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B8211" w14:textId="1FB363E6" w:rsidR="008A3469" w:rsidRPr="00FA7906" w:rsidRDefault="00FA7906" w:rsidP="00E54BD8">
      <w:pPr>
        <w:rPr>
          <w:rFonts w:ascii="Arial" w:eastAsia="Bookman Old Style" w:hAnsi="Arial" w:cs="Arial"/>
          <w:color w:val="000000"/>
          <w:sz w:val="22"/>
          <w:szCs w:val="22"/>
        </w:rPr>
      </w:pPr>
      <w:bookmarkStart w:id="0" w:name="_GoBack"/>
      <w:bookmarkEnd w:id="0"/>
      <w:r>
        <w:rPr>
          <w:rFonts w:ascii="Arial" w:eastAsia="Bookman Old Style" w:hAnsi="Arial" w:cs="Arial"/>
          <w:color w:val="000000"/>
          <w:sz w:val="22"/>
          <w:szCs w:val="22"/>
        </w:rPr>
        <w:t>Bogotá D.C., abril</w:t>
      </w:r>
      <w:r w:rsidR="008A3469" w:rsidRPr="00FA7906">
        <w:rPr>
          <w:rFonts w:ascii="Arial" w:eastAsia="Bookman Old Style" w:hAnsi="Arial" w:cs="Arial"/>
          <w:color w:val="000000"/>
          <w:sz w:val="22"/>
          <w:szCs w:val="22"/>
        </w:rPr>
        <w:t xml:space="preserve"> de 2024</w:t>
      </w:r>
    </w:p>
    <w:p w14:paraId="0509BDFD" w14:textId="77777777" w:rsidR="008A3469" w:rsidRPr="00FA7906" w:rsidRDefault="008A3469" w:rsidP="00E54BD8">
      <w:pPr>
        <w:pBdr>
          <w:top w:val="nil"/>
          <w:left w:val="nil"/>
          <w:bottom w:val="nil"/>
          <w:right w:val="nil"/>
          <w:between w:val="nil"/>
        </w:pBdr>
        <w:ind w:right="-93"/>
        <w:jc w:val="both"/>
        <w:rPr>
          <w:rFonts w:ascii="Arial" w:eastAsia="Bookman Old Style" w:hAnsi="Arial" w:cs="Arial"/>
          <w:color w:val="000000"/>
          <w:sz w:val="22"/>
          <w:szCs w:val="22"/>
        </w:rPr>
      </w:pPr>
    </w:p>
    <w:p w14:paraId="61CA5765" w14:textId="77777777" w:rsidR="008A3469" w:rsidRPr="00FA7906" w:rsidRDefault="008A3469" w:rsidP="00E54BD8">
      <w:pPr>
        <w:pBdr>
          <w:top w:val="nil"/>
          <w:left w:val="nil"/>
          <w:bottom w:val="nil"/>
          <w:right w:val="nil"/>
          <w:between w:val="nil"/>
        </w:pBdr>
        <w:ind w:right="-93"/>
        <w:jc w:val="both"/>
        <w:rPr>
          <w:rFonts w:ascii="Arial" w:eastAsia="Bookman Old Style" w:hAnsi="Arial" w:cs="Arial"/>
          <w:color w:val="000000"/>
          <w:sz w:val="22"/>
          <w:szCs w:val="22"/>
        </w:rPr>
      </w:pPr>
    </w:p>
    <w:p w14:paraId="2A879848" w14:textId="77777777" w:rsidR="008A3469" w:rsidRPr="00FA7906" w:rsidRDefault="008A3469" w:rsidP="00E54BD8">
      <w:pPr>
        <w:pStyle w:val="Sinespaciado"/>
        <w:rPr>
          <w:rFonts w:ascii="Arial" w:eastAsia="Bookman Old Style" w:hAnsi="Arial" w:cs="Arial"/>
        </w:rPr>
      </w:pPr>
      <w:r w:rsidRPr="00FA7906">
        <w:rPr>
          <w:rFonts w:ascii="Arial" w:eastAsia="Bookman Old Style" w:hAnsi="Arial" w:cs="Arial"/>
        </w:rPr>
        <w:t>Honorable Representante</w:t>
      </w:r>
    </w:p>
    <w:p w14:paraId="2EE9CCC9" w14:textId="77777777" w:rsidR="008A3469" w:rsidRPr="00FA7906" w:rsidRDefault="008A3469" w:rsidP="00E54BD8">
      <w:pPr>
        <w:pStyle w:val="Sinespaciado"/>
        <w:rPr>
          <w:rFonts w:ascii="Arial" w:eastAsia="Bookman Old Style" w:hAnsi="Arial" w:cs="Arial"/>
          <w:b/>
        </w:rPr>
      </w:pPr>
      <w:r w:rsidRPr="00FA7906">
        <w:rPr>
          <w:rFonts w:ascii="Arial" w:eastAsia="Bookman Old Style" w:hAnsi="Arial" w:cs="Arial"/>
          <w:b/>
        </w:rPr>
        <w:t>ÓSCAR HERNÁN SÁNCHEZ</w:t>
      </w:r>
    </w:p>
    <w:p w14:paraId="5A62118F" w14:textId="77777777" w:rsidR="008A3469" w:rsidRPr="00FA7906" w:rsidRDefault="008A3469" w:rsidP="00E54BD8">
      <w:pPr>
        <w:pStyle w:val="Sinespaciado"/>
        <w:rPr>
          <w:rFonts w:ascii="Arial" w:eastAsia="Bookman Old Style" w:hAnsi="Arial" w:cs="Arial"/>
        </w:rPr>
      </w:pPr>
      <w:r w:rsidRPr="00FA7906">
        <w:rPr>
          <w:rFonts w:ascii="Arial" w:eastAsia="Bookman Old Style" w:hAnsi="Arial" w:cs="Arial"/>
        </w:rPr>
        <w:t>Presidente Comisión Primera Constitucional Permanente</w:t>
      </w:r>
    </w:p>
    <w:p w14:paraId="7F489348" w14:textId="77777777" w:rsidR="008A3469" w:rsidRPr="00FA7906" w:rsidRDefault="008A3469" w:rsidP="00E54BD8">
      <w:pPr>
        <w:pStyle w:val="Sinespaciado"/>
        <w:rPr>
          <w:rFonts w:ascii="Arial" w:eastAsia="Bookman Old Style" w:hAnsi="Arial" w:cs="Arial"/>
        </w:rPr>
      </w:pPr>
      <w:r w:rsidRPr="00FA7906">
        <w:rPr>
          <w:rFonts w:ascii="Arial" w:eastAsia="Bookman Old Style" w:hAnsi="Arial" w:cs="Arial"/>
        </w:rPr>
        <w:t>Cámara de Representantes</w:t>
      </w:r>
    </w:p>
    <w:p w14:paraId="1E47266C" w14:textId="77777777" w:rsidR="008A3469" w:rsidRPr="00FA7906" w:rsidRDefault="008A3469" w:rsidP="00E54BD8">
      <w:pPr>
        <w:pStyle w:val="Sinespaciado"/>
        <w:rPr>
          <w:rFonts w:ascii="Arial" w:eastAsia="Bookman Old Style" w:hAnsi="Arial" w:cs="Arial"/>
        </w:rPr>
      </w:pPr>
      <w:r w:rsidRPr="00FA7906">
        <w:rPr>
          <w:rFonts w:ascii="Arial" w:eastAsia="Bookman Old Style" w:hAnsi="Arial" w:cs="Arial"/>
        </w:rPr>
        <w:t>Ciudad</w:t>
      </w:r>
    </w:p>
    <w:p w14:paraId="2A99BB0D" w14:textId="77777777" w:rsidR="008A3469" w:rsidRPr="00FA7906" w:rsidRDefault="008A3469" w:rsidP="00E54BD8">
      <w:pPr>
        <w:jc w:val="both"/>
        <w:rPr>
          <w:rFonts w:ascii="Arial" w:eastAsia="Bookman Old Style" w:hAnsi="Arial" w:cs="Arial"/>
          <w:sz w:val="22"/>
          <w:szCs w:val="22"/>
        </w:rPr>
      </w:pPr>
    </w:p>
    <w:p w14:paraId="66A9B5F1" w14:textId="77777777" w:rsidR="008A3469" w:rsidRPr="00FA7906" w:rsidRDefault="008A3469" w:rsidP="00E54BD8">
      <w:pPr>
        <w:jc w:val="both"/>
        <w:rPr>
          <w:rFonts w:ascii="Arial" w:eastAsia="Bookman Old Style" w:hAnsi="Arial" w:cs="Arial"/>
          <w:sz w:val="22"/>
          <w:szCs w:val="22"/>
        </w:rPr>
      </w:pPr>
    </w:p>
    <w:p w14:paraId="17B5BEB0" w14:textId="3E9C6DB4" w:rsidR="008A3469" w:rsidRPr="00FA7906" w:rsidRDefault="008A3469" w:rsidP="00E54BD8">
      <w:pPr>
        <w:ind w:left="1416"/>
        <w:jc w:val="both"/>
        <w:rPr>
          <w:rFonts w:ascii="Arial" w:eastAsia="Bookman Old Style" w:hAnsi="Arial" w:cs="Arial"/>
          <w:i/>
          <w:color w:val="000000"/>
          <w:sz w:val="22"/>
          <w:szCs w:val="22"/>
        </w:rPr>
      </w:pPr>
      <w:r w:rsidRPr="00FA7906">
        <w:rPr>
          <w:rFonts w:ascii="Arial" w:eastAsia="Bookman Old Style" w:hAnsi="Arial" w:cs="Arial"/>
          <w:b/>
          <w:color w:val="000000"/>
          <w:sz w:val="22"/>
          <w:szCs w:val="22"/>
        </w:rPr>
        <w:t>REF:</w:t>
      </w:r>
      <w:r w:rsidRPr="00FA7906">
        <w:rPr>
          <w:rFonts w:ascii="Arial" w:eastAsia="Bookman Old Style" w:hAnsi="Arial" w:cs="Arial"/>
          <w:color w:val="000000"/>
          <w:sz w:val="22"/>
          <w:szCs w:val="22"/>
        </w:rPr>
        <w:t xml:space="preserve"> Informe de ponencia para primer debate del Proyecto de Ley No. 334 de 2023 Cámara </w:t>
      </w:r>
      <w:r w:rsidRPr="00FA7906">
        <w:rPr>
          <w:rFonts w:ascii="Arial" w:eastAsia="Bookman Old Style" w:hAnsi="Arial" w:cs="Arial"/>
          <w:b/>
          <w:i/>
          <w:color w:val="000000"/>
          <w:sz w:val="22"/>
          <w:szCs w:val="22"/>
        </w:rPr>
        <w:t>“Por medio de la cual se crea el Fondo de Mitigación de la Trata, el Tráfico y la Violencia Sexual en Niños, Niñas y Adolescentes en el Distrito Turístico y Cultural de Cartagena de Indias y se dictan otras disposiciones” – CARTAGENA PROTEGIDA</w:t>
      </w:r>
      <w:r w:rsidR="000724A6">
        <w:rPr>
          <w:rFonts w:ascii="Arial" w:eastAsia="Bookman Old Style" w:hAnsi="Arial" w:cs="Arial"/>
          <w:b/>
          <w:i/>
          <w:color w:val="000000"/>
          <w:sz w:val="22"/>
          <w:szCs w:val="22"/>
        </w:rPr>
        <w:t>”</w:t>
      </w:r>
    </w:p>
    <w:p w14:paraId="32611B23" w14:textId="77777777" w:rsidR="008A3469" w:rsidRPr="00FA7906" w:rsidRDefault="008A3469" w:rsidP="00E54BD8">
      <w:pPr>
        <w:ind w:left="1416"/>
        <w:jc w:val="both"/>
        <w:rPr>
          <w:rFonts w:ascii="Arial" w:eastAsia="Bookman Old Style" w:hAnsi="Arial" w:cs="Arial"/>
          <w:color w:val="000000"/>
          <w:sz w:val="22"/>
          <w:szCs w:val="22"/>
        </w:rPr>
      </w:pPr>
    </w:p>
    <w:p w14:paraId="525AE634" w14:textId="77777777" w:rsidR="008A3469" w:rsidRPr="00FA7906" w:rsidRDefault="008A3469" w:rsidP="00E54BD8">
      <w:pPr>
        <w:jc w:val="both"/>
        <w:rPr>
          <w:rFonts w:ascii="Arial" w:eastAsia="Bookman Old Style" w:hAnsi="Arial" w:cs="Arial"/>
          <w:color w:val="000000"/>
          <w:sz w:val="22"/>
          <w:szCs w:val="22"/>
        </w:rPr>
      </w:pPr>
    </w:p>
    <w:p w14:paraId="043E4697"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Respetado Presidente: </w:t>
      </w:r>
    </w:p>
    <w:p w14:paraId="6426BF55" w14:textId="77777777" w:rsidR="008A3469" w:rsidRPr="00FA7906" w:rsidRDefault="008A3469" w:rsidP="00E54BD8">
      <w:pPr>
        <w:jc w:val="both"/>
        <w:rPr>
          <w:rFonts w:ascii="Arial" w:eastAsia="Bookman Old Style" w:hAnsi="Arial" w:cs="Arial"/>
          <w:color w:val="000000"/>
          <w:sz w:val="22"/>
          <w:szCs w:val="22"/>
        </w:rPr>
      </w:pPr>
    </w:p>
    <w:p w14:paraId="3D870DB9" w14:textId="7574F2BB"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En cumplimiento de la honrosa designación que la Mesa Directiva de la Comisión Primera del Cámara de la República nos hiciera y, de conformidad con los artículos 150, 153 y 156 de la Ley 5 de 1992, de la manera más atenta y dentro del término establecido para tal efecto, presento el informe de </w:t>
      </w:r>
      <w:r w:rsidRPr="00FA7906">
        <w:rPr>
          <w:rFonts w:ascii="Arial" w:eastAsia="Bookman Old Style" w:hAnsi="Arial" w:cs="Arial"/>
          <w:b/>
          <w:color w:val="000000"/>
          <w:sz w:val="22"/>
          <w:szCs w:val="22"/>
        </w:rPr>
        <w:t>PONENCIA POSITIVA</w:t>
      </w:r>
      <w:r w:rsidRPr="00FA7906">
        <w:rPr>
          <w:rFonts w:ascii="Arial" w:eastAsia="Bookman Old Style" w:hAnsi="Arial" w:cs="Arial"/>
          <w:color w:val="000000"/>
          <w:sz w:val="22"/>
          <w:szCs w:val="22"/>
        </w:rPr>
        <w:t xml:space="preserve"> para primer debate del Proyecto de Ley No. 334 de 2023 Cámara </w:t>
      </w:r>
      <w:r w:rsidRPr="00FA7906">
        <w:rPr>
          <w:rFonts w:ascii="Arial" w:eastAsia="Bookman Old Style" w:hAnsi="Arial" w:cs="Arial"/>
          <w:bCs/>
          <w:i/>
          <w:color w:val="000000"/>
          <w:sz w:val="22"/>
          <w:szCs w:val="22"/>
        </w:rPr>
        <w:t>“Por medio de la cual se crea el Fondo de Mitigación de la Trata, el Tráfico y la Violencia Sexual en Niños, Niñas y Adolescentes en el Distrito Turístico y Cultural de Cartagena de Indias y se dictan otras disposiciones” – CARTAGENA PROTEGIDA</w:t>
      </w:r>
      <w:r w:rsidR="000724A6">
        <w:rPr>
          <w:rFonts w:ascii="Arial" w:eastAsia="Bookman Old Style" w:hAnsi="Arial" w:cs="Arial"/>
          <w:color w:val="000000"/>
          <w:sz w:val="22"/>
          <w:szCs w:val="22"/>
        </w:rPr>
        <w:t>”</w:t>
      </w:r>
      <w:r w:rsidRPr="00FA7906">
        <w:rPr>
          <w:rFonts w:ascii="Arial" w:eastAsia="Bookman Old Style" w:hAnsi="Arial" w:cs="Arial"/>
          <w:color w:val="000000"/>
          <w:sz w:val="22"/>
          <w:szCs w:val="22"/>
        </w:rPr>
        <w:t>,</w:t>
      </w:r>
      <w:r w:rsidR="000724A6">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 xml:space="preserve">en los siguientes términos:  </w:t>
      </w:r>
    </w:p>
    <w:p w14:paraId="012656FD" w14:textId="04BAAE4E" w:rsidR="008A3469" w:rsidRDefault="008A3469" w:rsidP="00E54BD8">
      <w:pPr>
        <w:jc w:val="both"/>
        <w:rPr>
          <w:rFonts w:ascii="Arial" w:eastAsia="Bookman Old Style" w:hAnsi="Arial" w:cs="Arial"/>
          <w:i/>
          <w:color w:val="000000"/>
          <w:sz w:val="22"/>
          <w:szCs w:val="22"/>
        </w:rPr>
      </w:pPr>
    </w:p>
    <w:p w14:paraId="08BD862F" w14:textId="77777777" w:rsidR="00FA7906" w:rsidRPr="00FA7906" w:rsidRDefault="00FA7906" w:rsidP="00E54BD8">
      <w:pPr>
        <w:jc w:val="both"/>
        <w:rPr>
          <w:rFonts w:ascii="Arial" w:eastAsia="Bookman Old Style" w:hAnsi="Arial" w:cs="Arial"/>
          <w:i/>
          <w:color w:val="000000"/>
          <w:sz w:val="22"/>
          <w:szCs w:val="22"/>
        </w:rPr>
      </w:pPr>
    </w:p>
    <w:p w14:paraId="36E3E727" w14:textId="77777777" w:rsidR="008A3469" w:rsidRPr="00FA7906" w:rsidRDefault="008A3469" w:rsidP="00E54BD8">
      <w:pPr>
        <w:numPr>
          <w:ilvl w:val="0"/>
          <w:numId w:val="15"/>
        </w:numPr>
        <w:pBdr>
          <w:top w:val="nil"/>
          <w:left w:val="nil"/>
          <w:bottom w:val="nil"/>
          <w:right w:val="nil"/>
          <w:between w:val="nil"/>
        </w:pBdr>
        <w:autoSpaceDE w:val="0"/>
        <w:autoSpaceDN w:val="0"/>
        <w:jc w:val="both"/>
        <w:rPr>
          <w:rFonts w:ascii="Arial" w:eastAsia="Bookman Old Style" w:hAnsi="Arial" w:cs="Arial"/>
          <w:b/>
          <w:color w:val="000000"/>
          <w:sz w:val="22"/>
          <w:szCs w:val="22"/>
        </w:rPr>
      </w:pPr>
      <w:r w:rsidRPr="00FA7906">
        <w:rPr>
          <w:rFonts w:ascii="Arial" w:eastAsia="Bookman Old Style" w:hAnsi="Arial" w:cs="Arial"/>
          <w:b/>
          <w:color w:val="000000"/>
          <w:sz w:val="22"/>
          <w:szCs w:val="22"/>
        </w:rPr>
        <w:t xml:space="preserve">ANTECEDENTES Y TRÁMITE LEGISLATIVO </w:t>
      </w:r>
    </w:p>
    <w:p w14:paraId="60278255" w14:textId="77777777" w:rsidR="008A3469" w:rsidRPr="00FA7906" w:rsidRDefault="008A3469" w:rsidP="00E54BD8">
      <w:pPr>
        <w:jc w:val="both"/>
        <w:rPr>
          <w:rFonts w:ascii="Arial" w:eastAsia="Bookman Old Style" w:hAnsi="Arial" w:cs="Arial"/>
          <w:color w:val="000000"/>
          <w:sz w:val="22"/>
          <w:szCs w:val="22"/>
        </w:rPr>
      </w:pPr>
    </w:p>
    <w:p w14:paraId="66BFE0E7"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El Proyecto de Ley No. 334 de 2023 Cámara fue radicado el día doce (12) de diciembre del año dos mil veintitrés (2023) ante la Secretaría General del Cámara por el Senador </w:t>
      </w:r>
      <w:hyperlink r:id="rId8" w:history="1">
        <w:r w:rsidRPr="00FA7906">
          <w:rPr>
            <w:rFonts w:ascii="Arial" w:eastAsia="Bookman Old Style" w:hAnsi="Arial" w:cs="Arial"/>
            <w:color w:val="000000"/>
            <w:sz w:val="22"/>
            <w:szCs w:val="22"/>
          </w:rPr>
          <w:t>Enrique</w:t>
        </w:r>
      </w:hyperlink>
      <w:r w:rsidRPr="00FA7906">
        <w:rPr>
          <w:rFonts w:ascii="Arial" w:eastAsia="Bookman Old Style" w:hAnsi="Arial" w:cs="Arial"/>
          <w:color w:val="000000"/>
          <w:sz w:val="22"/>
          <w:szCs w:val="22"/>
        </w:rPr>
        <w:t xml:space="preserve"> Cabrales Baquero, el cual fue debidamente publicado en la Gaceta No. 1822 de 2023. </w:t>
      </w:r>
    </w:p>
    <w:p w14:paraId="6A23D894" w14:textId="77777777" w:rsidR="008A3469" w:rsidRPr="00FA7906" w:rsidRDefault="008A3469" w:rsidP="00E54BD8">
      <w:pPr>
        <w:pBdr>
          <w:top w:val="nil"/>
          <w:left w:val="nil"/>
          <w:bottom w:val="nil"/>
          <w:right w:val="nil"/>
          <w:between w:val="nil"/>
        </w:pBdr>
        <w:ind w:right="-93"/>
        <w:jc w:val="both"/>
        <w:rPr>
          <w:rFonts w:ascii="Arial" w:eastAsia="Bookman Old Style" w:hAnsi="Arial" w:cs="Arial"/>
          <w:color w:val="000000"/>
          <w:sz w:val="22"/>
          <w:szCs w:val="22"/>
        </w:rPr>
      </w:pPr>
    </w:p>
    <w:p w14:paraId="7C389DB9" w14:textId="77777777" w:rsidR="008A3469" w:rsidRPr="00FA7906" w:rsidRDefault="008A3469" w:rsidP="00E54BD8">
      <w:pPr>
        <w:pBdr>
          <w:top w:val="nil"/>
          <w:left w:val="nil"/>
          <w:bottom w:val="nil"/>
          <w:right w:val="nil"/>
          <w:between w:val="nil"/>
        </w:pBdr>
        <w:ind w:right="-93"/>
        <w:jc w:val="both"/>
        <w:rPr>
          <w:rFonts w:ascii="Arial" w:eastAsia="Bookman Old Style" w:hAnsi="Arial" w:cs="Arial"/>
          <w:b/>
          <w:color w:val="000000"/>
          <w:sz w:val="22"/>
          <w:szCs w:val="22"/>
        </w:rPr>
      </w:pPr>
      <w:r w:rsidRPr="00FA7906">
        <w:rPr>
          <w:rFonts w:ascii="Arial" w:eastAsia="Bookman Old Style" w:hAnsi="Arial" w:cs="Arial"/>
          <w:color w:val="000000"/>
          <w:sz w:val="22"/>
          <w:szCs w:val="22"/>
        </w:rPr>
        <w:t xml:space="preserve">Mediante </w:t>
      </w:r>
      <w:r w:rsidRPr="00FA7906">
        <w:rPr>
          <w:rFonts w:ascii="Arial" w:eastAsia="Bookman Old Style" w:hAnsi="Arial" w:cs="Arial"/>
          <w:b/>
          <w:color w:val="000000"/>
          <w:sz w:val="22"/>
          <w:szCs w:val="22"/>
        </w:rPr>
        <w:t>Oficio CPCP 3.1-0799-2024,</w:t>
      </w:r>
      <w:r w:rsidRPr="00FA7906">
        <w:rPr>
          <w:rFonts w:ascii="Arial" w:eastAsia="Bookman Old Style" w:hAnsi="Arial" w:cs="Arial"/>
          <w:color w:val="000000"/>
          <w:sz w:val="22"/>
          <w:szCs w:val="22"/>
        </w:rPr>
        <w:t xml:space="preserve"> la Dra. Amparo Yaneth Calderón Perdomo, Secretaria de la Comisión I Constitucional de la Cámara de Representantes, comunicó sobre la designación de ponentes realizada por la mesa directiva de la comisión para el Proyecto de Ley 334 de 2023 Cámara. Dicho oficio muestra que fue designada como ponente único para rendir ponencia para primer debate el Representante </w:t>
      </w:r>
      <w:r w:rsidRPr="00FA7906">
        <w:rPr>
          <w:rFonts w:ascii="Arial" w:eastAsia="Bookman Old Style" w:hAnsi="Arial" w:cs="Arial"/>
          <w:b/>
          <w:color w:val="000000"/>
          <w:sz w:val="22"/>
          <w:szCs w:val="22"/>
        </w:rPr>
        <w:t xml:space="preserve">Hernán Cadavid Márquez. </w:t>
      </w:r>
    </w:p>
    <w:p w14:paraId="2307BAFE" w14:textId="400C281A" w:rsidR="008A3469" w:rsidRDefault="008A3469" w:rsidP="00E54BD8">
      <w:pPr>
        <w:pBdr>
          <w:top w:val="nil"/>
          <w:left w:val="nil"/>
          <w:bottom w:val="nil"/>
          <w:right w:val="nil"/>
          <w:between w:val="nil"/>
        </w:pBdr>
        <w:ind w:right="-93"/>
        <w:jc w:val="both"/>
        <w:rPr>
          <w:rFonts w:ascii="Arial" w:eastAsia="Bookman Old Style" w:hAnsi="Arial" w:cs="Arial"/>
          <w:b/>
          <w:color w:val="000000"/>
          <w:sz w:val="22"/>
          <w:szCs w:val="22"/>
        </w:rPr>
      </w:pPr>
    </w:p>
    <w:p w14:paraId="2D6B341B" w14:textId="77777777" w:rsidR="00FA7906" w:rsidRPr="00FA7906" w:rsidRDefault="00FA7906" w:rsidP="00E54BD8">
      <w:pPr>
        <w:pBdr>
          <w:top w:val="nil"/>
          <w:left w:val="nil"/>
          <w:bottom w:val="nil"/>
          <w:right w:val="nil"/>
          <w:between w:val="nil"/>
        </w:pBdr>
        <w:ind w:right="-93"/>
        <w:jc w:val="both"/>
        <w:rPr>
          <w:rFonts w:ascii="Arial" w:eastAsia="Bookman Old Style" w:hAnsi="Arial" w:cs="Arial"/>
          <w:b/>
          <w:color w:val="000000"/>
          <w:sz w:val="22"/>
          <w:szCs w:val="22"/>
        </w:rPr>
      </w:pPr>
    </w:p>
    <w:p w14:paraId="7A9D749E" w14:textId="77777777" w:rsidR="008A3469" w:rsidRPr="00FA7906" w:rsidRDefault="008A3469" w:rsidP="00E54BD8">
      <w:pPr>
        <w:numPr>
          <w:ilvl w:val="0"/>
          <w:numId w:val="15"/>
        </w:numPr>
        <w:pBdr>
          <w:top w:val="nil"/>
          <w:left w:val="nil"/>
          <w:bottom w:val="nil"/>
          <w:right w:val="nil"/>
          <w:between w:val="nil"/>
        </w:pBdr>
        <w:autoSpaceDE w:val="0"/>
        <w:autoSpaceDN w:val="0"/>
        <w:ind w:right="-93"/>
        <w:jc w:val="both"/>
        <w:rPr>
          <w:rFonts w:ascii="Arial" w:eastAsia="Bookman Old Style" w:hAnsi="Arial" w:cs="Arial"/>
          <w:b/>
          <w:color w:val="000000"/>
          <w:sz w:val="22"/>
          <w:szCs w:val="22"/>
        </w:rPr>
      </w:pPr>
      <w:r w:rsidRPr="00FA7906">
        <w:rPr>
          <w:rFonts w:ascii="Arial" w:eastAsia="Bookman Old Style" w:hAnsi="Arial" w:cs="Arial"/>
          <w:b/>
          <w:color w:val="000000"/>
          <w:sz w:val="22"/>
          <w:szCs w:val="22"/>
        </w:rPr>
        <w:t xml:space="preserve">EXPOSICIÓN DE MOTIVOS </w:t>
      </w:r>
    </w:p>
    <w:p w14:paraId="058FC325" w14:textId="77777777" w:rsidR="008A3469" w:rsidRPr="00FA7906" w:rsidRDefault="008A3469" w:rsidP="00E54BD8">
      <w:pPr>
        <w:pBdr>
          <w:top w:val="nil"/>
          <w:left w:val="nil"/>
          <w:bottom w:val="nil"/>
          <w:right w:val="nil"/>
          <w:between w:val="nil"/>
        </w:pBdr>
        <w:ind w:left="1287" w:right="-93" w:hanging="355"/>
        <w:jc w:val="both"/>
        <w:rPr>
          <w:rFonts w:ascii="Arial" w:eastAsia="Bookman Old Style" w:hAnsi="Arial" w:cs="Arial"/>
          <w:b/>
          <w:color w:val="000000"/>
          <w:sz w:val="22"/>
          <w:szCs w:val="22"/>
        </w:rPr>
      </w:pPr>
    </w:p>
    <w:p w14:paraId="773E0BB9" w14:textId="77777777" w:rsidR="008A3469" w:rsidRPr="00FA7906" w:rsidRDefault="008A3469" w:rsidP="00E54BD8">
      <w:pPr>
        <w:numPr>
          <w:ilvl w:val="0"/>
          <w:numId w:val="16"/>
        </w:numPr>
        <w:pBdr>
          <w:top w:val="nil"/>
          <w:left w:val="nil"/>
          <w:bottom w:val="nil"/>
          <w:right w:val="nil"/>
          <w:between w:val="nil"/>
        </w:pBdr>
        <w:autoSpaceDE w:val="0"/>
        <w:autoSpaceDN w:val="0"/>
        <w:ind w:right="-93"/>
        <w:jc w:val="both"/>
        <w:rPr>
          <w:rFonts w:ascii="Arial" w:eastAsia="Bookman Old Style" w:hAnsi="Arial" w:cs="Arial"/>
          <w:b/>
          <w:color w:val="000000"/>
          <w:sz w:val="22"/>
          <w:szCs w:val="22"/>
        </w:rPr>
      </w:pPr>
      <w:r w:rsidRPr="00FA7906">
        <w:rPr>
          <w:rFonts w:ascii="Arial" w:eastAsia="Bookman Old Style" w:hAnsi="Arial" w:cs="Arial"/>
          <w:b/>
          <w:color w:val="000000"/>
          <w:sz w:val="22"/>
          <w:szCs w:val="22"/>
        </w:rPr>
        <w:t xml:space="preserve">Objeto del proyecto de ley </w:t>
      </w:r>
    </w:p>
    <w:p w14:paraId="2254BBA2" w14:textId="77777777" w:rsidR="008A3469" w:rsidRPr="00FA7906" w:rsidRDefault="008A3469" w:rsidP="00E54BD8">
      <w:pPr>
        <w:jc w:val="both"/>
        <w:rPr>
          <w:rFonts w:ascii="Arial" w:eastAsia="Bookman Old Style" w:hAnsi="Arial" w:cs="Arial"/>
          <w:color w:val="000000"/>
          <w:sz w:val="22"/>
          <w:szCs w:val="22"/>
        </w:rPr>
      </w:pPr>
    </w:p>
    <w:p w14:paraId="27AF0068" w14:textId="122970F4"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Según se observa en el texto original del proyecto, la presente iniciativa tiene como objeto, crear el Fondo de Mitigación de la Trata, el Tráfico y la Violencia Sexual en Niños, Niñas y </w:t>
      </w:r>
      <w:r w:rsidRPr="00FA7906">
        <w:rPr>
          <w:rFonts w:ascii="Arial" w:eastAsia="Bookman Old Style" w:hAnsi="Arial" w:cs="Arial"/>
          <w:color w:val="000000"/>
          <w:sz w:val="22"/>
          <w:szCs w:val="22"/>
        </w:rPr>
        <w:lastRenderedPageBreak/>
        <w:t xml:space="preserve">Adolescentes en el Distrito Turístico y Cultural de Cartagena de Indias; y dictar medidas para contrarrestar la trata, el tráfico y la violencia sexual en niños, niñas y adolescentes en la ciudad de Cartagena de Indias D.T. y C. </w:t>
      </w:r>
    </w:p>
    <w:p w14:paraId="7FAF655A" w14:textId="77777777" w:rsidR="008A3469" w:rsidRPr="00FA7906" w:rsidRDefault="008A3469" w:rsidP="00E54BD8">
      <w:pPr>
        <w:jc w:val="both"/>
        <w:rPr>
          <w:rFonts w:ascii="Arial" w:eastAsia="Bookman Old Style" w:hAnsi="Arial" w:cs="Arial"/>
          <w:color w:val="000000"/>
          <w:sz w:val="22"/>
          <w:szCs w:val="22"/>
        </w:rPr>
      </w:pPr>
    </w:p>
    <w:p w14:paraId="06D02A28" w14:textId="291AB159"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Adicionalmente, </w:t>
      </w:r>
      <w:r w:rsidR="000724A6">
        <w:rPr>
          <w:rFonts w:ascii="Arial" w:eastAsia="Bookman Old Style" w:hAnsi="Arial" w:cs="Arial"/>
          <w:color w:val="000000"/>
          <w:sz w:val="22"/>
          <w:szCs w:val="22"/>
        </w:rPr>
        <w:t>e</w:t>
      </w:r>
      <w:r w:rsidRPr="00FA7906">
        <w:rPr>
          <w:rFonts w:ascii="Arial" w:eastAsia="Bookman Old Style" w:hAnsi="Arial" w:cs="Arial"/>
          <w:color w:val="000000"/>
          <w:sz w:val="22"/>
          <w:szCs w:val="22"/>
        </w:rPr>
        <w:t>l objetivo principal de este fondo sería garantizar de manera oportuna, eficiente y efectiva todas las políticas públicas con enfoque distrital dirigidas a prevenir y erradicar cualquier conducta que atente contra los derechos de los menores, especialmente aquellas relacionadas con la trata, el tráfico y la violencia sexual.</w:t>
      </w:r>
    </w:p>
    <w:p w14:paraId="7AEDE8C4" w14:textId="77777777" w:rsidR="008A3469" w:rsidRPr="00FA7906" w:rsidRDefault="008A3469" w:rsidP="00E54BD8">
      <w:pPr>
        <w:jc w:val="both"/>
        <w:rPr>
          <w:rFonts w:ascii="Arial" w:eastAsia="Bookman Old Style" w:hAnsi="Arial" w:cs="Arial"/>
          <w:color w:val="000000"/>
          <w:sz w:val="22"/>
          <w:szCs w:val="22"/>
        </w:rPr>
      </w:pPr>
    </w:p>
    <w:p w14:paraId="140795CD"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El fondo, que sería un patrimonio autónomo, estaría administrado por una sociedad fiduciaria contratada de acuerdo con las normas correspondientes. Aunque carecerá de estructura administrativa y planta de personal, contaría con un Órgano de Dirección denominado Junta Directiva.</w:t>
      </w:r>
    </w:p>
    <w:p w14:paraId="020A90D9" w14:textId="77777777" w:rsidR="008A3469" w:rsidRPr="00FA7906" w:rsidRDefault="008A3469" w:rsidP="00E54BD8">
      <w:pPr>
        <w:jc w:val="both"/>
        <w:rPr>
          <w:rFonts w:ascii="Arial" w:eastAsia="Bookman Old Style" w:hAnsi="Arial" w:cs="Arial"/>
          <w:color w:val="000000"/>
          <w:sz w:val="22"/>
          <w:szCs w:val="22"/>
        </w:rPr>
      </w:pPr>
    </w:p>
    <w:p w14:paraId="08C720FD" w14:textId="77777777" w:rsidR="008A3469" w:rsidRPr="00FA7906" w:rsidRDefault="008A3469" w:rsidP="00E54BD8">
      <w:pPr>
        <w:jc w:val="both"/>
        <w:rPr>
          <w:rFonts w:ascii="Arial" w:eastAsia="Bookman Old Style" w:hAnsi="Arial" w:cs="Arial"/>
          <w:color w:val="000000"/>
          <w:sz w:val="22"/>
          <w:szCs w:val="22"/>
        </w:rPr>
      </w:pPr>
    </w:p>
    <w:p w14:paraId="5A4935E4" w14:textId="77777777" w:rsidR="008A3469" w:rsidRPr="00FA7906" w:rsidRDefault="008A3469" w:rsidP="00E54BD8">
      <w:pPr>
        <w:pStyle w:val="Prrafodelista"/>
        <w:widowControl w:val="0"/>
        <w:numPr>
          <w:ilvl w:val="0"/>
          <w:numId w:val="15"/>
        </w:numPr>
        <w:autoSpaceDE w:val="0"/>
        <w:autoSpaceDN w:val="0"/>
        <w:jc w:val="both"/>
        <w:rPr>
          <w:rFonts w:ascii="Arial" w:eastAsia="Bookman Old Style" w:hAnsi="Arial" w:cs="Arial"/>
          <w:b/>
          <w:bCs/>
          <w:color w:val="000000"/>
          <w:sz w:val="22"/>
          <w:szCs w:val="22"/>
        </w:rPr>
      </w:pPr>
      <w:r w:rsidRPr="00FA7906">
        <w:rPr>
          <w:rFonts w:ascii="Arial" w:eastAsia="Bookman Old Style" w:hAnsi="Arial" w:cs="Arial"/>
          <w:b/>
          <w:bCs/>
          <w:color w:val="000000"/>
          <w:sz w:val="22"/>
          <w:szCs w:val="22"/>
        </w:rPr>
        <w:t>FUNDAMENTOS DE DERECHO</w:t>
      </w:r>
    </w:p>
    <w:p w14:paraId="45A55D92" w14:textId="77777777" w:rsidR="008A3469" w:rsidRPr="00FA7906" w:rsidRDefault="008A3469" w:rsidP="00E54BD8">
      <w:pPr>
        <w:jc w:val="both"/>
        <w:rPr>
          <w:rFonts w:ascii="Arial" w:eastAsia="Bookman Old Style" w:hAnsi="Arial" w:cs="Arial"/>
          <w:color w:val="000000"/>
          <w:sz w:val="22"/>
          <w:szCs w:val="22"/>
        </w:rPr>
      </w:pPr>
    </w:p>
    <w:p w14:paraId="74037989"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 La Convención sobre los Derechos del Niño, aprobada como tratado internacional de derechos humanos el 20 de noviembre de 1989, a lo largo de su artículado reconoce que los niños (seres humanos menores de 18 años) son individuos con derecho de pleno desarrollo físico, mental y social, y con derecho a expresar libremente sus opiniones</w:t>
      </w:r>
      <w:r w:rsidRPr="00FA7906">
        <w:rPr>
          <w:rStyle w:val="Refdenotaalpie"/>
          <w:rFonts w:ascii="Arial" w:eastAsia="Bookman Old Style" w:hAnsi="Arial" w:cs="Arial"/>
          <w:color w:val="000000"/>
          <w:sz w:val="22"/>
          <w:szCs w:val="22"/>
        </w:rPr>
        <w:footnoteReference w:id="1"/>
      </w:r>
      <w:r w:rsidRPr="00FA7906">
        <w:rPr>
          <w:rFonts w:ascii="Arial" w:eastAsia="Bookman Old Style" w:hAnsi="Arial" w:cs="Arial"/>
          <w:color w:val="000000"/>
          <w:sz w:val="22"/>
          <w:szCs w:val="22"/>
        </w:rPr>
        <w:t xml:space="preserve"> . Dicho instrumento internacional, es de carácter obligatorio para los Estados firmantes, los cuales deben informar al Comité de los Derechos de los Niños sobre los pasos que se han adoptado internamente para la aplicación directa de la Convención. Con todo, los Estados deben ajustar sus legislaciones con miras a adoptar las medidas necesarias para hacer efectivas la materialización de todos los derechos reconocidos internacionalmente. </w:t>
      </w:r>
    </w:p>
    <w:p w14:paraId="445A7242" w14:textId="77777777" w:rsidR="008A3469" w:rsidRPr="00FA7906" w:rsidRDefault="008A3469" w:rsidP="00E54BD8">
      <w:pPr>
        <w:jc w:val="both"/>
        <w:rPr>
          <w:rFonts w:ascii="Arial" w:eastAsia="Bookman Old Style" w:hAnsi="Arial" w:cs="Arial"/>
          <w:color w:val="000000"/>
          <w:sz w:val="22"/>
          <w:szCs w:val="22"/>
        </w:rPr>
      </w:pPr>
    </w:p>
    <w:p w14:paraId="5CDE209F" w14:textId="53ACC97C" w:rsidR="008A3469" w:rsidRPr="00FA7906" w:rsidRDefault="00D02360" w:rsidP="00E54BD8">
      <w:pPr>
        <w:jc w:val="both"/>
        <w:rPr>
          <w:rFonts w:ascii="Arial" w:eastAsia="Bookman Old Style" w:hAnsi="Arial" w:cs="Arial"/>
          <w:i/>
          <w:iCs/>
          <w:color w:val="000000"/>
          <w:sz w:val="22"/>
          <w:szCs w:val="22"/>
        </w:rPr>
      </w:pPr>
      <w:r>
        <w:rPr>
          <w:rFonts w:ascii="Arial" w:eastAsia="Bookman Old Style" w:hAnsi="Arial" w:cs="Arial"/>
          <w:color w:val="000000"/>
          <w:sz w:val="22"/>
          <w:szCs w:val="22"/>
        </w:rPr>
        <w:t>Establece la UNICEF</w:t>
      </w:r>
      <w:r w:rsidR="008A3469" w:rsidRPr="00FA7906">
        <w:rPr>
          <w:rFonts w:ascii="Arial" w:eastAsia="Bookman Old Style" w:hAnsi="Arial" w:cs="Arial"/>
          <w:color w:val="000000"/>
          <w:sz w:val="22"/>
          <w:szCs w:val="22"/>
        </w:rPr>
        <w:t xml:space="preserve">: </w:t>
      </w:r>
      <w:r w:rsidR="008A3469" w:rsidRPr="00FA7906">
        <w:rPr>
          <w:rFonts w:ascii="Arial" w:eastAsia="Bookman Old Style" w:hAnsi="Arial" w:cs="Arial"/>
          <w:i/>
          <w:iCs/>
          <w:color w:val="000000"/>
          <w:sz w:val="22"/>
          <w:szCs w:val="22"/>
        </w:rPr>
        <w:t xml:space="preserve">“Una Convención sobre los derechos del niño era necesaria porque aún cuando muchos países tenían leyes que protegían a la infancia, algunos no las respetaban. Para los niños esto significaba con frecuencia pobreza, acceso desigual a la educación, abandono. Unos problemas que afectaban tanto a los niños de los países ricos como pobres. </w:t>
      </w:r>
    </w:p>
    <w:p w14:paraId="50965B03" w14:textId="77777777" w:rsidR="008A3469" w:rsidRPr="00FA7906" w:rsidRDefault="008A3469" w:rsidP="00E54BD8">
      <w:pPr>
        <w:jc w:val="both"/>
        <w:rPr>
          <w:rFonts w:ascii="Arial" w:eastAsia="Bookman Old Style" w:hAnsi="Arial" w:cs="Arial"/>
          <w:i/>
          <w:iCs/>
          <w:color w:val="000000"/>
          <w:sz w:val="22"/>
          <w:szCs w:val="22"/>
        </w:rPr>
      </w:pPr>
    </w:p>
    <w:p w14:paraId="332E6778" w14:textId="7A7E1A21" w:rsidR="008A3469" w:rsidRPr="00FA7906"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i/>
          <w:iCs/>
          <w:color w:val="000000"/>
          <w:sz w:val="22"/>
          <w:szCs w:val="22"/>
        </w:rPr>
        <w:t xml:space="preserve">En este sentido, la aceptación de la Convención por parte de un número tan elevado de países ha reforzado el reconocimiento de la dignidad humana fundamental de la </w:t>
      </w:r>
      <w:r w:rsidR="00D02360" w:rsidRPr="00FA7906">
        <w:rPr>
          <w:rFonts w:ascii="Arial" w:eastAsia="Bookman Old Style" w:hAnsi="Arial" w:cs="Arial"/>
          <w:i/>
          <w:iCs/>
          <w:color w:val="000000"/>
          <w:sz w:val="22"/>
          <w:szCs w:val="22"/>
        </w:rPr>
        <w:t>infancia,</w:t>
      </w:r>
      <w:r w:rsidRPr="00FA7906">
        <w:rPr>
          <w:rFonts w:ascii="Arial" w:eastAsia="Bookman Old Style" w:hAnsi="Arial" w:cs="Arial"/>
          <w:i/>
          <w:iCs/>
          <w:color w:val="000000"/>
          <w:sz w:val="22"/>
          <w:szCs w:val="22"/>
        </w:rPr>
        <w:t xml:space="preserve"> así como la necesidad de garantizar su protección y desarrollo.</w:t>
      </w:r>
    </w:p>
    <w:p w14:paraId="16443738" w14:textId="77777777" w:rsidR="008A3469" w:rsidRPr="00FA7906" w:rsidRDefault="008A3469" w:rsidP="00E54BD8">
      <w:pPr>
        <w:jc w:val="both"/>
        <w:rPr>
          <w:rFonts w:ascii="Arial" w:eastAsia="Bookman Old Style" w:hAnsi="Arial" w:cs="Arial"/>
          <w:i/>
          <w:iCs/>
          <w:color w:val="000000"/>
          <w:sz w:val="22"/>
          <w:szCs w:val="22"/>
        </w:rPr>
      </w:pPr>
    </w:p>
    <w:p w14:paraId="42121802" w14:textId="33EE796A" w:rsidR="008A3469" w:rsidRPr="00FA7906"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i/>
          <w:iCs/>
          <w:color w:val="000000"/>
          <w:sz w:val="22"/>
          <w:szCs w:val="22"/>
        </w:rPr>
        <w:t xml:space="preserve">La Convención sobre los Derechos del Niño se ha utilizado en todo el mundo para promover y proteger los derechos de la infancia. Desde su aprobación, en el mundo, se han producido avances considerables en el cumplimiento de los derechos de la infancia a la supervivencia, la salud y la educación, a través de la prestación de bienes y servicios esenciales; </w:t>
      </w:r>
      <w:r w:rsidRPr="00FA7906">
        <w:rPr>
          <w:rFonts w:ascii="Arial" w:eastAsia="Bookman Old Style" w:hAnsi="Arial" w:cs="Arial"/>
          <w:b/>
          <w:bCs/>
          <w:i/>
          <w:iCs/>
          <w:color w:val="000000"/>
          <w:sz w:val="22"/>
          <w:szCs w:val="22"/>
          <w:u w:val="single"/>
        </w:rPr>
        <w:t xml:space="preserve">así como un reconocimiento cada vez mayor de la necesidad de establecer un entorno protector que defienda a los niños y niñas de la explotación, los malos tratos y la violencia. Prueba de ello es la entrada en vigor en 2002 de dos Protocolos </w:t>
      </w:r>
      <w:r w:rsidRPr="00FA7906">
        <w:rPr>
          <w:rFonts w:ascii="Arial" w:eastAsia="Bookman Old Style" w:hAnsi="Arial" w:cs="Arial"/>
          <w:b/>
          <w:bCs/>
          <w:i/>
          <w:iCs/>
          <w:color w:val="000000"/>
          <w:sz w:val="22"/>
          <w:szCs w:val="22"/>
          <w:u w:val="single"/>
        </w:rPr>
        <w:lastRenderedPageBreak/>
        <w:t xml:space="preserve">Facultativos, uno relativo a la venta de niños, la prostitución infantil y la utilización de niños en la pornografía, y el relativo a la participación de niños en los conflictos armados. </w:t>
      </w:r>
      <w:r w:rsidRPr="00FA7906">
        <w:rPr>
          <w:rFonts w:ascii="Arial" w:eastAsia="Bookman Old Style" w:hAnsi="Arial" w:cs="Arial"/>
          <w:b/>
          <w:bCs/>
          <w:i/>
          <w:iCs/>
          <w:color w:val="000000"/>
          <w:sz w:val="22"/>
          <w:szCs w:val="22"/>
        </w:rPr>
        <w:t>Sin embargo, todavía queda mucho por hacer para crear un mundo apropiado para la infancia.</w:t>
      </w:r>
      <w:r w:rsidRPr="00FA7906">
        <w:rPr>
          <w:rFonts w:ascii="Arial" w:eastAsia="Bookman Old Style" w:hAnsi="Arial" w:cs="Arial"/>
          <w:i/>
          <w:iCs/>
          <w:color w:val="000000"/>
          <w:sz w:val="22"/>
          <w:szCs w:val="22"/>
        </w:rPr>
        <w:t xml:space="preserve"> Los progresos han sido desiguales, y algunos países se encuentran más retrasados que otros en la obligac</w:t>
      </w:r>
      <w:r w:rsidR="00D02360">
        <w:rPr>
          <w:rFonts w:ascii="Arial" w:eastAsia="Bookman Old Style" w:hAnsi="Arial" w:cs="Arial"/>
          <w:i/>
          <w:iCs/>
          <w:color w:val="000000"/>
          <w:sz w:val="22"/>
          <w:szCs w:val="22"/>
        </w:rPr>
        <w:t xml:space="preserve">ión de dar a los derechos de la </w:t>
      </w:r>
      <w:r w:rsidRPr="00FA7906">
        <w:rPr>
          <w:rFonts w:ascii="Arial" w:eastAsia="Bookman Old Style" w:hAnsi="Arial" w:cs="Arial"/>
          <w:i/>
          <w:iCs/>
          <w:color w:val="000000"/>
          <w:sz w:val="22"/>
          <w:szCs w:val="22"/>
        </w:rPr>
        <w:t>infancia la importancia que merecen. Y en varias re</w:t>
      </w:r>
      <w:r w:rsidR="00D02360">
        <w:rPr>
          <w:rFonts w:ascii="Arial" w:eastAsia="Bookman Old Style" w:hAnsi="Arial" w:cs="Arial"/>
          <w:i/>
          <w:iCs/>
          <w:color w:val="000000"/>
          <w:sz w:val="22"/>
          <w:szCs w:val="22"/>
        </w:rPr>
        <w:t xml:space="preserve">giones y países, algunos de los </w:t>
      </w:r>
      <w:r w:rsidRPr="00FA7906">
        <w:rPr>
          <w:rFonts w:ascii="Arial" w:eastAsia="Bookman Old Style" w:hAnsi="Arial" w:cs="Arial"/>
          <w:i/>
          <w:iCs/>
          <w:color w:val="000000"/>
          <w:sz w:val="22"/>
          <w:szCs w:val="22"/>
        </w:rPr>
        <w:t>avances parecen estar en peligro de retroceso de</w:t>
      </w:r>
      <w:r w:rsidR="00D02360">
        <w:rPr>
          <w:rFonts w:ascii="Arial" w:eastAsia="Bookman Old Style" w:hAnsi="Arial" w:cs="Arial"/>
          <w:i/>
          <w:iCs/>
          <w:color w:val="000000"/>
          <w:sz w:val="22"/>
          <w:szCs w:val="22"/>
        </w:rPr>
        <w:t xml:space="preserve">bido a las amenazas que suponen </w:t>
      </w:r>
      <w:r w:rsidRPr="00FA7906">
        <w:rPr>
          <w:rFonts w:ascii="Arial" w:eastAsia="Bookman Old Style" w:hAnsi="Arial" w:cs="Arial"/>
          <w:i/>
          <w:iCs/>
          <w:color w:val="000000"/>
          <w:sz w:val="22"/>
          <w:szCs w:val="22"/>
        </w:rPr>
        <w:t>la pobreza, los conflictos armados y el VIH/SIDA.</w:t>
      </w:r>
    </w:p>
    <w:p w14:paraId="4B2FDA25" w14:textId="77777777" w:rsidR="008A3469" w:rsidRPr="00FA7906" w:rsidRDefault="008A3469" w:rsidP="00E54BD8">
      <w:pPr>
        <w:jc w:val="both"/>
        <w:rPr>
          <w:rFonts w:ascii="Arial" w:eastAsia="Bookman Old Style" w:hAnsi="Arial" w:cs="Arial"/>
          <w:i/>
          <w:iCs/>
          <w:color w:val="000000"/>
          <w:sz w:val="22"/>
          <w:szCs w:val="22"/>
        </w:rPr>
      </w:pPr>
    </w:p>
    <w:p w14:paraId="2EEA6078" w14:textId="4024EC7A" w:rsidR="008A3469" w:rsidRPr="00FA7906"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b/>
          <w:bCs/>
          <w:i/>
          <w:iCs/>
          <w:color w:val="000000"/>
          <w:sz w:val="22"/>
          <w:szCs w:val="22"/>
        </w:rPr>
        <w:t>Todos y cada uno de nosotros tenemos una función que desempeñar para</w:t>
      </w:r>
      <w:r w:rsidR="00D02360">
        <w:rPr>
          <w:rFonts w:ascii="Arial" w:eastAsia="Bookman Old Style" w:hAnsi="Arial" w:cs="Arial"/>
          <w:b/>
          <w:bCs/>
          <w:i/>
          <w:iCs/>
          <w:color w:val="000000"/>
          <w:sz w:val="22"/>
          <w:szCs w:val="22"/>
        </w:rPr>
        <w:t xml:space="preserve"> </w:t>
      </w:r>
      <w:r w:rsidRPr="00FA7906">
        <w:rPr>
          <w:rFonts w:ascii="Arial" w:eastAsia="Bookman Old Style" w:hAnsi="Arial" w:cs="Arial"/>
          <w:b/>
          <w:bCs/>
          <w:i/>
          <w:iCs/>
          <w:color w:val="000000"/>
          <w:sz w:val="22"/>
          <w:szCs w:val="22"/>
        </w:rPr>
        <w:t>asegurar que todos los niños y niñas disfruten de su infancia</w:t>
      </w:r>
      <w:r w:rsidRPr="00FA7906">
        <w:rPr>
          <w:rFonts w:ascii="Arial" w:eastAsia="Bookman Old Style" w:hAnsi="Arial" w:cs="Arial"/>
          <w:i/>
          <w:iCs/>
          <w:color w:val="000000"/>
          <w:sz w:val="22"/>
          <w:szCs w:val="22"/>
        </w:rPr>
        <w:t>. (…)” (Subraya</w:t>
      </w:r>
      <w:r w:rsidR="00D02360">
        <w:rPr>
          <w:rFonts w:ascii="Arial" w:eastAsia="Bookman Old Style" w:hAnsi="Arial" w:cs="Arial"/>
          <w:i/>
          <w:iCs/>
          <w:color w:val="000000"/>
          <w:sz w:val="22"/>
          <w:szCs w:val="22"/>
        </w:rPr>
        <w:t xml:space="preserve"> </w:t>
      </w:r>
      <w:r w:rsidRPr="00FA7906">
        <w:rPr>
          <w:rFonts w:ascii="Arial" w:eastAsia="Bookman Old Style" w:hAnsi="Arial" w:cs="Arial"/>
          <w:i/>
          <w:iCs/>
          <w:color w:val="000000"/>
          <w:sz w:val="22"/>
          <w:szCs w:val="22"/>
        </w:rPr>
        <w:t>y negrilla fuera de texto).</w:t>
      </w:r>
    </w:p>
    <w:p w14:paraId="7083B74E" w14:textId="77777777" w:rsidR="008A3469" w:rsidRPr="00FA7906" w:rsidRDefault="008A3469" w:rsidP="00E54BD8">
      <w:pPr>
        <w:jc w:val="both"/>
        <w:rPr>
          <w:rFonts w:ascii="Arial" w:eastAsia="Bookman Old Style" w:hAnsi="Arial" w:cs="Arial"/>
          <w:i/>
          <w:iCs/>
          <w:color w:val="000000"/>
          <w:sz w:val="22"/>
          <w:szCs w:val="22"/>
        </w:rPr>
      </w:pPr>
    </w:p>
    <w:p w14:paraId="5B36896F" w14:textId="76864422"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Y es que resulta de gran importancia dicha apreciación, por cuanto es notable que</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a lo largo de los 54 artículos de la Convención sobre los Derechos del Niño</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(ratificado por la República de Colombia a través de la Ley 12 de 1991), se exalta la necesidad de reconocer, proteger y prevalecer los derechos de los menores de 18</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 xml:space="preserve">años, </w:t>
      </w:r>
      <w:r w:rsidR="00D02360" w:rsidRPr="00FA7906">
        <w:rPr>
          <w:rFonts w:ascii="Arial" w:eastAsia="Bookman Old Style" w:hAnsi="Arial" w:cs="Arial"/>
          <w:color w:val="000000"/>
          <w:sz w:val="22"/>
          <w:szCs w:val="22"/>
        </w:rPr>
        <w:t>que,</w:t>
      </w:r>
      <w:r w:rsidRPr="00FA7906">
        <w:rPr>
          <w:rFonts w:ascii="Arial" w:eastAsia="Bookman Old Style" w:hAnsi="Arial" w:cs="Arial"/>
          <w:color w:val="000000"/>
          <w:sz w:val="22"/>
          <w:szCs w:val="22"/>
        </w:rPr>
        <w:t xml:space="preserve"> entre otras, involucra la responsabilidad de los Estados en tomar medidas para garantizar dichos preceptos.</w:t>
      </w:r>
    </w:p>
    <w:p w14:paraId="564349B4" w14:textId="77777777" w:rsidR="008A3469" w:rsidRPr="00FA7906" w:rsidRDefault="008A3469" w:rsidP="00E54BD8">
      <w:pPr>
        <w:jc w:val="both"/>
        <w:rPr>
          <w:rFonts w:ascii="Arial" w:eastAsia="Bookman Old Style" w:hAnsi="Arial" w:cs="Arial"/>
          <w:color w:val="000000"/>
          <w:sz w:val="22"/>
          <w:szCs w:val="22"/>
        </w:rPr>
      </w:pPr>
    </w:p>
    <w:p w14:paraId="3A572FEC" w14:textId="20995B3E"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Conforme a ello, y para efectos del sustento de la presente exposición de motivos,</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se adoptó la Resolución General - Resolución A/RES/54/263 del 25 de mayo del</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2000 (entrada en vigencia el 18 de enero de 2022), como Protocolo Facultativo de</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la Convención sobre los Derechos del Niño, la Prostitución Infantil y la Utilización de Niños en Pornografía.</w:t>
      </w:r>
    </w:p>
    <w:p w14:paraId="3DD6561D" w14:textId="77777777" w:rsidR="008A3469" w:rsidRPr="00FA7906" w:rsidRDefault="008A3469" w:rsidP="00E54BD8">
      <w:pPr>
        <w:jc w:val="both"/>
        <w:rPr>
          <w:rFonts w:ascii="Arial" w:eastAsia="Bookman Old Style" w:hAnsi="Arial" w:cs="Arial"/>
          <w:color w:val="000000"/>
          <w:sz w:val="22"/>
          <w:szCs w:val="22"/>
        </w:rPr>
      </w:pPr>
    </w:p>
    <w:p w14:paraId="712C5474" w14:textId="082FA004"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El citado protocolo, establece la obligación de los Estados Parte, para prohibir la</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venta de niños, la prostitución infantil y la pornografía infantil.</w:t>
      </w:r>
    </w:p>
    <w:p w14:paraId="4CB0C7B2" w14:textId="77777777" w:rsidR="008A3469" w:rsidRPr="00FA7906" w:rsidRDefault="008A3469" w:rsidP="00E54BD8">
      <w:pPr>
        <w:jc w:val="both"/>
        <w:rPr>
          <w:rFonts w:ascii="Arial" w:eastAsia="Bookman Old Style" w:hAnsi="Arial" w:cs="Arial"/>
          <w:color w:val="000000"/>
          <w:sz w:val="22"/>
          <w:szCs w:val="22"/>
        </w:rPr>
      </w:pPr>
    </w:p>
    <w:p w14:paraId="0BF6F26E" w14:textId="5CA1315A"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Por otro lado, tenemos que los artículos 44 y 45 de la Constitución Política de</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Colombia, que establecieron</w:t>
      </w:r>
      <w:r w:rsidRPr="00FA7906">
        <w:rPr>
          <w:rStyle w:val="Refdenotaalpie"/>
          <w:rFonts w:ascii="Arial" w:eastAsia="Bookman Old Style" w:hAnsi="Arial" w:cs="Arial"/>
          <w:color w:val="000000"/>
          <w:sz w:val="22"/>
          <w:szCs w:val="22"/>
        </w:rPr>
        <w:footnoteReference w:id="2"/>
      </w:r>
      <w:r w:rsidRPr="00FA7906">
        <w:rPr>
          <w:rFonts w:ascii="Arial" w:eastAsia="Bookman Old Style" w:hAnsi="Arial" w:cs="Arial"/>
          <w:color w:val="000000"/>
          <w:sz w:val="22"/>
          <w:szCs w:val="22"/>
        </w:rPr>
        <w:t>:</w:t>
      </w:r>
    </w:p>
    <w:p w14:paraId="1BBF2C2C" w14:textId="77777777" w:rsidR="008A3469" w:rsidRPr="00FA7906" w:rsidRDefault="008A3469" w:rsidP="00E54BD8">
      <w:pPr>
        <w:jc w:val="both"/>
        <w:rPr>
          <w:rFonts w:ascii="Arial" w:eastAsia="Bookman Old Style" w:hAnsi="Arial" w:cs="Arial"/>
          <w:color w:val="000000"/>
          <w:sz w:val="22"/>
          <w:szCs w:val="22"/>
        </w:rPr>
      </w:pPr>
    </w:p>
    <w:p w14:paraId="100E4F08" w14:textId="77777777" w:rsidR="008A3469" w:rsidRPr="00FA7906" w:rsidRDefault="008A3469" w:rsidP="00E54BD8">
      <w:pPr>
        <w:jc w:val="both"/>
        <w:rPr>
          <w:rFonts w:ascii="Arial" w:eastAsia="Bookman Old Style" w:hAnsi="Arial" w:cs="Arial"/>
          <w:b/>
          <w:bCs/>
          <w:i/>
          <w:iCs/>
          <w:color w:val="000000"/>
          <w:sz w:val="22"/>
          <w:szCs w:val="22"/>
          <w:u w:val="single"/>
        </w:rPr>
      </w:pPr>
      <w:r w:rsidRPr="00FA7906">
        <w:rPr>
          <w:rFonts w:ascii="Arial" w:eastAsia="Bookman Old Style" w:hAnsi="Arial" w:cs="Arial"/>
          <w:b/>
          <w:bCs/>
          <w:i/>
          <w:iCs/>
          <w:color w:val="000000"/>
          <w:sz w:val="22"/>
          <w:szCs w:val="22"/>
        </w:rPr>
        <w:t>“ARTÍCULO 44.</w:t>
      </w:r>
      <w:r w:rsidRPr="00FA7906">
        <w:rPr>
          <w:rFonts w:ascii="Arial" w:eastAsia="Bookman Old Style" w:hAnsi="Arial" w:cs="Arial"/>
          <w:i/>
          <w:iCs/>
          <w:color w:val="000000"/>
          <w:sz w:val="22"/>
          <w:szCs w:val="22"/>
        </w:rPr>
        <w:t xml:space="preserve"> Son derechos fundamentales de los niños: la vida, la integridad física, la salud y la seguridad social, la alimentación equilibrada, su nombre y nacionalidad, tener </w:t>
      </w:r>
      <w:r w:rsidRPr="00FA7906">
        <w:rPr>
          <w:rFonts w:ascii="Arial" w:eastAsia="Bookman Old Style" w:hAnsi="Arial" w:cs="Arial"/>
          <w:i/>
          <w:iCs/>
          <w:color w:val="000000"/>
          <w:sz w:val="22"/>
          <w:szCs w:val="22"/>
        </w:rPr>
        <w:lastRenderedPageBreak/>
        <w:t xml:space="preserve">una familia y no ser separados de ella, el cuidado y amor, la educación y la cultura, la recreación y la libre expresión de su opinión. </w:t>
      </w:r>
      <w:r w:rsidRPr="00FA7906">
        <w:rPr>
          <w:rFonts w:ascii="Arial" w:eastAsia="Bookman Old Style" w:hAnsi="Arial" w:cs="Arial"/>
          <w:b/>
          <w:bCs/>
          <w:i/>
          <w:iCs/>
          <w:color w:val="000000"/>
          <w:sz w:val="22"/>
          <w:szCs w:val="22"/>
          <w:u w:val="single"/>
        </w:rPr>
        <w:t>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FFA9E7B" w14:textId="77777777" w:rsidR="008A3469" w:rsidRPr="00FA7906" w:rsidRDefault="008A3469" w:rsidP="00E54BD8">
      <w:pPr>
        <w:jc w:val="both"/>
        <w:rPr>
          <w:rFonts w:ascii="Arial" w:eastAsia="Bookman Old Style" w:hAnsi="Arial" w:cs="Arial"/>
          <w:b/>
          <w:bCs/>
          <w:i/>
          <w:iCs/>
          <w:color w:val="000000"/>
          <w:sz w:val="22"/>
          <w:szCs w:val="22"/>
          <w:u w:val="single"/>
        </w:rPr>
      </w:pPr>
    </w:p>
    <w:p w14:paraId="09A67563" w14:textId="408143BC" w:rsidR="008A3469" w:rsidRPr="00FA7906"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b/>
          <w:bCs/>
          <w:i/>
          <w:iCs/>
          <w:color w:val="000000"/>
          <w:sz w:val="22"/>
          <w:szCs w:val="22"/>
          <w:u w:val="single"/>
        </w:rPr>
        <w:t>La familia, la sociedad y el Estado tienen la obligación de asistir y proteger al niño para garantizar su desarrollo armónico e integral y el ejercicio pleno de sus derechos.</w:t>
      </w:r>
      <w:r w:rsidRPr="00FA7906">
        <w:rPr>
          <w:rFonts w:ascii="Arial" w:eastAsia="Bookman Old Style" w:hAnsi="Arial" w:cs="Arial"/>
          <w:i/>
          <w:iCs/>
          <w:color w:val="000000"/>
          <w:sz w:val="22"/>
          <w:szCs w:val="22"/>
        </w:rPr>
        <w:t xml:space="preserve"> Cualquier persona puede exigir de la autoridad competente su</w:t>
      </w:r>
      <w:r w:rsidR="002242C4">
        <w:rPr>
          <w:rFonts w:ascii="Arial" w:eastAsia="Bookman Old Style" w:hAnsi="Arial" w:cs="Arial"/>
          <w:i/>
          <w:iCs/>
          <w:color w:val="000000"/>
          <w:sz w:val="22"/>
          <w:szCs w:val="22"/>
        </w:rPr>
        <w:t xml:space="preserve"> </w:t>
      </w:r>
      <w:r w:rsidRPr="00FA7906">
        <w:rPr>
          <w:rFonts w:ascii="Arial" w:eastAsia="Bookman Old Style" w:hAnsi="Arial" w:cs="Arial"/>
          <w:i/>
          <w:iCs/>
          <w:color w:val="000000"/>
          <w:sz w:val="22"/>
          <w:szCs w:val="22"/>
        </w:rPr>
        <w:t>cumplimiento y la sanción de los infractores.</w:t>
      </w:r>
    </w:p>
    <w:p w14:paraId="51F2184D" w14:textId="77777777" w:rsidR="008A3469" w:rsidRPr="00FA7906" w:rsidRDefault="008A3469" w:rsidP="00E54BD8">
      <w:pPr>
        <w:jc w:val="both"/>
        <w:rPr>
          <w:rFonts w:ascii="Arial" w:eastAsia="Bookman Old Style" w:hAnsi="Arial" w:cs="Arial"/>
          <w:i/>
          <w:iCs/>
          <w:color w:val="000000"/>
          <w:sz w:val="22"/>
          <w:szCs w:val="22"/>
        </w:rPr>
      </w:pPr>
    </w:p>
    <w:p w14:paraId="5158AD51" w14:textId="7E2832AE" w:rsidR="008A3469" w:rsidRPr="002242C4" w:rsidRDefault="008A3469" w:rsidP="00E54BD8">
      <w:pPr>
        <w:jc w:val="both"/>
        <w:rPr>
          <w:rFonts w:ascii="Arial" w:eastAsia="Bookman Old Style" w:hAnsi="Arial" w:cs="Arial"/>
          <w:b/>
          <w:bCs/>
          <w:i/>
          <w:iCs/>
          <w:color w:val="000000"/>
          <w:sz w:val="22"/>
          <w:szCs w:val="22"/>
        </w:rPr>
      </w:pPr>
      <w:r w:rsidRPr="00FA7906">
        <w:rPr>
          <w:rFonts w:ascii="Arial" w:eastAsia="Bookman Old Style" w:hAnsi="Arial" w:cs="Arial"/>
          <w:b/>
          <w:bCs/>
          <w:i/>
          <w:iCs/>
          <w:color w:val="000000"/>
          <w:sz w:val="22"/>
          <w:szCs w:val="22"/>
        </w:rPr>
        <w:t>Los derechos de los niños prevalecen sobre los derechos de los demás”.</w:t>
      </w:r>
      <w:r w:rsidR="002242C4">
        <w:rPr>
          <w:rFonts w:ascii="Arial" w:eastAsia="Bookman Old Style" w:hAnsi="Arial" w:cs="Arial"/>
          <w:b/>
          <w:bCs/>
          <w:i/>
          <w:iCs/>
          <w:color w:val="000000"/>
          <w:sz w:val="22"/>
          <w:szCs w:val="22"/>
        </w:rPr>
        <w:t xml:space="preserve"> </w:t>
      </w:r>
      <w:r w:rsidRPr="00FA7906">
        <w:rPr>
          <w:rFonts w:ascii="Arial" w:eastAsia="Bookman Old Style" w:hAnsi="Arial" w:cs="Arial"/>
          <w:b/>
          <w:bCs/>
          <w:i/>
          <w:iCs/>
          <w:color w:val="000000"/>
          <w:sz w:val="22"/>
          <w:szCs w:val="22"/>
        </w:rPr>
        <w:t xml:space="preserve">ARTÍCULO 45. </w:t>
      </w:r>
      <w:r w:rsidRPr="00FA7906">
        <w:rPr>
          <w:rFonts w:ascii="Arial" w:eastAsia="Bookman Old Style" w:hAnsi="Arial" w:cs="Arial"/>
          <w:b/>
          <w:bCs/>
          <w:i/>
          <w:iCs/>
          <w:color w:val="000000"/>
          <w:sz w:val="22"/>
          <w:szCs w:val="22"/>
          <w:u w:val="single"/>
        </w:rPr>
        <w:t>El adolescente tiene derecho a la protección y a la formación</w:t>
      </w:r>
      <w:r w:rsidR="002242C4">
        <w:rPr>
          <w:rFonts w:ascii="Arial" w:eastAsia="Bookman Old Style" w:hAnsi="Arial" w:cs="Arial"/>
          <w:b/>
          <w:bCs/>
          <w:i/>
          <w:iCs/>
          <w:color w:val="000000"/>
          <w:sz w:val="22"/>
          <w:szCs w:val="22"/>
        </w:rPr>
        <w:t xml:space="preserve"> </w:t>
      </w:r>
      <w:r w:rsidRPr="00FA7906">
        <w:rPr>
          <w:rFonts w:ascii="Arial" w:eastAsia="Bookman Old Style" w:hAnsi="Arial" w:cs="Arial"/>
          <w:b/>
          <w:bCs/>
          <w:i/>
          <w:iCs/>
          <w:color w:val="000000"/>
          <w:sz w:val="22"/>
          <w:szCs w:val="22"/>
          <w:u w:val="single"/>
        </w:rPr>
        <w:t>integral.</w:t>
      </w:r>
    </w:p>
    <w:p w14:paraId="51FDEF37" w14:textId="77777777" w:rsidR="008A3469" w:rsidRPr="00FA7906" w:rsidRDefault="008A3469" w:rsidP="00E54BD8">
      <w:pPr>
        <w:jc w:val="both"/>
        <w:rPr>
          <w:rFonts w:ascii="Arial" w:eastAsia="Bookman Old Style" w:hAnsi="Arial" w:cs="Arial"/>
          <w:b/>
          <w:bCs/>
          <w:i/>
          <w:iCs/>
          <w:color w:val="000000"/>
          <w:sz w:val="22"/>
          <w:szCs w:val="22"/>
          <w:u w:val="single"/>
        </w:rPr>
      </w:pPr>
    </w:p>
    <w:p w14:paraId="15CEF550" w14:textId="77777777" w:rsidR="008A3469" w:rsidRPr="00FA7906"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i/>
          <w:iCs/>
          <w:color w:val="000000"/>
          <w:sz w:val="22"/>
          <w:szCs w:val="22"/>
        </w:rPr>
        <w:t>El Estado y la sociedad garantizan la participación activa de los jóvenes en los organismos públicos y privados que tengan a cargo la protección, educación y progreso de la juventud”. (Subraya fuera de texto).</w:t>
      </w:r>
    </w:p>
    <w:p w14:paraId="3FA5B9DB" w14:textId="77777777" w:rsidR="008A3469" w:rsidRPr="00FA7906" w:rsidRDefault="008A3469" w:rsidP="00E54BD8">
      <w:pPr>
        <w:jc w:val="both"/>
        <w:rPr>
          <w:rFonts w:ascii="Arial" w:eastAsia="Bookman Old Style" w:hAnsi="Arial" w:cs="Arial"/>
          <w:i/>
          <w:iCs/>
          <w:color w:val="000000"/>
          <w:sz w:val="22"/>
          <w:szCs w:val="22"/>
        </w:rPr>
      </w:pPr>
    </w:p>
    <w:p w14:paraId="53D7DE73"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Como se observa, tanto en el ámbito internacional como en el ordenamiento jurídico interno, los derechos fundamentales de los niños, niñas y adolescentes, son concebidos de manera prevalente y gozan de una amplia y especial protección. Estos derechos, como reza el último inciso del artículo 44 constitucional, prevalecen sobre los derechos de los demás, imponiendo no solo a la familia, sino también a la sociedad y al Estado, la obligación de asistir y proteger a los niños, niñas y adolescentes, con la finalidad de amparar y garantizar eficazmente el ejercicio pleno de sus derechos. En todo caso, gozan los niños, niñas y adolescentes de todos los demás derechos dispuestos en la Constitución, las leyes y los tratados internacionales. </w:t>
      </w:r>
    </w:p>
    <w:p w14:paraId="1B7DBE17" w14:textId="77777777" w:rsidR="008A3469" w:rsidRPr="00FA7906" w:rsidRDefault="008A3469" w:rsidP="00E54BD8">
      <w:pPr>
        <w:jc w:val="both"/>
        <w:rPr>
          <w:rFonts w:ascii="Arial" w:eastAsia="Bookman Old Style" w:hAnsi="Arial" w:cs="Arial"/>
          <w:color w:val="000000"/>
          <w:sz w:val="22"/>
          <w:szCs w:val="22"/>
        </w:rPr>
      </w:pPr>
    </w:p>
    <w:p w14:paraId="41F249CD"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Exalta el articulado, </w:t>
      </w:r>
      <w:r w:rsidRPr="00FA7906">
        <w:rPr>
          <w:rFonts w:ascii="Arial" w:eastAsia="Bookman Old Style" w:hAnsi="Arial" w:cs="Arial"/>
          <w:b/>
          <w:bCs/>
          <w:color w:val="000000"/>
          <w:sz w:val="22"/>
          <w:szCs w:val="22"/>
        </w:rPr>
        <w:t xml:space="preserve">el deber de protección respecto a toda forma de abandono, violencia física o moral, secuestro, venta, abuso sexual, explotación laboral o económica y trabajos riesgosos. </w:t>
      </w:r>
      <w:r w:rsidRPr="00FA7906">
        <w:rPr>
          <w:rFonts w:ascii="Arial" w:eastAsia="Bookman Old Style" w:hAnsi="Arial" w:cs="Arial"/>
          <w:color w:val="000000"/>
          <w:sz w:val="22"/>
          <w:szCs w:val="22"/>
        </w:rPr>
        <w:t>A los niños, niñas y adolescentes, según la Corte Constitucional, se les debe garantizar</w:t>
      </w:r>
      <w:r w:rsidRPr="00FA7906">
        <w:rPr>
          <w:rStyle w:val="Refdenotaalpie"/>
          <w:rFonts w:ascii="Arial" w:eastAsia="Bookman Old Style" w:hAnsi="Arial" w:cs="Arial"/>
          <w:color w:val="000000"/>
          <w:sz w:val="22"/>
          <w:szCs w:val="22"/>
        </w:rPr>
        <w:footnoteReference w:id="3"/>
      </w:r>
      <w:r w:rsidRPr="00FA7906">
        <w:rPr>
          <w:rFonts w:ascii="Arial" w:eastAsia="Bookman Old Style" w:hAnsi="Arial" w:cs="Arial"/>
          <w:color w:val="000000"/>
          <w:sz w:val="22"/>
          <w:szCs w:val="22"/>
        </w:rPr>
        <w:t xml:space="preserve"> : </w:t>
      </w:r>
    </w:p>
    <w:p w14:paraId="07062853" w14:textId="77777777" w:rsidR="008A3469" w:rsidRPr="00FA7906" w:rsidRDefault="008A3469" w:rsidP="00E54BD8">
      <w:pPr>
        <w:jc w:val="both"/>
        <w:rPr>
          <w:rFonts w:ascii="Arial" w:eastAsia="Bookman Old Style" w:hAnsi="Arial" w:cs="Arial"/>
          <w:color w:val="000000"/>
          <w:sz w:val="22"/>
          <w:szCs w:val="22"/>
        </w:rPr>
      </w:pPr>
    </w:p>
    <w:p w14:paraId="1245AC61"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"(i) la protección reforzada de los derechos de los niños y la garantía de un ambiente de convivencia armónico e integral tendiente a la evolución del libre desarrollo de su personalidad; (ii) </w:t>
      </w:r>
      <w:r w:rsidRPr="00FA7906">
        <w:rPr>
          <w:rFonts w:ascii="Arial" w:eastAsia="Bookman Old Style" w:hAnsi="Arial" w:cs="Arial"/>
          <w:b/>
          <w:bCs/>
          <w:color w:val="000000"/>
          <w:sz w:val="22"/>
          <w:szCs w:val="22"/>
        </w:rPr>
        <w:t>amparo a la niñez frente a riesgos prohibidos lo que equivale a sostener que se debe evitar su exposición a situaciones extremas que amenacen su desarrollo armónico, tales como el alcoholismo, la drogadicción, la prostitución, la violencia física y moral, la explotación económica o laboral y en general el irrespeto de la dignidad humana en todas sus formas;</w:t>
      </w:r>
      <w:r w:rsidRPr="00FA7906">
        <w:rPr>
          <w:rFonts w:ascii="Arial" w:eastAsia="Bookman Old Style" w:hAnsi="Arial" w:cs="Arial"/>
          <w:color w:val="000000"/>
          <w:sz w:val="22"/>
          <w:szCs w:val="22"/>
        </w:rPr>
        <w:t xml:space="preserve"> (iii) ponderación y equilibrio entre los derechos de los niños y los de sus progenitores. Es decir, en caso de conflicto entre los derechos de unos y de otros, la solución ofrecida debe ajustarse a la preservación de los intereses superiores de la niñez y (iv) la necesidad de esgrimir razones poderosas para justificar la intervención del Estado en las relaciones paterno y materno filiales de tal manera que no se incurra en conductas arbitrarias, desmesuradas e injustificadas. De esta forma, </w:t>
      </w:r>
      <w:r w:rsidRPr="00FA7906">
        <w:rPr>
          <w:rFonts w:ascii="Arial" w:eastAsia="Bookman Old Style" w:hAnsi="Arial" w:cs="Arial"/>
          <w:color w:val="000000"/>
          <w:sz w:val="22"/>
          <w:szCs w:val="22"/>
        </w:rPr>
        <w:lastRenderedPageBreak/>
        <w:t xml:space="preserve">la Constitución resalta la importancia de los nexos familiares, circunstancia concebida igualmente por el Código de la Infancia y de la adolescencia (Ley 1098 de 2006), al afirmar que la familia es el pilar fundamental en el desarrollo de los niños, de las niñas y de los adolescentes". (Subraya y negrilla fuera de texto). </w:t>
      </w:r>
    </w:p>
    <w:p w14:paraId="15F2CFDF" w14:textId="77777777" w:rsidR="008A3469" w:rsidRPr="00FA7906" w:rsidRDefault="008A3469" w:rsidP="00E54BD8">
      <w:pPr>
        <w:jc w:val="both"/>
        <w:rPr>
          <w:rFonts w:ascii="Arial" w:eastAsia="Bookman Old Style" w:hAnsi="Arial" w:cs="Arial"/>
          <w:color w:val="000000"/>
          <w:sz w:val="22"/>
          <w:szCs w:val="22"/>
        </w:rPr>
      </w:pPr>
    </w:p>
    <w:p w14:paraId="1F1D4E31"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Ante cualquier riesgo de vulneración de derechos de los niños, niñas y adolescentes, se observará el interés superior del menor, donde todas las medidas respecto de los niños, niñas y adolescentes deben estar basadas en la consideración de interés superior del mismo. Corresponde al Estado asegurar una adecuada protección y cuidado, cuando los padres y madres, u otras personas responsables, no tiene la capacidad para hacerlo</w:t>
      </w:r>
      <w:r w:rsidRPr="00FA7906">
        <w:rPr>
          <w:rStyle w:val="Refdenotaalpie"/>
          <w:rFonts w:ascii="Arial" w:eastAsia="Bookman Old Style" w:hAnsi="Arial" w:cs="Arial"/>
          <w:color w:val="000000"/>
          <w:sz w:val="22"/>
          <w:szCs w:val="22"/>
        </w:rPr>
        <w:footnoteReference w:id="4"/>
      </w:r>
      <w:r w:rsidRPr="00FA7906">
        <w:rPr>
          <w:rFonts w:ascii="Arial" w:eastAsia="Bookman Old Style" w:hAnsi="Arial" w:cs="Arial"/>
          <w:color w:val="000000"/>
          <w:sz w:val="22"/>
          <w:szCs w:val="22"/>
        </w:rPr>
        <w:t xml:space="preserve"> . La Sentencia T-287 de 2018 de la Corte Constitucional (M.P. Cristina Pardo Schlesinger), ha concebido el mismo,</w:t>
      </w:r>
    </w:p>
    <w:p w14:paraId="424D7FC6"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así:</w:t>
      </w:r>
    </w:p>
    <w:p w14:paraId="322B9DD5" w14:textId="77777777" w:rsidR="008A3469" w:rsidRPr="00FA7906" w:rsidRDefault="008A3469" w:rsidP="00E54BD8">
      <w:pPr>
        <w:jc w:val="both"/>
        <w:rPr>
          <w:rFonts w:ascii="Arial" w:eastAsia="Bookman Old Style" w:hAnsi="Arial" w:cs="Arial"/>
          <w:color w:val="000000"/>
          <w:sz w:val="22"/>
          <w:szCs w:val="22"/>
        </w:rPr>
      </w:pPr>
    </w:p>
    <w:p w14:paraId="55881C83" w14:textId="528D0B87" w:rsidR="008A3469"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i/>
          <w:iCs/>
          <w:color w:val="000000"/>
          <w:sz w:val="22"/>
          <w:szCs w:val="22"/>
        </w:rPr>
        <w:t>“El principio del interés superior del menor es un rector constante y trasversal de la garantía efectiva de los derechos fundamentales de los niños. La Corte Constitucional ha establecido parámetros de aplicación de este principio en los asuntos donde se encuentran en amenaza derechos de los niños, niñas y adolescentes. En lo ateniente, ha señalado que deben revisarse (i) las condiciones</w:t>
      </w:r>
      <w:r w:rsidR="00D02360">
        <w:rPr>
          <w:rFonts w:ascii="Arial" w:eastAsia="Bookman Old Style" w:hAnsi="Arial" w:cs="Arial"/>
          <w:i/>
          <w:iCs/>
          <w:color w:val="000000"/>
          <w:sz w:val="22"/>
          <w:szCs w:val="22"/>
        </w:rPr>
        <w:t xml:space="preserve"> </w:t>
      </w:r>
      <w:r w:rsidRPr="00FA7906">
        <w:rPr>
          <w:rFonts w:ascii="Arial" w:eastAsia="Bookman Old Style" w:hAnsi="Arial" w:cs="Arial"/>
          <w:i/>
          <w:iCs/>
          <w:color w:val="000000"/>
          <w:sz w:val="22"/>
          <w:szCs w:val="22"/>
        </w:rPr>
        <w:t>jurídicas y (ii) las condiciones fácticas: “Las primeras, constituyen unas pautas normativas dirigidas a materializar el principio pro infans: (i) garantía del desarrollo integral del menor, (ii) garantía de las condiciones para el pleno ejercicio de los derechos fundamentales del menor, (iii) protección ante los riesgos prohibidos, (iv) equilibrio con los derechos de los padres, (v) provisión de un ambiente familiar apto para el desarrollo del menor, y (vi) la necesidad de que existan razones poderosas que justifiquen la intervención del Estado en las relaciones paterno materno filiales.</w:t>
      </w:r>
    </w:p>
    <w:p w14:paraId="0800142F" w14:textId="77777777" w:rsidR="00D02360" w:rsidRPr="00FA7906" w:rsidRDefault="00D02360" w:rsidP="00E54BD8">
      <w:pPr>
        <w:jc w:val="both"/>
        <w:rPr>
          <w:rFonts w:ascii="Arial" w:eastAsia="Bookman Old Style" w:hAnsi="Arial" w:cs="Arial"/>
          <w:i/>
          <w:iCs/>
          <w:color w:val="000000"/>
          <w:sz w:val="22"/>
          <w:szCs w:val="22"/>
        </w:rPr>
      </w:pPr>
    </w:p>
    <w:p w14:paraId="504BB70B" w14:textId="09C7D6EE" w:rsidR="008A3469" w:rsidRPr="00FA7906"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i/>
          <w:iCs/>
          <w:color w:val="000000"/>
          <w:sz w:val="22"/>
          <w:szCs w:val="22"/>
        </w:rPr>
        <w:t>Las segundas, constituyen aquellos elementos materiales de las relaciones de cada</w:t>
      </w:r>
      <w:r w:rsidR="00D02360">
        <w:rPr>
          <w:rFonts w:ascii="Arial" w:eastAsia="Bookman Old Style" w:hAnsi="Arial" w:cs="Arial"/>
          <w:i/>
          <w:iCs/>
          <w:color w:val="000000"/>
          <w:sz w:val="22"/>
          <w:szCs w:val="22"/>
        </w:rPr>
        <w:t xml:space="preserve"> </w:t>
      </w:r>
      <w:r w:rsidRPr="00FA7906">
        <w:rPr>
          <w:rFonts w:ascii="Arial" w:eastAsia="Bookman Old Style" w:hAnsi="Arial" w:cs="Arial"/>
          <w:i/>
          <w:iCs/>
          <w:color w:val="000000"/>
          <w:sz w:val="22"/>
          <w:szCs w:val="22"/>
        </w:rPr>
        <w:t>menor de 18 años con su entorno y que deben valorarse con el objeto de dar</w:t>
      </w:r>
      <w:r w:rsidR="00D02360">
        <w:rPr>
          <w:rFonts w:ascii="Arial" w:eastAsia="Bookman Old Style" w:hAnsi="Arial" w:cs="Arial"/>
          <w:i/>
          <w:iCs/>
          <w:color w:val="000000"/>
          <w:sz w:val="22"/>
          <w:szCs w:val="22"/>
        </w:rPr>
        <w:t xml:space="preserve"> </w:t>
      </w:r>
      <w:r w:rsidRPr="00FA7906">
        <w:rPr>
          <w:rFonts w:ascii="Arial" w:eastAsia="Bookman Old Style" w:hAnsi="Arial" w:cs="Arial"/>
          <w:i/>
          <w:iCs/>
          <w:color w:val="000000"/>
          <w:sz w:val="22"/>
          <w:szCs w:val="22"/>
        </w:rPr>
        <w:t>prevalencia a sus derechos.</w:t>
      </w:r>
    </w:p>
    <w:p w14:paraId="03B9FCF0" w14:textId="77777777" w:rsidR="008A3469" w:rsidRPr="00FA7906" w:rsidRDefault="008A3469" w:rsidP="00E54BD8">
      <w:pPr>
        <w:jc w:val="both"/>
        <w:rPr>
          <w:rFonts w:ascii="Arial" w:eastAsia="Bookman Old Style" w:hAnsi="Arial" w:cs="Arial"/>
          <w:i/>
          <w:iCs/>
          <w:color w:val="000000"/>
          <w:sz w:val="22"/>
          <w:szCs w:val="22"/>
        </w:rPr>
      </w:pPr>
    </w:p>
    <w:p w14:paraId="112931CC" w14:textId="77777777" w:rsidR="008A3469" w:rsidRPr="00FA7906" w:rsidRDefault="008A3469" w:rsidP="00E54BD8">
      <w:pPr>
        <w:jc w:val="both"/>
        <w:rPr>
          <w:rFonts w:ascii="Arial" w:eastAsia="Bookman Old Style" w:hAnsi="Arial" w:cs="Arial"/>
          <w:i/>
          <w:iCs/>
          <w:color w:val="000000"/>
          <w:sz w:val="22"/>
          <w:szCs w:val="22"/>
        </w:rPr>
      </w:pPr>
      <w:r w:rsidRPr="00FA7906">
        <w:rPr>
          <w:rFonts w:ascii="Arial" w:eastAsia="Bookman Old Style" w:hAnsi="Arial" w:cs="Arial"/>
          <w:i/>
          <w:iCs/>
          <w:color w:val="000000"/>
          <w:sz w:val="22"/>
          <w:szCs w:val="22"/>
        </w:rPr>
        <w:t xml:space="preserve">Acorde con ello, la jurisprudencia constitucional ha acogido los parámetros que organismos internacionales como la Corte Interamericana de Derechos Humanos y el Comité de Derechos de la Convención de Derechos del Niño de Naciones Unidas han establecido para precisar el alcance del principio del interés superior del menor. De esa forma, ha afirmado que se trata de un derecho sustantivo, un principio interpretativo y norma de procedimiento. En lo concerniente al último enfoque, el Comité de Derechos del Niño, precisó que la </w:t>
      </w:r>
      <w:r w:rsidRPr="00FA7906">
        <w:rPr>
          <w:rFonts w:ascii="Arial" w:eastAsia="Bookman Old Style" w:hAnsi="Arial" w:cs="Arial"/>
          <w:i/>
          <w:iCs/>
          <w:color w:val="000000"/>
          <w:sz w:val="22"/>
          <w:szCs w:val="22"/>
        </w:rPr>
        <w:lastRenderedPageBreak/>
        <w:t>determinación del interés superior del niño requiere garantías judiciales, y esto implica que en los procesos de decisión de los derechos de los niños se “deberá incluir una estimación de las posibles repercusiones (positivas o negativas) de la decisión en el niño o los niños interesados. (…) Además, la justificación de las decisiones debe dejar patente que se ha tenido en cuenta explícitamente ese derecho. En este sentido, los Estados partes deberán explicar cómo se ha respetado este derecho en la decisión, es decir, qué se ha considerado que atendía al interés superior del niño, en qué criterios se ha basado la decisión y cómo se han ponderado los intereses del niño frente a otras consideraciones, ya se trate de cuestiones normativas generales o de casos concretos”.</w:t>
      </w:r>
    </w:p>
    <w:p w14:paraId="746811D5" w14:textId="77777777" w:rsidR="008A3469" w:rsidRPr="00FA7906" w:rsidRDefault="008A3469" w:rsidP="00E54BD8">
      <w:pPr>
        <w:jc w:val="both"/>
        <w:rPr>
          <w:rFonts w:ascii="Arial" w:eastAsia="Bookman Old Style" w:hAnsi="Arial" w:cs="Arial"/>
          <w:color w:val="000000"/>
          <w:sz w:val="22"/>
          <w:szCs w:val="22"/>
        </w:rPr>
      </w:pPr>
    </w:p>
    <w:p w14:paraId="57811775"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Y es que, con miras a robustecer la legislación interna en pro de los intereses de los niños, niñas y adolescentes, se expidió la Ley 1098 de 2006</w:t>
      </w:r>
      <w:r w:rsidRPr="00FA7906">
        <w:rPr>
          <w:rStyle w:val="Refdenotaalpie"/>
          <w:rFonts w:ascii="Arial" w:eastAsia="Bookman Old Style" w:hAnsi="Arial" w:cs="Arial"/>
          <w:color w:val="000000"/>
          <w:sz w:val="22"/>
          <w:szCs w:val="22"/>
        </w:rPr>
        <w:footnoteReference w:id="5"/>
      </w:r>
      <w:r w:rsidRPr="00FA7906">
        <w:rPr>
          <w:rFonts w:ascii="Arial" w:eastAsia="Bookman Old Style" w:hAnsi="Arial" w:cs="Arial"/>
          <w:color w:val="000000"/>
          <w:sz w:val="22"/>
          <w:szCs w:val="22"/>
        </w:rPr>
        <w:t xml:space="preserve"> , que tuvo como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p>
    <w:p w14:paraId="0E6DBFBE" w14:textId="77777777" w:rsidR="008A3469" w:rsidRPr="00FA7906" w:rsidRDefault="008A3469" w:rsidP="00E54BD8">
      <w:pPr>
        <w:jc w:val="both"/>
        <w:rPr>
          <w:rFonts w:ascii="Arial" w:eastAsia="Bookman Old Style" w:hAnsi="Arial" w:cs="Arial"/>
          <w:color w:val="000000"/>
          <w:sz w:val="22"/>
          <w:szCs w:val="22"/>
        </w:rPr>
      </w:pPr>
    </w:p>
    <w:p w14:paraId="2361A681"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Así mismo, se desarrollan bienes jurídicamente tutelados desde la órbita penal (criminalizar conductas que en sociedad merecen reproche por parte del Estado - derecho de última ratio-), con miras a judicializar aquellos actos o conductas graves que atenten contra los derechos de los niños, niñas y adolescentes, en especial aquellas relacionadas con la trata, el tráfico y la violencia sexual en menores de 18 años (véase artículos 188A (Trata de Personas), 188B.5 (Circunstancias de Agravación Punitiva – de la trata), 188C (Tráfico de Niñas, Niños y Adolescentes) y 205 y ss. (delitos contra la libertad, la integridad y formación sexuales) de la Ley 599 de 2000 (Código Penal colombiano)).</w:t>
      </w:r>
    </w:p>
    <w:p w14:paraId="743D6B77" w14:textId="77777777" w:rsidR="008A3469" w:rsidRPr="00FA7906" w:rsidRDefault="008A3469" w:rsidP="00E54BD8">
      <w:pPr>
        <w:jc w:val="both"/>
        <w:rPr>
          <w:rFonts w:ascii="Arial" w:eastAsia="Bookman Old Style" w:hAnsi="Arial" w:cs="Arial"/>
          <w:color w:val="000000"/>
          <w:sz w:val="22"/>
          <w:szCs w:val="22"/>
        </w:rPr>
      </w:pPr>
    </w:p>
    <w:p w14:paraId="7350B4CE"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La anterior normativa, aunado a las distintas funciones otorgadas a la administración pública con miras a garantizar los derechos a las niños, niñas y adolescentes, evidencian que existe un vasto sistema normativo que tiene como finalidad, entre otras, reconocer, proteger y garantizar los derechos de los niños, las niñas y los adolescentes. Sin embargo, es notablemente indispensable la implementación de políticas públicas de Estado eficientes y eficaces con miras a prevenir y erradicar vejámenes contra este grupo atareo. Pues, es evidente que en zonas específicas del país se desconocen las garantías convencionales y constitucionales de los menores; de tal manera, que existe la necesidad de dictar medidas para contrarrestar la trata, el tráfico y la violencia sexual en niños, niñas y adolescentes; así como su financiamiento.</w:t>
      </w:r>
    </w:p>
    <w:p w14:paraId="7A353759" w14:textId="77777777" w:rsidR="008A3469" w:rsidRPr="00FA7906" w:rsidRDefault="008A3469" w:rsidP="00E54BD8">
      <w:pPr>
        <w:jc w:val="both"/>
        <w:rPr>
          <w:rFonts w:ascii="Arial" w:eastAsia="Bookman Old Style" w:hAnsi="Arial" w:cs="Arial"/>
          <w:color w:val="000000"/>
          <w:sz w:val="22"/>
          <w:szCs w:val="22"/>
        </w:rPr>
      </w:pPr>
    </w:p>
    <w:p w14:paraId="66993C8D"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En ese sentido, se pone a consideración del Congreso de la República la presente iniciativa, la cual, entre otras, busca dictar medidas para contrarrestar la trata, el tráfico y la violencia sexual en niños, niñas y adolescentes en la ciudad de Cartagena de Indias D.T. y C., a través de políticas públicas de Estado con enfoque distrital. Así como su financiamiento (Fondo de Mitigación de la Trata, el Tráfico y la Violencia Sexual en Niños, Niñas y Adolescentes en el Distrito Turístico y Cultural de Cartagena de Indias).</w:t>
      </w:r>
    </w:p>
    <w:p w14:paraId="1FB4EABB" w14:textId="06131643" w:rsidR="008A3469" w:rsidRDefault="008A3469" w:rsidP="00E54BD8">
      <w:pPr>
        <w:jc w:val="both"/>
        <w:rPr>
          <w:rFonts w:ascii="Arial" w:eastAsia="Bookman Old Style" w:hAnsi="Arial" w:cs="Arial"/>
          <w:color w:val="000000"/>
          <w:sz w:val="22"/>
          <w:szCs w:val="22"/>
        </w:rPr>
      </w:pPr>
    </w:p>
    <w:p w14:paraId="2549AAE2" w14:textId="77777777" w:rsidR="00D02360" w:rsidRPr="00FA7906" w:rsidRDefault="00D02360" w:rsidP="00E54BD8">
      <w:pPr>
        <w:jc w:val="both"/>
        <w:rPr>
          <w:rFonts w:ascii="Arial" w:eastAsia="Bookman Old Style" w:hAnsi="Arial" w:cs="Arial"/>
          <w:color w:val="000000"/>
          <w:sz w:val="22"/>
          <w:szCs w:val="22"/>
        </w:rPr>
      </w:pPr>
    </w:p>
    <w:p w14:paraId="7A9DC4EC" w14:textId="77777777" w:rsidR="008A3469" w:rsidRPr="00FA7906" w:rsidRDefault="008A3469" w:rsidP="00E54BD8">
      <w:pPr>
        <w:pStyle w:val="Prrafodelista"/>
        <w:widowControl w:val="0"/>
        <w:numPr>
          <w:ilvl w:val="0"/>
          <w:numId w:val="15"/>
        </w:numPr>
        <w:autoSpaceDE w:val="0"/>
        <w:autoSpaceDN w:val="0"/>
        <w:jc w:val="both"/>
        <w:rPr>
          <w:rFonts w:ascii="Arial" w:eastAsia="Bookman Old Style" w:hAnsi="Arial" w:cs="Arial"/>
          <w:b/>
          <w:bCs/>
          <w:color w:val="000000"/>
          <w:sz w:val="22"/>
          <w:szCs w:val="22"/>
        </w:rPr>
      </w:pPr>
      <w:r w:rsidRPr="00FA7906">
        <w:rPr>
          <w:rFonts w:ascii="Arial" w:eastAsia="Bookman Old Style" w:hAnsi="Arial" w:cs="Arial"/>
          <w:b/>
          <w:bCs/>
          <w:color w:val="000000"/>
          <w:sz w:val="22"/>
          <w:szCs w:val="22"/>
        </w:rPr>
        <w:lastRenderedPageBreak/>
        <w:t xml:space="preserve"> PERTINENCIA DEL PROYECTO DE LEY – JUSTIFICACIÓN</w:t>
      </w:r>
    </w:p>
    <w:p w14:paraId="11988C65" w14:textId="77777777" w:rsidR="008A3469" w:rsidRPr="00FA7906" w:rsidRDefault="008A3469" w:rsidP="00E54BD8">
      <w:pPr>
        <w:jc w:val="both"/>
        <w:rPr>
          <w:rFonts w:ascii="Arial" w:eastAsia="Bookman Old Style" w:hAnsi="Arial" w:cs="Arial"/>
          <w:color w:val="000000"/>
          <w:sz w:val="22"/>
          <w:szCs w:val="22"/>
        </w:rPr>
      </w:pPr>
    </w:p>
    <w:p w14:paraId="244EBF82"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La explotación sexual, el tráfico y la trata de menores son delitos que han venido tomando relevancia en los últimos años. Según la directora del Caribbean Center for Human Rights, hay un desamparo derivado de la pandemia, falta de control sobre la tecnología, participación de los grupos criminales organizados, la indiferencia de las autoridades y, sobre todo, la indolencia de los turistas, lo que ha formado un caldo de cultivo para la comisión de estas conductas punibles.</w:t>
      </w:r>
    </w:p>
    <w:p w14:paraId="7C159645" w14:textId="77777777" w:rsidR="008A3469" w:rsidRPr="00FA7906" w:rsidRDefault="008A3469" w:rsidP="00E54BD8">
      <w:pPr>
        <w:jc w:val="both"/>
        <w:rPr>
          <w:rFonts w:ascii="Arial" w:eastAsia="Bookman Old Style" w:hAnsi="Arial" w:cs="Arial"/>
          <w:color w:val="000000"/>
          <w:sz w:val="22"/>
          <w:szCs w:val="22"/>
        </w:rPr>
      </w:pPr>
    </w:p>
    <w:p w14:paraId="6332D02C"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El tráfico sexual infantil es un delito con una tasa exponencial, que ha sobrepasado el tráfico ilegal de armas y se espera que pronto supere el de drogas. Los datos son alarmantes. De acuerdo con la Organización de las Naciones Unidas (ONU), en los últimos 15 años se ha triplicado el número de niños que han sido víctimas de trata de personas a nivel mundial, se calcula que cada día 3.000 niños son víctimas de este flagelo. Además, según los estudios realizados por la Organización Internacional para las Migraciones, las ganancias generadas de la trata de personas, en particular de mujeres y niños, alcanzan los $10 mil millones de dólares estadounidenses anuales.</w:t>
      </w:r>
    </w:p>
    <w:p w14:paraId="2F69129C" w14:textId="77777777" w:rsidR="008A3469" w:rsidRPr="00FA7906" w:rsidRDefault="008A3469" w:rsidP="00E54BD8">
      <w:pPr>
        <w:jc w:val="both"/>
        <w:rPr>
          <w:rFonts w:ascii="Arial" w:eastAsia="Bookman Old Style" w:hAnsi="Arial" w:cs="Arial"/>
          <w:color w:val="000000"/>
          <w:sz w:val="22"/>
          <w:szCs w:val="22"/>
        </w:rPr>
      </w:pPr>
    </w:p>
    <w:p w14:paraId="6CFBB05A"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De acuerdo con la Oficina de las Naciones Unidas contra la Droga y el Delito (UNODC), </w:t>
      </w:r>
      <w:r w:rsidRPr="00FA7906">
        <w:rPr>
          <w:rFonts w:ascii="Arial" w:eastAsia="Bookman Old Style" w:hAnsi="Arial" w:cs="Arial"/>
          <w:i/>
          <w:iCs/>
          <w:color w:val="000000"/>
          <w:sz w:val="22"/>
          <w:szCs w:val="22"/>
        </w:rPr>
        <w:t>“la trata de personas es un problema mundial y uno de los delitos más graves que existen, ya que priva de su dignidad a millones de personas en todo el mundo. Los tratantes engañan a mujeres, hombres y niños de todos los rincones del planeta y los someten diariamente a situaciones de explotación”.</w:t>
      </w:r>
      <w:r w:rsidRPr="00FA7906">
        <w:rPr>
          <w:rFonts w:ascii="Arial" w:eastAsia="Bookman Old Style" w:hAnsi="Arial" w:cs="Arial"/>
          <w:color w:val="000000"/>
          <w:sz w:val="22"/>
          <w:szCs w:val="22"/>
        </w:rPr>
        <w:t xml:space="preserve"> Lo cierto es que la incidencia es mucho mayor de lo calculado, el Informe Mundial sobre la Trata de Personas de la Oficina de las Naciones Unidas contra la Droga y el Delito (UNODC) explica que el 79% de los casos de trata de personas tiene fines de explotación sexual y que, en América Latina, el 27% del total de víctimas son menores de 18 años, lo que pone de manifiesto un problema muy serio que cruza todas las fronteras.</w:t>
      </w:r>
    </w:p>
    <w:p w14:paraId="0EA96A0E" w14:textId="77777777" w:rsidR="008A3469" w:rsidRPr="00FA7906" w:rsidRDefault="008A3469" w:rsidP="00E54BD8">
      <w:pPr>
        <w:jc w:val="both"/>
        <w:rPr>
          <w:rFonts w:ascii="Arial" w:eastAsia="Bookman Old Style" w:hAnsi="Arial" w:cs="Arial"/>
          <w:color w:val="000000"/>
          <w:sz w:val="22"/>
          <w:szCs w:val="22"/>
        </w:rPr>
      </w:pPr>
    </w:p>
    <w:p w14:paraId="4D6A037C" w14:textId="6827D5AE"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En Colombia, pese a los grandes esfuerzos realizados por las autoridades en diferentes ciudades contra la explotación sexual comercial de niños, niñas y adolescentes, las dimensiones que ha tomado este delito son preocupantes. Según</w:t>
      </w:r>
      <w:r w:rsidR="00D02360">
        <w:rPr>
          <w:rFonts w:ascii="Arial" w:eastAsia="Bookman Old Style" w:hAnsi="Arial" w:cs="Arial"/>
          <w:color w:val="000000"/>
          <w:sz w:val="22"/>
          <w:szCs w:val="22"/>
        </w:rPr>
        <w:t xml:space="preserve"> </w:t>
      </w:r>
      <w:r w:rsidRPr="00FA7906">
        <w:rPr>
          <w:rFonts w:ascii="Arial" w:eastAsia="Bookman Old Style" w:hAnsi="Arial" w:cs="Arial"/>
          <w:color w:val="000000"/>
          <w:sz w:val="22"/>
          <w:szCs w:val="22"/>
        </w:rPr>
        <w:t>la Oficina de las Naciones Unidas contra la Droga y el Delito (UNODC) la explotación sexual es el segundo delito más lucrativo en Colombia. Asimismo, organizaciones y mesas intersectoriales que luchan contra esta grave problemática, afirman que la dimensión que ha tomado el delito en ciudades turísticas como Cartagena es alarmante.</w:t>
      </w:r>
    </w:p>
    <w:p w14:paraId="77148E46" w14:textId="77777777" w:rsidR="008A3469" w:rsidRPr="00FA7906" w:rsidRDefault="008A3469" w:rsidP="00E54BD8">
      <w:pPr>
        <w:jc w:val="both"/>
        <w:rPr>
          <w:rFonts w:ascii="Arial" w:eastAsia="Bookman Old Style" w:hAnsi="Arial" w:cs="Arial"/>
          <w:color w:val="000000"/>
          <w:sz w:val="22"/>
          <w:szCs w:val="22"/>
        </w:rPr>
      </w:pPr>
    </w:p>
    <w:p w14:paraId="6AA318A6"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Según datos de la Fiscalía General de la Nación, solo en 2021 y 2022 ingresaron al sistema más de 8 mil procesos por estos delitos, y con corte a agosto del 2023, se habían iniciado más de 2 mil. De acuerdo con el reporte nacional, 1.264 niñas, niños y adolescentes ingresaron a proceso administrativo de restablecimiento de derechos, por motivo de trata de personas con fines de explotación sexual y víctimas de violencia sexual en el período 2020 a 2023.</w:t>
      </w:r>
    </w:p>
    <w:p w14:paraId="0DF59703" w14:textId="77777777" w:rsidR="008A3469" w:rsidRPr="00FA7906" w:rsidRDefault="008A3469" w:rsidP="00E54BD8">
      <w:pPr>
        <w:jc w:val="both"/>
        <w:rPr>
          <w:rFonts w:ascii="Arial" w:eastAsia="Bookman Old Style" w:hAnsi="Arial" w:cs="Arial"/>
          <w:color w:val="000000"/>
          <w:sz w:val="22"/>
          <w:szCs w:val="22"/>
        </w:rPr>
      </w:pPr>
    </w:p>
    <w:p w14:paraId="21AF077D"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Por su parte, de acuerdo con cifras del Instituto Colombiano de Bienestar Familiar Nacional, durante 2021 en Cartagena se adelantaron 660 procesos de restablecimiento de derechos por violencia sexual, y de estos 26 corresponden a explotación sexual comercial de niños, niñas y adolescentes.</w:t>
      </w:r>
    </w:p>
    <w:p w14:paraId="52BEFF21" w14:textId="77777777" w:rsidR="008A3469" w:rsidRPr="00FA7906" w:rsidRDefault="008A3469" w:rsidP="00E54BD8">
      <w:pPr>
        <w:jc w:val="both"/>
        <w:rPr>
          <w:rFonts w:ascii="Arial" w:eastAsia="Bookman Old Style" w:hAnsi="Arial" w:cs="Arial"/>
          <w:color w:val="000000"/>
          <w:sz w:val="22"/>
          <w:szCs w:val="22"/>
        </w:rPr>
      </w:pPr>
    </w:p>
    <w:p w14:paraId="044E8216"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Ahora bien, de cara a las cifras, expertos aseguran que hay un gran subregistro de denuncias en esta materia, específicamente en el tráfico de niños. A estas pocas denuncias se suma que hay muy poca efectividad de la administración de justicia para perseguir esos comportamientos. Ciertamente hay una magnitud grande en tema de tráfico de niños, pero no hay una cifra que se compagine con la percepción generalizada, debido a que hay un subregistro muy grande.</w:t>
      </w:r>
    </w:p>
    <w:p w14:paraId="52E14B73" w14:textId="77777777" w:rsidR="008A3469" w:rsidRPr="00FA7906" w:rsidRDefault="008A3469" w:rsidP="00E54BD8">
      <w:pPr>
        <w:jc w:val="both"/>
        <w:rPr>
          <w:rFonts w:ascii="Arial" w:eastAsia="Bookman Old Style" w:hAnsi="Arial" w:cs="Arial"/>
          <w:color w:val="000000"/>
          <w:sz w:val="22"/>
          <w:szCs w:val="22"/>
        </w:rPr>
      </w:pPr>
    </w:p>
    <w:p w14:paraId="2818633B"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Por otra parte, la trata de personas es un delito a nivel mundial que está estrechamente relacionado con el turismo sexual, posicionando a Colombia como uno de los 5 destinos más apetecidos para turismo sexual. En promedio, anualmente Colombia recibe a 3.5 millones de visitantes cautivados por los paisajes, la gastronomía y la cultura, pero también por la reputación que el país lleva encima como destino de turismo sexual.</w:t>
      </w:r>
    </w:p>
    <w:p w14:paraId="4AA389DA" w14:textId="77777777" w:rsidR="008A3469" w:rsidRPr="00FA7906" w:rsidRDefault="008A3469" w:rsidP="00E54BD8">
      <w:pPr>
        <w:jc w:val="both"/>
        <w:rPr>
          <w:rFonts w:ascii="Arial" w:eastAsia="Bookman Old Style" w:hAnsi="Arial" w:cs="Arial"/>
          <w:color w:val="000000"/>
          <w:sz w:val="22"/>
          <w:szCs w:val="22"/>
        </w:rPr>
      </w:pPr>
    </w:p>
    <w:p w14:paraId="7EEC4B9B"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De acuerdo a investigaciones de Unicef, en Colombia existen 55 mil víctimas de trata de personas que son menores. Las niñas entre los 12 y 14 años son las más vulnerables. Estas cifras ponen al descubierto la preocupante situación, por cuanto el país es considerado el cuarto de América Latina con mayor turismo sexual infantil.</w:t>
      </w:r>
    </w:p>
    <w:p w14:paraId="4A1D6A3A" w14:textId="77777777" w:rsidR="008A3469" w:rsidRPr="00FA7906" w:rsidRDefault="008A3469" w:rsidP="00E54BD8">
      <w:pPr>
        <w:jc w:val="both"/>
        <w:rPr>
          <w:rFonts w:ascii="Arial" w:eastAsia="Bookman Old Style" w:hAnsi="Arial" w:cs="Arial"/>
          <w:color w:val="000000"/>
          <w:sz w:val="22"/>
          <w:szCs w:val="22"/>
        </w:rPr>
      </w:pPr>
    </w:p>
    <w:p w14:paraId="658102B8"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Las ciudades principales se han convertido en epicentros del turismo sexual con niños, niñas, adolescentes y adultos. La Candelaria en Bogotá, el Parque Lleras de Medellín, la Ciudad Amurallada en Cartagena, la zona de Taganga en Santa Marta y el Eje Cafetero, son algunos de los lugares en donde se demanda y ofrece el turismo sexual, una actividad que involucra a redes de trata y tráfico de personas, debido al carácter lucrativo del negocio.</w:t>
      </w:r>
    </w:p>
    <w:p w14:paraId="215229E8" w14:textId="77777777" w:rsidR="008A3469" w:rsidRPr="00FA7906" w:rsidRDefault="008A3469" w:rsidP="00E54BD8">
      <w:pPr>
        <w:jc w:val="both"/>
        <w:rPr>
          <w:rFonts w:ascii="Arial" w:eastAsia="Bookman Old Style" w:hAnsi="Arial" w:cs="Arial"/>
          <w:color w:val="000000"/>
          <w:sz w:val="22"/>
          <w:szCs w:val="22"/>
        </w:rPr>
      </w:pPr>
    </w:p>
    <w:p w14:paraId="681E73AF" w14:textId="575340A3"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Según cifras del Ministerio Público, en el 70.83% de territorios en Colombia, se ven casos de explotación sexual en menores de edad. Cifras desafortunadas respecto al cabal funcionamiento de las autoridades administrativas y policiales en la lucha contra este flagelo. En ese sentido, Cartagena sigue posicionándose como uno de los destinos sexuales predilectos de turistas nacionales y extranjeros, que ven en los cuerpos de </w:t>
      </w:r>
      <w:r w:rsidR="00D02360">
        <w:rPr>
          <w:rFonts w:ascii="Arial" w:eastAsia="Bookman Old Style" w:hAnsi="Arial" w:cs="Arial"/>
          <w:color w:val="000000"/>
          <w:sz w:val="22"/>
          <w:szCs w:val="22"/>
        </w:rPr>
        <w:t xml:space="preserve"> m</w:t>
      </w:r>
      <w:r w:rsidRPr="00FA7906">
        <w:rPr>
          <w:rFonts w:ascii="Arial" w:eastAsia="Bookman Old Style" w:hAnsi="Arial" w:cs="Arial"/>
          <w:color w:val="000000"/>
          <w:sz w:val="22"/>
          <w:szCs w:val="22"/>
        </w:rPr>
        <w:t>ujeres, niños, niñas y adolescentes la satisfacción del placer, y de proxenetas que trafican con esto</w:t>
      </w:r>
      <w:r w:rsidRPr="00FA7906">
        <w:rPr>
          <w:rStyle w:val="Refdenotaalpie"/>
          <w:rFonts w:ascii="Arial" w:eastAsia="Bookman Old Style" w:hAnsi="Arial" w:cs="Arial"/>
          <w:color w:val="000000"/>
          <w:sz w:val="22"/>
          <w:szCs w:val="22"/>
        </w:rPr>
        <w:footnoteReference w:id="6"/>
      </w:r>
      <w:r w:rsidRPr="00FA7906">
        <w:rPr>
          <w:rFonts w:ascii="Arial" w:eastAsia="Bookman Old Style" w:hAnsi="Arial" w:cs="Arial"/>
          <w:color w:val="000000"/>
          <w:sz w:val="22"/>
          <w:szCs w:val="22"/>
        </w:rPr>
        <w:t>.</w:t>
      </w:r>
      <w:r w:rsidRPr="00FA7906">
        <w:rPr>
          <w:rStyle w:val="Refdenotaalpie"/>
          <w:rFonts w:ascii="Arial" w:eastAsia="Bookman Old Style" w:hAnsi="Arial" w:cs="Arial"/>
          <w:color w:val="000000"/>
          <w:sz w:val="22"/>
          <w:szCs w:val="22"/>
        </w:rPr>
        <w:footnoteReference w:id="7"/>
      </w:r>
    </w:p>
    <w:p w14:paraId="7348E892" w14:textId="77777777" w:rsidR="008A3469" w:rsidRPr="00FA7906" w:rsidRDefault="008A3469" w:rsidP="00E54BD8">
      <w:pPr>
        <w:jc w:val="both"/>
        <w:rPr>
          <w:rFonts w:ascii="Arial" w:eastAsia="Bookman Old Style" w:hAnsi="Arial" w:cs="Arial"/>
          <w:color w:val="000000"/>
          <w:sz w:val="22"/>
          <w:szCs w:val="22"/>
        </w:rPr>
      </w:pPr>
    </w:p>
    <w:p w14:paraId="4F0F2DBD"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La Fiscalía seccional Bolívar, ha liderado las últimas operaciones contra sitios históricos de explotación sexual en la ciudad de Cartagena y afirma que para atacar este flagelo no se deben escatimar esfuerzos. El fenómeno está disparado y la ciudad, no solo se requiere de inteligencia investigativa, de operativos, sino de un sentido humano que ayude a combatir la problemática. De acuerdo con los informes del ente investigador, en lo que va del 2023 </w:t>
      </w:r>
      <w:r w:rsidRPr="00FA7906">
        <w:rPr>
          <w:rFonts w:ascii="Arial" w:eastAsia="Bookman Old Style" w:hAnsi="Arial" w:cs="Arial"/>
          <w:color w:val="000000"/>
          <w:sz w:val="22"/>
          <w:szCs w:val="22"/>
        </w:rPr>
        <w:lastRenderedPageBreak/>
        <w:t>han recibido cuatro denuncias por explotación sexual comercial con menor de 14 años, una denuncia de explotación sexual comercial con menor de 18 años, siete por pornografía con menor de edad y una por proxenetismo agravado con menor de edad. Lo más grave, es que a estas cifras se suman a los diferentes subregistros (que es donde se observa el mayor impacto negativo), pues muchas de las víctimas o sus familiares, prefieren guardar silencio por temor a represalias por parte de sus victimarios.</w:t>
      </w:r>
    </w:p>
    <w:p w14:paraId="145A7983" w14:textId="77777777" w:rsidR="008A3469" w:rsidRPr="00FA7906" w:rsidRDefault="008A3469" w:rsidP="00E54BD8">
      <w:pPr>
        <w:jc w:val="both"/>
        <w:rPr>
          <w:rFonts w:ascii="Arial" w:eastAsia="Bookman Old Style" w:hAnsi="Arial" w:cs="Arial"/>
          <w:color w:val="000000"/>
          <w:sz w:val="22"/>
          <w:szCs w:val="22"/>
        </w:rPr>
      </w:pPr>
    </w:p>
    <w:p w14:paraId="6DF465DD"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Cartagena es uno de los principales destinos turísticos del país, pero lamentablemente también es uno de los sitios en los que se detecta la comisión de delitos relacionados con proxenetismo, redes de prostitución infantil</w:t>
      </w:r>
      <w:r w:rsidRPr="00FA7906">
        <w:rPr>
          <w:rStyle w:val="Refdenotaalpie"/>
          <w:rFonts w:ascii="Arial" w:eastAsia="Bookman Old Style" w:hAnsi="Arial" w:cs="Arial"/>
          <w:color w:val="000000"/>
          <w:sz w:val="22"/>
          <w:szCs w:val="22"/>
        </w:rPr>
        <w:footnoteReference w:id="8"/>
      </w:r>
      <w:r w:rsidRPr="00FA7906">
        <w:rPr>
          <w:rFonts w:ascii="Arial" w:eastAsia="Bookman Old Style" w:hAnsi="Arial" w:cs="Arial"/>
          <w:color w:val="000000"/>
          <w:sz w:val="22"/>
          <w:szCs w:val="22"/>
        </w:rPr>
        <w:t>, violencia sexual, trata y tráfico de menores, razón por la que las autoridades cada vez están más alerta para luchar contra estos. En ese sentido, la Policía Nacional ha hecho llamado a la comunidad para detectar a tiempo este tipo de asuntos.</w:t>
      </w:r>
    </w:p>
    <w:p w14:paraId="53F4AFDE" w14:textId="77777777" w:rsidR="008A3469" w:rsidRPr="00FA7906" w:rsidRDefault="008A3469" w:rsidP="00E54BD8">
      <w:pPr>
        <w:jc w:val="both"/>
        <w:rPr>
          <w:rFonts w:ascii="Arial" w:eastAsia="Bookman Old Style" w:hAnsi="Arial" w:cs="Arial"/>
          <w:color w:val="000000"/>
          <w:sz w:val="22"/>
          <w:szCs w:val="22"/>
        </w:rPr>
      </w:pPr>
    </w:p>
    <w:p w14:paraId="6D0BB6BB"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Por lo anterior, se considera necesario entregar un instrumento legal que permita a las autoridades administrativas, del nivel nacional y territorial, la financiación y puesta en marcha de políticas públicas estatales con enfoque distrital, eficientes y eficaces, que tengan por objeto la prevención y erradicación de todas aquellas conductas que atenten contra los derechos de los niños, niñas y adolescentes en Cartagena de Indias, en especial aquellas relacionadas con la trata, el tráfico y la violencia sexual en menores de 18 años.</w:t>
      </w:r>
    </w:p>
    <w:p w14:paraId="756E1107" w14:textId="2FE38CC0" w:rsidR="008A3469" w:rsidRDefault="008A3469" w:rsidP="00E54BD8">
      <w:pPr>
        <w:jc w:val="both"/>
        <w:rPr>
          <w:rFonts w:ascii="Arial" w:eastAsia="Bookman Old Style" w:hAnsi="Arial" w:cs="Arial"/>
          <w:color w:val="000000"/>
          <w:sz w:val="22"/>
          <w:szCs w:val="22"/>
        </w:rPr>
      </w:pPr>
    </w:p>
    <w:p w14:paraId="479B6BEE" w14:textId="77777777" w:rsidR="00D02360" w:rsidRPr="00FA7906" w:rsidRDefault="00D02360" w:rsidP="00E54BD8">
      <w:pPr>
        <w:jc w:val="both"/>
        <w:rPr>
          <w:rFonts w:ascii="Arial" w:eastAsia="Bookman Old Style" w:hAnsi="Arial" w:cs="Arial"/>
          <w:color w:val="000000"/>
          <w:sz w:val="22"/>
          <w:szCs w:val="22"/>
        </w:rPr>
      </w:pPr>
    </w:p>
    <w:p w14:paraId="1A90255E" w14:textId="77777777" w:rsidR="008A3469" w:rsidRPr="00FA7906" w:rsidRDefault="008A3469" w:rsidP="00E54BD8">
      <w:pPr>
        <w:pStyle w:val="Prrafodelista"/>
        <w:widowControl w:val="0"/>
        <w:numPr>
          <w:ilvl w:val="0"/>
          <w:numId w:val="15"/>
        </w:numPr>
        <w:autoSpaceDE w:val="0"/>
        <w:autoSpaceDN w:val="0"/>
        <w:jc w:val="both"/>
        <w:rPr>
          <w:rFonts w:ascii="Arial" w:eastAsia="Bookman Old Style" w:hAnsi="Arial" w:cs="Arial"/>
          <w:b/>
          <w:bCs/>
          <w:color w:val="000000"/>
          <w:sz w:val="22"/>
          <w:szCs w:val="22"/>
        </w:rPr>
      </w:pPr>
      <w:r w:rsidRPr="00FA7906">
        <w:rPr>
          <w:rFonts w:ascii="Arial" w:hAnsi="Arial" w:cs="Arial"/>
          <w:b/>
          <w:bCs/>
          <w:sz w:val="22"/>
          <w:szCs w:val="22"/>
        </w:rPr>
        <w:t>CONTENIDO DEL PROYECTO</w:t>
      </w:r>
    </w:p>
    <w:p w14:paraId="26F64950" w14:textId="77777777" w:rsidR="008A3469" w:rsidRPr="00FA7906" w:rsidRDefault="008A3469" w:rsidP="00E54BD8">
      <w:pPr>
        <w:jc w:val="both"/>
        <w:rPr>
          <w:rFonts w:ascii="Arial" w:hAnsi="Arial" w:cs="Arial"/>
          <w:sz w:val="22"/>
          <w:szCs w:val="22"/>
        </w:rPr>
      </w:pPr>
    </w:p>
    <w:p w14:paraId="51674473"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El proyecto se compone de cinco (5) títulos contentivos de diecinueve (19) artículos, así: </w:t>
      </w:r>
    </w:p>
    <w:p w14:paraId="01B9C713" w14:textId="77777777" w:rsidR="008A3469" w:rsidRPr="00FA7906" w:rsidRDefault="008A3469" w:rsidP="00E54BD8">
      <w:pPr>
        <w:jc w:val="both"/>
        <w:rPr>
          <w:rFonts w:ascii="Arial" w:eastAsia="Bookman Old Style" w:hAnsi="Arial" w:cs="Arial"/>
          <w:color w:val="000000"/>
          <w:sz w:val="22"/>
          <w:szCs w:val="22"/>
        </w:rPr>
      </w:pPr>
    </w:p>
    <w:p w14:paraId="4F16C877"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El título primero, contentivo de los artículos 1 y 2, desarrolla el objeto y las definiciones del proyecto. </w:t>
      </w:r>
    </w:p>
    <w:p w14:paraId="38156FA6" w14:textId="77777777" w:rsidR="008A3469" w:rsidRPr="00FA7906" w:rsidRDefault="008A3469" w:rsidP="00E54BD8">
      <w:pPr>
        <w:jc w:val="both"/>
        <w:rPr>
          <w:rFonts w:ascii="Arial" w:eastAsia="Bookman Old Style" w:hAnsi="Arial" w:cs="Arial"/>
          <w:color w:val="000000"/>
          <w:sz w:val="22"/>
          <w:szCs w:val="22"/>
        </w:rPr>
      </w:pPr>
    </w:p>
    <w:p w14:paraId="29690BCC"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El título segundo, contentivo de los artículos 3 al 10, crea el Fondo de Mitigación de la Trata, el Tráfico y la Violencia Sexual en Niños, Niñas y Adolescentes en el Distrito Turístico y Cultural de Cartagena de Indias, se desarrolla su objeto, el órgano de dirección, sus funciones, su duración, el régimen de contratación, el origen de sus fondos y/o financiación, el plan de choque a realizar y la potestad reglamentaria del Gobierno Nacional para ponerlo en funcionamiento.</w:t>
      </w:r>
    </w:p>
    <w:p w14:paraId="3DF65871" w14:textId="77777777" w:rsidR="008A3469" w:rsidRPr="00FA7906" w:rsidRDefault="008A3469" w:rsidP="00E54BD8">
      <w:pPr>
        <w:jc w:val="both"/>
        <w:rPr>
          <w:rFonts w:ascii="Arial" w:eastAsia="Bookman Old Style" w:hAnsi="Arial" w:cs="Arial"/>
          <w:color w:val="000000"/>
          <w:sz w:val="22"/>
          <w:szCs w:val="22"/>
        </w:rPr>
      </w:pPr>
    </w:p>
    <w:p w14:paraId="2EABBDE5"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El título tercero, contentivo de los artículos 11 y 12, crea la Contribución para la Mitigación de la Trata, el Tráfico y la Violencia Sexual en Niños, Niñas y Adolescentes en el Distrito Turístico y Cultural de Cartagena de Indias, y fija la forma como deberá implementarse y llevarse a cabo. </w:t>
      </w:r>
    </w:p>
    <w:p w14:paraId="0DA0C1AD" w14:textId="77777777" w:rsidR="008A3469" w:rsidRPr="00FA7906" w:rsidRDefault="008A3469" w:rsidP="00E54BD8">
      <w:pPr>
        <w:jc w:val="both"/>
        <w:rPr>
          <w:rFonts w:ascii="Arial" w:eastAsia="Bookman Old Style" w:hAnsi="Arial" w:cs="Arial"/>
          <w:color w:val="000000"/>
          <w:sz w:val="22"/>
          <w:szCs w:val="22"/>
        </w:rPr>
      </w:pPr>
    </w:p>
    <w:p w14:paraId="6B32C843"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lastRenderedPageBreak/>
        <w:t xml:space="preserve">El título cuarto, contentivo de los artículos 13 a 18, desarrolla medidas para la mitigación de la trata, el tráfico y violencia sexual en niños, niñas y adolescentes, así, se dispone la implementación de políticas públicas de Estado con enfoque distrital necesarias para prevenir y erradicar todas aquellas conductas que atenten contra los derechos de los niños, niñas y adolescentes en Cartagena de Indias, en especial aquellas relacionadas con la trata, el tráfico y la violencia sexual en menores de 18 años. Desarrolla igualmente, los programas y protocolos de prevención y mitigación de estos delitos; certificación de cumplimiento y sellos; redes de apoyo; y consecuencias jurídicas sancionatorias para establecimientos adscritos al sector turismo que no observen las políticas de prevención y erradicación (cancelación de registros). </w:t>
      </w:r>
    </w:p>
    <w:p w14:paraId="163997F2" w14:textId="77777777" w:rsidR="008A3469" w:rsidRPr="00FA7906" w:rsidRDefault="008A3469" w:rsidP="00E54BD8">
      <w:pPr>
        <w:jc w:val="both"/>
        <w:rPr>
          <w:rFonts w:ascii="Arial" w:eastAsia="Bookman Old Style" w:hAnsi="Arial" w:cs="Arial"/>
          <w:color w:val="000000"/>
          <w:sz w:val="22"/>
          <w:szCs w:val="22"/>
        </w:rPr>
      </w:pPr>
    </w:p>
    <w:p w14:paraId="06C206D8" w14:textId="77777777" w:rsidR="00E54BD8"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Finalmente, el título quinto, el cual desarrolla el artículo 19, establece la vigencia y derogatoria de la ley. </w:t>
      </w:r>
    </w:p>
    <w:p w14:paraId="34141EFB" w14:textId="77777777" w:rsidR="00E54BD8" w:rsidRDefault="00E54BD8" w:rsidP="00E54BD8">
      <w:pPr>
        <w:jc w:val="both"/>
        <w:rPr>
          <w:rFonts w:ascii="Arial" w:eastAsia="Bookman Old Style" w:hAnsi="Arial" w:cs="Arial"/>
          <w:color w:val="000000"/>
          <w:sz w:val="22"/>
          <w:szCs w:val="22"/>
        </w:rPr>
      </w:pPr>
    </w:p>
    <w:p w14:paraId="3124C19F" w14:textId="3FCBFDC2" w:rsidR="00E54BD8" w:rsidRPr="00E54BD8" w:rsidRDefault="00E54BD8" w:rsidP="00E54BD8">
      <w:pPr>
        <w:pStyle w:val="Prrafodelista"/>
        <w:numPr>
          <w:ilvl w:val="0"/>
          <w:numId w:val="15"/>
        </w:numPr>
        <w:jc w:val="both"/>
        <w:rPr>
          <w:rFonts w:ascii="Arial" w:eastAsia="Bookman Old Style" w:hAnsi="Arial" w:cs="Arial"/>
          <w:color w:val="000000"/>
          <w:sz w:val="22"/>
          <w:szCs w:val="22"/>
        </w:rPr>
      </w:pPr>
      <w:r w:rsidRPr="00E54BD8">
        <w:rPr>
          <w:rFonts w:ascii="Arial" w:eastAsia="Times New Roman" w:hAnsi="Arial" w:cs="Arial"/>
          <w:b/>
          <w:bCs/>
          <w:color w:val="000000"/>
          <w:sz w:val="23"/>
          <w:szCs w:val="23"/>
          <w:lang w:val="es-CO" w:eastAsia="es-MX"/>
        </w:rPr>
        <w:t>COMPETENCIA DEL CONGRESO.</w:t>
      </w:r>
    </w:p>
    <w:p w14:paraId="6A24B578" w14:textId="77777777" w:rsidR="00E54BD8" w:rsidRPr="00E54BD8" w:rsidRDefault="00E54BD8" w:rsidP="00E54BD8">
      <w:pPr>
        <w:rPr>
          <w:rFonts w:ascii="Times New Roman" w:eastAsia="Times New Roman" w:hAnsi="Times New Roman" w:cs="Times New Roman"/>
          <w:lang w:val="es-CO" w:eastAsia="es-MX"/>
        </w:rPr>
      </w:pPr>
    </w:p>
    <w:p w14:paraId="1D52AC17"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b/>
          <w:bCs/>
          <w:color w:val="000000"/>
          <w:sz w:val="23"/>
          <w:szCs w:val="23"/>
          <w:lang w:val="es-CO" w:eastAsia="es-MX"/>
        </w:rPr>
        <w:t>CONSTITUCIONAL:</w:t>
      </w:r>
    </w:p>
    <w:p w14:paraId="07A0ACA0" w14:textId="77777777" w:rsidR="00E54BD8" w:rsidRPr="00E54BD8" w:rsidRDefault="00E54BD8" w:rsidP="00E54BD8">
      <w:pPr>
        <w:rPr>
          <w:rFonts w:ascii="Times New Roman" w:eastAsia="Times New Roman" w:hAnsi="Times New Roman" w:cs="Times New Roman"/>
          <w:lang w:val="es-CO" w:eastAsia="es-MX"/>
        </w:rPr>
      </w:pPr>
    </w:p>
    <w:p w14:paraId="3A0B276E"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b/>
          <w:bCs/>
          <w:color w:val="000000"/>
          <w:sz w:val="23"/>
          <w:szCs w:val="23"/>
          <w:lang w:val="es-CO" w:eastAsia="es-MX"/>
        </w:rPr>
        <w:t>ARTICULO 114</w:t>
      </w:r>
      <w:r w:rsidRPr="00E54BD8">
        <w:rPr>
          <w:rFonts w:ascii="Arial" w:eastAsia="Times New Roman" w:hAnsi="Arial" w:cs="Arial"/>
          <w:color w:val="000000"/>
          <w:sz w:val="23"/>
          <w:szCs w:val="23"/>
          <w:lang w:val="es-CO" w:eastAsia="es-MX"/>
        </w:rPr>
        <w:t>. Corresponde al Congreso de la República reformar la Constitución, hacer las leyes y ejercer control político sobre el gobierno y la administración.</w:t>
      </w:r>
    </w:p>
    <w:p w14:paraId="58F46E5E" w14:textId="77777777" w:rsidR="00E54BD8" w:rsidRPr="00E54BD8" w:rsidRDefault="00E54BD8" w:rsidP="00E54BD8">
      <w:pPr>
        <w:rPr>
          <w:rFonts w:ascii="Times New Roman" w:eastAsia="Times New Roman" w:hAnsi="Times New Roman" w:cs="Times New Roman"/>
          <w:lang w:val="es-CO" w:eastAsia="es-MX"/>
        </w:rPr>
      </w:pPr>
    </w:p>
    <w:p w14:paraId="343AE9F6"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color w:val="000000"/>
          <w:sz w:val="23"/>
          <w:szCs w:val="23"/>
          <w:lang w:val="es-CO" w:eastAsia="es-MX"/>
        </w:rPr>
        <w:t>El Congreso de la República, estará integrado por el Senado y la Cámara de Representantes</w:t>
      </w:r>
    </w:p>
    <w:p w14:paraId="532E45BA" w14:textId="77777777" w:rsidR="00E54BD8" w:rsidRPr="00E54BD8" w:rsidRDefault="00E54BD8" w:rsidP="00E54BD8">
      <w:pPr>
        <w:rPr>
          <w:rFonts w:ascii="Times New Roman" w:eastAsia="Times New Roman" w:hAnsi="Times New Roman" w:cs="Times New Roman"/>
          <w:lang w:val="es-CO" w:eastAsia="es-MX"/>
        </w:rPr>
      </w:pPr>
    </w:p>
    <w:p w14:paraId="3135D5BA"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b/>
          <w:bCs/>
          <w:color w:val="000000"/>
          <w:sz w:val="23"/>
          <w:szCs w:val="23"/>
          <w:lang w:val="es-CO" w:eastAsia="es-MX"/>
        </w:rPr>
        <w:t>ARTICULO  150</w:t>
      </w:r>
      <w:r w:rsidRPr="00E54BD8">
        <w:rPr>
          <w:rFonts w:ascii="Arial" w:eastAsia="Times New Roman" w:hAnsi="Arial" w:cs="Arial"/>
          <w:color w:val="000000"/>
          <w:sz w:val="23"/>
          <w:szCs w:val="23"/>
          <w:lang w:val="es-CO" w:eastAsia="es-MX"/>
        </w:rPr>
        <w:t>. Corresponde al Congreso hacer las leyes. Por medio de ellas ejerce las siguientes funciones:</w:t>
      </w:r>
    </w:p>
    <w:p w14:paraId="7954FC49" w14:textId="3A28D743" w:rsidR="00E54BD8" w:rsidRPr="00E54BD8" w:rsidRDefault="00E54BD8" w:rsidP="00E54BD8">
      <w:pPr>
        <w:rPr>
          <w:rFonts w:ascii="Times New Roman" w:eastAsia="Times New Roman" w:hAnsi="Times New Roman" w:cs="Times New Roman"/>
          <w:lang w:val="es-CO" w:eastAsia="es-MX"/>
        </w:rPr>
      </w:pPr>
    </w:p>
    <w:p w14:paraId="04EA8646" w14:textId="2F55051B" w:rsidR="00E54BD8" w:rsidRPr="00E54BD8" w:rsidRDefault="00E54BD8" w:rsidP="00E54BD8">
      <w:pPr>
        <w:numPr>
          <w:ilvl w:val="0"/>
          <w:numId w:val="28"/>
        </w:numPr>
        <w:jc w:val="both"/>
        <w:textAlignment w:val="baseline"/>
        <w:rPr>
          <w:rFonts w:ascii="Arial" w:eastAsia="Times New Roman" w:hAnsi="Arial" w:cs="Arial"/>
          <w:b/>
          <w:bCs/>
          <w:color w:val="000000"/>
          <w:sz w:val="23"/>
          <w:szCs w:val="23"/>
          <w:lang w:val="es-CO" w:eastAsia="es-MX"/>
        </w:rPr>
      </w:pPr>
      <w:r w:rsidRPr="00E54BD8">
        <w:rPr>
          <w:rFonts w:ascii="Arial" w:eastAsia="Times New Roman" w:hAnsi="Arial" w:cs="Arial"/>
          <w:color w:val="000000"/>
          <w:sz w:val="23"/>
          <w:szCs w:val="23"/>
          <w:lang w:val="es-CO" w:eastAsia="es-MX"/>
        </w:rPr>
        <w:t>Interpretar, reformar y derogar las leyes. </w:t>
      </w:r>
    </w:p>
    <w:p w14:paraId="5D7CEB15" w14:textId="60F3C815" w:rsidR="00E54BD8" w:rsidRPr="00E54BD8" w:rsidRDefault="00E54BD8" w:rsidP="00E54BD8">
      <w:pPr>
        <w:numPr>
          <w:ilvl w:val="0"/>
          <w:numId w:val="28"/>
        </w:numPr>
        <w:jc w:val="both"/>
        <w:textAlignment w:val="baseline"/>
        <w:rPr>
          <w:rFonts w:ascii="Arial" w:eastAsia="Times New Roman" w:hAnsi="Arial" w:cs="Arial"/>
          <w:b/>
          <w:bCs/>
          <w:color w:val="000000"/>
          <w:sz w:val="23"/>
          <w:szCs w:val="23"/>
          <w:lang w:val="es-CO" w:eastAsia="es-MX"/>
        </w:rPr>
      </w:pPr>
      <w:r w:rsidRPr="00E54BD8">
        <w:rPr>
          <w:rFonts w:ascii="Arial" w:eastAsia="Times New Roman" w:hAnsi="Arial" w:cs="Arial"/>
          <w:color w:val="000000"/>
          <w:sz w:val="23"/>
          <w:szCs w:val="23"/>
          <w:lang w:val="es-CO" w:eastAsia="es-MX"/>
        </w:rPr>
        <w:t>Expedir códigos en todos los ramos de la legislación y reformar sus disposiciones.</w:t>
      </w:r>
    </w:p>
    <w:p w14:paraId="488F2E68" w14:textId="1A834CDF" w:rsidR="00E54BD8" w:rsidRPr="00E54BD8" w:rsidRDefault="00E54BD8" w:rsidP="00E54BD8">
      <w:pPr>
        <w:numPr>
          <w:ilvl w:val="0"/>
          <w:numId w:val="28"/>
        </w:numPr>
        <w:jc w:val="both"/>
        <w:textAlignment w:val="baseline"/>
        <w:rPr>
          <w:rFonts w:ascii="Arial" w:eastAsia="Times New Roman" w:hAnsi="Arial" w:cs="Arial"/>
          <w:b/>
          <w:bCs/>
          <w:color w:val="000000"/>
          <w:sz w:val="23"/>
          <w:szCs w:val="23"/>
          <w:lang w:val="es-CO" w:eastAsia="es-MX"/>
        </w:rPr>
      </w:pPr>
      <w:r w:rsidRPr="00E54BD8">
        <w:rPr>
          <w:rFonts w:ascii="Arial" w:eastAsia="Times New Roman" w:hAnsi="Arial" w:cs="Arial"/>
          <w:color w:val="000000"/>
          <w:sz w:val="23"/>
          <w:szCs w:val="23"/>
          <w:lang w:val="es-CO" w:eastAsia="es-MX"/>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7F433EF" w14:textId="77777777" w:rsidR="00E54BD8" w:rsidRPr="00E54BD8" w:rsidRDefault="00E54BD8" w:rsidP="00E54BD8">
      <w:pPr>
        <w:numPr>
          <w:ilvl w:val="0"/>
          <w:numId w:val="28"/>
        </w:numPr>
        <w:jc w:val="both"/>
        <w:textAlignment w:val="baseline"/>
        <w:rPr>
          <w:rFonts w:ascii="Arial" w:eastAsia="Times New Roman" w:hAnsi="Arial" w:cs="Arial"/>
          <w:b/>
          <w:bCs/>
          <w:color w:val="000000"/>
          <w:sz w:val="23"/>
          <w:szCs w:val="23"/>
          <w:lang w:val="es-CO" w:eastAsia="es-MX"/>
        </w:rPr>
      </w:pPr>
      <w:r w:rsidRPr="00E54BD8">
        <w:rPr>
          <w:rFonts w:ascii="Arial" w:eastAsia="Times New Roman" w:hAnsi="Arial" w:cs="Arial"/>
          <w:color w:val="000000"/>
          <w:sz w:val="23"/>
          <w:szCs w:val="23"/>
          <w:lang w:val="es-CO" w:eastAsia="es-MX"/>
        </w:rPr>
        <w:t>Definir la división general del territorio con arreglo a lo previsto en esta Constitución, fijar las bases y condiciones para crear, eliminar, modificar o fusionar entidades territoriales y establecer sus competencias.</w:t>
      </w:r>
    </w:p>
    <w:p w14:paraId="2E791DBC" w14:textId="77777777" w:rsidR="00E54BD8" w:rsidRPr="00E54BD8" w:rsidRDefault="00E54BD8" w:rsidP="00E54BD8">
      <w:pPr>
        <w:rPr>
          <w:rFonts w:ascii="Times New Roman" w:eastAsia="Times New Roman" w:hAnsi="Times New Roman" w:cs="Times New Roman"/>
          <w:lang w:val="es-CO" w:eastAsia="es-MX"/>
        </w:rPr>
      </w:pPr>
    </w:p>
    <w:p w14:paraId="77767AD4"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b/>
          <w:bCs/>
          <w:color w:val="000000"/>
          <w:sz w:val="23"/>
          <w:szCs w:val="23"/>
          <w:lang w:val="es-CO" w:eastAsia="es-MX"/>
        </w:rPr>
        <w:t>LEGAL:</w:t>
      </w:r>
    </w:p>
    <w:p w14:paraId="17530670" w14:textId="77777777" w:rsidR="00E54BD8" w:rsidRPr="00E54BD8" w:rsidRDefault="00E54BD8" w:rsidP="00E54BD8">
      <w:pPr>
        <w:rPr>
          <w:rFonts w:ascii="Times New Roman" w:eastAsia="Times New Roman" w:hAnsi="Times New Roman" w:cs="Times New Roman"/>
          <w:lang w:val="es-CO" w:eastAsia="es-MX"/>
        </w:rPr>
      </w:pPr>
    </w:p>
    <w:p w14:paraId="672AAE0F"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b/>
          <w:bCs/>
          <w:color w:val="000000"/>
          <w:sz w:val="23"/>
          <w:szCs w:val="23"/>
          <w:lang w:val="es-CO" w:eastAsia="es-MX"/>
        </w:rPr>
        <w:t>LEY 3 DE 1992. POR LA CUAL SE EXPIDEN NORMAS SOBRE LAS COMISIONES DEL CONGRESO DE COLOMBIA Y SE DICTAN OTRAS DISPOSICIONES.</w:t>
      </w:r>
    </w:p>
    <w:p w14:paraId="6B645834" w14:textId="77777777" w:rsidR="00E54BD8" w:rsidRPr="00E54BD8" w:rsidRDefault="00E54BD8" w:rsidP="00E54BD8">
      <w:pPr>
        <w:rPr>
          <w:rFonts w:ascii="Times New Roman" w:eastAsia="Times New Roman" w:hAnsi="Times New Roman" w:cs="Times New Roman"/>
          <w:lang w:val="es-CO" w:eastAsia="es-MX"/>
        </w:rPr>
      </w:pPr>
    </w:p>
    <w:p w14:paraId="0398AC2B"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b/>
          <w:bCs/>
          <w:i/>
          <w:iCs/>
          <w:color w:val="000000"/>
          <w:sz w:val="23"/>
          <w:szCs w:val="23"/>
          <w:lang w:val="es-CO" w:eastAsia="es-MX"/>
        </w:rPr>
        <w:t xml:space="preserve">ARTÍCULO 2º </w:t>
      </w:r>
      <w:r w:rsidRPr="00E54BD8">
        <w:rPr>
          <w:rFonts w:ascii="Arial" w:eastAsia="Times New Roman" w:hAnsi="Arial" w:cs="Arial"/>
          <w:i/>
          <w:iCs/>
          <w:color w:val="000000"/>
          <w:sz w:val="23"/>
          <w:szCs w:val="23"/>
          <w:lang w:val="es-CO" w:eastAsia="es-MX"/>
        </w:rPr>
        <w:t>Tanto en el Senado como en la Cámara de Representantes funcionarán Comisiones Constitucionales Permanentes, encargadas de dar primer debate a los proyectos de acto legislativo o de ley referente a los asuntos de su competencia.</w:t>
      </w:r>
    </w:p>
    <w:p w14:paraId="1311A90B" w14:textId="77777777" w:rsidR="00E54BD8" w:rsidRPr="00E54BD8" w:rsidRDefault="00E54BD8" w:rsidP="00E54BD8">
      <w:pPr>
        <w:rPr>
          <w:rFonts w:ascii="Times New Roman" w:eastAsia="Times New Roman" w:hAnsi="Times New Roman" w:cs="Times New Roman"/>
          <w:lang w:val="es-CO" w:eastAsia="es-MX"/>
        </w:rPr>
      </w:pPr>
    </w:p>
    <w:p w14:paraId="278EC00C"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i/>
          <w:iCs/>
          <w:color w:val="000000"/>
          <w:sz w:val="23"/>
          <w:szCs w:val="23"/>
          <w:lang w:val="es-CO" w:eastAsia="es-MX"/>
        </w:rPr>
        <w:lastRenderedPageBreak/>
        <w:t>Las Comisiones Constitucionales Permanentes en cada una de las Cámaras serán siete (7) a saber:</w:t>
      </w:r>
    </w:p>
    <w:p w14:paraId="2A6A56EA" w14:textId="77777777" w:rsidR="00E54BD8" w:rsidRPr="00E54BD8" w:rsidRDefault="00E54BD8" w:rsidP="00E54BD8">
      <w:pPr>
        <w:rPr>
          <w:rFonts w:ascii="Times New Roman" w:eastAsia="Times New Roman" w:hAnsi="Times New Roman" w:cs="Times New Roman"/>
          <w:lang w:val="es-CO" w:eastAsia="es-MX"/>
        </w:rPr>
      </w:pPr>
    </w:p>
    <w:p w14:paraId="4C951E95"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i/>
          <w:iCs/>
          <w:color w:val="000000"/>
          <w:sz w:val="23"/>
          <w:szCs w:val="23"/>
          <w:lang w:val="es-CO" w:eastAsia="es-MX"/>
        </w:rPr>
        <w:t>Comisión Primera.</w:t>
      </w:r>
    </w:p>
    <w:p w14:paraId="0FC3103A" w14:textId="77777777" w:rsidR="00E54BD8" w:rsidRPr="00E54BD8" w:rsidRDefault="00E54BD8" w:rsidP="00E54BD8">
      <w:pPr>
        <w:rPr>
          <w:rFonts w:ascii="Times New Roman" w:eastAsia="Times New Roman" w:hAnsi="Times New Roman" w:cs="Times New Roman"/>
          <w:lang w:val="es-CO" w:eastAsia="es-MX"/>
        </w:rPr>
      </w:pPr>
    </w:p>
    <w:p w14:paraId="4952293B"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i/>
          <w:iCs/>
          <w:color w:val="000000"/>
          <w:sz w:val="23"/>
          <w:szCs w:val="23"/>
          <w:lang w:val="es-CO" w:eastAsia="es-MX"/>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7004A40F" w14:textId="77777777" w:rsidR="00E54BD8" w:rsidRPr="00E54BD8" w:rsidRDefault="00E54BD8" w:rsidP="00E54BD8">
      <w:pPr>
        <w:rPr>
          <w:rFonts w:ascii="Times New Roman" w:eastAsia="Times New Roman" w:hAnsi="Times New Roman" w:cs="Times New Roman"/>
          <w:lang w:val="es-CO" w:eastAsia="es-MX"/>
        </w:rPr>
      </w:pPr>
    </w:p>
    <w:p w14:paraId="7A539E48" w14:textId="77777777" w:rsidR="00D02360" w:rsidRPr="00FA7906" w:rsidRDefault="00D02360" w:rsidP="00E54BD8">
      <w:pPr>
        <w:jc w:val="both"/>
        <w:rPr>
          <w:rFonts w:ascii="Arial" w:eastAsia="Bookman Old Style" w:hAnsi="Arial" w:cs="Arial"/>
          <w:color w:val="000000"/>
          <w:sz w:val="22"/>
          <w:szCs w:val="22"/>
        </w:rPr>
      </w:pPr>
    </w:p>
    <w:p w14:paraId="72881855" w14:textId="77777777" w:rsidR="008A3469" w:rsidRPr="00FA7906" w:rsidRDefault="008A3469" w:rsidP="00E54BD8">
      <w:pPr>
        <w:pStyle w:val="Prrafodelista"/>
        <w:widowControl w:val="0"/>
        <w:numPr>
          <w:ilvl w:val="0"/>
          <w:numId w:val="15"/>
        </w:numPr>
        <w:autoSpaceDE w:val="0"/>
        <w:autoSpaceDN w:val="0"/>
        <w:jc w:val="both"/>
        <w:rPr>
          <w:rFonts w:ascii="Arial" w:eastAsia="Bookman Old Style" w:hAnsi="Arial" w:cs="Arial"/>
          <w:b/>
          <w:bCs/>
          <w:color w:val="000000"/>
          <w:sz w:val="22"/>
          <w:szCs w:val="22"/>
        </w:rPr>
      </w:pPr>
      <w:r w:rsidRPr="00FA7906">
        <w:rPr>
          <w:rFonts w:ascii="Arial" w:eastAsia="Bookman Old Style" w:hAnsi="Arial" w:cs="Arial"/>
          <w:b/>
          <w:bCs/>
          <w:color w:val="000000"/>
          <w:sz w:val="22"/>
          <w:szCs w:val="22"/>
        </w:rPr>
        <w:t>IMPACTO FISCAL</w:t>
      </w:r>
    </w:p>
    <w:p w14:paraId="6A1A572F" w14:textId="77777777" w:rsidR="008A3469" w:rsidRPr="00FA7906" w:rsidRDefault="008A3469" w:rsidP="00E54BD8">
      <w:pPr>
        <w:pStyle w:val="Prrafodelista"/>
        <w:ind w:left="1287"/>
        <w:jc w:val="both"/>
        <w:rPr>
          <w:rFonts w:ascii="Arial" w:eastAsia="Bookman Old Style" w:hAnsi="Arial" w:cs="Arial"/>
          <w:b/>
          <w:bCs/>
          <w:color w:val="000000"/>
          <w:sz w:val="22"/>
          <w:szCs w:val="22"/>
        </w:rPr>
      </w:pPr>
    </w:p>
    <w:p w14:paraId="0F8F8BE8" w14:textId="74EC232B" w:rsidR="008A3469"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En cumplimiento del artículo 7° de la Ley 819 de 2003, se debe precisar que el presente proyecto de Ley no tiene ningún impacto fiscal que implique modificación alguna del marco fiscal de mediano plazo. Debido a esto, el proyecto de Ley no representa ningún gasto adicional para la Nación. Las consideraciones sustentadas en la pertinencia del proyecto y su justificación legal y constitucional, aportan argumentos que dan cuenta de esto.</w:t>
      </w:r>
    </w:p>
    <w:p w14:paraId="220E21EF" w14:textId="77777777" w:rsidR="00D02360" w:rsidRPr="00FA7906" w:rsidRDefault="00D02360" w:rsidP="00E54BD8">
      <w:pPr>
        <w:jc w:val="both"/>
        <w:rPr>
          <w:rFonts w:ascii="Arial" w:eastAsia="Bookman Old Style" w:hAnsi="Arial" w:cs="Arial"/>
          <w:color w:val="000000"/>
          <w:sz w:val="22"/>
          <w:szCs w:val="22"/>
        </w:rPr>
      </w:pPr>
    </w:p>
    <w:p w14:paraId="10F6F0FE" w14:textId="77777777" w:rsidR="008A3469" w:rsidRPr="00FA7906" w:rsidRDefault="008A3469" w:rsidP="00E54BD8">
      <w:pPr>
        <w:jc w:val="both"/>
        <w:rPr>
          <w:rFonts w:ascii="Arial" w:eastAsia="Bookman Old Style" w:hAnsi="Arial" w:cs="Arial"/>
          <w:color w:val="000000"/>
          <w:sz w:val="22"/>
          <w:szCs w:val="22"/>
        </w:rPr>
      </w:pPr>
    </w:p>
    <w:p w14:paraId="6C87EC1B" w14:textId="77777777" w:rsidR="008A3469" w:rsidRPr="00FA7906" w:rsidRDefault="008A3469" w:rsidP="00E54BD8">
      <w:pPr>
        <w:pStyle w:val="Prrafodelista"/>
        <w:widowControl w:val="0"/>
        <w:numPr>
          <w:ilvl w:val="0"/>
          <w:numId w:val="15"/>
        </w:numPr>
        <w:autoSpaceDE w:val="0"/>
        <w:autoSpaceDN w:val="0"/>
        <w:jc w:val="both"/>
        <w:rPr>
          <w:rFonts w:ascii="Arial" w:eastAsia="Bookman Old Style" w:hAnsi="Arial" w:cs="Arial"/>
          <w:b/>
          <w:bCs/>
          <w:color w:val="000000"/>
          <w:sz w:val="22"/>
          <w:szCs w:val="22"/>
        </w:rPr>
      </w:pPr>
      <w:r w:rsidRPr="00FA7906">
        <w:rPr>
          <w:rFonts w:ascii="Arial" w:eastAsia="Bookman Old Style" w:hAnsi="Arial" w:cs="Arial"/>
          <w:b/>
          <w:bCs/>
          <w:color w:val="000000"/>
          <w:sz w:val="22"/>
          <w:szCs w:val="22"/>
        </w:rPr>
        <w:t>CONFLICTO DE INTERESES</w:t>
      </w:r>
    </w:p>
    <w:p w14:paraId="3579AB9D" w14:textId="77777777" w:rsidR="008A3469" w:rsidRPr="00FA7906" w:rsidRDefault="008A3469" w:rsidP="00E54BD8">
      <w:pPr>
        <w:jc w:val="both"/>
        <w:rPr>
          <w:rFonts w:ascii="Arial" w:eastAsia="Bookman Old Style" w:hAnsi="Arial" w:cs="Arial"/>
          <w:color w:val="000000"/>
          <w:sz w:val="22"/>
          <w:szCs w:val="22"/>
        </w:rPr>
      </w:pPr>
    </w:p>
    <w:p w14:paraId="0D5369BA"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color w:val="000000"/>
          <w:sz w:val="23"/>
          <w:szCs w:val="23"/>
          <w:lang w:val="es-CO" w:eastAsia="es-MX"/>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540BABD5" w14:textId="77777777" w:rsidR="00E54BD8" w:rsidRPr="00E54BD8" w:rsidRDefault="00E54BD8" w:rsidP="00E54BD8">
      <w:pPr>
        <w:rPr>
          <w:rFonts w:ascii="Times New Roman" w:eastAsia="Times New Roman" w:hAnsi="Times New Roman" w:cs="Times New Roman"/>
          <w:lang w:val="es-CO" w:eastAsia="es-MX"/>
        </w:rPr>
      </w:pPr>
    </w:p>
    <w:p w14:paraId="5ECBEB1C"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color w:val="000000"/>
          <w:sz w:val="23"/>
          <w:szCs w:val="23"/>
          <w:lang w:val="es-CO" w:eastAsia="es-MX"/>
        </w:rPr>
        <w:t>Se estima que el presente proyecto de ley no genera conflictos de interés al suscrito firmante, puesto que no crearía beneficios particulares, actuales y directos a los congresistas, a su cónyuge, compañero o compañera permanente, o parientes dentro del segundo grado de consanguinidad, segundo de afinidad o primero civil, conforme a lo dispuesto en la ley, </w:t>
      </w:r>
    </w:p>
    <w:p w14:paraId="50077E1E" w14:textId="77777777" w:rsidR="00E54BD8" w:rsidRPr="00E54BD8" w:rsidRDefault="00E54BD8" w:rsidP="00E54BD8">
      <w:pPr>
        <w:rPr>
          <w:rFonts w:ascii="Times New Roman" w:eastAsia="Times New Roman" w:hAnsi="Times New Roman" w:cs="Times New Roman"/>
          <w:lang w:val="es-CO" w:eastAsia="es-MX"/>
        </w:rPr>
      </w:pPr>
    </w:p>
    <w:p w14:paraId="4A7E22C9" w14:textId="77777777" w:rsidR="00E54BD8" w:rsidRPr="00E54BD8" w:rsidRDefault="00E54BD8" w:rsidP="00E54BD8">
      <w:pPr>
        <w:jc w:val="both"/>
        <w:rPr>
          <w:rFonts w:ascii="Times New Roman" w:eastAsia="Times New Roman" w:hAnsi="Times New Roman" w:cs="Times New Roman"/>
          <w:lang w:val="es-CO" w:eastAsia="es-MX"/>
        </w:rPr>
      </w:pPr>
      <w:r w:rsidRPr="00E54BD8">
        <w:rPr>
          <w:rFonts w:ascii="Arial" w:eastAsia="Times New Roman" w:hAnsi="Arial" w:cs="Arial"/>
          <w:color w:val="000000"/>
          <w:sz w:val="23"/>
          <w:szCs w:val="23"/>
          <w:lang w:val="es-CO" w:eastAsia="es-MX"/>
        </w:rPr>
        <w:t>La descripción de los posibles conflictos de interés que se puedan presentar sobre el trámite del presente proyecto de ley no exime del deber del Congresista de identificar causales adicionales que pueda encontrar durante el trámite del proyecto.</w:t>
      </w:r>
    </w:p>
    <w:p w14:paraId="64094359" w14:textId="77777777" w:rsidR="00E54BD8" w:rsidRPr="00E54BD8" w:rsidRDefault="00E54BD8" w:rsidP="00E54BD8">
      <w:pPr>
        <w:rPr>
          <w:rFonts w:ascii="Times New Roman" w:eastAsia="Times New Roman" w:hAnsi="Times New Roman" w:cs="Times New Roman"/>
          <w:lang w:val="es-CO" w:eastAsia="es-MX"/>
        </w:rPr>
      </w:pPr>
    </w:p>
    <w:p w14:paraId="53A1463D" w14:textId="77777777" w:rsidR="008A3469" w:rsidRDefault="008A3469" w:rsidP="00E54BD8">
      <w:pPr>
        <w:jc w:val="both"/>
        <w:rPr>
          <w:rFonts w:ascii="Arial" w:eastAsia="Bookman Old Style" w:hAnsi="Arial" w:cs="Arial"/>
          <w:color w:val="000000"/>
          <w:sz w:val="22"/>
          <w:szCs w:val="22"/>
          <w:lang w:val="es-CO"/>
        </w:rPr>
      </w:pPr>
    </w:p>
    <w:p w14:paraId="39856AE9" w14:textId="77777777" w:rsidR="0001564E" w:rsidRDefault="0001564E" w:rsidP="00E54BD8">
      <w:pPr>
        <w:jc w:val="both"/>
        <w:rPr>
          <w:rFonts w:ascii="Arial" w:eastAsia="Bookman Old Style" w:hAnsi="Arial" w:cs="Arial"/>
          <w:color w:val="000000"/>
          <w:sz w:val="22"/>
          <w:szCs w:val="22"/>
          <w:lang w:val="es-CO"/>
        </w:rPr>
      </w:pPr>
    </w:p>
    <w:p w14:paraId="50BC3E6B" w14:textId="77777777" w:rsidR="0001564E" w:rsidRPr="00E54BD8" w:rsidRDefault="0001564E" w:rsidP="00E54BD8">
      <w:pPr>
        <w:jc w:val="both"/>
        <w:rPr>
          <w:rFonts w:ascii="Arial" w:eastAsia="Bookman Old Style" w:hAnsi="Arial" w:cs="Arial"/>
          <w:color w:val="000000"/>
          <w:sz w:val="22"/>
          <w:szCs w:val="22"/>
          <w:lang w:val="es-CO"/>
        </w:rPr>
      </w:pPr>
    </w:p>
    <w:p w14:paraId="6D1085FF" w14:textId="77777777" w:rsidR="008A3469" w:rsidRDefault="008A3469" w:rsidP="0001564E">
      <w:pPr>
        <w:pStyle w:val="Prrafodelista"/>
        <w:widowControl w:val="0"/>
        <w:numPr>
          <w:ilvl w:val="0"/>
          <w:numId w:val="15"/>
        </w:numPr>
        <w:autoSpaceDE w:val="0"/>
        <w:autoSpaceDN w:val="0"/>
        <w:rPr>
          <w:rFonts w:ascii="Arial" w:eastAsia="Bookman Old Style" w:hAnsi="Arial" w:cs="Arial"/>
          <w:b/>
          <w:color w:val="000000"/>
          <w:sz w:val="22"/>
          <w:szCs w:val="22"/>
        </w:rPr>
      </w:pPr>
      <w:r w:rsidRPr="00FA7906">
        <w:rPr>
          <w:rFonts w:ascii="Arial" w:eastAsia="Bookman Old Style" w:hAnsi="Arial" w:cs="Arial"/>
          <w:b/>
          <w:color w:val="000000"/>
          <w:sz w:val="22"/>
          <w:szCs w:val="22"/>
        </w:rPr>
        <w:lastRenderedPageBreak/>
        <w:t>PLIEGO DE MODIFICACIONES</w:t>
      </w:r>
    </w:p>
    <w:p w14:paraId="5E06FCD0" w14:textId="77777777" w:rsidR="0001564E" w:rsidRPr="00FA7906" w:rsidRDefault="0001564E" w:rsidP="0001564E">
      <w:pPr>
        <w:pStyle w:val="Prrafodelista"/>
        <w:widowControl w:val="0"/>
        <w:autoSpaceDE w:val="0"/>
        <w:autoSpaceDN w:val="0"/>
        <w:ind w:left="1287"/>
        <w:rPr>
          <w:rFonts w:ascii="Arial" w:eastAsia="Bookman Old Style" w:hAnsi="Arial" w:cs="Arial"/>
          <w:b/>
          <w:color w:val="000000"/>
          <w:sz w:val="22"/>
          <w:szCs w:val="22"/>
        </w:rPr>
      </w:pPr>
    </w:p>
    <w:p w14:paraId="2DF180CC" w14:textId="77777777" w:rsidR="008A3469" w:rsidRPr="00FA7906" w:rsidRDefault="008A3469" w:rsidP="00E54BD8">
      <w:pPr>
        <w:jc w:val="both"/>
        <w:rPr>
          <w:rFonts w:ascii="Arial" w:eastAsia="Bookman Old Style" w:hAnsi="Arial" w:cs="Arial"/>
          <w:b/>
          <w:color w:val="000000"/>
          <w:sz w:val="22"/>
          <w:szCs w:val="22"/>
        </w:rPr>
      </w:pPr>
    </w:p>
    <w:tbl>
      <w:tblPr>
        <w:tblStyle w:val="Tablaconcuadrcula"/>
        <w:tblW w:w="0" w:type="auto"/>
        <w:tblLook w:val="04A0" w:firstRow="1" w:lastRow="0" w:firstColumn="1" w:lastColumn="0" w:noHBand="0" w:noVBand="1"/>
      </w:tblPr>
      <w:tblGrid>
        <w:gridCol w:w="2961"/>
        <w:gridCol w:w="2976"/>
        <w:gridCol w:w="2891"/>
      </w:tblGrid>
      <w:tr w:rsidR="008A3469" w:rsidRPr="00FA7906" w14:paraId="72C8F1BD" w14:textId="77777777" w:rsidTr="00FA7906">
        <w:tc>
          <w:tcPr>
            <w:tcW w:w="3190" w:type="dxa"/>
            <w:shd w:val="clear" w:color="auto" w:fill="D9D9D9" w:themeFill="background1" w:themeFillShade="D9"/>
          </w:tcPr>
          <w:p w14:paraId="24E6E103" w14:textId="77777777" w:rsidR="008A3469" w:rsidRPr="00FA7906" w:rsidRDefault="008A3469" w:rsidP="00E54BD8">
            <w:pPr>
              <w:jc w:val="center"/>
              <w:rPr>
                <w:rFonts w:ascii="Arial" w:eastAsia="Bookman Old Style" w:hAnsi="Arial" w:cs="Arial"/>
                <w:b/>
                <w:color w:val="000000"/>
                <w:sz w:val="22"/>
                <w:szCs w:val="22"/>
              </w:rPr>
            </w:pPr>
            <w:r w:rsidRPr="00FA7906">
              <w:rPr>
                <w:rFonts w:ascii="Arial" w:eastAsia="Bookman Old Style" w:hAnsi="Arial" w:cs="Arial"/>
                <w:b/>
                <w:color w:val="000000"/>
                <w:sz w:val="22"/>
                <w:szCs w:val="22"/>
              </w:rPr>
              <w:t>TEXTO RADICADO</w:t>
            </w:r>
          </w:p>
        </w:tc>
        <w:tc>
          <w:tcPr>
            <w:tcW w:w="3190" w:type="dxa"/>
            <w:shd w:val="clear" w:color="auto" w:fill="D9D9D9" w:themeFill="background1" w:themeFillShade="D9"/>
          </w:tcPr>
          <w:p w14:paraId="4852EDD5" w14:textId="77777777" w:rsidR="008A3469" w:rsidRPr="00FA7906" w:rsidRDefault="008A3469" w:rsidP="00E54BD8">
            <w:pPr>
              <w:jc w:val="center"/>
              <w:rPr>
                <w:rFonts w:ascii="Arial" w:eastAsia="Bookman Old Style" w:hAnsi="Arial" w:cs="Arial"/>
                <w:b/>
                <w:color w:val="000000"/>
                <w:sz w:val="22"/>
                <w:szCs w:val="22"/>
              </w:rPr>
            </w:pPr>
            <w:r w:rsidRPr="00FA7906">
              <w:rPr>
                <w:rFonts w:ascii="Arial" w:eastAsia="Bookman Old Style" w:hAnsi="Arial" w:cs="Arial"/>
                <w:b/>
                <w:color w:val="000000"/>
                <w:sz w:val="22"/>
                <w:szCs w:val="22"/>
              </w:rPr>
              <w:t>TEXTO PROPUESTO</w:t>
            </w:r>
          </w:p>
        </w:tc>
        <w:tc>
          <w:tcPr>
            <w:tcW w:w="3190" w:type="dxa"/>
            <w:shd w:val="clear" w:color="auto" w:fill="D9D9D9" w:themeFill="background1" w:themeFillShade="D9"/>
          </w:tcPr>
          <w:p w14:paraId="307AD1A2" w14:textId="77777777" w:rsidR="008A3469" w:rsidRPr="00FA7906" w:rsidRDefault="008A3469" w:rsidP="00E54BD8">
            <w:pPr>
              <w:jc w:val="center"/>
              <w:rPr>
                <w:rFonts w:ascii="Arial" w:eastAsia="Bookman Old Style" w:hAnsi="Arial" w:cs="Arial"/>
                <w:b/>
                <w:color w:val="000000"/>
                <w:sz w:val="22"/>
                <w:szCs w:val="22"/>
              </w:rPr>
            </w:pPr>
            <w:r w:rsidRPr="00FA7906">
              <w:rPr>
                <w:rFonts w:ascii="Arial" w:eastAsia="Bookman Old Style" w:hAnsi="Arial" w:cs="Arial"/>
                <w:b/>
                <w:color w:val="000000"/>
                <w:sz w:val="22"/>
                <w:szCs w:val="22"/>
              </w:rPr>
              <w:t>COMENTARIO</w:t>
            </w:r>
          </w:p>
        </w:tc>
      </w:tr>
      <w:tr w:rsidR="008A3469" w:rsidRPr="00FA7906" w14:paraId="27875075" w14:textId="77777777" w:rsidTr="00FA7906">
        <w:tc>
          <w:tcPr>
            <w:tcW w:w="3190" w:type="dxa"/>
          </w:tcPr>
          <w:p w14:paraId="21EEE137" w14:textId="77777777" w:rsidR="008A3469" w:rsidRPr="000724A6" w:rsidRDefault="008A3469" w:rsidP="00E54BD8">
            <w:pP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“Por medio de la cual se crea el Fondo de Mitigación de la Trata, el Tráfico y la Violencia Sexual en Niños, Niñas y Adolescentes en el Distrito Turístico y Cultural de Cartagena de Indias y se dictan otras disposiciones” – CARTAGENA PROTEGIDA</w:t>
            </w:r>
          </w:p>
        </w:tc>
        <w:tc>
          <w:tcPr>
            <w:tcW w:w="3190" w:type="dxa"/>
          </w:tcPr>
          <w:p w14:paraId="6442B0B4" w14:textId="01BE5C8A" w:rsidR="008A3469" w:rsidRPr="000724A6" w:rsidRDefault="008A3469" w:rsidP="00E54BD8">
            <w:pP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“Por medio de la cual se crea el Fondo de Mitigación de la Trata, el Tráfico y la Violencia Sexual en Niños, Niñas y Adolescentes en el Distrito Turístico y Cultural de Cartagena de Indias y se dictan otras disposiciones” – CARTAGENA PROTEGIDA</w:t>
            </w:r>
          </w:p>
        </w:tc>
        <w:tc>
          <w:tcPr>
            <w:tcW w:w="3190" w:type="dxa"/>
          </w:tcPr>
          <w:p w14:paraId="6D81CC4B" w14:textId="531EB12F" w:rsidR="008A3469" w:rsidRPr="000724A6" w:rsidRDefault="0001564E" w:rsidP="00E54BD8">
            <w:pPr>
              <w:jc w:val="both"/>
              <w:rPr>
                <w:rFonts w:ascii="Arial" w:eastAsia="Bookman Old Style" w:hAnsi="Arial" w:cs="Arial"/>
                <w:color w:val="000000"/>
                <w:sz w:val="22"/>
                <w:szCs w:val="22"/>
                <w:lang w:val="es-CO"/>
              </w:rPr>
            </w:pPr>
            <w:r>
              <w:rPr>
                <w:rFonts w:ascii="Arial" w:eastAsia="Bookman Old Style" w:hAnsi="Arial" w:cs="Arial"/>
                <w:color w:val="000000"/>
                <w:sz w:val="22"/>
                <w:szCs w:val="22"/>
                <w:lang w:val="es-CO"/>
              </w:rPr>
              <w:t>Sin cambios</w:t>
            </w:r>
          </w:p>
        </w:tc>
      </w:tr>
      <w:tr w:rsidR="008A3469" w:rsidRPr="00FA7906" w14:paraId="7298F681" w14:textId="77777777" w:rsidTr="00FA7906">
        <w:tc>
          <w:tcPr>
            <w:tcW w:w="3190" w:type="dxa"/>
          </w:tcPr>
          <w:p w14:paraId="0D26720C" w14:textId="77777777" w:rsidR="008A3469" w:rsidRPr="000724A6" w:rsidRDefault="008A3469" w:rsidP="00E54BD8">
            <w:pPr>
              <w:ind w:left="283"/>
              <w:jc w:val="center"/>
              <w:rPr>
                <w:rFonts w:ascii="Arial" w:eastAsia="Bookman Old Style" w:hAnsi="Arial" w:cs="Arial"/>
                <w:b/>
                <w:sz w:val="22"/>
                <w:szCs w:val="22"/>
                <w:lang w:val="es-CO"/>
              </w:rPr>
            </w:pPr>
            <w:r w:rsidRPr="000724A6">
              <w:rPr>
                <w:rFonts w:ascii="Arial" w:eastAsia="Bookman Old Style" w:hAnsi="Arial" w:cs="Arial"/>
                <w:b/>
                <w:sz w:val="22"/>
                <w:szCs w:val="22"/>
                <w:lang w:val="es-CO"/>
              </w:rPr>
              <w:t>CAPÍTULO I OBJETO Y DEFINICIONES</w:t>
            </w:r>
          </w:p>
        </w:tc>
        <w:tc>
          <w:tcPr>
            <w:tcW w:w="3190" w:type="dxa"/>
          </w:tcPr>
          <w:p w14:paraId="16F1EC29" w14:textId="77777777" w:rsidR="008A3469" w:rsidRPr="000724A6" w:rsidRDefault="008A3469" w:rsidP="00E54BD8">
            <w:pPr>
              <w:jc w:val="center"/>
              <w:rPr>
                <w:rFonts w:ascii="Arial" w:eastAsia="Bookman Old Style" w:hAnsi="Arial" w:cs="Arial"/>
                <w:b/>
                <w:color w:val="000000"/>
                <w:sz w:val="22"/>
                <w:szCs w:val="22"/>
                <w:lang w:val="es-CO"/>
              </w:rPr>
            </w:pPr>
            <w:r w:rsidRPr="000724A6">
              <w:rPr>
                <w:rFonts w:ascii="Arial" w:eastAsia="Bookman Old Style" w:hAnsi="Arial" w:cs="Arial"/>
                <w:b/>
                <w:sz w:val="22"/>
                <w:szCs w:val="22"/>
                <w:lang w:val="es-CO"/>
              </w:rPr>
              <w:t>CAPÍTULO I OBJETO Y DEFINICIONES</w:t>
            </w:r>
          </w:p>
        </w:tc>
        <w:tc>
          <w:tcPr>
            <w:tcW w:w="3190" w:type="dxa"/>
          </w:tcPr>
          <w:p w14:paraId="59FDA467" w14:textId="77777777" w:rsidR="008A3469" w:rsidRPr="00FA7906" w:rsidRDefault="008A3469" w:rsidP="00E54BD8">
            <w:pPr>
              <w:jc w:val="both"/>
              <w:rPr>
                <w:rFonts w:ascii="Arial" w:eastAsia="Bookman Old Style" w:hAnsi="Arial" w:cs="Arial"/>
                <w:b/>
                <w:color w:val="000000"/>
                <w:sz w:val="22"/>
                <w:szCs w:val="22"/>
              </w:rPr>
            </w:pPr>
            <w:r w:rsidRPr="00FA7906">
              <w:rPr>
                <w:rFonts w:ascii="Arial" w:eastAsia="Bookman Old Style" w:hAnsi="Arial" w:cs="Arial"/>
                <w:color w:val="000000"/>
                <w:sz w:val="22"/>
                <w:szCs w:val="22"/>
              </w:rPr>
              <w:t xml:space="preserve">Sin </w:t>
            </w:r>
            <w:proofErr w:type="spellStart"/>
            <w:r w:rsidRPr="00FA7906">
              <w:rPr>
                <w:rFonts w:ascii="Arial" w:eastAsia="Bookman Old Style" w:hAnsi="Arial" w:cs="Arial"/>
                <w:color w:val="000000"/>
                <w:sz w:val="22"/>
                <w:szCs w:val="22"/>
              </w:rPr>
              <w:t>cambios</w:t>
            </w:r>
            <w:proofErr w:type="spellEnd"/>
            <w:r w:rsidRPr="00FA7906">
              <w:rPr>
                <w:rFonts w:ascii="Arial" w:eastAsia="Bookman Old Style" w:hAnsi="Arial" w:cs="Arial"/>
                <w:color w:val="000000"/>
                <w:sz w:val="22"/>
                <w:szCs w:val="22"/>
              </w:rPr>
              <w:t>.</w:t>
            </w:r>
          </w:p>
        </w:tc>
      </w:tr>
      <w:tr w:rsidR="008A3469" w:rsidRPr="00FA7906" w14:paraId="516B4CB1" w14:textId="77777777" w:rsidTr="00FA7906">
        <w:tc>
          <w:tcPr>
            <w:tcW w:w="3190" w:type="dxa"/>
          </w:tcPr>
          <w:p w14:paraId="7135B310" w14:textId="77777777" w:rsidR="008A3469" w:rsidRPr="000724A6" w:rsidRDefault="008A3469" w:rsidP="00E54BD8">
            <w:pPr>
              <w:jc w:val="both"/>
              <w:rPr>
                <w:rFonts w:ascii="Arial" w:eastAsia="Bookman Old Style" w:hAnsi="Arial" w:cs="Arial"/>
                <w:b/>
                <w:color w:val="000000"/>
                <w:sz w:val="22"/>
                <w:szCs w:val="22"/>
                <w:lang w:val="es-CO"/>
              </w:rPr>
            </w:pPr>
            <w:r w:rsidRPr="000724A6">
              <w:rPr>
                <w:rFonts w:ascii="Arial" w:eastAsia="Bookman Old Style" w:hAnsi="Arial" w:cs="Arial"/>
                <w:b/>
                <w:sz w:val="22"/>
                <w:szCs w:val="22"/>
                <w:lang w:val="es-CO"/>
              </w:rPr>
              <w:t xml:space="preserve">ARTÍCULO 1. </w:t>
            </w:r>
            <w:r w:rsidRPr="000724A6">
              <w:rPr>
                <w:rFonts w:ascii="Arial" w:eastAsia="Bookman Old Style" w:hAnsi="Arial" w:cs="Arial"/>
                <w:bCs/>
                <w:sz w:val="22"/>
                <w:szCs w:val="22"/>
                <w:lang w:val="es-CO"/>
              </w:rPr>
              <w:t>Objeto. La presente ley tiene objeto crear el Fondo de Mitigación de la Trata, el Tráfico y la Violencia Sexual en Niños, Niñas y Adolescentes en el Distrito Turístico y Cultural de Cartagena de Indias; y dictar medidas para contrarrestar la trata, el tráfico y la violencia sexual en niños, niñas y adolescentes en la ciudad de Cartagena de Indias D.T. y C.</w:t>
            </w:r>
          </w:p>
        </w:tc>
        <w:tc>
          <w:tcPr>
            <w:tcW w:w="3190" w:type="dxa"/>
          </w:tcPr>
          <w:p w14:paraId="342364EC" w14:textId="11DF377C" w:rsidR="008A3469" w:rsidRPr="0001564E" w:rsidRDefault="0001564E" w:rsidP="00E54BD8">
            <w:pPr>
              <w:jc w:val="both"/>
              <w:rPr>
                <w:rFonts w:ascii="Arial" w:eastAsia="Bookman Old Style" w:hAnsi="Arial" w:cs="Arial"/>
                <w:bCs/>
                <w:color w:val="000000"/>
                <w:sz w:val="22"/>
                <w:szCs w:val="22"/>
                <w:lang w:val="es-CO"/>
              </w:rPr>
            </w:pPr>
            <w:r w:rsidRPr="000724A6">
              <w:rPr>
                <w:rFonts w:ascii="Arial" w:eastAsia="Bookman Old Style" w:hAnsi="Arial" w:cs="Arial"/>
                <w:b/>
                <w:sz w:val="22"/>
                <w:szCs w:val="22"/>
                <w:lang w:val="es-CO"/>
              </w:rPr>
              <w:t xml:space="preserve">ARTÍCULO 1. </w:t>
            </w:r>
            <w:r w:rsidRPr="000724A6">
              <w:rPr>
                <w:rFonts w:ascii="Arial" w:eastAsia="Bookman Old Style" w:hAnsi="Arial" w:cs="Arial"/>
                <w:bCs/>
                <w:sz w:val="22"/>
                <w:szCs w:val="22"/>
                <w:lang w:val="es-CO"/>
              </w:rPr>
              <w:t>Objeto. La presente ley tiene objeto crear el Fondo de Mitigación de la Trata, el Tráfico y la Violencia Sexual en Niños, Niñas y Adolescentes en el Distrito Turístico y Cultural de Cartagena de Indias</w:t>
            </w:r>
            <w:r>
              <w:rPr>
                <w:rFonts w:ascii="Arial" w:eastAsia="Bookman Old Style" w:hAnsi="Arial" w:cs="Arial"/>
                <w:bCs/>
                <w:sz w:val="22"/>
                <w:szCs w:val="22"/>
                <w:lang w:val="es-CO"/>
              </w:rPr>
              <w:t xml:space="preserve">. </w:t>
            </w:r>
            <w:r w:rsidRPr="0001564E">
              <w:rPr>
                <w:rFonts w:ascii="Arial" w:eastAsia="Bookman Old Style" w:hAnsi="Arial" w:cs="Arial"/>
                <w:b/>
                <w:sz w:val="22"/>
                <w:szCs w:val="22"/>
                <w:u w:val="single"/>
                <w:lang w:val="es-CO"/>
              </w:rPr>
              <w:t>Asimismo, se establecen medidas</w:t>
            </w:r>
            <w:r w:rsidRPr="000724A6">
              <w:rPr>
                <w:rFonts w:ascii="Arial" w:eastAsia="Bookman Old Style" w:hAnsi="Arial" w:cs="Arial"/>
                <w:bCs/>
                <w:sz w:val="22"/>
                <w:szCs w:val="22"/>
                <w:lang w:val="es-CO"/>
              </w:rPr>
              <w:t xml:space="preserve"> para contrarrestar la trata, el tráfico y la violencia sexual en niños, niñas y adolescentes</w:t>
            </w:r>
            <w:r w:rsidR="00C77934">
              <w:rPr>
                <w:rFonts w:ascii="Arial" w:eastAsia="Bookman Old Style" w:hAnsi="Arial" w:cs="Arial"/>
                <w:bCs/>
                <w:sz w:val="22"/>
                <w:szCs w:val="22"/>
                <w:lang w:val="es-CO"/>
              </w:rPr>
              <w:t xml:space="preserve"> </w:t>
            </w:r>
            <w:r w:rsidR="00C77934" w:rsidRPr="000724A6">
              <w:rPr>
                <w:rFonts w:ascii="Arial" w:eastAsia="Bookman Old Style" w:hAnsi="Arial" w:cs="Arial"/>
                <w:bCs/>
                <w:sz w:val="22"/>
                <w:szCs w:val="22"/>
                <w:lang w:val="es-CO"/>
              </w:rPr>
              <w:t>en la ciudad de Cartagena de Indias D.T. y C.</w:t>
            </w:r>
          </w:p>
        </w:tc>
        <w:tc>
          <w:tcPr>
            <w:tcW w:w="3190" w:type="dxa"/>
          </w:tcPr>
          <w:p w14:paraId="4CE3922B" w14:textId="1CAEC75E" w:rsidR="008A3469" w:rsidRPr="00FA7906" w:rsidRDefault="00C77934" w:rsidP="00E54BD8">
            <w:pPr>
              <w:jc w:val="both"/>
              <w:rPr>
                <w:rFonts w:ascii="Arial" w:eastAsia="Bookman Old Style" w:hAnsi="Arial" w:cs="Arial"/>
                <w:color w:val="000000"/>
                <w:sz w:val="22"/>
                <w:szCs w:val="22"/>
              </w:rPr>
            </w:pPr>
            <w:r>
              <w:rPr>
                <w:rFonts w:ascii="Arial" w:eastAsia="Bookman Old Style" w:hAnsi="Arial" w:cs="Arial"/>
                <w:color w:val="000000"/>
                <w:sz w:val="22"/>
                <w:szCs w:val="22"/>
              </w:rPr>
              <w:t xml:space="preserve">Se </w:t>
            </w:r>
            <w:proofErr w:type="spellStart"/>
            <w:r>
              <w:rPr>
                <w:rFonts w:ascii="Arial" w:eastAsia="Bookman Old Style" w:hAnsi="Arial" w:cs="Arial"/>
                <w:color w:val="000000"/>
                <w:sz w:val="22"/>
                <w:szCs w:val="22"/>
              </w:rPr>
              <w:t>ajusta</w:t>
            </w:r>
            <w:proofErr w:type="spellEnd"/>
            <w:r>
              <w:rPr>
                <w:rFonts w:ascii="Arial" w:eastAsia="Bookman Old Style" w:hAnsi="Arial" w:cs="Arial"/>
                <w:color w:val="000000"/>
                <w:sz w:val="22"/>
                <w:szCs w:val="22"/>
              </w:rPr>
              <w:t xml:space="preserve"> </w:t>
            </w:r>
            <w:proofErr w:type="spellStart"/>
            <w:r>
              <w:rPr>
                <w:rFonts w:ascii="Arial" w:eastAsia="Bookman Old Style" w:hAnsi="Arial" w:cs="Arial"/>
                <w:color w:val="000000"/>
                <w:sz w:val="22"/>
                <w:szCs w:val="22"/>
              </w:rPr>
              <w:t>redacción</w:t>
            </w:r>
            <w:proofErr w:type="spellEnd"/>
            <w:r>
              <w:rPr>
                <w:rFonts w:ascii="Arial" w:eastAsia="Bookman Old Style" w:hAnsi="Arial" w:cs="Arial"/>
                <w:color w:val="000000"/>
                <w:sz w:val="22"/>
                <w:szCs w:val="22"/>
              </w:rPr>
              <w:t xml:space="preserve">. </w:t>
            </w:r>
          </w:p>
        </w:tc>
      </w:tr>
      <w:tr w:rsidR="008A3469" w:rsidRPr="00FA7906" w14:paraId="655BCCF9" w14:textId="77777777" w:rsidTr="00FA7906">
        <w:tc>
          <w:tcPr>
            <w:tcW w:w="3190" w:type="dxa"/>
          </w:tcPr>
          <w:p w14:paraId="1C6A10AC" w14:textId="77777777" w:rsidR="008A3469" w:rsidRPr="000724A6" w:rsidRDefault="008A3469" w:rsidP="00E54BD8">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b/>
                <w:bCs/>
                <w:color w:val="000000"/>
                <w:sz w:val="22"/>
                <w:szCs w:val="22"/>
                <w:lang w:val="es-CO"/>
              </w:rPr>
              <w:t>ARTÍCULO 2.</w:t>
            </w:r>
            <w:r w:rsidRPr="000724A6">
              <w:rPr>
                <w:rFonts w:ascii="Arial" w:eastAsia="Bookman Old Style" w:hAnsi="Arial" w:cs="Arial"/>
                <w:color w:val="000000"/>
                <w:sz w:val="22"/>
                <w:szCs w:val="22"/>
                <w:lang w:val="es-CO"/>
              </w:rPr>
              <w:t xml:space="preserve"> Definiciones. Para efectos de la presente ley, se entenderá por:</w:t>
            </w:r>
          </w:p>
          <w:p w14:paraId="3E6B6F2E" w14:textId="0A942906" w:rsidR="008A3469" w:rsidRPr="000724A6" w:rsidRDefault="008A3469" w:rsidP="00C77934">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 Trata: Todos aquellos actos o conductas que impliquen la captación, el</w:t>
            </w:r>
            <w:r w:rsidR="00C77934">
              <w:rPr>
                <w:rFonts w:ascii="Arial" w:eastAsia="Bookman Old Style" w:hAnsi="Arial" w:cs="Arial"/>
                <w:color w:val="000000"/>
                <w:sz w:val="22"/>
                <w:szCs w:val="22"/>
                <w:lang w:val="es-CO"/>
              </w:rPr>
              <w:t xml:space="preserve"> </w:t>
            </w:r>
            <w:r w:rsidRPr="000724A6">
              <w:rPr>
                <w:rFonts w:ascii="Arial" w:eastAsia="Bookman Old Style" w:hAnsi="Arial" w:cs="Arial"/>
                <w:color w:val="000000"/>
                <w:sz w:val="22"/>
                <w:szCs w:val="22"/>
                <w:lang w:val="es-CO"/>
              </w:rPr>
              <w:t>transporte, el traslado, la acogida o la recepción de niños, niñas y/o</w:t>
            </w:r>
          </w:p>
          <w:p w14:paraId="3A951FDD" w14:textId="77777777" w:rsidR="008A3469" w:rsidRPr="000724A6" w:rsidRDefault="008A3469" w:rsidP="00C77934">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adolescentes con fines de explotación.</w:t>
            </w:r>
          </w:p>
          <w:p w14:paraId="02906EB4" w14:textId="39D9168D" w:rsidR="008A3469" w:rsidRPr="000724A6" w:rsidRDefault="008A3469" w:rsidP="00C77934">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 Tráfico: Todos aquellos actos o conductas que impliquen la</w:t>
            </w:r>
            <w:r w:rsidR="00C77934">
              <w:rPr>
                <w:rFonts w:ascii="Arial" w:eastAsia="Bookman Old Style" w:hAnsi="Arial" w:cs="Arial"/>
                <w:color w:val="000000"/>
                <w:sz w:val="22"/>
                <w:szCs w:val="22"/>
                <w:lang w:val="es-CO"/>
              </w:rPr>
              <w:t xml:space="preserve"> </w:t>
            </w:r>
            <w:r w:rsidRPr="000724A6">
              <w:rPr>
                <w:rFonts w:ascii="Arial" w:eastAsia="Bookman Old Style" w:hAnsi="Arial" w:cs="Arial"/>
                <w:color w:val="000000"/>
                <w:sz w:val="22"/>
                <w:szCs w:val="22"/>
                <w:lang w:val="es-CO"/>
              </w:rPr>
              <w:t>comercialización, a cualquier título, de niños, niñas y/o adolescentes.</w:t>
            </w:r>
          </w:p>
          <w:p w14:paraId="5162C2BF" w14:textId="05DA0ABF" w:rsidR="008A3469" w:rsidRPr="00C54931" w:rsidRDefault="008A3469" w:rsidP="00C54931">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lastRenderedPageBreak/>
              <w:t>- Violencia Sexual: Todos aquellos actos o conductas que atenten contra la</w:t>
            </w:r>
            <w:r w:rsidR="00C77934">
              <w:rPr>
                <w:rFonts w:ascii="Arial" w:eastAsia="Bookman Old Style" w:hAnsi="Arial" w:cs="Arial"/>
                <w:color w:val="000000"/>
                <w:sz w:val="22"/>
                <w:szCs w:val="22"/>
                <w:lang w:val="es-CO"/>
              </w:rPr>
              <w:t xml:space="preserve"> </w:t>
            </w:r>
            <w:r w:rsidRPr="000724A6">
              <w:rPr>
                <w:rFonts w:ascii="Arial" w:eastAsia="Bookman Old Style" w:hAnsi="Arial" w:cs="Arial"/>
                <w:color w:val="000000"/>
                <w:sz w:val="22"/>
                <w:szCs w:val="22"/>
                <w:lang w:val="es-CO"/>
              </w:rPr>
              <w:t>libertad, la integridad y la formación sexual de los niños, niñas y/o</w:t>
            </w:r>
            <w:r w:rsidR="00C54931">
              <w:rPr>
                <w:rFonts w:ascii="Arial" w:eastAsia="Bookman Old Style" w:hAnsi="Arial" w:cs="Arial"/>
                <w:color w:val="000000"/>
                <w:sz w:val="22"/>
                <w:szCs w:val="22"/>
                <w:lang w:val="es-CO"/>
              </w:rPr>
              <w:t xml:space="preserve"> </w:t>
            </w:r>
            <w:r w:rsidRPr="00C54931">
              <w:rPr>
                <w:rFonts w:ascii="Arial" w:eastAsia="Bookman Old Style" w:hAnsi="Arial" w:cs="Arial"/>
                <w:color w:val="000000"/>
                <w:sz w:val="22"/>
                <w:szCs w:val="22"/>
                <w:lang w:val="es-CO"/>
              </w:rPr>
              <w:t>adolescentes.</w:t>
            </w:r>
          </w:p>
        </w:tc>
        <w:tc>
          <w:tcPr>
            <w:tcW w:w="3190" w:type="dxa"/>
          </w:tcPr>
          <w:p w14:paraId="54D604AF" w14:textId="77777777" w:rsidR="008A3469" w:rsidRPr="000724A6" w:rsidRDefault="008A3469" w:rsidP="00E54BD8">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b/>
                <w:bCs/>
                <w:color w:val="000000"/>
                <w:sz w:val="22"/>
                <w:szCs w:val="22"/>
                <w:lang w:val="es-CO"/>
              </w:rPr>
              <w:lastRenderedPageBreak/>
              <w:t>ARTÍCULO 2.</w:t>
            </w:r>
            <w:r w:rsidRPr="000724A6">
              <w:rPr>
                <w:rFonts w:ascii="Arial" w:eastAsia="Bookman Old Style" w:hAnsi="Arial" w:cs="Arial"/>
                <w:color w:val="000000"/>
                <w:sz w:val="22"/>
                <w:szCs w:val="22"/>
                <w:lang w:val="es-CO"/>
              </w:rPr>
              <w:t xml:space="preserve"> Definiciones. Para efectos de la presente ley, se entenderá por: </w:t>
            </w:r>
          </w:p>
          <w:p w14:paraId="317E8B9C" w14:textId="77777777" w:rsidR="008A3469" w:rsidRPr="000724A6" w:rsidRDefault="008A3469" w:rsidP="00E54BD8">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 xml:space="preserve">- Trata: Todos aquellos actos o conductas que impliquen la captación, el transporte, el traslado, la acogida o la recepción de niños, niñas y/o adolescentes con fines de explotación. </w:t>
            </w:r>
          </w:p>
          <w:p w14:paraId="5EBEB7F0" w14:textId="77777777" w:rsidR="008A3469" w:rsidRPr="000724A6" w:rsidRDefault="008A3469" w:rsidP="00E54BD8">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 xml:space="preserve">- Tráfico: Todos aquellos actos o conductas que impliquen la comercialización, a cualquier título, de niños, niñas y/o adolescentes. </w:t>
            </w:r>
          </w:p>
          <w:p w14:paraId="022ADE2C" w14:textId="19CCBC13" w:rsidR="00C54931" w:rsidRPr="000724A6" w:rsidRDefault="008A3469" w:rsidP="00E54BD8">
            <w:pPr>
              <w:pBdr>
                <w:top w:val="nil"/>
                <w:left w:val="nil"/>
                <w:bottom w:val="nil"/>
                <w:right w:val="nil"/>
                <w:between w:val="nil"/>
              </w:pBd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lastRenderedPageBreak/>
              <w:t xml:space="preserve">- Violencia Sexual: Todos aquellos actos o conductas que atenten contra la libertad, la integridad y la formación sexual de los niños, niñas y/o adolescentes. </w:t>
            </w:r>
          </w:p>
          <w:p w14:paraId="74803C06" w14:textId="6B5B980C" w:rsidR="008A3469" w:rsidRPr="00C54931" w:rsidRDefault="00C54931" w:rsidP="00E54BD8">
            <w:pPr>
              <w:pBdr>
                <w:top w:val="nil"/>
                <w:left w:val="nil"/>
                <w:bottom w:val="nil"/>
                <w:right w:val="nil"/>
                <w:between w:val="nil"/>
              </w:pBdr>
              <w:jc w:val="both"/>
              <w:rPr>
                <w:rFonts w:ascii="Arial" w:eastAsia="Bookman Old Style" w:hAnsi="Arial" w:cs="Arial"/>
                <w:b/>
                <w:bCs/>
                <w:color w:val="000000"/>
                <w:sz w:val="22"/>
                <w:szCs w:val="22"/>
                <w:u w:val="single"/>
                <w:lang w:val="es-CO"/>
              </w:rPr>
            </w:pPr>
            <w:r>
              <w:rPr>
                <w:rFonts w:ascii="Arial" w:eastAsia="Bookman Old Style" w:hAnsi="Arial" w:cs="Arial"/>
                <w:b/>
                <w:bCs/>
                <w:color w:val="000000"/>
                <w:sz w:val="22"/>
                <w:szCs w:val="22"/>
                <w:u w:val="single"/>
                <w:lang w:val="es-MX"/>
              </w:rPr>
              <w:t>-</w:t>
            </w:r>
            <w:r w:rsidRPr="00C54931">
              <w:rPr>
                <w:rFonts w:ascii="Arial" w:eastAsia="Bookman Old Style" w:hAnsi="Arial" w:cs="Arial"/>
                <w:b/>
                <w:bCs/>
                <w:color w:val="000000"/>
                <w:sz w:val="22"/>
                <w:szCs w:val="22"/>
                <w:u w:val="single"/>
                <w:lang w:val="es-MX"/>
              </w:rPr>
              <w:t>La explotación sexual comercial infantil</w:t>
            </w:r>
            <w:r w:rsidR="00ED1E42">
              <w:rPr>
                <w:rFonts w:ascii="Arial" w:eastAsia="Bookman Old Style" w:hAnsi="Arial" w:cs="Arial"/>
                <w:b/>
                <w:bCs/>
                <w:color w:val="000000"/>
                <w:sz w:val="22"/>
                <w:szCs w:val="22"/>
                <w:u w:val="single"/>
                <w:lang w:val="es-MX"/>
              </w:rPr>
              <w:t>.</w:t>
            </w:r>
            <w:r w:rsidRPr="00C54931">
              <w:rPr>
                <w:rFonts w:ascii="Arial" w:eastAsia="Bookman Old Style" w:hAnsi="Arial" w:cs="Arial"/>
                <w:b/>
                <w:bCs/>
                <w:color w:val="000000"/>
                <w:sz w:val="22"/>
                <w:szCs w:val="22"/>
                <w:u w:val="single"/>
                <w:lang w:val="es-MX"/>
              </w:rPr>
              <w:t xml:space="preserve"> </w:t>
            </w:r>
            <w:r w:rsidR="00ED1E42">
              <w:rPr>
                <w:rFonts w:ascii="Arial" w:eastAsia="Bookman Old Style" w:hAnsi="Arial" w:cs="Arial"/>
                <w:b/>
                <w:bCs/>
                <w:color w:val="000000"/>
                <w:sz w:val="22"/>
                <w:szCs w:val="22"/>
                <w:u w:val="single"/>
                <w:lang w:val="es-MX"/>
              </w:rPr>
              <w:t>E</w:t>
            </w:r>
            <w:r w:rsidRPr="00C54931">
              <w:rPr>
                <w:rFonts w:ascii="Arial" w:eastAsia="Bookman Old Style" w:hAnsi="Arial" w:cs="Arial"/>
                <w:b/>
                <w:bCs/>
                <w:color w:val="000000"/>
                <w:sz w:val="22"/>
                <w:szCs w:val="22"/>
                <w:u w:val="single"/>
                <w:lang w:val="es-MX"/>
              </w:rPr>
              <w:t>s la explotación por un adulto de un niño, niña o adolescente, menor de 18 años, acompañada del pago en efectivo o en especie al niño, niña o adolescente, o a un tercero o terceros.</w:t>
            </w:r>
          </w:p>
        </w:tc>
        <w:tc>
          <w:tcPr>
            <w:tcW w:w="3190" w:type="dxa"/>
          </w:tcPr>
          <w:p w14:paraId="768B9EE6" w14:textId="5CD334EE" w:rsidR="008A3469" w:rsidRPr="000724A6" w:rsidRDefault="008A3469" w:rsidP="00E54BD8">
            <w:pP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lastRenderedPageBreak/>
              <w:t>Se propone incluir la definición del término explotación con el fin de dar claridad dentro del Proyecto de Ley</w:t>
            </w:r>
            <w:r w:rsidR="00C77934">
              <w:rPr>
                <w:rFonts w:ascii="Arial" w:eastAsia="Bookman Old Style" w:hAnsi="Arial" w:cs="Arial"/>
                <w:color w:val="000000"/>
                <w:sz w:val="22"/>
                <w:szCs w:val="22"/>
                <w:lang w:val="es-CO"/>
              </w:rPr>
              <w:t>.</w:t>
            </w:r>
          </w:p>
        </w:tc>
      </w:tr>
      <w:tr w:rsidR="008A3469" w:rsidRPr="00FA7906" w14:paraId="5347E5CE" w14:textId="77777777" w:rsidTr="00FA7906">
        <w:tc>
          <w:tcPr>
            <w:tcW w:w="3190" w:type="dxa"/>
          </w:tcPr>
          <w:p w14:paraId="0DD34A32" w14:textId="77777777" w:rsidR="008A3469" w:rsidRPr="000724A6" w:rsidRDefault="008A3469" w:rsidP="00E54BD8">
            <w:pPr>
              <w:jc w:val="center"/>
              <w:rPr>
                <w:rFonts w:ascii="Arial" w:eastAsia="Bookman Old Style" w:hAnsi="Arial" w:cs="Arial"/>
                <w:b/>
                <w:color w:val="000000"/>
                <w:sz w:val="22"/>
                <w:szCs w:val="22"/>
                <w:lang w:val="es-CO"/>
              </w:rPr>
            </w:pPr>
            <w:r w:rsidRPr="000724A6">
              <w:rPr>
                <w:rFonts w:ascii="Arial" w:eastAsia="Bookman Old Style" w:hAnsi="Arial" w:cs="Arial"/>
                <w:b/>
                <w:color w:val="000000"/>
                <w:sz w:val="22"/>
                <w:szCs w:val="22"/>
                <w:lang w:val="es-CO"/>
              </w:rPr>
              <w:lastRenderedPageBreak/>
              <w:t>CAPÍTULO II</w:t>
            </w:r>
          </w:p>
          <w:p w14:paraId="7DD21C8E" w14:textId="77777777" w:rsidR="008A3469" w:rsidRPr="000724A6" w:rsidRDefault="008A3469" w:rsidP="00E54BD8">
            <w:pPr>
              <w:jc w:val="center"/>
              <w:rPr>
                <w:rFonts w:ascii="Arial" w:eastAsia="Bookman Old Style" w:hAnsi="Arial" w:cs="Arial"/>
                <w:b/>
                <w:color w:val="000000"/>
                <w:sz w:val="22"/>
                <w:szCs w:val="22"/>
                <w:lang w:val="es-CO"/>
              </w:rPr>
            </w:pPr>
            <w:r w:rsidRPr="000724A6">
              <w:rPr>
                <w:rFonts w:ascii="Arial" w:eastAsia="Bookman Old Style" w:hAnsi="Arial" w:cs="Arial"/>
                <w:b/>
                <w:color w:val="000000"/>
                <w:sz w:val="22"/>
                <w:szCs w:val="22"/>
                <w:lang w:val="es-CO"/>
              </w:rPr>
              <w:t>FONDO DE MITIGACIÓN DE LA TRATA, EL TRÁFICO Y LA VIOLENCIA SEXUAL EN NIÑOS, NIÑAS Y ADOLESCENTES EN EL DISTRITO TURÍSTICO Y CULTURAL DE CARTAGENA DE INDIAS</w:t>
            </w:r>
          </w:p>
        </w:tc>
        <w:tc>
          <w:tcPr>
            <w:tcW w:w="3190" w:type="dxa"/>
          </w:tcPr>
          <w:p w14:paraId="597A700D" w14:textId="77777777" w:rsidR="00C54931" w:rsidRPr="000724A6" w:rsidRDefault="00C54931" w:rsidP="00C54931">
            <w:pPr>
              <w:jc w:val="center"/>
              <w:rPr>
                <w:rFonts w:ascii="Arial" w:eastAsia="Bookman Old Style" w:hAnsi="Arial" w:cs="Arial"/>
                <w:b/>
                <w:color w:val="000000"/>
                <w:sz w:val="22"/>
                <w:szCs w:val="22"/>
                <w:lang w:val="es-CO"/>
              </w:rPr>
            </w:pPr>
            <w:r w:rsidRPr="000724A6">
              <w:rPr>
                <w:rFonts w:ascii="Arial" w:eastAsia="Bookman Old Style" w:hAnsi="Arial" w:cs="Arial"/>
                <w:b/>
                <w:color w:val="000000"/>
                <w:sz w:val="22"/>
                <w:szCs w:val="22"/>
                <w:lang w:val="es-CO"/>
              </w:rPr>
              <w:t>CAPÍTULO II</w:t>
            </w:r>
          </w:p>
          <w:p w14:paraId="009E5CDD" w14:textId="49299B22" w:rsidR="008A3469" w:rsidRPr="00C54931" w:rsidRDefault="00C54931" w:rsidP="00C54931">
            <w:pPr>
              <w:jc w:val="both"/>
              <w:rPr>
                <w:rFonts w:ascii="Arial" w:eastAsia="Bookman Old Style" w:hAnsi="Arial" w:cs="Arial"/>
                <w:b/>
                <w:color w:val="000000"/>
                <w:sz w:val="22"/>
                <w:szCs w:val="22"/>
                <w:lang w:val="es-CO"/>
              </w:rPr>
            </w:pPr>
            <w:r w:rsidRPr="000724A6">
              <w:rPr>
                <w:rFonts w:ascii="Arial" w:eastAsia="Bookman Old Style" w:hAnsi="Arial" w:cs="Arial"/>
                <w:b/>
                <w:color w:val="000000"/>
                <w:sz w:val="22"/>
                <w:szCs w:val="22"/>
                <w:lang w:val="es-CO"/>
              </w:rPr>
              <w:t>FONDO DE MITIGACIÓN DE LA TRATA, EL TRÁFICO Y LA VIOLENCIA SEXUAL EN NIÑOS, NIÑAS Y ADOLESCENTES EN EL DISTRITO TURÍSTICO Y CULTURAL DE CARTAGENA DE INDIAS</w:t>
            </w:r>
          </w:p>
        </w:tc>
        <w:tc>
          <w:tcPr>
            <w:tcW w:w="3190" w:type="dxa"/>
          </w:tcPr>
          <w:p w14:paraId="565D45B4"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Sin </w:t>
            </w:r>
            <w:proofErr w:type="spellStart"/>
            <w:r w:rsidRPr="00FA7906">
              <w:rPr>
                <w:rFonts w:ascii="Arial" w:eastAsia="Bookman Old Style" w:hAnsi="Arial" w:cs="Arial"/>
                <w:color w:val="000000"/>
                <w:sz w:val="22"/>
                <w:szCs w:val="22"/>
              </w:rPr>
              <w:t>cambios</w:t>
            </w:r>
            <w:proofErr w:type="spellEnd"/>
          </w:p>
        </w:tc>
      </w:tr>
      <w:tr w:rsidR="008A3469" w:rsidRPr="00FA7906" w14:paraId="2BC101F0" w14:textId="77777777" w:rsidTr="00FA7906">
        <w:tc>
          <w:tcPr>
            <w:tcW w:w="3190" w:type="dxa"/>
          </w:tcPr>
          <w:p w14:paraId="0847E5DB"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3.</w:t>
            </w:r>
            <w:r w:rsidRPr="000724A6">
              <w:rPr>
                <w:rFonts w:ascii="Arial" w:eastAsia="Bookman Old Style" w:hAnsi="Arial" w:cs="Arial"/>
                <w:sz w:val="22"/>
                <w:szCs w:val="22"/>
                <w:lang w:val="es-CO"/>
              </w:rPr>
              <w:t xml:space="preserve"> Fondo de Mitigación de la Trata, el Tráfico y la Violencia Sexual</w:t>
            </w:r>
          </w:p>
          <w:p w14:paraId="4949CA1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en Niños, Niñas y Adolescentes en el Distrito Turístico y Cultural de Cartagena de Indias. Créese el Fondo de Mitigación de la Trata, el Tráfico y la Violencia Sexual en Niños, Niñas y Adolescentes en el Distrito Turístico y Cultural de Cartagena de Indias, el cual será un patrimonio autónomo, sin estructura administrativa y sin</w:t>
            </w:r>
          </w:p>
          <w:p w14:paraId="2EDBA64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planta de personal, administrado por la sociedad fiduciaria que sea contratada de conformidad </w:t>
            </w:r>
            <w:r w:rsidRPr="000724A6">
              <w:rPr>
                <w:rFonts w:ascii="Arial" w:eastAsia="Bookman Old Style" w:hAnsi="Arial" w:cs="Arial"/>
                <w:sz w:val="22"/>
                <w:szCs w:val="22"/>
                <w:lang w:val="es-CO"/>
              </w:rPr>
              <w:lastRenderedPageBreak/>
              <w:t>con las normas que rijan la materia.</w:t>
            </w:r>
          </w:p>
        </w:tc>
        <w:tc>
          <w:tcPr>
            <w:tcW w:w="3190" w:type="dxa"/>
          </w:tcPr>
          <w:p w14:paraId="25F7717A" w14:textId="77777777" w:rsidR="00C54931" w:rsidRPr="000724A6" w:rsidRDefault="00C54931" w:rsidP="00C54931">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3.</w:t>
            </w:r>
            <w:r w:rsidRPr="000724A6">
              <w:rPr>
                <w:rFonts w:ascii="Arial" w:eastAsia="Bookman Old Style" w:hAnsi="Arial" w:cs="Arial"/>
                <w:sz w:val="22"/>
                <w:szCs w:val="22"/>
                <w:lang w:val="es-CO"/>
              </w:rPr>
              <w:t xml:space="preserve"> Fondo de Mitigación de la Trata, el Tráfico y la Violencia Sexual</w:t>
            </w:r>
          </w:p>
          <w:p w14:paraId="20C92D97" w14:textId="77777777" w:rsidR="00C54931" w:rsidRPr="000724A6" w:rsidRDefault="00C54931" w:rsidP="00C54931">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en Niños, Niñas y Adolescentes en el Distrito Turístico y Cultural de Cartagena de Indias. Créese el Fondo de Mitigación de la Trata, el Tráfico y la Violencia Sexual en Niños, Niñas y Adolescentes en el Distrito Turístico y Cultural de Cartagena de Indias, el cual será un patrimonio autónomo, sin estructura administrativa y sin</w:t>
            </w:r>
          </w:p>
          <w:p w14:paraId="3B86F9A3" w14:textId="60E6AC48" w:rsidR="008A3469" w:rsidRPr="00C54931" w:rsidRDefault="00C54931" w:rsidP="00C54931">
            <w:pPr>
              <w:jc w:val="both"/>
              <w:rPr>
                <w:rFonts w:ascii="Arial" w:eastAsia="Bookman Old Style" w:hAnsi="Arial" w:cs="Arial"/>
                <w:bCs/>
                <w:color w:val="000000"/>
                <w:sz w:val="22"/>
                <w:szCs w:val="22"/>
                <w:lang w:val="es-CO"/>
              </w:rPr>
            </w:pPr>
            <w:r w:rsidRPr="000724A6">
              <w:rPr>
                <w:rFonts w:ascii="Arial" w:eastAsia="Bookman Old Style" w:hAnsi="Arial" w:cs="Arial"/>
                <w:sz w:val="22"/>
                <w:szCs w:val="22"/>
                <w:lang w:val="es-CO"/>
              </w:rPr>
              <w:t xml:space="preserve">planta de personal, administrado por la sociedad fiduciaria que sea contratada de conformidad </w:t>
            </w:r>
            <w:r w:rsidRPr="000724A6">
              <w:rPr>
                <w:rFonts w:ascii="Arial" w:eastAsia="Bookman Old Style" w:hAnsi="Arial" w:cs="Arial"/>
                <w:sz w:val="22"/>
                <w:szCs w:val="22"/>
                <w:lang w:val="es-CO"/>
              </w:rPr>
              <w:lastRenderedPageBreak/>
              <w:t>con las normas que rijan la materia.</w:t>
            </w:r>
          </w:p>
        </w:tc>
        <w:tc>
          <w:tcPr>
            <w:tcW w:w="3190" w:type="dxa"/>
          </w:tcPr>
          <w:p w14:paraId="4423C81E" w14:textId="77777777" w:rsidR="008A3469" w:rsidRPr="00FA7906" w:rsidRDefault="008A3469" w:rsidP="00E54BD8">
            <w:pPr>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lastRenderedPageBreak/>
              <w:t xml:space="preserve">Sin </w:t>
            </w:r>
            <w:proofErr w:type="spellStart"/>
            <w:r w:rsidRPr="00FA7906">
              <w:rPr>
                <w:rFonts w:ascii="Arial" w:eastAsia="Bookman Old Style" w:hAnsi="Arial" w:cs="Arial"/>
                <w:color w:val="000000"/>
                <w:sz w:val="22"/>
                <w:szCs w:val="22"/>
              </w:rPr>
              <w:t>cambios</w:t>
            </w:r>
            <w:proofErr w:type="spellEnd"/>
            <w:r w:rsidRPr="00FA7906">
              <w:rPr>
                <w:rFonts w:ascii="Arial" w:eastAsia="Bookman Old Style" w:hAnsi="Arial" w:cs="Arial"/>
                <w:color w:val="000000"/>
                <w:sz w:val="22"/>
                <w:szCs w:val="22"/>
              </w:rPr>
              <w:t>.</w:t>
            </w:r>
          </w:p>
        </w:tc>
      </w:tr>
      <w:tr w:rsidR="008A3469" w:rsidRPr="00FA7906" w14:paraId="185F69E8" w14:textId="77777777" w:rsidTr="00FA7906">
        <w:tc>
          <w:tcPr>
            <w:tcW w:w="3190" w:type="dxa"/>
          </w:tcPr>
          <w:p w14:paraId="26742244" w14:textId="77777777" w:rsidR="008A3469" w:rsidRPr="000724A6" w:rsidRDefault="008A3469" w:rsidP="00E54BD8">
            <w:pPr>
              <w:jc w:val="both"/>
              <w:rPr>
                <w:rFonts w:ascii="Arial" w:eastAsia="Bookman Old Style" w:hAnsi="Arial" w:cs="Arial"/>
                <w:b/>
                <w:color w:val="000000"/>
                <w:sz w:val="22"/>
                <w:szCs w:val="22"/>
                <w:lang w:val="es-CO"/>
              </w:rPr>
            </w:pPr>
            <w:r w:rsidRPr="000724A6">
              <w:rPr>
                <w:rFonts w:ascii="Arial" w:eastAsia="Bookman Old Style" w:hAnsi="Arial" w:cs="Arial"/>
                <w:b/>
                <w:bCs/>
                <w:sz w:val="22"/>
                <w:szCs w:val="22"/>
                <w:lang w:val="es-CO"/>
              </w:rPr>
              <w:lastRenderedPageBreak/>
              <w:t>ARTÍCULO 4.</w:t>
            </w:r>
            <w:r w:rsidRPr="000724A6">
              <w:rPr>
                <w:rFonts w:ascii="Arial" w:eastAsia="Bookman Old Style" w:hAnsi="Arial" w:cs="Arial"/>
                <w:sz w:val="22"/>
                <w:szCs w:val="22"/>
                <w:lang w:val="es-CO"/>
              </w:rPr>
              <w:t xml:space="preserve"> Objeto del Fondo de Mitigación de la Trata, el Tráfico y la Violencia Sexual en Niños, Niñas y Adolescentes en el Distrito Turístico y Cultural de Cartagena de Indias. El Fondo de Mitigación de la Trata, el Tráfico y la Violencia Sexual en Niños, Niñas y Adolescentes en el Distrito Turístico y Cultural de Cartagena de Indias, tendrá por objeto garantizar  de forma oportuna, eficiente y eficaz todas aquellas políticas públicas de Estado con enfoque distrital, dirigidas a prevenir y erradicar todas aquellas conductas que atenten contra los derechos de los niños, niñas y adolescentes, en especial aquellas relacionadas con la trata, el tráfico y la violencia sexual en menores de 18 años.</w:t>
            </w:r>
          </w:p>
        </w:tc>
        <w:tc>
          <w:tcPr>
            <w:tcW w:w="3190" w:type="dxa"/>
          </w:tcPr>
          <w:p w14:paraId="50534885"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4.</w:t>
            </w:r>
            <w:r w:rsidRPr="000724A6">
              <w:rPr>
                <w:rFonts w:ascii="Arial" w:eastAsia="Bookman Old Style" w:hAnsi="Arial" w:cs="Arial"/>
                <w:sz w:val="22"/>
                <w:szCs w:val="22"/>
                <w:lang w:val="es-CO"/>
              </w:rPr>
              <w:t xml:space="preserve"> Objeto del Fondo de Mitigación de la Trata, el Tráfico y la Violencia Sexual en Niños, Niñas y Adolescentes en el Distrito Turístico y Cultural de Cartagena de Indias. El Fondo de Mitigación de la Trata, el Tráfico y la Violencia Sexual en Niños, Niñas y Adolescentes en el Distrito Turístico y Cultural de Cartagena de Indias, tendrá por objeto garantizar</w:t>
            </w:r>
            <w:r w:rsidRPr="000724A6">
              <w:rPr>
                <w:rFonts w:ascii="Arial" w:eastAsia="Bookman Old Style" w:hAnsi="Arial" w:cs="Arial"/>
                <w:b/>
                <w:bCs/>
                <w:sz w:val="22"/>
                <w:szCs w:val="22"/>
                <w:u w:val="single"/>
                <w:lang w:val="es-CO"/>
              </w:rPr>
              <w:t xml:space="preserve"> la ejecución</w:t>
            </w:r>
            <w:r w:rsidRPr="000724A6">
              <w:rPr>
                <w:rFonts w:ascii="Arial" w:eastAsia="Bookman Old Style" w:hAnsi="Arial" w:cs="Arial"/>
                <w:sz w:val="22"/>
                <w:szCs w:val="22"/>
                <w:lang w:val="es-CO"/>
              </w:rPr>
              <w:t xml:space="preserve"> de forma oportuna, eficiente y eficaz </w:t>
            </w:r>
            <w:r w:rsidRPr="000724A6">
              <w:rPr>
                <w:rFonts w:ascii="Arial" w:eastAsia="Bookman Old Style" w:hAnsi="Arial" w:cs="Arial"/>
                <w:b/>
                <w:bCs/>
                <w:sz w:val="22"/>
                <w:szCs w:val="22"/>
                <w:u w:val="single"/>
                <w:lang w:val="es-CO"/>
              </w:rPr>
              <w:t>de</w:t>
            </w:r>
            <w:r w:rsidRPr="000724A6">
              <w:rPr>
                <w:rFonts w:ascii="Arial" w:eastAsia="Bookman Old Style" w:hAnsi="Arial" w:cs="Arial"/>
                <w:sz w:val="22"/>
                <w:szCs w:val="22"/>
                <w:lang w:val="es-CO"/>
              </w:rPr>
              <w:t xml:space="preserve"> todas aquellas políticas públicas del Estado con enfoque distrital, dirigidas a prevenir y erradicar todas aquellas conductas que atenten contra los derechos de los niños, niñas y adolescentes, en especial aquellas relacionadas con la trata, el tráfico y la violencia sexual</w:t>
            </w:r>
            <w:r w:rsidRPr="000724A6">
              <w:rPr>
                <w:rFonts w:ascii="Arial" w:eastAsia="Bookman Old Style" w:hAnsi="Arial" w:cs="Arial"/>
                <w:b/>
                <w:bCs/>
                <w:sz w:val="22"/>
                <w:szCs w:val="22"/>
                <w:u w:val="single"/>
                <w:lang w:val="es-CO"/>
              </w:rPr>
              <w:t>.</w:t>
            </w:r>
            <w:r w:rsidRPr="000724A6">
              <w:rPr>
                <w:rFonts w:ascii="Arial" w:eastAsia="Bookman Old Style" w:hAnsi="Arial" w:cs="Arial"/>
                <w:sz w:val="22"/>
                <w:szCs w:val="22"/>
                <w:lang w:val="es-CO"/>
              </w:rPr>
              <w:t xml:space="preserve"> </w:t>
            </w:r>
            <w:r w:rsidRPr="000724A6">
              <w:rPr>
                <w:rFonts w:ascii="Arial" w:eastAsia="Bookman Old Style" w:hAnsi="Arial" w:cs="Arial"/>
                <w:strike/>
                <w:sz w:val="22"/>
                <w:szCs w:val="22"/>
                <w:lang w:val="es-CO"/>
              </w:rPr>
              <w:t>en menores de 18 años.</w:t>
            </w:r>
          </w:p>
        </w:tc>
        <w:tc>
          <w:tcPr>
            <w:tcW w:w="3190" w:type="dxa"/>
          </w:tcPr>
          <w:p w14:paraId="2611EA8A" w14:textId="77777777" w:rsidR="008A3469" w:rsidRPr="000724A6" w:rsidRDefault="008A3469" w:rsidP="00E54BD8">
            <w:pPr>
              <w:jc w:val="both"/>
              <w:rPr>
                <w:rFonts w:ascii="Arial" w:eastAsia="Bookman Old Style" w:hAnsi="Arial" w:cs="Arial"/>
                <w:color w:val="000000"/>
                <w:sz w:val="22"/>
                <w:szCs w:val="22"/>
                <w:lang w:val="es-CO"/>
              </w:rPr>
            </w:pPr>
            <w:r w:rsidRPr="000724A6">
              <w:rPr>
                <w:rFonts w:ascii="Arial" w:eastAsia="Bookman Old Style" w:hAnsi="Arial" w:cs="Arial"/>
                <w:color w:val="000000"/>
                <w:sz w:val="22"/>
                <w:szCs w:val="22"/>
                <w:lang w:val="es-CO"/>
              </w:rPr>
              <w:t>Se realizan ajustes de redacción</w:t>
            </w:r>
          </w:p>
        </w:tc>
      </w:tr>
      <w:tr w:rsidR="008A3469" w:rsidRPr="00FA7906" w14:paraId="58EC3BEF" w14:textId="77777777" w:rsidTr="00FA7906">
        <w:tc>
          <w:tcPr>
            <w:tcW w:w="3190" w:type="dxa"/>
          </w:tcPr>
          <w:p w14:paraId="1F6E9E7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5.</w:t>
            </w:r>
            <w:r w:rsidRPr="000724A6">
              <w:rPr>
                <w:rFonts w:ascii="Arial" w:eastAsia="Bookman Old Style" w:hAnsi="Arial" w:cs="Arial"/>
                <w:sz w:val="22"/>
                <w:szCs w:val="22"/>
                <w:lang w:val="es-CO"/>
              </w:rPr>
              <w:t xml:space="preserve"> Órgano de Dirección del Fondo de Mitigación de la Trata, el Tráfico y la Violencia Sexual en Niños, Niñas y Adolescentes en el Distrito Turístico y Cultural de Cartagena de Indias. El Fondo de Mitigación de la Trata, el Tráfico y la Violencia Sexual en Niños, Niñas y Adolescentes en el Distrito Turístico y Cultural de Cartagena de Indias, tendrá un Órgano de Dirección denominado Junta Directiva, el cual estará integrado por: </w:t>
            </w:r>
          </w:p>
          <w:p w14:paraId="71C2AD2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Dos (2) delegados del Presidente de la República; - Dos (2) delegados del Gobernador del Departamento de Bolívar;</w:t>
            </w:r>
          </w:p>
          <w:p w14:paraId="547A5EAE"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 Dos (2) delegados del Alcalde de Cartagena de Indias D. T. y C.; </w:t>
            </w:r>
          </w:p>
          <w:p w14:paraId="758F100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Dos (2) representantes de </w:t>
            </w:r>
            <w:proofErr w:type="spellStart"/>
            <w:r w:rsidRPr="000724A6">
              <w:rPr>
                <w:rFonts w:ascii="Arial" w:eastAsia="Bookman Old Style" w:hAnsi="Arial" w:cs="Arial"/>
                <w:sz w:val="22"/>
                <w:szCs w:val="22"/>
                <w:lang w:val="es-CO"/>
              </w:rPr>
              <w:t>ONG´s</w:t>
            </w:r>
            <w:proofErr w:type="spellEnd"/>
            <w:r w:rsidRPr="000724A6">
              <w:rPr>
                <w:rFonts w:ascii="Arial" w:eastAsia="Bookman Old Style" w:hAnsi="Arial" w:cs="Arial"/>
                <w:sz w:val="22"/>
                <w:szCs w:val="22"/>
                <w:lang w:val="es-CO"/>
              </w:rPr>
              <w:t xml:space="preserve"> focalizadas en la protección de derechos de los niños, niñas y/o adolescentes; </w:t>
            </w:r>
          </w:p>
          <w:p w14:paraId="0C67B09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Dos (2) representantes, si lo hubiere, de los aportantes al Fondo; y </w:t>
            </w:r>
          </w:p>
          <w:p w14:paraId="00ED8F9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Tres (3) representantes de la sociedad civil, designados para períodos de dos (2) años sin derecho a reelección. </w:t>
            </w:r>
          </w:p>
          <w:p w14:paraId="34AAFA7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La Junta Directiva tendrá las siguientes funciones: </w:t>
            </w:r>
          </w:p>
          <w:p w14:paraId="1E584456"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a. Adoptar su propio reglamento, en el cual se incluya, entre otras, el ejercicio de sus funciones, la adopción de decisiones, quórums, mayorías, periodicidad de sus reuniones y convocatoria.</w:t>
            </w:r>
          </w:p>
          <w:p w14:paraId="3B425BB1"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b. Adoptar el reglamento del Fondo de Mitigación de la Trata, el Tráfico y la Violencia Sexual en Niños, Niñas y Adolescentes en el Distrito Turístico y Cultural de Cartagena de Indias. </w:t>
            </w:r>
          </w:p>
          <w:p w14:paraId="7BC45938"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c. Aprobar el Plan de Choque y Mitigación de la Trata, el Tráfico y la Violencia Sexual en Niños, Niñas y Adolescentes en el Distrito Turístico y Cultural de Cartagena de Indias, con vigencia hasta el 2035, el cual se articulará de forma armónica con todas </w:t>
            </w:r>
            <w:r w:rsidRPr="000724A6">
              <w:rPr>
                <w:rFonts w:ascii="Arial" w:eastAsia="Bookman Old Style" w:hAnsi="Arial" w:cs="Arial"/>
                <w:sz w:val="22"/>
                <w:szCs w:val="22"/>
                <w:lang w:val="es-CO"/>
              </w:rPr>
              <w:lastRenderedPageBreak/>
              <w:t xml:space="preserve">aquellas políticas públicas de Estado con enfoque distrital adoptadas por el Gobierno Nacional y el Distrito de Cartagena, necesarias para prevenir y erradicar todas aquellas conductas que atenten contra los derechos de los niños, niñas y adolescentes en Cartagena de Indias, en especial aquellas relacionadas con la trata, el tráfico y la violencia sexual en menores de 18 años. </w:t>
            </w:r>
          </w:p>
          <w:p w14:paraId="369FBF9E"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d. Ejecutar las medidas contenidas en el Plan de Choque y Mitigación de la Trata, el Tráfico y la Violencia Sexual en Niños, Niñas y Adolescentes en el Distrito Turístico y Cultural de Cartagena de Indias. </w:t>
            </w:r>
          </w:p>
          <w:p w14:paraId="2986D70F"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e. Ordenar a la sociedad fiduciaria el inicio de los procesos de contratación y la celebración de convenios en el marco de la ejecución de los planes, acciones, programas y proyectos definidos en el </w:t>
            </w:r>
            <w:proofErr w:type="spellStart"/>
            <w:r w:rsidRPr="000724A6">
              <w:rPr>
                <w:rFonts w:ascii="Arial" w:eastAsia="Bookman Old Style" w:hAnsi="Arial" w:cs="Arial"/>
                <w:sz w:val="22"/>
                <w:szCs w:val="22"/>
                <w:lang w:val="es-CO"/>
              </w:rPr>
              <w:t>el</w:t>
            </w:r>
            <w:proofErr w:type="spellEnd"/>
            <w:r w:rsidRPr="000724A6">
              <w:rPr>
                <w:rFonts w:ascii="Arial" w:eastAsia="Bookman Old Style" w:hAnsi="Arial" w:cs="Arial"/>
                <w:sz w:val="22"/>
                <w:szCs w:val="22"/>
                <w:lang w:val="es-CO"/>
              </w:rPr>
              <w:t xml:space="preserve"> Plan de Choque y Mitigación de la Trata, el Tráfico y la Violencia Sexual en Niños, Niñas y Adolescentes en el Distrito Turístico y Cultural de Cartagena de Indias. </w:t>
            </w:r>
          </w:p>
          <w:p w14:paraId="34F518F1"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f. Revisar y aprobar el informe de gestión, los estados financieros y en general la rendición de cuentas que presente la sociedad fiduciaria. </w:t>
            </w:r>
          </w:p>
          <w:p w14:paraId="39CA9BC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g. Hacer seguimiento a las actividades de la sociedad fiduciaria y recibir los informes sobre el desarrollo de sus operaciones. </w:t>
            </w:r>
          </w:p>
          <w:p w14:paraId="2CC642E3"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xml:space="preserve">h. Resolver los posibles conflictos de interés que se presenten en el desarrollo del objeto del Fondo. </w:t>
            </w:r>
          </w:p>
          <w:p w14:paraId="4D00B70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i. Las demás que deba ejercer para el cumplimiento del objeto del Fondo. </w:t>
            </w:r>
          </w:p>
          <w:p w14:paraId="2F7AB36E"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Parágrafo 1º.</w:t>
            </w:r>
            <w:r w:rsidRPr="000724A6">
              <w:rPr>
                <w:rFonts w:ascii="Arial" w:eastAsia="Bookman Old Style" w:hAnsi="Arial" w:cs="Arial"/>
                <w:sz w:val="22"/>
                <w:szCs w:val="22"/>
                <w:lang w:val="es-CO"/>
              </w:rPr>
              <w:t xml:space="preserve"> La Junta Directiva del Fondo se reunirá como mínimo tres (3) veces cada año. </w:t>
            </w:r>
            <w:r w:rsidRPr="000724A6">
              <w:rPr>
                <w:rFonts w:ascii="Arial" w:eastAsia="Bookman Old Style" w:hAnsi="Arial" w:cs="Arial"/>
                <w:b/>
                <w:bCs/>
                <w:sz w:val="22"/>
                <w:szCs w:val="22"/>
                <w:lang w:val="es-CO"/>
              </w:rPr>
              <w:t>Parágrafo 2°.</w:t>
            </w:r>
            <w:r w:rsidRPr="000724A6">
              <w:rPr>
                <w:rFonts w:ascii="Arial" w:eastAsia="Bookman Old Style" w:hAnsi="Arial" w:cs="Arial"/>
                <w:sz w:val="22"/>
                <w:szCs w:val="22"/>
                <w:lang w:val="es-CO"/>
              </w:rPr>
              <w:t xml:space="preserve"> El director ejecutivo del Fondo y el representante legal de la entidad ejecutora y/o entidad fiduciaria, según el caso, asistirán a las sesiones de la Junta con voz, pero sin voto.</w:t>
            </w:r>
          </w:p>
        </w:tc>
        <w:tc>
          <w:tcPr>
            <w:tcW w:w="3190" w:type="dxa"/>
          </w:tcPr>
          <w:p w14:paraId="114250AA"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5.</w:t>
            </w:r>
            <w:r w:rsidRPr="000724A6">
              <w:rPr>
                <w:rFonts w:ascii="Arial" w:eastAsia="Bookman Old Style" w:hAnsi="Arial" w:cs="Arial"/>
                <w:sz w:val="22"/>
                <w:szCs w:val="22"/>
                <w:lang w:val="es-CO"/>
              </w:rPr>
              <w:t xml:space="preserve"> Órgano de Dirección del Fondo de Mitigación de la Trata, el Tráfico y la Violencia Sexual en Niños, Niñas y Adolescentes en el Distrito Turístico y Cultural de Cartagena de Indias. El Fondo de Mitigación de la Trata, el Tráfico y la Violencia Sexual en Niños, Niñas y Adolescentes en el Distrito Turístico y Cultural de Cartagena de Indias, tendrá un Órgano de Dirección denominado Junta Directiva, el cual estará integrado por: </w:t>
            </w:r>
          </w:p>
          <w:p w14:paraId="381D4B1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Dos (2) delegados del Presidente de la República; - Dos (2) delegados del Gobernador del Departamento de Bolívar;</w:t>
            </w:r>
          </w:p>
          <w:p w14:paraId="56D6C08B"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 Dos (2) delegados del Alcalde de Cartagena de Indias D. T. y C.;</w:t>
            </w:r>
          </w:p>
          <w:p w14:paraId="07A572C2" w14:textId="77777777" w:rsidR="008A3469" w:rsidRPr="000724A6" w:rsidRDefault="008A3469" w:rsidP="00E54BD8">
            <w:pPr>
              <w:jc w:val="both"/>
              <w:rPr>
                <w:rFonts w:ascii="Arial" w:eastAsia="Bookman Old Style" w:hAnsi="Arial" w:cs="Arial"/>
                <w:b/>
                <w:bCs/>
                <w:sz w:val="22"/>
                <w:szCs w:val="22"/>
                <w:u w:val="single"/>
                <w:lang w:val="es-CO"/>
              </w:rPr>
            </w:pPr>
            <w:r w:rsidRPr="000724A6">
              <w:rPr>
                <w:rFonts w:ascii="Arial" w:eastAsia="Bookman Old Style" w:hAnsi="Arial" w:cs="Arial"/>
                <w:b/>
                <w:bCs/>
                <w:sz w:val="22"/>
                <w:szCs w:val="22"/>
                <w:u w:val="single"/>
                <w:lang w:val="es-CO"/>
              </w:rPr>
              <w:t xml:space="preserve">- Dos (2) representantes de la Dirección Regional del Instituto Colombiano del Bienestar Familiar o quien haga sus veces; </w:t>
            </w:r>
          </w:p>
          <w:p w14:paraId="71304348"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Dos (2) representantes de </w:t>
            </w:r>
            <w:proofErr w:type="spellStart"/>
            <w:r w:rsidRPr="000724A6">
              <w:rPr>
                <w:rFonts w:ascii="Arial" w:eastAsia="Bookman Old Style" w:hAnsi="Arial" w:cs="Arial"/>
                <w:sz w:val="22"/>
                <w:szCs w:val="22"/>
                <w:lang w:val="es-CO"/>
              </w:rPr>
              <w:t>ONG´s</w:t>
            </w:r>
            <w:proofErr w:type="spellEnd"/>
            <w:r w:rsidRPr="000724A6">
              <w:rPr>
                <w:rFonts w:ascii="Arial" w:eastAsia="Bookman Old Style" w:hAnsi="Arial" w:cs="Arial"/>
                <w:sz w:val="22"/>
                <w:szCs w:val="22"/>
                <w:lang w:val="es-CO"/>
              </w:rPr>
              <w:t xml:space="preserve"> focalizadas en la protección de derechos de los niños, niñas y/o adolescentes; </w:t>
            </w:r>
          </w:p>
          <w:p w14:paraId="639213F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Dos (2) representantes, si lo hubiere, de los aportantes al Fondo; y </w:t>
            </w:r>
          </w:p>
          <w:p w14:paraId="76140F3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 Tres (3) representantes de la sociedad civil, designados para períodos de dos (2) años sin derecho a reelección. </w:t>
            </w:r>
          </w:p>
          <w:p w14:paraId="7A999FA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La Junta Directiva tendrá las siguientes funciones: </w:t>
            </w:r>
          </w:p>
          <w:p w14:paraId="728FAE4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a. Adoptar su propio reglamento, en el cual se incluya, entre otras, el ejercicio de sus funciones, la adopción de decisiones, quórums, mayorías, periodicidad de sus reuniones y convocatoria.</w:t>
            </w:r>
          </w:p>
          <w:p w14:paraId="0D1CB794"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b. Adoptar el reglamento del Fondo de Mitigación de la Trata, el Tráfico y la Violencia Sexual en Niños, Niñas y Adolescentes en el Distrito Turístico y Cultural de Cartagena de Indias. </w:t>
            </w:r>
          </w:p>
          <w:p w14:paraId="21BB52A7"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c. Aprobar el Plan de Choque y Mitigación de la Trata, el Tráfico y la Violencia Sexual en Niños, Niñas y Adolescentes en el </w:t>
            </w:r>
            <w:r w:rsidRPr="000724A6">
              <w:rPr>
                <w:rFonts w:ascii="Arial" w:eastAsia="Bookman Old Style" w:hAnsi="Arial" w:cs="Arial"/>
                <w:sz w:val="22"/>
                <w:szCs w:val="22"/>
                <w:lang w:val="es-CO"/>
              </w:rPr>
              <w:lastRenderedPageBreak/>
              <w:t xml:space="preserve">Distrito Turístico y Cultural de Cartagena de Indias, con vigencia hasta el 2035, el cual se articulará de forma armónica con todas aquellas políticas públicas de Estado con enfoque distrital adoptadas por el Gobierno Nacional y el Distrito de Cartagena, necesarias para prevenir y erradicar todas aquellas conductas que atenten contra los derechos de los niños, niñas y adolescentes en Cartagena de Indias, en especial aquellas relacionadas con la trata, el tráfico y la violencia sexual en menores de 18 años. </w:t>
            </w:r>
          </w:p>
          <w:p w14:paraId="2A5E98C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d. Ejecutar las medidas contenidas en el Plan de Choque y Mitigación de la Trata, el Tráfico y la Violencia Sexual en Niños, Niñas y Adolescentes en el Distrito Turístico y Cultural de Cartagena de Indias. </w:t>
            </w:r>
          </w:p>
          <w:p w14:paraId="0A16CD8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e. Ordenar a la sociedad fiduciaria el inicio de los procesos de contratación y la celebración de convenios en el marco de la ejecución de los planes, acciones, programas y proyectos definidos en el </w:t>
            </w:r>
            <w:proofErr w:type="spellStart"/>
            <w:r w:rsidRPr="000724A6">
              <w:rPr>
                <w:rFonts w:ascii="Arial" w:eastAsia="Bookman Old Style" w:hAnsi="Arial" w:cs="Arial"/>
                <w:strike/>
                <w:sz w:val="22"/>
                <w:szCs w:val="22"/>
                <w:u w:val="single"/>
                <w:lang w:val="es-CO"/>
              </w:rPr>
              <w:t>el</w:t>
            </w:r>
            <w:proofErr w:type="spellEnd"/>
            <w:r w:rsidRPr="000724A6">
              <w:rPr>
                <w:rFonts w:ascii="Arial" w:eastAsia="Bookman Old Style" w:hAnsi="Arial" w:cs="Arial"/>
                <w:sz w:val="22"/>
                <w:szCs w:val="22"/>
                <w:lang w:val="es-CO"/>
              </w:rPr>
              <w:t xml:space="preserve"> Plan de Choque y Mitigación de la Trata, el Tráfico y la Violencia Sexual en Niños, Niñas y Adolescentes en el Distrito Turístico y Cultural de Cartagena de Indias. </w:t>
            </w:r>
          </w:p>
          <w:p w14:paraId="27D85ED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f. Revisar y aprobar el informe de gestión, los estados financieros y en general la rendición de cuentas que presente la sociedad fiduciaria. </w:t>
            </w:r>
          </w:p>
          <w:p w14:paraId="32BBE016"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xml:space="preserve">g. Hacer seguimiento a las actividades de la sociedad fiduciaria y recibir los informes sobre el desarrollo de sus operaciones. </w:t>
            </w:r>
          </w:p>
          <w:p w14:paraId="6C906E6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h. Resolver los posibles conflictos de interés que se presenten en el desarrollo del objeto del Fondo. </w:t>
            </w:r>
          </w:p>
          <w:p w14:paraId="7BE75687"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i. Las demás que deba ejercer para el cumplimiento del objeto del Fondo. </w:t>
            </w:r>
          </w:p>
          <w:p w14:paraId="74EF6A68"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Parágrafo 1º.</w:t>
            </w:r>
            <w:r w:rsidRPr="000724A6">
              <w:rPr>
                <w:rFonts w:ascii="Arial" w:eastAsia="Bookman Old Style" w:hAnsi="Arial" w:cs="Arial"/>
                <w:sz w:val="22"/>
                <w:szCs w:val="22"/>
                <w:lang w:val="es-CO"/>
              </w:rPr>
              <w:t xml:space="preserve"> La Junta Directiva del Fondo se reunirá como mínimo tres (3) veces cada año. </w:t>
            </w:r>
            <w:r w:rsidRPr="000724A6">
              <w:rPr>
                <w:rFonts w:ascii="Arial" w:eastAsia="Bookman Old Style" w:hAnsi="Arial" w:cs="Arial"/>
                <w:b/>
                <w:bCs/>
                <w:sz w:val="22"/>
                <w:szCs w:val="22"/>
                <w:lang w:val="es-CO"/>
              </w:rPr>
              <w:t>Parágrafo 2°.</w:t>
            </w:r>
            <w:r w:rsidRPr="000724A6">
              <w:rPr>
                <w:rFonts w:ascii="Arial" w:eastAsia="Bookman Old Style" w:hAnsi="Arial" w:cs="Arial"/>
                <w:sz w:val="22"/>
                <w:szCs w:val="22"/>
                <w:lang w:val="es-CO"/>
              </w:rPr>
              <w:t xml:space="preserve"> El director ejecutivo del Fondo y el representante legal de la entidad ejecutora y/o entidad fiduciaria, según el caso, asistirán a las sesiones de la Junta con voz, pero sin voto.</w:t>
            </w:r>
          </w:p>
        </w:tc>
        <w:tc>
          <w:tcPr>
            <w:tcW w:w="3190" w:type="dxa"/>
          </w:tcPr>
          <w:p w14:paraId="1FD2113E" w14:textId="5361797F"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xml:space="preserve">Se propone incluir dentro del Órgano de Dirección del Fondo de Mitigación de la Trata, el Tráfico y la Violencia Sexual en Niños, Niñas y Adolescentes en el Distrito Turístico y Cultural de Cartagena de Indias a 2 representantes del ICBF por ser ésta la entidad del Estado que tiene como función la prevención y protección integral de la primera infancia, infancia y adolescencia, el fortalecimiento de los jóvenes y las familias en Colombia y la cual brinda </w:t>
            </w:r>
            <w:r w:rsidRPr="000724A6">
              <w:rPr>
                <w:rFonts w:ascii="Arial" w:eastAsia="Bookman Old Style" w:hAnsi="Arial" w:cs="Arial"/>
                <w:sz w:val="22"/>
                <w:szCs w:val="22"/>
                <w:lang w:val="es-CO"/>
              </w:rPr>
              <w:lastRenderedPageBreak/>
              <w:t>atención especialmente a aquellos en condiciones de amenaza, inobservancia o vulneración de sus derechos</w:t>
            </w:r>
            <w:r w:rsidR="00ED1E42">
              <w:rPr>
                <w:rFonts w:ascii="Arial" w:eastAsia="Bookman Old Style" w:hAnsi="Arial" w:cs="Arial"/>
                <w:sz w:val="22"/>
                <w:szCs w:val="22"/>
                <w:lang w:val="es-CO"/>
              </w:rPr>
              <w:t>.</w:t>
            </w:r>
          </w:p>
        </w:tc>
      </w:tr>
      <w:tr w:rsidR="008A3469" w:rsidRPr="00FA7906" w14:paraId="616A01C0" w14:textId="77777777" w:rsidTr="00FA7906">
        <w:tc>
          <w:tcPr>
            <w:tcW w:w="3190" w:type="dxa"/>
          </w:tcPr>
          <w:p w14:paraId="79C41371"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6.</w:t>
            </w:r>
            <w:r w:rsidRPr="000724A6">
              <w:rPr>
                <w:rFonts w:ascii="Arial" w:eastAsia="Bookman Old Style" w:hAnsi="Arial" w:cs="Arial"/>
                <w:sz w:val="22"/>
                <w:szCs w:val="22"/>
                <w:lang w:val="es-CO"/>
              </w:rPr>
              <w:t xml:space="preserve"> Duración del Fondo de Mitigación de la Trata, el Tráfico y la Violencia Sexual en Niños, Niñas y Adolescentes en el Distrito Turístico y Cultural de Cartagena de Indias. El Fondo de Mitigación de la Trata, el Tráfico y la Violencia Sexual en Niños, Niñas y Adolescentes en el Distrito Turístico y Cultural</w:t>
            </w:r>
          </w:p>
          <w:p w14:paraId="722ACB2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de Cartagena de Indias tendrá una duración hasta el día 31 de diciembre del año 2035. Previo al cumplimiento de este plazo, la Junta Directiva podrá prorrogarlo hasta la terminación de la ejecución de los planes, programas o proyectos que se encuentren en curso o liquidarlo en cualquier </w:t>
            </w:r>
            <w:r w:rsidRPr="000724A6">
              <w:rPr>
                <w:rFonts w:ascii="Arial" w:eastAsia="Bookman Old Style" w:hAnsi="Arial" w:cs="Arial"/>
                <w:sz w:val="22"/>
                <w:szCs w:val="22"/>
                <w:lang w:val="es-CO"/>
              </w:rPr>
              <w:lastRenderedPageBreak/>
              <w:t>tiempo, siempre y cuando se observen las condiciones fiscales, económicas, sociales y financieras requeridas para tal efecto.</w:t>
            </w:r>
          </w:p>
          <w:p w14:paraId="6EC0E07F" w14:textId="77777777" w:rsidR="008A3469" w:rsidRPr="000724A6" w:rsidRDefault="008A3469" w:rsidP="00E54BD8">
            <w:pPr>
              <w:jc w:val="both"/>
              <w:rPr>
                <w:rFonts w:ascii="Arial" w:eastAsia="Bookman Old Style" w:hAnsi="Arial" w:cs="Arial"/>
                <w:sz w:val="22"/>
                <w:szCs w:val="22"/>
                <w:lang w:val="es-CO"/>
              </w:rPr>
            </w:pPr>
          </w:p>
          <w:p w14:paraId="78716B0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Parágrafo. En el momento de la liquidación, la Junta Directiva se convertirá en la</w:t>
            </w:r>
          </w:p>
          <w:p w14:paraId="32241EB3"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Junta Liquidadora del Fondo. La Contraloría General de la República evaluará los trabajos de liquidación adelantados. Una vez finalizado el proceso de liquidación,</w:t>
            </w:r>
          </w:p>
          <w:p w14:paraId="2EBA7831"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los remanentes resultantes del mismo deberán ser reintegrados a los aportantes en la proporción de su participación.</w:t>
            </w:r>
          </w:p>
        </w:tc>
        <w:tc>
          <w:tcPr>
            <w:tcW w:w="3190" w:type="dxa"/>
          </w:tcPr>
          <w:p w14:paraId="42A1CE5C"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lastRenderedPageBreak/>
              <w:t xml:space="preserve">Sin </w:t>
            </w:r>
            <w:proofErr w:type="spellStart"/>
            <w:r w:rsidRPr="00FA7906">
              <w:rPr>
                <w:rFonts w:ascii="Arial" w:eastAsia="Bookman Old Style" w:hAnsi="Arial" w:cs="Arial"/>
                <w:sz w:val="22"/>
                <w:szCs w:val="22"/>
              </w:rPr>
              <w:t>comentarios</w:t>
            </w:r>
            <w:proofErr w:type="spellEnd"/>
          </w:p>
        </w:tc>
        <w:tc>
          <w:tcPr>
            <w:tcW w:w="3190" w:type="dxa"/>
          </w:tcPr>
          <w:p w14:paraId="5476821A"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r>
      <w:tr w:rsidR="008A3469" w:rsidRPr="00FA7906" w14:paraId="5DC442FE" w14:textId="77777777" w:rsidTr="00FA7906">
        <w:tc>
          <w:tcPr>
            <w:tcW w:w="3190" w:type="dxa"/>
          </w:tcPr>
          <w:p w14:paraId="3AD20894"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b/>
                <w:bCs/>
                <w:sz w:val="22"/>
                <w:szCs w:val="22"/>
                <w:lang w:val="es-CO"/>
              </w:rPr>
              <w:lastRenderedPageBreak/>
              <w:t>ARTÍCULO 7.</w:t>
            </w:r>
            <w:r w:rsidRPr="000724A6">
              <w:rPr>
                <w:rFonts w:ascii="Arial" w:eastAsia="Bookman Old Style" w:hAnsi="Arial" w:cs="Arial"/>
                <w:sz w:val="22"/>
                <w:szCs w:val="22"/>
                <w:lang w:val="es-CO"/>
              </w:rPr>
              <w:t xml:space="preserve"> Régimen de Contratación. El régimen de contratación y administración del Fondo será de derecho privado. Así mismo, estará sometido al régimen de inhabilidades e incompatibilidades previsto en la Ley. En todo caso, para la ejecución de los recursos que hagan parte del fondo, los procedimientos de selección de contratistas deberán cumplir los principios que rigen la función administrativa definidos en el artículo 209 de la Constitución Política, y en especial los principios de selección objetiva y pluralidad de oferentes. En todo caso, serán sujetos de control fiscal y disciplinario, sin perjuicio de las demás acciones contempladas en el ordenamiento jurídico.</w:t>
            </w:r>
          </w:p>
        </w:tc>
        <w:tc>
          <w:tcPr>
            <w:tcW w:w="3190" w:type="dxa"/>
          </w:tcPr>
          <w:p w14:paraId="269FE9D6" w14:textId="3B6ED17E"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7.</w:t>
            </w:r>
            <w:r w:rsidRPr="000724A6">
              <w:rPr>
                <w:rFonts w:ascii="Arial" w:eastAsia="Bookman Old Style" w:hAnsi="Arial" w:cs="Arial"/>
                <w:sz w:val="22"/>
                <w:szCs w:val="22"/>
                <w:lang w:val="es-CO"/>
              </w:rPr>
              <w:t xml:space="preserve"> Régimen de Contratación. El régimen de contratación y administración del Fondo </w:t>
            </w:r>
            <w:r w:rsidRPr="000724A6">
              <w:rPr>
                <w:rFonts w:ascii="Arial" w:eastAsia="Bookman Old Style" w:hAnsi="Arial" w:cs="Arial"/>
                <w:b/>
                <w:bCs/>
                <w:sz w:val="22"/>
                <w:szCs w:val="22"/>
                <w:u w:val="single"/>
                <w:lang w:val="es-CO"/>
              </w:rPr>
              <w:t>se regirá por las normas</w:t>
            </w:r>
            <w:r w:rsidRPr="000724A6">
              <w:rPr>
                <w:rFonts w:ascii="Arial" w:eastAsia="Bookman Old Style" w:hAnsi="Arial" w:cs="Arial"/>
                <w:sz w:val="22"/>
                <w:szCs w:val="22"/>
                <w:lang w:val="es-CO"/>
              </w:rPr>
              <w:t xml:space="preserve"> </w:t>
            </w:r>
            <w:r w:rsidRPr="000724A6">
              <w:rPr>
                <w:rFonts w:ascii="Arial" w:eastAsia="Bookman Old Style" w:hAnsi="Arial" w:cs="Arial"/>
                <w:strike/>
                <w:sz w:val="22"/>
                <w:szCs w:val="22"/>
                <w:lang w:val="es-CO"/>
              </w:rPr>
              <w:t>será</w:t>
            </w:r>
            <w:r w:rsidRPr="000724A6">
              <w:rPr>
                <w:rFonts w:ascii="Arial" w:eastAsia="Bookman Old Style" w:hAnsi="Arial" w:cs="Arial"/>
                <w:sz w:val="22"/>
                <w:szCs w:val="22"/>
                <w:lang w:val="es-CO"/>
              </w:rPr>
              <w:t xml:space="preserve"> de</w:t>
            </w:r>
            <w:r w:rsidR="00A81E6C">
              <w:rPr>
                <w:rFonts w:ascii="Arial" w:eastAsia="Bookman Old Style" w:hAnsi="Arial" w:cs="Arial"/>
                <w:sz w:val="22"/>
                <w:szCs w:val="22"/>
                <w:lang w:val="es-CO"/>
              </w:rPr>
              <w:t>l</w:t>
            </w:r>
            <w:r w:rsidRPr="000724A6">
              <w:rPr>
                <w:rFonts w:ascii="Arial" w:eastAsia="Bookman Old Style" w:hAnsi="Arial" w:cs="Arial"/>
                <w:sz w:val="22"/>
                <w:szCs w:val="22"/>
                <w:lang w:val="es-CO"/>
              </w:rPr>
              <w:t xml:space="preserve"> derecho privado. Así mismo, estará sometido al régimen de inhabilidades e incompatibilidades previsto en la Ley. En todo caso, para la ejecución de los recursos que hagan parte del fondo, los procedimientos de selección de contratistas deberán cumplir los principios que rigen la función administrativa definidos en el artículo 209 de la Constitución Política, y en especial los principios de selección objetiva y pluralidad de oferentes. En todo caso, serán sujetos de control fiscal y disciplinario, sin perjuicio de las demás </w:t>
            </w:r>
            <w:r w:rsidRPr="000724A6">
              <w:rPr>
                <w:rFonts w:ascii="Arial" w:eastAsia="Bookman Old Style" w:hAnsi="Arial" w:cs="Arial"/>
                <w:sz w:val="22"/>
                <w:szCs w:val="22"/>
                <w:lang w:val="es-CO"/>
              </w:rPr>
              <w:lastRenderedPageBreak/>
              <w:t>acciones contempladas en el ordenamiento jurídico.</w:t>
            </w:r>
          </w:p>
        </w:tc>
        <w:tc>
          <w:tcPr>
            <w:tcW w:w="3190" w:type="dxa"/>
          </w:tcPr>
          <w:p w14:paraId="5FDA88F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Se realiza un ajuste de redacción</w:t>
            </w:r>
          </w:p>
        </w:tc>
      </w:tr>
      <w:tr w:rsidR="008A3469" w:rsidRPr="00FA7906" w14:paraId="14E43BC9" w14:textId="77777777" w:rsidTr="00FA7906">
        <w:tc>
          <w:tcPr>
            <w:tcW w:w="3190" w:type="dxa"/>
          </w:tcPr>
          <w:p w14:paraId="4D4AE204"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8.</w:t>
            </w:r>
            <w:r w:rsidRPr="000724A6">
              <w:rPr>
                <w:rFonts w:ascii="Arial" w:eastAsia="Bookman Old Style" w:hAnsi="Arial" w:cs="Arial"/>
                <w:sz w:val="22"/>
                <w:szCs w:val="22"/>
                <w:lang w:val="es-CO"/>
              </w:rPr>
              <w:t xml:space="preserve"> Recursos del Fondo. El Fondo de Mitigación de la Trata, el Tráfico y la Violencia Sexual en Niños, Niñas y Adolescentes en el Distrito Turístico y Cultural de Cartagena de Indias se compondrá de recursos que provienen de las siguientes fuentes: </w:t>
            </w:r>
          </w:p>
          <w:p w14:paraId="4CCD81D4" w14:textId="77777777" w:rsidR="008A3469" w:rsidRPr="000724A6" w:rsidRDefault="008A3469" w:rsidP="00E54BD8">
            <w:pPr>
              <w:jc w:val="both"/>
              <w:rPr>
                <w:rFonts w:ascii="Arial" w:eastAsia="Bookman Old Style" w:hAnsi="Arial" w:cs="Arial"/>
                <w:sz w:val="22"/>
                <w:szCs w:val="22"/>
                <w:lang w:val="es-CO"/>
              </w:rPr>
            </w:pPr>
          </w:p>
          <w:p w14:paraId="02FA7BB5"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a. De la Contribución para la Mitigación de la Trata, el Tráfico y la Violencia Sexual en Niños, Niñas y Adolescentes en el Distrito </w:t>
            </w:r>
            <w:proofErr w:type="spellStart"/>
            <w:r w:rsidRPr="000724A6">
              <w:rPr>
                <w:rFonts w:ascii="Arial" w:eastAsia="Bookman Old Style" w:hAnsi="Arial" w:cs="Arial"/>
                <w:sz w:val="22"/>
                <w:szCs w:val="22"/>
                <w:lang w:val="es-CO"/>
              </w:rPr>
              <w:t>Turísitico</w:t>
            </w:r>
            <w:proofErr w:type="spellEnd"/>
            <w:r w:rsidRPr="000724A6">
              <w:rPr>
                <w:rFonts w:ascii="Arial" w:eastAsia="Bookman Old Style" w:hAnsi="Arial" w:cs="Arial"/>
                <w:sz w:val="22"/>
                <w:szCs w:val="22"/>
                <w:lang w:val="es-CO"/>
              </w:rPr>
              <w:t xml:space="preserve"> y Cultural de Cartagena de Indias, de la que trata el artículo 11 de esta ley; </w:t>
            </w:r>
          </w:p>
          <w:p w14:paraId="5E68927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b. De los recursos que el Distrito Turístico y Cultural de Cartagena de Indias y el Departamento de Bolívar dispongan para este fin; </w:t>
            </w:r>
          </w:p>
          <w:p w14:paraId="6CC8A70B"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c. De los recursos de la cooperación nacional o internacional no reembolsables entregados al Fondo; </w:t>
            </w:r>
          </w:p>
          <w:p w14:paraId="68BD357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d. De donaciones; </w:t>
            </w:r>
          </w:p>
          <w:p w14:paraId="3DB9532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e. De los aportes provenientes del Presupuesto General de la Nación; </w:t>
            </w:r>
          </w:p>
          <w:p w14:paraId="09B6C93F"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f. De cualquier otro recurso de destinación específica dirigido al Fondo; y </w:t>
            </w:r>
          </w:p>
          <w:p w14:paraId="44532877"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sz w:val="22"/>
                <w:szCs w:val="22"/>
                <w:lang w:val="es-CO"/>
              </w:rPr>
              <w:t>g. De sus rendimiento financieros.</w:t>
            </w:r>
          </w:p>
        </w:tc>
        <w:tc>
          <w:tcPr>
            <w:tcW w:w="3190" w:type="dxa"/>
          </w:tcPr>
          <w:p w14:paraId="4544280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8.</w:t>
            </w:r>
            <w:r w:rsidRPr="000724A6">
              <w:rPr>
                <w:rFonts w:ascii="Arial" w:eastAsia="Bookman Old Style" w:hAnsi="Arial" w:cs="Arial"/>
                <w:sz w:val="22"/>
                <w:szCs w:val="22"/>
                <w:lang w:val="es-CO"/>
              </w:rPr>
              <w:t xml:space="preserve"> Recursos del Fondo. El Fondo de Mitigación de la Trata, el Tráfico y la Violencia Sexual en Niños, Niñas y Adolescentes en el Distrito Turístico y Cultural de Cartagena de Indias se compondrá de recursos que provienen de las siguientes fuentes: </w:t>
            </w:r>
          </w:p>
          <w:p w14:paraId="62BFB934" w14:textId="77777777" w:rsidR="008A3469" w:rsidRPr="000724A6" w:rsidRDefault="008A3469" w:rsidP="00E54BD8">
            <w:pPr>
              <w:jc w:val="both"/>
              <w:rPr>
                <w:rFonts w:ascii="Arial" w:eastAsia="Bookman Old Style" w:hAnsi="Arial" w:cs="Arial"/>
                <w:sz w:val="22"/>
                <w:szCs w:val="22"/>
                <w:lang w:val="es-CO"/>
              </w:rPr>
            </w:pPr>
          </w:p>
          <w:p w14:paraId="7030EFFB"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a. De la Contribución para la Mitigación de la Trata, el Tráfico y la Violencia Sexual en Niños, Niñas y Adolescentes en el Distrito </w:t>
            </w:r>
            <w:proofErr w:type="spellStart"/>
            <w:r w:rsidRPr="000724A6">
              <w:rPr>
                <w:rFonts w:ascii="Arial" w:eastAsia="Bookman Old Style" w:hAnsi="Arial" w:cs="Arial"/>
                <w:sz w:val="22"/>
                <w:szCs w:val="22"/>
                <w:lang w:val="es-CO"/>
              </w:rPr>
              <w:t>Turís</w:t>
            </w:r>
            <w:r w:rsidRPr="000724A6">
              <w:rPr>
                <w:rFonts w:ascii="Arial" w:eastAsia="Bookman Old Style" w:hAnsi="Arial" w:cs="Arial"/>
                <w:strike/>
                <w:sz w:val="22"/>
                <w:szCs w:val="22"/>
                <w:lang w:val="es-CO"/>
              </w:rPr>
              <w:t>i</w:t>
            </w:r>
            <w:r w:rsidRPr="000724A6">
              <w:rPr>
                <w:rFonts w:ascii="Arial" w:eastAsia="Bookman Old Style" w:hAnsi="Arial" w:cs="Arial"/>
                <w:sz w:val="22"/>
                <w:szCs w:val="22"/>
                <w:lang w:val="es-CO"/>
              </w:rPr>
              <w:t>tico</w:t>
            </w:r>
            <w:proofErr w:type="spellEnd"/>
            <w:r w:rsidRPr="000724A6">
              <w:rPr>
                <w:rFonts w:ascii="Arial" w:eastAsia="Bookman Old Style" w:hAnsi="Arial" w:cs="Arial"/>
                <w:sz w:val="22"/>
                <w:szCs w:val="22"/>
                <w:lang w:val="es-CO"/>
              </w:rPr>
              <w:t xml:space="preserve"> y Cultural de Cartagena de Indias, de la que trata el artículo 11 de esta ley; </w:t>
            </w:r>
          </w:p>
          <w:p w14:paraId="20736633"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b. De los recursos que el Distrito Turístico y Cultural de Cartagena de Indias y el Departamento de Bolívar dispongan para este fin; </w:t>
            </w:r>
          </w:p>
          <w:p w14:paraId="0624694E"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c. De los recursos de la cooperación nacional o internacional no reembolsables entregados al Fondo; </w:t>
            </w:r>
          </w:p>
          <w:p w14:paraId="3DE88058" w14:textId="77777777" w:rsidR="008A3469" w:rsidRPr="000724A6" w:rsidRDefault="008A3469" w:rsidP="00E54BD8">
            <w:pPr>
              <w:shd w:val="clear" w:color="auto" w:fill="FFFFFF"/>
              <w:spacing w:before="100" w:beforeAutospacing="1" w:after="100" w:afterAutospacing="1"/>
              <w:jc w:val="both"/>
              <w:rPr>
                <w:rFonts w:ascii="Arial" w:hAnsi="Arial" w:cs="Arial"/>
                <w:b/>
                <w:bCs/>
                <w:sz w:val="22"/>
                <w:szCs w:val="22"/>
                <w:u w:val="single"/>
                <w:lang w:val="es-CO"/>
              </w:rPr>
            </w:pPr>
            <w:r w:rsidRPr="000724A6">
              <w:rPr>
                <w:rFonts w:ascii="Arial" w:eastAsia="Bookman Old Style" w:hAnsi="Arial" w:cs="Arial"/>
                <w:sz w:val="22"/>
                <w:szCs w:val="22"/>
                <w:lang w:val="es-CO"/>
              </w:rPr>
              <w:t xml:space="preserve">d. De </w:t>
            </w:r>
            <w:r w:rsidRPr="000724A6">
              <w:rPr>
                <w:rFonts w:ascii="Arial" w:eastAsia="Bookman Old Style" w:hAnsi="Arial" w:cs="Arial"/>
                <w:strike/>
                <w:sz w:val="22"/>
                <w:szCs w:val="22"/>
                <w:lang w:val="es-CO"/>
              </w:rPr>
              <w:t>donaciones</w:t>
            </w:r>
            <w:r w:rsidRPr="000724A6">
              <w:rPr>
                <w:rFonts w:ascii="Arial" w:eastAsia="Bookman Old Style" w:hAnsi="Arial" w:cs="Arial"/>
                <w:sz w:val="22"/>
                <w:szCs w:val="22"/>
                <w:lang w:val="es-CO"/>
              </w:rPr>
              <w:t xml:space="preserve"> </w:t>
            </w:r>
            <w:r w:rsidRPr="000724A6">
              <w:rPr>
                <w:rFonts w:ascii="Arial" w:eastAsia="Bookman Old Style" w:hAnsi="Arial" w:cs="Arial"/>
                <w:b/>
                <w:bCs/>
                <w:sz w:val="22"/>
                <w:szCs w:val="22"/>
                <w:u w:val="single"/>
                <w:lang w:val="es-CO"/>
              </w:rPr>
              <w:t xml:space="preserve">aportes a cualquier título de las entidades públicas y privadas y los demás recursos que obtenga o se le asignen a cualquier título; </w:t>
            </w:r>
          </w:p>
          <w:p w14:paraId="1B9093DA" w14:textId="77777777" w:rsidR="008A3469" w:rsidRPr="000724A6" w:rsidRDefault="008A3469" w:rsidP="00E54BD8">
            <w:pPr>
              <w:shd w:val="clear" w:color="auto" w:fill="FFFFFF"/>
              <w:spacing w:before="100" w:beforeAutospacing="1" w:after="100" w:afterAutospacing="1"/>
              <w:jc w:val="both"/>
              <w:rPr>
                <w:rFonts w:ascii="Arial" w:hAnsi="Arial" w:cs="Arial"/>
                <w:color w:val="333333"/>
                <w:sz w:val="22"/>
                <w:szCs w:val="22"/>
                <w:lang w:val="es-CO"/>
              </w:rPr>
            </w:pPr>
            <w:r w:rsidRPr="000724A6">
              <w:rPr>
                <w:rFonts w:ascii="Arial" w:eastAsia="Bookman Old Style" w:hAnsi="Arial" w:cs="Arial"/>
                <w:sz w:val="22"/>
                <w:szCs w:val="22"/>
                <w:lang w:val="es-CO"/>
              </w:rPr>
              <w:t xml:space="preserve">e. De los aportes provenientes del Presupuesto General de la Nación; </w:t>
            </w:r>
          </w:p>
          <w:p w14:paraId="1484CA8B"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xml:space="preserve">f. De cualquier otro recurso de destinación específica dirigido al Fondo; y </w:t>
            </w:r>
          </w:p>
          <w:p w14:paraId="455B00C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g. De sus rendimiento</w:t>
            </w:r>
            <w:r w:rsidRPr="000724A6">
              <w:rPr>
                <w:rFonts w:ascii="Arial" w:eastAsia="Bookman Old Style" w:hAnsi="Arial" w:cs="Arial"/>
                <w:b/>
                <w:bCs/>
                <w:sz w:val="22"/>
                <w:szCs w:val="22"/>
                <w:u w:val="single"/>
                <w:lang w:val="es-CO"/>
              </w:rPr>
              <w:t>s</w:t>
            </w:r>
            <w:r w:rsidRPr="000724A6">
              <w:rPr>
                <w:rFonts w:ascii="Arial" w:eastAsia="Bookman Old Style" w:hAnsi="Arial" w:cs="Arial"/>
                <w:sz w:val="22"/>
                <w:szCs w:val="22"/>
                <w:lang w:val="es-CO"/>
              </w:rPr>
              <w:t xml:space="preserve"> financieros </w:t>
            </w:r>
          </w:p>
          <w:p w14:paraId="4F389FD0" w14:textId="77777777" w:rsidR="008A3469" w:rsidRPr="000724A6" w:rsidRDefault="008A3469" w:rsidP="00E54BD8">
            <w:pPr>
              <w:jc w:val="both"/>
              <w:rPr>
                <w:rFonts w:ascii="Arial" w:eastAsia="Bookman Old Style" w:hAnsi="Arial" w:cs="Arial"/>
                <w:b/>
                <w:bCs/>
                <w:sz w:val="22"/>
                <w:szCs w:val="22"/>
                <w:lang w:val="es-CO"/>
              </w:rPr>
            </w:pPr>
          </w:p>
          <w:p w14:paraId="4A57D524" w14:textId="77777777" w:rsidR="008A3469" w:rsidRPr="000724A6" w:rsidRDefault="008A3469" w:rsidP="00E54BD8">
            <w:pPr>
              <w:jc w:val="both"/>
              <w:rPr>
                <w:rFonts w:ascii="Arial" w:eastAsia="Bookman Old Style" w:hAnsi="Arial" w:cs="Arial"/>
                <w:b/>
                <w:bCs/>
                <w:sz w:val="22"/>
                <w:szCs w:val="22"/>
                <w:u w:val="single"/>
                <w:lang w:val="es-CO"/>
              </w:rPr>
            </w:pPr>
            <w:r w:rsidRPr="000724A6">
              <w:rPr>
                <w:rFonts w:ascii="Arial" w:eastAsia="Bookman Old Style" w:hAnsi="Arial" w:cs="Arial"/>
                <w:b/>
                <w:bCs/>
                <w:sz w:val="22"/>
                <w:szCs w:val="22"/>
                <w:u w:val="single"/>
                <w:lang w:val="es-CO"/>
              </w:rPr>
              <w:t>Parágrafo: Todos los recursos a que se refiere el presente artículo constituyen ingresos del patrimonio autónomo y no les otorgarán a los aportantes la condición de fideicomitentes.</w:t>
            </w:r>
          </w:p>
          <w:p w14:paraId="2698931B" w14:textId="77777777" w:rsidR="008A3469" w:rsidRPr="000724A6" w:rsidRDefault="008A3469" w:rsidP="00E54BD8">
            <w:pPr>
              <w:jc w:val="both"/>
              <w:rPr>
                <w:rFonts w:ascii="Arial" w:eastAsia="Bookman Old Style" w:hAnsi="Arial" w:cs="Arial"/>
                <w:b/>
                <w:bCs/>
                <w:sz w:val="22"/>
                <w:szCs w:val="22"/>
                <w:u w:val="single"/>
                <w:lang w:val="es-CO"/>
              </w:rPr>
            </w:pPr>
          </w:p>
        </w:tc>
        <w:tc>
          <w:tcPr>
            <w:tcW w:w="3190" w:type="dxa"/>
          </w:tcPr>
          <w:p w14:paraId="46504228"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xml:space="preserve">Se propone modificar el término a “aportes” a cualquier </w:t>
            </w:r>
            <w:proofErr w:type="spellStart"/>
            <w:r w:rsidRPr="000724A6">
              <w:rPr>
                <w:rFonts w:ascii="Arial" w:eastAsia="Bookman Old Style" w:hAnsi="Arial" w:cs="Arial"/>
                <w:sz w:val="22"/>
                <w:szCs w:val="22"/>
                <w:lang w:val="es-CO"/>
              </w:rPr>
              <w:t>titulo</w:t>
            </w:r>
            <w:proofErr w:type="spellEnd"/>
            <w:r w:rsidRPr="000724A6">
              <w:rPr>
                <w:rFonts w:ascii="Arial" w:eastAsia="Bookman Old Style" w:hAnsi="Arial" w:cs="Arial"/>
                <w:sz w:val="22"/>
                <w:szCs w:val="22"/>
                <w:lang w:val="es-CO"/>
              </w:rPr>
              <w:t xml:space="preserve"> con el fin de ampliar la posibilidad que éstos no solo sean donaciones. Adicional, se propone adicionar un parágrafo para dar claridad sobre la calidad que ostentan quienes realizan aportes al fondo.</w:t>
            </w:r>
          </w:p>
          <w:p w14:paraId="1006E016" w14:textId="77777777" w:rsidR="008A3469" w:rsidRPr="000724A6" w:rsidRDefault="008A3469" w:rsidP="00E54BD8">
            <w:pPr>
              <w:jc w:val="both"/>
              <w:rPr>
                <w:rFonts w:ascii="Arial" w:eastAsia="Bookman Old Style" w:hAnsi="Arial" w:cs="Arial"/>
                <w:sz w:val="22"/>
                <w:szCs w:val="22"/>
                <w:lang w:val="es-CO"/>
              </w:rPr>
            </w:pPr>
          </w:p>
          <w:p w14:paraId="72CF6084"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Finalmente, se hace un ajuste de redacción.</w:t>
            </w:r>
          </w:p>
          <w:p w14:paraId="18B68E75" w14:textId="77777777" w:rsidR="008A3469" w:rsidRPr="000724A6" w:rsidRDefault="008A3469" w:rsidP="00E54BD8">
            <w:pPr>
              <w:jc w:val="both"/>
              <w:rPr>
                <w:rFonts w:ascii="Arial" w:eastAsia="Bookman Old Style" w:hAnsi="Arial" w:cs="Arial"/>
                <w:sz w:val="22"/>
                <w:szCs w:val="22"/>
                <w:lang w:val="es-CO"/>
              </w:rPr>
            </w:pPr>
          </w:p>
          <w:p w14:paraId="2E83E490" w14:textId="77777777" w:rsidR="008A3469" w:rsidRPr="000724A6" w:rsidRDefault="008A3469" w:rsidP="00E54BD8">
            <w:pPr>
              <w:jc w:val="both"/>
              <w:rPr>
                <w:rFonts w:ascii="Arial" w:eastAsia="Bookman Old Style" w:hAnsi="Arial" w:cs="Arial"/>
                <w:sz w:val="22"/>
                <w:szCs w:val="22"/>
                <w:lang w:val="es-CO"/>
              </w:rPr>
            </w:pPr>
          </w:p>
        </w:tc>
      </w:tr>
      <w:tr w:rsidR="008A3469" w:rsidRPr="00FA7906" w14:paraId="5CF21717" w14:textId="77777777" w:rsidTr="00FA7906">
        <w:tc>
          <w:tcPr>
            <w:tcW w:w="3190" w:type="dxa"/>
          </w:tcPr>
          <w:p w14:paraId="12D64ED6"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9.</w:t>
            </w:r>
            <w:r w:rsidRPr="000724A6">
              <w:rPr>
                <w:rFonts w:ascii="Arial" w:eastAsia="Bookman Old Style" w:hAnsi="Arial" w:cs="Arial"/>
                <w:sz w:val="22"/>
                <w:szCs w:val="22"/>
                <w:lang w:val="es-CO"/>
              </w:rPr>
              <w:t xml:space="preserve"> Plan de Choque y Mitigación de la Trata, el Tráfico y la Violencia Sexual en Niños, Niñas y Adolescentes en el Distrito Turístico y Cultural de Cartagena de Indias. El Plan de Choque y Mitigación de la Trata, el Tráfico y la Violencia Sexual en Niños, Niñas y Adolescentes en el Distrito Turístico y Cultural de Cartagena de Indias, contendrá al menos: </w:t>
            </w:r>
          </w:p>
          <w:p w14:paraId="429B1FCA" w14:textId="77777777" w:rsidR="008A3469" w:rsidRPr="000724A6" w:rsidRDefault="008A3469" w:rsidP="00E54BD8">
            <w:pPr>
              <w:jc w:val="both"/>
              <w:rPr>
                <w:rFonts w:ascii="Arial" w:eastAsia="Bookman Old Style" w:hAnsi="Arial" w:cs="Arial"/>
                <w:sz w:val="22"/>
                <w:szCs w:val="22"/>
                <w:lang w:val="es-CO"/>
              </w:rPr>
            </w:pPr>
          </w:p>
          <w:p w14:paraId="541F5D2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a. Cronogramas de acción a corto, mediano y largo plazo, a las autoridades distritales, departamentales y nacionales para la implementación de planes, programas y proyectos, acompañados de acciones concretas en materia de prevención y erradicación de todas aquellas conductas que atenten contra los derechos de los niños, niñas y adolescentes en Cartagena de Indias, en especial aquellas relacionadas con la trata, el </w:t>
            </w:r>
            <w:r w:rsidRPr="000724A6">
              <w:rPr>
                <w:rFonts w:ascii="Arial" w:eastAsia="Bookman Old Style" w:hAnsi="Arial" w:cs="Arial"/>
                <w:sz w:val="22"/>
                <w:szCs w:val="22"/>
                <w:lang w:val="es-CO"/>
              </w:rPr>
              <w:lastRenderedPageBreak/>
              <w:t xml:space="preserve">tráfico y la violencia sexual en menores de 18 años. </w:t>
            </w:r>
          </w:p>
          <w:p w14:paraId="52447F2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b. Criterios de evaluación y seguimiento periódico al estado de avances de las acciones, planes, programas y proyectos destinados a mitigar la trata, el tráfico y la violencia sexual en niños, niñas y adolescentes en el Distrito Turístico y Cultural de Cartagena de Indias. </w:t>
            </w:r>
          </w:p>
          <w:p w14:paraId="28CFA01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c. Medidas administrativas, financieras, técnicas y especiales que permitan garantizar de forma oportuna, eficiente y eficaz todas aquellas políticas públicas de Estado con enfoque distrital, dirigidas a prevenir y erradicar todas aquellas conductas que atenten contra los derechos de los niños, niñas y adolescentes, en especial aquellas relacionadas con la trata, el tráfico y la violencia sexual en menores de 18 años. </w:t>
            </w:r>
          </w:p>
          <w:p w14:paraId="403C60ED"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sz w:val="22"/>
                <w:szCs w:val="22"/>
                <w:lang w:val="es-CO"/>
              </w:rPr>
              <w:t xml:space="preserve">Parágrafo. Las decisiones que se tomen en virtud de lo establecido en el presente artículo, deberán observar criterios de coordinación, colaboración, </w:t>
            </w:r>
            <w:proofErr w:type="spellStart"/>
            <w:r w:rsidRPr="000724A6">
              <w:rPr>
                <w:rFonts w:ascii="Arial" w:eastAsia="Bookman Old Style" w:hAnsi="Arial" w:cs="Arial"/>
                <w:sz w:val="22"/>
                <w:szCs w:val="22"/>
                <w:lang w:val="es-CO"/>
              </w:rPr>
              <w:t>coresponsabilidad</w:t>
            </w:r>
            <w:proofErr w:type="spellEnd"/>
            <w:r w:rsidRPr="000724A6">
              <w:rPr>
                <w:rFonts w:ascii="Arial" w:eastAsia="Bookman Old Style" w:hAnsi="Arial" w:cs="Arial"/>
                <w:sz w:val="22"/>
                <w:szCs w:val="22"/>
                <w:lang w:val="es-CO"/>
              </w:rPr>
              <w:t>, articulación, eficiencia, eficacia, integralidad y progresividad. En todo caso, se aplicarán los principios constitucionales establecidos en el artículo 209 constitucional.</w:t>
            </w:r>
          </w:p>
        </w:tc>
        <w:tc>
          <w:tcPr>
            <w:tcW w:w="3190" w:type="dxa"/>
          </w:tcPr>
          <w:p w14:paraId="675F3924"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9.</w:t>
            </w:r>
            <w:r w:rsidRPr="000724A6">
              <w:rPr>
                <w:rFonts w:ascii="Arial" w:eastAsia="Bookman Old Style" w:hAnsi="Arial" w:cs="Arial"/>
                <w:sz w:val="22"/>
                <w:szCs w:val="22"/>
                <w:lang w:val="es-CO"/>
              </w:rPr>
              <w:t xml:space="preserve"> Plan de Choque y Mitigación de la Trata, el Tráfico y la Violencia Sexual en Niños, Niñas y Adolescentes en el Distrito Turístico y Cultural de Cartagena de Indias. El Plan de Choque y Mitigación de la Trata, el Tráfico y la Violencia Sexual en Niños, Niñas y Adolescentes en el Distrito Turístico y Cultural de Cartagena de Indias, contendrá al menos: </w:t>
            </w:r>
          </w:p>
          <w:p w14:paraId="4B1FFA23" w14:textId="77777777" w:rsidR="008A3469" w:rsidRPr="000724A6" w:rsidRDefault="008A3469" w:rsidP="00E54BD8">
            <w:pPr>
              <w:jc w:val="both"/>
              <w:rPr>
                <w:rFonts w:ascii="Arial" w:eastAsia="Bookman Old Style" w:hAnsi="Arial" w:cs="Arial"/>
                <w:sz w:val="22"/>
                <w:szCs w:val="22"/>
                <w:lang w:val="es-CO"/>
              </w:rPr>
            </w:pPr>
          </w:p>
          <w:p w14:paraId="24CBE55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a. Cronogramas de acción a corto, mediano y largo plazo, a las autoridades distritales, departamentales y nacionales para la implementación de planes, programas y proyectos, acompañados de acciones concretas en materia de prevención y erradicación de todas aquellas conductas que atenten contra los derechos de los niños, niñas y adolescentes en Cartagena de Indias, en especial aquellas relacionadas con la trata, el </w:t>
            </w:r>
            <w:r w:rsidRPr="000724A6">
              <w:rPr>
                <w:rFonts w:ascii="Arial" w:eastAsia="Bookman Old Style" w:hAnsi="Arial" w:cs="Arial"/>
                <w:sz w:val="22"/>
                <w:szCs w:val="22"/>
                <w:lang w:val="es-CO"/>
              </w:rPr>
              <w:lastRenderedPageBreak/>
              <w:t xml:space="preserve">tráfico y la violencia sexual en menores de 18 años. </w:t>
            </w:r>
          </w:p>
          <w:p w14:paraId="3D28E45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b. Criterios de evaluación y seguimiento periódico al estado de avances de las acciones, planes, programas y proyectos destinados a mitigar la trata, el tráfico y la violencia sexual en niños, niñas y adolescentes en el Distrito Turístico y Cultural de Cartagena de Indias. </w:t>
            </w:r>
          </w:p>
          <w:p w14:paraId="64CB9805"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c. Medidas administrativas, financieras, técnicas y especiales que permitan garantizar de forma oportuna, eficiente y eficaz todas aquellas políticas públicas de Estado con enfoque distrital, dirigidas a prevenir y erradicar todas aquellas conductas que atenten contra los derechos de los niños, niñas y adolescentes, en especial aquellas relacionadas con la trata, el tráfico y la violencia sexual en menores de 18 años. </w:t>
            </w:r>
          </w:p>
          <w:p w14:paraId="7193D22D"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sz w:val="22"/>
                <w:szCs w:val="22"/>
                <w:lang w:val="es-CO"/>
              </w:rPr>
              <w:t>Parágrafo. Las decisiones que se tomen en virtud de lo establecido en el presente artículo</w:t>
            </w:r>
            <w:r w:rsidRPr="000724A6">
              <w:rPr>
                <w:rFonts w:ascii="Arial" w:eastAsia="Bookman Old Style" w:hAnsi="Arial" w:cs="Arial"/>
                <w:strike/>
                <w:sz w:val="22"/>
                <w:szCs w:val="22"/>
                <w:lang w:val="es-CO"/>
              </w:rPr>
              <w:t>,</w:t>
            </w:r>
            <w:r w:rsidRPr="000724A6">
              <w:rPr>
                <w:rFonts w:ascii="Arial" w:eastAsia="Bookman Old Style" w:hAnsi="Arial" w:cs="Arial"/>
                <w:sz w:val="22"/>
                <w:szCs w:val="22"/>
                <w:lang w:val="es-CO"/>
              </w:rPr>
              <w:t xml:space="preserve"> deberán observar criterios de coordinación, colaboración, cor</w:t>
            </w:r>
            <w:r w:rsidRPr="000724A6">
              <w:rPr>
                <w:rFonts w:ascii="Arial" w:eastAsia="Bookman Old Style" w:hAnsi="Arial" w:cs="Arial"/>
                <w:b/>
                <w:bCs/>
                <w:sz w:val="22"/>
                <w:szCs w:val="22"/>
                <w:u w:val="single"/>
                <w:lang w:val="es-CO"/>
              </w:rPr>
              <w:t>r</w:t>
            </w:r>
            <w:r w:rsidRPr="000724A6">
              <w:rPr>
                <w:rFonts w:ascii="Arial" w:eastAsia="Bookman Old Style" w:hAnsi="Arial" w:cs="Arial"/>
                <w:sz w:val="22"/>
                <w:szCs w:val="22"/>
                <w:lang w:val="es-CO"/>
              </w:rPr>
              <w:t>esponsabilidad, articulación, eficiencia, eficacia, integralidad y progresividad. En todo caso, se aplicarán los principios constitucionales establecidos en el artículo 209 constitucional.</w:t>
            </w:r>
          </w:p>
        </w:tc>
        <w:tc>
          <w:tcPr>
            <w:tcW w:w="3190" w:type="dxa"/>
          </w:tcPr>
          <w:p w14:paraId="4EF30AC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xml:space="preserve">Se realiza una corrección ortográfica </w:t>
            </w:r>
          </w:p>
        </w:tc>
      </w:tr>
      <w:tr w:rsidR="008A3469" w:rsidRPr="00FA7906" w14:paraId="0E151A1B" w14:textId="77777777" w:rsidTr="00FA7906">
        <w:tc>
          <w:tcPr>
            <w:tcW w:w="3190" w:type="dxa"/>
          </w:tcPr>
          <w:p w14:paraId="4E6CA52C"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b/>
                <w:bCs/>
                <w:sz w:val="22"/>
                <w:szCs w:val="22"/>
                <w:lang w:val="es-CO"/>
              </w:rPr>
              <w:lastRenderedPageBreak/>
              <w:t>ARTÍCULO 10.</w:t>
            </w:r>
            <w:r w:rsidRPr="000724A6">
              <w:rPr>
                <w:rFonts w:ascii="Arial" w:eastAsia="Bookman Old Style" w:hAnsi="Arial" w:cs="Arial"/>
                <w:sz w:val="22"/>
                <w:szCs w:val="22"/>
                <w:lang w:val="es-CO"/>
              </w:rPr>
              <w:t xml:space="preserve"> El Gobierno Nacional, en un término no mayor a seis (6) meses contados a partir de la </w:t>
            </w:r>
            <w:r w:rsidRPr="000724A6">
              <w:rPr>
                <w:rFonts w:ascii="Arial" w:eastAsia="Bookman Old Style" w:hAnsi="Arial" w:cs="Arial"/>
                <w:sz w:val="22"/>
                <w:szCs w:val="22"/>
                <w:lang w:val="es-CO"/>
              </w:rPr>
              <w:lastRenderedPageBreak/>
              <w:t>entrada en vigencia de esta ley, reglamentará lo pertinente al adecuado funcionamiento del Fondo de Mitigación de la Trata, el Tráfico y la Violencia Sexual en Niños, Niñas y Adolescentes en el Distrito Turístico y Cultural de Cartagena de Indias.</w:t>
            </w:r>
          </w:p>
        </w:tc>
        <w:tc>
          <w:tcPr>
            <w:tcW w:w="3190" w:type="dxa"/>
          </w:tcPr>
          <w:p w14:paraId="39095E54"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lastRenderedPageBreak/>
              <w:t xml:space="preserve">Sin </w:t>
            </w:r>
            <w:proofErr w:type="spellStart"/>
            <w:r w:rsidRPr="00FA7906">
              <w:rPr>
                <w:rFonts w:ascii="Arial" w:eastAsia="Bookman Old Style" w:hAnsi="Arial" w:cs="Arial"/>
                <w:sz w:val="22"/>
                <w:szCs w:val="22"/>
              </w:rPr>
              <w:t>comentarios</w:t>
            </w:r>
            <w:proofErr w:type="spellEnd"/>
          </w:p>
        </w:tc>
        <w:tc>
          <w:tcPr>
            <w:tcW w:w="3190" w:type="dxa"/>
          </w:tcPr>
          <w:p w14:paraId="37749216" w14:textId="77777777" w:rsidR="008A3469" w:rsidRPr="00FA7906" w:rsidRDefault="008A3469" w:rsidP="00E54BD8">
            <w:pPr>
              <w:jc w:val="both"/>
              <w:rPr>
                <w:rFonts w:ascii="Arial" w:eastAsia="Bookman Old Style" w:hAnsi="Arial" w:cs="Arial"/>
                <w:sz w:val="22"/>
                <w:szCs w:val="22"/>
              </w:rPr>
            </w:pPr>
          </w:p>
        </w:tc>
      </w:tr>
      <w:tr w:rsidR="008A3469" w:rsidRPr="00FA7906" w14:paraId="00CB15BD" w14:textId="77777777" w:rsidTr="00FA7906">
        <w:tc>
          <w:tcPr>
            <w:tcW w:w="3190" w:type="dxa"/>
          </w:tcPr>
          <w:p w14:paraId="5A97358E" w14:textId="77777777" w:rsidR="008A3469" w:rsidRPr="000724A6" w:rsidRDefault="008A3469" w:rsidP="00E54BD8">
            <w:pPr>
              <w:jc w:val="center"/>
              <w:rPr>
                <w:rFonts w:ascii="Arial" w:eastAsia="Bookman Old Style" w:hAnsi="Arial" w:cs="Arial"/>
                <w:b/>
                <w:bCs/>
                <w:sz w:val="22"/>
                <w:szCs w:val="22"/>
                <w:lang w:val="es-CO"/>
              </w:rPr>
            </w:pPr>
            <w:r w:rsidRPr="000724A6">
              <w:rPr>
                <w:rFonts w:ascii="Arial" w:eastAsia="Bookman Old Style" w:hAnsi="Arial" w:cs="Arial"/>
                <w:b/>
                <w:bCs/>
                <w:sz w:val="22"/>
                <w:szCs w:val="22"/>
                <w:lang w:val="es-CO"/>
              </w:rPr>
              <w:lastRenderedPageBreak/>
              <w:t>CAPÍTULO III CONTRIBUCIÓN PARA LA MITIGACIÓN DE LA TRATA, EL TRÁFICO Y LA VIOLENCIA SEXUAL EN NIÑOS, NIÑAS Y ADOLESCENTES EN EL DISTRITO TURÍSTICO Y CULTURAL DE CARTAGENA DE INDIAS</w:t>
            </w:r>
          </w:p>
        </w:tc>
        <w:tc>
          <w:tcPr>
            <w:tcW w:w="3190" w:type="dxa"/>
          </w:tcPr>
          <w:p w14:paraId="75EE67D1"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c>
          <w:tcPr>
            <w:tcW w:w="3190" w:type="dxa"/>
          </w:tcPr>
          <w:p w14:paraId="5611B7F5" w14:textId="77777777" w:rsidR="008A3469" w:rsidRPr="00FA7906" w:rsidRDefault="008A3469" w:rsidP="00E54BD8">
            <w:pPr>
              <w:jc w:val="both"/>
              <w:rPr>
                <w:rFonts w:ascii="Arial" w:eastAsia="Bookman Old Style" w:hAnsi="Arial" w:cs="Arial"/>
                <w:sz w:val="22"/>
                <w:szCs w:val="22"/>
              </w:rPr>
            </w:pPr>
          </w:p>
        </w:tc>
      </w:tr>
      <w:tr w:rsidR="008A3469" w:rsidRPr="00FA7906" w14:paraId="7BBAA71B" w14:textId="77777777" w:rsidTr="00FA7906">
        <w:tc>
          <w:tcPr>
            <w:tcW w:w="3190" w:type="dxa"/>
          </w:tcPr>
          <w:p w14:paraId="0A0D9E13"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11.</w:t>
            </w:r>
            <w:r w:rsidRPr="000724A6">
              <w:rPr>
                <w:rFonts w:ascii="Arial" w:eastAsia="Bookman Old Style" w:hAnsi="Arial" w:cs="Arial"/>
                <w:sz w:val="22"/>
                <w:szCs w:val="22"/>
                <w:lang w:val="es-CO"/>
              </w:rPr>
              <w:t xml:space="preserve"> Contribución para la Mitigación de la Trata, el Tráfico y la Violencia Sexual en Niños, Niñas y Adolescentes en el Distrito Turístico y Cultural de Cartagena de Indias. Créese la Contribución para la Mitigación de la Trata, el Tráfico y la Violencia Sexual en Niños, Niñas y Adolescentes en el Distrito Turístico y Cultural de Cartagena de Indias que deberá ser pagada por turistas o visitantes extranjeros no residentes en Colombia. El Distrito de Cartagena de Indias, con el apoyo de los Ministerios de Hacienda y Crédito Público, Transporte, y Comercio, Industria y Turismo, implementará una plataforma transaccional de fácil acceso para los usuarios, con el fin de </w:t>
            </w:r>
            <w:r w:rsidRPr="000724A6">
              <w:rPr>
                <w:rFonts w:ascii="Arial" w:eastAsia="Bookman Old Style" w:hAnsi="Arial" w:cs="Arial"/>
                <w:sz w:val="22"/>
                <w:szCs w:val="22"/>
                <w:lang w:val="es-CO"/>
              </w:rPr>
              <w:lastRenderedPageBreak/>
              <w:t xml:space="preserve">recaudar esta contribución. La plataforma deberá disponer de mecanismos digitales que permitan a las autoridades competentes efectuar la validación del pago. </w:t>
            </w:r>
          </w:p>
          <w:p w14:paraId="4775EB09" w14:textId="77777777" w:rsidR="008A3469" w:rsidRPr="000724A6" w:rsidRDefault="008A3469" w:rsidP="00E54BD8">
            <w:pPr>
              <w:jc w:val="both"/>
              <w:rPr>
                <w:rFonts w:ascii="Arial" w:eastAsia="Bookman Old Style" w:hAnsi="Arial" w:cs="Arial"/>
                <w:sz w:val="22"/>
                <w:szCs w:val="22"/>
                <w:lang w:val="es-CO"/>
              </w:rPr>
            </w:pPr>
          </w:p>
          <w:p w14:paraId="11C69D17"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Parágrafo. La contribución aquí dispuesta, estará sujeta a la vigencia del Fondo de Mitigación de la Trata, el Tráfico y la Violencia Sexual en Niños, Niñas y Adolescentes en el Distrito Turístico y Cultural de Cartagena de Indias.</w:t>
            </w:r>
          </w:p>
          <w:p w14:paraId="0B852ADD" w14:textId="77777777" w:rsidR="008A3469" w:rsidRPr="000724A6" w:rsidRDefault="008A3469" w:rsidP="00E54BD8">
            <w:pPr>
              <w:jc w:val="both"/>
              <w:rPr>
                <w:rFonts w:ascii="Arial" w:eastAsia="Bookman Old Style" w:hAnsi="Arial" w:cs="Arial"/>
                <w:sz w:val="22"/>
                <w:szCs w:val="22"/>
                <w:lang w:val="es-CO"/>
              </w:rPr>
            </w:pPr>
          </w:p>
          <w:p w14:paraId="0ECA19E9"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sz w:val="22"/>
                <w:szCs w:val="22"/>
                <w:lang w:val="es-CO"/>
              </w:rPr>
              <w:t xml:space="preserve">Parágrafo Transitorio. La plataforma deberá estar implementada y en funcionamiento a más tardar en seis (6) meses a partir de la entrada en vigencia de la presente ley. Para tal efecto, la Alcaldía Distrital de Cartagena podrá presentar proyectos de apoyo al Fondo Nacional de Turismo con la asistencia técnica del Ministerio de Comercio, Industria y Turismo. Hasta tanto se implemente la plataforma dispuesta en el presente artículo, la empresa transportadora de turistas o visitantes extranjeros no residentes en Colombia será la encargada de recaudar esta contribución y entregarla a las autoridades distritales dentro de los cinco (5) primeros días de cada mes, mediante la presentación de la relación de los tiquetes vendidos hacia la ciudad, determinando el número del </w:t>
            </w:r>
            <w:r w:rsidRPr="000724A6">
              <w:rPr>
                <w:rFonts w:ascii="Arial" w:eastAsia="Bookman Old Style" w:hAnsi="Arial" w:cs="Arial"/>
                <w:sz w:val="22"/>
                <w:szCs w:val="22"/>
                <w:lang w:val="es-CO"/>
              </w:rPr>
              <w:lastRenderedPageBreak/>
              <w:t>tiquete y el nombre y nacionalidad del pasajero. Una vez entre funcionamiento la plataforma, el recaudo lo efectuará directamente el Distrito de Cartagena de Indias. El incumplimiento de la disposición contenida en este artículo por la empresa transportadora de turistas o visitantes extranjeros no residentes en Colombia dará lugar a la imposición de multas sucesivas de hasta trescientos (300) salarios mínimos mensuales legales vigentes, sin perjuicio de las sanciones penales y administrativas a que hubiere lugar.</w:t>
            </w:r>
          </w:p>
        </w:tc>
        <w:tc>
          <w:tcPr>
            <w:tcW w:w="3190" w:type="dxa"/>
          </w:tcPr>
          <w:p w14:paraId="7A50A6E7"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lastRenderedPageBreak/>
              <w:t xml:space="preserve">Sin </w:t>
            </w:r>
            <w:proofErr w:type="spellStart"/>
            <w:r w:rsidRPr="00FA7906">
              <w:rPr>
                <w:rFonts w:ascii="Arial" w:eastAsia="Bookman Old Style" w:hAnsi="Arial" w:cs="Arial"/>
                <w:sz w:val="22"/>
                <w:szCs w:val="22"/>
              </w:rPr>
              <w:t>comentarios</w:t>
            </w:r>
            <w:proofErr w:type="spellEnd"/>
          </w:p>
        </w:tc>
        <w:tc>
          <w:tcPr>
            <w:tcW w:w="3190" w:type="dxa"/>
          </w:tcPr>
          <w:p w14:paraId="031FF305"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r>
      <w:tr w:rsidR="008A3469" w:rsidRPr="00FA7906" w14:paraId="477A9ACA" w14:textId="77777777" w:rsidTr="00FA7906">
        <w:tc>
          <w:tcPr>
            <w:tcW w:w="3190" w:type="dxa"/>
          </w:tcPr>
          <w:p w14:paraId="42A9C207" w14:textId="77777777" w:rsidR="008A3469" w:rsidRPr="000724A6" w:rsidRDefault="008A3469" w:rsidP="00E54BD8">
            <w:pPr>
              <w:jc w:val="both"/>
              <w:rPr>
                <w:rFonts w:ascii="Arial" w:eastAsia="Bookman Old Style" w:hAnsi="Arial" w:cs="Arial"/>
                <w:b/>
                <w:bCs/>
                <w:sz w:val="22"/>
                <w:szCs w:val="22"/>
                <w:highlight w:val="yellow"/>
                <w:lang w:val="es-CO"/>
              </w:rPr>
            </w:pPr>
            <w:r w:rsidRPr="000724A6">
              <w:rPr>
                <w:rFonts w:ascii="Arial" w:eastAsia="Bookman Old Style" w:hAnsi="Arial" w:cs="Arial"/>
                <w:b/>
                <w:bCs/>
                <w:sz w:val="22"/>
                <w:szCs w:val="22"/>
                <w:lang w:val="es-CO"/>
              </w:rPr>
              <w:lastRenderedPageBreak/>
              <w:t>ARTÍCULO 12.</w:t>
            </w:r>
            <w:r w:rsidRPr="000724A6">
              <w:rPr>
                <w:rFonts w:ascii="Arial" w:eastAsia="Bookman Old Style" w:hAnsi="Arial" w:cs="Arial"/>
                <w:sz w:val="22"/>
                <w:szCs w:val="22"/>
                <w:lang w:val="es-CO"/>
              </w:rPr>
              <w:t xml:space="preserve"> Monto y Destinación de la Contribución para la Mitigación de la Trata, el Tráfico y la Violencia Sexual en Niños, Niñas y Adolescentes en el Distrito Turístico y Cultural de Cartagena de Indias. La Junta Directiva del Fondo de Mitigación de la Trata, el Tráfico y la Violencia Sexual en Niños, Niñas y Adolescentes en el Distrito Turístico y Cultural de Cartagena de Indias, determinará el monto de la contribución prevista en el artículo anterior, de acuerdo con el tiempo de permanencia de las personas, y las acciones, planes, programas y proyectos que se pretendan desarrollar por parte del fondo en la ciudad de Cartagena de Indias. Los </w:t>
            </w:r>
            <w:r w:rsidRPr="000724A6">
              <w:rPr>
                <w:rFonts w:ascii="Arial" w:eastAsia="Bookman Old Style" w:hAnsi="Arial" w:cs="Arial"/>
                <w:sz w:val="22"/>
                <w:szCs w:val="22"/>
                <w:lang w:val="es-CO"/>
              </w:rPr>
              <w:lastRenderedPageBreak/>
              <w:t>recaudos percibidos por concepto de la contribución prevista en el artículo anterior se destinarán específicamente a la ejecución de actividades, planes, programas y/o proyectos que tengan como propósito garantizar de forma oportuna, eficiente y eficaz todas aquellas políticas públicas de Estado con enfoque distrital, dirigidas a prevenir y erradicar todas aquellas conductas que atenten contra los derechos de los niños, niñas y adolescentes, en especial aquellas relacionadas con la trata, el tráfico y la violencia sexual en menores de 18 años.</w:t>
            </w:r>
          </w:p>
        </w:tc>
        <w:tc>
          <w:tcPr>
            <w:tcW w:w="3190" w:type="dxa"/>
          </w:tcPr>
          <w:p w14:paraId="058563D5"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lastRenderedPageBreak/>
              <w:t xml:space="preserve">Sin </w:t>
            </w:r>
            <w:proofErr w:type="spellStart"/>
            <w:r w:rsidRPr="00FA7906">
              <w:rPr>
                <w:rFonts w:ascii="Arial" w:eastAsia="Bookman Old Style" w:hAnsi="Arial" w:cs="Arial"/>
                <w:sz w:val="22"/>
                <w:szCs w:val="22"/>
              </w:rPr>
              <w:t>comentarios</w:t>
            </w:r>
            <w:proofErr w:type="spellEnd"/>
          </w:p>
        </w:tc>
        <w:tc>
          <w:tcPr>
            <w:tcW w:w="3190" w:type="dxa"/>
          </w:tcPr>
          <w:p w14:paraId="69539B52"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r>
      <w:tr w:rsidR="008A3469" w:rsidRPr="00FA7906" w14:paraId="5CCD98EB" w14:textId="77777777" w:rsidTr="00FA7906">
        <w:tc>
          <w:tcPr>
            <w:tcW w:w="3190" w:type="dxa"/>
          </w:tcPr>
          <w:p w14:paraId="459116D7" w14:textId="77777777" w:rsidR="008A3469" w:rsidRPr="000724A6" w:rsidRDefault="008A3469" w:rsidP="00E54BD8">
            <w:pPr>
              <w:jc w:val="center"/>
              <w:rPr>
                <w:rFonts w:ascii="Arial" w:eastAsia="Bookman Old Style" w:hAnsi="Arial" w:cs="Arial"/>
                <w:b/>
                <w:bCs/>
                <w:sz w:val="22"/>
                <w:szCs w:val="22"/>
                <w:lang w:val="es-CO"/>
              </w:rPr>
            </w:pPr>
            <w:r w:rsidRPr="000724A6">
              <w:rPr>
                <w:rFonts w:ascii="Arial" w:hAnsi="Arial" w:cs="Arial"/>
                <w:b/>
                <w:bCs/>
                <w:sz w:val="22"/>
                <w:szCs w:val="22"/>
                <w:lang w:val="es-CO"/>
              </w:rPr>
              <w:lastRenderedPageBreak/>
              <w:t>CAPÍTULO IV MEDIDAS CONTRA LA TRATA, EL TRÁFICO Y LA VIOLENCIA SEXUAL EN NIÑOS, NIÑAS Y ADOLESCENTES</w:t>
            </w:r>
          </w:p>
        </w:tc>
        <w:tc>
          <w:tcPr>
            <w:tcW w:w="3190" w:type="dxa"/>
          </w:tcPr>
          <w:p w14:paraId="6A261FAD"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c>
          <w:tcPr>
            <w:tcW w:w="3190" w:type="dxa"/>
          </w:tcPr>
          <w:p w14:paraId="539A2D6D" w14:textId="77777777" w:rsidR="008A3469" w:rsidRPr="00FA7906" w:rsidRDefault="008A3469" w:rsidP="00E54BD8">
            <w:pPr>
              <w:jc w:val="both"/>
              <w:rPr>
                <w:rFonts w:ascii="Arial" w:eastAsia="Bookman Old Style" w:hAnsi="Arial" w:cs="Arial"/>
                <w:sz w:val="22"/>
                <w:szCs w:val="22"/>
              </w:rPr>
            </w:pPr>
          </w:p>
        </w:tc>
      </w:tr>
      <w:tr w:rsidR="008A3469" w:rsidRPr="00FA7906" w14:paraId="33D00233" w14:textId="77777777" w:rsidTr="00FA7906">
        <w:tc>
          <w:tcPr>
            <w:tcW w:w="3190" w:type="dxa"/>
          </w:tcPr>
          <w:p w14:paraId="567065E8"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13.</w:t>
            </w:r>
            <w:r w:rsidRPr="000724A6">
              <w:rPr>
                <w:rFonts w:ascii="Arial" w:eastAsia="Bookman Old Style" w:hAnsi="Arial" w:cs="Arial"/>
                <w:sz w:val="22"/>
                <w:szCs w:val="22"/>
                <w:lang w:val="es-CO"/>
              </w:rPr>
              <w:t xml:space="preserve"> Implementación de políticas públicas para mitigar la trata, el tráfico y la violencia sexual en niños, niñas y adolescentes en el Distrito Turístico y Cultural de Cartagena de Indias. El Gobierno Nacional, a través de sus diferentes carteras ministeriales y entidades adscritas y/o vinculadas, en coordinación con el Gobierno Distrital de Cartagena de Indias, dispondrán las políticas públicas de Estado con enfoque distrital necesarias para prevenir y erradicar todas aquellas conductas </w:t>
            </w:r>
            <w:r w:rsidRPr="000724A6">
              <w:rPr>
                <w:rFonts w:ascii="Arial" w:eastAsia="Bookman Old Style" w:hAnsi="Arial" w:cs="Arial"/>
                <w:sz w:val="22"/>
                <w:szCs w:val="22"/>
                <w:lang w:val="es-CO"/>
              </w:rPr>
              <w:lastRenderedPageBreak/>
              <w:t xml:space="preserve">que atenten contra los derechos de los niños, niñas y adolescentes en Cartagena de Indias, en especial aquellas relacionadas con la trata, el tráfico y la violencia sexual en menores de 18 años. Dichas políticas públicas, deberán responder a la garantía constitucional de la dignidad humana, el interés superior del menor y demás derechos fundamentales reconocidos por el ordenamiento jurídico a los niños, niñas y adolescentes. Y se desarrollarán con observancia a criterios de eficiencia, eficacia, integralidad y progresividad. El Estado garantizará la salud mental y física de los niños, niñas y adolescentes. </w:t>
            </w:r>
          </w:p>
          <w:p w14:paraId="31025CC2" w14:textId="77777777" w:rsidR="008A3469" w:rsidRPr="000724A6" w:rsidRDefault="008A3469" w:rsidP="00E54BD8">
            <w:pPr>
              <w:jc w:val="both"/>
              <w:rPr>
                <w:rFonts w:ascii="Arial" w:eastAsia="Bookman Old Style" w:hAnsi="Arial" w:cs="Arial"/>
                <w:sz w:val="22"/>
                <w:szCs w:val="22"/>
                <w:lang w:val="es-CO"/>
              </w:rPr>
            </w:pPr>
          </w:p>
          <w:p w14:paraId="42AD5265"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Parágrafo 1º: De conformidad con lo establecido en el inciso primero del presente artículo, el Gobierno Nacional y el Distrito de Cartagena de Indias implementarán acciones a corto, mediano y largo plazo.</w:t>
            </w:r>
          </w:p>
          <w:p w14:paraId="0E3ED751"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Durante la implementación de dichas acciones, se conformará un Comité Técnico integrado por el Ministro de Justicia y del Derecho o su delegado quien lo presidirá, el Ministro de Defensa Nacional o su delegado, el Ministro de Salud y Protección Social o su delegado, el Director General del Instituto Colombiano de Bienestar </w:t>
            </w:r>
            <w:r w:rsidRPr="000724A6">
              <w:rPr>
                <w:rFonts w:ascii="Arial" w:eastAsia="Bookman Old Style" w:hAnsi="Arial" w:cs="Arial"/>
                <w:sz w:val="22"/>
                <w:szCs w:val="22"/>
                <w:lang w:val="es-CO"/>
              </w:rPr>
              <w:lastRenderedPageBreak/>
              <w:t xml:space="preserve">Familiar – ICBF o su delegado, el Director Nacional de la Policía Nacional o su delegado, el Gobernador Departamental de Bolívar o su delegado, y el Alcalde Distrital de Cartagena de Indias o su delegado, con la finalidad de emitir conceptos vinculantes con miras a ejecutar las distintas disposiciones en el corto, mediano y largo plazo. Dicho Comité Técnico adoptará su propio reglamento y sesionará por lo menos tres (3) veces al año. </w:t>
            </w:r>
          </w:p>
          <w:p w14:paraId="1BD7041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Parágrafo 2º. Del análisis y comportamiento del asunto se rendirá informe anual a los entes de control por parte del Ministro de Justicia y del Derecho y/o su delegado, so pretexto de incurrir en causal de mala conducta. Dicho informe deberá ser presentado antes del 31 de marzo de cada año. </w:t>
            </w:r>
          </w:p>
          <w:p w14:paraId="22C57D2A" w14:textId="77777777" w:rsidR="008A3469" w:rsidRPr="000724A6" w:rsidRDefault="008A3469" w:rsidP="00E54BD8">
            <w:pPr>
              <w:jc w:val="both"/>
              <w:rPr>
                <w:rFonts w:ascii="Arial" w:hAnsi="Arial" w:cs="Arial"/>
                <w:b/>
                <w:bCs/>
                <w:sz w:val="22"/>
                <w:szCs w:val="22"/>
                <w:lang w:val="es-CO"/>
              </w:rPr>
            </w:pPr>
            <w:r w:rsidRPr="000724A6">
              <w:rPr>
                <w:rFonts w:ascii="Arial" w:eastAsia="Bookman Old Style" w:hAnsi="Arial" w:cs="Arial"/>
                <w:sz w:val="22"/>
                <w:szCs w:val="22"/>
                <w:lang w:val="es-CO"/>
              </w:rPr>
              <w:t xml:space="preserve">Parágrafo 3º. La financiación de las políticas públicas de Estado con enfoque </w:t>
            </w:r>
            <w:proofErr w:type="spellStart"/>
            <w:r w:rsidRPr="000724A6">
              <w:rPr>
                <w:rFonts w:ascii="Arial" w:eastAsia="Bookman Old Style" w:hAnsi="Arial" w:cs="Arial"/>
                <w:sz w:val="22"/>
                <w:szCs w:val="22"/>
                <w:lang w:val="es-CO"/>
              </w:rPr>
              <w:t>distital</w:t>
            </w:r>
            <w:proofErr w:type="spellEnd"/>
            <w:r w:rsidRPr="000724A6">
              <w:rPr>
                <w:rFonts w:ascii="Arial" w:eastAsia="Bookman Old Style" w:hAnsi="Arial" w:cs="Arial"/>
                <w:sz w:val="22"/>
                <w:szCs w:val="22"/>
                <w:lang w:val="es-CO"/>
              </w:rPr>
              <w:t xml:space="preserve"> a las cuales se refiere el inciso primero de este artículo, se financiará año a año con cargo a los recursos que para tal efecto se dispongan en el Fondo de Mitigación de la Trata, el Tráfico y la Violencia Sexual en Niños, Niñas y Adolescentes en el Distrito Turístico y Cultural de Cartagena de Indias.</w:t>
            </w:r>
          </w:p>
        </w:tc>
        <w:tc>
          <w:tcPr>
            <w:tcW w:w="3190" w:type="dxa"/>
          </w:tcPr>
          <w:p w14:paraId="0D5F89AE"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13.</w:t>
            </w:r>
            <w:r w:rsidRPr="000724A6">
              <w:rPr>
                <w:rFonts w:ascii="Arial" w:eastAsia="Bookman Old Style" w:hAnsi="Arial" w:cs="Arial"/>
                <w:sz w:val="22"/>
                <w:szCs w:val="22"/>
                <w:lang w:val="es-CO"/>
              </w:rPr>
              <w:t xml:space="preserve"> Implementación de políticas públicas para mitigar la trata, el tráfico y la violencia sexual en niños, niñas y adolescentes en el Distrito Turístico y Cultural de Cartagena de Indias. El Gobierno Nacional, a través de sus diferentes carteras ministeriales y entidades adscritas y/o vinculadas, en coordinación con el Gobierno Distrital de Cartagena de Indias, dispondrán las políticas públicas de Estado con enfoque distrital necesarias para prevenir y erradicar todas aquellas conductas </w:t>
            </w:r>
            <w:r w:rsidRPr="000724A6">
              <w:rPr>
                <w:rFonts w:ascii="Arial" w:eastAsia="Bookman Old Style" w:hAnsi="Arial" w:cs="Arial"/>
                <w:sz w:val="22"/>
                <w:szCs w:val="22"/>
                <w:lang w:val="es-CO"/>
              </w:rPr>
              <w:lastRenderedPageBreak/>
              <w:t xml:space="preserve">que atenten contra los derechos de los niños, niñas y adolescentes en Cartagena de Indias, en especial aquellas relacionadas con la trata, el tráfico y la violencia sexual en menores de 18 años. Dichas políticas públicas, deberán responder a la garantía constitucional de la dignidad humana, el interés superior del menor y demás derechos fundamentales reconocidos por el ordenamiento jurídico a los niños, niñas y adolescentes. Y se desarrollarán con observancia a criterios de eficiencia, eficacia, integralidad y progresividad. El Estado garantizará la salud mental y física de los niños, niñas y adolescentes. </w:t>
            </w:r>
          </w:p>
          <w:p w14:paraId="25318E63" w14:textId="77777777" w:rsidR="008A3469" w:rsidRPr="000724A6" w:rsidRDefault="008A3469" w:rsidP="00E54BD8">
            <w:pPr>
              <w:jc w:val="both"/>
              <w:rPr>
                <w:rFonts w:ascii="Arial" w:eastAsia="Bookman Old Style" w:hAnsi="Arial" w:cs="Arial"/>
                <w:sz w:val="22"/>
                <w:szCs w:val="22"/>
                <w:lang w:val="es-CO"/>
              </w:rPr>
            </w:pPr>
          </w:p>
          <w:p w14:paraId="79302BF3"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Parágrafo 1º: De conformidad con lo establecido en el inciso primero del presente artículo, el Gobierno Nacional y el Distrito de Cartagena de Indias implementarán acciones a corto, mediano y largo plazo.</w:t>
            </w:r>
          </w:p>
          <w:p w14:paraId="48130E20"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Durante la implementación de dichas acciones, se conformará un Comité Técnico integrado por el Ministro de Justicia y del Derecho o su delegado quien lo presidirá, el Ministro de Defensa Nacional o su delegado, el Ministro de Salud y Protección Social o su delegado, el Director General del Instituto Colombiano de Bienestar </w:t>
            </w:r>
            <w:r w:rsidRPr="000724A6">
              <w:rPr>
                <w:rFonts w:ascii="Arial" w:eastAsia="Bookman Old Style" w:hAnsi="Arial" w:cs="Arial"/>
                <w:sz w:val="22"/>
                <w:szCs w:val="22"/>
                <w:lang w:val="es-CO"/>
              </w:rPr>
              <w:lastRenderedPageBreak/>
              <w:t xml:space="preserve">Familiar – ICBF o su delegado, el Director Nacional de la Policía Nacional o su delegado, el Gobernador Departamental de Bolívar o su delegado, y el Alcalde Distrital de Cartagena de Indias o su delegado, con la finalidad de emitir conceptos vinculantes con miras a ejecutar las distintas disposiciones en el corto, mediano y largo plazo. Dicho Comité Técnico adoptará su propio reglamento y sesionará por lo menos tres (3) veces al año. </w:t>
            </w:r>
          </w:p>
          <w:p w14:paraId="1E11BD6A"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Parágrafo 2º. Del análisis y comportamiento del asunto se rendirá informe anual a los entes de control por parte del Ministro de Justicia y del Derecho y/o su delegado, so pretexto de incurrir en causal de mala conducta. Dicho informe deberá ser presentado antes del 31 de marzo de cada año. </w:t>
            </w:r>
          </w:p>
          <w:p w14:paraId="299C528B"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Parágrafo 3º. La financiación de las políticas públicas de Estado con enfoque dist</w:t>
            </w:r>
            <w:r w:rsidRPr="000724A6">
              <w:rPr>
                <w:rFonts w:ascii="Arial" w:eastAsia="Bookman Old Style" w:hAnsi="Arial" w:cs="Arial"/>
                <w:b/>
                <w:bCs/>
                <w:sz w:val="22"/>
                <w:szCs w:val="22"/>
                <w:u w:val="single"/>
                <w:lang w:val="es-CO"/>
              </w:rPr>
              <w:t>r</w:t>
            </w:r>
            <w:r w:rsidRPr="000724A6">
              <w:rPr>
                <w:rFonts w:ascii="Arial" w:eastAsia="Bookman Old Style" w:hAnsi="Arial" w:cs="Arial"/>
                <w:sz w:val="22"/>
                <w:szCs w:val="22"/>
                <w:lang w:val="es-CO"/>
              </w:rPr>
              <w:t>ital a las cuales se refiere el inciso primero de este artículo, se financiará año a año con cargo a los recursos que para tal efecto se dispongan en el Fondo de Mitigación de la Trata, el Tráfico y la Violencia Sexual en Niños, Niñas y Adolescentes en el Distrito Turístico y Cultural de Cartagena de Indias.</w:t>
            </w:r>
          </w:p>
        </w:tc>
        <w:tc>
          <w:tcPr>
            <w:tcW w:w="3190" w:type="dxa"/>
          </w:tcPr>
          <w:p w14:paraId="6D175976"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Se realiza un ajuste de ortografía</w:t>
            </w:r>
          </w:p>
        </w:tc>
      </w:tr>
      <w:tr w:rsidR="008A3469" w:rsidRPr="00FA7906" w14:paraId="3AEE7793" w14:textId="77777777" w:rsidTr="00FA7906">
        <w:tc>
          <w:tcPr>
            <w:tcW w:w="3190" w:type="dxa"/>
          </w:tcPr>
          <w:p w14:paraId="4DF11B98"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b/>
                <w:bCs/>
                <w:sz w:val="22"/>
                <w:szCs w:val="22"/>
                <w:lang w:val="es-CO"/>
              </w:rPr>
              <w:lastRenderedPageBreak/>
              <w:t>ARTÍCULO 14.</w:t>
            </w:r>
            <w:r w:rsidRPr="000724A6">
              <w:rPr>
                <w:rFonts w:ascii="Arial" w:eastAsia="Bookman Old Style" w:hAnsi="Arial" w:cs="Arial"/>
                <w:sz w:val="22"/>
                <w:szCs w:val="22"/>
                <w:lang w:val="es-CO"/>
              </w:rPr>
              <w:t xml:space="preserve"> Programas de Prevención y Mitigación. El Gobierno Nacional, en </w:t>
            </w:r>
            <w:r w:rsidRPr="000724A6">
              <w:rPr>
                <w:rFonts w:ascii="Arial" w:eastAsia="Bookman Old Style" w:hAnsi="Arial" w:cs="Arial"/>
                <w:sz w:val="22"/>
                <w:szCs w:val="22"/>
                <w:lang w:val="es-CO"/>
              </w:rPr>
              <w:lastRenderedPageBreak/>
              <w:t>coordinación con el Gobierno Distrital de Cartagena de Indias, implementarán programas de prevención y mitigación frente a todas aquellas conductas que atenten contra los derechos de los niños, niñas y adolescentes en Cartagena de Indias, en especial aquellas relacionadas con la trata, el tráfico y la violencia sexual en menores de 18 años. Los programas de prevención y mitigación implementados, deberán ser divulgados y comunicados a la ciudadanía por el medio más eficaz, y enfatizarán el compromiso ciudadano y la necesidad de su coadyuvancia para superar la problemática de la trata, el tráfico y la violencia sexual en niños, niñas y adolescentes en el Distrito Turístico y Cultural de Cartagena de Indias. Parágrafo. Los programas de Prevención y Mitigación, deberán corresponder a las diferentes políticas públicas de Estado con enfoque distrital concebidas conforme al artículo 13 de esta ley.</w:t>
            </w:r>
          </w:p>
        </w:tc>
        <w:tc>
          <w:tcPr>
            <w:tcW w:w="3190" w:type="dxa"/>
          </w:tcPr>
          <w:p w14:paraId="35BC717B"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lastRenderedPageBreak/>
              <w:t xml:space="preserve">Sin </w:t>
            </w:r>
            <w:proofErr w:type="spellStart"/>
            <w:r w:rsidRPr="00FA7906">
              <w:rPr>
                <w:rFonts w:ascii="Arial" w:eastAsia="Bookman Old Style" w:hAnsi="Arial" w:cs="Arial"/>
                <w:sz w:val="22"/>
                <w:szCs w:val="22"/>
              </w:rPr>
              <w:t>comentarios</w:t>
            </w:r>
            <w:proofErr w:type="spellEnd"/>
          </w:p>
        </w:tc>
        <w:tc>
          <w:tcPr>
            <w:tcW w:w="3190" w:type="dxa"/>
          </w:tcPr>
          <w:p w14:paraId="195A5EAB"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r>
      <w:tr w:rsidR="008A3469" w:rsidRPr="00FA7906" w14:paraId="4D35F404" w14:textId="77777777" w:rsidTr="00FA7906">
        <w:tc>
          <w:tcPr>
            <w:tcW w:w="3190" w:type="dxa"/>
          </w:tcPr>
          <w:p w14:paraId="696E17BE" w14:textId="77777777" w:rsidR="008A3469" w:rsidRPr="000724A6" w:rsidRDefault="008A3469" w:rsidP="00E54BD8">
            <w:pPr>
              <w:jc w:val="both"/>
              <w:rPr>
                <w:rFonts w:ascii="Arial" w:eastAsia="Bookman Old Style" w:hAnsi="Arial" w:cs="Arial"/>
                <w:sz w:val="22"/>
                <w:szCs w:val="22"/>
                <w:lang w:val="es-CO"/>
              </w:rPr>
            </w:pPr>
            <w:bookmarkStart w:id="1" w:name="_Hlk160914114"/>
            <w:r w:rsidRPr="000724A6">
              <w:rPr>
                <w:rFonts w:ascii="Arial" w:eastAsia="Bookman Old Style" w:hAnsi="Arial" w:cs="Arial"/>
                <w:b/>
                <w:bCs/>
                <w:sz w:val="22"/>
                <w:szCs w:val="22"/>
                <w:lang w:val="es-CO"/>
              </w:rPr>
              <w:lastRenderedPageBreak/>
              <w:t>ARTÍCULO 15.</w:t>
            </w:r>
            <w:r w:rsidRPr="000724A6">
              <w:rPr>
                <w:rFonts w:ascii="Arial" w:eastAsia="Bookman Old Style" w:hAnsi="Arial" w:cs="Arial"/>
                <w:sz w:val="22"/>
                <w:szCs w:val="22"/>
                <w:lang w:val="es-CO"/>
              </w:rPr>
              <w:t xml:space="preserve"> Protocolos de Prevención y Mitigación. Los establecimientos comerciales, establecimientos que presten servicios de alojamiento y hospedaje, y en general, todas aquellas actividades directa o indirectamente relacionadas con el sector turístico  en la </w:t>
            </w:r>
            <w:r w:rsidRPr="000724A6">
              <w:rPr>
                <w:rFonts w:ascii="Arial" w:eastAsia="Bookman Old Style" w:hAnsi="Arial" w:cs="Arial"/>
                <w:sz w:val="22"/>
                <w:szCs w:val="22"/>
                <w:lang w:val="es-CO"/>
              </w:rPr>
              <w:lastRenderedPageBreak/>
              <w:t xml:space="preserve">ciudad de Cartagena de Indias, deberán implementar protocolos de prevención y mitigación para contrarrestar la trata, el tráfico y la violencia sexual en niños, niñas y adolescentes en el Distrito Turístico y Cultural de Cartagena de Indias. Los protocolos de prevención y mitigación aquí señalados deberán tener correspondencia con los Programas de Prevención y Mitigación desarrolladas por el Gobierno Nacional y el Distrito de Cartagena, en atención a la prevención y erradicación todas aquellas conductas que atenten contra los derechos de los niños, niñas y adolescentes en Cartagena de Indias, en especial aquellas relacionadas con la trata, el tráfico y la violencia sexual en menores de 18 años. Los citados protocolos deberán ser implementados y actualizados dentro de los treinta (30) días siguientes a la publicación de los programas de prevención y mitigación establecida en el artículo 14 de esta ley. En todo caso, deberán desarrollar de forma clara los canales particulares de denuncia a autoridades públicas. </w:t>
            </w:r>
          </w:p>
          <w:p w14:paraId="3F91CFF5"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sz w:val="22"/>
                <w:szCs w:val="22"/>
                <w:lang w:val="es-CO"/>
              </w:rPr>
              <w:t xml:space="preserve">Parágrafo. El Distrito de Cartagena, sin perjuicio de las disposiciones contenidas en el Código Nacional de </w:t>
            </w:r>
            <w:proofErr w:type="spellStart"/>
            <w:r w:rsidRPr="000724A6">
              <w:rPr>
                <w:rFonts w:ascii="Arial" w:eastAsia="Bookman Old Style" w:hAnsi="Arial" w:cs="Arial"/>
                <w:sz w:val="22"/>
                <w:szCs w:val="22"/>
                <w:lang w:val="es-CO"/>
              </w:rPr>
              <w:t>Policia</w:t>
            </w:r>
            <w:proofErr w:type="spellEnd"/>
            <w:r w:rsidRPr="000724A6">
              <w:rPr>
                <w:rFonts w:ascii="Arial" w:eastAsia="Bookman Old Style" w:hAnsi="Arial" w:cs="Arial"/>
                <w:sz w:val="22"/>
                <w:szCs w:val="22"/>
                <w:lang w:val="es-CO"/>
              </w:rPr>
              <w:t xml:space="preserve"> y Convivencia, </w:t>
            </w:r>
            <w:proofErr w:type="spellStart"/>
            <w:r w:rsidRPr="000724A6">
              <w:rPr>
                <w:rFonts w:ascii="Arial" w:eastAsia="Bookman Old Style" w:hAnsi="Arial" w:cs="Arial"/>
                <w:sz w:val="22"/>
                <w:szCs w:val="22"/>
                <w:lang w:val="es-CO"/>
              </w:rPr>
              <w:t>efecturá</w:t>
            </w:r>
            <w:proofErr w:type="spellEnd"/>
            <w:r w:rsidRPr="000724A6">
              <w:rPr>
                <w:rFonts w:ascii="Arial" w:eastAsia="Bookman Old Style" w:hAnsi="Arial" w:cs="Arial"/>
                <w:sz w:val="22"/>
                <w:szCs w:val="22"/>
                <w:lang w:val="es-CO"/>
              </w:rPr>
              <w:t xml:space="preserve"> control y vigilancia en la </w:t>
            </w:r>
            <w:r w:rsidRPr="000724A6">
              <w:rPr>
                <w:rFonts w:ascii="Arial" w:eastAsia="Bookman Old Style" w:hAnsi="Arial" w:cs="Arial"/>
                <w:sz w:val="22"/>
                <w:szCs w:val="22"/>
                <w:lang w:val="es-CO"/>
              </w:rPr>
              <w:lastRenderedPageBreak/>
              <w:t>implementación y cumplimiento de los protocolos y programas de prevención y mitigación frente a todas aquellas conductas que atenten contra los derechos de los niños, niñas y adolescentes en Cartagena de Indias, en especial aquellas relacionadas con la trata, el tráfico y la violencia sexual en menores de 18 años.</w:t>
            </w:r>
          </w:p>
        </w:tc>
        <w:tc>
          <w:tcPr>
            <w:tcW w:w="3190" w:type="dxa"/>
          </w:tcPr>
          <w:p w14:paraId="57E3AE1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15.</w:t>
            </w:r>
            <w:r w:rsidRPr="000724A6">
              <w:rPr>
                <w:rFonts w:ascii="Arial" w:eastAsia="Bookman Old Style" w:hAnsi="Arial" w:cs="Arial"/>
                <w:sz w:val="22"/>
                <w:szCs w:val="22"/>
                <w:lang w:val="es-CO"/>
              </w:rPr>
              <w:t xml:space="preserve"> Protocolos de Prevención y Mitigación. Los establecimientos comerciales, establecimientos que presten servicios de alojamiento y hospedaje, y en general, todas aquellas actividades directa o indirectamente relacionadas con el sector turístico  en la </w:t>
            </w:r>
            <w:r w:rsidRPr="000724A6">
              <w:rPr>
                <w:rFonts w:ascii="Arial" w:eastAsia="Bookman Old Style" w:hAnsi="Arial" w:cs="Arial"/>
                <w:sz w:val="22"/>
                <w:szCs w:val="22"/>
                <w:lang w:val="es-CO"/>
              </w:rPr>
              <w:lastRenderedPageBreak/>
              <w:t xml:space="preserve">ciudad de Cartagena de Indias, deberán implementar protocolos de prevención y mitigación para contrarrestar la trata, el tráfico y la violencia sexual en niños, niñas y adolescentes en el Distrito Turístico y Cultural de Cartagena de Indias. Los protocolos de prevención y mitigación aquí señalados deberán tener correspondencia con los Programas de Prevención y Mitigación desarrolladas por el Gobierno Nacional y el Distrito de Cartagena, en atención a la prevención y erradicación todas aquellas conductas que atenten contra los derechos de los niños, niñas y adolescentes en Cartagena de Indias, en especial aquellas relacionadas con la trata, el tráfico y la violencia sexual en menores de 18 años. Los citados protocolos deberán ser implementados y actualizados dentro de los treinta (30) días siguientes a la publicación de los programas de prevención y mitigación establecida en el artículo 14 de esta ley. En todo caso, deberán desarrollar de forma clara los canales particulares de denuncia a autoridades públicas. </w:t>
            </w:r>
          </w:p>
          <w:p w14:paraId="549B6CA5" w14:textId="77777777" w:rsidR="008A3469" w:rsidRPr="000724A6" w:rsidRDefault="008A3469" w:rsidP="00E54BD8">
            <w:pPr>
              <w:jc w:val="both"/>
              <w:rPr>
                <w:rFonts w:ascii="Arial" w:eastAsia="Bookman Old Style" w:hAnsi="Arial" w:cs="Arial"/>
                <w:b/>
                <w:bCs/>
                <w:sz w:val="22"/>
                <w:szCs w:val="22"/>
                <w:lang w:val="es-CO"/>
              </w:rPr>
            </w:pPr>
            <w:r w:rsidRPr="000724A6">
              <w:rPr>
                <w:rFonts w:ascii="Arial" w:eastAsia="Bookman Old Style" w:hAnsi="Arial" w:cs="Arial"/>
                <w:sz w:val="22"/>
                <w:szCs w:val="22"/>
                <w:lang w:val="es-CO"/>
              </w:rPr>
              <w:t xml:space="preserve">Parágrafo. El Distrito de Cartagena, sin perjuicio de las disposiciones contenidas en el Código Nacional de </w:t>
            </w:r>
            <w:proofErr w:type="spellStart"/>
            <w:r w:rsidRPr="000724A6">
              <w:rPr>
                <w:rFonts w:ascii="Arial" w:eastAsia="Bookman Old Style" w:hAnsi="Arial" w:cs="Arial"/>
                <w:sz w:val="22"/>
                <w:szCs w:val="22"/>
                <w:lang w:val="es-CO"/>
              </w:rPr>
              <w:t>Polic</w:t>
            </w:r>
            <w:r w:rsidRPr="000724A6">
              <w:rPr>
                <w:rFonts w:ascii="Arial" w:eastAsia="Bookman Old Style" w:hAnsi="Arial" w:cs="Arial"/>
                <w:strike/>
                <w:sz w:val="22"/>
                <w:szCs w:val="22"/>
                <w:lang w:val="es-CO"/>
              </w:rPr>
              <w:t>i</w:t>
            </w:r>
            <w:r w:rsidRPr="000724A6">
              <w:rPr>
                <w:rFonts w:ascii="Arial" w:eastAsia="Bookman Old Style" w:hAnsi="Arial" w:cs="Arial"/>
                <w:b/>
                <w:bCs/>
                <w:sz w:val="22"/>
                <w:szCs w:val="22"/>
                <w:u w:val="single"/>
                <w:lang w:val="es-CO"/>
              </w:rPr>
              <w:t>í</w:t>
            </w:r>
            <w:r w:rsidRPr="000724A6">
              <w:rPr>
                <w:rFonts w:ascii="Arial" w:eastAsia="Bookman Old Style" w:hAnsi="Arial" w:cs="Arial"/>
                <w:sz w:val="22"/>
                <w:szCs w:val="22"/>
                <w:lang w:val="es-CO"/>
              </w:rPr>
              <w:t>a</w:t>
            </w:r>
            <w:proofErr w:type="spellEnd"/>
            <w:r w:rsidRPr="000724A6">
              <w:rPr>
                <w:rFonts w:ascii="Arial" w:eastAsia="Bookman Old Style" w:hAnsi="Arial" w:cs="Arial"/>
                <w:sz w:val="22"/>
                <w:szCs w:val="22"/>
                <w:lang w:val="es-CO"/>
              </w:rPr>
              <w:t xml:space="preserve"> y Convivencia, efectu</w:t>
            </w:r>
            <w:r w:rsidRPr="000724A6">
              <w:rPr>
                <w:rFonts w:ascii="Arial" w:eastAsia="Bookman Old Style" w:hAnsi="Arial" w:cs="Arial"/>
                <w:b/>
                <w:bCs/>
                <w:sz w:val="22"/>
                <w:szCs w:val="22"/>
                <w:u w:val="single"/>
                <w:lang w:val="es-CO"/>
              </w:rPr>
              <w:t>a</w:t>
            </w:r>
            <w:r w:rsidRPr="000724A6">
              <w:rPr>
                <w:rFonts w:ascii="Arial" w:eastAsia="Bookman Old Style" w:hAnsi="Arial" w:cs="Arial"/>
                <w:sz w:val="22"/>
                <w:szCs w:val="22"/>
                <w:lang w:val="es-CO"/>
              </w:rPr>
              <w:t xml:space="preserve">rá control y vigilancia en la implementación y </w:t>
            </w:r>
            <w:r w:rsidRPr="000724A6">
              <w:rPr>
                <w:rFonts w:ascii="Arial" w:eastAsia="Bookman Old Style" w:hAnsi="Arial" w:cs="Arial"/>
                <w:sz w:val="22"/>
                <w:szCs w:val="22"/>
                <w:lang w:val="es-CO"/>
              </w:rPr>
              <w:lastRenderedPageBreak/>
              <w:t>cumplimiento de los protocolos y programas de prevención y mitigación frente a todas aquellas conductas que atenten contra los derechos de los niños, niñas y adolescentes en Cartagena de Indias, en especial aquellas relacionadas con la trata, el tráfico y la violencia sexual en menores de 18 años.</w:t>
            </w:r>
          </w:p>
        </w:tc>
        <w:tc>
          <w:tcPr>
            <w:tcW w:w="3190" w:type="dxa"/>
          </w:tcPr>
          <w:p w14:paraId="69A3D52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Se le realizan correcciones ortográficas</w:t>
            </w:r>
          </w:p>
        </w:tc>
      </w:tr>
      <w:tr w:rsidR="008A3469" w:rsidRPr="00FA7906" w14:paraId="11A08A8D" w14:textId="77777777" w:rsidTr="00FA7906">
        <w:tc>
          <w:tcPr>
            <w:tcW w:w="3190" w:type="dxa"/>
          </w:tcPr>
          <w:p w14:paraId="29DF210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16</w:t>
            </w:r>
            <w:r w:rsidRPr="000724A6">
              <w:rPr>
                <w:rFonts w:ascii="Arial" w:eastAsia="Bookman Old Style" w:hAnsi="Arial" w:cs="Arial"/>
                <w:sz w:val="22"/>
                <w:szCs w:val="22"/>
                <w:lang w:val="es-CO"/>
              </w:rPr>
              <w:t xml:space="preserve">. Certificación de Cumplimiento y Sello. El Gobierno Nacional, en coordinación con el Distrito Turístico y Cultural de Cartagena de Indias, certificarán el cumplimiento de los protocolos y programas de prevención y mitigación de los que trata esta ley. Con la certificación, se expedirá un sello autenticado por la administración pública con la leyenda “CARTAGENA PROTEGIDA – En este lugar protegemos los derechos de los niños, niñas y adolescentes”. Los establecimientos comerciales, establecimientos que presten servicios de alojamiento y hospedaje, y en general, todas aquellas actividades directa o indirectamente relacionadas con el sector turístico en la ciudad de Cartagena de Indias, tendrán el deber de exhibir en lugar público y visible dichos sellos, y tendrá por objeto: </w:t>
            </w:r>
          </w:p>
          <w:p w14:paraId="7003191A"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1. Generar confianza entre los viajeros, visitantes, </w:t>
            </w:r>
            <w:r w:rsidRPr="000724A6">
              <w:rPr>
                <w:rFonts w:ascii="Arial" w:eastAsia="Bookman Old Style" w:hAnsi="Arial" w:cs="Arial"/>
                <w:sz w:val="22"/>
                <w:szCs w:val="22"/>
                <w:lang w:val="es-CO"/>
              </w:rPr>
              <w:lastRenderedPageBreak/>
              <w:t xml:space="preserve">turistas, consumidores de bienes o servicios, y comunidad en general; y </w:t>
            </w:r>
          </w:p>
          <w:p w14:paraId="41E6FB8C"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2. Reconocer el esfuerzo y compromiso de los empresarios del sector en el cumplimiento de lo aquí dispuesto.</w:t>
            </w:r>
          </w:p>
          <w:p w14:paraId="554D0280" w14:textId="77777777" w:rsidR="008A3469" w:rsidRPr="000724A6" w:rsidRDefault="008A3469" w:rsidP="00E54BD8">
            <w:pPr>
              <w:jc w:val="both"/>
              <w:rPr>
                <w:rFonts w:ascii="Arial" w:eastAsia="Bookman Old Style" w:hAnsi="Arial" w:cs="Arial"/>
                <w:sz w:val="22"/>
                <w:szCs w:val="22"/>
                <w:lang w:val="es-CO"/>
              </w:rPr>
            </w:pPr>
          </w:p>
          <w:p w14:paraId="0665BDC6"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Parágrafo 1º. El sello dispuesto en el inciso segundo de este artículo, también tendrá una traducción al idioma inglés de la leyenda aquí dispuesta. </w:t>
            </w:r>
          </w:p>
          <w:p w14:paraId="082DFD2B"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Parágrafo 2º. La determinación de las dimensiones técnicas, distintivos y </w:t>
            </w:r>
            <w:proofErr w:type="spellStart"/>
            <w:r w:rsidRPr="000724A6">
              <w:rPr>
                <w:rFonts w:ascii="Arial" w:eastAsia="Bookman Old Style" w:hAnsi="Arial" w:cs="Arial"/>
                <w:sz w:val="22"/>
                <w:szCs w:val="22"/>
                <w:lang w:val="es-CO"/>
              </w:rPr>
              <w:t>carácteristicas</w:t>
            </w:r>
            <w:proofErr w:type="spellEnd"/>
            <w:r w:rsidRPr="000724A6">
              <w:rPr>
                <w:rFonts w:ascii="Arial" w:eastAsia="Bookman Old Style" w:hAnsi="Arial" w:cs="Arial"/>
                <w:sz w:val="22"/>
                <w:szCs w:val="22"/>
                <w:lang w:val="es-CO"/>
              </w:rPr>
              <w:t xml:space="preserve"> particulares del sello aquí dispuesto, estará a cargo de la Junta Directiva del Fondo de Mitigación de la Trata, el Tráfico y la Violencia Sexual en Niños, Niñas y Adolescentes en el Distrito Turístico y Cultural de Cartagena de Indias.</w:t>
            </w:r>
          </w:p>
        </w:tc>
        <w:tc>
          <w:tcPr>
            <w:tcW w:w="3190" w:type="dxa"/>
          </w:tcPr>
          <w:p w14:paraId="675622DA"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16</w:t>
            </w:r>
            <w:r w:rsidRPr="000724A6">
              <w:rPr>
                <w:rFonts w:ascii="Arial" w:eastAsia="Bookman Old Style" w:hAnsi="Arial" w:cs="Arial"/>
                <w:sz w:val="22"/>
                <w:szCs w:val="22"/>
                <w:lang w:val="es-CO"/>
              </w:rPr>
              <w:t xml:space="preserve">. Certificación de Cumplimiento y Sello. El Gobierno Nacional, en coordinación con el Distrito Turístico y Cultural de Cartagena de Indias, certificarán el cumplimiento de los protocolos y programas de prevención y mitigación de los que trata esta ley. Con la certificación, se expedirá un sello autenticado por la administración pública con la leyenda “CARTAGENA PROTEGIDA – En este lugar protegemos los derechos de los niños, niñas y adolescentes”. Los establecimientos comerciales, establecimientos que presten servicios de alojamiento y hospedaje, y en general, todas aquellas actividades directa o indirectamente relacionadas con el sector turístico en la ciudad de Cartagena de Indias, tendrán el deber de exhibir en lugar público y visible dichos sellos, y tendrá por objeto: </w:t>
            </w:r>
          </w:p>
          <w:p w14:paraId="6E83E2EE"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1. Generar confianza entre los viajeros, visitantes, </w:t>
            </w:r>
            <w:r w:rsidRPr="000724A6">
              <w:rPr>
                <w:rFonts w:ascii="Arial" w:eastAsia="Bookman Old Style" w:hAnsi="Arial" w:cs="Arial"/>
                <w:sz w:val="22"/>
                <w:szCs w:val="22"/>
                <w:lang w:val="es-CO"/>
              </w:rPr>
              <w:lastRenderedPageBreak/>
              <w:t xml:space="preserve">turistas, consumidores de bienes o servicios, y comunidad en general; y </w:t>
            </w:r>
          </w:p>
          <w:p w14:paraId="54A5A737"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2. Reconocer el esfuerzo y compromiso de los empresarios del sector en el cumplimiento de lo aquí dispuesto.</w:t>
            </w:r>
          </w:p>
          <w:p w14:paraId="720CD267" w14:textId="77777777" w:rsidR="008A3469" w:rsidRPr="000724A6" w:rsidRDefault="008A3469" w:rsidP="00E54BD8">
            <w:pPr>
              <w:jc w:val="both"/>
              <w:rPr>
                <w:rFonts w:ascii="Arial" w:eastAsia="Bookman Old Style" w:hAnsi="Arial" w:cs="Arial"/>
                <w:sz w:val="22"/>
                <w:szCs w:val="22"/>
                <w:lang w:val="es-CO"/>
              </w:rPr>
            </w:pPr>
          </w:p>
          <w:p w14:paraId="70F0A90F"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Parágrafo 1º. El sello dispuesto en el inciso segundo de este artículo</w:t>
            </w:r>
            <w:r w:rsidRPr="000724A6">
              <w:rPr>
                <w:rFonts w:ascii="Arial" w:eastAsia="Bookman Old Style" w:hAnsi="Arial" w:cs="Arial"/>
                <w:strike/>
                <w:sz w:val="22"/>
                <w:szCs w:val="22"/>
                <w:lang w:val="es-CO"/>
              </w:rPr>
              <w:t>,</w:t>
            </w:r>
            <w:r w:rsidRPr="000724A6">
              <w:rPr>
                <w:rFonts w:ascii="Arial" w:eastAsia="Bookman Old Style" w:hAnsi="Arial" w:cs="Arial"/>
                <w:sz w:val="22"/>
                <w:szCs w:val="22"/>
                <w:lang w:val="es-CO"/>
              </w:rPr>
              <w:t xml:space="preserve"> también tendrá una traducción al idioma inglés de la leyenda aquí dispuesta. </w:t>
            </w:r>
          </w:p>
          <w:p w14:paraId="5B92972A"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t xml:space="preserve">Parágrafo 2º. La determinación de las dimensiones técnicas, distintivos y </w:t>
            </w:r>
            <w:proofErr w:type="spellStart"/>
            <w:r w:rsidRPr="000724A6">
              <w:rPr>
                <w:rFonts w:ascii="Arial" w:eastAsia="Bookman Old Style" w:hAnsi="Arial" w:cs="Arial"/>
                <w:sz w:val="22"/>
                <w:szCs w:val="22"/>
                <w:lang w:val="es-CO"/>
              </w:rPr>
              <w:t>car</w:t>
            </w:r>
            <w:r w:rsidRPr="000724A6">
              <w:rPr>
                <w:rFonts w:ascii="Arial" w:eastAsia="Bookman Old Style" w:hAnsi="Arial" w:cs="Arial"/>
                <w:strike/>
                <w:sz w:val="22"/>
                <w:szCs w:val="22"/>
                <w:lang w:val="es-CO"/>
              </w:rPr>
              <w:t>a</w:t>
            </w:r>
            <w:r w:rsidRPr="000724A6">
              <w:rPr>
                <w:rFonts w:ascii="Arial" w:eastAsia="Bookman Old Style" w:hAnsi="Arial" w:cs="Arial"/>
                <w:b/>
                <w:bCs/>
                <w:sz w:val="22"/>
                <w:szCs w:val="22"/>
                <w:u w:val="single"/>
                <w:lang w:val="es-CO"/>
              </w:rPr>
              <w:t>a</w:t>
            </w:r>
            <w:r w:rsidRPr="000724A6">
              <w:rPr>
                <w:rFonts w:ascii="Arial" w:eastAsia="Bookman Old Style" w:hAnsi="Arial" w:cs="Arial"/>
                <w:sz w:val="22"/>
                <w:szCs w:val="22"/>
                <w:u w:val="single"/>
                <w:lang w:val="es-CO"/>
              </w:rPr>
              <w:t>c</w:t>
            </w:r>
            <w:r w:rsidRPr="000724A6">
              <w:rPr>
                <w:rFonts w:ascii="Arial" w:eastAsia="Bookman Old Style" w:hAnsi="Arial" w:cs="Arial"/>
                <w:sz w:val="22"/>
                <w:szCs w:val="22"/>
                <w:lang w:val="es-CO"/>
              </w:rPr>
              <w:t>ter</w:t>
            </w:r>
            <w:r w:rsidRPr="000724A6">
              <w:rPr>
                <w:rFonts w:ascii="Arial" w:eastAsia="Bookman Old Style" w:hAnsi="Arial" w:cs="Arial"/>
                <w:b/>
                <w:bCs/>
                <w:sz w:val="22"/>
                <w:szCs w:val="22"/>
                <w:lang w:val="es-CO"/>
              </w:rPr>
              <w:t>í</w:t>
            </w:r>
            <w:r w:rsidRPr="000724A6">
              <w:rPr>
                <w:rFonts w:ascii="Arial" w:eastAsia="Bookman Old Style" w:hAnsi="Arial" w:cs="Arial"/>
                <w:sz w:val="22"/>
                <w:szCs w:val="22"/>
                <w:lang w:val="es-CO"/>
              </w:rPr>
              <w:t>sticas</w:t>
            </w:r>
            <w:proofErr w:type="spellEnd"/>
            <w:r w:rsidRPr="000724A6">
              <w:rPr>
                <w:rFonts w:ascii="Arial" w:eastAsia="Bookman Old Style" w:hAnsi="Arial" w:cs="Arial"/>
                <w:sz w:val="22"/>
                <w:szCs w:val="22"/>
                <w:lang w:val="es-CO"/>
              </w:rPr>
              <w:t xml:space="preserve"> particulares del sello aquí dispuesto, estará a cargo de la Junta Directiva del Fondo de Mitigación de la Trata, el Tráfico y la Violencia Sexual en Niños, Niñas y Adolescentes en el Distrito Turístico y Cultural de Cartagena de Indias.</w:t>
            </w:r>
          </w:p>
        </w:tc>
        <w:tc>
          <w:tcPr>
            <w:tcW w:w="3190" w:type="dxa"/>
          </w:tcPr>
          <w:p w14:paraId="21BE03B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Se le realizan correcciones ortográficas</w:t>
            </w:r>
          </w:p>
        </w:tc>
      </w:tr>
      <w:tr w:rsidR="008A3469" w:rsidRPr="00FA7906" w14:paraId="1F7EF3A9" w14:textId="77777777" w:rsidTr="00FA7906">
        <w:tc>
          <w:tcPr>
            <w:tcW w:w="3190" w:type="dxa"/>
          </w:tcPr>
          <w:p w14:paraId="56EFF041"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17.</w:t>
            </w:r>
            <w:r w:rsidRPr="000724A6">
              <w:rPr>
                <w:rFonts w:ascii="Arial" w:eastAsia="Bookman Old Style" w:hAnsi="Arial" w:cs="Arial"/>
                <w:sz w:val="22"/>
                <w:szCs w:val="22"/>
                <w:lang w:val="es-CO"/>
              </w:rPr>
              <w:t xml:space="preserve"> Cancelación de Registro Mercantil y/o Registro Nacional de Turismo. Los establecimientos de comercio, establecimientos que presten servicios de alojamiento y hospedaje, y en general, todos aquellos que presten servicios que se relaciones con la actividad turística desarrollada en la ciudad de Cartagena de Indias D. T. y C., que no implementen protocolos de prevención y mitigación conforme a lo dispuesto en esta ley, así como aquellos que permitan la comisión de </w:t>
            </w:r>
            <w:r w:rsidRPr="000724A6">
              <w:rPr>
                <w:rFonts w:ascii="Arial" w:eastAsia="Bookman Old Style" w:hAnsi="Arial" w:cs="Arial"/>
                <w:sz w:val="22"/>
                <w:szCs w:val="22"/>
                <w:lang w:val="es-CO"/>
              </w:rPr>
              <w:lastRenderedPageBreak/>
              <w:t xml:space="preserve">conductas que atenten contra los derechos de los niños, niñas y adolescentes en Cartagena de Indias, en especial aquellas relacionadas con la trata, el tráfico y la violencia sexual en menores de 18 años, serán </w:t>
            </w:r>
            <w:proofErr w:type="spellStart"/>
            <w:r w:rsidRPr="000724A6">
              <w:rPr>
                <w:rFonts w:ascii="Arial" w:eastAsia="Bookman Old Style" w:hAnsi="Arial" w:cs="Arial"/>
                <w:sz w:val="22"/>
                <w:szCs w:val="22"/>
                <w:lang w:val="es-CO"/>
              </w:rPr>
              <w:t>suceptibles</w:t>
            </w:r>
            <w:proofErr w:type="spellEnd"/>
            <w:r w:rsidRPr="000724A6">
              <w:rPr>
                <w:rFonts w:ascii="Arial" w:eastAsia="Bookman Old Style" w:hAnsi="Arial" w:cs="Arial"/>
                <w:sz w:val="22"/>
                <w:szCs w:val="22"/>
                <w:lang w:val="es-CO"/>
              </w:rPr>
              <w:t xml:space="preserve"> de cancelación del Registro Mercantil y/o Registro Nacional de Turismo, según corresponda. La verificación de lo aquí dispuesto, estará a cargo del distrito o la autoridad policial o judicial competente, quien comunicará a la entidad encargada de la administración de los registros mercantiles y/o registros nacionales de </w:t>
            </w:r>
            <w:proofErr w:type="spellStart"/>
            <w:r w:rsidRPr="000724A6">
              <w:rPr>
                <w:rFonts w:ascii="Arial" w:eastAsia="Bookman Old Style" w:hAnsi="Arial" w:cs="Arial"/>
                <w:sz w:val="22"/>
                <w:szCs w:val="22"/>
                <w:lang w:val="es-CO"/>
              </w:rPr>
              <w:t>turísmo</w:t>
            </w:r>
            <w:proofErr w:type="spellEnd"/>
            <w:r w:rsidRPr="000724A6">
              <w:rPr>
                <w:rFonts w:ascii="Arial" w:eastAsia="Bookman Old Style" w:hAnsi="Arial" w:cs="Arial"/>
                <w:sz w:val="22"/>
                <w:szCs w:val="22"/>
                <w:lang w:val="es-CO"/>
              </w:rPr>
              <w:t>, para que proceda con lo propio. Lo aquí dispuesto, será independiente de las demás acciones establecidas en el ordenamiento jurídico.</w:t>
            </w:r>
          </w:p>
        </w:tc>
        <w:tc>
          <w:tcPr>
            <w:tcW w:w="3190" w:type="dxa"/>
          </w:tcPr>
          <w:p w14:paraId="4DE0CDD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17.</w:t>
            </w:r>
            <w:r w:rsidRPr="000724A6">
              <w:rPr>
                <w:rFonts w:ascii="Arial" w:eastAsia="Bookman Old Style" w:hAnsi="Arial" w:cs="Arial"/>
                <w:sz w:val="22"/>
                <w:szCs w:val="22"/>
                <w:lang w:val="es-CO"/>
              </w:rPr>
              <w:t xml:space="preserve"> Cancelación de Registro Mercantil y/o Registro Nacional de Turismo. Los establecimientos de comercio, establecimientos que presten servicios de alojamiento y hospedaje, y en general, todos aquellos que presten servicios que se relaciones con la actividad turística desarrollada en la ciudad de Cartagena de Indias D. T. y C., que no implementen protocolos de prevención y mitigación conforme a lo dispuesto en esta ley, así como aquellos que permitan la comisión de </w:t>
            </w:r>
            <w:r w:rsidRPr="000724A6">
              <w:rPr>
                <w:rFonts w:ascii="Arial" w:eastAsia="Bookman Old Style" w:hAnsi="Arial" w:cs="Arial"/>
                <w:sz w:val="22"/>
                <w:szCs w:val="22"/>
                <w:lang w:val="es-CO"/>
              </w:rPr>
              <w:lastRenderedPageBreak/>
              <w:t>conductas que atenten contra los derechos de los niños, niñas y adolescentes en Cartagena de Indias, en especial aquellas relacionadas con la trata, el tráfico y la violencia sexual en menores de 18 años, serán su</w:t>
            </w:r>
            <w:r w:rsidRPr="000724A6">
              <w:rPr>
                <w:rFonts w:ascii="Arial" w:eastAsia="Bookman Old Style" w:hAnsi="Arial" w:cs="Arial"/>
                <w:b/>
                <w:bCs/>
                <w:sz w:val="22"/>
                <w:szCs w:val="22"/>
                <w:u w:val="single"/>
                <w:lang w:val="es-CO"/>
              </w:rPr>
              <w:t>s</w:t>
            </w:r>
            <w:r w:rsidRPr="000724A6">
              <w:rPr>
                <w:rFonts w:ascii="Arial" w:eastAsia="Bookman Old Style" w:hAnsi="Arial" w:cs="Arial"/>
                <w:sz w:val="22"/>
                <w:szCs w:val="22"/>
                <w:lang w:val="es-CO"/>
              </w:rPr>
              <w:t xml:space="preserve">ceptibles de cancelación del Registro Mercantil y/o Registro Nacional de Turismo, según corresponda. La verificación de lo aquí dispuesto, estará a cargo del distrito o la autoridad policial o judicial competente, quien comunicará a la entidad encargada de la administración de los registros mercantiles y/o registros nacionales de </w:t>
            </w:r>
            <w:proofErr w:type="spellStart"/>
            <w:r w:rsidRPr="000724A6">
              <w:rPr>
                <w:rFonts w:ascii="Arial" w:eastAsia="Bookman Old Style" w:hAnsi="Arial" w:cs="Arial"/>
                <w:sz w:val="22"/>
                <w:szCs w:val="22"/>
                <w:lang w:val="es-CO"/>
              </w:rPr>
              <w:t>tur</w:t>
            </w:r>
            <w:r w:rsidRPr="000724A6">
              <w:rPr>
                <w:rFonts w:ascii="Arial" w:eastAsia="Bookman Old Style" w:hAnsi="Arial" w:cs="Arial"/>
                <w:strike/>
                <w:sz w:val="22"/>
                <w:szCs w:val="22"/>
                <w:lang w:val="es-CO"/>
              </w:rPr>
              <w:t>í</w:t>
            </w:r>
            <w:r w:rsidRPr="000724A6">
              <w:rPr>
                <w:rFonts w:ascii="Arial" w:eastAsia="Bookman Old Style" w:hAnsi="Arial" w:cs="Arial"/>
                <w:b/>
                <w:bCs/>
                <w:i/>
                <w:iCs/>
                <w:sz w:val="22"/>
                <w:szCs w:val="22"/>
                <w:lang w:val="es-CO"/>
              </w:rPr>
              <w:t>i</w:t>
            </w:r>
            <w:r w:rsidRPr="000724A6">
              <w:rPr>
                <w:rFonts w:ascii="Arial" w:eastAsia="Bookman Old Style" w:hAnsi="Arial" w:cs="Arial"/>
                <w:sz w:val="22"/>
                <w:szCs w:val="22"/>
                <w:lang w:val="es-CO"/>
              </w:rPr>
              <w:t>smo</w:t>
            </w:r>
            <w:proofErr w:type="spellEnd"/>
            <w:r w:rsidRPr="000724A6">
              <w:rPr>
                <w:rFonts w:ascii="Arial" w:eastAsia="Bookman Old Style" w:hAnsi="Arial" w:cs="Arial"/>
                <w:sz w:val="22"/>
                <w:szCs w:val="22"/>
                <w:lang w:val="es-CO"/>
              </w:rPr>
              <w:t>, para que proceda con lo propio. Lo aquí dispuesto, será independiente de las demás acciones establecidas en el ordenamiento jurídico.</w:t>
            </w:r>
          </w:p>
        </w:tc>
        <w:tc>
          <w:tcPr>
            <w:tcW w:w="3190" w:type="dxa"/>
          </w:tcPr>
          <w:p w14:paraId="4444D3D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 xml:space="preserve">Se le realizan correcciones ortográficas </w:t>
            </w:r>
          </w:p>
        </w:tc>
      </w:tr>
      <w:tr w:rsidR="008A3469" w:rsidRPr="00FA7906" w14:paraId="55FC8FB4" w14:textId="77777777" w:rsidTr="00FA7906">
        <w:tc>
          <w:tcPr>
            <w:tcW w:w="3190" w:type="dxa"/>
          </w:tcPr>
          <w:p w14:paraId="64566219"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18.</w:t>
            </w:r>
            <w:r w:rsidRPr="000724A6">
              <w:rPr>
                <w:rFonts w:ascii="Arial" w:eastAsia="Bookman Old Style" w:hAnsi="Arial" w:cs="Arial"/>
                <w:sz w:val="22"/>
                <w:szCs w:val="22"/>
                <w:lang w:val="es-CO"/>
              </w:rPr>
              <w:t xml:space="preserve"> Red de Apoyo. El Distrito de Cartagena de Indias </w:t>
            </w:r>
            <w:proofErr w:type="spellStart"/>
            <w:r w:rsidRPr="000724A6">
              <w:rPr>
                <w:rFonts w:ascii="Arial" w:eastAsia="Bookman Old Style" w:hAnsi="Arial" w:cs="Arial"/>
                <w:sz w:val="22"/>
                <w:szCs w:val="22"/>
                <w:lang w:val="es-CO"/>
              </w:rPr>
              <w:t>implentará</w:t>
            </w:r>
            <w:proofErr w:type="spellEnd"/>
            <w:r w:rsidRPr="000724A6">
              <w:rPr>
                <w:rFonts w:ascii="Arial" w:eastAsia="Bookman Old Style" w:hAnsi="Arial" w:cs="Arial"/>
                <w:sz w:val="22"/>
                <w:szCs w:val="22"/>
                <w:lang w:val="es-CO"/>
              </w:rPr>
              <w:t xml:space="preserve"> las acciones necesarias con la finalidad de configurar redes de apoyo, conformadas por la sociedad civil en general, establecimientos de comercio, establecimientos que presten servicios de alojamiento y hospedaje, y en general, todos aquellos que presten servicios que se relacionen con la actividad turística desarrollada en la ciudad de Cartagena de Indias D. T. y C., o personas unidas por relaciones de confianza, familiaridad y/o </w:t>
            </w:r>
            <w:proofErr w:type="spellStart"/>
            <w:r w:rsidRPr="000724A6">
              <w:rPr>
                <w:rFonts w:ascii="Arial" w:eastAsia="Bookman Old Style" w:hAnsi="Arial" w:cs="Arial"/>
                <w:sz w:val="22"/>
                <w:szCs w:val="22"/>
                <w:lang w:val="es-CO"/>
              </w:rPr>
              <w:lastRenderedPageBreak/>
              <w:t>cercania</w:t>
            </w:r>
            <w:proofErr w:type="spellEnd"/>
            <w:r w:rsidRPr="000724A6">
              <w:rPr>
                <w:rFonts w:ascii="Arial" w:eastAsia="Bookman Old Style" w:hAnsi="Arial" w:cs="Arial"/>
                <w:sz w:val="22"/>
                <w:szCs w:val="22"/>
                <w:lang w:val="es-CO"/>
              </w:rPr>
              <w:t xml:space="preserve"> con niños, niñas y/o adolescentes. Su objeto será prevenir y erradicar todas aquellas conductas que atenten contra los derechos de los niños, niñas y adolescentes en Cartagena de Indias, en especial aquellas relacionadas con la trata, el tráfico y la violencia sexual en menores de 18 años. Las redes de apoyo, coadyuvarán la gestión administrativa en busca de la protección y proceso de restablecimiento de derechos de los niños, niñas y/o adolescentes.</w:t>
            </w:r>
          </w:p>
        </w:tc>
        <w:tc>
          <w:tcPr>
            <w:tcW w:w="3190" w:type="dxa"/>
          </w:tcPr>
          <w:p w14:paraId="60FE52C4"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lastRenderedPageBreak/>
              <w:t>ARTÍCULO 18.</w:t>
            </w:r>
            <w:r w:rsidRPr="000724A6">
              <w:rPr>
                <w:rFonts w:ascii="Arial" w:eastAsia="Bookman Old Style" w:hAnsi="Arial" w:cs="Arial"/>
                <w:sz w:val="22"/>
                <w:szCs w:val="22"/>
                <w:lang w:val="es-CO"/>
              </w:rPr>
              <w:t xml:space="preserve"> Red de Apoyo. El Distrito de Cartagena de Indias imple</w:t>
            </w:r>
            <w:r w:rsidRPr="000724A6">
              <w:rPr>
                <w:rFonts w:ascii="Arial" w:eastAsia="Bookman Old Style" w:hAnsi="Arial" w:cs="Arial"/>
                <w:b/>
                <w:bCs/>
                <w:sz w:val="22"/>
                <w:szCs w:val="22"/>
                <w:lang w:val="es-CO"/>
              </w:rPr>
              <w:t>me</w:t>
            </w:r>
            <w:r w:rsidRPr="000724A6">
              <w:rPr>
                <w:rFonts w:ascii="Arial" w:eastAsia="Bookman Old Style" w:hAnsi="Arial" w:cs="Arial"/>
                <w:sz w:val="22"/>
                <w:szCs w:val="22"/>
                <w:lang w:val="es-CO"/>
              </w:rPr>
              <w:t xml:space="preserve">ntará las acciones necesarias con la finalidad de configurar redes de apoyo, conformadas por la sociedad civil en general, establecimientos de comercio, establecimientos que presten servicios de alojamiento y hospedaje, y en general, todos aquellos que presten servicios que se relacionen con la actividad turística desarrollada en la ciudad de Cartagena de Indias D. T. y C., o personas unidas por relaciones de confianza, familiaridad y/o </w:t>
            </w:r>
            <w:proofErr w:type="spellStart"/>
            <w:r w:rsidRPr="000724A6">
              <w:rPr>
                <w:rFonts w:ascii="Arial" w:eastAsia="Bookman Old Style" w:hAnsi="Arial" w:cs="Arial"/>
                <w:sz w:val="22"/>
                <w:szCs w:val="22"/>
                <w:lang w:val="es-CO"/>
              </w:rPr>
              <w:lastRenderedPageBreak/>
              <w:t>cercan</w:t>
            </w:r>
            <w:r w:rsidRPr="000724A6">
              <w:rPr>
                <w:rFonts w:ascii="Arial" w:eastAsia="Bookman Old Style" w:hAnsi="Arial" w:cs="Arial"/>
                <w:strike/>
                <w:sz w:val="22"/>
                <w:szCs w:val="22"/>
                <w:lang w:val="es-CO"/>
              </w:rPr>
              <w:t>i</w:t>
            </w:r>
            <w:r w:rsidRPr="000724A6">
              <w:rPr>
                <w:rFonts w:ascii="Arial" w:eastAsia="Bookman Old Style" w:hAnsi="Arial" w:cs="Arial"/>
                <w:b/>
                <w:bCs/>
                <w:sz w:val="22"/>
                <w:szCs w:val="22"/>
                <w:lang w:val="es-CO"/>
              </w:rPr>
              <w:t>í</w:t>
            </w:r>
            <w:r w:rsidRPr="000724A6">
              <w:rPr>
                <w:rFonts w:ascii="Arial" w:eastAsia="Bookman Old Style" w:hAnsi="Arial" w:cs="Arial"/>
                <w:sz w:val="22"/>
                <w:szCs w:val="22"/>
                <w:lang w:val="es-CO"/>
              </w:rPr>
              <w:t>a</w:t>
            </w:r>
            <w:proofErr w:type="spellEnd"/>
            <w:r w:rsidRPr="000724A6">
              <w:rPr>
                <w:rFonts w:ascii="Arial" w:eastAsia="Bookman Old Style" w:hAnsi="Arial" w:cs="Arial"/>
                <w:sz w:val="22"/>
                <w:szCs w:val="22"/>
                <w:lang w:val="es-CO"/>
              </w:rPr>
              <w:t xml:space="preserve"> con niños, niñas y/o adolescentes. Su objeto será prevenir y erradicar todas aquellas conductas que atenten contra los derechos de los niños, niñas y adolescentes en Cartagena de Indias, en especial aquellas relacionadas con la trata, el tráfico y la violencia sexual en menores de 18 años. Las redes de apoyo</w:t>
            </w:r>
            <w:r w:rsidRPr="000724A6">
              <w:rPr>
                <w:rFonts w:ascii="Arial" w:eastAsia="Bookman Old Style" w:hAnsi="Arial" w:cs="Arial"/>
                <w:strike/>
                <w:sz w:val="22"/>
                <w:szCs w:val="22"/>
                <w:lang w:val="es-CO"/>
              </w:rPr>
              <w:t>,</w:t>
            </w:r>
            <w:r w:rsidRPr="000724A6">
              <w:rPr>
                <w:rFonts w:ascii="Arial" w:eastAsia="Bookman Old Style" w:hAnsi="Arial" w:cs="Arial"/>
                <w:sz w:val="22"/>
                <w:szCs w:val="22"/>
                <w:lang w:val="es-CO"/>
              </w:rPr>
              <w:t xml:space="preserve"> coadyuvarán la gestión administrativa en busca de la protección y proceso de restablecimiento de derechos de los niños, niñas y/o adolescentes.</w:t>
            </w:r>
          </w:p>
        </w:tc>
        <w:tc>
          <w:tcPr>
            <w:tcW w:w="3190" w:type="dxa"/>
          </w:tcPr>
          <w:p w14:paraId="17BA0272"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sz w:val="22"/>
                <w:szCs w:val="22"/>
                <w:lang w:val="es-CO"/>
              </w:rPr>
              <w:lastRenderedPageBreak/>
              <w:t>Se le realizan correcciones ortográficas</w:t>
            </w:r>
          </w:p>
        </w:tc>
      </w:tr>
      <w:bookmarkEnd w:id="1"/>
      <w:tr w:rsidR="008A3469" w:rsidRPr="00FA7906" w14:paraId="1F874316" w14:textId="77777777" w:rsidTr="00FA7906">
        <w:tc>
          <w:tcPr>
            <w:tcW w:w="3190" w:type="dxa"/>
          </w:tcPr>
          <w:p w14:paraId="5521C062" w14:textId="77777777" w:rsidR="008A3469" w:rsidRPr="000724A6" w:rsidRDefault="008A3469" w:rsidP="00E54BD8">
            <w:pPr>
              <w:jc w:val="center"/>
              <w:rPr>
                <w:rFonts w:ascii="Arial" w:eastAsia="Bookman Old Style" w:hAnsi="Arial" w:cs="Arial"/>
                <w:b/>
                <w:bCs/>
                <w:sz w:val="22"/>
                <w:szCs w:val="22"/>
                <w:lang w:val="es-CO"/>
              </w:rPr>
            </w:pPr>
            <w:r w:rsidRPr="000724A6">
              <w:rPr>
                <w:rFonts w:ascii="Arial" w:eastAsia="Bookman Old Style" w:hAnsi="Arial" w:cs="Arial"/>
                <w:b/>
                <w:bCs/>
                <w:sz w:val="22"/>
                <w:szCs w:val="22"/>
                <w:lang w:val="es-CO"/>
              </w:rPr>
              <w:lastRenderedPageBreak/>
              <w:t>CAPÍTULO V</w:t>
            </w:r>
          </w:p>
          <w:p w14:paraId="0ADE6132" w14:textId="77777777" w:rsidR="008A3469" w:rsidRPr="000724A6" w:rsidRDefault="008A3469" w:rsidP="00E54BD8">
            <w:pPr>
              <w:jc w:val="center"/>
              <w:rPr>
                <w:rFonts w:ascii="Arial" w:eastAsia="Bookman Old Style" w:hAnsi="Arial" w:cs="Arial"/>
                <w:sz w:val="22"/>
                <w:szCs w:val="22"/>
                <w:lang w:val="es-CO"/>
              </w:rPr>
            </w:pPr>
            <w:r w:rsidRPr="000724A6">
              <w:rPr>
                <w:rFonts w:ascii="Arial" w:eastAsia="Bookman Old Style" w:hAnsi="Arial" w:cs="Arial"/>
                <w:b/>
                <w:bCs/>
                <w:sz w:val="22"/>
                <w:szCs w:val="22"/>
                <w:lang w:val="es-CO"/>
              </w:rPr>
              <w:t>VIGENCIAS Y DEROGATORIAS</w:t>
            </w:r>
          </w:p>
        </w:tc>
        <w:tc>
          <w:tcPr>
            <w:tcW w:w="3190" w:type="dxa"/>
          </w:tcPr>
          <w:p w14:paraId="10437CBB"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c>
          <w:tcPr>
            <w:tcW w:w="3190" w:type="dxa"/>
          </w:tcPr>
          <w:p w14:paraId="0814C2F1" w14:textId="77777777" w:rsidR="008A3469" w:rsidRPr="00FA7906" w:rsidRDefault="008A3469" w:rsidP="00E54BD8">
            <w:pPr>
              <w:jc w:val="both"/>
              <w:rPr>
                <w:rFonts w:ascii="Arial" w:eastAsia="Bookman Old Style" w:hAnsi="Arial" w:cs="Arial"/>
                <w:sz w:val="22"/>
                <w:szCs w:val="22"/>
              </w:rPr>
            </w:pPr>
          </w:p>
        </w:tc>
      </w:tr>
      <w:tr w:rsidR="008A3469" w:rsidRPr="00FA7906" w14:paraId="1ABF3374" w14:textId="77777777" w:rsidTr="00FA7906">
        <w:tc>
          <w:tcPr>
            <w:tcW w:w="3190" w:type="dxa"/>
          </w:tcPr>
          <w:p w14:paraId="23256AED" w14:textId="77777777" w:rsidR="008A3469" w:rsidRPr="000724A6" w:rsidRDefault="008A3469" w:rsidP="00E54BD8">
            <w:pPr>
              <w:jc w:val="both"/>
              <w:rPr>
                <w:rFonts w:ascii="Arial" w:eastAsia="Bookman Old Style" w:hAnsi="Arial" w:cs="Arial"/>
                <w:sz w:val="22"/>
                <w:szCs w:val="22"/>
                <w:lang w:val="es-CO"/>
              </w:rPr>
            </w:pPr>
            <w:r w:rsidRPr="000724A6">
              <w:rPr>
                <w:rFonts w:ascii="Arial" w:eastAsia="Bookman Old Style" w:hAnsi="Arial" w:cs="Arial"/>
                <w:b/>
                <w:bCs/>
                <w:sz w:val="22"/>
                <w:szCs w:val="22"/>
                <w:lang w:val="es-CO"/>
              </w:rPr>
              <w:t>ARTÍCULO 19.</w:t>
            </w:r>
            <w:r w:rsidRPr="000724A6">
              <w:rPr>
                <w:rFonts w:ascii="Arial" w:eastAsia="Bookman Old Style" w:hAnsi="Arial" w:cs="Arial"/>
                <w:sz w:val="22"/>
                <w:szCs w:val="22"/>
                <w:lang w:val="es-CO"/>
              </w:rPr>
              <w:t xml:space="preserve"> Vigencia y Derogatoria. La presente ley rige a partir de su promulgación y deroga todas las disposiciones que le sean contrarias.</w:t>
            </w:r>
          </w:p>
        </w:tc>
        <w:tc>
          <w:tcPr>
            <w:tcW w:w="3190" w:type="dxa"/>
          </w:tcPr>
          <w:p w14:paraId="6D83C7F5"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Sin </w:t>
            </w:r>
            <w:proofErr w:type="spellStart"/>
            <w:r w:rsidRPr="00FA7906">
              <w:rPr>
                <w:rFonts w:ascii="Arial" w:eastAsia="Bookman Old Style" w:hAnsi="Arial" w:cs="Arial"/>
                <w:sz w:val="22"/>
                <w:szCs w:val="22"/>
              </w:rPr>
              <w:t>comentarios</w:t>
            </w:r>
            <w:proofErr w:type="spellEnd"/>
          </w:p>
        </w:tc>
        <w:tc>
          <w:tcPr>
            <w:tcW w:w="3190" w:type="dxa"/>
          </w:tcPr>
          <w:p w14:paraId="739AF53E" w14:textId="77777777" w:rsidR="008A3469" w:rsidRPr="00FA7906" w:rsidRDefault="008A3469" w:rsidP="00E54BD8">
            <w:pPr>
              <w:jc w:val="both"/>
              <w:rPr>
                <w:rFonts w:ascii="Arial" w:eastAsia="Bookman Old Style" w:hAnsi="Arial" w:cs="Arial"/>
                <w:sz w:val="22"/>
                <w:szCs w:val="22"/>
              </w:rPr>
            </w:pPr>
          </w:p>
        </w:tc>
      </w:tr>
    </w:tbl>
    <w:p w14:paraId="3311EE6E" w14:textId="55371370"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51F4B432"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33B1D1E2" w14:textId="77777777" w:rsidR="008A3469" w:rsidRPr="00FA7906" w:rsidRDefault="008A3469" w:rsidP="00E54BD8">
      <w:pPr>
        <w:pStyle w:val="Prrafodelista"/>
        <w:widowControl w:val="0"/>
        <w:numPr>
          <w:ilvl w:val="0"/>
          <w:numId w:val="15"/>
        </w:numPr>
        <w:tabs>
          <w:tab w:val="left" w:pos="567"/>
        </w:tabs>
        <w:autoSpaceDE w:val="0"/>
        <w:autoSpaceDN w:val="0"/>
        <w:rPr>
          <w:rFonts w:ascii="Arial" w:eastAsia="Bookman Old Style" w:hAnsi="Arial" w:cs="Arial"/>
          <w:b/>
          <w:color w:val="000000"/>
          <w:sz w:val="22"/>
          <w:szCs w:val="22"/>
          <w:highlight w:val="white"/>
        </w:rPr>
      </w:pPr>
      <w:r w:rsidRPr="00FA7906">
        <w:rPr>
          <w:rFonts w:ascii="Arial" w:eastAsia="Bookman Old Style" w:hAnsi="Arial" w:cs="Arial"/>
          <w:b/>
          <w:color w:val="000000"/>
          <w:sz w:val="22"/>
          <w:szCs w:val="22"/>
          <w:highlight w:val="white"/>
        </w:rPr>
        <w:t>PROPOSICIÓN</w:t>
      </w:r>
    </w:p>
    <w:p w14:paraId="47CD9E46" w14:textId="77777777" w:rsidR="008A3469" w:rsidRPr="00FA7906" w:rsidRDefault="008A3469" w:rsidP="00E54BD8">
      <w:pPr>
        <w:pBdr>
          <w:top w:val="nil"/>
          <w:left w:val="nil"/>
          <w:bottom w:val="nil"/>
          <w:right w:val="nil"/>
          <w:between w:val="nil"/>
        </w:pBdr>
        <w:tabs>
          <w:tab w:val="left" w:pos="567"/>
        </w:tabs>
        <w:ind w:left="813" w:hanging="355"/>
        <w:jc w:val="center"/>
        <w:rPr>
          <w:rFonts w:ascii="Arial" w:eastAsia="Bookman Old Style" w:hAnsi="Arial" w:cs="Arial"/>
          <w:b/>
          <w:color w:val="000000"/>
          <w:sz w:val="22"/>
          <w:szCs w:val="22"/>
          <w:highlight w:val="white"/>
        </w:rPr>
      </w:pPr>
    </w:p>
    <w:p w14:paraId="77652AD3" w14:textId="0296FCF7" w:rsidR="008A3469" w:rsidRPr="00FA7906" w:rsidRDefault="008A3469" w:rsidP="00E54BD8">
      <w:pPr>
        <w:pBdr>
          <w:top w:val="nil"/>
          <w:left w:val="nil"/>
          <w:bottom w:val="nil"/>
          <w:right w:val="nil"/>
          <w:between w:val="nil"/>
        </w:pBdr>
        <w:tabs>
          <w:tab w:val="left" w:pos="567"/>
        </w:tabs>
        <w:jc w:val="both"/>
        <w:rPr>
          <w:rFonts w:ascii="Arial" w:eastAsia="Bookman Old Style" w:hAnsi="Arial" w:cs="Arial"/>
          <w:color w:val="000000"/>
          <w:sz w:val="22"/>
          <w:szCs w:val="22"/>
        </w:rPr>
      </w:pPr>
      <w:r w:rsidRPr="00FA7906">
        <w:rPr>
          <w:rFonts w:ascii="Arial" w:eastAsia="Bookman Old Style" w:hAnsi="Arial" w:cs="Arial"/>
          <w:color w:val="000000"/>
          <w:sz w:val="22"/>
          <w:szCs w:val="22"/>
        </w:rPr>
        <w:t xml:space="preserve">Con fundamento en las anteriores consideraciones, presento ponencia positiva y se propone a la Comisión Primera de la Cámara de Representantes, dar primer debate al Proyecto de Ley No. 334 de 2023 Cámara </w:t>
      </w:r>
      <w:r w:rsidRPr="00FA7906">
        <w:rPr>
          <w:rFonts w:ascii="Arial" w:eastAsia="Bookman Old Style" w:hAnsi="Arial" w:cs="Arial"/>
          <w:bCs/>
          <w:i/>
          <w:color w:val="000000"/>
          <w:sz w:val="22"/>
          <w:szCs w:val="22"/>
        </w:rPr>
        <w:t>“Por medio de la cual se crea el Fondo de Mitigación de la Trata, el Tráfico y la Violencia Sexual en Niños, Niñas y Adolescentes en el Distrito Turístico y Cultural de Cartagena de Indias y se dictan otras disposiciones” – CARTAGENA PROTEGIDA</w:t>
      </w:r>
      <w:r w:rsidRPr="00FA7906">
        <w:rPr>
          <w:rFonts w:ascii="Arial" w:eastAsia="Bookman Old Style" w:hAnsi="Arial" w:cs="Arial"/>
          <w:i/>
          <w:color w:val="000000"/>
          <w:sz w:val="22"/>
          <w:szCs w:val="22"/>
        </w:rPr>
        <w:t>”,</w:t>
      </w:r>
      <w:r w:rsidRPr="00FA7906">
        <w:rPr>
          <w:rFonts w:ascii="Arial" w:eastAsia="Bookman Old Style" w:hAnsi="Arial" w:cs="Arial"/>
          <w:color w:val="000000"/>
          <w:sz w:val="22"/>
          <w:szCs w:val="22"/>
        </w:rPr>
        <w:t xml:space="preserve"> conforme al texto propuesto.</w:t>
      </w:r>
    </w:p>
    <w:p w14:paraId="7E9C9A37" w14:textId="1A66E883" w:rsidR="008A3469" w:rsidRPr="00FA7906" w:rsidRDefault="008A3469" w:rsidP="00E54BD8">
      <w:pPr>
        <w:pBdr>
          <w:top w:val="nil"/>
          <w:left w:val="nil"/>
          <w:bottom w:val="nil"/>
          <w:right w:val="nil"/>
          <w:between w:val="nil"/>
        </w:pBdr>
        <w:tabs>
          <w:tab w:val="left" w:pos="567"/>
        </w:tabs>
        <w:jc w:val="both"/>
        <w:rPr>
          <w:rFonts w:ascii="Arial" w:eastAsia="Bookman Old Style" w:hAnsi="Arial" w:cs="Arial"/>
          <w:color w:val="000000"/>
          <w:sz w:val="22"/>
          <w:szCs w:val="22"/>
        </w:rPr>
      </w:pPr>
    </w:p>
    <w:p w14:paraId="58D53607" w14:textId="233DF183" w:rsidR="008A3469" w:rsidRPr="00FA7906" w:rsidRDefault="00D02360" w:rsidP="00E54BD8">
      <w:pPr>
        <w:pBdr>
          <w:top w:val="nil"/>
          <w:left w:val="nil"/>
          <w:bottom w:val="nil"/>
          <w:right w:val="nil"/>
          <w:between w:val="nil"/>
        </w:pBdr>
        <w:jc w:val="both"/>
        <w:rPr>
          <w:rFonts w:ascii="Arial" w:eastAsia="Bookman Old Style" w:hAnsi="Arial" w:cs="Arial"/>
          <w:color w:val="000000"/>
          <w:sz w:val="22"/>
          <w:szCs w:val="22"/>
        </w:rPr>
      </w:pPr>
      <w:r>
        <w:rPr>
          <w:rFonts w:ascii="Arial" w:eastAsia="Bookman Old Style" w:hAnsi="Arial" w:cs="Arial"/>
          <w:color w:val="000000"/>
          <w:sz w:val="22"/>
          <w:szCs w:val="22"/>
        </w:rPr>
        <w:t>Cordialmente,</w:t>
      </w:r>
    </w:p>
    <w:p w14:paraId="068682BD"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7152381E"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7A3FBE39"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7A717D20" w14:textId="77777777" w:rsidR="008A3469" w:rsidRPr="00FA7906" w:rsidRDefault="008A3469" w:rsidP="00E54BD8">
      <w:pPr>
        <w:pBdr>
          <w:top w:val="nil"/>
          <w:left w:val="nil"/>
          <w:bottom w:val="nil"/>
          <w:right w:val="nil"/>
          <w:between w:val="nil"/>
        </w:pBdr>
        <w:jc w:val="center"/>
        <w:rPr>
          <w:rFonts w:ascii="Arial" w:eastAsia="Bookman Old Style" w:hAnsi="Arial" w:cs="Arial"/>
          <w:color w:val="000000"/>
          <w:sz w:val="22"/>
          <w:szCs w:val="22"/>
        </w:rPr>
      </w:pPr>
    </w:p>
    <w:p w14:paraId="6EDA2E88" w14:textId="2083FDCD" w:rsidR="008A3469" w:rsidRPr="00FA7906" w:rsidRDefault="00246E71" w:rsidP="00E54BD8">
      <w:pPr>
        <w:pBdr>
          <w:top w:val="nil"/>
          <w:left w:val="nil"/>
          <w:bottom w:val="nil"/>
          <w:right w:val="nil"/>
          <w:between w:val="nil"/>
        </w:pBdr>
        <w:jc w:val="center"/>
        <w:rPr>
          <w:rFonts w:ascii="Arial" w:eastAsia="Bookman Old Style" w:hAnsi="Arial" w:cs="Arial"/>
          <w:b/>
          <w:color w:val="000000"/>
          <w:sz w:val="22"/>
          <w:szCs w:val="22"/>
        </w:rPr>
      </w:pPr>
      <w:r>
        <w:rPr>
          <w:rFonts w:ascii="Arial" w:eastAsia="Bookman Old Style" w:hAnsi="Arial" w:cs="Arial"/>
          <w:b/>
          <w:color w:val="000000"/>
          <w:sz w:val="22"/>
          <w:szCs w:val="22"/>
        </w:rPr>
        <w:t>HERNÁN DARÍ</w:t>
      </w:r>
      <w:r w:rsidR="008A3469" w:rsidRPr="00FA7906">
        <w:rPr>
          <w:rFonts w:ascii="Arial" w:eastAsia="Bookman Old Style" w:hAnsi="Arial" w:cs="Arial"/>
          <w:b/>
          <w:color w:val="000000"/>
          <w:sz w:val="22"/>
          <w:szCs w:val="22"/>
        </w:rPr>
        <w:t xml:space="preserve">O </w:t>
      </w:r>
      <w:r>
        <w:rPr>
          <w:rFonts w:ascii="Arial" w:eastAsia="Bookman Old Style" w:hAnsi="Arial" w:cs="Arial"/>
          <w:b/>
          <w:color w:val="000000"/>
          <w:sz w:val="22"/>
          <w:szCs w:val="22"/>
        </w:rPr>
        <w:t>CADAVID MÁ</w:t>
      </w:r>
      <w:r w:rsidR="008A3469" w:rsidRPr="00FA7906">
        <w:rPr>
          <w:rFonts w:ascii="Arial" w:eastAsia="Bookman Old Style" w:hAnsi="Arial" w:cs="Arial"/>
          <w:b/>
          <w:color w:val="000000"/>
          <w:sz w:val="22"/>
          <w:szCs w:val="22"/>
        </w:rPr>
        <w:t>RQUEZ</w:t>
      </w:r>
    </w:p>
    <w:p w14:paraId="433805A0" w14:textId="10D92BD2" w:rsidR="008A3469" w:rsidRPr="00FA7906" w:rsidRDefault="008A3469" w:rsidP="00E54BD8">
      <w:pPr>
        <w:pBdr>
          <w:top w:val="nil"/>
          <w:left w:val="nil"/>
          <w:bottom w:val="nil"/>
          <w:right w:val="nil"/>
          <w:between w:val="nil"/>
        </w:pBdr>
        <w:jc w:val="center"/>
        <w:rPr>
          <w:rFonts w:ascii="Arial" w:eastAsia="Bookman Old Style" w:hAnsi="Arial" w:cs="Arial"/>
          <w:color w:val="000000"/>
          <w:sz w:val="22"/>
          <w:szCs w:val="22"/>
        </w:rPr>
      </w:pPr>
      <w:r w:rsidRPr="00FA7906">
        <w:rPr>
          <w:rFonts w:ascii="Arial" w:eastAsia="Bookman Old Style" w:hAnsi="Arial" w:cs="Arial"/>
          <w:color w:val="000000"/>
          <w:sz w:val="22"/>
          <w:szCs w:val="22"/>
        </w:rPr>
        <w:t>Representante a la Cámara</w:t>
      </w:r>
    </w:p>
    <w:p w14:paraId="573CAC75" w14:textId="7672DF71" w:rsidR="008A3469" w:rsidRPr="00FA7906" w:rsidRDefault="008A3469" w:rsidP="00E54BD8">
      <w:pPr>
        <w:pBdr>
          <w:top w:val="nil"/>
          <w:left w:val="nil"/>
          <w:bottom w:val="nil"/>
          <w:right w:val="nil"/>
          <w:between w:val="nil"/>
        </w:pBdr>
        <w:jc w:val="center"/>
        <w:rPr>
          <w:rFonts w:ascii="Arial" w:eastAsia="Bookman Old Style" w:hAnsi="Arial" w:cs="Arial"/>
          <w:b/>
          <w:color w:val="000000"/>
          <w:sz w:val="22"/>
          <w:szCs w:val="22"/>
        </w:rPr>
      </w:pPr>
      <w:r w:rsidRPr="00FA7906">
        <w:rPr>
          <w:rFonts w:ascii="Arial" w:eastAsia="Bookman Old Style" w:hAnsi="Arial" w:cs="Arial"/>
          <w:color w:val="000000"/>
          <w:sz w:val="22"/>
          <w:szCs w:val="22"/>
        </w:rPr>
        <w:t>Ponente</w:t>
      </w:r>
    </w:p>
    <w:p w14:paraId="12833A5D" w14:textId="77777777" w:rsidR="008A3469" w:rsidRPr="00FA7906" w:rsidRDefault="008A3469" w:rsidP="00A81E6C">
      <w:pPr>
        <w:rPr>
          <w:rFonts w:ascii="Arial" w:eastAsia="Bookman Old Style" w:hAnsi="Arial" w:cs="Arial"/>
          <w:b/>
          <w:color w:val="000000"/>
          <w:sz w:val="22"/>
          <w:szCs w:val="22"/>
        </w:rPr>
      </w:pPr>
    </w:p>
    <w:p w14:paraId="188020A3" w14:textId="77777777" w:rsidR="008A3469" w:rsidRPr="00A81E6C" w:rsidRDefault="008A3469" w:rsidP="00A81E6C">
      <w:pPr>
        <w:widowControl w:val="0"/>
        <w:autoSpaceDE w:val="0"/>
        <w:autoSpaceDN w:val="0"/>
        <w:jc w:val="center"/>
        <w:rPr>
          <w:rFonts w:ascii="Arial" w:eastAsia="Bookman Old Style" w:hAnsi="Arial" w:cs="Arial"/>
          <w:b/>
          <w:color w:val="000000"/>
          <w:sz w:val="22"/>
          <w:szCs w:val="22"/>
        </w:rPr>
      </w:pPr>
      <w:r w:rsidRPr="00A81E6C">
        <w:rPr>
          <w:rFonts w:ascii="Arial" w:eastAsia="Bookman Old Style" w:hAnsi="Arial" w:cs="Arial"/>
          <w:b/>
          <w:color w:val="000000"/>
          <w:sz w:val="22"/>
          <w:szCs w:val="22"/>
        </w:rPr>
        <w:lastRenderedPageBreak/>
        <w:t>TEXTO PROPUESTO PARA PRIMER DEBATE</w:t>
      </w:r>
    </w:p>
    <w:p w14:paraId="10382686" w14:textId="77777777" w:rsidR="007F3DA4" w:rsidRDefault="007F3DA4" w:rsidP="007F3DA4">
      <w:pPr>
        <w:jc w:val="center"/>
        <w:rPr>
          <w:rFonts w:ascii="Arial" w:eastAsia="Bookman Old Style" w:hAnsi="Arial" w:cs="Arial"/>
          <w:b/>
          <w:color w:val="000000"/>
          <w:sz w:val="22"/>
          <w:szCs w:val="22"/>
        </w:rPr>
      </w:pPr>
    </w:p>
    <w:p w14:paraId="29743DDE" w14:textId="3CC09C92" w:rsidR="007F3DA4" w:rsidRDefault="007F3DA4" w:rsidP="007F3DA4">
      <w:pPr>
        <w:jc w:val="center"/>
        <w:rPr>
          <w:rFonts w:ascii="Arial" w:eastAsia="Bookman Old Style" w:hAnsi="Arial" w:cs="Arial"/>
          <w:b/>
          <w:color w:val="000000"/>
          <w:sz w:val="22"/>
          <w:szCs w:val="22"/>
        </w:rPr>
      </w:pPr>
      <w:r>
        <w:rPr>
          <w:rFonts w:ascii="Arial" w:eastAsia="Bookman Old Style" w:hAnsi="Arial" w:cs="Arial"/>
          <w:b/>
          <w:color w:val="000000"/>
          <w:sz w:val="22"/>
          <w:szCs w:val="22"/>
        </w:rPr>
        <w:t xml:space="preserve">PROYECTO DE LEY </w:t>
      </w:r>
      <w:r w:rsidRPr="00FA7906">
        <w:rPr>
          <w:rFonts w:ascii="Arial" w:eastAsia="Bookman Old Style" w:hAnsi="Arial" w:cs="Arial"/>
          <w:b/>
          <w:color w:val="000000"/>
          <w:sz w:val="22"/>
          <w:szCs w:val="22"/>
        </w:rPr>
        <w:t>334 DE 2023</w:t>
      </w:r>
      <w:bookmarkStart w:id="2" w:name="_heading=h.1fob9te" w:colFirst="0" w:colLast="0"/>
      <w:bookmarkEnd w:id="2"/>
      <w:r>
        <w:rPr>
          <w:rFonts w:ascii="Arial" w:eastAsia="Bookman Old Style" w:hAnsi="Arial" w:cs="Arial"/>
          <w:b/>
          <w:color w:val="000000"/>
          <w:sz w:val="22"/>
          <w:szCs w:val="22"/>
        </w:rPr>
        <w:t xml:space="preserve"> CÁMARA</w:t>
      </w:r>
    </w:p>
    <w:p w14:paraId="312614AA" w14:textId="77777777" w:rsidR="007F3DA4" w:rsidRDefault="007F3DA4" w:rsidP="007F3DA4">
      <w:pPr>
        <w:jc w:val="center"/>
        <w:rPr>
          <w:rFonts w:ascii="Arial" w:eastAsia="Bookman Old Style" w:hAnsi="Arial" w:cs="Arial"/>
          <w:b/>
          <w:color w:val="000000"/>
          <w:sz w:val="22"/>
          <w:szCs w:val="22"/>
        </w:rPr>
      </w:pPr>
    </w:p>
    <w:p w14:paraId="40B73B08" w14:textId="6B7636ED" w:rsidR="0001564E" w:rsidRPr="007F3DA4" w:rsidRDefault="0001564E" w:rsidP="007F3DA4">
      <w:pPr>
        <w:jc w:val="center"/>
        <w:rPr>
          <w:rFonts w:ascii="Arial" w:eastAsia="Bookman Old Style" w:hAnsi="Arial" w:cs="Arial"/>
          <w:b/>
          <w:color w:val="000000"/>
          <w:sz w:val="22"/>
          <w:szCs w:val="22"/>
        </w:rPr>
      </w:pPr>
      <w:r w:rsidRPr="00D02360">
        <w:rPr>
          <w:rFonts w:ascii="Arial" w:eastAsia="Bookman Old Style" w:hAnsi="Arial" w:cs="Arial"/>
          <w:i/>
          <w:iCs/>
          <w:color w:val="000000"/>
          <w:sz w:val="22"/>
          <w:szCs w:val="22"/>
        </w:rPr>
        <w:t>“Por medio de la cual se crea el Fondo de Mitigación de la Trata, el Tráfico y la Violencia Sexual en Niños, Niñas y Adolescentes en el Distrito Turístico y Cultural de Cartagena de Indias y se dictan otras disposiciones” – CARTAGENA PROTEGIDA</w:t>
      </w:r>
      <w:r>
        <w:rPr>
          <w:rFonts w:ascii="Arial" w:eastAsia="Bookman Old Style" w:hAnsi="Arial" w:cs="Arial"/>
          <w:i/>
          <w:iCs/>
          <w:color w:val="000000"/>
          <w:sz w:val="22"/>
          <w:szCs w:val="22"/>
        </w:rPr>
        <w:t>”</w:t>
      </w:r>
    </w:p>
    <w:p w14:paraId="5A48E3D4" w14:textId="77777777" w:rsidR="007F3DA4" w:rsidRDefault="007F3DA4" w:rsidP="0001564E">
      <w:pPr>
        <w:pBdr>
          <w:top w:val="nil"/>
          <w:left w:val="nil"/>
          <w:bottom w:val="nil"/>
          <w:right w:val="nil"/>
          <w:between w:val="nil"/>
        </w:pBdr>
        <w:jc w:val="both"/>
        <w:rPr>
          <w:rFonts w:ascii="Arial" w:eastAsia="Bookman Old Style" w:hAnsi="Arial" w:cs="Arial"/>
          <w:i/>
          <w:iCs/>
          <w:color w:val="000000"/>
          <w:sz w:val="22"/>
          <w:szCs w:val="22"/>
        </w:rPr>
      </w:pPr>
    </w:p>
    <w:p w14:paraId="7435D483" w14:textId="77777777" w:rsidR="007F3DA4" w:rsidRDefault="007F3DA4" w:rsidP="007F3DA4">
      <w:pPr>
        <w:pBdr>
          <w:top w:val="nil"/>
          <w:left w:val="nil"/>
          <w:bottom w:val="nil"/>
          <w:right w:val="nil"/>
          <w:between w:val="nil"/>
        </w:pBdr>
        <w:jc w:val="center"/>
        <w:rPr>
          <w:rFonts w:ascii="Arial" w:eastAsia="Bookman Old Style" w:hAnsi="Arial" w:cs="Arial"/>
          <w:b/>
          <w:bCs/>
          <w:color w:val="000000"/>
          <w:sz w:val="22"/>
          <w:szCs w:val="22"/>
        </w:rPr>
      </w:pPr>
      <w:r w:rsidRPr="00FA7906">
        <w:rPr>
          <w:rFonts w:ascii="Arial" w:eastAsia="Bookman Old Style" w:hAnsi="Arial" w:cs="Arial"/>
          <w:b/>
          <w:bCs/>
          <w:color w:val="000000"/>
          <w:sz w:val="22"/>
          <w:szCs w:val="22"/>
        </w:rPr>
        <w:t>EL CONGRESO DE LA REPÚBLICA</w:t>
      </w:r>
    </w:p>
    <w:p w14:paraId="50269049" w14:textId="77777777" w:rsidR="007F3DA4" w:rsidRPr="00FA7906" w:rsidRDefault="007F3DA4" w:rsidP="007F3DA4">
      <w:pPr>
        <w:pBdr>
          <w:top w:val="nil"/>
          <w:left w:val="nil"/>
          <w:bottom w:val="nil"/>
          <w:right w:val="nil"/>
          <w:between w:val="nil"/>
        </w:pBdr>
        <w:jc w:val="center"/>
        <w:rPr>
          <w:rFonts w:ascii="Arial" w:eastAsia="Bookman Old Style" w:hAnsi="Arial" w:cs="Arial"/>
          <w:b/>
          <w:bCs/>
          <w:color w:val="000000"/>
          <w:sz w:val="22"/>
          <w:szCs w:val="22"/>
        </w:rPr>
      </w:pPr>
    </w:p>
    <w:p w14:paraId="727A3388" w14:textId="77777777" w:rsidR="007F3DA4" w:rsidRPr="00FA7906" w:rsidRDefault="007F3DA4" w:rsidP="007F3DA4">
      <w:pPr>
        <w:pBdr>
          <w:top w:val="nil"/>
          <w:left w:val="nil"/>
          <w:bottom w:val="nil"/>
          <w:right w:val="nil"/>
          <w:between w:val="nil"/>
        </w:pBdr>
        <w:jc w:val="center"/>
        <w:rPr>
          <w:rFonts w:ascii="Arial" w:eastAsia="Bookman Old Style" w:hAnsi="Arial" w:cs="Arial"/>
          <w:b/>
          <w:bCs/>
          <w:color w:val="000000"/>
          <w:sz w:val="22"/>
          <w:szCs w:val="22"/>
        </w:rPr>
      </w:pPr>
      <w:r w:rsidRPr="00FA7906">
        <w:rPr>
          <w:rFonts w:ascii="Arial" w:eastAsia="Bookman Old Style" w:hAnsi="Arial" w:cs="Arial"/>
          <w:b/>
          <w:bCs/>
          <w:color w:val="000000"/>
          <w:sz w:val="22"/>
          <w:szCs w:val="22"/>
        </w:rPr>
        <w:t xml:space="preserve"> DECRETA</w:t>
      </w:r>
    </w:p>
    <w:p w14:paraId="69B4308B" w14:textId="77777777" w:rsidR="0001564E" w:rsidRPr="00FA7906" w:rsidRDefault="0001564E" w:rsidP="007F3DA4">
      <w:pPr>
        <w:pBdr>
          <w:top w:val="nil"/>
          <w:left w:val="nil"/>
          <w:bottom w:val="nil"/>
          <w:right w:val="nil"/>
          <w:between w:val="nil"/>
        </w:pBdr>
        <w:rPr>
          <w:rFonts w:ascii="Arial" w:eastAsia="Bookman Old Style" w:hAnsi="Arial" w:cs="Arial"/>
          <w:b/>
          <w:bCs/>
          <w:color w:val="000000"/>
          <w:sz w:val="22"/>
          <w:szCs w:val="22"/>
        </w:rPr>
      </w:pPr>
    </w:p>
    <w:p w14:paraId="4E9FE18F" w14:textId="77777777" w:rsidR="008A3469" w:rsidRPr="00FA7906" w:rsidRDefault="008A3469" w:rsidP="00E54BD8">
      <w:pPr>
        <w:pBdr>
          <w:top w:val="nil"/>
          <w:left w:val="nil"/>
          <w:bottom w:val="nil"/>
          <w:right w:val="nil"/>
          <w:between w:val="nil"/>
        </w:pBdr>
        <w:jc w:val="center"/>
        <w:rPr>
          <w:rFonts w:ascii="Arial" w:eastAsia="Bookman Old Style" w:hAnsi="Arial" w:cs="Arial"/>
          <w:b/>
          <w:bCs/>
          <w:color w:val="000000"/>
          <w:sz w:val="22"/>
          <w:szCs w:val="22"/>
        </w:rPr>
      </w:pPr>
      <w:r w:rsidRPr="00FA7906">
        <w:rPr>
          <w:rFonts w:ascii="Arial" w:hAnsi="Arial" w:cs="Arial"/>
          <w:b/>
          <w:bCs/>
          <w:sz w:val="22"/>
          <w:szCs w:val="22"/>
        </w:rPr>
        <w:t>CAPÍTULO I OBJETO Y DEFINICIONES</w:t>
      </w:r>
    </w:p>
    <w:p w14:paraId="324EB9BA"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1137DED4" w14:textId="77777777" w:rsidR="008A3469" w:rsidRPr="00FA7906" w:rsidRDefault="008A3469" w:rsidP="00E54BD8">
      <w:pPr>
        <w:pBdr>
          <w:top w:val="nil"/>
          <w:left w:val="nil"/>
          <w:bottom w:val="nil"/>
          <w:right w:val="nil"/>
          <w:between w:val="nil"/>
        </w:pBdr>
        <w:jc w:val="both"/>
        <w:rPr>
          <w:rFonts w:ascii="Arial" w:hAnsi="Arial" w:cs="Arial"/>
          <w:sz w:val="22"/>
          <w:szCs w:val="22"/>
        </w:rPr>
      </w:pPr>
      <w:r w:rsidRPr="00FA7906">
        <w:rPr>
          <w:rFonts w:ascii="Arial" w:hAnsi="Arial" w:cs="Arial"/>
          <w:b/>
          <w:bCs/>
          <w:sz w:val="22"/>
          <w:szCs w:val="22"/>
        </w:rPr>
        <w:t>ARTÍCULO 1. Objeto.</w:t>
      </w:r>
      <w:r w:rsidRPr="00FA7906">
        <w:rPr>
          <w:rFonts w:ascii="Arial" w:hAnsi="Arial" w:cs="Arial"/>
          <w:sz w:val="22"/>
          <w:szCs w:val="22"/>
        </w:rPr>
        <w:t xml:space="preserve"> La presente ley tiene objeto crear el Fondo de Mitigación de la Trata, el Tráfico y la Violencia Sexual en Niños, Niñas y Adolescentes en el Distrito Turístico y Cultural de Cartagena de Indias; y dictar medidas para contrarrestar la trata, el tráfico y la violencia sexual en niños, niñas y adolescentes en la ciudad de Cartagena de Indias D.T. y C.</w:t>
      </w:r>
    </w:p>
    <w:p w14:paraId="276C1EB8" w14:textId="77777777" w:rsidR="008A3469" w:rsidRPr="00FA7906" w:rsidRDefault="008A3469" w:rsidP="00E54BD8">
      <w:pPr>
        <w:pBdr>
          <w:top w:val="nil"/>
          <w:left w:val="nil"/>
          <w:bottom w:val="nil"/>
          <w:right w:val="nil"/>
          <w:between w:val="nil"/>
        </w:pBdr>
        <w:jc w:val="both"/>
        <w:rPr>
          <w:rFonts w:ascii="Arial" w:hAnsi="Arial" w:cs="Arial"/>
          <w:sz w:val="22"/>
          <w:szCs w:val="22"/>
        </w:rPr>
      </w:pPr>
    </w:p>
    <w:p w14:paraId="79E3390E" w14:textId="5CEC122A" w:rsidR="008A3469" w:rsidRDefault="008A3469" w:rsidP="00E54BD8">
      <w:pPr>
        <w:pBdr>
          <w:top w:val="nil"/>
          <w:left w:val="nil"/>
          <w:bottom w:val="nil"/>
          <w:right w:val="nil"/>
          <w:between w:val="nil"/>
        </w:pBdr>
        <w:jc w:val="both"/>
        <w:rPr>
          <w:rFonts w:ascii="Arial" w:eastAsia="Bookman Old Style" w:hAnsi="Arial" w:cs="Arial"/>
          <w:color w:val="000000"/>
          <w:sz w:val="22"/>
          <w:szCs w:val="22"/>
        </w:rPr>
      </w:pPr>
      <w:r w:rsidRPr="00FA7906">
        <w:rPr>
          <w:rFonts w:ascii="Arial" w:eastAsia="Bookman Old Style" w:hAnsi="Arial" w:cs="Arial"/>
          <w:b/>
          <w:bCs/>
          <w:color w:val="000000"/>
          <w:sz w:val="22"/>
          <w:szCs w:val="22"/>
        </w:rPr>
        <w:t>ARTÍCULO 2.</w:t>
      </w:r>
      <w:r w:rsidRPr="00FA7906">
        <w:rPr>
          <w:rFonts w:ascii="Arial" w:eastAsia="Bookman Old Style" w:hAnsi="Arial" w:cs="Arial"/>
          <w:color w:val="000000"/>
          <w:sz w:val="22"/>
          <w:szCs w:val="22"/>
        </w:rPr>
        <w:t xml:space="preserve"> Definiciones. Para efectos de la presente ley, se entenderá por: </w:t>
      </w:r>
    </w:p>
    <w:p w14:paraId="6781AAE6" w14:textId="77777777" w:rsidR="00D02360" w:rsidRPr="00FA7906" w:rsidRDefault="00D02360" w:rsidP="00E54BD8">
      <w:pPr>
        <w:pBdr>
          <w:top w:val="nil"/>
          <w:left w:val="nil"/>
          <w:bottom w:val="nil"/>
          <w:right w:val="nil"/>
          <w:between w:val="nil"/>
        </w:pBdr>
        <w:jc w:val="both"/>
        <w:rPr>
          <w:rFonts w:ascii="Arial" w:eastAsia="Bookman Old Style" w:hAnsi="Arial" w:cs="Arial"/>
          <w:color w:val="000000"/>
          <w:sz w:val="22"/>
          <w:szCs w:val="22"/>
        </w:rPr>
      </w:pPr>
    </w:p>
    <w:p w14:paraId="1D10C17A" w14:textId="60E73247" w:rsidR="008A3469" w:rsidRPr="00D02360" w:rsidRDefault="008A3469" w:rsidP="00E54BD8">
      <w:pPr>
        <w:pStyle w:val="Prrafodelista"/>
        <w:numPr>
          <w:ilvl w:val="0"/>
          <w:numId w:val="19"/>
        </w:numPr>
        <w:pBdr>
          <w:top w:val="nil"/>
          <w:left w:val="nil"/>
          <w:bottom w:val="nil"/>
          <w:right w:val="nil"/>
          <w:between w:val="nil"/>
        </w:pBdr>
        <w:jc w:val="both"/>
        <w:rPr>
          <w:rFonts w:ascii="Arial" w:eastAsia="Bookman Old Style" w:hAnsi="Arial" w:cs="Arial"/>
          <w:color w:val="000000"/>
          <w:sz w:val="22"/>
          <w:szCs w:val="22"/>
        </w:rPr>
      </w:pPr>
      <w:r w:rsidRPr="00D02360">
        <w:rPr>
          <w:rFonts w:ascii="Arial" w:eastAsia="Bookman Old Style" w:hAnsi="Arial" w:cs="Arial"/>
          <w:color w:val="000000"/>
          <w:sz w:val="22"/>
          <w:szCs w:val="22"/>
        </w:rPr>
        <w:t xml:space="preserve">Trata: Todos aquellos actos o conductas que impliquen la captación, el transporte, el traslado, la acogida o la recepción de niños, niñas y/o adolescentes con fines de explotación. </w:t>
      </w:r>
    </w:p>
    <w:p w14:paraId="26DB34AC" w14:textId="7765ECF2" w:rsidR="008A3469" w:rsidRPr="00D02360" w:rsidRDefault="008A3469" w:rsidP="00E54BD8">
      <w:pPr>
        <w:pStyle w:val="Prrafodelista"/>
        <w:numPr>
          <w:ilvl w:val="0"/>
          <w:numId w:val="19"/>
        </w:numPr>
        <w:pBdr>
          <w:top w:val="nil"/>
          <w:left w:val="nil"/>
          <w:bottom w:val="nil"/>
          <w:right w:val="nil"/>
          <w:between w:val="nil"/>
        </w:pBdr>
        <w:jc w:val="both"/>
        <w:rPr>
          <w:rFonts w:ascii="Arial" w:eastAsia="Bookman Old Style" w:hAnsi="Arial" w:cs="Arial"/>
          <w:color w:val="000000"/>
          <w:sz w:val="22"/>
          <w:szCs w:val="22"/>
        </w:rPr>
      </w:pPr>
      <w:r w:rsidRPr="00D02360">
        <w:rPr>
          <w:rFonts w:ascii="Arial" w:eastAsia="Bookman Old Style" w:hAnsi="Arial" w:cs="Arial"/>
          <w:color w:val="000000"/>
          <w:sz w:val="22"/>
          <w:szCs w:val="22"/>
        </w:rPr>
        <w:t xml:space="preserve">Tráfico: Todos aquellos actos o conductas que impliquen la comercialización, a cualquier título, de niños, niñas y/o adolescentes. </w:t>
      </w:r>
    </w:p>
    <w:p w14:paraId="61C7BBE7" w14:textId="77777777" w:rsidR="00C54931" w:rsidRDefault="008A3469" w:rsidP="00E54BD8">
      <w:pPr>
        <w:pStyle w:val="Prrafodelista"/>
        <w:numPr>
          <w:ilvl w:val="0"/>
          <w:numId w:val="19"/>
        </w:numPr>
        <w:pBdr>
          <w:top w:val="nil"/>
          <w:left w:val="nil"/>
          <w:bottom w:val="nil"/>
          <w:right w:val="nil"/>
          <w:between w:val="nil"/>
        </w:pBdr>
        <w:jc w:val="both"/>
        <w:rPr>
          <w:rFonts w:ascii="Arial" w:eastAsia="Bookman Old Style" w:hAnsi="Arial" w:cs="Arial"/>
          <w:color w:val="000000"/>
          <w:sz w:val="22"/>
          <w:szCs w:val="22"/>
        </w:rPr>
      </w:pPr>
      <w:r w:rsidRPr="00D02360">
        <w:rPr>
          <w:rFonts w:ascii="Arial" w:eastAsia="Bookman Old Style" w:hAnsi="Arial" w:cs="Arial"/>
          <w:color w:val="000000"/>
          <w:sz w:val="22"/>
          <w:szCs w:val="22"/>
        </w:rPr>
        <w:t xml:space="preserve">Violencia Sexual: Todos aquellos actos o conductas que atenten contra la libertad, la integridad y la formación sexual de los niños, niñas y/o adolescentes. </w:t>
      </w:r>
    </w:p>
    <w:p w14:paraId="0EDCA304" w14:textId="45A12DA9" w:rsidR="008A3469" w:rsidRDefault="00C54931" w:rsidP="00E54BD8">
      <w:pPr>
        <w:pStyle w:val="Prrafodelista"/>
        <w:numPr>
          <w:ilvl w:val="0"/>
          <w:numId w:val="19"/>
        </w:numPr>
        <w:pBdr>
          <w:top w:val="nil"/>
          <w:left w:val="nil"/>
          <w:bottom w:val="nil"/>
          <w:right w:val="nil"/>
          <w:between w:val="nil"/>
        </w:pBdr>
        <w:jc w:val="both"/>
        <w:rPr>
          <w:rFonts w:ascii="Arial" w:eastAsia="Bookman Old Style" w:hAnsi="Arial" w:cs="Arial"/>
          <w:color w:val="000000"/>
          <w:sz w:val="22"/>
          <w:szCs w:val="22"/>
        </w:rPr>
      </w:pPr>
      <w:r w:rsidRPr="00C54931">
        <w:rPr>
          <w:rFonts w:ascii="Arial" w:eastAsia="Bookman Old Style" w:hAnsi="Arial" w:cs="Arial"/>
          <w:color w:val="000000"/>
          <w:sz w:val="22"/>
          <w:szCs w:val="22"/>
        </w:rPr>
        <w:t>La explotación sexual comercial infantil</w:t>
      </w:r>
      <w:r w:rsidR="00ED1E42">
        <w:rPr>
          <w:rFonts w:ascii="Arial" w:eastAsia="Bookman Old Style" w:hAnsi="Arial" w:cs="Arial"/>
          <w:color w:val="000000"/>
          <w:sz w:val="22"/>
          <w:szCs w:val="22"/>
        </w:rPr>
        <w:t>. E</w:t>
      </w:r>
      <w:r w:rsidRPr="00C54931">
        <w:rPr>
          <w:rFonts w:ascii="Arial" w:eastAsia="Bookman Old Style" w:hAnsi="Arial" w:cs="Arial"/>
          <w:color w:val="000000"/>
          <w:sz w:val="22"/>
          <w:szCs w:val="22"/>
        </w:rPr>
        <w:t>s la explotación por un adulto de un niño, niña o adolescente, menor de 18 años, acompañada del pago en efectivo o en especie al niño, niña o adolescente, o a un tercero o terceros.</w:t>
      </w:r>
    </w:p>
    <w:p w14:paraId="4BC9DA69" w14:textId="77777777" w:rsidR="00C54931" w:rsidRPr="00C54931" w:rsidRDefault="00C54931" w:rsidP="00C54931">
      <w:pPr>
        <w:pStyle w:val="Prrafodelista"/>
        <w:pBdr>
          <w:top w:val="nil"/>
          <w:left w:val="nil"/>
          <w:bottom w:val="nil"/>
          <w:right w:val="nil"/>
          <w:between w:val="nil"/>
        </w:pBdr>
        <w:jc w:val="both"/>
        <w:rPr>
          <w:rFonts w:ascii="Arial" w:eastAsia="Bookman Old Style" w:hAnsi="Arial" w:cs="Arial"/>
          <w:color w:val="000000"/>
          <w:sz w:val="22"/>
          <w:szCs w:val="22"/>
        </w:rPr>
      </w:pPr>
    </w:p>
    <w:p w14:paraId="41669683" w14:textId="77777777" w:rsidR="008A3469" w:rsidRPr="00FA7906" w:rsidRDefault="008A3469" w:rsidP="00E54BD8">
      <w:pPr>
        <w:pBdr>
          <w:top w:val="nil"/>
          <w:left w:val="nil"/>
          <w:bottom w:val="nil"/>
          <w:right w:val="nil"/>
          <w:between w:val="nil"/>
        </w:pBdr>
        <w:jc w:val="center"/>
        <w:rPr>
          <w:rFonts w:ascii="Arial" w:hAnsi="Arial" w:cs="Arial"/>
          <w:b/>
          <w:bCs/>
          <w:sz w:val="22"/>
          <w:szCs w:val="22"/>
        </w:rPr>
      </w:pPr>
      <w:r w:rsidRPr="00FA7906">
        <w:rPr>
          <w:rFonts w:ascii="Arial" w:hAnsi="Arial" w:cs="Arial"/>
          <w:b/>
          <w:bCs/>
          <w:sz w:val="22"/>
          <w:szCs w:val="22"/>
        </w:rPr>
        <w:t>CAPÍTULO II FONDO DE MITIGACIÓN DE LA TRATA, EL TRÁFICO Y LA VIOLENCIA SEXUAL EN NIÑOS, NIÑAS Y ADOLESCENTES EN EL DISTRITO TURÍSTICO Y CULTURAL DE CARTAGENA DE INDIAS</w:t>
      </w:r>
    </w:p>
    <w:p w14:paraId="17A8F310" w14:textId="77777777" w:rsidR="008A3469" w:rsidRPr="00FA7906" w:rsidRDefault="008A3469" w:rsidP="00E54BD8">
      <w:pPr>
        <w:pBdr>
          <w:top w:val="nil"/>
          <w:left w:val="nil"/>
          <w:bottom w:val="nil"/>
          <w:right w:val="nil"/>
          <w:between w:val="nil"/>
        </w:pBdr>
        <w:jc w:val="center"/>
        <w:rPr>
          <w:rFonts w:ascii="Arial" w:hAnsi="Arial" w:cs="Arial"/>
          <w:b/>
          <w:bCs/>
          <w:sz w:val="22"/>
          <w:szCs w:val="22"/>
        </w:rPr>
      </w:pPr>
    </w:p>
    <w:p w14:paraId="47816DA0" w14:textId="77777777" w:rsidR="008A3469" w:rsidRPr="00FA7906" w:rsidRDefault="008A3469" w:rsidP="00E54BD8">
      <w:pPr>
        <w:pBdr>
          <w:top w:val="nil"/>
          <w:left w:val="nil"/>
          <w:bottom w:val="nil"/>
          <w:right w:val="nil"/>
          <w:between w:val="nil"/>
        </w:pBdr>
        <w:jc w:val="both"/>
        <w:rPr>
          <w:rFonts w:ascii="Arial" w:hAnsi="Arial" w:cs="Arial"/>
          <w:sz w:val="22"/>
          <w:szCs w:val="22"/>
        </w:rPr>
      </w:pPr>
      <w:r w:rsidRPr="00FA7906">
        <w:rPr>
          <w:rFonts w:ascii="Arial" w:hAnsi="Arial" w:cs="Arial"/>
          <w:b/>
          <w:bCs/>
          <w:sz w:val="22"/>
          <w:szCs w:val="22"/>
        </w:rPr>
        <w:t>ARTÍCULO 3.</w:t>
      </w:r>
      <w:r w:rsidRPr="00FA7906">
        <w:rPr>
          <w:rFonts w:ascii="Arial" w:hAnsi="Arial" w:cs="Arial"/>
          <w:sz w:val="22"/>
          <w:szCs w:val="22"/>
        </w:rPr>
        <w:t xml:space="preserve"> Fondo de Mitigación de la Trata, el Tráfico y la Violencia Sexual en Niños, Niñas y Adolescentes en el Distrito Turístico y Cultural de Cartagena de Indias. Créese el Fondo de Mitigación de la Trata, el Tráfico y la Violencia Sexual en Niños, Niñas y Adolescentes en el Distrito Turístico y Cultural de Cartagena de Indias, el cual será un patrimonio autónomo, sin estructura administrativa y sin planta de personal, administrado por la sociedad fiduciaria que sea contratada de conformidad con las normas que rijan la materia.</w:t>
      </w:r>
    </w:p>
    <w:p w14:paraId="4B577189" w14:textId="77777777" w:rsidR="008A3469" w:rsidRPr="00FA7906" w:rsidRDefault="008A3469" w:rsidP="00E54BD8">
      <w:pPr>
        <w:pBdr>
          <w:top w:val="nil"/>
          <w:left w:val="nil"/>
          <w:bottom w:val="nil"/>
          <w:right w:val="nil"/>
          <w:between w:val="nil"/>
        </w:pBdr>
        <w:ind w:left="708" w:hanging="708"/>
        <w:jc w:val="both"/>
        <w:rPr>
          <w:rFonts w:ascii="Arial" w:eastAsia="Bookman Old Style" w:hAnsi="Arial" w:cs="Arial"/>
          <w:color w:val="000000"/>
          <w:sz w:val="22"/>
          <w:szCs w:val="22"/>
        </w:rPr>
      </w:pPr>
    </w:p>
    <w:p w14:paraId="74AB6983" w14:textId="77777777" w:rsidR="008A3469" w:rsidRPr="00FA7906" w:rsidRDefault="008A3469" w:rsidP="00E54BD8">
      <w:pPr>
        <w:jc w:val="both"/>
        <w:rPr>
          <w:rFonts w:ascii="Arial" w:eastAsia="Bookman Old Style" w:hAnsi="Arial" w:cs="Arial"/>
          <w:b/>
          <w:bCs/>
          <w:sz w:val="22"/>
          <w:szCs w:val="22"/>
        </w:rPr>
      </w:pPr>
      <w:r w:rsidRPr="00FA7906">
        <w:rPr>
          <w:rFonts w:ascii="Arial" w:eastAsia="Bookman Old Style" w:hAnsi="Arial" w:cs="Arial"/>
          <w:b/>
          <w:bCs/>
          <w:sz w:val="22"/>
          <w:szCs w:val="22"/>
        </w:rPr>
        <w:t>ARTÍCULO 4.</w:t>
      </w:r>
      <w:r w:rsidRPr="00FA7906">
        <w:rPr>
          <w:rFonts w:ascii="Arial" w:eastAsia="Bookman Old Style" w:hAnsi="Arial" w:cs="Arial"/>
          <w:sz w:val="22"/>
          <w:szCs w:val="22"/>
        </w:rPr>
        <w:t xml:space="preserve"> Objeto del Fondo de Mitigación de la Trata, el Tráfico y la Violencia Sexual en Niños, Niñas y Adolescentes en el Distrito Turístico y Cultural de Cartagena de Indias. El Fondo de Mitigación de la Trata, el Tráfico y la Violencia Sexual en Niños, Niñas y </w:t>
      </w:r>
      <w:r w:rsidRPr="00FA7906">
        <w:rPr>
          <w:rFonts w:ascii="Arial" w:eastAsia="Bookman Old Style" w:hAnsi="Arial" w:cs="Arial"/>
          <w:sz w:val="22"/>
          <w:szCs w:val="22"/>
        </w:rPr>
        <w:lastRenderedPageBreak/>
        <w:t>Adolescentes en el Distrito Turístico y Cultural de Cartagena de Indias, tendrá por objeto garantizar</w:t>
      </w:r>
      <w:r w:rsidRPr="00FA7906">
        <w:rPr>
          <w:rFonts w:ascii="Arial" w:eastAsia="Bookman Old Style" w:hAnsi="Arial" w:cs="Arial"/>
          <w:b/>
          <w:bCs/>
          <w:sz w:val="22"/>
          <w:szCs w:val="22"/>
          <w:u w:val="single"/>
        </w:rPr>
        <w:t xml:space="preserve"> </w:t>
      </w:r>
      <w:r w:rsidRPr="00FA7906">
        <w:rPr>
          <w:rFonts w:ascii="Arial" w:eastAsia="Bookman Old Style" w:hAnsi="Arial" w:cs="Arial"/>
          <w:sz w:val="22"/>
          <w:szCs w:val="22"/>
        </w:rPr>
        <w:t>la ejecución de forma oportuna, eficiente y eficaz de todas aquellas políticas públicas del Estado con enfoque distrital, dirigidas a prevenir y erradicar todas aquellas conductas que atenten contra los derechos de los niños, niñas y adolescentes, en especial aquellas relacionadas con la trata, el tráfico y la violencia sexual</w:t>
      </w:r>
      <w:r w:rsidRPr="00FA7906">
        <w:rPr>
          <w:rFonts w:ascii="Arial" w:eastAsia="Bookman Old Style" w:hAnsi="Arial" w:cs="Arial"/>
          <w:b/>
          <w:bCs/>
          <w:sz w:val="22"/>
          <w:szCs w:val="22"/>
        </w:rPr>
        <w:t xml:space="preserve">. </w:t>
      </w:r>
    </w:p>
    <w:p w14:paraId="6EFBB123" w14:textId="77777777" w:rsidR="008A3469" w:rsidRPr="00FA7906" w:rsidRDefault="008A3469" w:rsidP="00E54BD8">
      <w:pPr>
        <w:jc w:val="both"/>
        <w:rPr>
          <w:rFonts w:ascii="Arial" w:eastAsia="Bookman Old Style" w:hAnsi="Arial" w:cs="Arial"/>
          <w:b/>
          <w:bCs/>
          <w:sz w:val="22"/>
          <w:szCs w:val="22"/>
        </w:rPr>
      </w:pPr>
    </w:p>
    <w:p w14:paraId="48C770F1" w14:textId="56A1C3F1" w:rsidR="008A3469"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5.</w:t>
      </w:r>
      <w:r w:rsidRPr="00FA7906">
        <w:rPr>
          <w:rFonts w:ascii="Arial" w:eastAsia="Bookman Old Style" w:hAnsi="Arial" w:cs="Arial"/>
          <w:sz w:val="22"/>
          <w:szCs w:val="22"/>
        </w:rPr>
        <w:t xml:space="preserve"> Órgano de Dirección del Fondo de Mitigación de la Trata, el Tráfico y la Violencia Sexual en Niños, Niñas y Adolescentes en el Distrito Turístico y Cultural de Cartagena de Indias. El Fondo de Mitigación de la Trata, el Tráfico y la Violencia Sexual en Niños, Niñas y Adolescentes en el Distrito Turístico y Cultural de Cartagena de Indias, tendrá un Órgano de Dirección denominado Junta Directiva, el cual estará integrado por: </w:t>
      </w:r>
    </w:p>
    <w:p w14:paraId="16E6E41F" w14:textId="77777777" w:rsidR="00406E19" w:rsidRPr="00FA7906" w:rsidRDefault="00406E19" w:rsidP="00E54BD8">
      <w:pPr>
        <w:jc w:val="both"/>
        <w:rPr>
          <w:rFonts w:ascii="Arial" w:eastAsia="Bookman Old Style" w:hAnsi="Arial" w:cs="Arial"/>
          <w:sz w:val="22"/>
          <w:szCs w:val="22"/>
        </w:rPr>
      </w:pPr>
    </w:p>
    <w:p w14:paraId="2644B6AD"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Dos (2) delegados del Presidente de la República; - Dos (2) delegados del Gobernador del Departamento de Bolívar;</w:t>
      </w:r>
    </w:p>
    <w:p w14:paraId="3520DE9E"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 - Dos (2) delegados del Alcalde de Cartagena de Indias D. T. y C.;</w:t>
      </w:r>
    </w:p>
    <w:p w14:paraId="49093016"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 Dos (2) representantes de la Dirección Regional del Instituto Colombiano del Bienestar Familiar o quien haga sus veces; </w:t>
      </w:r>
    </w:p>
    <w:p w14:paraId="008689EC"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 Dos (2) representantes de ONG´s focalizadas en la protección de derechos de los niños, niñas y/o adolescentes; </w:t>
      </w:r>
    </w:p>
    <w:p w14:paraId="4465D29D"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 Dos (2) representantes, si lo hubiere, de los aportantes al Fondo; y </w:t>
      </w:r>
    </w:p>
    <w:p w14:paraId="114DAD80"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 Tres (3) representantes de la sociedad civil, designados para períodos de dos (2) años sin derecho a reelección. </w:t>
      </w:r>
    </w:p>
    <w:p w14:paraId="6C05CBFB" w14:textId="32CA3E7F" w:rsidR="008A3469"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La Junta Directiva tendrá las siguientes funciones: </w:t>
      </w:r>
    </w:p>
    <w:p w14:paraId="13CC61AF" w14:textId="77777777" w:rsidR="00406E19" w:rsidRPr="00FA7906" w:rsidRDefault="00406E19" w:rsidP="00E54BD8">
      <w:pPr>
        <w:jc w:val="both"/>
        <w:rPr>
          <w:rFonts w:ascii="Arial" w:eastAsia="Bookman Old Style" w:hAnsi="Arial" w:cs="Arial"/>
          <w:sz w:val="22"/>
          <w:szCs w:val="22"/>
        </w:rPr>
      </w:pPr>
    </w:p>
    <w:p w14:paraId="356F5D23" w14:textId="22CC3E5C" w:rsidR="008A3469"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a. Adoptar su propio reglamento, en el cual se incluya, entre otras, el ejercicio de sus funciones, la adopción de decisiones, quórums, mayorías, periodicidad de sus reuniones y convocatoria.</w:t>
      </w:r>
    </w:p>
    <w:p w14:paraId="1081035A" w14:textId="77777777" w:rsidR="00406E19" w:rsidRPr="00FA7906" w:rsidRDefault="00406E19" w:rsidP="00E54BD8">
      <w:pPr>
        <w:jc w:val="both"/>
        <w:rPr>
          <w:rFonts w:ascii="Arial" w:eastAsia="Bookman Old Style" w:hAnsi="Arial" w:cs="Arial"/>
          <w:sz w:val="22"/>
          <w:szCs w:val="22"/>
        </w:rPr>
      </w:pPr>
    </w:p>
    <w:p w14:paraId="0C54D26C" w14:textId="1C289FA0" w:rsidR="008A3469"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b. Adoptar el reglamento del Fondo de Mitigación de la Trata, el Tráfico y la Violencia Sexual en Niños, Niñas y Adolescentes en el Distrito Turístico y Cultural de Cartagena de Indias. </w:t>
      </w:r>
    </w:p>
    <w:p w14:paraId="5D806BCA" w14:textId="77777777" w:rsidR="00406E19" w:rsidRPr="00FA7906" w:rsidRDefault="00406E19" w:rsidP="00E54BD8">
      <w:pPr>
        <w:jc w:val="both"/>
        <w:rPr>
          <w:rFonts w:ascii="Arial" w:eastAsia="Bookman Old Style" w:hAnsi="Arial" w:cs="Arial"/>
          <w:sz w:val="22"/>
          <w:szCs w:val="22"/>
        </w:rPr>
      </w:pPr>
    </w:p>
    <w:p w14:paraId="2D193062"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c. Aprobar el Plan de Choque y Mitigación de la Trata, el Tráfico y la Violencia Sexual en Niños, Niñas y Adolescentes en el Distrito Turístico y Cultural de Cartagena de Indias, con vigencia hasta el 2035, el cual se articulará de forma armónica con todas aquellas políticas públicas de Estado con enfoque distrital adoptadas por el Gobierno Nacional y el Distrito de Cartagena, necesarias para prevenir y erradicar todas aquellas conductas que atenten contra los derechos de los niños, niñas y adolescentes en Cartagena de Indias, en especial aquellas relacionadas con la trata, el tráfico y la violencia sexual en menores de 18 años. </w:t>
      </w:r>
    </w:p>
    <w:p w14:paraId="25E24ED7" w14:textId="77777777" w:rsidR="00406E19" w:rsidRDefault="00406E19" w:rsidP="00E54BD8">
      <w:pPr>
        <w:jc w:val="both"/>
        <w:rPr>
          <w:rFonts w:ascii="Arial" w:eastAsia="Bookman Old Style" w:hAnsi="Arial" w:cs="Arial"/>
          <w:sz w:val="22"/>
          <w:szCs w:val="22"/>
        </w:rPr>
      </w:pPr>
    </w:p>
    <w:p w14:paraId="3A61ED74" w14:textId="1CB9FB16"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d. Ejecutar las medidas contenidas en el Plan de Choque y Mitigación de la Trata, el Tráfico y la Violencia Sexual en Niños, Niñas y Adolescentes en el Distrito Turístico y Cultural de Cartagena de Indias. </w:t>
      </w:r>
    </w:p>
    <w:p w14:paraId="2B1451DC" w14:textId="77777777" w:rsidR="00406E19" w:rsidRDefault="00406E19" w:rsidP="00E54BD8">
      <w:pPr>
        <w:jc w:val="both"/>
        <w:rPr>
          <w:rFonts w:ascii="Arial" w:eastAsia="Bookman Old Style" w:hAnsi="Arial" w:cs="Arial"/>
          <w:sz w:val="22"/>
          <w:szCs w:val="22"/>
        </w:rPr>
      </w:pPr>
    </w:p>
    <w:p w14:paraId="59DF4A6A" w14:textId="75F74B65"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e. Ordenar a la sociedad fiduciaria el inicio de los procesos de contratación y la celebración de convenios en el marco de la ejecución de los planes, acciones, programas y proyectos definidos en el Plan de Choque y Mitigación de la Trata, el Tráfico y la Violencia Sexual en Niños, Niñas y Adolescentes en el Distrito Turístico y Cultural de Cartagena de Indias. </w:t>
      </w:r>
    </w:p>
    <w:p w14:paraId="091CD5F2" w14:textId="77777777" w:rsidR="00406E19" w:rsidRDefault="00406E19" w:rsidP="00E54BD8">
      <w:pPr>
        <w:jc w:val="both"/>
        <w:rPr>
          <w:rFonts w:ascii="Arial" w:eastAsia="Bookman Old Style" w:hAnsi="Arial" w:cs="Arial"/>
          <w:sz w:val="22"/>
          <w:szCs w:val="22"/>
        </w:rPr>
      </w:pPr>
    </w:p>
    <w:p w14:paraId="6636A517" w14:textId="45953B9D"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lastRenderedPageBreak/>
        <w:t xml:space="preserve">f. Revisar y aprobar el informe de gestión, los estados financieros y en general la rendición de cuentas que presente la sociedad fiduciaria. </w:t>
      </w:r>
    </w:p>
    <w:p w14:paraId="1F53A4E5" w14:textId="77777777" w:rsidR="00406E19" w:rsidRDefault="00406E19" w:rsidP="00E54BD8">
      <w:pPr>
        <w:jc w:val="both"/>
        <w:rPr>
          <w:rFonts w:ascii="Arial" w:eastAsia="Bookman Old Style" w:hAnsi="Arial" w:cs="Arial"/>
          <w:sz w:val="22"/>
          <w:szCs w:val="22"/>
        </w:rPr>
      </w:pPr>
    </w:p>
    <w:p w14:paraId="5968425D" w14:textId="32486B93"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g. Hacer seguimiento a las actividades de la sociedad fiduciaria y recibir los informes sobre el desarrollo de sus operaciones. </w:t>
      </w:r>
    </w:p>
    <w:p w14:paraId="2D614977" w14:textId="77777777" w:rsidR="00406E19" w:rsidRDefault="00406E19" w:rsidP="00E54BD8">
      <w:pPr>
        <w:jc w:val="both"/>
        <w:rPr>
          <w:rFonts w:ascii="Arial" w:eastAsia="Bookman Old Style" w:hAnsi="Arial" w:cs="Arial"/>
          <w:sz w:val="22"/>
          <w:szCs w:val="22"/>
        </w:rPr>
      </w:pPr>
    </w:p>
    <w:p w14:paraId="0FC6CFEA" w14:textId="66E9AB66"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h. Resolver los posibles conflictos de interés que se presenten en el desarrollo del objeto del Fondo. </w:t>
      </w:r>
    </w:p>
    <w:p w14:paraId="697A21A1" w14:textId="77777777" w:rsidR="00406E19" w:rsidRDefault="00406E19" w:rsidP="00E54BD8">
      <w:pPr>
        <w:jc w:val="both"/>
        <w:rPr>
          <w:rFonts w:ascii="Arial" w:eastAsia="Bookman Old Style" w:hAnsi="Arial" w:cs="Arial"/>
          <w:sz w:val="22"/>
          <w:szCs w:val="22"/>
        </w:rPr>
      </w:pPr>
    </w:p>
    <w:p w14:paraId="59230D96" w14:textId="084C12CE"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i. Las demás que deba ejercer para el cumplimiento del objeto del Fondo. </w:t>
      </w:r>
    </w:p>
    <w:p w14:paraId="12D335ED" w14:textId="77777777" w:rsidR="00406E19" w:rsidRDefault="00406E19" w:rsidP="00E54BD8">
      <w:pPr>
        <w:jc w:val="both"/>
        <w:rPr>
          <w:rFonts w:ascii="Arial" w:eastAsia="Bookman Old Style" w:hAnsi="Arial" w:cs="Arial"/>
          <w:b/>
          <w:bCs/>
          <w:sz w:val="22"/>
          <w:szCs w:val="22"/>
        </w:rPr>
      </w:pPr>
    </w:p>
    <w:p w14:paraId="30CD1B92" w14:textId="0D69118E"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 1º.</w:t>
      </w:r>
      <w:r w:rsidRPr="00FA7906">
        <w:rPr>
          <w:rFonts w:ascii="Arial" w:eastAsia="Bookman Old Style" w:hAnsi="Arial" w:cs="Arial"/>
          <w:sz w:val="22"/>
          <w:szCs w:val="22"/>
        </w:rPr>
        <w:t xml:space="preserve"> La Junta Directiva del Fondo se reunirá como mínimo tres (3) veces cada año. </w:t>
      </w:r>
    </w:p>
    <w:p w14:paraId="67055735" w14:textId="77777777" w:rsidR="00406E19" w:rsidRDefault="00406E19" w:rsidP="00E54BD8">
      <w:pPr>
        <w:jc w:val="both"/>
        <w:rPr>
          <w:rFonts w:ascii="Arial" w:eastAsia="Bookman Old Style" w:hAnsi="Arial" w:cs="Arial"/>
          <w:b/>
          <w:bCs/>
          <w:sz w:val="22"/>
          <w:szCs w:val="22"/>
        </w:rPr>
      </w:pPr>
    </w:p>
    <w:p w14:paraId="47A76EFB" w14:textId="4BC8878F"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 2°.</w:t>
      </w:r>
      <w:r w:rsidRPr="00FA7906">
        <w:rPr>
          <w:rFonts w:ascii="Arial" w:eastAsia="Bookman Old Style" w:hAnsi="Arial" w:cs="Arial"/>
          <w:sz w:val="22"/>
          <w:szCs w:val="22"/>
        </w:rPr>
        <w:t xml:space="preserve"> El director ejecutivo del Fondo y el representante legal de la entidad ejecutora y/o entidad fiduciaria, según el caso, asistirán a las sesiones de la Junta con voz, pero sin voto.</w:t>
      </w:r>
    </w:p>
    <w:p w14:paraId="7D595CD6" w14:textId="77777777" w:rsidR="008A3469" w:rsidRPr="00FA7906" w:rsidRDefault="008A3469" w:rsidP="00E54BD8">
      <w:pPr>
        <w:jc w:val="both"/>
        <w:rPr>
          <w:rFonts w:ascii="Arial" w:eastAsia="Bookman Old Style" w:hAnsi="Arial" w:cs="Arial"/>
          <w:sz w:val="22"/>
          <w:szCs w:val="22"/>
        </w:rPr>
      </w:pPr>
    </w:p>
    <w:p w14:paraId="684B6CC9"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6.</w:t>
      </w:r>
      <w:r w:rsidRPr="00FA7906">
        <w:rPr>
          <w:rFonts w:ascii="Arial" w:eastAsia="Bookman Old Style" w:hAnsi="Arial" w:cs="Arial"/>
          <w:sz w:val="22"/>
          <w:szCs w:val="22"/>
        </w:rPr>
        <w:t xml:space="preserve"> Duración del Fondo de Mitigación de la Trata, el Tráfico y la Violencia Sexual en Niños, Niñas y Adolescentes en el Distrito Turístico y Cultural de Cartagena de Indias. El Fondo de Mitigación de la Trata, el Tráfico y la Violencia Sexual en Niños, Niñas y Adolescentes en el Distrito Turístico y Cultural de Cartagena de Indias tendrá una duración hasta el día 31 de diciembre del año 2035. Previo al cumplimiento de este plazo, la Junta Directiva podrá prorrogarlo hasta la terminación de la ejecución de los planes, programas o proyectos que se encuentren en curso o liquidarlo en cualquier tiempo, siempre y cuando se observen las condiciones fiscales, económicas, sociales y financieras requeridas para tal efecto.</w:t>
      </w:r>
    </w:p>
    <w:p w14:paraId="30993C5A" w14:textId="77777777" w:rsidR="008A3469" w:rsidRPr="00FA7906" w:rsidRDefault="008A3469" w:rsidP="00E54BD8">
      <w:pPr>
        <w:jc w:val="both"/>
        <w:rPr>
          <w:rFonts w:ascii="Arial" w:eastAsia="Bookman Old Style" w:hAnsi="Arial" w:cs="Arial"/>
          <w:sz w:val="22"/>
          <w:szCs w:val="22"/>
        </w:rPr>
      </w:pPr>
    </w:p>
    <w:p w14:paraId="01AD20AA"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w:t>
      </w:r>
      <w:r w:rsidRPr="00FA7906">
        <w:rPr>
          <w:rFonts w:ascii="Arial" w:eastAsia="Bookman Old Style" w:hAnsi="Arial" w:cs="Arial"/>
          <w:sz w:val="22"/>
          <w:szCs w:val="22"/>
        </w:rPr>
        <w:t xml:space="preserve"> En el momento de la liquidación, la Junta Directiva se convertirá en la Junta Liquidadora del Fondo. La Contraloría General de la República evaluará los trabajos de liquidación adelantados. Una vez finalizado el proceso de liquidación, los remanentes resultantes del mismo deberán ser reintegrados a los aportantes en la proporción de su participación.</w:t>
      </w:r>
    </w:p>
    <w:p w14:paraId="69CAD6AC" w14:textId="77777777" w:rsidR="008A3469" w:rsidRPr="00FA7906" w:rsidRDefault="008A3469" w:rsidP="00E54BD8">
      <w:pPr>
        <w:jc w:val="both"/>
        <w:rPr>
          <w:rFonts w:ascii="Arial" w:eastAsia="Bookman Old Style" w:hAnsi="Arial" w:cs="Arial"/>
          <w:sz w:val="22"/>
          <w:szCs w:val="22"/>
        </w:rPr>
      </w:pPr>
    </w:p>
    <w:p w14:paraId="259A782E" w14:textId="2567AF95"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7.</w:t>
      </w:r>
      <w:r w:rsidRPr="00FA7906">
        <w:rPr>
          <w:rFonts w:ascii="Arial" w:eastAsia="Bookman Old Style" w:hAnsi="Arial" w:cs="Arial"/>
          <w:sz w:val="22"/>
          <w:szCs w:val="22"/>
        </w:rPr>
        <w:t xml:space="preserve"> Régimen de Contratación. El régimen de contratación y administración del Fondo se regirá por las normas de</w:t>
      </w:r>
      <w:r w:rsidR="00A81E6C">
        <w:rPr>
          <w:rFonts w:ascii="Arial" w:eastAsia="Bookman Old Style" w:hAnsi="Arial" w:cs="Arial"/>
          <w:sz w:val="22"/>
          <w:szCs w:val="22"/>
        </w:rPr>
        <w:t>l</w:t>
      </w:r>
      <w:r w:rsidRPr="00FA7906">
        <w:rPr>
          <w:rFonts w:ascii="Arial" w:eastAsia="Bookman Old Style" w:hAnsi="Arial" w:cs="Arial"/>
          <w:sz w:val="22"/>
          <w:szCs w:val="22"/>
        </w:rPr>
        <w:t xml:space="preserve"> derecho privado. Así mismo, estará sometido al régimen de inhabilidades e incompatibilidades previsto en la Ley. En todo caso, para la ejecución de los recursos que hagan parte del fondo, los procedimientos de selección de contratistas deberán cumplir los principios que rigen la función administrativa definidos en el artículo 209 de la Constitución Política, y en especial los principios de selección objetiva y pluralidad de oferentes. En todo caso, serán sujetos de control fiscal y disciplinario, sin perjuicio de las demás acciones contempladas en el ordenamiento jurídico.</w:t>
      </w:r>
    </w:p>
    <w:p w14:paraId="32013236" w14:textId="77777777" w:rsidR="008A3469" w:rsidRPr="00FA7906" w:rsidRDefault="008A3469" w:rsidP="00E54BD8">
      <w:pPr>
        <w:jc w:val="both"/>
        <w:rPr>
          <w:rFonts w:ascii="Arial" w:eastAsia="Bookman Old Style" w:hAnsi="Arial" w:cs="Arial"/>
          <w:sz w:val="22"/>
          <w:szCs w:val="22"/>
        </w:rPr>
      </w:pPr>
    </w:p>
    <w:p w14:paraId="72F00F9D"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8.</w:t>
      </w:r>
      <w:r w:rsidRPr="00FA7906">
        <w:rPr>
          <w:rFonts w:ascii="Arial" w:eastAsia="Bookman Old Style" w:hAnsi="Arial" w:cs="Arial"/>
          <w:sz w:val="22"/>
          <w:szCs w:val="22"/>
        </w:rPr>
        <w:t xml:space="preserve"> Recursos del Fondo. El Fondo de Mitigación de la Trata, el Tráfico y la Violencia Sexual en Niños, Niñas y Adolescentes en el Distrito Turístico y Cultural de Cartagena de Indias se compondrá de recursos que provienen de las siguientes fuentes: </w:t>
      </w:r>
    </w:p>
    <w:p w14:paraId="7E93FD9B" w14:textId="77777777" w:rsidR="008A3469" w:rsidRPr="00FA7906" w:rsidRDefault="008A3469" w:rsidP="00E54BD8">
      <w:pPr>
        <w:jc w:val="both"/>
        <w:rPr>
          <w:rFonts w:ascii="Arial" w:eastAsia="Bookman Old Style" w:hAnsi="Arial" w:cs="Arial"/>
          <w:sz w:val="22"/>
          <w:szCs w:val="22"/>
        </w:rPr>
      </w:pPr>
    </w:p>
    <w:p w14:paraId="0E752204"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lastRenderedPageBreak/>
        <w:t xml:space="preserve">a. De la Contribución para la Mitigación de la Trata, el Tráfico y la Violencia Sexual en Niños, Niñas y Adolescentes en el Distrito Turístico y Cultural de Cartagena de Indias, de la que trata el artículo 11 de esta ley; </w:t>
      </w:r>
    </w:p>
    <w:p w14:paraId="3EA6ACEC" w14:textId="77777777" w:rsidR="008A3469" w:rsidRPr="00FA7906" w:rsidRDefault="008A3469" w:rsidP="00E54BD8">
      <w:pPr>
        <w:jc w:val="both"/>
        <w:rPr>
          <w:rFonts w:ascii="Arial" w:eastAsia="Bookman Old Style" w:hAnsi="Arial" w:cs="Arial"/>
          <w:sz w:val="22"/>
          <w:szCs w:val="22"/>
        </w:rPr>
      </w:pPr>
    </w:p>
    <w:p w14:paraId="1B44BFCA"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b. De los recursos que el Distrito Turístico y Cultural de Cartagena de Indias y el Departamento de Bolívar dispongan para este fin; </w:t>
      </w:r>
    </w:p>
    <w:p w14:paraId="377E6AFF" w14:textId="77777777" w:rsidR="008A3469" w:rsidRPr="00FA7906" w:rsidRDefault="008A3469" w:rsidP="00E54BD8">
      <w:pPr>
        <w:jc w:val="both"/>
        <w:rPr>
          <w:rFonts w:ascii="Arial" w:eastAsia="Bookman Old Style" w:hAnsi="Arial" w:cs="Arial"/>
          <w:sz w:val="22"/>
          <w:szCs w:val="22"/>
        </w:rPr>
      </w:pPr>
    </w:p>
    <w:p w14:paraId="07DB7E79"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c. De los recursos de la cooperación nacional o internacional no reembolsables entregados al Fondo; </w:t>
      </w:r>
    </w:p>
    <w:p w14:paraId="0A8FA687" w14:textId="77777777" w:rsidR="008A3469" w:rsidRPr="00FA7906" w:rsidRDefault="008A3469" w:rsidP="00E54BD8">
      <w:pPr>
        <w:shd w:val="clear" w:color="auto" w:fill="FFFFFF"/>
        <w:spacing w:before="100" w:beforeAutospacing="1" w:after="100" w:afterAutospacing="1"/>
        <w:jc w:val="both"/>
        <w:rPr>
          <w:rFonts w:ascii="Arial" w:hAnsi="Arial" w:cs="Arial"/>
          <w:b/>
          <w:bCs/>
          <w:sz w:val="22"/>
          <w:szCs w:val="22"/>
          <w:u w:val="single"/>
        </w:rPr>
      </w:pPr>
      <w:r w:rsidRPr="00FA7906">
        <w:rPr>
          <w:rFonts w:ascii="Arial" w:eastAsia="Bookman Old Style" w:hAnsi="Arial" w:cs="Arial"/>
          <w:sz w:val="22"/>
          <w:szCs w:val="22"/>
        </w:rPr>
        <w:t>d. De aportes a cualquier título de las entidades públicas y privadas y los demás recursos que obtenga o se le asignen a cualquier título;</w:t>
      </w:r>
      <w:r w:rsidRPr="00FA7906">
        <w:rPr>
          <w:rFonts w:ascii="Arial" w:eastAsia="Bookman Old Style" w:hAnsi="Arial" w:cs="Arial"/>
          <w:b/>
          <w:bCs/>
          <w:sz w:val="22"/>
          <w:szCs w:val="22"/>
          <w:u w:val="single"/>
        </w:rPr>
        <w:t xml:space="preserve"> </w:t>
      </w:r>
    </w:p>
    <w:p w14:paraId="43F42FDB" w14:textId="77777777" w:rsidR="008A3469" w:rsidRPr="00FA7906" w:rsidRDefault="008A3469" w:rsidP="00E54BD8">
      <w:pPr>
        <w:shd w:val="clear" w:color="auto" w:fill="FFFFFF"/>
        <w:spacing w:before="100" w:beforeAutospacing="1" w:after="100" w:afterAutospacing="1"/>
        <w:jc w:val="both"/>
        <w:rPr>
          <w:rFonts w:ascii="Arial" w:hAnsi="Arial" w:cs="Arial"/>
          <w:color w:val="333333"/>
          <w:sz w:val="22"/>
          <w:szCs w:val="22"/>
        </w:rPr>
      </w:pPr>
      <w:r w:rsidRPr="00FA7906">
        <w:rPr>
          <w:rFonts w:ascii="Arial" w:eastAsia="Bookman Old Style" w:hAnsi="Arial" w:cs="Arial"/>
          <w:sz w:val="22"/>
          <w:szCs w:val="22"/>
        </w:rPr>
        <w:t xml:space="preserve">e. De los aportes provenientes del Presupuesto General de la Nación; </w:t>
      </w:r>
    </w:p>
    <w:p w14:paraId="09DCC1D9" w14:textId="77777777" w:rsidR="008A3469" w:rsidRPr="00FA7906" w:rsidRDefault="008A3469" w:rsidP="00E54BD8">
      <w:pPr>
        <w:shd w:val="clear" w:color="auto" w:fill="FFFFFF"/>
        <w:spacing w:before="100" w:beforeAutospacing="1" w:after="100" w:afterAutospacing="1"/>
        <w:jc w:val="both"/>
        <w:rPr>
          <w:rFonts w:ascii="Arial" w:hAnsi="Arial" w:cs="Arial"/>
          <w:color w:val="333333"/>
          <w:sz w:val="22"/>
          <w:szCs w:val="22"/>
        </w:rPr>
      </w:pPr>
      <w:r w:rsidRPr="00FA7906">
        <w:rPr>
          <w:rFonts w:ascii="Arial" w:eastAsia="Bookman Old Style" w:hAnsi="Arial" w:cs="Arial"/>
          <w:sz w:val="22"/>
          <w:szCs w:val="22"/>
        </w:rPr>
        <w:t xml:space="preserve">f. De cualquier otro recurso de destinación específica dirigido al Fondo; y </w:t>
      </w:r>
    </w:p>
    <w:p w14:paraId="75055AC6"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g. De sus rendimientos financieros. </w:t>
      </w:r>
    </w:p>
    <w:p w14:paraId="69785FEE" w14:textId="77777777" w:rsidR="008A3469" w:rsidRPr="00FA7906" w:rsidRDefault="008A3469" w:rsidP="00E54BD8">
      <w:pPr>
        <w:jc w:val="both"/>
        <w:rPr>
          <w:rFonts w:ascii="Arial" w:eastAsia="Bookman Old Style" w:hAnsi="Arial" w:cs="Arial"/>
          <w:b/>
          <w:bCs/>
          <w:sz w:val="22"/>
          <w:szCs w:val="22"/>
        </w:rPr>
      </w:pPr>
    </w:p>
    <w:p w14:paraId="4A050CFF"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w:t>
      </w:r>
      <w:r w:rsidRPr="00FA7906">
        <w:rPr>
          <w:rFonts w:ascii="Arial" w:eastAsia="Bookman Old Style" w:hAnsi="Arial" w:cs="Arial"/>
          <w:sz w:val="22"/>
          <w:szCs w:val="22"/>
        </w:rPr>
        <w:t xml:space="preserve"> Todos los recursos a que se refiere el presente artículo constituyen ingresos del patrimonio autónomo y no les otorgarán a los aportantes la condición de fideicomitentes.</w:t>
      </w:r>
    </w:p>
    <w:p w14:paraId="3ED05CD1" w14:textId="77777777" w:rsidR="008A3469" w:rsidRPr="00FA7906" w:rsidRDefault="008A3469" w:rsidP="00E54BD8">
      <w:pPr>
        <w:jc w:val="both"/>
        <w:rPr>
          <w:rFonts w:ascii="Arial" w:eastAsia="Bookman Old Style" w:hAnsi="Arial" w:cs="Arial"/>
          <w:sz w:val="22"/>
          <w:szCs w:val="22"/>
        </w:rPr>
      </w:pPr>
    </w:p>
    <w:p w14:paraId="5A859105"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9.</w:t>
      </w:r>
      <w:r w:rsidRPr="00FA7906">
        <w:rPr>
          <w:rFonts w:ascii="Arial" w:eastAsia="Bookman Old Style" w:hAnsi="Arial" w:cs="Arial"/>
          <w:sz w:val="22"/>
          <w:szCs w:val="22"/>
        </w:rPr>
        <w:t xml:space="preserve"> Plan de Choque y Mitigación de la Trata, el Tráfico y la Violencia Sexual en Niños, Niñas y Adolescentes en el Distrito Turístico y Cultural de Cartagena de Indias. El Plan de Choque y Mitigación de la Trata, el Tráfico y la Violencia Sexual en Niños, Niñas y Adolescentes en el Distrito Turístico y Cultural de Cartagena de Indias, contendrá al menos: </w:t>
      </w:r>
    </w:p>
    <w:p w14:paraId="51195783" w14:textId="77777777" w:rsidR="008A3469" w:rsidRPr="00FA7906" w:rsidRDefault="008A3469" w:rsidP="00E54BD8">
      <w:pPr>
        <w:jc w:val="both"/>
        <w:rPr>
          <w:rFonts w:ascii="Arial" w:eastAsia="Bookman Old Style" w:hAnsi="Arial" w:cs="Arial"/>
          <w:sz w:val="22"/>
          <w:szCs w:val="22"/>
        </w:rPr>
      </w:pPr>
    </w:p>
    <w:p w14:paraId="543F2F9B" w14:textId="52EF796C" w:rsidR="008A3469"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a. Cronogramas de acción a corto, mediano y largo plazo, a las autoridades distritales, departamentales y nacionales para la implementación de planes, programas y proyectos, acompañados de acciones concretas en materia de prevención y erradicación de todas aquellas conductas que atenten contra los derechos de los niños, niñas y adolescentes en Cartagena de Indias, en especial aquellas relacionadas con la trata, el tráfico y la violencia sexual en menores de 18 años. </w:t>
      </w:r>
    </w:p>
    <w:p w14:paraId="48121706" w14:textId="77777777" w:rsidR="00406E19" w:rsidRPr="00FA7906" w:rsidRDefault="00406E19" w:rsidP="00E54BD8">
      <w:pPr>
        <w:jc w:val="both"/>
        <w:rPr>
          <w:rFonts w:ascii="Arial" w:eastAsia="Bookman Old Style" w:hAnsi="Arial" w:cs="Arial"/>
          <w:sz w:val="22"/>
          <w:szCs w:val="22"/>
        </w:rPr>
      </w:pPr>
    </w:p>
    <w:p w14:paraId="1712202F" w14:textId="1E925225" w:rsidR="008A3469"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b. Criterios de evaluación y seguimiento periódico al estado de avances de las acciones, planes, programas y proyectos destinados a mitigar la trata, el tráfico y la violencia sexual en niños, niñas y adolescentes en el Distrito Turístico y Cultural de Cartagena de Indias. </w:t>
      </w:r>
    </w:p>
    <w:p w14:paraId="6E66222A" w14:textId="77777777" w:rsidR="00406E19" w:rsidRPr="00FA7906" w:rsidRDefault="00406E19" w:rsidP="00E54BD8">
      <w:pPr>
        <w:jc w:val="both"/>
        <w:rPr>
          <w:rFonts w:ascii="Arial" w:eastAsia="Bookman Old Style" w:hAnsi="Arial" w:cs="Arial"/>
          <w:sz w:val="22"/>
          <w:szCs w:val="22"/>
        </w:rPr>
      </w:pPr>
    </w:p>
    <w:p w14:paraId="2D695A81"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c. Medidas administrativas, financieras, técnicas y especiales que permitan garantizar de forma oportuna, eficiente y eficaz todas aquellas políticas públicas de Estado con enfoque distrital, dirigidas a prevenir y erradicar todas aquellas conductas que atenten contra los derechos de los niños, niñas y adolescentes, en especial aquellas relacionadas con la trata, el tráfico y la violencia sexual en menores de 18 años. </w:t>
      </w:r>
    </w:p>
    <w:p w14:paraId="3DC1DFE1" w14:textId="77777777" w:rsidR="008A3469" w:rsidRPr="00FA7906" w:rsidRDefault="008A3469" w:rsidP="00E54BD8">
      <w:pPr>
        <w:jc w:val="both"/>
        <w:rPr>
          <w:rFonts w:ascii="Arial" w:eastAsia="Bookman Old Style" w:hAnsi="Arial" w:cs="Arial"/>
          <w:sz w:val="22"/>
          <w:szCs w:val="22"/>
        </w:rPr>
      </w:pPr>
    </w:p>
    <w:p w14:paraId="51B68C7C"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w:t>
      </w:r>
      <w:r w:rsidRPr="00FA7906">
        <w:rPr>
          <w:rFonts w:ascii="Arial" w:eastAsia="Bookman Old Style" w:hAnsi="Arial" w:cs="Arial"/>
          <w:sz w:val="22"/>
          <w:szCs w:val="22"/>
        </w:rPr>
        <w:t xml:space="preserve"> Las decisiones que se tomen en virtud de lo establecido en el presente artículo deberán observar criterios de coordinación, colaboración, corresponsabilidad, articulación, </w:t>
      </w:r>
      <w:r w:rsidRPr="00FA7906">
        <w:rPr>
          <w:rFonts w:ascii="Arial" w:eastAsia="Bookman Old Style" w:hAnsi="Arial" w:cs="Arial"/>
          <w:sz w:val="22"/>
          <w:szCs w:val="22"/>
        </w:rPr>
        <w:lastRenderedPageBreak/>
        <w:t>eficiencia, eficacia, integralidad y progresividad. En todo caso, se aplicarán los principios constitucionales establecidos en el artículo 209 constitucional.</w:t>
      </w:r>
    </w:p>
    <w:p w14:paraId="63385167" w14:textId="77777777" w:rsidR="008A3469" w:rsidRPr="00FA7906" w:rsidRDefault="008A3469" w:rsidP="00E54BD8">
      <w:pPr>
        <w:jc w:val="both"/>
        <w:rPr>
          <w:rFonts w:ascii="Arial" w:eastAsia="Bookman Old Style" w:hAnsi="Arial" w:cs="Arial"/>
          <w:sz w:val="22"/>
          <w:szCs w:val="22"/>
        </w:rPr>
      </w:pPr>
    </w:p>
    <w:p w14:paraId="0297CCE4"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10.</w:t>
      </w:r>
      <w:r w:rsidRPr="00FA7906">
        <w:rPr>
          <w:rFonts w:ascii="Arial" w:eastAsia="Bookman Old Style" w:hAnsi="Arial" w:cs="Arial"/>
          <w:sz w:val="22"/>
          <w:szCs w:val="22"/>
        </w:rPr>
        <w:t xml:space="preserve"> El Gobierno Nacional, en un término no mayor a seis (6) meses contados a partir de la entrada en vigencia de esta ley, reglamentará lo pertinente al adecuado funcionamiento del Fondo de Mitigación de la Trata, el Tráfico y la Violencia Sexual en Niños, Niñas y Adolescentes en el Distrito Turístico y Cultural de Cartagena de Indias.</w:t>
      </w:r>
    </w:p>
    <w:p w14:paraId="149BEC98" w14:textId="77777777" w:rsidR="008A3469" w:rsidRPr="00FA7906" w:rsidRDefault="008A3469" w:rsidP="00E54BD8">
      <w:pPr>
        <w:pBdr>
          <w:top w:val="nil"/>
          <w:left w:val="nil"/>
          <w:bottom w:val="nil"/>
          <w:right w:val="nil"/>
          <w:between w:val="nil"/>
        </w:pBdr>
        <w:ind w:left="708" w:hanging="708"/>
        <w:jc w:val="both"/>
        <w:rPr>
          <w:rFonts w:ascii="Arial" w:eastAsia="Bookman Old Style" w:hAnsi="Arial" w:cs="Arial"/>
          <w:color w:val="000000"/>
          <w:sz w:val="22"/>
          <w:szCs w:val="22"/>
        </w:rPr>
      </w:pPr>
    </w:p>
    <w:p w14:paraId="3CD04BAD" w14:textId="77777777" w:rsidR="008A3469" w:rsidRPr="00FA7906" w:rsidRDefault="008A3469" w:rsidP="00E54BD8">
      <w:pPr>
        <w:jc w:val="center"/>
        <w:rPr>
          <w:rFonts w:ascii="Arial" w:eastAsia="Bookman Old Style" w:hAnsi="Arial" w:cs="Arial"/>
          <w:b/>
          <w:bCs/>
          <w:sz w:val="22"/>
          <w:szCs w:val="22"/>
        </w:rPr>
      </w:pPr>
      <w:r w:rsidRPr="00FA7906">
        <w:rPr>
          <w:rFonts w:ascii="Arial" w:eastAsia="Bookman Old Style" w:hAnsi="Arial" w:cs="Arial"/>
          <w:b/>
          <w:bCs/>
          <w:sz w:val="22"/>
          <w:szCs w:val="22"/>
        </w:rPr>
        <w:t xml:space="preserve">CAPÍTULO III </w:t>
      </w:r>
    </w:p>
    <w:p w14:paraId="1DF40F21" w14:textId="77777777" w:rsidR="008A3469" w:rsidRPr="00FA7906" w:rsidRDefault="008A3469" w:rsidP="00E54BD8">
      <w:pPr>
        <w:jc w:val="center"/>
        <w:rPr>
          <w:rFonts w:ascii="Arial" w:eastAsia="Bookman Old Style" w:hAnsi="Arial" w:cs="Arial"/>
          <w:b/>
          <w:bCs/>
          <w:sz w:val="22"/>
          <w:szCs w:val="22"/>
        </w:rPr>
      </w:pPr>
      <w:r w:rsidRPr="00FA7906">
        <w:rPr>
          <w:rFonts w:ascii="Arial" w:eastAsia="Bookman Old Style" w:hAnsi="Arial" w:cs="Arial"/>
          <w:b/>
          <w:bCs/>
          <w:sz w:val="22"/>
          <w:szCs w:val="22"/>
        </w:rPr>
        <w:t>CONTRIBUCIÓN PARA LA MITIGACIÓN DE LA TRATA, EL TRÁFICO Y LA VIOLENCIA SEXUAL EN NIÑOS, NIÑAS Y ADOLESCENTES EN EL DISTRITO TURÍSTICO Y CULTURAL DE CARTAGENA DE INDIAS</w:t>
      </w:r>
    </w:p>
    <w:p w14:paraId="36F53251" w14:textId="77777777" w:rsidR="008A3469" w:rsidRPr="00FA7906" w:rsidRDefault="008A3469" w:rsidP="00E54BD8">
      <w:pPr>
        <w:pBdr>
          <w:top w:val="nil"/>
          <w:left w:val="nil"/>
          <w:bottom w:val="nil"/>
          <w:right w:val="nil"/>
          <w:between w:val="nil"/>
        </w:pBdr>
        <w:ind w:left="708" w:hanging="708"/>
        <w:jc w:val="center"/>
        <w:rPr>
          <w:rFonts w:ascii="Arial" w:eastAsia="Bookman Old Style" w:hAnsi="Arial" w:cs="Arial"/>
          <w:color w:val="000000"/>
          <w:sz w:val="22"/>
          <w:szCs w:val="22"/>
        </w:rPr>
      </w:pPr>
    </w:p>
    <w:p w14:paraId="77981248"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20025197"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b/>
          <w:bCs/>
          <w:sz w:val="22"/>
          <w:szCs w:val="22"/>
        </w:rPr>
        <w:t>ARTÍCULO 11.</w:t>
      </w:r>
      <w:r w:rsidRPr="00FA7906">
        <w:rPr>
          <w:rFonts w:ascii="Arial" w:eastAsia="Bookman Old Style" w:hAnsi="Arial" w:cs="Arial"/>
          <w:sz w:val="22"/>
          <w:szCs w:val="22"/>
        </w:rPr>
        <w:t xml:space="preserve"> Contribución para la Mitigación de la Trata, el Tráfico y la Violencia Sexual en Niños, Niñas y Adolescentes en el Distrito Turístico y Cultural de Cartagena de Indias. Créese la Contribución para la Mitigación de la Trata, el Tráfico y la Violencia Sexual en Niños, Niñas y Adolescentes en el Distrito Turístico y Cultural de Cartagena de Indias que deberá ser pagada por turistas o visitantes extranjeros no residentes en Colombia. </w:t>
      </w:r>
    </w:p>
    <w:p w14:paraId="1400C408"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7C6D26E4"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sz w:val="22"/>
          <w:szCs w:val="22"/>
        </w:rPr>
        <w:t xml:space="preserve">El Distrito de Cartagena de Indias, con el apoyo de los Ministerios de Hacienda y Crédito Público, Transporte, y Comercio, Industria y Turismo, implementará una plataforma transaccional de fácil acceso para los usuarios, con el fin de recaudar esta contribución. </w:t>
      </w:r>
    </w:p>
    <w:p w14:paraId="0279FDAE"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1D05B1A3"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sz w:val="22"/>
          <w:szCs w:val="22"/>
        </w:rPr>
        <w:t xml:space="preserve">La plataforma deberá disponer de mecanismos digitales que permitan a las autoridades competentes efectuar la validación del pago. Parágrafo. La contribución aquí dispuesta, estará sujeta a la vigencia del Fondo de Mitigación de la Trata, el Tráfico y la Violencia Sexual en Niños, Niñas y Adolescentes en el Distrito Turístico y Cultural de Cartagena de Indias. </w:t>
      </w:r>
    </w:p>
    <w:p w14:paraId="7E7C813F"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0977463A"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b/>
          <w:bCs/>
          <w:sz w:val="22"/>
          <w:szCs w:val="22"/>
        </w:rPr>
        <w:t>Parágrafo Transitorio.</w:t>
      </w:r>
      <w:r w:rsidRPr="00FA7906">
        <w:rPr>
          <w:rFonts w:ascii="Arial" w:eastAsia="Bookman Old Style" w:hAnsi="Arial" w:cs="Arial"/>
          <w:sz w:val="22"/>
          <w:szCs w:val="22"/>
        </w:rPr>
        <w:t xml:space="preserve"> La plataforma deberá estar implementada y en funcionamiento a más tardar en seis (6) meses a partir de la entrada en vigencia de la presente ley. Para tal efecto, la Alcaldía Distrital de Cartagena podrá presentar proyectos de apoyo al Fondo Nacional de Turismo con la asistencia técnica del Ministerio de Comercio, Industria y Turismo. </w:t>
      </w:r>
    </w:p>
    <w:p w14:paraId="3FCDC7C2"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54752927"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sz w:val="22"/>
          <w:szCs w:val="22"/>
        </w:rPr>
        <w:t xml:space="preserve">Hasta tanto se implemente la plataforma dispuesta en el presente artículo, la empresa transportadora de turistas o visitantes extranjeros no residentes en Colombia será la encargada de recaudar esta contribución y entregarla a las autoridades distritales dentro de los cinco (5) primeros días de cada mes, mediante la presentación de la relación de los tiquetes vendidos hacia la ciudad, determinando el número del tiquete y el nombre y nacionalidad del pasajero. Una vez entre funcionamiento la plataforma, el recaudo lo efectuará directamente el Distrito de Cartagena de Indias. </w:t>
      </w:r>
    </w:p>
    <w:p w14:paraId="2DB8A88B"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20269B23"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sz w:val="22"/>
          <w:szCs w:val="22"/>
        </w:rPr>
        <w:t>El incumplimiento de la disposición contenida en este artículo por la empresa transportadora de turistas o visitantes extranjeros no residentes en Colombia dará lugar a la imposición de multas sucesivas de hasta trescientos (300) salarios mínimos mensuales legales vigentes, sin perjuicio de las sanciones penales y administrativas a que hubiere lugar.</w:t>
      </w:r>
    </w:p>
    <w:p w14:paraId="041A61DD"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03290E17"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b/>
          <w:bCs/>
          <w:sz w:val="22"/>
          <w:szCs w:val="22"/>
        </w:rPr>
        <w:t>ARTÍCULO 12.</w:t>
      </w:r>
      <w:r w:rsidRPr="00FA7906">
        <w:rPr>
          <w:rFonts w:ascii="Arial" w:eastAsia="Bookman Old Style" w:hAnsi="Arial" w:cs="Arial"/>
          <w:sz w:val="22"/>
          <w:szCs w:val="22"/>
        </w:rPr>
        <w:t xml:space="preserve"> Monto y Destinación de la Contribución para la Mitigación de la Trata, el Tráfico y la Violencia Sexual en Niños, Niñas y Adolescentes en el Distrito Turístico y Cultural de Cartagena de Indias. La Junta Directiva del Fondo de Mitigación de la Trata, el Tráfico y la Violencia Sexual en Niños, Niñas y Adolescentes en el Distrito Turístico y Cultural de Cartagena de Indias, determinará el monto de la contribución prevista en el artículo anterior, de acuerdo con el tiempo de permanencia de las personas, y las acciones, planes, programas y proyectos que se pretendan desarrollar por parte del fondo en la ciudad de Cartagena de Indias. </w:t>
      </w:r>
    </w:p>
    <w:p w14:paraId="590E41AD"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12FA61F8"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sz w:val="22"/>
          <w:szCs w:val="22"/>
        </w:rPr>
        <w:t xml:space="preserve">Los recaudos percibidos por concepto de la contribución prevista en el artículo anterior se destinarán específicamente a la ejecución de actividades, planes, programas y/o proyectos que tengan como propósito garantizar de forma oportuna, eficiente y eficaz todas aquellas políticas públicas de Estado con enfoque distrital, dirigidas a prevenir y erradicar todas aquellas conductas que atenten contra los derechos de los niños, niñas y adolescentes, en especial aquellas relacionadas con la trata, el tráfico y la violencia sexual en menores de 18 años. </w:t>
      </w:r>
    </w:p>
    <w:p w14:paraId="2A8D2297"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0374B6E1" w14:textId="77777777" w:rsidR="008A3469" w:rsidRPr="00FA7906" w:rsidRDefault="008A3469" w:rsidP="00E54BD8">
      <w:pPr>
        <w:pBdr>
          <w:top w:val="nil"/>
          <w:left w:val="nil"/>
          <w:bottom w:val="nil"/>
          <w:right w:val="nil"/>
          <w:between w:val="nil"/>
        </w:pBdr>
        <w:jc w:val="center"/>
        <w:rPr>
          <w:rFonts w:ascii="Arial" w:eastAsia="Bookman Old Style" w:hAnsi="Arial" w:cs="Arial"/>
          <w:b/>
          <w:bCs/>
          <w:sz w:val="22"/>
          <w:szCs w:val="22"/>
        </w:rPr>
      </w:pPr>
      <w:r w:rsidRPr="00FA7906">
        <w:rPr>
          <w:rFonts w:ascii="Arial" w:eastAsia="Bookman Old Style" w:hAnsi="Arial" w:cs="Arial"/>
          <w:b/>
          <w:bCs/>
          <w:sz w:val="22"/>
          <w:szCs w:val="22"/>
        </w:rPr>
        <w:t xml:space="preserve">CAPÍTULO IV </w:t>
      </w:r>
    </w:p>
    <w:p w14:paraId="2F9875CF" w14:textId="77777777" w:rsidR="008A3469" w:rsidRPr="00FA7906" w:rsidRDefault="008A3469" w:rsidP="00E54BD8">
      <w:pPr>
        <w:pBdr>
          <w:top w:val="nil"/>
          <w:left w:val="nil"/>
          <w:bottom w:val="nil"/>
          <w:right w:val="nil"/>
          <w:between w:val="nil"/>
        </w:pBdr>
        <w:jc w:val="center"/>
        <w:rPr>
          <w:rFonts w:ascii="Arial" w:eastAsia="Bookman Old Style" w:hAnsi="Arial" w:cs="Arial"/>
          <w:b/>
          <w:bCs/>
          <w:sz w:val="22"/>
          <w:szCs w:val="22"/>
        </w:rPr>
      </w:pPr>
      <w:r w:rsidRPr="00FA7906">
        <w:rPr>
          <w:rFonts w:ascii="Arial" w:eastAsia="Bookman Old Style" w:hAnsi="Arial" w:cs="Arial"/>
          <w:b/>
          <w:bCs/>
          <w:sz w:val="22"/>
          <w:szCs w:val="22"/>
        </w:rPr>
        <w:t>MEDIDAS CONTRA LA TRATA, EL TRÁFICO Y LA VIOLENCIA SEXUAL EN NIÑOS, NIÑAS Y ADOLESCENTES</w:t>
      </w:r>
    </w:p>
    <w:p w14:paraId="06EC5627"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33B1C260"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457ABD28"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13.</w:t>
      </w:r>
      <w:r w:rsidRPr="00FA7906">
        <w:rPr>
          <w:rFonts w:ascii="Arial" w:eastAsia="Bookman Old Style" w:hAnsi="Arial" w:cs="Arial"/>
          <w:sz w:val="22"/>
          <w:szCs w:val="22"/>
        </w:rPr>
        <w:t xml:space="preserve"> Implementación de políticas públicas para mitigar la trata, el tráfico y la violencia sexual en niños, niñas y adolescentes en el Distrito Turístico y Cultural de Cartagena de Indias. El Gobierno Nacional, a través de sus diferentes carteras ministeriales y entidades adscritas y/o vinculadas, en coordinación con el Gobierno Distrital de Cartagena de Indias, dispondrán las políticas públicas de Estado con enfoque distrital necesarias para prevenir y erradicar todas aquellas conductas que atenten contra los derechos de los niños, niñas y adolescentes en Cartagena de Indias, en especial aquellas relacionadas con la trata, el tráfico y la violencia sexual en menores de 18 años. </w:t>
      </w:r>
    </w:p>
    <w:p w14:paraId="10B79109" w14:textId="77777777" w:rsidR="008A3469" w:rsidRPr="00FA7906" w:rsidRDefault="008A3469" w:rsidP="00E54BD8">
      <w:pPr>
        <w:jc w:val="both"/>
        <w:rPr>
          <w:rFonts w:ascii="Arial" w:eastAsia="Bookman Old Style" w:hAnsi="Arial" w:cs="Arial"/>
          <w:sz w:val="22"/>
          <w:szCs w:val="22"/>
        </w:rPr>
      </w:pPr>
    </w:p>
    <w:p w14:paraId="6D43B027"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Dichas políticas públicas, deberán responder a la garantía constitucional de la dignidad humana, el interés superior del menor y demás derechos fundamentales reconocidos por el ordenamiento jurídico a los niños, niñas y adolescentes. Y se desarrollarán con observancia a criterios de eficiencia, eficacia, integralidad y progresividad. El Estado garantizará la salud mental y física de los niños, niñas y adolescentes. </w:t>
      </w:r>
    </w:p>
    <w:p w14:paraId="58C9B69C" w14:textId="77777777" w:rsidR="008A3469" w:rsidRPr="00FA7906" w:rsidRDefault="008A3469" w:rsidP="00E54BD8">
      <w:pPr>
        <w:jc w:val="both"/>
        <w:rPr>
          <w:rFonts w:ascii="Arial" w:eastAsia="Bookman Old Style" w:hAnsi="Arial" w:cs="Arial"/>
          <w:sz w:val="22"/>
          <w:szCs w:val="22"/>
        </w:rPr>
      </w:pPr>
    </w:p>
    <w:p w14:paraId="4D6F74FC" w14:textId="53698B1C" w:rsidR="008A3469"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 1º:</w:t>
      </w:r>
      <w:r w:rsidRPr="00FA7906">
        <w:rPr>
          <w:rFonts w:ascii="Arial" w:eastAsia="Bookman Old Style" w:hAnsi="Arial" w:cs="Arial"/>
          <w:sz w:val="22"/>
          <w:szCs w:val="22"/>
        </w:rPr>
        <w:t xml:space="preserve"> De conformidad con lo establecido en el inciso primero del presente artículo, el Gobierno Nacional y el Distrito de Cartagena de Indias implementarán acciones a corto, mediano y largo plazo.</w:t>
      </w:r>
    </w:p>
    <w:p w14:paraId="130A8ACA" w14:textId="77777777" w:rsidR="00406E19" w:rsidRPr="00FA7906" w:rsidRDefault="00406E19" w:rsidP="00E54BD8">
      <w:pPr>
        <w:jc w:val="both"/>
        <w:rPr>
          <w:rFonts w:ascii="Arial" w:eastAsia="Bookman Old Style" w:hAnsi="Arial" w:cs="Arial"/>
          <w:sz w:val="22"/>
          <w:szCs w:val="22"/>
        </w:rPr>
      </w:pPr>
    </w:p>
    <w:p w14:paraId="47E7BA1E"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Durante la implementación de dichas acciones, se conformará un Comité Técnico integrado por el Ministro de Justicia y del Derecho o su delegado quien lo presidirá, el Ministro de Defensa Nacional o su delegado, el Ministro de Salud y Protección Social o su delegado, el Director General del Instituto Colombiano de Bienestar Familiar – ICBF o su delegado, el Director Nacional de la Policía Nacional o su delegado, el Gobernador Departamental de Bolívar o su delegado, y el Alcalde Distrital de Cartagena de Indias o su delegado, con la </w:t>
      </w:r>
      <w:r w:rsidRPr="00FA7906">
        <w:rPr>
          <w:rFonts w:ascii="Arial" w:eastAsia="Bookman Old Style" w:hAnsi="Arial" w:cs="Arial"/>
          <w:sz w:val="22"/>
          <w:szCs w:val="22"/>
        </w:rPr>
        <w:lastRenderedPageBreak/>
        <w:t xml:space="preserve">finalidad de emitir conceptos vinculantes con miras a ejecutar las distintas disposiciones en el corto, mediano y largo plazo. Dicho Comité Técnico adoptará su propio reglamento y sesionará por lo menos tres (3) veces al año. </w:t>
      </w:r>
    </w:p>
    <w:p w14:paraId="1FDBF12F" w14:textId="77777777" w:rsidR="008A3469" w:rsidRPr="00FA7906" w:rsidRDefault="008A3469" w:rsidP="00E54BD8">
      <w:pPr>
        <w:jc w:val="both"/>
        <w:rPr>
          <w:rFonts w:ascii="Arial" w:eastAsia="Bookman Old Style" w:hAnsi="Arial" w:cs="Arial"/>
          <w:sz w:val="22"/>
          <w:szCs w:val="22"/>
        </w:rPr>
      </w:pPr>
    </w:p>
    <w:p w14:paraId="53C05B36"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 2º.</w:t>
      </w:r>
      <w:r w:rsidRPr="00FA7906">
        <w:rPr>
          <w:rFonts w:ascii="Arial" w:eastAsia="Bookman Old Style" w:hAnsi="Arial" w:cs="Arial"/>
          <w:sz w:val="22"/>
          <w:szCs w:val="22"/>
        </w:rPr>
        <w:t xml:space="preserve"> Del análisis y comportamiento del asunto se rendirá informe anual a los entes de control por parte del Ministro de Justicia y del Derecho y/o su delegado, so pretexto de incurrir en causal de mala conducta. Dicho informe deberá ser presentado antes del 31 de marzo de cada año. </w:t>
      </w:r>
    </w:p>
    <w:p w14:paraId="1577F6DE" w14:textId="77777777" w:rsidR="008A3469" w:rsidRPr="00FA7906" w:rsidRDefault="008A3469" w:rsidP="00E54BD8">
      <w:pPr>
        <w:jc w:val="both"/>
        <w:rPr>
          <w:rFonts w:ascii="Arial" w:eastAsia="Bookman Old Style" w:hAnsi="Arial" w:cs="Arial"/>
          <w:sz w:val="22"/>
          <w:szCs w:val="22"/>
        </w:rPr>
      </w:pPr>
    </w:p>
    <w:p w14:paraId="36466ABB"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r w:rsidRPr="00FA7906">
        <w:rPr>
          <w:rFonts w:ascii="Arial" w:eastAsia="Bookman Old Style" w:hAnsi="Arial" w:cs="Arial"/>
          <w:b/>
          <w:bCs/>
          <w:sz w:val="22"/>
          <w:szCs w:val="22"/>
        </w:rPr>
        <w:t>Parágrafo 3º.</w:t>
      </w:r>
      <w:r w:rsidRPr="00FA7906">
        <w:rPr>
          <w:rFonts w:ascii="Arial" w:eastAsia="Bookman Old Style" w:hAnsi="Arial" w:cs="Arial"/>
          <w:sz w:val="22"/>
          <w:szCs w:val="22"/>
        </w:rPr>
        <w:t xml:space="preserve"> La financiación de las políticas públicas de Estado con enfoque distrital a las cuales se refiere el inciso primero de este artículo, se financiará año a año con cargo a los recursos que para tal efecto se dispongan en el Fondo de Mitigación de la Trata, el Tráfico y la Violencia Sexual en Niños, Niñas y Adolescentes en el Distrito Turístico y Cultural de Cartagena de Indias.</w:t>
      </w:r>
    </w:p>
    <w:p w14:paraId="467957BB" w14:textId="77777777" w:rsidR="008A3469" w:rsidRPr="00FA7906" w:rsidRDefault="008A3469" w:rsidP="00E54BD8">
      <w:pPr>
        <w:pBdr>
          <w:top w:val="nil"/>
          <w:left w:val="nil"/>
          <w:bottom w:val="nil"/>
          <w:right w:val="nil"/>
          <w:between w:val="nil"/>
        </w:pBdr>
        <w:jc w:val="both"/>
        <w:rPr>
          <w:rFonts w:ascii="Arial" w:eastAsia="Bookman Old Style" w:hAnsi="Arial" w:cs="Arial"/>
          <w:sz w:val="22"/>
          <w:szCs w:val="22"/>
        </w:rPr>
      </w:pPr>
    </w:p>
    <w:p w14:paraId="38278BEF"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14.</w:t>
      </w:r>
      <w:r w:rsidRPr="00FA7906">
        <w:rPr>
          <w:rFonts w:ascii="Arial" w:eastAsia="Bookman Old Style" w:hAnsi="Arial" w:cs="Arial"/>
          <w:sz w:val="22"/>
          <w:szCs w:val="22"/>
        </w:rPr>
        <w:t xml:space="preserve"> Programas de Prevención y Mitigación. El Gobierno Nacional, en coordinación con el Gobierno Distrital de Cartagena de Indias, implementarán programas de prevención y mitigación frente a todas aquellas conductas que atenten contra los derechos de los niños, niñas y adolescentes en Cartagena de Indias, en especial aquellas relacionadas con la trata, el tráfico y la violencia sexual en menores de 18 años. Los programas de prevención y mitigación implementados, deberán ser divulgados y comunicados a la ciudadanía por el medio más eficaz, y enfatizarán el compromiso ciudadano y la necesidad de su coadyuvancia para superar la problemática de la trata, el tráfico y la violencia sexual en niños, niñas y adolescentes en el Distrito Turístico y Cultural de Cartagena de Indias. Parágrafo. Los programas de Prevención y Mitigación, deberán corresponder a las diferentes políticas públicas de Estado con enfoque distrital concebidas conforme al artículo 13 de esta ley.</w:t>
      </w:r>
    </w:p>
    <w:p w14:paraId="603011FC" w14:textId="77777777" w:rsidR="008A3469" w:rsidRPr="00FA7906" w:rsidRDefault="008A3469" w:rsidP="00E54BD8">
      <w:pPr>
        <w:jc w:val="both"/>
        <w:rPr>
          <w:rFonts w:ascii="Arial" w:eastAsia="Bookman Old Style" w:hAnsi="Arial" w:cs="Arial"/>
          <w:sz w:val="22"/>
          <w:szCs w:val="22"/>
        </w:rPr>
      </w:pPr>
    </w:p>
    <w:p w14:paraId="2F2ED94C"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15.</w:t>
      </w:r>
      <w:r w:rsidRPr="00FA7906">
        <w:rPr>
          <w:rFonts w:ascii="Arial" w:eastAsia="Bookman Old Style" w:hAnsi="Arial" w:cs="Arial"/>
          <w:sz w:val="22"/>
          <w:szCs w:val="22"/>
        </w:rPr>
        <w:t xml:space="preserve"> Protocolos de Prevención y Mitigación. Los establecimientos comerciales, establecimientos que presten servicios de alojamiento y hospedaje, y en general, todas aquellas actividades directa o indirectamente relacionadas con el sector turístico en la ciudad de Cartagena de Indias, deberán implementar protocolos de prevención y mitigación para contrarrestar la trata, el tráfico y la violencia sexual en niños, niñas y adolescentes en el Distrito Turístico y Cultural de Cartagena de Indias. </w:t>
      </w:r>
    </w:p>
    <w:p w14:paraId="33530FE7" w14:textId="77777777" w:rsidR="008A3469" w:rsidRPr="00FA7906" w:rsidRDefault="008A3469" w:rsidP="00E54BD8">
      <w:pPr>
        <w:jc w:val="both"/>
        <w:rPr>
          <w:rFonts w:ascii="Arial" w:eastAsia="Bookman Old Style" w:hAnsi="Arial" w:cs="Arial"/>
          <w:sz w:val="22"/>
          <w:szCs w:val="22"/>
        </w:rPr>
      </w:pPr>
    </w:p>
    <w:p w14:paraId="1495DBD9"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Los protocolos de prevención y mitigación aquí señalados deberán tener correspondencia con los Programas de Prevención y Mitigación desarrolladas por el Gobierno Nacional y el Distrito de Cartagena, en atención a la prevención y erradicación todas aquellas conductas que atenten contra los derechos de los niños, niñas y adolescentes en Cartagena de Indias, en especial aquellas relacionadas con la trata, el tráfico y la violencia sexual en menores de 18 años. </w:t>
      </w:r>
    </w:p>
    <w:p w14:paraId="541FDFE2" w14:textId="77777777" w:rsidR="008A3469" w:rsidRPr="00FA7906" w:rsidRDefault="008A3469" w:rsidP="00E54BD8">
      <w:pPr>
        <w:jc w:val="both"/>
        <w:rPr>
          <w:rFonts w:ascii="Arial" w:eastAsia="Bookman Old Style" w:hAnsi="Arial" w:cs="Arial"/>
          <w:sz w:val="22"/>
          <w:szCs w:val="22"/>
        </w:rPr>
      </w:pPr>
    </w:p>
    <w:p w14:paraId="65DCC8F3"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Los citados protocolos deberán ser implementados y actualizados dentro de los treinta (30) días siguientes a la publicación de los programas de prevención y mitigación establecida en el artículo 14 de esta ley. En todo caso, deberán desarrollar de forma clara los canales particulares de denuncia a autoridades públicas. </w:t>
      </w:r>
    </w:p>
    <w:p w14:paraId="62160909" w14:textId="77777777" w:rsidR="008A3469" w:rsidRPr="00FA7906" w:rsidRDefault="008A3469" w:rsidP="00E54BD8">
      <w:pPr>
        <w:jc w:val="both"/>
        <w:rPr>
          <w:rFonts w:ascii="Arial" w:eastAsia="Bookman Old Style" w:hAnsi="Arial" w:cs="Arial"/>
          <w:sz w:val="22"/>
          <w:szCs w:val="22"/>
        </w:rPr>
      </w:pPr>
    </w:p>
    <w:p w14:paraId="02659AA8"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lastRenderedPageBreak/>
        <w:t>Parágrafo.</w:t>
      </w:r>
      <w:r w:rsidRPr="00FA7906">
        <w:rPr>
          <w:rFonts w:ascii="Arial" w:eastAsia="Bookman Old Style" w:hAnsi="Arial" w:cs="Arial"/>
          <w:sz w:val="22"/>
          <w:szCs w:val="22"/>
        </w:rPr>
        <w:t xml:space="preserve"> El Distrito de Cartagena, sin perjuicio de las disposiciones contenidas en el Código Nacional de Policía y Convivencia, efectuará control y vigilancia en la implementación y cumplimiento de los protocolos y programas de prevención y mitigación frente a todas aquellas conductas que atenten contra los derechos de los niños, niñas y adolescentes en Cartagena de Indias, en especial aquellas relacionadas con la trata, el tráfico y la violencia sexual en menores de 18 años.</w:t>
      </w:r>
    </w:p>
    <w:p w14:paraId="0EEAC03A" w14:textId="77777777" w:rsidR="008A3469" w:rsidRPr="00FA7906" w:rsidRDefault="008A3469" w:rsidP="00E54BD8">
      <w:pPr>
        <w:jc w:val="both"/>
        <w:rPr>
          <w:rFonts w:ascii="Arial" w:eastAsia="Bookman Old Style" w:hAnsi="Arial" w:cs="Arial"/>
          <w:sz w:val="22"/>
          <w:szCs w:val="22"/>
        </w:rPr>
      </w:pPr>
    </w:p>
    <w:p w14:paraId="5EDD3674"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16</w:t>
      </w:r>
      <w:r w:rsidRPr="00FA7906">
        <w:rPr>
          <w:rFonts w:ascii="Arial" w:eastAsia="Bookman Old Style" w:hAnsi="Arial" w:cs="Arial"/>
          <w:sz w:val="22"/>
          <w:szCs w:val="22"/>
        </w:rPr>
        <w:t xml:space="preserve">. Certificación de Cumplimiento y Sello. El Gobierno Nacional, en coordinación con el Distrito Turístico y Cultural de Cartagena de Indias, certificarán el cumplimiento de los protocolos y programas de prevención y mitigación de los que trata esta ley. </w:t>
      </w:r>
    </w:p>
    <w:p w14:paraId="677EF8A0" w14:textId="77777777" w:rsidR="008A3469" w:rsidRPr="00FA7906" w:rsidRDefault="008A3469" w:rsidP="00E54BD8">
      <w:pPr>
        <w:jc w:val="both"/>
        <w:rPr>
          <w:rFonts w:ascii="Arial" w:eastAsia="Bookman Old Style" w:hAnsi="Arial" w:cs="Arial"/>
          <w:sz w:val="22"/>
          <w:szCs w:val="22"/>
        </w:rPr>
      </w:pPr>
    </w:p>
    <w:p w14:paraId="0D14EEF7"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Con la certificación, se expedirá un sello autenticado por la administración pública con la leyenda “CARTAGENA PROTEGIDA – En este lugar protegemos los derechos de los niños, niñas y adolescentes”. Los establecimientos comerciales, establecimientos que presten servicios de alojamiento y hospedaje, y en general, todas aquellas actividades directa o indirectamente relacionadas con el sector turístico en la ciudad de Cartagena de Indias, tendrán el deber de exhibir en lugar público y visible dichos sellos, y tendrá por objeto:</w:t>
      </w:r>
    </w:p>
    <w:p w14:paraId="77202F3A"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 </w:t>
      </w:r>
    </w:p>
    <w:p w14:paraId="28C0B870"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 xml:space="preserve">1. Generar confianza entre los viajeros, visitantes, turistas, consumidores de bienes o servicios, y comunidad en general; y </w:t>
      </w:r>
    </w:p>
    <w:p w14:paraId="0470579D" w14:textId="77777777" w:rsidR="008A3469" w:rsidRPr="00FA7906" w:rsidRDefault="008A3469" w:rsidP="00E54BD8">
      <w:pPr>
        <w:jc w:val="both"/>
        <w:rPr>
          <w:rFonts w:ascii="Arial" w:eastAsia="Bookman Old Style" w:hAnsi="Arial" w:cs="Arial"/>
          <w:sz w:val="22"/>
          <w:szCs w:val="22"/>
        </w:rPr>
      </w:pPr>
    </w:p>
    <w:p w14:paraId="64DDDAFB"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2. Reconocer el esfuerzo y compromiso de los empresarios del sector en el cumplimiento de lo aquí dispuesto.</w:t>
      </w:r>
    </w:p>
    <w:p w14:paraId="2E26AAD3" w14:textId="77777777" w:rsidR="008A3469" w:rsidRPr="00FA7906" w:rsidRDefault="008A3469" w:rsidP="00E54BD8">
      <w:pPr>
        <w:jc w:val="both"/>
        <w:rPr>
          <w:rFonts w:ascii="Arial" w:eastAsia="Bookman Old Style" w:hAnsi="Arial" w:cs="Arial"/>
          <w:sz w:val="22"/>
          <w:szCs w:val="22"/>
        </w:rPr>
      </w:pPr>
    </w:p>
    <w:p w14:paraId="1C7419C0"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 1º.</w:t>
      </w:r>
      <w:r w:rsidRPr="00FA7906">
        <w:rPr>
          <w:rFonts w:ascii="Arial" w:eastAsia="Bookman Old Style" w:hAnsi="Arial" w:cs="Arial"/>
          <w:sz w:val="22"/>
          <w:szCs w:val="22"/>
        </w:rPr>
        <w:t xml:space="preserve"> El sello dispuesto en el inciso segundo de este artículo también tendrá una traducción al idioma inglés de la leyenda aquí dispuesta. </w:t>
      </w:r>
    </w:p>
    <w:p w14:paraId="2D0C9DF6" w14:textId="77777777" w:rsidR="008A3469" w:rsidRPr="00FA7906" w:rsidRDefault="008A3469" w:rsidP="00E54BD8">
      <w:pPr>
        <w:jc w:val="both"/>
        <w:rPr>
          <w:rFonts w:ascii="Arial" w:eastAsia="Bookman Old Style" w:hAnsi="Arial" w:cs="Arial"/>
          <w:sz w:val="22"/>
          <w:szCs w:val="22"/>
        </w:rPr>
      </w:pPr>
    </w:p>
    <w:p w14:paraId="5814BD95"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Parágrafo 2º.</w:t>
      </w:r>
      <w:r w:rsidRPr="00FA7906">
        <w:rPr>
          <w:rFonts w:ascii="Arial" w:eastAsia="Bookman Old Style" w:hAnsi="Arial" w:cs="Arial"/>
          <w:sz w:val="22"/>
          <w:szCs w:val="22"/>
        </w:rPr>
        <w:t xml:space="preserve"> La determinación de las dimensiones técnicas, distintivos y características particulares del sello aquí dispuesto, estará a cargo de la Junta Directiva del Fondo de Mitigación de la Trata, el Tráfico y la Violencia Sexual en Niños, Niñas y Adolescentes en el Distrito Turístico y Cultural de Cartagena de Indias.</w:t>
      </w:r>
    </w:p>
    <w:p w14:paraId="2EB9E774" w14:textId="77777777" w:rsidR="008A3469" w:rsidRPr="00FA7906" w:rsidRDefault="008A3469" w:rsidP="00E54BD8">
      <w:pPr>
        <w:jc w:val="both"/>
        <w:rPr>
          <w:rFonts w:ascii="Arial" w:eastAsia="Bookman Old Style" w:hAnsi="Arial" w:cs="Arial"/>
          <w:sz w:val="22"/>
          <w:szCs w:val="22"/>
        </w:rPr>
      </w:pPr>
    </w:p>
    <w:p w14:paraId="2CF11D51"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t>ARTÍCULO 17.</w:t>
      </w:r>
      <w:r w:rsidRPr="00FA7906">
        <w:rPr>
          <w:rFonts w:ascii="Arial" w:eastAsia="Bookman Old Style" w:hAnsi="Arial" w:cs="Arial"/>
          <w:sz w:val="22"/>
          <w:szCs w:val="22"/>
        </w:rPr>
        <w:t xml:space="preserve"> Cancelación de Registro Mercantil y/o Registro Nacional de Turismo. Los establecimientos de comercio, establecimientos que presten servicios de alojamiento y hospedaje, y en general, todos aquellos que presten servicios que se relaciones con la actividad turística desarrollada en la ciudad de Cartagena de Indias D. T. y C., que no implementen protocolos de prevención y mitigación conforme a lo dispuesto en esta ley, así como aquellos que permitan la comisión de conductas que atenten contra los derechos de los niños, niñas y adolescentes en Cartagena de Indias, en especial aquellas relacionadas con la trata, el tráfico y la violencia sexual en menores de 18 años, serán susceptibles de cancelación del Registro Mercantil y/o Registro Nacional de Turismo, según corresponda. La verificación de lo aquí dispuesto, estará a cargo del distrito o la autoridad policial o judicial competente, quien comunicará a la entidad encargada de la administración de los registros mercantiles y/o registros nacionales de turismo, para que proceda con lo propio. Lo aquí dispuesto, será independiente de las demás acciones establecidas en el ordenamiento jurídico.</w:t>
      </w:r>
    </w:p>
    <w:p w14:paraId="38FE6D8A" w14:textId="77777777" w:rsidR="008A3469" w:rsidRPr="00FA7906" w:rsidRDefault="008A3469" w:rsidP="00E54BD8">
      <w:pPr>
        <w:jc w:val="both"/>
        <w:rPr>
          <w:rFonts w:ascii="Arial" w:eastAsia="Bookman Old Style" w:hAnsi="Arial" w:cs="Arial"/>
          <w:sz w:val="22"/>
          <w:szCs w:val="22"/>
        </w:rPr>
      </w:pPr>
    </w:p>
    <w:p w14:paraId="13BD1B0E"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b/>
          <w:bCs/>
          <w:sz w:val="22"/>
          <w:szCs w:val="22"/>
        </w:rPr>
        <w:lastRenderedPageBreak/>
        <w:t>ARTÍCULO 18.</w:t>
      </w:r>
      <w:r w:rsidRPr="00FA7906">
        <w:rPr>
          <w:rFonts w:ascii="Arial" w:eastAsia="Bookman Old Style" w:hAnsi="Arial" w:cs="Arial"/>
          <w:sz w:val="22"/>
          <w:szCs w:val="22"/>
        </w:rPr>
        <w:t xml:space="preserve"> Red de Apoyo. El Distrito de Cartagena de Indias implementará las acciones necesarias con la finalidad de configurar redes de apoyo, conformadas por la sociedad civil en general, establecimientos de comercio, establecimientos que presten servicios de alojamiento y hospedaje, y en general, todos aquellos que presten servicios que se relacionen con la actividad turística desarrollada en la ciudad de Cartagena de Indias D. T. y C., o personas unidas por relaciones de confianza, familiaridad y/o cercanía con niños, niñas y/o adolescentes. Su objeto será prevenir y erradicar todas aquellas conductas que atenten contra los derechos de los niños, niñas y adolescentes en Cartagena de Indias, en especial aquellas relacionadas con la trata, el tráfico y la violencia sexual en menores de 18 años. </w:t>
      </w:r>
    </w:p>
    <w:p w14:paraId="58C3AC58" w14:textId="77777777" w:rsidR="008A3469" w:rsidRPr="00FA7906" w:rsidRDefault="008A3469" w:rsidP="00E54BD8">
      <w:pPr>
        <w:jc w:val="both"/>
        <w:rPr>
          <w:rFonts w:ascii="Arial" w:eastAsia="Bookman Old Style" w:hAnsi="Arial" w:cs="Arial"/>
          <w:sz w:val="22"/>
          <w:szCs w:val="22"/>
        </w:rPr>
      </w:pPr>
    </w:p>
    <w:p w14:paraId="65B79803" w14:textId="77777777" w:rsidR="008A3469" w:rsidRPr="00FA7906" w:rsidRDefault="008A3469" w:rsidP="00E54BD8">
      <w:pPr>
        <w:jc w:val="both"/>
        <w:rPr>
          <w:rFonts w:ascii="Arial" w:eastAsia="Bookman Old Style" w:hAnsi="Arial" w:cs="Arial"/>
          <w:sz w:val="22"/>
          <w:szCs w:val="22"/>
        </w:rPr>
      </w:pPr>
      <w:r w:rsidRPr="00FA7906">
        <w:rPr>
          <w:rFonts w:ascii="Arial" w:eastAsia="Bookman Old Style" w:hAnsi="Arial" w:cs="Arial"/>
          <w:sz w:val="22"/>
          <w:szCs w:val="22"/>
        </w:rPr>
        <w:t>Las redes de apoyo coadyuvarán la gestión administrativa en busca de la protección y proceso de restablecimiento de derechos de los niños, niñas y/o adolescentes.</w:t>
      </w:r>
    </w:p>
    <w:p w14:paraId="4F4FA872" w14:textId="77777777" w:rsidR="008A3469" w:rsidRPr="00FA7906" w:rsidRDefault="008A3469" w:rsidP="00E54BD8">
      <w:pPr>
        <w:jc w:val="both"/>
        <w:rPr>
          <w:rFonts w:ascii="Arial" w:eastAsia="Bookman Old Style" w:hAnsi="Arial" w:cs="Arial"/>
          <w:sz w:val="22"/>
          <w:szCs w:val="22"/>
        </w:rPr>
      </w:pPr>
    </w:p>
    <w:p w14:paraId="3DFDF2D5" w14:textId="77777777" w:rsidR="008A3469" w:rsidRPr="00FA7906" w:rsidRDefault="008A3469" w:rsidP="00E54BD8">
      <w:pPr>
        <w:jc w:val="center"/>
        <w:rPr>
          <w:rFonts w:ascii="Arial" w:eastAsia="Bookman Old Style" w:hAnsi="Arial" w:cs="Arial"/>
          <w:b/>
          <w:bCs/>
          <w:sz w:val="22"/>
          <w:szCs w:val="22"/>
        </w:rPr>
      </w:pPr>
      <w:r w:rsidRPr="00FA7906">
        <w:rPr>
          <w:rFonts w:ascii="Arial" w:eastAsia="Bookman Old Style" w:hAnsi="Arial" w:cs="Arial"/>
          <w:b/>
          <w:bCs/>
          <w:sz w:val="22"/>
          <w:szCs w:val="22"/>
        </w:rPr>
        <w:t>CAPÍTULO V</w:t>
      </w:r>
    </w:p>
    <w:p w14:paraId="5259B1EA" w14:textId="77777777" w:rsidR="008A3469" w:rsidRPr="00FA7906" w:rsidRDefault="008A3469" w:rsidP="00E54BD8">
      <w:pPr>
        <w:jc w:val="center"/>
        <w:rPr>
          <w:rFonts w:ascii="Arial" w:eastAsia="Bookman Old Style" w:hAnsi="Arial" w:cs="Arial"/>
          <w:b/>
          <w:bCs/>
          <w:sz w:val="22"/>
          <w:szCs w:val="22"/>
        </w:rPr>
      </w:pPr>
      <w:r w:rsidRPr="00FA7906">
        <w:rPr>
          <w:rFonts w:ascii="Arial" w:eastAsia="Bookman Old Style" w:hAnsi="Arial" w:cs="Arial"/>
          <w:b/>
          <w:bCs/>
          <w:sz w:val="22"/>
          <w:szCs w:val="22"/>
        </w:rPr>
        <w:t>VIGENCIAS Y DEROGATORIAS</w:t>
      </w:r>
    </w:p>
    <w:p w14:paraId="560B445C" w14:textId="77777777" w:rsidR="008A3469" w:rsidRPr="00FA7906" w:rsidRDefault="008A3469" w:rsidP="00E54BD8">
      <w:pPr>
        <w:rPr>
          <w:rFonts w:ascii="Arial" w:eastAsia="Bookman Old Style" w:hAnsi="Arial" w:cs="Arial"/>
          <w:b/>
          <w:bCs/>
          <w:sz w:val="22"/>
          <w:szCs w:val="22"/>
        </w:rPr>
      </w:pPr>
    </w:p>
    <w:p w14:paraId="094A5BE9" w14:textId="77777777" w:rsidR="008A3469" w:rsidRPr="00FA7906" w:rsidRDefault="008A3469" w:rsidP="00E54BD8">
      <w:pPr>
        <w:rPr>
          <w:rFonts w:ascii="Arial" w:eastAsia="Bookman Old Style" w:hAnsi="Arial" w:cs="Arial"/>
          <w:sz w:val="22"/>
          <w:szCs w:val="22"/>
        </w:rPr>
      </w:pPr>
      <w:r w:rsidRPr="00FA7906">
        <w:rPr>
          <w:rFonts w:ascii="Arial" w:eastAsia="Bookman Old Style" w:hAnsi="Arial" w:cs="Arial"/>
          <w:b/>
          <w:bCs/>
          <w:sz w:val="22"/>
          <w:szCs w:val="22"/>
        </w:rPr>
        <w:t>ARTÍCULO 19.</w:t>
      </w:r>
      <w:r w:rsidRPr="00FA7906">
        <w:rPr>
          <w:rFonts w:ascii="Arial" w:eastAsia="Bookman Old Style" w:hAnsi="Arial" w:cs="Arial"/>
          <w:sz w:val="22"/>
          <w:szCs w:val="22"/>
        </w:rPr>
        <w:t xml:space="preserve"> Vigencia y Derogatoria. La presente ley rige a partir de su promulgación y deroga todas las disposiciones que le sean contrarias.</w:t>
      </w:r>
    </w:p>
    <w:p w14:paraId="04B4AEFF" w14:textId="77777777" w:rsidR="008A3469" w:rsidRPr="00FA7906" w:rsidRDefault="008A3469" w:rsidP="00E54BD8">
      <w:pPr>
        <w:jc w:val="both"/>
        <w:rPr>
          <w:rFonts w:ascii="Arial" w:eastAsia="Bookman Old Style" w:hAnsi="Arial" w:cs="Arial"/>
          <w:sz w:val="22"/>
          <w:szCs w:val="22"/>
        </w:rPr>
      </w:pPr>
    </w:p>
    <w:p w14:paraId="0D932ADD" w14:textId="6B8582BD"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61E013AF" w14:textId="7BF56CCA" w:rsidR="008A3469"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115B8363" w14:textId="77777777" w:rsidR="00406E19" w:rsidRPr="00FA7906" w:rsidRDefault="00406E19" w:rsidP="00E54BD8">
      <w:pPr>
        <w:pBdr>
          <w:top w:val="nil"/>
          <w:left w:val="nil"/>
          <w:bottom w:val="nil"/>
          <w:right w:val="nil"/>
          <w:between w:val="nil"/>
        </w:pBdr>
        <w:jc w:val="both"/>
        <w:rPr>
          <w:rFonts w:ascii="Arial" w:eastAsia="Bookman Old Style" w:hAnsi="Arial" w:cs="Arial"/>
          <w:color w:val="000000"/>
          <w:sz w:val="22"/>
          <w:szCs w:val="22"/>
        </w:rPr>
      </w:pPr>
    </w:p>
    <w:p w14:paraId="6C6011A3" w14:textId="77777777" w:rsidR="008A3469" w:rsidRPr="00FA7906" w:rsidRDefault="008A3469" w:rsidP="00E54BD8">
      <w:pPr>
        <w:pBdr>
          <w:top w:val="nil"/>
          <w:left w:val="nil"/>
          <w:bottom w:val="nil"/>
          <w:right w:val="nil"/>
          <w:between w:val="nil"/>
        </w:pBdr>
        <w:jc w:val="both"/>
        <w:rPr>
          <w:rFonts w:ascii="Arial" w:eastAsia="Bookman Old Style" w:hAnsi="Arial" w:cs="Arial"/>
          <w:color w:val="000000"/>
          <w:sz w:val="22"/>
          <w:szCs w:val="22"/>
        </w:rPr>
      </w:pPr>
    </w:p>
    <w:p w14:paraId="3C919E17" w14:textId="77777777" w:rsidR="008A3469" w:rsidRPr="00FA7906" w:rsidRDefault="008A3469" w:rsidP="00E54BD8">
      <w:pPr>
        <w:pBdr>
          <w:top w:val="nil"/>
          <w:left w:val="nil"/>
          <w:bottom w:val="nil"/>
          <w:right w:val="nil"/>
          <w:between w:val="nil"/>
        </w:pBdr>
        <w:jc w:val="center"/>
        <w:rPr>
          <w:rFonts w:ascii="Arial" w:eastAsia="Bookman Old Style" w:hAnsi="Arial" w:cs="Arial"/>
          <w:color w:val="000000"/>
          <w:sz w:val="22"/>
          <w:szCs w:val="22"/>
        </w:rPr>
      </w:pPr>
    </w:p>
    <w:p w14:paraId="396AA635" w14:textId="70EF0ACE" w:rsidR="008A3469" w:rsidRPr="00FA7906" w:rsidRDefault="008A3469" w:rsidP="00E54BD8">
      <w:pPr>
        <w:pBdr>
          <w:top w:val="nil"/>
          <w:left w:val="nil"/>
          <w:bottom w:val="nil"/>
          <w:right w:val="nil"/>
          <w:between w:val="nil"/>
        </w:pBdr>
        <w:jc w:val="center"/>
        <w:rPr>
          <w:rFonts w:ascii="Arial" w:eastAsia="Bookman Old Style" w:hAnsi="Arial" w:cs="Arial"/>
          <w:b/>
          <w:color w:val="000000"/>
          <w:sz w:val="22"/>
          <w:szCs w:val="22"/>
        </w:rPr>
      </w:pPr>
      <w:r w:rsidRPr="00FA7906">
        <w:rPr>
          <w:rFonts w:ascii="Arial" w:eastAsia="Bookman Old Style" w:hAnsi="Arial" w:cs="Arial"/>
          <w:b/>
          <w:color w:val="000000"/>
          <w:sz w:val="22"/>
          <w:szCs w:val="22"/>
        </w:rPr>
        <w:t xml:space="preserve">HERNÁN </w:t>
      </w:r>
      <w:r w:rsidR="00246E71">
        <w:rPr>
          <w:rFonts w:ascii="Arial" w:eastAsia="Bookman Old Style" w:hAnsi="Arial" w:cs="Arial"/>
          <w:b/>
          <w:color w:val="000000"/>
          <w:sz w:val="22"/>
          <w:szCs w:val="22"/>
        </w:rPr>
        <w:t xml:space="preserve"> DARÍO CADAVID MÁ</w:t>
      </w:r>
      <w:r w:rsidRPr="00FA7906">
        <w:rPr>
          <w:rFonts w:ascii="Arial" w:eastAsia="Bookman Old Style" w:hAnsi="Arial" w:cs="Arial"/>
          <w:b/>
          <w:color w:val="000000"/>
          <w:sz w:val="22"/>
          <w:szCs w:val="22"/>
        </w:rPr>
        <w:t>RQUEZ</w:t>
      </w:r>
    </w:p>
    <w:p w14:paraId="4B770E87" w14:textId="46075AC1" w:rsidR="008A3469" w:rsidRPr="00FA7906" w:rsidRDefault="008A3469" w:rsidP="00E54BD8">
      <w:pPr>
        <w:pBdr>
          <w:top w:val="nil"/>
          <w:left w:val="nil"/>
          <w:bottom w:val="nil"/>
          <w:right w:val="nil"/>
          <w:between w:val="nil"/>
        </w:pBdr>
        <w:jc w:val="center"/>
        <w:rPr>
          <w:rFonts w:ascii="Arial" w:eastAsia="Bookman Old Style" w:hAnsi="Arial" w:cs="Arial"/>
          <w:color w:val="000000"/>
          <w:sz w:val="22"/>
          <w:szCs w:val="22"/>
        </w:rPr>
      </w:pPr>
      <w:r w:rsidRPr="00FA7906">
        <w:rPr>
          <w:rFonts w:ascii="Arial" w:eastAsia="Bookman Old Style" w:hAnsi="Arial" w:cs="Arial"/>
          <w:color w:val="000000"/>
          <w:sz w:val="22"/>
          <w:szCs w:val="22"/>
        </w:rPr>
        <w:t>Representante a la Cámara</w:t>
      </w:r>
    </w:p>
    <w:p w14:paraId="317531A0" w14:textId="233171CF" w:rsidR="008A3469" w:rsidRPr="00FA7906" w:rsidRDefault="008A3469" w:rsidP="00E54BD8">
      <w:pPr>
        <w:pBdr>
          <w:top w:val="nil"/>
          <w:left w:val="nil"/>
          <w:bottom w:val="nil"/>
          <w:right w:val="nil"/>
          <w:between w:val="nil"/>
        </w:pBdr>
        <w:jc w:val="center"/>
        <w:rPr>
          <w:rFonts w:ascii="Arial" w:hAnsi="Arial" w:cs="Arial"/>
          <w:sz w:val="22"/>
          <w:szCs w:val="22"/>
        </w:rPr>
      </w:pPr>
      <w:r w:rsidRPr="00FA7906">
        <w:rPr>
          <w:rFonts w:ascii="Arial" w:eastAsia="Bookman Old Style" w:hAnsi="Arial" w:cs="Arial"/>
          <w:color w:val="000000"/>
          <w:sz w:val="22"/>
          <w:szCs w:val="22"/>
        </w:rPr>
        <w:t>Ponente</w:t>
      </w:r>
    </w:p>
    <w:p w14:paraId="77FDA622" w14:textId="77777777" w:rsidR="008A3469" w:rsidRPr="00FA7906" w:rsidRDefault="008A3469" w:rsidP="00E54BD8">
      <w:pPr>
        <w:rPr>
          <w:rFonts w:ascii="Arial" w:hAnsi="Arial" w:cs="Arial"/>
          <w:sz w:val="22"/>
          <w:szCs w:val="22"/>
        </w:rPr>
      </w:pPr>
    </w:p>
    <w:p w14:paraId="4AEDB775" w14:textId="3219AA2C" w:rsidR="00FA24B1" w:rsidRPr="00FA7906" w:rsidRDefault="00FA24B1" w:rsidP="00E54BD8">
      <w:pPr>
        <w:rPr>
          <w:rFonts w:ascii="Arial" w:hAnsi="Arial" w:cs="Arial"/>
          <w:sz w:val="22"/>
          <w:szCs w:val="22"/>
        </w:rPr>
      </w:pPr>
    </w:p>
    <w:sectPr w:rsidR="00FA24B1" w:rsidRPr="00FA7906" w:rsidSect="006568B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CC031" w14:textId="77777777" w:rsidR="008F6DDD" w:rsidRDefault="008F6DDD" w:rsidP="00A84929">
      <w:r>
        <w:separator/>
      </w:r>
    </w:p>
  </w:endnote>
  <w:endnote w:type="continuationSeparator" w:id="0">
    <w:p w14:paraId="509472F4" w14:textId="77777777" w:rsidR="008F6DDD" w:rsidRDefault="008F6DDD"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Bold">
    <w:altName w:val="Trebuchet MS"/>
    <w:panose1 w:val="00000000000000000000"/>
    <w:charset w:val="00"/>
    <w:family w:val="roman"/>
    <w:notTrueType/>
    <w:pitch w:val="default"/>
  </w:font>
  <w:font w:name="Lora">
    <w:altName w:val="Times New Roman"/>
    <w:charset w:val="4D"/>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10C2ECAD" w:rsidR="00FA7906" w:rsidRDefault="00FA7906" w:rsidP="008D5631">
    <w:pPr>
      <w:tabs>
        <w:tab w:val="left" w:pos="3105"/>
      </w:tabs>
    </w:pPr>
    <w:r w:rsidRPr="00601DFB">
      <w:rPr>
        <w:noProof/>
        <w:lang w:val="es-CO" w:eastAsia="es-CO"/>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FA7906" w:rsidRPr="00257D29" w:rsidRDefault="00FA7906"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FA7906" w:rsidRPr="00257D29" w:rsidRDefault="00FA7906"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BFF679" id="_x0000_t202" coordsize="21600,21600" o:spt="202" path="m,l,21600r21600,l21600,xe">
              <v:stroke joinstyle="miter"/>
              <v:path gradientshapeok="t" o:connecttype="rect"/>
            </v:shapetype>
            <v:shape id="TextBox 10"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" filled="f" stroked="f">
              <v:textbox inset="0,0,0,0">
                <w:txbxContent>
                  <w:p w14:paraId="0BC74E20" w14:textId="77777777" w:rsidR="00FA7906" w:rsidRPr="00257D29" w:rsidRDefault="00FA7906"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FA7906" w:rsidRPr="00257D29" w:rsidRDefault="00FA7906"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FA7906" w:rsidRDefault="00FA7906" w:rsidP="008D5631">
    <w:pPr>
      <w:tabs>
        <w:tab w:val="left" w:pos="3105"/>
      </w:tabs>
    </w:pPr>
    <w:r w:rsidRPr="00601DFB">
      <w:rPr>
        <w:noProof/>
        <w:lang w:val="es-CO" w:eastAsia="es-CO"/>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oup 7"/>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FA7906" w:rsidRPr="008D5631" w:rsidRDefault="00FA7906"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5AE122" id="Group 7" o:spid="_x0000_s1029" style="position:absolute;margin-left:34.3pt;margin-top:4.75pt;width:199.15pt;height:26.1pt;z-index:251671552;mso-position-horizontal-relative:margin;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">
                <v:imagedata r:id="rId3" o:title=""/>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" filled="f" stroked="f">
                <v:textbox inset="0,0,0,0">
                  <w:txbxContent>
                    <w:p w14:paraId="2AE0F88A" w14:textId="77777777" w:rsidR="00FA7906" w:rsidRPr="008D5631" w:rsidRDefault="00FA7906"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Pr="00601DFB">
      <w:rPr>
        <w:noProof/>
        <w:lang w:val="es-CO" w:eastAsia="es-CO"/>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oup 11"/>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77777777" w:rsidR="00FA7906" w:rsidRPr="00257D29" w:rsidRDefault="00FA7906" w:rsidP="008D5631">
                            <w:pPr>
                              <w:rPr>
                                <w:b/>
                                <w:bCs/>
                                <w:sz w:val="11"/>
                                <w:szCs w:val="11"/>
                              </w:rPr>
                            </w:pPr>
                            <w:r w:rsidRPr="00257D29">
                              <w:rPr>
                                <w:rFonts w:ascii="Lora" w:hAnsi="Lora"/>
                                <w:b/>
                                <w:bCs/>
                                <w:color w:val="BD9E55"/>
                                <w:spacing w:val="12"/>
                                <w:kern w:val="24"/>
                                <w:sz w:val="20"/>
                                <w:szCs w:val="15"/>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9050B1" id="Group 11" o:spid="_x0000_s1032" style="position:absolute;margin-left:240.15pt;margin-top:11.95pt;width:185.25pt;height:19.4pt;z-index:251673600;mso-position-horizontal-relative:margin;mso-width-relative:margin;mso-height-relative:margin" coordorigin="41600,968" coordsize="39889,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">
                <v:imagedata r:id="rId6" o:title=""/>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" filled="f" stroked="f">
                <v:textbox inset="0,0,0,0">
                  <w:txbxContent>
                    <w:p w14:paraId="25D77A54" w14:textId="77777777" w:rsidR="00FA7906" w:rsidRPr="00257D29" w:rsidRDefault="00FA7906" w:rsidP="008D5631">
                      <w:pPr>
                        <w:rPr>
                          <w:b/>
                          <w:bCs/>
                          <w:sz w:val="11"/>
                          <w:szCs w:val="11"/>
                        </w:rPr>
                      </w:pPr>
                      <w:r w:rsidRPr="00257D29">
                        <w:rPr>
                          <w:rFonts w:ascii="Lora" w:hAnsi="Lora"/>
                          <w:b/>
                          <w:bCs/>
                          <w:color w:val="BD9E55"/>
                          <w:spacing w:val="12"/>
                          <w:kern w:val="24"/>
                          <w:sz w:val="20"/>
                          <w:szCs w:val="15"/>
                          <w:lang w:val="en-US"/>
                        </w:rPr>
                        <w:t>601 390 4050 - Ext. 3464</w:t>
                      </w:r>
                    </w:p>
                  </w:txbxContent>
                </v:textbox>
              </v:shape>
              <w10:wrap anchorx="margin"/>
            </v:group>
          </w:pict>
        </mc:Fallback>
      </mc:AlternateContent>
    </w:r>
    <w:r w:rsidRPr="00601DFB">
      <w:rPr>
        <w:noProof/>
        <w:lang w:val="es-CO" w:eastAsia="es-CO"/>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FA7906" w:rsidRPr="008D5631" w:rsidRDefault="00FA7906"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FA7906" w:rsidRPr="008D5631" w:rsidRDefault="00FA7906"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AC0C94" 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" filled="f" stroked="f">
              <v:textbox inset="0,0,0,0">
                <w:txbxContent>
                  <w:p w14:paraId="242EAA8D" w14:textId="77777777" w:rsidR="00FA7906" w:rsidRPr="008D5631" w:rsidRDefault="00FA7906"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FA7906" w:rsidRPr="008D5631" w:rsidRDefault="00FA7906"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Pr="00601DFB">
      <w:rPr>
        <w:noProof/>
        <w:lang w:val="es-CO"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FA7906" w:rsidRPr="00A84929" w:rsidRDefault="00FA7906"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9FDC96" id="_x0000_s1036" style="position:absolute;margin-left:311.55pt;margin-top:142.55pt;width:159.75pt;height:19.4pt;z-index:251666432;mso-position-horizontal-relative:margin;mso-width-relative:margin;mso-height-relative:margin" coordorigin="41600,968" coordsize="34398,48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">
                <v:imagedata r:id="rId6" o:title=""/>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gU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D5QNgUyAAAAOAA&#10;AAAPAAAAAAAAAAAAAAAAAAcCAABkcnMvZG93bnJldi54bWxQSwUGAAAAAAMAAwC3AAAA/AIAAAAA&#10;" filled="f" stroked="f">
                <v:textbox inset="0,0,0,0">
                  <w:txbxContent>
                    <w:p w14:paraId="77D56948" w14:textId="77777777" w:rsidR="00FA7906" w:rsidRPr="00A84929" w:rsidRDefault="00FA7906"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Pr="00601DFB">
      <w:rPr>
        <w:noProof/>
        <w:lang w:val="es-CO"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FA7906" w:rsidRPr="00A84929" w:rsidRDefault="00FA7906"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D23D8D" id="_x0000_s1039" style="position:absolute;margin-left:-35.55pt;margin-top:137.4pt;width:199.15pt;height:26.1pt;z-index:251667456;mso-width-relative:margin;mso-height-relative:margin" coordorigin="10365,1508" coordsize="32781,38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">
                <v:imagedata r:id="rId3" o:title=""/>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" filled="f" stroked="f">
                <v:textbox inset="0,0,0,0">
                  <w:txbxContent>
                    <w:p w14:paraId="7365957B" w14:textId="77777777" w:rsidR="00FA7906" w:rsidRPr="00A84929" w:rsidRDefault="00FA7906"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0410" w14:textId="77777777" w:rsidR="008F6DDD" w:rsidRDefault="008F6DDD" w:rsidP="00A84929">
      <w:r>
        <w:separator/>
      </w:r>
    </w:p>
  </w:footnote>
  <w:footnote w:type="continuationSeparator" w:id="0">
    <w:p w14:paraId="3D18CAB9" w14:textId="77777777" w:rsidR="008F6DDD" w:rsidRDefault="008F6DDD" w:rsidP="00A84929">
      <w:r>
        <w:continuationSeparator/>
      </w:r>
    </w:p>
  </w:footnote>
  <w:footnote w:id="1">
    <w:p w14:paraId="58DB4C7A" w14:textId="77777777" w:rsidR="00FA7906" w:rsidRPr="003027B8" w:rsidRDefault="00FA7906" w:rsidP="008A3469">
      <w:pPr>
        <w:jc w:val="both"/>
        <w:rPr>
          <w:rFonts w:ascii="Bookman Old Style" w:eastAsia="Bookman Old Style" w:hAnsi="Bookman Old Style" w:cs="Bookman Old Style"/>
          <w:color w:val="000000"/>
          <w:sz w:val="18"/>
          <w:szCs w:val="18"/>
        </w:rPr>
      </w:pPr>
      <w:r>
        <w:rPr>
          <w:rStyle w:val="Refdenotaalpie"/>
        </w:rPr>
        <w:footnoteRef/>
      </w:r>
      <w:r>
        <w:t xml:space="preserve"> </w:t>
      </w:r>
      <w:r w:rsidRPr="003027B8">
        <w:rPr>
          <w:rFonts w:ascii="Bookman Old Style" w:eastAsia="Bookman Old Style" w:hAnsi="Bookman Old Style" w:cs="Bookman Old Style"/>
          <w:color w:val="000000"/>
          <w:sz w:val="18"/>
          <w:szCs w:val="18"/>
        </w:rPr>
        <w:t>Visto en https://www.un.org/es/events/childrenday/pdf/derechos.pdf (Recupoerado el 04 de diciembre de 2023, a las 10:00am).</w:t>
      </w:r>
    </w:p>
    <w:p w14:paraId="7011D456" w14:textId="77777777" w:rsidR="00FA7906" w:rsidRDefault="00FA7906" w:rsidP="008A3469">
      <w:pPr>
        <w:pStyle w:val="Textonotapie"/>
      </w:pPr>
    </w:p>
  </w:footnote>
  <w:footnote w:id="2">
    <w:p w14:paraId="770BD648" w14:textId="77777777" w:rsidR="00FA7906" w:rsidRDefault="00FA7906" w:rsidP="00D02360">
      <w:pPr>
        <w:pStyle w:val="Textonotapie"/>
        <w:jc w:val="both"/>
      </w:pPr>
      <w:r>
        <w:rPr>
          <w:rStyle w:val="Refdenotaalpie"/>
        </w:rPr>
        <w:footnoteRef/>
      </w:r>
      <w:r>
        <w:t xml:space="preserve"> La Constitución Política de Colombia estableció como principio fundamental que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(artículo 1º). Y dispuso como fines escenciales del Estado “(…)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(artículo 2º). Es así como se cimienta en el Estado Social de Derecho, como piedra angular epistemológica, una perspectiva antropocéntrica, donde el individuo y sus intereses es la máxima, por lo cual la protección inherente de sus derechos, será un postulado que se verá segregado en la totalidad del ordenamiento o sistema jurídico que nos rige. Dichos elementos son de gran relevancia, por cuanto desde la misma comunidad internacional y de forma histórica se han reconocido esos derechos, como propios de los individuos como persona solo por el hecho de ser humanos (Declaración Universal de los Derechos Humanos).</w:t>
      </w:r>
    </w:p>
  </w:footnote>
  <w:footnote w:id="3">
    <w:p w14:paraId="1C288FDB" w14:textId="77777777" w:rsidR="00FA7906" w:rsidRDefault="00FA7906" w:rsidP="00D02360">
      <w:pPr>
        <w:pStyle w:val="Textonotapie"/>
        <w:jc w:val="both"/>
      </w:pPr>
      <w:r>
        <w:rPr>
          <w:rStyle w:val="Refdenotaalpie"/>
        </w:rPr>
        <w:footnoteRef/>
      </w:r>
      <w:r>
        <w:t xml:space="preserve"> Sentencia T-012 de 2012 de la Corte Constitucional (M.P. Jorge Iván Palacio Palacio).</w:t>
      </w:r>
    </w:p>
  </w:footnote>
  <w:footnote w:id="4">
    <w:p w14:paraId="5B23763C" w14:textId="77777777" w:rsidR="00FA7906" w:rsidRDefault="00FA7906" w:rsidP="00D02360">
      <w:pPr>
        <w:pStyle w:val="Textonotapie"/>
        <w:jc w:val="both"/>
      </w:pPr>
      <w:r>
        <w:rPr>
          <w:rStyle w:val="Refdenotaalpie"/>
        </w:rPr>
        <w:footnoteRef/>
      </w:r>
      <w:r>
        <w:t xml:space="preserve"> El artículo 3º de la Convención sobre Derechos del Niño estableció: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3. Los Estados Partes se asegurarán de que las instituciones, servicios y establecimientos encargados del cuidado o la protección de los niños cumplan las normas establecidas por las autoridades competentes, especialmente en materia de seguridad, sani dad, número y competencia de su personal, así como en relación con la existencia de una supervisión adecuada”.</w:t>
      </w:r>
    </w:p>
  </w:footnote>
  <w:footnote w:id="5">
    <w:p w14:paraId="7A7BC60B" w14:textId="77777777" w:rsidR="00FA7906" w:rsidRDefault="00FA7906" w:rsidP="008A3469">
      <w:pPr>
        <w:pStyle w:val="Textonotapie"/>
      </w:pPr>
      <w:r>
        <w:rPr>
          <w:rStyle w:val="Refdenotaalpie"/>
        </w:rPr>
        <w:footnoteRef/>
      </w:r>
      <w:r>
        <w:t xml:space="preserve"> Código de Infancia y Adolescencia.</w:t>
      </w:r>
    </w:p>
  </w:footnote>
  <w:footnote w:id="6">
    <w:p w14:paraId="79698390" w14:textId="77777777" w:rsidR="00FA7906" w:rsidRDefault="00FA7906" w:rsidP="00D02360">
      <w:pPr>
        <w:pStyle w:val="Textonotapie"/>
        <w:jc w:val="both"/>
      </w:pPr>
      <w:r>
        <w:rPr>
          <w:rStyle w:val="Refdenotaalpie"/>
        </w:rPr>
        <w:footnoteRef/>
      </w:r>
      <w:r>
        <w:t xml:space="preserve"> Según el Portal El Tiempo, el 11 de octubre de 2014, las autoridades en Cartagena, en colaboración con agentes encubiertos de los Estados Unidos, ejecutaron operativos contra redes de explotación sexual de menores, donde se encontraron sesenta (60) jóvenes, que iban a ser entregados a un presunto grupo de turistas para explotación sexual. Visto en https://www.eltiempo.com/colombia/otras-ciudades/explotacion-sexual-de-ninos-operativo-en-cartagena-que-inspiro-soundof-freedom-790384 (Recuperado el 06 de diciembre de 2023, a las 14.00h.).</w:t>
      </w:r>
    </w:p>
  </w:footnote>
  <w:footnote w:id="7">
    <w:p w14:paraId="5FE916FC" w14:textId="77777777" w:rsidR="00FA7906" w:rsidRDefault="00FA7906" w:rsidP="00D02360">
      <w:pPr>
        <w:pStyle w:val="Textonotapie"/>
        <w:jc w:val="both"/>
      </w:pPr>
      <w:r>
        <w:rPr>
          <w:rStyle w:val="Refdenotaalpie"/>
        </w:rPr>
        <w:footnoteRef/>
      </w:r>
      <w:r>
        <w:t xml:space="preserve"> Cuenta de ello, se vio reflejado en la película “Sound of Freedom”, basada en hechos reales -fuente indirecta-. Visto en https://www.tokyvideo.com/es/video/sonido-de-libertad-en-latino-hd-sound-of-freedom (Recuperado el 08 de diciembre de 2023, a las 19:30h.).</w:t>
      </w:r>
    </w:p>
  </w:footnote>
  <w:footnote w:id="8">
    <w:p w14:paraId="0C239C23" w14:textId="77777777" w:rsidR="00FA7906" w:rsidRDefault="00FA7906" w:rsidP="00D02360">
      <w:pPr>
        <w:pStyle w:val="Textonotapie"/>
        <w:jc w:val="both"/>
      </w:pPr>
      <w:r>
        <w:rPr>
          <w:rStyle w:val="Refdenotaalpie"/>
        </w:rPr>
        <w:footnoteRef/>
      </w:r>
      <w:r>
        <w:t xml:space="preserve"> Según el Ministerio de Defensa Nacional (Radicado No. RS20231013120108 del 13 de octubre de 2023), en Cartagena de Indias por Demanda de Explotación Sexual Comercial de Persona Menor de 18 años (art. 217A del Código Penal), se tiene registrado como cifras oficiales en el año 2016, 30 casos; en 2017, 33 casos; en 2018, 41 casos; en 2019, 45 casos; en 2020, 15 casos; en 2021, 15 casos; en 2022, 10 casos; y en lo corrido del 2023, 6 casos. Esto, sin contar los respectivos subregistros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77E6803" w:rsidR="00FA7906" w:rsidRDefault="00FA7906">
    <w:pPr>
      <w:pStyle w:val="Encabezado"/>
    </w:pPr>
    <w:r w:rsidRPr="00601DFB">
      <w:rPr>
        <w:noProof/>
        <w:lang w:val="es-CO"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4"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FA7906" w:rsidRDefault="00FA7906">
    <w:pPr>
      <w:pStyle w:val="Encabezado"/>
    </w:pPr>
  </w:p>
  <w:p w14:paraId="415286EA" w14:textId="6C974283" w:rsidR="00FA7906" w:rsidRDefault="00FA7906">
    <w:pPr>
      <w:pStyle w:val="Encabezado"/>
    </w:pPr>
    <w:r w:rsidRPr="00601DFB">
      <w:rPr>
        <w:noProof/>
        <w:lang w:val="es-CO"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TextBox 5"/>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FA7906" w:rsidRPr="00D314E0" w:rsidRDefault="00FA7906" w:rsidP="00A84929">
                          <w:pPr>
                            <w:jc w:val="center"/>
                            <w:rPr>
                              <w:rFonts w:ascii="Arial" w:hAnsi="Arial" w:cs="Arial"/>
                              <w:b/>
                              <w:bCs/>
                              <w:sz w:val="14"/>
                              <w:szCs w:val="14"/>
                            </w:rPr>
                          </w:pPr>
                          <w:r w:rsidRPr="00D314E0">
                            <w:rPr>
                              <w:rFonts w:ascii="Arial" w:hAnsi="Arial" w:cs="Arial"/>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TextBox 5"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" filled="f" stroked="f">
              <v:textbox inset="0,0,0,0">
                <w:txbxContent>
                  <w:p w14:paraId="717CD9EE" w14:textId="77777777" w:rsidR="00FA7906" w:rsidRPr="00D314E0" w:rsidRDefault="00FA7906" w:rsidP="00A84929">
                    <w:pPr>
                      <w:jc w:val="center"/>
                      <w:rPr>
                        <w:rFonts w:ascii="Arial" w:hAnsi="Arial" w:cs="Arial"/>
                        <w:b/>
                        <w:bCs/>
                        <w:sz w:val="14"/>
                        <w:szCs w:val="14"/>
                      </w:rPr>
                    </w:pPr>
                    <w:r w:rsidRPr="00D314E0">
                      <w:rPr>
                        <w:rFonts w:ascii="Arial" w:hAnsi="Arial" w:cs="Arial"/>
                        <w:b/>
                        <w:bCs/>
                        <w:color w:val="BD9E55"/>
                        <w:spacing w:val="14"/>
                        <w:kern w:val="24"/>
                        <w:sz w:val="22"/>
                        <w:szCs w:val="20"/>
                        <w:lang w:val="en-US"/>
                      </w:rPr>
                      <w:t>HERNÁN DARÍO CADAVID MÁRQUEZ</w:t>
                    </w:r>
                  </w:p>
                </w:txbxContent>
              </v:textbox>
              <w10:wrap anchorx="margin"/>
            </v:shape>
          </w:pict>
        </mc:Fallback>
      </mc:AlternateContent>
    </w:r>
  </w:p>
  <w:p w14:paraId="7F067AF3" w14:textId="7E2A90BD" w:rsidR="00FA7906" w:rsidRDefault="00FA7906">
    <w:pPr>
      <w:pStyle w:val="Encabezado"/>
    </w:pPr>
    <w:r w:rsidRPr="00601DFB">
      <w:rPr>
        <w:noProof/>
        <w:lang w:val="es-CO" w:eastAsia="es-CO"/>
      </w:rPr>
      <mc:AlternateContent>
        <mc:Choice Requires="wps">
          <w:drawing>
            <wp:anchor distT="0" distB="0" distL="114300" distR="114300" simplePos="0" relativeHeight="251663360" behindDoc="0" locked="0" layoutInCell="1" allowOverlap="1" wp14:anchorId="10589621" wp14:editId="49F7AA5D">
              <wp:simplePos x="0" y="0"/>
              <wp:positionH relativeFrom="margin">
                <wp:posOffset>1729740</wp:posOffset>
              </wp:positionH>
              <wp:positionV relativeFrom="paragraph">
                <wp:posOffset>49530</wp:posOffset>
              </wp:positionV>
              <wp:extent cx="2181225" cy="304800"/>
              <wp:effectExtent l="0" t="0" r="0" b="0"/>
              <wp:wrapNone/>
              <wp:docPr id="6" name="TextBox 6"/>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FA7906" w:rsidRDefault="00FA7906" w:rsidP="00A84929">
                          <w:pPr>
                            <w:jc w:val="center"/>
                            <w:rPr>
                              <w:rFonts w:ascii="Raleway Bold" w:hAnsi="Raleway Bold"/>
                              <w:color w:val="C1A164"/>
                              <w:spacing w:val="11"/>
                              <w:kern w:val="24"/>
                              <w:sz w:val="20"/>
                              <w:szCs w:val="18"/>
                              <w:lang w:val="en-US"/>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w:t>
                          </w:r>
                          <w:proofErr w:type="spellStart"/>
                          <w:r w:rsidRPr="00A84929">
                            <w:rPr>
                              <w:rFonts w:ascii="Raleway Bold" w:hAnsi="Raleway Bold"/>
                              <w:color w:val="C1A164"/>
                              <w:spacing w:val="11"/>
                              <w:kern w:val="24"/>
                              <w:sz w:val="20"/>
                              <w:szCs w:val="18"/>
                              <w:lang w:val="en-US"/>
                            </w:rPr>
                            <w:t>Cámara</w:t>
                          </w:r>
                          <w:proofErr w:type="spellEnd"/>
                        </w:p>
                        <w:p w14:paraId="0782252D" w14:textId="7AAD85F9" w:rsidR="00FA7906" w:rsidRPr="00A84929" w:rsidRDefault="00FA7906" w:rsidP="00A84929">
                          <w:pPr>
                            <w:jc w:val="center"/>
                            <w:rPr>
                              <w:sz w:val="16"/>
                              <w:szCs w:val="16"/>
                            </w:rPr>
                          </w:pPr>
                          <w:proofErr w:type="spellStart"/>
                          <w:r>
                            <w:rPr>
                              <w:rFonts w:ascii="Raleway Bold" w:hAnsi="Raleway Bold"/>
                              <w:color w:val="C1A164"/>
                              <w:spacing w:val="11"/>
                              <w:kern w:val="24"/>
                              <w:sz w:val="20"/>
                              <w:szCs w:val="18"/>
                              <w:lang w:val="en-US"/>
                            </w:rPr>
                            <w:t>Departamento</w:t>
                          </w:r>
                          <w:proofErr w:type="spellEnd"/>
                          <w:r>
                            <w:rPr>
                              <w:rFonts w:ascii="Raleway Bold" w:hAnsi="Raleway Bold"/>
                              <w:color w:val="C1A164"/>
                              <w:spacing w:val="11"/>
                              <w:kern w:val="24"/>
                              <w:sz w:val="20"/>
                              <w:szCs w:val="18"/>
                              <w:lang w:val="en-US"/>
                            </w:rPr>
                            <w:t xml:space="preserve">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589621" id="TextBox 6" o:spid="_x0000_s1027" type="#_x0000_t202" style="position:absolute;margin-left:136.2pt;margin-top:3.9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" filled="f" stroked="f">
              <v:textbox inset="0,0,0,0">
                <w:txbxContent>
                  <w:p w14:paraId="370F05DB" w14:textId="41FFA5A3" w:rsidR="00FA7906" w:rsidRDefault="00FA7906" w:rsidP="00A84929">
                    <w:pPr>
                      <w:jc w:val="center"/>
                      <w:rPr>
                        <w:rFonts w:ascii="Raleway Bold" w:hAnsi="Raleway Bold"/>
                        <w:color w:val="C1A164"/>
                        <w:spacing w:val="11"/>
                        <w:kern w:val="24"/>
                        <w:sz w:val="20"/>
                        <w:szCs w:val="18"/>
                        <w:lang w:val="en-US"/>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Cámara</w:t>
                    </w:r>
                  </w:p>
                  <w:p w14:paraId="0782252D" w14:textId="7AAD85F9" w:rsidR="00FA7906" w:rsidRPr="00A84929" w:rsidRDefault="00FA7906" w:rsidP="00A84929">
                    <w:pPr>
                      <w:jc w:val="center"/>
                      <w:rPr>
                        <w:sz w:val="16"/>
                        <w:szCs w:val="16"/>
                      </w:rPr>
                    </w:pPr>
                    <w:proofErr w:type="spellStart"/>
                    <w:r>
                      <w:rPr>
                        <w:rFonts w:ascii="Raleway Bold" w:hAnsi="Raleway Bold"/>
                        <w:color w:val="C1A164"/>
                        <w:spacing w:val="11"/>
                        <w:kern w:val="24"/>
                        <w:sz w:val="20"/>
                        <w:szCs w:val="18"/>
                        <w:lang w:val="en-US"/>
                      </w:rPr>
                      <w:t>Departamento</w:t>
                    </w:r>
                    <w:proofErr w:type="spellEnd"/>
                    <w:r>
                      <w:rPr>
                        <w:rFonts w:ascii="Raleway Bold" w:hAnsi="Raleway Bold"/>
                        <w:color w:val="C1A164"/>
                        <w:spacing w:val="11"/>
                        <w:kern w:val="24"/>
                        <w:sz w:val="20"/>
                        <w:szCs w:val="18"/>
                        <w:lang w:val="en-US"/>
                      </w:rPr>
                      <w:t xml:space="preserve"> de Antioquia</w:t>
                    </w:r>
                  </w:p>
                </w:txbxContent>
              </v:textbox>
              <w10:wrap anchorx="margin"/>
            </v:shape>
          </w:pict>
        </mc:Fallback>
      </mc:AlternateContent>
    </w:r>
  </w:p>
  <w:p w14:paraId="2752A4F3" w14:textId="0E67254D" w:rsidR="00FA7906" w:rsidRDefault="00FA790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335"/>
    <w:multiLevelType w:val="multilevel"/>
    <w:tmpl w:val="2D14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11226"/>
    <w:multiLevelType w:val="hybridMultilevel"/>
    <w:tmpl w:val="6E6EEE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B111B"/>
    <w:multiLevelType w:val="multilevel"/>
    <w:tmpl w:val="ECBEB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1659D"/>
    <w:multiLevelType w:val="hybridMultilevel"/>
    <w:tmpl w:val="24E6D48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6B14ABF"/>
    <w:multiLevelType w:val="hybridMultilevel"/>
    <w:tmpl w:val="8DD49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C352C8"/>
    <w:multiLevelType w:val="hybridMultilevel"/>
    <w:tmpl w:val="03C611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CB6DC0"/>
    <w:multiLevelType w:val="hybridMultilevel"/>
    <w:tmpl w:val="29342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80054F"/>
    <w:multiLevelType w:val="hybridMultilevel"/>
    <w:tmpl w:val="179AC53C"/>
    <w:lvl w:ilvl="0" w:tplc="EF68EF18">
      <w:numFmt w:val="bullet"/>
      <w:lvlText w:val="-"/>
      <w:lvlJc w:val="left"/>
      <w:pPr>
        <w:ind w:left="720" w:hanging="360"/>
      </w:pPr>
      <w:rPr>
        <w:rFonts w:ascii="Arial" w:eastAsia="Bookman Old Style"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050C8D"/>
    <w:multiLevelType w:val="multilevel"/>
    <w:tmpl w:val="D75C87F0"/>
    <w:lvl w:ilvl="0">
      <w:start w:val="1"/>
      <w:numFmt w:val="upperRoman"/>
      <w:lvlText w:val="%1."/>
      <w:lvlJc w:val="righ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4793F4B"/>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95590C"/>
    <w:multiLevelType w:val="multilevel"/>
    <w:tmpl w:val="CECE6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B27741"/>
    <w:multiLevelType w:val="hybridMultilevel"/>
    <w:tmpl w:val="87122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FC1F5B"/>
    <w:multiLevelType w:val="hybridMultilevel"/>
    <w:tmpl w:val="54E68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D360F8"/>
    <w:multiLevelType w:val="hybridMultilevel"/>
    <w:tmpl w:val="C70CA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5506BB"/>
    <w:multiLevelType w:val="hybridMultilevel"/>
    <w:tmpl w:val="0266458C"/>
    <w:lvl w:ilvl="0" w:tplc="926818F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255AA1"/>
    <w:multiLevelType w:val="hybridMultilevel"/>
    <w:tmpl w:val="269A66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312271B"/>
    <w:multiLevelType w:val="hybridMultilevel"/>
    <w:tmpl w:val="D8140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8BD104B"/>
    <w:multiLevelType w:val="multilevel"/>
    <w:tmpl w:val="B4B4162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801992"/>
    <w:multiLevelType w:val="hybridMultilevel"/>
    <w:tmpl w:val="90B2A7B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608B72FC"/>
    <w:multiLevelType w:val="hybridMultilevel"/>
    <w:tmpl w:val="1A408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C418A3"/>
    <w:multiLevelType w:val="hybridMultilevel"/>
    <w:tmpl w:val="E8CEAACA"/>
    <w:lvl w:ilvl="0" w:tplc="86666DB4">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394523F"/>
    <w:multiLevelType w:val="hybridMultilevel"/>
    <w:tmpl w:val="3DDA4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4855A2B"/>
    <w:multiLevelType w:val="hybridMultilevel"/>
    <w:tmpl w:val="E2D24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59223CD"/>
    <w:multiLevelType w:val="multilevel"/>
    <w:tmpl w:val="2C90D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EE6DD6"/>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2300A4"/>
    <w:multiLevelType w:val="multilevel"/>
    <w:tmpl w:val="8D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8A7CD5"/>
    <w:multiLevelType w:val="hybridMultilevel"/>
    <w:tmpl w:val="90DA711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16"/>
  </w:num>
  <w:num w:numId="3">
    <w:abstractNumId w:val="22"/>
  </w:num>
  <w:num w:numId="4">
    <w:abstractNumId w:val="19"/>
  </w:num>
  <w:num w:numId="5">
    <w:abstractNumId w:val="13"/>
  </w:num>
  <w:num w:numId="6">
    <w:abstractNumId w:val="4"/>
  </w:num>
  <w:num w:numId="7">
    <w:abstractNumId w:val="18"/>
  </w:num>
  <w:num w:numId="8">
    <w:abstractNumId w:val="9"/>
  </w:num>
  <w:num w:numId="9">
    <w:abstractNumId w:val="21"/>
  </w:num>
  <w:num w:numId="10">
    <w:abstractNumId w:val="25"/>
  </w:num>
  <w:num w:numId="11">
    <w:abstractNumId w:val="1"/>
  </w:num>
  <w:num w:numId="12">
    <w:abstractNumId w:val="12"/>
  </w:num>
  <w:num w:numId="13">
    <w:abstractNumId w:val="14"/>
  </w:num>
  <w:num w:numId="14">
    <w:abstractNumId w:val="6"/>
  </w:num>
  <w:num w:numId="15">
    <w:abstractNumId w:val="8"/>
  </w:num>
  <w:num w:numId="16">
    <w:abstractNumId w:val="20"/>
  </w:num>
  <w:num w:numId="17">
    <w:abstractNumId w:val="23"/>
  </w:num>
  <w:num w:numId="18">
    <w:abstractNumId w:val="7"/>
  </w:num>
  <w:num w:numId="19">
    <w:abstractNumId w:val="11"/>
  </w:num>
  <w:num w:numId="20">
    <w:abstractNumId w:val="26"/>
    <w:lvlOverride w:ilvl="0">
      <w:lvl w:ilvl="0">
        <w:numFmt w:val="upperRoman"/>
        <w:lvlText w:val="%1."/>
        <w:lvlJc w:val="right"/>
      </w:lvl>
    </w:lvlOverride>
  </w:num>
  <w:num w:numId="21">
    <w:abstractNumId w:val="0"/>
  </w:num>
  <w:num w:numId="22">
    <w:abstractNumId w:val="24"/>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10"/>
    <w:lvlOverride w:ilvl="0">
      <w:lvl w:ilvl="0">
        <w:numFmt w:val="decimal"/>
        <w:lvlText w:val="%1."/>
        <w:lvlJc w:val="left"/>
      </w:lvl>
    </w:lvlOverride>
  </w:num>
  <w:num w:numId="25">
    <w:abstractNumId w:val="5"/>
  </w:num>
  <w:num w:numId="26">
    <w:abstractNumId w:val="27"/>
  </w:num>
  <w:num w:numId="27">
    <w:abstractNumId w:val="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15455"/>
    <w:rsid w:val="0001564E"/>
    <w:rsid w:val="00024E04"/>
    <w:rsid w:val="000724A6"/>
    <w:rsid w:val="000872CE"/>
    <w:rsid w:val="00092F3D"/>
    <w:rsid w:val="000B6E8F"/>
    <w:rsid w:val="00167232"/>
    <w:rsid w:val="001807B5"/>
    <w:rsid w:val="00191F0B"/>
    <w:rsid w:val="001B6BDD"/>
    <w:rsid w:val="001C2A64"/>
    <w:rsid w:val="001F4AA9"/>
    <w:rsid w:val="002036C5"/>
    <w:rsid w:val="002242C4"/>
    <w:rsid w:val="00246E71"/>
    <w:rsid w:val="00257D29"/>
    <w:rsid w:val="002946A7"/>
    <w:rsid w:val="002A5598"/>
    <w:rsid w:val="00323A79"/>
    <w:rsid w:val="00340FBC"/>
    <w:rsid w:val="00360B0A"/>
    <w:rsid w:val="00370C99"/>
    <w:rsid w:val="003860A7"/>
    <w:rsid w:val="003D0101"/>
    <w:rsid w:val="003E4911"/>
    <w:rsid w:val="00406E19"/>
    <w:rsid w:val="004B6E23"/>
    <w:rsid w:val="004E44BF"/>
    <w:rsid w:val="004E704E"/>
    <w:rsid w:val="0050357B"/>
    <w:rsid w:val="00541BD9"/>
    <w:rsid w:val="005559B8"/>
    <w:rsid w:val="005D3676"/>
    <w:rsid w:val="005F1932"/>
    <w:rsid w:val="00601DFB"/>
    <w:rsid w:val="00604BBE"/>
    <w:rsid w:val="00607850"/>
    <w:rsid w:val="006568BD"/>
    <w:rsid w:val="006862A4"/>
    <w:rsid w:val="006B7E37"/>
    <w:rsid w:val="00706FD8"/>
    <w:rsid w:val="007946E5"/>
    <w:rsid w:val="00797BB6"/>
    <w:rsid w:val="007F3DA4"/>
    <w:rsid w:val="007F7C23"/>
    <w:rsid w:val="00843814"/>
    <w:rsid w:val="0087488F"/>
    <w:rsid w:val="0088761F"/>
    <w:rsid w:val="008A0991"/>
    <w:rsid w:val="008A3469"/>
    <w:rsid w:val="008A57F9"/>
    <w:rsid w:val="008D5631"/>
    <w:rsid w:val="008F6DDD"/>
    <w:rsid w:val="00950029"/>
    <w:rsid w:val="00960B63"/>
    <w:rsid w:val="00966BEF"/>
    <w:rsid w:val="0097486A"/>
    <w:rsid w:val="00984C0C"/>
    <w:rsid w:val="00A007CF"/>
    <w:rsid w:val="00A81E6C"/>
    <w:rsid w:val="00A84929"/>
    <w:rsid w:val="00A92EDE"/>
    <w:rsid w:val="00BA4D43"/>
    <w:rsid w:val="00BC06F8"/>
    <w:rsid w:val="00C117B3"/>
    <w:rsid w:val="00C300C3"/>
    <w:rsid w:val="00C54931"/>
    <w:rsid w:val="00C77934"/>
    <w:rsid w:val="00C90B74"/>
    <w:rsid w:val="00CA0052"/>
    <w:rsid w:val="00CC4F10"/>
    <w:rsid w:val="00CF4976"/>
    <w:rsid w:val="00D02360"/>
    <w:rsid w:val="00D314E0"/>
    <w:rsid w:val="00DA3BBB"/>
    <w:rsid w:val="00DD1EF3"/>
    <w:rsid w:val="00E05001"/>
    <w:rsid w:val="00E54BD8"/>
    <w:rsid w:val="00ED1E42"/>
    <w:rsid w:val="00F01454"/>
    <w:rsid w:val="00F23A6B"/>
    <w:rsid w:val="00F37E93"/>
    <w:rsid w:val="00F41881"/>
    <w:rsid w:val="00F65931"/>
    <w:rsid w:val="00F73099"/>
    <w:rsid w:val="00FA24B1"/>
    <w:rsid w:val="00FA79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B6B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A09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F73099"/>
    <w:pPr>
      <w:ind w:left="720"/>
      <w:contextualSpacing/>
    </w:pPr>
  </w:style>
  <w:style w:type="paragraph" w:styleId="Sinespaciado">
    <w:name w:val="No Spacing"/>
    <w:link w:val="SinespaciadoCar"/>
    <w:uiPriority w:val="1"/>
    <w:qFormat/>
    <w:rsid w:val="008A57F9"/>
    <w:rPr>
      <w:rFonts w:eastAsiaTheme="minorEastAsia"/>
      <w:sz w:val="22"/>
      <w:szCs w:val="22"/>
      <w:lang w:val="es-CO" w:eastAsia="es-CO"/>
    </w:rPr>
  </w:style>
  <w:style w:type="character" w:customStyle="1" w:styleId="charoverride-30">
    <w:name w:val="charoverride-30"/>
    <w:basedOn w:val="Fuentedeprrafopredeter"/>
    <w:rsid w:val="008A57F9"/>
  </w:style>
  <w:style w:type="paragraph" w:styleId="NormalWeb">
    <w:name w:val="Normal (Web)"/>
    <w:basedOn w:val="Normal"/>
    <w:link w:val="NormalWebCar"/>
    <w:uiPriority w:val="99"/>
    <w:unhideWhenUsed/>
    <w:rsid w:val="008A57F9"/>
    <w:pPr>
      <w:spacing w:before="100" w:beforeAutospacing="1" w:after="100" w:afterAutospacing="1"/>
    </w:pPr>
    <w:rPr>
      <w:rFonts w:ascii="Times New Roman" w:eastAsia="Times New Roman" w:hAnsi="Times New Roman" w:cs="Times New Roman"/>
      <w:lang w:val="es-CO" w:eastAsia="es-ES_tradnl"/>
    </w:rPr>
  </w:style>
  <w:style w:type="table" w:styleId="Tablaconcuadrcula">
    <w:name w:val="Table Grid"/>
    <w:basedOn w:val="Tablanormal"/>
    <w:uiPriority w:val="39"/>
    <w:rsid w:val="008A57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8A57F9"/>
  </w:style>
  <w:style w:type="character" w:customStyle="1" w:styleId="Ttulo2Car">
    <w:name w:val="Título 2 Car"/>
    <w:basedOn w:val="Fuentedeprrafopredeter"/>
    <w:link w:val="Ttulo2"/>
    <w:uiPriority w:val="9"/>
    <w:rsid w:val="008A0991"/>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1807B5"/>
    <w:rPr>
      <w:b/>
      <w:bCs/>
    </w:rPr>
  </w:style>
  <w:style w:type="character" w:styleId="Hipervnculo">
    <w:name w:val="Hyperlink"/>
    <w:basedOn w:val="Fuentedeprrafopredeter"/>
    <w:uiPriority w:val="99"/>
    <w:unhideWhenUsed/>
    <w:rsid w:val="001807B5"/>
    <w:rPr>
      <w:color w:val="0563C1" w:themeColor="hyperlink"/>
      <w:u w:val="single"/>
    </w:rPr>
  </w:style>
  <w:style w:type="character" w:styleId="Refdenotaalpie">
    <w:name w:val="footnote reference"/>
    <w:uiPriority w:val="99"/>
    <w:unhideWhenUsed/>
    <w:rsid w:val="001807B5"/>
    <w:rPr>
      <w:vertAlign w:val="superscript"/>
    </w:rPr>
  </w:style>
  <w:style w:type="character" w:customStyle="1" w:styleId="Mencinsinresolver1">
    <w:name w:val="Mención sin resolver1"/>
    <w:basedOn w:val="Fuentedeprrafopredeter"/>
    <w:uiPriority w:val="99"/>
    <w:semiHidden/>
    <w:unhideWhenUsed/>
    <w:rsid w:val="001807B5"/>
    <w:rPr>
      <w:color w:val="605E5C"/>
      <w:shd w:val="clear" w:color="auto" w:fill="E1DFDD"/>
    </w:rPr>
  </w:style>
  <w:style w:type="character" w:customStyle="1" w:styleId="NormalWebCar">
    <w:name w:val="Normal (Web) Car"/>
    <w:link w:val="NormalWeb"/>
    <w:uiPriority w:val="99"/>
    <w:rsid w:val="00015455"/>
    <w:rPr>
      <w:rFonts w:ascii="Times New Roman" w:eastAsia="Times New Roman" w:hAnsi="Times New Roman" w:cs="Times New Roman"/>
      <w:lang w:val="es-CO" w:eastAsia="es-ES_tradnl"/>
    </w:rPr>
  </w:style>
  <w:style w:type="character" w:customStyle="1" w:styleId="SinespaciadoCar">
    <w:name w:val="Sin espaciado Car"/>
    <w:link w:val="Sinespaciado"/>
    <w:uiPriority w:val="1"/>
    <w:rsid w:val="00015455"/>
    <w:rPr>
      <w:rFonts w:eastAsiaTheme="minorEastAsia"/>
      <w:sz w:val="22"/>
      <w:szCs w:val="22"/>
      <w:lang w:val="es-CO" w:eastAsia="es-CO"/>
    </w:rPr>
  </w:style>
  <w:style w:type="character" w:customStyle="1" w:styleId="Ttulo1Car">
    <w:name w:val="Título 1 Car"/>
    <w:basedOn w:val="Fuentedeprrafopredeter"/>
    <w:link w:val="Ttulo1"/>
    <w:uiPriority w:val="9"/>
    <w:rsid w:val="001B6BDD"/>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1B6BDD"/>
    <w:rPr>
      <w:sz w:val="20"/>
      <w:szCs w:val="20"/>
    </w:rPr>
  </w:style>
  <w:style w:type="character" w:customStyle="1" w:styleId="TextonotapieCar">
    <w:name w:val="Texto nota pie Car"/>
    <w:basedOn w:val="Fuentedeprrafopredeter"/>
    <w:link w:val="Textonotapie"/>
    <w:uiPriority w:val="99"/>
    <w:semiHidden/>
    <w:rsid w:val="001B6BDD"/>
    <w:rPr>
      <w:sz w:val="20"/>
      <w:szCs w:val="20"/>
    </w:rPr>
  </w:style>
  <w:style w:type="character" w:customStyle="1" w:styleId="Mencinsinresolver2">
    <w:name w:val="Mención sin resolver2"/>
    <w:basedOn w:val="Fuentedeprrafopredeter"/>
    <w:uiPriority w:val="99"/>
    <w:semiHidden/>
    <w:unhideWhenUsed/>
    <w:rsid w:val="001B6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6404">
      <w:bodyDiv w:val="1"/>
      <w:marLeft w:val="0"/>
      <w:marRight w:val="0"/>
      <w:marTop w:val="0"/>
      <w:marBottom w:val="0"/>
      <w:divBdr>
        <w:top w:val="none" w:sz="0" w:space="0" w:color="auto"/>
        <w:left w:val="none" w:sz="0" w:space="0" w:color="auto"/>
        <w:bottom w:val="none" w:sz="0" w:space="0" w:color="auto"/>
        <w:right w:val="none" w:sz="0" w:space="0" w:color="auto"/>
      </w:divBdr>
    </w:div>
    <w:div w:id="1232158681">
      <w:bodyDiv w:val="1"/>
      <w:marLeft w:val="0"/>
      <w:marRight w:val="0"/>
      <w:marTop w:val="0"/>
      <w:marBottom w:val="0"/>
      <w:divBdr>
        <w:top w:val="none" w:sz="0" w:space="0" w:color="auto"/>
        <w:left w:val="none" w:sz="0" w:space="0" w:color="auto"/>
        <w:bottom w:val="none" w:sz="0" w:space="0" w:color="auto"/>
        <w:right w:val="none" w:sz="0" w:space="0" w:color="auto"/>
      </w:divBdr>
    </w:div>
    <w:div w:id="20218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se-octavio-cardona-le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E8C1E-6409-4FA4-910D-F00A0F06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15246</Words>
  <Characters>83853</Characters>
  <Application>Microsoft Office Word</Application>
  <DocSecurity>0</DocSecurity>
  <Lines>698</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2023-09-19T17:54:00Z</cp:lastPrinted>
  <dcterms:created xsi:type="dcterms:W3CDTF">2024-04-16T21:02:00Z</dcterms:created>
  <dcterms:modified xsi:type="dcterms:W3CDTF">2024-04-16T21:02:00Z</dcterms:modified>
</cp:coreProperties>
</file>