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FD973" w14:textId="77777777" w:rsidR="002B1708" w:rsidRPr="003F61DB" w:rsidRDefault="002B1708" w:rsidP="002B1708">
      <w:pPr>
        <w:spacing w:after="0" w:line="240" w:lineRule="auto"/>
        <w:rPr>
          <w:rFonts w:ascii="Times New Roman" w:hAnsi="Times New Roman" w:cs="Times New Roman"/>
          <w:sz w:val="24"/>
          <w:szCs w:val="24"/>
        </w:rPr>
      </w:pPr>
    </w:p>
    <w:p w14:paraId="78D909EB" w14:textId="77777777" w:rsidR="002B1708" w:rsidRPr="003F61DB" w:rsidRDefault="002B1708" w:rsidP="002B1708">
      <w:pPr>
        <w:spacing w:after="0" w:line="240" w:lineRule="auto"/>
        <w:rPr>
          <w:rFonts w:ascii="Times New Roman" w:hAnsi="Times New Roman" w:cs="Times New Roman"/>
          <w:sz w:val="24"/>
          <w:szCs w:val="24"/>
        </w:rPr>
      </w:pPr>
    </w:p>
    <w:p w14:paraId="777C54FA" w14:textId="0BC9FE06" w:rsidR="002B1708" w:rsidRPr="003F61DB" w:rsidRDefault="00492923" w:rsidP="002B1708">
      <w:p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Señores:</w:t>
      </w:r>
    </w:p>
    <w:p w14:paraId="57D402BD" w14:textId="62CEDE69" w:rsidR="00492923" w:rsidRPr="003F61DB" w:rsidRDefault="00492923" w:rsidP="002B1708">
      <w:p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ANDRES CALLES AGUAS</w:t>
      </w:r>
    </w:p>
    <w:p w14:paraId="2391DDE2" w14:textId="0D748EA7" w:rsidR="00492923" w:rsidRPr="003F61DB" w:rsidRDefault="00492923" w:rsidP="002B1708">
      <w:p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Presidente Cámara de Representantes.</w:t>
      </w:r>
    </w:p>
    <w:p w14:paraId="1F71DBFD" w14:textId="77777777" w:rsidR="00492923" w:rsidRPr="003F61DB" w:rsidRDefault="00492923" w:rsidP="002B1708">
      <w:pPr>
        <w:spacing w:after="0" w:line="240" w:lineRule="auto"/>
        <w:rPr>
          <w:rFonts w:ascii="Times New Roman" w:hAnsi="Times New Roman" w:cs="Times New Roman"/>
          <w:sz w:val="24"/>
          <w:szCs w:val="24"/>
        </w:rPr>
      </w:pPr>
    </w:p>
    <w:p w14:paraId="25D7AD02" w14:textId="6D5CD148" w:rsidR="00492923" w:rsidRPr="003F61DB" w:rsidRDefault="00492923" w:rsidP="002B1708">
      <w:p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JAIME LUIS LACOUTURE</w:t>
      </w:r>
    </w:p>
    <w:p w14:paraId="4BFF6C27" w14:textId="43917BBA" w:rsidR="00492923" w:rsidRPr="003F61DB" w:rsidRDefault="00492923" w:rsidP="002B1708">
      <w:p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Secretario General</w:t>
      </w:r>
    </w:p>
    <w:p w14:paraId="3CB16979" w14:textId="051290C6" w:rsidR="00492923" w:rsidRPr="003F61DB" w:rsidRDefault="00492923" w:rsidP="002B1708">
      <w:p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Honrable Cámara de Representantes</w:t>
      </w:r>
    </w:p>
    <w:p w14:paraId="60F177CF" w14:textId="77777777" w:rsidR="00492923" w:rsidRPr="003F61DB" w:rsidRDefault="00492923" w:rsidP="002B1708">
      <w:pPr>
        <w:spacing w:after="0" w:line="240" w:lineRule="auto"/>
        <w:rPr>
          <w:rFonts w:ascii="Times New Roman" w:hAnsi="Times New Roman" w:cs="Times New Roman"/>
          <w:sz w:val="24"/>
          <w:szCs w:val="24"/>
        </w:rPr>
      </w:pPr>
    </w:p>
    <w:p w14:paraId="2AAECA9B" w14:textId="39764902" w:rsidR="00492923" w:rsidRPr="003F61DB" w:rsidRDefault="00492923" w:rsidP="002B1708">
      <w:p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ALEJANDRO GARCÍA RIOS</w:t>
      </w:r>
    </w:p>
    <w:p w14:paraId="49CABCF0" w14:textId="2D42E598" w:rsidR="00492923" w:rsidRPr="003F61DB" w:rsidRDefault="00492923" w:rsidP="002B1708">
      <w:p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Representante a la Cámara</w:t>
      </w:r>
      <w:r w:rsidR="003F61DB" w:rsidRPr="003F61DB">
        <w:rPr>
          <w:rFonts w:ascii="Times New Roman" w:hAnsi="Times New Roman" w:cs="Times New Roman"/>
          <w:sz w:val="24"/>
          <w:szCs w:val="24"/>
        </w:rPr>
        <w:t xml:space="preserve"> Representante –</w:t>
      </w:r>
      <w:r w:rsidRPr="003F61DB">
        <w:rPr>
          <w:rFonts w:ascii="Times New Roman" w:hAnsi="Times New Roman" w:cs="Times New Roman"/>
          <w:sz w:val="24"/>
          <w:szCs w:val="24"/>
        </w:rPr>
        <w:t xml:space="preserve"> Risaralda</w:t>
      </w:r>
      <w:r w:rsidR="003F61DB" w:rsidRPr="003F61DB">
        <w:rPr>
          <w:rFonts w:ascii="Times New Roman" w:hAnsi="Times New Roman" w:cs="Times New Roman"/>
          <w:sz w:val="24"/>
          <w:szCs w:val="24"/>
        </w:rPr>
        <w:t>.</w:t>
      </w:r>
    </w:p>
    <w:p w14:paraId="3DBBC6E4" w14:textId="0FBA1DA9" w:rsidR="00492923" w:rsidRPr="003F61DB" w:rsidRDefault="00492923" w:rsidP="002B1708">
      <w:pPr>
        <w:spacing w:after="0" w:line="240" w:lineRule="auto"/>
        <w:rPr>
          <w:rFonts w:ascii="Times New Roman" w:hAnsi="Times New Roman" w:cs="Times New Roman"/>
          <w:sz w:val="24"/>
          <w:szCs w:val="24"/>
        </w:rPr>
      </w:pPr>
    </w:p>
    <w:p w14:paraId="48A751A6" w14:textId="75D033CD" w:rsidR="002B1708" w:rsidRPr="003F61DB" w:rsidRDefault="003F61DB" w:rsidP="00CE4E01">
      <w:p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CATHERINE JUVINAO CLAVIJO</w:t>
      </w:r>
    </w:p>
    <w:p w14:paraId="3B0D1ADF" w14:textId="66314DDB" w:rsidR="003F61DB" w:rsidRPr="003F61DB" w:rsidRDefault="003F61DB" w:rsidP="00CE4E01">
      <w:pPr>
        <w:spacing w:after="0" w:line="240" w:lineRule="auto"/>
        <w:rPr>
          <w:rFonts w:ascii="Times New Roman" w:hAnsi="Times New Roman" w:cs="Times New Roman"/>
          <w:noProof/>
          <w:sz w:val="24"/>
          <w:szCs w:val="24"/>
        </w:rPr>
      </w:pPr>
      <w:r w:rsidRPr="003F61DB">
        <w:rPr>
          <w:rFonts w:ascii="Times New Roman" w:hAnsi="Times New Roman" w:cs="Times New Roman"/>
          <w:sz w:val="24"/>
          <w:szCs w:val="24"/>
        </w:rPr>
        <w:t>Representante a la Cámara Representante – Bogotá.</w:t>
      </w:r>
    </w:p>
    <w:p w14:paraId="0846BD95" w14:textId="77777777" w:rsidR="003F61DB" w:rsidRPr="003F61DB" w:rsidRDefault="003F61DB" w:rsidP="002B1708">
      <w:pPr>
        <w:shd w:val="clear" w:color="auto" w:fill="FFFFFF"/>
        <w:spacing w:after="0" w:line="240" w:lineRule="auto"/>
        <w:rPr>
          <w:rFonts w:ascii="Times New Roman" w:eastAsia="Times New Roman" w:hAnsi="Times New Roman" w:cs="Times New Roman"/>
          <w:color w:val="222222"/>
          <w:kern w:val="0"/>
          <w:sz w:val="24"/>
          <w:szCs w:val="24"/>
          <w:lang w:eastAsia="es-CO"/>
          <w14:ligatures w14:val="none"/>
        </w:rPr>
      </w:pPr>
    </w:p>
    <w:p w14:paraId="7C8A9F89" w14:textId="630BF0BF" w:rsidR="002B1708" w:rsidRPr="002B1708" w:rsidRDefault="002B1708" w:rsidP="003F61DB">
      <w:pPr>
        <w:shd w:val="clear" w:color="auto" w:fill="FFFFFF"/>
        <w:spacing w:after="0" w:line="240" w:lineRule="auto"/>
        <w:jc w:val="both"/>
        <w:rPr>
          <w:rFonts w:ascii="Times New Roman" w:eastAsia="Times New Roman" w:hAnsi="Times New Roman" w:cs="Times New Roman"/>
          <w:color w:val="222222"/>
          <w:kern w:val="0"/>
          <w:sz w:val="24"/>
          <w:szCs w:val="24"/>
          <w:lang w:eastAsia="es-CO"/>
          <w14:ligatures w14:val="none"/>
        </w:rPr>
      </w:pPr>
      <w:r w:rsidRPr="002B1708">
        <w:rPr>
          <w:rFonts w:ascii="Times New Roman" w:eastAsia="Times New Roman" w:hAnsi="Times New Roman" w:cs="Times New Roman"/>
          <w:color w:val="222222"/>
          <w:kern w:val="0"/>
          <w:sz w:val="24"/>
          <w:szCs w:val="24"/>
          <w:lang w:eastAsia="es-CO"/>
          <w14:ligatures w14:val="none"/>
        </w:rPr>
        <w:br/>
        <w:t xml:space="preserve">Soy .:. JUAN CARLOS RESTREPO SALAZAR, representante del sector Veedurías y </w:t>
      </w:r>
      <w:r w:rsidR="003F61DB" w:rsidRPr="002B1708">
        <w:rPr>
          <w:rFonts w:ascii="Times New Roman" w:eastAsia="Times New Roman" w:hAnsi="Times New Roman" w:cs="Times New Roman"/>
          <w:color w:val="222222"/>
          <w:kern w:val="0"/>
          <w:sz w:val="24"/>
          <w:szCs w:val="24"/>
          <w:lang w:eastAsia="es-CO"/>
          <w14:ligatures w14:val="none"/>
        </w:rPr>
        <w:t>presidente</w:t>
      </w:r>
      <w:r w:rsidRPr="002B1708">
        <w:rPr>
          <w:rFonts w:ascii="Times New Roman" w:eastAsia="Times New Roman" w:hAnsi="Times New Roman" w:cs="Times New Roman"/>
          <w:color w:val="222222"/>
          <w:kern w:val="0"/>
          <w:sz w:val="24"/>
          <w:szCs w:val="24"/>
          <w:lang w:eastAsia="es-CO"/>
          <w14:ligatures w14:val="none"/>
        </w:rPr>
        <w:t xml:space="preserve"> de mesa directiva ante el Consejo Departamental de Participación Ciudadana de Antioquia, según leyes Estatutarias 850 de 2003 y 1757 de 2015 respectivamente e integrante de las Veeduría UdeA 425</w:t>
      </w:r>
      <w:r w:rsidR="00511341">
        <w:rPr>
          <w:rFonts w:ascii="Times New Roman" w:eastAsia="Times New Roman" w:hAnsi="Times New Roman" w:cs="Times New Roman"/>
          <w:color w:val="222222"/>
          <w:kern w:val="0"/>
          <w:sz w:val="24"/>
          <w:szCs w:val="24"/>
          <w:lang w:eastAsia="es-CO"/>
          <w14:ligatures w14:val="none"/>
        </w:rPr>
        <w:t>,</w:t>
      </w:r>
      <w:r w:rsidRPr="002B1708">
        <w:rPr>
          <w:rFonts w:ascii="Times New Roman" w:eastAsia="Times New Roman" w:hAnsi="Times New Roman" w:cs="Times New Roman"/>
          <w:color w:val="222222"/>
          <w:kern w:val="0"/>
          <w:sz w:val="24"/>
          <w:szCs w:val="24"/>
          <w:lang w:eastAsia="es-CO"/>
          <w14:ligatures w14:val="none"/>
        </w:rPr>
        <w:t xml:space="preserve"> Equipo Transparencia 572 </w:t>
      </w:r>
      <w:r w:rsidR="00511341">
        <w:rPr>
          <w:rFonts w:ascii="Times New Roman" w:eastAsia="Times New Roman" w:hAnsi="Times New Roman" w:cs="Times New Roman"/>
          <w:color w:val="222222"/>
          <w:kern w:val="0"/>
          <w:sz w:val="24"/>
          <w:szCs w:val="24"/>
          <w:lang w:eastAsia="es-CO"/>
          <w14:ligatures w14:val="none"/>
        </w:rPr>
        <w:t xml:space="preserve">y Veeduría Comuna 12 – La América </w:t>
      </w:r>
      <w:r w:rsidRPr="002B1708">
        <w:rPr>
          <w:rFonts w:ascii="Times New Roman" w:eastAsia="Times New Roman" w:hAnsi="Times New Roman" w:cs="Times New Roman"/>
          <w:color w:val="222222"/>
          <w:kern w:val="0"/>
          <w:sz w:val="24"/>
          <w:szCs w:val="24"/>
          <w:lang w:eastAsia="es-CO"/>
          <w14:ligatures w14:val="none"/>
        </w:rPr>
        <w:t>ante el RUES.</w:t>
      </w:r>
    </w:p>
    <w:p w14:paraId="6D173697" w14:textId="77777777" w:rsidR="002B1708" w:rsidRPr="002B1708" w:rsidRDefault="002B1708" w:rsidP="003F61DB">
      <w:pPr>
        <w:shd w:val="clear" w:color="auto" w:fill="FFFFFF"/>
        <w:spacing w:after="0" w:line="240" w:lineRule="auto"/>
        <w:jc w:val="both"/>
        <w:rPr>
          <w:rFonts w:ascii="Times New Roman" w:eastAsia="Times New Roman" w:hAnsi="Times New Roman" w:cs="Times New Roman"/>
          <w:color w:val="222222"/>
          <w:kern w:val="0"/>
          <w:sz w:val="24"/>
          <w:szCs w:val="24"/>
          <w:lang w:eastAsia="es-CO"/>
          <w14:ligatures w14:val="none"/>
        </w:rPr>
      </w:pPr>
    </w:p>
    <w:p w14:paraId="2E962762" w14:textId="0EF26D0A" w:rsidR="002B1708" w:rsidRPr="002B1708" w:rsidRDefault="002B1708" w:rsidP="003F61DB">
      <w:pPr>
        <w:shd w:val="clear" w:color="auto" w:fill="FFFFFF"/>
        <w:spacing w:after="0" w:line="240" w:lineRule="auto"/>
        <w:jc w:val="both"/>
        <w:rPr>
          <w:rFonts w:ascii="Times New Roman" w:eastAsia="Times New Roman" w:hAnsi="Times New Roman" w:cs="Times New Roman"/>
          <w:color w:val="222222"/>
          <w:kern w:val="0"/>
          <w:sz w:val="24"/>
          <w:szCs w:val="24"/>
          <w:lang w:eastAsia="es-CO"/>
          <w14:ligatures w14:val="none"/>
        </w:rPr>
      </w:pPr>
      <w:r w:rsidRPr="002B1708">
        <w:rPr>
          <w:rFonts w:ascii="Times New Roman" w:eastAsia="Times New Roman" w:hAnsi="Times New Roman" w:cs="Times New Roman"/>
          <w:color w:val="222222"/>
          <w:kern w:val="0"/>
          <w:sz w:val="24"/>
          <w:szCs w:val="24"/>
          <w:lang w:eastAsia="es-CO"/>
          <w14:ligatures w14:val="none"/>
        </w:rPr>
        <w:t xml:space="preserve">La participación de las veedurías en Antioquia y Colombia han marcado un precedente sobre dualidades conceptuales al momento de realizar un proceso de veeduría: inspección sobre procesos ejecutados, vigilancia en procesos electorales, auditoría en procesos de contratación en desarrollo, y recomendaciones </w:t>
      </w:r>
      <w:r w:rsidR="003F61DB" w:rsidRPr="002B1708">
        <w:rPr>
          <w:rFonts w:ascii="Times New Roman" w:eastAsia="Times New Roman" w:hAnsi="Times New Roman" w:cs="Times New Roman"/>
          <w:color w:val="222222"/>
          <w:kern w:val="0"/>
          <w:sz w:val="24"/>
          <w:szCs w:val="24"/>
          <w:lang w:eastAsia="es-CO"/>
          <w14:ligatures w14:val="none"/>
        </w:rPr>
        <w:t>al proceso</w:t>
      </w:r>
      <w:r w:rsidRPr="002B1708">
        <w:rPr>
          <w:rFonts w:ascii="Times New Roman" w:eastAsia="Times New Roman" w:hAnsi="Times New Roman" w:cs="Times New Roman"/>
          <w:color w:val="222222"/>
          <w:kern w:val="0"/>
          <w:sz w:val="24"/>
          <w:szCs w:val="24"/>
          <w:lang w:eastAsia="es-CO"/>
          <w14:ligatures w14:val="none"/>
        </w:rPr>
        <w:t xml:space="preserve"> de planeación de contratos.</w:t>
      </w:r>
    </w:p>
    <w:p w14:paraId="51719D10" w14:textId="77777777" w:rsidR="002B1708" w:rsidRPr="002B1708" w:rsidRDefault="002B1708" w:rsidP="003F61DB">
      <w:pPr>
        <w:shd w:val="clear" w:color="auto" w:fill="FFFFFF"/>
        <w:spacing w:after="0" w:line="240" w:lineRule="auto"/>
        <w:jc w:val="both"/>
        <w:rPr>
          <w:rFonts w:ascii="Times New Roman" w:eastAsia="Times New Roman" w:hAnsi="Times New Roman" w:cs="Times New Roman"/>
          <w:color w:val="222222"/>
          <w:kern w:val="0"/>
          <w:sz w:val="24"/>
          <w:szCs w:val="24"/>
          <w:lang w:eastAsia="es-CO"/>
          <w14:ligatures w14:val="none"/>
        </w:rPr>
      </w:pPr>
    </w:p>
    <w:p w14:paraId="0EA34D13" w14:textId="16007FBF" w:rsidR="002B1708" w:rsidRPr="002B1708" w:rsidRDefault="002B1708" w:rsidP="00343420">
      <w:pPr>
        <w:shd w:val="clear" w:color="auto" w:fill="FFFFFF"/>
        <w:spacing w:after="0" w:line="240" w:lineRule="auto"/>
        <w:jc w:val="both"/>
        <w:rPr>
          <w:rFonts w:ascii="Times New Roman" w:eastAsia="Times New Roman" w:hAnsi="Times New Roman" w:cs="Times New Roman"/>
          <w:color w:val="222222"/>
          <w:kern w:val="0"/>
          <w:sz w:val="24"/>
          <w:szCs w:val="24"/>
          <w:lang w:eastAsia="es-CO"/>
          <w14:ligatures w14:val="none"/>
        </w:rPr>
      </w:pPr>
      <w:r w:rsidRPr="002B1708">
        <w:rPr>
          <w:rFonts w:ascii="Times New Roman" w:eastAsia="Times New Roman" w:hAnsi="Times New Roman" w:cs="Times New Roman"/>
          <w:color w:val="222222"/>
          <w:kern w:val="0"/>
          <w:sz w:val="24"/>
          <w:szCs w:val="24"/>
          <w:lang w:eastAsia="es-CO"/>
          <w14:ligatures w14:val="none"/>
        </w:rPr>
        <w:t xml:space="preserve">Entendemos que la función del </w:t>
      </w:r>
      <w:r w:rsidR="003F61DB">
        <w:rPr>
          <w:rFonts w:ascii="Times New Roman" w:eastAsia="Times New Roman" w:hAnsi="Times New Roman" w:cs="Times New Roman"/>
          <w:color w:val="222222"/>
          <w:kern w:val="0"/>
          <w:sz w:val="24"/>
          <w:szCs w:val="24"/>
          <w:lang w:eastAsia="es-CO"/>
          <w14:ligatures w14:val="none"/>
        </w:rPr>
        <w:t>Congreso de la Republica y sus cámaras de Senado y Representantes,</w:t>
      </w:r>
      <w:r w:rsidR="00343420">
        <w:rPr>
          <w:rFonts w:ascii="Times New Roman" w:eastAsia="Times New Roman" w:hAnsi="Times New Roman" w:cs="Times New Roman"/>
          <w:color w:val="222222"/>
          <w:kern w:val="0"/>
          <w:sz w:val="24"/>
          <w:szCs w:val="24"/>
          <w:lang w:eastAsia="es-CO"/>
          <w14:ligatures w14:val="none"/>
        </w:rPr>
        <w:t xml:space="preserve"> en la </w:t>
      </w:r>
      <w:r w:rsidR="00343420" w:rsidRPr="00343420">
        <w:rPr>
          <w:rFonts w:ascii="Times New Roman" w:eastAsia="Times New Roman" w:hAnsi="Times New Roman" w:cs="Times New Roman"/>
          <w:color w:val="222222"/>
          <w:kern w:val="0"/>
          <w:sz w:val="24"/>
          <w:szCs w:val="24"/>
          <w:lang w:eastAsia="es-CO"/>
          <w14:ligatures w14:val="none"/>
        </w:rPr>
        <w:t>PARTICIPA</w:t>
      </w:r>
      <w:r w:rsidR="00343420">
        <w:rPr>
          <w:rFonts w:ascii="Times New Roman" w:eastAsia="Times New Roman" w:hAnsi="Times New Roman" w:cs="Times New Roman"/>
          <w:color w:val="222222"/>
          <w:kern w:val="0"/>
          <w:sz w:val="24"/>
          <w:szCs w:val="24"/>
          <w:lang w:eastAsia="es-CO"/>
          <w14:ligatures w14:val="none"/>
        </w:rPr>
        <w:t>CIÓN DE</w:t>
      </w:r>
      <w:r w:rsidR="00343420" w:rsidRPr="00343420">
        <w:rPr>
          <w:rFonts w:ascii="Times New Roman" w:eastAsia="Times New Roman" w:hAnsi="Times New Roman" w:cs="Times New Roman"/>
          <w:color w:val="222222"/>
          <w:kern w:val="0"/>
          <w:sz w:val="24"/>
          <w:szCs w:val="24"/>
          <w:lang w:eastAsia="es-CO"/>
          <w14:ligatures w14:val="none"/>
        </w:rPr>
        <w:t xml:space="preserve"> LA CONSTRUCCIÓN DEL ESTATUTO NACIONAL DE VEEDURÍAS</w:t>
      </w:r>
      <w:r w:rsidR="00343420">
        <w:rPr>
          <w:rFonts w:ascii="Times New Roman" w:eastAsia="Times New Roman" w:hAnsi="Times New Roman" w:cs="Times New Roman"/>
          <w:color w:val="222222"/>
          <w:kern w:val="0"/>
          <w:sz w:val="24"/>
          <w:szCs w:val="24"/>
          <w:lang w:eastAsia="es-CO"/>
          <w14:ligatures w14:val="none"/>
        </w:rPr>
        <w:t xml:space="preserve">, </w:t>
      </w:r>
      <w:r w:rsidR="00343420" w:rsidRPr="00343420">
        <w:rPr>
          <w:rFonts w:ascii="Times New Roman" w:eastAsia="Times New Roman" w:hAnsi="Times New Roman" w:cs="Times New Roman"/>
          <w:color w:val="222222"/>
          <w:kern w:val="0"/>
          <w:sz w:val="24"/>
          <w:szCs w:val="24"/>
          <w:lang w:eastAsia="es-CO"/>
          <w14:ligatures w14:val="none"/>
        </w:rPr>
        <w:t xml:space="preserve">a construir en conjunto el Proyecto de Ley Estatutaria No. 120 de 2023, el Estatuto Nacional de Veedurías, y si eres una veeduría legalmente constituida, </w:t>
      </w:r>
      <w:r w:rsidR="00343420">
        <w:rPr>
          <w:rFonts w:ascii="Times New Roman" w:eastAsia="Times New Roman" w:hAnsi="Times New Roman" w:cs="Times New Roman"/>
          <w:color w:val="222222"/>
          <w:kern w:val="0"/>
          <w:sz w:val="24"/>
          <w:szCs w:val="24"/>
          <w:lang w:eastAsia="es-CO"/>
          <w14:ligatures w14:val="none"/>
        </w:rPr>
        <w:t>quienes invitan</w:t>
      </w:r>
      <w:r w:rsidR="00343420" w:rsidRPr="00343420">
        <w:rPr>
          <w:rFonts w:ascii="Times New Roman" w:eastAsia="Times New Roman" w:hAnsi="Times New Roman" w:cs="Times New Roman"/>
          <w:color w:val="222222"/>
          <w:kern w:val="0"/>
          <w:sz w:val="24"/>
          <w:szCs w:val="24"/>
          <w:lang w:eastAsia="es-CO"/>
          <w14:ligatures w14:val="none"/>
        </w:rPr>
        <w:t xml:space="preserve"> a participar en una audiencia </w:t>
      </w:r>
      <w:r w:rsidR="00343420" w:rsidRPr="00343420">
        <w:rPr>
          <w:rFonts w:ascii="Times New Roman" w:eastAsia="Times New Roman" w:hAnsi="Times New Roman" w:cs="Times New Roman"/>
          <w:color w:val="222222"/>
          <w:kern w:val="0"/>
          <w:sz w:val="24"/>
          <w:szCs w:val="24"/>
          <w:lang w:eastAsia="es-CO"/>
          <w14:ligatures w14:val="none"/>
        </w:rPr>
        <w:t>pública</w:t>
      </w:r>
      <w:r w:rsidR="00343420" w:rsidRPr="00343420">
        <w:rPr>
          <w:rFonts w:ascii="Times New Roman" w:eastAsia="Times New Roman" w:hAnsi="Times New Roman" w:cs="Times New Roman"/>
          <w:color w:val="222222"/>
          <w:kern w:val="0"/>
          <w:sz w:val="24"/>
          <w:szCs w:val="24"/>
          <w:lang w:eastAsia="es-CO"/>
          <w14:ligatures w14:val="none"/>
        </w:rPr>
        <w:t xml:space="preserve"> mixta en la Cámara de Representantes para aportar y enriquecer la iniciativa</w:t>
      </w:r>
      <w:r w:rsidR="00343420">
        <w:rPr>
          <w:rFonts w:ascii="Times New Roman" w:eastAsia="Times New Roman" w:hAnsi="Times New Roman" w:cs="Times New Roman"/>
          <w:color w:val="222222"/>
          <w:kern w:val="0"/>
          <w:sz w:val="24"/>
          <w:szCs w:val="24"/>
          <w:lang w:eastAsia="es-CO"/>
          <w14:ligatures w14:val="none"/>
        </w:rPr>
        <w:t>.</w:t>
      </w:r>
    </w:p>
    <w:p w14:paraId="7FA61AE9" w14:textId="77777777" w:rsidR="00343420" w:rsidRPr="002B1708" w:rsidRDefault="00343420" w:rsidP="003F61DB">
      <w:pPr>
        <w:shd w:val="clear" w:color="auto" w:fill="FFFFFF"/>
        <w:spacing w:after="0" w:line="240" w:lineRule="auto"/>
        <w:jc w:val="both"/>
        <w:rPr>
          <w:rFonts w:ascii="Times New Roman" w:eastAsia="Times New Roman" w:hAnsi="Times New Roman" w:cs="Times New Roman"/>
          <w:color w:val="222222"/>
          <w:kern w:val="0"/>
          <w:sz w:val="24"/>
          <w:szCs w:val="24"/>
          <w:lang w:eastAsia="es-CO"/>
          <w14:ligatures w14:val="none"/>
        </w:rPr>
      </w:pPr>
    </w:p>
    <w:p w14:paraId="005ECCAD" w14:textId="4F3321B0" w:rsidR="002B1708" w:rsidRDefault="00343420" w:rsidP="003F61D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Agradecemos en hora buena, la oportunidad de fortalecer la participación ciudadana el sector de las veedurías, donde deseamos realizar las siguientes sugerencias que se han recogido en procesos de construccion de dialogos sociales en diversos espacios como encuentros, foros, coversatorios y dialogos con integrantes de la Ley 850 de 2003; en razón a lo anterior haremos las observaciones correspondientes al documento</w:t>
      </w:r>
      <w:r w:rsidR="004167F4">
        <w:rPr>
          <w:rFonts w:ascii="Times New Roman" w:hAnsi="Times New Roman" w:cs="Times New Roman"/>
          <w:noProof/>
          <w:sz w:val="24"/>
          <w:szCs w:val="24"/>
        </w:rPr>
        <w:t xml:space="preserve"> d</w:t>
      </w:r>
      <w:r w:rsidR="004167F4" w:rsidRPr="00343420">
        <w:rPr>
          <w:rFonts w:ascii="Times New Roman" w:eastAsia="Times New Roman" w:hAnsi="Times New Roman" w:cs="Times New Roman"/>
          <w:color w:val="222222"/>
          <w:kern w:val="0"/>
          <w:sz w:val="24"/>
          <w:szCs w:val="24"/>
          <w:lang w:eastAsia="es-CO"/>
          <w14:ligatures w14:val="none"/>
        </w:rPr>
        <w:t>el Proyecto de Ley Estatutaria No. 120 de 2023</w:t>
      </w:r>
      <w:r w:rsidR="004167F4">
        <w:rPr>
          <w:rFonts w:ascii="Times New Roman" w:eastAsia="Times New Roman" w:hAnsi="Times New Roman" w:cs="Times New Roman"/>
          <w:color w:val="222222"/>
          <w:kern w:val="0"/>
          <w:sz w:val="24"/>
          <w:szCs w:val="24"/>
          <w:lang w:eastAsia="es-CO"/>
          <w14:ligatures w14:val="none"/>
        </w:rPr>
        <w:t>.</w:t>
      </w:r>
    </w:p>
    <w:p w14:paraId="0F4F59D4" w14:textId="77777777" w:rsidR="00343420" w:rsidRPr="003F61DB" w:rsidRDefault="00343420" w:rsidP="003F61DB">
      <w:pPr>
        <w:spacing w:after="0" w:line="240" w:lineRule="auto"/>
        <w:jc w:val="both"/>
        <w:rPr>
          <w:rFonts w:ascii="Times New Roman" w:hAnsi="Times New Roman" w:cs="Times New Roman"/>
          <w:noProof/>
          <w:sz w:val="24"/>
          <w:szCs w:val="24"/>
        </w:rPr>
      </w:pPr>
    </w:p>
    <w:p w14:paraId="10BCDD11" w14:textId="77777777" w:rsidR="002B1708" w:rsidRPr="003F61DB" w:rsidRDefault="002B1708" w:rsidP="003F61DB">
      <w:pPr>
        <w:spacing w:after="0" w:line="240" w:lineRule="auto"/>
        <w:jc w:val="both"/>
        <w:rPr>
          <w:rFonts w:ascii="Times New Roman" w:hAnsi="Times New Roman" w:cs="Times New Roman"/>
          <w:noProof/>
          <w:sz w:val="24"/>
          <w:szCs w:val="24"/>
        </w:rPr>
      </w:pPr>
    </w:p>
    <w:p w14:paraId="2BBB267A" w14:textId="77777777" w:rsidR="002B1708" w:rsidRPr="003F61DB" w:rsidRDefault="002B1708" w:rsidP="003F61DB">
      <w:pPr>
        <w:spacing w:after="0" w:line="240" w:lineRule="auto"/>
        <w:jc w:val="both"/>
        <w:rPr>
          <w:rFonts w:ascii="Times New Roman" w:hAnsi="Times New Roman" w:cs="Times New Roman"/>
          <w:noProof/>
          <w:sz w:val="24"/>
          <w:szCs w:val="24"/>
        </w:rPr>
      </w:pPr>
    </w:p>
    <w:p w14:paraId="6C93076A" w14:textId="77777777" w:rsidR="002B1708" w:rsidRDefault="002B1708" w:rsidP="003F61DB">
      <w:pPr>
        <w:spacing w:after="0" w:line="240" w:lineRule="auto"/>
        <w:jc w:val="both"/>
        <w:rPr>
          <w:rFonts w:ascii="Times New Roman" w:hAnsi="Times New Roman" w:cs="Times New Roman"/>
          <w:noProof/>
          <w:sz w:val="24"/>
          <w:szCs w:val="24"/>
        </w:rPr>
      </w:pPr>
    </w:p>
    <w:p w14:paraId="1BC610DF" w14:textId="77777777" w:rsidR="004167F4" w:rsidRDefault="004167F4" w:rsidP="003F61DB">
      <w:pPr>
        <w:spacing w:after="0" w:line="240" w:lineRule="auto"/>
        <w:jc w:val="both"/>
        <w:rPr>
          <w:rFonts w:ascii="Times New Roman" w:hAnsi="Times New Roman" w:cs="Times New Roman"/>
          <w:noProof/>
          <w:sz w:val="24"/>
          <w:szCs w:val="24"/>
        </w:rPr>
      </w:pPr>
    </w:p>
    <w:p w14:paraId="122B4A81" w14:textId="77777777" w:rsidR="004167F4" w:rsidRDefault="004167F4" w:rsidP="003F61DB">
      <w:pPr>
        <w:spacing w:after="0" w:line="240" w:lineRule="auto"/>
        <w:jc w:val="both"/>
        <w:rPr>
          <w:rFonts w:ascii="Times New Roman" w:hAnsi="Times New Roman" w:cs="Times New Roman"/>
          <w:noProof/>
          <w:sz w:val="24"/>
          <w:szCs w:val="24"/>
        </w:rPr>
      </w:pPr>
    </w:p>
    <w:p w14:paraId="2618E274" w14:textId="77777777" w:rsidR="004167F4" w:rsidRDefault="004167F4" w:rsidP="003F61DB">
      <w:pPr>
        <w:spacing w:after="0" w:line="240" w:lineRule="auto"/>
        <w:jc w:val="both"/>
        <w:rPr>
          <w:rFonts w:ascii="Times New Roman" w:hAnsi="Times New Roman" w:cs="Times New Roman"/>
          <w:noProof/>
          <w:sz w:val="24"/>
          <w:szCs w:val="24"/>
        </w:rPr>
      </w:pPr>
    </w:p>
    <w:p w14:paraId="54373F30" w14:textId="45423CAD" w:rsidR="004167F4" w:rsidRDefault="004167F4" w:rsidP="003F61DB">
      <w:pPr>
        <w:spacing w:after="0" w:line="240" w:lineRule="auto"/>
        <w:jc w:val="both"/>
        <w:rPr>
          <w:rFonts w:ascii="Times New Roman" w:hAnsi="Times New Roman" w:cs="Times New Roman"/>
          <w:noProof/>
          <w:sz w:val="24"/>
          <w:szCs w:val="24"/>
        </w:rPr>
      </w:pPr>
    </w:p>
    <w:p w14:paraId="4124E0D9" w14:textId="15F92717" w:rsidR="004167F4" w:rsidRDefault="004167F4" w:rsidP="003F61DB">
      <w:pPr>
        <w:spacing w:after="0" w:line="240" w:lineRule="auto"/>
        <w:jc w:val="both"/>
        <w:rPr>
          <w:rFonts w:ascii="Times New Roman" w:hAnsi="Times New Roman" w:cs="Times New Roman"/>
          <w:noProof/>
          <w:sz w:val="24"/>
          <w:szCs w:val="24"/>
        </w:rPr>
      </w:pPr>
    </w:p>
    <w:p w14:paraId="56A5574A" w14:textId="537FE35E" w:rsidR="004167F4" w:rsidRPr="00371545" w:rsidRDefault="004167F4" w:rsidP="00371545">
      <w:pPr>
        <w:pStyle w:val="Prrafodelista"/>
        <w:numPr>
          <w:ilvl w:val="0"/>
          <w:numId w:val="2"/>
        </w:numPr>
        <w:spacing w:after="0" w:line="240" w:lineRule="auto"/>
        <w:jc w:val="both"/>
        <w:rPr>
          <w:rFonts w:ascii="Times New Roman" w:hAnsi="Times New Roman" w:cs="Times New Roman"/>
          <w:noProof/>
          <w:sz w:val="24"/>
          <w:szCs w:val="24"/>
        </w:rPr>
      </w:pPr>
      <w:r w:rsidRPr="00371545">
        <w:rPr>
          <w:rFonts w:ascii="Times New Roman" w:hAnsi="Times New Roman" w:cs="Times New Roman"/>
          <w:noProof/>
          <w:sz w:val="24"/>
          <w:szCs w:val="24"/>
        </w:rPr>
        <w:t>Se propone lo siguiente, modificación</w:t>
      </w:r>
      <w:r w:rsidR="00923633" w:rsidRPr="00371545">
        <w:rPr>
          <w:rFonts w:ascii="Times New Roman" w:hAnsi="Times New Roman" w:cs="Times New Roman"/>
          <w:noProof/>
          <w:sz w:val="24"/>
          <w:szCs w:val="24"/>
        </w:rPr>
        <w:t xml:space="preserve"> e inclusión en el</w:t>
      </w:r>
      <w:r w:rsidRPr="00371545">
        <w:rPr>
          <w:rFonts w:ascii="Times New Roman" w:hAnsi="Times New Roman" w:cs="Times New Roman"/>
          <w:noProof/>
          <w:sz w:val="24"/>
          <w:szCs w:val="24"/>
        </w:rPr>
        <w:t xml:space="preserve"> articulo 2.</w:t>
      </w:r>
    </w:p>
    <w:p w14:paraId="03DA3A9F" w14:textId="4140D908" w:rsidR="004167F4" w:rsidRPr="003F61DB" w:rsidRDefault="004167F4" w:rsidP="003F61DB">
      <w:pPr>
        <w:spacing w:after="0" w:line="240" w:lineRule="auto"/>
        <w:jc w:val="both"/>
        <w:rPr>
          <w:rFonts w:ascii="Times New Roman" w:hAnsi="Times New Roman" w:cs="Times New Roman"/>
          <w:noProof/>
          <w:sz w:val="24"/>
          <w:szCs w:val="24"/>
        </w:rPr>
      </w:pPr>
      <w:r w:rsidRPr="003F61DB">
        <w:rPr>
          <w:rFonts w:ascii="Times New Roman" w:hAnsi="Times New Roman" w:cs="Times New Roman"/>
          <w:noProof/>
          <w:sz w:val="24"/>
          <w:szCs w:val="24"/>
        </w:rPr>
        <w:drawing>
          <wp:anchor distT="0" distB="0" distL="114300" distR="114300" simplePos="0" relativeHeight="251658240" behindDoc="0" locked="0" layoutInCell="1" allowOverlap="1" wp14:anchorId="662BE63F" wp14:editId="08BDC777">
            <wp:simplePos x="0" y="0"/>
            <wp:positionH relativeFrom="column">
              <wp:posOffset>-207772</wp:posOffset>
            </wp:positionH>
            <wp:positionV relativeFrom="paragraph">
              <wp:posOffset>162560</wp:posOffset>
            </wp:positionV>
            <wp:extent cx="6409313" cy="1907540"/>
            <wp:effectExtent l="0" t="0" r="0" b="0"/>
            <wp:wrapNone/>
            <wp:docPr id="2077893824"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93824" name="Imagen 1" descr="Interfaz de usuario gráfica, Texto&#10;&#10;Descripción generada automáticamente"/>
                    <pic:cNvPicPr/>
                  </pic:nvPicPr>
                  <pic:blipFill rotWithShape="1">
                    <a:blip r:embed="rId7">
                      <a:extLst>
                        <a:ext uri="{28A0092B-C50C-407E-A947-70E740481C1C}">
                          <a14:useLocalDpi xmlns:a14="http://schemas.microsoft.com/office/drawing/2010/main" val="0"/>
                        </a:ext>
                      </a:extLst>
                    </a:blip>
                    <a:srcRect l="31904" t="42389" r="11020" b="27223"/>
                    <a:stretch/>
                  </pic:blipFill>
                  <pic:spPr bwMode="auto">
                    <a:xfrm>
                      <a:off x="0" y="0"/>
                      <a:ext cx="6409313" cy="1907540"/>
                    </a:xfrm>
                    <a:prstGeom prst="rect">
                      <a:avLst/>
                    </a:prstGeom>
                    <a:ln>
                      <a:noFill/>
                    </a:ln>
                    <a:extLst>
                      <a:ext uri="{53640926-AAD7-44D8-BBD7-CCE9431645EC}">
                        <a14:shadowObscured xmlns:a14="http://schemas.microsoft.com/office/drawing/2010/main"/>
                      </a:ext>
                    </a:extLst>
                  </pic:spPr>
                </pic:pic>
              </a:graphicData>
            </a:graphic>
          </wp:anchor>
        </w:drawing>
      </w:r>
    </w:p>
    <w:p w14:paraId="3EA060F9" w14:textId="3918482B" w:rsidR="002B1708" w:rsidRPr="003F61DB" w:rsidRDefault="002B1708" w:rsidP="003F61DB">
      <w:pPr>
        <w:spacing w:after="0" w:line="240" w:lineRule="auto"/>
        <w:jc w:val="both"/>
        <w:rPr>
          <w:rFonts w:ascii="Times New Roman" w:hAnsi="Times New Roman" w:cs="Times New Roman"/>
          <w:noProof/>
          <w:sz w:val="24"/>
          <w:szCs w:val="24"/>
        </w:rPr>
      </w:pPr>
    </w:p>
    <w:p w14:paraId="22196E9E" w14:textId="76D74303" w:rsidR="002B1708" w:rsidRPr="003F61DB" w:rsidRDefault="002B1708" w:rsidP="00CE4E01">
      <w:pPr>
        <w:spacing w:after="0" w:line="240" w:lineRule="auto"/>
        <w:rPr>
          <w:rFonts w:ascii="Times New Roman" w:hAnsi="Times New Roman" w:cs="Times New Roman"/>
          <w:noProof/>
          <w:sz w:val="24"/>
          <w:szCs w:val="24"/>
        </w:rPr>
      </w:pPr>
    </w:p>
    <w:p w14:paraId="1667D2C6" w14:textId="636968AF" w:rsidR="004167F4" w:rsidRDefault="004167F4" w:rsidP="00CE4E01">
      <w:pPr>
        <w:spacing w:after="0" w:line="240" w:lineRule="auto"/>
        <w:rPr>
          <w:rFonts w:ascii="Times New Roman" w:hAnsi="Times New Roman" w:cs="Times New Roman"/>
          <w:noProof/>
          <w:sz w:val="24"/>
          <w:szCs w:val="24"/>
        </w:rPr>
      </w:pPr>
    </w:p>
    <w:p w14:paraId="5CCA1690" w14:textId="51686AD9" w:rsidR="004167F4" w:rsidRDefault="004167F4" w:rsidP="00CE4E01">
      <w:pPr>
        <w:spacing w:after="0" w:line="240" w:lineRule="auto"/>
        <w:rPr>
          <w:rFonts w:ascii="Times New Roman" w:hAnsi="Times New Roman" w:cs="Times New Roman"/>
          <w:sz w:val="24"/>
          <w:szCs w:val="24"/>
        </w:rPr>
      </w:pPr>
    </w:p>
    <w:p w14:paraId="0C306A8E" w14:textId="5DE8ED7C" w:rsidR="004167F4" w:rsidRDefault="004167F4" w:rsidP="00CE4E01">
      <w:pPr>
        <w:spacing w:after="0" w:line="240" w:lineRule="auto"/>
        <w:rPr>
          <w:rFonts w:ascii="Times New Roman" w:hAnsi="Times New Roman" w:cs="Times New Roman"/>
          <w:sz w:val="24"/>
          <w:szCs w:val="24"/>
        </w:rPr>
      </w:pPr>
    </w:p>
    <w:p w14:paraId="69C8EB25" w14:textId="15CE15C6" w:rsidR="004167F4" w:rsidRDefault="004167F4" w:rsidP="00CE4E01">
      <w:pPr>
        <w:spacing w:after="0" w:line="240" w:lineRule="auto"/>
        <w:rPr>
          <w:rFonts w:ascii="Times New Roman" w:hAnsi="Times New Roman" w:cs="Times New Roman"/>
          <w:sz w:val="24"/>
          <w:szCs w:val="24"/>
        </w:rPr>
      </w:pPr>
    </w:p>
    <w:p w14:paraId="6687DE5E" w14:textId="314B4242" w:rsidR="004167F4" w:rsidRDefault="004167F4" w:rsidP="00CE4E01">
      <w:pPr>
        <w:spacing w:after="0" w:line="240" w:lineRule="auto"/>
        <w:rPr>
          <w:rFonts w:ascii="Times New Roman" w:hAnsi="Times New Roman" w:cs="Times New Roman"/>
          <w:sz w:val="24"/>
          <w:szCs w:val="24"/>
        </w:rPr>
      </w:pPr>
    </w:p>
    <w:p w14:paraId="6123688E" w14:textId="6F958005" w:rsidR="00CE4E01" w:rsidRPr="003F61DB" w:rsidRDefault="00CE4E01" w:rsidP="00CE4E01">
      <w:pPr>
        <w:spacing w:after="0" w:line="240" w:lineRule="auto"/>
        <w:rPr>
          <w:rFonts w:ascii="Times New Roman" w:hAnsi="Times New Roman" w:cs="Times New Roman"/>
          <w:sz w:val="24"/>
          <w:szCs w:val="24"/>
        </w:rPr>
      </w:pPr>
    </w:p>
    <w:p w14:paraId="58C03694" w14:textId="3339B19B" w:rsidR="00CE4E01" w:rsidRPr="003F61DB" w:rsidRDefault="00CE4E01" w:rsidP="00CE4E01">
      <w:pPr>
        <w:spacing w:after="0" w:line="240" w:lineRule="auto"/>
        <w:rPr>
          <w:rFonts w:ascii="Times New Roman" w:hAnsi="Times New Roman" w:cs="Times New Roman"/>
          <w:sz w:val="24"/>
          <w:szCs w:val="24"/>
        </w:rPr>
      </w:pPr>
    </w:p>
    <w:p w14:paraId="0C92E742" w14:textId="3F9C94A8" w:rsidR="00CE4E01" w:rsidRPr="003F61DB" w:rsidRDefault="00CE4E01" w:rsidP="00CE4E01">
      <w:pPr>
        <w:spacing w:after="0" w:line="240" w:lineRule="auto"/>
        <w:rPr>
          <w:rFonts w:ascii="Times New Roman" w:hAnsi="Times New Roman" w:cs="Times New Roman"/>
          <w:sz w:val="24"/>
          <w:szCs w:val="24"/>
        </w:rPr>
      </w:pPr>
    </w:p>
    <w:p w14:paraId="794931B0" w14:textId="15EC880A" w:rsidR="00CE4E01" w:rsidRPr="003F61DB" w:rsidRDefault="00CE4E01" w:rsidP="00CE4E01">
      <w:pPr>
        <w:spacing w:after="0" w:line="240" w:lineRule="auto"/>
        <w:rPr>
          <w:rFonts w:ascii="Times New Roman" w:hAnsi="Times New Roman" w:cs="Times New Roman"/>
          <w:sz w:val="24"/>
          <w:szCs w:val="24"/>
        </w:rPr>
      </w:pPr>
    </w:p>
    <w:p w14:paraId="3E9D4099" w14:textId="21269CE0" w:rsidR="00CE4E01" w:rsidRPr="00923633" w:rsidRDefault="00CE4E01" w:rsidP="004167F4">
      <w:pPr>
        <w:spacing w:after="0" w:line="240" w:lineRule="auto"/>
        <w:jc w:val="both"/>
        <w:rPr>
          <w:rFonts w:ascii="Times New Roman" w:hAnsi="Times New Roman" w:cs="Times New Roman"/>
          <w:b/>
          <w:bCs/>
          <w:sz w:val="24"/>
          <w:szCs w:val="24"/>
        </w:rPr>
      </w:pPr>
      <w:r w:rsidRPr="00923633">
        <w:rPr>
          <w:rFonts w:ascii="Times New Roman" w:hAnsi="Times New Roman" w:cs="Times New Roman"/>
          <w:b/>
          <w:bCs/>
          <w:sz w:val="24"/>
          <w:szCs w:val="24"/>
        </w:rPr>
        <w:t>Propuestas:</w:t>
      </w:r>
    </w:p>
    <w:p w14:paraId="2A4CB75A" w14:textId="11803A8C" w:rsidR="004E5746" w:rsidRPr="004E5746" w:rsidRDefault="004E5746" w:rsidP="00416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Consideración: se debe agregar lo siguiente: </w:t>
      </w:r>
      <w:r w:rsidRPr="004E5746">
        <w:rPr>
          <w:rFonts w:ascii="Times New Roman" w:hAnsi="Times New Roman" w:cs="Times New Roman"/>
          <w:sz w:val="24"/>
          <w:szCs w:val="24"/>
          <w:u w:val="single"/>
        </w:rPr>
        <w:t>dentro de los 5 primeros días hábiles de cada mes se remitan y registren en el Registro Único Empresarial y Social – RUES, el registro público de veedurías</w:t>
      </w:r>
      <w:r w:rsidR="00923633">
        <w:rPr>
          <w:rFonts w:ascii="Times New Roman" w:hAnsi="Times New Roman" w:cs="Times New Roman"/>
          <w:sz w:val="24"/>
          <w:szCs w:val="24"/>
          <w:u w:val="single"/>
        </w:rPr>
        <w:t xml:space="preserve"> del mes inmediatamente anterior</w:t>
      </w:r>
      <w:r>
        <w:rPr>
          <w:rFonts w:ascii="Times New Roman" w:hAnsi="Times New Roman" w:cs="Times New Roman"/>
          <w:sz w:val="24"/>
          <w:szCs w:val="24"/>
        </w:rPr>
        <w:t xml:space="preserve">, ya que </w:t>
      </w:r>
      <w:r w:rsidR="00923633">
        <w:rPr>
          <w:rFonts w:ascii="Times New Roman" w:hAnsi="Times New Roman" w:cs="Times New Roman"/>
          <w:sz w:val="24"/>
          <w:szCs w:val="24"/>
        </w:rPr>
        <w:t>en muchas ocasiones la no publicación y no publicidad de las veedurías puede generar vulneración en relación con la Ley 1712 de 2015 y el principio de publicidad.</w:t>
      </w:r>
    </w:p>
    <w:p w14:paraId="438AE043" w14:textId="662818BE" w:rsidR="004E5746" w:rsidRDefault="004E5746" w:rsidP="004167F4">
      <w:pPr>
        <w:spacing w:after="0" w:line="240" w:lineRule="auto"/>
        <w:jc w:val="both"/>
        <w:rPr>
          <w:rFonts w:ascii="Times New Roman" w:hAnsi="Times New Roman" w:cs="Times New Roman"/>
          <w:sz w:val="24"/>
          <w:szCs w:val="24"/>
        </w:rPr>
      </w:pPr>
    </w:p>
    <w:p w14:paraId="4774F32E" w14:textId="77777777" w:rsidR="00511341" w:rsidRDefault="00511341" w:rsidP="004167F4">
      <w:pPr>
        <w:spacing w:after="0" w:line="240" w:lineRule="auto"/>
        <w:jc w:val="both"/>
        <w:rPr>
          <w:rFonts w:ascii="Times New Roman" w:hAnsi="Times New Roman" w:cs="Times New Roman"/>
          <w:sz w:val="24"/>
          <w:szCs w:val="24"/>
        </w:rPr>
      </w:pPr>
    </w:p>
    <w:p w14:paraId="14F21FB5" w14:textId="4D91ABB5" w:rsidR="00CE4E01" w:rsidRDefault="00CE4E01" w:rsidP="004167F4">
      <w:pPr>
        <w:spacing w:after="0" w:line="240" w:lineRule="auto"/>
        <w:jc w:val="both"/>
        <w:rPr>
          <w:rFonts w:ascii="Times New Roman" w:hAnsi="Times New Roman" w:cs="Times New Roman"/>
          <w:sz w:val="24"/>
          <w:szCs w:val="24"/>
        </w:rPr>
      </w:pPr>
      <w:proofErr w:type="spellStart"/>
      <w:r w:rsidRPr="003F61DB">
        <w:rPr>
          <w:rFonts w:ascii="Times New Roman" w:hAnsi="Times New Roman" w:cs="Times New Roman"/>
          <w:sz w:val="24"/>
          <w:szCs w:val="24"/>
        </w:rPr>
        <w:t>Articulo</w:t>
      </w:r>
      <w:proofErr w:type="spellEnd"/>
      <w:r w:rsidRPr="003F61DB">
        <w:rPr>
          <w:rFonts w:ascii="Times New Roman" w:hAnsi="Times New Roman" w:cs="Times New Roman"/>
          <w:sz w:val="24"/>
          <w:szCs w:val="24"/>
        </w:rPr>
        <w:t xml:space="preserve"> 2</w:t>
      </w:r>
      <w:r w:rsidR="004167F4">
        <w:rPr>
          <w:rFonts w:ascii="Times New Roman" w:hAnsi="Times New Roman" w:cs="Times New Roman"/>
          <w:sz w:val="24"/>
          <w:szCs w:val="24"/>
        </w:rPr>
        <w:t>.  Adiciónese un parágrafo al articulo 3 de la Ley 850 del 2003, el cual quedará así:</w:t>
      </w:r>
    </w:p>
    <w:p w14:paraId="0DFC9B48" w14:textId="0747BAF0" w:rsidR="004167F4" w:rsidRDefault="004167F4" w:rsidP="00416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“PARRAFO. – Las cámaras de comercio del país, las personerías distritales y municipales, las autoridades indígenas y los consejos comunitarios de las comunidades afrodescendientes, </w:t>
      </w:r>
      <w:r w:rsidRPr="004E5746">
        <w:rPr>
          <w:rFonts w:ascii="Times New Roman" w:hAnsi="Times New Roman" w:cs="Times New Roman"/>
          <w:sz w:val="24"/>
          <w:szCs w:val="24"/>
          <w:u w:val="single"/>
        </w:rPr>
        <w:t>dentro de los 5 primeros días hábiles de cada mes se remitan y registren en el Registro Único Empresarial y Social – RUES, el registro público de veedurías</w:t>
      </w:r>
      <w:r w:rsidR="00923633">
        <w:rPr>
          <w:rFonts w:ascii="Times New Roman" w:hAnsi="Times New Roman" w:cs="Times New Roman"/>
          <w:sz w:val="24"/>
          <w:szCs w:val="24"/>
          <w:u w:val="single"/>
        </w:rPr>
        <w:t xml:space="preserve"> </w:t>
      </w:r>
      <w:r w:rsidR="00923633">
        <w:rPr>
          <w:rFonts w:ascii="Times New Roman" w:hAnsi="Times New Roman" w:cs="Times New Roman"/>
          <w:sz w:val="24"/>
          <w:szCs w:val="24"/>
          <w:u w:val="single"/>
        </w:rPr>
        <w:t>del mes inmediatamente anterior</w:t>
      </w:r>
      <w:r w:rsidRPr="004E5746">
        <w:rPr>
          <w:rFonts w:ascii="Times New Roman" w:hAnsi="Times New Roman" w:cs="Times New Roman"/>
          <w:sz w:val="24"/>
          <w:szCs w:val="24"/>
          <w:u w:val="single"/>
        </w:rPr>
        <w:t>,</w:t>
      </w:r>
      <w:r>
        <w:rPr>
          <w:rFonts w:ascii="Times New Roman" w:hAnsi="Times New Roman" w:cs="Times New Roman"/>
          <w:sz w:val="24"/>
          <w:szCs w:val="24"/>
        </w:rPr>
        <w:t xml:space="preserve"> y </w:t>
      </w:r>
      <w:r w:rsidR="004E5746">
        <w:rPr>
          <w:rFonts w:ascii="Times New Roman" w:hAnsi="Times New Roman" w:cs="Times New Roman"/>
          <w:sz w:val="24"/>
          <w:szCs w:val="24"/>
        </w:rPr>
        <w:t>dentro de los primeros 30 días del mes de enero de cada año la actualización de los datos de la veeduría y sus integrantes conforme al procedimiento establecido por la superintendencia de industria y comercio de la circular externa No 002 de 23 de noviembre de 2016 o aquella que sus veces.</w:t>
      </w:r>
    </w:p>
    <w:p w14:paraId="71C5DBB5" w14:textId="5CC71B94" w:rsidR="00923633" w:rsidRDefault="00923633" w:rsidP="004167F4">
      <w:pPr>
        <w:spacing w:after="0" w:line="240" w:lineRule="auto"/>
        <w:jc w:val="both"/>
        <w:rPr>
          <w:rFonts w:ascii="Times New Roman" w:hAnsi="Times New Roman" w:cs="Times New Roman"/>
          <w:sz w:val="24"/>
          <w:szCs w:val="24"/>
        </w:rPr>
      </w:pPr>
    </w:p>
    <w:p w14:paraId="406409BE" w14:textId="5F2CF9CE" w:rsidR="004E5746" w:rsidRDefault="004E5746" w:rsidP="00416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 no reporte por las entidades responsables del registro de veedurías al RUES dará lugar a procedimientos sancionatorios y disciplinarios según el caso, por los órganos de vigilancia y control competentes”</w:t>
      </w:r>
    </w:p>
    <w:p w14:paraId="3A01006D" w14:textId="77777777" w:rsidR="004E5746" w:rsidRDefault="004E5746" w:rsidP="004167F4">
      <w:pPr>
        <w:spacing w:after="0" w:line="240" w:lineRule="auto"/>
        <w:jc w:val="both"/>
        <w:rPr>
          <w:rFonts w:ascii="Times New Roman" w:hAnsi="Times New Roman" w:cs="Times New Roman"/>
          <w:sz w:val="24"/>
          <w:szCs w:val="24"/>
        </w:rPr>
      </w:pPr>
    </w:p>
    <w:p w14:paraId="66DF86D7" w14:textId="77777777" w:rsidR="00371545" w:rsidRDefault="00371545" w:rsidP="004167F4">
      <w:pPr>
        <w:spacing w:after="0" w:line="240" w:lineRule="auto"/>
        <w:jc w:val="both"/>
        <w:rPr>
          <w:rFonts w:ascii="Times New Roman" w:hAnsi="Times New Roman" w:cs="Times New Roman"/>
          <w:sz w:val="24"/>
          <w:szCs w:val="24"/>
        </w:rPr>
      </w:pPr>
    </w:p>
    <w:p w14:paraId="725623A2" w14:textId="77777777" w:rsidR="00371545" w:rsidRDefault="00371545" w:rsidP="004167F4">
      <w:pPr>
        <w:spacing w:after="0" w:line="240" w:lineRule="auto"/>
        <w:jc w:val="both"/>
        <w:rPr>
          <w:rFonts w:ascii="Times New Roman" w:hAnsi="Times New Roman" w:cs="Times New Roman"/>
          <w:sz w:val="24"/>
          <w:szCs w:val="24"/>
        </w:rPr>
      </w:pPr>
    </w:p>
    <w:p w14:paraId="783ACC3F" w14:textId="77777777" w:rsidR="00371545" w:rsidRDefault="00371545" w:rsidP="004167F4">
      <w:pPr>
        <w:spacing w:after="0" w:line="240" w:lineRule="auto"/>
        <w:jc w:val="both"/>
        <w:rPr>
          <w:rFonts w:ascii="Times New Roman" w:hAnsi="Times New Roman" w:cs="Times New Roman"/>
          <w:sz w:val="24"/>
          <w:szCs w:val="24"/>
        </w:rPr>
      </w:pPr>
    </w:p>
    <w:p w14:paraId="497300B9" w14:textId="77777777" w:rsidR="00371545" w:rsidRDefault="00371545" w:rsidP="004167F4">
      <w:pPr>
        <w:spacing w:after="0" w:line="240" w:lineRule="auto"/>
        <w:jc w:val="both"/>
        <w:rPr>
          <w:rFonts w:ascii="Times New Roman" w:hAnsi="Times New Roman" w:cs="Times New Roman"/>
          <w:sz w:val="24"/>
          <w:szCs w:val="24"/>
        </w:rPr>
      </w:pPr>
    </w:p>
    <w:p w14:paraId="11EEB045" w14:textId="77777777" w:rsidR="00371545" w:rsidRDefault="00371545" w:rsidP="004167F4">
      <w:pPr>
        <w:spacing w:after="0" w:line="240" w:lineRule="auto"/>
        <w:jc w:val="both"/>
        <w:rPr>
          <w:rFonts w:ascii="Times New Roman" w:hAnsi="Times New Roman" w:cs="Times New Roman"/>
          <w:sz w:val="24"/>
          <w:szCs w:val="24"/>
        </w:rPr>
      </w:pPr>
    </w:p>
    <w:p w14:paraId="7A31F9B7" w14:textId="77777777" w:rsidR="00371545" w:rsidRDefault="00371545" w:rsidP="004167F4">
      <w:pPr>
        <w:spacing w:after="0" w:line="240" w:lineRule="auto"/>
        <w:jc w:val="both"/>
        <w:rPr>
          <w:rFonts w:ascii="Times New Roman" w:hAnsi="Times New Roman" w:cs="Times New Roman"/>
          <w:sz w:val="24"/>
          <w:szCs w:val="24"/>
        </w:rPr>
      </w:pPr>
    </w:p>
    <w:p w14:paraId="1787F5F6" w14:textId="77777777" w:rsidR="00371545" w:rsidRDefault="00371545" w:rsidP="004167F4">
      <w:pPr>
        <w:spacing w:after="0" w:line="240" w:lineRule="auto"/>
        <w:jc w:val="both"/>
        <w:rPr>
          <w:rFonts w:ascii="Times New Roman" w:hAnsi="Times New Roman" w:cs="Times New Roman"/>
          <w:sz w:val="24"/>
          <w:szCs w:val="24"/>
        </w:rPr>
      </w:pPr>
    </w:p>
    <w:p w14:paraId="7BB342B3" w14:textId="77777777" w:rsidR="00371545" w:rsidRDefault="00371545" w:rsidP="004167F4">
      <w:pPr>
        <w:spacing w:after="0" w:line="240" w:lineRule="auto"/>
        <w:jc w:val="both"/>
        <w:rPr>
          <w:rFonts w:ascii="Times New Roman" w:hAnsi="Times New Roman" w:cs="Times New Roman"/>
          <w:sz w:val="24"/>
          <w:szCs w:val="24"/>
        </w:rPr>
      </w:pPr>
    </w:p>
    <w:p w14:paraId="15165C41" w14:textId="77777777" w:rsidR="00371545" w:rsidRDefault="00371545" w:rsidP="004167F4">
      <w:pPr>
        <w:spacing w:after="0" w:line="240" w:lineRule="auto"/>
        <w:jc w:val="both"/>
        <w:rPr>
          <w:rFonts w:ascii="Times New Roman" w:hAnsi="Times New Roman" w:cs="Times New Roman"/>
          <w:sz w:val="24"/>
          <w:szCs w:val="24"/>
        </w:rPr>
      </w:pPr>
    </w:p>
    <w:p w14:paraId="7B2430C6" w14:textId="77777777" w:rsidR="00371545" w:rsidRDefault="00371545" w:rsidP="004167F4">
      <w:pPr>
        <w:spacing w:after="0" w:line="240" w:lineRule="auto"/>
        <w:jc w:val="both"/>
        <w:rPr>
          <w:rFonts w:ascii="Times New Roman" w:hAnsi="Times New Roman" w:cs="Times New Roman"/>
          <w:sz w:val="24"/>
          <w:szCs w:val="24"/>
        </w:rPr>
      </w:pPr>
    </w:p>
    <w:p w14:paraId="068C6F2C" w14:textId="77777777" w:rsidR="00371545" w:rsidRDefault="00371545" w:rsidP="004167F4">
      <w:pPr>
        <w:spacing w:after="0" w:line="240" w:lineRule="auto"/>
        <w:jc w:val="both"/>
        <w:rPr>
          <w:rFonts w:ascii="Times New Roman" w:hAnsi="Times New Roman" w:cs="Times New Roman"/>
          <w:sz w:val="24"/>
          <w:szCs w:val="24"/>
        </w:rPr>
      </w:pPr>
    </w:p>
    <w:p w14:paraId="770FC71E" w14:textId="77777777" w:rsidR="00371545" w:rsidRDefault="00371545" w:rsidP="004167F4">
      <w:pPr>
        <w:spacing w:after="0" w:line="240" w:lineRule="auto"/>
        <w:jc w:val="both"/>
        <w:rPr>
          <w:rFonts w:ascii="Times New Roman" w:hAnsi="Times New Roman" w:cs="Times New Roman"/>
          <w:sz w:val="24"/>
          <w:szCs w:val="24"/>
        </w:rPr>
      </w:pPr>
    </w:p>
    <w:p w14:paraId="6B307B3E" w14:textId="43FC0528" w:rsidR="00371545" w:rsidRPr="00371545" w:rsidRDefault="00371545" w:rsidP="00371545">
      <w:pPr>
        <w:pStyle w:val="Prrafodelista"/>
        <w:numPr>
          <w:ilvl w:val="0"/>
          <w:numId w:val="2"/>
        </w:numPr>
        <w:spacing w:after="0" w:line="240" w:lineRule="auto"/>
        <w:jc w:val="both"/>
        <w:rPr>
          <w:rFonts w:ascii="Times New Roman" w:hAnsi="Times New Roman" w:cs="Times New Roman"/>
          <w:noProof/>
          <w:sz w:val="24"/>
          <w:szCs w:val="24"/>
        </w:rPr>
      </w:pPr>
      <w:r w:rsidRPr="00371545">
        <w:rPr>
          <w:rFonts w:ascii="Times New Roman" w:hAnsi="Times New Roman" w:cs="Times New Roman"/>
          <w:noProof/>
          <w:sz w:val="24"/>
          <w:szCs w:val="24"/>
        </w:rPr>
        <w:t xml:space="preserve">Se propone lo siguiente, </w:t>
      </w:r>
      <w:r>
        <w:rPr>
          <w:rFonts w:ascii="Times New Roman" w:hAnsi="Times New Roman" w:cs="Times New Roman"/>
          <w:noProof/>
          <w:sz w:val="24"/>
          <w:szCs w:val="24"/>
        </w:rPr>
        <w:t xml:space="preserve">agregar </w:t>
      </w:r>
      <w:r w:rsidRPr="00371545">
        <w:rPr>
          <w:rFonts w:ascii="Times New Roman" w:hAnsi="Times New Roman" w:cs="Times New Roman"/>
          <w:noProof/>
          <w:sz w:val="24"/>
          <w:szCs w:val="24"/>
        </w:rPr>
        <w:t xml:space="preserve">e inclusión en el articulo </w:t>
      </w:r>
      <w:r>
        <w:rPr>
          <w:rFonts w:ascii="Times New Roman" w:hAnsi="Times New Roman" w:cs="Times New Roman"/>
          <w:noProof/>
          <w:sz w:val="24"/>
          <w:szCs w:val="24"/>
        </w:rPr>
        <w:t>3</w:t>
      </w:r>
      <w:r w:rsidRPr="00371545">
        <w:rPr>
          <w:rFonts w:ascii="Times New Roman" w:hAnsi="Times New Roman" w:cs="Times New Roman"/>
          <w:noProof/>
          <w:sz w:val="24"/>
          <w:szCs w:val="24"/>
        </w:rPr>
        <w:t>.</w:t>
      </w:r>
    </w:p>
    <w:p w14:paraId="53B3D307" w14:textId="0E90C13E" w:rsidR="00371545" w:rsidRDefault="00371545" w:rsidP="004167F4">
      <w:pPr>
        <w:spacing w:after="0" w:line="240" w:lineRule="auto"/>
        <w:jc w:val="both"/>
        <w:rPr>
          <w:rFonts w:ascii="Times New Roman" w:hAnsi="Times New Roman" w:cs="Times New Roman"/>
          <w:sz w:val="24"/>
          <w:szCs w:val="24"/>
        </w:rPr>
      </w:pPr>
      <w:r>
        <w:rPr>
          <w:noProof/>
        </w:rPr>
        <w:drawing>
          <wp:inline distT="0" distB="0" distL="0" distR="0" wp14:anchorId="625221BE" wp14:editId="03E55509">
            <wp:extent cx="5794651" cy="700405"/>
            <wp:effectExtent l="0" t="0" r="0" b="4445"/>
            <wp:docPr id="3950275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27587" name=""/>
                    <pic:cNvPicPr/>
                  </pic:nvPicPr>
                  <pic:blipFill rotWithShape="1">
                    <a:blip r:embed="rId8"/>
                    <a:srcRect l="37041" t="48365" r="16269" b="41597"/>
                    <a:stretch/>
                  </pic:blipFill>
                  <pic:spPr bwMode="auto">
                    <a:xfrm>
                      <a:off x="0" y="0"/>
                      <a:ext cx="5862657" cy="708625"/>
                    </a:xfrm>
                    <a:prstGeom prst="rect">
                      <a:avLst/>
                    </a:prstGeom>
                    <a:ln>
                      <a:noFill/>
                    </a:ln>
                    <a:extLst>
                      <a:ext uri="{53640926-AAD7-44D8-BBD7-CCE9431645EC}">
                        <a14:shadowObscured xmlns:a14="http://schemas.microsoft.com/office/drawing/2010/main"/>
                      </a:ext>
                    </a:extLst>
                  </pic:spPr>
                </pic:pic>
              </a:graphicData>
            </a:graphic>
          </wp:inline>
        </w:drawing>
      </w:r>
    </w:p>
    <w:p w14:paraId="21BFAE73" w14:textId="77777777" w:rsidR="00371545" w:rsidRDefault="00371545" w:rsidP="004167F4">
      <w:pPr>
        <w:spacing w:after="0" w:line="240" w:lineRule="auto"/>
        <w:jc w:val="both"/>
        <w:rPr>
          <w:noProof/>
        </w:rPr>
      </w:pPr>
    </w:p>
    <w:p w14:paraId="694C02DD" w14:textId="1CFD8563" w:rsidR="00371545" w:rsidRDefault="00371545" w:rsidP="004167F4">
      <w:pPr>
        <w:spacing w:after="0" w:line="240" w:lineRule="auto"/>
        <w:jc w:val="both"/>
        <w:rPr>
          <w:rFonts w:ascii="Times New Roman" w:hAnsi="Times New Roman" w:cs="Times New Roman"/>
          <w:sz w:val="24"/>
          <w:szCs w:val="24"/>
        </w:rPr>
      </w:pPr>
    </w:p>
    <w:p w14:paraId="46F71F7E" w14:textId="39B6D954" w:rsidR="00371545" w:rsidRDefault="00371545" w:rsidP="00416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Agregar literal </w:t>
      </w:r>
      <w:r w:rsidRPr="00F66334">
        <w:rPr>
          <w:rFonts w:ascii="Times New Roman" w:hAnsi="Times New Roman" w:cs="Times New Roman"/>
          <w:b/>
          <w:bCs/>
          <w:sz w:val="24"/>
          <w:szCs w:val="24"/>
        </w:rPr>
        <w:t xml:space="preserve">I) </w:t>
      </w:r>
      <w:r>
        <w:rPr>
          <w:rFonts w:ascii="Times New Roman" w:hAnsi="Times New Roman" w:cs="Times New Roman"/>
          <w:sz w:val="24"/>
          <w:szCs w:val="24"/>
        </w:rPr>
        <w:t>Publicar en el RUES el reglamento interno y acta de constitución de la veeduría ciudadana, los informes parciales y finales de los procesos hechos, documentos de rendición de cuentas, alertas, observaciones y recomendaciones con sus respectivos soportes.</w:t>
      </w:r>
    </w:p>
    <w:p w14:paraId="6F560A62" w14:textId="77777777" w:rsidR="00371545" w:rsidRDefault="00371545" w:rsidP="004167F4">
      <w:pPr>
        <w:spacing w:after="0" w:line="240" w:lineRule="auto"/>
        <w:jc w:val="both"/>
        <w:rPr>
          <w:rFonts w:ascii="Times New Roman" w:hAnsi="Times New Roman" w:cs="Times New Roman"/>
          <w:sz w:val="24"/>
          <w:szCs w:val="24"/>
        </w:rPr>
      </w:pPr>
    </w:p>
    <w:p w14:paraId="31BE2A9C" w14:textId="2A452C24" w:rsidR="00F66334" w:rsidRDefault="00F66334" w:rsidP="00416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Agregar literal</w:t>
      </w:r>
      <w:r>
        <w:rPr>
          <w:rFonts w:ascii="Times New Roman" w:hAnsi="Times New Roman" w:cs="Times New Roman"/>
          <w:sz w:val="24"/>
          <w:szCs w:val="24"/>
        </w:rPr>
        <w:t xml:space="preserve"> </w:t>
      </w:r>
      <w:r w:rsidRPr="00F66334">
        <w:rPr>
          <w:rFonts w:ascii="Times New Roman" w:hAnsi="Times New Roman" w:cs="Times New Roman"/>
          <w:b/>
          <w:bCs/>
          <w:sz w:val="24"/>
          <w:szCs w:val="24"/>
        </w:rPr>
        <w:t>J)</w:t>
      </w:r>
      <w:r>
        <w:rPr>
          <w:rFonts w:ascii="Times New Roman" w:hAnsi="Times New Roman" w:cs="Times New Roman"/>
          <w:sz w:val="24"/>
          <w:szCs w:val="24"/>
        </w:rPr>
        <w:t xml:space="preserve"> Caracterizar las veedurías por sector, programas, y características </w:t>
      </w:r>
      <w:proofErr w:type="spellStart"/>
      <w:r>
        <w:rPr>
          <w:rFonts w:ascii="Times New Roman" w:hAnsi="Times New Roman" w:cs="Times New Roman"/>
          <w:sz w:val="24"/>
          <w:szCs w:val="24"/>
        </w:rPr>
        <w:t>especificas</w:t>
      </w:r>
      <w:proofErr w:type="spellEnd"/>
      <w:r>
        <w:rPr>
          <w:rFonts w:ascii="Times New Roman" w:hAnsi="Times New Roman" w:cs="Times New Roman"/>
          <w:sz w:val="24"/>
          <w:szCs w:val="24"/>
        </w:rPr>
        <w:t>.</w:t>
      </w:r>
    </w:p>
    <w:p w14:paraId="754F6726" w14:textId="77777777" w:rsidR="00371545" w:rsidRDefault="00371545" w:rsidP="004167F4">
      <w:pPr>
        <w:spacing w:after="0" w:line="240" w:lineRule="auto"/>
        <w:jc w:val="both"/>
        <w:rPr>
          <w:rFonts w:ascii="Times New Roman" w:hAnsi="Times New Roman" w:cs="Times New Roman"/>
          <w:sz w:val="24"/>
          <w:szCs w:val="24"/>
        </w:rPr>
      </w:pPr>
    </w:p>
    <w:p w14:paraId="29B59003" w14:textId="30857324" w:rsidR="00371545" w:rsidRPr="00371545" w:rsidRDefault="00371545" w:rsidP="00371545">
      <w:pPr>
        <w:pStyle w:val="Prrafodelista"/>
        <w:numPr>
          <w:ilvl w:val="0"/>
          <w:numId w:val="2"/>
        </w:numPr>
        <w:spacing w:after="0" w:line="240" w:lineRule="auto"/>
        <w:jc w:val="both"/>
        <w:rPr>
          <w:rFonts w:ascii="Times New Roman" w:hAnsi="Times New Roman" w:cs="Times New Roman"/>
          <w:noProof/>
          <w:sz w:val="24"/>
          <w:szCs w:val="24"/>
        </w:rPr>
      </w:pPr>
      <w:r w:rsidRPr="00371545">
        <w:rPr>
          <w:rFonts w:ascii="Times New Roman" w:hAnsi="Times New Roman" w:cs="Times New Roman"/>
          <w:noProof/>
          <w:sz w:val="24"/>
          <w:szCs w:val="24"/>
        </w:rPr>
        <w:t xml:space="preserve">Se propone lo siguiente, agregar e inclusión en el articulo </w:t>
      </w:r>
      <w:r>
        <w:rPr>
          <w:rFonts w:ascii="Times New Roman" w:hAnsi="Times New Roman" w:cs="Times New Roman"/>
          <w:noProof/>
          <w:sz w:val="24"/>
          <w:szCs w:val="24"/>
        </w:rPr>
        <w:t>4</w:t>
      </w:r>
      <w:r w:rsidRPr="00371545">
        <w:rPr>
          <w:rFonts w:ascii="Times New Roman" w:hAnsi="Times New Roman" w:cs="Times New Roman"/>
          <w:noProof/>
          <w:sz w:val="24"/>
          <w:szCs w:val="24"/>
        </w:rPr>
        <w:t>.</w:t>
      </w:r>
    </w:p>
    <w:p w14:paraId="4B55FF82" w14:textId="730CF87C" w:rsidR="00371545" w:rsidRDefault="00371545" w:rsidP="004167F4">
      <w:pPr>
        <w:spacing w:after="0" w:line="240" w:lineRule="auto"/>
        <w:jc w:val="both"/>
        <w:rPr>
          <w:rFonts w:ascii="Times New Roman" w:hAnsi="Times New Roman" w:cs="Times New Roman"/>
          <w:sz w:val="24"/>
          <w:szCs w:val="24"/>
        </w:rPr>
      </w:pPr>
      <w:r>
        <w:rPr>
          <w:noProof/>
        </w:rPr>
        <w:drawing>
          <wp:inline distT="0" distB="0" distL="0" distR="0" wp14:anchorId="53A5A096" wp14:editId="22A6B563">
            <wp:extent cx="5918187" cy="816864"/>
            <wp:effectExtent l="0" t="0" r="6985" b="2540"/>
            <wp:docPr id="948847612"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47612" name="Imagen 1" descr="Interfaz de usuario gráfica, Texto&#10;&#10;Descripción generada automáticamente"/>
                    <pic:cNvPicPr/>
                  </pic:nvPicPr>
                  <pic:blipFill rotWithShape="1">
                    <a:blip r:embed="rId9"/>
                    <a:srcRect l="37096" t="52745" r="12341" b="34841"/>
                    <a:stretch/>
                  </pic:blipFill>
                  <pic:spPr bwMode="auto">
                    <a:xfrm>
                      <a:off x="0" y="0"/>
                      <a:ext cx="6093513" cy="841064"/>
                    </a:xfrm>
                    <a:prstGeom prst="rect">
                      <a:avLst/>
                    </a:prstGeom>
                    <a:ln>
                      <a:noFill/>
                    </a:ln>
                    <a:extLst>
                      <a:ext uri="{53640926-AAD7-44D8-BBD7-CCE9431645EC}">
                        <a14:shadowObscured xmlns:a14="http://schemas.microsoft.com/office/drawing/2010/main"/>
                      </a:ext>
                    </a:extLst>
                  </pic:spPr>
                </pic:pic>
              </a:graphicData>
            </a:graphic>
          </wp:inline>
        </w:drawing>
      </w:r>
    </w:p>
    <w:p w14:paraId="0E01C23C" w14:textId="713576B0" w:rsidR="00923633" w:rsidRDefault="00F66334" w:rsidP="00416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Agregar literal </w:t>
      </w:r>
      <w:r w:rsidRPr="00F66334">
        <w:rPr>
          <w:rFonts w:ascii="Times New Roman" w:hAnsi="Times New Roman" w:cs="Times New Roman"/>
          <w:b/>
          <w:bCs/>
          <w:sz w:val="24"/>
          <w:szCs w:val="24"/>
        </w:rPr>
        <w:t>J)</w:t>
      </w:r>
      <w:r>
        <w:rPr>
          <w:rFonts w:ascii="Times New Roman" w:hAnsi="Times New Roman" w:cs="Times New Roman"/>
          <w:sz w:val="24"/>
          <w:szCs w:val="24"/>
        </w:rPr>
        <w:t xml:space="preserve"> Informar mensualmente por parte de las veedurías ciudadanas a </w:t>
      </w:r>
      <w:r>
        <w:rPr>
          <w:rFonts w:ascii="Times New Roman" w:hAnsi="Times New Roman" w:cs="Times New Roman"/>
          <w:sz w:val="24"/>
          <w:szCs w:val="24"/>
        </w:rPr>
        <w:t>Las cámaras de comercio del país, las personerías distritales y municipales, las autoridades indígenas y los consejos comunitarios de las comunidades afrodescendientes</w:t>
      </w:r>
      <w:r>
        <w:rPr>
          <w:rFonts w:ascii="Times New Roman" w:hAnsi="Times New Roman" w:cs="Times New Roman"/>
          <w:sz w:val="24"/>
          <w:szCs w:val="24"/>
        </w:rPr>
        <w:t xml:space="preserve"> </w:t>
      </w:r>
      <w:r>
        <w:rPr>
          <w:rFonts w:ascii="Times New Roman" w:hAnsi="Times New Roman" w:cs="Times New Roman"/>
          <w:sz w:val="24"/>
          <w:szCs w:val="24"/>
        </w:rPr>
        <w:t>los informes parciales y finales de los procesos hechos, documentos de rendición de cuentas, alertas, observaciones y recomendaciones con sus respectivos soportes</w:t>
      </w:r>
      <w:r>
        <w:rPr>
          <w:rFonts w:ascii="Times New Roman" w:hAnsi="Times New Roman" w:cs="Times New Roman"/>
          <w:sz w:val="24"/>
          <w:szCs w:val="24"/>
        </w:rPr>
        <w:t>.</w:t>
      </w:r>
    </w:p>
    <w:p w14:paraId="214880C6" w14:textId="77777777" w:rsidR="00F66334" w:rsidRDefault="00F66334" w:rsidP="004167F4">
      <w:pPr>
        <w:spacing w:after="0" w:line="240" w:lineRule="auto"/>
        <w:jc w:val="both"/>
        <w:rPr>
          <w:rFonts w:ascii="Times New Roman" w:hAnsi="Times New Roman" w:cs="Times New Roman"/>
          <w:sz w:val="24"/>
          <w:szCs w:val="24"/>
        </w:rPr>
      </w:pPr>
    </w:p>
    <w:p w14:paraId="6C18A9AD" w14:textId="1DE4A5B2" w:rsidR="00F66334" w:rsidRPr="00511341" w:rsidRDefault="00F66334" w:rsidP="00511341">
      <w:pPr>
        <w:pStyle w:val="Prrafodelista"/>
        <w:numPr>
          <w:ilvl w:val="0"/>
          <w:numId w:val="2"/>
        </w:numPr>
        <w:spacing w:after="0" w:line="240" w:lineRule="auto"/>
        <w:jc w:val="both"/>
        <w:rPr>
          <w:rFonts w:ascii="Times New Roman" w:hAnsi="Times New Roman" w:cs="Times New Roman"/>
          <w:sz w:val="24"/>
          <w:szCs w:val="24"/>
        </w:rPr>
      </w:pPr>
      <w:r w:rsidRPr="00511341">
        <w:rPr>
          <w:rFonts w:ascii="Times New Roman" w:hAnsi="Times New Roman" w:cs="Times New Roman"/>
          <w:sz w:val="24"/>
          <w:szCs w:val="24"/>
        </w:rPr>
        <w:t xml:space="preserve">Las siguientes son sugerencias recogidas para fortalecer el sector de veedurías y de las cuales consideramos la necesidad de ingresarlas en </w:t>
      </w:r>
      <w:r w:rsidRPr="00511341">
        <w:rPr>
          <w:rFonts w:ascii="Times New Roman" w:eastAsia="Times New Roman" w:hAnsi="Times New Roman" w:cs="Times New Roman"/>
          <w:color w:val="222222"/>
          <w:kern w:val="0"/>
          <w:sz w:val="24"/>
          <w:szCs w:val="24"/>
          <w:lang w:eastAsia="es-CO"/>
          <w14:ligatures w14:val="none"/>
        </w:rPr>
        <w:t>el Proyecto de Ley Estatutaria No. 120 de 2023, el Estatuto Nacional de Veedurías,</w:t>
      </w:r>
    </w:p>
    <w:p w14:paraId="7BF61F43" w14:textId="77777777" w:rsidR="00371545" w:rsidRDefault="00371545" w:rsidP="004167F4">
      <w:pPr>
        <w:spacing w:after="0" w:line="240" w:lineRule="auto"/>
        <w:jc w:val="both"/>
        <w:rPr>
          <w:noProof/>
        </w:rPr>
      </w:pPr>
    </w:p>
    <w:p w14:paraId="192EE7AD" w14:textId="605923E8" w:rsidR="00CE4E01" w:rsidRPr="003F61DB" w:rsidRDefault="00CE4E01" w:rsidP="00CE4E01">
      <w:pPr>
        <w:pStyle w:val="Prrafodelista"/>
        <w:numPr>
          <w:ilvl w:val="0"/>
          <w:numId w:val="1"/>
        </w:num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 xml:space="preserve">Creación de </w:t>
      </w:r>
      <w:r w:rsidR="00511341" w:rsidRPr="003F61DB">
        <w:rPr>
          <w:rFonts w:ascii="Times New Roman" w:hAnsi="Times New Roman" w:cs="Times New Roman"/>
          <w:sz w:val="24"/>
          <w:szCs w:val="24"/>
        </w:rPr>
        <w:t>Clústeres</w:t>
      </w:r>
      <w:r w:rsidRPr="003F61DB">
        <w:rPr>
          <w:rFonts w:ascii="Times New Roman" w:hAnsi="Times New Roman" w:cs="Times New Roman"/>
          <w:sz w:val="24"/>
          <w:szCs w:val="24"/>
        </w:rPr>
        <w:t xml:space="preserve"> de Veedores por parte de las Cámaras de Comercio en cada departamento y ciudad capital</w:t>
      </w:r>
      <w:r w:rsidR="00F66334">
        <w:rPr>
          <w:rFonts w:ascii="Times New Roman" w:hAnsi="Times New Roman" w:cs="Times New Roman"/>
          <w:sz w:val="24"/>
          <w:szCs w:val="24"/>
        </w:rPr>
        <w:t xml:space="preserve"> con diferentes líneas de acción.</w:t>
      </w:r>
    </w:p>
    <w:p w14:paraId="377A9E35" w14:textId="7FEF6706" w:rsidR="00CE4E01" w:rsidRDefault="00CE4E01" w:rsidP="00CE4E01">
      <w:pPr>
        <w:pStyle w:val="Prrafodelista"/>
        <w:numPr>
          <w:ilvl w:val="0"/>
          <w:numId w:val="1"/>
        </w:num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Creación y disposición de espacios para el ejercicio veedor en cada alcaldía Municipal y gobernación</w:t>
      </w:r>
      <w:r w:rsidR="00F66334">
        <w:rPr>
          <w:rFonts w:ascii="Times New Roman" w:hAnsi="Times New Roman" w:cs="Times New Roman"/>
          <w:sz w:val="24"/>
          <w:szCs w:val="24"/>
        </w:rPr>
        <w:t xml:space="preserve"> para realizar encuentros periódicos.</w:t>
      </w:r>
    </w:p>
    <w:p w14:paraId="43EA4DEA" w14:textId="56871245" w:rsidR="00762A63" w:rsidRPr="00762A63" w:rsidRDefault="00F66334" w:rsidP="00762A63">
      <w:pPr>
        <w:pStyle w:val="Prrafodelista"/>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Reconocimiento del veedor en la semana de la participación </w:t>
      </w:r>
      <w:r w:rsidR="00762A63">
        <w:rPr>
          <w:rFonts w:ascii="Times New Roman" w:hAnsi="Times New Roman" w:cs="Times New Roman"/>
          <w:sz w:val="24"/>
          <w:szCs w:val="24"/>
        </w:rPr>
        <w:t>de cada municipio y gobernación de Colombia.</w:t>
      </w:r>
    </w:p>
    <w:p w14:paraId="7614203B" w14:textId="76F494BB" w:rsidR="00CE4E01" w:rsidRPr="003F61DB" w:rsidRDefault="00CE4E01" w:rsidP="00CE4E01">
      <w:pPr>
        <w:pStyle w:val="Prrafodelista"/>
        <w:numPr>
          <w:ilvl w:val="0"/>
          <w:numId w:val="1"/>
        </w:num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 xml:space="preserve">Reconocimiento de </w:t>
      </w:r>
      <w:r w:rsidR="00762A63">
        <w:rPr>
          <w:rFonts w:ascii="Times New Roman" w:hAnsi="Times New Roman" w:cs="Times New Roman"/>
          <w:sz w:val="24"/>
          <w:szCs w:val="24"/>
        </w:rPr>
        <w:t xml:space="preserve">los </w:t>
      </w:r>
      <w:r w:rsidRPr="003F61DB">
        <w:rPr>
          <w:rFonts w:ascii="Times New Roman" w:hAnsi="Times New Roman" w:cs="Times New Roman"/>
          <w:sz w:val="24"/>
          <w:szCs w:val="24"/>
        </w:rPr>
        <w:t>procesos de investigación</w:t>
      </w:r>
      <w:r w:rsidR="00762A63">
        <w:rPr>
          <w:rFonts w:ascii="Times New Roman" w:hAnsi="Times New Roman" w:cs="Times New Roman"/>
          <w:sz w:val="24"/>
          <w:szCs w:val="24"/>
        </w:rPr>
        <w:t xml:space="preserve"> realizados por las </w:t>
      </w:r>
      <w:r w:rsidR="00511341">
        <w:rPr>
          <w:rFonts w:ascii="Times New Roman" w:hAnsi="Times New Roman" w:cs="Times New Roman"/>
          <w:sz w:val="24"/>
          <w:szCs w:val="24"/>
        </w:rPr>
        <w:t xml:space="preserve">veedurías </w:t>
      </w:r>
      <w:r w:rsidR="00511341" w:rsidRPr="003F61DB">
        <w:rPr>
          <w:rFonts w:ascii="Times New Roman" w:hAnsi="Times New Roman" w:cs="Times New Roman"/>
          <w:sz w:val="24"/>
          <w:szCs w:val="24"/>
        </w:rPr>
        <w:t>acreditados</w:t>
      </w:r>
      <w:r w:rsidRPr="003F61DB">
        <w:rPr>
          <w:rFonts w:ascii="Times New Roman" w:hAnsi="Times New Roman" w:cs="Times New Roman"/>
          <w:sz w:val="24"/>
          <w:szCs w:val="24"/>
        </w:rPr>
        <w:t xml:space="preserve"> en plataformas del Ministerio de Ciencias y Tecnología.</w:t>
      </w:r>
    </w:p>
    <w:p w14:paraId="7D25747C" w14:textId="736B8F8F" w:rsidR="00CE4E01" w:rsidRPr="003F61DB" w:rsidRDefault="00CE4E01" w:rsidP="00CE4E01">
      <w:pPr>
        <w:pStyle w:val="Prrafodelista"/>
        <w:numPr>
          <w:ilvl w:val="0"/>
          <w:numId w:val="1"/>
        </w:num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 xml:space="preserve">Publicidad y Publicación de los procesos de investigación en el RUES, haciendo un </w:t>
      </w:r>
      <w:r w:rsidR="00511341" w:rsidRPr="003F61DB">
        <w:rPr>
          <w:rFonts w:ascii="Times New Roman" w:hAnsi="Times New Roman" w:cs="Times New Roman"/>
          <w:sz w:val="24"/>
          <w:szCs w:val="24"/>
        </w:rPr>
        <w:t>símil</w:t>
      </w:r>
      <w:r w:rsidRPr="003F61DB">
        <w:rPr>
          <w:rFonts w:ascii="Times New Roman" w:hAnsi="Times New Roman" w:cs="Times New Roman"/>
          <w:sz w:val="24"/>
          <w:szCs w:val="24"/>
        </w:rPr>
        <w:t xml:space="preserve"> de lo hecho en la rama judicial</w:t>
      </w:r>
      <w:r w:rsidR="00762A63">
        <w:rPr>
          <w:rFonts w:ascii="Times New Roman" w:hAnsi="Times New Roman" w:cs="Times New Roman"/>
          <w:sz w:val="24"/>
          <w:szCs w:val="24"/>
        </w:rPr>
        <w:t xml:space="preserve"> al consultar los procesos</w:t>
      </w:r>
      <w:r w:rsidRPr="003F61DB">
        <w:rPr>
          <w:rFonts w:ascii="Times New Roman" w:hAnsi="Times New Roman" w:cs="Times New Roman"/>
          <w:sz w:val="24"/>
          <w:szCs w:val="24"/>
        </w:rPr>
        <w:t>.</w:t>
      </w:r>
    </w:p>
    <w:p w14:paraId="20F2BF65" w14:textId="550E524A" w:rsidR="00CE4E01" w:rsidRDefault="00CE4E01" w:rsidP="00CE4E01">
      <w:pPr>
        <w:pStyle w:val="Prrafodelista"/>
        <w:numPr>
          <w:ilvl w:val="0"/>
          <w:numId w:val="1"/>
        </w:num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Certificación nacional de los veedores: aprendiz</w:t>
      </w:r>
      <w:r w:rsidR="00511341">
        <w:rPr>
          <w:rFonts w:ascii="Times New Roman" w:hAnsi="Times New Roman" w:cs="Times New Roman"/>
          <w:sz w:val="24"/>
          <w:szCs w:val="24"/>
        </w:rPr>
        <w:t xml:space="preserve"> (un año de constitución)</w:t>
      </w:r>
      <w:r w:rsidRPr="003F61DB">
        <w:rPr>
          <w:rFonts w:ascii="Times New Roman" w:hAnsi="Times New Roman" w:cs="Times New Roman"/>
          <w:sz w:val="24"/>
          <w:szCs w:val="24"/>
        </w:rPr>
        <w:t>, compañero</w:t>
      </w:r>
      <w:r w:rsidR="00511341">
        <w:rPr>
          <w:rFonts w:ascii="Times New Roman" w:hAnsi="Times New Roman" w:cs="Times New Roman"/>
          <w:sz w:val="24"/>
          <w:szCs w:val="24"/>
        </w:rPr>
        <w:t xml:space="preserve"> (entre 2 y años de constitución y actividades evidenciadas)</w:t>
      </w:r>
      <w:r w:rsidRPr="003F61DB">
        <w:rPr>
          <w:rFonts w:ascii="Times New Roman" w:hAnsi="Times New Roman" w:cs="Times New Roman"/>
          <w:sz w:val="24"/>
          <w:szCs w:val="24"/>
        </w:rPr>
        <w:t xml:space="preserve"> y maestro Veedor</w:t>
      </w:r>
      <w:r w:rsidR="00511341">
        <w:rPr>
          <w:rFonts w:ascii="Times New Roman" w:hAnsi="Times New Roman" w:cs="Times New Roman"/>
          <w:sz w:val="24"/>
          <w:szCs w:val="24"/>
        </w:rPr>
        <w:t xml:space="preserve"> (más de 5 años de </w:t>
      </w:r>
      <w:r w:rsidR="00511341">
        <w:rPr>
          <w:rFonts w:ascii="Times New Roman" w:hAnsi="Times New Roman" w:cs="Times New Roman"/>
          <w:sz w:val="24"/>
          <w:szCs w:val="24"/>
        </w:rPr>
        <w:t>constitución y actividades evidenciadas</w:t>
      </w:r>
      <w:r w:rsidR="00511341">
        <w:rPr>
          <w:rFonts w:ascii="Times New Roman" w:hAnsi="Times New Roman" w:cs="Times New Roman"/>
          <w:sz w:val="24"/>
          <w:szCs w:val="24"/>
        </w:rPr>
        <w:t>)</w:t>
      </w:r>
      <w:r w:rsidRPr="003F61DB">
        <w:rPr>
          <w:rFonts w:ascii="Times New Roman" w:hAnsi="Times New Roman" w:cs="Times New Roman"/>
          <w:sz w:val="24"/>
          <w:szCs w:val="24"/>
        </w:rPr>
        <w:t xml:space="preserve"> según criterios y conceptos mínimos.</w:t>
      </w:r>
    </w:p>
    <w:p w14:paraId="1BA55365" w14:textId="77777777" w:rsidR="00CE4E01" w:rsidRPr="003F61DB" w:rsidRDefault="00CE4E01" w:rsidP="00CE4E01">
      <w:pPr>
        <w:pStyle w:val="Prrafodelista"/>
        <w:numPr>
          <w:ilvl w:val="0"/>
          <w:numId w:val="1"/>
        </w:num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Caracterización y acreditación de las veedurías y veedores según el objeto de vigilancia.</w:t>
      </w:r>
    </w:p>
    <w:p w14:paraId="307D0B08" w14:textId="77777777" w:rsidR="00CE4E01" w:rsidRPr="003F61DB" w:rsidRDefault="00CE4E01" w:rsidP="00CE4E01">
      <w:pPr>
        <w:pStyle w:val="Prrafodelista"/>
        <w:numPr>
          <w:ilvl w:val="0"/>
          <w:numId w:val="1"/>
        </w:numPr>
        <w:spacing w:after="0" w:line="240" w:lineRule="auto"/>
        <w:rPr>
          <w:rFonts w:ascii="Times New Roman" w:hAnsi="Times New Roman" w:cs="Times New Roman"/>
          <w:sz w:val="24"/>
          <w:szCs w:val="24"/>
        </w:rPr>
      </w:pPr>
      <w:r w:rsidRPr="003F61DB">
        <w:rPr>
          <w:rFonts w:ascii="Times New Roman" w:hAnsi="Times New Roman" w:cs="Times New Roman"/>
          <w:sz w:val="24"/>
          <w:szCs w:val="24"/>
        </w:rPr>
        <w:lastRenderedPageBreak/>
        <w:t>Publicidad, seguimiento, acompañamiento en una plataforma digital nacional pública donde exista la posibilidad de consulta y vinculación a los procesos veedores por parte de la comunidad interesada.</w:t>
      </w:r>
    </w:p>
    <w:p w14:paraId="481CF45E" w14:textId="77777777" w:rsidR="00CE4E01" w:rsidRPr="003F61DB" w:rsidRDefault="00CE4E01" w:rsidP="00CE4E01">
      <w:pPr>
        <w:pStyle w:val="Prrafodelista"/>
        <w:numPr>
          <w:ilvl w:val="0"/>
          <w:numId w:val="1"/>
        </w:num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Cumplimiento de publicidad y comunicación en las emisoras de los municipios sobre temas de control social y veedurías.</w:t>
      </w:r>
    </w:p>
    <w:p w14:paraId="19D79869" w14:textId="498A44A9" w:rsidR="00CE4E01" w:rsidRPr="003F61DB" w:rsidRDefault="00CE4E01" w:rsidP="00CE4E01">
      <w:pPr>
        <w:pStyle w:val="Prrafodelista"/>
        <w:numPr>
          <w:ilvl w:val="0"/>
          <w:numId w:val="1"/>
        </w:num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Creación de los Consejos Territoriales de Veedurías</w:t>
      </w:r>
      <w:r w:rsidR="00762A63">
        <w:rPr>
          <w:rFonts w:ascii="Times New Roman" w:hAnsi="Times New Roman" w:cs="Times New Roman"/>
          <w:sz w:val="24"/>
          <w:szCs w:val="24"/>
        </w:rPr>
        <w:t xml:space="preserve"> como centros de apoyo y recomendación a los entes territoriales.</w:t>
      </w:r>
    </w:p>
    <w:p w14:paraId="7EFEBAF3" w14:textId="490DD045" w:rsidR="00CE4E01" w:rsidRPr="003F61DB" w:rsidRDefault="00CE4E01" w:rsidP="00CE4E01">
      <w:pPr>
        <w:pStyle w:val="Prrafodelista"/>
        <w:numPr>
          <w:ilvl w:val="0"/>
          <w:numId w:val="1"/>
        </w:num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 xml:space="preserve">Creación de veedurías universitarias en procesos contractuales y de alto impacto en las regiones con acompañamiento de profesores que atiendan problemáticas de mayor necesidad identificada y caracterizada por las instituciones </w:t>
      </w:r>
      <w:r w:rsidR="00762A63" w:rsidRPr="003F61DB">
        <w:rPr>
          <w:rFonts w:ascii="Times New Roman" w:hAnsi="Times New Roman" w:cs="Times New Roman"/>
          <w:sz w:val="24"/>
          <w:szCs w:val="24"/>
        </w:rPr>
        <w:t>y según</w:t>
      </w:r>
      <w:r w:rsidRPr="003F61DB">
        <w:rPr>
          <w:rFonts w:ascii="Times New Roman" w:hAnsi="Times New Roman" w:cs="Times New Roman"/>
          <w:sz w:val="24"/>
          <w:szCs w:val="24"/>
        </w:rPr>
        <w:t xml:space="preserve"> el mapa de riesgos.</w:t>
      </w:r>
    </w:p>
    <w:p w14:paraId="0D56EF12" w14:textId="67C81A67" w:rsidR="00CE4E01" w:rsidRPr="003F61DB" w:rsidRDefault="00CE4E01" w:rsidP="00CE4E01">
      <w:pPr>
        <w:pStyle w:val="Prrafodelista"/>
        <w:numPr>
          <w:ilvl w:val="0"/>
          <w:numId w:val="1"/>
        </w:num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 xml:space="preserve">Promocionar el cumplimiento real de la Ley 1757 de 2015, el </w:t>
      </w:r>
      <w:r w:rsidR="00762A63" w:rsidRPr="003F61DB">
        <w:rPr>
          <w:rFonts w:ascii="Times New Roman" w:hAnsi="Times New Roman" w:cs="Times New Roman"/>
          <w:sz w:val="24"/>
          <w:szCs w:val="24"/>
        </w:rPr>
        <w:t>capítulo</w:t>
      </w:r>
      <w:r w:rsidRPr="003F61DB">
        <w:rPr>
          <w:rFonts w:ascii="Times New Roman" w:hAnsi="Times New Roman" w:cs="Times New Roman"/>
          <w:sz w:val="24"/>
          <w:szCs w:val="24"/>
        </w:rPr>
        <w:t xml:space="preserve"> de control social y veedurías y en especial el </w:t>
      </w:r>
      <w:r w:rsidR="00762A63" w:rsidRPr="003F61DB">
        <w:rPr>
          <w:rFonts w:ascii="Times New Roman" w:hAnsi="Times New Roman" w:cs="Times New Roman"/>
          <w:sz w:val="24"/>
          <w:szCs w:val="24"/>
        </w:rPr>
        <w:t>artículo</w:t>
      </w:r>
      <w:r w:rsidRPr="003F61DB">
        <w:rPr>
          <w:rFonts w:ascii="Times New Roman" w:hAnsi="Times New Roman" w:cs="Times New Roman"/>
          <w:sz w:val="24"/>
          <w:szCs w:val="24"/>
        </w:rPr>
        <w:t xml:space="preserve"> 60.</w:t>
      </w:r>
    </w:p>
    <w:p w14:paraId="5B1E4381" w14:textId="77777777" w:rsidR="00CE4E01" w:rsidRPr="003F61DB" w:rsidRDefault="00CE4E01" w:rsidP="00CE4E01">
      <w:pPr>
        <w:pStyle w:val="Prrafodelista"/>
        <w:numPr>
          <w:ilvl w:val="0"/>
          <w:numId w:val="1"/>
        </w:num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Exigir a los entes de control la solicitud de las recomendaciones e investigaciones hechas por las veedurías en las entidades que son sujetas de control.</w:t>
      </w:r>
    </w:p>
    <w:p w14:paraId="33108E05" w14:textId="77777777" w:rsidR="00CE4E01" w:rsidRPr="003F61DB" w:rsidRDefault="00CE4E01" w:rsidP="00CE4E01">
      <w:pPr>
        <w:pStyle w:val="Prrafodelista"/>
        <w:numPr>
          <w:ilvl w:val="0"/>
          <w:numId w:val="1"/>
        </w:num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Creación de una APP VEEDURÍAS que ayuden a facilitar el proceso de investigación que llevan.</w:t>
      </w:r>
    </w:p>
    <w:p w14:paraId="1D252DB6" w14:textId="77E4C402" w:rsidR="00CE4E01" w:rsidRDefault="00CE4E01" w:rsidP="00CE4E01">
      <w:pPr>
        <w:pStyle w:val="Prrafodelista"/>
        <w:numPr>
          <w:ilvl w:val="0"/>
          <w:numId w:val="1"/>
        </w:numPr>
        <w:spacing w:after="0" w:line="240" w:lineRule="auto"/>
        <w:rPr>
          <w:rFonts w:ascii="Times New Roman" w:hAnsi="Times New Roman" w:cs="Times New Roman"/>
          <w:sz w:val="24"/>
          <w:szCs w:val="24"/>
        </w:rPr>
      </w:pPr>
      <w:r w:rsidRPr="003F61DB">
        <w:rPr>
          <w:rFonts w:ascii="Times New Roman" w:hAnsi="Times New Roman" w:cs="Times New Roman"/>
          <w:sz w:val="24"/>
          <w:szCs w:val="24"/>
        </w:rPr>
        <w:t>Crear el reconocimiento y distinción del día del veedor nacional y territorial</w:t>
      </w:r>
      <w:r w:rsidR="00762A63">
        <w:rPr>
          <w:rFonts w:ascii="Times New Roman" w:hAnsi="Times New Roman" w:cs="Times New Roman"/>
          <w:sz w:val="24"/>
          <w:szCs w:val="24"/>
        </w:rPr>
        <w:t xml:space="preserve"> como una forma de promover los ejercicios planeados y realizados</w:t>
      </w:r>
      <w:r w:rsidRPr="003F61DB">
        <w:rPr>
          <w:rFonts w:ascii="Times New Roman" w:hAnsi="Times New Roman" w:cs="Times New Roman"/>
          <w:sz w:val="24"/>
          <w:szCs w:val="24"/>
        </w:rPr>
        <w:t xml:space="preserve">. </w:t>
      </w:r>
    </w:p>
    <w:p w14:paraId="175DD826" w14:textId="65F5806F" w:rsidR="00762A63" w:rsidRDefault="00762A63" w:rsidP="00CE4E01">
      <w:pPr>
        <w:pStyle w:val="Prrafodelista"/>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Articulación en cada institución educativa de la formación de procesos de veeduría con las horas constitucionales que se imparten en procesos de veeduría y control social.</w:t>
      </w:r>
    </w:p>
    <w:p w14:paraId="2324E0EA" w14:textId="7854A18D" w:rsidR="00762A63" w:rsidRDefault="00762A63" w:rsidP="00CE4E01">
      <w:pPr>
        <w:pStyle w:val="Prrafodelista"/>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Conformación de por lo menos una veeduría ciudadana en cada institución educativa como aplicación real de método científico e investigación como estrategia de apropiación de lo público en mejorar la eficacia, eficiencia y la transparencia. </w:t>
      </w:r>
    </w:p>
    <w:p w14:paraId="69A3E8AF" w14:textId="4E5A99B5" w:rsidR="00762A63" w:rsidRDefault="00DE1CFF" w:rsidP="00CE4E01">
      <w:pPr>
        <w:pStyle w:val="Prrafodelista"/>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Fomentar los encuentros y el congreso de veedurías de forma anual con la participación de la Comisión de Moralización y las Red Institucional de Apoyo a la </w:t>
      </w:r>
      <w:r w:rsidR="00511341">
        <w:rPr>
          <w:rFonts w:ascii="Times New Roman" w:hAnsi="Times New Roman" w:cs="Times New Roman"/>
          <w:sz w:val="24"/>
          <w:szCs w:val="24"/>
        </w:rPr>
        <w:t>Veedurías</w:t>
      </w:r>
      <w:r>
        <w:rPr>
          <w:rFonts w:ascii="Times New Roman" w:hAnsi="Times New Roman" w:cs="Times New Roman"/>
          <w:sz w:val="24"/>
          <w:szCs w:val="24"/>
        </w:rPr>
        <w:t xml:space="preserve">. </w:t>
      </w:r>
    </w:p>
    <w:p w14:paraId="387ACFA6" w14:textId="77777777" w:rsidR="00762A63" w:rsidRPr="003F61DB" w:rsidRDefault="00762A63" w:rsidP="00762A63">
      <w:pPr>
        <w:pStyle w:val="Prrafodelista"/>
        <w:spacing w:after="0" w:line="240" w:lineRule="auto"/>
        <w:rPr>
          <w:rFonts w:ascii="Times New Roman" w:hAnsi="Times New Roman" w:cs="Times New Roman"/>
          <w:sz w:val="24"/>
          <w:szCs w:val="24"/>
        </w:rPr>
      </w:pPr>
    </w:p>
    <w:p w14:paraId="4B3862C4" w14:textId="77777777" w:rsidR="00116909" w:rsidRPr="003F61DB" w:rsidRDefault="00116909">
      <w:pPr>
        <w:rPr>
          <w:rFonts w:ascii="Times New Roman" w:hAnsi="Times New Roman" w:cs="Times New Roman"/>
          <w:sz w:val="24"/>
          <w:szCs w:val="24"/>
        </w:rPr>
      </w:pPr>
    </w:p>
    <w:sectPr w:rsidR="00116909" w:rsidRPr="003F61DB" w:rsidSect="00F01441">
      <w:headerReference w:type="default" r:id="rId10"/>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FCC3" w14:textId="77777777" w:rsidR="00863901" w:rsidRDefault="00863901" w:rsidP="00CE4E01">
      <w:pPr>
        <w:spacing w:after="0" w:line="240" w:lineRule="auto"/>
      </w:pPr>
      <w:r>
        <w:separator/>
      </w:r>
    </w:p>
  </w:endnote>
  <w:endnote w:type="continuationSeparator" w:id="0">
    <w:p w14:paraId="54150EB5" w14:textId="77777777" w:rsidR="00863901" w:rsidRDefault="00863901" w:rsidP="00CE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5C879" w14:textId="77777777" w:rsidR="00863901" w:rsidRDefault="00863901" w:rsidP="00CE4E01">
      <w:pPr>
        <w:spacing w:after="0" w:line="240" w:lineRule="auto"/>
      </w:pPr>
      <w:r>
        <w:separator/>
      </w:r>
    </w:p>
  </w:footnote>
  <w:footnote w:type="continuationSeparator" w:id="0">
    <w:p w14:paraId="09C6BBF3" w14:textId="77777777" w:rsidR="00863901" w:rsidRDefault="00863901" w:rsidP="00CE4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5511" w14:textId="27E44FCA" w:rsidR="00000000" w:rsidRPr="00D5434C" w:rsidRDefault="00000000" w:rsidP="00AC7C51">
    <w:pPr>
      <w:pStyle w:val="Encabezado"/>
      <w:jc w:val="center"/>
      <w:rPr>
        <w:rFonts w:ascii="Times New Roman" w:hAnsi="Times New Roman" w:cs="Times New Roman"/>
        <w:b/>
        <w:bCs/>
        <w:sz w:val="36"/>
        <w:szCs w:val="36"/>
      </w:rPr>
    </w:pPr>
    <w:r w:rsidRPr="00D5434C">
      <w:rPr>
        <w:rFonts w:ascii="Times New Roman" w:hAnsi="Times New Roman" w:cs="Times New Roman"/>
        <w:b/>
        <w:bCs/>
        <w:noProof/>
        <w:sz w:val="36"/>
        <w:szCs w:val="36"/>
      </w:rPr>
      <w:drawing>
        <wp:anchor distT="0" distB="0" distL="114300" distR="114300" simplePos="0" relativeHeight="251659264" behindDoc="0" locked="0" layoutInCell="1" allowOverlap="1" wp14:anchorId="5D59ABA2" wp14:editId="541A5E2F">
          <wp:simplePos x="0" y="0"/>
          <wp:positionH relativeFrom="column">
            <wp:posOffset>5053965</wp:posOffset>
          </wp:positionH>
          <wp:positionV relativeFrom="paragraph">
            <wp:posOffset>-144780</wp:posOffset>
          </wp:positionV>
          <wp:extent cx="1132870" cy="1137690"/>
          <wp:effectExtent l="0" t="0" r="0" b="5715"/>
          <wp:wrapNone/>
          <wp:docPr id="227436996" name="Imagen 227436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52" cy="11420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4E01">
      <w:rPr>
        <w:rFonts w:ascii="Times New Roman" w:hAnsi="Times New Roman" w:cs="Times New Roman"/>
        <w:b/>
        <w:bCs/>
        <w:sz w:val="36"/>
        <w:szCs w:val="36"/>
      </w:rPr>
      <w:t>V</w:t>
    </w:r>
    <w:r w:rsidRPr="00D5434C">
      <w:rPr>
        <w:rFonts w:ascii="Times New Roman" w:hAnsi="Times New Roman" w:cs="Times New Roman"/>
        <w:b/>
        <w:bCs/>
        <w:sz w:val="36"/>
        <w:szCs w:val="36"/>
      </w:rPr>
      <w:t>EEDURÍA DE LA U</w:t>
    </w:r>
    <w:r>
      <w:rPr>
        <w:rFonts w:ascii="Times New Roman" w:hAnsi="Times New Roman" w:cs="Times New Roman"/>
        <w:b/>
        <w:bCs/>
        <w:sz w:val="36"/>
        <w:szCs w:val="36"/>
      </w:rPr>
      <w:t>de</w:t>
    </w:r>
    <w:r w:rsidRPr="00D5434C">
      <w:rPr>
        <w:rFonts w:ascii="Times New Roman" w:hAnsi="Times New Roman" w:cs="Times New Roman"/>
        <w:b/>
        <w:bCs/>
        <w:sz w:val="36"/>
        <w:szCs w:val="36"/>
      </w:rPr>
      <w:t>A</w:t>
    </w:r>
  </w:p>
  <w:p w14:paraId="4F673E9F" w14:textId="77777777" w:rsidR="00000000" w:rsidRDefault="00000000" w:rsidP="00AC7C51">
    <w:pPr>
      <w:pStyle w:val="Encabezado"/>
      <w:jc w:val="center"/>
      <w:rPr>
        <w:rFonts w:ascii="Times New Roman" w:hAnsi="Times New Roman" w:cs="Times New Roman"/>
        <w:sz w:val="16"/>
        <w:szCs w:val="16"/>
      </w:rPr>
    </w:pPr>
    <w:r w:rsidRPr="00AC7C51">
      <w:rPr>
        <w:rFonts w:ascii="Times New Roman" w:hAnsi="Times New Roman" w:cs="Times New Roman"/>
        <w:sz w:val="16"/>
        <w:szCs w:val="16"/>
      </w:rPr>
      <w:t>Registro 42</w:t>
    </w:r>
    <w:r w:rsidRPr="00AC7C51">
      <w:rPr>
        <w:rFonts w:ascii="Times New Roman" w:hAnsi="Times New Roman" w:cs="Times New Roman"/>
        <w:sz w:val="16"/>
        <w:szCs w:val="16"/>
      </w:rPr>
      <w:t>5 de la Personería de Medellín</w:t>
    </w:r>
  </w:p>
  <w:p w14:paraId="46DA449C" w14:textId="77777777" w:rsidR="00000000" w:rsidRPr="00E71545" w:rsidRDefault="00000000" w:rsidP="00AC7C51">
    <w:pPr>
      <w:pStyle w:val="Encabezado"/>
      <w:jc w:val="center"/>
      <w:rPr>
        <w:rFonts w:ascii="Times New Roman" w:hAnsi="Times New Roman" w:cs="Times New Roman"/>
        <w:sz w:val="16"/>
        <w:szCs w:val="16"/>
        <w:lang w:val="en-US"/>
      </w:rPr>
    </w:pPr>
    <w:r w:rsidRPr="00E71545">
      <w:rPr>
        <w:rFonts w:ascii="Times New Roman" w:hAnsi="Times New Roman" w:cs="Times New Roman"/>
        <w:sz w:val="16"/>
        <w:szCs w:val="16"/>
        <w:lang w:val="en-US"/>
      </w:rPr>
      <w:t xml:space="preserve">Email: </w:t>
    </w:r>
    <w:hyperlink r:id="rId2" w:history="1">
      <w:r w:rsidRPr="00E71545">
        <w:rPr>
          <w:rStyle w:val="Hipervnculo"/>
          <w:rFonts w:ascii="Times New Roman" w:hAnsi="Times New Roman" w:cs="Times New Roman"/>
          <w:sz w:val="16"/>
          <w:szCs w:val="16"/>
          <w:lang w:val="en-US"/>
        </w:rPr>
        <w:t>veeduriadeludea@gmail.com</w:t>
      </w:r>
    </w:hyperlink>
  </w:p>
  <w:p w14:paraId="3E86EF43" w14:textId="77777777" w:rsidR="00000000" w:rsidRPr="00E71545" w:rsidRDefault="00000000" w:rsidP="00AC7C51">
    <w:pPr>
      <w:pStyle w:val="Encabezado"/>
      <w:jc w:val="center"/>
      <w:rPr>
        <w:rFonts w:ascii="Times New Roman" w:hAnsi="Times New Roman" w:cs="Times New Roman"/>
        <w:sz w:val="16"/>
        <w:szCs w:val="16"/>
        <w:lang w:val="en-US"/>
      </w:rPr>
    </w:pPr>
    <w:r w:rsidRPr="00E71545">
      <w:rPr>
        <w:rFonts w:ascii="Times New Roman" w:hAnsi="Times New Roman" w:cs="Times New Roman"/>
        <w:sz w:val="16"/>
        <w:szCs w:val="16"/>
        <w:lang w:val="en-US"/>
      </w:rPr>
      <w:t>Cel:</w:t>
    </w:r>
    <w:r>
      <w:rPr>
        <w:rFonts w:ascii="Times New Roman" w:hAnsi="Times New Roman" w:cs="Times New Roman"/>
        <w:sz w:val="16"/>
        <w:szCs w:val="16"/>
        <w:lang w:val="en-US"/>
      </w:rPr>
      <w:t xml:space="preserve"> 314 8547540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F4F0A"/>
    <w:multiLevelType w:val="hybridMultilevel"/>
    <w:tmpl w:val="0358BA4C"/>
    <w:lvl w:ilvl="0" w:tplc="0900817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12D4015"/>
    <w:multiLevelType w:val="hybridMultilevel"/>
    <w:tmpl w:val="0358BA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2976DE"/>
    <w:multiLevelType w:val="hybridMultilevel"/>
    <w:tmpl w:val="D7AC5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12216439">
    <w:abstractNumId w:val="2"/>
  </w:num>
  <w:num w:numId="2" w16cid:durableId="1434937604">
    <w:abstractNumId w:val="0"/>
  </w:num>
  <w:num w:numId="3" w16cid:durableId="813181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01"/>
    <w:rsid w:val="00116909"/>
    <w:rsid w:val="002B1708"/>
    <w:rsid w:val="00343420"/>
    <w:rsid w:val="00371545"/>
    <w:rsid w:val="003F61DB"/>
    <w:rsid w:val="004167F4"/>
    <w:rsid w:val="00492923"/>
    <w:rsid w:val="004B56DF"/>
    <w:rsid w:val="004E5746"/>
    <w:rsid w:val="00511341"/>
    <w:rsid w:val="0054129E"/>
    <w:rsid w:val="00762A63"/>
    <w:rsid w:val="00863901"/>
    <w:rsid w:val="00923633"/>
    <w:rsid w:val="00CE4E01"/>
    <w:rsid w:val="00DE1CFF"/>
    <w:rsid w:val="00F663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CEE5"/>
  <w15:chartTrackingRefBased/>
  <w15:docId w15:val="{1958CDC9-521E-4D91-AB17-44979319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E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4E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4E01"/>
  </w:style>
  <w:style w:type="character" w:styleId="Hipervnculo">
    <w:name w:val="Hyperlink"/>
    <w:basedOn w:val="Fuentedeprrafopredeter"/>
    <w:uiPriority w:val="99"/>
    <w:unhideWhenUsed/>
    <w:rsid w:val="00CE4E01"/>
    <w:rPr>
      <w:color w:val="0563C1" w:themeColor="hyperlink"/>
      <w:u w:val="single"/>
    </w:rPr>
  </w:style>
  <w:style w:type="paragraph" w:styleId="Prrafodelista">
    <w:name w:val="List Paragraph"/>
    <w:basedOn w:val="Normal"/>
    <w:uiPriority w:val="34"/>
    <w:qFormat/>
    <w:rsid w:val="00CE4E01"/>
    <w:pPr>
      <w:ind w:left="720"/>
      <w:contextualSpacing/>
    </w:pPr>
  </w:style>
  <w:style w:type="paragraph" w:styleId="Piedepgina">
    <w:name w:val="footer"/>
    <w:basedOn w:val="Normal"/>
    <w:link w:val="PiedepginaCar"/>
    <w:uiPriority w:val="99"/>
    <w:unhideWhenUsed/>
    <w:rsid w:val="00CE4E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4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3701">
      <w:bodyDiv w:val="1"/>
      <w:marLeft w:val="0"/>
      <w:marRight w:val="0"/>
      <w:marTop w:val="0"/>
      <w:marBottom w:val="0"/>
      <w:divBdr>
        <w:top w:val="none" w:sz="0" w:space="0" w:color="auto"/>
        <w:left w:val="none" w:sz="0" w:space="0" w:color="auto"/>
        <w:bottom w:val="none" w:sz="0" w:space="0" w:color="auto"/>
        <w:right w:val="none" w:sz="0" w:space="0" w:color="auto"/>
      </w:divBdr>
      <w:divsChild>
        <w:div w:id="1992826170">
          <w:marLeft w:val="0"/>
          <w:marRight w:val="0"/>
          <w:marTop w:val="0"/>
          <w:marBottom w:val="0"/>
          <w:divBdr>
            <w:top w:val="none" w:sz="0" w:space="0" w:color="auto"/>
            <w:left w:val="none" w:sz="0" w:space="0" w:color="auto"/>
            <w:bottom w:val="none" w:sz="0" w:space="0" w:color="auto"/>
            <w:right w:val="none" w:sz="0" w:space="0" w:color="auto"/>
          </w:divBdr>
        </w:div>
        <w:div w:id="1193376683">
          <w:marLeft w:val="0"/>
          <w:marRight w:val="0"/>
          <w:marTop w:val="0"/>
          <w:marBottom w:val="0"/>
          <w:divBdr>
            <w:top w:val="none" w:sz="0" w:space="0" w:color="auto"/>
            <w:left w:val="none" w:sz="0" w:space="0" w:color="auto"/>
            <w:bottom w:val="none" w:sz="0" w:space="0" w:color="auto"/>
            <w:right w:val="none" w:sz="0" w:space="0" w:color="auto"/>
          </w:divBdr>
        </w:div>
        <w:div w:id="1797403800">
          <w:marLeft w:val="0"/>
          <w:marRight w:val="0"/>
          <w:marTop w:val="0"/>
          <w:marBottom w:val="0"/>
          <w:divBdr>
            <w:top w:val="none" w:sz="0" w:space="0" w:color="auto"/>
            <w:left w:val="none" w:sz="0" w:space="0" w:color="auto"/>
            <w:bottom w:val="none" w:sz="0" w:space="0" w:color="auto"/>
            <w:right w:val="none" w:sz="0" w:space="0" w:color="auto"/>
          </w:divBdr>
        </w:div>
        <w:div w:id="1005134445">
          <w:marLeft w:val="0"/>
          <w:marRight w:val="0"/>
          <w:marTop w:val="0"/>
          <w:marBottom w:val="0"/>
          <w:divBdr>
            <w:top w:val="none" w:sz="0" w:space="0" w:color="auto"/>
            <w:left w:val="none" w:sz="0" w:space="0" w:color="auto"/>
            <w:bottom w:val="none" w:sz="0" w:space="0" w:color="auto"/>
            <w:right w:val="none" w:sz="0" w:space="0" w:color="auto"/>
          </w:divBdr>
        </w:div>
        <w:div w:id="1345667858">
          <w:marLeft w:val="0"/>
          <w:marRight w:val="0"/>
          <w:marTop w:val="0"/>
          <w:marBottom w:val="0"/>
          <w:divBdr>
            <w:top w:val="none" w:sz="0" w:space="0" w:color="auto"/>
            <w:left w:val="none" w:sz="0" w:space="0" w:color="auto"/>
            <w:bottom w:val="none" w:sz="0" w:space="0" w:color="auto"/>
            <w:right w:val="none" w:sz="0" w:space="0" w:color="auto"/>
          </w:divBdr>
        </w:div>
        <w:div w:id="470637099">
          <w:marLeft w:val="0"/>
          <w:marRight w:val="0"/>
          <w:marTop w:val="0"/>
          <w:marBottom w:val="0"/>
          <w:divBdr>
            <w:top w:val="none" w:sz="0" w:space="0" w:color="auto"/>
            <w:left w:val="none" w:sz="0" w:space="0" w:color="auto"/>
            <w:bottom w:val="none" w:sz="0" w:space="0" w:color="auto"/>
            <w:right w:val="none" w:sz="0" w:space="0" w:color="auto"/>
          </w:divBdr>
        </w:div>
        <w:div w:id="1007102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mailto:veeduriadeludea@gmail.com" TargetMode="External"/><Relationship Id="rId1"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6049</TotalTime>
  <Pages>4</Pages>
  <Words>1135</Words>
  <Characters>6245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Chronos Pun</dc:creator>
  <cp:keywords/>
  <dc:description/>
  <cp:lastModifiedBy>Chronos Pun</cp:lastModifiedBy>
  <cp:revision>2</cp:revision>
  <dcterms:created xsi:type="dcterms:W3CDTF">2023-10-01T01:30:00Z</dcterms:created>
  <dcterms:modified xsi:type="dcterms:W3CDTF">2023-10-05T06:21:00Z</dcterms:modified>
</cp:coreProperties>
</file>