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31CF3" w14:textId="0AEA6C1D" w:rsidR="00EA6F6F" w:rsidRPr="001236DF" w:rsidRDefault="00EA6F6F" w:rsidP="00EA6F6F">
      <w:pPr>
        <w:pStyle w:val="Sinespaciado"/>
        <w:jc w:val="both"/>
        <w:rPr>
          <w:rFonts w:ascii="Times New Roman" w:hAnsi="Times New Roman" w:cs="Times New Roman"/>
          <w:sz w:val="24"/>
          <w:szCs w:val="24"/>
          <w:lang w:val="es-ES_tradnl" w:eastAsia="es-CO"/>
        </w:rPr>
      </w:pPr>
      <w:bookmarkStart w:id="0" w:name="_Hlk141110583"/>
      <w:bookmarkStart w:id="1" w:name="_GoBack"/>
      <w:bookmarkEnd w:id="1"/>
      <w:r w:rsidRPr="001236DF">
        <w:rPr>
          <w:rFonts w:ascii="Times New Roman" w:hAnsi="Times New Roman" w:cs="Times New Roman"/>
          <w:sz w:val="24"/>
          <w:szCs w:val="24"/>
          <w:lang w:val="es-ES_tradnl" w:eastAsia="es-CO"/>
        </w:rPr>
        <w:t>Bogotá D.C., septiembre 20 de 2023</w:t>
      </w:r>
    </w:p>
    <w:p w14:paraId="284A8300" w14:textId="292C0EDF" w:rsidR="00EA6F6F" w:rsidRPr="001236DF" w:rsidRDefault="00EA6F6F" w:rsidP="00EA6F6F">
      <w:pPr>
        <w:pStyle w:val="Sinespaciado"/>
        <w:jc w:val="both"/>
        <w:rPr>
          <w:rFonts w:ascii="Times New Roman" w:hAnsi="Times New Roman" w:cs="Times New Roman"/>
          <w:sz w:val="24"/>
          <w:szCs w:val="24"/>
          <w:lang w:val="es-ES_tradnl" w:eastAsia="es-CO"/>
        </w:rPr>
      </w:pPr>
    </w:p>
    <w:p w14:paraId="1A43559C" w14:textId="5E425BF1" w:rsidR="00EA6F6F" w:rsidRPr="001236DF" w:rsidRDefault="00EA6F6F" w:rsidP="00EA6F6F">
      <w:pPr>
        <w:pStyle w:val="Sinespaciado"/>
        <w:jc w:val="both"/>
        <w:rPr>
          <w:rFonts w:ascii="Times New Roman" w:hAnsi="Times New Roman" w:cs="Times New Roman"/>
          <w:sz w:val="24"/>
          <w:szCs w:val="24"/>
          <w:lang w:val="es-ES_tradnl" w:eastAsia="es-CO"/>
        </w:rPr>
      </w:pPr>
    </w:p>
    <w:p w14:paraId="32CE0A5D" w14:textId="77777777" w:rsidR="00EA6F6F" w:rsidRPr="001236DF" w:rsidRDefault="00EA6F6F" w:rsidP="00EA6F6F">
      <w:pPr>
        <w:pStyle w:val="Sinespaciado"/>
        <w:jc w:val="both"/>
        <w:rPr>
          <w:rFonts w:ascii="Times New Roman" w:hAnsi="Times New Roman" w:cs="Times New Roman"/>
          <w:sz w:val="24"/>
          <w:szCs w:val="24"/>
          <w:lang w:val="es-ES_tradnl" w:eastAsia="es-CO"/>
        </w:rPr>
      </w:pPr>
    </w:p>
    <w:p w14:paraId="4D90600E"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Doctor</w:t>
      </w:r>
    </w:p>
    <w:p w14:paraId="36C1D6BF" w14:textId="77777777" w:rsidR="00EA6F6F" w:rsidRPr="001236DF" w:rsidRDefault="00EA6F6F" w:rsidP="00EA6F6F">
      <w:pPr>
        <w:pStyle w:val="Sinespaciado"/>
        <w:jc w:val="both"/>
        <w:rPr>
          <w:rFonts w:ascii="Times New Roman" w:hAnsi="Times New Roman" w:cs="Times New Roman"/>
          <w:b/>
          <w:sz w:val="24"/>
          <w:szCs w:val="24"/>
          <w:lang w:val="es-ES_tradnl" w:eastAsia="es-CO"/>
        </w:rPr>
      </w:pPr>
      <w:bookmarkStart w:id="2" w:name="_Hlk109730126"/>
      <w:r w:rsidRPr="001236DF">
        <w:rPr>
          <w:rFonts w:ascii="Times New Roman" w:hAnsi="Times New Roman" w:cs="Times New Roman"/>
          <w:b/>
          <w:sz w:val="24"/>
          <w:szCs w:val="24"/>
          <w:lang w:val="es-ES_tradnl" w:eastAsia="es-CO"/>
        </w:rPr>
        <w:t>OSCAR HERNAN SANCHEZ LEON</w:t>
      </w:r>
    </w:p>
    <w:bookmarkEnd w:id="2"/>
    <w:p w14:paraId="4558392D"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Presidente Comisión Primera</w:t>
      </w:r>
    </w:p>
    <w:p w14:paraId="64963A61"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Cámara de Representantes</w:t>
      </w:r>
    </w:p>
    <w:p w14:paraId="724A7C91" w14:textId="77777777" w:rsidR="00EA6F6F" w:rsidRPr="001236DF" w:rsidRDefault="00EA6F6F" w:rsidP="00EA6F6F">
      <w:pPr>
        <w:pStyle w:val="Sinespaciado"/>
        <w:jc w:val="both"/>
        <w:rPr>
          <w:rFonts w:ascii="Times New Roman" w:hAnsi="Times New Roman" w:cs="Times New Roman"/>
          <w:sz w:val="24"/>
          <w:szCs w:val="24"/>
          <w:lang w:val="es-ES_tradnl" w:eastAsia="es-CO"/>
        </w:rPr>
      </w:pPr>
      <w:r w:rsidRPr="001236DF">
        <w:rPr>
          <w:rFonts w:ascii="Times New Roman" w:hAnsi="Times New Roman" w:cs="Times New Roman"/>
          <w:sz w:val="24"/>
          <w:szCs w:val="24"/>
          <w:lang w:val="es-ES_tradnl" w:eastAsia="es-CO"/>
        </w:rPr>
        <w:t xml:space="preserve">Ciudad </w:t>
      </w:r>
      <w:bookmarkEnd w:id="0"/>
    </w:p>
    <w:p w14:paraId="2E99C502" w14:textId="25705526" w:rsidR="00EA6F6F" w:rsidRPr="001236DF" w:rsidRDefault="00EA6F6F" w:rsidP="00EA6F6F">
      <w:pPr>
        <w:pStyle w:val="Sinespaciado"/>
        <w:jc w:val="both"/>
        <w:rPr>
          <w:rFonts w:ascii="Times New Roman" w:hAnsi="Times New Roman" w:cs="Times New Roman"/>
          <w:sz w:val="24"/>
          <w:szCs w:val="24"/>
          <w:lang w:val="es-ES_tradnl" w:eastAsia="es-CO"/>
        </w:rPr>
      </w:pPr>
    </w:p>
    <w:p w14:paraId="617F5198" w14:textId="77777777" w:rsidR="00EA6F6F" w:rsidRPr="001236DF" w:rsidRDefault="00EA6F6F" w:rsidP="00EA6F6F">
      <w:pPr>
        <w:pStyle w:val="Sinespaciado"/>
        <w:jc w:val="both"/>
        <w:rPr>
          <w:rFonts w:ascii="Times New Roman" w:hAnsi="Times New Roman" w:cs="Times New Roman"/>
          <w:sz w:val="24"/>
          <w:szCs w:val="24"/>
          <w:lang w:val="es-ES_tradnl" w:eastAsia="es-CO"/>
        </w:rPr>
      </w:pPr>
    </w:p>
    <w:p w14:paraId="5C279ACB" w14:textId="77777777" w:rsidR="00EA6F6F" w:rsidRPr="001236DF" w:rsidRDefault="00EA6F6F" w:rsidP="00EA6F6F">
      <w:pPr>
        <w:pStyle w:val="Sinespaciado"/>
        <w:jc w:val="both"/>
        <w:rPr>
          <w:rFonts w:ascii="Times New Roman" w:hAnsi="Times New Roman" w:cs="Times New Roman"/>
          <w:sz w:val="24"/>
          <w:szCs w:val="24"/>
          <w:lang w:val="es-ES_tradnl" w:eastAsia="es-CO"/>
        </w:rPr>
      </w:pPr>
    </w:p>
    <w:p w14:paraId="766A3901" w14:textId="5FBE3F13" w:rsidR="00EA6F6F" w:rsidRPr="001236DF" w:rsidRDefault="00EA6F6F" w:rsidP="00EA6F6F">
      <w:pPr>
        <w:pStyle w:val="Sinespaciado"/>
        <w:ind w:left="1410" w:hanging="1410"/>
        <w:jc w:val="both"/>
        <w:rPr>
          <w:rFonts w:ascii="Times New Roman" w:hAnsi="Times New Roman" w:cs="Times New Roman"/>
          <w:b/>
          <w:sz w:val="24"/>
          <w:szCs w:val="24"/>
          <w:lang w:val="es-ES_tradnl" w:eastAsia="es-CO"/>
        </w:rPr>
      </w:pPr>
      <w:r w:rsidRPr="001236DF">
        <w:rPr>
          <w:rFonts w:ascii="Times New Roman" w:hAnsi="Times New Roman" w:cs="Times New Roman"/>
          <w:b/>
          <w:sz w:val="24"/>
          <w:szCs w:val="24"/>
          <w:lang w:val="es-ES_tradnl" w:eastAsia="es-CO"/>
        </w:rPr>
        <w:t xml:space="preserve">Asunto: </w:t>
      </w:r>
      <w:r w:rsidRPr="001236DF">
        <w:rPr>
          <w:rFonts w:ascii="Times New Roman" w:hAnsi="Times New Roman" w:cs="Times New Roman"/>
          <w:b/>
          <w:sz w:val="24"/>
          <w:szCs w:val="24"/>
          <w:lang w:val="es-ES_tradnl" w:eastAsia="es-CO"/>
        </w:rPr>
        <w:tab/>
      </w:r>
      <w:r w:rsidRPr="001236DF">
        <w:rPr>
          <w:rFonts w:ascii="Times New Roman" w:hAnsi="Times New Roman" w:cs="Times New Roman"/>
          <w:bCs/>
          <w:sz w:val="24"/>
          <w:szCs w:val="24"/>
          <w:lang w:val="es-ES_tradnl" w:eastAsia="es-CO"/>
        </w:rPr>
        <w:t xml:space="preserve">Informe de Ponencia Positiva para Primer Debate al Proyecto de Acto Legislativo No. </w:t>
      </w:r>
      <w:bookmarkStart w:id="3" w:name="_Hlk142558605"/>
      <w:r w:rsidRPr="001236DF">
        <w:rPr>
          <w:rFonts w:ascii="Times New Roman" w:hAnsi="Times New Roman" w:cs="Times New Roman"/>
          <w:bCs/>
          <w:sz w:val="24"/>
          <w:szCs w:val="24"/>
          <w:lang w:val="es-ES_tradnl" w:eastAsia="es-CO"/>
        </w:rPr>
        <w:t xml:space="preserve">167 de 2023 Cámara, </w:t>
      </w:r>
      <w:bookmarkEnd w:id="3"/>
      <w:r w:rsidRPr="001236DF">
        <w:rPr>
          <w:rFonts w:ascii="Times New Roman" w:hAnsi="Times New Roman" w:cs="Times New Roman"/>
          <w:bCs/>
          <w:sz w:val="24"/>
          <w:szCs w:val="24"/>
        </w:rPr>
        <w:t>“Por Medio Del Cual Se Modifican Y Adicionan Los Artículos 173, 178 Y 189 De La Constitución Política De Colombia”</w:t>
      </w:r>
    </w:p>
    <w:p w14:paraId="6419E4B4" w14:textId="77777777" w:rsidR="00EA6F6F" w:rsidRPr="001236DF" w:rsidRDefault="00EA6F6F" w:rsidP="00EA6F6F">
      <w:pPr>
        <w:spacing w:before="28" w:after="28"/>
        <w:jc w:val="both"/>
        <w:rPr>
          <w:rFonts w:ascii="Times New Roman" w:hAnsi="Times New Roman" w:cs="Times New Roman"/>
          <w:i/>
          <w:sz w:val="24"/>
          <w:szCs w:val="24"/>
        </w:rPr>
      </w:pPr>
    </w:p>
    <w:p w14:paraId="5067CBA5" w14:textId="77777777" w:rsidR="00EA6F6F" w:rsidRPr="001236DF" w:rsidRDefault="00EA6F6F" w:rsidP="00EA6F6F">
      <w:pPr>
        <w:pStyle w:val="Sinespaciado"/>
        <w:jc w:val="both"/>
        <w:rPr>
          <w:rFonts w:ascii="Times New Roman" w:hAnsi="Times New Roman" w:cs="Times New Roman"/>
          <w:sz w:val="24"/>
          <w:szCs w:val="24"/>
        </w:rPr>
      </w:pPr>
      <w:r w:rsidRPr="001236DF">
        <w:rPr>
          <w:rFonts w:ascii="Times New Roman" w:hAnsi="Times New Roman" w:cs="Times New Roman"/>
          <w:sz w:val="24"/>
          <w:szCs w:val="24"/>
        </w:rPr>
        <w:t>Respetado presidente:</w:t>
      </w:r>
    </w:p>
    <w:p w14:paraId="38FC5541" w14:textId="77777777" w:rsidR="00EA6F6F" w:rsidRPr="001236DF" w:rsidRDefault="00EA6F6F" w:rsidP="00EA6F6F">
      <w:pPr>
        <w:pStyle w:val="Sinespaciado"/>
        <w:jc w:val="both"/>
        <w:rPr>
          <w:rFonts w:ascii="Times New Roman" w:hAnsi="Times New Roman" w:cs="Times New Roman"/>
          <w:sz w:val="24"/>
          <w:szCs w:val="24"/>
        </w:rPr>
      </w:pPr>
    </w:p>
    <w:p w14:paraId="435F700F" w14:textId="2C94FC70" w:rsidR="00EA6F6F" w:rsidRPr="001236DF" w:rsidRDefault="00EA6F6F" w:rsidP="00EA6F6F">
      <w:pPr>
        <w:pStyle w:val="Sinespaciado"/>
        <w:jc w:val="both"/>
        <w:rPr>
          <w:rFonts w:ascii="Times New Roman" w:hAnsi="Times New Roman" w:cs="Times New Roman"/>
          <w:sz w:val="24"/>
          <w:szCs w:val="24"/>
        </w:rPr>
      </w:pPr>
      <w:r w:rsidRPr="001236DF">
        <w:rPr>
          <w:rFonts w:ascii="Times New Roman" w:hAnsi="Times New Roman" w:cs="Times New Roman"/>
          <w:sz w:val="24"/>
          <w:szCs w:val="24"/>
        </w:rPr>
        <w:t xml:space="preserve">De conformidad con lo establecido en el reglamento del Congreso de la República, Ley 5ª de 1992 y en cumplimiento de la designación realizada por la Mesa Directiva de la Comisión Primera Constitucional Permanente de la Cámara de Representantes, permítame presentar a su consideración y por su digno conducto a los miembros de esta Honorable Comisión, el Informe de Ponencia Positiva para Primer Debate al Proyecto de </w:t>
      </w:r>
      <w:bookmarkStart w:id="4" w:name="_Hlk142579276"/>
      <w:r w:rsidR="004C2D7B" w:rsidRPr="001236DF">
        <w:rPr>
          <w:rFonts w:ascii="Times New Roman" w:hAnsi="Times New Roman" w:cs="Times New Roman"/>
          <w:sz w:val="24"/>
          <w:szCs w:val="24"/>
        </w:rPr>
        <w:t xml:space="preserve">Acto Legislativo No. 167 de 2023 Cámara, </w:t>
      </w:r>
      <w:r w:rsidR="004C2D7B" w:rsidRPr="00582730">
        <w:rPr>
          <w:rFonts w:ascii="Times New Roman" w:hAnsi="Times New Roman" w:cs="Times New Roman"/>
          <w:i/>
          <w:sz w:val="24"/>
          <w:szCs w:val="24"/>
        </w:rPr>
        <w:t>“Por Medio Del Cual Se Modifican Y Adicionan Los Artículos 173, 178 Y 189 De La Constitución Política De Colombia”</w:t>
      </w:r>
      <w:r w:rsidR="004C2D7B" w:rsidRPr="001236DF">
        <w:rPr>
          <w:rFonts w:ascii="Times New Roman" w:hAnsi="Times New Roman" w:cs="Times New Roman"/>
          <w:sz w:val="24"/>
          <w:szCs w:val="24"/>
        </w:rPr>
        <w:t xml:space="preserve"> </w:t>
      </w:r>
    </w:p>
    <w:bookmarkEnd w:id="4"/>
    <w:p w14:paraId="3F5ADA4C" w14:textId="77777777" w:rsidR="00EA6F6F" w:rsidRPr="001236DF" w:rsidRDefault="00EA6F6F" w:rsidP="00EA6F6F">
      <w:pPr>
        <w:pStyle w:val="Sinespaciado"/>
        <w:jc w:val="both"/>
        <w:rPr>
          <w:rFonts w:ascii="Times New Roman" w:hAnsi="Times New Roman" w:cs="Times New Roman"/>
          <w:sz w:val="24"/>
          <w:szCs w:val="24"/>
        </w:rPr>
      </w:pPr>
    </w:p>
    <w:p w14:paraId="1B757033" w14:textId="77777777" w:rsidR="00EA6F6F" w:rsidRPr="001236DF" w:rsidRDefault="00EA6F6F" w:rsidP="00EA6F6F">
      <w:pPr>
        <w:pStyle w:val="Sinespaciado"/>
        <w:jc w:val="both"/>
        <w:rPr>
          <w:rFonts w:ascii="Times New Roman" w:hAnsi="Times New Roman" w:cs="Times New Roman"/>
          <w:sz w:val="24"/>
          <w:szCs w:val="24"/>
        </w:rPr>
      </w:pPr>
    </w:p>
    <w:p w14:paraId="035E1F29" w14:textId="77777777" w:rsidR="00EA6F6F" w:rsidRPr="001236DF" w:rsidRDefault="00EA6F6F" w:rsidP="00EA6F6F">
      <w:pPr>
        <w:pStyle w:val="Sinespaciado"/>
        <w:jc w:val="both"/>
        <w:rPr>
          <w:rFonts w:ascii="Times New Roman" w:hAnsi="Times New Roman" w:cs="Times New Roman"/>
          <w:sz w:val="24"/>
          <w:szCs w:val="24"/>
        </w:rPr>
      </w:pPr>
      <w:bookmarkStart w:id="5" w:name="_Hlk142579614"/>
      <w:r w:rsidRPr="001236DF">
        <w:rPr>
          <w:rFonts w:ascii="Times New Roman" w:hAnsi="Times New Roman" w:cs="Times New Roman"/>
          <w:sz w:val="24"/>
          <w:szCs w:val="24"/>
        </w:rPr>
        <w:t>Cordialmente.</w:t>
      </w:r>
    </w:p>
    <w:p w14:paraId="4CDE1813" w14:textId="77777777" w:rsidR="00EA6F6F" w:rsidRPr="001236DF" w:rsidRDefault="00EA6F6F" w:rsidP="00EA6F6F">
      <w:pPr>
        <w:rPr>
          <w:rFonts w:ascii="Times New Roman" w:hAnsi="Times New Roman" w:cs="Times New Roman"/>
          <w:sz w:val="24"/>
          <w:szCs w:val="24"/>
        </w:rPr>
      </w:pPr>
    </w:p>
    <w:p w14:paraId="7F4E62DF" w14:textId="77777777" w:rsidR="00EA6F6F" w:rsidRPr="001236DF" w:rsidRDefault="00EA6F6F" w:rsidP="00EA6F6F">
      <w:pPr>
        <w:rPr>
          <w:rFonts w:ascii="Times New Roman" w:hAnsi="Times New Roman" w:cs="Times New Roman"/>
          <w:sz w:val="24"/>
          <w:szCs w:val="24"/>
        </w:rPr>
      </w:pPr>
    </w:p>
    <w:p w14:paraId="7D33FA45" w14:textId="77777777" w:rsidR="00EA6F6F" w:rsidRPr="001236DF" w:rsidRDefault="00EA6F6F" w:rsidP="00EA6F6F">
      <w:pPr>
        <w:rPr>
          <w:rFonts w:ascii="Times New Roman" w:hAnsi="Times New Roman" w:cs="Times New Roman"/>
          <w:sz w:val="24"/>
          <w:szCs w:val="24"/>
        </w:rPr>
      </w:pPr>
    </w:p>
    <w:p w14:paraId="4E15339C" w14:textId="77777777" w:rsidR="00EA6F6F" w:rsidRPr="001236DF" w:rsidRDefault="00EA6F6F" w:rsidP="00EA6F6F">
      <w:pPr>
        <w:pStyle w:val="Sinespaciado"/>
        <w:rPr>
          <w:rFonts w:ascii="Times New Roman" w:hAnsi="Times New Roman" w:cs="Times New Roman"/>
          <w:b/>
          <w:bCs/>
          <w:sz w:val="24"/>
          <w:szCs w:val="24"/>
        </w:rPr>
      </w:pPr>
      <w:r w:rsidRPr="001236DF">
        <w:rPr>
          <w:rFonts w:ascii="Times New Roman" w:hAnsi="Times New Roman" w:cs="Times New Roman"/>
          <w:b/>
          <w:bCs/>
          <w:sz w:val="24"/>
          <w:szCs w:val="24"/>
        </w:rPr>
        <w:t>GERSEL LUIS PÉREZ ALTAMIRANDA</w:t>
      </w:r>
    </w:p>
    <w:p w14:paraId="1E69BBF8" w14:textId="77777777" w:rsidR="00EA6F6F" w:rsidRPr="001236DF" w:rsidRDefault="00EA6F6F" w:rsidP="00EA6F6F">
      <w:pPr>
        <w:pStyle w:val="Sinespaciado"/>
        <w:rPr>
          <w:rFonts w:ascii="Times New Roman" w:hAnsi="Times New Roman" w:cs="Times New Roman"/>
          <w:sz w:val="24"/>
          <w:szCs w:val="24"/>
        </w:rPr>
      </w:pPr>
      <w:r w:rsidRPr="001236DF">
        <w:rPr>
          <w:rFonts w:ascii="Times New Roman" w:hAnsi="Times New Roman" w:cs="Times New Roman"/>
          <w:sz w:val="24"/>
          <w:szCs w:val="24"/>
        </w:rPr>
        <w:t>Representante a la Cámara</w:t>
      </w:r>
    </w:p>
    <w:p w14:paraId="595CD9D5" w14:textId="77777777" w:rsidR="00EA6F6F" w:rsidRPr="001236DF" w:rsidRDefault="00EA6F6F" w:rsidP="00EA6F6F">
      <w:pPr>
        <w:pStyle w:val="Sinespaciado"/>
        <w:rPr>
          <w:rFonts w:ascii="Times New Roman" w:hAnsi="Times New Roman" w:cs="Times New Roman"/>
          <w:sz w:val="24"/>
          <w:szCs w:val="24"/>
        </w:rPr>
      </w:pPr>
      <w:r w:rsidRPr="001236DF">
        <w:rPr>
          <w:rFonts w:ascii="Times New Roman" w:hAnsi="Times New Roman" w:cs="Times New Roman"/>
          <w:sz w:val="24"/>
          <w:szCs w:val="24"/>
        </w:rPr>
        <w:t>Departamento del Atlántico</w:t>
      </w:r>
    </w:p>
    <w:bookmarkEnd w:id="5"/>
    <w:p w14:paraId="55DB199C" w14:textId="5A1D97D2" w:rsidR="00755882" w:rsidRDefault="00755882" w:rsidP="00336E9F">
      <w:pPr>
        <w:ind w:right="1421"/>
        <w:jc w:val="center"/>
        <w:rPr>
          <w:rFonts w:ascii="Times New Roman" w:hAnsi="Times New Roman" w:cs="Times New Roman"/>
          <w:b/>
          <w:bCs/>
          <w:sz w:val="24"/>
          <w:szCs w:val="24"/>
          <w:shd w:val="clear" w:color="auto" w:fill="FFFFFF"/>
        </w:rPr>
      </w:pPr>
    </w:p>
    <w:p w14:paraId="3C562C28" w14:textId="6A70D29B" w:rsidR="00EA6F6F" w:rsidRDefault="00EA6F6F" w:rsidP="00336E9F">
      <w:pPr>
        <w:ind w:right="1421"/>
        <w:jc w:val="center"/>
        <w:rPr>
          <w:rFonts w:ascii="Times New Roman" w:hAnsi="Times New Roman" w:cs="Times New Roman"/>
          <w:b/>
          <w:bCs/>
          <w:sz w:val="24"/>
          <w:szCs w:val="24"/>
          <w:shd w:val="clear" w:color="auto" w:fill="FFFFFF"/>
        </w:rPr>
      </w:pPr>
    </w:p>
    <w:p w14:paraId="054C7DD9" w14:textId="628492C5" w:rsidR="00EA6F6F" w:rsidRDefault="00EA6F6F" w:rsidP="00336E9F">
      <w:pPr>
        <w:ind w:right="1421"/>
        <w:jc w:val="center"/>
        <w:rPr>
          <w:rFonts w:ascii="Times New Roman" w:hAnsi="Times New Roman" w:cs="Times New Roman"/>
          <w:b/>
          <w:bCs/>
          <w:sz w:val="24"/>
          <w:szCs w:val="24"/>
          <w:shd w:val="clear" w:color="auto" w:fill="FFFFFF"/>
        </w:rPr>
      </w:pPr>
    </w:p>
    <w:p w14:paraId="12FF7E77" w14:textId="6EA3481C" w:rsidR="00EA6F6F" w:rsidRDefault="00EA6F6F" w:rsidP="00336E9F">
      <w:pPr>
        <w:ind w:right="1421"/>
        <w:jc w:val="center"/>
        <w:rPr>
          <w:rFonts w:ascii="Times New Roman" w:hAnsi="Times New Roman" w:cs="Times New Roman"/>
          <w:b/>
          <w:bCs/>
          <w:sz w:val="24"/>
          <w:szCs w:val="24"/>
          <w:shd w:val="clear" w:color="auto" w:fill="FFFFFF"/>
        </w:rPr>
      </w:pPr>
    </w:p>
    <w:p w14:paraId="091252CF" w14:textId="1EFF93C3" w:rsidR="00EA6F6F" w:rsidRDefault="00EA6F6F" w:rsidP="00336E9F">
      <w:pPr>
        <w:ind w:right="1421"/>
        <w:jc w:val="center"/>
        <w:rPr>
          <w:rFonts w:ascii="Times New Roman" w:hAnsi="Times New Roman" w:cs="Times New Roman"/>
          <w:b/>
          <w:bCs/>
          <w:sz w:val="24"/>
          <w:szCs w:val="24"/>
          <w:shd w:val="clear" w:color="auto" w:fill="FFFFFF"/>
        </w:rPr>
      </w:pPr>
    </w:p>
    <w:p w14:paraId="3A073948" w14:textId="77777777" w:rsidR="001236DF" w:rsidRDefault="001236DF" w:rsidP="001236DF">
      <w:pPr>
        <w:rPr>
          <w:rFonts w:ascii="Times New Roman" w:hAnsi="Times New Roman" w:cs="Times New Roman"/>
          <w:b/>
          <w:bCs/>
          <w:sz w:val="24"/>
          <w:szCs w:val="24"/>
          <w:shd w:val="clear" w:color="auto" w:fill="FFFFFF"/>
        </w:rPr>
      </w:pPr>
    </w:p>
    <w:p w14:paraId="78BB97FD" w14:textId="20A8EA90" w:rsidR="00D73575" w:rsidRDefault="004C2D7B" w:rsidP="001236DF">
      <w:pPr>
        <w:jc w:val="center"/>
        <w:rPr>
          <w:rFonts w:ascii="Times New Roman" w:hAnsi="Times New Roman" w:cs="Times New Roman"/>
          <w:b/>
          <w:bCs/>
          <w:sz w:val="24"/>
          <w:szCs w:val="24"/>
          <w:shd w:val="clear" w:color="auto" w:fill="FFFFFF"/>
        </w:rPr>
      </w:pPr>
      <w:r w:rsidRPr="004C2D7B">
        <w:rPr>
          <w:rFonts w:ascii="Times New Roman" w:hAnsi="Times New Roman" w:cs="Times New Roman"/>
          <w:b/>
          <w:bCs/>
          <w:sz w:val="24"/>
          <w:szCs w:val="24"/>
          <w:shd w:val="clear" w:color="auto" w:fill="FFFFFF"/>
        </w:rPr>
        <w:lastRenderedPageBreak/>
        <w:t xml:space="preserve">INFORME DE PONENCIA </w:t>
      </w:r>
      <w:r>
        <w:rPr>
          <w:rFonts w:ascii="Times New Roman" w:hAnsi="Times New Roman" w:cs="Times New Roman"/>
          <w:b/>
          <w:bCs/>
          <w:sz w:val="24"/>
          <w:szCs w:val="24"/>
          <w:shd w:val="clear" w:color="auto" w:fill="FFFFFF"/>
        </w:rPr>
        <w:t xml:space="preserve">PARA </w:t>
      </w:r>
      <w:r w:rsidRPr="004C2D7B">
        <w:rPr>
          <w:rFonts w:ascii="Times New Roman" w:hAnsi="Times New Roman" w:cs="Times New Roman"/>
          <w:b/>
          <w:bCs/>
          <w:sz w:val="24"/>
          <w:szCs w:val="24"/>
          <w:shd w:val="clear" w:color="auto" w:fill="FFFFFF"/>
        </w:rPr>
        <w:t xml:space="preserve">PRIMER DEBATE AL PROYECTO DE ACTO LEGISLATIVO </w:t>
      </w:r>
      <w:r>
        <w:rPr>
          <w:rFonts w:ascii="Times New Roman" w:hAnsi="Times New Roman" w:cs="Times New Roman"/>
          <w:b/>
          <w:bCs/>
          <w:sz w:val="24"/>
          <w:szCs w:val="24"/>
          <w:shd w:val="clear" w:color="auto" w:fill="FFFFFF"/>
        </w:rPr>
        <w:t>N° 167</w:t>
      </w:r>
      <w:r w:rsidRPr="004C2D7B">
        <w:rPr>
          <w:rFonts w:ascii="Times New Roman" w:hAnsi="Times New Roman" w:cs="Times New Roman"/>
          <w:b/>
          <w:bCs/>
          <w:sz w:val="24"/>
          <w:szCs w:val="24"/>
          <w:shd w:val="clear" w:color="auto" w:fill="FFFFFF"/>
        </w:rPr>
        <w:t xml:space="preserve"> DE 2023 CÁMARA</w:t>
      </w:r>
      <w:r w:rsidR="00D26C02">
        <w:rPr>
          <w:rFonts w:ascii="Times New Roman" w:hAnsi="Times New Roman" w:cs="Times New Roman"/>
          <w:b/>
          <w:bCs/>
          <w:sz w:val="24"/>
          <w:szCs w:val="24"/>
          <w:shd w:val="clear" w:color="auto" w:fill="FFFFFF"/>
        </w:rPr>
        <w:t xml:space="preserve"> </w:t>
      </w:r>
      <w:r w:rsidR="001236DF" w:rsidRPr="001236DF">
        <w:rPr>
          <w:rFonts w:ascii="Times New Roman" w:hAnsi="Times New Roman" w:cs="Times New Roman"/>
          <w:b/>
          <w:bCs/>
          <w:i/>
          <w:sz w:val="24"/>
          <w:szCs w:val="24"/>
          <w:shd w:val="clear" w:color="auto" w:fill="FFFFFF"/>
        </w:rPr>
        <w:t>“POR MEDIO DEL CUAL SE MODIFICAN Y ADICIONAN LOS ARTÍCULOS 173, 178 Y 189 DE LA CONSTITUCIÓN POLÍTICA DE COLOMBIA</w:t>
      </w:r>
      <w:r w:rsidR="001236DF">
        <w:rPr>
          <w:rFonts w:ascii="Times New Roman" w:hAnsi="Times New Roman" w:cs="Times New Roman"/>
          <w:b/>
          <w:bCs/>
          <w:i/>
          <w:sz w:val="24"/>
          <w:szCs w:val="24"/>
          <w:shd w:val="clear" w:color="auto" w:fill="FFFFFF"/>
        </w:rPr>
        <w:t>”</w:t>
      </w:r>
    </w:p>
    <w:p w14:paraId="71D28AF7" w14:textId="4F77C034" w:rsidR="00582730" w:rsidRDefault="00582730" w:rsidP="0072128E">
      <w:pPr>
        <w:rPr>
          <w:rFonts w:ascii="Times New Roman" w:hAnsi="Times New Roman" w:cs="Times New Roman"/>
          <w:b/>
          <w:bCs/>
          <w:sz w:val="24"/>
          <w:szCs w:val="24"/>
          <w:shd w:val="clear" w:color="auto" w:fill="FFFFFF"/>
          <w:lang w:val="es-ES"/>
        </w:rPr>
      </w:pPr>
    </w:p>
    <w:p w14:paraId="57996C63" w14:textId="352A1646" w:rsidR="003A1466" w:rsidRDefault="00D26C02" w:rsidP="00D26C02">
      <w:pPr>
        <w:pStyle w:val="Prrafodelista"/>
        <w:numPr>
          <w:ilvl w:val="0"/>
          <w:numId w:val="9"/>
        </w:numPr>
        <w:rPr>
          <w:rFonts w:ascii="Times New Roman" w:hAnsi="Times New Roman" w:cs="Times New Roman"/>
          <w:b/>
          <w:bCs/>
          <w:sz w:val="24"/>
          <w:szCs w:val="24"/>
          <w:shd w:val="clear" w:color="auto" w:fill="FFFFFF"/>
          <w:lang w:val="es-ES"/>
        </w:rPr>
      </w:pPr>
      <w:r>
        <w:rPr>
          <w:rFonts w:ascii="Times New Roman" w:hAnsi="Times New Roman" w:cs="Times New Roman"/>
          <w:b/>
          <w:bCs/>
          <w:sz w:val="24"/>
          <w:szCs w:val="24"/>
          <w:shd w:val="clear" w:color="auto" w:fill="FFFFFF"/>
          <w:lang w:val="es-ES"/>
        </w:rPr>
        <w:t xml:space="preserve"> </w:t>
      </w:r>
      <w:r w:rsidR="003A1466" w:rsidRPr="001236DF">
        <w:rPr>
          <w:rFonts w:ascii="Times New Roman" w:hAnsi="Times New Roman" w:cs="Times New Roman"/>
          <w:b/>
          <w:bCs/>
          <w:sz w:val="24"/>
          <w:szCs w:val="24"/>
          <w:shd w:val="clear" w:color="auto" w:fill="FFFFFF"/>
          <w:lang w:val="es-ES"/>
        </w:rPr>
        <w:t>TRAMITE</w:t>
      </w:r>
    </w:p>
    <w:p w14:paraId="2AA54EAD" w14:textId="77777777" w:rsidR="00582730" w:rsidRPr="001236DF" w:rsidRDefault="00582730" w:rsidP="00582730">
      <w:pPr>
        <w:pStyle w:val="Prrafodelista"/>
        <w:ind w:left="1440"/>
        <w:rPr>
          <w:rFonts w:ascii="Times New Roman" w:hAnsi="Times New Roman" w:cs="Times New Roman"/>
          <w:b/>
          <w:bCs/>
          <w:sz w:val="24"/>
          <w:szCs w:val="24"/>
          <w:shd w:val="clear" w:color="auto" w:fill="FFFFFF"/>
          <w:lang w:val="es-ES"/>
        </w:rPr>
      </w:pPr>
    </w:p>
    <w:p w14:paraId="50B033CB" w14:textId="0C8F3636" w:rsidR="00441B2E" w:rsidRDefault="00441B2E" w:rsidP="00441B2E">
      <w:pPr>
        <w:jc w:val="both"/>
        <w:rPr>
          <w:rFonts w:ascii="Times New Roman" w:hAnsi="Times New Roman" w:cs="Times New Roman"/>
          <w:bCs/>
          <w:sz w:val="24"/>
          <w:szCs w:val="24"/>
          <w:shd w:val="clear" w:color="auto" w:fill="FFFFFF"/>
          <w:lang w:val="es-ES"/>
        </w:rPr>
      </w:pPr>
      <w:r w:rsidRPr="00441B2E">
        <w:rPr>
          <w:rFonts w:ascii="Times New Roman" w:hAnsi="Times New Roman" w:cs="Times New Roman"/>
          <w:bCs/>
          <w:sz w:val="24"/>
          <w:szCs w:val="24"/>
          <w:shd w:val="clear" w:color="auto" w:fill="FFFFFF"/>
          <w:lang w:val="es-ES"/>
        </w:rPr>
        <w:t>El proyecto de</w:t>
      </w:r>
      <w:r>
        <w:rPr>
          <w:rFonts w:ascii="Times New Roman" w:hAnsi="Times New Roman" w:cs="Times New Roman"/>
          <w:bCs/>
          <w:sz w:val="24"/>
          <w:szCs w:val="24"/>
          <w:shd w:val="clear" w:color="auto" w:fill="FFFFFF"/>
          <w:lang w:val="es-ES"/>
        </w:rPr>
        <w:t xml:space="preserve"> Acto Legislativo</w:t>
      </w:r>
      <w:r w:rsidRPr="00441B2E">
        <w:rPr>
          <w:rFonts w:ascii="Times New Roman" w:hAnsi="Times New Roman" w:cs="Times New Roman"/>
          <w:bCs/>
          <w:sz w:val="24"/>
          <w:szCs w:val="24"/>
          <w:shd w:val="clear" w:color="auto" w:fill="FFFFFF"/>
          <w:lang w:val="es-ES"/>
        </w:rPr>
        <w:t xml:space="preserve"> número </w:t>
      </w:r>
      <w:r>
        <w:rPr>
          <w:rFonts w:ascii="Times New Roman" w:hAnsi="Times New Roman" w:cs="Times New Roman"/>
          <w:bCs/>
          <w:sz w:val="24"/>
          <w:szCs w:val="24"/>
          <w:shd w:val="clear" w:color="auto" w:fill="FFFFFF"/>
          <w:lang w:val="es-ES"/>
        </w:rPr>
        <w:t xml:space="preserve">167  de 2023 </w:t>
      </w:r>
      <w:r w:rsidRPr="00441B2E">
        <w:rPr>
          <w:rFonts w:ascii="Times New Roman" w:hAnsi="Times New Roman" w:cs="Times New Roman"/>
          <w:bCs/>
          <w:sz w:val="24"/>
          <w:szCs w:val="24"/>
          <w:shd w:val="clear" w:color="auto" w:fill="FFFFFF"/>
          <w:lang w:val="es-ES"/>
        </w:rPr>
        <w:t>fue radicado ante la Secretaría General de l</w:t>
      </w:r>
      <w:r>
        <w:rPr>
          <w:rFonts w:ascii="Times New Roman" w:hAnsi="Times New Roman" w:cs="Times New Roman"/>
          <w:bCs/>
          <w:sz w:val="24"/>
          <w:szCs w:val="24"/>
          <w:shd w:val="clear" w:color="auto" w:fill="FFFFFF"/>
          <w:lang w:val="es-ES"/>
        </w:rPr>
        <w:t>a Cámara de Representantes el 28 de agost</w:t>
      </w:r>
      <w:r w:rsidRPr="00441B2E">
        <w:rPr>
          <w:rFonts w:ascii="Times New Roman" w:hAnsi="Times New Roman" w:cs="Times New Roman"/>
          <w:bCs/>
          <w:sz w:val="24"/>
          <w:szCs w:val="24"/>
          <w:shd w:val="clear" w:color="auto" w:fill="FFFFFF"/>
          <w:lang w:val="es-ES"/>
        </w:rPr>
        <w:t>o de 2023 por los Honorables Representantes:</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Gers</w:t>
      </w:r>
      <w:r>
        <w:rPr>
          <w:rFonts w:ascii="Times New Roman" w:hAnsi="Times New Roman" w:cs="Times New Roman"/>
          <w:bCs/>
          <w:sz w:val="24"/>
          <w:szCs w:val="24"/>
          <w:shd w:val="clear" w:color="auto" w:fill="FFFFFF"/>
          <w:lang w:val="es-ES"/>
        </w:rPr>
        <w:t xml:space="preserve">el Luis Pérez Altamiranda , </w:t>
      </w:r>
      <w:r w:rsidRPr="00441B2E">
        <w:rPr>
          <w:rFonts w:ascii="Times New Roman" w:hAnsi="Times New Roman" w:cs="Times New Roman"/>
          <w:bCs/>
          <w:sz w:val="24"/>
          <w:szCs w:val="24"/>
          <w:shd w:val="clear" w:color="auto" w:fill="FFFFFF"/>
          <w:lang w:val="es-ES"/>
        </w:rPr>
        <w:t>Dav</w:t>
      </w:r>
      <w:r>
        <w:rPr>
          <w:rFonts w:ascii="Times New Roman" w:hAnsi="Times New Roman" w:cs="Times New Roman"/>
          <w:bCs/>
          <w:sz w:val="24"/>
          <w:szCs w:val="24"/>
          <w:shd w:val="clear" w:color="auto" w:fill="FFFFFF"/>
          <w:lang w:val="es-ES"/>
        </w:rPr>
        <w:t xml:space="preserve">id Ricardo Racero </w:t>
      </w:r>
      <w:proofErr w:type="spellStart"/>
      <w:r>
        <w:rPr>
          <w:rFonts w:ascii="Times New Roman" w:hAnsi="Times New Roman" w:cs="Times New Roman"/>
          <w:bCs/>
          <w:sz w:val="24"/>
          <w:szCs w:val="24"/>
          <w:shd w:val="clear" w:color="auto" w:fill="FFFFFF"/>
          <w:lang w:val="es-ES"/>
        </w:rPr>
        <w:t>Mayorca</w:t>
      </w:r>
      <w:proofErr w:type="spellEnd"/>
      <w:r>
        <w:rPr>
          <w:rFonts w:ascii="Times New Roman" w:hAnsi="Times New Roman" w:cs="Times New Roman"/>
          <w:bCs/>
          <w:sz w:val="24"/>
          <w:szCs w:val="24"/>
          <w:shd w:val="clear" w:color="auto" w:fill="FFFFFF"/>
          <w:lang w:val="es-ES"/>
        </w:rPr>
        <w:t xml:space="preserve"> , Andrés David Calle Aguas , </w:t>
      </w:r>
      <w:r w:rsidRPr="00441B2E">
        <w:rPr>
          <w:rFonts w:ascii="Times New Roman" w:hAnsi="Times New Roman" w:cs="Times New Roman"/>
          <w:bCs/>
          <w:sz w:val="24"/>
          <w:szCs w:val="24"/>
          <w:shd w:val="clear" w:color="auto" w:fill="FFFFFF"/>
          <w:lang w:val="es-ES"/>
        </w:rPr>
        <w:t>Fernando David Niño Mendoza</w:t>
      </w:r>
      <w:r>
        <w:rPr>
          <w:rFonts w:ascii="Times New Roman" w:hAnsi="Times New Roman" w:cs="Times New Roman"/>
          <w:bCs/>
          <w:sz w:val="24"/>
          <w:szCs w:val="24"/>
          <w:shd w:val="clear" w:color="auto" w:fill="FFFFFF"/>
          <w:lang w:val="es-ES"/>
        </w:rPr>
        <w:t xml:space="preserve"> , </w:t>
      </w:r>
      <w:r w:rsidRPr="00441B2E">
        <w:rPr>
          <w:rFonts w:ascii="Times New Roman" w:hAnsi="Times New Roman" w:cs="Times New Roman"/>
          <w:bCs/>
          <w:sz w:val="24"/>
          <w:szCs w:val="24"/>
          <w:shd w:val="clear" w:color="auto" w:fill="FFFFFF"/>
          <w:lang w:val="es-ES"/>
        </w:rPr>
        <w:t>Mónica</w:t>
      </w:r>
      <w:r>
        <w:rPr>
          <w:rFonts w:ascii="Times New Roman" w:hAnsi="Times New Roman" w:cs="Times New Roman"/>
          <w:bCs/>
          <w:sz w:val="24"/>
          <w:szCs w:val="24"/>
          <w:shd w:val="clear" w:color="auto" w:fill="FFFFFF"/>
          <w:lang w:val="es-ES"/>
        </w:rPr>
        <w:t xml:space="preserve"> Karina Bocanegra Pantoja , </w:t>
      </w:r>
      <w:r w:rsidRPr="00441B2E">
        <w:rPr>
          <w:rFonts w:ascii="Times New Roman" w:hAnsi="Times New Roman" w:cs="Times New Roman"/>
          <w:bCs/>
          <w:sz w:val="24"/>
          <w:szCs w:val="24"/>
          <w:shd w:val="clear" w:color="auto" w:fill="FFFFFF"/>
          <w:lang w:val="es-ES"/>
        </w:rPr>
        <w:t>Juana C</w:t>
      </w:r>
      <w:r>
        <w:rPr>
          <w:rFonts w:ascii="Times New Roman" w:hAnsi="Times New Roman" w:cs="Times New Roman"/>
          <w:bCs/>
          <w:sz w:val="24"/>
          <w:szCs w:val="24"/>
          <w:shd w:val="clear" w:color="auto" w:fill="FFFFFF"/>
          <w:lang w:val="es-ES"/>
        </w:rPr>
        <w:t xml:space="preserve">arolina Londoño Jaramillo, Erika Tatiana Sánchez Pinto , Elizabeth </w:t>
      </w:r>
      <w:proofErr w:type="spellStart"/>
      <w:r>
        <w:rPr>
          <w:rFonts w:ascii="Times New Roman" w:hAnsi="Times New Roman" w:cs="Times New Roman"/>
          <w:bCs/>
          <w:sz w:val="24"/>
          <w:szCs w:val="24"/>
          <w:shd w:val="clear" w:color="auto" w:fill="FFFFFF"/>
          <w:lang w:val="es-ES"/>
        </w:rPr>
        <w:t>Jay-Pang</w:t>
      </w:r>
      <w:proofErr w:type="spellEnd"/>
      <w:r>
        <w:rPr>
          <w:rFonts w:ascii="Times New Roman" w:hAnsi="Times New Roman" w:cs="Times New Roman"/>
          <w:bCs/>
          <w:sz w:val="24"/>
          <w:szCs w:val="24"/>
          <w:shd w:val="clear" w:color="auto" w:fill="FFFFFF"/>
          <w:lang w:val="es-ES"/>
        </w:rPr>
        <w:t xml:space="preserve"> Díaz , </w:t>
      </w:r>
      <w:proofErr w:type="spellStart"/>
      <w:r w:rsidRPr="00441B2E">
        <w:rPr>
          <w:rFonts w:ascii="Times New Roman" w:hAnsi="Times New Roman" w:cs="Times New Roman"/>
          <w:bCs/>
          <w:sz w:val="24"/>
          <w:szCs w:val="24"/>
          <w:shd w:val="clear" w:color="auto" w:fill="FFFFFF"/>
          <w:lang w:val="es-ES"/>
        </w:rPr>
        <w:t>Edins</w:t>
      </w:r>
      <w:r>
        <w:rPr>
          <w:rFonts w:ascii="Times New Roman" w:hAnsi="Times New Roman" w:cs="Times New Roman"/>
          <w:bCs/>
          <w:sz w:val="24"/>
          <w:szCs w:val="24"/>
          <w:shd w:val="clear" w:color="auto" w:fill="FFFFFF"/>
          <w:lang w:val="es-ES"/>
        </w:rPr>
        <w:t>on</w:t>
      </w:r>
      <w:proofErr w:type="spellEnd"/>
      <w:r>
        <w:rPr>
          <w:rFonts w:ascii="Times New Roman" w:hAnsi="Times New Roman" w:cs="Times New Roman"/>
          <w:bCs/>
          <w:sz w:val="24"/>
          <w:szCs w:val="24"/>
          <w:shd w:val="clear" w:color="auto" w:fill="FFFFFF"/>
          <w:lang w:val="es-ES"/>
        </w:rPr>
        <w:t xml:space="preserve"> Vladimir Olaya Mancipe, </w:t>
      </w:r>
      <w:r w:rsidRPr="00441B2E">
        <w:rPr>
          <w:rFonts w:ascii="Times New Roman" w:hAnsi="Times New Roman" w:cs="Times New Roman"/>
          <w:bCs/>
          <w:sz w:val="24"/>
          <w:szCs w:val="24"/>
          <w:shd w:val="clear" w:color="auto" w:fill="FFFFFF"/>
          <w:lang w:val="es-ES"/>
        </w:rPr>
        <w:t>Dav</w:t>
      </w:r>
      <w:r>
        <w:rPr>
          <w:rFonts w:ascii="Times New Roman" w:hAnsi="Times New Roman" w:cs="Times New Roman"/>
          <w:bCs/>
          <w:sz w:val="24"/>
          <w:szCs w:val="24"/>
          <w:shd w:val="clear" w:color="auto" w:fill="FFFFFF"/>
          <w:lang w:val="es-ES"/>
        </w:rPr>
        <w:t xml:space="preserve">id Alejandro Toro Ramírez, Jorge Rodrigo Tovar Vélez, </w:t>
      </w:r>
      <w:r w:rsidRPr="00441B2E">
        <w:rPr>
          <w:rFonts w:ascii="Times New Roman" w:hAnsi="Times New Roman" w:cs="Times New Roman"/>
          <w:bCs/>
          <w:sz w:val="24"/>
          <w:szCs w:val="24"/>
          <w:shd w:val="clear" w:color="auto" w:fill="FFFFFF"/>
          <w:lang w:val="es-ES"/>
        </w:rPr>
        <w:t>Mary</w:t>
      </w:r>
      <w:r>
        <w:rPr>
          <w:rFonts w:ascii="Times New Roman" w:hAnsi="Times New Roman" w:cs="Times New Roman"/>
          <w:bCs/>
          <w:sz w:val="24"/>
          <w:szCs w:val="24"/>
          <w:shd w:val="clear" w:color="auto" w:fill="FFFFFF"/>
          <w:lang w:val="es-ES"/>
        </w:rPr>
        <w:t xml:space="preserve"> </w:t>
      </w:r>
      <w:proofErr w:type="spellStart"/>
      <w:r>
        <w:rPr>
          <w:rFonts w:ascii="Times New Roman" w:hAnsi="Times New Roman" w:cs="Times New Roman"/>
          <w:bCs/>
          <w:sz w:val="24"/>
          <w:szCs w:val="24"/>
          <w:shd w:val="clear" w:color="auto" w:fill="FFFFFF"/>
          <w:lang w:val="es-ES"/>
        </w:rPr>
        <w:t>Anne</w:t>
      </w:r>
      <w:proofErr w:type="spellEnd"/>
      <w:r>
        <w:rPr>
          <w:rFonts w:ascii="Times New Roman" w:hAnsi="Times New Roman" w:cs="Times New Roman"/>
          <w:bCs/>
          <w:sz w:val="24"/>
          <w:szCs w:val="24"/>
          <w:shd w:val="clear" w:color="auto" w:fill="FFFFFF"/>
          <w:lang w:val="es-ES"/>
        </w:rPr>
        <w:t xml:space="preserve"> Andrea Perdomo, Carolina Giraldo Botero, </w:t>
      </w:r>
      <w:r w:rsidRPr="00441B2E">
        <w:rPr>
          <w:rFonts w:ascii="Times New Roman" w:hAnsi="Times New Roman" w:cs="Times New Roman"/>
          <w:bCs/>
          <w:sz w:val="24"/>
          <w:szCs w:val="24"/>
          <w:shd w:val="clear" w:color="auto" w:fill="FFFFFF"/>
          <w:lang w:val="es-ES"/>
        </w:rPr>
        <w:t>Car</w:t>
      </w:r>
      <w:r>
        <w:rPr>
          <w:rFonts w:ascii="Times New Roman" w:hAnsi="Times New Roman" w:cs="Times New Roman"/>
          <w:bCs/>
          <w:sz w:val="24"/>
          <w:szCs w:val="24"/>
          <w:shd w:val="clear" w:color="auto" w:fill="FFFFFF"/>
          <w:lang w:val="es-ES"/>
        </w:rPr>
        <w:t xml:space="preserve">men Felisa Ramírez </w:t>
      </w:r>
      <w:proofErr w:type="spellStart"/>
      <w:r>
        <w:rPr>
          <w:rFonts w:ascii="Times New Roman" w:hAnsi="Times New Roman" w:cs="Times New Roman"/>
          <w:bCs/>
          <w:sz w:val="24"/>
          <w:szCs w:val="24"/>
          <w:shd w:val="clear" w:color="auto" w:fill="FFFFFF"/>
          <w:lang w:val="es-ES"/>
        </w:rPr>
        <w:t>Boscán</w:t>
      </w:r>
      <w:proofErr w:type="spellEnd"/>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N</w:t>
      </w:r>
      <w:r w:rsidR="001236DF">
        <w:rPr>
          <w:rFonts w:ascii="Times New Roman" w:hAnsi="Times New Roman" w:cs="Times New Roman"/>
          <w:bCs/>
          <w:sz w:val="24"/>
          <w:szCs w:val="24"/>
          <w:shd w:val="clear" w:color="auto" w:fill="FFFFFF"/>
          <w:lang w:val="es-ES"/>
        </w:rPr>
        <w:t xml:space="preserve">orman David </w:t>
      </w:r>
      <w:proofErr w:type="spellStart"/>
      <w:r w:rsidR="001236DF">
        <w:rPr>
          <w:rFonts w:ascii="Times New Roman" w:hAnsi="Times New Roman" w:cs="Times New Roman"/>
          <w:bCs/>
          <w:sz w:val="24"/>
          <w:szCs w:val="24"/>
          <w:shd w:val="clear" w:color="auto" w:fill="FFFFFF"/>
          <w:lang w:val="es-ES"/>
        </w:rPr>
        <w:t>Bañol</w:t>
      </w:r>
      <w:proofErr w:type="spellEnd"/>
      <w:r w:rsidR="001236DF">
        <w:rPr>
          <w:rFonts w:ascii="Times New Roman" w:hAnsi="Times New Roman" w:cs="Times New Roman"/>
          <w:bCs/>
          <w:sz w:val="24"/>
          <w:szCs w:val="24"/>
          <w:shd w:val="clear" w:color="auto" w:fill="FFFFFF"/>
          <w:lang w:val="es-ES"/>
        </w:rPr>
        <w:t xml:space="preserve"> Álvarez</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Willi</w:t>
      </w:r>
      <w:r>
        <w:rPr>
          <w:rFonts w:ascii="Times New Roman" w:hAnsi="Times New Roman" w:cs="Times New Roman"/>
          <w:bCs/>
          <w:sz w:val="24"/>
          <w:szCs w:val="24"/>
          <w:shd w:val="clear" w:color="auto" w:fill="FFFFFF"/>
          <w:lang w:val="es-ES"/>
        </w:rPr>
        <w:t xml:space="preserve">am Ferney </w:t>
      </w:r>
      <w:proofErr w:type="spellStart"/>
      <w:r>
        <w:rPr>
          <w:rFonts w:ascii="Times New Roman" w:hAnsi="Times New Roman" w:cs="Times New Roman"/>
          <w:bCs/>
          <w:sz w:val="24"/>
          <w:szCs w:val="24"/>
          <w:shd w:val="clear" w:color="auto" w:fill="FFFFFF"/>
          <w:lang w:val="es-ES"/>
        </w:rPr>
        <w:t>Aljure</w:t>
      </w:r>
      <w:proofErr w:type="spellEnd"/>
      <w:r>
        <w:rPr>
          <w:rFonts w:ascii="Times New Roman" w:hAnsi="Times New Roman" w:cs="Times New Roman"/>
          <w:bCs/>
          <w:sz w:val="24"/>
          <w:szCs w:val="24"/>
          <w:shd w:val="clear" w:color="auto" w:fill="FFFFFF"/>
          <w:lang w:val="es-ES"/>
        </w:rPr>
        <w:t xml:space="preserve"> Ma</w:t>
      </w:r>
      <w:r w:rsidR="001236DF">
        <w:rPr>
          <w:rFonts w:ascii="Times New Roman" w:hAnsi="Times New Roman" w:cs="Times New Roman"/>
          <w:bCs/>
          <w:sz w:val="24"/>
          <w:szCs w:val="24"/>
          <w:shd w:val="clear" w:color="auto" w:fill="FFFFFF"/>
          <w:lang w:val="es-ES"/>
        </w:rPr>
        <w:t>rtínez, Alexander Guarín Silva</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Luis</w:t>
      </w:r>
      <w:r w:rsidR="001236DF">
        <w:rPr>
          <w:rFonts w:ascii="Times New Roman" w:hAnsi="Times New Roman" w:cs="Times New Roman"/>
          <w:bCs/>
          <w:sz w:val="24"/>
          <w:szCs w:val="24"/>
          <w:shd w:val="clear" w:color="auto" w:fill="FFFFFF"/>
          <w:lang w:val="es-ES"/>
        </w:rPr>
        <w:t xml:space="preserve"> Miguel López </w:t>
      </w:r>
      <w:proofErr w:type="spellStart"/>
      <w:r w:rsidR="001236DF">
        <w:rPr>
          <w:rFonts w:ascii="Times New Roman" w:hAnsi="Times New Roman" w:cs="Times New Roman"/>
          <w:bCs/>
          <w:sz w:val="24"/>
          <w:szCs w:val="24"/>
          <w:shd w:val="clear" w:color="auto" w:fill="FFFFFF"/>
          <w:lang w:val="es-ES"/>
        </w:rPr>
        <w:t>Aristizábal</w:t>
      </w:r>
      <w:proofErr w:type="spellEnd"/>
      <w:r>
        <w:rPr>
          <w:rFonts w:ascii="Times New Roman" w:hAnsi="Times New Roman" w:cs="Times New Roman"/>
          <w:bCs/>
          <w:sz w:val="24"/>
          <w:szCs w:val="24"/>
          <w:shd w:val="clear" w:color="auto" w:fill="FFFFFF"/>
          <w:lang w:val="es-ES"/>
        </w:rPr>
        <w:t xml:space="preserve">, </w:t>
      </w:r>
      <w:r w:rsidR="001236DF">
        <w:rPr>
          <w:rFonts w:ascii="Times New Roman" w:hAnsi="Times New Roman" w:cs="Times New Roman"/>
          <w:bCs/>
          <w:sz w:val="24"/>
          <w:szCs w:val="24"/>
          <w:shd w:val="clear" w:color="auto" w:fill="FFFFFF"/>
          <w:lang w:val="es-ES"/>
        </w:rPr>
        <w:t>Álvaro Mauricio Londoño Lugo</w:t>
      </w:r>
      <w:r>
        <w:rPr>
          <w:rFonts w:ascii="Times New Roman" w:hAnsi="Times New Roman" w:cs="Times New Roman"/>
          <w:bCs/>
          <w:sz w:val="24"/>
          <w:szCs w:val="24"/>
          <w:shd w:val="clear" w:color="auto" w:fill="FFFFFF"/>
          <w:lang w:val="es-ES"/>
        </w:rPr>
        <w:t xml:space="preserve">, </w:t>
      </w:r>
      <w:r w:rsidRPr="00441B2E">
        <w:rPr>
          <w:rFonts w:ascii="Times New Roman" w:hAnsi="Times New Roman" w:cs="Times New Roman"/>
          <w:bCs/>
          <w:sz w:val="24"/>
          <w:szCs w:val="24"/>
          <w:shd w:val="clear" w:color="auto" w:fill="FFFFFF"/>
          <w:lang w:val="es-ES"/>
        </w:rPr>
        <w:t>J</w:t>
      </w:r>
      <w:r w:rsidR="001236DF">
        <w:rPr>
          <w:rFonts w:ascii="Times New Roman" w:hAnsi="Times New Roman" w:cs="Times New Roman"/>
          <w:bCs/>
          <w:sz w:val="24"/>
          <w:szCs w:val="24"/>
          <w:shd w:val="clear" w:color="auto" w:fill="FFFFFF"/>
          <w:lang w:val="es-ES"/>
        </w:rPr>
        <w:t xml:space="preserve">orge </w:t>
      </w:r>
      <w:proofErr w:type="spellStart"/>
      <w:r w:rsidR="001236DF">
        <w:rPr>
          <w:rFonts w:ascii="Times New Roman" w:hAnsi="Times New Roman" w:cs="Times New Roman"/>
          <w:bCs/>
          <w:sz w:val="24"/>
          <w:szCs w:val="24"/>
          <w:shd w:val="clear" w:color="auto" w:fill="FFFFFF"/>
          <w:lang w:val="es-ES"/>
        </w:rPr>
        <w:t>Dilson</w:t>
      </w:r>
      <w:proofErr w:type="spellEnd"/>
      <w:r w:rsidR="001236DF">
        <w:rPr>
          <w:rFonts w:ascii="Times New Roman" w:hAnsi="Times New Roman" w:cs="Times New Roman"/>
          <w:bCs/>
          <w:sz w:val="24"/>
          <w:szCs w:val="24"/>
          <w:shd w:val="clear" w:color="auto" w:fill="FFFFFF"/>
          <w:lang w:val="es-ES"/>
        </w:rPr>
        <w:t xml:space="preserve"> Murcia Olaya</w:t>
      </w:r>
      <w:r>
        <w:rPr>
          <w:rFonts w:ascii="Times New Roman" w:hAnsi="Times New Roman" w:cs="Times New Roman"/>
          <w:bCs/>
          <w:sz w:val="24"/>
          <w:szCs w:val="24"/>
          <w:shd w:val="clear" w:color="auto" w:fill="FFFFFF"/>
          <w:lang w:val="es-ES"/>
        </w:rPr>
        <w:t>, J</w:t>
      </w:r>
      <w:r w:rsidRPr="00441B2E">
        <w:rPr>
          <w:rFonts w:ascii="Times New Roman" w:hAnsi="Times New Roman" w:cs="Times New Roman"/>
          <w:bCs/>
          <w:sz w:val="24"/>
          <w:szCs w:val="24"/>
          <w:shd w:val="clear" w:color="auto" w:fill="FFFFFF"/>
          <w:lang w:val="es-ES"/>
        </w:rPr>
        <w:t>orge Hernán Bastidas Rosero</w:t>
      </w:r>
      <w:r>
        <w:rPr>
          <w:rFonts w:ascii="Times New Roman" w:hAnsi="Times New Roman" w:cs="Times New Roman"/>
          <w:bCs/>
          <w:sz w:val="24"/>
          <w:szCs w:val="24"/>
          <w:shd w:val="clear" w:color="auto" w:fill="FFFFFF"/>
          <w:lang w:val="es-ES"/>
        </w:rPr>
        <w:t>.</w:t>
      </w:r>
    </w:p>
    <w:p w14:paraId="7FF8169A" w14:textId="3F057D99" w:rsidR="00441B2E" w:rsidRPr="00441B2E" w:rsidRDefault="00441B2E" w:rsidP="00441B2E">
      <w:pPr>
        <w:jc w:val="both"/>
        <w:rPr>
          <w:rFonts w:ascii="Times New Roman" w:hAnsi="Times New Roman" w:cs="Times New Roman"/>
          <w:bCs/>
          <w:sz w:val="24"/>
          <w:szCs w:val="24"/>
          <w:shd w:val="clear" w:color="auto" w:fill="FFFFFF"/>
          <w:lang w:val="es-ES"/>
        </w:rPr>
      </w:pPr>
      <w:r>
        <w:rPr>
          <w:rFonts w:ascii="Times New Roman" w:hAnsi="Times New Roman" w:cs="Times New Roman"/>
          <w:bCs/>
          <w:sz w:val="24"/>
          <w:szCs w:val="24"/>
          <w:shd w:val="clear" w:color="auto" w:fill="FFFFFF"/>
          <w:lang w:val="es-ES"/>
        </w:rPr>
        <w:t xml:space="preserve"> </w:t>
      </w:r>
    </w:p>
    <w:p w14:paraId="2E268653" w14:textId="7F1C3219" w:rsidR="003A1466" w:rsidRPr="00441B2E" w:rsidRDefault="001236DF" w:rsidP="00441B2E">
      <w:pPr>
        <w:jc w:val="both"/>
        <w:rPr>
          <w:rFonts w:ascii="Times New Roman" w:hAnsi="Times New Roman" w:cs="Times New Roman"/>
          <w:bCs/>
          <w:sz w:val="24"/>
          <w:szCs w:val="24"/>
          <w:shd w:val="clear" w:color="auto" w:fill="FFFFFF"/>
          <w:lang w:val="es-ES"/>
        </w:rPr>
      </w:pPr>
      <w:r>
        <w:rPr>
          <w:rFonts w:ascii="Times New Roman" w:hAnsi="Times New Roman" w:cs="Times New Roman"/>
          <w:bCs/>
          <w:sz w:val="24"/>
          <w:szCs w:val="24"/>
          <w:shd w:val="clear" w:color="auto" w:fill="FFFFFF"/>
          <w:lang w:val="es-ES"/>
        </w:rPr>
        <w:t>Este proyecto de Acto Legislativo</w:t>
      </w:r>
      <w:r w:rsidR="00441B2E" w:rsidRPr="00441B2E">
        <w:rPr>
          <w:rFonts w:ascii="Times New Roman" w:hAnsi="Times New Roman" w:cs="Times New Roman"/>
          <w:bCs/>
          <w:sz w:val="24"/>
          <w:szCs w:val="24"/>
          <w:shd w:val="clear" w:color="auto" w:fill="FFFFFF"/>
          <w:lang w:val="es-ES"/>
        </w:rPr>
        <w:t xml:space="preserve"> fue publicado en l</w:t>
      </w:r>
      <w:r>
        <w:rPr>
          <w:rFonts w:ascii="Times New Roman" w:hAnsi="Times New Roman" w:cs="Times New Roman"/>
          <w:bCs/>
          <w:sz w:val="24"/>
          <w:szCs w:val="24"/>
          <w:shd w:val="clear" w:color="auto" w:fill="FFFFFF"/>
          <w:lang w:val="es-ES"/>
        </w:rPr>
        <w:t>a Gaceta del Congreso número 1260</w:t>
      </w:r>
      <w:r w:rsidR="00441B2E" w:rsidRPr="00441B2E">
        <w:rPr>
          <w:rFonts w:ascii="Times New Roman" w:hAnsi="Times New Roman" w:cs="Times New Roman"/>
          <w:bCs/>
          <w:sz w:val="24"/>
          <w:szCs w:val="24"/>
          <w:shd w:val="clear" w:color="auto" w:fill="FFFFFF"/>
          <w:lang w:val="es-ES"/>
        </w:rPr>
        <w:t xml:space="preserve"> de 2023. Posteriormente, mediante oficio </w:t>
      </w:r>
      <w:r w:rsidRPr="001236DF">
        <w:rPr>
          <w:rFonts w:ascii="Times New Roman" w:hAnsi="Times New Roman" w:cs="Times New Roman"/>
          <w:bCs/>
          <w:sz w:val="24"/>
          <w:szCs w:val="24"/>
          <w:shd w:val="clear" w:color="auto" w:fill="FFFFFF"/>
          <w:lang w:val="es-ES"/>
        </w:rPr>
        <w:t xml:space="preserve">C.P.C.P. 3.1 – 0252 </w:t>
      </w:r>
      <w:r>
        <w:rPr>
          <w:rFonts w:ascii="Times New Roman" w:hAnsi="Times New Roman" w:cs="Times New Roman"/>
          <w:bCs/>
          <w:sz w:val="24"/>
          <w:szCs w:val="24"/>
          <w:shd w:val="clear" w:color="auto" w:fill="FFFFFF"/>
          <w:lang w:val="es-ES"/>
        </w:rPr>
        <w:t>–</w:t>
      </w:r>
      <w:r w:rsidRPr="001236DF">
        <w:rPr>
          <w:rFonts w:ascii="Times New Roman" w:hAnsi="Times New Roman" w:cs="Times New Roman"/>
          <w:bCs/>
          <w:sz w:val="24"/>
          <w:szCs w:val="24"/>
          <w:shd w:val="clear" w:color="auto" w:fill="FFFFFF"/>
          <w:lang w:val="es-ES"/>
        </w:rPr>
        <w:t xml:space="preserve"> 2023</w:t>
      </w:r>
      <w:r>
        <w:rPr>
          <w:rFonts w:ascii="Times New Roman" w:hAnsi="Times New Roman" w:cs="Times New Roman"/>
          <w:bCs/>
          <w:sz w:val="24"/>
          <w:szCs w:val="24"/>
          <w:shd w:val="clear" w:color="auto" w:fill="FFFFFF"/>
          <w:lang w:val="es-ES"/>
        </w:rPr>
        <w:t xml:space="preserve"> del 19 de septiembre</w:t>
      </w:r>
      <w:r w:rsidR="00441B2E" w:rsidRPr="00441B2E">
        <w:rPr>
          <w:rFonts w:ascii="Times New Roman" w:hAnsi="Times New Roman" w:cs="Times New Roman"/>
          <w:bCs/>
          <w:sz w:val="24"/>
          <w:szCs w:val="24"/>
          <w:shd w:val="clear" w:color="auto" w:fill="FFFFFF"/>
          <w:lang w:val="es-ES"/>
        </w:rPr>
        <w:t xml:space="preserve"> de 2023 </w:t>
      </w:r>
      <w:r>
        <w:rPr>
          <w:rFonts w:ascii="Times New Roman" w:hAnsi="Times New Roman" w:cs="Times New Roman"/>
          <w:bCs/>
          <w:sz w:val="24"/>
          <w:szCs w:val="24"/>
          <w:shd w:val="clear" w:color="auto" w:fill="FFFFFF"/>
          <w:lang w:val="es-ES"/>
        </w:rPr>
        <w:t xml:space="preserve">fui designado para rendir </w:t>
      </w:r>
      <w:r w:rsidR="00441B2E" w:rsidRPr="00441B2E">
        <w:rPr>
          <w:rFonts w:ascii="Times New Roman" w:hAnsi="Times New Roman" w:cs="Times New Roman"/>
          <w:bCs/>
          <w:sz w:val="24"/>
          <w:szCs w:val="24"/>
          <w:shd w:val="clear" w:color="auto" w:fill="FFFFFF"/>
          <w:lang w:val="es-ES"/>
        </w:rPr>
        <w:t>informe de ponencia ante la Comisión Primera Constitucional Permanente de la Cámara de Representantes.</w:t>
      </w:r>
    </w:p>
    <w:p w14:paraId="5A128335" w14:textId="77777777" w:rsidR="003A1466" w:rsidRPr="007372C1" w:rsidRDefault="003A1466" w:rsidP="0072128E">
      <w:pPr>
        <w:rPr>
          <w:rFonts w:ascii="Times New Roman" w:hAnsi="Times New Roman" w:cs="Times New Roman"/>
          <w:b/>
          <w:bCs/>
          <w:sz w:val="24"/>
          <w:szCs w:val="24"/>
          <w:shd w:val="clear" w:color="auto" w:fill="FFFFFF"/>
          <w:lang w:val="es-ES"/>
        </w:rPr>
      </w:pPr>
    </w:p>
    <w:p w14:paraId="10916651" w14:textId="4E79D3B3" w:rsidR="00616D15" w:rsidRDefault="00616D15" w:rsidP="00D26C02">
      <w:pPr>
        <w:pStyle w:val="Prrafodelista"/>
        <w:numPr>
          <w:ilvl w:val="0"/>
          <w:numId w:val="9"/>
        </w:numPr>
        <w:jc w:val="both"/>
        <w:rPr>
          <w:rFonts w:ascii="Times New Roman" w:hAnsi="Times New Roman" w:cs="Times New Roman"/>
          <w:b/>
          <w:bCs/>
          <w:sz w:val="24"/>
          <w:szCs w:val="24"/>
          <w:shd w:val="clear" w:color="auto" w:fill="FFFFFF"/>
          <w:lang w:val="es-ES"/>
        </w:rPr>
      </w:pPr>
      <w:r w:rsidRPr="001236DF">
        <w:rPr>
          <w:rFonts w:ascii="Times New Roman" w:hAnsi="Times New Roman" w:cs="Times New Roman"/>
          <w:b/>
          <w:bCs/>
          <w:sz w:val="24"/>
          <w:szCs w:val="24"/>
          <w:shd w:val="clear" w:color="auto" w:fill="FFFFFF"/>
          <w:lang w:val="es-ES"/>
        </w:rPr>
        <w:t>OBJETIVO.</w:t>
      </w:r>
    </w:p>
    <w:p w14:paraId="32BB6267" w14:textId="77777777" w:rsidR="00582730" w:rsidRPr="001236DF" w:rsidRDefault="00582730" w:rsidP="00582730">
      <w:pPr>
        <w:pStyle w:val="Prrafodelista"/>
        <w:ind w:left="1440"/>
        <w:jc w:val="both"/>
        <w:rPr>
          <w:rFonts w:ascii="Times New Roman" w:hAnsi="Times New Roman" w:cs="Times New Roman"/>
          <w:b/>
          <w:bCs/>
          <w:sz w:val="24"/>
          <w:szCs w:val="24"/>
          <w:shd w:val="clear" w:color="auto" w:fill="FFFFFF"/>
          <w:lang w:val="es-ES"/>
        </w:rPr>
      </w:pPr>
    </w:p>
    <w:p w14:paraId="60832655" w14:textId="07697A77" w:rsidR="00616D15" w:rsidRDefault="001236DF" w:rsidP="001236DF">
      <w:pPr>
        <w:jc w:val="both"/>
        <w:rPr>
          <w:rFonts w:ascii="Times New Roman" w:hAnsi="Times New Roman" w:cs="Times New Roman"/>
          <w:sz w:val="24"/>
          <w:szCs w:val="24"/>
          <w:shd w:val="clear" w:color="auto" w:fill="FFFFFF"/>
          <w:lang w:val="es-ES"/>
        </w:rPr>
      </w:pPr>
      <w:r w:rsidRPr="001236DF">
        <w:rPr>
          <w:rFonts w:ascii="Times New Roman" w:hAnsi="Times New Roman" w:cs="Times New Roman"/>
          <w:sz w:val="24"/>
          <w:szCs w:val="24"/>
          <w:shd w:val="clear" w:color="auto" w:fill="FFFFFF"/>
          <w:lang w:val="es-ES"/>
        </w:rPr>
        <w:t>El presente Proyecto de Acto Legislativo tiene como objetivo modificar y adicionar los artículos 173, 178 y 189 de la Constitución Política de Colombia para incluir a la Cámara de Representantes en el trámite de aprobación los ascensos militares y de policía que decrete el Presidente de la República, como garantía de transparencia, equidad y perspectiva territorial.</w:t>
      </w:r>
    </w:p>
    <w:p w14:paraId="748BE558" w14:textId="6D1F6EC9" w:rsidR="001236DF" w:rsidRDefault="001236DF" w:rsidP="00616D15">
      <w:pPr>
        <w:jc w:val="both"/>
        <w:rPr>
          <w:rFonts w:ascii="Times New Roman" w:hAnsi="Times New Roman" w:cs="Times New Roman"/>
          <w:sz w:val="24"/>
          <w:szCs w:val="24"/>
          <w:lang w:val="es-ES"/>
        </w:rPr>
      </w:pPr>
    </w:p>
    <w:p w14:paraId="69EA058F" w14:textId="2B2053F7" w:rsidR="001236DF" w:rsidRPr="001236DF" w:rsidRDefault="001236DF" w:rsidP="00D26C02">
      <w:pPr>
        <w:pStyle w:val="Prrafodelista"/>
        <w:numPr>
          <w:ilvl w:val="0"/>
          <w:numId w:val="9"/>
        </w:numPr>
        <w:jc w:val="both"/>
        <w:rPr>
          <w:rFonts w:ascii="Times New Roman" w:hAnsi="Times New Roman" w:cs="Times New Roman"/>
          <w:b/>
          <w:sz w:val="24"/>
          <w:szCs w:val="24"/>
          <w:lang w:val="es-ES"/>
        </w:rPr>
      </w:pPr>
      <w:r w:rsidRPr="001236DF">
        <w:rPr>
          <w:rFonts w:ascii="Times New Roman" w:hAnsi="Times New Roman" w:cs="Times New Roman"/>
          <w:b/>
          <w:sz w:val="24"/>
          <w:szCs w:val="24"/>
          <w:lang w:val="es-ES"/>
        </w:rPr>
        <w:t>EXPOSICIÓN DE MOTIVOS</w:t>
      </w:r>
    </w:p>
    <w:p w14:paraId="5AB591B7" w14:textId="77777777" w:rsidR="001236DF" w:rsidRDefault="001236DF" w:rsidP="00616D15">
      <w:pPr>
        <w:jc w:val="both"/>
        <w:rPr>
          <w:rFonts w:ascii="Times New Roman" w:hAnsi="Times New Roman" w:cs="Times New Roman"/>
          <w:b/>
          <w:bCs/>
          <w:sz w:val="24"/>
          <w:szCs w:val="24"/>
          <w:lang w:val="es-ES"/>
        </w:rPr>
      </w:pPr>
    </w:p>
    <w:p w14:paraId="48580AE3" w14:textId="3FE005F0" w:rsidR="004642C7" w:rsidRPr="001236DF" w:rsidRDefault="004642C7" w:rsidP="00D26C02">
      <w:pPr>
        <w:pStyle w:val="Prrafodelista"/>
        <w:numPr>
          <w:ilvl w:val="1"/>
          <w:numId w:val="9"/>
        </w:numPr>
        <w:jc w:val="both"/>
        <w:rPr>
          <w:rFonts w:ascii="Times New Roman" w:hAnsi="Times New Roman" w:cs="Times New Roman"/>
          <w:b/>
          <w:bCs/>
          <w:sz w:val="24"/>
          <w:szCs w:val="24"/>
          <w:lang w:val="es-ES"/>
        </w:rPr>
      </w:pPr>
      <w:r w:rsidRPr="001236DF">
        <w:rPr>
          <w:rFonts w:ascii="Times New Roman" w:hAnsi="Times New Roman" w:cs="Times New Roman"/>
          <w:b/>
          <w:bCs/>
          <w:sz w:val="24"/>
          <w:szCs w:val="24"/>
          <w:lang w:val="es-ES"/>
        </w:rPr>
        <w:t xml:space="preserve">ANTECEDENTES. </w:t>
      </w:r>
    </w:p>
    <w:p w14:paraId="61139F66" w14:textId="00C014D0" w:rsidR="004F591D" w:rsidRDefault="00791062" w:rsidP="00FD7D13">
      <w:pPr>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336050" w:rsidRPr="007372C1">
        <w:rPr>
          <w:rFonts w:ascii="Times New Roman" w:hAnsi="Times New Roman" w:cs="Times New Roman"/>
          <w:sz w:val="24"/>
          <w:szCs w:val="24"/>
          <w:lang w:val="es-ES"/>
        </w:rPr>
        <w:t xml:space="preserve">nte el </w:t>
      </w:r>
      <w:r w:rsidR="0072128E" w:rsidRPr="007372C1">
        <w:rPr>
          <w:rFonts w:ascii="Times New Roman" w:hAnsi="Times New Roman" w:cs="Times New Roman"/>
          <w:sz w:val="24"/>
          <w:szCs w:val="24"/>
          <w:lang w:val="es-ES"/>
        </w:rPr>
        <w:t xml:space="preserve">Congreso </w:t>
      </w:r>
      <w:r w:rsidR="00336050" w:rsidRPr="007372C1">
        <w:rPr>
          <w:rFonts w:ascii="Times New Roman" w:hAnsi="Times New Roman" w:cs="Times New Roman"/>
          <w:sz w:val="24"/>
          <w:szCs w:val="24"/>
          <w:lang w:val="es-ES"/>
        </w:rPr>
        <w:t xml:space="preserve">de la </w:t>
      </w:r>
      <w:r w:rsidR="001236DF" w:rsidRPr="007372C1">
        <w:rPr>
          <w:rFonts w:ascii="Times New Roman" w:hAnsi="Times New Roman" w:cs="Times New Roman"/>
          <w:sz w:val="24"/>
          <w:szCs w:val="24"/>
          <w:lang w:val="es-ES"/>
        </w:rPr>
        <w:t xml:space="preserve">Republica </w:t>
      </w:r>
      <w:r w:rsidR="001236DF">
        <w:rPr>
          <w:rFonts w:ascii="Times New Roman" w:hAnsi="Times New Roman" w:cs="Times New Roman"/>
          <w:sz w:val="24"/>
          <w:szCs w:val="24"/>
          <w:lang w:val="es-ES"/>
        </w:rPr>
        <w:t>se</w:t>
      </w:r>
      <w:r>
        <w:rPr>
          <w:rFonts w:ascii="Times New Roman" w:hAnsi="Times New Roman" w:cs="Times New Roman"/>
          <w:sz w:val="24"/>
          <w:szCs w:val="24"/>
          <w:lang w:val="es-ES"/>
        </w:rPr>
        <w:t xml:space="preserve"> han presentado </w:t>
      </w:r>
      <w:r w:rsidR="00336050" w:rsidRPr="007372C1">
        <w:rPr>
          <w:rFonts w:ascii="Times New Roman" w:hAnsi="Times New Roman" w:cs="Times New Roman"/>
          <w:sz w:val="24"/>
          <w:szCs w:val="24"/>
          <w:lang w:val="es-ES"/>
        </w:rPr>
        <w:t>en legislaturas anteriores</w:t>
      </w:r>
      <w:r w:rsidR="00FD7D13">
        <w:rPr>
          <w:rFonts w:ascii="Times New Roman" w:hAnsi="Times New Roman" w:cs="Times New Roman"/>
          <w:sz w:val="24"/>
          <w:szCs w:val="24"/>
          <w:lang w:val="es-ES"/>
        </w:rPr>
        <w:t xml:space="preserve">, </w:t>
      </w:r>
      <w:r>
        <w:rPr>
          <w:rFonts w:ascii="Times New Roman" w:hAnsi="Times New Roman" w:cs="Times New Roman"/>
          <w:sz w:val="24"/>
          <w:szCs w:val="24"/>
          <w:lang w:val="es-ES"/>
        </w:rPr>
        <w:t>dos</w:t>
      </w:r>
      <w:r w:rsidR="00336050" w:rsidRPr="007372C1">
        <w:rPr>
          <w:rFonts w:ascii="Times New Roman" w:hAnsi="Times New Roman" w:cs="Times New Roman"/>
          <w:sz w:val="24"/>
          <w:szCs w:val="24"/>
          <w:lang w:val="es-ES"/>
        </w:rPr>
        <w:t xml:space="preserve"> </w:t>
      </w:r>
      <w:r w:rsidR="006564E4" w:rsidRPr="007372C1">
        <w:rPr>
          <w:rFonts w:ascii="Times New Roman" w:hAnsi="Times New Roman" w:cs="Times New Roman"/>
          <w:sz w:val="24"/>
          <w:szCs w:val="24"/>
          <w:lang w:val="es-ES"/>
        </w:rPr>
        <w:t>iniciativa</w:t>
      </w:r>
      <w:r>
        <w:rPr>
          <w:rFonts w:ascii="Times New Roman" w:hAnsi="Times New Roman" w:cs="Times New Roman"/>
          <w:sz w:val="24"/>
          <w:szCs w:val="24"/>
          <w:lang w:val="es-ES"/>
        </w:rPr>
        <w:t>s</w:t>
      </w:r>
      <w:r w:rsidR="00336050" w:rsidRPr="007372C1">
        <w:rPr>
          <w:rFonts w:ascii="Times New Roman" w:hAnsi="Times New Roman" w:cs="Times New Roman"/>
          <w:sz w:val="24"/>
          <w:szCs w:val="24"/>
          <w:lang w:val="es-ES"/>
        </w:rPr>
        <w:t xml:space="preserve"> que bus</w:t>
      </w:r>
      <w:r>
        <w:rPr>
          <w:rFonts w:ascii="Times New Roman" w:hAnsi="Times New Roman" w:cs="Times New Roman"/>
          <w:sz w:val="24"/>
          <w:szCs w:val="24"/>
          <w:lang w:val="es-ES"/>
        </w:rPr>
        <w:t>can</w:t>
      </w:r>
      <w:r w:rsidR="00336050" w:rsidRPr="007372C1">
        <w:rPr>
          <w:rFonts w:ascii="Times New Roman" w:hAnsi="Times New Roman" w:cs="Times New Roman"/>
          <w:sz w:val="24"/>
          <w:szCs w:val="24"/>
          <w:lang w:val="es-ES"/>
        </w:rPr>
        <w:t xml:space="preserve"> propiciar </w:t>
      </w:r>
      <w:r>
        <w:rPr>
          <w:rFonts w:ascii="Times New Roman" w:hAnsi="Times New Roman" w:cs="Times New Roman"/>
          <w:sz w:val="24"/>
          <w:szCs w:val="24"/>
          <w:lang w:val="es-ES"/>
        </w:rPr>
        <w:t xml:space="preserve">que </w:t>
      </w:r>
      <w:r w:rsidR="00336050" w:rsidRPr="007372C1">
        <w:rPr>
          <w:rFonts w:ascii="Times New Roman" w:hAnsi="Times New Roman" w:cs="Times New Roman"/>
          <w:sz w:val="24"/>
          <w:szCs w:val="24"/>
          <w:lang w:val="es-ES"/>
        </w:rPr>
        <w:t xml:space="preserve">el </w:t>
      </w:r>
      <w:r w:rsidR="00BF7035" w:rsidRPr="007372C1">
        <w:rPr>
          <w:rFonts w:ascii="Times New Roman" w:hAnsi="Times New Roman" w:cs="Times New Roman"/>
          <w:sz w:val="24"/>
          <w:szCs w:val="24"/>
          <w:lang w:val="es-ES"/>
        </w:rPr>
        <w:t>trámite</w:t>
      </w:r>
      <w:r w:rsidR="00336050" w:rsidRPr="007372C1">
        <w:rPr>
          <w:rFonts w:ascii="Times New Roman" w:hAnsi="Times New Roman" w:cs="Times New Roman"/>
          <w:sz w:val="24"/>
          <w:szCs w:val="24"/>
          <w:lang w:val="es-ES"/>
        </w:rPr>
        <w:t xml:space="preserve"> de </w:t>
      </w:r>
      <w:r w:rsidR="00BF7035" w:rsidRPr="007372C1">
        <w:rPr>
          <w:rFonts w:ascii="Times New Roman" w:hAnsi="Times New Roman" w:cs="Times New Roman"/>
          <w:sz w:val="24"/>
          <w:szCs w:val="24"/>
          <w:lang w:val="es-ES"/>
        </w:rPr>
        <w:t>aprobación</w:t>
      </w:r>
      <w:r w:rsidR="00336050" w:rsidRPr="007372C1">
        <w:rPr>
          <w:rFonts w:ascii="Times New Roman" w:hAnsi="Times New Roman" w:cs="Times New Roman"/>
          <w:sz w:val="24"/>
          <w:szCs w:val="24"/>
          <w:lang w:val="es-ES"/>
        </w:rPr>
        <w:t xml:space="preserve"> de </w:t>
      </w:r>
      <w:r>
        <w:rPr>
          <w:rFonts w:ascii="Times New Roman" w:hAnsi="Times New Roman" w:cs="Times New Roman"/>
          <w:sz w:val="24"/>
          <w:szCs w:val="24"/>
          <w:lang w:val="es-ES"/>
        </w:rPr>
        <w:t>A</w:t>
      </w:r>
      <w:r w:rsidR="00336050" w:rsidRPr="007372C1">
        <w:rPr>
          <w:rFonts w:ascii="Times New Roman" w:hAnsi="Times New Roman" w:cs="Times New Roman"/>
          <w:sz w:val="24"/>
          <w:szCs w:val="24"/>
          <w:lang w:val="es-ES"/>
        </w:rPr>
        <w:t>scensos</w:t>
      </w:r>
      <w:r>
        <w:rPr>
          <w:rFonts w:ascii="Times New Roman" w:hAnsi="Times New Roman" w:cs="Times New Roman"/>
          <w:sz w:val="24"/>
          <w:szCs w:val="24"/>
          <w:lang w:val="es-ES"/>
        </w:rPr>
        <w:t xml:space="preserve"> de la Fuerza </w:t>
      </w:r>
      <w:r w:rsidR="001236DF">
        <w:rPr>
          <w:rFonts w:ascii="Times New Roman" w:hAnsi="Times New Roman" w:cs="Times New Roman"/>
          <w:sz w:val="24"/>
          <w:szCs w:val="24"/>
          <w:lang w:val="es-ES"/>
        </w:rPr>
        <w:t xml:space="preserve">Pública </w:t>
      </w:r>
      <w:r w:rsidR="001236DF" w:rsidRPr="007372C1">
        <w:rPr>
          <w:rFonts w:ascii="Times New Roman" w:hAnsi="Times New Roman" w:cs="Times New Roman"/>
          <w:sz w:val="24"/>
          <w:szCs w:val="24"/>
          <w:lang w:val="es-ES"/>
        </w:rPr>
        <w:t>fuese</w:t>
      </w:r>
      <w:r w:rsidR="00336050" w:rsidRPr="007372C1">
        <w:rPr>
          <w:rFonts w:ascii="Times New Roman" w:hAnsi="Times New Roman" w:cs="Times New Roman"/>
          <w:sz w:val="24"/>
          <w:szCs w:val="24"/>
          <w:lang w:val="es-ES"/>
        </w:rPr>
        <w:t xml:space="preserve"> de manera conjunta por el </w:t>
      </w:r>
      <w:r w:rsidR="007372C1" w:rsidRPr="007372C1">
        <w:rPr>
          <w:rFonts w:ascii="Times New Roman" w:hAnsi="Times New Roman" w:cs="Times New Roman"/>
          <w:sz w:val="24"/>
          <w:szCs w:val="24"/>
          <w:lang w:val="es-ES"/>
        </w:rPr>
        <w:t xml:space="preserve">Senado </w:t>
      </w:r>
      <w:r w:rsidR="00336050" w:rsidRPr="007372C1">
        <w:rPr>
          <w:rFonts w:ascii="Times New Roman" w:hAnsi="Times New Roman" w:cs="Times New Roman"/>
          <w:sz w:val="24"/>
          <w:szCs w:val="24"/>
          <w:lang w:val="es-ES"/>
        </w:rPr>
        <w:t xml:space="preserve">y la </w:t>
      </w:r>
      <w:r w:rsidR="007372C1" w:rsidRPr="007372C1">
        <w:rPr>
          <w:rFonts w:ascii="Times New Roman" w:hAnsi="Times New Roman" w:cs="Times New Roman"/>
          <w:sz w:val="24"/>
          <w:szCs w:val="24"/>
          <w:lang w:val="es-ES"/>
        </w:rPr>
        <w:t xml:space="preserve">Cámara </w:t>
      </w:r>
      <w:r w:rsidR="00336050" w:rsidRPr="007372C1">
        <w:rPr>
          <w:rFonts w:ascii="Times New Roman" w:hAnsi="Times New Roman" w:cs="Times New Roman"/>
          <w:sz w:val="24"/>
          <w:szCs w:val="24"/>
          <w:lang w:val="es-ES"/>
        </w:rPr>
        <w:t xml:space="preserve">de </w:t>
      </w:r>
      <w:r w:rsidR="007372C1" w:rsidRPr="007372C1">
        <w:rPr>
          <w:rFonts w:ascii="Times New Roman" w:hAnsi="Times New Roman" w:cs="Times New Roman"/>
          <w:sz w:val="24"/>
          <w:szCs w:val="24"/>
          <w:lang w:val="es-ES"/>
        </w:rPr>
        <w:t>Representantes</w:t>
      </w:r>
      <w:r w:rsidR="00FD7D13">
        <w:rPr>
          <w:rFonts w:ascii="Times New Roman" w:hAnsi="Times New Roman" w:cs="Times New Roman"/>
          <w:sz w:val="24"/>
          <w:szCs w:val="24"/>
          <w:lang w:val="es-ES"/>
        </w:rPr>
        <w:t>;</w:t>
      </w:r>
      <w:r w:rsidR="00336050" w:rsidRPr="007372C1">
        <w:rPr>
          <w:rFonts w:ascii="Times New Roman" w:hAnsi="Times New Roman" w:cs="Times New Roman"/>
          <w:sz w:val="24"/>
          <w:szCs w:val="24"/>
          <w:lang w:val="es-ES"/>
        </w:rPr>
        <w:t xml:space="preserve"> sin embargo, dicho objetivo no fue logrado</w:t>
      </w:r>
      <w:r w:rsidR="004F591D">
        <w:rPr>
          <w:rFonts w:ascii="Times New Roman" w:hAnsi="Times New Roman" w:cs="Times New Roman"/>
          <w:sz w:val="24"/>
          <w:szCs w:val="24"/>
          <w:lang w:val="es-ES"/>
        </w:rPr>
        <w:t>.</w:t>
      </w:r>
    </w:p>
    <w:p w14:paraId="65F2CDB4" w14:textId="77777777" w:rsidR="00791062" w:rsidRDefault="00791062" w:rsidP="00FD7D13">
      <w:pPr>
        <w:jc w:val="both"/>
        <w:rPr>
          <w:rFonts w:ascii="Times New Roman" w:hAnsi="Times New Roman" w:cs="Times New Roman"/>
          <w:sz w:val="24"/>
          <w:szCs w:val="24"/>
          <w:lang w:val="es-ES"/>
        </w:rPr>
      </w:pPr>
    </w:p>
    <w:p w14:paraId="18578124" w14:textId="3B5D7C8C" w:rsidR="00791062" w:rsidRDefault="00791062" w:rsidP="00FD7D13">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antecedente más reciente es la radicación del Proyecto de Acto Legislativo N° 387 de 2023, iniciativa de autoría  de los Honorables Representantes a la Cámara, Gersel Luis </w:t>
      </w:r>
      <w:proofErr w:type="spellStart"/>
      <w:r>
        <w:rPr>
          <w:rFonts w:ascii="Times New Roman" w:hAnsi="Times New Roman" w:cs="Times New Roman"/>
          <w:sz w:val="24"/>
          <w:szCs w:val="24"/>
          <w:lang w:val="es-ES"/>
        </w:rPr>
        <w:t>Perez</w:t>
      </w:r>
      <w:proofErr w:type="spellEnd"/>
      <w:r>
        <w:rPr>
          <w:rFonts w:ascii="Times New Roman" w:hAnsi="Times New Roman" w:cs="Times New Roman"/>
          <w:sz w:val="24"/>
          <w:szCs w:val="24"/>
          <w:lang w:val="es-ES"/>
        </w:rPr>
        <w:t xml:space="preserve"> Altamiranda y David Ricardo Racero Mayorga, en compañía de los miembros de la comisión Segunda Constitucional Permanente Honorables Representantes: </w:t>
      </w:r>
      <w:r w:rsidRPr="00791062">
        <w:rPr>
          <w:rFonts w:ascii="Times New Roman" w:hAnsi="Times New Roman" w:cs="Times New Roman"/>
          <w:sz w:val="24"/>
          <w:szCs w:val="24"/>
          <w:lang w:val="es-ES"/>
        </w:rPr>
        <w:t xml:space="preserve">Mónica Karina Bocanegra Pantoja, Fernando David Niño Mendoza, Andrés David Calle Aguas, </w:t>
      </w:r>
      <w:proofErr w:type="spellStart"/>
      <w:r w:rsidRPr="00791062">
        <w:rPr>
          <w:rFonts w:ascii="Times New Roman" w:hAnsi="Times New Roman" w:cs="Times New Roman"/>
          <w:sz w:val="24"/>
          <w:szCs w:val="24"/>
          <w:lang w:val="es-ES"/>
        </w:rPr>
        <w:t>Edinson</w:t>
      </w:r>
      <w:proofErr w:type="spellEnd"/>
      <w:r w:rsidRPr="00791062">
        <w:rPr>
          <w:rFonts w:ascii="Times New Roman" w:hAnsi="Times New Roman" w:cs="Times New Roman"/>
          <w:sz w:val="24"/>
          <w:szCs w:val="24"/>
          <w:lang w:val="es-ES"/>
        </w:rPr>
        <w:t xml:space="preserve"> Vladimir Olaya Mancipe, Erika Tatiana Sánchez Pinto, Jorge Rodrigo Tovar Vélez, </w:t>
      </w:r>
      <w:proofErr w:type="spellStart"/>
      <w:r w:rsidRPr="00791062">
        <w:rPr>
          <w:rFonts w:ascii="Times New Roman" w:hAnsi="Times New Roman" w:cs="Times New Roman"/>
          <w:sz w:val="24"/>
          <w:szCs w:val="24"/>
          <w:lang w:val="es-ES"/>
        </w:rPr>
        <w:t>Jhoany</w:t>
      </w:r>
      <w:proofErr w:type="spellEnd"/>
      <w:r w:rsidRPr="00791062">
        <w:rPr>
          <w:rFonts w:ascii="Times New Roman" w:hAnsi="Times New Roman" w:cs="Times New Roman"/>
          <w:sz w:val="24"/>
          <w:szCs w:val="24"/>
          <w:lang w:val="es-ES"/>
        </w:rPr>
        <w:t xml:space="preserve"> Carlos Alberto Palacios Mosquera, Luis Miguel López Aristizábal, Juana Carolina Londoño Jaramillo, Elizabeth </w:t>
      </w:r>
      <w:proofErr w:type="spellStart"/>
      <w:r w:rsidRPr="00791062">
        <w:rPr>
          <w:rFonts w:ascii="Times New Roman" w:hAnsi="Times New Roman" w:cs="Times New Roman"/>
          <w:sz w:val="24"/>
          <w:szCs w:val="24"/>
          <w:lang w:val="es-ES"/>
        </w:rPr>
        <w:t>Jay-Pang</w:t>
      </w:r>
      <w:proofErr w:type="spellEnd"/>
      <w:r w:rsidRPr="00791062">
        <w:rPr>
          <w:rFonts w:ascii="Times New Roman" w:hAnsi="Times New Roman" w:cs="Times New Roman"/>
          <w:sz w:val="24"/>
          <w:szCs w:val="24"/>
          <w:lang w:val="es-ES"/>
        </w:rPr>
        <w:t xml:space="preserve"> Díaz, David Alejandro Toro Ramírez, Mary Anne Andrea Perdomo, Norman David </w:t>
      </w:r>
      <w:proofErr w:type="spellStart"/>
      <w:r w:rsidRPr="00791062">
        <w:rPr>
          <w:rFonts w:ascii="Times New Roman" w:hAnsi="Times New Roman" w:cs="Times New Roman"/>
          <w:sz w:val="24"/>
          <w:szCs w:val="24"/>
          <w:lang w:val="es-ES"/>
        </w:rPr>
        <w:t>Bañol</w:t>
      </w:r>
      <w:proofErr w:type="spellEnd"/>
      <w:r w:rsidRPr="00791062">
        <w:rPr>
          <w:rFonts w:ascii="Times New Roman" w:hAnsi="Times New Roman" w:cs="Times New Roman"/>
          <w:sz w:val="24"/>
          <w:szCs w:val="24"/>
          <w:lang w:val="es-ES"/>
        </w:rPr>
        <w:t xml:space="preserve"> Álvarez, Carmen Felisa Ramírez Boscán, William Ferney Aljure Martínez, Carolina Giraldo Botero, Alexander Guarín Silva, Álvaro Mauricio Londoño Lugo</w:t>
      </w:r>
      <w:r>
        <w:rPr>
          <w:rFonts w:ascii="Times New Roman" w:hAnsi="Times New Roman" w:cs="Times New Roman"/>
          <w:sz w:val="24"/>
          <w:szCs w:val="24"/>
          <w:lang w:val="es-ES"/>
        </w:rPr>
        <w:t xml:space="preserve">, proyecto que infortunadamente no tuvo tiempo para cumplir con el trámite legislativo y de acuerdo a la ley 5ta de 1992 debió ser archivado. </w:t>
      </w:r>
    </w:p>
    <w:p w14:paraId="16A922BE" w14:textId="77777777" w:rsidR="00791062" w:rsidRDefault="00791062" w:rsidP="00FD7D13">
      <w:pPr>
        <w:jc w:val="both"/>
        <w:rPr>
          <w:rFonts w:ascii="Times New Roman" w:hAnsi="Times New Roman" w:cs="Times New Roman"/>
          <w:sz w:val="24"/>
          <w:szCs w:val="24"/>
          <w:lang w:val="es-ES"/>
        </w:rPr>
      </w:pPr>
    </w:p>
    <w:p w14:paraId="71676490" w14:textId="5EBC06BF" w:rsidR="00895A8E" w:rsidRPr="007372C1" w:rsidRDefault="00791062" w:rsidP="00FD7D13">
      <w:pPr>
        <w:jc w:val="both"/>
        <w:rPr>
          <w:rFonts w:ascii="Times New Roman" w:hAnsi="Times New Roman" w:cs="Times New Roman"/>
          <w:b/>
          <w:color w:val="FF0000"/>
          <w:sz w:val="24"/>
          <w:szCs w:val="24"/>
          <w:lang w:val="es-ES"/>
        </w:rPr>
      </w:pPr>
      <w:r>
        <w:rPr>
          <w:rFonts w:ascii="Times New Roman" w:hAnsi="Times New Roman" w:cs="Times New Roman"/>
          <w:sz w:val="24"/>
          <w:szCs w:val="24"/>
          <w:lang w:val="es-ES"/>
        </w:rPr>
        <w:t xml:space="preserve">Por otro lado, </w:t>
      </w:r>
      <w:r w:rsidR="00FD7D13">
        <w:rPr>
          <w:rFonts w:ascii="Times New Roman" w:hAnsi="Times New Roman" w:cs="Times New Roman"/>
          <w:sz w:val="24"/>
          <w:szCs w:val="24"/>
          <w:lang w:val="es-ES"/>
        </w:rPr>
        <w:t xml:space="preserve">El  </w:t>
      </w:r>
      <w:r w:rsidR="007372C1">
        <w:rPr>
          <w:rFonts w:ascii="Times New Roman" w:hAnsi="Times New Roman" w:cs="Times New Roman"/>
          <w:bCs/>
          <w:sz w:val="24"/>
          <w:szCs w:val="24"/>
          <w:lang w:val="es-ES"/>
        </w:rPr>
        <w:t xml:space="preserve">Proyecto de Acto Legislativo Nº </w:t>
      </w:r>
      <w:r w:rsidR="007372C1" w:rsidRPr="007372C1">
        <w:rPr>
          <w:rFonts w:ascii="Times New Roman" w:hAnsi="Times New Roman" w:cs="Times New Roman"/>
          <w:bCs/>
          <w:sz w:val="24"/>
          <w:szCs w:val="24"/>
          <w:lang w:val="es-ES"/>
        </w:rPr>
        <w:t>377/2019</w:t>
      </w:r>
      <w:r w:rsidR="007372C1">
        <w:rPr>
          <w:rFonts w:ascii="Times New Roman" w:hAnsi="Times New Roman" w:cs="Times New Roman"/>
          <w:bCs/>
          <w:sz w:val="24"/>
          <w:szCs w:val="24"/>
          <w:lang w:val="es-ES"/>
        </w:rPr>
        <w:t xml:space="preserve"> Cámara, </w:t>
      </w:r>
      <w:r w:rsidR="00FD7D13">
        <w:rPr>
          <w:rFonts w:ascii="Times New Roman" w:hAnsi="Times New Roman" w:cs="Times New Roman"/>
          <w:bCs/>
          <w:sz w:val="24"/>
          <w:szCs w:val="24"/>
          <w:lang w:val="es-ES"/>
        </w:rPr>
        <w:t>“</w:t>
      </w:r>
      <w:r w:rsidR="00FD7D13" w:rsidRPr="00FD7D13">
        <w:rPr>
          <w:rFonts w:ascii="Times New Roman" w:hAnsi="Times New Roman" w:cs="Times New Roman"/>
          <w:bCs/>
          <w:i/>
          <w:iCs/>
          <w:sz w:val="24"/>
          <w:szCs w:val="24"/>
          <w:lang w:val="es-ES"/>
        </w:rPr>
        <w:t>p</w:t>
      </w:r>
      <w:r w:rsidR="00E554E6" w:rsidRPr="00FD7D13">
        <w:rPr>
          <w:rFonts w:ascii="Times New Roman" w:hAnsi="Times New Roman" w:cs="Times New Roman"/>
          <w:bCs/>
          <w:i/>
          <w:iCs/>
          <w:sz w:val="24"/>
          <w:szCs w:val="24"/>
          <w:lang w:val="es-ES"/>
        </w:rPr>
        <w:t>or el cual se modifican y adicionan los artículos 173, 178 y 189 de la Constitución Política de Colombia</w:t>
      </w:r>
      <w:r w:rsidR="00FD7D13">
        <w:rPr>
          <w:rFonts w:ascii="Times New Roman" w:hAnsi="Times New Roman" w:cs="Times New Roman"/>
          <w:bCs/>
          <w:sz w:val="24"/>
          <w:szCs w:val="24"/>
          <w:lang w:val="es-ES"/>
        </w:rPr>
        <w:t>”</w:t>
      </w:r>
      <w:r w:rsidR="00E554E6">
        <w:rPr>
          <w:rFonts w:ascii="Times New Roman" w:hAnsi="Times New Roman" w:cs="Times New Roman"/>
          <w:bCs/>
          <w:sz w:val="24"/>
          <w:szCs w:val="24"/>
          <w:lang w:val="es-ES"/>
        </w:rPr>
        <w:t xml:space="preserve">, </w:t>
      </w:r>
      <w:r w:rsidR="007372C1">
        <w:rPr>
          <w:rFonts w:ascii="Times New Roman" w:hAnsi="Times New Roman" w:cs="Times New Roman"/>
          <w:bCs/>
          <w:sz w:val="24"/>
          <w:szCs w:val="24"/>
          <w:lang w:val="es-ES"/>
        </w:rPr>
        <w:t xml:space="preserve">de autoría de los Honorables Representantes: </w:t>
      </w:r>
      <w:r w:rsidR="007372C1" w:rsidRPr="007372C1">
        <w:rPr>
          <w:rFonts w:ascii="Times New Roman" w:hAnsi="Times New Roman" w:cs="Times New Roman"/>
          <w:bCs/>
          <w:sz w:val="24"/>
          <w:szCs w:val="24"/>
          <w:lang w:val="es-ES"/>
        </w:rPr>
        <w:t>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Juan David V</w:t>
      </w:r>
      <w:r w:rsidR="00FD7D13">
        <w:rPr>
          <w:rFonts w:ascii="Times New Roman" w:hAnsi="Times New Roman" w:cs="Times New Roman"/>
          <w:bCs/>
          <w:sz w:val="24"/>
          <w:szCs w:val="24"/>
          <w:lang w:val="es-ES"/>
        </w:rPr>
        <w:t>é</w:t>
      </w:r>
      <w:r w:rsidR="007372C1" w:rsidRPr="007372C1">
        <w:rPr>
          <w:rFonts w:ascii="Times New Roman" w:hAnsi="Times New Roman" w:cs="Times New Roman"/>
          <w:bCs/>
          <w:sz w:val="24"/>
          <w:szCs w:val="24"/>
          <w:lang w:val="es-ES"/>
        </w:rPr>
        <w:t>lez Trujillo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Alejandro Carlos Chacón Camargo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Jorge Enrique Benedetti Martelo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Carlos Adolfo Ardila Espinosa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Jaime Armando Yepes Martínez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José Vicente Carreño Castro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Astrid Sánchez Montes De Oca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Abel David Jaramillo Largo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Atilano Alonso Giraldo Arboleda , H.R.</w:t>
      </w:r>
      <w:r w:rsidR="00FD7D13">
        <w:rPr>
          <w:rFonts w:ascii="Times New Roman" w:hAnsi="Times New Roman" w:cs="Times New Roman"/>
          <w:bCs/>
          <w:sz w:val="24"/>
          <w:szCs w:val="24"/>
          <w:lang w:val="es-ES"/>
        </w:rPr>
        <w:t xml:space="preserve">  </w:t>
      </w:r>
      <w:proofErr w:type="spellStart"/>
      <w:r w:rsidR="007372C1" w:rsidRPr="007372C1">
        <w:rPr>
          <w:rFonts w:ascii="Times New Roman" w:hAnsi="Times New Roman" w:cs="Times New Roman"/>
          <w:bCs/>
          <w:sz w:val="24"/>
          <w:szCs w:val="24"/>
          <w:lang w:val="es-ES"/>
        </w:rPr>
        <w:t>Nevardo</w:t>
      </w:r>
      <w:proofErr w:type="spellEnd"/>
      <w:r w:rsidR="007372C1" w:rsidRPr="007372C1">
        <w:rPr>
          <w:rFonts w:ascii="Times New Roman" w:hAnsi="Times New Roman" w:cs="Times New Roman"/>
          <w:bCs/>
          <w:sz w:val="24"/>
          <w:szCs w:val="24"/>
          <w:lang w:val="es-ES"/>
        </w:rPr>
        <w:t xml:space="preserve"> </w:t>
      </w:r>
      <w:proofErr w:type="spellStart"/>
      <w:r w:rsidR="007372C1" w:rsidRPr="007372C1">
        <w:rPr>
          <w:rFonts w:ascii="Times New Roman" w:hAnsi="Times New Roman" w:cs="Times New Roman"/>
          <w:bCs/>
          <w:sz w:val="24"/>
          <w:szCs w:val="24"/>
          <w:lang w:val="es-ES"/>
        </w:rPr>
        <w:t>Eneiro</w:t>
      </w:r>
      <w:proofErr w:type="spellEnd"/>
      <w:r w:rsidR="007372C1" w:rsidRPr="007372C1">
        <w:rPr>
          <w:rFonts w:ascii="Times New Roman" w:hAnsi="Times New Roman" w:cs="Times New Roman"/>
          <w:bCs/>
          <w:sz w:val="24"/>
          <w:szCs w:val="24"/>
          <w:lang w:val="es-ES"/>
        </w:rPr>
        <w:t xml:space="preserve"> Rincón </w:t>
      </w:r>
      <w:proofErr w:type="gramStart"/>
      <w:r w:rsidR="007372C1" w:rsidRPr="007372C1">
        <w:rPr>
          <w:rFonts w:ascii="Times New Roman" w:hAnsi="Times New Roman" w:cs="Times New Roman"/>
          <w:bCs/>
          <w:sz w:val="24"/>
          <w:szCs w:val="24"/>
          <w:lang w:val="es-ES"/>
        </w:rPr>
        <w:t>Vergara ,</w:t>
      </w:r>
      <w:proofErr w:type="gramEnd"/>
      <w:r w:rsidR="007372C1" w:rsidRPr="007372C1">
        <w:rPr>
          <w:rFonts w:ascii="Times New Roman" w:hAnsi="Times New Roman" w:cs="Times New Roman"/>
          <w:bCs/>
          <w:sz w:val="24"/>
          <w:szCs w:val="24"/>
          <w:lang w:val="es-ES"/>
        </w:rPr>
        <w:t xml:space="preserve">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Neyla Ruiz Correa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César Eugenio Martínez Restrepo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Héctor Javier Vergara Sierra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Jaime Felipe Lozada Polanco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Gustavo Londoño García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Anatolio Hernández Lozano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Germán Alcides Blanco Álvarez y otras firmas</w:t>
      </w:r>
      <w:r>
        <w:rPr>
          <w:rFonts w:ascii="Times New Roman" w:hAnsi="Times New Roman" w:cs="Times New Roman"/>
          <w:bCs/>
          <w:sz w:val="24"/>
          <w:szCs w:val="24"/>
          <w:lang w:val="es-ES"/>
        </w:rPr>
        <w:t xml:space="preserve"> fue retirado por decisión de los autores. </w:t>
      </w:r>
    </w:p>
    <w:p w14:paraId="57FE3666" w14:textId="7B0ECB1D" w:rsidR="00582730" w:rsidRPr="00441B2E" w:rsidRDefault="00582730" w:rsidP="00441B2E">
      <w:pPr>
        <w:jc w:val="both"/>
        <w:rPr>
          <w:rFonts w:ascii="Times New Roman" w:hAnsi="Times New Roman" w:cs="Times New Roman"/>
          <w:b/>
          <w:color w:val="FF0000"/>
          <w:sz w:val="24"/>
          <w:szCs w:val="24"/>
          <w:lang w:val="es-ES"/>
        </w:rPr>
      </w:pPr>
    </w:p>
    <w:p w14:paraId="7C8EFA4E" w14:textId="65836999" w:rsidR="00895A8E" w:rsidRDefault="00992FDA" w:rsidP="00D26C02">
      <w:pPr>
        <w:pStyle w:val="Prrafodelista"/>
        <w:numPr>
          <w:ilvl w:val="1"/>
          <w:numId w:val="9"/>
        </w:numPr>
        <w:jc w:val="both"/>
        <w:rPr>
          <w:rFonts w:ascii="Times New Roman" w:hAnsi="Times New Roman" w:cs="Times New Roman"/>
          <w:b/>
          <w:bCs/>
          <w:sz w:val="24"/>
          <w:szCs w:val="24"/>
          <w:lang w:val="es-ES"/>
        </w:rPr>
      </w:pPr>
      <w:r w:rsidRPr="001236DF">
        <w:rPr>
          <w:rFonts w:ascii="Times New Roman" w:hAnsi="Times New Roman" w:cs="Times New Roman"/>
          <w:b/>
          <w:bCs/>
          <w:sz w:val="24"/>
          <w:szCs w:val="24"/>
          <w:lang w:val="es-ES"/>
        </w:rPr>
        <w:t>JUSTIFICACIÓN</w:t>
      </w:r>
    </w:p>
    <w:p w14:paraId="7D7701D9" w14:textId="77777777" w:rsidR="00582730" w:rsidRPr="001236DF" w:rsidRDefault="00582730" w:rsidP="00582730">
      <w:pPr>
        <w:pStyle w:val="Prrafodelista"/>
        <w:ind w:left="1800"/>
        <w:jc w:val="both"/>
        <w:rPr>
          <w:rFonts w:ascii="Times New Roman" w:hAnsi="Times New Roman" w:cs="Times New Roman"/>
          <w:b/>
          <w:bCs/>
          <w:sz w:val="24"/>
          <w:szCs w:val="24"/>
          <w:lang w:val="es-ES"/>
        </w:rPr>
      </w:pPr>
    </w:p>
    <w:p w14:paraId="3C2B6802" w14:textId="4BC68C86" w:rsidR="00895A8E" w:rsidRPr="007372C1" w:rsidRDefault="006564E4"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Según</w:t>
      </w:r>
      <w:r w:rsidR="00895A8E" w:rsidRPr="007372C1">
        <w:rPr>
          <w:rFonts w:ascii="Times New Roman" w:hAnsi="Times New Roman" w:cs="Times New Roman"/>
          <w:sz w:val="24"/>
          <w:szCs w:val="24"/>
          <w:lang w:val="es-ES"/>
        </w:rPr>
        <w:t xml:space="preserve"> la ley 3era de 1992, Tanto en el Senado como en la Cámara de Representantes funcionarán Comisiones Constitucionales Permanentes, encargadas de dar primer debate a los proyectos de acto legislativo o de ley referente a los asuntos de su competencia.  </w:t>
      </w:r>
    </w:p>
    <w:p w14:paraId="7DBD3D7F" w14:textId="5D31F170" w:rsidR="00895A8E" w:rsidRPr="007372C1" w:rsidRDefault="00895A8E"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Las comisiones segundas de senado y cámara de representantes </w:t>
      </w:r>
      <w:r w:rsidR="006564E4" w:rsidRPr="007372C1">
        <w:rPr>
          <w:rFonts w:ascii="Times New Roman" w:hAnsi="Times New Roman" w:cs="Times New Roman"/>
          <w:sz w:val="24"/>
          <w:szCs w:val="24"/>
          <w:lang w:val="es-ES"/>
        </w:rPr>
        <w:t>conocerán</w:t>
      </w:r>
      <w:r w:rsidRPr="007372C1">
        <w:rPr>
          <w:rFonts w:ascii="Times New Roman" w:hAnsi="Times New Roman" w:cs="Times New Roman"/>
          <w:sz w:val="24"/>
          <w:szCs w:val="24"/>
          <w:lang w:val="es-ES"/>
        </w:rPr>
        <w:t xml:space="preserve"> de: política internacional; defensa nacional y fuerza pública; tratados públicos; carrera diplomática y consular; comercio exterior e integración económica; política portuaria; relaciones parlamentarias internacionales y supranacionales, asuntos diplomáticos no reservados constitucionalmente al Gobierno; fronteras; nacionalidad; extranjeros; migración; honores y </w:t>
      </w:r>
      <w:r w:rsidRPr="007372C1">
        <w:rPr>
          <w:rFonts w:ascii="Times New Roman" w:hAnsi="Times New Roman" w:cs="Times New Roman"/>
          <w:sz w:val="24"/>
          <w:szCs w:val="24"/>
          <w:lang w:val="es-ES"/>
        </w:rPr>
        <w:lastRenderedPageBreak/>
        <w:t>monumentos públicos; servicio militar; zonas francas y de libre comercio; contratación inter</w:t>
      </w:r>
      <w:r w:rsidR="00CA52A3" w:rsidRPr="007372C1">
        <w:rPr>
          <w:rFonts w:ascii="Times New Roman" w:hAnsi="Times New Roman" w:cs="Times New Roman"/>
          <w:sz w:val="24"/>
          <w:szCs w:val="24"/>
          <w:lang w:val="es-ES"/>
        </w:rPr>
        <w:t>na</w:t>
      </w:r>
      <w:r w:rsidRPr="007372C1">
        <w:rPr>
          <w:rFonts w:ascii="Times New Roman" w:hAnsi="Times New Roman" w:cs="Times New Roman"/>
          <w:sz w:val="24"/>
          <w:szCs w:val="24"/>
          <w:lang w:val="es-ES"/>
        </w:rPr>
        <w:t>cional.</w:t>
      </w:r>
    </w:p>
    <w:p w14:paraId="40CD63E2" w14:textId="77777777" w:rsidR="00616D15" w:rsidRPr="007372C1" w:rsidRDefault="00616D15" w:rsidP="00616D15">
      <w:pPr>
        <w:jc w:val="both"/>
        <w:rPr>
          <w:rFonts w:ascii="Times New Roman" w:hAnsi="Times New Roman" w:cs="Times New Roman"/>
          <w:sz w:val="24"/>
          <w:szCs w:val="24"/>
          <w:lang w:val="es-ES"/>
        </w:rPr>
      </w:pPr>
    </w:p>
    <w:p w14:paraId="356761A1" w14:textId="532C38CD" w:rsidR="00616D15" w:rsidRDefault="00895A8E"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En este orden de ideas, no se hace distinción alguna sobre los dos organismos para la </w:t>
      </w:r>
      <w:r w:rsidR="006564E4" w:rsidRPr="007372C1">
        <w:rPr>
          <w:rFonts w:ascii="Times New Roman" w:hAnsi="Times New Roman" w:cs="Times New Roman"/>
          <w:sz w:val="24"/>
          <w:szCs w:val="24"/>
          <w:lang w:val="es-ES"/>
        </w:rPr>
        <w:t>realización</w:t>
      </w:r>
      <w:r w:rsidRPr="007372C1">
        <w:rPr>
          <w:rFonts w:ascii="Times New Roman" w:hAnsi="Times New Roman" w:cs="Times New Roman"/>
          <w:sz w:val="24"/>
          <w:szCs w:val="24"/>
          <w:lang w:val="es-ES"/>
        </w:rPr>
        <w:t xml:space="preserve"> de sus funciones</w:t>
      </w:r>
      <w:r w:rsidR="00AD656F" w:rsidRPr="007372C1">
        <w:rPr>
          <w:rFonts w:ascii="Times New Roman" w:hAnsi="Times New Roman" w:cs="Times New Roman"/>
          <w:sz w:val="24"/>
          <w:szCs w:val="24"/>
          <w:lang w:val="es-ES"/>
        </w:rPr>
        <w:t xml:space="preserve">, en ese sentido, y entendiendo que por algunos eventos es posible la </w:t>
      </w:r>
      <w:r w:rsidR="006564E4" w:rsidRPr="007372C1">
        <w:rPr>
          <w:rFonts w:ascii="Times New Roman" w:hAnsi="Times New Roman" w:cs="Times New Roman"/>
          <w:sz w:val="24"/>
          <w:szCs w:val="24"/>
          <w:lang w:val="es-ES"/>
        </w:rPr>
        <w:t>unificación</w:t>
      </w:r>
      <w:r w:rsidR="00AD656F" w:rsidRPr="007372C1">
        <w:rPr>
          <w:rFonts w:ascii="Times New Roman" w:hAnsi="Times New Roman" w:cs="Times New Roman"/>
          <w:sz w:val="24"/>
          <w:szCs w:val="24"/>
          <w:lang w:val="es-ES"/>
        </w:rPr>
        <w:t xml:space="preserve"> de las mismas para tramitar con mayor </w:t>
      </w:r>
      <w:r w:rsidR="006564E4" w:rsidRPr="007372C1">
        <w:rPr>
          <w:rFonts w:ascii="Times New Roman" w:hAnsi="Times New Roman" w:cs="Times New Roman"/>
          <w:sz w:val="24"/>
          <w:szCs w:val="24"/>
          <w:lang w:val="es-ES"/>
        </w:rPr>
        <w:t>eficiencia</w:t>
      </w:r>
      <w:r w:rsidR="00AD656F" w:rsidRPr="007372C1">
        <w:rPr>
          <w:rFonts w:ascii="Times New Roman" w:hAnsi="Times New Roman" w:cs="Times New Roman"/>
          <w:sz w:val="24"/>
          <w:szCs w:val="24"/>
          <w:lang w:val="es-ES"/>
        </w:rPr>
        <w:t xml:space="preserve"> y brevedad temas </w:t>
      </w:r>
      <w:r w:rsidR="006564E4" w:rsidRPr="007372C1">
        <w:rPr>
          <w:rFonts w:ascii="Times New Roman" w:hAnsi="Times New Roman" w:cs="Times New Roman"/>
          <w:sz w:val="24"/>
          <w:szCs w:val="24"/>
          <w:lang w:val="es-ES"/>
        </w:rPr>
        <w:t>específicos</w:t>
      </w:r>
      <w:r w:rsidR="00AD656F" w:rsidRPr="007372C1">
        <w:rPr>
          <w:rFonts w:ascii="Times New Roman" w:hAnsi="Times New Roman" w:cs="Times New Roman"/>
          <w:sz w:val="24"/>
          <w:szCs w:val="24"/>
          <w:lang w:val="es-ES"/>
        </w:rPr>
        <w:t xml:space="preserve">, </w:t>
      </w:r>
      <w:r w:rsidRPr="007372C1">
        <w:rPr>
          <w:rFonts w:ascii="Times New Roman" w:hAnsi="Times New Roman" w:cs="Times New Roman"/>
          <w:sz w:val="24"/>
          <w:szCs w:val="24"/>
          <w:lang w:val="es-ES"/>
        </w:rPr>
        <w:t xml:space="preserve">la ley 5ta en su </w:t>
      </w:r>
      <w:r w:rsidR="006564E4" w:rsidRPr="007372C1">
        <w:rPr>
          <w:rFonts w:ascii="Times New Roman" w:hAnsi="Times New Roman" w:cs="Times New Roman"/>
          <w:sz w:val="24"/>
          <w:szCs w:val="24"/>
          <w:lang w:val="es-ES"/>
        </w:rPr>
        <w:t>artículo</w:t>
      </w:r>
      <w:r w:rsidRPr="007372C1">
        <w:rPr>
          <w:rFonts w:ascii="Times New Roman" w:hAnsi="Times New Roman" w:cs="Times New Roman"/>
          <w:sz w:val="24"/>
          <w:szCs w:val="24"/>
          <w:lang w:val="es-ES"/>
        </w:rPr>
        <w:t xml:space="preserve"> 169, </w:t>
      </w:r>
      <w:r w:rsidR="00CA52A3" w:rsidRPr="007372C1">
        <w:rPr>
          <w:rFonts w:ascii="Times New Roman" w:hAnsi="Times New Roman" w:cs="Times New Roman"/>
          <w:sz w:val="24"/>
          <w:szCs w:val="24"/>
          <w:lang w:val="es-ES"/>
        </w:rPr>
        <w:t>prevé</w:t>
      </w:r>
      <w:r w:rsidR="00AD656F" w:rsidRPr="007372C1">
        <w:rPr>
          <w:rFonts w:ascii="Times New Roman" w:hAnsi="Times New Roman" w:cs="Times New Roman"/>
          <w:sz w:val="24"/>
          <w:szCs w:val="24"/>
          <w:lang w:val="es-ES"/>
        </w:rPr>
        <w:t xml:space="preserve"> los eventos en que son </w:t>
      </w:r>
      <w:r w:rsidR="006564E4" w:rsidRPr="007372C1">
        <w:rPr>
          <w:rFonts w:ascii="Times New Roman" w:hAnsi="Times New Roman" w:cs="Times New Roman"/>
          <w:sz w:val="24"/>
          <w:szCs w:val="24"/>
          <w:lang w:val="es-ES"/>
        </w:rPr>
        <w:t>aplicable</w:t>
      </w:r>
      <w:r w:rsidR="00AD656F" w:rsidRPr="007372C1">
        <w:rPr>
          <w:rFonts w:ascii="Times New Roman" w:hAnsi="Times New Roman" w:cs="Times New Roman"/>
          <w:sz w:val="24"/>
          <w:szCs w:val="24"/>
          <w:lang w:val="es-ES"/>
        </w:rPr>
        <w:t xml:space="preserve"> las sesiones conjuntas, en su numeral 1, están las constitucionales, tal como se pretende con este proyecto de acto legislativo.</w:t>
      </w:r>
    </w:p>
    <w:p w14:paraId="628BFD31" w14:textId="11493407" w:rsidR="00D26C02" w:rsidRDefault="00D26C02" w:rsidP="00616D15">
      <w:pPr>
        <w:jc w:val="both"/>
        <w:rPr>
          <w:rFonts w:ascii="Times New Roman" w:hAnsi="Times New Roman" w:cs="Times New Roman"/>
          <w:sz w:val="24"/>
          <w:szCs w:val="24"/>
          <w:lang w:val="es-ES"/>
        </w:rPr>
      </w:pPr>
    </w:p>
    <w:p w14:paraId="438DFDEB" w14:textId="09DCCB0C" w:rsidR="00C51FF6" w:rsidRDefault="00C51FF6" w:rsidP="00C51FF6">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Así mismo, es importante resaltar hoy en día existen departamentos sin representación en el senado, según los </w:t>
      </w:r>
      <w:r w:rsidRPr="00C51FF6">
        <w:rPr>
          <w:rFonts w:ascii="Times New Roman" w:hAnsi="Times New Roman" w:cs="Times New Roman"/>
          <w:sz w:val="24"/>
          <w:szCs w:val="24"/>
          <w:lang w:val="es-ES"/>
        </w:rPr>
        <w:t>datos</w:t>
      </w:r>
      <w:r>
        <w:rPr>
          <w:rFonts w:ascii="Times New Roman" w:hAnsi="Times New Roman" w:cs="Times New Roman"/>
          <w:sz w:val="24"/>
          <w:szCs w:val="24"/>
          <w:lang w:val="es-ES"/>
        </w:rPr>
        <w:t xml:space="preserve"> obtenidos por los resultados expresados en la </w:t>
      </w:r>
      <w:r w:rsidRPr="00C51FF6">
        <w:rPr>
          <w:rFonts w:ascii="Times New Roman" w:hAnsi="Times New Roman" w:cs="Times New Roman"/>
          <w:sz w:val="24"/>
          <w:szCs w:val="24"/>
          <w:lang w:val="es-ES"/>
        </w:rPr>
        <w:t xml:space="preserve">Registraduría Nacional del Estado Civil </w:t>
      </w:r>
      <w:r>
        <w:rPr>
          <w:rFonts w:ascii="Times New Roman" w:hAnsi="Times New Roman" w:cs="Times New Roman"/>
          <w:sz w:val="24"/>
          <w:szCs w:val="24"/>
          <w:lang w:val="es-ES"/>
        </w:rPr>
        <w:t xml:space="preserve">en </w:t>
      </w:r>
      <w:r w:rsidRPr="00C51FF6">
        <w:rPr>
          <w:rFonts w:ascii="Times New Roman" w:hAnsi="Times New Roman" w:cs="Times New Roman"/>
          <w:sz w:val="24"/>
          <w:szCs w:val="24"/>
          <w:lang w:val="es-ES"/>
        </w:rPr>
        <w:t>el período comprendido entre 1994 a 2018 no han tenido representación en el Senado de la República:</w:t>
      </w:r>
      <w:r>
        <w:rPr>
          <w:rFonts w:ascii="Times New Roman" w:hAnsi="Times New Roman" w:cs="Times New Roman"/>
          <w:sz w:val="24"/>
          <w:szCs w:val="24"/>
          <w:lang w:val="es-ES"/>
        </w:rPr>
        <w:t xml:space="preserve"> Los departamentos de </w:t>
      </w:r>
      <w:r w:rsidRPr="00C51FF6">
        <w:rPr>
          <w:rFonts w:ascii="Times New Roman" w:hAnsi="Times New Roman" w:cs="Times New Roman"/>
          <w:sz w:val="24"/>
          <w:szCs w:val="24"/>
          <w:lang w:val="es-ES"/>
        </w:rPr>
        <w:t>Amazonas</w:t>
      </w:r>
      <w:r>
        <w:rPr>
          <w:rFonts w:ascii="Times New Roman" w:hAnsi="Times New Roman" w:cs="Times New Roman"/>
          <w:sz w:val="24"/>
          <w:szCs w:val="24"/>
          <w:lang w:val="es-ES"/>
        </w:rPr>
        <w:t>,</w:t>
      </w:r>
      <w:r w:rsidR="00CD5CFA">
        <w:rPr>
          <w:rFonts w:ascii="Times New Roman" w:hAnsi="Times New Roman" w:cs="Times New Roman"/>
          <w:sz w:val="24"/>
          <w:szCs w:val="24"/>
          <w:lang w:val="es-ES"/>
        </w:rPr>
        <w:t xml:space="preserve"> </w:t>
      </w:r>
      <w:r w:rsidRPr="00C51FF6">
        <w:rPr>
          <w:rFonts w:ascii="Times New Roman" w:hAnsi="Times New Roman" w:cs="Times New Roman"/>
          <w:sz w:val="24"/>
          <w:szCs w:val="24"/>
          <w:lang w:val="es-ES"/>
        </w:rPr>
        <w:t>Caquetá</w:t>
      </w:r>
      <w:r>
        <w:rPr>
          <w:rFonts w:ascii="Times New Roman" w:hAnsi="Times New Roman" w:cs="Times New Roman"/>
          <w:sz w:val="24"/>
          <w:szCs w:val="24"/>
          <w:lang w:val="es-ES"/>
        </w:rPr>
        <w:t>,</w:t>
      </w:r>
      <w:r w:rsidR="00CD5CFA">
        <w:rPr>
          <w:rFonts w:ascii="Times New Roman" w:hAnsi="Times New Roman" w:cs="Times New Roman"/>
          <w:sz w:val="24"/>
          <w:szCs w:val="24"/>
          <w:lang w:val="es-ES"/>
        </w:rPr>
        <w:t xml:space="preserve"> </w:t>
      </w:r>
      <w:r w:rsidRPr="00C51FF6">
        <w:rPr>
          <w:rFonts w:ascii="Times New Roman" w:hAnsi="Times New Roman" w:cs="Times New Roman"/>
          <w:sz w:val="24"/>
          <w:szCs w:val="24"/>
          <w:lang w:val="es-ES"/>
        </w:rPr>
        <w:t>Guainía</w:t>
      </w:r>
      <w:r>
        <w:rPr>
          <w:rFonts w:ascii="Times New Roman" w:hAnsi="Times New Roman" w:cs="Times New Roman"/>
          <w:sz w:val="24"/>
          <w:szCs w:val="24"/>
          <w:lang w:val="es-ES"/>
        </w:rPr>
        <w:t>,</w:t>
      </w:r>
      <w:r w:rsidR="00CD5CFA">
        <w:rPr>
          <w:rFonts w:ascii="Times New Roman" w:hAnsi="Times New Roman" w:cs="Times New Roman"/>
          <w:sz w:val="24"/>
          <w:szCs w:val="24"/>
          <w:lang w:val="es-ES"/>
        </w:rPr>
        <w:t xml:space="preserve"> </w:t>
      </w:r>
      <w:r w:rsidRPr="00C51FF6">
        <w:rPr>
          <w:rFonts w:ascii="Times New Roman" w:hAnsi="Times New Roman" w:cs="Times New Roman"/>
          <w:sz w:val="24"/>
          <w:szCs w:val="24"/>
          <w:lang w:val="es-ES"/>
        </w:rPr>
        <w:t>Guaviare</w:t>
      </w:r>
      <w:r>
        <w:rPr>
          <w:rFonts w:ascii="Times New Roman" w:hAnsi="Times New Roman" w:cs="Times New Roman"/>
          <w:sz w:val="24"/>
          <w:szCs w:val="24"/>
          <w:lang w:val="es-ES"/>
        </w:rPr>
        <w:t xml:space="preserve">, </w:t>
      </w:r>
      <w:r w:rsidRPr="00C51FF6">
        <w:rPr>
          <w:rFonts w:ascii="Times New Roman" w:hAnsi="Times New Roman" w:cs="Times New Roman"/>
          <w:sz w:val="24"/>
          <w:szCs w:val="24"/>
          <w:lang w:val="es-ES"/>
        </w:rPr>
        <w:t>San Andrés y Providencia</w:t>
      </w:r>
      <w:r>
        <w:rPr>
          <w:rFonts w:ascii="Times New Roman" w:hAnsi="Times New Roman" w:cs="Times New Roman"/>
          <w:sz w:val="24"/>
          <w:szCs w:val="24"/>
          <w:lang w:val="es-ES"/>
        </w:rPr>
        <w:t xml:space="preserve">, </w:t>
      </w:r>
      <w:r w:rsidRPr="00C51FF6">
        <w:rPr>
          <w:rFonts w:ascii="Times New Roman" w:hAnsi="Times New Roman" w:cs="Times New Roman"/>
          <w:sz w:val="24"/>
          <w:szCs w:val="24"/>
          <w:lang w:val="es-ES"/>
        </w:rPr>
        <w:t>Vaupés</w:t>
      </w:r>
      <w:r>
        <w:rPr>
          <w:rFonts w:ascii="Times New Roman" w:hAnsi="Times New Roman" w:cs="Times New Roman"/>
          <w:sz w:val="24"/>
          <w:szCs w:val="24"/>
          <w:lang w:val="es-ES"/>
        </w:rPr>
        <w:t xml:space="preserve"> y </w:t>
      </w:r>
      <w:r w:rsidRPr="00C51FF6">
        <w:rPr>
          <w:rFonts w:ascii="Times New Roman" w:hAnsi="Times New Roman" w:cs="Times New Roman"/>
          <w:sz w:val="24"/>
          <w:szCs w:val="24"/>
          <w:lang w:val="es-ES"/>
        </w:rPr>
        <w:t>Vichada</w:t>
      </w:r>
      <w:r>
        <w:rPr>
          <w:rFonts w:ascii="Times New Roman" w:hAnsi="Times New Roman" w:cs="Times New Roman"/>
          <w:sz w:val="24"/>
          <w:szCs w:val="24"/>
          <w:lang w:val="es-ES"/>
        </w:rPr>
        <w:t>.</w:t>
      </w:r>
    </w:p>
    <w:p w14:paraId="0E34CC25" w14:textId="1A886A81" w:rsidR="00C51FF6" w:rsidRDefault="00C51FF6" w:rsidP="00C51FF6">
      <w:pPr>
        <w:jc w:val="both"/>
        <w:rPr>
          <w:rFonts w:ascii="Times New Roman" w:hAnsi="Times New Roman" w:cs="Times New Roman"/>
          <w:sz w:val="24"/>
          <w:szCs w:val="24"/>
          <w:lang w:val="es-ES"/>
        </w:rPr>
      </w:pPr>
    </w:p>
    <w:p w14:paraId="19002082" w14:textId="09F7CBE9" w:rsidR="00C51FF6" w:rsidRDefault="00C51FF6" w:rsidP="00C51FF6">
      <w:pPr>
        <w:jc w:val="both"/>
        <w:rPr>
          <w:rFonts w:ascii="Times New Roman" w:hAnsi="Times New Roman" w:cs="Times New Roman"/>
          <w:sz w:val="24"/>
          <w:szCs w:val="24"/>
          <w:lang w:val="es-ES"/>
        </w:rPr>
      </w:pPr>
      <w:r w:rsidRPr="00C51FF6">
        <w:rPr>
          <w:rFonts w:ascii="Times New Roman" w:hAnsi="Times New Roman" w:cs="Times New Roman"/>
          <w:sz w:val="24"/>
          <w:szCs w:val="24"/>
          <w:lang w:val="es-ES"/>
        </w:rPr>
        <w:t>Según lo explica una publicación de la Misión de Observación Electoral (MOE),  por efectos de la circunscripción nacional para Senado, nuevamente un buen núm</w:t>
      </w:r>
      <w:r>
        <w:rPr>
          <w:rFonts w:ascii="Times New Roman" w:hAnsi="Times New Roman" w:cs="Times New Roman"/>
          <w:sz w:val="24"/>
          <w:szCs w:val="24"/>
          <w:lang w:val="es-ES"/>
        </w:rPr>
        <w:t xml:space="preserve">ero de departamentos no tiene </w:t>
      </w:r>
      <w:r w:rsidRPr="00C51FF6">
        <w:rPr>
          <w:rFonts w:ascii="Times New Roman" w:hAnsi="Times New Roman" w:cs="Times New Roman"/>
          <w:sz w:val="24"/>
          <w:szCs w:val="24"/>
          <w:lang w:val="es-ES"/>
        </w:rPr>
        <w:t xml:space="preserve">representación en el </w:t>
      </w:r>
      <w:r>
        <w:rPr>
          <w:rFonts w:ascii="Times New Roman" w:hAnsi="Times New Roman" w:cs="Times New Roman"/>
          <w:sz w:val="24"/>
          <w:szCs w:val="24"/>
          <w:lang w:val="es-ES"/>
        </w:rPr>
        <w:t xml:space="preserve"> Congreso 2022-2026, nuevamente</w:t>
      </w:r>
      <w:r w:rsidRPr="00C51FF6">
        <w:rPr>
          <w:rFonts w:ascii="Times New Roman" w:hAnsi="Times New Roman" w:cs="Times New Roman"/>
          <w:sz w:val="24"/>
          <w:szCs w:val="24"/>
          <w:lang w:val="es-ES"/>
        </w:rPr>
        <w:t xml:space="preserve"> Amazonas, Caquetá, Guainía, Guaviare, </w:t>
      </w:r>
      <w:r>
        <w:rPr>
          <w:rFonts w:ascii="Times New Roman" w:hAnsi="Times New Roman" w:cs="Times New Roman"/>
          <w:sz w:val="24"/>
          <w:szCs w:val="24"/>
          <w:lang w:val="es-ES"/>
        </w:rPr>
        <w:t xml:space="preserve">San Andrés, Vaupés, Vichada no tiene representación, además engrosan la lista los departamentos de Putumayo, Chocó, Quindío y Arauca, </w:t>
      </w:r>
      <w:r w:rsidRPr="00C51FF6">
        <w:rPr>
          <w:rFonts w:ascii="Times New Roman" w:hAnsi="Times New Roman" w:cs="Times New Roman"/>
          <w:sz w:val="24"/>
          <w:szCs w:val="24"/>
          <w:lang w:val="es-ES"/>
        </w:rPr>
        <w:t>lo que comprueba que no es un problema de coyuntura sino estructural de la circunscripción nacional en función de las entidades territoriales con menos número de población.</w:t>
      </w:r>
    </w:p>
    <w:p w14:paraId="02566059" w14:textId="46BADA5F" w:rsidR="00C51FF6" w:rsidRDefault="00C51FF6" w:rsidP="00C51FF6">
      <w:pPr>
        <w:jc w:val="both"/>
        <w:rPr>
          <w:rFonts w:ascii="Times New Roman" w:hAnsi="Times New Roman" w:cs="Times New Roman"/>
          <w:sz w:val="24"/>
          <w:szCs w:val="24"/>
          <w:lang w:val="es-ES"/>
        </w:rPr>
      </w:pPr>
    </w:p>
    <w:p w14:paraId="7CBCDABA" w14:textId="04F0C382" w:rsidR="00CD5CFA" w:rsidRDefault="00C51FF6" w:rsidP="00CD5CFA">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eso, otorgarle esta función también a la Cámara de Representantes es sinónimo de democracia </w:t>
      </w:r>
      <w:r w:rsidR="00CD5CFA">
        <w:rPr>
          <w:rFonts w:ascii="Times New Roman" w:hAnsi="Times New Roman" w:cs="Times New Roman"/>
          <w:sz w:val="24"/>
          <w:szCs w:val="24"/>
          <w:lang w:val="es-ES"/>
        </w:rPr>
        <w:t>y pluralismo dado que la participación de las minorías en espacios de decisión permite fortalecer el carácter unitario, descentralizado</w:t>
      </w:r>
      <w:r w:rsidR="00CD5CFA" w:rsidRPr="00CD5CFA">
        <w:rPr>
          <w:rFonts w:ascii="Times New Roman" w:hAnsi="Times New Roman" w:cs="Times New Roman"/>
          <w:sz w:val="24"/>
          <w:szCs w:val="24"/>
          <w:lang w:val="es-ES"/>
        </w:rPr>
        <w:t>, con autonomía de sus entidades territoriales</w:t>
      </w:r>
      <w:r w:rsidR="00CD5CFA">
        <w:rPr>
          <w:rFonts w:ascii="Times New Roman" w:hAnsi="Times New Roman" w:cs="Times New Roman"/>
          <w:sz w:val="24"/>
          <w:szCs w:val="24"/>
          <w:lang w:val="es-ES"/>
        </w:rPr>
        <w:t xml:space="preserve"> que pregona el artículo 1 de la constitución política.</w:t>
      </w:r>
    </w:p>
    <w:p w14:paraId="0E705E02" w14:textId="77777777" w:rsidR="00CD5CFA" w:rsidRDefault="00CD5CFA" w:rsidP="00CD5CFA">
      <w:pPr>
        <w:jc w:val="both"/>
        <w:rPr>
          <w:rFonts w:ascii="Times New Roman" w:hAnsi="Times New Roman" w:cs="Times New Roman"/>
          <w:sz w:val="24"/>
          <w:szCs w:val="24"/>
          <w:lang w:val="es-ES"/>
        </w:rPr>
      </w:pPr>
    </w:p>
    <w:p w14:paraId="09585685" w14:textId="22F8393E" w:rsidR="00C51FF6" w:rsidRPr="00C51FF6" w:rsidRDefault="00CD5CFA" w:rsidP="00CD5CFA">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Sumado a ello, </w:t>
      </w:r>
      <w:r w:rsidR="00606E0B">
        <w:rPr>
          <w:rFonts w:ascii="Times New Roman" w:hAnsi="Times New Roman" w:cs="Times New Roman"/>
          <w:sz w:val="24"/>
          <w:szCs w:val="24"/>
          <w:lang w:val="es-ES"/>
        </w:rPr>
        <w:t>los</w:t>
      </w:r>
      <w:r>
        <w:rPr>
          <w:rFonts w:ascii="Times New Roman" w:hAnsi="Times New Roman" w:cs="Times New Roman"/>
          <w:sz w:val="24"/>
          <w:szCs w:val="24"/>
          <w:lang w:val="es-ES"/>
        </w:rPr>
        <w:t xml:space="preserve"> Representantes como la voz de sus territorios en el congreso de la República, logran identificar y proponer soluciones pertinentes para sus electores, entre esas las garantías de sus derechos a la seguridad y sana convivencia ciudadana a través de aprobar o improbar los ascensos de quienes fungieron como sus comandantes de Policía y Fuerzas Militares, estos encargados de </w:t>
      </w:r>
      <w:r w:rsidRPr="00CD5CFA">
        <w:rPr>
          <w:rFonts w:ascii="Times New Roman" w:hAnsi="Times New Roman" w:cs="Times New Roman"/>
          <w:sz w:val="24"/>
          <w:szCs w:val="24"/>
          <w:lang w:val="es-ES"/>
        </w:rPr>
        <w:t>Coordina</w:t>
      </w:r>
      <w:r>
        <w:rPr>
          <w:rFonts w:ascii="Times New Roman" w:hAnsi="Times New Roman" w:cs="Times New Roman"/>
          <w:sz w:val="24"/>
          <w:szCs w:val="24"/>
          <w:lang w:val="es-ES"/>
        </w:rPr>
        <w:t>r</w:t>
      </w:r>
      <w:r w:rsidRPr="00CD5CFA">
        <w:rPr>
          <w:rFonts w:ascii="Times New Roman" w:hAnsi="Times New Roman" w:cs="Times New Roman"/>
          <w:sz w:val="24"/>
          <w:szCs w:val="24"/>
          <w:lang w:val="es-ES"/>
        </w:rPr>
        <w:t xml:space="preserve"> y responde</w:t>
      </w:r>
      <w:r>
        <w:rPr>
          <w:rFonts w:ascii="Times New Roman" w:hAnsi="Times New Roman" w:cs="Times New Roman"/>
          <w:sz w:val="24"/>
          <w:szCs w:val="24"/>
          <w:lang w:val="es-ES"/>
        </w:rPr>
        <w:t>r</w:t>
      </w:r>
      <w:r w:rsidRPr="00CD5CFA">
        <w:rPr>
          <w:rFonts w:ascii="Times New Roman" w:hAnsi="Times New Roman" w:cs="Times New Roman"/>
          <w:sz w:val="24"/>
          <w:szCs w:val="24"/>
          <w:lang w:val="es-ES"/>
        </w:rPr>
        <w:t xml:space="preserve"> ante el Comandante Operativo de Seguridad Ciudadana por la ejecución y cumplimiento de los servicios </w:t>
      </w:r>
      <w:r>
        <w:rPr>
          <w:rFonts w:ascii="Times New Roman" w:hAnsi="Times New Roman" w:cs="Times New Roman"/>
          <w:sz w:val="24"/>
          <w:szCs w:val="24"/>
          <w:lang w:val="es-ES"/>
        </w:rPr>
        <w:t xml:space="preserve">en la jurisdicción correspondiente. </w:t>
      </w:r>
    </w:p>
    <w:p w14:paraId="405DA3F2" w14:textId="06E2D153" w:rsidR="00C51FF6" w:rsidRDefault="00C51FF6" w:rsidP="00616D15">
      <w:pPr>
        <w:jc w:val="both"/>
        <w:rPr>
          <w:rFonts w:ascii="Times New Roman" w:hAnsi="Times New Roman" w:cs="Times New Roman"/>
          <w:sz w:val="24"/>
          <w:szCs w:val="24"/>
          <w:lang w:val="es-ES"/>
        </w:rPr>
      </w:pPr>
    </w:p>
    <w:p w14:paraId="42483DF1" w14:textId="19778826" w:rsidR="00D26C02" w:rsidRPr="00D26C02" w:rsidRDefault="00D26C02" w:rsidP="00D26C02">
      <w:pPr>
        <w:pStyle w:val="NormalWeb"/>
        <w:spacing w:before="0" w:beforeAutospacing="0" w:after="0" w:afterAutospacing="0" w:line="270" w:lineRule="atLeast"/>
        <w:jc w:val="both"/>
        <w:rPr>
          <w:i/>
          <w:sz w:val="22"/>
          <w:szCs w:val="22"/>
        </w:rPr>
      </w:pPr>
      <w:bookmarkStart w:id="6" w:name="169"/>
      <w:r>
        <w:rPr>
          <w:b/>
          <w:bCs/>
          <w:i/>
          <w:sz w:val="22"/>
          <w:szCs w:val="22"/>
        </w:rPr>
        <w:lastRenderedPageBreak/>
        <w:t>“</w:t>
      </w:r>
      <w:r w:rsidRPr="00D26C02">
        <w:rPr>
          <w:b/>
          <w:bCs/>
          <w:i/>
          <w:sz w:val="22"/>
          <w:szCs w:val="22"/>
        </w:rPr>
        <w:t>ARTÍCULO 169. COMISIONES DE AMBAS CÁMARAS O DE LA MISMA.</w:t>
      </w:r>
      <w:bookmarkEnd w:id="6"/>
      <w:r w:rsidRPr="00D26C02">
        <w:rPr>
          <w:i/>
          <w:sz w:val="22"/>
          <w:szCs w:val="22"/>
        </w:rPr>
        <w:t> Las Comisiones Permanentes homólogas de una y otra Cámara sesionarán conjuntamente:</w:t>
      </w:r>
    </w:p>
    <w:p w14:paraId="687D167F" w14:textId="77777777" w:rsidR="00D26C02" w:rsidRPr="00D26C02" w:rsidRDefault="00D26C02" w:rsidP="00D26C02">
      <w:pPr>
        <w:pStyle w:val="NormalWeb"/>
        <w:spacing w:before="0" w:beforeAutospacing="0" w:after="0" w:afterAutospacing="0" w:line="270" w:lineRule="atLeast"/>
        <w:jc w:val="both"/>
        <w:rPr>
          <w:i/>
          <w:sz w:val="22"/>
          <w:szCs w:val="22"/>
        </w:rPr>
      </w:pPr>
      <w:r w:rsidRPr="00D26C02">
        <w:rPr>
          <w:rStyle w:val="baj"/>
          <w:b/>
          <w:bCs/>
          <w:i/>
          <w:sz w:val="22"/>
          <w:szCs w:val="22"/>
        </w:rPr>
        <w:t>1. Por disposición constitucional.</w:t>
      </w:r>
      <w:r w:rsidRPr="00D26C02">
        <w:rPr>
          <w:i/>
          <w:sz w:val="22"/>
          <w:szCs w:val="22"/>
        </w:rPr>
        <w:t> Las Comisiones de asuntos económicos de las dos Cámaras deliberarán en forma conjunta para dar primer debate al proyecto de Presupuesto de Rentas y Ley de Apropiaciones.</w:t>
      </w:r>
    </w:p>
    <w:p w14:paraId="21D4FF13" w14:textId="30007D7E" w:rsidR="00D26C02" w:rsidRPr="00D26C02" w:rsidRDefault="00D26C02" w:rsidP="00D26C02">
      <w:pPr>
        <w:pStyle w:val="NormalWeb"/>
        <w:spacing w:before="0" w:beforeAutospacing="0" w:after="0" w:afterAutospacing="0" w:line="270" w:lineRule="atLeast"/>
        <w:jc w:val="both"/>
        <w:rPr>
          <w:i/>
          <w:sz w:val="22"/>
          <w:szCs w:val="22"/>
        </w:rPr>
      </w:pPr>
      <w:r w:rsidRPr="00D26C02">
        <w:rPr>
          <w:i/>
          <w:sz w:val="22"/>
          <w:szCs w:val="22"/>
        </w:rPr>
        <w:t xml:space="preserve">Las mismas comisiones elaborarán un informe sobre el Proyecto de Plan Nacional de Desarrollo que será sometido a la discusión y evaluación </w:t>
      </w:r>
      <w:r>
        <w:rPr>
          <w:i/>
          <w:sz w:val="22"/>
          <w:szCs w:val="22"/>
        </w:rPr>
        <w:t>de las Plenarias de las Cámaras”</w:t>
      </w:r>
    </w:p>
    <w:p w14:paraId="0FFFDA4A" w14:textId="0FCAC9F4" w:rsidR="00AD656F" w:rsidRDefault="00AD656F" w:rsidP="00616D15">
      <w:pPr>
        <w:jc w:val="both"/>
        <w:rPr>
          <w:rFonts w:ascii="Times New Roman" w:hAnsi="Times New Roman" w:cs="Times New Roman"/>
          <w:sz w:val="24"/>
          <w:szCs w:val="24"/>
          <w:lang w:val="es-ES"/>
        </w:rPr>
      </w:pPr>
    </w:p>
    <w:p w14:paraId="451AB8D8" w14:textId="4BE758E8" w:rsidR="00D26C02" w:rsidRPr="00D26C02" w:rsidRDefault="00D26C02" w:rsidP="00616D15">
      <w:pPr>
        <w:jc w:val="both"/>
        <w:rPr>
          <w:rFonts w:ascii="Times New Roman" w:hAnsi="Times New Roman" w:cs="Times New Roman"/>
          <w:b/>
          <w:sz w:val="24"/>
          <w:szCs w:val="24"/>
          <w:lang w:val="es-ES"/>
        </w:rPr>
      </w:pPr>
      <w:r w:rsidRPr="00D26C02">
        <w:rPr>
          <w:rFonts w:ascii="Times New Roman" w:hAnsi="Times New Roman" w:cs="Times New Roman"/>
          <w:b/>
          <w:sz w:val="24"/>
          <w:szCs w:val="24"/>
          <w:lang w:val="es-ES"/>
        </w:rPr>
        <w:t>3.3 ANTECEDENTES JURISPRUDENCIALES</w:t>
      </w:r>
    </w:p>
    <w:p w14:paraId="2140E330" w14:textId="77777777" w:rsidR="00D26C02" w:rsidRDefault="00D26C02" w:rsidP="00F6129B">
      <w:pPr>
        <w:jc w:val="both"/>
        <w:rPr>
          <w:rFonts w:ascii="Times New Roman" w:hAnsi="Times New Roman" w:cs="Times New Roman"/>
          <w:sz w:val="24"/>
          <w:szCs w:val="24"/>
          <w:lang w:val="es-ES"/>
        </w:rPr>
      </w:pPr>
    </w:p>
    <w:p w14:paraId="74A9FC0A" w14:textId="5199D363" w:rsidR="00F6129B" w:rsidRPr="007372C1" w:rsidRDefault="00D26C02" w:rsidP="00F6129B">
      <w:pPr>
        <w:jc w:val="both"/>
        <w:rPr>
          <w:rFonts w:ascii="Times New Roman" w:hAnsi="Times New Roman" w:cs="Times New Roman"/>
          <w:i/>
          <w:iCs/>
          <w:sz w:val="24"/>
          <w:szCs w:val="24"/>
          <w:lang w:val="es-ES"/>
        </w:rPr>
      </w:pPr>
      <w:r>
        <w:rPr>
          <w:rFonts w:ascii="Times New Roman" w:hAnsi="Times New Roman" w:cs="Times New Roman"/>
          <w:sz w:val="24"/>
          <w:szCs w:val="24"/>
          <w:lang w:val="es-ES"/>
        </w:rPr>
        <w:t>Sentencia C-540 de 2001</w:t>
      </w:r>
      <w:r w:rsidR="00F6129B" w:rsidRPr="007372C1">
        <w:rPr>
          <w:rFonts w:ascii="Times New Roman" w:hAnsi="Times New Roman" w:cs="Times New Roman"/>
          <w:sz w:val="24"/>
          <w:szCs w:val="24"/>
          <w:lang w:val="es-ES"/>
        </w:rPr>
        <w:t xml:space="preserve">, la Honorable Corte Constitucional se </w:t>
      </w:r>
      <w:r w:rsidR="00CA52A3" w:rsidRPr="007372C1">
        <w:rPr>
          <w:rFonts w:ascii="Times New Roman" w:hAnsi="Times New Roman" w:cs="Times New Roman"/>
          <w:sz w:val="24"/>
          <w:szCs w:val="24"/>
          <w:lang w:val="es-ES"/>
        </w:rPr>
        <w:t>pronunció ampliamente</w:t>
      </w:r>
      <w:r w:rsidR="00F6129B" w:rsidRPr="007372C1">
        <w:rPr>
          <w:rFonts w:ascii="Times New Roman" w:hAnsi="Times New Roman" w:cs="Times New Roman"/>
          <w:sz w:val="24"/>
          <w:szCs w:val="24"/>
          <w:lang w:val="es-ES"/>
        </w:rPr>
        <w:t xml:space="preserve"> al respecto y señaló lo siguiente</w:t>
      </w:r>
      <w:r w:rsidR="00F6129B" w:rsidRPr="007372C1">
        <w:rPr>
          <w:rFonts w:ascii="Times New Roman" w:hAnsi="Times New Roman" w:cs="Times New Roman"/>
          <w:i/>
          <w:iCs/>
          <w:sz w:val="24"/>
          <w:szCs w:val="24"/>
          <w:lang w:val="es-ES"/>
        </w:rPr>
        <w:t xml:space="preserve">: </w:t>
      </w:r>
    </w:p>
    <w:p w14:paraId="3060FE6D" w14:textId="77777777" w:rsidR="00F6129B" w:rsidRPr="007372C1" w:rsidRDefault="00F6129B" w:rsidP="00F6129B">
      <w:pPr>
        <w:jc w:val="both"/>
        <w:rPr>
          <w:rFonts w:ascii="Times New Roman" w:hAnsi="Times New Roman" w:cs="Times New Roman"/>
          <w:i/>
          <w:iCs/>
          <w:sz w:val="24"/>
          <w:szCs w:val="24"/>
          <w:lang w:val="es-ES"/>
        </w:rPr>
      </w:pPr>
    </w:p>
    <w:p w14:paraId="5E90D17B" w14:textId="56EFC847" w:rsidR="00AD656F" w:rsidRPr="007372C1" w:rsidRDefault="00F6129B" w:rsidP="00996BB7">
      <w:pPr>
        <w:ind w:left="851"/>
        <w:jc w:val="both"/>
        <w:rPr>
          <w:rFonts w:ascii="Times New Roman" w:hAnsi="Times New Roman" w:cs="Times New Roman"/>
          <w:sz w:val="24"/>
          <w:szCs w:val="24"/>
          <w:lang w:val="es-ES"/>
        </w:rPr>
      </w:pPr>
      <w:r w:rsidRPr="007372C1">
        <w:rPr>
          <w:rFonts w:ascii="Times New Roman" w:hAnsi="Times New Roman" w:cs="Times New Roman"/>
          <w:i/>
          <w:iCs/>
          <w:sz w:val="24"/>
          <w:szCs w:val="24"/>
          <w:lang w:val="es-ES"/>
        </w:rPr>
        <w:t xml:space="preserve"> “Para la Corte la distribución del trabajo durante el trámite de un proyecto de ley en el Congreso de la República obedece a varios criterios confluyentes, relacionados con la especialización del trabajo legislativo y con la distribución racional de las actividades a cargo del Congreso, los cuales están adicionados con la regla de la publicidad de las actuaciones y deliberaciones en el trámite y aprobación de los proyectos de ley. </w:t>
      </w:r>
      <w:r w:rsidRPr="007372C1">
        <w:rPr>
          <w:rFonts w:ascii="Times New Roman" w:hAnsi="Times New Roman" w:cs="Times New Roman"/>
          <w:i/>
          <w:iCs/>
          <w:sz w:val="24"/>
          <w:szCs w:val="24"/>
          <w:u w:val="single"/>
          <w:lang w:val="es-ES"/>
        </w:rPr>
        <w:t xml:space="preserve">Estos elementos tienen como común denominador el procurar la consecución de los fines esenciales del Estado, entre los cuales se destaca el de “facilitar la participación de todos en las decisiones que los afectan y en la vida económica, política, administrativa y cultural de la Nación” (C.P., art. 2º), además de facilitar y organizar el cumplimiento eficiente de las funciones del Congreso, dentro  de un régimen jurídico, democrático y participativo (C.P., Preámbulo y arts. 1º, 114, 150 y </w:t>
      </w:r>
      <w:proofErr w:type="spellStart"/>
      <w:r w:rsidRPr="007372C1">
        <w:rPr>
          <w:rFonts w:ascii="Times New Roman" w:hAnsi="Times New Roman" w:cs="Times New Roman"/>
          <w:i/>
          <w:iCs/>
          <w:sz w:val="24"/>
          <w:szCs w:val="24"/>
          <w:u w:val="single"/>
          <w:lang w:val="es-ES"/>
        </w:rPr>
        <w:t>ss</w:t>
      </w:r>
      <w:proofErr w:type="spellEnd"/>
      <w:r w:rsidRPr="007372C1">
        <w:rPr>
          <w:rFonts w:ascii="Times New Roman" w:hAnsi="Times New Roman" w:cs="Times New Roman"/>
          <w:i/>
          <w:iCs/>
          <w:sz w:val="24"/>
          <w:szCs w:val="24"/>
          <w:u w:val="single"/>
          <w:lang w:val="es-ES"/>
        </w:rPr>
        <w:t>).</w:t>
      </w:r>
      <w:r w:rsidR="007372C1" w:rsidRPr="007372C1">
        <w:rPr>
          <w:rFonts w:ascii="Times New Roman" w:hAnsi="Times New Roman" w:cs="Times New Roman"/>
          <w:i/>
          <w:iCs/>
          <w:sz w:val="24"/>
          <w:szCs w:val="24"/>
          <w:u w:val="single"/>
          <w:lang w:val="es-ES"/>
        </w:rPr>
        <w:t xml:space="preserve"> </w:t>
      </w:r>
    </w:p>
    <w:p w14:paraId="259910F3" w14:textId="57525EBC" w:rsidR="00F6129B" w:rsidRPr="007372C1" w:rsidRDefault="00F6129B" w:rsidP="00996BB7">
      <w:pPr>
        <w:ind w:left="851"/>
        <w:jc w:val="both"/>
        <w:rPr>
          <w:rFonts w:ascii="Times New Roman" w:hAnsi="Times New Roman" w:cs="Times New Roman"/>
          <w:i/>
          <w:iCs/>
          <w:sz w:val="24"/>
          <w:szCs w:val="24"/>
          <w:u w:val="single"/>
          <w:lang w:val="es-ES"/>
        </w:rPr>
      </w:pPr>
    </w:p>
    <w:p w14:paraId="0B576804" w14:textId="77777777" w:rsidR="00F6129B" w:rsidRPr="007372C1" w:rsidRDefault="00F6129B" w:rsidP="00996BB7">
      <w:pPr>
        <w:ind w:left="851"/>
        <w:jc w:val="both"/>
        <w:rPr>
          <w:rFonts w:ascii="Times New Roman" w:hAnsi="Times New Roman" w:cs="Times New Roman"/>
          <w:i/>
          <w:iCs/>
          <w:sz w:val="24"/>
          <w:szCs w:val="24"/>
          <w:u w:val="single"/>
          <w:lang w:val="es-ES"/>
        </w:rPr>
      </w:pPr>
      <w:r w:rsidRPr="007372C1">
        <w:rPr>
          <w:rFonts w:ascii="Times New Roman" w:hAnsi="Times New Roman" w:cs="Times New Roman"/>
          <w:i/>
          <w:iCs/>
          <w:sz w:val="24"/>
          <w:szCs w:val="24"/>
          <w:u w:val="single"/>
          <w:lang w:val="es-ES"/>
        </w:rPr>
        <w:t>Esta circunstancia promueve la empatía del congresista con determinadas materias de su interés; ofrece espacios para que aporte sus iniciativas al proceso legislativo; permite la realización de debates más especializados en beneficio del proceso legislativo y, además, facilita el ejercicio del control político directo por parte de la población.</w:t>
      </w:r>
    </w:p>
    <w:p w14:paraId="6BB72B81" w14:textId="77777777" w:rsidR="00F6129B" w:rsidRPr="007372C1" w:rsidRDefault="00F6129B" w:rsidP="00996BB7">
      <w:pPr>
        <w:ind w:left="851"/>
        <w:jc w:val="both"/>
        <w:rPr>
          <w:rFonts w:ascii="Times New Roman" w:hAnsi="Times New Roman" w:cs="Times New Roman"/>
          <w:i/>
          <w:iCs/>
          <w:sz w:val="24"/>
          <w:szCs w:val="24"/>
          <w:u w:val="single"/>
          <w:lang w:val="es-ES"/>
        </w:rPr>
      </w:pPr>
    </w:p>
    <w:p w14:paraId="0E092A91" w14:textId="70586752" w:rsidR="00F6129B" w:rsidRPr="007372C1" w:rsidRDefault="00F6129B" w:rsidP="00996BB7">
      <w:pPr>
        <w:ind w:left="851"/>
        <w:jc w:val="both"/>
        <w:rPr>
          <w:rFonts w:ascii="Times New Roman" w:hAnsi="Times New Roman" w:cs="Times New Roman"/>
          <w:i/>
          <w:iCs/>
          <w:sz w:val="24"/>
          <w:szCs w:val="24"/>
          <w:u w:val="single"/>
          <w:lang w:val="es-ES"/>
        </w:rPr>
      </w:pPr>
      <w:r w:rsidRPr="007372C1">
        <w:rPr>
          <w:rFonts w:ascii="Times New Roman" w:hAnsi="Times New Roman" w:cs="Times New Roman"/>
          <w:i/>
          <w:iCs/>
          <w:sz w:val="24"/>
          <w:szCs w:val="24"/>
          <w:u w:val="single"/>
          <w:lang w:val="es-ES"/>
        </w:rPr>
        <w:t>La distribución racional del trabajo legislativo permite equilibrar la asignación de actividades entre Senadores y Representantes a la Cámara; agilizar el desarrollo de las funciones del Congreso; organizar la actividad legislativa, y facilitar la asignación de responsabilidades políticas a los congresistas durante el proceso legislativo, en aras de la eficiencia y modernización de la función legislativa.”</w:t>
      </w:r>
      <w:r w:rsidR="007372C1" w:rsidRPr="007372C1">
        <w:rPr>
          <w:rFonts w:ascii="Times New Roman" w:hAnsi="Times New Roman" w:cs="Times New Roman"/>
          <w:i/>
          <w:iCs/>
          <w:sz w:val="24"/>
          <w:szCs w:val="24"/>
          <w:u w:val="single"/>
          <w:lang w:val="es-ES"/>
        </w:rPr>
        <w:t xml:space="preserve"> </w:t>
      </w:r>
      <w:r w:rsidR="007372C1" w:rsidRPr="007372C1">
        <w:rPr>
          <w:rFonts w:ascii="Times New Roman" w:hAnsi="Times New Roman" w:cs="Times New Roman"/>
          <w:sz w:val="24"/>
          <w:szCs w:val="24"/>
          <w:u w:val="single"/>
          <w:lang w:val="es-ES"/>
        </w:rPr>
        <w:t>(</w:t>
      </w:r>
      <w:r w:rsidR="007372C1" w:rsidRPr="007372C1">
        <w:rPr>
          <w:rFonts w:ascii="Times New Roman" w:hAnsi="Times New Roman" w:cs="Times New Roman"/>
          <w:sz w:val="24"/>
          <w:szCs w:val="24"/>
          <w:lang w:val="es-ES"/>
        </w:rPr>
        <w:t>subrayado fuera del texto)</w:t>
      </w:r>
    </w:p>
    <w:p w14:paraId="1CFE8C43" w14:textId="786ADB91" w:rsidR="007F3960" w:rsidRPr="007372C1" w:rsidRDefault="007F3960" w:rsidP="00996BB7">
      <w:pPr>
        <w:ind w:left="851"/>
        <w:jc w:val="both"/>
        <w:rPr>
          <w:rFonts w:ascii="Times New Roman" w:hAnsi="Times New Roman" w:cs="Times New Roman"/>
          <w:sz w:val="24"/>
          <w:szCs w:val="24"/>
          <w:u w:val="single"/>
          <w:lang w:val="es-ES"/>
        </w:rPr>
      </w:pPr>
    </w:p>
    <w:p w14:paraId="1E7C1CCA" w14:textId="1CC2F7A9" w:rsidR="007F3960" w:rsidRPr="007372C1" w:rsidRDefault="007F3960" w:rsidP="00F6129B">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Entre esa evaluación de requisitos para el ascenso en la escala militar, están las aptitudes profesionales y personales de quie</w:t>
      </w:r>
      <w:r w:rsidR="006564E4" w:rsidRPr="007372C1">
        <w:rPr>
          <w:rFonts w:ascii="Times New Roman" w:hAnsi="Times New Roman" w:cs="Times New Roman"/>
          <w:sz w:val="24"/>
          <w:szCs w:val="24"/>
          <w:lang w:val="es-ES"/>
        </w:rPr>
        <w:t xml:space="preserve">nes buscan aprobar su ascenso, </w:t>
      </w:r>
      <w:r w:rsidRPr="007372C1">
        <w:rPr>
          <w:rFonts w:ascii="Times New Roman" w:hAnsi="Times New Roman" w:cs="Times New Roman"/>
          <w:sz w:val="24"/>
          <w:szCs w:val="24"/>
          <w:lang w:val="es-ES"/>
        </w:rPr>
        <w:t xml:space="preserve">y estas en muchos casos pueden ser verificas y confirmadas por quienes representante </w:t>
      </w:r>
      <w:r w:rsidR="006564E4" w:rsidRPr="007372C1">
        <w:rPr>
          <w:rFonts w:ascii="Times New Roman" w:hAnsi="Times New Roman" w:cs="Times New Roman"/>
          <w:sz w:val="24"/>
          <w:szCs w:val="24"/>
          <w:lang w:val="es-ES"/>
        </w:rPr>
        <w:t>territorio</w:t>
      </w:r>
      <w:r w:rsidRPr="007372C1">
        <w:rPr>
          <w:rFonts w:ascii="Times New Roman" w:hAnsi="Times New Roman" w:cs="Times New Roman"/>
          <w:sz w:val="24"/>
          <w:szCs w:val="24"/>
          <w:lang w:val="es-ES"/>
        </w:rPr>
        <w:t xml:space="preserve"> en el congreso de la </w:t>
      </w:r>
      <w:r w:rsidR="006564E4" w:rsidRPr="007372C1">
        <w:rPr>
          <w:rFonts w:ascii="Times New Roman" w:hAnsi="Times New Roman" w:cs="Times New Roman"/>
          <w:sz w:val="24"/>
          <w:szCs w:val="24"/>
          <w:lang w:val="es-ES"/>
        </w:rPr>
        <w:t>república</w:t>
      </w:r>
      <w:r w:rsidRPr="007372C1">
        <w:rPr>
          <w:rFonts w:ascii="Times New Roman" w:hAnsi="Times New Roman" w:cs="Times New Roman"/>
          <w:sz w:val="24"/>
          <w:szCs w:val="24"/>
          <w:lang w:val="es-ES"/>
        </w:rPr>
        <w:t xml:space="preserve">, es decir, quienes desde su rol de legisladores deben proteger y garantizar a su territorio seguridad y Convivencia con intervenciones y leyes propias para sus representados. </w:t>
      </w:r>
    </w:p>
    <w:p w14:paraId="7FC67AFB" w14:textId="77777777" w:rsidR="00992FDA" w:rsidRPr="007372C1" w:rsidRDefault="00992FDA" w:rsidP="00992FDA">
      <w:pPr>
        <w:jc w:val="both"/>
        <w:rPr>
          <w:rFonts w:ascii="Times New Roman" w:hAnsi="Times New Roman" w:cs="Times New Roman"/>
          <w:sz w:val="24"/>
          <w:szCs w:val="24"/>
          <w:lang w:val="es-ES_tradnl"/>
        </w:rPr>
      </w:pPr>
    </w:p>
    <w:p w14:paraId="152FFBFF" w14:textId="38B9F7E8" w:rsidR="00992FDA" w:rsidRPr="007372C1" w:rsidRDefault="00992FDA" w:rsidP="00992FDA">
      <w:pPr>
        <w:jc w:val="both"/>
        <w:rPr>
          <w:rFonts w:ascii="Times New Roman" w:hAnsi="Times New Roman" w:cs="Times New Roman"/>
          <w:sz w:val="24"/>
          <w:szCs w:val="24"/>
          <w:lang w:val="es-CO"/>
        </w:rPr>
      </w:pPr>
      <w:r w:rsidRPr="007372C1">
        <w:rPr>
          <w:rFonts w:ascii="Times New Roman" w:hAnsi="Times New Roman" w:cs="Times New Roman"/>
          <w:sz w:val="24"/>
          <w:szCs w:val="24"/>
          <w:lang w:val="es-ES_tradnl"/>
        </w:rPr>
        <w:t>De otro lado, el presente proyecto de Ley no afecta la potestad que tiene el</w:t>
      </w:r>
      <w:r w:rsidRPr="00992FDA">
        <w:rPr>
          <w:rFonts w:ascii="Times New Roman" w:hAnsi="Times New Roman" w:cs="Times New Roman"/>
          <w:sz w:val="24"/>
          <w:szCs w:val="24"/>
          <w:lang w:val="es-ES_tradnl"/>
        </w:rPr>
        <w:t xml:space="preserve"> Presidente de la República</w:t>
      </w:r>
      <w:r w:rsidRPr="007372C1">
        <w:rPr>
          <w:rFonts w:ascii="Times New Roman" w:hAnsi="Times New Roman" w:cs="Times New Roman"/>
          <w:sz w:val="24"/>
          <w:szCs w:val="24"/>
          <w:lang w:val="es-ES_tradnl"/>
        </w:rPr>
        <w:t>,</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según lo consagrado en el</w:t>
      </w:r>
      <w:r w:rsidRPr="00992FDA">
        <w:rPr>
          <w:rFonts w:ascii="Times New Roman" w:hAnsi="Times New Roman" w:cs="Times New Roman"/>
          <w:sz w:val="24"/>
          <w:szCs w:val="24"/>
          <w:lang w:val="es-ES_tradnl"/>
        </w:rPr>
        <w:t xml:space="preserve"> numeral 3</w:t>
      </w:r>
      <w:r w:rsidRPr="007372C1">
        <w:rPr>
          <w:rFonts w:ascii="Times New Roman" w:hAnsi="Times New Roman" w:cs="Times New Roman"/>
          <w:sz w:val="24"/>
          <w:szCs w:val="24"/>
          <w:lang w:val="es-ES_tradnl"/>
        </w:rPr>
        <w:t xml:space="preserve"> </w:t>
      </w:r>
      <w:r w:rsidRPr="00992FDA">
        <w:rPr>
          <w:rFonts w:ascii="Times New Roman" w:hAnsi="Times New Roman" w:cs="Times New Roman"/>
          <w:sz w:val="24"/>
          <w:szCs w:val="24"/>
          <w:lang w:val="es-ES_tradnl"/>
        </w:rPr>
        <w:t xml:space="preserve">artículo 189 </w:t>
      </w:r>
      <w:r w:rsidRPr="007372C1">
        <w:rPr>
          <w:rFonts w:ascii="Times New Roman" w:hAnsi="Times New Roman" w:cs="Times New Roman"/>
          <w:sz w:val="24"/>
          <w:szCs w:val="24"/>
          <w:lang w:val="es-ES_tradnl"/>
        </w:rPr>
        <w:t>de la Constitución Política</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de “</w:t>
      </w:r>
      <w:r w:rsidRPr="007372C1">
        <w:rPr>
          <w:rFonts w:ascii="Times New Roman" w:hAnsi="Times New Roman" w:cs="Times New Roman"/>
          <w:i/>
          <w:iCs/>
          <w:sz w:val="24"/>
          <w:szCs w:val="24"/>
          <w:lang w:val="es-ES_tradnl"/>
        </w:rPr>
        <w:t>D</w:t>
      </w:r>
      <w:r w:rsidRPr="00992FDA">
        <w:rPr>
          <w:rFonts w:ascii="Times New Roman" w:hAnsi="Times New Roman" w:cs="Times New Roman"/>
          <w:i/>
          <w:iCs/>
          <w:sz w:val="24"/>
          <w:szCs w:val="24"/>
          <w:lang w:val="es-ES_tradnl"/>
        </w:rPr>
        <w:t>irigir la fuerza pública y disponer de ella como comandante supremo de las Fuerzas Armadas de la República</w:t>
      </w:r>
      <w:r w:rsidRPr="007372C1">
        <w:rPr>
          <w:rFonts w:ascii="Times New Roman" w:hAnsi="Times New Roman" w:cs="Times New Roman"/>
          <w:sz w:val="24"/>
          <w:szCs w:val="24"/>
          <w:lang w:val="es-ES_tradnl"/>
        </w:rPr>
        <w:t>”; así como tampoco lo establecido en el</w:t>
      </w:r>
      <w:r w:rsidRPr="00992FDA">
        <w:rPr>
          <w:rFonts w:ascii="Times New Roman" w:hAnsi="Times New Roman" w:cs="Times New Roman"/>
          <w:sz w:val="24"/>
          <w:szCs w:val="24"/>
          <w:lang w:val="es-ES_tradnl"/>
        </w:rPr>
        <w:t xml:space="preserve"> numeral 19</w:t>
      </w:r>
      <w:r w:rsidRPr="007372C1">
        <w:rPr>
          <w:rFonts w:ascii="Times New Roman" w:hAnsi="Times New Roman" w:cs="Times New Roman"/>
          <w:sz w:val="24"/>
          <w:szCs w:val="24"/>
          <w:lang w:val="es-ES_tradnl"/>
        </w:rPr>
        <w:t xml:space="preserve"> de la Carta superior</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según la cual puede</w:t>
      </w:r>
      <w:r w:rsidRPr="007372C1">
        <w:rPr>
          <w:rFonts w:ascii="Times New Roman" w:hAnsi="Times New Roman" w:cs="Times New Roman"/>
          <w:sz w:val="24"/>
          <w:szCs w:val="24"/>
        </w:rPr>
        <w:t xml:space="preserve"> “</w:t>
      </w:r>
      <w:r w:rsidRPr="007372C1">
        <w:rPr>
          <w:rFonts w:ascii="Times New Roman" w:hAnsi="Times New Roman" w:cs="Times New Roman"/>
          <w:i/>
          <w:iCs/>
          <w:sz w:val="24"/>
          <w:szCs w:val="24"/>
          <w:lang w:val="es-CO"/>
        </w:rPr>
        <w:t>Conferir grados a los miembros de la fuerza pública y someter para aprobación del Senado los que correspondan de acuerdo con el artículo 173</w:t>
      </w:r>
      <w:r w:rsidRPr="007372C1">
        <w:rPr>
          <w:rFonts w:ascii="Times New Roman" w:hAnsi="Times New Roman" w:cs="Times New Roman"/>
          <w:sz w:val="24"/>
          <w:szCs w:val="24"/>
        </w:rPr>
        <w:t xml:space="preserve">”. </w:t>
      </w:r>
      <w:r w:rsidRPr="007372C1">
        <w:rPr>
          <w:rFonts w:ascii="Times New Roman" w:hAnsi="Times New Roman" w:cs="Times New Roman"/>
          <w:sz w:val="24"/>
          <w:szCs w:val="24"/>
          <w:lang w:val="es-CO"/>
        </w:rPr>
        <w:t xml:space="preserve">Así pues, que la discrecionalidad del Presidente de la República sigue manteniendo el </w:t>
      </w:r>
      <w:r w:rsidR="00996BB7" w:rsidRPr="007372C1">
        <w:rPr>
          <w:rFonts w:ascii="Times New Roman" w:hAnsi="Times New Roman" w:cs="Times New Roman"/>
          <w:sz w:val="24"/>
          <w:szCs w:val="24"/>
          <w:lang w:val="es-CO"/>
        </w:rPr>
        <w:t>principio de discrecionalidad de sus decisiones.</w:t>
      </w:r>
    </w:p>
    <w:p w14:paraId="24A8AB05" w14:textId="77777777" w:rsidR="00992FDA" w:rsidRPr="007372C1" w:rsidRDefault="00992FDA" w:rsidP="00992FDA">
      <w:pPr>
        <w:jc w:val="both"/>
        <w:rPr>
          <w:rFonts w:ascii="Times New Roman" w:hAnsi="Times New Roman" w:cs="Times New Roman"/>
          <w:sz w:val="24"/>
          <w:szCs w:val="24"/>
          <w:lang w:val="es-CO"/>
        </w:rPr>
      </w:pPr>
    </w:p>
    <w:p w14:paraId="3582B2B7" w14:textId="1C18A386" w:rsidR="00992FDA" w:rsidRPr="00992FDA" w:rsidRDefault="00996BB7" w:rsidP="00992FDA">
      <w:pPr>
        <w:jc w:val="both"/>
        <w:rPr>
          <w:rFonts w:ascii="Times New Roman" w:hAnsi="Times New Roman" w:cs="Times New Roman"/>
          <w:sz w:val="24"/>
          <w:szCs w:val="24"/>
          <w:lang w:val="es-CO"/>
        </w:rPr>
      </w:pPr>
      <w:r w:rsidRPr="007372C1">
        <w:rPr>
          <w:rFonts w:ascii="Times New Roman" w:hAnsi="Times New Roman" w:cs="Times New Roman"/>
          <w:sz w:val="24"/>
          <w:szCs w:val="24"/>
          <w:lang w:val="es-CO"/>
        </w:rPr>
        <w:t xml:space="preserve">Así mismo, la Corte Constitucional se ha pronunciado sobre la facultad que tiene el Presidente sobre la adopción de </w:t>
      </w:r>
      <w:proofErr w:type="spellStart"/>
      <w:r w:rsidRPr="007372C1">
        <w:rPr>
          <w:rFonts w:ascii="Times New Roman" w:hAnsi="Times New Roman" w:cs="Times New Roman"/>
          <w:sz w:val="24"/>
          <w:szCs w:val="24"/>
          <w:lang w:val="es-CO"/>
        </w:rPr>
        <w:t>desiones</w:t>
      </w:r>
      <w:proofErr w:type="spellEnd"/>
      <w:r w:rsidRPr="007372C1">
        <w:rPr>
          <w:rFonts w:ascii="Times New Roman" w:hAnsi="Times New Roman" w:cs="Times New Roman"/>
          <w:sz w:val="24"/>
          <w:szCs w:val="24"/>
          <w:lang w:val="es-CO"/>
        </w:rPr>
        <w:t xml:space="preserve"> relativas a los ascensos, ratificando en la </w:t>
      </w:r>
      <w:r w:rsidR="00992FDA" w:rsidRPr="00992FDA">
        <w:rPr>
          <w:rFonts w:ascii="Times New Roman" w:hAnsi="Times New Roman" w:cs="Times New Roman"/>
          <w:sz w:val="24"/>
          <w:szCs w:val="24"/>
          <w:lang w:val="es-ES_tradnl"/>
        </w:rPr>
        <w:t xml:space="preserve">en Sentencia C-819 de 2005, </w:t>
      </w:r>
      <w:r w:rsidRPr="007372C1">
        <w:rPr>
          <w:rFonts w:ascii="Times New Roman" w:hAnsi="Times New Roman" w:cs="Times New Roman"/>
          <w:sz w:val="24"/>
          <w:szCs w:val="24"/>
          <w:lang w:val="es-ES_tradnl"/>
        </w:rPr>
        <w:t xml:space="preserve">y </w:t>
      </w:r>
      <w:r w:rsidR="00992FDA" w:rsidRPr="00992FDA">
        <w:rPr>
          <w:rFonts w:ascii="Times New Roman" w:hAnsi="Times New Roman" w:cs="Times New Roman"/>
          <w:sz w:val="24"/>
          <w:szCs w:val="24"/>
          <w:lang w:val="es-ES_tradnl"/>
        </w:rPr>
        <w:t>reiterando lo manifestado en Sentencia T-11401 de 2004</w:t>
      </w:r>
      <w:r w:rsidRPr="007372C1">
        <w:rPr>
          <w:rFonts w:ascii="Times New Roman" w:hAnsi="Times New Roman" w:cs="Times New Roman"/>
          <w:sz w:val="24"/>
          <w:szCs w:val="24"/>
          <w:lang w:val="es-ES_tradnl"/>
        </w:rPr>
        <w:t>, que:</w:t>
      </w:r>
    </w:p>
    <w:p w14:paraId="720EF38A" w14:textId="5B2B6FAC" w:rsidR="00992FDA" w:rsidRPr="007372C1" w:rsidRDefault="00996BB7" w:rsidP="00996BB7">
      <w:pPr>
        <w:ind w:left="851"/>
        <w:jc w:val="both"/>
        <w:rPr>
          <w:rFonts w:ascii="Times New Roman" w:hAnsi="Times New Roman" w:cs="Times New Roman"/>
          <w:i/>
          <w:iCs/>
          <w:sz w:val="24"/>
          <w:szCs w:val="24"/>
          <w:lang w:val="es-ES_tradnl"/>
        </w:rPr>
      </w:pPr>
      <w:r w:rsidRPr="007372C1">
        <w:rPr>
          <w:rFonts w:ascii="Times New Roman" w:hAnsi="Times New Roman" w:cs="Times New Roman"/>
          <w:i/>
          <w:iCs/>
          <w:sz w:val="24"/>
          <w:szCs w:val="24"/>
          <w:lang w:val="es-ES_tradnl"/>
        </w:rPr>
        <w:t>“</w:t>
      </w:r>
      <w:r w:rsidR="00992FDA" w:rsidRPr="00992FDA">
        <w:rPr>
          <w:rFonts w:ascii="Times New Roman" w:hAnsi="Times New Roman" w:cs="Times New Roman"/>
          <w:i/>
          <w:iCs/>
          <w:sz w:val="24"/>
          <w:szCs w:val="24"/>
          <w:lang w:val="es-ES_tradnl"/>
        </w:rPr>
        <w:t>Subraya la Corte que la discrecionalidad del Presidente para adoptar las decisiones relativas al ascenso de oficiales y la concesión de grados a los miembros de la Fuerza Pública (artículo 189-19, C.P.) obedece a varias razones, dentro de las cuales se destacan (i) el ámbito material dentro del cual se inscribe dicha potestad, v.gr. el orden público, un asunto cuya dirección ha sido atribuida expresamente al Presidente de la República; (ii) la trascendencia de dicha decisión en la medida en que los oficiales se encuentran en la línea de mando para la ejecución de las órdenes que el Presidente, como cabeza del poder civil, imparta; (iii) la especialísima relación de confianza que se deriva de lo dicho anteriormente; (iv) </w:t>
      </w:r>
      <w:r w:rsidR="00992FDA" w:rsidRPr="00992FDA">
        <w:rPr>
          <w:rFonts w:ascii="Times New Roman" w:hAnsi="Times New Roman" w:cs="Times New Roman"/>
          <w:b/>
          <w:bCs/>
          <w:i/>
          <w:iCs/>
          <w:sz w:val="24"/>
          <w:szCs w:val="24"/>
          <w:u w:val="single"/>
          <w:lang w:val="es-ES_tradnl"/>
        </w:rPr>
        <w:t>el sometimiento del ejercicio de esta facultad discrecional a un control político específico, consistente en la aprobación del Senado (artículo 173, C.P.). </w:t>
      </w:r>
      <w:r w:rsidR="00992FDA" w:rsidRPr="00992FDA">
        <w:rPr>
          <w:rFonts w:ascii="Times New Roman" w:hAnsi="Times New Roman" w:cs="Times New Roman"/>
          <w:sz w:val="24"/>
          <w:szCs w:val="24"/>
          <w:lang w:val="es-ES_tradnl"/>
        </w:rPr>
        <w:t>(</w:t>
      </w:r>
      <w:r w:rsidRPr="007372C1">
        <w:rPr>
          <w:rFonts w:ascii="Times New Roman" w:hAnsi="Times New Roman" w:cs="Times New Roman"/>
          <w:sz w:val="24"/>
          <w:szCs w:val="24"/>
          <w:lang w:val="es-ES_tradnl"/>
        </w:rPr>
        <w:t>subrayado</w:t>
      </w:r>
      <w:r w:rsidR="00992FDA" w:rsidRPr="00992FDA">
        <w:rPr>
          <w:rFonts w:ascii="Times New Roman" w:hAnsi="Times New Roman" w:cs="Times New Roman"/>
          <w:sz w:val="24"/>
          <w:szCs w:val="24"/>
          <w:lang w:val="es-ES_tradnl"/>
        </w:rPr>
        <w:t xml:space="preserve"> fuera de texto).</w:t>
      </w:r>
    </w:p>
    <w:p w14:paraId="28053068" w14:textId="77777777" w:rsidR="00996BB7" w:rsidRPr="00992FDA" w:rsidRDefault="00996BB7" w:rsidP="00992FDA">
      <w:pPr>
        <w:jc w:val="both"/>
        <w:rPr>
          <w:rFonts w:ascii="Times New Roman" w:hAnsi="Times New Roman" w:cs="Times New Roman"/>
          <w:sz w:val="24"/>
          <w:szCs w:val="24"/>
          <w:lang w:val="es-CO"/>
        </w:rPr>
      </w:pPr>
    </w:p>
    <w:p w14:paraId="1BBC092D" w14:textId="62BBAA1C" w:rsidR="007372C1" w:rsidRPr="007372C1" w:rsidRDefault="003A1466" w:rsidP="007372C1">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Así</w:t>
      </w:r>
      <w:r w:rsidR="007372C1" w:rsidRPr="007372C1">
        <w:rPr>
          <w:rFonts w:ascii="Times New Roman" w:hAnsi="Times New Roman" w:cs="Times New Roman"/>
          <w:sz w:val="24"/>
          <w:szCs w:val="24"/>
          <w:lang w:val="es-ES"/>
        </w:rPr>
        <w:t xml:space="preserve"> mismo, la Honorable Corte, consider</w:t>
      </w:r>
      <w:r w:rsidR="007372C1">
        <w:rPr>
          <w:rFonts w:ascii="Times New Roman" w:hAnsi="Times New Roman" w:cs="Times New Roman"/>
          <w:sz w:val="24"/>
          <w:szCs w:val="24"/>
          <w:lang w:val="es-ES"/>
        </w:rPr>
        <w:t xml:space="preserve">ó </w:t>
      </w:r>
      <w:r w:rsidR="007372C1" w:rsidRPr="007372C1">
        <w:rPr>
          <w:rFonts w:ascii="Times New Roman" w:hAnsi="Times New Roman" w:cs="Times New Roman"/>
          <w:sz w:val="24"/>
          <w:szCs w:val="24"/>
          <w:lang w:val="es-ES"/>
        </w:rPr>
        <w:t>que:</w:t>
      </w:r>
    </w:p>
    <w:p w14:paraId="17B8B81A" w14:textId="54266834" w:rsidR="007372C1" w:rsidRPr="007372C1" w:rsidRDefault="007372C1" w:rsidP="007372C1">
      <w:pPr>
        <w:ind w:left="851"/>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es </w:t>
      </w:r>
      <w:r w:rsidRPr="007372C1">
        <w:rPr>
          <w:rFonts w:ascii="Times New Roman" w:hAnsi="Times New Roman" w:cs="Times New Roman"/>
          <w:i/>
          <w:iCs/>
          <w:sz w:val="24"/>
          <w:szCs w:val="24"/>
          <w:u w:val="single"/>
          <w:lang w:val="es-ES"/>
        </w:rPr>
        <w:t xml:space="preserve">“importante resaltar que la legislación colombiana ha estructurado una compleja secuencia de etapas destinadas a verificar el cumplimiento de los requisitos que deben cumplir los aspirantes a ascensos en la escala militar, así como una secuencia procesal de los pasos que deben agotarse para calificar las </w:t>
      </w:r>
      <w:r w:rsidRPr="007372C1">
        <w:rPr>
          <w:rFonts w:ascii="Times New Roman" w:hAnsi="Times New Roman" w:cs="Times New Roman"/>
          <w:i/>
          <w:iCs/>
          <w:sz w:val="24"/>
          <w:szCs w:val="24"/>
          <w:u w:val="single"/>
          <w:lang w:val="es-ES"/>
        </w:rPr>
        <w:lastRenderedPageBreak/>
        <w:t>aptitudes personales y profesionales de quienes buscan la promoción en el escalafón.  Así, el proceso de calificación y selección está precedido por una rigurosa estratificación que garantiza que quienes lleguen al escalafón precedente, sean las personas de mayor idoneidad para ser promovidas”</w:t>
      </w:r>
      <w:r w:rsidRPr="007372C1">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372C1">
        <w:rPr>
          <w:rFonts w:ascii="Times New Roman" w:hAnsi="Times New Roman" w:cs="Times New Roman"/>
          <w:sz w:val="24"/>
          <w:szCs w:val="24"/>
          <w:lang w:val="es-ES"/>
        </w:rPr>
        <w:t xml:space="preserve">Sentencia </w:t>
      </w:r>
      <w:r>
        <w:rPr>
          <w:rFonts w:ascii="Times New Roman" w:hAnsi="Times New Roman" w:cs="Times New Roman"/>
          <w:sz w:val="24"/>
          <w:szCs w:val="24"/>
          <w:lang w:val="es-ES"/>
        </w:rPr>
        <w:t>C-</w:t>
      </w:r>
      <w:r w:rsidRPr="007372C1">
        <w:rPr>
          <w:rFonts w:ascii="Times New Roman" w:hAnsi="Times New Roman" w:cs="Times New Roman"/>
          <w:sz w:val="24"/>
          <w:szCs w:val="24"/>
          <w:lang w:val="es-ES"/>
        </w:rPr>
        <w:t>819 de 2005</w:t>
      </w:r>
      <w:r>
        <w:rPr>
          <w:rFonts w:ascii="Times New Roman" w:hAnsi="Times New Roman" w:cs="Times New Roman"/>
          <w:sz w:val="24"/>
          <w:szCs w:val="24"/>
          <w:lang w:val="es-ES"/>
        </w:rPr>
        <w:t>)</w:t>
      </w:r>
    </w:p>
    <w:p w14:paraId="4C1CE33A" w14:textId="77777777" w:rsidR="00CA2F65" w:rsidRDefault="00CA2F65" w:rsidP="00CA2F65">
      <w:pPr>
        <w:jc w:val="both"/>
        <w:rPr>
          <w:rFonts w:ascii="Times New Roman" w:hAnsi="Times New Roman" w:cs="Times New Roman"/>
          <w:sz w:val="24"/>
          <w:szCs w:val="24"/>
          <w:lang w:val="es-ES"/>
        </w:rPr>
      </w:pPr>
    </w:p>
    <w:p w14:paraId="5344FDEF" w14:textId="7D1AB68B" w:rsidR="00CA2F65" w:rsidRDefault="00CA2F65" w:rsidP="00CA2F6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Teniendo en cuenta que, </w:t>
      </w:r>
      <w:r>
        <w:rPr>
          <w:rFonts w:ascii="Times New Roman" w:hAnsi="Times New Roman" w:cs="Times New Roman"/>
          <w:sz w:val="24"/>
          <w:szCs w:val="24"/>
          <w:lang w:val="es-ES"/>
        </w:rPr>
        <w:t>l</w:t>
      </w:r>
      <w:r w:rsidRPr="007372C1">
        <w:rPr>
          <w:rFonts w:ascii="Times New Roman" w:hAnsi="Times New Roman" w:cs="Times New Roman"/>
          <w:sz w:val="24"/>
          <w:szCs w:val="24"/>
          <w:lang w:val="es-ES"/>
        </w:rPr>
        <w:t>os Representantes a la Cámara son elegidos por circunscripción electoral territorial, especial</w:t>
      </w:r>
      <w:r>
        <w:rPr>
          <w:rFonts w:ascii="Times New Roman" w:hAnsi="Times New Roman" w:cs="Times New Roman"/>
          <w:sz w:val="24"/>
          <w:szCs w:val="24"/>
          <w:lang w:val="es-ES"/>
        </w:rPr>
        <w:t>es</w:t>
      </w:r>
      <w:r w:rsidRPr="007372C1">
        <w:rPr>
          <w:rFonts w:ascii="Times New Roman" w:hAnsi="Times New Roman" w:cs="Times New Roman"/>
          <w:sz w:val="24"/>
          <w:szCs w:val="24"/>
          <w:lang w:val="es-ES"/>
        </w:rPr>
        <w:t xml:space="preserve"> y una circunscripción internacional,</w:t>
      </w:r>
      <w:r>
        <w:rPr>
          <w:rFonts w:ascii="Times New Roman" w:hAnsi="Times New Roman" w:cs="Times New Roman"/>
          <w:sz w:val="24"/>
          <w:szCs w:val="24"/>
          <w:lang w:val="es-ES"/>
        </w:rPr>
        <w:t xml:space="preserve"> lo que significa</w:t>
      </w:r>
      <w:r w:rsidRPr="007372C1">
        <w:rPr>
          <w:rFonts w:ascii="Times New Roman" w:hAnsi="Times New Roman" w:cs="Times New Roman"/>
          <w:sz w:val="24"/>
          <w:szCs w:val="24"/>
          <w:lang w:val="es-ES"/>
        </w:rPr>
        <w:t xml:space="preserve"> que en est</w:t>
      </w:r>
      <w:r>
        <w:rPr>
          <w:rFonts w:ascii="Times New Roman" w:hAnsi="Times New Roman" w:cs="Times New Roman"/>
          <w:sz w:val="24"/>
          <w:szCs w:val="24"/>
          <w:lang w:val="es-ES"/>
        </w:rPr>
        <w:t xml:space="preserve">a célula legislativa </w:t>
      </w:r>
      <w:r w:rsidRPr="007372C1">
        <w:rPr>
          <w:rFonts w:ascii="Times New Roman" w:hAnsi="Times New Roman" w:cs="Times New Roman"/>
          <w:sz w:val="24"/>
          <w:szCs w:val="24"/>
          <w:lang w:val="es-ES"/>
        </w:rPr>
        <w:t xml:space="preserve">están los </w:t>
      </w:r>
      <w:r>
        <w:rPr>
          <w:rFonts w:ascii="Times New Roman" w:hAnsi="Times New Roman" w:cs="Times New Roman"/>
          <w:sz w:val="24"/>
          <w:szCs w:val="24"/>
          <w:lang w:val="es-ES"/>
        </w:rPr>
        <w:t>representados</w:t>
      </w:r>
      <w:r w:rsidRPr="007372C1">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los ciudadanos </w:t>
      </w:r>
      <w:r w:rsidRPr="007372C1">
        <w:rPr>
          <w:rFonts w:ascii="Times New Roman" w:hAnsi="Times New Roman" w:cs="Times New Roman"/>
          <w:sz w:val="24"/>
          <w:szCs w:val="24"/>
          <w:lang w:val="es-ES"/>
        </w:rPr>
        <w:t xml:space="preserve">de cada </w:t>
      </w:r>
      <w:r>
        <w:rPr>
          <w:rFonts w:ascii="Times New Roman" w:hAnsi="Times New Roman" w:cs="Times New Roman"/>
          <w:sz w:val="24"/>
          <w:szCs w:val="24"/>
          <w:lang w:val="es-ES"/>
        </w:rPr>
        <w:t xml:space="preserve">unidad </w:t>
      </w:r>
      <w:r w:rsidRPr="007372C1">
        <w:rPr>
          <w:rFonts w:ascii="Times New Roman" w:hAnsi="Times New Roman" w:cs="Times New Roman"/>
          <w:sz w:val="24"/>
          <w:szCs w:val="24"/>
          <w:lang w:val="es-ES"/>
        </w:rPr>
        <w:t xml:space="preserve"> territorial</w:t>
      </w:r>
      <w:r>
        <w:rPr>
          <w:rFonts w:ascii="Times New Roman" w:hAnsi="Times New Roman" w:cs="Times New Roman"/>
          <w:sz w:val="24"/>
          <w:szCs w:val="24"/>
          <w:lang w:val="es-ES"/>
        </w:rPr>
        <w:t xml:space="preserve">; lo que supone un conocimiento mayúsculo sobre la labor de </w:t>
      </w:r>
      <w:r w:rsidRPr="007372C1">
        <w:rPr>
          <w:rFonts w:ascii="Times New Roman" w:hAnsi="Times New Roman" w:cs="Times New Roman"/>
          <w:sz w:val="24"/>
          <w:szCs w:val="24"/>
          <w:lang w:val="es-ES"/>
        </w:rPr>
        <w:t xml:space="preserve">los miembros de las fuerzas armadas y de policía </w:t>
      </w:r>
      <w:r>
        <w:rPr>
          <w:rFonts w:ascii="Times New Roman" w:hAnsi="Times New Roman" w:cs="Times New Roman"/>
          <w:sz w:val="24"/>
          <w:szCs w:val="24"/>
          <w:lang w:val="es-ES"/>
        </w:rPr>
        <w:t>en cumplimiento de</w:t>
      </w:r>
      <w:r w:rsidRPr="007372C1">
        <w:rPr>
          <w:rFonts w:ascii="Times New Roman" w:hAnsi="Times New Roman" w:cs="Times New Roman"/>
          <w:sz w:val="24"/>
          <w:szCs w:val="24"/>
          <w:lang w:val="es-ES"/>
        </w:rPr>
        <w:t xml:space="preserve"> sus funciones</w:t>
      </w:r>
      <w:r>
        <w:rPr>
          <w:rFonts w:ascii="Times New Roman" w:hAnsi="Times New Roman" w:cs="Times New Roman"/>
          <w:sz w:val="24"/>
          <w:szCs w:val="24"/>
          <w:lang w:val="es-ES"/>
        </w:rPr>
        <w:t xml:space="preserve"> constitucionales y legales</w:t>
      </w:r>
      <w:r w:rsidRPr="007372C1">
        <w:rPr>
          <w:rFonts w:ascii="Times New Roman" w:hAnsi="Times New Roman" w:cs="Times New Roman"/>
          <w:sz w:val="24"/>
          <w:szCs w:val="24"/>
          <w:lang w:val="es-ES"/>
        </w:rPr>
        <w:t>, estos</w:t>
      </w:r>
      <w:r>
        <w:rPr>
          <w:rFonts w:ascii="Times New Roman" w:hAnsi="Times New Roman" w:cs="Times New Roman"/>
          <w:sz w:val="24"/>
          <w:szCs w:val="24"/>
          <w:lang w:val="es-ES"/>
        </w:rPr>
        <w:t xml:space="preserve"> Congresistas también</w:t>
      </w:r>
      <w:r w:rsidRPr="007372C1">
        <w:rPr>
          <w:rFonts w:ascii="Times New Roman" w:hAnsi="Times New Roman" w:cs="Times New Roman"/>
          <w:sz w:val="24"/>
          <w:szCs w:val="24"/>
          <w:lang w:val="es-ES"/>
        </w:rPr>
        <w:t xml:space="preserve"> idóneos para aprobar o improbar los ascensos de quienes cuidan y defiende sus jurisdicciones. </w:t>
      </w:r>
    </w:p>
    <w:p w14:paraId="04D9E836" w14:textId="36AE20E1" w:rsidR="00CA2F65" w:rsidRDefault="00CA2F65" w:rsidP="00CA2F65">
      <w:pPr>
        <w:jc w:val="both"/>
        <w:rPr>
          <w:rFonts w:ascii="Times New Roman" w:hAnsi="Times New Roman" w:cs="Times New Roman"/>
          <w:sz w:val="24"/>
          <w:szCs w:val="24"/>
          <w:lang w:val="es-ES"/>
        </w:rPr>
      </w:pPr>
    </w:p>
    <w:p w14:paraId="6E595902"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Los Honorables miembros de las Comisiones Segundas tanto de Senado como Cámara de Representantes, sesionando conjuntamente enriquecerían los debates para aprobar o improbar los ascensos </w:t>
      </w:r>
      <w:r w:rsidRPr="007372C1">
        <w:rPr>
          <w:rFonts w:ascii="Times New Roman" w:hAnsi="Times New Roman" w:cs="Times New Roman"/>
          <w:sz w:val="24"/>
          <w:szCs w:val="24"/>
        </w:rPr>
        <w:t xml:space="preserve">que confiera el Gobierno, desde oficiales generales y oficiales de insignia de la Fuerza Pública, </w:t>
      </w:r>
      <w:r w:rsidRPr="007372C1">
        <w:rPr>
          <w:rFonts w:ascii="Times New Roman" w:eastAsia="Times New Roman" w:hAnsi="Times New Roman" w:cs="Times New Roman"/>
          <w:sz w:val="24"/>
          <w:szCs w:val="24"/>
        </w:rPr>
        <w:t xml:space="preserve">con garantías territoriales y aptitudinales que garantizarían mayor rigurosidad y equidad en las decisiones. </w:t>
      </w:r>
    </w:p>
    <w:p w14:paraId="6560704C"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p>
    <w:p w14:paraId="51303998" w14:textId="14E0B684"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372C1">
        <w:rPr>
          <w:rFonts w:ascii="Times New Roman" w:eastAsia="Times New Roman" w:hAnsi="Times New Roman" w:cs="Times New Roman"/>
          <w:sz w:val="24"/>
          <w:szCs w:val="24"/>
        </w:rPr>
        <w:t xml:space="preserve">ste proyecto de Acto Legislativo no implica costos, gastos o erogaciones, que adicionen o modifiquen el Presupuesto General de la Nación. </w:t>
      </w:r>
    </w:p>
    <w:p w14:paraId="62333DA5" w14:textId="59C6CC19" w:rsidR="00441B2E" w:rsidRDefault="00441B2E" w:rsidP="00CA2F65">
      <w:pPr>
        <w:pStyle w:val="Normal0"/>
        <w:shd w:val="clear" w:color="auto" w:fill="FFFFFF"/>
        <w:spacing w:line="259" w:lineRule="auto"/>
        <w:jc w:val="both"/>
        <w:rPr>
          <w:rFonts w:ascii="Times New Roman" w:eastAsia="Times New Roman" w:hAnsi="Times New Roman" w:cs="Times New Roman"/>
          <w:sz w:val="24"/>
          <w:szCs w:val="24"/>
        </w:rPr>
      </w:pPr>
    </w:p>
    <w:p w14:paraId="525725BF" w14:textId="71B256D3" w:rsidR="00582730" w:rsidRDefault="00441B2E" w:rsidP="00582730">
      <w:pPr>
        <w:pStyle w:val="Normal0"/>
        <w:numPr>
          <w:ilvl w:val="0"/>
          <w:numId w:val="9"/>
        </w:numPr>
        <w:shd w:val="clear" w:color="auto" w:fill="FFFFFF"/>
        <w:spacing w:line="259" w:lineRule="auto"/>
        <w:jc w:val="both"/>
        <w:rPr>
          <w:rFonts w:ascii="Times New Roman" w:eastAsia="Times New Roman" w:hAnsi="Times New Roman" w:cs="Times New Roman"/>
          <w:b/>
          <w:sz w:val="24"/>
          <w:szCs w:val="24"/>
        </w:rPr>
      </w:pPr>
      <w:r w:rsidRPr="00441B2E">
        <w:rPr>
          <w:rFonts w:ascii="Times New Roman" w:eastAsia="Times New Roman" w:hAnsi="Times New Roman" w:cs="Times New Roman"/>
          <w:b/>
          <w:sz w:val="24"/>
          <w:szCs w:val="24"/>
        </w:rPr>
        <w:t xml:space="preserve">IMPACTO FISCAL </w:t>
      </w:r>
    </w:p>
    <w:p w14:paraId="61B9DDE7" w14:textId="77777777" w:rsidR="00582730" w:rsidRPr="00582730" w:rsidRDefault="00582730" w:rsidP="00582730">
      <w:pPr>
        <w:pStyle w:val="Normal0"/>
        <w:shd w:val="clear" w:color="auto" w:fill="FFFFFF"/>
        <w:spacing w:line="259" w:lineRule="auto"/>
        <w:ind w:left="1440"/>
        <w:jc w:val="both"/>
        <w:rPr>
          <w:rFonts w:ascii="Times New Roman" w:eastAsia="Times New Roman" w:hAnsi="Times New Roman" w:cs="Times New Roman"/>
          <w:b/>
          <w:sz w:val="24"/>
          <w:szCs w:val="24"/>
        </w:rPr>
      </w:pPr>
    </w:p>
    <w:p w14:paraId="047D155E" w14:textId="77777777" w:rsidR="00441B2E" w:rsidRPr="00441B2E" w:rsidRDefault="00441B2E" w:rsidP="00441B2E">
      <w:pPr>
        <w:pStyle w:val="Normal0"/>
        <w:shd w:val="clear" w:color="auto" w:fill="FFFFFF"/>
        <w:spacing w:line="259" w:lineRule="auto"/>
        <w:jc w:val="both"/>
        <w:rPr>
          <w:rFonts w:ascii="Times New Roman" w:eastAsia="Times New Roman" w:hAnsi="Times New Roman" w:cs="Times New Roman"/>
          <w:sz w:val="24"/>
          <w:szCs w:val="24"/>
        </w:rPr>
      </w:pPr>
      <w:r w:rsidRPr="00441B2E">
        <w:rPr>
          <w:rFonts w:ascii="Times New Roman" w:eastAsia="Times New Roman" w:hAnsi="Times New Roman" w:cs="Times New Roman"/>
          <w:sz w:val="24"/>
          <w:szCs w:val="24"/>
        </w:rPr>
        <w:t>En consideración de lo dispuesto en el artículo 7 de la Ley 819 de 2003, se considera que la</w:t>
      </w:r>
    </w:p>
    <w:p w14:paraId="4DA9580B" w14:textId="77777777" w:rsidR="00441B2E" w:rsidRPr="00441B2E" w:rsidRDefault="00441B2E" w:rsidP="00441B2E">
      <w:pPr>
        <w:pStyle w:val="Normal0"/>
        <w:shd w:val="clear" w:color="auto" w:fill="FFFFFF"/>
        <w:spacing w:line="259" w:lineRule="auto"/>
        <w:jc w:val="both"/>
        <w:rPr>
          <w:rFonts w:ascii="Times New Roman" w:eastAsia="Times New Roman" w:hAnsi="Times New Roman" w:cs="Times New Roman"/>
          <w:sz w:val="24"/>
          <w:szCs w:val="24"/>
        </w:rPr>
      </w:pPr>
      <w:r w:rsidRPr="00441B2E">
        <w:rPr>
          <w:rFonts w:ascii="Times New Roman" w:eastAsia="Times New Roman" w:hAnsi="Times New Roman" w:cs="Times New Roman"/>
          <w:sz w:val="24"/>
          <w:szCs w:val="24"/>
        </w:rPr>
        <w:t>presente iniciativa legislativa no representa un impacto fiscal pues no implica la ordenación</w:t>
      </w:r>
    </w:p>
    <w:p w14:paraId="24F75E8B" w14:textId="216C5448" w:rsidR="00582730" w:rsidRPr="00817793" w:rsidRDefault="00441B2E" w:rsidP="00817793">
      <w:pPr>
        <w:pStyle w:val="Normal0"/>
        <w:shd w:val="clear" w:color="auto" w:fill="FFFFFF"/>
        <w:spacing w:line="259" w:lineRule="auto"/>
        <w:jc w:val="both"/>
        <w:rPr>
          <w:rFonts w:ascii="Times New Roman" w:eastAsia="Times New Roman" w:hAnsi="Times New Roman" w:cs="Times New Roman"/>
          <w:sz w:val="24"/>
          <w:szCs w:val="24"/>
        </w:rPr>
      </w:pPr>
      <w:r w:rsidRPr="00441B2E">
        <w:rPr>
          <w:rFonts w:ascii="Times New Roman" w:eastAsia="Times New Roman" w:hAnsi="Times New Roman" w:cs="Times New Roman"/>
          <w:sz w:val="24"/>
          <w:szCs w:val="24"/>
        </w:rPr>
        <w:t>de gastos ni la generación de beneficios tributarios.</w:t>
      </w:r>
    </w:p>
    <w:p w14:paraId="1485E604" w14:textId="744FF8FC" w:rsidR="00616D15" w:rsidRDefault="007372C1" w:rsidP="00D26C02">
      <w:pPr>
        <w:pStyle w:val="Prrafodelista"/>
        <w:numPr>
          <w:ilvl w:val="0"/>
          <w:numId w:val="9"/>
        </w:numPr>
        <w:jc w:val="both"/>
        <w:rPr>
          <w:rFonts w:ascii="Times New Roman" w:hAnsi="Times New Roman" w:cs="Times New Roman"/>
          <w:b/>
          <w:bCs/>
          <w:sz w:val="24"/>
          <w:szCs w:val="24"/>
          <w:lang w:val="es-ES"/>
        </w:rPr>
      </w:pPr>
      <w:r w:rsidRPr="001236DF">
        <w:rPr>
          <w:rFonts w:ascii="Times New Roman" w:hAnsi="Times New Roman" w:cs="Times New Roman"/>
          <w:b/>
          <w:bCs/>
          <w:sz w:val="24"/>
          <w:szCs w:val="24"/>
          <w:lang w:val="es-ES"/>
        </w:rPr>
        <w:t>C</w:t>
      </w:r>
      <w:r w:rsidR="007F3960" w:rsidRPr="001236DF">
        <w:rPr>
          <w:rFonts w:ascii="Times New Roman" w:hAnsi="Times New Roman" w:cs="Times New Roman"/>
          <w:b/>
          <w:bCs/>
          <w:sz w:val="24"/>
          <w:szCs w:val="24"/>
          <w:lang w:val="es-ES"/>
        </w:rPr>
        <w:t xml:space="preserve">ONFLICTO DE INTERSES. </w:t>
      </w:r>
    </w:p>
    <w:p w14:paraId="3B0FCB44" w14:textId="77777777" w:rsidR="00582730" w:rsidRPr="001236DF" w:rsidRDefault="00582730" w:rsidP="00582730">
      <w:pPr>
        <w:pStyle w:val="Prrafodelista"/>
        <w:ind w:left="1440"/>
        <w:jc w:val="both"/>
        <w:rPr>
          <w:rFonts w:ascii="Times New Roman" w:hAnsi="Times New Roman" w:cs="Times New Roman"/>
          <w:b/>
          <w:bCs/>
          <w:sz w:val="24"/>
          <w:szCs w:val="24"/>
          <w:lang w:val="es-ES"/>
        </w:rPr>
      </w:pPr>
    </w:p>
    <w:p w14:paraId="31A4E5AD" w14:textId="0D9D3527" w:rsidR="007F3960" w:rsidRDefault="007F3960" w:rsidP="007F3960">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De acuerdo con lo ordenado en el artículo 3º de la Ley 2003 de 2019, en concordancia con los artículos 286 y 291 de la Ley 5 de 1992 (Reglamento del Congreso), </w:t>
      </w:r>
      <w:r w:rsidR="00913C22" w:rsidRPr="007372C1">
        <w:rPr>
          <w:rFonts w:ascii="Times New Roman" w:eastAsia="Times New Roman" w:hAnsi="Times New Roman" w:cs="Times New Roman"/>
          <w:sz w:val="24"/>
          <w:szCs w:val="24"/>
        </w:rPr>
        <w:t>no existe interés por parte de los autores</w:t>
      </w:r>
      <w:r w:rsidRPr="007372C1">
        <w:rPr>
          <w:rFonts w:ascii="Times New Roman" w:eastAsia="Times New Roman" w:hAnsi="Times New Roman" w:cs="Times New Roman"/>
          <w:sz w:val="24"/>
          <w:szCs w:val="24"/>
        </w:rPr>
        <w:t xml:space="preserve"> para presentar esta iniciativa de ley. </w:t>
      </w:r>
    </w:p>
    <w:p w14:paraId="630CC440" w14:textId="7BD1B618"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3743B7AC" w14:textId="3BEA0C30"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1CE26AF3" w14:textId="352DBA21"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364A5343" w14:textId="5C6911EC"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45E169BE" w14:textId="77777777" w:rsidR="00606E0B" w:rsidRDefault="00606E0B" w:rsidP="007F3960">
      <w:pPr>
        <w:pStyle w:val="Normal0"/>
        <w:shd w:val="clear" w:color="auto" w:fill="FFFFFF"/>
        <w:spacing w:line="259" w:lineRule="auto"/>
        <w:jc w:val="both"/>
        <w:rPr>
          <w:rFonts w:ascii="Times New Roman" w:eastAsia="Times New Roman" w:hAnsi="Times New Roman" w:cs="Times New Roman"/>
          <w:sz w:val="24"/>
          <w:szCs w:val="24"/>
        </w:rPr>
      </w:pPr>
    </w:p>
    <w:p w14:paraId="43DC340E" w14:textId="53EA07A0" w:rsidR="00582730" w:rsidRDefault="00582730" w:rsidP="00616D15">
      <w:pPr>
        <w:jc w:val="both"/>
        <w:rPr>
          <w:rFonts w:ascii="Times New Roman" w:hAnsi="Times New Roman" w:cs="Times New Roman"/>
          <w:sz w:val="24"/>
          <w:szCs w:val="24"/>
          <w:lang w:val="es-ES"/>
        </w:rPr>
      </w:pPr>
    </w:p>
    <w:p w14:paraId="21B60558" w14:textId="4D163229" w:rsidR="00582730" w:rsidRPr="00606E0B" w:rsidRDefault="00582730" w:rsidP="00606E0B">
      <w:pPr>
        <w:pStyle w:val="Prrafodelista"/>
        <w:numPr>
          <w:ilvl w:val="0"/>
          <w:numId w:val="9"/>
        </w:numPr>
        <w:jc w:val="both"/>
        <w:rPr>
          <w:rFonts w:ascii="Times New Roman" w:hAnsi="Times New Roman" w:cs="Times New Roman"/>
          <w:b/>
          <w:sz w:val="24"/>
          <w:szCs w:val="24"/>
          <w:lang w:val="es-ES"/>
        </w:rPr>
      </w:pPr>
      <w:r w:rsidRPr="00606E0B">
        <w:rPr>
          <w:rFonts w:ascii="Times New Roman" w:hAnsi="Times New Roman" w:cs="Times New Roman"/>
          <w:b/>
          <w:sz w:val="24"/>
          <w:szCs w:val="24"/>
          <w:lang w:val="es-ES"/>
        </w:rPr>
        <w:lastRenderedPageBreak/>
        <w:t xml:space="preserve">BIBLIOGRAFIA </w:t>
      </w:r>
    </w:p>
    <w:p w14:paraId="177EA104" w14:textId="50463538" w:rsidR="00582730" w:rsidRDefault="00582730" w:rsidP="00817793">
      <w:pPr>
        <w:rPr>
          <w:rFonts w:ascii="Times New Roman" w:hAnsi="Times New Roman" w:cs="Times New Roman"/>
          <w:sz w:val="24"/>
          <w:szCs w:val="24"/>
          <w:lang w:val="es-ES_tradnl"/>
        </w:rPr>
      </w:pPr>
      <w:r w:rsidRPr="007372C1">
        <w:rPr>
          <w:rFonts w:ascii="Times New Roman" w:hAnsi="Times New Roman" w:cs="Times New Roman"/>
          <w:sz w:val="24"/>
          <w:szCs w:val="24"/>
          <w:lang w:val="es-ES_tradnl"/>
        </w:rPr>
        <w:t>Constitución Política</w:t>
      </w:r>
      <w:r>
        <w:rPr>
          <w:rFonts w:ascii="Times New Roman" w:hAnsi="Times New Roman" w:cs="Times New Roman"/>
          <w:sz w:val="24"/>
          <w:szCs w:val="24"/>
          <w:lang w:val="es-ES_tradnl"/>
        </w:rPr>
        <w:t xml:space="preserve"> </w:t>
      </w:r>
      <w:r w:rsidR="00817793">
        <w:rPr>
          <w:rFonts w:ascii="Times New Roman" w:hAnsi="Times New Roman" w:cs="Times New Roman"/>
          <w:sz w:val="24"/>
          <w:szCs w:val="24"/>
          <w:lang w:val="es-ES_tradnl"/>
        </w:rPr>
        <w:t xml:space="preserve">de Colombia. Asamblea Nacional Constituyente. </w:t>
      </w:r>
      <w:r w:rsidR="00817793" w:rsidRPr="00817793">
        <w:rPr>
          <w:rFonts w:ascii="Times New Roman" w:hAnsi="Times New Roman" w:cs="Times New Roman"/>
          <w:sz w:val="24"/>
          <w:szCs w:val="24"/>
          <w:lang w:val="es-ES_tradnl"/>
        </w:rPr>
        <w:t>publicada en la Gaceta Constitucional No. 116 de 20 de julio de 1991</w:t>
      </w:r>
      <w:r w:rsidR="00817793">
        <w:rPr>
          <w:rFonts w:ascii="Times New Roman" w:hAnsi="Times New Roman" w:cs="Times New Roman"/>
          <w:sz w:val="24"/>
          <w:szCs w:val="24"/>
          <w:lang w:val="es-ES_tradnl"/>
        </w:rPr>
        <w:t xml:space="preserve">. </w:t>
      </w:r>
      <w:hyperlink r:id="rId9" w:history="1">
        <w:r w:rsidR="00817793" w:rsidRPr="00AE6C6F">
          <w:rPr>
            <w:rStyle w:val="Hipervnculo"/>
            <w:rFonts w:ascii="Times New Roman" w:hAnsi="Times New Roman" w:cs="Times New Roman"/>
            <w:sz w:val="24"/>
            <w:szCs w:val="24"/>
            <w:lang w:val="es-ES_tradnl"/>
          </w:rPr>
          <w:t>http://www.secretariasenado.gov.co/senado/basedoc/constitucion_politica_1991.html</w:t>
        </w:r>
      </w:hyperlink>
      <w:r>
        <w:rPr>
          <w:rFonts w:ascii="Times New Roman" w:hAnsi="Times New Roman" w:cs="Times New Roman"/>
          <w:sz w:val="24"/>
          <w:szCs w:val="24"/>
          <w:lang w:val="es-ES_tradnl"/>
        </w:rPr>
        <w:t xml:space="preserve"> </w:t>
      </w:r>
    </w:p>
    <w:p w14:paraId="30748208" w14:textId="77777777" w:rsidR="00817793" w:rsidRDefault="00817793" w:rsidP="00817793">
      <w:pPr>
        <w:rPr>
          <w:rFonts w:ascii="Times New Roman" w:hAnsi="Times New Roman" w:cs="Times New Roman"/>
          <w:b/>
          <w:sz w:val="24"/>
          <w:szCs w:val="24"/>
          <w:lang w:val="es-ES"/>
        </w:rPr>
      </w:pPr>
    </w:p>
    <w:p w14:paraId="564A1214" w14:textId="547C141B" w:rsidR="00582730" w:rsidRDefault="00582730" w:rsidP="00817793">
      <w:pPr>
        <w:rPr>
          <w:rFonts w:ascii="Times New Roman" w:hAnsi="Times New Roman" w:cs="Times New Roman"/>
          <w:sz w:val="24"/>
          <w:szCs w:val="24"/>
          <w:lang w:val="es-ES"/>
        </w:rPr>
      </w:pPr>
      <w:r w:rsidRPr="00817793">
        <w:rPr>
          <w:rFonts w:ascii="Times New Roman" w:hAnsi="Times New Roman" w:cs="Times New Roman"/>
          <w:sz w:val="24"/>
          <w:szCs w:val="24"/>
          <w:lang w:val="es-ES"/>
        </w:rPr>
        <w:t>Ley 5ta de 1992</w:t>
      </w:r>
      <w:r w:rsidR="00817793" w:rsidRPr="00817793">
        <w:rPr>
          <w:rFonts w:ascii="Times New Roman" w:hAnsi="Times New Roman" w:cs="Times New Roman"/>
          <w:sz w:val="24"/>
          <w:szCs w:val="24"/>
          <w:lang w:val="es-ES"/>
        </w:rPr>
        <w:t xml:space="preserve">. Congreso de la Republica de Colombia. Diario Oficial No. 40.483 de 18 de junio de 1992 </w:t>
      </w:r>
      <w:r w:rsidRPr="00817793">
        <w:rPr>
          <w:rFonts w:ascii="Times New Roman" w:hAnsi="Times New Roman" w:cs="Times New Roman"/>
          <w:sz w:val="24"/>
          <w:szCs w:val="24"/>
          <w:lang w:val="es-ES"/>
        </w:rPr>
        <w:t xml:space="preserve"> </w:t>
      </w:r>
      <w:hyperlink r:id="rId10" w:history="1">
        <w:r w:rsidRPr="00817793">
          <w:rPr>
            <w:rStyle w:val="Hipervnculo"/>
            <w:rFonts w:ascii="Times New Roman" w:hAnsi="Times New Roman" w:cs="Times New Roman"/>
            <w:sz w:val="24"/>
            <w:szCs w:val="24"/>
            <w:lang w:val="es-ES"/>
          </w:rPr>
          <w:t>http://www.secretariasenado.gov.co/ley-5-de-1992</w:t>
        </w:r>
      </w:hyperlink>
      <w:r w:rsidRPr="00817793">
        <w:rPr>
          <w:rFonts w:ascii="Times New Roman" w:hAnsi="Times New Roman" w:cs="Times New Roman"/>
          <w:sz w:val="24"/>
          <w:szCs w:val="24"/>
          <w:lang w:val="es-ES"/>
        </w:rPr>
        <w:t xml:space="preserve"> </w:t>
      </w:r>
    </w:p>
    <w:p w14:paraId="371C20A8" w14:textId="77777777" w:rsidR="00817793" w:rsidRPr="00817793" w:rsidRDefault="00817793" w:rsidP="00817793">
      <w:pPr>
        <w:rPr>
          <w:rFonts w:ascii="Times New Roman" w:hAnsi="Times New Roman" w:cs="Times New Roman"/>
          <w:sz w:val="24"/>
          <w:szCs w:val="24"/>
          <w:lang w:val="es-ES"/>
        </w:rPr>
      </w:pPr>
    </w:p>
    <w:p w14:paraId="277AB4A3" w14:textId="262787DC" w:rsidR="00582730" w:rsidRDefault="00817793" w:rsidP="00817793">
      <w:pPr>
        <w:rPr>
          <w:rFonts w:ascii="Times New Roman" w:hAnsi="Times New Roman" w:cs="Times New Roman"/>
          <w:sz w:val="24"/>
          <w:szCs w:val="24"/>
          <w:lang w:val="es-ES"/>
        </w:rPr>
      </w:pPr>
      <w:r>
        <w:rPr>
          <w:rFonts w:ascii="Times New Roman" w:hAnsi="Times New Roman" w:cs="Times New Roman"/>
          <w:sz w:val="24"/>
          <w:szCs w:val="24"/>
          <w:lang w:val="es-ES"/>
        </w:rPr>
        <w:t>Le</w:t>
      </w:r>
      <w:r w:rsidR="00582730" w:rsidRPr="00582730">
        <w:rPr>
          <w:rFonts w:ascii="Times New Roman" w:hAnsi="Times New Roman" w:cs="Times New Roman"/>
          <w:sz w:val="24"/>
          <w:szCs w:val="24"/>
          <w:lang w:val="es-ES"/>
        </w:rPr>
        <w:t>y 3era de 1992</w:t>
      </w:r>
      <w:r>
        <w:t xml:space="preserve">. </w:t>
      </w:r>
      <w:r w:rsidRPr="00817793">
        <w:rPr>
          <w:rFonts w:ascii="Times New Roman" w:hAnsi="Times New Roman" w:cs="Times New Roman"/>
          <w:sz w:val="24"/>
          <w:szCs w:val="24"/>
          <w:lang w:val="es-ES"/>
        </w:rPr>
        <w:t>Congreso de la Republica de Colombia</w:t>
      </w:r>
      <w:r>
        <w:rPr>
          <w:rFonts w:ascii="Times New Roman" w:hAnsi="Times New Roman" w:cs="Times New Roman"/>
          <w:sz w:val="24"/>
          <w:szCs w:val="24"/>
          <w:lang w:val="es-ES"/>
        </w:rPr>
        <w:t xml:space="preserve">. </w:t>
      </w:r>
      <w:r w:rsidRPr="00817793">
        <w:rPr>
          <w:rFonts w:ascii="Times New Roman" w:hAnsi="Times New Roman" w:cs="Times New Roman"/>
          <w:sz w:val="24"/>
          <w:szCs w:val="24"/>
          <w:lang w:val="es-ES"/>
        </w:rPr>
        <w:t>Diario Oficial No. 40.390 de 24 de marzo de 1992</w:t>
      </w:r>
      <w:r>
        <w:rPr>
          <w:rFonts w:ascii="Times New Roman" w:hAnsi="Times New Roman" w:cs="Times New Roman"/>
          <w:sz w:val="24"/>
          <w:szCs w:val="24"/>
          <w:lang w:val="es-ES"/>
        </w:rPr>
        <w:t xml:space="preserve">. </w:t>
      </w:r>
      <w:r>
        <w:t xml:space="preserve"> </w:t>
      </w:r>
      <w:hyperlink r:id="rId11" w:history="1">
        <w:r w:rsidRPr="00AE6C6F">
          <w:rPr>
            <w:rStyle w:val="Hipervnculo"/>
            <w:rFonts w:ascii="Times New Roman" w:hAnsi="Times New Roman" w:cs="Times New Roman"/>
            <w:sz w:val="24"/>
            <w:szCs w:val="24"/>
            <w:lang w:val="es-ES"/>
          </w:rPr>
          <w:t>http://www.secretariasenado.gov.co/ley-3-de-1992</w:t>
        </w:r>
      </w:hyperlink>
      <w:r>
        <w:rPr>
          <w:rFonts w:ascii="Times New Roman" w:hAnsi="Times New Roman" w:cs="Times New Roman"/>
          <w:sz w:val="24"/>
          <w:szCs w:val="24"/>
          <w:lang w:val="es-ES"/>
        </w:rPr>
        <w:t xml:space="preserve"> </w:t>
      </w:r>
    </w:p>
    <w:p w14:paraId="5593D9C3" w14:textId="77777777" w:rsidR="00817793" w:rsidRPr="00582730" w:rsidRDefault="00817793" w:rsidP="00817793">
      <w:pPr>
        <w:rPr>
          <w:rFonts w:ascii="Times New Roman" w:hAnsi="Times New Roman" w:cs="Times New Roman"/>
          <w:b/>
          <w:sz w:val="24"/>
          <w:szCs w:val="24"/>
          <w:lang w:val="es-ES"/>
        </w:rPr>
      </w:pPr>
    </w:p>
    <w:p w14:paraId="15F3CD53" w14:textId="28D76753" w:rsidR="00582730" w:rsidRDefault="00817793" w:rsidP="00817793">
      <w:pPr>
        <w:rPr>
          <w:rFonts w:ascii="Times New Roman" w:hAnsi="Times New Roman" w:cs="Times New Roman"/>
          <w:sz w:val="24"/>
          <w:szCs w:val="24"/>
          <w:lang w:val="es-ES"/>
        </w:rPr>
      </w:pPr>
      <w:r w:rsidRPr="00817793">
        <w:rPr>
          <w:rFonts w:ascii="Times New Roman" w:hAnsi="Times New Roman" w:cs="Times New Roman"/>
          <w:sz w:val="24"/>
          <w:szCs w:val="24"/>
          <w:lang w:val="es-ES"/>
        </w:rPr>
        <w:t>Sentencia de Constitucionalidad N° 540 de 2001</w:t>
      </w:r>
      <w:r>
        <w:rPr>
          <w:rFonts w:ascii="Times New Roman" w:hAnsi="Times New Roman" w:cs="Times New Roman"/>
          <w:sz w:val="24"/>
          <w:szCs w:val="24"/>
          <w:lang w:val="es-ES"/>
        </w:rPr>
        <w:t xml:space="preserve">. Corte Constitucional de Colombia. </w:t>
      </w:r>
      <w:r w:rsidRPr="00817793">
        <w:rPr>
          <w:rFonts w:ascii="Times New Roman" w:hAnsi="Times New Roman" w:cs="Times New Roman"/>
          <w:sz w:val="24"/>
          <w:szCs w:val="24"/>
          <w:lang w:val="es-ES"/>
        </w:rPr>
        <w:t xml:space="preserve"> </w:t>
      </w:r>
      <w:hyperlink r:id="rId12" w:history="1">
        <w:r w:rsidRPr="00817793">
          <w:rPr>
            <w:rStyle w:val="Hipervnculo"/>
            <w:rFonts w:ascii="Times New Roman" w:hAnsi="Times New Roman" w:cs="Times New Roman"/>
            <w:sz w:val="24"/>
            <w:szCs w:val="24"/>
            <w:lang w:val="es-ES"/>
          </w:rPr>
          <w:t>https://www.corteconstitucional.gov.co/relatoria/2001/C-540-01.htm</w:t>
        </w:r>
      </w:hyperlink>
      <w:r w:rsidRPr="00817793">
        <w:rPr>
          <w:rFonts w:ascii="Times New Roman" w:hAnsi="Times New Roman" w:cs="Times New Roman"/>
          <w:sz w:val="24"/>
          <w:szCs w:val="24"/>
          <w:lang w:val="es-ES"/>
        </w:rPr>
        <w:t xml:space="preserve"> </w:t>
      </w:r>
    </w:p>
    <w:p w14:paraId="6538D3AD" w14:textId="77777777" w:rsidR="00817793" w:rsidRPr="00817793" w:rsidRDefault="00817793" w:rsidP="00817793">
      <w:pPr>
        <w:rPr>
          <w:rFonts w:ascii="Times New Roman" w:hAnsi="Times New Roman" w:cs="Times New Roman"/>
          <w:sz w:val="24"/>
          <w:szCs w:val="24"/>
          <w:lang w:val="es-ES"/>
        </w:rPr>
      </w:pPr>
    </w:p>
    <w:p w14:paraId="420553FC" w14:textId="27B8BE2A" w:rsidR="00582730" w:rsidRDefault="00817793" w:rsidP="00817793">
      <w:pPr>
        <w:rPr>
          <w:rFonts w:ascii="Times New Roman" w:hAnsi="Times New Roman" w:cs="Times New Roman"/>
          <w:sz w:val="24"/>
          <w:szCs w:val="24"/>
          <w:lang w:val="es-ES_tradnl"/>
        </w:rPr>
      </w:pPr>
      <w:r w:rsidRPr="00817793">
        <w:rPr>
          <w:rFonts w:ascii="Times New Roman" w:hAnsi="Times New Roman" w:cs="Times New Roman"/>
          <w:sz w:val="24"/>
          <w:szCs w:val="24"/>
          <w:lang w:val="es-ES_tradnl"/>
        </w:rPr>
        <w:t xml:space="preserve">Sentencia de Tutela </w:t>
      </w:r>
      <w:r w:rsidR="00582730" w:rsidRPr="00817793">
        <w:rPr>
          <w:rFonts w:ascii="Times New Roman" w:hAnsi="Times New Roman" w:cs="Times New Roman"/>
          <w:sz w:val="24"/>
          <w:szCs w:val="24"/>
          <w:lang w:val="es-ES_tradnl"/>
        </w:rPr>
        <w:t xml:space="preserve">11401 de </w:t>
      </w:r>
      <w:r w:rsidRPr="00817793">
        <w:rPr>
          <w:rFonts w:ascii="Times New Roman" w:hAnsi="Times New Roman" w:cs="Times New Roman"/>
          <w:sz w:val="24"/>
          <w:szCs w:val="24"/>
          <w:lang w:val="es-ES_tradnl"/>
        </w:rPr>
        <w:t xml:space="preserve">2004. </w:t>
      </w:r>
      <w:r>
        <w:rPr>
          <w:rFonts w:ascii="Times New Roman" w:hAnsi="Times New Roman" w:cs="Times New Roman"/>
          <w:sz w:val="24"/>
          <w:szCs w:val="24"/>
          <w:lang w:val="es-ES"/>
        </w:rPr>
        <w:t xml:space="preserve">Corte Constitucional de Colombia. </w:t>
      </w:r>
      <w:r w:rsidRPr="00817793">
        <w:rPr>
          <w:rFonts w:ascii="Times New Roman" w:hAnsi="Times New Roman" w:cs="Times New Roman"/>
          <w:sz w:val="24"/>
          <w:szCs w:val="24"/>
          <w:lang w:val="es-ES"/>
        </w:rPr>
        <w:t xml:space="preserve"> </w:t>
      </w:r>
      <w:hyperlink r:id="rId13" w:history="1">
        <w:r w:rsidRPr="00817793">
          <w:rPr>
            <w:rStyle w:val="Hipervnculo"/>
            <w:rFonts w:ascii="Times New Roman" w:hAnsi="Times New Roman" w:cs="Times New Roman"/>
            <w:sz w:val="24"/>
            <w:szCs w:val="24"/>
            <w:lang w:val="es-ES_tradnl"/>
          </w:rPr>
          <w:t>https://www.corteconstitucional.gov.co/relatoria/2004/T-1191-04.htm</w:t>
        </w:r>
      </w:hyperlink>
      <w:r w:rsidRPr="00817793">
        <w:rPr>
          <w:rFonts w:ascii="Times New Roman" w:hAnsi="Times New Roman" w:cs="Times New Roman"/>
          <w:sz w:val="24"/>
          <w:szCs w:val="24"/>
          <w:lang w:val="es-ES_tradnl"/>
        </w:rPr>
        <w:t xml:space="preserve"> </w:t>
      </w:r>
    </w:p>
    <w:p w14:paraId="75642566" w14:textId="1DFBB996" w:rsidR="00606E0B" w:rsidRDefault="00606E0B" w:rsidP="00817793">
      <w:pPr>
        <w:rPr>
          <w:rFonts w:ascii="Times New Roman" w:hAnsi="Times New Roman" w:cs="Times New Roman"/>
          <w:sz w:val="24"/>
          <w:szCs w:val="24"/>
          <w:lang w:val="es-ES_tradnl"/>
        </w:rPr>
      </w:pPr>
    </w:p>
    <w:p w14:paraId="5D0B68F6" w14:textId="6BF51692" w:rsidR="00606E0B" w:rsidRDefault="006765A5" w:rsidP="00817793">
      <w:pPr>
        <w:rPr>
          <w:rFonts w:ascii="Times New Roman" w:hAnsi="Times New Roman" w:cs="Times New Roman"/>
          <w:sz w:val="24"/>
          <w:szCs w:val="24"/>
          <w:lang w:val="es-ES_tradnl"/>
        </w:rPr>
      </w:pPr>
      <w:hyperlink r:id="rId14" w:history="1">
        <w:r w:rsidR="00606E0B" w:rsidRPr="001903AD">
          <w:rPr>
            <w:rStyle w:val="Hipervnculo"/>
            <w:rFonts w:ascii="Times New Roman" w:hAnsi="Times New Roman" w:cs="Times New Roman"/>
            <w:sz w:val="24"/>
            <w:szCs w:val="24"/>
            <w:lang w:val="es-ES_tradnl"/>
          </w:rPr>
          <w:t>https://www.elnuevosiglo.com.co/articulos/03-15-2022-10-departamentos-se-quedaron-sin-senado-en-nuevo-congreso</w:t>
        </w:r>
      </w:hyperlink>
      <w:r w:rsidR="00606E0B">
        <w:rPr>
          <w:rFonts w:ascii="Times New Roman" w:hAnsi="Times New Roman" w:cs="Times New Roman"/>
          <w:sz w:val="24"/>
          <w:szCs w:val="24"/>
          <w:lang w:val="es-ES_tradnl"/>
        </w:rPr>
        <w:t xml:space="preserve"> </w:t>
      </w:r>
    </w:p>
    <w:p w14:paraId="346FE1F1" w14:textId="433B9A9D" w:rsidR="00606E0B" w:rsidRDefault="00606E0B" w:rsidP="00817793">
      <w:pPr>
        <w:rPr>
          <w:rFonts w:ascii="Times New Roman" w:hAnsi="Times New Roman" w:cs="Times New Roman"/>
          <w:sz w:val="24"/>
          <w:szCs w:val="24"/>
          <w:lang w:val="es-ES_tradnl"/>
        </w:rPr>
      </w:pPr>
    </w:p>
    <w:p w14:paraId="60A75E7D" w14:textId="6F3F3272" w:rsidR="00606E0B" w:rsidRPr="00817793" w:rsidRDefault="006765A5" w:rsidP="00817793">
      <w:pPr>
        <w:rPr>
          <w:rFonts w:ascii="Times New Roman" w:hAnsi="Times New Roman" w:cs="Times New Roman"/>
          <w:sz w:val="24"/>
          <w:szCs w:val="24"/>
          <w:lang w:val="es-ES_tradnl"/>
        </w:rPr>
      </w:pPr>
      <w:hyperlink r:id="rId15" w:history="1">
        <w:r w:rsidR="00606E0B" w:rsidRPr="001903AD">
          <w:rPr>
            <w:rStyle w:val="Hipervnculo"/>
            <w:rFonts w:ascii="Times New Roman" w:hAnsi="Times New Roman" w:cs="Times New Roman"/>
            <w:sz w:val="24"/>
            <w:szCs w:val="24"/>
            <w:lang w:val="es-ES_tradnl"/>
          </w:rPr>
          <w:t>https://www.moe.org.co/pronunciamiento-03/</w:t>
        </w:r>
      </w:hyperlink>
      <w:r w:rsidR="00606E0B">
        <w:rPr>
          <w:rFonts w:ascii="Times New Roman" w:hAnsi="Times New Roman" w:cs="Times New Roman"/>
          <w:sz w:val="24"/>
          <w:szCs w:val="24"/>
          <w:lang w:val="es-ES_tradnl"/>
        </w:rPr>
        <w:t xml:space="preserve"> </w:t>
      </w:r>
    </w:p>
    <w:p w14:paraId="517A15F4" w14:textId="77777777" w:rsidR="00582730" w:rsidRPr="00582730" w:rsidRDefault="00582730" w:rsidP="00582730">
      <w:pPr>
        <w:jc w:val="both"/>
        <w:rPr>
          <w:rFonts w:ascii="Times New Roman" w:hAnsi="Times New Roman" w:cs="Times New Roman"/>
          <w:sz w:val="24"/>
          <w:szCs w:val="24"/>
          <w:lang w:val="es-ES"/>
        </w:rPr>
      </w:pPr>
    </w:p>
    <w:p w14:paraId="1ECACF67" w14:textId="3462CCB2" w:rsidR="00582730" w:rsidRPr="00817793" w:rsidRDefault="003A1466" w:rsidP="00817793">
      <w:pPr>
        <w:pStyle w:val="Prrafodelista"/>
        <w:numPr>
          <w:ilvl w:val="0"/>
          <w:numId w:val="9"/>
        </w:numPr>
        <w:jc w:val="both"/>
        <w:rPr>
          <w:rFonts w:ascii="Times New Roman" w:hAnsi="Times New Roman" w:cs="Times New Roman"/>
          <w:b/>
          <w:sz w:val="24"/>
          <w:szCs w:val="24"/>
          <w:lang w:val="es-ES"/>
        </w:rPr>
      </w:pPr>
      <w:r w:rsidRPr="001236DF">
        <w:rPr>
          <w:rFonts w:ascii="Times New Roman" w:hAnsi="Times New Roman" w:cs="Times New Roman"/>
          <w:b/>
          <w:sz w:val="24"/>
          <w:szCs w:val="24"/>
          <w:lang w:val="es-ES"/>
        </w:rPr>
        <w:t>PROPOSICIÓN</w:t>
      </w:r>
    </w:p>
    <w:p w14:paraId="5574C5E6" w14:textId="71C5C637" w:rsidR="004C2D7B" w:rsidRDefault="003A1466" w:rsidP="003A1466">
      <w:pPr>
        <w:jc w:val="both"/>
        <w:rPr>
          <w:rFonts w:ascii="Times New Roman" w:hAnsi="Times New Roman" w:cs="Times New Roman"/>
          <w:sz w:val="24"/>
          <w:szCs w:val="24"/>
          <w:lang w:val="es-ES"/>
        </w:rPr>
      </w:pPr>
      <w:r w:rsidRPr="003A1466">
        <w:rPr>
          <w:rFonts w:ascii="Times New Roman" w:hAnsi="Times New Roman" w:cs="Times New Roman"/>
          <w:sz w:val="24"/>
          <w:szCs w:val="24"/>
          <w:lang w:val="es-ES"/>
        </w:rPr>
        <w:t xml:space="preserve">Con base en lo anteriormente expuesto y con fundamento en lo estipulado en la Ley 5ª de 1992 presentamos informe de Ponencia Positiva, y en consecuencia solicitamos a la honorable Comisión Primera Constitucional Permanente dar trámite al primer debate del </w:t>
      </w:r>
      <w:r>
        <w:rPr>
          <w:rFonts w:ascii="Times New Roman" w:hAnsi="Times New Roman" w:cs="Times New Roman"/>
          <w:sz w:val="24"/>
          <w:szCs w:val="24"/>
          <w:lang w:val="es-ES"/>
        </w:rPr>
        <w:t xml:space="preserve">Proyecto de </w:t>
      </w:r>
      <w:r w:rsidRPr="003A1466">
        <w:rPr>
          <w:rFonts w:ascii="Times New Roman" w:hAnsi="Times New Roman" w:cs="Times New Roman"/>
          <w:sz w:val="24"/>
          <w:szCs w:val="24"/>
          <w:lang w:val="es-ES"/>
        </w:rPr>
        <w:t>Acto Legislativo No. 167 de 2023 Cámara, “Por Medio Del Cual Se Modifican Y Adicionan Los Artículos 173, 178 Y 189 De La Constitución Política De Colombia”</w:t>
      </w:r>
    </w:p>
    <w:p w14:paraId="4CB63ED0" w14:textId="06948509" w:rsidR="00817793" w:rsidRPr="007372C1" w:rsidRDefault="00817793" w:rsidP="003A1466">
      <w:pPr>
        <w:jc w:val="both"/>
        <w:rPr>
          <w:rFonts w:ascii="Times New Roman" w:hAnsi="Times New Roman" w:cs="Times New Roman"/>
          <w:sz w:val="24"/>
          <w:szCs w:val="24"/>
          <w:lang w:val="es-ES"/>
        </w:rPr>
      </w:pPr>
    </w:p>
    <w:p w14:paraId="4E18BAA1" w14:textId="6B2517D5" w:rsidR="001236DF" w:rsidRPr="007372C1" w:rsidRDefault="00312BAB" w:rsidP="00616D1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Cordialmente,</w:t>
      </w:r>
    </w:p>
    <w:p w14:paraId="427A23DE" w14:textId="0AC06B16" w:rsidR="00312BAB" w:rsidRDefault="00312BAB" w:rsidP="00616D15">
      <w:pPr>
        <w:jc w:val="both"/>
        <w:rPr>
          <w:rFonts w:ascii="Times New Roman" w:hAnsi="Times New Roman" w:cs="Times New Roman"/>
          <w:sz w:val="24"/>
          <w:szCs w:val="24"/>
          <w:shd w:val="clear" w:color="auto" w:fill="FFFFFF"/>
          <w:lang w:val="es-ES"/>
        </w:rPr>
      </w:pPr>
    </w:p>
    <w:p w14:paraId="12D8E30B" w14:textId="77777777" w:rsidR="00817793" w:rsidRPr="007372C1" w:rsidRDefault="00817793" w:rsidP="00616D15">
      <w:pPr>
        <w:jc w:val="both"/>
        <w:rPr>
          <w:rFonts w:ascii="Times New Roman" w:hAnsi="Times New Roman" w:cs="Times New Roman"/>
          <w:sz w:val="24"/>
          <w:szCs w:val="24"/>
          <w:shd w:val="clear" w:color="auto" w:fill="FFFFFF"/>
          <w:lang w:val="es-ES"/>
        </w:rPr>
      </w:pPr>
    </w:p>
    <w:p w14:paraId="3D6848D6" w14:textId="77777777" w:rsidR="00CA2F65" w:rsidRPr="007372C1" w:rsidRDefault="00CA2F65" w:rsidP="00CA2F65">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GERSEL LUIS PEREZ ALTAMIRANDA</w:t>
      </w:r>
    </w:p>
    <w:p w14:paraId="64BF1D2C" w14:textId="77777777" w:rsidR="00CA2F65" w:rsidRPr="007372C1" w:rsidRDefault="00CA2F65" w:rsidP="00CA2F6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Representante a la Cámara </w:t>
      </w:r>
    </w:p>
    <w:p w14:paraId="6A81C761" w14:textId="667F35E0" w:rsidR="00582730" w:rsidRDefault="00CA2F65" w:rsidP="008A3B2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Departamento del Atlántico. </w:t>
      </w:r>
    </w:p>
    <w:p w14:paraId="3942B2F5" w14:textId="4ED84003" w:rsidR="00606E0B" w:rsidRDefault="00606E0B" w:rsidP="008A3B25">
      <w:pPr>
        <w:jc w:val="both"/>
        <w:rPr>
          <w:rFonts w:ascii="Times New Roman" w:hAnsi="Times New Roman" w:cs="Times New Roman"/>
          <w:sz w:val="24"/>
          <w:szCs w:val="24"/>
          <w:shd w:val="clear" w:color="auto" w:fill="FFFFFF"/>
          <w:lang w:val="es-ES"/>
        </w:rPr>
      </w:pPr>
    </w:p>
    <w:p w14:paraId="591C9937" w14:textId="77777777" w:rsidR="00606E0B" w:rsidRDefault="00606E0B" w:rsidP="008A3B25">
      <w:pPr>
        <w:jc w:val="both"/>
        <w:rPr>
          <w:rFonts w:ascii="Times New Roman" w:hAnsi="Times New Roman" w:cs="Times New Roman"/>
          <w:sz w:val="24"/>
          <w:szCs w:val="24"/>
          <w:shd w:val="clear" w:color="auto" w:fill="FFFFFF"/>
          <w:lang w:val="es-ES"/>
        </w:rPr>
      </w:pPr>
    </w:p>
    <w:p w14:paraId="4978F515" w14:textId="6EE53727" w:rsidR="004C2D7B" w:rsidRPr="001236DF" w:rsidRDefault="001236DF" w:rsidP="00582730">
      <w:pPr>
        <w:jc w:val="both"/>
        <w:rPr>
          <w:rFonts w:ascii="Times New Roman" w:hAnsi="Times New Roman" w:cs="Times New Roman"/>
          <w:b/>
          <w:bCs/>
          <w:lang w:val="es-ES"/>
        </w:rPr>
      </w:pPr>
      <w:r>
        <w:rPr>
          <w:rFonts w:ascii="Times New Roman" w:hAnsi="Times New Roman" w:cs="Times New Roman"/>
          <w:b/>
          <w:bCs/>
          <w:lang w:val="es-ES"/>
        </w:rPr>
        <w:lastRenderedPageBreak/>
        <w:t xml:space="preserve">TEXTO PROPUESTO PARA PRIMER DEBATE </w:t>
      </w:r>
      <w:r w:rsidRPr="001236DF">
        <w:rPr>
          <w:rFonts w:ascii="Times New Roman" w:hAnsi="Times New Roman" w:cs="Times New Roman"/>
          <w:b/>
          <w:bCs/>
          <w:lang w:val="es-ES"/>
        </w:rPr>
        <w:t>AL PROYECTO DE ACTO LEGISLATIVO N° 167 DE 2023 CÁMARA</w:t>
      </w:r>
      <w:r w:rsidRPr="001236DF">
        <w:rPr>
          <w:rFonts w:ascii="Times New Roman" w:hAnsi="Times New Roman" w:cs="Times New Roman"/>
          <w:b/>
          <w:bCs/>
          <w:i/>
          <w:lang w:val="es-ES"/>
        </w:rPr>
        <w:t xml:space="preserve"> “</w:t>
      </w:r>
      <w:r w:rsidR="004C2D7B" w:rsidRPr="001236DF">
        <w:rPr>
          <w:rFonts w:ascii="Times New Roman" w:hAnsi="Times New Roman" w:cs="Times New Roman"/>
          <w:b/>
          <w:bCs/>
          <w:i/>
          <w:lang w:val="es-ES"/>
        </w:rPr>
        <w:t>POR MEDIO DEL CUAL SE MODIFICAN Y ADICIONAN LOS ARTÍCULOS 173, 178 y 189 DE LA CONSTITUCIÓN POLÍTICA DE COLOMBIA”</w:t>
      </w:r>
    </w:p>
    <w:p w14:paraId="405EF049" w14:textId="77777777" w:rsidR="004C2D7B" w:rsidRPr="004C2D7B" w:rsidRDefault="004C2D7B" w:rsidP="004C2D7B">
      <w:pPr>
        <w:jc w:val="center"/>
        <w:rPr>
          <w:rFonts w:ascii="Times New Roman" w:hAnsi="Times New Roman" w:cs="Times New Roman"/>
          <w:b/>
          <w:bCs/>
          <w:lang w:val="es-ES"/>
        </w:rPr>
      </w:pPr>
    </w:p>
    <w:p w14:paraId="1534E934" w14:textId="77777777" w:rsidR="004C2D7B" w:rsidRPr="00582730" w:rsidRDefault="004C2D7B" w:rsidP="004C2D7B">
      <w:pPr>
        <w:jc w:val="center"/>
        <w:rPr>
          <w:rFonts w:ascii="Times New Roman" w:hAnsi="Times New Roman" w:cs="Times New Roman"/>
          <w:b/>
          <w:bCs/>
          <w:sz w:val="20"/>
          <w:szCs w:val="20"/>
          <w:lang w:val="es-ES"/>
        </w:rPr>
      </w:pPr>
      <w:r w:rsidRPr="00582730">
        <w:rPr>
          <w:rFonts w:ascii="Times New Roman" w:hAnsi="Times New Roman" w:cs="Times New Roman"/>
          <w:b/>
          <w:bCs/>
          <w:sz w:val="20"/>
          <w:szCs w:val="20"/>
          <w:lang w:val="es-ES"/>
        </w:rPr>
        <w:t>EL CONGRESO DE LA REPÚBLICA</w:t>
      </w:r>
    </w:p>
    <w:p w14:paraId="29E32AB6" w14:textId="77777777" w:rsidR="004C2D7B" w:rsidRPr="004C2D7B" w:rsidRDefault="004C2D7B" w:rsidP="004C2D7B">
      <w:pPr>
        <w:jc w:val="center"/>
        <w:rPr>
          <w:rFonts w:ascii="Times New Roman" w:hAnsi="Times New Roman" w:cs="Times New Roman"/>
          <w:b/>
          <w:bCs/>
          <w:lang w:val="es-ES"/>
        </w:rPr>
      </w:pPr>
    </w:p>
    <w:p w14:paraId="0AEA5226" w14:textId="77777777" w:rsidR="004C2D7B" w:rsidRPr="00582730" w:rsidRDefault="004C2D7B" w:rsidP="004C2D7B">
      <w:pPr>
        <w:jc w:val="center"/>
        <w:rPr>
          <w:rFonts w:ascii="Times New Roman" w:hAnsi="Times New Roman" w:cs="Times New Roman"/>
          <w:b/>
          <w:bCs/>
          <w:sz w:val="20"/>
          <w:szCs w:val="20"/>
          <w:lang w:val="es-ES"/>
        </w:rPr>
      </w:pPr>
      <w:r w:rsidRPr="00582730">
        <w:rPr>
          <w:rFonts w:ascii="Times New Roman" w:hAnsi="Times New Roman" w:cs="Times New Roman"/>
          <w:b/>
          <w:bCs/>
          <w:sz w:val="20"/>
          <w:szCs w:val="20"/>
          <w:lang w:val="es-ES"/>
        </w:rPr>
        <w:t>DECRETA</w:t>
      </w:r>
    </w:p>
    <w:p w14:paraId="5A5E40F6" w14:textId="77777777" w:rsidR="004C2D7B" w:rsidRPr="004C2D7B" w:rsidRDefault="004C2D7B" w:rsidP="004C2D7B">
      <w:pPr>
        <w:jc w:val="both"/>
        <w:rPr>
          <w:rFonts w:ascii="Times New Roman" w:hAnsi="Times New Roman" w:cs="Times New Roman"/>
          <w:lang w:val="es-ES"/>
        </w:rPr>
      </w:pPr>
    </w:p>
    <w:p w14:paraId="2A51729A" w14:textId="3A62A511" w:rsidR="004C2D7B" w:rsidRPr="004C2D7B" w:rsidRDefault="004C2D7B" w:rsidP="004C2D7B">
      <w:pPr>
        <w:jc w:val="both"/>
        <w:rPr>
          <w:rFonts w:ascii="Times New Roman" w:hAnsi="Times New Roman" w:cs="Times New Roman"/>
          <w:lang w:val="es-ES"/>
        </w:rPr>
      </w:pPr>
      <w:r w:rsidRPr="004C2D7B">
        <w:rPr>
          <w:rFonts w:ascii="Times New Roman" w:hAnsi="Times New Roman" w:cs="Times New Roman"/>
          <w:b/>
          <w:bCs/>
          <w:lang w:val="es-ES"/>
        </w:rPr>
        <w:t xml:space="preserve">ARTICULO 1°. </w:t>
      </w:r>
      <w:r w:rsidRPr="004C2D7B">
        <w:rPr>
          <w:rFonts w:ascii="Times New Roman" w:hAnsi="Times New Roman" w:cs="Times New Roman"/>
          <w:lang w:val="es-ES"/>
        </w:rPr>
        <w:t xml:space="preserve">Modifíquese el numeral 2 del artículo 173 de la Constitución Política de Colombia, el cual quedará así: </w:t>
      </w:r>
    </w:p>
    <w:p w14:paraId="11A657F0"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 xml:space="preserve">Artículo 173. </w:t>
      </w:r>
      <w:r w:rsidRPr="004C2D7B">
        <w:rPr>
          <w:rFonts w:ascii="Times New Roman" w:hAnsi="Times New Roman" w:cs="Times New Roman"/>
          <w:lang w:val="es-ES"/>
        </w:rPr>
        <w:t>Son atribuciones del Senado:</w:t>
      </w:r>
    </w:p>
    <w:p w14:paraId="35884B6F"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 xml:space="preserve">2. </w:t>
      </w:r>
      <w:r w:rsidRPr="004C2D7B">
        <w:rPr>
          <w:rFonts w:ascii="Times New Roman" w:hAnsi="Times New Roman" w:cs="Times New Roman"/>
          <w:lang w:val="es-ES"/>
        </w:rPr>
        <w:t xml:space="preserve">Aprobar o improbar </w:t>
      </w:r>
      <w:r w:rsidRPr="004C2D7B">
        <w:rPr>
          <w:rFonts w:ascii="Times New Roman" w:hAnsi="Times New Roman" w:cs="Times New Roman"/>
          <w:b/>
          <w:bCs/>
          <w:u w:val="single"/>
          <w:lang w:val="es-ES"/>
        </w:rPr>
        <w:t>junto a la Cámara de Representantes, en sesiones conjuntas</w:t>
      </w:r>
      <w:r w:rsidRPr="004C2D7B">
        <w:rPr>
          <w:rFonts w:ascii="Times New Roman" w:hAnsi="Times New Roman" w:cs="Times New Roman"/>
          <w:u w:val="single"/>
          <w:lang w:val="es-ES"/>
        </w:rPr>
        <w:t xml:space="preserve">, </w:t>
      </w:r>
      <w:r w:rsidRPr="004C2D7B">
        <w:rPr>
          <w:rFonts w:ascii="Times New Roman" w:hAnsi="Times New Roman" w:cs="Times New Roman"/>
          <w:lang w:val="es-ES"/>
        </w:rPr>
        <w:t>los ascensos militares que confiera el Gobierno, desde oficiales generales y oficiales de insignia de la Fuerza Pública, hasta el más alto grado.</w:t>
      </w:r>
    </w:p>
    <w:p w14:paraId="5A09734B" w14:textId="3798EE7F" w:rsidR="00582730" w:rsidRPr="004C2D7B" w:rsidRDefault="00582730" w:rsidP="004C2D7B">
      <w:pPr>
        <w:jc w:val="both"/>
        <w:rPr>
          <w:rFonts w:ascii="Times New Roman" w:hAnsi="Times New Roman" w:cs="Times New Roman"/>
          <w:lang w:val="es-ES"/>
        </w:rPr>
      </w:pPr>
    </w:p>
    <w:p w14:paraId="39558789" w14:textId="0C8C995E" w:rsidR="004C2D7B" w:rsidRPr="004C2D7B" w:rsidRDefault="004C2D7B" w:rsidP="004C2D7B">
      <w:pPr>
        <w:jc w:val="both"/>
        <w:rPr>
          <w:rFonts w:ascii="Times New Roman" w:hAnsi="Times New Roman" w:cs="Times New Roman"/>
          <w:lang w:val="es-ES"/>
        </w:rPr>
      </w:pPr>
      <w:r w:rsidRPr="004C2D7B">
        <w:rPr>
          <w:rFonts w:ascii="Times New Roman" w:hAnsi="Times New Roman" w:cs="Times New Roman"/>
          <w:b/>
          <w:lang w:val="es-ES"/>
        </w:rPr>
        <w:t>ARTÍCULO 2º</w:t>
      </w:r>
      <w:r w:rsidRPr="004C2D7B">
        <w:rPr>
          <w:rFonts w:ascii="Times New Roman" w:hAnsi="Times New Roman" w:cs="Times New Roman"/>
          <w:lang w:val="es-ES"/>
        </w:rPr>
        <w:t>. Adiciónese al artículo 178 de la Constitución Política de Colombia el numeral 6, que quedará así:</w:t>
      </w:r>
    </w:p>
    <w:p w14:paraId="213D5BFA"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Artículo 178.</w:t>
      </w:r>
      <w:r w:rsidRPr="004C2D7B">
        <w:rPr>
          <w:rFonts w:ascii="Times New Roman" w:hAnsi="Times New Roman" w:cs="Times New Roman"/>
          <w:lang w:val="es-ES"/>
        </w:rPr>
        <w:t xml:space="preserve"> La Cámara de Representantes tendrá las siguientes atribuciones especiales: </w:t>
      </w:r>
    </w:p>
    <w:p w14:paraId="49FE4B0E"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w:t>
      </w:r>
    </w:p>
    <w:p w14:paraId="3B922BA2"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 xml:space="preserve"> 6. </w:t>
      </w:r>
      <w:r w:rsidRPr="004C2D7B">
        <w:rPr>
          <w:rFonts w:ascii="Times New Roman" w:hAnsi="Times New Roman" w:cs="Times New Roman"/>
          <w:b/>
          <w:bCs/>
          <w:u w:val="single"/>
          <w:lang w:val="es-ES"/>
        </w:rPr>
        <w:t>Aprobar o improbar junto al Senado, en sesiones conjuntas, los ascensos militares que confiera el Gobierno, desde oficiales generales y oficiales de insignia de la Fuerza Pública, hasta el más alto grado.</w:t>
      </w:r>
      <w:r w:rsidRPr="004C2D7B">
        <w:rPr>
          <w:rFonts w:ascii="Times New Roman" w:hAnsi="Times New Roman" w:cs="Times New Roman"/>
          <w:u w:val="single"/>
          <w:lang w:val="es-ES"/>
        </w:rPr>
        <w:t xml:space="preserve"> </w:t>
      </w:r>
    </w:p>
    <w:p w14:paraId="71A0ADA1" w14:textId="77777777" w:rsidR="004C2D7B" w:rsidRPr="004C2D7B" w:rsidRDefault="004C2D7B" w:rsidP="004C2D7B">
      <w:pPr>
        <w:jc w:val="both"/>
        <w:rPr>
          <w:rFonts w:ascii="Times New Roman" w:hAnsi="Times New Roman" w:cs="Times New Roman"/>
          <w:lang w:val="es-ES"/>
        </w:rPr>
      </w:pPr>
    </w:p>
    <w:p w14:paraId="64560C45" w14:textId="76BA374E" w:rsidR="004C2D7B" w:rsidRPr="004C2D7B" w:rsidRDefault="004C2D7B" w:rsidP="004C2D7B">
      <w:pPr>
        <w:jc w:val="both"/>
        <w:rPr>
          <w:rFonts w:ascii="Times New Roman" w:hAnsi="Times New Roman" w:cs="Times New Roman"/>
          <w:lang w:val="es-ES"/>
        </w:rPr>
      </w:pPr>
      <w:r w:rsidRPr="004C2D7B">
        <w:rPr>
          <w:rFonts w:ascii="Times New Roman" w:hAnsi="Times New Roman" w:cs="Times New Roman"/>
          <w:b/>
          <w:lang w:val="es-ES"/>
        </w:rPr>
        <w:t>ARTÍCULO 3º</w:t>
      </w:r>
      <w:r w:rsidRPr="004C2D7B">
        <w:rPr>
          <w:rFonts w:ascii="Times New Roman" w:hAnsi="Times New Roman" w:cs="Times New Roman"/>
          <w:lang w:val="es-ES"/>
        </w:rPr>
        <w:t xml:space="preserve">. Modifíquese el Numeral 19 del Artículo 189 de la Constitución Política de Colombia, que quedará así: </w:t>
      </w:r>
    </w:p>
    <w:p w14:paraId="5421A10F"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b/>
          <w:bCs/>
          <w:lang w:val="es-ES"/>
        </w:rPr>
        <w:t>Artículo 189.</w:t>
      </w:r>
      <w:r w:rsidRPr="004C2D7B">
        <w:rPr>
          <w:rFonts w:ascii="Times New Roman" w:hAnsi="Times New Roman" w:cs="Times New Roman"/>
          <w:lang w:val="es-ES"/>
        </w:rPr>
        <w:t xml:space="preserve"> Corresponde al presidente de la Republica como jefe de Estado, jefe del Gobierno y Suprema Autoridad Administrativa: </w:t>
      </w:r>
    </w:p>
    <w:p w14:paraId="292CAF2B"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w:t>
      </w:r>
    </w:p>
    <w:p w14:paraId="3248BB9F" w14:textId="77777777" w:rsidR="004C2D7B" w:rsidRPr="004C2D7B" w:rsidRDefault="004C2D7B" w:rsidP="004C2D7B">
      <w:pPr>
        <w:ind w:left="851"/>
        <w:jc w:val="both"/>
        <w:rPr>
          <w:rFonts w:ascii="Times New Roman" w:hAnsi="Times New Roman" w:cs="Times New Roman"/>
          <w:lang w:val="es-ES"/>
        </w:rPr>
      </w:pPr>
      <w:r w:rsidRPr="004C2D7B">
        <w:rPr>
          <w:rFonts w:ascii="Times New Roman" w:hAnsi="Times New Roman" w:cs="Times New Roman"/>
          <w:lang w:val="es-ES"/>
        </w:rPr>
        <w:t xml:space="preserve">19. Conferir grados a los miembros de la Fuerza Pública y someter para aprobación del Senado de la República </w:t>
      </w:r>
      <w:r w:rsidRPr="004C2D7B">
        <w:rPr>
          <w:rFonts w:ascii="Times New Roman" w:hAnsi="Times New Roman" w:cs="Times New Roman"/>
          <w:b/>
          <w:bCs/>
          <w:u w:val="single"/>
          <w:lang w:val="es-ES"/>
        </w:rPr>
        <w:t>y de la Cámara de Representantes</w:t>
      </w:r>
      <w:r w:rsidRPr="004C2D7B">
        <w:rPr>
          <w:rFonts w:ascii="Times New Roman" w:hAnsi="Times New Roman" w:cs="Times New Roman"/>
          <w:u w:val="single"/>
          <w:lang w:val="es-ES"/>
        </w:rPr>
        <w:t xml:space="preserve"> </w:t>
      </w:r>
      <w:r w:rsidRPr="004C2D7B">
        <w:rPr>
          <w:rFonts w:ascii="Times New Roman" w:hAnsi="Times New Roman" w:cs="Times New Roman"/>
          <w:lang w:val="es-ES"/>
        </w:rPr>
        <w:t xml:space="preserve">los que correspondan de acuerdo con los artículos 173 y 178. </w:t>
      </w:r>
    </w:p>
    <w:p w14:paraId="2B5282AD" w14:textId="77777777" w:rsidR="004C2D7B" w:rsidRPr="004C2D7B" w:rsidRDefault="004C2D7B" w:rsidP="004C2D7B">
      <w:pPr>
        <w:jc w:val="both"/>
        <w:rPr>
          <w:rFonts w:ascii="Times New Roman" w:hAnsi="Times New Roman" w:cs="Times New Roman"/>
          <w:lang w:val="es-ES"/>
        </w:rPr>
      </w:pPr>
    </w:p>
    <w:p w14:paraId="176BFE5E" w14:textId="77777777" w:rsidR="004C2D7B" w:rsidRPr="004C2D7B" w:rsidRDefault="004C2D7B" w:rsidP="004C2D7B">
      <w:pPr>
        <w:jc w:val="both"/>
        <w:rPr>
          <w:rFonts w:ascii="Times New Roman" w:eastAsia="Times New Roman" w:hAnsi="Times New Roman" w:cs="Times New Roman"/>
          <w:highlight w:val="white"/>
          <w:lang w:val="es-ES"/>
        </w:rPr>
      </w:pPr>
      <w:r w:rsidRPr="004C2D7B">
        <w:rPr>
          <w:rFonts w:ascii="Times New Roman" w:eastAsia="Times New Roman" w:hAnsi="Times New Roman" w:cs="Times New Roman"/>
          <w:b/>
          <w:lang w:val="es-ES"/>
        </w:rPr>
        <w:t xml:space="preserve">ARTÍCULO 4º. </w:t>
      </w:r>
      <w:r w:rsidRPr="004C2D7B">
        <w:rPr>
          <w:rFonts w:ascii="Times New Roman" w:eastAsia="Times New Roman" w:hAnsi="Times New Roman" w:cs="Times New Roman"/>
          <w:b/>
          <w:highlight w:val="white"/>
          <w:lang w:val="es-ES"/>
        </w:rPr>
        <w:t xml:space="preserve"> </w:t>
      </w:r>
      <w:r w:rsidRPr="004C2D7B">
        <w:rPr>
          <w:rFonts w:ascii="Times New Roman" w:eastAsia="Times New Roman" w:hAnsi="Times New Roman" w:cs="Times New Roman"/>
          <w:highlight w:val="white"/>
          <w:lang w:val="es-ES"/>
        </w:rPr>
        <w:t xml:space="preserve">El presente acto legislativo rige a partir de la fecha de su promulgación y deroga las normas que le sean contrarias. </w:t>
      </w:r>
    </w:p>
    <w:p w14:paraId="213E6548" w14:textId="0A8873DB" w:rsidR="004C2D7B" w:rsidRPr="007372C1" w:rsidRDefault="004C2D7B" w:rsidP="004C2D7B">
      <w:pPr>
        <w:jc w:val="both"/>
        <w:rPr>
          <w:rFonts w:ascii="Times New Roman" w:hAnsi="Times New Roman" w:cs="Times New Roman"/>
          <w:sz w:val="24"/>
          <w:szCs w:val="24"/>
          <w:lang w:val="es-ES"/>
        </w:rPr>
      </w:pPr>
    </w:p>
    <w:p w14:paraId="5ED6959D" w14:textId="77777777" w:rsidR="004C2D7B" w:rsidRPr="007372C1" w:rsidRDefault="004C2D7B" w:rsidP="004C2D7B">
      <w:pPr>
        <w:jc w:val="both"/>
        <w:rPr>
          <w:rFonts w:ascii="Times New Roman" w:hAnsi="Times New Roman" w:cs="Times New Roman"/>
          <w:sz w:val="24"/>
          <w:szCs w:val="24"/>
          <w:shd w:val="clear" w:color="auto" w:fill="FFFFFF"/>
          <w:lang w:val="es-ES"/>
        </w:rPr>
      </w:pPr>
    </w:p>
    <w:p w14:paraId="693684F2" w14:textId="77777777" w:rsidR="004C2D7B" w:rsidRPr="007372C1" w:rsidRDefault="004C2D7B" w:rsidP="004C2D7B">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GERSEL LUIS PEREZ ALTAMIRANDA</w:t>
      </w:r>
    </w:p>
    <w:p w14:paraId="6B971ABE" w14:textId="77777777" w:rsidR="004C2D7B" w:rsidRPr="007372C1" w:rsidRDefault="004C2D7B" w:rsidP="004C2D7B">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Representante a la Cámara </w:t>
      </w:r>
    </w:p>
    <w:p w14:paraId="76C6F384" w14:textId="7F056682" w:rsidR="004C2D7B" w:rsidRPr="00CA2F65" w:rsidRDefault="004C2D7B" w:rsidP="00CA2F6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Departamento del Atlántico. </w:t>
      </w:r>
    </w:p>
    <w:sectPr w:rsidR="004C2D7B" w:rsidRPr="00CA2F65" w:rsidSect="00582730">
      <w:headerReference w:type="default" r:id="rId16"/>
      <w:footerReference w:type="default" r:id="rId17"/>
      <w:pgSz w:w="12240" w:h="15840"/>
      <w:pgMar w:top="1417" w:right="1701" w:bottom="1417" w:left="1701" w:header="34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7667" w14:textId="77777777" w:rsidR="006765A5" w:rsidRDefault="006765A5">
      <w:pPr>
        <w:spacing w:line="240" w:lineRule="auto"/>
      </w:pPr>
      <w:r>
        <w:separator/>
      </w:r>
    </w:p>
  </w:endnote>
  <w:endnote w:type="continuationSeparator" w:id="0">
    <w:p w14:paraId="07585B05" w14:textId="77777777" w:rsidR="006765A5" w:rsidRDefault="00676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d Hat Dis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ACF2" w14:textId="24F52C27" w:rsidR="00BF264A" w:rsidRDefault="006765A5">
    <w:r>
      <w:pict w14:anchorId="41263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239.05pt;margin-top:331.05pt;width:287.6pt;height:266.2pt;z-index:-251657728;mso-wrap-edited:f;mso-width-percent:0;mso-height-percent:0;mso-position-horizontal-relative:margin;mso-position-vertical-relative:margin;mso-width-percent:0;mso-height-percent:0">
          <v:imagedata r:id="rId1" o:title="image2"/>
          <w10:wrap anchorx="margin" anchory="margin"/>
        </v:shape>
      </w:pict>
    </w:r>
    <w:r w:rsidR="00BB76F0">
      <w:rPr>
        <w:noProof/>
        <w:lang w:val="es-419" w:eastAsia="es-419"/>
      </w:rPr>
      <w:drawing>
        <wp:anchor distT="0" distB="0" distL="0" distR="0" simplePos="0" relativeHeight="251656704" behindDoc="1" locked="0" layoutInCell="1" hidden="0" allowOverlap="1" wp14:anchorId="2183DF27" wp14:editId="757020CA">
          <wp:simplePos x="0" y="0"/>
          <wp:positionH relativeFrom="column">
            <wp:posOffset>-942975</wp:posOffset>
          </wp:positionH>
          <wp:positionV relativeFrom="paragraph">
            <wp:posOffset>11430</wp:posOffset>
          </wp:positionV>
          <wp:extent cx="7429500" cy="1024255"/>
          <wp:effectExtent l="0" t="0" r="0" b="4445"/>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2141" t="2030" r="3400" b="11249"/>
                  <a:stretch>
                    <a:fillRect/>
                  </a:stretch>
                </pic:blipFill>
                <pic:spPr>
                  <a:xfrm>
                    <a:off x="0" y="0"/>
                    <a:ext cx="7429500" cy="1024255"/>
                  </a:xfrm>
                  <a:prstGeom prst="rect">
                    <a:avLst/>
                  </a:prstGeom>
                  <a:ln/>
                </pic:spPr>
              </pic:pic>
            </a:graphicData>
          </a:graphic>
          <wp14:sizeRelH relativeFrom="margin">
            <wp14:pctWidth>0</wp14:pctWidth>
          </wp14:sizeRelH>
        </wp:anchor>
      </w:drawing>
    </w:r>
  </w:p>
  <w:p w14:paraId="480372CB" w14:textId="77777777" w:rsidR="00BF264A" w:rsidRDefault="00BF264A"/>
  <w:p w14:paraId="4757AD0A" w14:textId="77777777" w:rsidR="00BF264A" w:rsidRDefault="00BF264A"/>
  <w:p w14:paraId="09962391" w14:textId="77777777" w:rsidR="00BF264A" w:rsidRDefault="00BF264A"/>
  <w:p w14:paraId="5FDF175D" w14:textId="77777777" w:rsidR="00BF264A" w:rsidRDefault="00BF264A"/>
  <w:p w14:paraId="0C9032A4" w14:textId="77777777" w:rsidR="00BF264A" w:rsidRDefault="00BF26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A2EF" w14:textId="77777777" w:rsidR="006765A5" w:rsidRDefault="006765A5">
      <w:pPr>
        <w:spacing w:line="240" w:lineRule="auto"/>
      </w:pPr>
      <w:r>
        <w:separator/>
      </w:r>
    </w:p>
  </w:footnote>
  <w:footnote w:type="continuationSeparator" w:id="0">
    <w:p w14:paraId="74B648CB" w14:textId="77777777" w:rsidR="006765A5" w:rsidRDefault="00676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777B" w14:textId="33E7EF24" w:rsidR="00BF264A" w:rsidRDefault="00EA6F6F">
    <w:pPr>
      <w:ind w:right="-18"/>
    </w:pPr>
    <w:r>
      <w:rPr>
        <w:noProof/>
        <w:lang w:val="es-419" w:eastAsia="es-419"/>
      </w:rPr>
      <w:drawing>
        <wp:anchor distT="0" distB="0" distL="114300" distR="114300" simplePos="0" relativeHeight="251657728" behindDoc="0" locked="0" layoutInCell="1" allowOverlap="1" wp14:anchorId="4EFF20F0" wp14:editId="256DACCB">
          <wp:simplePos x="0" y="0"/>
          <wp:positionH relativeFrom="margin">
            <wp:posOffset>453390</wp:posOffset>
          </wp:positionH>
          <wp:positionV relativeFrom="paragraph">
            <wp:posOffset>12700</wp:posOffset>
          </wp:positionV>
          <wp:extent cx="4105275" cy="800100"/>
          <wp:effectExtent l="0" t="0" r="9525"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l="26296" r="27272"/>
                  <a:stretch/>
                </pic:blipFill>
                <pic:spPr bwMode="auto">
                  <a:xfrm>
                    <a:off x="0" y="0"/>
                    <a:ext cx="410527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C197C1" w14:textId="2C587EF0" w:rsidR="00BF264A" w:rsidRDefault="00BF264A">
    <w:pPr>
      <w:ind w:right="-18"/>
    </w:pPr>
  </w:p>
  <w:p w14:paraId="25E79A83" w14:textId="0E1417F6" w:rsidR="00BF264A" w:rsidRDefault="00BF264A">
    <w:pPr>
      <w:ind w:right="-18"/>
    </w:pPr>
  </w:p>
  <w:p w14:paraId="411F4D6F" w14:textId="323D5CEE" w:rsidR="00BF264A" w:rsidRDefault="00BF264A">
    <w:pPr>
      <w:ind w:right="-18"/>
    </w:pPr>
  </w:p>
  <w:p w14:paraId="68EA7DDA" w14:textId="0EF838B3" w:rsidR="00BF264A" w:rsidRDefault="00BF264A">
    <w:pPr>
      <w:ind w:right="-18"/>
    </w:pPr>
  </w:p>
  <w:p w14:paraId="06EB0EEF" w14:textId="02FB6174" w:rsidR="00BF264A" w:rsidRDefault="00BF264A">
    <w:pPr>
      <w:ind w:right="-18"/>
    </w:pPr>
  </w:p>
</w:hdr>
</file>

<file path=word/intelligence2.xml><?xml version="1.0" encoding="utf-8"?>
<int2:intelligence xmlns:int2="http://schemas.microsoft.com/office/intelligence/2020/intelligence" xmlns:oel="http://schemas.microsoft.com/office/2019/extlst">
  <int2:observations>
    <int2:textHash int2:hashCode="MnsFN+pvaKkae3" int2:id="mBV5qxDK">
      <int2:state int2:value="Rejected" int2:type="AugLoop_Text_Critique"/>
    </int2:textHash>
    <int2:textHash int2:hashCode="uRGCo+e67uQK5g" int2:id="s5c9Dd5T">
      <int2:state int2:value="Rejected" int2:type="AugLoop_Text_Critique"/>
    </int2:textHash>
    <int2:textHash int2:hashCode="AjyPswYbwifGTF" int2:id="IWHmk9OQ">
      <int2:state int2:value="Rejected" int2:type="AugLoop_Text_Critique"/>
    </int2:textHash>
    <int2:textHash int2:hashCode="tTRVJjVdExn1cB" int2:id="R2T8ZdMT">
      <int2:state int2:value="Rejected" int2:type="AugLoop_Text_Critique"/>
    </int2:textHash>
    <int2:textHash int2:hashCode="haWbeMPbKRRPbe" int2:id="lGEeqPrR">
      <int2:state int2:value="Rejected" int2:type="AugLoop_Text_Critique"/>
    </int2:textHash>
    <int2:textHash int2:hashCode="iLf/kLSPanw/dy" int2:id="ty8AYd3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ECC"/>
    <w:multiLevelType w:val="hybridMultilevel"/>
    <w:tmpl w:val="FF1EBE86"/>
    <w:lvl w:ilvl="0" w:tplc="1FA697E6">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4A0B72"/>
    <w:multiLevelType w:val="hybridMultilevel"/>
    <w:tmpl w:val="1B1457D0"/>
    <w:lvl w:ilvl="0" w:tplc="0DB42482">
      <w:start w:val="3"/>
      <w:numFmt w:val="bullet"/>
      <w:lvlText w:val="-"/>
      <w:lvlJc w:val="left"/>
      <w:pPr>
        <w:ind w:left="720" w:hanging="360"/>
      </w:pPr>
      <w:rPr>
        <w:rFonts w:ascii="Times New Roman" w:eastAsia="Arial" w:hAnsi="Times New Roman" w:cs="Times New Roman"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4E4094"/>
    <w:multiLevelType w:val="hybridMultilevel"/>
    <w:tmpl w:val="B0B22F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56E67"/>
    <w:multiLevelType w:val="hybridMultilevel"/>
    <w:tmpl w:val="92703C1C"/>
    <w:lvl w:ilvl="0" w:tplc="5C1885B2">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1522F9"/>
    <w:multiLevelType w:val="hybridMultilevel"/>
    <w:tmpl w:val="ABAECA3A"/>
    <w:lvl w:ilvl="0" w:tplc="54A4A224">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F5590A"/>
    <w:multiLevelType w:val="hybridMultilevel"/>
    <w:tmpl w:val="6C1CCC10"/>
    <w:lvl w:ilvl="0" w:tplc="09323E9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B871B2"/>
    <w:multiLevelType w:val="hybridMultilevel"/>
    <w:tmpl w:val="F95AADCE"/>
    <w:lvl w:ilvl="0" w:tplc="01440AE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78F93FBE"/>
    <w:multiLevelType w:val="hybridMultilevel"/>
    <w:tmpl w:val="C51E9218"/>
    <w:lvl w:ilvl="0" w:tplc="C05AF37E">
      <w:numFmt w:val="bullet"/>
      <w:lvlText w:val="-"/>
      <w:lvlJc w:val="left"/>
      <w:pPr>
        <w:ind w:left="1080" w:hanging="360"/>
      </w:pPr>
      <w:rPr>
        <w:rFonts w:ascii="Times New Roman" w:eastAsia="Red Hat Display"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7E752976"/>
    <w:multiLevelType w:val="multilevel"/>
    <w:tmpl w:val="20A000E0"/>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abstractNumId w:val="4"/>
  </w:num>
  <w:num w:numId="2">
    <w:abstractNumId w:val="7"/>
  </w:num>
  <w:num w:numId="3">
    <w:abstractNumId w:val="3"/>
  </w:num>
  <w:num w:numId="4">
    <w:abstractNumId w:val="5"/>
  </w:num>
  <w:num w:numId="5">
    <w:abstractNumId w:val="2"/>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4A"/>
    <w:rsid w:val="0000730B"/>
    <w:rsid w:val="000543E5"/>
    <w:rsid w:val="000E076F"/>
    <w:rsid w:val="00111448"/>
    <w:rsid w:val="001236DF"/>
    <w:rsid w:val="001316AE"/>
    <w:rsid w:val="00181AEC"/>
    <w:rsid w:val="00190FDE"/>
    <w:rsid w:val="0019236A"/>
    <w:rsid w:val="001B160B"/>
    <w:rsid w:val="001B662F"/>
    <w:rsid w:val="001C2B32"/>
    <w:rsid w:val="001E3BF7"/>
    <w:rsid w:val="00205252"/>
    <w:rsid w:val="002154F7"/>
    <w:rsid w:val="002317F3"/>
    <w:rsid w:val="00245109"/>
    <w:rsid w:val="00264BE4"/>
    <w:rsid w:val="002A55D2"/>
    <w:rsid w:val="002B6386"/>
    <w:rsid w:val="002F7DA4"/>
    <w:rsid w:val="00305220"/>
    <w:rsid w:val="00312BAB"/>
    <w:rsid w:val="00315CDE"/>
    <w:rsid w:val="0031612A"/>
    <w:rsid w:val="003265F2"/>
    <w:rsid w:val="00327826"/>
    <w:rsid w:val="00336050"/>
    <w:rsid w:val="00336E9F"/>
    <w:rsid w:val="00366F24"/>
    <w:rsid w:val="00384312"/>
    <w:rsid w:val="003A1466"/>
    <w:rsid w:val="003F2728"/>
    <w:rsid w:val="00416C76"/>
    <w:rsid w:val="00441B2E"/>
    <w:rsid w:val="004517B0"/>
    <w:rsid w:val="00461272"/>
    <w:rsid w:val="004642C7"/>
    <w:rsid w:val="00473978"/>
    <w:rsid w:val="004B7238"/>
    <w:rsid w:val="004C2D7B"/>
    <w:rsid w:val="004F591D"/>
    <w:rsid w:val="005507C9"/>
    <w:rsid w:val="00582730"/>
    <w:rsid w:val="00595E83"/>
    <w:rsid w:val="005A2172"/>
    <w:rsid w:val="00606E0B"/>
    <w:rsid w:val="00616D15"/>
    <w:rsid w:val="00620CB7"/>
    <w:rsid w:val="00633FC1"/>
    <w:rsid w:val="006564E4"/>
    <w:rsid w:val="006666DA"/>
    <w:rsid w:val="006765A5"/>
    <w:rsid w:val="00680224"/>
    <w:rsid w:val="006E766B"/>
    <w:rsid w:val="00712382"/>
    <w:rsid w:val="007145A6"/>
    <w:rsid w:val="0072128E"/>
    <w:rsid w:val="007346D4"/>
    <w:rsid w:val="007372C1"/>
    <w:rsid w:val="00755882"/>
    <w:rsid w:val="00791062"/>
    <w:rsid w:val="007972F4"/>
    <w:rsid w:val="007A4C4D"/>
    <w:rsid w:val="007F3960"/>
    <w:rsid w:val="0080015D"/>
    <w:rsid w:val="00817793"/>
    <w:rsid w:val="00823BFF"/>
    <w:rsid w:val="008446C0"/>
    <w:rsid w:val="00852B64"/>
    <w:rsid w:val="008552A6"/>
    <w:rsid w:val="00895A8E"/>
    <w:rsid w:val="008A3B25"/>
    <w:rsid w:val="008B4A96"/>
    <w:rsid w:val="008E67F6"/>
    <w:rsid w:val="008E6935"/>
    <w:rsid w:val="00913C22"/>
    <w:rsid w:val="00935904"/>
    <w:rsid w:val="00951407"/>
    <w:rsid w:val="00991098"/>
    <w:rsid w:val="00992FDA"/>
    <w:rsid w:val="00996BB7"/>
    <w:rsid w:val="009E043C"/>
    <w:rsid w:val="00A073B6"/>
    <w:rsid w:val="00A2244B"/>
    <w:rsid w:val="00A50066"/>
    <w:rsid w:val="00A71147"/>
    <w:rsid w:val="00A85D47"/>
    <w:rsid w:val="00AA5E69"/>
    <w:rsid w:val="00AB2E4B"/>
    <w:rsid w:val="00AD656F"/>
    <w:rsid w:val="00B21803"/>
    <w:rsid w:val="00B54274"/>
    <w:rsid w:val="00BB76F0"/>
    <w:rsid w:val="00BD30BB"/>
    <w:rsid w:val="00BF0A5C"/>
    <w:rsid w:val="00BF264A"/>
    <w:rsid w:val="00BF7035"/>
    <w:rsid w:val="00C01AD0"/>
    <w:rsid w:val="00C309B2"/>
    <w:rsid w:val="00C51FF6"/>
    <w:rsid w:val="00CA2F65"/>
    <w:rsid w:val="00CA52A3"/>
    <w:rsid w:val="00CD5CFA"/>
    <w:rsid w:val="00CF7A62"/>
    <w:rsid w:val="00D1746B"/>
    <w:rsid w:val="00D26C02"/>
    <w:rsid w:val="00D73575"/>
    <w:rsid w:val="00DD0DB6"/>
    <w:rsid w:val="00DF1555"/>
    <w:rsid w:val="00E12FC2"/>
    <w:rsid w:val="00E554E6"/>
    <w:rsid w:val="00EA6F6F"/>
    <w:rsid w:val="00EB5393"/>
    <w:rsid w:val="00EC681A"/>
    <w:rsid w:val="00EE6B15"/>
    <w:rsid w:val="00EF210A"/>
    <w:rsid w:val="00F00F7D"/>
    <w:rsid w:val="00F6129B"/>
    <w:rsid w:val="00F90695"/>
    <w:rsid w:val="00F97321"/>
    <w:rsid w:val="00FA6615"/>
    <w:rsid w:val="00FD7D13"/>
    <w:rsid w:val="796B2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4E9E81"/>
  <w15:docId w15:val="{DFFECCDF-AFD8-4A44-A52C-9723C899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table" w:styleId="Tablaconcuadrcula">
    <w:name w:val="Table Grid"/>
    <w:basedOn w:val="Tablanormal"/>
    <w:uiPriority w:val="39"/>
    <w:rsid w:val="00B54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015D"/>
    <w:pPr>
      <w:ind w:left="720"/>
      <w:contextualSpacing/>
    </w:pPr>
  </w:style>
  <w:style w:type="paragraph" w:customStyle="1" w:styleId="Normal0">
    <w:name w:val="Normal0"/>
    <w:qFormat/>
    <w:rsid w:val="007F3960"/>
    <w:rPr>
      <w:lang w:val="es-ES" w:eastAsia="es-CO"/>
    </w:rPr>
  </w:style>
  <w:style w:type="character" w:styleId="Refdecomentario">
    <w:name w:val="annotation reference"/>
    <w:basedOn w:val="Fuentedeprrafopredeter"/>
    <w:uiPriority w:val="99"/>
    <w:semiHidden/>
    <w:unhideWhenUsed/>
    <w:rsid w:val="00BF7035"/>
    <w:rPr>
      <w:sz w:val="16"/>
      <w:szCs w:val="16"/>
    </w:rPr>
  </w:style>
  <w:style w:type="paragraph" w:styleId="Textocomentario">
    <w:name w:val="annotation text"/>
    <w:basedOn w:val="Normal"/>
    <w:link w:val="TextocomentarioCar"/>
    <w:uiPriority w:val="99"/>
    <w:semiHidden/>
    <w:unhideWhenUsed/>
    <w:rsid w:val="00BF70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7035"/>
    <w:rPr>
      <w:sz w:val="20"/>
      <w:szCs w:val="20"/>
    </w:rPr>
  </w:style>
  <w:style w:type="paragraph" w:styleId="Asuntodelcomentario">
    <w:name w:val="annotation subject"/>
    <w:basedOn w:val="Textocomentario"/>
    <w:next w:val="Textocomentario"/>
    <w:link w:val="AsuntodelcomentarioCar"/>
    <w:uiPriority w:val="99"/>
    <w:semiHidden/>
    <w:unhideWhenUsed/>
    <w:rsid w:val="00BF7035"/>
    <w:rPr>
      <w:b/>
      <w:bCs/>
    </w:rPr>
  </w:style>
  <w:style w:type="character" w:customStyle="1" w:styleId="AsuntodelcomentarioCar">
    <w:name w:val="Asunto del comentario Car"/>
    <w:basedOn w:val="TextocomentarioCar"/>
    <w:link w:val="Asuntodelcomentario"/>
    <w:uiPriority w:val="99"/>
    <w:semiHidden/>
    <w:rsid w:val="00BF7035"/>
    <w:rPr>
      <w:b/>
      <w:bCs/>
      <w:sz w:val="20"/>
      <w:szCs w:val="20"/>
    </w:rPr>
  </w:style>
  <w:style w:type="paragraph" w:styleId="Textodeglobo">
    <w:name w:val="Balloon Text"/>
    <w:basedOn w:val="Normal"/>
    <w:link w:val="TextodegloboCar"/>
    <w:uiPriority w:val="99"/>
    <w:semiHidden/>
    <w:unhideWhenUsed/>
    <w:rsid w:val="00BF703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035"/>
    <w:rPr>
      <w:rFonts w:ascii="Segoe UI" w:hAnsi="Segoe UI" w:cs="Segoe UI"/>
      <w:sz w:val="18"/>
      <w:szCs w:val="18"/>
    </w:rPr>
  </w:style>
  <w:style w:type="character" w:styleId="Hipervnculo">
    <w:name w:val="Hyperlink"/>
    <w:basedOn w:val="Fuentedeprrafopredeter"/>
    <w:uiPriority w:val="99"/>
    <w:unhideWhenUsed/>
    <w:rsid w:val="007372C1"/>
    <w:rPr>
      <w:color w:val="0000FF" w:themeColor="hyperlink"/>
      <w:u w:val="single"/>
    </w:rPr>
  </w:style>
  <w:style w:type="character" w:customStyle="1" w:styleId="UnresolvedMention">
    <w:name w:val="Unresolved Mention"/>
    <w:basedOn w:val="Fuentedeprrafopredeter"/>
    <w:uiPriority w:val="99"/>
    <w:semiHidden/>
    <w:unhideWhenUsed/>
    <w:rsid w:val="007372C1"/>
    <w:rPr>
      <w:color w:val="605E5C"/>
      <w:shd w:val="clear" w:color="auto" w:fill="E1DFDD"/>
    </w:rPr>
  </w:style>
  <w:style w:type="paragraph" w:styleId="Sinespaciado">
    <w:name w:val="No Spacing"/>
    <w:link w:val="SinespaciadoCar"/>
    <w:uiPriority w:val="1"/>
    <w:qFormat/>
    <w:rsid w:val="00EA6F6F"/>
    <w:pPr>
      <w:spacing w:line="240" w:lineRule="auto"/>
    </w:pPr>
    <w:rPr>
      <w:lang w:val="es" w:eastAsia="es-419"/>
    </w:rPr>
  </w:style>
  <w:style w:type="character" w:customStyle="1" w:styleId="SinespaciadoCar">
    <w:name w:val="Sin espaciado Car"/>
    <w:link w:val="Sinespaciado"/>
    <w:uiPriority w:val="1"/>
    <w:rsid w:val="00EA6F6F"/>
    <w:rPr>
      <w:lang w:val="es" w:eastAsia="es-419"/>
    </w:rPr>
  </w:style>
  <w:style w:type="paragraph" w:styleId="NormalWeb">
    <w:name w:val="Normal (Web)"/>
    <w:basedOn w:val="Normal"/>
    <w:uiPriority w:val="99"/>
    <w:semiHidden/>
    <w:unhideWhenUsed/>
    <w:rsid w:val="00D26C02"/>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customStyle="1" w:styleId="baj">
    <w:name w:val="b_aj"/>
    <w:basedOn w:val="Fuentedeprrafopredeter"/>
    <w:rsid w:val="00D2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8922">
      <w:bodyDiv w:val="1"/>
      <w:marLeft w:val="0"/>
      <w:marRight w:val="0"/>
      <w:marTop w:val="0"/>
      <w:marBottom w:val="0"/>
      <w:divBdr>
        <w:top w:val="none" w:sz="0" w:space="0" w:color="auto"/>
        <w:left w:val="none" w:sz="0" w:space="0" w:color="auto"/>
        <w:bottom w:val="none" w:sz="0" w:space="0" w:color="auto"/>
        <w:right w:val="none" w:sz="0" w:space="0" w:color="auto"/>
      </w:divBdr>
    </w:div>
    <w:div w:id="107747650">
      <w:bodyDiv w:val="1"/>
      <w:marLeft w:val="0"/>
      <w:marRight w:val="0"/>
      <w:marTop w:val="0"/>
      <w:marBottom w:val="0"/>
      <w:divBdr>
        <w:top w:val="none" w:sz="0" w:space="0" w:color="auto"/>
        <w:left w:val="none" w:sz="0" w:space="0" w:color="auto"/>
        <w:bottom w:val="none" w:sz="0" w:space="0" w:color="auto"/>
        <w:right w:val="none" w:sz="0" w:space="0" w:color="auto"/>
      </w:divBdr>
    </w:div>
    <w:div w:id="109278277">
      <w:bodyDiv w:val="1"/>
      <w:marLeft w:val="0"/>
      <w:marRight w:val="0"/>
      <w:marTop w:val="0"/>
      <w:marBottom w:val="0"/>
      <w:divBdr>
        <w:top w:val="none" w:sz="0" w:space="0" w:color="auto"/>
        <w:left w:val="none" w:sz="0" w:space="0" w:color="auto"/>
        <w:bottom w:val="none" w:sz="0" w:space="0" w:color="auto"/>
        <w:right w:val="none" w:sz="0" w:space="0" w:color="auto"/>
      </w:divBdr>
    </w:div>
    <w:div w:id="205987864">
      <w:bodyDiv w:val="1"/>
      <w:marLeft w:val="0"/>
      <w:marRight w:val="0"/>
      <w:marTop w:val="0"/>
      <w:marBottom w:val="0"/>
      <w:divBdr>
        <w:top w:val="none" w:sz="0" w:space="0" w:color="auto"/>
        <w:left w:val="none" w:sz="0" w:space="0" w:color="auto"/>
        <w:bottom w:val="none" w:sz="0" w:space="0" w:color="auto"/>
        <w:right w:val="none" w:sz="0" w:space="0" w:color="auto"/>
      </w:divBdr>
    </w:div>
    <w:div w:id="280037241">
      <w:bodyDiv w:val="1"/>
      <w:marLeft w:val="0"/>
      <w:marRight w:val="0"/>
      <w:marTop w:val="0"/>
      <w:marBottom w:val="0"/>
      <w:divBdr>
        <w:top w:val="none" w:sz="0" w:space="0" w:color="auto"/>
        <w:left w:val="none" w:sz="0" w:space="0" w:color="auto"/>
        <w:bottom w:val="none" w:sz="0" w:space="0" w:color="auto"/>
        <w:right w:val="none" w:sz="0" w:space="0" w:color="auto"/>
      </w:divBdr>
      <w:divsChild>
        <w:div w:id="440223529">
          <w:marLeft w:val="0"/>
          <w:marRight w:val="0"/>
          <w:marTop w:val="60"/>
          <w:marBottom w:val="0"/>
          <w:divBdr>
            <w:top w:val="none" w:sz="0" w:space="0" w:color="auto"/>
            <w:left w:val="none" w:sz="0" w:space="0" w:color="auto"/>
            <w:bottom w:val="none" w:sz="0" w:space="0" w:color="auto"/>
            <w:right w:val="none" w:sz="0" w:space="0" w:color="auto"/>
          </w:divBdr>
          <w:divsChild>
            <w:div w:id="1560943382">
              <w:marLeft w:val="0"/>
              <w:marRight w:val="0"/>
              <w:marTop w:val="0"/>
              <w:marBottom w:val="0"/>
              <w:divBdr>
                <w:top w:val="none" w:sz="0" w:space="0" w:color="auto"/>
                <w:left w:val="none" w:sz="0" w:space="0" w:color="auto"/>
                <w:bottom w:val="none" w:sz="0" w:space="0" w:color="auto"/>
                <w:right w:val="none" w:sz="0" w:space="0" w:color="auto"/>
              </w:divBdr>
              <w:divsChild>
                <w:div w:id="1404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3994">
      <w:bodyDiv w:val="1"/>
      <w:marLeft w:val="0"/>
      <w:marRight w:val="0"/>
      <w:marTop w:val="0"/>
      <w:marBottom w:val="0"/>
      <w:divBdr>
        <w:top w:val="none" w:sz="0" w:space="0" w:color="auto"/>
        <w:left w:val="none" w:sz="0" w:space="0" w:color="auto"/>
        <w:bottom w:val="none" w:sz="0" w:space="0" w:color="auto"/>
        <w:right w:val="none" w:sz="0" w:space="0" w:color="auto"/>
      </w:divBdr>
    </w:div>
    <w:div w:id="309679893">
      <w:bodyDiv w:val="1"/>
      <w:marLeft w:val="0"/>
      <w:marRight w:val="0"/>
      <w:marTop w:val="0"/>
      <w:marBottom w:val="0"/>
      <w:divBdr>
        <w:top w:val="none" w:sz="0" w:space="0" w:color="auto"/>
        <w:left w:val="none" w:sz="0" w:space="0" w:color="auto"/>
        <w:bottom w:val="none" w:sz="0" w:space="0" w:color="auto"/>
        <w:right w:val="none" w:sz="0" w:space="0" w:color="auto"/>
      </w:divBdr>
      <w:divsChild>
        <w:div w:id="139462416">
          <w:marLeft w:val="446"/>
          <w:marRight w:val="0"/>
          <w:marTop w:val="0"/>
          <w:marBottom w:val="0"/>
          <w:divBdr>
            <w:top w:val="none" w:sz="0" w:space="0" w:color="auto"/>
            <w:left w:val="none" w:sz="0" w:space="0" w:color="auto"/>
            <w:bottom w:val="none" w:sz="0" w:space="0" w:color="auto"/>
            <w:right w:val="none" w:sz="0" w:space="0" w:color="auto"/>
          </w:divBdr>
        </w:div>
        <w:div w:id="1964924827">
          <w:marLeft w:val="446"/>
          <w:marRight w:val="0"/>
          <w:marTop w:val="0"/>
          <w:marBottom w:val="0"/>
          <w:divBdr>
            <w:top w:val="none" w:sz="0" w:space="0" w:color="auto"/>
            <w:left w:val="none" w:sz="0" w:space="0" w:color="auto"/>
            <w:bottom w:val="none" w:sz="0" w:space="0" w:color="auto"/>
            <w:right w:val="none" w:sz="0" w:space="0" w:color="auto"/>
          </w:divBdr>
        </w:div>
        <w:div w:id="1825655884">
          <w:marLeft w:val="446"/>
          <w:marRight w:val="0"/>
          <w:marTop w:val="0"/>
          <w:marBottom w:val="0"/>
          <w:divBdr>
            <w:top w:val="none" w:sz="0" w:space="0" w:color="auto"/>
            <w:left w:val="none" w:sz="0" w:space="0" w:color="auto"/>
            <w:bottom w:val="none" w:sz="0" w:space="0" w:color="auto"/>
            <w:right w:val="none" w:sz="0" w:space="0" w:color="auto"/>
          </w:divBdr>
        </w:div>
        <w:div w:id="59056638">
          <w:marLeft w:val="446"/>
          <w:marRight w:val="0"/>
          <w:marTop w:val="0"/>
          <w:marBottom w:val="0"/>
          <w:divBdr>
            <w:top w:val="none" w:sz="0" w:space="0" w:color="auto"/>
            <w:left w:val="none" w:sz="0" w:space="0" w:color="auto"/>
            <w:bottom w:val="none" w:sz="0" w:space="0" w:color="auto"/>
            <w:right w:val="none" w:sz="0" w:space="0" w:color="auto"/>
          </w:divBdr>
        </w:div>
      </w:divsChild>
    </w:div>
    <w:div w:id="366298945">
      <w:bodyDiv w:val="1"/>
      <w:marLeft w:val="0"/>
      <w:marRight w:val="0"/>
      <w:marTop w:val="0"/>
      <w:marBottom w:val="0"/>
      <w:divBdr>
        <w:top w:val="none" w:sz="0" w:space="0" w:color="auto"/>
        <w:left w:val="none" w:sz="0" w:space="0" w:color="auto"/>
        <w:bottom w:val="none" w:sz="0" w:space="0" w:color="auto"/>
        <w:right w:val="none" w:sz="0" w:space="0" w:color="auto"/>
      </w:divBdr>
    </w:div>
    <w:div w:id="396829705">
      <w:bodyDiv w:val="1"/>
      <w:marLeft w:val="0"/>
      <w:marRight w:val="0"/>
      <w:marTop w:val="0"/>
      <w:marBottom w:val="0"/>
      <w:divBdr>
        <w:top w:val="none" w:sz="0" w:space="0" w:color="auto"/>
        <w:left w:val="none" w:sz="0" w:space="0" w:color="auto"/>
        <w:bottom w:val="none" w:sz="0" w:space="0" w:color="auto"/>
        <w:right w:val="none" w:sz="0" w:space="0" w:color="auto"/>
      </w:divBdr>
    </w:div>
    <w:div w:id="432170801">
      <w:bodyDiv w:val="1"/>
      <w:marLeft w:val="0"/>
      <w:marRight w:val="0"/>
      <w:marTop w:val="0"/>
      <w:marBottom w:val="0"/>
      <w:divBdr>
        <w:top w:val="none" w:sz="0" w:space="0" w:color="auto"/>
        <w:left w:val="none" w:sz="0" w:space="0" w:color="auto"/>
        <w:bottom w:val="none" w:sz="0" w:space="0" w:color="auto"/>
        <w:right w:val="none" w:sz="0" w:space="0" w:color="auto"/>
      </w:divBdr>
    </w:div>
    <w:div w:id="996887187">
      <w:bodyDiv w:val="1"/>
      <w:marLeft w:val="0"/>
      <w:marRight w:val="0"/>
      <w:marTop w:val="0"/>
      <w:marBottom w:val="0"/>
      <w:divBdr>
        <w:top w:val="none" w:sz="0" w:space="0" w:color="auto"/>
        <w:left w:val="none" w:sz="0" w:space="0" w:color="auto"/>
        <w:bottom w:val="none" w:sz="0" w:space="0" w:color="auto"/>
        <w:right w:val="none" w:sz="0" w:space="0" w:color="auto"/>
      </w:divBdr>
    </w:div>
    <w:div w:id="1022510314">
      <w:bodyDiv w:val="1"/>
      <w:marLeft w:val="0"/>
      <w:marRight w:val="0"/>
      <w:marTop w:val="0"/>
      <w:marBottom w:val="0"/>
      <w:divBdr>
        <w:top w:val="none" w:sz="0" w:space="0" w:color="auto"/>
        <w:left w:val="none" w:sz="0" w:space="0" w:color="auto"/>
        <w:bottom w:val="none" w:sz="0" w:space="0" w:color="auto"/>
        <w:right w:val="none" w:sz="0" w:space="0" w:color="auto"/>
      </w:divBdr>
    </w:div>
    <w:div w:id="1088502000">
      <w:bodyDiv w:val="1"/>
      <w:marLeft w:val="0"/>
      <w:marRight w:val="0"/>
      <w:marTop w:val="0"/>
      <w:marBottom w:val="0"/>
      <w:divBdr>
        <w:top w:val="none" w:sz="0" w:space="0" w:color="auto"/>
        <w:left w:val="none" w:sz="0" w:space="0" w:color="auto"/>
        <w:bottom w:val="none" w:sz="0" w:space="0" w:color="auto"/>
        <w:right w:val="none" w:sz="0" w:space="0" w:color="auto"/>
      </w:divBdr>
      <w:divsChild>
        <w:div w:id="44331879">
          <w:marLeft w:val="0"/>
          <w:marRight w:val="0"/>
          <w:marTop w:val="60"/>
          <w:marBottom w:val="0"/>
          <w:divBdr>
            <w:top w:val="none" w:sz="0" w:space="0" w:color="auto"/>
            <w:left w:val="none" w:sz="0" w:space="0" w:color="auto"/>
            <w:bottom w:val="none" w:sz="0" w:space="0" w:color="auto"/>
            <w:right w:val="none" w:sz="0" w:space="0" w:color="auto"/>
          </w:divBdr>
          <w:divsChild>
            <w:div w:id="149635387">
              <w:marLeft w:val="0"/>
              <w:marRight w:val="0"/>
              <w:marTop w:val="0"/>
              <w:marBottom w:val="0"/>
              <w:divBdr>
                <w:top w:val="none" w:sz="0" w:space="0" w:color="auto"/>
                <w:left w:val="none" w:sz="0" w:space="0" w:color="auto"/>
                <w:bottom w:val="none" w:sz="0" w:space="0" w:color="auto"/>
                <w:right w:val="none" w:sz="0" w:space="0" w:color="auto"/>
              </w:divBdr>
              <w:divsChild>
                <w:div w:id="2398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0206">
      <w:bodyDiv w:val="1"/>
      <w:marLeft w:val="0"/>
      <w:marRight w:val="0"/>
      <w:marTop w:val="0"/>
      <w:marBottom w:val="0"/>
      <w:divBdr>
        <w:top w:val="none" w:sz="0" w:space="0" w:color="auto"/>
        <w:left w:val="none" w:sz="0" w:space="0" w:color="auto"/>
        <w:bottom w:val="none" w:sz="0" w:space="0" w:color="auto"/>
        <w:right w:val="none" w:sz="0" w:space="0" w:color="auto"/>
      </w:divBdr>
    </w:div>
    <w:div w:id="1162698193">
      <w:bodyDiv w:val="1"/>
      <w:marLeft w:val="0"/>
      <w:marRight w:val="0"/>
      <w:marTop w:val="0"/>
      <w:marBottom w:val="0"/>
      <w:divBdr>
        <w:top w:val="none" w:sz="0" w:space="0" w:color="auto"/>
        <w:left w:val="none" w:sz="0" w:space="0" w:color="auto"/>
        <w:bottom w:val="none" w:sz="0" w:space="0" w:color="auto"/>
        <w:right w:val="none" w:sz="0" w:space="0" w:color="auto"/>
      </w:divBdr>
      <w:divsChild>
        <w:div w:id="1253390195">
          <w:marLeft w:val="0"/>
          <w:marRight w:val="0"/>
          <w:marTop w:val="0"/>
          <w:marBottom w:val="0"/>
          <w:divBdr>
            <w:top w:val="none" w:sz="0" w:space="0" w:color="auto"/>
            <w:left w:val="none" w:sz="0" w:space="0" w:color="auto"/>
            <w:bottom w:val="none" w:sz="0" w:space="0" w:color="auto"/>
            <w:right w:val="none" w:sz="0" w:space="0" w:color="auto"/>
          </w:divBdr>
        </w:div>
      </w:divsChild>
    </w:div>
    <w:div w:id="1203178102">
      <w:bodyDiv w:val="1"/>
      <w:marLeft w:val="0"/>
      <w:marRight w:val="0"/>
      <w:marTop w:val="0"/>
      <w:marBottom w:val="0"/>
      <w:divBdr>
        <w:top w:val="none" w:sz="0" w:space="0" w:color="auto"/>
        <w:left w:val="none" w:sz="0" w:space="0" w:color="auto"/>
        <w:bottom w:val="none" w:sz="0" w:space="0" w:color="auto"/>
        <w:right w:val="none" w:sz="0" w:space="0" w:color="auto"/>
      </w:divBdr>
    </w:div>
    <w:div w:id="1497302645">
      <w:bodyDiv w:val="1"/>
      <w:marLeft w:val="0"/>
      <w:marRight w:val="0"/>
      <w:marTop w:val="0"/>
      <w:marBottom w:val="0"/>
      <w:divBdr>
        <w:top w:val="none" w:sz="0" w:space="0" w:color="auto"/>
        <w:left w:val="none" w:sz="0" w:space="0" w:color="auto"/>
        <w:bottom w:val="none" w:sz="0" w:space="0" w:color="auto"/>
        <w:right w:val="none" w:sz="0" w:space="0" w:color="auto"/>
      </w:divBdr>
    </w:div>
    <w:div w:id="1588074398">
      <w:bodyDiv w:val="1"/>
      <w:marLeft w:val="0"/>
      <w:marRight w:val="0"/>
      <w:marTop w:val="0"/>
      <w:marBottom w:val="0"/>
      <w:divBdr>
        <w:top w:val="none" w:sz="0" w:space="0" w:color="auto"/>
        <w:left w:val="none" w:sz="0" w:space="0" w:color="auto"/>
        <w:bottom w:val="none" w:sz="0" w:space="0" w:color="auto"/>
        <w:right w:val="none" w:sz="0" w:space="0" w:color="auto"/>
      </w:divBdr>
    </w:div>
    <w:div w:id="1733964258">
      <w:bodyDiv w:val="1"/>
      <w:marLeft w:val="0"/>
      <w:marRight w:val="0"/>
      <w:marTop w:val="0"/>
      <w:marBottom w:val="0"/>
      <w:divBdr>
        <w:top w:val="none" w:sz="0" w:space="0" w:color="auto"/>
        <w:left w:val="none" w:sz="0" w:space="0" w:color="auto"/>
        <w:bottom w:val="none" w:sz="0" w:space="0" w:color="auto"/>
        <w:right w:val="none" w:sz="0" w:space="0" w:color="auto"/>
      </w:divBdr>
    </w:div>
    <w:div w:id="2022975490">
      <w:bodyDiv w:val="1"/>
      <w:marLeft w:val="0"/>
      <w:marRight w:val="0"/>
      <w:marTop w:val="0"/>
      <w:marBottom w:val="0"/>
      <w:divBdr>
        <w:top w:val="none" w:sz="0" w:space="0" w:color="auto"/>
        <w:left w:val="none" w:sz="0" w:space="0" w:color="auto"/>
        <w:bottom w:val="none" w:sz="0" w:space="0" w:color="auto"/>
        <w:right w:val="none" w:sz="0" w:space="0" w:color="auto"/>
      </w:divBdr>
      <w:divsChild>
        <w:div w:id="44184428">
          <w:marLeft w:val="0"/>
          <w:marRight w:val="0"/>
          <w:marTop w:val="0"/>
          <w:marBottom w:val="0"/>
          <w:divBdr>
            <w:top w:val="none" w:sz="0" w:space="0" w:color="auto"/>
            <w:left w:val="none" w:sz="0" w:space="0" w:color="auto"/>
            <w:bottom w:val="none" w:sz="0" w:space="0" w:color="auto"/>
            <w:right w:val="none" w:sz="0" w:space="0" w:color="auto"/>
          </w:divBdr>
          <w:divsChild>
            <w:div w:id="2129929969">
              <w:marLeft w:val="0"/>
              <w:marRight w:val="0"/>
              <w:marTop w:val="0"/>
              <w:marBottom w:val="0"/>
              <w:divBdr>
                <w:top w:val="none" w:sz="0" w:space="0" w:color="auto"/>
                <w:left w:val="none" w:sz="0" w:space="0" w:color="auto"/>
                <w:bottom w:val="none" w:sz="0" w:space="0" w:color="auto"/>
                <w:right w:val="none" w:sz="0" w:space="0" w:color="auto"/>
              </w:divBdr>
              <w:divsChild>
                <w:div w:id="1562641114">
                  <w:marLeft w:val="0"/>
                  <w:marRight w:val="0"/>
                  <w:marTop w:val="0"/>
                  <w:marBottom w:val="450"/>
                  <w:divBdr>
                    <w:top w:val="none" w:sz="0" w:space="0" w:color="auto"/>
                    <w:left w:val="none" w:sz="0" w:space="0" w:color="auto"/>
                    <w:bottom w:val="none" w:sz="0" w:space="0" w:color="auto"/>
                    <w:right w:val="none" w:sz="0" w:space="0" w:color="auto"/>
                  </w:divBdr>
                  <w:divsChild>
                    <w:div w:id="426848829">
                      <w:marLeft w:val="0"/>
                      <w:marRight w:val="0"/>
                      <w:marTop w:val="0"/>
                      <w:marBottom w:val="0"/>
                      <w:divBdr>
                        <w:top w:val="none" w:sz="0" w:space="0" w:color="auto"/>
                        <w:left w:val="none" w:sz="0" w:space="0" w:color="auto"/>
                        <w:bottom w:val="none" w:sz="0" w:space="0" w:color="auto"/>
                        <w:right w:val="none" w:sz="0" w:space="0" w:color="auto"/>
                      </w:divBdr>
                      <w:divsChild>
                        <w:div w:id="1465545416">
                          <w:marLeft w:val="0"/>
                          <w:marRight w:val="0"/>
                          <w:marTop w:val="0"/>
                          <w:marBottom w:val="0"/>
                          <w:divBdr>
                            <w:top w:val="none" w:sz="0" w:space="0" w:color="auto"/>
                            <w:left w:val="none" w:sz="0" w:space="0" w:color="auto"/>
                            <w:bottom w:val="none" w:sz="0" w:space="0" w:color="auto"/>
                            <w:right w:val="none" w:sz="0" w:space="0" w:color="auto"/>
                          </w:divBdr>
                          <w:divsChild>
                            <w:div w:id="1637442369">
                              <w:marLeft w:val="0"/>
                              <w:marRight w:val="0"/>
                              <w:marTop w:val="0"/>
                              <w:marBottom w:val="0"/>
                              <w:divBdr>
                                <w:top w:val="none" w:sz="0" w:space="0" w:color="auto"/>
                                <w:left w:val="none" w:sz="0" w:space="0" w:color="auto"/>
                                <w:bottom w:val="none" w:sz="0" w:space="0" w:color="auto"/>
                                <w:right w:val="none" w:sz="0" w:space="0" w:color="auto"/>
                              </w:divBdr>
                              <w:divsChild>
                                <w:div w:id="269627378">
                                  <w:marLeft w:val="0"/>
                                  <w:marRight w:val="0"/>
                                  <w:marTop w:val="0"/>
                                  <w:marBottom w:val="0"/>
                                  <w:divBdr>
                                    <w:top w:val="none" w:sz="0" w:space="0" w:color="auto"/>
                                    <w:left w:val="none" w:sz="0" w:space="0" w:color="auto"/>
                                    <w:bottom w:val="none" w:sz="0" w:space="0" w:color="auto"/>
                                    <w:right w:val="none" w:sz="0" w:space="0" w:color="auto"/>
                                  </w:divBdr>
                                  <w:divsChild>
                                    <w:div w:id="826673456">
                                      <w:marLeft w:val="0"/>
                                      <w:marRight w:val="0"/>
                                      <w:marTop w:val="0"/>
                                      <w:marBottom w:val="0"/>
                                      <w:divBdr>
                                        <w:top w:val="none" w:sz="0" w:space="0" w:color="auto"/>
                                        <w:left w:val="none" w:sz="0" w:space="0" w:color="auto"/>
                                        <w:bottom w:val="none" w:sz="0" w:space="0" w:color="auto"/>
                                        <w:right w:val="none" w:sz="0" w:space="0" w:color="auto"/>
                                      </w:divBdr>
                                      <w:divsChild>
                                        <w:div w:id="20231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0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rteconstitucional.gov.co/relatoria/2004/T-1191-04.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rteconstitucional.gov.co/relatoria/2001/C-540-0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ley-3-de-1992" TargetMode="External"/><Relationship Id="rId5" Type="http://schemas.openxmlformats.org/officeDocument/2006/relationships/settings" Target="settings.xml"/><Relationship Id="rId15" Type="http://schemas.openxmlformats.org/officeDocument/2006/relationships/hyperlink" Target="https://www.moe.org.co/pronunciamiento-03/" TargetMode="External"/><Relationship Id="rId10" Type="http://schemas.openxmlformats.org/officeDocument/2006/relationships/hyperlink" Target="http://www.secretariasenado.gov.co/ley-5-de-199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ecretariasenado.gov.co/senado/basedoc/constitucion_politica_1991.html" TargetMode="External"/><Relationship Id="rId14" Type="http://schemas.openxmlformats.org/officeDocument/2006/relationships/hyperlink" Target="https://www.elnuevosiglo.com.co/articulos/03-15-2022-10-departamentos-se-quedaron-sin-senado-en-nuevo-congres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xtj9ykEehio1DEsLuGO99fA8Fw==">AMUW2mUPZBDvrpwmrE1PCc40HRqi0y9GLvqG4ozmiWfDbZZp9VxTYeaQ4p05117NmD6f1nmw3cxQyq+K288PM+e00jkDxAM7UaxsilAzyeJ/8OZdhcvAch4=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736019-0D37-4280-8CED-6E806956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2927</Words>
  <Characters>16104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Dileidy Margarita Escorcia Barandica</dc:creator>
  <cp:lastModifiedBy>Honey Dear Paola Sandoval Flores</cp:lastModifiedBy>
  <cp:revision>2</cp:revision>
  <cp:lastPrinted>2023-09-20T00:06:00Z</cp:lastPrinted>
  <dcterms:created xsi:type="dcterms:W3CDTF">2023-09-20T16:27:00Z</dcterms:created>
  <dcterms:modified xsi:type="dcterms:W3CDTF">2023-09-20T16:27:00Z</dcterms:modified>
</cp:coreProperties>
</file>