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662BA9">
        <w:rPr>
          <w:rStyle w:val="Textoennegrita"/>
          <w:rFonts w:ascii="Arial" w:hAnsi="Arial" w:cs="Arial"/>
        </w:rPr>
        <w:t>No</w:t>
      </w:r>
      <w:r w:rsidR="00662BA9" w:rsidRPr="00254995">
        <w:rPr>
          <w:rStyle w:val="Textoennegrita"/>
          <w:rFonts w:ascii="Arial" w:hAnsi="Arial" w:cs="Arial"/>
        </w:rPr>
        <w:t xml:space="preserve">. 420 DE 2023 CÁMARA - 150 DE 2022 </w:t>
      </w:r>
      <w:r w:rsidR="00662BA9" w:rsidRPr="00254995">
        <w:rPr>
          <w:rFonts w:ascii="Arial" w:hAnsi="Arial" w:cs="Arial"/>
          <w:b/>
          <w:bCs/>
        </w:rPr>
        <w:t xml:space="preserve">SENADO “POR MEDIO DE LA CUAL SE MODIFICA EL </w:t>
      </w:r>
      <w:r w:rsidR="00662BA9" w:rsidRPr="00CB6816">
        <w:rPr>
          <w:rFonts w:ascii="Arial" w:hAnsi="Arial" w:cs="Arial"/>
          <w:b/>
          <w:bCs/>
        </w:rPr>
        <w:t xml:space="preserve">RÉGIMEN DE ACCESO Y ASCENSO EN </w:t>
      </w:r>
      <w:r w:rsidR="00662BA9">
        <w:rPr>
          <w:rFonts w:ascii="Arial" w:hAnsi="Arial" w:cs="Arial"/>
          <w:b/>
          <w:bCs/>
        </w:rPr>
        <w:t xml:space="preserve">EL SISTEMA GENERAL DE </w:t>
      </w:r>
      <w:r w:rsidR="00662BA9" w:rsidRPr="00CB6816">
        <w:rPr>
          <w:rFonts w:ascii="Arial" w:hAnsi="Arial" w:cs="Arial"/>
          <w:b/>
          <w:bCs/>
        </w:rPr>
        <w:t>CARRERA ADMINISTRATIVA, SE CREA</w:t>
      </w:r>
      <w:r w:rsidR="00662BA9">
        <w:rPr>
          <w:rFonts w:ascii="Arial" w:hAnsi="Arial" w:cs="Arial"/>
          <w:b/>
          <w:bCs/>
        </w:rPr>
        <w:t xml:space="preserve"> LA RESERVA DE PLAZAS PARA LAS PERSONAS CON DISCAPACIDAD, SE ESTABLECE LA GRATUIDAD </w:t>
      </w:r>
      <w:r w:rsidR="00662BA9" w:rsidRPr="00CB6816">
        <w:rPr>
          <w:rFonts w:ascii="Arial" w:hAnsi="Arial" w:cs="Arial"/>
          <w:b/>
          <w:bCs/>
        </w:rPr>
        <w:t xml:space="preserve">DE LA INSCRIPCIÓN PARA ESTE SEGMENTO POBLACIONAL Y SE DICTAN OTRAS DISPOSICIONES” O “LEY DE </w:t>
      </w:r>
      <w:r w:rsidR="00662BA9">
        <w:rPr>
          <w:rFonts w:ascii="Arial" w:hAnsi="Arial" w:cs="Arial"/>
          <w:b/>
          <w:bCs/>
        </w:rPr>
        <w:t>RESERVA DE PLAZAS P</w:t>
      </w:r>
      <w:r w:rsidR="00662BA9" w:rsidRPr="00CB6816">
        <w:rPr>
          <w:rFonts w:ascii="Arial" w:hAnsi="Arial" w:cs="Arial"/>
          <w:b/>
          <w:bCs/>
        </w:rPr>
        <w:t>ARA PERSONAS EN SITUACIÓN DE DISCAPACIDAD”</w:t>
      </w:r>
      <w:r w:rsidR="00662BA9">
        <w:rPr>
          <w:rFonts w:ascii="Arial" w:hAnsi="Arial" w:cs="Arial"/>
          <w:b/>
        </w:rPr>
        <w:t>.</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662BA9">
        <w:rPr>
          <w:rFonts w:cs="Arial"/>
        </w:rPr>
        <w:t>3</w:t>
      </w:r>
      <w:r w:rsidR="001B1C28">
        <w:rPr>
          <w:rFonts w:cs="Arial"/>
        </w:rPr>
        <w:t xml:space="preserve"> de </w:t>
      </w:r>
      <w:r w:rsidR="00662BA9">
        <w:rPr>
          <w:rFonts w:cs="Arial"/>
        </w:rPr>
        <w:t xml:space="preserve">octubre </w:t>
      </w:r>
      <w:r w:rsidRPr="009A5477">
        <w:rPr>
          <w:rFonts w:cs="Arial"/>
        </w:rPr>
        <w:t>de 202</w:t>
      </w:r>
      <w:r w:rsidR="00D16302" w:rsidRPr="009A5477">
        <w:rPr>
          <w:rFonts w:cs="Arial"/>
        </w:rPr>
        <w:t>3</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662BA9">
        <w:rPr>
          <w:rFonts w:cs="Arial"/>
        </w:rPr>
        <w:t>14</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662BA9" w:rsidRPr="00F751FB" w:rsidRDefault="00662BA9" w:rsidP="00662BA9">
      <w:pPr>
        <w:pStyle w:val="Sinespaciado"/>
        <w:rPr>
          <w:rFonts w:cs="Arial"/>
        </w:rPr>
      </w:pPr>
      <w:r w:rsidRPr="00F751FB">
        <w:rPr>
          <w:rFonts w:cs="Arial"/>
          <w:b/>
        </w:rPr>
        <w:t>ARTÍCULO 1. OBJETO.</w:t>
      </w:r>
      <w:r w:rsidRPr="00F751FB">
        <w:rPr>
          <w:rFonts w:cs="Arial"/>
        </w:rPr>
        <w:t xml:space="preserve"> La presente ley modifica el régimen de acceso y ascenso en los concursos del sistema general de carrera administrativa, se establecen medidas afirmativas para la provisión de empleos para personas con discapacidad, se crea  la reserva de plazas en estos concursos, se dispone la gratuidad en la inscripción a estos concursos, así como, la adopción de ajustes razonables necesarios para garantizar la superación de circunstancias de desprotección y desigualdad de esta población en el acceso al empleo público y se dictan otras disposiciones.</w:t>
      </w:r>
    </w:p>
    <w:p w:rsidR="00662BA9" w:rsidRPr="00F751FB" w:rsidRDefault="00662BA9" w:rsidP="00662BA9">
      <w:pPr>
        <w:pStyle w:val="Sinespaciado"/>
        <w:rPr>
          <w:rFonts w:cs="Arial"/>
        </w:rPr>
      </w:pPr>
    </w:p>
    <w:p w:rsidR="00662BA9" w:rsidRPr="00F751FB" w:rsidRDefault="00662BA9" w:rsidP="00662BA9">
      <w:pPr>
        <w:pStyle w:val="Sinespaciado"/>
        <w:rPr>
          <w:rFonts w:cs="Arial"/>
          <w:highlight w:val="white"/>
        </w:rPr>
      </w:pPr>
      <w:r w:rsidRPr="00F751FB">
        <w:rPr>
          <w:rFonts w:cs="Arial"/>
          <w:b/>
          <w:highlight w:val="white"/>
        </w:rPr>
        <w:t>ARTÍCULO 2. ÁMBITO DE APLICABILIDAD.</w:t>
      </w:r>
      <w:r w:rsidRPr="00F751FB">
        <w:rPr>
          <w:rFonts w:cs="Arial"/>
          <w:highlight w:val="white"/>
        </w:rPr>
        <w:t xml:space="preserve"> Esta ley será aplicable a los concursos de acceso y ascenso en el sistema general de </w:t>
      </w:r>
      <w:r w:rsidRPr="00F751FB">
        <w:rPr>
          <w:rFonts w:cs="Arial"/>
          <w:strike/>
          <w:highlight w:val="white"/>
        </w:rPr>
        <w:t>la</w:t>
      </w:r>
      <w:r w:rsidRPr="00F751FB">
        <w:rPr>
          <w:rFonts w:cs="Arial"/>
          <w:highlight w:val="white"/>
        </w:rPr>
        <w:t xml:space="preserve"> carrera administrativa y compromete a las diferentes instituciones del Estado que participen en el proceso de provisión de cargos a través de concursos de méritos, en el establecimiento de diferentes medidas tendientes a garantizar condiciones de igualdad frente al ejercicio del derecho de ingreso a la función pública. A los efectos de esta norma, se acoge la definición de persona con</w:t>
      </w:r>
      <w:r w:rsidRPr="00F751FB">
        <w:rPr>
          <w:rFonts w:cs="Arial"/>
          <w:color w:val="FF0000"/>
          <w:highlight w:val="white"/>
        </w:rPr>
        <w:t xml:space="preserve"> </w:t>
      </w:r>
      <w:r w:rsidRPr="00F751FB">
        <w:rPr>
          <w:rFonts w:cs="Arial"/>
          <w:highlight w:val="white"/>
        </w:rPr>
        <w:t>discapacidad, dispuesta en el artículo 1° de la Ley 1346 de 2009.</w:t>
      </w:r>
    </w:p>
    <w:p w:rsidR="00662BA9" w:rsidRPr="00F751FB" w:rsidRDefault="00662BA9" w:rsidP="00662BA9">
      <w:pPr>
        <w:pStyle w:val="Sinespaciado"/>
        <w:rPr>
          <w:rFonts w:cs="Arial"/>
          <w:highlight w:val="white"/>
        </w:rPr>
      </w:pPr>
    </w:p>
    <w:p w:rsidR="00662BA9" w:rsidRPr="00F751FB" w:rsidRDefault="00662BA9" w:rsidP="00662BA9">
      <w:pPr>
        <w:pStyle w:val="Sinespaciado"/>
        <w:rPr>
          <w:rFonts w:cs="Arial"/>
        </w:rPr>
      </w:pPr>
      <w:r w:rsidRPr="00F751FB">
        <w:rPr>
          <w:rFonts w:cs="Arial"/>
          <w:b/>
        </w:rPr>
        <w:t>ARTÍCULO 3.</w:t>
      </w:r>
      <w:r w:rsidRPr="00F751FB">
        <w:rPr>
          <w:rFonts w:cs="Arial"/>
        </w:rPr>
        <w:t xml:space="preserve"> Modifíquese el numeral 1 del artículo 2 de la ley 909 de 2004, el cual quedará así.</w:t>
      </w:r>
    </w:p>
    <w:p w:rsidR="00662BA9" w:rsidRPr="00F751FB" w:rsidRDefault="00662BA9" w:rsidP="00662BA9">
      <w:pPr>
        <w:pStyle w:val="Sinespaciado"/>
        <w:rPr>
          <w:rFonts w:cs="Arial"/>
          <w:b/>
        </w:rPr>
      </w:pPr>
    </w:p>
    <w:p w:rsidR="00662BA9" w:rsidRPr="00F751FB" w:rsidRDefault="00662BA9" w:rsidP="00662BA9">
      <w:pPr>
        <w:pStyle w:val="Sinespaciado"/>
        <w:rPr>
          <w:rFonts w:cs="Arial"/>
        </w:rPr>
      </w:pPr>
      <w:r w:rsidRPr="00F751FB">
        <w:rPr>
          <w:rFonts w:cs="Arial"/>
          <w:b/>
        </w:rPr>
        <w:t>ARTÍCULO 2. PRINCIPIOS DE LA FUNCIÓN PÚBLICA.</w:t>
      </w:r>
    </w:p>
    <w:p w:rsidR="00662BA9" w:rsidRDefault="00662BA9" w:rsidP="00662BA9">
      <w:pPr>
        <w:pStyle w:val="Sinespaciado"/>
        <w:rPr>
          <w:rFonts w:cs="Arial"/>
          <w:b/>
        </w:rPr>
      </w:pPr>
    </w:p>
    <w:p w:rsidR="00662BA9" w:rsidRPr="00F751FB" w:rsidRDefault="00662BA9" w:rsidP="00662BA9">
      <w:pPr>
        <w:pStyle w:val="Sinespaciado"/>
        <w:rPr>
          <w:rFonts w:cs="Arial"/>
        </w:rPr>
      </w:pPr>
      <w:r w:rsidRPr="00F751FB">
        <w:rPr>
          <w:rFonts w:cs="Arial"/>
          <w:b/>
        </w:rPr>
        <w:t>1.</w:t>
      </w:r>
      <w:r w:rsidRPr="00F751FB">
        <w:rPr>
          <w:rFonts w:cs="Arial"/>
        </w:rPr>
        <w:t xml:space="preserve"> La función pública se desarrolla teniendo en cuenta los principios constitucionales de igualdad, mérito, accesibilidad universal, moralidad, eficacia, economía, imparcialidad, transparencia, celeridad y publicidad.</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ARTÍCULO 4.</w:t>
      </w:r>
      <w:r w:rsidRPr="00F751FB">
        <w:rPr>
          <w:rFonts w:cs="Arial"/>
        </w:rPr>
        <w:t xml:space="preserve"> Modifíquese el artículo 27 de la ley 909 de 2004, el cual quedará así.</w:t>
      </w:r>
    </w:p>
    <w:p w:rsidR="00662BA9" w:rsidRPr="00F751FB" w:rsidRDefault="00662BA9" w:rsidP="00662BA9">
      <w:pPr>
        <w:pStyle w:val="Sinespaciado"/>
        <w:rPr>
          <w:rFonts w:cs="Arial"/>
          <w:b/>
        </w:rPr>
      </w:pPr>
    </w:p>
    <w:p w:rsidR="00662BA9" w:rsidRPr="00F751FB" w:rsidRDefault="00662BA9" w:rsidP="00662BA9">
      <w:pPr>
        <w:pStyle w:val="Sinespaciado"/>
        <w:rPr>
          <w:rFonts w:cs="Arial"/>
        </w:rPr>
      </w:pPr>
      <w:r w:rsidRPr="00F751FB">
        <w:rPr>
          <w:rFonts w:cs="Arial"/>
          <w:b/>
        </w:rPr>
        <w:t>ARTÍCULO 27. CARRERA ADMINISTRATIVA.</w:t>
      </w:r>
      <w:r w:rsidRPr="00F751FB">
        <w:rPr>
          <w:rFonts w:cs="Arial"/>
        </w:rPr>
        <w:t xml:space="preserve">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w:t>
      </w:r>
      <w:r w:rsidRPr="00F751FB">
        <w:rPr>
          <w:rFonts w:cs="Arial"/>
        </w:rPr>
        <w:lastRenderedPageBreak/>
        <w:t xml:space="preserve">administrativa se hará exclusivamente con base en el mérito, mediante procesos de selección en los que se garantice la transparencia y la objetividad, sin discriminación alguna.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En todos los casos será admisible el establecimiento de medidas diferenciales tendientes a garantizar la superación de barreras de acceso a la carrera administrativa, así como las garantías óptimas para el ejercicio del empleo en favor de las personas con discapacidad. En ningún caso las medidas podrán afectar el principio de mérito como factor esencial de la carrera administrativa.</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ARTÍCULO 5.</w:t>
      </w:r>
      <w:r w:rsidRPr="00F751FB">
        <w:rPr>
          <w:rFonts w:cs="Arial"/>
        </w:rPr>
        <w:t xml:space="preserve"> Modifíquese el artículo 28 de la ley 909 de 2004, el cual quedará así.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ARTÍCULO 28. PRINCIPIOS QUE ORIENTAN EL INGRESO Y EL ASCENSO A LOS EMPLEOS PÚBLICOS DE CARRERA ADMINISTRATIVA.</w:t>
      </w:r>
      <w:r w:rsidRPr="00F751FB">
        <w:rPr>
          <w:rFonts w:cs="Arial"/>
        </w:rPr>
        <w:t xml:space="preserve"> La ejecución de los procesos de selección para el ingreso y ascenso a los empleos públicos de carrera administrativa se desarrollará de acuerdo con los siguientes principios: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Mérito. Principio según el cual el ingreso a los cargos de carrera administrativa, el ascenso y la permanencia en los mismos estarán determinados por la demostración permanente de las calidades académicas, la experiencia y las competencias requeridas para el desempeño de los empleos.</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Accesibilidad universal. El Estado garantizará la participación a personas con discapacidad en la administración pública en términos de igualdad real a las personas que por condiciones físicas o sociales deban afrontar mayores barreras de acceso al empleo y a la función pública; y establecerá medidas diferenciales de oportunidad que tengan en cuenta el nivel de dificultad en el desempeño y las barreras que pueden enfrentar los diferentes tipos de discapacidad, sin afectar los principios de igualdad y mérito. Estas medidas tenderán a reconocer las habilidades y potencialidades propias de cada una de ellas. La universalidad no implica la gratuidad.</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Libre concurrencia e igualdad en el ingreso. Todos los ciudadanos que acrediten los requisitos determinados en las convocatorias podrán participar en los concursos sin discriminación de ninguna índole. En todos los casos será admisible el establecimiento de medidas diferenciales tendientes a garantizar la superación de barreras de acceso a la carrera administrativa, en favor de personas en situación de discapacidad.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Publicidad. Se entiende por la difusión efectiva de las convocatorias en condiciones que permitan ser conocidas por la totalidad de los candidatos potenciales.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Transparencia en la gestión de los procesos de selección y en el escogimiento de los jurados y órganos técnicos encargados de la selección.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Especialización de los órganos técnicos encargados de ejecutar los procesos de selección;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Garantía de imparcialidad de los órganos encargados de gestionar y llevar a cabo los procedimientos de selección y, en especial, de cada uno de los miembros responsables de ejecutarlos.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Confiabilidad y validez de los instrumentos utilizados para verificar la capacidad y competencias de los aspirantes a acceder a los empleos públicos de carrera.</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Eficacia en los procesos de selección para garantizar la adecuación de los candidatos seleccionados al perfil del empleo.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lastRenderedPageBreak/>
        <w:t xml:space="preserve">Eficiencia en los procesos de selección, sin perjuicio del respeto de todas y cada una de las garantías que han de rodear al proceso de selección.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Proporcionalidad en la asignación en las vacantes susceptibles a ser ocupadas por población con discapacidad, sin desmedro del principio al mérito y al enfoque de capacidades.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Enfoque de capacidades, sobre el que la administración pública buscará identificar, reconocer y promover en la función pública las capacidades de los funcionarios con discapacidad, en aras de dar garantías de ingreso y ascenso en la carrera administrativa.</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Parágrafo.</w:t>
      </w:r>
      <w:r w:rsidRPr="00F751FB">
        <w:rPr>
          <w:rFonts w:cs="Arial"/>
        </w:rPr>
        <w:t xml:space="preserve"> La demostración de experiencia laboral o profesional, no será determinante para el ingreso a la carrera administrativa para personas en situación de discapacidad.</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 xml:space="preserve">ARTÍCULO 6. </w:t>
      </w:r>
      <w:r w:rsidRPr="00F751FB">
        <w:rPr>
          <w:rFonts w:cs="Arial"/>
        </w:rPr>
        <w:t xml:space="preserve">Modifíquese el artículo 29 de la ley 909 de 2004, modificado por el artículo 2 de la ley 1960 de 2019, el cual quedará así.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ARTÍCULO 29. Concursos.</w:t>
      </w:r>
      <w:r w:rsidRPr="00F751FB">
        <w:rPr>
          <w:rFonts w:cs="Arial"/>
        </w:rPr>
        <w:t xml:space="preserve"> La provisión definitiva de los empleos públicos de carrera administrativa se hará mediante procesos de selección abiertos y de ascenso, con reserva sobre el 7%, de las plazas a proveer en los concursos de acceso como de ascenso para personas con discapacidad, los cuales adelantará la Comisión Nacional del Servicio Civil o la entidad en la que </w:t>
      </w:r>
      <w:r w:rsidRPr="00F751FB">
        <w:rPr>
          <w:rFonts w:cs="Arial"/>
        </w:rPr>
        <w:t>está</w:t>
      </w:r>
      <w:r w:rsidRPr="00F751FB">
        <w:rPr>
          <w:rFonts w:cs="Arial"/>
        </w:rPr>
        <w:t xml:space="preserve"> delegue o desconcentre la función.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En los procesos de selección o concursos abiertos para ingresar a la carrera podrán participar las personas que acrediten los requisitos y condiciones requeridos para el desempeño de los empleos.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En los concursos para la provisión de las plazas reservadas podrán participar</w:t>
      </w:r>
      <w:r w:rsidRPr="00F751FB">
        <w:rPr>
          <w:rFonts w:cs="Arial"/>
          <w:b/>
          <w:u w:val="single"/>
        </w:rPr>
        <w:t xml:space="preserve"> </w:t>
      </w:r>
      <w:r w:rsidRPr="00F751FB">
        <w:rPr>
          <w:rFonts w:cs="Arial"/>
        </w:rPr>
        <w:t xml:space="preserve">las personas que acrediten una discapacidad y los requisitos para el desempeño del empleo público, como medida afirmativa para promover la participación de esta población en el sector público.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El concurso de ascenso tiene como finalidad permitir la movilidad a un cargo superior dentro de la planta de personal de la misma entidad, del mismo sector administrativo o dentro del cuadro funcional de empleos.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El concurso será de ascenso cuando: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1. La vacante o vacantes a proveer pertenecen a la misma planta de personal, las plantas de personal del sector administrativo, o cuadro funcional de empleos, en los niveles asesor, profesional, técnico o asistencial. </w:t>
      </w:r>
    </w:p>
    <w:p w:rsidR="00662BA9"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2. Existen servidores públicos con derechos de carrera general o en los sistemas específicos o especiales de origen legal, que cumplan con los requisitos y condiciones para el desempeño de los empleos convocados a concurso. </w:t>
      </w:r>
    </w:p>
    <w:p w:rsidR="00662BA9"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 xml:space="preserve">3. El número de los servidores con derechos de carrera en la entidad o en el sector administrativo que cumplen con los requisitos y condiciones para el desempeño de los empleos convocados a concurso es igual o superior al número de empleos a proveer.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Si se cumple con los anteriores requisitos se convocará a concurso de ascenso el treinta por ciento (30%) de las vacantes a proveer. El setenta por ciento (70%) de las vacantes restantes se proveerán a través de concurso abierto de ingreso. En todos los casos se garantizará</w:t>
      </w:r>
      <w:r w:rsidRPr="00F751FB">
        <w:rPr>
          <w:rFonts w:cs="Arial"/>
          <w:color w:val="FF0000"/>
        </w:rPr>
        <w:t xml:space="preserve"> </w:t>
      </w:r>
      <w:r w:rsidRPr="00F751FB">
        <w:rPr>
          <w:rFonts w:cs="Arial"/>
        </w:rPr>
        <w:t xml:space="preserve">que mínimo el siete por ciento (7%) sobre las plazas a proveer a través de concursos de ascensos, así como </w:t>
      </w:r>
      <w:r w:rsidRPr="00F751FB">
        <w:rPr>
          <w:rFonts w:cs="Arial"/>
        </w:rPr>
        <w:lastRenderedPageBreak/>
        <w:t xml:space="preserve">mínimo el siete por ciento (7%) de las plazas a proveer por vía de concursos abiertos, sean solventados a través de reserva de plazas para personas con de discapacidad. </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rPr>
        <w:t>Si en el desarrollo del concurso</w:t>
      </w:r>
      <w:r w:rsidRPr="00F751FB">
        <w:rPr>
          <w:rFonts w:cs="Arial"/>
          <w:b/>
        </w:rPr>
        <w:t xml:space="preserve"> </w:t>
      </w:r>
      <w:r w:rsidRPr="00F751FB">
        <w:rPr>
          <w:rFonts w:cs="Arial"/>
        </w:rPr>
        <w:t>de ascenso no se inscribe un número igual de servidores con derechos de carrera por empleo convocado, el concurso se declarará desierto y la provisión de los cargos se realizará mediante concurso de ingreso abierto. Quienes se hayan inscrito inicialmente para el concurso de ascenso continuarán en el concurso abierto de ingreso sin requerir una nueva inscripción. Estas reglas se aplicarán de la misma forma a las plazas objeto de reserva para personas con discapacidad, ofertadas tanto en los concursos de acceso como en los concursos de ascenso en las que no se obtenga un número plural de personas inscritas.</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Parágrafo 1.</w:t>
      </w:r>
      <w:r w:rsidRPr="00F751FB">
        <w:rPr>
          <w:rFonts w:cs="Arial"/>
        </w:rPr>
        <w:t xml:space="preserve"> La Comisión Nacional del Servicio Civil determinará, en el término máximo de seis (6) meses contados a partir de la entrada en vigencia de la presente Ley, el procedimiento para que las entidades y organismos reporten la Oferta Pública de Empleos, con el fin de viabilizar la reserva de plazas para personas con discapacidad regulado en el presente artículo.</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 xml:space="preserve">Parágrafo 2. </w:t>
      </w:r>
      <w:r w:rsidRPr="00F751FB">
        <w:rPr>
          <w:rFonts w:cs="Arial"/>
        </w:rPr>
        <w:t xml:space="preserve">La reserva de plazas a que se refiere la presente norma no será aplicable en el momento en que el índice de desempleo y el índice de pobreza monetaria y multidimensional en personas con discapacidad sea igual o inferior al de personas sin discapacidad; lo anterior de conformidad con las estadísticas que para la materia expida el Departamento Nacional de Estadísticas – DANE. </w:t>
      </w:r>
    </w:p>
    <w:p w:rsidR="00662BA9" w:rsidRPr="00F751FB" w:rsidRDefault="00662BA9" w:rsidP="00662BA9">
      <w:pPr>
        <w:pStyle w:val="Sinespaciado"/>
        <w:rPr>
          <w:rFonts w:cs="Arial"/>
          <w:b/>
          <w:u w:val="single"/>
        </w:rPr>
      </w:pPr>
    </w:p>
    <w:p w:rsidR="00662BA9" w:rsidRPr="00F751FB" w:rsidRDefault="00662BA9" w:rsidP="00662BA9">
      <w:pPr>
        <w:pStyle w:val="Sinespaciado"/>
        <w:rPr>
          <w:rFonts w:cs="Arial"/>
        </w:rPr>
      </w:pPr>
      <w:r w:rsidRPr="00F751FB">
        <w:rPr>
          <w:rFonts w:cs="Arial"/>
          <w:b/>
        </w:rPr>
        <w:t xml:space="preserve">Parágrafo 3. </w:t>
      </w:r>
      <w:r w:rsidRPr="00F751FB">
        <w:rPr>
          <w:rFonts w:cs="Arial"/>
        </w:rPr>
        <w:t>Las disposiciones contenidas en este artículo se cumplirán teniendo en cuenta la disponibilidad presupuestal de cada vigencia fiscal.</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ARTÍCULO 7. EXENCIÓN EN EL PAGO DE TASA POR CONCEPTO DE DERECHOS DE EXAMEN.</w:t>
      </w:r>
      <w:r w:rsidRPr="00F751FB">
        <w:rPr>
          <w:rFonts w:cs="Arial"/>
        </w:rPr>
        <w:t xml:space="preserve"> Las personas con discapacidad objeto de la presente ley, de los grupos A y B del Sisben, estarán</w:t>
      </w:r>
      <w:r w:rsidRPr="00F751FB">
        <w:rPr>
          <w:rFonts w:cs="Arial"/>
          <w:color w:val="FF00FF"/>
        </w:rPr>
        <w:t xml:space="preserve"> </w:t>
      </w:r>
      <w:r w:rsidRPr="00F751FB">
        <w:rPr>
          <w:rFonts w:cs="Arial"/>
        </w:rPr>
        <w:t xml:space="preserve">exentas del pago de las tasas derivadas de los exámenes tendientes a determinar la idoneidad personal para la provisión de las vacantes ofertadas en la convocatoria. </w:t>
      </w:r>
    </w:p>
    <w:p w:rsidR="00662BA9" w:rsidRPr="00F751FB" w:rsidRDefault="00662BA9" w:rsidP="00662BA9">
      <w:pPr>
        <w:pStyle w:val="Sinespaciado"/>
        <w:rPr>
          <w:rFonts w:cs="Arial"/>
          <w:b/>
          <w:strike/>
        </w:rPr>
      </w:pPr>
    </w:p>
    <w:p w:rsidR="00662BA9" w:rsidRPr="00F751FB" w:rsidRDefault="00662BA9" w:rsidP="00662BA9">
      <w:pPr>
        <w:pStyle w:val="Sinespaciado"/>
        <w:rPr>
          <w:rFonts w:cs="Arial"/>
        </w:rPr>
      </w:pPr>
      <w:r w:rsidRPr="00F751FB">
        <w:rPr>
          <w:rFonts w:cs="Arial"/>
          <w:b/>
        </w:rPr>
        <w:t xml:space="preserve">Parágrafo. </w:t>
      </w:r>
      <w:r w:rsidRPr="00F751FB">
        <w:rPr>
          <w:rFonts w:cs="Arial"/>
        </w:rPr>
        <w:t>Las disposiciones contenidas en este artículo se cumplirán teniendo en cuenta la disponibilidad presupuestal de cada vigencia fiscal.</w:t>
      </w:r>
    </w:p>
    <w:p w:rsidR="00662BA9" w:rsidRPr="00F751FB" w:rsidRDefault="00662BA9" w:rsidP="00662BA9">
      <w:pPr>
        <w:pStyle w:val="Sinespaciado"/>
        <w:rPr>
          <w:rFonts w:cs="Arial"/>
        </w:rPr>
      </w:pPr>
    </w:p>
    <w:p w:rsidR="00662BA9" w:rsidRPr="00F751FB" w:rsidRDefault="00662BA9" w:rsidP="00662BA9">
      <w:pPr>
        <w:pStyle w:val="Sinespaciado"/>
        <w:rPr>
          <w:rFonts w:cs="Arial"/>
        </w:rPr>
      </w:pPr>
      <w:r w:rsidRPr="00F751FB">
        <w:rPr>
          <w:rFonts w:cs="Arial"/>
          <w:b/>
        </w:rPr>
        <w:t xml:space="preserve">ARTÍCULO 8. </w:t>
      </w:r>
      <w:r w:rsidRPr="00F751FB">
        <w:rPr>
          <w:rFonts w:cs="Arial"/>
        </w:rPr>
        <w:t>Se autoriza la apropiación presupuestal necesaria en el marco del Presupuesto General de la Nación y del Marco Fiscal de mediano plazo para garantizar la aplicabilidad integral de la presente ley.</w:t>
      </w:r>
    </w:p>
    <w:p w:rsidR="00662BA9" w:rsidRPr="00F751FB" w:rsidRDefault="00662BA9" w:rsidP="00662BA9">
      <w:pPr>
        <w:pStyle w:val="Sinespaciado"/>
        <w:rPr>
          <w:rFonts w:cs="Arial"/>
        </w:rPr>
      </w:pPr>
    </w:p>
    <w:p w:rsidR="00662BA9" w:rsidRDefault="00662BA9" w:rsidP="00662BA9">
      <w:pPr>
        <w:pStyle w:val="Sinespaciado"/>
        <w:rPr>
          <w:rFonts w:cs="Arial"/>
          <w:highlight w:val="white"/>
        </w:rPr>
      </w:pPr>
      <w:r w:rsidRPr="00F751FB">
        <w:rPr>
          <w:rFonts w:cs="Arial"/>
          <w:b/>
        </w:rPr>
        <w:t xml:space="preserve">ARTÍCULO </w:t>
      </w:r>
      <w:r w:rsidRPr="00F751FB">
        <w:rPr>
          <w:rFonts w:cs="Arial"/>
          <w:b/>
          <w:strike/>
        </w:rPr>
        <w:t>9</w:t>
      </w:r>
      <w:r w:rsidRPr="00F751FB">
        <w:rPr>
          <w:rFonts w:cs="Arial"/>
          <w:b/>
        </w:rPr>
        <w:t>. ACREDITACIÓN DE LA DISCAPACIDAD.</w:t>
      </w:r>
      <w:r w:rsidRPr="00F751FB">
        <w:rPr>
          <w:rFonts w:cs="Arial"/>
        </w:rPr>
        <w:t xml:space="preserve"> </w:t>
      </w:r>
      <w:r w:rsidRPr="00F751FB">
        <w:rPr>
          <w:rFonts w:cs="Arial"/>
          <w:highlight w:val="white"/>
        </w:rPr>
        <w:t>El Ministerio de Salud y Protección Social,</w:t>
      </w:r>
      <w:r w:rsidRPr="00F751FB">
        <w:rPr>
          <w:rFonts w:cs="Arial"/>
          <w:b/>
          <w:highlight w:val="white"/>
        </w:rPr>
        <w:t xml:space="preserve"> </w:t>
      </w:r>
      <w:r w:rsidRPr="00F751FB">
        <w:rPr>
          <w:rFonts w:cs="Arial"/>
        </w:rPr>
        <w:t xml:space="preserve">determinará </w:t>
      </w:r>
      <w:r w:rsidR="00F37BB3">
        <w:rPr>
          <w:rFonts w:cs="Arial"/>
        </w:rPr>
        <w:t xml:space="preserve">el procedimiento de certificación de discapacidad, </w:t>
      </w:r>
      <w:r w:rsidRPr="00F751FB">
        <w:rPr>
          <w:rFonts w:cs="Arial"/>
        </w:rPr>
        <w:t>los requisitos de acreditación de la existencia de la discapacidad</w:t>
      </w:r>
      <w:r w:rsidR="00F37BB3">
        <w:rPr>
          <w:rFonts w:cs="Arial"/>
        </w:rPr>
        <w:t xml:space="preserve"> y </w:t>
      </w:r>
      <w:r w:rsidRPr="00F751FB">
        <w:rPr>
          <w:rFonts w:cs="Arial"/>
        </w:rPr>
        <w:t xml:space="preserve">las especificidades de la misma, </w:t>
      </w:r>
      <w:r w:rsidRPr="00F751FB">
        <w:rPr>
          <w:rFonts w:cs="Arial"/>
          <w:highlight w:val="white"/>
        </w:rPr>
        <w:t>de acuerdo con lo dispuesto en la ley 1618 de 2013 o la que la modifique o sustituya.</w:t>
      </w:r>
    </w:p>
    <w:p w:rsidR="00F37BB3" w:rsidRDefault="00F37BB3" w:rsidP="00662BA9">
      <w:pPr>
        <w:pStyle w:val="Sinespaciado"/>
        <w:rPr>
          <w:rFonts w:cs="Arial"/>
          <w:highlight w:val="white"/>
        </w:rPr>
      </w:pPr>
    </w:p>
    <w:p w:rsidR="00F37BB3" w:rsidRPr="00F37BB3" w:rsidRDefault="00F37BB3" w:rsidP="00662BA9">
      <w:pPr>
        <w:pStyle w:val="Sinespaciado"/>
        <w:rPr>
          <w:rFonts w:cs="Arial"/>
          <w:highlight w:val="white"/>
        </w:rPr>
      </w:pPr>
      <w:r w:rsidRPr="00F37BB3">
        <w:rPr>
          <w:rFonts w:cs="Arial"/>
          <w:b/>
          <w:highlight w:val="white"/>
        </w:rPr>
        <w:t xml:space="preserve">Parágrafo. </w:t>
      </w:r>
      <w:r>
        <w:rPr>
          <w:rFonts w:cs="Arial"/>
          <w:highlight w:val="white"/>
        </w:rPr>
        <w:t>La acreditación de la discapacidad estará a cargo de las Secretarias de Salud del orden Departamental, Distrital y Municipal, o las entidades que hagan sus veces. En todo caso la certificación de discapacidad no tendrá costo para el solicitante.</w:t>
      </w:r>
    </w:p>
    <w:p w:rsidR="00662BA9" w:rsidRPr="00F751FB" w:rsidRDefault="00662BA9" w:rsidP="00662BA9">
      <w:pPr>
        <w:pStyle w:val="Sinespaciado"/>
        <w:rPr>
          <w:rFonts w:cs="Arial"/>
          <w:highlight w:val="white"/>
        </w:rPr>
      </w:pPr>
    </w:p>
    <w:p w:rsidR="00662BA9" w:rsidRPr="00F751FB" w:rsidRDefault="00662BA9" w:rsidP="00662BA9">
      <w:pPr>
        <w:pStyle w:val="Sinespaciado"/>
        <w:rPr>
          <w:rFonts w:cs="Arial"/>
        </w:rPr>
      </w:pPr>
      <w:r w:rsidRPr="00F751FB">
        <w:rPr>
          <w:rFonts w:cs="Arial"/>
          <w:b/>
        </w:rPr>
        <w:t xml:space="preserve">ARTÍCULO 10. ADAPTACIÓN PARA LA REALIZACIÓN DE LAS PRUEBAS. </w:t>
      </w:r>
      <w:r w:rsidRPr="00F751FB">
        <w:rPr>
          <w:rFonts w:cs="Arial"/>
        </w:rPr>
        <w:t>En la totalidad de convocatorias, orientadas a la provisión de cargos de carrera administrativa, sean de acceso o ascenso; con o sin reserva de plazas para personas con discapacidad, se establecerán las adaptaciones y ajustes razonables que resulten necesarios, sin afectar el sentido de la prueba, tendientes a garantizar la igualdad real de oportunidades entre los concursantes, independiente a la existencia o ausencia de discapacidad.</w:t>
      </w:r>
    </w:p>
    <w:p w:rsidR="00662BA9" w:rsidRPr="00F751FB" w:rsidRDefault="00662BA9" w:rsidP="00662BA9">
      <w:pPr>
        <w:pStyle w:val="Sinespaciado"/>
        <w:rPr>
          <w:rFonts w:cs="Arial"/>
          <w:b/>
          <w:highlight w:val="white"/>
        </w:rPr>
      </w:pPr>
    </w:p>
    <w:p w:rsidR="00662BA9" w:rsidRPr="00F751FB" w:rsidRDefault="00662BA9" w:rsidP="00662BA9">
      <w:pPr>
        <w:pStyle w:val="Sinespaciado"/>
        <w:rPr>
          <w:rFonts w:cs="Arial"/>
          <w:highlight w:val="white"/>
        </w:rPr>
      </w:pPr>
      <w:r w:rsidRPr="00F751FB">
        <w:rPr>
          <w:rFonts w:cs="Arial"/>
          <w:b/>
          <w:highlight w:val="white"/>
        </w:rPr>
        <w:t>Parágrafo 1.</w:t>
      </w:r>
      <w:r w:rsidRPr="00F751FB">
        <w:rPr>
          <w:rFonts w:cs="Arial"/>
          <w:highlight w:val="white"/>
        </w:rPr>
        <w:t xml:space="preserve"> La presente Ley tendrá en cuenta los fines y garantías que ofrece la “Convención sobre los derechos de las personas con discapacidad”, la cual fue aprobada y ratificada por Colombia a través de la Ley 1346 de 2009 en su artículo 2°.</w:t>
      </w:r>
    </w:p>
    <w:p w:rsidR="00662BA9" w:rsidRPr="00F751FB" w:rsidRDefault="00662BA9" w:rsidP="00662BA9">
      <w:pPr>
        <w:pStyle w:val="Sinespaciado"/>
        <w:rPr>
          <w:rFonts w:cs="Arial"/>
          <w:highlight w:val="white"/>
        </w:rPr>
      </w:pPr>
    </w:p>
    <w:p w:rsidR="00662BA9" w:rsidRPr="00F751FB" w:rsidRDefault="00662BA9" w:rsidP="00662BA9">
      <w:pPr>
        <w:pStyle w:val="Sinespaciado"/>
        <w:rPr>
          <w:rFonts w:cs="Arial"/>
          <w:highlight w:val="white"/>
        </w:rPr>
      </w:pPr>
      <w:r w:rsidRPr="00F751FB">
        <w:rPr>
          <w:rFonts w:cs="Arial"/>
          <w:b/>
          <w:highlight w:val="white"/>
        </w:rPr>
        <w:t>Parágrafo 2.</w:t>
      </w:r>
      <w:r w:rsidRPr="00F751FB">
        <w:rPr>
          <w:rFonts w:cs="Arial"/>
          <w:highlight w:val="white"/>
        </w:rPr>
        <w:t xml:space="preserve"> El ajuste razonable debe aplicar en todos los aspectos del concurso, desde la publicidad y convocatoria hasta la ejecución del examen y entrega de resultados, es decir, que las instituciones contratadas para presentar la convocatoria del concurso de mérito para acceder o ascender en la administración pública, deberán garantizar todos los fines expuestos en el parágrafo primero de este artículo.</w:t>
      </w:r>
    </w:p>
    <w:p w:rsidR="00662BA9" w:rsidRPr="00F751FB" w:rsidRDefault="00662BA9" w:rsidP="00662BA9">
      <w:pPr>
        <w:pStyle w:val="Sinespaciado"/>
        <w:rPr>
          <w:rFonts w:cs="Arial"/>
          <w:highlight w:val="white"/>
        </w:rPr>
      </w:pPr>
    </w:p>
    <w:p w:rsidR="00662BA9" w:rsidRPr="00F751FB" w:rsidRDefault="00662BA9" w:rsidP="00662BA9">
      <w:pPr>
        <w:pStyle w:val="Sinespaciado"/>
        <w:rPr>
          <w:rFonts w:cs="Arial"/>
          <w:highlight w:val="white"/>
        </w:rPr>
      </w:pPr>
      <w:r w:rsidRPr="00F751FB">
        <w:rPr>
          <w:rFonts w:cs="Arial"/>
          <w:b/>
          <w:highlight w:val="white"/>
        </w:rPr>
        <w:t>Parágrafo 3.</w:t>
      </w:r>
      <w:r w:rsidRPr="00F751FB">
        <w:rPr>
          <w:rFonts w:cs="Arial"/>
          <w:highlight w:val="white"/>
        </w:rPr>
        <w:t xml:space="preserve"> Las entidades públicas realizarán alianzas interinstitucionales e intersectoriales a nivel público - privado, orientadas a promover la formación permanente de las personas con discapacidad, con el propósito de fortalecer sus competencias y las oportunidades de acceso real y permanencia en el mercado laboral; y desarrollarán planes, programas o proyectos de capacitación y de apoyo para el acceso a la educación formal superior en los diferentes niveles a este segmento poblacional. </w:t>
      </w:r>
    </w:p>
    <w:p w:rsidR="00662BA9" w:rsidRPr="00F751FB" w:rsidRDefault="00662BA9" w:rsidP="00662BA9">
      <w:pPr>
        <w:pStyle w:val="Sinespaciado"/>
        <w:rPr>
          <w:rFonts w:cs="Arial"/>
          <w:highlight w:val="white"/>
        </w:rPr>
      </w:pPr>
    </w:p>
    <w:p w:rsidR="00662BA9" w:rsidRPr="00F751FB" w:rsidRDefault="00662BA9" w:rsidP="00662BA9">
      <w:pPr>
        <w:pStyle w:val="Sinespaciado"/>
        <w:rPr>
          <w:rFonts w:cs="Arial"/>
          <w:b/>
          <w:strike/>
          <w:highlight w:val="white"/>
        </w:rPr>
      </w:pPr>
      <w:r w:rsidRPr="00F751FB">
        <w:rPr>
          <w:rFonts w:cs="Arial"/>
          <w:b/>
          <w:highlight w:val="white"/>
        </w:rPr>
        <w:t xml:space="preserve">Parágrafo 4. </w:t>
      </w:r>
      <w:r w:rsidRPr="00F751FB">
        <w:rPr>
          <w:rFonts w:cs="Arial"/>
          <w:highlight w:val="white"/>
        </w:rPr>
        <w:t xml:space="preserve">Las entidades públicas que contraten a personas con discapacidad, deberán garantizar además de los ajustes razonables para que puedan desarrollar las actividades del cargo ofertado; un ambiente laboral sano, incluyendo la educación del equipo de trabajo, para eliminar barreras sociales y actos discriminatorios. </w:t>
      </w:r>
    </w:p>
    <w:p w:rsidR="00662BA9" w:rsidRPr="00F751FB" w:rsidRDefault="00662BA9" w:rsidP="00662BA9">
      <w:pPr>
        <w:pStyle w:val="Sinespaciado"/>
        <w:rPr>
          <w:rFonts w:cs="Arial"/>
          <w:b/>
          <w:strike/>
          <w:highlight w:val="white"/>
        </w:rPr>
      </w:pPr>
    </w:p>
    <w:p w:rsidR="00662BA9" w:rsidRDefault="00662BA9" w:rsidP="00662BA9">
      <w:pPr>
        <w:pStyle w:val="Sinespaciado"/>
        <w:rPr>
          <w:rFonts w:cs="Arial"/>
          <w:b/>
          <w:strike/>
        </w:rPr>
      </w:pPr>
      <w:r w:rsidRPr="00F751FB">
        <w:rPr>
          <w:rFonts w:cs="Arial"/>
          <w:b/>
        </w:rPr>
        <w:t>ARTÍCULO 11. VIGENCIA Y DEROGATORIA.</w:t>
      </w:r>
      <w:r w:rsidRPr="00F751FB">
        <w:rPr>
          <w:rFonts w:cs="Arial"/>
        </w:rPr>
        <w:t xml:space="preserve"> La presente ley rige a partir de la fecha de su publicación, modifica en lo pertinente a la Ley 909 de 2004, a la ley 1960 de 2019 y derogará todas las disposiciones que le sean contrarias</w:t>
      </w:r>
      <w:r>
        <w:rPr>
          <w:rFonts w:cs="Arial"/>
          <w:b/>
          <w:strike/>
        </w:rPr>
        <w:t>.</w:t>
      </w:r>
    </w:p>
    <w:p w:rsidR="00662BA9" w:rsidRPr="00662BA9" w:rsidRDefault="00662BA9" w:rsidP="00662BA9">
      <w:pPr>
        <w:pStyle w:val="Sinespaciado"/>
        <w:rPr>
          <w:rFonts w:cs="Arial"/>
          <w:b/>
          <w:strike/>
          <w:highlight w:val="white"/>
        </w:rPr>
      </w:pPr>
      <w:r w:rsidRPr="00F751FB">
        <w:rPr>
          <w:rFonts w:cs="Arial"/>
        </w:rPr>
        <w:t xml:space="preserve"> </w:t>
      </w:r>
    </w:p>
    <w:p w:rsidR="006E594C" w:rsidRDefault="006E594C" w:rsidP="00D410FE">
      <w:pPr>
        <w:pStyle w:val="Sinespaciado"/>
        <w:spacing w:line="240" w:lineRule="atLeast"/>
        <w:rPr>
          <w:rFonts w:cs="Arial"/>
          <w:b/>
        </w:rPr>
      </w:pP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DC1FF5" w:rsidRDefault="00DC1FF5" w:rsidP="00BA6354">
      <w:pPr>
        <w:pStyle w:val="Sinespaciado"/>
        <w:spacing w:line="240" w:lineRule="atLeast"/>
        <w:rPr>
          <w:rFonts w:cs="Arial"/>
          <w:b/>
        </w:rPr>
      </w:pPr>
    </w:p>
    <w:p w:rsidR="00900D93" w:rsidRPr="00330383" w:rsidRDefault="00662BA9" w:rsidP="00035A12">
      <w:pPr>
        <w:pStyle w:val="Sinespaciado"/>
        <w:spacing w:line="240" w:lineRule="atLeast"/>
        <w:jc w:val="center"/>
        <w:rPr>
          <w:rFonts w:cs="Arial"/>
          <w:b/>
        </w:rPr>
      </w:pPr>
      <w:r>
        <w:rPr>
          <w:rFonts w:cs="Arial"/>
          <w:b/>
        </w:rPr>
        <w:t>MARIA EUGENIA LOPERA MONSALVE</w:t>
      </w:r>
      <w:r w:rsidR="00BA6354">
        <w:rPr>
          <w:rFonts w:cs="Arial"/>
          <w:b/>
        </w:rPr>
        <w:tab/>
      </w:r>
      <w:r w:rsidR="00BA6354">
        <w:rPr>
          <w:rFonts w:cs="Arial"/>
          <w:b/>
        </w:rPr>
        <w:tab/>
      </w:r>
      <w:r>
        <w:rPr>
          <w:rFonts w:cs="Arial"/>
          <w:b/>
        </w:rPr>
        <w:t>HECTOR DAVID CHAPARRO CHAPARRO</w:t>
      </w:r>
    </w:p>
    <w:p w:rsidR="00900D93" w:rsidRDefault="00662BA9" w:rsidP="00662BA9">
      <w:pPr>
        <w:pStyle w:val="Sinespaciado"/>
        <w:spacing w:line="240" w:lineRule="atLeast"/>
        <w:rPr>
          <w:rFonts w:cs="Arial"/>
        </w:rPr>
      </w:pPr>
      <w:r>
        <w:rPr>
          <w:rFonts w:cs="Arial"/>
        </w:rPr>
        <w:t xml:space="preserve">                </w:t>
      </w:r>
      <w:r w:rsidR="001B1C28">
        <w:rPr>
          <w:rFonts w:cs="Arial"/>
        </w:rPr>
        <w:t>Coordinador</w:t>
      </w:r>
      <w:r>
        <w:rPr>
          <w:rFonts w:cs="Arial"/>
        </w:rPr>
        <w:t>a</w:t>
      </w:r>
      <w:r w:rsidR="00DC1FF5">
        <w:rPr>
          <w:rFonts w:cs="Arial"/>
        </w:rPr>
        <w:t xml:space="preserve"> </w:t>
      </w:r>
      <w:r w:rsidR="000F3249" w:rsidRPr="00330383">
        <w:rPr>
          <w:rFonts w:cs="Arial"/>
        </w:rPr>
        <w:t>Ponente</w:t>
      </w:r>
      <w:bookmarkStart w:id="0" w:name="_heading=h.gjdgxs" w:colFirst="0" w:colLast="0"/>
      <w:bookmarkEnd w:id="0"/>
      <w:r w:rsidR="00DC1FF5">
        <w:rPr>
          <w:rFonts w:cs="Arial"/>
        </w:rPr>
        <w:tab/>
      </w:r>
      <w:r w:rsidR="00DC1FF5">
        <w:rPr>
          <w:rFonts w:cs="Arial"/>
        </w:rPr>
        <w:tab/>
      </w:r>
      <w:r w:rsidR="00DC1FF5">
        <w:rPr>
          <w:rFonts w:cs="Arial"/>
        </w:rPr>
        <w:tab/>
      </w:r>
      <w:r>
        <w:rPr>
          <w:rFonts w:cs="Arial"/>
        </w:rPr>
        <w:t xml:space="preserve">                           </w:t>
      </w:r>
      <w:r w:rsidR="00DC1FF5">
        <w:rPr>
          <w:rFonts w:cs="Arial"/>
        </w:rPr>
        <w:t>Ponente</w:t>
      </w:r>
    </w:p>
    <w:p w:rsidR="00DC1FF5" w:rsidRDefault="00DC1FF5" w:rsidP="00BA6354">
      <w:pPr>
        <w:pStyle w:val="Sinespaciado"/>
        <w:spacing w:line="240" w:lineRule="atLeast"/>
        <w:rPr>
          <w:rFonts w:eastAsia="Arial" w:cs="Arial"/>
          <w:color w:val="000000"/>
        </w:rPr>
      </w:pPr>
    </w:p>
    <w:p w:rsidR="00DC1FF5" w:rsidRDefault="00DC1FF5" w:rsidP="00BA6354">
      <w:pPr>
        <w:pStyle w:val="Sinespaciado"/>
        <w:spacing w:line="240" w:lineRule="atLeast"/>
        <w:rPr>
          <w:rFonts w:eastAsia="Arial" w:cs="Arial"/>
          <w:color w:val="000000"/>
        </w:rPr>
      </w:pPr>
    </w:p>
    <w:p w:rsidR="00DC1FF5" w:rsidRDefault="00DC1FF5" w:rsidP="00BA6354">
      <w:pPr>
        <w:pStyle w:val="Sinespaciado"/>
        <w:spacing w:line="240" w:lineRule="atLeast"/>
        <w:rPr>
          <w:rFonts w:eastAsia="Arial" w:cs="Arial"/>
          <w:color w:val="000000"/>
        </w:rPr>
      </w:pPr>
    </w:p>
    <w:p w:rsidR="00DC1FF5" w:rsidRDefault="00DC1FF5" w:rsidP="00DC1FF5">
      <w:pPr>
        <w:pStyle w:val="Sinespaciado"/>
        <w:spacing w:line="240" w:lineRule="atLeast"/>
        <w:jc w:val="center"/>
        <w:rPr>
          <w:rFonts w:eastAsia="Arial" w:cs="Arial"/>
          <w:color w:val="000000"/>
        </w:rPr>
      </w:pPr>
    </w:p>
    <w:p w:rsidR="00DC1FF5" w:rsidRDefault="00DC1FF5" w:rsidP="00DC1FF5">
      <w:pPr>
        <w:pStyle w:val="Sinespaciado"/>
        <w:spacing w:line="240" w:lineRule="atLeast"/>
        <w:jc w:val="center"/>
        <w:rPr>
          <w:rFonts w:eastAsia="Arial" w:cs="Arial"/>
          <w:b/>
          <w:color w:val="000000"/>
        </w:rPr>
      </w:pPr>
    </w:p>
    <w:p w:rsidR="00DC1FF5" w:rsidRDefault="00662BA9" w:rsidP="00DC1FF5">
      <w:pPr>
        <w:pStyle w:val="Sinespaciado"/>
        <w:spacing w:line="240" w:lineRule="atLeast"/>
        <w:jc w:val="center"/>
        <w:rPr>
          <w:rFonts w:eastAsia="Arial" w:cs="Arial"/>
          <w:b/>
          <w:color w:val="000000"/>
        </w:rPr>
      </w:pPr>
      <w:r>
        <w:rPr>
          <w:rFonts w:eastAsia="Arial" w:cs="Arial"/>
          <w:b/>
          <w:color w:val="000000"/>
        </w:rPr>
        <w:t>CAMILO ESTEBAN ÁVILA MORALES</w:t>
      </w:r>
    </w:p>
    <w:p w:rsidR="00DC1FF5" w:rsidRPr="00DC1FF5" w:rsidRDefault="00DC1FF5" w:rsidP="00DC1FF5">
      <w:pPr>
        <w:pStyle w:val="Sinespaciado"/>
        <w:spacing w:line="240" w:lineRule="atLeast"/>
        <w:jc w:val="center"/>
        <w:rPr>
          <w:rFonts w:eastAsia="Arial" w:cs="Arial"/>
          <w:color w:val="000000"/>
        </w:rPr>
      </w:pPr>
      <w:bookmarkStart w:id="1" w:name="_GoBack"/>
      <w:bookmarkEnd w:id="1"/>
      <w:r>
        <w:rPr>
          <w:rFonts w:eastAsia="Arial" w:cs="Arial"/>
          <w:color w:val="000000"/>
        </w:rPr>
        <w:t>Ponente</w:t>
      </w:r>
    </w:p>
    <w:sectPr w:rsidR="00DC1FF5" w:rsidRPr="00DC1FF5">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EB5" w:rsidRDefault="00B66EB5">
      <w:pPr>
        <w:spacing w:after="0" w:line="240" w:lineRule="auto"/>
      </w:pPr>
      <w:r>
        <w:separator/>
      </w:r>
    </w:p>
  </w:endnote>
  <w:endnote w:type="continuationSeparator" w:id="0">
    <w:p w:rsidR="00B66EB5" w:rsidRDefault="00B6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EB5" w:rsidRDefault="00B66EB5">
      <w:pPr>
        <w:spacing w:after="0" w:line="240" w:lineRule="auto"/>
      </w:pPr>
      <w:r>
        <w:separator/>
      </w:r>
    </w:p>
  </w:footnote>
  <w:footnote w:type="continuationSeparator" w:id="0">
    <w:p w:rsidR="00B66EB5" w:rsidRDefault="00B6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4"/>
  </w:num>
  <w:num w:numId="5">
    <w:abstractNumId w:val="7"/>
  </w:num>
  <w:num w:numId="6">
    <w:abstractNumId w:val="9"/>
  </w:num>
  <w:num w:numId="7">
    <w:abstractNumId w:val="0"/>
  </w:num>
  <w:num w:numId="8">
    <w:abstractNumId w:val="6"/>
  </w:num>
  <w:num w:numId="9">
    <w:abstractNumId w:val="17"/>
  </w:num>
  <w:num w:numId="10">
    <w:abstractNumId w:val="11"/>
  </w:num>
  <w:num w:numId="11">
    <w:abstractNumId w:val="2"/>
  </w:num>
  <w:num w:numId="12">
    <w:abstractNumId w:val="18"/>
  </w:num>
  <w:num w:numId="13">
    <w:abstractNumId w:val="15"/>
  </w:num>
  <w:num w:numId="14">
    <w:abstractNumId w:val="16"/>
  </w:num>
  <w:num w:numId="15">
    <w:abstractNumId w:val="13"/>
  </w:num>
  <w:num w:numId="16">
    <w:abstractNumId w:val="5"/>
  </w:num>
  <w:num w:numId="17">
    <w:abstractNumId w:val="1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35A12"/>
    <w:rsid w:val="000F3249"/>
    <w:rsid w:val="000F3F41"/>
    <w:rsid w:val="00102AC9"/>
    <w:rsid w:val="00106067"/>
    <w:rsid w:val="001303C3"/>
    <w:rsid w:val="00141A7E"/>
    <w:rsid w:val="00145732"/>
    <w:rsid w:val="001826C3"/>
    <w:rsid w:val="00193E1C"/>
    <w:rsid w:val="001B1C28"/>
    <w:rsid w:val="00245986"/>
    <w:rsid w:val="002A1BAF"/>
    <w:rsid w:val="00330383"/>
    <w:rsid w:val="00332B24"/>
    <w:rsid w:val="00375224"/>
    <w:rsid w:val="003C5D20"/>
    <w:rsid w:val="003D08DE"/>
    <w:rsid w:val="00484475"/>
    <w:rsid w:val="004B0124"/>
    <w:rsid w:val="005004BD"/>
    <w:rsid w:val="00523CF6"/>
    <w:rsid w:val="00533F5F"/>
    <w:rsid w:val="005B017B"/>
    <w:rsid w:val="006020FC"/>
    <w:rsid w:val="00662BA9"/>
    <w:rsid w:val="0066551C"/>
    <w:rsid w:val="00676A02"/>
    <w:rsid w:val="006A6E52"/>
    <w:rsid w:val="006E594C"/>
    <w:rsid w:val="00780935"/>
    <w:rsid w:val="007D2959"/>
    <w:rsid w:val="008C5481"/>
    <w:rsid w:val="008E2412"/>
    <w:rsid w:val="008E689B"/>
    <w:rsid w:val="00900D93"/>
    <w:rsid w:val="00980D46"/>
    <w:rsid w:val="00984A08"/>
    <w:rsid w:val="009A5477"/>
    <w:rsid w:val="009E1B8B"/>
    <w:rsid w:val="009E3F42"/>
    <w:rsid w:val="00A10DC4"/>
    <w:rsid w:val="00A27D65"/>
    <w:rsid w:val="00AA5167"/>
    <w:rsid w:val="00AC09C4"/>
    <w:rsid w:val="00B31264"/>
    <w:rsid w:val="00B4204B"/>
    <w:rsid w:val="00B47081"/>
    <w:rsid w:val="00B57363"/>
    <w:rsid w:val="00B66EB5"/>
    <w:rsid w:val="00BA6354"/>
    <w:rsid w:val="00BF5872"/>
    <w:rsid w:val="00BF5DE4"/>
    <w:rsid w:val="00C0783C"/>
    <w:rsid w:val="00C10A0F"/>
    <w:rsid w:val="00C24F1B"/>
    <w:rsid w:val="00D16302"/>
    <w:rsid w:val="00D410FE"/>
    <w:rsid w:val="00DC1FF5"/>
    <w:rsid w:val="00E02D4A"/>
    <w:rsid w:val="00E2082D"/>
    <w:rsid w:val="00E27292"/>
    <w:rsid w:val="00EF5B1B"/>
    <w:rsid w:val="00F04E2C"/>
    <w:rsid w:val="00F37BB3"/>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6B24"/>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0C8036-07DD-4133-8BEF-D33FC3BA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2219</Words>
  <Characters>12207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2022-11-28T15:09:00Z</cp:lastPrinted>
  <dcterms:created xsi:type="dcterms:W3CDTF">2023-10-03T17:13:00Z</dcterms:created>
  <dcterms:modified xsi:type="dcterms:W3CDTF">2023-10-03T17:32:00Z</dcterms:modified>
</cp:coreProperties>
</file>