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34E" w:rsidRDefault="0026634E" w:rsidP="0026634E">
      <w:pPr>
        <w:spacing w:after="0" w:line="240" w:lineRule="auto"/>
        <w:jc w:val="center"/>
        <w:rPr>
          <w:rFonts w:cs="Arial"/>
          <w:b/>
          <w:bCs/>
          <w:szCs w:val="24"/>
        </w:rPr>
      </w:pPr>
      <w:r w:rsidRPr="009E0A08">
        <w:rPr>
          <w:rFonts w:cs="Arial"/>
          <w:b/>
          <w:bCs/>
          <w:szCs w:val="24"/>
        </w:rPr>
        <w:t>INFORME DE CONCILIA</w:t>
      </w:r>
      <w:r>
        <w:rPr>
          <w:rFonts w:cs="Arial"/>
          <w:b/>
          <w:bCs/>
          <w:szCs w:val="24"/>
        </w:rPr>
        <w:t>CIÓN</w:t>
      </w:r>
      <w:r w:rsidR="00CB4D27">
        <w:rPr>
          <w:rFonts w:cs="Arial"/>
          <w:b/>
          <w:bCs/>
          <w:szCs w:val="24"/>
        </w:rPr>
        <w:t xml:space="preserve"> AL </w:t>
      </w:r>
      <w:r>
        <w:rPr>
          <w:rFonts w:cs="Arial"/>
          <w:b/>
          <w:bCs/>
          <w:szCs w:val="24"/>
        </w:rPr>
        <w:t>PROYECTO DE LEY NO. 380 DE 2022 SENADO – 296</w:t>
      </w:r>
      <w:r w:rsidRPr="009E0A08">
        <w:rPr>
          <w:rFonts w:cs="Arial"/>
          <w:b/>
          <w:bCs/>
          <w:szCs w:val="24"/>
        </w:rPr>
        <w:t xml:space="preserve"> DE 202</w:t>
      </w:r>
      <w:r>
        <w:rPr>
          <w:rFonts w:cs="Arial"/>
          <w:b/>
          <w:bCs/>
          <w:szCs w:val="24"/>
        </w:rPr>
        <w:t>2</w:t>
      </w:r>
      <w:r w:rsidRPr="009E0A08">
        <w:rPr>
          <w:rFonts w:cs="Arial"/>
          <w:b/>
          <w:bCs/>
          <w:szCs w:val="24"/>
        </w:rPr>
        <w:t xml:space="preserve"> CÁMARA “</w:t>
      </w:r>
      <w:r w:rsidRPr="00281B18">
        <w:rPr>
          <w:rFonts w:cs="Arial"/>
          <w:b/>
          <w:bCs/>
          <w:szCs w:val="24"/>
        </w:rPr>
        <w:t>POR MEDIO DE LA CUAL SE ADOPTAN MEDIDAS PARA GARANTIZAR LA DEFENSA E INTEGRIDAD TERRITORIAL EN EL ÁMBITO ESPACIAL Y SE DICTAN OTRAS DISPOSICIONES”</w:t>
      </w:r>
    </w:p>
    <w:p w:rsidR="0026634E" w:rsidRDefault="0026634E" w:rsidP="00240616">
      <w:pPr>
        <w:rPr>
          <w:rFonts w:cs="Arial"/>
          <w:szCs w:val="24"/>
        </w:rPr>
      </w:pPr>
    </w:p>
    <w:p w:rsidR="00CB4D27" w:rsidRDefault="00CB4D27" w:rsidP="00240616">
      <w:pPr>
        <w:rPr>
          <w:rFonts w:cs="Arial"/>
          <w:szCs w:val="24"/>
        </w:rPr>
      </w:pPr>
    </w:p>
    <w:p w:rsidR="00240616" w:rsidRPr="009E0A08" w:rsidRDefault="006F25F1" w:rsidP="00240616">
      <w:pPr>
        <w:rPr>
          <w:rFonts w:cs="Arial"/>
          <w:szCs w:val="24"/>
        </w:rPr>
      </w:pPr>
      <w:r>
        <w:rPr>
          <w:rFonts w:cs="Arial"/>
          <w:szCs w:val="24"/>
        </w:rPr>
        <w:t xml:space="preserve">Bogotá, </w:t>
      </w:r>
      <w:r w:rsidR="00A87A50">
        <w:rPr>
          <w:rFonts w:cs="Arial"/>
          <w:szCs w:val="24"/>
        </w:rPr>
        <w:t>junio</w:t>
      </w:r>
      <w:r w:rsidR="006D508A">
        <w:rPr>
          <w:rFonts w:cs="Arial"/>
          <w:szCs w:val="24"/>
        </w:rPr>
        <w:t xml:space="preserve"> 2</w:t>
      </w:r>
      <w:r>
        <w:rPr>
          <w:rFonts w:cs="Arial"/>
          <w:szCs w:val="24"/>
        </w:rPr>
        <w:t xml:space="preserve"> </w:t>
      </w:r>
      <w:r w:rsidR="00240616" w:rsidRPr="009E0A08">
        <w:rPr>
          <w:rFonts w:cs="Arial"/>
          <w:szCs w:val="24"/>
        </w:rPr>
        <w:t>de 2023</w:t>
      </w:r>
    </w:p>
    <w:p w:rsidR="006D508A" w:rsidRDefault="006D508A" w:rsidP="000F7106">
      <w:pPr>
        <w:spacing w:after="0" w:line="240" w:lineRule="auto"/>
        <w:jc w:val="left"/>
        <w:rPr>
          <w:rFonts w:cs="Arial"/>
          <w:szCs w:val="24"/>
        </w:rPr>
      </w:pPr>
    </w:p>
    <w:p w:rsidR="00240616" w:rsidRDefault="00240616" w:rsidP="000F7106">
      <w:pPr>
        <w:spacing w:after="0" w:line="240" w:lineRule="auto"/>
        <w:jc w:val="left"/>
        <w:rPr>
          <w:rFonts w:cs="Arial"/>
          <w:b/>
          <w:bCs/>
          <w:szCs w:val="24"/>
        </w:rPr>
      </w:pPr>
      <w:r w:rsidRPr="007D3884">
        <w:rPr>
          <w:rFonts w:cs="Arial"/>
          <w:szCs w:val="24"/>
        </w:rPr>
        <w:t>Doctor</w:t>
      </w:r>
      <w:r w:rsidR="00CB4D27" w:rsidRPr="007D3884">
        <w:rPr>
          <w:rFonts w:cs="Arial"/>
          <w:szCs w:val="24"/>
        </w:rPr>
        <w:t>es</w:t>
      </w:r>
      <w:r w:rsidRPr="009E0A08">
        <w:rPr>
          <w:rFonts w:cs="Arial"/>
          <w:b/>
          <w:bCs/>
          <w:szCs w:val="24"/>
        </w:rPr>
        <w:br/>
      </w:r>
      <w:r w:rsidR="0026634E">
        <w:rPr>
          <w:rFonts w:cs="Arial"/>
          <w:b/>
          <w:bCs/>
          <w:szCs w:val="24"/>
        </w:rPr>
        <w:t>MIGUEL ANGÉL PINTO HERNÁNDEZ</w:t>
      </w:r>
      <w:r w:rsidRPr="009E0A08">
        <w:rPr>
          <w:rFonts w:cs="Arial"/>
          <w:b/>
          <w:bCs/>
          <w:szCs w:val="24"/>
        </w:rPr>
        <w:br/>
      </w:r>
      <w:r w:rsidR="0039206C">
        <w:rPr>
          <w:rFonts w:cs="Arial"/>
          <w:szCs w:val="24"/>
        </w:rPr>
        <w:t>Primer Vicepresidente</w:t>
      </w:r>
      <w:bookmarkStart w:id="0" w:name="_GoBack"/>
      <w:bookmarkEnd w:id="0"/>
      <w:r w:rsidRPr="009E0A08">
        <w:rPr>
          <w:rFonts w:cs="Arial"/>
          <w:szCs w:val="24"/>
        </w:rPr>
        <w:br/>
      </w:r>
      <w:r w:rsidR="00CB4D27">
        <w:rPr>
          <w:rFonts w:cs="Arial"/>
          <w:b/>
          <w:bCs/>
          <w:szCs w:val="24"/>
        </w:rPr>
        <w:t>H</w:t>
      </w:r>
      <w:r w:rsidR="00CB4D27" w:rsidRPr="0026634E">
        <w:rPr>
          <w:rFonts w:cs="Arial"/>
          <w:b/>
          <w:bCs/>
          <w:szCs w:val="24"/>
        </w:rPr>
        <w:t xml:space="preserve">onorable </w:t>
      </w:r>
      <w:r w:rsidR="00CB4D27">
        <w:rPr>
          <w:rFonts w:cs="Arial"/>
          <w:b/>
          <w:bCs/>
          <w:szCs w:val="24"/>
        </w:rPr>
        <w:t>S</w:t>
      </w:r>
      <w:r w:rsidR="00CB4D27" w:rsidRPr="0026634E">
        <w:rPr>
          <w:rFonts w:cs="Arial"/>
          <w:b/>
          <w:bCs/>
          <w:szCs w:val="24"/>
        </w:rPr>
        <w:t xml:space="preserve">enado de la </w:t>
      </w:r>
      <w:r w:rsidR="00CB4D27">
        <w:rPr>
          <w:rFonts w:cs="Arial"/>
          <w:b/>
          <w:bCs/>
          <w:szCs w:val="24"/>
        </w:rPr>
        <w:t>R</w:t>
      </w:r>
      <w:r w:rsidR="00CB4D27" w:rsidRPr="0026634E">
        <w:rPr>
          <w:rFonts w:cs="Arial"/>
          <w:b/>
          <w:bCs/>
          <w:szCs w:val="24"/>
        </w:rPr>
        <w:t>epública</w:t>
      </w:r>
      <w:r w:rsidR="00CB4D27" w:rsidRPr="009E0A08">
        <w:rPr>
          <w:rFonts w:cs="Arial"/>
          <w:b/>
          <w:bCs/>
          <w:szCs w:val="24"/>
        </w:rPr>
        <w:br/>
      </w:r>
      <w:r w:rsidRPr="009E0A08">
        <w:rPr>
          <w:rFonts w:cs="Arial"/>
          <w:b/>
          <w:bCs/>
          <w:szCs w:val="24"/>
        </w:rPr>
        <w:t xml:space="preserve">DAVID RICARDO RACERO MAYORCA </w:t>
      </w:r>
      <w:r w:rsidRPr="009E0A08">
        <w:rPr>
          <w:rFonts w:cs="Arial"/>
          <w:b/>
          <w:bCs/>
          <w:szCs w:val="24"/>
        </w:rPr>
        <w:br/>
      </w:r>
      <w:r w:rsidRPr="009E0A08">
        <w:rPr>
          <w:rFonts w:cs="Arial"/>
          <w:szCs w:val="24"/>
        </w:rPr>
        <w:t>Presidente</w:t>
      </w:r>
      <w:r w:rsidRPr="009E0A08">
        <w:rPr>
          <w:rFonts w:cs="Arial"/>
          <w:szCs w:val="24"/>
        </w:rPr>
        <w:br/>
      </w:r>
      <w:r w:rsidR="00CB4D27">
        <w:rPr>
          <w:rFonts w:cs="Arial"/>
          <w:b/>
          <w:bCs/>
          <w:szCs w:val="24"/>
        </w:rPr>
        <w:t>H</w:t>
      </w:r>
      <w:r w:rsidR="00CB4D27" w:rsidRPr="0026634E">
        <w:rPr>
          <w:rFonts w:cs="Arial"/>
          <w:b/>
          <w:bCs/>
          <w:szCs w:val="24"/>
        </w:rPr>
        <w:t xml:space="preserve">onorable </w:t>
      </w:r>
      <w:r w:rsidR="00CB4D27">
        <w:rPr>
          <w:rFonts w:cs="Arial"/>
          <w:b/>
          <w:bCs/>
          <w:szCs w:val="24"/>
        </w:rPr>
        <w:t>C</w:t>
      </w:r>
      <w:r w:rsidR="00CB4D27" w:rsidRPr="0026634E">
        <w:rPr>
          <w:rFonts w:cs="Arial"/>
          <w:b/>
          <w:bCs/>
          <w:szCs w:val="24"/>
        </w:rPr>
        <w:t xml:space="preserve">ámara de </w:t>
      </w:r>
      <w:r w:rsidR="00CB4D27">
        <w:rPr>
          <w:rFonts w:cs="Arial"/>
          <w:b/>
          <w:bCs/>
          <w:szCs w:val="24"/>
        </w:rPr>
        <w:t>R</w:t>
      </w:r>
      <w:r w:rsidR="00CB4D27" w:rsidRPr="0026634E">
        <w:rPr>
          <w:rFonts w:cs="Arial"/>
          <w:b/>
          <w:bCs/>
          <w:szCs w:val="24"/>
        </w:rPr>
        <w:t>epresentantes</w:t>
      </w:r>
    </w:p>
    <w:p w:rsidR="000F7106" w:rsidRPr="000F7106" w:rsidRDefault="000F7106" w:rsidP="000F7106">
      <w:pPr>
        <w:spacing w:after="0" w:line="240" w:lineRule="auto"/>
        <w:jc w:val="left"/>
        <w:rPr>
          <w:rFonts w:cs="Arial"/>
          <w:szCs w:val="24"/>
        </w:rPr>
      </w:pPr>
      <w:r w:rsidRPr="000F7106">
        <w:rPr>
          <w:rFonts w:cs="Arial"/>
          <w:szCs w:val="24"/>
        </w:rPr>
        <w:t>Ciudad.</w:t>
      </w:r>
    </w:p>
    <w:p w:rsidR="007B75EF" w:rsidRDefault="007B75EF" w:rsidP="00A87A50">
      <w:pPr>
        <w:ind w:left="708"/>
        <w:rPr>
          <w:rFonts w:cs="Arial"/>
          <w:b/>
          <w:bCs/>
          <w:szCs w:val="24"/>
        </w:rPr>
      </w:pPr>
    </w:p>
    <w:p w:rsidR="00240616" w:rsidRDefault="00240616" w:rsidP="00A87A50">
      <w:pPr>
        <w:ind w:left="708"/>
        <w:rPr>
          <w:rFonts w:cs="Arial"/>
          <w:szCs w:val="24"/>
        </w:rPr>
      </w:pPr>
      <w:r w:rsidRPr="009E0A08">
        <w:rPr>
          <w:rFonts w:cs="Arial"/>
          <w:b/>
          <w:bCs/>
          <w:szCs w:val="24"/>
        </w:rPr>
        <w:t>Referencia:</w:t>
      </w:r>
      <w:r w:rsidRPr="009E0A08">
        <w:rPr>
          <w:rFonts w:cs="Arial"/>
          <w:szCs w:val="24"/>
        </w:rPr>
        <w:t xml:space="preserve"> Informe de conciliación </w:t>
      </w:r>
      <w:r w:rsidR="00841B17">
        <w:rPr>
          <w:rFonts w:cs="Arial"/>
          <w:szCs w:val="24"/>
        </w:rPr>
        <w:t>al P</w:t>
      </w:r>
      <w:r w:rsidRPr="009E0A08">
        <w:rPr>
          <w:rFonts w:cs="Arial"/>
          <w:szCs w:val="24"/>
        </w:rPr>
        <w:t xml:space="preserve">royecto de </w:t>
      </w:r>
      <w:r w:rsidR="00841B17">
        <w:rPr>
          <w:rFonts w:cs="Arial"/>
          <w:szCs w:val="24"/>
        </w:rPr>
        <w:t>L</w:t>
      </w:r>
      <w:r w:rsidRPr="009E0A08">
        <w:rPr>
          <w:rFonts w:cs="Arial"/>
          <w:szCs w:val="24"/>
        </w:rPr>
        <w:t>ey</w:t>
      </w:r>
      <w:r w:rsidR="00A87A50">
        <w:rPr>
          <w:rFonts w:cs="Arial"/>
          <w:szCs w:val="24"/>
        </w:rPr>
        <w:t xml:space="preserve"> </w:t>
      </w:r>
      <w:r w:rsidR="00A87A50" w:rsidRPr="00A87A50">
        <w:rPr>
          <w:rFonts w:cs="Arial"/>
          <w:szCs w:val="24"/>
        </w:rPr>
        <w:t xml:space="preserve">No. 380 </w:t>
      </w:r>
      <w:r w:rsidR="00841B17">
        <w:rPr>
          <w:rFonts w:cs="Arial"/>
          <w:szCs w:val="24"/>
        </w:rPr>
        <w:t>d</w:t>
      </w:r>
      <w:r w:rsidR="0033275C">
        <w:rPr>
          <w:rFonts w:cs="Arial"/>
          <w:szCs w:val="24"/>
        </w:rPr>
        <w:t>e 2022 Senado – 296 d</w:t>
      </w:r>
      <w:r w:rsidR="00A87A50" w:rsidRPr="00A87A50">
        <w:rPr>
          <w:rFonts w:cs="Arial"/>
          <w:szCs w:val="24"/>
        </w:rPr>
        <w:t>e 2022 Cámara “</w:t>
      </w:r>
      <w:r w:rsidR="007B75EF">
        <w:rPr>
          <w:rFonts w:cs="Arial"/>
          <w:szCs w:val="24"/>
        </w:rPr>
        <w:t>P</w:t>
      </w:r>
      <w:r w:rsidR="007B75EF" w:rsidRPr="00A87A50">
        <w:rPr>
          <w:rFonts w:cs="Arial"/>
          <w:szCs w:val="24"/>
        </w:rPr>
        <w:t>or medio de la cual se adoptan medi</w:t>
      </w:r>
      <w:r w:rsidR="007B75EF">
        <w:rPr>
          <w:rFonts w:cs="Arial"/>
          <w:szCs w:val="24"/>
        </w:rPr>
        <w:t>das para garantizar la defensa e</w:t>
      </w:r>
      <w:r w:rsidR="007B75EF" w:rsidRPr="00A87A50">
        <w:rPr>
          <w:rFonts w:cs="Arial"/>
          <w:szCs w:val="24"/>
        </w:rPr>
        <w:t xml:space="preserve"> integridad territorial en el ámbito espacial </w:t>
      </w:r>
      <w:r w:rsidR="007B75EF">
        <w:rPr>
          <w:rFonts w:cs="Arial"/>
          <w:szCs w:val="24"/>
        </w:rPr>
        <w:t>y se dictan otras disposiciones</w:t>
      </w:r>
      <w:r w:rsidR="007B75EF" w:rsidRPr="009E0A08">
        <w:rPr>
          <w:rFonts w:cs="Arial"/>
          <w:szCs w:val="24"/>
        </w:rPr>
        <w:t>”.</w:t>
      </w:r>
    </w:p>
    <w:p w:rsidR="00A87A50" w:rsidRDefault="00A87A50" w:rsidP="00A87A50">
      <w:pPr>
        <w:ind w:left="708"/>
        <w:rPr>
          <w:rFonts w:cs="Arial"/>
          <w:szCs w:val="24"/>
        </w:rPr>
      </w:pPr>
    </w:p>
    <w:p w:rsidR="00240616" w:rsidRPr="009E0A08" w:rsidRDefault="00240616" w:rsidP="00240616">
      <w:pPr>
        <w:rPr>
          <w:rFonts w:cs="Arial"/>
          <w:szCs w:val="24"/>
        </w:rPr>
      </w:pPr>
      <w:r w:rsidRPr="009E0A08">
        <w:rPr>
          <w:rFonts w:cs="Arial"/>
          <w:szCs w:val="24"/>
        </w:rPr>
        <w:t>Respetados presidentes</w:t>
      </w:r>
      <w:r w:rsidR="0026634E">
        <w:rPr>
          <w:rFonts w:cs="Arial"/>
          <w:szCs w:val="24"/>
        </w:rPr>
        <w:t>:</w:t>
      </w:r>
    </w:p>
    <w:p w:rsidR="00240616" w:rsidRPr="008C0AEF" w:rsidRDefault="00240616" w:rsidP="008C0AEF">
      <w:pPr>
        <w:rPr>
          <w:rFonts w:cs="Arial"/>
          <w:szCs w:val="24"/>
        </w:rPr>
      </w:pPr>
      <w:r w:rsidRPr="009E0A08">
        <w:rPr>
          <w:rFonts w:cs="Arial"/>
          <w:szCs w:val="24"/>
        </w:rPr>
        <w:t xml:space="preserve">Dando cumplimiento a la honrosa designación efectuada por las Presidencias del honorable Senado de la República y de la honorable Cámara de Representantes, y de conformidad con los artículos 161 de la Constitución Política y 186 y siguientes de la Ley 5° de 1992, los suscritos </w:t>
      </w:r>
      <w:r w:rsidR="007B75EF">
        <w:rPr>
          <w:rFonts w:cs="Arial"/>
          <w:szCs w:val="24"/>
        </w:rPr>
        <w:t>c</w:t>
      </w:r>
      <w:r w:rsidRPr="009E0A08">
        <w:rPr>
          <w:rFonts w:cs="Arial"/>
          <w:szCs w:val="24"/>
        </w:rPr>
        <w:t xml:space="preserve">ongresistas, integrantes de la Comisión de Conciliación, nos permitimos someter a consideración de las Plenarias del Senado de la República y de la Cámara de Representantes para continuar su trámite correspondiente, el texto conciliado </w:t>
      </w:r>
      <w:r w:rsidR="00C26700">
        <w:rPr>
          <w:rFonts w:cs="Arial"/>
          <w:szCs w:val="24"/>
        </w:rPr>
        <w:t xml:space="preserve">del </w:t>
      </w:r>
      <w:r w:rsidR="0026634E">
        <w:rPr>
          <w:rFonts w:cs="Arial"/>
          <w:szCs w:val="24"/>
        </w:rPr>
        <w:t>proyecto de ley de la referencia.</w:t>
      </w:r>
    </w:p>
    <w:p w:rsidR="008C0AEF" w:rsidRDefault="00240616" w:rsidP="00240616">
      <w:pPr>
        <w:rPr>
          <w:rFonts w:cs="Arial"/>
          <w:szCs w:val="24"/>
        </w:rPr>
      </w:pPr>
      <w:r w:rsidRPr="009E0A08">
        <w:rPr>
          <w:rFonts w:cs="Arial"/>
          <w:szCs w:val="24"/>
        </w:rPr>
        <w:t>Con el fin de dar cumplimiento a</w:t>
      </w:r>
      <w:r w:rsidR="00CF2359">
        <w:rPr>
          <w:rFonts w:cs="Arial"/>
          <w:szCs w:val="24"/>
        </w:rPr>
        <w:t>l encargo efectuado</w:t>
      </w:r>
      <w:r w:rsidRPr="009E0A08">
        <w:rPr>
          <w:rFonts w:cs="Arial"/>
          <w:szCs w:val="24"/>
        </w:rPr>
        <w:t xml:space="preserve">, los integrantes de la Comisión de Conciliación procedimos a realizar un estudio comparativo de los textos aprobados en la Plenaria del Honorable Senado de la República y de la Honorable Cámara de Representantes. De dicha revisión se encontraron </w:t>
      </w:r>
      <w:r w:rsidR="00A500C8">
        <w:rPr>
          <w:rFonts w:cs="Arial"/>
          <w:szCs w:val="24"/>
        </w:rPr>
        <w:t>algunas</w:t>
      </w:r>
      <w:r w:rsidRPr="009E0A08">
        <w:rPr>
          <w:rFonts w:cs="Arial"/>
          <w:szCs w:val="24"/>
        </w:rPr>
        <w:t xml:space="preserve"> diferencias entre los textos que fueron aprobados en cada una de las Cámaras. </w:t>
      </w:r>
    </w:p>
    <w:p w:rsidR="00CB4D27" w:rsidRDefault="007D3884" w:rsidP="00240616">
      <w:pPr>
        <w:rPr>
          <w:rFonts w:cs="Arial"/>
          <w:szCs w:val="24"/>
        </w:rPr>
      </w:pPr>
      <w:r>
        <w:rPr>
          <w:rFonts w:cs="Arial"/>
          <w:szCs w:val="24"/>
        </w:rPr>
        <w:t>Por lo anterior, a</w:t>
      </w:r>
      <w:r w:rsidR="008C0AEF">
        <w:rPr>
          <w:rFonts w:cs="Arial"/>
          <w:szCs w:val="24"/>
        </w:rPr>
        <w:t xml:space="preserve"> continuación</w:t>
      </w:r>
      <w:r w:rsidR="00A500C8">
        <w:rPr>
          <w:rFonts w:cs="Arial"/>
          <w:szCs w:val="24"/>
        </w:rPr>
        <w:t>,</w:t>
      </w:r>
      <w:r w:rsidR="008C0AEF">
        <w:rPr>
          <w:rFonts w:cs="Arial"/>
          <w:szCs w:val="24"/>
        </w:rPr>
        <w:t xml:space="preserve"> se presenta un cuadro comparativo de los textos aprobados por las plenarias de Senado y Cámara, señalando el texto que se propone acoger.</w:t>
      </w:r>
    </w:p>
    <w:p w:rsidR="00CF2359" w:rsidRDefault="00CF2359" w:rsidP="00CF2359">
      <w:pPr>
        <w:jc w:val="center"/>
        <w:rPr>
          <w:rFonts w:cs="Arial"/>
          <w:b/>
          <w:bCs/>
          <w:szCs w:val="24"/>
        </w:rPr>
      </w:pPr>
      <w:r w:rsidRPr="00CF2359">
        <w:rPr>
          <w:rFonts w:cs="Arial"/>
          <w:b/>
          <w:bCs/>
          <w:szCs w:val="24"/>
        </w:rPr>
        <w:lastRenderedPageBreak/>
        <w:t>CUADRO COMPARATIVO Y TEXTO CONCILIADO</w:t>
      </w:r>
    </w:p>
    <w:p w:rsidR="00CF2359" w:rsidRPr="00CF2359" w:rsidRDefault="00CF2359" w:rsidP="00CF2359">
      <w:pPr>
        <w:jc w:val="center"/>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331"/>
        <w:gridCol w:w="2116"/>
      </w:tblGrid>
      <w:tr w:rsidR="00841B17" w:rsidRPr="00903339" w:rsidTr="00A500C8">
        <w:tc>
          <w:tcPr>
            <w:tcW w:w="3539" w:type="dxa"/>
            <w:shd w:val="clear" w:color="auto" w:fill="auto"/>
          </w:tcPr>
          <w:p w:rsidR="00240616" w:rsidRDefault="00240616" w:rsidP="00903339">
            <w:pPr>
              <w:spacing w:after="0" w:line="240" w:lineRule="auto"/>
              <w:jc w:val="center"/>
              <w:rPr>
                <w:rFonts w:cs="Arial"/>
                <w:b/>
                <w:bCs/>
                <w:szCs w:val="24"/>
              </w:rPr>
            </w:pPr>
            <w:r w:rsidRPr="00903339">
              <w:rPr>
                <w:rFonts w:cs="Arial"/>
                <w:b/>
                <w:szCs w:val="24"/>
              </w:rPr>
              <w:t xml:space="preserve">TEXTO DEFINITIVO APROBADO EN SESIÓN PLENARIA DEL SENADO DE LA REPÚBLICA DEL </w:t>
            </w:r>
            <w:r w:rsidR="00281B18" w:rsidRPr="00903339">
              <w:rPr>
                <w:rFonts w:cs="Arial"/>
                <w:b/>
                <w:bCs/>
                <w:szCs w:val="24"/>
              </w:rPr>
              <w:t>PROYECTO DE LEY NO. 380 DE</w:t>
            </w:r>
            <w:r w:rsidR="008C0AEF" w:rsidRPr="00903339">
              <w:rPr>
                <w:rFonts w:cs="Arial"/>
                <w:b/>
                <w:bCs/>
                <w:szCs w:val="24"/>
              </w:rPr>
              <w:t>,</w:t>
            </w:r>
            <w:r w:rsidR="00281B18" w:rsidRPr="00903339">
              <w:rPr>
                <w:rFonts w:cs="Arial"/>
                <w:b/>
                <w:bCs/>
                <w:szCs w:val="24"/>
              </w:rPr>
              <w:t xml:space="preserve"> 2022 SENADO – 296 DE 2022 CÁMARA</w:t>
            </w:r>
          </w:p>
          <w:p w:rsidR="00A500C8" w:rsidRPr="00903339" w:rsidRDefault="00A500C8" w:rsidP="00903339">
            <w:pPr>
              <w:spacing w:after="0" w:line="240" w:lineRule="auto"/>
              <w:jc w:val="center"/>
              <w:rPr>
                <w:rFonts w:cs="Arial"/>
                <w:b/>
                <w:szCs w:val="24"/>
              </w:rPr>
            </w:pPr>
          </w:p>
        </w:tc>
        <w:tc>
          <w:tcPr>
            <w:tcW w:w="4366" w:type="dxa"/>
            <w:shd w:val="clear" w:color="auto" w:fill="auto"/>
          </w:tcPr>
          <w:p w:rsidR="00240616" w:rsidRPr="00903339" w:rsidRDefault="00240616" w:rsidP="00903339">
            <w:pPr>
              <w:spacing w:after="0" w:line="240" w:lineRule="auto"/>
              <w:jc w:val="center"/>
              <w:rPr>
                <w:rFonts w:cs="Arial"/>
                <w:szCs w:val="24"/>
              </w:rPr>
            </w:pPr>
            <w:r w:rsidRPr="00903339">
              <w:rPr>
                <w:rFonts w:cs="Arial"/>
                <w:b/>
                <w:szCs w:val="24"/>
              </w:rPr>
              <w:t xml:space="preserve">TEXTO DEFINITIVO APROBADO EN SESIÓN PLENARIA DE LA CÁMARA DE REPRESENTANTES DEL </w:t>
            </w:r>
            <w:r w:rsidRPr="00903339">
              <w:rPr>
                <w:rFonts w:cs="Arial"/>
                <w:b/>
                <w:bCs/>
                <w:szCs w:val="24"/>
              </w:rPr>
              <w:t xml:space="preserve">PROYECTO DE </w:t>
            </w:r>
            <w:r w:rsidR="00281B18" w:rsidRPr="00903339">
              <w:rPr>
                <w:rFonts w:cs="Arial"/>
                <w:b/>
                <w:bCs/>
                <w:szCs w:val="24"/>
              </w:rPr>
              <w:t>PROYECTO DE LEY NO. 380 DE 2022 SENADO – 296 DE 2022 CÁMARA</w:t>
            </w:r>
          </w:p>
        </w:tc>
        <w:tc>
          <w:tcPr>
            <w:tcW w:w="2126" w:type="dxa"/>
            <w:shd w:val="clear" w:color="auto" w:fill="auto"/>
          </w:tcPr>
          <w:p w:rsidR="00240616" w:rsidRPr="00903339" w:rsidRDefault="00CF2359" w:rsidP="00903339">
            <w:pPr>
              <w:spacing w:after="0" w:line="240" w:lineRule="auto"/>
              <w:jc w:val="center"/>
              <w:rPr>
                <w:rFonts w:cs="Arial"/>
                <w:b/>
                <w:bCs/>
                <w:szCs w:val="24"/>
              </w:rPr>
            </w:pPr>
            <w:r w:rsidRPr="00903339">
              <w:rPr>
                <w:rFonts w:cs="Arial"/>
                <w:b/>
                <w:bCs/>
                <w:szCs w:val="24"/>
              </w:rPr>
              <w:t>TEXTO QUE SE ACOGE</w:t>
            </w:r>
          </w:p>
        </w:tc>
      </w:tr>
      <w:tr w:rsidR="00841B17" w:rsidRPr="00903339" w:rsidTr="00A500C8">
        <w:tc>
          <w:tcPr>
            <w:tcW w:w="3539" w:type="dxa"/>
            <w:shd w:val="clear" w:color="auto" w:fill="auto"/>
          </w:tcPr>
          <w:p w:rsidR="0055323C" w:rsidRPr="00903339" w:rsidRDefault="00281B18" w:rsidP="00903339">
            <w:pPr>
              <w:spacing w:after="0" w:line="240" w:lineRule="auto"/>
              <w:rPr>
                <w:rFonts w:cs="Arial"/>
                <w:b/>
                <w:bCs/>
                <w:szCs w:val="24"/>
              </w:rPr>
            </w:pPr>
            <w:r w:rsidRPr="00903339">
              <w:rPr>
                <w:rFonts w:cs="Arial"/>
                <w:b/>
                <w:bCs/>
                <w:szCs w:val="24"/>
              </w:rPr>
              <w:t xml:space="preserve">“POR MEDIO DE LA CUAL </w:t>
            </w:r>
            <w:r w:rsidR="00833B02" w:rsidRPr="00055200">
              <w:rPr>
                <w:rFonts w:cs="Arial"/>
                <w:b/>
                <w:bCs/>
                <w:szCs w:val="24"/>
                <w:highlight w:val="lightGray"/>
              </w:rPr>
              <w:t>LA</w:t>
            </w:r>
            <w:r w:rsidR="00833B02">
              <w:rPr>
                <w:rFonts w:cs="Arial"/>
                <w:b/>
                <w:bCs/>
                <w:szCs w:val="24"/>
              </w:rPr>
              <w:t xml:space="preserve"> </w:t>
            </w:r>
            <w:r w:rsidRPr="00903339">
              <w:rPr>
                <w:rFonts w:cs="Arial"/>
                <w:b/>
                <w:bCs/>
                <w:szCs w:val="24"/>
              </w:rPr>
              <w:t>SE ADOPTAN MEDIDAS PARA GARANTIZAR LA DEFENSA E INTEGRIDAD TERRITORIAL EN EL ÁMBITO ESPACIAL Y SE DICTAN OTRAS DISPOSICIONES”</w:t>
            </w:r>
          </w:p>
        </w:tc>
        <w:tc>
          <w:tcPr>
            <w:tcW w:w="4366" w:type="dxa"/>
            <w:shd w:val="clear" w:color="auto" w:fill="auto"/>
          </w:tcPr>
          <w:p w:rsidR="0055323C" w:rsidRPr="00903339" w:rsidRDefault="00281B18" w:rsidP="00903339">
            <w:pPr>
              <w:spacing w:after="0" w:line="240" w:lineRule="auto"/>
              <w:rPr>
                <w:rFonts w:cs="Arial"/>
                <w:szCs w:val="24"/>
              </w:rPr>
            </w:pPr>
            <w:r w:rsidRPr="00903339">
              <w:rPr>
                <w:rFonts w:cs="Arial"/>
                <w:b/>
                <w:bCs/>
                <w:szCs w:val="24"/>
              </w:rPr>
              <w:t xml:space="preserve">“POR MEDIO DE LA CUAL </w:t>
            </w:r>
            <w:r w:rsidR="00CF2359" w:rsidRPr="00903339">
              <w:rPr>
                <w:rFonts w:cs="Arial"/>
                <w:b/>
                <w:bCs/>
                <w:szCs w:val="24"/>
                <w:highlight w:val="lightGray"/>
              </w:rPr>
              <w:t>LA</w:t>
            </w:r>
            <w:r w:rsidR="00CF2359" w:rsidRPr="00903339">
              <w:rPr>
                <w:rFonts w:cs="Arial"/>
                <w:b/>
                <w:bCs/>
                <w:szCs w:val="24"/>
              </w:rPr>
              <w:t xml:space="preserve"> </w:t>
            </w:r>
            <w:r w:rsidRPr="00903339">
              <w:rPr>
                <w:rFonts w:cs="Arial"/>
                <w:b/>
                <w:bCs/>
                <w:szCs w:val="24"/>
              </w:rPr>
              <w:t>SE ADOPTAN MEDIDAS PARA GARANTIZAR LA DEFENSA E INTEGRIDAD TERRITORIAL EN EL ÁMBITO ESPACIAL Y SE DICTAN OTRAS DISPOSICIONES”</w:t>
            </w:r>
          </w:p>
        </w:tc>
        <w:tc>
          <w:tcPr>
            <w:tcW w:w="2126" w:type="dxa"/>
            <w:shd w:val="clear" w:color="auto" w:fill="auto"/>
          </w:tcPr>
          <w:p w:rsidR="00946554" w:rsidRPr="00903339" w:rsidRDefault="00946554" w:rsidP="00903339">
            <w:pPr>
              <w:spacing w:after="0" w:line="240" w:lineRule="auto"/>
              <w:rPr>
                <w:rFonts w:cs="Arial"/>
                <w:szCs w:val="24"/>
              </w:rPr>
            </w:pPr>
            <w:r w:rsidRPr="00903339">
              <w:rPr>
                <w:rFonts w:cs="Arial"/>
                <w:szCs w:val="24"/>
              </w:rPr>
              <w:t>Texto aprobado igual en ambas Cámaras.</w:t>
            </w:r>
            <w:r w:rsidR="002E2455">
              <w:rPr>
                <w:rFonts w:cs="Arial"/>
                <w:szCs w:val="24"/>
              </w:rPr>
              <w:t xml:space="preserve"> </w:t>
            </w:r>
            <w:r w:rsidR="002E2455">
              <w:t>Pero s</w:t>
            </w:r>
            <w:r w:rsidRPr="00903339">
              <w:t>e procede a eliminar las letras -</w:t>
            </w:r>
            <w:r w:rsidRPr="00903339">
              <w:rPr>
                <w:highlight w:val="lightGray"/>
              </w:rPr>
              <w:t>LA-</w:t>
            </w:r>
            <w:r w:rsidRPr="00903339">
              <w:t xml:space="preserve"> resaltadas, ya que estas deben considerarse un yerro ortogr</w:t>
            </w:r>
            <w:r w:rsidR="00CB4D27" w:rsidRPr="00903339">
              <w:t>á</w:t>
            </w:r>
            <w:r w:rsidRPr="00903339">
              <w:t>fico.</w:t>
            </w:r>
          </w:p>
        </w:tc>
      </w:tr>
      <w:tr w:rsidR="00841B17" w:rsidRPr="00903339" w:rsidTr="00A500C8">
        <w:tc>
          <w:tcPr>
            <w:tcW w:w="3539" w:type="dxa"/>
            <w:shd w:val="clear" w:color="auto" w:fill="auto"/>
          </w:tcPr>
          <w:p w:rsidR="00FA3DD4" w:rsidRDefault="00FA3DD4" w:rsidP="00903339">
            <w:pPr>
              <w:spacing w:after="0" w:line="240" w:lineRule="auto"/>
              <w:rPr>
                <w:rFonts w:cs="Arial"/>
                <w:szCs w:val="24"/>
              </w:rPr>
            </w:pPr>
            <w:r w:rsidRPr="00903339">
              <w:rPr>
                <w:rFonts w:cs="Arial"/>
                <w:b/>
                <w:bCs/>
                <w:szCs w:val="24"/>
              </w:rPr>
              <w:t>Artículo 1o. Objeto.</w:t>
            </w:r>
            <w:r w:rsidRPr="00903339">
              <w:rPr>
                <w:rFonts w:cs="Arial"/>
                <w:szCs w:val="24"/>
              </w:rPr>
              <w:t xml:space="preserve"> </w:t>
            </w:r>
            <w:r w:rsidR="00281B18" w:rsidRPr="00903339">
              <w:rPr>
                <w:rFonts w:cs="Arial"/>
                <w:szCs w:val="24"/>
              </w:rPr>
              <w:t xml:space="preserve">La presente ley establece medidas para garantizar la defensa e integridad territorial en el ámbito espacial, en el marco general para el desarrollo de las actividades espaciales en Colombia, considerando el importante papel que el Estado debe tener en este campo para la promoción y desarrollo del sector espacial, así como en la ejecución de actividades en el espacio exterior, incluido la Luna y otros cuerpos celestes, en concordancia con la Constitución y los tratados internacionales ratificados en la materia, procurando que las mismas se desarrollen en condiciones que no constituyan </w:t>
            </w:r>
            <w:r w:rsidR="00281B18" w:rsidRPr="00903339">
              <w:rPr>
                <w:rFonts w:cs="Arial"/>
                <w:szCs w:val="24"/>
              </w:rPr>
              <w:lastRenderedPageBreak/>
              <w:t>un riesgo para la seguridad y defensa nacional, la operación aérea y espacial, y la soberanía nacional.</w:t>
            </w:r>
          </w:p>
          <w:p w:rsidR="00A500C8" w:rsidRPr="00903339" w:rsidRDefault="00A500C8" w:rsidP="00903339">
            <w:pPr>
              <w:spacing w:after="0" w:line="240" w:lineRule="auto"/>
              <w:rPr>
                <w:rFonts w:cs="Arial"/>
                <w:szCs w:val="24"/>
              </w:rPr>
            </w:pPr>
          </w:p>
        </w:tc>
        <w:tc>
          <w:tcPr>
            <w:tcW w:w="4366" w:type="dxa"/>
            <w:shd w:val="clear" w:color="auto" w:fill="auto"/>
          </w:tcPr>
          <w:p w:rsidR="00464C2B" w:rsidRPr="00903339" w:rsidRDefault="00464C2B" w:rsidP="00903339">
            <w:pPr>
              <w:spacing w:after="0" w:line="240" w:lineRule="auto"/>
              <w:ind w:left="8" w:hanging="8"/>
              <w:rPr>
                <w:rFonts w:cs="Arial"/>
                <w:b/>
                <w:szCs w:val="24"/>
              </w:rPr>
            </w:pPr>
            <w:r w:rsidRPr="00903339">
              <w:rPr>
                <w:rFonts w:cs="Arial"/>
                <w:b/>
                <w:szCs w:val="24"/>
              </w:rPr>
              <w:lastRenderedPageBreak/>
              <w:t xml:space="preserve">Artículo 1°. Objeto. </w:t>
            </w:r>
            <w:r w:rsidRPr="00903339">
              <w:rPr>
                <w:rFonts w:cs="Arial"/>
                <w:szCs w:val="24"/>
              </w:rPr>
              <w:t>La presente ley establece medidas para garantizar la defensa e integridad territorial en el ámbito espacial, en el marco general para el desarrollo de las actividades espaciales en Colombia, considerando el importante papel que el Estado debe tener en este campo para la promoción y desarrollo del sector espacial, así como en la ejecución de actividades en el espacio exterior, incluido la Luna y otros cuerpos celestes, en concordancia con la Constitución y los tratados internacionales ratificados en la materia, procurando que las mismas se desarrollen en condiciones que no constituyan un riesgo para la seguridad y defensa nacional, la operación aérea y espacial, y  la soberanía nacional.</w:t>
            </w:r>
            <w:r w:rsidRPr="00903339">
              <w:rPr>
                <w:rFonts w:cs="Arial"/>
                <w:b/>
                <w:szCs w:val="24"/>
              </w:rPr>
              <w:t xml:space="preserve"> </w:t>
            </w:r>
          </w:p>
          <w:p w:rsidR="00240616" w:rsidRPr="00903339" w:rsidRDefault="00240616" w:rsidP="00903339">
            <w:pPr>
              <w:spacing w:after="0" w:line="240" w:lineRule="auto"/>
              <w:rPr>
                <w:rFonts w:cs="Arial"/>
                <w:bCs/>
                <w:szCs w:val="24"/>
              </w:rPr>
            </w:pPr>
          </w:p>
        </w:tc>
        <w:tc>
          <w:tcPr>
            <w:tcW w:w="2126" w:type="dxa"/>
            <w:shd w:val="clear" w:color="auto" w:fill="auto"/>
          </w:tcPr>
          <w:p w:rsidR="00240616" w:rsidRPr="00903339" w:rsidRDefault="00CB4D27" w:rsidP="00903339">
            <w:pPr>
              <w:spacing w:after="0" w:line="240" w:lineRule="auto"/>
              <w:rPr>
                <w:rFonts w:cs="Arial"/>
                <w:szCs w:val="24"/>
              </w:rPr>
            </w:pPr>
            <w:r w:rsidRPr="00903339">
              <w:rPr>
                <w:rFonts w:cs="Arial"/>
                <w:szCs w:val="24"/>
              </w:rPr>
              <w:t>Texto aprobado igual en ambas Cámaras</w:t>
            </w:r>
          </w:p>
        </w:tc>
      </w:tr>
      <w:tr w:rsidR="00841B17" w:rsidRPr="00903339" w:rsidTr="00A500C8">
        <w:tc>
          <w:tcPr>
            <w:tcW w:w="3539" w:type="dxa"/>
            <w:shd w:val="clear" w:color="auto" w:fill="auto"/>
          </w:tcPr>
          <w:p w:rsidR="00281B18" w:rsidRPr="00903339" w:rsidRDefault="00281B18" w:rsidP="00903339">
            <w:pPr>
              <w:spacing w:after="0" w:line="240" w:lineRule="auto"/>
              <w:rPr>
                <w:rFonts w:cs="Arial"/>
                <w:szCs w:val="24"/>
              </w:rPr>
            </w:pPr>
            <w:r w:rsidRPr="00903339">
              <w:rPr>
                <w:rFonts w:cs="Arial"/>
                <w:b/>
                <w:szCs w:val="24"/>
              </w:rPr>
              <w:lastRenderedPageBreak/>
              <w:t xml:space="preserve">Artículo 2°. Actividades espaciales permitidas. </w:t>
            </w:r>
            <w:r w:rsidRPr="00903339">
              <w:rPr>
                <w:rFonts w:cs="Arial"/>
                <w:szCs w:val="24"/>
              </w:rPr>
              <w:t>Las actividades espaciales</w:t>
            </w:r>
            <w:r w:rsidR="006F5136" w:rsidRPr="00903339">
              <w:rPr>
                <w:rFonts w:cs="Arial"/>
                <w:szCs w:val="24"/>
              </w:rPr>
              <w:t xml:space="preserve"> </w:t>
            </w:r>
            <w:r w:rsidRPr="00903339">
              <w:rPr>
                <w:rFonts w:cs="Arial"/>
                <w:szCs w:val="24"/>
              </w:rPr>
              <w:t>podrán ser desarrolladas al interior del territorio nacional por personas naturales o jurídicas, de carácter público o privado.</w:t>
            </w:r>
          </w:p>
          <w:p w:rsidR="00281B18" w:rsidRPr="00903339" w:rsidRDefault="00281B18" w:rsidP="00903339">
            <w:pPr>
              <w:spacing w:after="0" w:line="240" w:lineRule="auto"/>
              <w:rPr>
                <w:rFonts w:cs="Arial"/>
                <w:szCs w:val="24"/>
              </w:rPr>
            </w:pPr>
            <w:r w:rsidRPr="00903339">
              <w:rPr>
                <w:rFonts w:cs="Arial"/>
                <w:szCs w:val="24"/>
              </w:rPr>
              <w:t>Se podrán desarrollar las siguientes actividades espaciales permitidas, previo control y supervisión del Ministerio de Defensa Nacional – Fuerza Aérea Colombiana:</w:t>
            </w:r>
          </w:p>
          <w:p w:rsidR="00281B18" w:rsidRPr="00903339" w:rsidRDefault="00281B18" w:rsidP="00903339">
            <w:pPr>
              <w:spacing w:after="0" w:line="240" w:lineRule="auto"/>
              <w:rPr>
                <w:rFonts w:cs="Arial"/>
                <w:szCs w:val="24"/>
              </w:rPr>
            </w:pPr>
            <w:r w:rsidRPr="00903339">
              <w:rPr>
                <w:rFonts w:cs="Arial"/>
                <w:szCs w:val="24"/>
              </w:rPr>
              <w:t>a) Lanzamiento de vehículos orbitales.</w:t>
            </w:r>
          </w:p>
          <w:p w:rsidR="00281B18" w:rsidRPr="00903339" w:rsidRDefault="00281B18" w:rsidP="00903339">
            <w:pPr>
              <w:spacing w:after="0" w:line="240" w:lineRule="auto"/>
              <w:rPr>
                <w:rFonts w:cs="Arial"/>
                <w:szCs w:val="24"/>
              </w:rPr>
            </w:pPr>
            <w:r w:rsidRPr="00903339">
              <w:rPr>
                <w:rFonts w:cs="Arial"/>
                <w:szCs w:val="24"/>
              </w:rPr>
              <w:t>b) Pruebas de vehículos orbitales.</w:t>
            </w:r>
          </w:p>
          <w:p w:rsidR="00281B18" w:rsidRPr="00903339" w:rsidRDefault="00281B18" w:rsidP="00903339">
            <w:pPr>
              <w:spacing w:after="0" w:line="240" w:lineRule="auto"/>
              <w:rPr>
                <w:rFonts w:cs="Arial"/>
                <w:szCs w:val="24"/>
              </w:rPr>
            </w:pPr>
            <w:r w:rsidRPr="00903339">
              <w:rPr>
                <w:rFonts w:cs="Arial"/>
                <w:szCs w:val="24"/>
              </w:rPr>
              <w:t>c) Lanzamiento de vehículos suborbitales.</w:t>
            </w:r>
          </w:p>
          <w:p w:rsidR="00FA3DD4" w:rsidRDefault="00281B18" w:rsidP="00903339">
            <w:pPr>
              <w:spacing w:after="0" w:line="240" w:lineRule="auto"/>
              <w:rPr>
                <w:rFonts w:cs="Arial"/>
                <w:szCs w:val="24"/>
              </w:rPr>
            </w:pPr>
            <w:r w:rsidRPr="00903339">
              <w:rPr>
                <w:rFonts w:cs="Arial"/>
                <w:szCs w:val="24"/>
              </w:rPr>
              <w:t>d) Pruebas de vehículos suborbitales.</w:t>
            </w:r>
          </w:p>
          <w:p w:rsidR="00A500C8" w:rsidRPr="00903339" w:rsidRDefault="00A500C8" w:rsidP="00903339">
            <w:pPr>
              <w:spacing w:after="0" w:line="240" w:lineRule="auto"/>
              <w:rPr>
                <w:rFonts w:cs="Arial"/>
                <w:szCs w:val="24"/>
              </w:rPr>
            </w:pPr>
          </w:p>
        </w:tc>
        <w:tc>
          <w:tcPr>
            <w:tcW w:w="4366" w:type="dxa"/>
            <w:shd w:val="clear" w:color="auto" w:fill="auto"/>
          </w:tcPr>
          <w:p w:rsidR="00464C2B" w:rsidRPr="00903339" w:rsidRDefault="00464C2B" w:rsidP="00903339">
            <w:pPr>
              <w:spacing w:after="0" w:line="240" w:lineRule="auto"/>
              <w:ind w:left="8" w:hanging="8"/>
              <w:rPr>
                <w:rFonts w:cs="Arial"/>
                <w:szCs w:val="24"/>
              </w:rPr>
            </w:pPr>
            <w:r w:rsidRPr="00903339">
              <w:rPr>
                <w:rFonts w:cs="Arial"/>
                <w:b/>
                <w:szCs w:val="24"/>
              </w:rPr>
              <w:t xml:space="preserve">Artículo 2. Actividades espaciales </w:t>
            </w:r>
            <w:r w:rsidRPr="00485A0A">
              <w:rPr>
                <w:rFonts w:cs="Arial"/>
                <w:b/>
                <w:szCs w:val="24"/>
                <w:u w:val="single"/>
              </w:rPr>
              <w:t>controladas.</w:t>
            </w:r>
            <w:r w:rsidRPr="00903339">
              <w:rPr>
                <w:rFonts w:cs="Arial"/>
                <w:szCs w:val="24"/>
              </w:rPr>
              <w:t xml:space="preserve"> Las actividades espaciales podrán ser desarrolladas al interior del territorio nacional por personas naturales o jurídicas, de carácter público o privado.</w:t>
            </w:r>
          </w:p>
          <w:p w:rsidR="00464C2B" w:rsidRPr="00903339" w:rsidRDefault="00464C2B" w:rsidP="00903339">
            <w:pPr>
              <w:spacing w:after="0" w:line="240" w:lineRule="auto"/>
              <w:ind w:left="8" w:hanging="8"/>
              <w:rPr>
                <w:rFonts w:cs="Arial"/>
                <w:szCs w:val="24"/>
              </w:rPr>
            </w:pPr>
          </w:p>
          <w:p w:rsidR="00464C2B" w:rsidRPr="00903339" w:rsidRDefault="00464C2B" w:rsidP="00903339">
            <w:pPr>
              <w:spacing w:after="0" w:line="240" w:lineRule="auto"/>
              <w:ind w:left="8" w:hanging="8"/>
              <w:rPr>
                <w:rFonts w:cs="Arial"/>
                <w:szCs w:val="24"/>
              </w:rPr>
            </w:pPr>
            <w:r w:rsidRPr="00903339">
              <w:rPr>
                <w:rFonts w:cs="Arial"/>
                <w:szCs w:val="24"/>
              </w:rPr>
              <w:t xml:space="preserve">Se podrán desarrollar las siguientes actividades espaciales </w:t>
            </w:r>
            <w:r w:rsidRPr="00485A0A">
              <w:rPr>
                <w:rFonts w:cs="Arial"/>
                <w:b/>
                <w:bCs/>
                <w:szCs w:val="24"/>
              </w:rPr>
              <w:t>controladas,</w:t>
            </w:r>
            <w:r w:rsidRPr="00903339">
              <w:rPr>
                <w:rFonts w:cs="Arial"/>
                <w:szCs w:val="24"/>
              </w:rPr>
              <w:t xml:space="preserve"> previo control y supervisión del Ministerio de Defensa Nacional – Fuerza Aérea Colombiana:</w:t>
            </w:r>
          </w:p>
          <w:p w:rsidR="00464C2B" w:rsidRPr="00903339" w:rsidRDefault="00464C2B" w:rsidP="00903339">
            <w:pPr>
              <w:spacing w:after="0" w:line="240" w:lineRule="auto"/>
              <w:ind w:left="8" w:hanging="8"/>
              <w:rPr>
                <w:rFonts w:cs="Arial"/>
                <w:szCs w:val="24"/>
              </w:rPr>
            </w:pPr>
          </w:p>
          <w:p w:rsidR="00464C2B" w:rsidRPr="00903339" w:rsidRDefault="00464C2B" w:rsidP="00903339">
            <w:pPr>
              <w:spacing w:after="0" w:line="240" w:lineRule="auto"/>
              <w:ind w:left="8" w:hanging="8"/>
              <w:rPr>
                <w:rFonts w:cs="Arial"/>
                <w:b/>
                <w:szCs w:val="24"/>
              </w:rPr>
            </w:pPr>
            <w:r w:rsidRPr="00903339">
              <w:rPr>
                <w:rFonts w:cs="Arial"/>
                <w:b/>
                <w:szCs w:val="24"/>
              </w:rPr>
              <w:t>a)</w:t>
            </w:r>
            <w:r w:rsidR="00D435F6" w:rsidRPr="00903339">
              <w:rPr>
                <w:rFonts w:cs="Arial"/>
                <w:b/>
                <w:szCs w:val="24"/>
              </w:rPr>
              <w:t xml:space="preserve"> </w:t>
            </w:r>
            <w:r w:rsidRPr="00903339">
              <w:rPr>
                <w:rFonts w:cs="Arial"/>
                <w:bCs/>
                <w:szCs w:val="24"/>
              </w:rPr>
              <w:t>Lanzamiento de vehículos</w:t>
            </w:r>
            <w:r w:rsidR="00D435F6" w:rsidRPr="00903339">
              <w:rPr>
                <w:rFonts w:cs="Arial"/>
                <w:bCs/>
                <w:szCs w:val="24"/>
              </w:rPr>
              <w:t xml:space="preserve"> </w:t>
            </w:r>
            <w:r w:rsidRPr="00903339">
              <w:rPr>
                <w:rFonts w:cs="Arial"/>
                <w:bCs/>
                <w:szCs w:val="24"/>
              </w:rPr>
              <w:t>orbitales.</w:t>
            </w:r>
          </w:p>
          <w:p w:rsidR="00464C2B" w:rsidRPr="00903339" w:rsidRDefault="00464C2B" w:rsidP="00903339">
            <w:pPr>
              <w:spacing w:after="0" w:line="240" w:lineRule="auto"/>
              <w:ind w:left="8" w:right="57" w:hanging="8"/>
              <w:rPr>
                <w:rFonts w:cs="Arial"/>
                <w:b/>
                <w:szCs w:val="24"/>
              </w:rPr>
            </w:pPr>
            <w:r w:rsidRPr="00903339">
              <w:rPr>
                <w:rFonts w:cs="Arial"/>
                <w:b/>
                <w:szCs w:val="24"/>
              </w:rPr>
              <w:t>b)</w:t>
            </w:r>
            <w:r w:rsidRPr="00903339">
              <w:rPr>
                <w:rFonts w:cs="Arial"/>
                <w:b/>
                <w:szCs w:val="24"/>
              </w:rPr>
              <w:tab/>
            </w:r>
            <w:r w:rsidRPr="00903339">
              <w:rPr>
                <w:rFonts w:cs="Arial"/>
                <w:bCs/>
                <w:szCs w:val="24"/>
              </w:rPr>
              <w:t>Pruebas de vehículos orbitales</w:t>
            </w:r>
            <w:r w:rsidRPr="00903339">
              <w:rPr>
                <w:rFonts w:cs="Arial"/>
                <w:b/>
                <w:szCs w:val="24"/>
              </w:rPr>
              <w:t>.</w:t>
            </w:r>
          </w:p>
          <w:p w:rsidR="00464C2B" w:rsidRPr="00903339" w:rsidRDefault="00464C2B" w:rsidP="00903339">
            <w:pPr>
              <w:spacing w:after="0" w:line="240" w:lineRule="auto"/>
              <w:ind w:left="8" w:hanging="8"/>
              <w:rPr>
                <w:rFonts w:cs="Arial"/>
                <w:b/>
                <w:szCs w:val="24"/>
              </w:rPr>
            </w:pPr>
            <w:r w:rsidRPr="00903339">
              <w:rPr>
                <w:rFonts w:cs="Arial"/>
                <w:b/>
                <w:szCs w:val="24"/>
              </w:rPr>
              <w:t>c)</w:t>
            </w:r>
            <w:r w:rsidRPr="00903339">
              <w:rPr>
                <w:rFonts w:cs="Arial"/>
                <w:b/>
                <w:szCs w:val="24"/>
              </w:rPr>
              <w:tab/>
            </w:r>
            <w:r w:rsidRPr="00903339">
              <w:rPr>
                <w:rFonts w:cs="Arial"/>
                <w:bCs/>
                <w:szCs w:val="24"/>
              </w:rPr>
              <w:t>Lanzamiento de vehículos suborbitales</w:t>
            </w:r>
            <w:r w:rsidRPr="00903339">
              <w:rPr>
                <w:rFonts w:cs="Arial"/>
                <w:b/>
                <w:szCs w:val="24"/>
              </w:rPr>
              <w:t>.</w:t>
            </w:r>
          </w:p>
          <w:p w:rsidR="00464C2B" w:rsidRPr="00903339" w:rsidRDefault="00464C2B" w:rsidP="00903339">
            <w:pPr>
              <w:spacing w:after="0" w:line="240" w:lineRule="auto"/>
              <w:ind w:left="8" w:hanging="8"/>
              <w:rPr>
                <w:rFonts w:cs="Arial"/>
                <w:b/>
                <w:szCs w:val="24"/>
              </w:rPr>
            </w:pPr>
            <w:r w:rsidRPr="00903339">
              <w:rPr>
                <w:rFonts w:cs="Arial"/>
                <w:b/>
                <w:szCs w:val="24"/>
              </w:rPr>
              <w:t>d)</w:t>
            </w:r>
            <w:r w:rsidRPr="00903339">
              <w:rPr>
                <w:rFonts w:cs="Arial"/>
                <w:b/>
                <w:szCs w:val="24"/>
              </w:rPr>
              <w:tab/>
            </w:r>
            <w:r w:rsidRPr="00903339">
              <w:rPr>
                <w:rFonts w:cs="Arial"/>
                <w:bCs/>
                <w:szCs w:val="24"/>
              </w:rPr>
              <w:t>Pruebas de vehículos suborbitales</w:t>
            </w:r>
            <w:r w:rsidRPr="00903339">
              <w:rPr>
                <w:rFonts w:cs="Arial"/>
                <w:b/>
                <w:szCs w:val="24"/>
              </w:rPr>
              <w:t>.</w:t>
            </w:r>
          </w:p>
          <w:p w:rsidR="009E0A08" w:rsidRPr="00903339" w:rsidRDefault="009E0A08" w:rsidP="00903339">
            <w:pPr>
              <w:spacing w:after="0" w:line="240" w:lineRule="auto"/>
              <w:rPr>
                <w:rFonts w:cs="Arial"/>
                <w:szCs w:val="24"/>
                <w:lang w:val="es-MX"/>
              </w:rPr>
            </w:pPr>
          </w:p>
        </w:tc>
        <w:tc>
          <w:tcPr>
            <w:tcW w:w="2126" w:type="dxa"/>
            <w:shd w:val="clear" w:color="auto" w:fill="auto"/>
          </w:tcPr>
          <w:p w:rsidR="00240616" w:rsidRPr="00903339" w:rsidRDefault="0003509F" w:rsidP="00903339">
            <w:pPr>
              <w:spacing w:after="0" w:line="240" w:lineRule="auto"/>
              <w:rPr>
                <w:rFonts w:cs="Arial"/>
                <w:szCs w:val="24"/>
              </w:rPr>
            </w:pPr>
            <w:r>
              <w:rPr>
                <w:rFonts w:cs="Arial"/>
                <w:szCs w:val="24"/>
              </w:rPr>
              <w:t>El artículo aprobado por Senado se refiere a actividades espaciales permitidas, el articulado aprobado por Cámara se refiere a actividades espaciales controladas</w:t>
            </w:r>
            <w:r w:rsidR="002E2455">
              <w:rPr>
                <w:rFonts w:cs="Arial"/>
                <w:szCs w:val="24"/>
              </w:rPr>
              <w:t xml:space="preserve">; y se considera que estas deben ser controladas; por lo tanto, se </w:t>
            </w:r>
            <w:r w:rsidR="00D435F6" w:rsidRPr="00903339">
              <w:rPr>
                <w:rFonts w:cs="Arial"/>
                <w:szCs w:val="24"/>
              </w:rPr>
              <w:t>acoge</w:t>
            </w:r>
            <w:r w:rsidR="00615965" w:rsidRPr="00903339">
              <w:rPr>
                <w:rFonts w:cs="Arial"/>
                <w:szCs w:val="24"/>
              </w:rPr>
              <w:t xml:space="preserve"> el texto de Cámara.</w:t>
            </w:r>
          </w:p>
        </w:tc>
      </w:tr>
      <w:tr w:rsidR="00841B17" w:rsidRPr="00903339" w:rsidTr="00A500C8">
        <w:tc>
          <w:tcPr>
            <w:tcW w:w="3539" w:type="dxa"/>
            <w:shd w:val="clear" w:color="auto" w:fill="auto"/>
          </w:tcPr>
          <w:p w:rsidR="00A500C8" w:rsidRPr="00903339" w:rsidRDefault="00281B18" w:rsidP="00903339">
            <w:pPr>
              <w:spacing w:after="0" w:line="240" w:lineRule="auto"/>
              <w:rPr>
                <w:rFonts w:cs="Arial"/>
                <w:szCs w:val="24"/>
              </w:rPr>
            </w:pPr>
            <w:r w:rsidRPr="00903339">
              <w:rPr>
                <w:rFonts w:cs="Arial"/>
                <w:b/>
                <w:szCs w:val="24"/>
              </w:rPr>
              <w:t>Artículo 3°. Protección al medio ambiente.</w:t>
            </w:r>
            <w:r w:rsidRPr="00903339">
              <w:rPr>
                <w:rFonts w:cs="Arial"/>
                <w:szCs w:val="24"/>
              </w:rPr>
              <w:t xml:space="preserve"> Las actividades espaciales permitidas en Colombia, deberán garantizar la minimización de los efectos adversos de estas en el medio ambiente, tanto en la Tierra, como en el espacio exterior. Asimismo, procurarán por el mantenimiento del uso sostenible del espacio, específicamente, a través de la disminución de emisión de desechos espaciales.</w:t>
            </w:r>
          </w:p>
        </w:tc>
        <w:tc>
          <w:tcPr>
            <w:tcW w:w="4366" w:type="dxa"/>
            <w:shd w:val="clear" w:color="auto" w:fill="auto"/>
          </w:tcPr>
          <w:p w:rsidR="00A500C8" w:rsidRPr="00485A0A" w:rsidRDefault="00D435F6" w:rsidP="00903339">
            <w:pPr>
              <w:spacing w:after="0" w:line="240" w:lineRule="auto"/>
              <w:ind w:left="8" w:right="113" w:hanging="8"/>
              <w:rPr>
                <w:rFonts w:cs="Arial"/>
                <w:b/>
                <w:bCs/>
                <w:szCs w:val="24"/>
              </w:rPr>
            </w:pPr>
            <w:r w:rsidRPr="00903339">
              <w:rPr>
                <w:rFonts w:cs="Arial"/>
                <w:b/>
                <w:szCs w:val="24"/>
              </w:rPr>
              <w:t xml:space="preserve">Artículo 3°. Protección al medio ambiente. </w:t>
            </w:r>
            <w:r w:rsidRPr="00903339">
              <w:rPr>
                <w:rFonts w:cs="Arial"/>
                <w:szCs w:val="24"/>
              </w:rPr>
              <w:t xml:space="preserve">Las actividades espaciales permitidas en Colombia, deberán garantizar la minimización de los efectos adversos de estas en el medio ambiente, tanto en la Tierra, como en el espacio exterior.  Así mismo, procurarán por el mantenimiento del uso sostenible del espacio, específicamente, a través de la disminución de emisión de desechos espaciales </w:t>
            </w:r>
            <w:r w:rsidRPr="00485A0A">
              <w:rPr>
                <w:rFonts w:cs="Arial"/>
                <w:b/>
                <w:bCs/>
                <w:szCs w:val="24"/>
              </w:rPr>
              <w:t>de tal forma que no se produzca una contaminación nociva ni cambio desfavorables en el medio ambiente de la Tierra</w:t>
            </w:r>
          </w:p>
          <w:p w:rsidR="008377E5" w:rsidRPr="00903339" w:rsidRDefault="008377E5" w:rsidP="00903339">
            <w:pPr>
              <w:spacing w:after="0" w:line="240" w:lineRule="auto"/>
              <w:rPr>
                <w:rFonts w:cs="Arial"/>
                <w:szCs w:val="24"/>
              </w:rPr>
            </w:pPr>
          </w:p>
        </w:tc>
        <w:tc>
          <w:tcPr>
            <w:tcW w:w="2126" w:type="dxa"/>
            <w:shd w:val="clear" w:color="auto" w:fill="auto"/>
          </w:tcPr>
          <w:p w:rsidR="008377E5" w:rsidRPr="00903339" w:rsidRDefault="00615965" w:rsidP="00903339">
            <w:pPr>
              <w:spacing w:after="0" w:line="240" w:lineRule="auto"/>
              <w:rPr>
                <w:rFonts w:cs="Arial"/>
                <w:szCs w:val="24"/>
              </w:rPr>
            </w:pPr>
            <w:r w:rsidRPr="00903339">
              <w:rPr>
                <w:rFonts w:cs="Arial"/>
                <w:szCs w:val="24"/>
              </w:rPr>
              <w:lastRenderedPageBreak/>
              <w:t xml:space="preserve">Se </w:t>
            </w:r>
            <w:r w:rsidR="00CB4D27" w:rsidRPr="00903339">
              <w:rPr>
                <w:rFonts w:cs="Arial"/>
                <w:szCs w:val="24"/>
              </w:rPr>
              <w:t>acoge</w:t>
            </w:r>
            <w:r w:rsidRPr="00903339">
              <w:rPr>
                <w:rFonts w:cs="Arial"/>
                <w:szCs w:val="24"/>
              </w:rPr>
              <w:t xml:space="preserve"> el texto de Cámara</w:t>
            </w:r>
            <w:r w:rsidR="002E2455">
              <w:rPr>
                <w:rFonts w:cs="Arial"/>
                <w:szCs w:val="24"/>
              </w:rPr>
              <w:t>, al señalar los efectos de la no disminución de emisión de desechos espaciales.</w:t>
            </w:r>
          </w:p>
        </w:tc>
      </w:tr>
      <w:tr w:rsidR="00841B17" w:rsidRPr="00903339" w:rsidTr="00A500C8">
        <w:tc>
          <w:tcPr>
            <w:tcW w:w="3539" w:type="dxa"/>
            <w:shd w:val="clear" w:color="auto" w:fill="auto"/>
          </w:tcPr>
          <w:p w:rsidR="008377E5" w:rsidRDefault="008377E5" w:rsidP="00903339">
            <w:pPr>
              <w:spacing w:after="0" w:line="240" w:lineRule="auto"/>
              <w:rPr>
                <w:rFonts w:cs="Arial"/>
                <w:bCs/>
                <w:szCs w:val="24"/>
              </w:rPr>
            </w:pPr>
            <w:r w:rsidRPr="00903339">
              <w:rPr>
                <w:rFonts w:cs="Arial"/>
                <w:b/>
                <w:bCs/>
                <w:szCs w:val="24"/>
              </w:rPr>
              <w:lastRenderedPageBreak/>
              <w:t>Artí</w:t>
            </w:r>
            <w:r w:rsidR="006F5136" w:rsidRPr="00903339">
              <w:rPr>
                <w:rFonts w:cs="Arial"/>
                <w:b/>
                <w:bCs/>
                <w:szCs w:val="24"/>
              </w:rPr>
              <w:t xml:space="preserve">culo 4. Obligación de registro. </w:t>
            </w:r>
            <w:r w:rsidR="006F5136" w:rsidRPr="00903339">
              <w:rPr>
                <w:rFonts w:cs="Arial"/>
                <w:bCs/>
                <w:szCs w:val="24"/>
              </w:rPr>
              <w:t>Previo al lanzamiento de cualquier objeto espacial desde el territorio colombiano o a nombre del Estado Colombiano, el mismo deberá registrarse de conformidad con el Convenio de Registro de Objetos Lanzados al Espacio Ultraterrestre ratificado por Colombia. Los lanzamientos deberán contar con</w:t>
            </w:r>
            <w:r w:rsidR="00A34A70" w:rsidRPr="00903339">
              <w:rPr>
                <w:rFonts w:cs="Arial"/>
                <w:bCs/>
                <w:szCs w:val="24"/>
              </w:rPr>
              <w:t xml:space="preserve"> </w:t>
            </w:r>
            <w:r w:rsidR="006F5136" w:rsidRPr="00903339">
              <w:rPr>
                <w:rFonts w:cs="Arial"/>
                <w:bCs/>
                <w:szCs w:val="24"/>
              </w:rPr>
              <w:t xml:space="preserve">el concepto favorable del Ministerio de Defensa Nacional – Fuerza Aérea Colombiana con el objeto de controlar, supervisar y regular que éstos no constituyan un riesgo para la seguridad y defensa nacional, la operación aérea y espacial, y la soberanía nacional. </w:t>
            </w:r>
          </w:p>
          <w:p w:rsidR="00A500C8" w:rsidRPr="00903339" w:rsidRDefault="00A500C8" w:rsidP="00903339">
            <w:pPr>
              <w:spacing w:after="0" w:line="240" w:lineRule="auto"/>
              <w:rPr>
                <w:rFonts w:cs="Arial"/>
                <w:szCs w:val="24"/>
              </w:rPr>
            </w:pPr>
          </w:p>
        </w:tc>
        <w:tc>
          <w:tcPr>
            <w:tcW w:w="4366" w:type="dxa"/>
            <w:shd w:val="clear" w:color="auto" w:fill="auto"/>
          </w:tcPr>
          <w:p w:rsidR="00D435F6" w:rsidRPr="00903339" w:rsidRDefault="00D435F6" w:rsidP="00903339">
            <w:pPr>
              <w:spacing w:after="0" w:line="240" w:lineRule="auto"/>
              <w:ind w:left="8" w:hanging="8"/>
              <w:rPr>
                <w:rFonts w:cs="Arial"/>
                <w:b/>
                <w:szCs w:val="24"/>
              </w:rPr>
            </w:pPr>
            <w:r w:rsidRPr="00903339">
              <w:rPr>
                <w:rFonts w:cs="Arial"/>
                <w:b/>
                <w:szCs w:val="24"/>
              </w:rPr>
              <w:t xml:space="preserve">Artículo 4. Obligación de registro. </w:t>
            </w:r>
            <w:r w:rsidRPr="00903339">
              <w:rPr>
                <w:rFonts w:cs="Arial"/>
                <w:szCs w:val="24"/>
              </w:rPr>
              <w:t>Previo al lanzamiento de cualquier objeto espacial desde el territorio colombiano o a nombre del Estado colombiano, el mismo deberá registrarse de conformidad con el Convenio de Registro de Objetos Lanzados al Espacio Ultraterrestre ratificado por Colombia. Los lanzamientos deberán contar con el concepto favorable del</w:t>
            </w:r>
            <w:r w:rsidRPr="00903339">
              <w:rPr>
                <w:rFonts w:cs="Arial"/>
                <w:b/>
                <w:szCs w:val="24"/>
              </w:rPr>
              <w:t xml:space="preserve"> </w:t>
            </w:r>
            <w:r w:rsidRPr="00903339">
              <w:rPr>
                <w:rFonts w:cs="Arial"/>
                <w:bCs/>
                <w:szCs w:val="24"/>
              </w:rPr>
              <w:t>Ministerio de</w:t>
            </w:r>
            <w:r w:rsidRPr="00903339">
              <w:rPr>
                <w:rFonts w:cs="Arial"/>
                <w:b/>
                <w:szCs w:val="24"/>
              </w:rPr>
              <w:t xml:space="preserve"> </w:t>
            </w:r>
            <w:r w:rsidRPr="00903339">
              <w:rPr>
                <w:rFonts w:cs="Arial"/>
                <w:szCs w:val="24"/>
              </w:rPr>
              <w:t>Defensa Nacional – Fuerza Aérea Colombiana, con el objeto de controlar, supervisar y regular que éstos no constituyan un riesgo para la seguridad y defensa nacional, la operación aérea y espacial, y la soberanía nacional.</w:t>
            </w:r>
          </w:p>
          <w:p w:rsidR="008377E5" w:rsidRPr="00903339" w:rsidRDefault="008377E5" w:rsidP="00903339">
            <w:pPr>
              <w:spacing w:after="0" w:line="240" w:lineRule="auto"/>
              <w:rPr>
                <w:rFonts w:cs="Arial"/>
                <w:szCs w:val="24"/>
              </w:rPr>
            </w:pPr>
          </w:p>
        </w:tc>
        <w:tc>
          <w:tcPr>
            <w:tcW w:w="2126" w:type="dxa"/>
            <w:shd w:val="clear" w:color="auto" w:fill="auto"/>
          </w:tcPr>
          <w:p w:rsidR="008377E5" w:rsidRPr="00903339" w:rsidRDefault="00833B02" w:rsidP="00903339">
            <w:pPr>
              <w:spacing w:after="0" w:line="240" w:lineRule="auto"/>
              <w:rPr>
                <w:rFonts w:cs="Arial"/>
                <w:szCs w:val="24"/>
              </w:rPr>
            </w:pPr>
            <w:r w:rsidRPr="00903339">
              <w:rPr>
                <w:rFonts w:cs="Arial"/>
                <w:szCs w:val="24"/>
              </w:rPr>
              <w:t>Texto aprobado igual en ambas Cámaras</w:t>
            </w:r>
          </w:p>
        </w:tc>
      </w:tr>
      <w:tr w:rsidR="00841B17" w:rsidRPr="00903339" w:rsidTr="00A500C8">
        <w:tc>
          <w:tcPr>
            <w:tcW w:w="3539" w:type="dxa"/>
            <w:shd w:val="clear" w:color="auto" w:fill="auto"/>
          </w:tcPr>
          <w:p w:rsidR="006F5136" w:rsidRPr="00903339" w:rsidRDefault="008377E5" w:rsidP="00903339">
            <w:pPr>
              <w:spacing w:after="0" w:line="240" w:lineRule="auto"/>
              <w:rPr>
                <w:rFonts w:cs="Arial"/>
                <w:bCs/>
                <w:szCs w:val="24"/>
              </w:rPr>
            </w:pPr>
            <w:r w:rsidRPr="00903339">
              <w:rPr>
                <w:rFonts w:cs="Arial"/>
                <w:b/>
                <w:bCs/>
                <w:szCs w:val="24"/>
              </w:rPr>
              <w:t>Artículo 5.</w:t>
            </w:r>
            <w:r w:rsidR="006F5136" w:rsidRPr="00903339">
              <w:rPr>
                <w:rFonts w:cs="Arial"/>
                <w:b/>
                <w:bCs/>
                <w:szCs w:val="24"/>
              </w:rPr>
              <w:t xml:space="preserve"> Cambio de denominación. </w:t>
            </w:r>
            <w:r w:rsidR="006F5136" w:rsidRPr="00903339">
              <w:rPr>
                <w:rFonts w:cs="Arial"/>
                <w:bCs/>
                <w:szCs w:val="24"/>
              </w:rPr>
              <w:t>Modifíquese la denominación de la Fuerza Aérea Colombiana, por “Fuerza Aeroespacial Colombiana”.</w:t>
            </w:r>
          </w:p>
          <w:p w:rsidR="006F5136" w:rsidRPr="00903339" w:rsidRDefault="006F5136" w:rsidP="00903339">
            <w:pPr>
              <w:spacing w:after="0" w:line="240" w:lineRule="auto"/>
              <w:rPr>
                <w:rFonts w:cs="Arial"/>
                <w:bCs/>
                <w:szCs w:val="24"/>
              </w:rPr>
            </w:pPr>
            <w:r w:rsidRPr="00903339">
              <w:rPr>
                <w:rFonts w:cs="Arial"/>
                <w:b/>
                <w:bCs/>
                <w:szCs w:val="24"/>
              </w:rPr>
              <w:t>Parágrafo 1</w:t>
            </w:r>
            <w:r w:rsidRPr="00903339">
              <w:rPr>
                <w:rFonts w:cs="Arial"/>
                <w:bCs/>
                <w:szCs w:val="24"/>
              </w:rPr>
              <w:t>. Tras la promulgación de la presente Ley, la Fuerza Aeroespacial Colombiana ostentará las mismas facultades legales, roles, misionalidad, responsabilidades, atribuciones y competencias; que hasta la fecha ostentaba la Fuerza Aérea Colombiana.</w:t>
            </w:r>
          </w:p>
          <w:p w:rsidR="008377E5" w:rsidRPr="00903339" w:rsidRDefault="006F5136" w:rsidP="00903339">
            <w:pPr>
              <w:spacing w:after="0" w:line="240" w:lineRule="auto"/>
              <w:rPr>
                <w:rFonts w:cs="Arial"/>
                <w:szCs w:val="24"/>
              </w:rPr>
            </w:pPr>
            <w:r w:rsidRPr="00903339">
              <w:rPr>
                <w:rFonts w:cs="Arial"/>
                <w:b/>
                <w:bCs/>
                <w:szCs w:val="24"/>
              </w:rPr>
              <w:t>Parágrafo 2.</w:t>
            </w:r>
            <w:r w:rsidRPr="00903339">
              <w:rPr>
                <w:rFonts w:cs="Arial"/>
                <w:bCs/>
                <w:szCs w:val="24"/>
              </w:rPr>
              <w:t xml:space="preserve"> Para todos los efectos legales, se entenderá que Fuerza Aeroespacial Colombiana, corresponde a la </w:t>
            </w:r>
            <w:r w:rsidRPr="00903339">
              <w:rPr>
                <w:rFonts w:cs="Arial"/>
                <w:bCs/>
                <w:szCs w:val="24"/>
              </w:rPr>
              <w:lastRenderedPageBreak/>
              <w:t>Fuerza Aérea referida en la Constitución, la ley y demás reglamentación vigente.</w:t>
            </w:r>
          </w:p>
          <w:p w:rsidR="008377E5" w:rsidRPr="00903339" w:rsidRDefault="008377E5" w:rsidP="00903339">
            <w:pPr>
              <w:spacing w:after="0" w:line="240" w:lineRule="auto"/>
              <w:rPr>
                <w:rFonts w:cs="Arial"/>
                <w:b/>
                <w:bCs/>
                <w:szCs w:val="24"/>
              </w:rPr>
            </w:pPr>
          </w:p>
        </w:tc>
        <w:tc>
          <w:tcPr>
            <w:tcW w:w="4366" w:type="dxa"/>
            <w:shd w:val="clear" w:color="auto" w:fill="auto"/>
          </w:tcPr>
          <w:p w:rsidR="00D435F6" w:rsidRPr="00903339" w:rsidRDefault="00D435F6" w:rsidP="00903339">
            <w:pPr>
              <w:spacing w:after="0" w:line="240" w:lineRule="auto"/>
              <w:ind w:left="8" w:hanging="8"/>
              <w:rPr>
                <w:rFonts w:cs="Arial"/>
                <w:szCs w:val="24"/>
              </w:rPr>
            </w:pPr>
            <w:r w:rsidRPr="00903339">
              <w:rPr>
                <w:rFonts w:cs="Arial"/>
                <w:b/>
                <w:szCs w:val="24"/>
              </w:rPr>
              <w:lastRenderedPageBreak/>
              <w:t xml:space="preserve">Artículo 5. </w:t>
            </w:r>
            <w:r w:rsidRPr="00903339">
              <w:rPr>
                <w:rFonts w:cs="Arial"/>
                <w:b/>
                <w:bCs/>
                <w:szCs w:val="24"/>
              </w:rPr>
              <w:t>Cambio de denominación</w:t>
            </w:r>
            <w:r w:rsidRPr="00903339">
              <w:rPr>
                <w:rFonts w:cs="Arial"/>
                <w:szCs w:val="24"/>
              </w:rPr>
              <w:t>. Modifíquese la denominación de la Fuerza Aérea Colombiana, por “Fuerza Aeroespacial Colombiana”.</w:t>
            </w:r>
          </w:p>
          <w:p w:rsidR="00D435F6" w:rsidRPr="00903339" w:rsidRDefault="00D435F6" w:rsidP="00903339">
            <w:pPr>
              <w:spacing w:after="0" w:line="240" w:lineRule="auto"/>
              <w:ind w:left="8" w:hanging="8"/>
              <w:rPr>
                <w:rFonts w:cs="Arial"/>
                <w:szCs w:val="24"/>
              </w:rPr>
            </w:pPr>
          </w:p>
          <w:p w:rsidR="00D435F6" w:rsidRPr="00903339" w:rsidRDefault="00D435F6" w:rsidP="00903339">
            <w:pPr>
              <w:spacing w:after="0" w:line="240" w:lineRule="auto"/>
              <w:ind w:left="8" w:hanging="8"/>
              <w:rPr>
                <w:rFonts w:cs="Arial"/>
                <w:b/>
                <w:szCs w:val="24"/>
              </w:rPr>
            </w:pPr>
            <w:r w:rsidRPr="00903339">
              <w:rPr>
                <w:rFonts w:cs="Arial"/>
                <w:b/>
                <w:szCs w:val="24"/>
              </w:rPr>
              <w:t xml:space="preserve">Parágrafo 1. </w:t>
            </w:r>
            <w:r w:rsidRPr="00903339">
              <w:rPr>
                <w:rFonts w:cs="Arial"/>
                <w:szCs w:val="24"/>
              </w:rPr>
              <w:t>Para todos los efectos legales, se entenderá que Fuerza Aeroespacial Colombiana, corresponde a la Fuerza Aérea Colombiana.</w:t>
            </w:r>
            <w:r w:rsidRPr="00903339">
              <w:rPr>
                <w:rFonts w:cs="Arial"/>
                <w:b/>
                <w:szCs w:val="24"/>
              </w:rPr>
              <w:t xml:space="preserve"> </w:t>
            </w:r>
          </w:p>
          <w:p w:rsidR="00D435F6" w:rsidRPr="00903339" w:rsidRDefault="00D435F6" w:rsidP="00903339">
            <w:pPr>
              <w:spacing w:after="0" w:line="240" w:lineRule="auto"/>
              <w:ind w:left="8" w:hanging="8"/>
              <w:rPr>
                <w:rFonts w:cs="Arial"/>
                <w:b/>
                <w:szCs w:val="24"/>
              </w:rPr>
            </w:pPr>
          </w:p>
          <w:p w:rsidR="00D435F6" w:rsidRPr="00903339" w:rsidRDefault="00D435F6" w:rsidP="00903339">
            <w:pPr>
              <w:spacing w:after="0" w:line="240" w:lineRule="auto"/>
              <w:ind w:left="8" w:hanging="8"/>
              <w:rPr>
                <w:rFonts w:cs="Arial"/>
                <w:b/>
                <w:szCs w:val="24"/>
              </w:rPr>
            </w:pPr>
            <w:r w:rsidRPr="00903339">
              <w:rPr>
                <w:rFonts w:cs="Arial"/>
                <w:b/>
                <w:szCs w:val="24"/>
              </w:rPr>
              <w:t xml:space="preserve">Parágrafo 2. </w:t>
            </w:r>
            <w:r w:rsidRPr="00903339">
              <w:rPr>
                <w:rFonts w:cs="Arial"/>
                <w:szCs w:val="24"/>
              </w:rPr>
              <w:t>Tras la promulgación de la presente ley, la Fuerza Aeroespacial Colombiana ostenta las mismas facultades legales, roles, misionalidad, responsabilidades, atribuciones y competencias; que hasta la fecha ostentaba la Fuerza Aérea Colombiana.</w:t>
            </w:r>
            <w:r w:rsidRPr="00903339">
              <w:rPr>
                <w:rFonts w:cs="Arial"/>
                <w:b/>
                <w:szCs w:val="24"/>
              </w:rPr>
              <w:t xml:space="preserve"> </w:t>
            </w:r>
          </w:p>
          <w:p w:rsidR="00D435F6" w:rsidRPr="00903339" w:rsidRDefault="00D435F6" w:rsidP="00903339">
            <w:pPr>
              <w:spacing w:after="0" w:line="240" w:lineRule="auto"/>
              <w:rPr>
                <w:rFonts w:cs="Arial"/>
                <w:b/>
                <w:szCs w:val="24"/>
              </w:rPr>
            </w:pPr>
          </w:p>
          <w:p w:rsidR="00A34A70" w:rsidRDefault="00D435F6" w:rsidP="00903339">
            <w:pPr>
              <w:spacing w:after="0" w:line="240" w:lineRule="auto"/>
              <w:rPr>
                <w:rFonts w:cs="Arial"/>
                <w:b/>
                <w:szCs w:val="24"/>
              </w:rPr>
            </w:pPr>
            <w:r w:rsidRPr="00485A0A">
              <w:rPr>
                <w:rFonts w:cs="Arial"/>
                <w:b/>
                <w:szCs w:val="24"/>
              </w:rPr>
              <w:t>Parágrafo Transitorio. La fuerza Aeroespacial Colombiana deberá continuar utilizando los elementos distintivos, publicitarios y material impreso o contratado bajo la denominación de Fuerza Aérea Colombiana, hasta su agotamiento. En todo caso, la transición entre las denominaciones se hará bajo criterios de austeridad y de conservación del ambiente con el fin de generar la menor afectación ambiental y presupuestal posible</w:t>
            </w:r>
            <w:r w:rsidR="00A500C8">
              <w:rPr>
                <w:rFonts w:cs="Arial"/>
                <w:b/>
                <w:szCs w:val="24"/>
              </w:rPr>
              <w:t>.</w:t>
            </w:r>
          </w:p>
          <w:p w:rsidR="00A500C8" w:rsidRPr="00485A0A" w:rsidRDefault="00A500C8" w:rsidP="00903339">
            <w:pPr>
              <w:spacing w:after="0" w:line="240" w:lineRule="auto"/>
              <w:rPr>
                <w:rFonts w:cs="Arial"/>
                <w:b/>
                <w:szCs w:val="24"/>
              </w:rPr>
            </w:pPr>
          </w:p>
        </w:tc>
        <w:tc>
          <w:tcPr>
            <w:tcW w:w="2126" w:type="dxa"/>
            <w:shd w:val="clear" w:color="auto" w:fill="auto"/>
          </w:tcPr>
          <w:p w:rsidR="008377E5" w:rsidRPr="00903339" w:rsidRDefault="00615965" w:rsidP="00903339">
            <w:pPr>
              <w:spacing w:after="0" w:line="240" w:lineRule="auto"/>
              <w:rPr>
                <w:rFonts w:cs="Arial"/>
                <w:szCs w:val="24"/>
              </w:rPr>
            </w:pPr>
            <w:r w:rsidRPr="00903339">
              <w:rPr>
                <w:rFonts w:cs="Arial"/>
                <w:szCs w:val="24"/>
              </w:rPr>
              <w:lastRenderedPageBreak/>
              <w:t>Se</w:t>
            </w:r>
            <w:r w:rsidR="00CB4D27" w:rsidRPr="00903339">
              <w:rPr>
                <w:rFonts w:cs="Arial"/>
                <w:szCs w:val="24"/>
              </w:rPr>
              <w:t xml:space="preserve"> acoge</w:t>
            </w:r>
            <w:r w:rsidRPr="00903339">
              <w:rPr>
                <w:rFonts w:cs="Arial"/>
                <w:szCs w:val="24"/>
              </w:rPr>
              <w:t xml:space="preserve"> el texto de Cámara.</w:t>
            </w:r>
          </w:p>
        </w:tc>
      </w:tr>
      <w:tr w:rsidR="00841B17" w:rsidRPr="00903339" w:rsidTr="00A500C8">
        <w:tc>
          <w:tcPr>
            <w:tcW w:w="3539" w:type="dxa"/>
            <w:shd w:val="clear" w:color="auto" w:fill="auto"/>
          </w:tcPr>
          <w:p w:rsidR="006F5136" w:rsidRPr="00903339" w:rsidRDefault="008377E5" w:rsidP="00903339">
            <w:pPr>
              <w:spacing w:after="0" w:line="240" w:lineRule="auto"/>
              <w:rPr>
                <w:rFonts w:cs="Arial"/>
                <w:bCs/>
                <w:szCs w:val="24"/>
              </w:rPr>
            </w:pPr>
            <w:bookmarkStart w:id="1" w:name="_Hlk132661458"/>
            <w:r w:rsidRPr="00903339">
              <w:rPr>
                <w:rFonts w:cs="Arial"/>
                <w:b/>
                <w:bCs/>
                <w:szCs w:val="24"/>
              </w:rPr>
              <w:lastRenderedPageBreak/>
              <w:t>Artículo 6.</w:t>
            </w:r>
            <w:r w:rsidRPr="00903339">
              <w:rPr>
                <w:rFonts w:cs="Arial"/>
                <w:szCs w:val="24"/>
              </w:rPr>
              <w:t xml:space="preserve"> </w:t>
            </w:r>
            <w:r w:rsidR="006F5136" w:rsidRPr="00903339">
              <w:rPr>
                <w:rFonts w:cs="Arial"/>
                <w:b/>
                <w:bCs/>
                <w:szCs w:val="24"/>
              </w:rPr>
              <w:t xml:space="preserve">Reglamentación y responsabilidad. </w:t>
            </w:r>
            <w:r w:rsidR="006F5136" w:rsidRPr="00903339">
              <w:rPr>
                <w:rFonts w:cs="Arial"/>
                <w:bCs/>
                <w:szCs w:val="24"/>
              </w:rPr>
              <w:t>El Gobierno Nacional, a través del Ministerio de Defensa Nacional, regulará todas las actividades espaciales permitidas, de conformidad con la normatividad que para el efecto se expida, así como, los tratados internacionales ratificados por Colombia.</w:t>
            </w:r>
          </w:p>
          <w:p w:rsidR="00A500C8" w:rsidRDefault="006F5136" w:rsidP="00A500C8">
            <w:pPr>
              <w:spacing w:after="0" w:line="240" w:lineRule="auto"/>
              <w:rPr>
                <w:rFonts w:cs="Arial"/>
                <w:bCs/>
                <w:szCs w:val="24"/>
              </w:rPr>
            </w:pPr>
            <w:r w:rsidRPr="00903339">
              <w:rPr>
                <w:rFonts w:cs="Arial"/>
                <w:bCs/>
                <w:szCs w:val="24"/>
              </w:rPr>
              <w:t>Las personas naturales o jurídicas, de carácter público o privado, serán responsables de dichas actividades espaciales, así como por los daños que estas puedan causar.</w:t>
            </w:r>
          </w:p>
          <w:p w:rsidR="008377E5" w:rsidRPr="00A500C8" w:rsidRDefault="008377E5" w:rsidP="00A500C8">
            <w:pPr>
              <w:spacing w:after="0" w:line="240" w:lineRule="auto"/>
              <w:rPr>
                <w:rFonts w:cs="Arial"/>
                <w:bCs/>
                <w:szCs w:val="24"/>
              </w:rPr>
            </w:pPr>
            <w:r w:rsidRPr="00903339">
              <w:rPr>
                <w:rFonts w:cs="Arial"/>
                <w:bCs/>
                <w:szCs w:val="24"/>
              </w:rPr>
              <w:t xml:space="preserve"> </w:t>
            </w:r>
          </w:p>
        </w:tc>
        <w:tc>
          <w:tcPr>
            <w:tcW w:w="4366" w:type="dxa"/>
            <w:shd w:val="clear" w:color="auto" w:fill="auto"/>
          </w:tcPr>
          <w:p w:rsidR="00D435F6" w:rsidRPr="00903339" w:rsidRDefault="00D435F6" w:rsidP="00903339">
            <w:pPr>
              <w:spacing w:after="0" w:line="240" w:lineRule="auto"/>
              <w:ind w:left="8" w:hanging="8"/>
              <w:rPr>
                <w:rFonts w:cs="Arial"/>
                <w:szCs w:val="24"/>
              </w:rPr>
            </w:pPr>
            <w:r w:rsidRPr="00903339">
              <w:rPr>
                <w:rFonts w:cs="Arial"/>
                <w:b/>
                <w:szCs w:val="24"/>
              </w:rPr>
              <w:t xml:space="preserve">Artículo 6. Reglamentación y responsabilidad. </w:t>
            </w:r>
            <w:r w:rsidRPr="00903339">
              <w:rPr>
                <w:rFonts w:cs="Arial"/>
                <w:szCs w:val="24"/>
              </w:rPr>
              <w:t xml:space="preserve">El Gobierno Nacional, a través del Ministerio de Defensa Nacional, regulará todas las actividades espaciales </w:t>
            </w:r>
            <w:r w:rsidRPr="00485A0A">
              <w:rPr>
                <w:rFonts w:cs="Arial"/>
                <w:b/>
                <w:bCs/>
                <w:szCs w:val="24"/>
              </w:rPr>
              <w:t>controladas</w:t>
            </w:r>
            <w:r w:rsidRPr="00903339">
              <w:rPr>
                <w:rFonts w:cs="Arial"/>
                <w:szCs w:val="24"/>
              </w:rPr>
              <w:t xml:space="preserve">, de conformidad con la normatividad que para el efecto se expida, así como, los tratados internacionales ratificados por Colombia. </w:t>
            </w:r>
          </w:p>
          <w:p w:rsidR="00D435F6" w:rsidRPr="00903339" w:rsidRDefault="00D435F6" w:rsidP="00903339">
            <w:pPr>
              <w:spacing w:after="0" w:line="240" w:lineRule="auto"/>
              <w:ind w:left="8" w:hanging="8"/>
              <w:rPr>
                <w:rFonts w:cs="Arial"/>
                <w:szCs w:val="24"/>
              </w:rPr>
            </w:pPr>
          </w:p>
          <w:p w:rsidR="00D435F6" w:rsidRPr="00903339" w:rsidRDefault="00D435F6" w:rsidP="00903339">
            <w:pPr>
              <w:spacing w:after="0" w:line="240" w:lineRule="auto"/>
              <w:ind w:left="8" w:hanging="8"/>
              <w:rPr>
                <w:rFonts w:cs="Arial"/>
                <w:szCs w:val="24"/>
              </w:rPr>
            </w:pPr>
            <w:r w:rsidRPr="00903339">
              <w:rPr>
                <w:rFonts w:cs="Arial"/>
                <w:szCs w:val="24"/>
              </w:rPr>
              <w:t xml:space="preserve">Las personas naturales o jurídicas, de carácter público o privado, serán responsables de dichas actividades espaciales, así como por los daños que estas puedan causar. </w:t>
            </w:r>
          </w:p>
          <w:p w:rsidR="006F5136" w:rsidRPr="00903339" w:rsidRDefault="006F5136" w:rsidP="00903339">
            <w:pPr>
              <w:spacing w:after="0" w:line="240" w:lineRule="auto"/>
              <w:rPr>
                <w:rFonts w:cs="Arial"/>
                <w:szCs w:val="24"/>
              </w:rPr>
            </w:pPr>
          </w:p>
        </w:tc>
        <w:tc>
          <w:tcPr>
            <w:tcW w:w="2126" w:type="dxa"/>
            <w:shd w:val="clear" w:color="auto" w:fill="auto"/>
          </w:tcPr>
          <w:p w:rsidR="008377E5" w:rsidRPr="00903339" w:rsidRDefault="00615965" w:rsidP="00903339">
            <w:pPr>
              <w:spacing w:after="0" w:line="240" w:lineRule="auto"/>
              <w:rPr>
                <w:rFonts w:cs="Arial"/>
                <w:szCs w:val="24"/>
              </w:rPr>
            </w:pPr>
            <w:r w:rsidRPr="00903339">
              <w:rPr>
                <w:rFonts w:cs="Arial"/>
                <w:szCs w:val="24"/>
              </w:rPr>
              <w:t xml:space="preserve">Se </w:t>
            </w:r>
            <w:r w:rsidR="00CB4D27" w:rsidRPr="00903339">
              <w:rPr>
                <w:rFonts w:cs="Arial"/>
                <w:szCs w:val="24"/>
              </w:rPr>
              <w:t>acoge</w:t>
            </w:r>
            <w:r w:rsidRPr="00903339">
              <w:rPr>
                <w:rFonts w:cs="Arial"/>
                <w:szCs w:val="24"/>
              </w:rPr>
              <w:t xml:space="preserve"> el texto de Cámara</w:t>
            </w:r>
            <w:r w:rsidR="00833B02">
              <w:rPr>
                <w:rFonts w:cs="Arial"/>
                <w:szCs w:val="24"/>
              </w:rPr>
              <w:t>, ya que esté se refiere a las actividades espaciales controladas.</w:t>
            </w:r>
          </w:p>
        </w:tc>
      </w:tr>
      <w:bookmarkEnd w:id="1"/>
      <w:tr w:rsidR="00841B17" w:rsidRPr="00903339" w:rsidTr="00A500C8">
        <w:tc>
          <w:tcPr>
            <w:tcW w:w="3539" w:type="dxa"/>
            <w:shd w:val="clear" w:color="auto" w:fill="auto"/>
          </w:tcPr>
          <w:p w:rsidR="008377E5" w:rsidRDefault="008377E5" w:rsidP="00903339">
            <w:pPr>
              <w:spacing w:after="0" w:line="240" w:lineRule="auto"/>
              <w:rPr>
                <w:rFonts w:cs="Arial"/>
                <w:bCs/>
                <w:szCs w:val="24"/>
              </w:rPr>
            </w:pPr>
            <w:r w:rsidRPr="00903339">
              <w:rPr>
                <w:rFonts w:cs="Arial"/>
                <w:b/>
                <w:bCs/>
                <w:szCs w:val="24"/>
              </w:rPr>
              <w:t xml:space="preserve">Artículo 7. </w:t>
            </w:r>
            <w:r w:rsidR="006F5136" w:rsidRPr="00903339">
              <w:rPr>
                <w:rFonts w:cs="Arial"/>
                <w:b/>
                <w:bCs/>
                <w:szCs w:val="24"/>
              </w:rPr>
              <w:t>Vigencia</w:t>
            </w:r>
            <w:r w:rsidR="006F5136" w:rsidRPr="00903339">
              <w:rPr>
                <w:rFonts w:cs="Arial"/>
                <w:bCs/>
                <w:szCs w:val="24"/>
              </w:rPr>
              <w:t>. La presente Ley rige a partir de su promulgación.</w:t>
            </w:r>
          </w:p>
          <w:p w:rsidR="00A500C8" w:rsidRPr="00903339" w:rsidRDefault="00A500C8" w:rsidP="00903339">
            <w:pPr>
              <w:spacing w:after="0" w:line="240" w:lineRule="auto"/>
              <w:rPr>
                <w:rFonts w:cs="Arial"/>
                <w:b/>
                <w:bCs/>
                <w:szCs w:val="24"/>
              </w:rPr>
            </w:pPr>
          </w:p>
        </w:tc>
        <w:tc>
          <w:tcPr>
            <w:tcW w:w="4366" w:type="dxa"/>
            <w:shd w:val="clear" w:color="auto" w:fill="auto"/>
          </w:tcPr>
          <w:p w:rsidR="00D435F6" w:rsidRPr="00903339" w:rsidRDefault="00D435F6" w:rsidP="00903339">
            <w:pPr>
              <w:spacing w:after="0" w:line="240" w:lineRule="auto"/>
              <w:ind w:left="8" w:hanging="8"/>
              <w:rPr>
                <w:rFonts w:cs="Arial"/>
                <w:szCs w:val="24"/>
              </w:rPr>
            </w:pPr>
            <w:r w:rsidRPr="00903339">
              <w:rPr>
                <w:rFonts w:cs="Arial"/>
                <w:b/>
                <w:szCs w:val="24"/>
              </w:rPr>
              <w:t xml:space="preserve">Artículo 7. Vigencia. </w:t>
            </w:r>
            <w:r w:rsidRPr="00903339">
              <w:rPr>
                <w:rFonts w:cs="Arial"/>
                <w:szCs w:val="24"/>
              </w:rPr>
              <w:t>La presente Ley rige a partir de su promulgación.</w:t>
            </w:r>
          </w:p>
          <w:p w:rsidR="008377E5" w:rsidRPr="00903339" w:rsidRDefault="008377E5" w:rsidP="00903339">
            <w:pPr>
              <w:spacing w:after="0" w:line="240" w:lineRule="auto"/>
              <w:rPr>
                <w:rFonts w:cs="Arial"/>
                <w:b/>
                <w:bCs/>
                <w:szCs w:val="24"/>
              </w:rPr>
            </w:pPr>
          </w:p>
        </w:tc>
        <w:tc>
          <w:tcPr>
            <w:tcW w:w="2126" w:type="dxa"/>
            <w:shd w:val="clear" w:color="auto" w:fill="auto"/>
          </w:tcPr>
          <w:p w:rsidR="008377E5" w:rsidRPr="00903339" w:rsidRDefault="00CB4D27" w:rsidP="00903339">
            <w:pPr>
              <w:spacing w:after="0" w:line="240" w:lineRule="auto"/>
              <w:rPr>
                <w:rFonts w:cs="Arial"/>
                <w:szCs w:val="24"/>
              </w:rPr>
            </w:pPr>
            <w:r w:rsidRPr="00903339">
              <w:rPr>
                <w:rFonts w:cs="Arial"/>
                <w:szCs w:val="24"/>
              </w:rPr>
              <w:t>Texto aprobado igual en ambas Cámaras</w:t>
            </w:r>
          </w:p>
        </w:tc>
      </w:tr>
    </w:tbl>
    <w:p w:rsidR="00240616" w:rsidRDefault="00240616" w:rsidP="00240616">
      <w:pPr>
        <w:rPr>
          <w:rFonts w:cs="Arial"/>
          <w:szCs w:val="24"/>
        </w:rPr>
      </w:pPr>
    </w:p>
    <w:p w:rsidR="000F7106" w:rsidRDefault="00CF2359" w:rsidP="00240616">
      <w:r>
        <w:rPr>
          <w:rFonts w:cs="Arial"/>
          <w:szCs w:val="24"/>
        </w:rPr>
        <w:t>De igual manera</w:t>
      </w:r>
      <w:r w:rsidR="00946554">
        <w:rPr>
          <w:rFonts w:cs="Arial"/>
          <w:szCs w:val="24"/>
        </w:rPr>
        <w:t xml:space="preserve"> se debe anotar que</w:t>
      </w:r>
      <w:r>
        <w:rPr>
          <w:rFonts w:cs="Arial"/>
          <w:szCs w:val="24"/>
        </w:rPr>
        <w:t xml:space="preserve">, los conciliadores, </w:t>
      </w:r>
      <w:r w:rsidR="006D60AE">
        <w:t>procedimos a eliminar del título</w:t>
      </w:r>
      <w:r w:rsidR="00946554">
        <w:t xml:space="preserve"> las letras </w:t>
      </w:r>
      <w:r w:rsidR="00833B02">
        <w:t>-</w:t>
      </w:r>
      <w:r w:rsidR="00946554">
        <w:t>LA</w:t>
      </w:r>
      <w:r w:rsidR="00833B02">
        <w:t>-</w:t>
      </w:r>
      <w:r w:rsidR="00946554">
        <w:t xml:space="preserve"> que evidentemente sobran. Estas dos letras se deben considerar un yerro </w:t>
      </w:r>
      <w:r w:rsidR="00833B02">
        <w:t>ortográfico.</w:t>
      </w:r>
    </w:p>
    <w:p w:rsidR="00240616" w:rsidRPr="000F7106" w:rsidRDefault="00240616" w:rsidP="00240616">
      <w:r w:rsidRPr="009E0A08">
        <w:rPr>
          <w:rFonts w:cs="Arial"/>
          <w:szCs w:val="24"/>
        </w:rPr>
        <w:lastRenderedPageBreak/>
        <w:t xml:space="preserve">En consecuencia, los suscritos conciliadores, solicitamos a las Plenarias de la Cámara de Representantes y Senado de la República del honorable Congreso de la República aprobar el texto conciliado del </w:t>
      </w:r>
      <w:r w:rsidRPr="00615965">
        <w:rPr>
          <w:rFonts w:cs="Arial"/>
          <w:b/>
          <w:i/>
          <w:szCs w:val="24"/>
        </w:rPr>
        <w:t>Proyecto de Ley</w:t>
      </w:r>
      <w:r w:rsidR="00615965" w:rsidRPr="00615965">
        <w:rPr>
          <w:rFonts w:cs="Arial"/>
          <w:b/>
          <w:i/>
          <w:szCs w:val="24"/>
        </w:rPr>
        <w:t xml:space="preserve"> N°. 380 </w:t>
      </w:r>
      <w:r w:rsidR="00464C2B">
        <w:rPr>
          <w:rFonts w:cs="Arial"/>
          <w:b/>
          <w:i/>
          <w:szCs w:val="24"/>
        </w:rPr>
        <w:t>d</w:t>
      </w:r>
      <w:r w:rsidR="00615965" w:rsidRPr="00615965">
        <w:rPr>
          <w:rFonts w:cs="Arial"/>
          <w:b/>
          <w:i/>
          <w:szCs w:val="24"/>
        </w:rPr>
        <w:t xml:space="preserve">e 2022 Senado – 296 </w:t>
      </w:r>
      <w:r w:rsidR="00504C82">
        <w:rPr>
          <w:rFonts w:cs="Arial"/>
          <w:b/>
          <w:i/>
          <w:szCs w:val="24"/>
        </w:rPr>
        <w:t>d</w:t>
      </w:r>
      <w:r w:rsidR="00615965" w:rsidRPr="00615965">
        <w:rPr>
          <w:rFonts w:cs="Arial"/>
          <w:b/>
          <w:i/>
          <w:szCs w:val="24"/>
        </w:rPr>
        <w:t>e 2022 Cámara “</w:t>
      </w:r>
      <w:r w:rsidR="00504C82">
        <w:rPr>
          <w:rFonts w:cs="Arial"/>
          <w:b/>
          <w:i/>
          <w:szCs w:val="24"/>
        </w:rPr>
        <w:t>P</w:t>
      </w:r>
      <w:r w:rsidR="00504C82" w:rsidRPr="00615965">
        <w:rPr>
          <w:rFonts w:cs="Arial"/>
          <w:b/>
          <w:i/>
          <w:szCs w:val="24"/>
        </w:rPr>
        <w:t>or medio de la cual se adoptan medidas para garantizar la defensa e integridad territorial en el ámbito espacial y se dictan otras disposiciones</w:t>
      </w:r>
      <w:r w:rsidR="00615965" w:rsidRPr="00615965">
        <w:rPr>
          <w:rFonts w:cs="Arial"/>
          <w:szCs w:val="24"/>
        </w:rPr>
        <w:t>”</w:t>
      </w:r>
      <w:r w:rsidR="00615965" w:rsidRPr="009E0A08">
        <w:rPr>
          <w:rFonts w:cs="Arial"/>
          <w:szCs w:val="24"/>
        </w:rPr>
        <w:t xml:space="preserve">, </w:t>
      </w:r>
      <w:r w:rsidRPr="009E0A08">
        <w:rPr>
          <w:rFonts w:cs="Arial"/>
          <w:szCs w:val="24"/>
        </w:rPr>
        <w:t>considerando el texto conciliado que se presenta a continuación.</w:t>
      </w:r>
    </w:p>
    <w:p w:rsidR="00240616" w:rsidRDefault="00240616" w:rsidP="00240616">
      <w:pPr>
        <w:rPr>
          <w:rFonts w:cs="Arial"/>
          <w:szCs w:val="24"/>
        </w:rPr>
      </w:pPr>
      <w:r w:rsidRPr="009E0A08">
        <w:rPr>
          <w:rFonts w:cs="Arial"/>
          <w:szCs w:val="24"/>
        </w:rPr>
        <w:t>De los Honorables Congresistas,</w:t>
      </w:r>
    </w:p>
    <w:p w:rsidR="00464C2B" w:rsidRDefault="00464C2B" w:rsidP="00240616">
      <w:pPr>
        <w:rPr>
          <w:rFonts w:cs="Arial"/>
          <w:szCs w:val="24"/>
        </w:rPr>
      </w:pPr>
    </w:p>
    <w:p w:rsidR="007D3884" w:rsidRDefault="007D3884" w:rsidP="00240616">
      <w:pPr>
        <w:rPr>
          <w:rFonts w:cs="Arial"/>
          <w:szCs w:val="24"/>
        </w:rPr>
      </w:pPr>
    </w:p>
    <w:p w:rsidR="007D3884" w:rsidRDefault="007D3884" w:rsidP="00240616">
      <w:pPr>
        <w:rPr>
          <w:rFonts w:cs="Arial"/>
          <w:szCs w:val="24"/>
        </w:rPr>
      </w:pPr>
    </w:p>
    <w:p w:rsidR="007D3884" w:rsidRDefault="007D3884" w:rsidP="00240616">
      <w:pPr>
        <w:rPr>
          <w:rFonts w:cs="Arial"/>
          <w:szCs w:val="24"/>
        </w:rPr>
      </w:pPr>
    </w:p>
    <w:p w:rsidR="00833B02" w:rsidRDefault="00833B02" w:rsidP="00240616">
      <w:pPr>
        <w:rPr>
          <w:rFonts w:cs="Arial"/>
          <w:szCs w:val="24"/>
        </w:rPr>
      </w:pPr>
    </w:p>
    <w:p w:rsidR="00504C82" w:rsidRPr="007B75EF" w:rsidRDefault="00504C82" w:rsidP="00504C82">
      <w:pPr>
        <w:spacing w:after="0" w:line="240" w:lineRule="auto"/>
        <w:rPr>
          <w:rFonts w:cs="Arial"/>
          <w:b/>
          <w:bCs/>
          <w:szCs w:val="24"/>
        </w:rPr>
      </w:pPr>
      <w:r w:rsidRPr="007B75EF">
        <w:rPr>
          <w:rFonts w:cs="Arial"/>
          <w:b/>
          <w:bCs/>
          <w:szCs w:val="24"/>
        </w:rPr>
        <w:t>JOSÉ LUIS PÉREZ OYUELA</w:t>
      </w:r>
      <w:r>
        <w:rPr>
          <w:rFonts w:cs="Arial"/>
          <w:b/>
          <w:bCs/>
          <w:szCs w:val="24"/>
        </w:rPr>
        <w:tab/>
      </w:r>
      <w:r>
        <w:rPr>
          <w:rFonts w:cs="Arial"/>
          <w:b/>
          <w:bCs/>
          <w:szCs w:val="24"/>
        </w:rPr>
        <w:tab/>
      </w:r>
      <w:r>
        <w:rPr>
          <w:rFonts w:cs="Arial"/>
          <w:b/>
          <w:bCs/>
          <w:szCs w:val="24"/>
        </w:rPr>
        <w:tab/>
        <w:t>GERSEL LUIS PÉREZ ALTAMIRANDA</w:t>
      </w:r>
    </w:p>
    <w:p w:rsidR="00504C82" w:rsidRPr="009E0A08" w:rsidRDefault="00504C82" w:rsidP="00504C82">
      <w:pPr>
        <w:spacing w:after="0" w:line="240" w:lineRule="auto"/>
        <w:rPr>
          <w:rFonts w:cs="Arial"/>
          <w:szCs w:val="24"/>
        </w:rPr>
      </w:pPr>
      <w:r>
        <w:rPr>
          <w:rFonts w:cs="Arial"/>
          <w:szCs w:val="24"/>
        </w:rPr>
        <w:t>Senador de la República</w:t>
      </w:r>
      <w:r>
        <w:rPr>
          <w:rFonts w:cs="Arial"/>
          <w:szCs w:val="24"/>
        </w:rPr>
        <w:tab/>
      </w:r>
      <w:r>
        <w:rPr>
          <w:rFonts w:cs="Arial"/>
          <w:szCs w:val="24"/>
        </w:rPr>
        <w:tab/>
      </w:r>
      <w:r>
        <w:rPr>
          <w:rFonts w:cs="Arial"/>
          <w:szCs w:val="24"/>
        </w:rPr>
        <w:tab/>
      </w:r>
      <w:r>
        <w:rPr>
          <w:rFonts w:cs="Arial"/>
          <w:szCs w:val="24"/>
        </w:rPr>
        <w:tab/>
        <w:t>Representante a la Cámara</w:t>
      </w:r>
    </w:p>
    <w:p w:rsidR="00504C82" w:rsidRPr="009E0A08" w:rsidRDefault="00504C82" w:rsidP="00504C82">
      <w:pPr>
        <w:spacing w:after="0" w:line="240" w:lineRule="auto"/>
        <w:rPr>
          <w:rFonts w:cs="Arial"/>
          <w:szCs w:val="24"/>
        </w:rPr>
      </w:pPr>
    </w:p>
    <w:p w:rsidR="00504C82" w:rsidRDefault="00504C82" w:rsidP="00240616">
      <w:pPr>
        <w:rPr>
          <w:rFonts w:cs="Arial"/>
          <w:szCs w:val="24"/>
        </w:rPr>
      </w:pPr>
    </w:p>
    <w:p w:rsidR="007D3884" w:rsidRDefault="007D3884" w:rsidP="00240616">
      <w:pPr>
        <w:rPr>
          <w:rFonts w:cs="Arial"/>
          <w:szCs w:val="24"/>
        </w:rPr>
      </w:pPr>
    </w:p>
    <w:p w:rsidR="007D3884" w:rsidRDefault="007D3884"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0F7106" w:rsidRDefault="000F7106" w:rsidP="00240616">
      <w:pPr>
        <w:rPr>
          <w:rFonts w:cs="Arial"/>
          <w:szCs w:val="24"/>
        </w:rPr>
      </w:pPr>
    </w:p>
    <w:p w:rsidR="00504C82" w:rsidRPr="009E0A08" w:rsidRDefault="00504C82" w:rsidP="00240616">
      <w:pPr>
        <w:rPr>
          <w:rFonts w:cs="Arial"/>
          <w:szCs w:val="24"/>
        </w:rPr>
      </w:pPr>
    </w:p>
    <w:p w:rsidR="006F5136" w:rsidRDefault="00504C82" w:rsidP="007D3884">
      <w:pPr>
        <w:jc w:val="center"/>
        <w:rPr>
          <w:rFonts w:cs="Arial"/>
          <w:b/>
          <w:bCs/>
          <w:szCs w:val="24"/>
        </w:rPr>
      </w:pPr>
      <w:r>
        <w:rPr>
          <w:rFonts w:cs="Arial"/>
          <w:b/>
          <w:bCs/>
          <w:szCs w:val="24"/>
        </w:rPr>
        <w:lastRenderedPageBreak/>
        <w:t>TEXTO CONCILIADO</w:t>
      </w:r>
      <w:r w:rsidR="00833B02">
        <w:rPr>
          <w:rFonts w:cs="Arial"/>
          <w:b/>
          <w:bCs/>
          <w:szCs w:val="24"/>
        </w:rPr>
        <w:t xml:space="preserve"> AL</w:t>
      </w:r>
      <w:r w:rsidR="006F5136">
        <w:rPr>
          <w:rFonts w:cs="Arial"/>
          <w:b/>
          <w:bCs/>
          <w:szCs w:val="24"/>
        </w:rPr>
        <w:t>PROYECTO DE LEY NO. 380 DE 2022 SENADO – 296</w:t>
      </w:r>
      <w:r w:rsidR="006F5136" w:rsidRPr="009E0A08">
        <w:rPr>
          <w:rFonts w:cs="Arial"/>
          <w:b/>
          <w:bCs/>
          <w:szCs w:val="24"/>
        </w:rPr>
        <w:t xml:space="preserve"> DE 202</w:t>
      </w:r>
      <w:r w:rsidR="006F5136">
        <w:rPr>
          <w:rFonts w:cs="Arial"/>
          <w:b/>
          <w:bCs/>
          <w:szCs w:val="24"/>
        </w:rPr>
        <w:t>2</w:t>
      </w:r>
      <w:r w:rsidR="006F5136" w:rsidRPr="009E0A08">
        <w:rPr>
          <w:rFonts w:cs="Arial"/>
          <w:b/>
          <w:bCs/>
          <w:szCs w:val="24"/>
        </w:rPr>
        <w:t xml:space="preserve"> CÁMARA “</w:t>
      </w:r>
      <w:r w:rsidR="006F5136" w:rsidRPr="00281B18">
        <w:rPr>
          <w:rFonts w:cs="Arial"/>
          <w:b/>
          <w:bCs/>
          <w:szCs w:val="24"/>
        </w:rPr>
        <w:t>POR MEDIO DE LA CUAL</w:t>
      </w:r>
      <w:r>
        <w:rPr>
          <w:rFonts w:cs="Arial"/>
          <w:b/>
          <w:bCs/>
          <w:szCs w:val="24"/>
        </w:rPr>
        <w:t xml:space="preserve"> </w:t>
      </w:r>
      <w:r w:rsidR="006F5136" w:rsidRPr="00281B18">
        <w:rPr>
          <w:rFonts w:cs="Arial"/>
          <w:b/>
          <w:bCs/>
          <w:szCs w:val="24"/>
        </w:rPr>
        <w:t>SE ADOPTAN MEDIDAS PARA GARANTIZAR LA DEFENSA E INTEGRIDAD TERRITORIAL EN EL ÁMBITO ESPACIAL Y SE DICTAN OTRAS DISPOSICIONES”</w:t>
      </w:r>
    </w:p>
    <w:p w:rsidR="007D3884" w:rsidRDefault="007D3884" w:rsidP="00240616">
      <w:pPr>
        <w:jc w:val="center"/>
        <w:rPr>
          <w:rFonts w:cs="Arial"/>
          <w:b/>
          <w:bCs/>
          <w:szCs w:val="24"/>
        </w:rPr>
      </w:pPr>
    </w:p>
    <w:p w:rsidR="00240616" w:rsidRPr="009E0A08" w:rsidRDefault="00504C82" w:rsidP="00240616">
      <w:pPr>
        <w:jc w:val="center"/>
        <w:rPr>
          <w:rFonts w:cs="Arial"/>
          <w:b/>
          <w:bCs/>
          <w:szCs w:val="24"/>
        </w:rPr>
      </w:pPr>
      <w:r>
        <w:rPr>
          <w:rFonts w:cs="Arial"/>
          <w:b/>
          <w:bCs/>
          <w:szCs w:val="24"/>
        </w:rPr>
        <w:t>“</w:t>
      </w:r>
      <w:r w:rsidR="00240616" w:rsidRPr="009E0A08">
        <w:rPr>
          <w:rFonts w:cs="Arial"/>
          <w:b/>
          <w:bCs/>
          <w:szCs w:val="24"/>
        </w:rPr>
        <w:t xml:space="preserve">EL CONGRESO DE </w:t>
      </w:r>
      <w:r>
        <w:rPr>
          <w:rFonts w:cs="Arial"/>
          <w:b/>
          <w:bCs/>
          <w:szCs w:val="24"/>
        </w:rPr>
        <w:t>COLOMBIA,</w:t>
      </w:r>
    </w:p>
    <w:p w:rsidR="00386FB8" w:rsidRDefault="00055200" w:rsidP="0060416D">
      <w:pPr>
        <w:spacing w:before="184"/>
        <w:ind w:left="140" w:right="245" w:hanging="8"/>
        <w:jc w:val="center"/>
        <w:rPr>
          <w:rFonts w:cs="Arial"/>
          <w:b/>
          <w:szCs w:val="24"/>
        </w:rPr>
      </w:pPr>
      <w:r>
        <w:rPr>
          <w:rFonts w:cs="Arial"/>
          <w:b/>
          <w:szCs w:val="24"/>
        </w:rPr>
        <w:t>DECRETA”</w:t>
      </w:r>
    </w:p>
    <w:p w:rsidR="00A500C8" w:rsidRDefault="00A500C8" w:rsidP="0060416D">
      <w:pPr>
        <w:spacing w:before="184"/>
        <w:ind w:left="140" w:right="245" w:hanging="8"/>
        <w:jc w:val="center"/>
        <w:rPr>
          <w:rFonts w:cs="Arial"/>
          <w:b/>
          <w:szCs w:val="24"/>
        </w:rPr>
      </w:pPr>
    </w:p>
    <w:p w:rsidR="00386FB8" w:rsidRPr="00386FB8" w:rsidRDefault="00386FB8" w:rsidP="00386FB8">
      <w:pPr>
        <w:spacing w:before="184"/>
        <w:ind w:left="140" w:right="245" w:hanging="8"/>
        <w:rPr>
          <w:rFonts w:cs="Arial"/>
          <w:b/>
          <w:szCs w:val="24"/>
        </w:rPr>
      </w:pPr>
      <w:r w:rsidRPr="00386FB8">
        <w:rPr>
          <w:rFonts w:cs="Arial"/>
          <w:b/>
          <w:szCs w:val="24"/>
        </w:rPr>
        <w:t xml:space="preserve">Artículo 1°. Objeto. </w:t>
      </w:r>
      <w:r w:rsidRPr="00386FB8">
        <w:rPr>
          <w:rFonts w:cs="Arial"/>
          <w:szCs w:val="24"/>
        </w:rPr>
        <w:t>La presente ley establece medidas para garantizar la defensa e integridad territorial en el ámbito espacial, en el marco general para el desarrollo de las actividades espaciales en Colombia, considerando el importante papel que el Estado debe tener en este campo para la promoción y desarrollo del sector espacial, así como en la ejecución de actividades en el espacio exterior, incluido la Luna y otros cuerpos celestes, en concordancia con la Constitución y los tratados internacionales ratificados en la materia, procurando que las mismas se desarrollen en condiciones que no constituyan un riesgo para la seguridad y defensa nacional, la operación aérea y espacial, y  la soberanía nacional.</w:t>
      </w:r>
      <w:r w:rsidRPr="00386FB8">
        <w:rPr>
          <w:rFonts w:cs="Arial"/>
          <w:b/>
          <w:szCs w:val="24"/>
        </w:rPr>
        <w:t xml:space="preserve"> </w:t>
      </w:r>
    </w:p>
    <w:p w:rsidR="00386FB8" w:rsidRPr="00386FB8" w:rsidRDefault="00386FB8" w:rsidP="00386FB8">
      <w:pPr>
        <w:spacing w:before="184"/>
        <w:ind w:left="140" w:right="245" w:hanging="8"/>
        <w:rPr>
          <w:rFonts w:cs="Arial"/>
          <w:szCs w:val="24"/>
        </w:rPr>
      </w:pPr>
      <w:r w:rsidRPr="00386FB8">
        <w:rPr>
          <w:rFonts w:cs="Arial"/>
          <w:b/>
          <w:szCs w:val="24"/>
        </w:rPr>
        <w:t>Artículo 2. Actividades espaciales controladas.</w:t>
      </w:r>
      <w:r w:rsidRPr="00386FB8">
        <w:rPr>
          <w:rFonts w:cs="Arial"/>
          <w:szCs w:val="24"/>
        </w:rPr>
        <w:t xml:space="preserve"> Las actividades espaciales podrán ser desarrolladas al interior del territorio nacional por personas naturales o jurídicas, de carácter público o privado.</w:t>
      </w:r>
    </w:p>
    <w:p w:rsidR="00386FB8" w:rsidRPr="00386FB8" w:rsidRDefault="00386FB8" w:rsidP="00386FB8">
      <w:pPr>
        <w:spacing w:before="184"/>
        <w:ind w:left="140" w:right="245" w:hanging="8"/>
        <w:rPr>
          <w:rFonts w:cs="Arial"/>
          <w:szCs w:val="24"/>
        </w:rPr>
      </w:pPr>
      <w:r w:rsidRPr="00386FB8">
        <w:rPr>
          <w:rFonts w:cs="Arial"/>
          <w:szCs w:val="24"/>
        </w:rPr>
        <w:t>Se podrán desarrollar las siguientes actividades espaciales controladas, previo control y supervisión del Ministerio de Defensa Naci</w:t>
      </w:r>
      <w:r>
        <w:rPr>
          <w:rFonts w:cs="Arial"/>
          <w:szCs w:val="24"/>
        </w:rPr>
        <w:t>onal – Fuerza Aérea Colombiana:</w:t>
      </w:r>
    </w:p>
    <w:p w:rsidR="00386FB8" w:rsidRPr="00386FB8" w:rsidRDefault="00386FB8" w:rsidP="00386FB8">
      <w:pPr>
        <w:spacing w:after="0"/>
        <w:ind w:left="140" w:right="245" w:hanging="8"/>
        <w:jc w:val="left"/>
        <w:rPr>
          <w:rFonts w:cs="Arial"/>
          <w:b/>
          <w:szCs w:val="24"/>
        </w:rPr>
      </w:pPr>
      <w:r w:rsidRPr="00386FB8">
        <w:rPr>
          <w:rFonts w:cs="Arial"/>
          <w:b/>
          <w:szCs w:val="24"/>
        </w:rPr>
        <w:t>a)</w:t>
      </w:r>
      <w:r w:rsidRPr="00386FB8">
        <w:rPr>
          <w:rFonts w:cs="Arial"/>
          <w:b/>
          <w:szCs w:val="24"/>
        </w:rPr>
        <w:tab/>
      </w:r>
      <w:r w:rsidRPr="00504C82">
        <w:rPr>
          <w:rFonts w:cs="Arial"/>
          <w:bCs/>
          <w:szCs w:val="24"/>
        </w:rPr>
        <w:t>Lanzamiento de vehículos orbitales.</w:t>
      </w:r>
    </w:p>
    <w:p w:rsidR="00386FB8" w:rsidRPr="00386FB8" w:rsidRDefault="00386FB8" w:rsidP="00386FB8">
      <w:pPr>
        <w:spacing w:after="0"/>
        <w:ind w:left="140" w:right="245" w:hanging="8"/>
        <w:jc w:val="left"/>
        <w:rPr>
          <w:rFonts w:cs="Arial"/>
          <w:b/>
          <w:szCs w:val="24"/>
        </w:rPr>
      </w:pPr>
      <w:r w:rsidRPr="00386FB8">
        <w:rPr>
          <w:rFonts w:cs="Arial"/>
          <w:b/>
          <w:szCs w:val="24"/>
        </w:rPr>
        <w:t>b)</w:t>
      </w:r>
      <w:r w:rsidRPr="00386FB8">
        <w:rPr>
          <w:rFonts w:cs="Arial"/>
          <w:b/>
          <w:szCs w:val="24"/>
        </w:rPr>
        <w:tab/>
      </w:r>
      <w:r w:rsidRPr="00504C82">
        <w:rPr>
          <w:rFonts w:cs="Arial"/>
          <w:bCs/>
          <w:szCs w:val="24"/>
        </w:rPr>
        <w:t>Pruebas de vehículos orbitales</w:t>
      </w:r>
      <w:r w:rsidRPr="00386FB8">
        <w:rPr>
          <w:rFonts w:cs="Arial"/>
          <w:b/>
          <w:szCs w:val="24"/>
        </w:rPr>
        <w:t>.</w:t>
      </w:r>
    </w:p>
    <w:p w:rsidR="00386FB8" w:rsidRPr="00386FB8" w:rsidRDefault="00386FB8" w:rsidP="00386FB8">
      <w:pPr>
        <w:spacing w:after="0"/>
        <w:ind w:left="140" w:right="245" w:hanging="8"/>
        <w:jc w:val="left"/>
        <w:rPr>
          <w:rFonts w:cs="Arial"/>
          <w:b/>
          <w:szCs w:val="24"/>
        </w:rPr>
      </w:pPr>
      <w:r w:rsidRPr="00386FB8">
        <w:rPr>
          <w:rFonts w:cs="Arial"/>
          <w:b/>
          <w:szCs w:val="24"/>
        </w:rPr>
        <w:t>c)</w:t>
      </w:r>
      <w:r w:rsidRPr="00386FB8">
        <w:rPr>
          <w:rFonts w:cs="Arial"/>
          <w:b/>
          <w:szCs w:val="24"/>
        </w:rPr>
        <w:tab/>
      </w:r>
      <w:r w:rsidRPr="00504C82">
        <w:rPr>
          <w:rFonts w:cs="Arial"/>
          <w:bCs/>
          <w:szCs w:val="24"/>
        </w:rPr>
        <w:t>Lanzamiento de vehículos suborbitales</w:t>
      </w:r>
      <w:r w:rsidRPr="00386FB8">
        <w:rPr>
          <w:rFonts w:cs="Arial"/>
          <w:b/>
          <w:szCs w:val="24"/>
        </w:rPr>
        <w:t>.</w:t>
      </w:r>
    </w:p>
    <w:p w:rsidR="00386FB8" w:rsidRDefault="00386FB8" w:rsidP="00386FB8">
      <w:pPr>
        <w:spacing w:after="0"/>
        <w:ind w:left="140" w:right="245" w:hanging="8"/>
        <w:jc w:val="left"/>
        <w:rPr>
          <w:rFonts w:cs="Arial"/>
          <w:b/>
          <w:szCs w:val="24"/>
        </w:rPr>
      </w:pPr>
      <w:r w:rsidRPr="00386FB8">
        <w:rPr>
          <w:rFonts w:cs="Arial"/>
          <w:b/>
          <w:szCs w:val="24"/>
        </w:rPr>
        <w:t>d)</w:t>
      </w:r>
      <w:r w:rsidRPr="00386FB8">
        <w:rPr>
          <w:rFonts w:cs="Arial"/>
          <w:b/>
          <w:szCs w:val="24"/>
        </w:rPr>
        <w:tab/>
      </w:r>
      <w:r w:rsidRPr="00504C82">
        <w:rPr>
          <w:rFonts w:cs="Arial"/>
          <w:bCs/>
          <w:szCs w:val="24"/>
        </w:rPr>
        <w:t>Pruebas de vehículos suborbitales</w:t>
      </w:r>
      <w:r>
        <w:rPr>
          <w:rFonts w:cs="Arial"/>
          <w:b/>
          <w:szCs w:val="24"/>
        </w:rPr>
        <w:t>.</w:t>
      </w:r>
    </w:p>
    <w:p w:rsidR="00386FB8" w:rsidRPr="00386FB8" w:rsidRDefault="00386FB8" w:rsidP="00386FB8">
      <w:pPr>
        <w:spacing w:after="0"/>
        <w:ind w:left="140" w:right="245" w:hanging="8"/>
        <w:jc w:val="left"/>
        <w:rPr>
          <w:rFonts w:cs="Arial"/>
          <w:b/>
          <w:szCs w:val="24"/>
        </w:rPr>
      </w:pPr>
    </w:p>
    <w:p w:rsidR="00386FB8" w:rsidRPr="00386FB8" w:rsidRDefault="00386FB8" w:rsidP="00386FB8">
      <w:pPr>
        <w:spacing w:before="184"/>
        <w:ind w:left="140" w:right="245" w:hanging="8"/>
        <w:rPr>
          <w:rFonts w:cs="Arial"/>
          <w:b/>
          <w:szCs w:val="24"/>
        </w:rPr>
      </w:pPr>
      <w:r w:rsidRPr="00386FB8">
        <w:rPr>
          <w:rFonts w:cs="Arial"/>
          <w:b/>
          <w:szCs w:val="24"/>
        </w:rPr>
        <w:t xml:space="preserve">Artículo 3°. Protección al medio ambiente. </w:t>
      </w:r>
      <w:r w:rsidRPr="00386FB8">
        <w:rPr>
          <w:rFonts w:cs="Arial"/>
          <w:szCs w:val="24"/>
        </w:rPr>
        <w:t>Las actividades espaciales permitidas en Colombia, deberán garantizar la minimización de los efectos adversos de estas en el medio ambiente, tanto en la Tierra, como en el espacio exterior.  Así mismo, procurarán por el mantenimiento del uso sostenible del espacio, específicamente, a través de la disminución de emisión de desechos espaciales de tal forma que no se produzca una contaminación nociva ni cambio desfavorables en el medio ambiente de la Tierra.</w:t>
      </w:r>
    </w:p>
    <w:p w:rsidR="00386FB8" w:rsidRPr="00386FB8" w:rsidRDefault="00386FB8" w:rsidP="00386FB8">
      <w:pPr>
        <w:spacing w:before="184"/>
        <w:ind w:left="140" w:right="245" w:hanging="8"/>
        <w:rPr>
          <w:rFonts w:cs="Arial"/>
          <w:b/>
          <w:szCs w:val="24"/>
        </w:rPr>
      </w:pPr>
      <w:r w:rsidRPr="00386FB8">
        <w:rPr>
          <w:rFonts w:cs="Arial"/>
          <w:b/>
          <w:szCs w:val="24"/>
        </w:rPr>
        <w:t xml:space="preserve">Artículo 4. Obligación de registro. </w:t>
      </w:r>
      <w:r w:rsidRPr="00386FB8">
        <w:rPr>
          <w:rFonts w:cs="Arial"/>
          <w:szCs w:val="24"/>
        </w:rPr>
        <w:t xml:space="preserve">Previo al lanzamiento de cualquier objeto espacial desde el territorio colombiano o a nombre del Estado </w:t>
      </w:r>
      <w:r w:rsidR="00504C82">
        <w:rPr>
          <w:rFonts w:cs="Arial"/>
          <w:szCs w:val="24"/>
        </w:rPr>
        <w:t>c</w:t>
      </w:r>
      <w:r w:rsidRPr="00386FB8">
        <w:rPr>
          <w:rFonts w:cs="Arial"/>
          <w:szCs w:val="24"/>
        </w:rPr>
        <w:t xml:space="preserve">olombiano, el mismo deberá </w:t>
      </w:r>
      <w:r w:rsidRPr="00386FB8">
        <w:rPr>
          <w:rFonts w:cs="Arial"/>
          <w:szCs w:val="24"/>
        </w:rPr>
        <w:lastRenderedPageBreak/>
        <w:t>registrarse de conformidad con el Convenio de Registro de Objetos Lanzados al Espacio Ultraterrestre ratificado por Colombia. Los lanzamientos deberán contar con el concepto favorable del</w:t>
      </w:r>
      <w:r w:rsidRPr="00386FB8">
        <w:rPr>
          <w:rFonts w:cs="Arial"/>
          <w:b/>
          <w:szCs w:val="24"/>
        </w:rPr>
        <w:t xml:space="preserve"> </w:t>
      </w:r>
      <w:r w:rsidRPr="00504C82">
        <w:rPr>
          <w:rFonts w:cs="Arial"/>
          <w:bCs/>
          <w:szCs w:val="24"/>
        </w:rPr>
        <w:t>Ministerio de</w:t>
      </w:r>
      <w:r w:rsidRPr="00386FB8">
        <w:rPr>
          <w:rFonts w:cs="Arial"/>
          <w:b/>
          <w:szCs w:val="24"/>
        </w:rPr>
        <w:t xml:space="preserve"> </w:t>
      </w:r>
      <w:r w:rsidRPr="00386FB8">
        <w:rPr>
          <w:rFonts w:cs="Arial"/>
          <w:szCs w:val="24"/>
        </w:rPr>
        <w:t>Defensa Nacional – Fuerza Aérea Colombiana, con el objeto de controlar, supervisar y regular que éstos no constituyan un riesgo para la seguridad y defensa nacional, la operación aérea y espacial, y la soberanía nacional.</w:t>
      </w:r>
    </w:p>
    <w:p w:rsidR="00386FB8" w:rsidRDefault="00386FB8" w:rsidP="00386FB8">
      <w:pPr>
        <w:spacing w:before="184"/>
        <w:ind w:left="140" w:right="245" w:hanging="8"/>
        <w:rPr>
          <w:rFonts w:cs="Arial"/>
          <w:szCs w:val="24"/>
        </w:rPr>
      </w:pPr>
      <w:r w:rsidRPr="00386FB8">
        <w:rPr>
          <w:rFonts w:cs="Arial"/>
          <w:b/>
          <w:szCs w:val="24"/>
        </w:rPr>
        <w:t xml:space="preserve">Artículo 5. </w:t>
      </w:r>
      <w:r w:rsidRPr="00504C82">
        <w:rPr>
          <w:rFonts w:cs="Arial"/>
          <w:b/>
          <w:bCs/>
          <w:szCs w:val="24"/>
        </w:rPr>
        <w:t>Cambio de denominación</w:t>
      </w:r>
      <w:r w:rsidRPr="00386FB8">
        <w:rPr>
          <w:rFonts w:cs="Arial"/>
          <w:szCs w:val="24"/>
        </w:rPr>
        <w:t>. Modifíquese la denominación de la Fuerza Aérea Colombiana, por “Fuerza Aeroespacial Colombiana”.</w:t>
      </w:r>
    </w:p>
    <w:p w:rsidR="00504C82" w:rsidRPr="00386FB8" w:rsidRDefault="00504C82" w:rsidP="00504C82">
      <w:pPr>
        <w:spacing w:before="184"/>
        <w:ind w:left="140" w:right="245" w:hanging="8"/>
        <w:rPr>
          <w:rFonts w:cs="Arial"/>
          <w:b/>
          <w:szCs w:val="24"/>
        </w:rPr>
      </w:pPr>
      <w:r w:rsidRPr="00386FB8">
        <w:rPr>
          <w:rFonts w:cs="Arial"/>
          <w:b/>
          <w:szCs w:val="24"/>
        </w:rPr>
        <w:t xml:space="preserve">Parágrafo </w:t>
      </w:r>
      <w:r>
        <w:rPr>
          <w:rFonts w:cs="Arial"/>
          <w:b/>
          <w:szCs w:val="24"/>
        </w:rPr>
        <w:t>1</w:t>
      </w:r>
      <w:r w:rsidRPr="00386FB8">
        <w:rPr>
          <w:rFonts w:cs="Arial"/>
          <w:b/>
          <w:szCs w:val="24"/>
        </w:rPr>
        <w:t xml:space="preserve">. </w:t>
      </w:r>
      <w:r w:rsidRPr="00386FB8">
        <w:rPr>
          <w:rFonts w:cs="Arial"/>
          <w:szCs w:val="24"/>
        </w:rPr>
        <w:t>Para todos los efectos legales, se entenderá que Fuerza Aeroespacial Colombiana, corresponde a la Fuerza Aérea Colombiana.</w:t>
      </w:r>
      <w:r>
        <w:rPr>
          <w:rFonts w:cs="Arial"/>
          <w:b/>
          <w:szCs w:val="24"/>
        </w:rPr>
        <w:t xml:space="preserve"> </w:t>
      </w:r>
    </w:p>
    <w:p w:rsidR="00386FB8" w:rsidRPr="00386FB8" w:rsidRDefault="00386FB8" w:rsidP="00386FB8">
      <w:pPr>
        <w:spacing w:before="184"/>
        <w:ind w:left="140" w:right="245" w:hanging="8"/>
        <w:rPr>
          <w:rFonts w:cs="Arial"/>
          <w:b/>
          <w:szCs w:val="24"/>
        </w:rPr>
      </w:pPr>
      <w:r w:rsidRPr="00386FB8">
        <w:rPr>
          <w:rFonts w:cs="Arial"/>
          <w:b/>
          <w:szCs w:val="24"/>
        </w:rPr>
        <w:t xml:space="preserve">Parágrafo </w:t>
      </w:r>
      <w:r w:rsidR="00504C82">
        <w:rPr>
          <w:rFonts w:cs="Arial"/>
          <w:b/>
          <w:szCs w:val="24"/>
        </w:rPr>
        <w:t>2</w:t>
      </w:r>
      <w:r w:rsidRPr="00386FB8">
        <w:rPr>
          <w:rFonts w:cs="Arial"/>
          <w:b/>
          <w:szCs w:val="24"/>
        </w:rPr>
        <w:t xml:space="preserve">. </w:t>
      </w:r>
      <w:r w:rsidRPr="00386FB8">
        <w:rPr>
          <w:rFonts w:cs="Arial"/>
          <w:szCs w:val="24"/>
        </w:rPr>
        <w:t xml:space="preserve">Tras la promulgación de la presente </w:t>
      </w:r>
      <w:r w:rsidR="00464C2B">
        <w:rPr>
          <w:rFonts w:cs="Arial"/>
          <w:szCs w:val="24"/>
        </w:rPr>
        <w:t>l</w:t>
      </w:r>
      <w:r w:rsidRPr="00386FB8">
        <w:rPr>
          <w:rFonts w:cs="Arial"/>
          <w:szCs w:val="24"/>
        </w:rPr>
        <w:t>ey, la Fuerza Aeroespacial Colombiana ostenta las mismas facultades legales, roles, misionalidad, responsabilidades, atribuciones y competencias; que hasta la fecha ostentaba la Fuerza Aérea Colombiana.</w:t>
      </w:r>
      <w:r w:rsidRPr="00386FB8">
        <w:rPr>
          <w:rFonts w:cs="Arial"/>
          <w:b/>
          <w:szCs w:val="24"/>
        </w:rPr>
        <w:t xml:space="preserve"> </w:t>
      </w:r>
    </w:p>
    <w:p w:rsidR="00386FB8" w:rsidRPr="00386FB8" w:rsidRDefault="00386FB8" w:rsidP="00386FB8">
      <w:pPr>
        <w:spacing w:before="184"/>
        <w:ind w:left="140" w:right="245" w:hanging="8"/>
        <w:rPr>
          <w:rFonts w:cs="Arial"/>
          <w:b/>
          <w:szCs w:val="24"/>
        </w:rPr>
      </w:pPr>
      <w:r w:rsidRPr="00386FB8">
        <w:rPr>
          <w:rFonts w:cs="Arial"/>
          <w:b/>
          <w:szCs w:val="24"/>
        </w:rPr>
        <w:t>Parágrafo Transitorio</w:t>
      </w:r>
      <w:r w:rsidR="00464C2B">
        <w:rPr>
          <w:rFonts w:cs="Arial"/>
          <w:b/>
          <w:szCs w:val="24"/>
        </w:rPr>
        <w:t>.</w:t>
      </w:r>
      <w:r w:rsidRPr="00386FB8">
        <w:rPr>
          <w:rFonts w:cs="Arial"/>
          <w:b/>
          <w:szCs w:val="24"/>
        </w:rPr>
        <w:t xml:space="preserve"> </w:t>
      </w:r>
      <w:r w:rsidRPr="00386FB8">
        <w:rPr>
          <w:rFonts w:cs="Arial"/>
          <w:szCs w:val="24"/>
        </w:rPr>
        <w:t xml:space="preserve">La fuerza Aeroespacial Colombiana deberá continuar utilizando los elementos distintivos, publicitarios y material impreso o contratado bajo la denominación de Fuerza Aérea Colombiana, hasta su agotamiento. En todo caso, la transición entre las denominaciones se hará bajo criterios de austeridad y de conservación del ambiente con el fin de generar la menor afectación ambiental y presupuestal posible.  </w:t>
      </w:r>
    </w:p>
    <w:p w:rsidR="00464C2B" w:rsidRDefault="00386FB8" w:rsidP="00386FB8">
      <w:pPr>
        <w:spacing w:before="184"/>
        <w:ind w:left="140" w:right="245" w:hanging="8"/>
        <w:rPr>
          <w:rFonts w:cs="Arial"/>
          <w:szCs w:val="24"/>
        </w:rPr>
      </w:pPr>
      <w:r w:rsidRPr="00386FB8">
        <w:rPr>
          <w:rFonts w:cs="Arial"/>
          <w:b/>
          <w:szCs w:val="24"/>
        </w:rPr>
        <w:t xml:space="preserve">Artículo 6. Reglamentación y responsabilidad. </w:t>
      </w:r>
      <w:r w:rsidRPr="00386FB8">
        <w:rPr>
          <w:rFonts w:cs="Arial"/>
          <w:szCs w:val="24"/>
        </w:rPr>
        <w:t xml:space="preserve">El Gobierno Nacional, a través del Ministerio de Defensa Nacional, regulará todas las actividades espaciales </w:t>
      </w:r>
      <w:r w:rsidR="00464C2B">
        <w:rPr>
          <w:rFonts w:cs="Arial"/>
          <w:szCs w:val="24"/>
        </w:rPr>
        <w:t>controladas</w:t>
      </w:r>
      <w:r w:rsidRPr="00386FB8">
        <w:rPr>
          <w:rFonts w:cs="Arial"/>
          <w:szCs w:val="24"/>
        </w:rPr>
        <w:t>, de conformidad con la normatividad que para el efecto se expida, así como, los tratados internacionales ratificados por Colombi</w:t>
      </w:r>
      <w:r>
        <w:rPr>
          <w:rFonts w:cs="Arial"/>
          <w:szCs w:val="24"/>
        </w:rPr>
        <w:t xml:space="preserve">a. </w:t>
      </w:r>
    </w:p>
    <w:p w:rsidR="00386FB8" w:rsidRPr="00386FB8" w:rsidRDefault="00386FB8" w:rsidP="00386FB8">
      <w:pPr>
        <w:spacing w:before="184"/>
        <w:ind w:left="140" w:right="245" w:hanging="8"/>
        <w:rPr>
          <w:rFonts w:cs="Arial"/>
          <w:szCs w:val="24"/>
        </w:rPr>
      </w:pPr>
      <w:r w:rsidRPr="00386FB8">
        <w:rPr>
          <w:rFonts w:cs="Arial"/>
          <w:szCs w:val="24"/>
        </w:rPr>
        <w:t xml:space="preserve">Las personas naturales o jurídicas, de carácter público o privado, serán responsables de dichas actividades espaciales, así como por los </w:t>
      </w:r>
      <w:r>
        <w:rPr>
          <w:rFonts w:cs="Arial"/>
          <w:szCs w:val="24"/>
        </w:rPr>
        <w:t xml:space="preserve">daños que estas puedan causar. </w:t>
      </w:r>
    </w:p>
    <w:p w:rsidR="00386FB8" w:rsidRDefault="00386FB8" w:rsidP="00386FB8">
      <w:pPr>
        <w:spacing w:before="184"/>
        <w:ind w:left="140" w:right="245" w:hanging="8"/>
        <w:rPr>
          <w:rFonts w:cs="Arial"/>
          <w:szCs w:val="24"/>
        </w:rPr>
      </w:pPr>
      <w:r w:rsidRPr="00386FB8">
        <w:rPr>
          <w:rFonts w:cs="Arial"/>
          <w:b/>
          <w:szCs w:val="24"/>
        </w:rPr>
        <w:t xml:space="preserve">Artículo 7. Vigencia. </w:t>
      </w:r>
      <w:r w:rsidRPr="00386FB8">
        <w:rPr>
          <w:rFonts w:cs="Arial"/>
          <w:szCs w:val="24"/>
        </w:rPr>
        <w:t>La presente Ley rige a partir de su promulgación.</w:t>
      </w:r>
    </w:p>
    <w:p w:rsidR="00485A0A" w:rsidRDefault="00485A0A" w:rsidP="00386FB8">
      <w:pPr>
        <w:spacing w:before="184"/>
        <w:ind w:left="140" w:right="245" w:hanging="8"/>
        <w:rPr>
          <w:rFonts w:cs="Arial"/>
          <w:szCs w:val="24"/>
        </w:rPr>
      </w:pPr>
    </w:p>
    <w:p w:rsidR="00A500C8" w:rsidRDefault="00A500C8" w:rsidP="00386FB8">
      <w:pPr>
        <w:spacing w:before="184"/>
        <w:ind w:left="140" w:right="245" w:hanging="8"/>
        <w:rPr>
          <w:rFonts w:cs="Arial"/>
          <w:szCs w:val="24"/>
        </w:rPr>
      </w:pPr>
    </w:p>
    <w:p w:rsidR="00A500C8" w:rsidRDefault="00A500C8" w:rsidP="00386FB8">
      <w:pPr>
        <w:spacing w:before="184"/>
        <w:ind w:left="140" w:right="245" w:hanging="8"/>
        <w:rPr>
          <w:rFonts w:cs="Arial"/>
          <w:szCs w:val="24"/>
        </w:rPr>
      </w:pPr>
    </w:p>
    <w:p w:rsidR="007D3884" w:rsidRDefault="007D3884" w:rsidP="00386FB8">
      <w:pPr>
        <w:spacing w:before="184"/>
        <w:ind w:left="140" w:right="245" w:hanging="8"/>
        <w:rPr>
          <w:rFonts w:cs="Arial"/>
          <w:szCs w:val="24"/>
        </w:rPr>
      </w:pPr>
    </w:p>
    <w:p w:rsidR="00504C82" w:rsidRPr="007B75EF" w:rsidRDefault="00504C82" w:rsidP="00504C82">
      <w:pPr>
        <w:spacing w:after="0" w:line="240" w:lineRule="auto"/>
        <w:rPr>
          <w:rFonts w:cs="Arial"/>
          <w:b/>
          <w:bCs/>
          <w:szCs w:val="24"/>
        </w:rPr>
      </w:pPr>
      <w:r w:rsidRPr="007B75EF">
        <w:rPr>
          <w:rFonts w:cs="Arial"/>
          <w:b/>
          <w:bCs/>
          <w:szCs w:val="24"/>
        </w:rPr>
        <w:t>JOSÉ LUIS PÉREZ OYUELA</w:t>
      </w:r>
      <w:r>
        <w:rPr>
          <w:rFonts w:cs="Arial"/>
          <w:b/>
          <w:bCs/>
          <w:szCs w:val="24"/>
        </w:rPr>
        <w:tab/>
      </w:r>
      <w:r>
        <w:rPr>
          <w:rFonts w:cs="Arial"/>
          <w:b/>
          <w:bCs/>
          <w:szCs w:val="24"/>
        </w:rPr>
        <w:tab/>
      </w:r>
      <w:r>
        <w:rPr>
          <w:rFonts w:cs="Arial"/>
          <w:b/>
          <w:bCs/>
          <w:szCs w:val="24"/>
        </w:rPr>
        <w:tab/>
        <w:t>GERSEL LUIS PÉREZ ALTAMIRANDA</w:t>
      </w:r>
    </w:p>
    <w:p w:rsidR="00386FB8" w:rsidRPr="007D3884" w:rsidRDefault="00504C82" w:rsidP="007D3884">
      <w:pPr>
        <w:spacing w:after="0" w:line="240" w:lineRule="auto"/>
        <w:rPr>
          <w:rFonts w:cs="Arial"/>
          <w:szCs w:val="24"/>
        </w:rPr>
      </w:pPr>
      <w:r>
        <w:rPr>
          <w:rFonts w:cs="Arial"/>
          <w:szCs w:val="24"/>
        </w:rPr>
        <w:t>Senador de la República</w:t>
      </w:r>
      <w:r>
        <w:rPr>
          <w:rFonts w:cs="Arial"/>
          <w:szCs w:val="24"/>
        </w:rPr>
        <w:tab/>
      </w:r>
      <w:r>
        <w:rPr>
          <w:rFonts w:cs="Arial"/>
          <w:szCs w:val="24"/>
        </w:rPr>
        <w:tab/>
      </w:r>
      <w:r>
        <w:rPr>
          <w:rFonts w:cs="Arial"/>
          <w:szCs w:val="24"/>
        </w:rPr>
        <w:tab/>
      </w:r>
      <w:r>
        <w:rPr>
          <w:rFonts w:cs="Arial"/>
          <w:szCs w:val="24"/>
        </w:rPr>
        <w:tab/>
        <w:t>Representante a la Cámar</w:t>
      </w:r>
      <w:r w:rsidR="007D3884">
        <w:rPr>
          <w:rFonts w:cs="Arial"/>
          <w:szCs w:val="24"/>
        </w:rPr>
        <w:t>a</w:t>
      </w:r>
    </w:p>
    <w:sectPr w:rsidR="00386FB8" w:rsidRPr="007D3884" w:rsidSect="00485A0A">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C18" w:rsidRDefault="00796C18" w:rsidP="00240616">
      <w:pPr>
        <w:spacing w:after="0" w:line="240" w:lineRule="auto"/>
      </w:pPr>
      <w:r>
        <w:separator/>
      </w:r>
    </w:p>
  </w:endnote>
  <w:endnote w:type="continuationSeparator" w:id="0">
    <w:p w:rsidR="00796C18" w:rsidRDefault="00796C18" w:rsidP="0024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84" w:rsidRDefault="007D3884">
    <w:pPr>
      <w:pStyle w:val="Piedepgina"/>
      <w:jc w:val="right"/>
    </w:pPr>
    <w:r>
      <w:fldChar w:fldCharType="begin"/>
    </w:r>
    <w:r>
      <w:instrText>PAGE   \* MERGEFORMAT</w:instrText>
    </w:r>
    <w:r>
      <w:fldChar w:fldCharType="separate"/>
    </w:r>
    <w:r w:rsidR="002047F9" w:rsidRPr="002047F9">
      <w:rPr>
        <w:noProof/>
        <w:lang w:val="es-ES"/>
      </w:rPr>
      <w:t>8</w:t>
    </w:r>
    <w:r>
      <w:fldChar w:fldCharType="end"/>
    </w:r>
  </w:p>
  <w:p w:rsidR="00FD25CA" w:rsidRPr="0077025A" w:rsidRDefault="00FD25CA">
    <w:pPr>
      <w:jc w:val="center"/>
      <w:rPr>
        <w:rFonts w:cs="Arial"/>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C18" w:rsidRDefault="00796C18" w:rsidP="00240616">
      <w:pPr>
        <w:spacing w:after="0" w:line="240" w:lineRule="auto"/>
      </w:pPr>
      <w:r>
        <w:separator/>
      </w:r>
    </w:p>
  </w:footnote>
  <w:footnote w:type="continuationSeparator" w:id="0">
    <w:p w:rsidR="00796C18" w:rsidRDefault="00796C18" w:rsidP="0024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CA" w:rsidRDefault="00FD25CA">
    <w:pPr>
      <w:pStyle w:val="Encabezado"/>
      <w:jc w:val="center"/>
      <w:rPr>
        <w:noProof/>
        <w:lang w:eastAsia="es-ES"/>
      </w:rPr>
    </w:pPr>
  </w:p>
  <w:p w:rsidR="00FD25CA" w:rsidRDefault="00FD25CA">
    <w:pPr>
      <w:pStyle w:val="Encabezado"/>
      <w:jc w:val="center"/>
    </w:pPr>
  </w:p>
  <w:p w:rsidR="00FD25CA" w:rsidRDefault="00FD25CA">
    <w:pPr>
      <w:pStyle w:val="Encabezado"/>
      <w:jc w:val="center"/>
    </w:pPr>
  </w:p>
  <w:p w:rsidR="00FD25CA" w:rsidRDefault="00FD25CA">
    <w:pPr>
      <w:pStyle w:val="Encabezado"/>
      <w:jc w:val="center"/>
    </w:pPr>
  </w:p>
  <w:p w:rsidR="00FD25CA" w:rsidRDefault="00FD25CA">
    <w:pPr>
      <w:pStyle w:val="Encabezado"/>
      <w:jc w:val="center"/>
    </w:pPr>
  </w:p>
  <w:p w:rsidR="00FD25CA" w:rsidRDefault="00FD25CA">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70B"/>
    <w:multiLevelType w:val="hybridMultilevel"/>
    <w:tmpl w:val="CDEC62A0"/>
    <w:lvl w:ilvl="0" w:tplc="3AB6C9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677C0A"/>
    <w:multiLevelType w:val="hybridMultilevel"/>
    <w:tmpl w:val="96D6F410"/>
    <w:lvl w:ilvl="0" w:tplc="F432B3D6">
      <w:start w:val="1"/>
      <w:numFmt w:val="decimal"/>
      <w:lvlText w:val="%1."/>
      <w:lvlJc w:val="left"/>
      <w:pPr>
        <w:ind w:left="708" w:hanging="708"/>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B5"/>
    <w:rsid w:val="0003509F"/>
    <w:rsid w:val="00055200"/>
    <w:rsid w:val="00082F96"/>
    <w:rsid w:val="000B6CF7"/>
    <w:rsid w:val="000F7106"/>
    <w:rsid w:val="00134975"/>
    <w:rsid w:val="0016249F"/>
    <w:rsid w:val="00192347"/>
    <w:rsid w:val="001E4E55"/>
    <w:rsid w:val="002047F9"/>
    <w:rsid w:val="00240616"/>
    <w:rsid w:val="0026634E"/>
    <w:rsid w:val="00281B18"/>
    <w:rsid w:val="002C04D0"/>
    <w:rsid w:val="002E2455"/>
    <w:rsid w:val="0033275C"/>
    <w:rsid w:val="00386FB8"/>
    <w:rsid w:val="0039206C"/>
    <w:rsid w:val="00464C2B"/>
    <w:rsid w:val="00485A0A"/>
    <w:rsid w:val="00504C82"/>
    <w:rsid w:val="00551FAF"/>
    <w:rsid w:val="0055323C"/>
    <w:rsid w:val="00600419"/>
    <w:rsid w:val="0060416D"/>
    <w:rsid w:val="00615965"/>
    <w:rsid w:val="00634285"/>
    <w:rsid w:val="0065663A"/>
    <w:rsid w:val="006D508A"/>
    <w:rsid w:val="006D60AE"/>
    <w:rsid w:val="006F25F1"/>
    <w:rsid w:val="006F5136"/>
    <w:rsid w:val="007653B7"/>
    <w:rsid w:val="00796C18"/>
    <w:rsid w:val="007B75EF"/>
    <w:rsid w:val="007D3884"/>
    <w:rsid w:val="00833B02"/>
    <w:rsid w:val="008377E5"/>
    <w:rsid w:val="00841B17"/>
    <w:rsid w:val="00892A8F"/>
    <w:rsid w:val="008C0AEF"/>
    <w:rsid w:val="00903339"/>
    <w:rsid w:val="0091323A"/>
    <w:rsid w:val="009429C3"/>
    <w:rsid w:val="00946554"/>
    <w:rsid w:val="009E0A08"/>
    <w:rsid w:val="00A34A70"/>
    <w:rsid w:val="00A500C8"/>
    <w:rsid w:val="00A87A50"/>
    <w:rsid w:val="00B94E42"/>
    <w:rsid w:val="00C26700"/>
    <w:rsid w:val="00C769C6"/>
    <w:rsid w:val="00C825B5"/>
    <w:rsid w:val="00CB4D27"/>
    <w:rsid w:val="00CC406A"/>
    <w:rsid w:val="00CE6664"/>
    <w:rsid w:val="00CF2359"/>
    <w:rsid w:val="00D435F6"/>
    <w:rsid w:val="00D761CD"/>
    <w:rsid w:val="00E0494D"/>
    <w:rsid w:val="00E51B3B"/>
    <w:rsid w:val="00F252D5"/>
    <w:rsid w:val="00F37599"/>
    <w:rsid w:val="00F5714E"/>
    <w:rsid w:val="00F83FC2"/>
    <w:rsid w:val="00FA3DD4"/>
    <w:rsid w:val="00FD2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9E65F"/>
  <w15:chartTrackingRefBased/>
  <w15:docId w15:val="{05955372-F174-49DB-B250-5CD94B93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16"/>
    <w:pPr>
      <w:spacing w:after="160" w:line="259" w:lineRule="auto"/>
      <w:jc w:val="both"/>
    </w:pPr>
    <w:rPr>
      <w:rFonts w:ascii="Arial" w:hAnsi="Arial"/>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40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Dot pt,No Spacing1,List Paragraph Char Char Char,Indicator Text,Numbered Para 1,Colorful List - Accent 11,Bullet 1,F5 List Paragraph,Bullet Points,Normal. Viñetas,Párrafo de lista1,Lista vistosa - Énfasis 111,List Paragraph,Ha"/>
    <w:basedOn w:val="Normal"/>
    <w:link w:val="PrrafodelistaCar"/>
    <w:uiPriority w:val="34"/>
    <w:qFormat/>
    <w:rsid w:val="00240616"/>
    <w:pPr>
      <w:ind w:left="720"/>
      <w:contextualSpacing/>
    </w:pPr>
  </w:style>
  <w:style w:type="paragraph" w:styleId="Encabezado">
    <w:name w:val="header"/>
    <w:basedOn w:val="Normal"/>
    <w:link w:val="EncabezadoCar"/>
    <w:uiPriority w:val="99"/>
    <w:unhideWhenUsed/>
    <w:rsid w:val="00240616"/>
    <w:pPr>
      <w:tabs>
        <w:tab w:val="center" w:pos="4419"/>
        <w:tab w:val="right" w:pos="8838"/>
      </w:tabs>
      <w:spacing w:after="0" w:line="240" w:lineRule="auto"/>
      <w:jc w:val="left"/>
    </w:pPr>
    <w:rPr>
      <w:rFonts w:ascii="Calibri" w:hAnsi="Calibri"/>
      <w:sz w:val="22"/>
    </w:rPr>
  </w:style>
  <w:style w:type="character" w:customStyle="1" w:styleId="EncabezadoCar">
    <w:name w:val="Encabezado Car"/>
    <w:link w:val="Encabezado"/>
    <w:uiPriority w:val="99"/>
    <w:rsid w:val="00240616"/>
    <w:rPr>
      <w:kern w:val="0"/>
    </w:r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Ha Car"/>
    <w:link w:val="Prrafodelista"/>
    <w:uiPriority w:val="34"/>
    <w:qFormat/>
    <w:locked/>
    <w:rsid w:val="00240616"/>
    <w:rPr>
      <w:rFonts w:ascii="Arial" w:hAnsi="Arial"/>
      <w:kern w:val="0"/>
      <w:sz w:val="24"/>
    </w:rPr>
  </w:style>
  <w:style w:type="paragraph" w:styleId="Piedepgina">
    <w:name w:val="footer"/>
    <w:basedOn w:val="Normal"/>
    <w:link w:val="PiedepginaCar"/>
    <w:uiPriority w:val="99"/>
    <w:unhideWhenUsed/>
    <w:rsid w:val="00240616"/>
    <w:pPr>
      <w:tabs>
        <w:tab w:val="center" w:pos="4419"/>
        <w:tab w:val="right" w:pos="8838"/>
      </w:tabs>
      <w:spacing w:after="0" w:line="240" w:lineRule="auto"/>
    </w:pPr>
  </w:style>
  <w:style w:type="character" w:customStyle="1" w:styleId="PiedepginaCar">
    <w:name w:val="Pie de página Car"/>
    <w:link w:val="Piedepgina"/>
    <w:uiPriority w:val="99"/>
    <w:rsid w:val="00240616"/>
    <w:rPr>
      <w:rFonts w:ascii="Arial" w:hAnsi="Arial"/>
      <w:kern w:val="0"/>
      <w:sz w:val="24"/>
    </w:rPr>
  </w:style>
  <w:style w:type="paragraph" w:styleId="Textonotapie">
    <w:name w:val="footnote text"/>
    <w:basedOn w:val="Normal"/>
    <w:link w:val="TextonotapieCar"/>
    <w:uiPriority w:val="99"/>
    <w:semiHidden/>
    <w:unhideWhenUsed/>
    <w:rsid w:val="00240616"/>
    <w:pPr>
      <w:spacing w:after="0" w:line="240" w:lineRule="auto"/>
    </w:pPr>
    <w:rPr>
      <w:sz w:val="20"/>
      <w:szCs w:val="20"/>
    </w:rPr>
  </w:style>
  <w:style w:type="character" w:customStyle="1" w:styleId="TextonotapieCar">
    <w:name w:val="Texto nota pie Car"/>
    <w:link w:val="Textonotapie"/>
    <w:uiPriority w:val="99"/>
    <w:semiHidden/>
    <w:rsid w:val="00240616"/>
    <w:rPr>
      <w:rFonts w:ascii="Arial" w:hAnsi="Arial"/>
      <w:kern w:val="0"/>
      <w:sz w:val="20"/>
      <w:szCs w:val="20"/>
    </w:rPr>
  </w:style>
  <w:style w:type="character" w:styleId="Refdenotaalpie">
    <w:name w:val="footnote reference"/>
    <w:uiPriority w:val="99"/>
    <w:semiHidden/>
    <w:unhideWhenUsed/>
    <w:rsid w:val="00240616"/>
    <w:rPr>
      <w:vertAlign w:val="superscript"/>
    </w:rPr>
  </w:style>
  <w:style w:type="paragraph" w:styleId="Textodeglobo">
    <w:name w:val="Balloon Text"/>
    <w:basedOn w:val="Normal"/>
    <w:link w:val="TextodegloboCar"/>
    <w:uiPriority w:val="99"/>
    <w:semiHidden/>
    <w:unhideWhenUsed/>
    <w:rsid w:val="00CE66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66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cuments\Plantillas%20personalizadas%20de%20Office\Conciliaci&#243;n%20Proyecto%20de%20Ley%20No.%20380%20de%202022%20Senado%20&#8211;%20296%20de%202021%20C&#225;mara%20%20FA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8E3A-D3D4-4F36-BEE5-B7D540DA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Conciliación Proyecto de Ley No. 380 de 2022 Senado – 296 de 2021 Cámara  FAC</Template>
  <TotalTime>11</TotalTime>
  <Pages>8</Pages>
  <Words>2373</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Paula Nathalia Segura Lozada</cp:lastModifiedBy>
  <cp:revision>4</cp:revision>
  <cp:lastPrinted>2023-06-02T15:05:00Z</cp:lastPrinted>
  <dcterms:created xsi:type="dcterms:W3CDTF">2023-06-02T16:14:00Z</dcterms:created>
  <dcterms:modified xsi:type="dcterms:W3CDTF">2023-06-02T16:32:00Z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dbe7138e-9c29-4371-8150-2be814e58c27</vt:lpwstr>
  </property>
</Properties>
</file>