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9E0B7" w14:textId="772754FC" w:rsidR="00FA40C4" w:rsidRPr="00341165" w:rsidRDefault="00FA40C4" w:rsidP="00FA40C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Bogotá D.C.</w:t>
      </w:r>
      <w:r w:rsidR="003B421D">
        <w:rPr>
          <w:rFonts w:ascii="Times New Roman" w:eastAsia="Times New Roman" w:hAnsi="Times New Roman" w:cs="Times New Roman"/>
          <w:sz w:val="24"/>
          <w:szCs w:val="24"/>
          <w:lang w:eastAsia="es-CO"/>
        </w:rPr>
        <w:t xml:space="preserve">, </w:t>
      </w:r>
      <w:r w:rsidR="00FC57F1">
        <w:rPr>
          <w:rFonts w:ascii="Times New Roman" w:eastAsia="Times New Roman" w:hAnsi="Times New Roman" w:cs="Times New Roman"/>
          <w:sz w:val="24"/>
          <w:szCs w:val="24"/>
          <w:lang w:eastAsia="es-CO"/>
        </w:rPr>
        <w:t>25</w:t>
      </w:r>
      <w:r w:rsidR="002B72E1">
        <w:rPr>
          <w:rFonts w:ascii="Times New Roman" w:eastAsia="Times New Roman" w:hAnsi="Times New Roman" w:cs="Times New Roman"/>
          <w:sz w:val="24"/>
          <w:szCs w:val="24"/>
          <w:lang w:eastAsia="es-CO"/>
        </w:rPr>
        <w:t xml:space="preserve"> de mayo de 2023</w:t>
      </w:r>
    </w:p>
    <w:p w14:paraId="7A720D3C" w14:textId="10FD86FE" w:rsidR="002B72E1" w:rsidRDefault="000C454B" w:rsidP="00FA40C4">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 </w:t>
      </w:r>
    </w:p>
    <w:p w14:paraId="429EB7A1" w14:textId="06C97AA0" w:rsidR="00FA40C4" w:rsidRPr="002B72E1" w:rsidRDefault="002B72E1" w:rsidP="002B72E1">
      <w:pPr>
        <w:tabs>
          <w:tab w:val="left" w:pos="3195"/>
        </w:tabs>
        <w:spacing w:after="0"/>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Honorable Representante</w:t>
      </w:r>
    </w:p>
    <w:p w14:paraId="5DF76B96" w14:textId="77777777" w:rsidR="00FA40C4" w:rsidRPr="004F07EE" w:rsidRDefault="00FA40C4" w:rsidP="002B72E1">
      <w:pPr>
        <w:tabs>
          <w:tab w:val="left" w:pos="3195"/>
        </w:tabs>
        <w:spacing w:after="0"/>
        <w:jc w:val="both"/>
        <w:rPr>
          <w:rFonts w:ascii="Times New Roman" w:eastAsia="Times New Roman" w:hAnsi="Times New Roman" w:cs="Times New Roman"/>
          <w:b/>
          <w:bCs/>
          <w:sz w:val="24"/>
          <w:szCs w:val="24"/>
          <w:lang w:eastAsia="es-CO"/>
        </w:rPr>
      </w:pPr>
      <w:r w:rsidRPr="004F07EE">
        <w:rPr>
          <w:rFonts w:ascii="Times New Roman" w:eastAsia="Times New Roman" w:hAnsi="Times New Roman" w:cs="Times New Roman"/>
          <w:b/>
          <w:bCs/>
          <w:sz w:val="24"/>
          <w:szCs w:val="24"/>
          <w:lang w:eastAsia="es-CO"/>
        </w:rPr>
        <w:t xml:space="preserve">JUAN CARLOS WILLS </w:t>
      </w:r>
    </w:p>
    <w:p w14:paraId="77E739FF" w14:textId="77777777" w:rsidR="00FA40C4" w:rsidRPr="004F07EE" w:rsidRDefault="00FA40C4" w:rsidP="002B72E1">
      <w:pPr>
        <w:tabs>
          <w:tab w:val="left" w:pos="3195"/>
        </w:tabs>
        <w:spacing w:after="0"/>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Presidente</w:t>
      </w:r>
    </w:p>
    <w:p w14:paraId="7CA8EA0A" w14:textId="77777777" w:rsidR="00FA40C4" w:rsidRPr="004F07EE" w:rsidRDefault="00FA40C4" w:rsidP="002B72E1">
      <w:pPr>
        <w:tabs>
          <w:tab w:val="left" w:pos="3195"/>
        </w:tabs>
        <w:spacing w:after="0"/>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Comisión Primera Constitucional Permanente</w:t>
      </w:r>
    </w:p>
    <w:p w14:paraId="77276BF4" w14:textId="77777777" w:rsidR="00FA40C4" w:rsidRPr="004F07EE" w:rsidRDefault="00FA40C4" w:rsidP="002B72E1">
      <w:pPr>
        <w:tabs>
          <w:tab w:val="left" w:pos="3195"/>
        </w:tabs>
        <w:spacing w:after="0"/>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Cámara de Representantes</w:t>
      </w:r>
    </w:p>
    <w:p w14:paraId="3E656641" w14:textId="77777777" w:rsidR="00FA40C4" w:rsidRPr="004F07EE" w:rsidRDefault="00FA40C4" w:rsidP="00FA40C4">
      <w:pPr>
        <w:tabs>
          <w:tab w:val="left" w:pos="3195"/>
        </w:tabs>
        <w:jc w:val="both"/>
        <w:rPr>
          <w:rFonts w:ascii="Times New Roman" w:eastAsia="Times New Roman" w:hAnsi="Times New Roman" w:cs="Times New Roman"/>
          <w:sz w:val="24"/>
          <w:szCs w:val="24"/>
          <w:lang w:eastAsia="es-CO"/>
        </w:rPr>
      </w:pPr>
    </w:p>
    <w:p w14:paraId="531093C5" w14:textId="02F5961F" w:rsidR="00FA40C4" w:rsidRPr="004F07EE" w:rsidRDefault="00FA40C4" w:rsidP="003A6A6E">
      <w:pPr>
        <w:tabs>
          <w:tab w:val="left" w:pos="3195"/>
        </w:tabs>
        <w:ind w:left="1416"/>
        <w:jc w:val="both"/>
        <w:rPr>
          <w:rFonts w:ascii="Times New Roman" w:eastAsia="Times New Roman" w:hAnsi="Times New Roman" w:cs="Times New Roman"/>
          <w:bCs/>
          <w:sz w:val="24"/>
          <w:szCs w:val="24"/>
          <w:lang w:eastAsia="es-CO"/>
        </w:rPr>
      </w:pPr>
      <w:bookmarkStart w:id="0" w:name="_heading=h.gjdgxs" w:colFirst="0" w:colLast="0"/>
      <w:bookmarkEnd w:id="0"/>
      <w:r w:rsidRPr="004F07EE">
        <w:rPr>
          <w:rFonts w:ascii="Times New Roman" w:eastAsia="Times New Roman" w:hAnsi="Times New Roman" w:cs="Times New Roman"/>
          <w:b/>
          <w:sz w:val="24"/>
          <w:szCs w:val="24"/>
          <w:lang w:eastAsia="es-CO"/>
        </w:rPr>
        <w:t xml:space="preserve">Asunto: </w:t>
      </w:r>
      <w:r w:rsidRPr="004F07EE">
        <w:rPr>
          <w:rFonts w:ascii="Times New Roman" w:eastAsia="Times New Roman" w:hAnsi="Times New Roman" w:cs="Times New Roman"/>
          <w:bCs/>
          <w:sz w:val="24"/>
          <w:szCs w:val="24"/>
          <w:lang w:eastAsia="es-CO"/>
        </w:rPr>
        <w:t xml:space="preserve">Informe de ponencia para </w:t>
      </w:r>
      <w:r w:rsidR="002B72E1">
        <w:rPr>
          <w:rFonts w:ascii="Times New Roman" w:eastAsia="Times New Roman" w:hAnsi="Times New Roman" w:cs="Times New Roman"/>
          <w:bCs/>
          <w:sz w:val="24"/>
          <w:szCs w:val="24"/>
          <w:lang w:eastAsia="es-CO"/>
        </w:rPr>
        <w:t>segundo</w:t>
      </w:r>
      <w:r w:rsidRPr="004F07EE">
        <w:rPr>
          <w:rFonts w:ascii="Times New Roman" w:eastAsia="Times New Roman" w:hAnsi="Times New Roman" w:cs="Times New Roman"/>
          <w:bCs/>
          <w:sz w:val="24"/>
          <w:szCs w:val="24"/>
          <w:lang w:eastAsia="es-CO"/>
        </w:rPr>
        <w:t xml:space="preserve"> debate del Proyecto de Ley Estatutaria </w:t>
      </w:r>
      <w:r w:rsidR="001E1757" w:rsidRPr="004F07EE">
        <w:rPr>
          <w:rFonts w:ascii="Times New Roman" w:eastAsia="Times New Roman" w:hAnsi="Times New Roman" w:cs="Times New Roman"/>
          <w:bCs/>
          <w:sz w:val="24"/>
          <w:szCs w:val="24"/>
          <w:lang w:eastAsia="es-CO"/>
        </w:rPr>
        <w:t xml:space="preserve">No. 349 de 2023 Cámara – No.093 de 2022 Senado </w:t>
      </w:r>
      <w:r w:rsidR="001E1757" w:rsidRPr="004F07EE">
        <w:rPr>
          <w:rFonts w:ascii="Times New Roman" w:eastAsia="Times New Roman" w:hAnsi="Times New Roman" w:cs="Times New Roman"/>
          <w:bCs/>
          <w:i/>
          <w:sz w:val="24"/>
          <w:szCs w:val="24"/>
          <w:lang w:eastAsia="es-CO"/>
        </w:rPr>
        <w:t>“Por la cual se adoptan medidas para garantizar la participación paritaria de las mujeres en las diferentes ramas y órganos del poder público de conformidad con los artículos 13, 40 y 43 de la Constitución Política y se dictan otras disposiciones”.</w:t>
      </w:r>
    </w:p>
    <w:p w14:paraId="3E01C355" w14:textId="77777777" w:rsidR="00FA40C4" w:rsidRPr="004F07EE" w:rsidRDefault="00FA40C4" w:rsidP="00FA40C4">
      <w:pPr>
        <w:tabs>
          <w:tab w:val="left" w:pos="3195"/>
        </w:tabs>
        <w:jc w:val="both"/>
        <w:rPr>
          <w:rFonts w:ascii="Times New Roman" w:eastAsia="Times New Roman" w:hAnsi="Times New Roman" w:cs="Times New Roman"/>
          <w:sz w:val="24"/>
          <w:szCs w:val="24"/>
          <w:lang w:eastAsia="es-CO"/>
        </w:rPr>
      </w:pPr>
    </w:p>
    <w:p w14:paraId="3B052703" w14:textId="756279B5" w:rsidR="00FA40C4" w:rsidRPr="004F07EE" w:rsidRDefault="00FA40C4" w:rsidP="00FA40C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Respetado Presidente,</w:t>
      </w:r>
    </w:p>
    <w:p w14:paraId="4FB68351" w14:textId="3BFC873F" w:rsidR="00FA40C4" w:rsidRPr="004F07EE" w:rsidRDefault="00FA40C4" w:rsidP="00FA40C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 xml:space="preserve">Atendiendo la designación de la Mesa Directiva de la Comisión Primera de la Cámara de Representantes y en virtud de las facultades constitucionales y las establecidas en la Ley 5ª de 1992, me permito poner a consideración de los Honorables Representantes de </w:t>
      </w:r>
      <w:r w:rsidR="00D12825">
        <w:rPr>
          <w:rFonts w:ascii="Times New Roman" w:eastAsia="Times New Roman" w:hAnsi="Times New Roman" w:cs="Times New Roman"/>
          <w:sz w:val="24"/>
          <w:szCs w:val="24"/>
          <w:lang w:eastAsia="es-CO"/>
        </w:rPr>
        <w:t>la</w:t>
      </w:r>
      <w:r w:rsidR="008006BA">
        <w:rPr>
          <w:rFonts w:ascii="Times New Roman" w:eastAsia="Times New Roman" w:hAnsi="Times New Roman" w:cs="Times New Roman"/>
          <w:sz w:val="24"/>
          <w:szCs w:val="24"/>
          <w:lang w:eastAsia="es-CO"/>
        </w:rPr>
        <w:t xml:space="preserve"> Plenaria de la</w:t>
      </w:r>
      <w:r w:rsidR="00D12825">
        <w:rPr>
          <w:rFonts w:ascii="Times New Roman" w:eastAsia="Times New Roman" w:hAnsi="Times New Roman" w:cs="Times New Roman"/>
          <w:sz w:val="24"/>
          <w:szCs w:val="24"/>
          <w:lang w:eastAsia="es-CO"/>
        </w:rPr>
        <w:t xml:space="preserve"> </w:t>
      </w:r>
      <w:r w:rsidR="002B72E1">
        <w:rPr>
          <w:rFonts w:ascii="Times New Roman" w:eastAsia="Times New Roman" w:hAnsi="Times New Roman" w:cs="Times New Roman"/>
          <w:sz w:val="24"/>
          <w:szCs w:val="24"/>
          <w:lang w:eastAsia="es-CO"/>
        </w:rPr>
        <w:t>Cámara de Representantes</w:t>
      </w:r>
      <w:r w:rsidRPr="004F07EE">
        <w:rPr>
          <w:rFonts w:ascii="Times New Roman" w:eastAsia="Times New Roman" w:hAnsi="Times New Roman" w:cs="Times New Roman"/>
          <w:sz w:val="24"/>
          <w:szCs w:val="24"/>
          <w:lang w:eastAsia="es-CO"/>
        </w:rPr>
        <w:t xml:space="preserve">, el informe de ponencia para </w:t>
      </w:r>
      <w:r w:rsidR="002B72E1">
        <w:rPr>
          <w:rFonts w:ascii="Times New Roman" w:eastAsia="Times New Roman" w:hAnsi="Times New Roman" w:cs="Times New Roman"/>
          <w:sz w:val="24"/>
          <w:szCs w:val="24"/>
          <w:lang w:eastAsia="es-CO"/>
        </w:rPr>
        <w:t>segundo</w:t>
      </w:r>
      <w:r w:rsidRPr="004F07EE">
        <w:rPr>
          <w:rFonts w:ascii="Times New Roman" w:eastAsia="Times New Roman" w:hAnsi="Times New Roman" w:cs="Times New Roman"/>
          <w:sz w:val="24"/>
          <w:szCs w:val="24"/>
          <w:lang w:eastAsia="es-CO"/>
        </w:rPr>
        <w:t xml:space="preserve"> debate del </w:t>
      </w:r>
      <w:r w:rsidR="001E1757" w:rsidRPr="004F07EE">
        <w:rPr>
          <w:rFonts w:ascii="Times New Roman" w:eastAsia="Times New Roman" w:hAnsi="Times New Roman" w:cs="Times New Roman"/>
          <w:bCs/>
          <w:sz w:val="24"/>
          <w:szCs w:val="24"/>
          <w:lang w:eastAsia="es-CO"/>
        </w:rPr>
        <w:t xml:space="preserve">Proyecto de Ley Estatutaria No. 349 de 2023 Cámara – No.093 de 2022 Senado </w:t>
      </w:r>
      <w:r w:rsidR="001E1757" w:rsidRPr="004F07EE">
        <w:rPr>
          <w:rFonts w:ascii="Times New Roman" w:eastAsia="Times New Roman" w:hAnsi="Times New Roman" w:cs="Times New Roman"/>
          <w:bCs/>
          <w:i/>
          <w:sz w:val="24"/>
          <w:szCs w:val="24"/>
          <w:lang w:eastAsia="es-CO"/>
        </w:rPr>
        <w:t>“Por la cual se adoptan medidas para garantizar la participación paritaria de las mujeres en las diferentes ramas y órganos del poder público de conformidad con los artículos 13, 40 y 43 de la Constitución Política y se dictan otras disposiciones”.</w:t>
      </w:r>
    </w:p>
    <w:p w14:paraId="27D8A37A" w14:textId="77777777" w:rsidR="00FA40C4" w:rsidRPr="004F07EE" w:rsidRDefault="00FA40C4" w:rsidP="00FA40C4">
      <w:pPr>
        <w:tabs>
          <w:tab w:val="left" w:pos="3195"/>
        </w:tabs>
        <w:jc w:val="both"/>
        <w:rPr>
          <w:rFonts w:ascii="Times New Roman" w:eastAsia="Times New Roman" w:hAnsi="Times New Roman" w:cs="Times New Roman"/>
          <w:sz w:val="24"/>
          <w:szCs w:val="24"/>
          <w:lang w:eastAsia="es-CO"/>
        </w:rPr>
      </w:pPr>
    </w:p>
    <w:p w14:paraId="3D044C1F" w14:textId="77777777" w:rsidR="00FA40C4" w:rsidRDefault="00FA40C4" w:rsidP="00FA40C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 xml:space="preserve">Cordialmente, </w:t>
      </w:r>
    </w:p>
    <w:p w14:paraId="5DE40E5C" w14:textId="77777777" w:rsidR="00341165" w:rsidRPr="004F07EE" w:rsidRDefault="00341165" w:rsidP="00FA40C4">
      <w:pPr>
        <w:tabs>
          <w:tab w:val="left" w:pos="3195"/>
        </w:tabs>
        <w:jc w:val="both"/>
        <w:rPr>
          <w:rFonts w:ascii="Times New Roman" w:eastAsia="Times New Roman" w:hAnsi="Times New Roman" w:cs="Times New Roman"/>
          <w:sz w:val="24"/>
          <w:szCs w:val="24"/>
          <w:lang w:eastAsia="es-CO"/>
        </w:rPr>
      </w:pPr>
    </w:p>
    <w:p w14:paraId="1B6C2D0F" w14:textId="77777777" w:rsidR="001E1757" w:rsidRDefault="001E1757" w:rsidP="00FA40C4">
      <w:pPr>
        <w:tabs>
          <w:tab w:val="left" w:pos="3195"/>
        </w:tabs>
        <w:jc w:val="both"/>
        <w:rPr>
          <w:rFonts w:ascii="Times New Roman" w:eastAsia="Times New Roman" w:hAnsi="Times New Roman" w:cs="Times New Roman"/>
          <w:sz w:val="24"/>
          <w:szCs w:val="24"/>
          <w:lang w:eastAsia="es-CO"/>
        </w:rPr>
      </w:pPr>
    </w:p>
    <w:p w14:paraId="74FB5BBA" w14:textId="77777777" w:rsidR="00341165" w:rsidRPr="004F07EE" w:rsidRDefault="00341165" w:rsidP="00FA40C4">
      <w:pPr>
        <w:tabs>
          <w:tab w:val="left" w:pos="3195"/>
        </w:tabs>
        <w:jc w:val="both"/>
        <w:rPr>
          <w:rFonts w:ascii="Times New Roman" w:eastAsia="Times New Roman" w:hAnsi="Times New Roman" w:cs="Times New Roman"/>
          <w:sz w:val="24"/>
          <w:szCs w:val="24"/>
          <w:lang w:eastAsia="es-CO"/>
        </w:rPr>
      </w:pPr>
    </w:p>
    <w:p w14:paraId="79E5792A" w14:textId="11CE7411" w:rsidR="002175A4" w:rsidRPr="004F07EE" w:rsidRDefault="001E1757" w:rsidP="002175A4">
      <w:pPr>
        <w:tabs>
          <w:tab w:val="left" w:pos="3195"/>
        </w:tabs>
        <w:jc w:val="both"/>
        <w:rPr>
          <w:rFonts w:ascii="Times New Roman" w:eastAsia="Times New Roman" w:hAnsi="Times New Roman" w:cs="Times New Roman"/>
          <w:b/>
          <w:sz w:val="24"/>
          <w:szCs w:val="24"/>
          <w:lang w:eastAsia="es-CO"/>
        </w:rPr>
      </w:pPr>
      <w:r w:rsidRPr="004F07EE">
        <w:rPr>
          <w:rFonts w:ascii="Times New Roman" w:eastAsia="Times New Roman" w:hAnsi="Times New Roman" w:cs="Times New Roman"/>
          <w:b/>
          <w:sz w:val="24"/>
          <w:szCs w:val="24"/>
          <w:lang w:eastAsia="es-CO"/>
        </w:rPr>
        <w:t>C</w:t>
      </w:r>
      <w:r w:rsidR="001D3806" w:rsidRPr="004F07EE">
        <w:rPr>
          <w:rFonts w:ascii="Times New Roman" w:eastAsia="Times New Roman" w:hAnsi="Times New Roman" w:cs="Times New Roman"/>
          <w:b/>
          <w:sz w:val="24"/>
          <w:szCs w:val="24"/>
          <w:lang w:eastAsia="es-CO"/>
        </w:rPr>
        <w:t xml:space="preserve">ATHERINE JUVINAO CLAVIJO </w:t>
      </w:r>
    </w:p>
    <w:p w14:paraId="58A6CB34" w14:textId="55DA96BB" w:rsidR="001D3806" w:rsidRPr="004F07EE" w:rsidRDefault="001D3806" w:rsidP="002175A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 xml:space="preserve">Representante a la Cámara por Bogotá </w:t>
      </w:r>
    </w:p>
    <w:p w14:paraId="6C2E2D8A" w14:textId="77777777" w:rsidR="001D3806" w:rsidRPr="004F07EE" w:rsidRDefault="001D3806" w:rsidP="003A6A6E">
      <w:pPr>
        <w:tabs>
          <w:tab w:val="left" w:pos="3195"/>
        </w:tabs>
        <w:rPr>
          <w:rFonts w:ascii="Times New Roman" w:eastAsia="Times New Roman" w:hAnsi="Times New Roman" w:cs="Times New Roman"/>
          <w:sz w:val="24"/>
          <w:szCs w:val="24"/>
          <w:lang w:eastAsia="es-CO"/>
        </w:rPr>
      </w:pPr>
    </w:p>
    <w:p w14:paraId="47BE703B" w14:textId="576D40E5" w:rsidR="001327E5" w:rsidRPr="004F07EE" w:rsidRDefault="001327E5" w:rsidP="001327E5">
      <w:pPr>
        <w:tabs>
          <w:tab w:val="left" w:pos="3195"/>
        </w:tabs>
        <w:jc w:val="center"/>
        <w:rPr>
          <w:rFonts w:ascii="Times New Roman" w:eastAsia="Calibri" w:hAnsi="Times New Roman" w:cs="Times New Roman"/>
          <w:b/>
          <w:sz w:val="24"/>
          <w:szCs w:val="24"/>
        </w:rPr>
      </w:pPr>
      <w:r w:rsidRPr="004F07EE">
        <w:rPr>
          <w:rFonts w:ascii="Times New Roman" w:eastAsia="Calibri" w:hAnsi="Times New Roman" w:cs="Times New Roman"/>
          <w:b/>
          <w:sz w:val="24"/>
          <w:szCs w:val="24"/>
        </w:rPr>
        <w:lastRenderedPageBreak/>
        <w:t xml:space="preserve">INFORME DE PONENCIA PARA </w:t>
      </w:r>
      <w:r w:rsidR="002B72E1">
        <w:rPr>
          <w:rFonts w:ascii="Times New Roman" w:eastAsia="Calibri" w:hAnsi="Times New Roman" w:cs="Times New Roman"/>
          <w:b/>
          <w:sz w:val="24"/>
          <w:szCs w:val="24"/>
        </w:rPr>
        <w:t>SEGUNDO DEBATE EN LA PLENARIA DE LA CÁMARA DE REPRESENTANTES</w:t>
      </w:r>
      <w:r w:rsidRPr="004F07EE">
        <w:rPr>
          <w:rFonts w:ascii="Times New Roman" w:eastAsia="Calibri" w:hAnsi="Times New Roman" w:cs="Times New Roman"/>
          <w:b/>
          <w:sz w:val="24"/>
          <w:szCs w:val="24"/>
        </w:rPr>
        <w:t xml:space="preserve"> DEL PROYECTO DE LEY ESTATUTARIA </w:t>
      </w:r>
      <w:r w:rsidRPr="004F07EE">
        <w:rPr>
          <w:rFonts w:ascii="Times New Roman" w:eastAsia="Calibri" w:hAnsi="Times New Roman" w:cs="Times New Roman"/>
          <w:b/>
          <w:bCs/>
          <w:sz w:val="24"/>
          <w:szCs w:val="24"/>
        </w:rPr>
        <w:t xml:space="preserve">NO. 349 DE 2023 CÁMARA – NO.093 DE 2022 SENADO </w:t>
      </w:r>
      <w:r w:rsidRPr="004F07EE">
        <w:rPr>
          <w:rFonts w:ascii="Times New Roman" w:eastAsia="Calibri" w:hAnsi="Times New Roman" w:cs="Times New Roman"/>
          <w:b/>
          <w:bCs/>
          <w:i/>
          <w:sz w:val="24"/>
          <w:szCs w:val="24"/>
        </w:rPr>
        <w:t>“POR LA CUAL SE ADOPTAN MEDIDAS PARA GARANTIZAR LA PARTICIPACIÓN PARITARIA DE LAS MUJERES EN LAS DIFERENTES RAMAS Y ÓRGANOS DEL PODER PÚBLICO DE CONFORMIDAD CON LOS ARTÍCULOS 13, 40 Y 43 DE LA CONSTITUCIÓN POLÍTICA Y SE DICTAN OTRAS DISPOSICIONES”</w:t>
      </w:r>
    </w:p>
    <w:p w14:paraId="43B67F8E" w14:textId="7B85E909" w:rsidR="001327E5" w:rsidRPr="004F07EE" w:rsidRDefault="001327E5" w:rsidP="002175A4">
      <w:pPr>
        <w:tabs>
          <w:tab w:val="left" w:pos="3195"/>
        </w:tabs>
        <w:jc w:val="both"/>
        <w:rPr>
          <w:rFonts w:ascii="Times New Roman" w:eastAsia="Times New Roman" w:hAnsi="Times New Roman" w:cs="Times New Roman"/>
          <w:sz w:val="24"/>
          <w:szCs w:val="24"/>
          <w:lang w:eastAsia="es-CO"/>
        </w:rPr>
      </w:pPr>
    </w:p>
    <w:p w14:paraId="2CAE3C63" w14:textId="07B39DBE" w:rsidR="001327E5" w:rsidRPr="004F07EE" w:rsidRDefault="001327E5" w:rsidP="002175A4">
      <w:pPr>
        <w:tabs>
          <w:tab w:val="left" w:pos="3195"/>
        </w:tabs>
        <w:jc w:val="both"/>
        <w:rPr>
          <w:rFonts w:ascii="Times New Roman" w:eastAsia="Times New Roman" w:hAnsi="Times New Roman" w:cs="Times New Roman"/>
          <w:b/>
          <w:sz w:val="24"/>
          <w:szCs w:val="24"/>
          <w:lang w:eastAsia="es-CO"/>
        </w:rPr>
      </w:pPr>
      <w:r w:rsidRPr="004F07EE">
        <w:rPr>
          <w:rFonts w:ascii="Times New Roman" w:eastAsia="Times New Roman" w:hAnsi="Times New Roman" w:cs="Times New Roman"/>
          <w:b/>
          <w:sz w:val="24"/>
          <w:szCs w:val="24"/>
          <w:lang w:eastAsia="es-CO"/>
        </w:rPr>
        <w:t>I. TRAMITE DEL PROYECTO</w:t>
      </w:r>
    </w:p>
    <w:p w14:paraId="2D53E1B9" w14:textId="7106B6FD" w:rsidR="002B72E1" w:rsidRDefault="002B72E1" w:rsidP="002B72E1">
      <w:pPr>
        <w:tabs>
          <w:tab w:val="left" w:pos="3195"/>
        </w:tabs>
        <w:jc w:val="both"/>
        <w:rPr>
          <w:rFonts w:ascii="Times New Roman" w:eastAsia="Times New Roman" w:hAnsi="Times New Roman" w:cs="Times New Roman"/>
          <w:bCs/>
          <w:sz w:val="24"/>
          <w:szCs w:val="24"/>
          <w:lang w:eastAsia="es-CO"/>
        </w:rPr>
      </w:pPr>
      <w:r>
        <w:rPr>
          <w:rFonts w:ascii="Times New Roman" w:eastAsia="Times New Roman" w:hAnsi="Times New Roman" w:cs="Times New Roman"/>
          <w:sz w:val="24"/>
          <w:szCs w:val="24"/>
          <w:lang w:eastAsia="es-CO"/>
        </w:rPr>
        <w:t xml:space="preserve">1. </w:t>
      </w:r>
      <w:r w:rsidR="009379CB" w:rsidRPr="002B72E1">
        <w:rPr>
          <w:rFonts w:ascii="Times New Roman" w:eastAsia="Times New Roman" w:hAnsi="Times New Roman" w:cs="Times New Roman"/>
          <w:sz w:val="24"/>
          <w:szCs w:val="24"/>
          <w:lang w:eastAsia="es-CO"/>
        </w:rPr>
        <w:t xml:space="preserve">El Proyecto de Ley estatutaria No. </w:t>
      </w:r>
      <w:r w:rsidR="007026B7">
        <w:rPr>
          <w:rFonts w:ascii="Times New Roman" w:eastAsia="Times New Roman" w:hAnsi="Times New Roman" w:cs="Times New Roman"/>
          <w:sz w:val="24"/>
          <w:szCs w:val="24"/>
          <w:lang w:eastAsia="es-CO"/>
        </w:rPr>
        <w:t>349 de 2023 Cámara – 093 de 2022</w:t>
      </w:r>
      <w:r w:rsidR="009379CB" w:rsidRPr="002B72E1">
        <w:rPr>
          <w:rFonts w:ascii="Times New Roman" w:eastAsia="Times New Roman" w:hAnsi="Times New Roman" w:cs="Times New Roman"/>
          <w:sz w:val="24"/>
          <w:szCs w:val="24"/>
          <w:lang w:eastAsia="es-CO"/>
        </w:rPr>
        <w:t xml:space="preserve"> Senado </w:t>
      </w:r>
      <w:r w:rsidR="009379CB" w:rsidRPr="002B72E1">
        <w:rPr>
          <w:rFonts w:ascii="Times New Roman" w:eastAsia="Times New Roman" w:hAnsi="Times New Roman" w:cs="Times New Roman"/>
          <w:bCs/>
          <w:i/>
          <w:sz w:val="24"/>
          <w:szCs w:val="24"/>
          <w:lang w:eastAsia="es-CO"/>
        </w:rPr>
        <w:t>“Por la cual se adoptan medidas para garantizar la participación paritaria de las mujeres en las diferentes ramas y órganos del poder público de conformidad con los artículos 13, 40 y 43 de la Constitución Política y se dictan otras d</w:t>
      </w:r>
      <w:bookmarkStart w:id="1" w:name="_GoBack"/>
      <w:bookmarkEnd w:id="1"/>
      <w:r w:rsidR="009379CB" w:rsidRPr="002B72E1">
        <w:rPr>
          <w:rFonts w:ascii="Times New Roman" w:eastAsia="Times New Roman" w:hAnsi="Times New Roman" w:cs="Times New Roman"/>
          <w:bCs/>
          <w:i/>
          <w:sz w:val="24"/>
          <w:szCs w:val="24"/>
          <w:lang w:eastAsia="es-CO"/>
        </w:rPr>
        <w:t>isposiciones”</w:t>
      </w:r>
      <w:r w:rsidR="009379CB" w:rsidRPr="002B72E1">
        <w:rPr>
          <w:rFonts w:ascii="Times New Roman" w:eastAsia="Times New Roman" w:hAnsi="Times New Roman" w:cs="Times New Roman"/>
          <w:bCs/>
          <w:sz w:val="24"/>
          <w:szCs w:val="24"/>
          <w:lang w:eastAsia="es-CO"/>
        </w:rPr>
        <w:t xml:space="preserve">, fue radicado el día </w:t>
      </w:r>
      <w:r w:rsidR="003A6E77">
        <w:rPr>
          <w:rFonts w:ascii="Times New Roman" w:eastAsia="Times New Roman" w:hAnsi="Times New Roman" w:cs="Times New Roman"/>
          <w:bCs/>
          <w:sz w:val="24"/>
          <w:szCs w:val="24"/>
          <w:lang w:eastAsia="es-CO"/>
        </w:rPr>
        <w:t>0</w:t>
      </w:r>
      <w:r w:rsidR="009379CB" w:rsidRPr="002B72E1">
        <w:rPr>
          <w:rFonts w:ascii="Times New Roman" w:eastAsia="Times New Roman" w:hAnsi="Times New Roman" w:cs="Times New Roman"/>
          <w:bCs/>
          <w:sz w:val="24"/>
          <w:szCs w:val="24"/>
          <w:lang w:eastAsia="es-CO"/>
        </w:rPr>
        <w:t xml:space="preserve">3 de agosto de 2022 bajo la autoría de H.S. Angélica Lisbeth Lozano Correa, H.S. </w:t>
      </w:r>
      <w:proofErr w:type="spellStart"/>
      <w:r w:rsidR="009379CB" w:rsidRPr="002B72E1">
        <w:rPr>
          <w:rFonts w:ascii="Times New Roman" w:eastAsia="Times New Roman" w:hAnsi="Times New Roman" w:cs="Times New Roman"/>
          <w:bCs/>
          <w:sz w:val="24"/>
          <w:szCs w:val="24"/>
          <w:lang w:eastAsia="es-CO"/>
        </w:rPr>
        <w:t>Edwing</w:t>
      </w:r>
      <w:proofErr w:type="spellEnd"/>
      <w:r w:rsidR="009379CB" w:rsidRPr="002B72E1">
        <w:rPr>
          <w:rFonts w:ascii="Times New Roman" w:eastAsia="Times New Roman" w:hAnsi="Times New Roman" w:cs="Times New Roman"/>
          <w:bCs/>
          <w:sz w:val="24"/>
          <w:szCs w:val="24"/>
          <w:lang w:eastAsia="es-CO"/>
        </w:rPr>
        <w:t xml:space="preserve"> Fabián Díaz Plata, H.S. Ana Carolina Espitia Jerez, H.S. Iván </w:t>
      </w:r>
      <w:proofErr w:type="spellStart"/>
      <w:r w:rsidR="009379CB" w:rsidRPr="002B72E1">
        <w:rPr>
          <w:rFonts w:ascii="Times New Roman" w:eastAsia="Times New Roman" w:hAnsi="Times New Roman" w:cs="Times New Roman"/>
          <w:bCs/>
          <w:sz w:val="24"/>
          <w:szCs w:val="24"/>
          <w:lang w:eastAsia="es-CO"/>
        </w:rPr>
        <w:t>Leonidas</w:t>
      </w:r>
      <w:proofErr w:type="spellEnd"/>
      <w:r w:rsidR="009379CB" w:rsidRPr="002B72E1">
        <w:rPr>
          <w:rFonts w:ascii="Times New Roman" w:eastAsia="Times New Roman" w:hAnsi="Times New Roman" w:cs="Times New Roman"/>
          <w:bCs/>
          <w:sz w:val="24"/>
          <w:szCs w:val="24"/>
          <w:lang w:eastAsia="es-CO"/>
        </w:rPr>
        <w:t xml:space="preserve"> </w:t>
      </w:r>
      <w:proofErr w:type="spellStart"/>
      <w:r w:rsidR="009379CB" w:rsidRPr="002B72E1">
        <w:rPr>
          <w:rFonts w:ascii="Times New Roman" w:eastAsia="Times New Roman" w:hAnsi="Times New Roman" w:cs="Times New Roman"/>
          <w:bCs/>
          <w:sz w:val="24"/>
          <w:szCs w:val="24"/>
          <w:lang w:eastAsia="es-CO"/>
        </w:rPr>
        <w:t>Name</w:t>
      </w:r>
      <w:proofErr w:type="spellEnd"/>
      <w:r w:rsidR="009379CB" w:rsidRPr="002B72E1">
        <w:rPr>
          <w:rFonts w:ascii="Times New Roman" w:eastAsia="Times New Roman" w:hAnsi="Times New Roman" w:cs="Times New Roman"/>
          <w:bCs/>
          <w:sz w:val="24"/>
          <w:szCs w:val="24"/>
          <w:lang w:eastAsia="es-CO"/>
        </w:rPr>
        <w:t xml:space="preserve"> Vásquez, H.S. </w:t>
      </w:r>
      <w:proofErr w:type="spellStart"/>
      <w:r w:rsidR="009379CB" w:rsidRPr="002B72E1">
        <w:rPr>
          <w:rFonts w:ascii="Times New Roman" w:eastAsia="Times New Roman" w:hAnsi="Times New Roman" w:cs="Times New Roman"/>
          <w:bCs/>
          <w:sz w:val="24"/>
          <w:szCs w:val="24"/>
          <w:lang w:eastAsia="es-CO"/>
        </w:rPr>
        <w:t>Nadya</w:t>
      </w:r>
      <w:proofErr w:type="spellEnd"/>
      <w:r w:rsidR="009379CB" w:rsidRPr="002B72E1">
        <w:rPr>
          <w:rFonts w:ascii="Times New Roman" w:eastAsia="Times New Roman" w:hAnsi="Times New Roman" w:cs="Times New Roman"/>
          <w:bCs/>
          <w:sz w:val="24"/>
          <w:szCs w:val="24"/>
          <w:lang w:eastAsia="es-CO"/>
        </w:rPr>
        <w:t xml:space="preserve"> Georgette </w:t>
      </w:r>
      <w:proofErr w:type="spellStart"/>
      <w:r w:rsidR="009379CB" w:rsidRPr="002B72E1">
        <w:rPr>
          <w:rFonts w:ascii="Times New Roman" w:eastAsia="Times New Roman" w:hAnsi="Times New Roman" w:cs="Times New Roman"/>
          <w:bCs/>
          <w:sz w:val="24"/>
          <w:szCs w:val="24"/>
          <w:lang w:eastAsia="es-CO"/>
        </w:rPr>
        <w:t>Blel</w:t>
      </w:r>
      <w:proofErr w:type="spellEnd"/>
      <w:r w:rsidR="009379CB" w:rsidRPr="002B72E1">
        <w:rPr>
          <w:rFonts w:ascii="Times New Roman" w:eastAsia="Times New Roman" w:hAnsi="Times New Roman" w:cs="Times New Roman"/>
          <w:bCs/>
          <w:sz w:val="24"/>
          <w:szCs w:val="24"/>
          <w:lang w:eastAsia="es-CO"/>
        </w:rPr>
        <w:t xml:space="preserve"> </w:t>
      </w:r>
      <w:proofErr w:type="spellStart"/>
      <w:r w:rsidR="009379CB" w:rsidRPr="002B72E1">
        <w:rPr>
          <w:rFonts w:ascii="Times New Roman" w:eastAsia="Times New Roman" w:hAnsi="Times New Roman" w:cs="Times New Roman"/>
          <w:bCs/>
          <w:sz w:val="24"/>
          <w:szCs w:val="24"/>
          <w:lang w:eastAsia="es-CO"/>
        </w:rPr>
        <w:t>Scaf</w:t>
      </w:r>
      <w:proofErr w:type="spellEnd"/>
      <w:r w:rsidR="009379CB" w:rsidRPr="002B72E1">
        <w:rPr>
          <w:rFonts w:ascii="Times New Roman" w:eastAsia="Times New Roman" w:hAnsi="Times New Roman" w:cs="Times New Roman"/>
          <w:bCs/>
          <w:sz w:val="24"/>
          <w:szCs w:val="24"/>
          <w:lang w:eastAsia="es-CO"/>
        </w:rPr>
        <w:t xml:space="preserve">, H.R. Catherine </w:t>
      </w:r>
      <w:proofErr w:type="spellStart"/>
      <w:r w:rsidR="009379CB" w:rsidRPr="002B72E1">
        <w:rPr>
          <w:rFonts w:ascii="Times New Roman" w:eastAsia="Times New Roman" w:hAnsi="Times New Roman" w:cs="Times New Roman"/>
          <w:bCs/>
          <w:sz w:val="24"/>
          <w:szCs w:val="24"/>
          <w:lang w:eastAsia="es-CO"/>
        </w:rPr>
        <w:t>Juvinao</w:t>
      </w:r>
      <w:proofErr w:type="spellEnd"/>
      <w:r w:rsidR="009379CB" w:rsidRPr="002B72E1">
        <w:rPr>
          <w:rFonts w:ascii="Times New Roman" w:eastAsia="Times New Roman" w:hAnsi="Times New Roman" w:cs="Times New Roman"/>
          <w:bCs/>
          <w:sz w:val="24"/>
          <w:szCs w:val="24"/>
          <w:lang w:eastAsia="es-CO"/>
        </w:rPr>
        <w:t xml:space="preserve"> Clavijo, H.R. </w:t>
      </w:r>
      <w:proofErr w:type="spellStart"/>
      <w:r w:rsidR="009379CB" w:rsidRPr="002B72E1">
        <w:rPr>
          <w:rFonts w:ascii="Times New Roman" w:eastAsia="Times New Roman" w:hAnsi="Times New Roman" w:cs="Times New Roman"/>
          <w:bCs/>
          <w:sz w:val="24"/>
          <w:szCs w:val="24"/>
          <w:lang w:eastAsia="es-CO"/>
        </w:rPr>
        <w:t>Duvalier</w:t>
      </w:r>
      <w:proofErr w:type="spellEnd"/>
      <w:r w:rsidR="009379CB" w:rsidRPr="002B72E1">
        <w:rPr>
          <w:rFonts w:ascii="Times New Roman" w:eastAsia="Times New Roman" w:hAnsi="Times New Roman" w:cs="Times New Roman"/>
          <w:bCs/>
          <w:sz w:val="24"/>
          <w:szCs w:val="24"/>
          <w:lang w:eastAsia="es-CO"/>
        </w:rPr>
        <w:t xml:space="preserve"> Sánchez Arango, H.R. Jennifer </w:t>
      </w:r>
      <w:proofErr w:type="spellStart"/>
      <w:r w:rsidR="009379CB" w:rsidRPr="002B72E1">
        <w:rPr>
          <w:rFonts w:ascii="Times New Roman" w:eastAsia="Times New Roman" w:hAnsi="Times New Roman" w:cs="Times New Roman"/>
          <w:bCs/>
          <w:sz w:val="24"/>
          <w:szCs w:val="24"/>
          <w:lang w:eastAsia="es-CO"/>
        </w:rPr>
        <w:t>Dalley</w:t>
      </w:r>
      <w:proofErr w:type="spellEnd"/>
      <w:r w:rsidR="009379CB" w:rsidRPr="002B72E1">
        <w:rPr>
          <w:rFonts w:ascii="Times New Roman" w:eastAsia="Times New Roman" w:hAnsi="Times New Roman" w:cs="Times New Roman"/>
          <w:bCs/>
          <w:sz w:val="24"/>
          <w:szCs w:val="24"/>
          <w:lang w:eastAsia="es-CO"/>
        </w:rPr>
        <w:t xml:space="preserve"> Pedraza Sandoval, H.R. Carolina Giraldo Botero, H.R. Juan Diego Muñoz Cabrera, H.R. Daniel Carvalho Mejía, H.R. Elkin Rodolfo Ospina </w:t>
      </w:r>
      <w:proofErr w:type="spellStart"/>
      <w:r w:rsidR="009379CB" w:rsidRPr="002B72E1">
        <w:rPr>
          <w:rFonts w:ascii="Times New Roman" w:eastAsia="Times New Roman" w:hAnsi="Times New Roman" w:cs="Times New Roman"/>
          <w:bCs/>
          <w:sz w:val="24"/>
          <w:szCs w:val="24"/>
          <w:lang w:eastAsia="es-CO"/>
        </w:rPr>
        <w:t>Ospina</w:t>
      </w:r>
      <w:proofErr w:type="spellEnd"/>
      <w:r w:rsidR="009379CB" w:rsidRPr="002B72E1">
        <w:rPr>
          <w:rFonts w:ascii="Times New Roman" w:eastAsia="Times New Roman" w:hAnsi="Times New Roman" w:cs="Times New Roman"/>
          <w:bCs/>
          <w:sz w:val="24"/>
          <w:szCs w:val="24"/>
          <w:lang w:eastAsia="es-CO"/>
        </w:rPr>
        <w:t>, H.R. Jaime Raúl Salamanca Torres, H.R. Santiago Osorio Marín, H.R. Alejandro García Ríos, H.R. Cristian Danilo Avendaño Fino, H.R. Juan Sebastián Gómez</w:t>
      </w:r>
      <w:r w:rsidR="003A6E77">
        <w:rPr>
          <w:rFonts w:ascii="Times New Roman" w:eastAsia="Times New Roman" w:hAnsi="Times New Roman" w:cs="Times New Roman"/>
          <w:bCs/>
          <w:sz w:val="24"/>
          <w:szCs w:val="24"/>
          <w:lang w:eastAsia="es-CO"/>
        </w:rPr>
        <w:t>, y</w:t>
      </w:r>
      <w:r>
        <w:rPr>
          <w:rFonts w:ascii="Times New Roman" w:eastAsia="Times New Roman" w:hAnsi="Times New Roman" w:cs="Times New Roman"/>
          <w:bCs/>
          <w:sz w:val="24"/>
          <w:szCs w:val="24"/>
          <w:lang w:eastAsia="es-CO"/>
        </w:rPr>
        <w:t xml:space="preserve"> que fue publicado en la Gaceta</w:t>
      </w:r>
      <w:r w:rsidR="00797404">
        <w:rPr>
          <w:rFonts w:ascii="Times New Roman" w:eastAsia="Times New Roman" w:hAnsi="Times New Roman" w:cs="Times New Roman"/>
          <w:bCs/>
          <w:sz w:val="24"/>
          <w:szCs w:val="24"/>
          <w:lang w:eastAsia="es-CO"/>
        </w:rPr>
        <w:t xml:space="preserve"> del Congreso No.</w:t>
      </w:r>
      <w:r>
        <w:rPr>
          <w:rFonts w:ascii="Times New Roman" w:eastAsia="Times New Roman" w:hAnsi="Times New Roman" w:cs="Times New Roman"/>
          <w:bCs/>
          <w:sz w:val="24"/>
          <w:szCs w:val="24"/>
          <w:lang w:eastAsia="es-CO"/>
        </w:rPr>
        <w:t xml:space="preserve"> 898 de 2022. </w:t>
      </w:r>
    </w:p>
    <w:p w14:paraId="6193CE29" w14:textId="5AE8D19D" w:rsidR="002B72E1" w:rsidRDefault="002B72E1" w:rsidP="002B72E1">
      <w:pPr>
        <w:tabs>
          <w:tab w:val="left" w:pos="3195"/>
        </w:tabs>
        <w:jc w:val="both"/>
        <w:rPr>
          <w:rFonts w:ascii="Times New Roman" w:eastAsia="Times New Roman" w:hAnsi="Times New Roman" w:cs="Times New Roman"/>
          <w:bCs/>
          <w:sz w:val="24"/>
          <w:szCs w:val="24"/>
          <w:lang w:eastAsia="es-CO"/>
        </w:rPr>
      </w:pPr>
      <w:r>
        <w:rPr>
          <w:rFonts w:ascii="Times New Roman" w:eastAsia="Times New Roman" w:hAnsi="Times New Roman" w:cs="Times New Roman"/>
          <w:bCs/>
          <w:sz w:val="24"/>
          <w:szCs w:val="24"/>
          <w:lang w:eastAsia="es-CO"/>
        </w:rPr>
        <w:t>2. Mediante Acta MD-04, la Mesa Directiva de la Comisión Primera Constitucional Permanente del Senado de la República, designó ponente a la H.S</w:t>
      </w:r>
      <w:r w:rsidR="00797404">
        <w:rPr>
          <w:rFonts w:ascii="Times New Roman" w:eastAsia="Times New Roman" w:hAnsi="Times New Roman" w:cs="Times New Roman"/>
          <w:bCs/>
          <w:sz w:val="24"/>
          <w:szCs w:val="24"/>
          <w:lang w:eastAsia="es-CO"/>
        </w:rPr>
        <w:t>. María José Pizarro Rodríguez</w:t>
      </w:r>
      <w:r w:rsidR="003A6E77">
        <w:rPr>
          <w:rFonts w:ascii="Times New Roman" w:eastAsia="Times New Roman" w:hAnsi="Times New Roman" w:cs="Times New Roman"/>
          <w:bCs/>
          <w:sz w:val="24"/>
          <w:szCs w:val="24"/>
          <w:lang w:eastAsia="es-CO"/>
        </w:rPr>
        <w:t xml:space="preserve">, quien </w:t>
      </w:r>
      <w:r w:rsidR="00797404">
        <w:rPr>
          <w:rFonts w:ascii="Times New Roman" w:eastAsia="Times New Roman" w:hAnsi="Times New Roman" w:cs="Times New Roman"/>
          <w:bCs/>
          <w:sz w:val="24"/>
          <w:szCs w:val="24"/>
          <w:lang w:eastAsia="es-CO"/>
        </w:rPr>
        <w:t>radicó la ponencia para primer debate en el S</w:t>
      </w:r>
      <w:r w:rsidR="003A6E77">
        <w:rPr>
          <w:rFonts w:ascii="Times New Roman" w:eastAsia="Times New Roman" w:hAnsi="Times New Roman" w:cs="Times New Roman"/>
          <w:bCs/>
          <w:sz w:val="24"/>
          <w:szCs w:val="24"/>
          <w:lang w:eastAsia="es-CO"/>
        </w:rPr>
        <w:t>enado de la República, publicada</w:t>
      </w:r>
      <w:r w:rsidR="00797404">
        <w:rPr>
          <w:rFonts w:ascii="Times New Roman" w:eastAsia="Times New Roman" w:hAnsi="Times New Roman" w:cs="Times New Roman"/>
          <w:bCs/>
          <w:sz w:val="24"/>
          <w:szCs w:val="24"/>
          <w:lang w:eastAsia="es-CO"/>
        </w:rPr>
        <w:t xml:space="preserve"> en Gaceta del Congreso No. 1054 de 2022. </w:t>
      </w:r>
    </w:p>
    <w:p w14:paraId="6EE31272" w14:textId="0B9E2C99" w:rsidR="002B72E1" w:rsidRDefault="002B72E1" w:rsidP="002B72E1">
      <w:pPr>
        <w:tabs>
          <w:tab w:val="left" w:pos="3195"/>
        </w:tabs>
        <w:jc w:val="both"/>
        <w:rPr>
          <w:rFonts w:ascii="Times New Roman" w:eastAsia="Times New Roman" w:hAnsi="Times New Roman" w:cs="Times New Roman"/>
          <w:bCs/>
          <w:sz w:val="24"/>
          <w:szCs w:val="24"/>
          <w:lang w:eastAsia="es-CO"/>
        </w:rPr>
      </w:pPr>
      <w:r>
        <w:rPr>
          <w:rFonts w:ascii="Times New Roman" w:eastAsia="Times New Roman" w:hAnsi="Times New Roman" w:cs="Times New Roman"/>
          <w:bCs/>
          <w:sz w:val="24"/>
          <w:szCs w:val="24"/>
          <w:lang w:eastAsia="es-CO"/>
        </w:rPr>
        <w:t xml:space="preserve">3. El 25 de octubre de 2022, </w:t>
      </w:r>
      <w:r w:rsidR="00797404">
        <w:rPr>
          <w:rFonts w:ascii="Times New Roman" w:eastAsia="Times New Roman" w:hAnsi="Times New Roman" w:cs="Times New Roman"/>
          <w:bCs/>
          <w:sz w:val="24"/>
          <w:szCs w:val="24"/>
          <w:lang w:eastAsia="es-CO"/>
        </w:rPr>
        <w:t>se llevó a cabo el primer debate en la Comisión Primera Constitucional Permanente del Senado de la República, en donde se consideró y aprobó el proyecto e</w:t>
      </w:r>
      <w:r w:rsidR="003A6E77">
        <w:rPr>
          <w:rFonts w:ascii="Times New Roman" w:eastAsia="Times New Roman" w:hAnsi="Times New Roman" w:cs="Times New Roman"/>
          <w:bCs/>
          <w:sz w:val="24"/>
          <w:szCs w:val="24"/>
          <w:lang w:eastAsia="es-CO"/>
        </w:rPr>
        <w:t>n cuestión.</w:t>
      </w:r>
    </w:p>
    <w:p w14:paraId="7A0E89B5" w14:textId="6C71CADC" w:rsidR="009C08E8" w:rsidRDefault="00797404" w:rsidP="00797404">
      <w:pPr>
        <w:tabs>
          <w:tab w:val="left" w:pos="3195"/>
        </w:tabs>
        <w:jc w:val="both"/>
        <w:rPr>
          <w:rFonts w:ascii="Times New Roman" w:eastAsia="Times New Roman" w:hAnsi="Times New Roman" w:cs="Times New Roman"/>
          <w:bCs/>
          <w:sz w:val="24"/>
          <w:szCs w:val="24"/>
          <w:lang w:eastAsia="es-CO"/>
        </w:rPr>
      </w:pPr>
      <w:r>
        <w:rPr>
          <w:rFonts w:ascii="Times New Roman" w:eastAsia="Times New Roman" w:hAnsi="Times New Roman" w:cs="Times New Roman"/>
          <w:bCs/>
          <w:sz w:val="24"/>
          <w:szCs w:val="24"/>
          <w:lang w:eastAsia="es-CO"/>
        </w:rPr>
        <w:t>4. S</w:t>
      </w:r>
      <w:r w:rsidRPr="00797404">
        <w:rPr>
          <w:rFonts w:ascii="Times New Roman" w:eastAsia="Times New Roman" w:hAnsi="Times New Roman" w:cs="Times New Roman"/>
          <w:bCs/>
          <w:sz w:val="24"/>
          <w:szCs w:val="24"/>
          <w:lang w:eastAsia="es-CO"/>
        </w:rPr>
        <w:t xml:space="preserve">e </w:t>
      </w:r>
      <w:r>
        <w:rPr>
          <w:rFonts w:ascii="Times New Roman" w:eastAsia="Times New Roman" w:hAnsi="Times New Roman" w:cs="Times New Roman"/>
          <w:bCs/>
          <w:sz w:val="24"/>
          <w:szCs w:val="24"/>
          <w:lang w:eastAsia="es-CO"/>
        </w:rPr>
        <w:t xml:space="preserve">designó como ponente para segundo debate, a la misma ponente nombrada previamente para rendir ponencia de primer debate, quien radicó ponencia para segundo debate en el Senado de la República, publicada en Gaceta del Congreso No. 1377 de 2022. </w:t>
      </w:r>
      <w:r w:rsidRPr="00797404">
        <w:rPr>
          <w:rFonts w:ascii="Times New Roman" w:eastAsia="Times New Roman" w:hAnsi="Times New Roman" w:cs="Times New Roman"/>
          <w:bCs/>
          <w:sz w:val="24"/>
          <w:szCs w:val="24"/>
          <w:lang w:eastAsia="es-CO"/>
        </w:rPr>
        <w:t xml:space="preserve"> </w:t>
      </w:r>
    </w:p>
    <w:p w14:paraId="45A1EC27" w14:textId="671A0E9C" w:rsidR="00797404" w:rsidRDefault="00797404" w:rsidP="00797404">
      <w:pPr>
        <w:tabs>
          <w:tab w:val="left" w:pos="3195"/>
        </w:tabs>
        <w:jc w:val="both"/>
        <w:rPr>
          <w:rFonts w:ascii="Times New Roman" w:eastAsia="Times New Roman" w:hAnsi="Times New Roman" w:cs="Times New Roman"/>
          <w:bCs/>
          <w:sz w:val="24"/>
          <w:szCs w:val="24"/>
          <w:lang w:eastAsia="es-CO"/>
        </w:rPr>
      </w:pPr>
      <w:r>
        <w:rPr>
          <w:rFonts w:ascii="Times New Roman" w:eastAsia="Times New Roman" w:hAnsi="Times New Roman" w:cs="Times New Roman"/>
          <w:bCs/>
          <w:sz w:val="24"/>
          <w:szCs w:val="24"/>
          <w:lang w:eastAsia="es-CO"/>
        </w:rPr>
        <w:t xml:space="preserve">5. El 14 de diciembre de 2022, se llevó a cabo el segundo debate en la Plenaria del Senado de la República, en donde se consideró y aprobó el proyecto en cuestión, </w:t>
      </w:r>
      <w:r w:rsidR="003A6E77">
        <w:rPr>
          <w:rFonts w:ascii="Times New Roman" w:eastAsia="Times New Roman" w:hAnsi="Times New Roman" w:cs="Times New Roman"/>
          <w:bCs/>
          <w:sz w:val="24"/>
          <w:szCs w:val="24"/>
          <w:lang w:eastAsia="es-CO"/>
        </w:rPr>
        <w:t xml:space="preserve">tal como </w:t>
      </w:r>
      <w:proofErr w:type="gramStart"/>
      <w:r w:rsidR="003A6E77">
        <w:rPr>
          <w:rFonts w:ascii="Times New Roman" w:eastAsia="Times New Roman" w:hAnsi="Times New Roman" w:cs="Times New Roman"/>
          <w:bCs/>
          <w:sz w:val="24"/>
          <w:szCs w:val="24"/>
          <w:lang w:eastAsia="es-CO"/>
        </w:rPr>
        <w:t xml:space="preserve">consta </w:t>
      </w:r>
      <w:r>
        <w:rPr>
          <w:rFonts w:ascii="Times New Roman" w:eastAsia="Times New Roman" w:hAnsi="Times New Roman" w:cs="Times New Roman"/>
          <w:bCs/>
          <w:sz w:val="24"/>
          <w:szCs w:val="24"/>
          <w:lang w:eastAsia="es-CO"/>
        </w:rPr>
        <w:t xml:space="preserve"> </w:t>
      </w:r>
      <w:r w:rsidR="003A6E77">
        <w:rPr>
          <w:rFonts w:ascii="Times New Roman" w:eastAsia="Times New Roman" w:hAnsi="Times New Roman" w:cs="Times New Roman"/>
          <w:bCs/>
          <w:sz w:val="24"/>
          <w:szCs w:val="24"/>
          <w:lang w:eastAsia="es-CO"/>
        </w:rPr>
        <w:t>en</w:t>
      </w:r>
      <w:proofErr w:type="gramEnd"/>
      <w:r>
        <w:rPr>
          <w:rFonts w:ascii="Times New Roman" w:eastAsia="Times New Roman" w:hAnsi="Times New Roman" w:cs="Times New Roman"/>
          <w:bCs/>
          <w:sz w:val="24"/>
          <w:szCs w:val="24"/>
          <w:lang w:eastAsia="es-CO"/>
        </w:rPr>
        <w:t xml:space="preserve"> la Gaceta del Congreso No. 1708 de 2022. </w:t>
      </w:r>
    </w:p>
    <w:p w14:paraId="2B6152A6" w14:textId="015C026A" w:rsidR="00797404" w:rsidRDefault="00797404" w:rsidP="00797404">
      <w:pPr>
        <w:tabs>
          <w:tab w:val="left" w:pos="3195"/>
        </w:tabs>
        <w:jc w:val="both"/>
        <w:rPr>
          <w:rFonts w:ascii="Times New Roman" w:eastAsia="Times New Roman" w:hAnsi="Times New Roman" w:cs="Times New Roman"/>
          <w:bCs/>
          <w:sz w:val="24"/>
          <w:szCs w:val="24"/>
          <w:lang w:eastAsia="es-CO"/>
        </w:rPr>
      </w:pPr>
      <w:r>
        <w:rPr>
          <w:rFonts w:ascii="Times New Roman" w:eastAsia="Times New Roman" w:hAnsi="Times New Roman" w:cs="Times New Roman"/>
          <w:bCs/>
          <w:sz w:val="24"/>
          <w:szCs w:val="24"/>
          <w:lang w:eastAsia="es-CO"/>
        </w:rPr>
        <w:lastRenderedPageBreak/>
        <w:t xml:space="preserve">6. El día 22 de marzo de 2023, la Mesa Directiva de la Comisión Primera de la Cámara de Representantes designó como ponente para primer debate en la Cámara de Representantes a la H.R. Catherine </w:t>
      </w:r>
      <w:proofErr w:type="spellStart"/>
      <w:r>
        <w:rPr>
          <w:rFonts w:ascii="Times New Roman" w:eastAsia="Times New Roman" w:hAnsi="Times New Roman" w:cs="Times New Roman"/>
          <w:bCs/>
          <w:sz w:val="24"/>
          <w:szCs w:val="24"/>
          <w:lang w:eastAsia="es-CO"/>
        </w:rPr>
        <w:t>Juvinao</w:t>
      </w:r>
      <w:proofErr w:type="spellEnd"/>
      <w:r>
        <w:rPr>
          <w:rFonts w:ascii="Times New Roman" w:eastAsia="Times New Roman" w:hAnsi="Times New Roman" w:cs="Times New Roman"/>
          <w:bCs/>
          <w:sz w:val="24"/>
          <w:szCs w:val="24"/>
          <w:lang w:eastAsia="es-CO"/>
        </w:rPr>
        <w:t xml:space="preserve"> Clavijo. </w:t>
      </w:r>
    </w:p>
    <w:p w14:paraId="707FF193" w14:textId="3C13ED21" w:rsidR="00E3058F" w:rsidRDefault="00797404" w:rsidP="002175A4">
      <w:pPr>
        <w:tabs>
          <w:tab w:val="left" w:pos="3195"/>
        </w:tabs>
        <w:jc w:val="both"/>
        <w:rPr>
          <w:rFonts w:ascii="Times New Roman" w:eastAsia="Times New Roman" w:hAnsi="Times New Roman" w:cs="Times New Roman"/>
          <w:bCs/>
          <w:sz w:val="24"/>
          <w:szCs w:val="24"/>
          <w:lang w:eastAsia="es-CO"/>
        </w:rPr>
      </w:pPr>
      <w:r>
        <w:rPr>
          <w:rFonts w:ascii="Times New Roman" w:eastAsia="Times New Roman" w:hAnsi="Times New Roman" w:cs="Times New Roman"/>
          <w:bCs/>
          <w:sz w:val="24"/>
          <w:szCs w:val="24"/>
          <w:lang w:eastAsia="es-CO"/>
        </w:rPr>
        <w:t xml:space="preserve">7. </w:t>
      </w:r>
      <w:r w:rsidR="00D76C3F">
        <w:rPr>
          <w:rFonts w:ascii="Times New Roman" w:eastAsia="Times New Roman" w:hAnsi="Times New Roman" w:cs="Times New Roman"/>
          <w:bCs/>
          <w:sz w:val="24"/>
          <w:szCs w:val="24"/>
          <w:lang w:eastAsia="es-CO"/>
        </w:rPr>
        <w:t xml:space="preserve"> </w:t>
      </w:r>
      <w:r w:rsidR="002F229C">
        <w:rPr>
          <w:rFonts w:ascii="Times New Roman" w:eastAsia="Times New Roman" w:hAnsi="Times New Roman" w:cs="Times New Roman"/>
          <w:bCs/>
          <w:sz w:val="24"/>
          <w:szCs w:val="24"/>
          <w:lang w:eastAsia="es-CO"/>
        </w:rPr>
        <w:t xml:space="preserve">El día 25 de abril de 2023, se radicó la ponencia para primer debate en la Cámara de Representantes, publicada en la Gaceta del Congreso No. 384 del 26 de abril de 2023. </w:t>
      </w:r>
    </w:p>
    <w:p w14:paraId="23DE5877" w14:textId="7F9488AE" w:rsidR="002F229C" w:rsidRDefault="002F229C" w:rsidP="002175A4">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bCs/>
          <w:sz w:val="24"/>
          <w:szCs w:val="24"/>
          <w:lang w:eastAsia="es-CO"/>
        </w:rPr>
        <w:t xml:space="preserve">8. El día 10 de mayo de 2023, se llevó a cabo el primer debate en la Comisión Primera Constitucional Permanente de la Cámara de Representantes, en donde se consideró y aprobó el proyecto en cuestión, </w:t>
      </w:r>
      <w:r w:rsidR="003A6E77">
        <w:rPr>
          <w:rFonts w:ascii="Times New Roman" w:eastAsia="Times New Roman" w:hAnsi="Times New Roman" w:cs="Times New Roman"/>
          <w:bCs/>
          <w:sz w:val="24"/>
          <w:szCs w:val="24"/>
          <w:lang w:eastAsia="es-CO"/>
        </w:rPr>
        <w:t xml:space="preserve">tal como consta en </w:t>
      </w:r>
      <w:r>
        <w:rPr>
          <w:rFonts w:ascii="Times New Roman" w:eastAsia="Times New Roman" w:hAnsi="Times New Roman" w:cs="Times New Roman"/>
          <w:bCs/>
          <w:sz w:val="24"/>
          <w:szCs w:val="24"/>
          <w:lang w:eastAsia="es-CO"/>
        </w:rPr>
        <w:t>el Acta</w:t>
      </w:r>
      <w:r w:rsidR="003A6E77">
        <w:rPr>
          <w:rFonts w:ascii="Times New Roman" w:eastAsia="Times New Roman" w:hAnsi="Times New Roman" w:cs="Times New Roman"/>
          <w:bCs/>
          <w:sz w:val="24"/>
          <w:szCs w:val="24"/>
          <w:lang w:eastAsia="es-CO"/>
        </w:rPr>
        <w:t xml:space="preserve"> No. 48 del 10 de mayo de 2023 y que fue anunciado el día 09 de mayo de 2023 según Acta No. 47. </w:t>
      </w:r>
    </w:p>
    <w:p w14:paraId="79CAD4F0" w14:textId="77777777" w:rsidR="00797404" w:rsidRPr="00797404" w:rsidRDefault="00797404" w:rsidP="002175A4">
      <w:pPr>
        <w:tabs>
          <w:tab w:val="left" w:pos="3195"/>
        </w:tabs>
        <w:jc w:val="both"/>
        <w:rPr>
          <w:rFonts w:ascii="Times New Roman" w:eastAsia="Times New Roman" w:hAnsi="Times New Roman" w:cs="Times New Roman"/>
          <w:sz w:val="24"/>
          <w:szCs w:val="24"/>
          <w:lang w:eastAsia="es-CO"/>
        </w:rPr>
      </w:pPr>
    </w:p>
    <w:p w14:paraId="5BA4B44D" w14:textId="122742A9" w:rsidR="00777E1F" w:rsidRPr="004F07EE" w:rsidRDefault="00777E1F" w:rsidP="002175A4">
      <w:pPr>
        <w:tabs>
          <w:tab w:val="left" w:pos="3195"/>
        </w:tabs>
        <w:jc w:val="both"/>
        <w:rPr>
          <w:rFonts w:ascii="Times New Roman" w:eastAsia="Times New Roman" w:hAnsi="Times New Roman" w:cs="Times New Roman"/>
          <w:b/>
          <w:sz w:val="24"/>
          <w:szCs w:val="24"/>
          <w:lang w:eastAsia="es-CO"/>
        </w:rPr>
      </w:pPr>
      <w:r w:rsidRPr="004F07EE">
        <w:rPr>
          <w:rFonts w:ascii="Times New Roman" w:eastAsia="Times New Roman" w:hAnsi="Times New Roman" w:cs="Times New Roman"/>
          <w:b/>
          <w:sz w:val="24"/>
          <w:szCs w:val="24"/>
          <w:lang w:eastAsia="es-CO"/>
        </w:rPr>
        <w:t xml:space="preserve">II. OBJETO DEL PROYECTO </w:t>
      </w:r>
    </w:p>
    <w:p w14:paraId="3D6C2A5E" w14:textId="69E3878B" w:rsidR="004F07EE" w:rsidRPr="003A6A6E" w:rsidRDefault="00432A3E" w:rsidP="002175A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El presente proyecto de ley tiene por objeto modificar los artículos 4 y 13 de la Ley 581 de 2000, y 28 de la Ley 1475 de 2014, además de adicionar un nuevo artículo al Código Electoral, con el fin de generar una ley de cuotas en la cual el porcentaje de estas aumente de un mínimo de 30%, del género opuesto al mayoritario, a un mínimo de 50%. El proyecto también se propone garantizar la participación de las mujeres en las elecciones para corporaciones públicas, de cinco (5) o más curules, de forma paritaria. Adicionalmente, apunta al fortalecimiento del reconocimiento a la participación de las mujeres en los asuntos públicos, la garantía de sus derechos políticos y el avance en la igualdad real.</w:t>
      </w:r>
    </w:p>
    <w:p w14:paraId="79A2203A" w14:textId="77777777" w:rsidR="004F07EE" w:rsidRDefault="004F07EE" w:rsidP="002175A4">
      <w:pPr>
        <w:tabs>
          <w:tab w:val="left" w:pos="3195"/>
        </w:tabs>
        <w:jc w:val="both"/>
        <w:rPr>
          <w:rFonts w:ascii="Times New Roman" w:eastAsia="Times New Roman" w:hAnsi="Times New Roman" w:cs="Times New Roman"/>
          <w:b/>
          <w:sz w:val="24"/>
          <w:szCs w:val="24"/>
          <w:lang w:eastAsia="es-CO"/>
        </w:rPr>
      </w:pPr>
    </w:p>
    <w:p w14:paraId="0735128F" w14:textId="659A48D6" w:rsidR="00777E1F" w:rsidRPr="004F07EE" w:rsidRDefault="00777E1F" w:rsidP="002175A4">
      <w:pPr>
        <w:tabs>
          <w:tab w:val="left" w:pos="3195"/>
        </w:tabs>
        <w:jc w:val="both"/>
        <w:rPr>
          <w:rFonts w:ascii="Times New Roman" w:eastAsia="Times New Roman" w:hAnsi="Times New Roman" w:cs="Times New Roman"/>
          <w:b/>
          <w:sz w:val="24"/>
          <w:szCs w:val="24"/>
          <w:lang w:eastAsia="es-CO"/>
        </w:rPr>
      </w:pPr>
      <w:r w:rsidRPr="004F07EE">
        <w:rPr>
          <w:rFonts w:ascii="Times New Roman" w:eastAsia="Times New Roman" w:hAnsi="Times New Roman" w:cs="Times New Roman"/>
          <w:b/>
          <w:sz w:val="24"/>
          <w:szCs w:val="24"/>
          <w:lang w:eastAsia="es-CO"/>
        </w:rPr>
        <w:t>III. JUSTIFICACIÓN DE LA INICIATIVA</w:t>
      </w:r>
    </w:p>
    <w:p w14:paraId="2DA5A76A" w14:textId="77777777" w:rsidR="00E97676" w:rsidRDefault="00071A9B" w:rsidP="002175A4">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La Constitución Política en su artículo 2º consagró como uno de los fines esenciales del Estado, el </w:t>
      </w:r>
      <w:r w:rsidRPr="00071A9B">
        <w:rPr>
          <w:rFonts w:ascii="Times New Roman" w:eastAsia="Times New Roman" w:hAnsi="Times New Roman" w:cs="Times New Roman"/>
          <w:sz w:val="24"/>
          <w:szCs w:val="24"/>
          <w:lang w:eastAsia="es-CO"/>
        </w:rPr>
        <w:t>facilitar la participación de todos en las decisiones que los afectan y en la vida económica, política, administrativa y cultural de la Nación. Por otro lado, en su artículo 13 estableció</w:t>
      </w:r>
      <w:r w:rsidR="00EF17E0" w:rsidRPr="004F07EE">
        <w:rPr>
          <w:rFonts w:ascii="Times New Roman" w:eastAsia="Times New Roman" w:hAnsi="Times New Roman" w:cs="Times New Roman"/>
          <w:sz w:val="24"/>
          <w:szCs w:val="24"/>
          <w:lang w:eastAsia="es-CO"/>
        </w:rPr>
        <w:t xml:space="preserve"> el derecho a la igualdad como un derecho fundamental, en virtud del cual corresponde al Estado </w:t>
      </w:r>
      <w:r w:rsidR="00C94E68" w:rsidRPr="004F07EE">
        <w:rPr>
          <w:rFonts w:ascii="Times New Roman" w:eastAsia="Times New Roman" w:hAnsi="Times New Roman" w:cs="Times New Roman"/>
          <w:sz w:val="24"/>
          <w:szCs w:val="24"/>
          <w:lang w:eastAsia="es-CO"/>
        </w:rPr>
        <w:t>garantizar el acceso a los mismos derechos a todos sus ciudadanos, sin importar el sexo</w:t>
      </w:r>
      <w:r>
        <w:rPr>
          <w:rFonts w:ascii="Times New Roman" w:eastAsia="Times New Roman" w:hAnsi="Times New Roman" w:cs="Times New Roman"/>
          <w:sz w:val="24"/>
          <w:szCs w:val="24"/>
          <w:lang w:eastAsia="es-CO"/>
        </w:rPr>
        <w:t>, así como promover las condiciones para que la igualdad sea real y efectiva.</w:t>
      </w:r>
    </w:p>
    <w:p w14:paraId="0861912C" w14:textId="51F5C682" w:rsidR="00071A9B" w:rsidRPr="00902A8E" w:rsidRDefault="00902A8E" w:rsidP="002175A4">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De forma paralela, en el orden internacional, el artículo 3º de la </w:t>
      </w:r>
      <w:r w:rsidRPr="00902A8E">
        <w:rPr>
          <w:rFonts w:ascii="Times New Roman" w:eastAsia="Times New Roman" w:hAnsi="Times New Roman" w:cs="Times New Roman"/>
          <w:sz w:val="24"/>
          <w:szCs w:val="24"/>
          <w:lang w:eastAsia="es-CO"/>
        </w:rPr>
        <w:t>Declaración sobre la Eliminación de la Discriminación contra la Mujer de 1967 de las Naciones Unidas dispone que “</w:t>
      </w:r>
      <w:r w:rsidRPr="00902A8E">
        <w:rPr>
          <w:rFonts w:ascii="Times New Roman" w:eastAsia="Times New Roman" w:hAnsi="Times New Roman" w:cs="Times New Roman"/>
          <w:i/>
          <w:sz w:val="24"/>
          <w:szCs w:val="24"/>
          <w:lang w:eastAsia="es-CO"/>
        </w:rPr>
        <w:t>la mujer tiene derecho, en condiciones de igualdad, al goce y la protección de todos los derechos humanos y libertades fundamentales en las esferas política (…)”.</w:t>
      </w:r>
      <w:r>
        <w:rPr>
          <w:rFonts w:ascii="Times New Roman" w:eastAsia="Times New Roman" w:hAnsi="Times New Roman" w:cs="Times New Roman"/>
          <w:sz w:val="24"/>
          <w:szCs w:val="24"/>
          <w:lang w:eastAsia="es-CO"/>
        </w:rPr>
        <w:t xml:space="preserve"> En similar sentido, el literal e) del artículo 2º de la </w:t>
      </w:r>
      <w:r w:rsidRPr="00902A8E">
        <w:rPr>
          <w:rFonts w:ascii="Times New Roman" w:eastAsia="Times New Roman" w:hAnsi="Times New Roman" w:cs="Times New Roman"/>
          <w:sz w:val="24"/>
          <w:szCs w:val="24"/>
          <w:lang w:eastAsia="es-CO"/>
        </w:rPr>
        <w:t>Convención sobre la Eliminación de todas las formas de Discriminación contra la Mujer – CEDAW de 1981</w:t>
      </w:r>
      <w:r>
        <w:rPr>
          <w:rFonts w:ascii="Times New Roman" w:eastAsia="Times New Roman" w:hAnsi="Times New Roman" w:cs="Times New Roman"/>
          <w:sz w:val="24"/>
          <w:szCs w:val="24"/>
          <w:lang w:eastAsia="es-CO"/>
        </w:rPr>
        <w:t xml:space="preserve"> </w:t>
      </w:r>
      <w:r w:rsidRPr="00902A8E">
        <w:rPr>
          <w:rFonts w:ascii="Times New Roman" w:eastAsia="Times New Roman" w:hAnsi="Times New Roman" w:cs="Times New Roman"/>
          <w:sz w:val="24"/>
          <w:szCs w:val="24"/>
          <w:lang w:eastAsia="es-CO"/>
        </w:rPr>
        <w:t xml:space="preserve">establece que los Estados parte de la Convención se comprometen a </w:t>
      </w:r>
      <w:r w:rsidRPr="00902A8E">
        <w:rPr>
          <w:rFonts w:ascii="Times New Roman" w:eastAsia="Times New Roman" w:hAnsi="Times New Roman" w:cs="Times New Roman"/>
          <w:i/>
          <w:sz w:val="24"/>
          <w:szCs w:val="24"/>
          <w:lang w:eastAsia="es-CO"/>
        </w:rPr>
        <w:t xml:space="preserve">“tomar todas las medidas apropiadas para eliminar la </w:t>
      </w:r>
      <w:r w:rsidRPr="00902A8E">
        <w:rPr>
          <w:rFonts w:ascii="Times New Roman" w:eastAsia="Times New Roman" w:hAnsi="Times New Roman" w:cs="Times New Roman"/>
          <w:i/>
          <w:sz w:val="24"/>
          <w:szCs w:val="24"/>
          <w:lang w:eastAsia="es-CO"/>
        </w:rPr>
        <w:lastRenderedPageBreak/>
        <w:t>discriminación contra la mujer practicada por cualesquiera pers</w:t>
      </w:r>
      <w:r>
        <w:rPr>
          <w:rFonts w:ascii="Times New Roman" w:eastAsia="Times New Roman" w:hAnsi="Times New Roman" w:cs="Times New Roman"/>
          <w:i/>
          <w:sz w:val="24"/>
          <w:szCs w:val="24"/>
          <w:lang w:eastAsia="es-CO"/>
        </w:rPr>
        <w:t>onas, organizaciones o empresas</w:t>
      </w:r>
      <w:r w:rsidRPr="00902A8E">
        <w:rPr>
          <w:rFonts w:ascii="Times New Roman" w:eastAsia="Times New Roman" w:hAnsi="Times New Roman" w:cs="Times New Roman"/>
          <w:i/>
          <w:sz w:val="24"/>
          <w:szCs w:val="24"/>
          <w:lang w:eastAsia="es-CO"/>
        </w:rPr>
        <w:t>”</w:t>
      </w:r>
      <w:r>
        <w:rPr>
          <w:rFonts w:ascii="Times New Roman" w:eastAsia="Times New Roman" w:hAnsi="Times New Roman" w:cs="Times New Roman"/>
          <w:i/>
          <w:sz w:val="24"/>
          <w:szCs w:val="24"/>
          <w:lang w:eastAsia="es-CO"/>
        </w:rPr>
        <w:t xml:space="preserve">. </w:t>
      </w:r>
    </w:p>
    <w:p w14:paraId="4B941949" w14:textId="6ED68AEE" w:rsidR="00C94E68" w:rsidRPr="004F07EE" w:rsidRDefault="00071A9B" w:rsidP="002175A4">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En desarrollo de tales </w:t>
      </w:r>
      <w:r w:rsidR="00EF17E0" w:rsidRPr="004F07EE">
        <w:rPr>
          <w:rFonts w:ascii="Times New Roman" w:eastAsia="Times New Roman" w:hAnsi="Times New Roman" w:cs="Times New Roman"/>
          <w:sz w:val="24"/>
          <w:szCs w:val="24"/>
          <w:lang w:eastAsia="es-CO"/>
        </w:rPr>
        <w:t>postulado</w:t>
      </w:r>
      <w:r>
        <w:rPr>
          <w:rFonts w:ascii="Times New Roman" w:eastAsia="Times New Roman" w:hAnsi="Times New Roman" w:cs="Times New Roman"/>
          <w:sz w:val="24"/>
          <w:szCs w:val="24"/>
          <w:lang w:eastAsia="es-CO"/>
        </w:rPr>
        <w:t>s</w:t>
      </w:r>
      <w:r w:rsidR="00EF17E0" w:rsidRPr="004F07EE">
        <w:rPr>
          <w:rFonts w:ascii="Times New Roman" w:eastAsia="Times New Roman" w:hAnsi="Times New Roman" w:cs="Times New Roman"/>
          <w:sz w:val="24"/>
          <w:szCs w:val="24"/>
          <w:lang w:eastAsia="es-CO"/>
        </w:rPr>
        <w:t>, la Ley 581 de 2000 estableció una serie de mecanismos para que las autoridades, en cumplimiento de los mandatos constitucionales, otorguen a las mujeres la adecuada y efectiva participación a que tienen derecho en todos los niveles de las ramas y demás órganos del poder público.</w:t>
      </w:r>
      <w:r w:rsidR="00E3058F" w:rsidRPr="004F07EE">
        <w:rPr>
          <w:rFonts w:ascii="Times New Roman" w:eastAsia="Times New Roman" w:hAnsi="Times New Roman" w:cs="Times New Roman"/>
          <w:sz w:val="24"/>
          <w:szCs w:val="24"/>
          <w:lang w:eastAsia="es-CO"/>
        </w:rPr>
        <w:t xml:space="preserve"> </w:t>
      </w:r>
    </w:p>
    <w:p w14:paraId="23AEE895" w14:textId="77777777" w:rsidR="00C94E68" w:rsidRPr="004F07EE" w:rsidRDefault="00C94E68" w:rsidP="002175A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 xml:space="preserve">Lo cierto es que la baja participación de las mujeres en niveles decisorios del Estado no es ni puede ser un tema menor, </w:t>
      </w:r>
      <w:r w:rsidRPr="004F07EE">
        <w:rPr>
          <w:rFonts w:ascii="Times New Roman" w:eastAsia="Times New Roman" w:hAnsi="Times New Roman" w:cs="Times New Roman"/>
          <w:i/>
          <w:sz w:val="24"/>
          <w:szCs w:val="24"/>
          <w:lang w:eastAsia="es-CO"/>
        </w:rPr>
        <w:t>contrario sensu</w:t>
      </w:r>
      <w:r w:rsidRPr="004F07EE">
        <w:rPr>
          <w:rFonts w:ascii="Times New Roman" w:eastAsia="Times New Roman" w:hAnsi="Times New Roman" w:cs="Times New Roman"/>
          <w:sz w:val="24"/>
          <w:szCs w:val="24"/>
          <w:lang w:eastAsia="es-CO"/>
        </w:rPr>
        <w:t xml:space="preserve">, se trata de un fenómeno que repercute negativamente en el goce efectivo del derecho a la participación de las mujeres en los cargos públicos, las condiciona al ejercicio de una ciudadanía restringida y a una </w:t>
      </w:r>
      <w:proofErr w:type="spellStart"/>
      <w:r w:rsidRPr="004F07EE">
        <w:rPr>
          <w:rFonts w:ascii="Times New Roman" w:eastAsia="Times New Roman" w:hAnsi="Times New Roman" w:cs="Times New Roman"/>
          <w:sz w:val="24"/>
          <w:szCs w:val="24"/>
          <w:lang w:eastAsia="es-CO"/>
        </w:rPr>
        <w:t>subrepresentación</w:t>
      </w:r>
      <w:proofErr w:type="spellEnd"/>
      <w:r w:rsidRPr="004F07EE">
        <w:rPr>
          <w:rFonts w:ascii="Times New Roman" w:eastAsia="Times New Roman" w:hAnsi="Times New Roman" w:cs="Times New Roman"/>
          <w:sz w:val="24"/>
          <w:szCs w:val="24"/>
          <w:lang w:eastAsia="es-CO"/>
        </w:rPr>
        <w:t xml:space="preserve"> de los intereses de más de la mitad de la población colombiana. </w:t>
      </w:r>
    </w:p>
    <w:p w14:paraId="4192A94D" w14:textId="43EEF8BB" w:rsidR="00EF17E0" w:rsidRDefault="00C94E68" w:rsidP="002175A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 xml:space="preserve">Precisamente, la importancia de la ley 581 de 2000 resulta evidente </w:t>
      </w:r>
      <w:r w:rsidR="00E3058F" w:rsidRPr="004F07EE">
        <w:rPr>
          <w:rFonts w:ascii="Times New Roman" w:eastAsia="Times New Roman" w:hAnsi="Times New Roman" w:cs="Times New Roman"/>
          <w:sz w:val="24"/>
          <w:szCs w:val="24"/>
          <w:lang w:eastAsia="es-CO"/>
        </w:rPr>
        <w:t>si se tiene en cuenta la realidad de las mujeres que ocupaban cargos de nivel decisorio</w:t>
      </w:r>
      <w:r w:rsidR="004F07EE">
        <w:rPr>
          <w:rFonts w:ascii="Times New Roman" w:eastAsia="Times New Roman" w:hAnsi="Times New Roman" w:cs="Times New Roman"/>
          <w:sz w:val="24"/>
          <w:szCs w:val="24"/>
          <w:lang w:eastAsia="es-CO"/>
        </w:rPr>
        <w:t xml:space="preserve">, con antelación a </w:t>
      </w:r>
      <w:r w:rsidR="007B0888" w:rsidRPr="004F07EE">
        <w:rPr>
          <w:rFonts w:ascii="Times New Roman" w:eastAsia="Times New Roman" w:hAnsi="Times New Roman" w:cs="Times New Roman"/>
          <w:sz w:val="24"/>
          <w:szCs w:val="24"/>
          <w:lang w:eastAsia="es-CO"/>
        </w:rPr>
        <w:t>su</w:t>
      </w:r>
      <w:r w:rsidR="00E3058F" w:rsidRPr="004F07EE">
        <w:rPr>
          <w:rFonts w:ascii="Times New Roman" w:eastAsia="Times New Roman" w:hAnsi="Times New Roman" w:cs="Times New Roman"/>
          <w:sz w:val="24"/>
          <w:szCs w:val="24"/>
          <w:lang w:eastAsia="es-CO"/>
        </w:rPr>
        <w:t xml:space="preserve"> entrada en vigencia: </w:t>
      </w:r>
    </w:p>
    <w:tbl>
      <w:tblPr>
        <w:tblW w:w="79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60"/>
        <w:gridCol w:w="2745"/>
        <w:gridCol w:w="2400"/>
      </w:tblGrid>
      <w:tr w:rsidR="00E3058F" w:rsidRPr="00E3058F" w14:paraId="540176EB" w14:textId="77777777" w:rsidTr="002F229C">
        <w:trPr>
          <w:trHeight w:val="960"/>
          <w:jc w:val="center"/>
        </w:trPr>
        <w:tc>
          <w:tcPr>
            <w:tcW w:w="7905"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3349D77E" w14:textId="77777777" w:rsidR="003A6A6E" w:rsidRDefault="003A6A6E" w:rsidP="00385043">
            <w:pPr>
              <w:tabs>
                <w:tab w:val="left" w:pos="3195"/>
              </w:tabs>
              <w:jc w:val="center"/>
              <w:rPr>
                <w:rFonts w:ascii="Times New Roman" w:eastAsia="Times New Roman" w:hAnsi="Times New Roman" w:cs="Times New Roman"/>
                <w:b/>
                <w:sz w:val="20"/>
                <w:szCs w:val="20"/>
                <w:lang w:eastAsia="es-CO"/>
              </w:rPr>
            </w:pPr>
          </w:p>
          <w:p w14:paraId="00478D39" w14:textId="77777777" w:rsidR="00E3058F" w:rsidRPr="00E3058F" w:rsidRDefault="00E3058F" w:rsidP="00385043">
            <w:pPr>
              <w:tabs>
                <w:tab w:val="left" w:pos="3195"/>
              </w:tabs>
              <w:jc w:val="center"/>
              <w:rPr>
                <w:rFonts w:ascii="Times New Roman" w:eastAsia="Times New Roman" w:hAnsi="Times New Roman" w:cs="Times New Roman"/>
                <w:b/>
                <w:sz w:val="20"/>
                <w:szCs w:val="20"/>
                <w:lang w:eastAsia="es-CO"/>
              </w:rPr>
            </w:pPr>
            <w:r w:rsidRPr="00E3058F">
              <w:rPr>
                <w:rFonts w:ascii="Times New Roman" w:eastAsia="Times New Roman" w:hAnsi="Times New Roman" w:cs="Times New Roman"/>
                <w:b/>
                <w:sz w:val="20"/>
                <w:szCs w:val="20"/>
                <w:lang w:eastAsia="es-CO"/>
              </w:rPr>
              <w:t>PARTICIPACIÓN DE LA MUJER ANTES LA LEY DE CUOTAS</w:t>
            </w:r>
          </w:p>
        </w:tc>
      </w:tr>
      <w:tr w:rsidR="00E3058F" w:rsidRPr="00E3058F" w14:paraId="1853C958" w14:textId="77777777" w:rsidTr="002F229C">
        <w:trPr>
          <w:trHeight w:val="960"/>
          <w:jc w:val="center"/>
        </w:trPr>
        <w:tc>
          <w:tcPr>
            <w:tcW w:w="2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C0833"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Rama del poder y órgano</w:t>
            </w:r>
          </w:p>
        </w:tc>
        <w:tc>
          <w:tcPr>
            <w:tcW w:w="2745" w:type="dxa"/>
            <w:tcBorders>
              <w:bottom w:val="single" w:sz="8" w:space="0" w:color="000000"/>
              <w:right w:val="single" w:sz="8" w:space="0" w:color="000000"/>
            </w:tcBorders>
            <w:shd w:val="clear" w:color="auto" w:fill="auto"/>
            <w:tcMar>
              <w:top w:w="100" w:type="dxa"/>
              <w:left w:w="100" w:type="dxa"/>
              <w:bottom w:w="100" w:type="dxa"/>
              <w:right w:w="100" w:type="dxa"/>
            </w:tcMar>
          </w:tcPr>
          <w:p w14:paraId="35136F82"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Año</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45A9A60B"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Porcentaje de mujeres</w:t>
            </w:r>
          </w:p>
        </w:tc>
      </w:tr>
      <w:tr w:rsidR="00E3058F" w:rsidRPr="00E3058F" w14:paraId="3396FDBD" w14:textId="77777777" w:rsidTr="002F229C">
        <w:trPr>
          <w:trHeight w:val="960"/>
          <w:jc w:val="center"/>
        </w:trPr>
        <w:tc>
          <w:tcPr>
            <w:tcW w:w="2760"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FE42C" w14:textId="6DA1091A"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p>
          <w:p w14:paraId="36C15675"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Legislativa</w:t>
            </w:r>
          </w:p>
        </w:tc>
        <w:tc>
          <w:tcPr>
            <w:tcW w:w="2745" w:type="dxa"/>
            <w:tcBorders>
              <w:bottom w:val="single" w:sz="8" w:space="0" w:color="000000"/>
              <w:right w:val="single" w:sz="8" w:space="0" w:color="000000"/>
            </w:tcBorders>
            <w:shd w:val="clear" w:color="auto" w:fill="auto"/>
            <w:tcMar>
              <w:top w:w="100" w:type="dxa"/>
              <w:left w:w="100" w:type="dxa"/>
              <w:bottom w:w="100" w:type="dxa"/>
              <w:right w:w="100" w:type="dxa"/>
            </w:tcMar>
          </w:tcPr>
          <w:p w14:paraId="321EA49D"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1991-1994</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5C9DFA45"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8.10 %</w:t>
            </w:r>
          </w:p>
        </w:tc>
      </w:tr>
      <w:tr w:rsidR="00E3058F" w:rsidRPr="00E3058F" w14:paraId="486EF9A5" w14:textId="77777777" w:rsidTr="002F229C">
        <w:trPr>
          <w:trHeight w:val="960"/>
          <w:jc w:val="center"/>
        </w:trPr>
        <w:tc>
          <w:tcPr>
            <w:tcW w:w="276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290F8E0"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p>
        </w:tc>
        <w:tc>
          <w:tcPr>
            <w:tcW w:w="2745" w:type="dxa"/>
            <w:tcBorders>
              <w:bottom w:val="single" w:sz="8" w:space="0" w:color="000000"/>
              <w:right w:val="single" w:sz="8" w:space="0" w:color="000000"/>
            </w:tcBorders>
            <w:shd w:val="clear" w:color="auto" w:fill="auto"/>
            <w:tcMar>
              <w:top w:w="100" w:type="dxa"/>
              <w:left w:w="100" w:type="dxa"/>
              <w:bottom w:w="100" w:type="dxa"/>
              <w:right w:w="100" w:type="dxa"/>
            </w:tcMar>
          </w:tcPr>
          <w:p w14:paraId="4EA89293"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1998-2000</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340BEC24"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12.23%</w:t>
            </w:r>
          </w:p>
        </w:tc>
      </w:tr>
      <w:tr w:rsidR="00E3058F" w:rsidRPr="00E3058F" w14:paraId="544E6327" w14:textId="77777777" w:rsidTr="002F229C">
        <w:trPr>
          <w:trHeight w:val="960"/>
          <w:jc w:val="center"/>
        </w:trPr>
        <w:tc>
          <w:tcPr>
            <w:tcW w:w="2760"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BFD3D" w14:textId="55E725A0"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p>
          <w:p w14:paraId="1DDF063F"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Judicial</w:t>
            </w:r>
          </w:p>
        </w:tc>
        <w:tc>
          <w:tcPr>
            <w:tcW w:w="2745" w:type="dxa"/>
            <w:tcBorders>
              <w:bottom w:val="single" w:sz="8" w:space="0" w:color="000000"/>
              <w:right w:val="single" w:sz="8" w:space="0" w:color="000000"/>
            </w:tcBorders>
            <w:shd w:val="clear" w:color="auto" w:fill="auto"/>
            <w:tcMar>
              <w:top w:w="100" w:type="dxa"/>
              <w:left w:w="100" w:type="dxa"/>
              <w:bottom w:w="100" w:type="dxa"/>
              <w:right w:w="100" w:type="dxa"/>
            </w:tcMar>
          </w:tcPr>
          <w:p w14:paraId="0FFF66BF"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1992</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54156848"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4.14%</w:t>
            </w:r>
          </w:p>
        </w:tc>
      </w:tr>
      <w:tr w:rsidR="00E3058F" w:rsidRPr="00E3058F" w14:paraId="5B0ACD57" w14:textId="77777777" w:rsidTr="002F229C">
        <w:trPr>
          <w:trHeight w:val="960"/>
          <w:jc w:val="center"/>
        </w:trPr>
        <w:tc>
          <w:tcPr>
            <w:tcW w:w="276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E3EB691"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p>
        </w:tc>
        <w:tc>
          <w:tcPr>
            <w:tcW w:w="2745" w:type="dxa"/>
            <w:tcBorders>
              <w:bottom w:val="single" w:sz="8" w:space="0" w:color="000000"/>
              <w:right w:val="single" w:sz="8" w:space="0" w:color="000000"/>
            </w:tcBorders>
            <w:shd w:val="clear" w:color="auto" w:fill="auto"/>
            <w:tcMar>
              <w:top w:w="100" w:type="dxa"/>
              <w:left w:w="100" w:type="dxa"/>
              <w:bottom w:w="100" w:type="dxa"/>
              <w:right w:w="100" w:type="dxa"/>
            </w:tcMar>
          </w:tcPr>
          <w:p w14:paraId="26EECBFE"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2000</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321497A8"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3.45%</w:t>
            </w:r>
          </w:p>
        </w:tc>
      </w:tr>
      <w:tr w:rsidR="00E3058F" w:rsidRPr="00E3058F" w14:paraId="4B6D3817" w14:textId="77777777" w:rsidTr="002F229C">
        <w:trPr>
          <w:trHeight w:val="960"/>
          <w:jc w:val="center"/>
        </w:trPr>
        <w:tc>
          <w:tcPr>
            <w:tcW w:w="2760"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745D1E" w14:textId="1F9B5CA5"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p>
          <w:p w14:paraId="332531EC"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Ejecutiva</w:t>
            </w:r>
          </w:p>
        </w:tc>
        <w:tc>
          <w:tcPr>
            <w:tcW w:w="2745" w:type="dxa"/>
            <w:tcBorders>
              <w:bottom w:val="single" w:sz="8" w:space="0" w:color="000000"/>
              <w:right w:val="single" w:sz="8" w:space="0" w:color="000000"/>
            </w:tcBorders>
            <w:shd w:val="clear" w:color="auto" w:fill="auto"/>
            <w:tcMar>
              <w:top w:w="100" w:type="dxa"/>
              <w:left w:w="100" w:type="dxa"/>
              <w:bottom w:w="100" w:type="dxa"/>
              <w:right w:w="100" w:type="dxa"/>
            </w:tcMar>
          </w:tcPr>
          <w:p w14:paraId="34F90566"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1990</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5050EBA7"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7.14%</w:t>
            </w:r>
          </w:p>
        </w:tc>
      </w:tr>
      <w:tr w:rsidR="00E3058F" w:rsidRPr="00E3058F" w14:paraId="7A1F2C5F" w14:textId="77777777" w:rsidTr="002F229C">
        <w:trPr>
          <w:trHeight w:val="960"/>
          <w:jc w:val="center"/>
        </w:trPr>
        <w:tc>
          <w:tcPr>
            <w:tcW w:w="276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80D9CB4"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p>
        </w:tc>
        <w:tc>
          <w:tcPr>
            <w:tcW w:w="2745" w:type="dxa"/>
            <w:tcBorders>
              <w:bottom w:val="single" w:sz="8" w:space="0" w:color="000000"/>
              <w:right w:val="single" w:sz="8" w:space="0" w:color="000000"/>
            </w:tcBorders>
            <w:shd w:val="clear" w:color="auto" w:fill="auto"/>
            <w:tcMar>
              <w:top w:w="100" w:type="dxa"/>
              <w:left w:w="100" w:type="dxa"/>
              <w:bottom w:w="100" w:type="dxa"/>
              <w:right w:w="100" w:type="dxa"/>
            </w:tcMar>
          </w:tcPr>
          <w:p w14:paraId="7D4170C4"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2000</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52900511"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0 %</w:t>
            </w:r>
          </w:p>
        </w:tc>
      </w:tr>
    </w:tbl>
    <w:p w14:paraId="58369AFF" w14:textId="7286B97F" w:rsidR="00C94E68" w:rsidRPr="002F229C" w:rsidRDefault="00E3058F" w:rsidP="002F229C">
      <w:pPr>
        <w:tabs>
          <w:tab w:val="left" w:pos="3195"/>
        </w:tabs>
        <w:jc w:val="center"/>
        <w:rPr>
          <w:rFonts w:ascii="Times New Roman" w:eastAsia="Times New Roman" w:hAnsi="Times New Roman" w:cs="Times New Roman"/>
          <w:sz w:val="20"/>
          <w:szCs w:val="20"/>
          <w:lang w:eastAsia="es-CO"/>
        </w:rPr>
      </w:pPr>
      <w:r w:rsidRPr="00213460">
        <w:rPr>
          <w:rFonts w:ascii="Times New Roman" w:eastAsia="Times New Roman" w:hAnsi="Times New Roman" w:cs="Times New Roman"/>
          <w:b/>
          <w:sz w:val="20"/>
          <w:szCs w:val="20"/>
          <w:lang w:eastAsia="es-CO"/>
        </w:rPr>
        <w:t>Fuente</w:t>
      </w:r>
      <w:r>
        <w:rPr>
          <w:rFonts w:ascii="Times New Roman" w:eastAsia="Times New Roman" w:hAnsi="Times New Roman" w:cs="Times New Roman"/>
          <w:sz w:val="20"/>
          <w:szCs w:val="20"/>
          <w:lang w:eastAsia="es-CO"/>
        </w:rPr>
        <w:t>:</w:t>
      </w:r>
      <w:r w:rsidRPr="00E3058F">
        <w:rPr>
          <w:rFonts w:ascii="Times New Roman" w:eastAsia="Times New Roman" w:hAnsi="Times New Roman" w:cs="Times New Roman"/>
          <w:sz w:val="20"/>
          <w:szCs w:val="20"/>
          <w:lang w:eastAsia="es-CO"/>
        </w:rPr>
        <w:t xml:space="preserve"> Corte Constitucional, sentencia C-371 de 2000</w:t>
      </w:r>
      <w:r>
        <w:rPr>
          <w:rFonts w:ascii="Times New Roman" w:eastAsia="Times New Roman" w:hAnsi="Times New Roman" w:cs="Times New Roman"/>
          <w:sz w:val="20"/>
          <w:szCs w:val="20"/>
          <w:lang w:eastAsia="es-CO"/>
        </w:rPr>
        <w:t>.</w:t>
      </w:r>
    </w:p>
    <w:p w14:paraId="48335FA2" w14:textId="55B0DA48" w:rsidR="00504A50" w:rsidRPr="004F07EE" w:rsidRDefault="004F07EE" w:rsidP="002175A4">
      <w:pPr>
        <w:tabs>
          <w:tab w:val="left" w:pos="3195"/>
        </w:tabs>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C</w:t>
      </w:r>
      <w:r w:rsidR="00504A50" w:rsidRPr="004F07EE">
        <w:rPr>
          <w:rFonts w:ascii="Times New Roman" w:eastAsia="Times New Roman" w:hAnsi="Times New Roman" w:cs="Times New Roman"/>
          <w:sz w:val="24"/>
          <w:szCs w:val="20"/>
          <w:lang w:eastAsia="es-CO"/>
        </w:rPr>
        <w:t>on posterioridad a la Ley 581 de 2000</w:t>
      </w:r>
      <w:r>
        <w:rPr>
          <w:rFonts w:ascii="Times New Roman" w:eastAsia="Times New Roman" w:hAnsi="Times New Roman" w:cs="Times New Roman"/>
          <w:sz w:val="24"/>
          <w:szCs w:val="20"/>
          <w:lang w:eastAsia="es-CO"/>
        </w:rPr>
        <w:t>, en cambio,</w:t>
      </w:r>
      <w:r w:rsidR="00504A50" w:rsidRPr="004F07EE">
        <w:rPr>
          <w:rFonts w:ascii="Times New Roman" w:eastAsia="Times New Roman" w:hAnsi="Times New Roman" w:cs="Times New Roman"/>
          <w:sz w:val="24"/>
          <w:szCs w:val="20"/>
          <w:lang w:eastAsia="es-CO"/>
        </w:rPr>
        <w:t xml:space="preserve"> se ha producido un fortalecimiento gradual en la participación de las mujeres en todos los niveles de las ramas y demás órganos del poder público: </w:t>
      </w:r>
    </w:p>
    <w:p w14:paraId="2FD55F49" w14:textId="53385885" w:rsidR="00DB1A0E" w:rsidRPr="004F07EE" w:rsidRDefault="00DB1A0E" w:rsidP="00DB1A0E">
      <w:pPr>
        <w:pStyle w:val="Prrafodelista"/>
        <w:numPr>
          <w:ilvl w:val="0"/>
          <w:numId w:val="18"/>
        </w:numPr>
        <w:tabs>
          <w:tab w:val="left" w:pos="3195"/>
        </w:tabs>
        <w:jc w:val="both"/>
        <w:rPr>
          <w:rFonts w:ascii="Times New Roman" w:eastAsia="Times New Roman" w:hAnsi="Times New Roman" w:cs="Times New Roman"/>
          <w:sz w:val="24"/>
          <w:szCs w:val="20"/>
          <w:lang w:eastAsia="es-CO"/>
        </w:rPr>
      </w:pPr>
      <w:r w:rsidRPr="004F07EE">
        <w:rPr>
          <w:rFonts w:ascii="Times New Roman" w:eastAsia="Times New Roman" w:hAnsi="Times New Roman" w:cs="Times New Roman"/>
          <w:sz w:val="24"/>
          <w:szCs w:val="20"/>
          <w:lang w:eastAsia="es-CO"/>
        </w:rPr>
        <w:t>El Plan Nacional de Desarrollo 2018 -</w:t>
      </w:r>
      <w:r w:rsidR="007B0888" w:rsidRPr="004F07EE">
        <w:rPr>
          <w:rFonts w:ascii="Times New Roman" w:eastAsia="Times New Roman" w:hAnsi="Times New Roman" w:cs="Times New Roman"/>
          <w:sz w:val="24"/>
          <w:szCs w:val="20"/>
          <w:lang w:eastAsia="es-CO"/>
        </w:rPr>
        <w:t xml:space="preserve"> </w:t>
      </w:r>
      <w:r w:rsidRPr="004F07EE">
        <w:rPr>
          <w:rFonts w:ascii="Times New Roman" w:eastAsia="Times New Roman" w:hAnsi="Times New Roman" w:cs="Times New Roman"/>
          <w:sz w:val="24"/>
          <w:szCs w:val="20"/>
          <w:lang w:eastAsia="es-CO"/>
        </w:rPr>
        <w:t xml:space="preserve">2022 incluyo como una de las metas del Estado colombiano, alcanzar el 50% de participación de las mujeres en el sector público, principalmente en la rama ejecutiva. </w:t>
      </w:r>
    </w:p>
    <w:p w14:paraId="32444178" w14:textId="3F49E3A8" w:rsidR="00DB1A0E" w:rsidRPr="004F07EE" w:rsidRDefault="00504A50" w:rsidP="00DB1A0E">
      <w:pPr>
        <w:pStyle w:val="Prrafodelista"/>
        <w:numPr>
          <w:ilvl w:val="0"/>
          <w:numId w:val="18"/>
        </w:numPr>
        <w:tabs>
          <w:tab w:val="left" w:pos="3195"/>
        </w:tabs>
        <w:jc w:val="both"/>
        <w:rPr>
          <w:rFonts w:ascii="Times New Roman" w:eastAsia="Times New Roman" w:hAnsi="Times New Roman" w:cs="Times New Roman"/>
          <w:sz w:val="24"/>
          <w:szCs w:val="20"/>
          <w:lang w:eastAsia="es-CO"/>
        </w:rPr>
      </w:pPr>
      <w:r w:rsidRPr="004F07EE">
        <w:rPr>
          <w:rFonts w:ascii="Times New Roman" w:eastAsia="Times New Roman" w:hAnsi="Times New Roman" w:cs="Times New Roman"/>
          <w:sz w:val="24"/>
          <w:szCs w:val="20"/>
          <w:lang w:eastAsia="es-CO"/>
        </w:rPr>
        <w:t>S</w:t>
      </w:r>
      <w:r w:rsidR="00235D53" w:rsidRPr="004F07EE">
        <w:rPr>
          <w:rFonts w:ascii="Times New Roman" w:eastAsia="Times New Roman" w:hAnsi="Times New Roman" w:cs="Times New Roman"/>
          <w:sz w:val="24"/>
          <w:szCs w:val="20"/>
          <w:lang w:eastAsia="es-CO"/>
        </w:rPr>
        <w:t>egún datos del Departamento Administrativo de la Función Pública</w:t>
      </w:r>
      <w:r w:rsidR="00C94E68" w:rsidRPr="004F07EE">
        <w:rPr>
          <w:rStyle w:val="Refdenotaalpie"/>
          <w:rFonts w:ascii="Times New Roman" w:eastAsia="Times New Roman" w:hAnsi="Times New Roman" w:cs="Times New Roman"/>
          <w:sz w:val="24"/>
          <w:szCs w:val="20"/>
          <w:lang w:eastAsia="es-CO"/>
        </w:rPr>
        <w:footnoteReference w:id="1"/>
      </w:r>
      <w:r w:rsidR="00235D53" w:rsidRPr="004F07EE">
        <w:rPr>
          <w:rFonts w:ascii="Times New Roman" w:eastAsia="Times New Roman" w:hAnsi="Times New Roman" w:cs="Times New Roman"/>
          <w:sz w:val="24"/>
          <w:szCs w:val="20"/>
          <w:lang w:eastAsia="es-CO"/>
        </w:rPr>
        <w:t>, para el año 2021 el porcentaje de participación de las mujeres se encontraba en un 45,9 %.</w:t>
      </w:r>
    </w:p>
    <w:p w14:paraId="279AB0D5" w14:textId="2C541C40" w:rsidR="00504A50" w:rsidRPr="004F07EE" w:rsidRDefault="00504A50" w:rsidP="00DB1A0E">
      <w:pPr>
        <w:pStyle w:val="Prrafodelista"/>
        <w:numPr>
          <w:ilvl w:val="0"/>
          <w:numId w:val="18"/>
        </w:numPr>
        <w:tabs>
          <w:tab w:val="left" w:pos="3195"/>
        </w:tabs>
        <w:jc w:val="both"/>
        <w:rPr>
          <w:rFonts w:ascii="Times New Roman" w:eastAsia="Times New Roman" w:hAnsi="Times New Roman" w:cs="Times New Roman"/>
          <w:sz w:val="24"/>
          <w:szCs w:val="20"/>
          <w:lang w:eastAsia="es-CO"/>
        </w:rPr>
      </w:pPr>
      <w:r w:rsidRPr="004F07EE">
        <w:rPr>
          <w:rFonts w:ascii="Times New Roman" w:eastAsia="Times New Roman" w:hAnsi="Times New Roman" w:cs="Times New Roman"/>
          <w:sz w:val="24"/>
          <w:szCs w:val="20"/>
          <w:lang w:eastAsia="es-CO"/>
        </w:rPr>
        <w:t xml:space="preserve">En la rama legislativa, un total de 1.112 candidatas aspiraron a llegar al Congreso de la República, esto es, el 38.7% de la conformación de las listas, lo que significa un aumento del 5.8% respecto a las elecciones del 2018. </w:t>
      </w:r>
      <w:r w:rsidR="00DB1A0E" w:rsidRPr="004F07EE">
        <w:rPr>
          <w:rFonts w:ascii="Times New Roman" w:eastAsia="Times New Roman" w:hAnsi="Times New Roman" w:cs="Times New Roman"/>
          <w:sz w:val="24"/>
          <w:szCs w:val="20"/>
          <w:lang w:eastAsia="es-CO"/>
        </w:rPr>
        <w:t xml:space="preserve">De igual manera, el Congreso 2022-2026 cuenta con 85 mujeres (31 mujeres en el Senado de la República y 54 en la Cámara de Representantes), lo que corresponde al 28.8%. </w:t>
      </w:r>
    </w:p>
    <w:p w14:paraId="1185ACDE" w14:textId="5CCD3AF9" w:rsidR="004F07EE" w:rsidRPr="00902A8E" w:rsidRDefault="009A472F" w:rsidP="004F07EE">
      <w:pPr>
        <w:tabs>
          <w:tab w:val="left" w:pos="3195"/>
        </w:tabs>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 xml:space="preserve">No obstante, </w:t>
      </w:r>
      <w:r w:rsidR="007B0888" w:rsidRPr="004F07EE">
        <w:rPr>
          <w:rFonts w:ascii="Times New Roman" w:eastAsia="Times New Roman" w:hAnsi="Times New Roman" w:cs="Times New Roman"/>
          <w:sz w:val="24"/>
          <w:szCs w:val="20"/>
          <w:lang w:eastAsia="es-CO"/>
        </w:rPr>
        <w:t xml:space="preserve">es necesario </w:t>
      </w:r>
      <w:r>
        <w:rPr>
          <w:rFonts w:ascii="Times New Roman" w:eastAsia="Times New Roman" w:hAnsi="Times New Roman" w:cs="Times New Roman"/>
          <w:sz w:val="24"/>
          <w:szCs w:val="20"/>
          <w:lang w:eastAsia="es-CO"/>
        </w:rPr>
        <w:t>señalar</w:t>
      </w:r>
      <w:r w:rsidR="007B0888" w:rsidRPr="004F07EE">
        <w:rPr>
          <w:rFonts w:ascii="Times New Roman" w:eastAsia="Times New Roman" w:hAnsi="Times New Roman" w:cs="Times New Roman"/>
          <w:sz w:val="24"/>
          <w:szCs w:val="20"/>
          <w:lang w:eastAsia="es-CO"/>
        </w:rPr>
        <w:t xml:space="preserve"> que </w:t>
      </w:r>
      <w:r w:rsidR="00071A9B">
        <w:rPr>
          <w:rFonts w:ascii="Times New Roman" w:eastAsia="Times New Roman" w:hAnsi="Times New Roman" w:cs="Times New Roman"/>
          <w:sz w:val="24"/>
          <w:szCs w:val="20"/>
          <w:lang w:eastAsia="es-CO"/>
        </w:rPr>
        <w:t>la materialización del objetivo perseguido primigeniamente por la ley no ha si</w:t>
      </w:r>
      <w:r w:rsidR="00E97676">
        <w:rPr>
          <w:rFonts w:ascii="Times New Roman" w:eastAsia="Times New Roman" w:hAnsi="Times New Roman" w:cs="Times New Roman"/>
          <w:sz w:val="24"/>
          <w:szCs w:val="20"/>
          <w:lang w:eastAsia="es-CO"/>
        </w:rPr>
        <w:t xml:space="preserve">do </w:t>
      </w:r>
      <w:proofErr w:type="gramStart"/>
      <w:r w:rsidR="00E97676">
        <w:rPr>
          <w:rFonts w:ascii="Times New Roman" w:eastAsia="Times New Roman" w:hAnsi="Times New Roman" w:cs="Times New Roman"/>
          <w:sz w:val="24"/>
          <w:szCs w:val="20"/>
          <w:lang w:eastAsia="es-CO"/>
        </w:rPr>
        <w:t>del todo satisfactorio</w:t>
      </w:r>
      <w:proofErr w:type="gramEnd"/>
      <w:r w:rsidR="00E97676">
        <w:rPr>
          <w:rFonts w:ascii="Times New Roman" w:eastAsia="Times New Roman" w:hAnsi="Times New Roman" w:cs="Times New Roman"/>
          <w:sz w:val="24"/>
          <w:szCs w:val="20"/>
          <w:lang w:eastAsia="es-CO"/>
        </w:rPr>
        <w:t xml:space="preserve">. Por una parte, </w:t>
      </w:r>
      <w:r w:rsidR="00340E1C" w:rsidRPr="004F07EE">
        <w:rPr>
          <w:rFonts w:ascii="Times New Roman" w:eastAsia="Times New Roman" w:hAnsi="Times New Roman" w:cs="Times New Roman"/>
          <w:sz w:val="24"/>
          <w:szCs w:val="20"/>
          <w:lang w:eastAsia="es-CO"/>
        </w:rPr>
        <w:t xml:space="preserve">al revisar </w:t>
      </w:r>
      <w:r w:rsidR="007B0888" w:rsidRPr="004F07EE">
        <w:rPr>
          <w:rFonts w:ascii="Times New Roman" w:eastAsia="Times New Roman" w:hAnsi="Times New Roman" w:cs="Times New Roman"/>
          <w:sz w:val="24"/>
          <w:szCs w:val="20"/>
          <w:lang w:eastAsia="es-CO"/>
        </w:rPr>
        <w:t>l</w:t>
      </w:r>
      <w:r w:rsidR="00340E1C" w:rsidRPr="004F07EE">
        <w:rPr>
          <w:rFonts w:ascii="Times New Roman" w:eastAsia="Times New Roman" w:hAnsi="Times New Roman" w:cs="Times New Roman"/>
          <w:sz w:val="24"/>
          <w:szCs w:val="20"/>
          <w:lang w:eastAsia="es-CO"/>
        </w:rPr>
        <w:t xml:space="preserve">a información sobre la </w:t>
      </w:r>
      <w:r w:rsidR="007B0888" w:rsidRPr="004F07EE">
        <w:rPr>
          <w:rFonts w:ascii="Times New Roman" w:eastAsia="Times New Roman" w:hAnsi="Times New Roman" w:cs="Times New Roman"/>
          <w:sz w:val="24"/>
          <w:szCs w:val="20"/>
          <w:lang w:eastAsia="es-CO"/>
        </w:rPr>
        <w:t xml:space="preserve">participación sectorial en el máximo nivel decisorio de la Rama Ejecutiva del orden nacional, contenida en el informe del Departamento Administrativo de Función Pública, encontramos que solo 18 de 24 sectores de la rama ejecutiva cumplieron con la cuota mínima del 30% establecida por la ley de cuotas, es decir, solo el 75% de los 24 sectores cumple con la ley de cuotas: </w:t>
      </w:r>
      <w:r w:rsidRPr="0099545E">
        <w:rPr>
          <w:rFonts w:ascii="Times New Roman" w:eastAsia="Times New Roman" w:hAnsi="Times New Roman" w:cs="Times New Roman"/>
          <w:i/>
          <w:sz w:val="24"/>
          <w:szCs w:val="24"/>
          <w:lang w:eastAsia="es-CO"/>
        </w:rPr>
        <w:t>“</w:t>
      </w:r>
      <w:r w:rsidR="007B0888" w:rsidRPr="0099545E">
        <w:rPr>
          <w:rFonts w:ascii="Times New Roman" w:eastAsia="Times New Roman" w:hAnsi="Times New Roman" w:cs="Times New Roman"/>
          <w:i/>
          <w:sz w:val="24"/>
          <w:szCs w:val="24"/>
          <w:lang w:eastAsia="es-CO"/>
        </w:rPr>
        <w:t>[…] 6  sectores que no cumplieron con la cuota mínima establecida del 30% de participación de la mujer en cargos de MND, estos sectores son: Educación Nacional (29%), Trabajo (27%), Ciencia y Tecnología (25%), Inteligencia Estratégica y Contrainteligencia (20%), Defensa Nacional (21%) y Función Pública (13%)</w:t>
      </w:r>
      <w:r w:rsidRPr="0099545E">
        <w:rPr>
          <w:rFonts w:ascii="Times New Roman" w:eastAsia="Times New Roman" w:hAnsi="Times New Roman" w:cs="Times New Roman"/>
          <w:i/>
          <w:sz w:val="24"/>
          <w:szCs w:val="24"/>
          <w:lang w:eastAsia="es-CO"/>
        </w:rPr>
        <w:t>”</w:t>
      </w:r>
      <w:r w:rsidR="007B0888" w:rsidRPr="0099545E">
        <w:rPr>
          <w:rFonts w:ascii="Times New Roman" w:eastAsia="Times New Roman" w:hAnsi="Times New Roman" w:cs="Times New Roman"/>
          <w:i/>
          <w:sz w:val="24"/>
          <w:szCs w:val="24"/>
          <w:lang w:eastAsia="es-CO"/>
        </w:rPr>
        <w:t xml:space="preserve">. </w:t>
      </w:r>
      <w:r w:rsidR="00E97676">
        <w:rPr>
          <w:rFonts w:ascii="Times New Roman" w:eastAsia="Times New Roman" w:hAnsi="Times New Roman" w:cs="Times New Roman"/>
          <w:sz w:val="24"/>
          <w:szCs w:val="24"/>
          <w:lang w:eastAsia="es-CO"/>
        </w:rPr>
        <w:t>De otro lado</w:t>
      </w:r>
      <w:r w:rsidR="00636270">
        <w:rPr>
          <w:rFonts w:ascii="Times New Roman" w:eastAsia="Times New Roman" w:hAnsi="Times New Roman" w:cs="Times New Roman"/>
          <w:sz w:val="24"/>
          <w:szCs w:val="24"/>
          <w:lang w:eastAsia="es-CO"/>
        </w:rPr>
        <w:t xml:space="preserve">, </w:t>
      </w:r>
      <w:r w:rsidR="00E97676">
        <w:rPr>
          <w:rFonts w:ascii="Times New Roman" w:eastAsia="Times New Roman" w:hAnsi="Times New Roman" w:cs="Times New Roman"/>
          <w:sz w:val="24"/>
          <w:szCs w:val="24"/>
          <w:lang w:eastAsia="es-CO"/>
        </w:rPr>
        <w:t>si bien la cifra suministrada por el Departamento Administrativo de la Función Pública da cuenta de un</w:t>
      </w:r>
      <w:r w:rsidR="00E97676" w:rsidRPr="00E97676">
        <w:rPr>
          <w:rFonts w:ascii="Times New Roman" w:eastAsia="Times New Roman" w:hAnsi="Times New Roman" w:cs="Times New Roman"/>
          <w:sz w:val="24"/>
          <w:szCs w:val="24"/>
          <w:lang w:eastAsia="es-CO"/>
        </w:rPr>
        <w:t xml:space="preserve"> 45.9% de participación</w:t>
      </w:r>
      <w:r w:rsidR="00E97676">
        <w:rPr>
          <w:rFonts w:ascii="Times New Roman" w:eastAsia="Times New Roman" w:hAnsi="Times New Roman" w:cs="Times New Roman"/>
          <w:sz w:val="24"/>
          <w:szCs w:val="24"/>
          <w:lang w:eastAsia="es-CO"/>
        </w:rPr>
        <w:t xml:space="preserve"> de las mujeres, esta información es objeto de varios cuestionamientos pues el informe solo tuvo</w:t>
      </w:r>
      <w:r w:rsidR="00636270">
        <w:rPr>
          <w:rFonts w:ascii="Times New Roman" w:eastAsia="Times New Roman" w:hAnsi="Times New Roman" w:cs="Times New Roman"/>
          <w:sz w:val="24"/>
          <w:szCs w:val="24"/>
          <w:lang w:eastAsia="es-CO"/>
        </w:rPr>
        <w:t xml:space="preserve"> en cuenta una evaluación de </w:t>
      </w:r>
      <w:r w:rsidR="00636270" w:rsidRPr="00636270">
        <w:rPr>
          <w:rFonts w:ascii="Times New Roman" w:eastAsia="Times New Roman" w:hAnsi="Times New Roman" w:cs="Times New Roman"/>
          <w:sz w:val="24"/>
          <w:szCs w:val="24"/>
          <w:lang w:eastAsia="es-CO"/>
        </w:rPr>
        <w:t xml:space="preserve">264 </w:t>
      </w:r>
      <w:r w:rsidR="00636270" w:rsidRPr="00636270">
        <w:rPr>
          <w:rFonts w:ascii="Times New Roman" w:eastAsia="Times New Roman" w:hAnsi="Times New Roman" w:cs="Times New Roman"/>
          <w:sz w:val="24"/>
          <w:szCs w:val="24"/>
          <w:lang w:eastAsia="es-CO"/>
        </w:rPr>
        <w:lastRenderedPageBreak/>
        <w:t>entidades nacionales</w:t>
      </w:r>
      <w:r w:rsidR="00636270">
        <w:rPr>
          <w:rFonts w:ascii="Times New Roman" w:eastAsia="Times New Roman" w:hAnsi="Times New Roman" w:cs="Times New Roman"/>
          <w:sz w:val="24"/>
          <w:szCs w:val="24"/>
          <w:lang w:eastAsia="es-CO"/>
        </w:rPr>
        <w:t xml:space="preserve"> y </w:t>
      </w:r>
      <w:r w:rsidR="00636270" w:rsidRPr="00636270">
        <w:rPr>
          <w:rFonts w:ascii="Times New Roman" w:eastAsia="Times New Roman" w:hAnsi="Times New Roman" w:cs="Times New Roman"/>
          <w:sz w:val="24"/>
          <w:szCs w:val="24"/>
          <w:lang w:eastAsia="es-CO"/>
        </w:rPr>
        <w:t>1229 de</w:t>
      </w:r>
      <w:r w:rsidR="00E97676">
        <w:rPr>
          <w:rFonts w:ascii="Times New Roman" w:eastAsia="Times New Roman" w:hAnsi="Times New Roman" w:cs="Times New Roman"/>
          <w:sz w:val="24"/>
          <w:szCs w:val="24"/>
          <w:lang w:eastAsia="es-CO"/>
        </w:rPr>
        <w:t xml:space="preserve"> las</w:t>
      </w:r>
      <w:r w:rsidR="00636270" w:rsidRPr="00636270">
        <w:rPr>
          <w:rFonts w:ascii="Times New Roman" w:eastAsia="Times New Roman" w:hAnsi="Times New Roman" w:cs="Times New Roman"/>
          <w:sz w:val="24"/>
          <w:szCs w:val="24"/>
          <w:lang w:eastAsia="es-CO"/>
        </w:rPr>
        <w:t xml:space="preserve"> 6040</w:t>
      </w:r>
      <w:r w:rsidR="00E97676">
        <w:rPr>
          <w:rFonts w:ascii="Times New Roman" w:eastAsia="Times New Roman" w:hAnsi="Times New Roman" w:cs="Times New Roman"/>
          <w:sz w:val="24"/>
          <w:szCs w:val="24"/>
          <w:lang w:eastAsia="es-CO"/>
        </w:rPr>
        <w:t xml:space="preserve"> entidades territoriales, lo que impide efectuar una valoración completa sobre el panorama de participación actual. </w:t>
      </w:r>
    </w:p>
    <w:p w14:paraId="2882B581" w14:textId="72331484" w:rsidR="00E0321D" w:rsidRDefault="00E97676" w:rsidP="004F07EE">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En este contexto, </w:t>
      </w:r>
      <w:r w:rsidR="00E0321D">
        <w:rPr>
          <w:rFonts w:ascii="Times New Roman" w:eastAsia="Times New Roman" w:hAnsi="Times New Roman" w:cs="Times New Roman"/>
          <w:sz w:val="24"/>
          <w:szCs w:val="24"/>
          <w:lang w:eastAsia="es-CO"/>
        </w:rPr>
        <w:t xml:space="preserve">reconociendo la importancia de las “cuotas de género”, como acciones afirmativas para </w:t>
      </w:r>
      <w:r w:rsidR="00E0321D" w:rsidRPr="00E0321D">
        <w:rPr>
          <w:rFonts w:ascii="Times New Roman" w:eastAsia="Times New Roman" w:hAnsi="Times New Roman" w:cs="Times New Roman"/>
          <w:sz w:val="24"/>
          <w:szCs w:val="24"/>
          <w:lang w:eastAsia="es-CO"/>
        </w:rPr>
        <w:t>la ampliación de los márgenes de representación</w:t>
      </w:r>
      <w:r w:rsidR="00E0321D">
        <w:rPr>
          <w:rFonts w:ascii="Times New Roman" w:eastAsia="Times New Roman" w:hAnsi="Times New Roman" w:cs="Times New Roman"/>
          <w:sz w:val="24"/>
          <w:szCs w:val="24"/>
          <w:lang w:eastAsia="es-CO"/>
        </w:rPr>
        <w:t xml:space="preserve"> femenina, la presente iniciativa busca </w:t>
      </w:r>
      <w:r w:rsidR="00E437F2">
        <w:rPr>
          <w:rFonts w:ascii="Times New Roman" w:eastAsia="Times New Roman" w:hAnsi="Times New Roman" w:cs="Times New Roman"/>
          <w:sz w:val="24"/>
          <w:szCs w:val="24"/>
          <w:lang w:eastAsia="es-CO"/>
        </w:rPr>
        <w:t xml:space="preserve">fortalecer las medidas existentes encaminadas a </w:t>
      </w:r>
      <w:r w:rsidR="00E0321D" w:rsidRPr="00E0321D">
        <w:rPr>
          <w:rFonts w:ascii="Times New Roman" w:eastAsia="Times New Roman" w:hAnsi="Times New Roman" w:cs="Times New Roman"/>
          <w:sz w:val="24"/>
          <w:szCs w:val="24"/>
          <w:lang w:eastAsia="es-CO"/>
        </w:rPr>
        <w:t>reduci</w:t>
      </w:r>
      <w:r w:rsidR="00E0321D">
        <w:rPr>
          <w:rFonts w:ascii="Times New Roman" w:eastAsia="Times New Roman" w:hAnsi="Times New Roman" w:cs="Times New Roman"/>
          <w:sz w:val="24"/>
          <w:szCs w:val="24"/>
          <w:lang w:eastAsia="es-CO"/>
        </w:rPr>
        <w:t xml:space="preserve">r las desigualdades de género, reivindicar la paridad y hacer frente a la </w:t>
      </w:r>
      <w:proofErr w:type="spellStart"/>
      <w:r w:rsidR="00E0321D">
        <w:rPr>
          <w:rFonts w:ascii="Times New Roman" w:eastAsia="Times New Roman" w:hAnsi="Times New Roman" w:cs="Times New Roman"/>
          <w:sz w:val="24"/>
          <w:szCs w:val="24"/>
          <w:lang w:eastAsia="es-CO"/>
        </w:rPr>
        <w:t>subrepresentación</w:t>
      </w:r>
      <w:proofErr w:type="spellEnd"/>
      <w:r w:rsidR="00E0321D">
        <w:rPr>
          <w:rFonts w:ascii="Times New Roman" w:eastAsia="Times New Roman" w:hAnsi="Times New Roman" w:cs="Times New Roman"/>
          <w:sz w:val="24"/>
          <w:szCs w:val="24"/>
          <w:lang w:eastAsia="es-CO"/>
        </w:rPr>
        <w:t xml:space="preserve"> de las mujeres </w:t>
      </w:r>
      <w:r w:rsidR="00E0321D" w:rsidRPr="00E0321D">
        <w:rPr>
          <w:rFonts w:ascii="Times New Roman" w:eastAsia="Times New Roman" w:hAnsi="Times New Roman" w:cs="Times New Roman"/>
          <w:sz w:val="24"/>
          <w:szCs w:val="24"/>
          <w:lang w:eastAsia="es-CO"/>
        </w:rPr>
        <w:t>escenarios de poder y de toma de decisión en el sector público</w:t>
      </w:r>
      <w:r w:rsidR="00E0321D">
        <w:rPr>
          <w:rFonts w:ascii="Times New Roman" w:eastAsia="Times New Roman" w:hAnsi="Times New Roman" w:cs="Times New Roman"/>
          <w:sz w:val="24"/>
          <w:szCs w:val="24"/>
          <w:lang w:eastAsia="es-CO"/>
        </w:rPr>
        <w:t xml:space="preserve">. </w:t>
      </w:r>
    </w:p>
    <w:p w14:paraId="50EEFA66" w14:textId="5228BFC9" w:rsidR="00071A9B" w:rsidRPr="00957860" w:rsidRDefault="00E0321D" w:rsidP="004F07EE">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sz w:val="24"/>
          <w:szCs w:val="24"/>
          <w:lang w:eastAsia="es-CO"/>
        </w:rPr>
        <w:t xml:space="preserve"> </w:t>
      </w:r>
      <w:r w:rsidR="002F229C">
        <w:rPr>
          <w:rFonts w:ascii="Times New Roman" w:eastAsia="Times New Roman" w:hAnsi="Times New Roman" w:cs="Times New Roman"/>
          <w:sz w:val="24"/>
          <w:szCs w:val="24"/>
          <w:lang w:eastAsia="es-CO"/>
        </w:rPr>
        <w:br/>
      </w:r>
      <w:r w:rsidR="00850110">
        <w:rPr>
          <w:rFonts w:ascii="Times New Roman" w:eastAsia="Times New Roman" w:hAnsi="Times New Roman" w:cs="Times New Roman"/>
          <w:b/>
          <w:sz w:val="24"/>
          <w:szCs w:val="24"/>
          <w:lang w:eastAsia="es-CO"/>
        </w:rPr>
        <w:t>IV</w:t>
      </w:r>
      <w:r w:rsidR="00071A9B" w:rsidRPr="00957860">
        <w:rPr>
          <w:rFonts w:ascii="Times New Roman" w:eastAsia="Times New Roman" w:hAnsi="Times New Roman" w:cs="Times New Roman"/>
          <w:b/>
          <w:sz w:val="24"/>
          <w:szCs w:val="24"/>
          <w:lang w:eastAsia="es-CO"/>
        </w:rPr>
        <w:t xml:space="preserve">. DERECHO COMPARADO </w:t>
      </w:r>
    </w:p>
    <w:p w14:paraId="272C86C2" w14:textId="75FEAFD4" w:rsidR="009C08E8" w:rsidRDefault="009C08E8" w:rsidP="009C08E8">
      <w:pPr>
        <w:tabs>
          <w:tab w:val="left" w:pos="3195"/>
        </w:tabs>
        <w:jc w:val="both"/>
        <w:rPr>
          <w:rFonts w:ascii="Times New Roman" w:eastAsia="Times New Roman" w:hAnsi="Times New Roman" w:cs="Times New Roman"/>
          <w:sz w:val="24"/>
          <w:szCs w:val="24"/>
          <w:lang w:eastAsia="es-CO"/>
        </w:rPr>
      </w:pPr>
      <w:r w:rsidRPr="009C08E8">
        <w:rPr>
          <w:rFonts w:ascii="Times New Roman" w:eastAsia="Times New Roman" w:hAnsi="Times New Roman" w:cs="Times New Roman"/>
          <w:sz w:val="24"/>
          <w:szCs w:val="24"/>
          <w:lang w:eastAsia="es-CO"/>
        </w:rPr>
        <w:t xml:space="preserve">A continuación, se presenta un cuadro en el que se encuentran los países en los cuales han sido implementadas las leyes de cuotas como medidas afirmativas para fomentar la participación de las mujeres en los espacios de toma de decisiones: </w:t>
      </w:r>
    </w:p>
    <w:p w14:paraId="723A8DE0" w14:textId="77777777" w:rsidR="009C08E8" w:rsidRPr="009C08E8" w:rsidRDefault="009C08E8" w:rsidP="009C08E8">
      <w:pPr>
        <w:tabs>
          <w:tab w:val="left" w:pos="3195"/>
        </w:tabs>
        <w:jc w:val="center"/>
        <w:rPr>
          <w:rFonts w:ascii="Times New Roman" w:eastAsia="Times New Roman" w:hAnsi="Times New Roman" w:cs="Times New Roman"/>
          <w:b/>
          <w:sz w:val="24"/>
          <w:szCs w:val="24"/>
          <w:lang w:eastAsia="es-CO"/>
        </w:rPr>
      </w:pPr>
      <w:r w:rsidRPr="009C08E8">
        <w:rPr>
          <w:rFonts w:ascii="Times New Roman" w:eastAsia="Times New Roman" w:hAnsi="Times New Roman" w:cs="Times New Roman"/>
          <w:b/>
          <w:noProof/>
          <w:sz w:val="24"/>
          <w:szCs w:val="24"/>
          <w:lang w:val="en-US"/>
        </w:rPr>
        <w:drawing>
          <wp:inline distT="114300" distB="114300" distL="114300" distR="114300" wp14:anchorId="7F8BD99E" wp14:editId="6EC6BE07">
            <wp:extent cx="5000625" cy="4333875"/>
            <wp:effectExtent l="0" t="0" r="9525" b="9525"/>
            <wp:docPr id="29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000625" cy="4333875"/>
                    </a:xfrm>
                    <a:prstGeom prst="rect">
                      <a:avLst/>
                    </a:prstGeom>
                    <a:ln/>
                  </pic:spPr>
                </pic:pic>
              </a:graphicData>
            </a:graphic>
          </wp:inline>
        </w:drawing>
      </w:r>
    </w:p>
    <w:p w14:paraId="4B61BC91" w14:textId="5BC43978" w:rsidR="009C08E8" w:rsidRDefault="002C5034" w:rsidP="009C08E8">
      <w:pPr>
        <w:tabs>
          <w:tab w:val="left" w:pos="3195"/>
        </w:tabs>
        <w:jc w:val="center"/>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t xml:space="preserve">Fuente: </w:t>
      </w:r>
      <w:r w:rsidRPr="002C5034">
        <w:rPr>
          <w:rFonts w:ascii="Times New Roman" w:eastAsia="Times New Roman" w:hAnsi="Times New Roman" w:cs="Times New Roman"/>
          <w:sz w:val="24"/>
          <w:szCs w:val="24"/>
          <w:lang w:eastAsia="es-CO"/>
        </w:rPr>
        <w:t>E</w:t>
      </w:r>
      <w:r>
        <w:rPr>
          <w:rFonts w:ascii="Times New Roman" w:eastAsia="Times New Roman" w:hAnsi="Times New Roman" w:cs="Times New Roman"/>
          <w:sz w:val="24"/>
          <w:szCs w:val="24"/>
          <w:lang w:eastAsia="es-CO"/>
        </w:rPr>
        <w:t>xposición de motivos del Proyecto de L</w:t>
      </w:r>
      <w:r w:rsidR="009C08E8" w:rsidRPr="002C5034">
        <w:rPr>
          <w:rFonts w:ascii="Times New Roman" w:eastAsia="Times New Roman" w:hAnsi="Times New Roman" w:cs="Times New Roman"/>
          <w:sz w:val="24"/>
          <w:szCs w:val="24"/>
          <w:lang w:eastAsia="es-CO"/>
        </w:rPr>
        <w:t>ey 093 de 2022 Senado</w:t>
      </w:r>
    </w:p>
    <w:p w14:paraId="59F63AA9" w14:textId="3B54F482" w:rsidR="002C5034" w:rsidRDefault="00E277C1" w:rsidP="004F07EE">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lastRenderedPageBreak/>
        <w:t xml:space="preserve">V.  CONSIDERACIONES DE LA PONENTE </w:t>
      </w:r>
    </w:p>
    <w:p w14:paraId="56353FFB" w14:textId="60ECBCE4" w:rsidR="002C5034" w:rsidRDefault="00CB083C" w:rsidP="004F07EE">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La Constitución Política adoptó de forma sistemática y categórica una voluntad de proteger y garantizar los derechos de las mujeres. En este sentido, se desta</w:t>
      </w:r>
      <w:r w:rsidR="00E80365">
        <w:rPr>
          <w:rFonts w:ascii="Times New Roman" w:eastAsia="Times New Roman" w:hAnsi="Times New Roman" w:cs="Times New Roman"/>
          <w:sz w:val="24"/>
          <w:szCs w:val="24"/>
          <w:lang w:eastAsia="es-CO"/>
        </w:rPr>
        <w:t>ca la consagración de la cláusula general de</w:t>
      </w:r>
      <w:r>
        <w:rPr>
          <w:rFonts w:ascii="Times New Roman" w:eastAsia="Times New Roman" w:hAnsi="Times New Roman" w:cs="Times New Roman"/>
          <w:sz w:val="24"/>
          <w:szCs w:val="24"/>
          <w:lang w:eastAsia="es-CO"/>
        </w:rPr>
        <w:t xml:space="preserve"> no discriminación (Artículo 43 CP), </w:t>
      </w:r>
      <w:r w:rsidR="00E80365">
        <w:rPr>
          <w:rFonts w:ascii="Times New Roman" w:eastAsia="Times New Roman" w:hAnsi="Times New Roman" w:cs="Times New Roman"/>
          <w:sz w:val="24"/>
          <w:szCs w:val="24"/>
          <w:lang w:eastAsia="es-CO"/>
        </w:rPr>
        <w:t xml:space="preserve">el derecho a la no discriminación por razón del género (Artículo 13 CP), a la adecuada y efectiva participación en los niveles decisorios de la Administración Pública (Artículo 40 CP), así como la </w:t>
      </w:r>
      <w:r w:rsidR="00E80365" w:rsidRPr="00E80365">
        <w:rPr>
          <w:rFonts w:ascii="Times New Roman" w:eastAsia="Times New Roman" w:hAnsi="Times New Roman" w:cs="Times New Roman"/>
          <w:iCs/>
          <w:sz w:val="24"/>
          <w:szCs w:val="24"/>
          <w:lang w:eastAsia="es-CO"/>
        </w:rPr>
        <w:t>igualdad de derechos y oportunidades en relación con el hombre</w:t>
      </w:r>
      <w:r w:rsidR="00E80365" w:rsidRPr="00E80365">
        <w:rPr>
          <w:rFonts w:ascii="Times New Roman" w:eastAsia="Times New Roman" w:hAnsi="Times New Roman" w:cs="Times New Roman"/>
          <w:i/>
          <w:iCs/>
          <w:sz w:val="24"/>
          <w:szCs w:val="24"/>
          <w:lang w:eastAsia="es-CO"/>
        </w:rPr>
        <w:t> </w:t>
      </w:r>
      <w:r w:rsidR="00E80365">
        <w:rPr>
          <w:rFonts w:ascii="Times New Roman" w:eastAsia="Times New Roman" w:hAnsi="Times New Roman" w:cs="Times New Roman"/>
          <w:sz w:val="24"/>
          <w:szCs w:val="24"/>
          <w:lang w:eastAsia="es-CO"/>
        </w:rPr>
        <w:t xml:space="preserve">(Artículo 43 CP). </w:t>
      </w:r>
    </w:p>
    <w:p w14:paraId="68ED1D22" w14:textId="21C6C50D" w:rsidR="00124E0C" w:rsidRDefault="00C31F91" w:rsidP="004F07EE">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Particularmente,</w:t>
      </w:r>
      <w:r w:rsidR="007E6AED">
        <w:rPr>
          <w:rFonts w:ascii="Times New Roman" w:eastAsia="Times New Roman" w:hAnsi="Times New Roman" w:cs="Times New Roman"/>
          <w:sz w:val="24"/>
          <w:szCs w:val="24"/>
          <w:lang w:eastAsia="es-CO"/>
        </w:rPr>
        <w:t xml:space="preserve"> uno de los instrumentos más importantes para el objetivo perseguido por el constituyente ha sido la adopción de “acciones afirmativas” por parte del legislador, esto es, </w:t>
      </w:r>
      <w:r w:rsidR="00124E0C">
        <w:rPr>
          <w:rFonts w:ascii="Times New Roman" w:eastAsia="Times New Roman" w:hAnsi="Times New Roman" w:cs="Times New Roman"/>
          <w:sz w:val="24"/>
          <w:szCs w:val="24"/>
          <w:lang w:eastAsia="es-CO"/>
        </w:rPr>
        <w:t>medidas en favor de ciertas personas o grupos dirigidas a reducir y/o eliminar el efecto negativo de prácticas que han puesto a estos grupos en situaciones de desigualdad social, económica o cultural</w:t>
      </w:r>
      <w:r>
        <w:rPr>
          <w:rStyle w:val="Refdenotaalpie"/>
          <w:rFonts w:ascii="Times New Roman" w:eastAsia="Times New Roman" w:hAnsi="Times New Roman" w:cs="Times New Roman"/>
          <w:sz w:val="24"/>
          <w:szCs w:val="24"/>
          <w:lang w:eastAsia="es-CO"/>
        </w:rPr>
        <w:footnoteReference w:id="2"/>
      </w:r>
      <w:r w:rsidR="00124E0C">
        <w:rPr>
          <w:rFonts w:ascii="Times New Roman" w:eastAsia="Times New Roman" w:hAnsi="Times New Roman" w:cs="Times New Roman"/>
          <w:sz w:val="24"/>
          <w:szCs w:val="24"/>
          <w:lang w:eastAsia="es-CO"/>
        </w:rPr>
        <w:t xml:space="preserve">. </w:t>
      </w:r>
      <w:r>
        <w:rPr>
          <w:rFonts w:ascii="Times New Roman" w:eastAsia="Times New Roman" w:hAnsi="Times New Roman" w:cs="Times New Roman"/>
          <w:sz w:val="24"/>
          <w:szCs w:val="24"/>
          <w:lang w:eastAsia="es-CO"/>
        </w:rPr>
        <w:t xml:space="preserve">Este instrumento de discriminación positiva no solo encuentra </w:t>
      </w:r>
      <w:r w:rsidR="004600C6">
        <w:rPr>
          <w:rFonts w:ascii="Times New Roman" w:eastAsia="Times New Roman" w:hAnsi="Times New Roman" w:cs="Times New Roman"/>
          <w:sz w:val="24"/>
          <w:szCs w:val="24"/>
          <w:lang w:eastAsia="es-CO"/>
        </w:rPr>
        <w:t>sustento en el orden nacional, pues</w:t>
      </w:r>
      <w:r w:rsidR="007E6AED">
        <w:rPr>
          <w:rFonts w:ascii="Times New Roman" w:eastAsia="Times New Roman" w:hAnsi="Times New Roman" w:cs="Times New Roman"/>
          <w:sz w:val="24"/>
          <w:szCs w:val="24"/>
          <w:lang w:eastAsia="es-CO"/>
        </w:rPr>
        <w:t xml:space="preserve">, por un lado, el artículo 4º de la Convención Internacional </w:t>
      </w:r>
      <w:r w:rsidR="007E6AED" w:rsidRPr="007E6AED">
        <w:rPr>
          <w:rFonts w:ascii="Times New Roman" w:eastAsia="Times New Roman" w:hAnsi="Times New Roman" w:cs="Times New Roman"/>
          <w:sz w:val="24"/>
          <w:szCs w:val="24"/>
          <w:lang w:eastAsia="es-CO"/>
        </w:rPr>
        <w:t>sobre la Eliminación de todas las Formas de Discriminación contra la mujer</w:t>
      </w:r>
      <w:r w:rsidR="007E6AED">
        <w:rPr>
          <w:rFonts w:ascii="Times New Roman" w:eastAsia="Times New Roman" w:hAnsi="Times New Roman" w:cs="Times New Roman"/>
          <w:sz w:val="24"/>
          <w:szCs w:val="24"/>
          <w:lang w:eastAsia="es-CO"/>
        </w:rPr>
        <w:t xml:space="preserve">, prevé la obligación a cargo de los Estados parte de adoptar </w:t>
      </w:r>
      <w:r w:rsidR="007E6AED" w:rsidRPr="007E6AED">
        <w:rPr>
          <w:rFonts w:ascii="Times New Roman" w:eastAsia="Times New Roman" w:hAnsi="Times New Roman" w:cs="Times New Roman"/>
          <w:sz w:val="24"/>
          <w:szCs w:val="24"/>
          <w:lang w:eastAsia="es-CO"/>
        </w:rPr>
        <w:t>medidas especiales de carácter temporal, encaminadas a acelerar la igualdad real entre el hombre y la mujer</w:t>
      </w:r>
      <w:r w:rsidR="007E6AED">
        <w:rPr>
          <w:rFonts w:ascii="Times New Roman" w:eastAsia="Times New Roman" w:hAnsi="Times New Roman" w:cs="Times New Roman"/>
          <w:sz w:val="24"/>
          <w:szCs w:val="24"/>
          <w:lang w:eastAsia="es-CO"/>
        </w:rPr>
        <w:t xml:space="preserve">. A su vez, </w:t>
      </w:r>
      <w:r w:rsidR="007E6AED" w:rsidRPr="007E6AED">
        <w:rPr>
          <w:rFonts w:ascii="Times New Roman" w:eastAsia="Times New Roman" w:hAnsi="Times New Roman" w:cs="Times New Roman"/>
          <w:sz w:val="24"/>
          <w:szCs w:val="24"/>
          <w:lang w:eastAsia="es-CO"/>
        </w:rPr>
        <w:t>la Observación general No. 18 del Comité de Derechos Humanos de Naciones Unidas</w:t>
      </w:r>
      <w:r w:rsidR="007E6AED">
        <w:rPr>
          <w:rFonts w:ascii="Times New Roman" w:eastAsia="Times New Roman" w:hAnsi="Times New Roman" w:cs="Times New Roman"/>
          <w:sz w:val="24"/>
          <w:szCs w:val="24"/>
          <w:lang w:eastAsia="es-CO"/>
        </w:rPr>
        <w:t xml:space="preserve">, establece que </w:t>
      </w:r>
      <w:r w:rsidR="007E6AED" w:rsidRPr="007E6AED">
        <w:rPr>
          <w:rFonts w:ascii="Times New Roman" w:eastAsia="Times New Roman" w:hAnsi="Times New Roman" w:cs="Times New Roman"/>
          <w:sz w:val="24"/>
          <w:szCs w:val="24"/>
          <w:lang w:eastAsia="es-CO"/>
        </w:rPr>
        <w:t>el principio de la igualdad exige algunas veces a los Estados Partes adoptar disposiciones positivas para reducir o eliminar las condiciones que originan o facilitan que se perpetúe la discriminación prohibida por el Pacto.</w:t>
      </w:r>
    </w:p>
    <w:p w14:paraId="618243C9" w14:textId="7EA98CBD" w:rsidR="004600C6" w:rsidRDefault="004600C6" w:rsidP="004F07EE">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Precisamente, “las cuotas”</w:t>
      </w:r>
      <w:r w:rsidR="002D2CF0">
        <w:rPr>
          <w:rFonts w:ascii="Times New Roman" w:eastAsia="Times New Roman" w:hAnsi="Times New Roman" w:cs="Times New Roman"/>
          <w:sz w:val="24"/>
          <w:szCs w:val="24"/>
          <w:lang w:eastAsia="es-CO"/>
        </w:rPr>
        <w:t xml:space="preserve"> han sido una de las formas </w:t>
      </w:r>
      <w:r>
        <w:rPr>
          <w:rFonts w:ascii="Times New Roman" w:eastAsia="Times New Roman" w:hAnsi="Times New Roman" w:cs="Times New Roman"/>
          <w:sz w:val="24"/>
          <w:szCs w:val="24"/>
          <w:lang w:eastAsia="es-CO"/>
        </w:rPr>
        <w:t xml:space="preserve">de acción afirmativa </w:t>
      </w:r>
      <w:r w:rsidR="002D2CF0">
        <w:rPr>
          <w:rFonts w:ascii="Times New Roman" w:eastAsia="Times New Roman" w:hAnsi="Times New Roman" w:cs="Times New Roman"/>
          <w:sz w:val="24"/>
          <w:szCs w:val="24"/>
          <w:lang w:eastAsia="es-CO"/>
        </w:rPr>
        <w:t xml:space="preserve">más comunes </w:t>
      </w:r>
      <w:r>
        <w:rPr>
          <w:rFonts w:ascii="Times New Roman" w:eastAsia="Times New Roman" w:hAnsi="Times New Roman" w:cs="Times New Roman"/>
          <w:sz w:val="24"/>
          <w:szCs w:val="24"/>
          <w:lang w:eastAsia="es-CO"/>
        </w:rPr>
        <w:t xml:space="preserve">para superar los obstáculos que impiden a las mujeres participar en los asuntos públicos y en la toma de decisiones, </w:t>
      </w:r>
      <w:r w:rsidRPr="004600C6">
        <w:rPr>
          <w:rFonts w:ascii="Times New Roman" w:eastAsia="Times New Roman" w:hAnsi="Times New Roman" w:cs="Times New Roman"/>
          <w:i/>
          <w:sz w:val="24"/>
          <w:szCs w:val="24"/>
          <w:lang w:eastAsia="es-CO"/>
        </w:rPr>
        <w:t>v. gr</w:t>
      </w:r>
      <w:r>
        <w:rPr>
          <w:rFonts w:ascii="Times New Roman" w:eastAsia="Times New Roman" w:hAnsi="Times New Roman" w:cs="Times New Roman"/>
          <w:sz w:val="24"/>
          <w:szCs w:val="24"/>
          <w:lang w:eastAsia="es-CO"/>
        </w:rPr>
        <w:t>. la ausencia de mecanismos adecuados y suficientes para conciliar las obligaciones laborales y familiares, que afectan en mayor medida a las mujeres por cuenta de los roles que ellas tradicionalmente han desempeñado en la sociedad; los estereotipos de género que subvaloran sus capacidades; el desconocimiento de sus derechos y de los mecanismos para exigirlos; la caracterización del ejercicio del poder bajo patrones masculinos</w:t>
      </w:r>
      <w:r>
        <w:rPr>
          <w:rStyle w:val="Refdenotaalpie"/>
          <w:rFonts w:ascii="Times New Roman" w:eastAsia="Times New Roman" w:hAnsi="Times New Roman" w:cs="Times New Roman"/>
          <w:sz w:val="24"/>
          <w:szCs w:val="24"/>
          <w:lang w:eastAsia="es-CO"/>
        </w:rPr>
        <w:footnoteReference w:id="3"/>
      </w:r>
      <w:r>
        <w:rPr>
          <w:rFonts w:ascii="Times New Roman" w:eastAsia="Times New Roman" w:hAnsi="Times New Roman" w:cs="Times New Roman"/>
          <w:sz w:val="24"/>
          <w:szCs w:val="24"/>
          <w:lang w:eastAsia="es-CO"/>
        </w:rPr>
        <w:t xml:space="preserve">.  </w:t>
      </w:r>
      <w:r w:rsidR="00B01CAB">
        <w:rPr>
          <w:rFonts w:ascii="Times New Roman" w:eastAsia="Times New Roman" w:hAnsi="Times New Roman" w:cs="Times New Roman"/>
          <w:sz w:val="24"/>
          <w:szCs w:val="24"/>
          <w:lang w:eastAsia="es-CO"/>
        </w:rPr>
        <w:t xml:space="preserve">Así, encontramos la adopción de leyes de cuotas en diversos países: </w:t>
      </w:r>
    </w:p>
    <w:tbl>
      <w:tblPr>
        <w:tblStyle w:val="Tablaconcuadrcula"/>
        <w:tblW w:w="0" w:type="auto"/>
        <w:tblLook w:val="04A0" w:firstRow="1" w:lastRow="0" w:firstColumn="1" w:lastColumn="0" w:noHBand="0" w:noVBand="1"/>
      </w:tblPr>
      <w:tblGrid>
        <w:gridCol w:w="4414"/>
        <w:gridCol w:w="4414"/>
      </w:tblGrid>
      <w:tr w:rsidR="00B01CAB" w14:paraId="6EDB250B" w14:textId="77777777" w:rsidTr="002D2CF0">
        <w:tc>
          <w:tcPr>
            <w:tcW w:w="4414" w:type="dxa"/>
            <w:shd w:val="clear" w:color="auto" w:fill="BFBFBF" w:themeFill="background1" w:themeFillShade="BF"/>
          </w:tcPr>
          <w:p w14:paraId="657B33C4" w14:textId="22CF055F" w:rsidR="00B01CAB" w:rsidRPr="002D2CF0" w:rsidRDefault="00B01CAB" w:rsidP="00B01CAB">
            <w:pPr>
              <w:tabs>
                <w:tab w:val="left" w:pos="3195"/>
              </w:tabs>
              <w:jc w:val="center"/>
              <w:rPr>
                <w:rFonts w:ascii="Times New Roman" w:eastAsia="Times New Roman" w:hAnsi="Times New Roman" w:cs="Times New Roman"/>
                <w:b/>
                <w:sz w:val="28"/>
                <w:szCs w:val="24"/>
                <w:lang w:eastAsia="es-CO"/>
              </w:rPr>
            </w:pPr>
            <w:r w:rsidRPr="002D2CF0">
              <w:rPr>
                <w:rFonts w:ascii="Times New Roman" w:eastAsia="Times New Roman" w:hAnsi="Times New Roman" w:cs="Times New Roman"/>
                <w:b/>
                <w:sz w:val="28"/>
                <w:szCs w:val="24"/>
                <w:lang w:eastAsia="es-CO"/>
              </w:rPr>
              <w:t>PAÍS</w:t>
            </w:r>
          </w:p>
        </w:tc>
        <w:tc>
          <w:tcPr>
            <w:tcW w:w="4414" w:type="dxa"/>
            <w:shd w:val="clear" w:color="auto" w:fill="BFBFBF" w:themeFill="background1" w:themeFillShade="BF"/>
          </w:tcPr>
          <w:p w14:paraId="427DCAD5" w14:textId="4648D3E3" w:rsidR="00B01CAB" w:rsidRPr="002D2CF0" w:rsidRDefault="00B01CAB" w:rsidP="00B01CAB">
            <w:pPr>
              <w:tabs>
                <w:tab w:val="left" w:pos="3195"/>
              </w:tabs>
              <w:jc w:val="center"/>
              <w:rPr>
                <w:rFonts w:ascii="Times New Roman" w:eastAsia="Times New Roman" w:hAnsi="Times New Roman" w:cs="Times New Roman"/>
                <w:b/>
                <w:sz w:val="28"/>
                <w:szCs w:val="24"/>
                <w:lang w:eastAsia="es-CO"/>
              </w:rPr>
            </w:pPr>
            <w:r w:rsidRPr="002D2CF0">
              <w:rPr>
                <w:rFonts w:ascii="Times New Roman" w:eastAsia="Times New Roman" w:hAnsi="Times New Roman" w:cs="Times New Roman"/>
                <w:b/>
                <w:sz w:val="28"/>
                <w:szCs w:val="24"/>
                <w:lang w:eastAsia="es-CO"/>
              </w:rPr>
              <w:t>NORMATIVIDAD</w:t>
            </w:r>
          </w:p>
        </w:tc>
      </w:tr>
      <w:tr w:rsidR="00B01CAB" w14:paraId="4A9E89AF" w14:textId="77777777" w:rsidTr="00B01CAB">
        <w:tc>
          <w:tcPr>
            <w:tcW w:w="4414" w:type="dxa"/>
          </w:tcPr>
          <w:p w14:paraId="2E94DDD8" w14:textId="77777777" w:rsidR="002D2CF0" w:rsidRDefault="002D2CF0" w:rsidP="002D2CF0">
            <w:pPr>
              <w:tabs>
                <w:tab w:val="left" w:pos="3195"/>
              </w:tabs>
              <w:jc w:val="center"/>
              <w:rPr>
                <w:rFonts w:ascii="Times New Roman" w:eastAsia="Times New Roman" w:hAnsi="Times New Roman" w:cs="Times New Roman"/>
                <w:lang w:eastAsia="es-CO"/>
              </w:rPr>
            </w:pPr>
          </w:p>
          <w:p w14:paraId="200F85BB" w14:textId="77777777" w:rsidR="002D2CF0" w:rsidRDefault="002D2CF0" w:rsidP="002D2CF0">
            <w:pPr>
              <w:tabs>
                <w:tab w:val="left" w:pos="3195"/>
              </w:tabs>
              <w:jc w:val="center"/>
              <w:rPr>
                <w:rFonts w:ascii="Times New Roman" w:eastAsia="Times New Roman" w:hAnsi="Times New Roman" w:cs="Times New Roman"/>
                <w:lang w:eastAsia="es-CO"/>
              </w:rPr>
            </w:pPr>
          </w:p>
          <w:p w14:paraId="0E8A1DBF" w14:textId="77777777" w:rsidR="002D2CF0" w:rsidRDefault="002D2CF0" w:rsidP="002D2CF0">
            <w:pPr>
              <w:tabs>
                <w:tab w:val="left" w:pos="3195"/>
              </w:tabs>
              <w:jc w:val="center"/>
              <w:rPr>
                <w:rFonts w:ascii="Times New Roman" w:eastAsia="Times New Roman" w:hAnsi="Times New Roman" w:cs="Times New Roman"/>
                <w:lang w:eastAsia="es-CO"/>
              </w:rPr>
            </w:pPr>
          </w:p>
          <w:p w14:paraId="63A3CE73" w14:textId="77777777" w:rsidR="002D2CF0" w:rsidRDefault="002D2CF0" w:rsidP="002D2CF0">
            <w:pPr>
              <w:tabs>
                <w:tab w:val="left" w:pos="3195"/>
              </w:tabs>
              <w:jc w:val="center"/>
              <w:rPr>
                <w:rFonts w:ascii="Times New Roman" w:eastAsia="Times New Roman" w:hAnsi="Times New Roman" w:cs="Times New Roman"/>
                <w:lang w:eastAsia="es-CO"/>
              </w:rPr>
            </w:pPr>
          </w:p>
          <w:p w14:paraId="1E33F61C" w14:textId="77777777" w:rsidR="002D2CF0" w:rsidRDefault="002D2CF0" w:rsidP="002D2CF0">
            <w:pPr>
              <w:tabs>
                <w:tab w:val="left" w:pos="3195"/>
              </w:tabs>
              <w:jc w:val="center"/>
              <w:rPr>
                <w:rFonts w:ascii="Times New Roman" w:eastAsia="Times New Roman" w:hAnsi="Times New Roman" w:cs="Times New Roman"/>
                <w:lang w:eastAsia="es-CO"/>
              </w:rPr>
            </w:pPr>
          </w:p>
          <w:p w14:paraId="682904C4" w14:textId="28940643" w:rsidR="00B01CAB" w:rsidRPr="002D2CF0" w:rsidRDefault="00B01CAB" w:rsidP="002D2CF0">
            <w:pPr>
              <w:tabs>
                <w:tab w:val="left" w:pos="3195"/>
              </w:tabs>
              <w:jc w:val="center"/>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PERÚ</w:t>
            </w:r>
          </w:p>
        </w:tc>
        <w:tc>
          <w:tcPr>
            <w:tcW w:w="4414" w:type="dxa"/>
          </w:tcPr>
          <w:p w14:paraId="06C65C6A" w14:textId="473370B5"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Ley N° 31030 de 2020, que modifica normas de la legislación electoral para garantizar paridad y alternancia de género en las listas de candidatos</w:t>
            </w:r>
          </w:p>
          <w:p w14:paraId="31993C58" w14:textId="77777777"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xml:space="preserve">- En el artículo 104 se establece paridad en las listas de candidatas y candidatos para cargos de </w:t>
            </w:r>
            <w:r w:rsidRPr="002D2CF0">
              <w:rPr>
                <w:rFonts w:ascii="Times New Roman" w:eastAsia="Times New Roman" w:hAnsi="Times New Roman" w:cs="Times New Roman"/>
                <w:lang w:eastAsia="es-CO"/>
              </w:rPr>
              <w:lastRenderedPageBreak/>
              <w:t xml:space="preserve">elección popular de nivel nacional y </w:t>
            </w:r>
            <w:proofErr w:type="spellStart"/>
            <w:r w:rsidRPr="002D2CF0">
              <w:rPr>
                <w:rFonts w:ascii="Times New Roman" w:eastAsia="Times New Roman" w:hAnsi="Times New Roman" w:cs="Times New Roman"/>
                <w:lang w:eastAsia="es-CO"/>
              </w:rPr>
              <w:t>subnacional</w:t>
            </w:r>
            <w:proofErr w:type="spellEnd"/>
            <w:r w:rsidRPr="002D2CF0">
              <w:rPr>
                <w:rFonts w:ascii="Times New Roman" w:eastAsia="Times New Roman" w:hAnsi="Times New Roman" w:cs="Times New Roman"/>
                <w:lang w:eastAsia="es-CO"/>
              </w:rPr>
              <w:t>, como también en las candidaturas para cargos de dirección de los partidos.</w:t>
            </w:r>
          </w:p>
          <w:p w14:paraId="02D3F001" w14:textId="44E72703"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En el artículo 116 se plantean modifica</w:t>
            </w:r>
            <w:r w:rsidR="003A6E77">
              <w:rPr>
                <w:rFonts w:ascii="Times New Roman" w:eastAsia="Times New Roman" w:hAnsi="Times New Roman" w:cs="Times New Roman"/>
                <w:lang w:eastAsia="es-CO"/>
              </w:rPr>
              <w:t>ciones respecto de</w:t>
            </w:r>
            <w:r w:rsidRPr="002D2CF0">
              <w:rPr>
                <w:rFonts w:ascii="Times New Roman" w:eastAsia="Times New Roman" w:hAnsi="Times New Roman" w:cs="Times New Roman"/>
                <w:lang w:eastAsia="es-CO"/>
              </w:rPr>
              <w:t> listas de candidatos al Congreso de la República y al Parlamento Andino, considerando que el conjunto de candidatos deberá estar integrado por el cincuenta por ciento (50%) de mujeres o de hombres, ubicados intercaladamente. </w:t>
            </w:r>
          </w:p>
          <w:p w14:paraId="08A8B118" w14:textId="77777777" w:rsidR="00B01CAB" w:rsidRPr="002D2CF0" w:rsidRDefault="00B01CAB" w:rsidP="004F07EE">
            <w:pPr>
              <w:tabs>
                <w:tab w:val="left" w:pos="3195"/>
              </w:tabs>
              <w:jc w:val="both"/>
              <w:rPr>
                <w:rFonts w:ascii="Times New Roman" w:eastAsia="Times New Roman" w:hAnsi="Times New Roman" w:cs="Times New Roman"/>
                <w:lang w:eastAsia="es-CO"/>
              </w:rPr>
            </w:pPr>
          </w:p>
        </w:tc>
      </w:tr>
      <w:tr w:rsidR="00B01CAB" w14:paraId="24766F9B" w14:textId="77777777" w:rsidTr="00B01CAB">
        <w:tc>
          <w:tcPr>
            <w:tcW w:w="4414" w:type="dxa"/>
          </w:tcPr>
          <w:p w14:paraId="4A754BF7" w14:textId="77777777" w:rsidR="002D2CF0" w:rsidRDefault="002D2CF0" w:rsidP="002D2CF0">
            <w:pPr>
              <w:tabs>
                <w:tab w:val="left" w:pos="3195"/>
              </w:tabs>
              <w:jc w:val="center"/>
              <w:rPr>
                <w:rFonts w:ascii="Times New Roman" w:eastAsia="Times New Roman" w:hAnsi="Times New Roman" w:cs="Times New Roman"/>
                <w:lang w:eastAsia="es-CO"/>
              </w:rPr>
            </w:pPr>
          </w:p>
          <w:p w14:paraId="10F01AA0" w14:textId="77777777" w:rsidR="002D2CF0" w:rsidRDefault="002D2CF0" w:rsidP="002D2CF0">
            <w:pPr>
              <w:tabs>
                <w:tab w:val="left" w:pos="3195"/>
              </w:tabs>
              <w:jc w:val="center"/>
              <w:rPr>
                <w:rFonts w:ascii="Times New Roman" w:eastAsia="Times New Roman" w:hAnsi="Times New Roman" w:cs="Times New Roman"/>
                <w:lang w:eastAsia="es-CO"/>
              </w:rPr>
            </w:pPr>
          </w:p>
          <w:p w14:paraId="663A2212" w14:textId="77777777" w:rsidR="002D2CF0" w:rsidRDefault="002D2CF0" w:rsidP="002D2CF0">
            <w:pPr>
              <w:tabs>
                <w:tab w:val="left" w:pos="3195"/>
              </w:tabs>
              <w:jc w:val="center"/>
              <w:rPr>
                <w:rFonts w:ascii="Times New Roman" w:eastAsia="Times New Roman" w:hAnsi="Times New Roman" w:cs="Times New Roman"/>
                <w:lang w:eastAsia="es-CO"/>
              </w:rPr>
            </w:pPr>
          </w:p>
          <w:p w14:paraId="3F14DF9B" w14:textId="51C10F2E" w:rsidR="00B01CAB" w:rsidRPr="002D2CF0" w:rsidRDefault="00B01CAB" w:rsidP="002D2CF0">
            <w:pPr>
              <w:tabs>
                <w:tab w:val="left" w:pos="3195"/>
              </w:tabs>
              <w:jc w:val="center"/>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REPÚBLICA DOMINICANA</w:t>
            </w:r>
          </w:p>
        </w:tc>
        <w:tc>
          <w:tcPr>
            <w:tcW w:w="4414" w:type="dxa"/>
          </w:tcPr>
          <w:p w14:paraId="1ED31FC4" w14:textId="60D825B7" w:rsidR="00B01CAB" w:rsidRPr="002D2CF0" w:rsidRDefault="00B01CAB" w:rsidP="004F07EE">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La Ley 33-18 establece en su artículo 53 Cuota de Género, para la cual La Junta Central Electoral y las juntas electorales no admitirán lista de candidaturas para cargos de elección popular que contengan menos del cuarenta por ciento (40%) y más del sesenta por ciento (60%) de hombres y mujeres en los cargos de elección popular.</w:t>
            </w:r>
          </w:p>
        </w:tc>
      </w:tr>
      <w:tr w:rsidR="00B01CAB" w14:paraId="3AFB3E3B" w14:textId="77777777" w:rsidTr="00B01CAB">
        <w:tc>
          <w:tcPr>
            <w:tcW w:w="4414" w:type="dxa"/>
          </w:tcPr>
          <w:p w14:paraId="5F3A0459" w14:textId="77777777" w:rsidR="002D2CF0" w:rsidRDefault="002D2CF0" w:rsidP="002D2CF0">
            <w:pPr>
              <w:tabs>
                <w:tab w:val="left" w:pos="3195"/>
              </w:tabs>
              <w:jc w:val="center"/>
              <w:rPr>
                <w:rFonts w:ascii="Times New Roman" w:eastAsia="Times New Roman" w:hAnsi="Times New Roman" w:cs="Times New Roman"/>
                <w:lang w:eastAsia="es-CO"/>
              </w:rPr>
            </w:pPr>
          </w:p>
          <w:p w14:paraId="4FC5B52E" w14:textId="77777777" w:rsidR="002D2CF0" w:rsidRDefault="002D2CF0" w:rsidP="002D2CF0">
            <w:pPr>
              <w:tabs>
                <w:tab w:val="left" w:pos="3195"/>
              </w:tabs>
              <w:jc w:val="center"/>
              <w:rPr>
                <w:rFonts w:ascii="Times New Roman" w:eastAsia="Times New Roman" w:hAnsi="Times New Roman" w:cs="Times New Roman"/>
                <w:lang w:eastAsia="es-CO"/>
              </w:rPr>
            </w:pPr>
          </w:p>
          <w:p w14:paraId="6EC4804C" w14:textId="77777777" w:rsidR="002D2CF0" w:rsidRDefault="002D2CF0" w:rsidP="002D2CF0">
            <w:pPr>
              <w:tabs>
                <w:tab w:val="left" w:pos="3195"/>
              </w:tabs>
              <w:jc w:val="center"/>
              <w:rPr>
                <w:rFonts w:ascii="Times New Roman" w:eastAsia="Times New Roman" w:hAnsi="Times New Roman" w:cs="Times New Roman"/>
                <w:lang w:eastAsia="es-CO"/>
              </w:rPr>
            </w:pPr>
          </w:p>
          <w:p w14:paraId="037AD49B" w14:textId="77777777" w:rsidR="002D2CF0" w:rsidRDefault="002D2CF0" w:rsidP="002D2CF0">
            <w:pPr>
              <w:tabs>
                <w:tab w:val="left" w:pos="3195"/>
              </w:tabs>
              <w:jc w:val="center"/>
              <w:rPr>
                <w:rFonts w:ascii="Times New Roman" w:eastAsia="Times New Roman" w:hAnsi="Times New Roman" w:cs="Times New Roman"/>
                <w:lang w:eastAsia="es-CO"/>
              </w:rPr>
            </w:pPr>
          </w:p>
          <w:p w14:paraId="1A3AEE7D" w14:textId="77777777" w:rsidR="002D2CF0" w:rsidRDefault="002D2CF0" w:rsidP="002D2CF0">
            <w:pPr>
              <w:tabs>
                <w:tab w:val="left" w:pos="3195"/>
              </w:tabs>
              <w:jc w:val="center"/>
              <w:rPr>
                <w:rFonts w:ascii="Times New Roman" w:eastAsia="Times New Roman" w:hAnsi="Times New Roman" w:cs="Times New Roman"/>
                <w:lang w:eastAsia="es-CO"/>
              </w:rPr>
            </w:pPr>
          </w:p>
          <w:p w14:paraId="61DC0361" w14:textId="77777777" w:rsidR="002D2CF0" w:rsidRDefault="002D2CF0" w:rsidP="002D2CF0">
            <w:pPr>
              <w:tabs>
                <w:tab w:val="left" w:pos="3195"/>
              </w:tabs>
              <w:jc w:val="center"/>
              <w:rPr>
                <w:rFonts w:ascii="Times New Roman" w:eastAsia="Times New Roman" w:hAnsi="Times New Roman" w:cs="Times New Roman"/>
                <w:lang w:eastAsia="es-CO"/>
              </w:rPr>
            </w:pPr>
          </w:p>
          <w:p w14:paraId="507A9580" w14:textId="77777777" w:rsidR="002D2CF0" w:rsidRDefault="002D2CF0" w:rsidP="002D2CF0">
            <w:pPr>
              <w:tabs>
                <w:tab w:val="left" w:pos="3195"/>
              </w:tabs>
              <w:jc w:val="center"/>
              <w:rPr>
                <w:rFonts w:ascii="Times New Roman" w:eastAsia="Times New Roman" w:hAnsi="Times New Roman" w:cs="Times New Roman"/>
                <w:lang w:eastAsia="es-CO"/>
              </w:rPr>
            </w:pPr>
          </w:p>
          <w:p w14:paraId="09C6339C" w14:textId="77777777" w:rsidR="002D2CF0" w:rsidRDefault="002D2CF0" w:rsidP="002D2CF0">
            <w:pPr>
              <w:tabs>
                <w:tab w:val="left" w:pos="3195"/>
              </w:tabs>
              <w:jc w:val="center"/>
              <w:rPr>
                <w:rFonts w:ascii="Times New Roman" w:eastAsia="Times New Roman" w:hAnsi="Times New Roman" w:cs="Times New Roman"/>
                <w:lang w:eastAsia="es-CO"/>
              </w:rPr>
            </w:pPr>
          </w:p>
          <w:p w14:paraId="13B68E90" w14:textId="77777777" w:rsidR="002D2CF0" w:rsidRDefault="002D2CF0" w:rsidP="002D2CF0">
            <w:pPr>
              <w:tabs>
                <w:tab w:val="left" w:pos="3195"/>
              </w:tabs>
              <w:jc w:val="center"/>
              <w:rPr>
                <w:rFonts w:ascii="Times New Roman" w:eastAsia="Times New Roman" w:hAnsi="Times New Roman" w:cs="Times New Roman"/>
                <w:lang w:eastAsia="es-CO"/>
              </w:rPr>
            </w:pPr>
          </w:p>
          <w:p w14:paraId="6EA45922" w14:textId="7670458E" w:rsidR="00B01CAB" w:rsidRPr="002D2CF0" w:rsidRDefault="00B01CAB" w:rsidP="002D2CF0">
            <w:pPr>
              <w:tabs>
                <w:tab w:val="left" w:pos="3195"/>
              </w:tabs>
              <w:jc w:val="center"/>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ARGENTINA</w:t>
            </w:r>
          </w:p>
        </w:tc>
        <w:tc>
          <w:tcPr>
            <w:tcW w:w="4414" w:type="dxa"/>
            <w:tcBorders>
              <w:bottom w:val="single" w:sz="4" w:space="0" w:color="auto"/>
            </w:tcBorders>
          </w:tcPr>
          <w:p w14:paraId="131C93EA" w14:textId="5BE23091"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xml:space="preserve">- La Ley 27.412, sobre paridad de género en ámbitos de la representación política. </w:t>
            </w:r>
          </w:p>
          <w:p w14:paraId="251EEC2D" w14:textId="3FB8B81C"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-Modifica</w:t>
            </w:r>
            <w:r w:rsidR="003A6E77">
              <w:rPr>
                <w:rFonts w:ascii="Times New Roman" w:eastAsia="Times New Roman" w:hAnsi="Times New Roman" w:cs="Times New Roman"/>
                <w:lang w:eastAsia="es-CO"/>
              </w:rPr>
              <w:t xml:space="preserve"> el Código Electoral Nacional, </w:t>
            </w:r>
            <w:r w:rsidRPr="002D2CF0">
              <w:rPr>
                <w:rFonts w:ascii="Times New Roman" w:eastAsia="Times New Roman" w:hAnsi="Times New Roman" w:cs="Times New Roman"/>
                <w:lang w:eastAsia="es-CO"/>
              </w:rPr>
              <w:t xml:space="preserve">instituyendo como </w:t>
            </w:r>
            <w:proofErr w:type="gramStart"/>
            <w:r w:rsidRPr="002D2CF0">
              <w:rPr>
                <w:rFonts w:ascii="Times New Roman" w:eastAsia="Times New Roman" w:hAnsi="Times New Roman" w:cs="Times New Roman"/>
                <w:lang w:eastAsia="es-CO"/>
              </w:rPr>
              <w:t>requisito  para</w:t>
            </w:r>
            <w:proofErr w:type="gramEnd"/>
            <w:r w:rsidRPr="002D2CF0">
              <w:rPr>
                <w:rFonts w:ascii="Times New Roman" w:eastAsia="Times New Roman" w:hAnsi="Times New Roman" w:cs="Times New Roman"/>
                <w:lang w:eastAsia="es-CO"/>
              </w:rPr>
              <w:t xml:space="preserve"> la oficialización de las listas de candidatos que se presenten para la elección de senadores/as nacionales, diputados/as nacionales y parlamentarios/as del Mercosur que  las mismas se conformen  ubicando de manera intercalada a mujeres y varones desde el/la primer/a candidato/a titular hasta el/la último/a candidato/a suplente, bajo la penalidad de que se oficialice las que no cumplan con este requisito.</w:t>
            </w:r>
          </w:p>
          <w:p w14:paraId="2E573DEF" w14:textId="6DAA1C2A"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Establece, asimismo, que en caso de muerte, renuncia, separación, inhabilidad o incapacidad permanente de un/a Diputado/a Nacional, lo/a sustituirán los/as candidatos/as de su mismo sexo que figuren en la lista como candidatos/as titulares según el orden establecido.</w:t>
            </w:r>
          </w:p>
          <w:p w14:paraId="32077B82" w14:textId="77777777" w:rsidR="00B01CAB" w:rsidRPr="002D2CF0" w:rsidRDefault="00B01CAB" w:rsidP="00B01CAB">
            <w:pPr>
              <w:tabs>
                <w:tab w:val="left" w:pos="3195"/>
              </w:tabs>
              <w:jc w:val="both"/>
              <w:rPr>
                <w:rFonts w:ascii="Times New Roman" w:eastAsia="Times New Roman" w:hAnsi="Times New Roman" w:cs="Times New Roman"/>
                <w:lang w:eastAsia="es-CO"/>
              </w:rPr>
            </w:pPr>
          </w:p>
          <w:p w14:paraId="63EFCD84" w14:textId="444815BF"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xml:space="preserve">- La violación de la paridad de género en las elecciones de autoridades y de los organismos partidarios queda </w:t>
            </w:r>
            <w:proofErr w:type="gramStart"/>
            <w:r w:rsidRPr="002D2CF0">
              <w:rPr>
                <w:rFonts w:ascii="Times New Roman" w:eastAsia="Times New Roman" w:hAnsi="Times New Roman" w:cs="Times New Roman"/>
                <w:lang w:eastAsia="es-CO"/>
              </w:rPr>
              <w:t>establecida  como</w:t>
            </w:r>
            <w:proofErr w:type="gramEnd"/>
            <w:r w:rsidRPr="002D2CF0">
              <w:rPr>
                <w:rFonts w:ascii="Times New Roman" w:eastAsia="Times New Roman" w:hAnsi="Times New Roman" w:cs="Times New Roman"/>
                <w:lang w:eastAsia="es-CO"/>
              </w:rPr>
              <w:t>  causa  de caducidad de la personalidad política de los partidos. </w:t>
            </w:r>
          </w:p>
          <w:p w14:paraId="0F6E0FC2" w14:textId="0C5F3A3B" w:rsidR="00B01CAB" w:rsidRPr="002D2CF0" w:rsidRDefault="00B01CAB" w:rsidP="00B01CAB">
            <w:pPr>
              <w:tabs>
                <w:tab w:val="left" w:pos="3195"/>
              </w:tabs>
              <w:jc w:val="both"/>
              <w:rPr>
                <w:rFonts w:ascii="Times New Roman" w:eastAsia="Times New Roman" w:hAnsi="Times New Roman" w:cs="Times New Roman"/>
                <w:lang w:eastAsia="es-CO"/>
              </w:rPr>
            </w:pPr>
          </w:p>
          <w:p w14:paraId="31FC66A9" w14:textId="414B84B7" w:rsidR="00B01CAB" w:rsidRPr="002D2CF0" w:rsidRDefault="00B01CAB" w:rsidP="00B01CAB">
            <w:pPr>
              <w:tabs>
                <w:tab w:val="left" w:pos="3195"/>
              </w:tabs>
              <w:jc w:val="both"/>
              <w:rPr>
                <w:rFonts w:ascii="Times New Roman" w:eastAsia="Times New Roman" w:hAnsi="Times New Roman" w:cs="Times New Roman"/>
                <w:lang w:eastAsia="es-CO"/>
              </w:rPr>
            </w:pPr>
          </w:p>
        </w:tc>
      </w:tr>
      <w:tr w:rsidR="00B01CAB" w14:paraId="69BCCBE1" w14:textId="77777777" w:rsidTr="00B01CAB">
        <w:tc>
          <w:tcPr>
            <w:tcW w:w="4414" w:type="dxa"/>
          </w:tcPr>
          <w:p w14:paraId="5D87E834" w14:textId="77777777" w:rsidR="002D2CF0" w:rsidRDefault="002D2CF0" w:rsidP="002D2CF0">
            <w:pPr>
              <w:tabs>
                <w:tab w:val="left" w:pos="3195"/>
              </w:tabs>
              <w:jc w:val="center"/>
              <w:rPr>
                <w:rFonts w:ascii="Times New Roman" w:eastAsia="Times New Roman" w:hAnsi="Times New Roman" w:cs="Times New Roman"/>
                <w:lang w:eastAsia="es-CO"/>
              </w:rPr>
            </w:pPr>
          </w:p>
          <w:p w14:paraId="538F394B" w14:textId="4C293D5D" w:rsidR="00B01CAB" w:rsidRPr="002D2CF0" w:rsidRDefault="00B01CAB" w:rsidP="002D2CF0">
            <w:pPr>
              <w:tabs>
                <w:tab w:val="left" w:pos="3195"/>
              </w:tabs>
              <w:jc w:val="center"/>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BRASIL</w:t>
            </w:r>
          </w:p>
        </w:tc>
        <w:tc>
          <w:tcPr>
            <w:tcW w:w="4414" w:type="dxa"/>
            <w:tcBorders>
              <w:bottom w:val="single" w:sz="4" w:space="0" w:color="auto"/>
            </w:tcBorders>
          </w:tcPr>
          <w:p w14:paraId="7A754974" w14:textId="0A18F933"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La Acción Directa por Inconstitucionalidad (ADIN) nº 5.617 fue juzgada procedente por el Supremo Tribunal Federal, quien interpretó de acuerdo a la Constitución el artículo 9 de la ley 13.165/2015, determinando que se debe equiparar el </w:t>
            </w:r>
            <w:r w:rsidRPr="002D2CF0">
              <w:rPr>
                <w:rFonts w:ascii="Times New Roman" w:eastAsia="Times New Roman" w:hAnsi="Times New Roman" w:cs="Times New Roman"/>
                <w:b/>
                <w:bCs/>
                <w:lang w:eastAsia="es-CO"/>
              </w:rPr>
              <w:t>monto mínimo de recursos del Fondo Partidario</w:t>
            </w:r>
            <w:r w:rsidRPr="002D2CF0">
              <w:rPr>
                <w:rFonts w:ascii="Times New Roman" w:eastAsia="Times New Roman" w:hAnsi="Times New Roman" w:cs="Times New Roman"/>
                <w:lang w:eastAsia="es-CO"/>
              </w:rPr>
              <w:t> que deben ser designados a las candidaturas femeninas al mínimo legal de candidaturas femeninas que debe ser respetado por los partidos de acuerdo a la ley 9.504/1197, es decir, </w:t>
            </w:r>
            <w:r w:rsidRPr="002D2CF0">
              <w:rPr>
                <w:rFonts w:ascii="Times New Roman" w:eastAsia="Times New Roman" w:hAnsi="Times New Roman" w:cs="Times New Roman"/>
                <w:b/>
                <w:bCs/>
                <w:lang w:eastAsia="es-CO"/>
              </w:rPr>
              <w:t>no menor que un 30%</w:t>
            </w:r>
            <w:r w:rsidRPr="002D2CF0">
              <w:rPr>
                <w:rFonts w:ascii="Times New Roman" w:eastAsia="Times New Roman" w:hAnsi="Times New Roman" w:cs="Times New Roman"/>
                <w:lang w:eastAsia="es-CO"/>
              </w:rPr>
              <w:t>, para elecciones mayoritarias y proporcionales.</w:t>
            </w:r>
          </w:p>
          <w:p w14:paraId="008FD810" w14:textId="273B8E79"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xml:space="preserve">Además, fija que, en el caso de haber proporción de candidaturas femeninas superior a un 30%, el mínimo </w:t>
            </w:r>
            <w:r w:rsidR="003A6E77">
              <w:rPr>
                <w:rFonts w:ascii="Times New Roman" w:eastAsia="Times New Roman" w:hAnsi="Times New Roman" w:cs="Times New Roman"/>
                <w:lang w:eastAsia="es-CO"/>
              </w:rPr>
              <w:t>de recursos globales del partido</w:t>
            </w:r>
            <w:r w:rsidRPr="002D2CF0">
              <w:rPr>
                <w:rFonts w:ascii="Times New Roman" w:eastAsia="Times New Roman" w:hAnsi="Times New Roman" w:cs="Times New Roman"/>
                <w:lang w:eastAsia="es-CO"/>
              </w:rPr>
              <w:t xml:space="preserve"> destinados a campañas le sean destinados en la misma proporción.</w:t>
            </w:r>
          </w:p>
          <w:p w14:paraId="3895E69C" w14:textId="77777777" w:rsidR="00B01CAB" w:rsidRPr="002D2CF0" w:rsidRDefault="00B01CAB" w:rsidP="004F07EE">
            <w:pPr>
              <w:tabs>
                <w:tab w:val="left" w:pos="3195"/>
              </w:tabs>
              <w:jc w:val="both"/>
              <w:rPr>
                <w:rFonts w:ascii="Times New Roman" w:eastAsia="Times New Roman" w:hAnsi="Times New Roman" w:cs="Times New Roman"/>
                <w:lang w:eastAsia="es-CO"/>
              </w:rPr>
            </w:pPr>
          </w:p>
        </w:tc>
      </w:tr>
    </w:tbl>
    <w:p w14:paraId="2E162F8F" w14:textId="38A3F891" w:rsidR="00B01CAB" w:rsidRDefault="00B01CAB" w:rsidP="00B01CAB">
      <w:pPr>
        <w:tabs>
          <w:tab w:val="left" w:pos="3195"/>
        </w:tabs>
        <w:jc w:val="center"/>
        <w:rPr>
          <w:rFonts w:ascii="Times New Roman" w:eastAsia="Times New Roman" w:hAnsi="Times New Roman" w:cs="Times New Roman"/>
          <w:sz w:val="20"/>
          <w:szCs w:val="24"/>
          <w:lang w:eastAsia="es-CO"/>
        </w:rPr>
      </w:pPr>
      <w:r w:rsidRPr="002D2CF0">
        <w:rPr>
          <w:rFonts w:ascii="Times New Roman" w:eastAsia="Times New Roman" w:hAnsi="Times New Roman" w:cs="Times New Roman"/>
          <w:b/>
          <w:sz w:val="20"/>
          <w:szCs w:val="24"/>
          <w:lang w:eastAsia="es-CO"/>
        </w:rPr>
        <w:t>Fuente:</w:t>
      </w:r>
      <w:r w:rsidR="002D2CF0">
        <w:rPr>
          <w:rFonts w:ascii="Times New Roman" w:eastAsia="Times New Roman" w:hAnsi="Times New Roman" w:cs="Times New Roman"/>
          <w:sz w:val="20"/>
          <w:szCs w:val="24"/>
          <w:lang w:eastAsia="es-CO"/>
        </w:rPr>
        <w:t xml:space="preserve"> E</w:t>
      </w:r>
      <w:r w:rsidRPr="002D2CF0">
        <w:rPr>
          <w:rFonts w:ascii="Times New Roman" w:eastAsia="Times New Roman" w:hAnsi="Times New Roman" w:cs="Times New Roman"/>
          <w:sz w:val="20"/>
          <w:szCs w:val="24"/>
          <w:lang w:eastAsia="es-CO"/>
        </w:rPr>
        <w:t xml:space="preserve">laboración propia a partir de los datos del Observatorio de Igualdad de Género de América Latina y el Caribe. </w:t>
      </w:r>
    </w:p>
    <w:p w14:paraId="058392E5" w14:textId="77777777" w:rsidR="00133260" w:rsidRPr="002D2CF0" w:rsidRDefault="00133260" w:rsidP="00B01CAB">
      <w:pPr>
        <w:tabs>
          <w:tab w:val="left" w:pos="3195"/>
        </w:tabs>
        <w:jc w:val="center"/>
        <w:rPr>
          <w:rFonts w:ascii="Times New Roman" w:eastAsia="Times New Roman" w:hAnsi="Times New Roman" w:cs="Times New Roman"/>
          <w:sz w:val="20"/>
          <w:szCs w:val="24"/>
          <w:lang w:eastAsia="es-CO"/>
        </w:rPr>
      </w:pPr>
    </w:p>
    <w:p w14:paraId="607AE6FA" w14:textId="4B092A26" w:rsidR="002015BD" w:rsidRDefault="00710D97" w:rsidP="002015BD">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En Colombia, tal como </w:t>
      </w:r>
      <w:r w:rsidR="002015BD">
        <w:rPr>
          <w:rFonts w:ascii="Times New Roman" w:eastAsia="Times New Roman" w:hAnsi="Times New Roman" w:cs="Times New Roman"/>
          <w:sz w:val="24"/>
          <w:szCs w:val="24"/>
          <w:lang w:eastAsia="es-CO"/>
        </w:rPr>
        <w:t xml:space="preserve">se </w:t>
      </w:r>
      <w:r w:rsidR="002D2CF0">
        <w:rPr>
          <w:rFonts w:ascii="Times New Roman" w:eastAsia="Times New Roman" w:hAnsi="Times New Roman" w:cs="Times New Roman"/>
          <w:sz w:val="24"/>
          <w:szCs w:val="24"/>
          <w:lang w:eastAsia="es-CO"/>
        </w:rPr>
        <w:t>ha mencionado a lo largo de esta ponencia</w:t>
      </w:r>
      <w:r w:rsidR="002015BD">
        <w:rPr>
          <w:rFonts w:ascii="Times New Roman" w:eastAsia="Times New Roman" w:hAnsi="Times New Roman" w:cs="Times New Roman"/>
          <w:sz w:val="24"/>
          <w:szCs w:val="24"/>
          <w:lang w:eastAsia="es-CO"/>
        </w:rPr>
        <w:t>,</w:t>
      </w:r>
      <w:r w:rsidR="002D2CF0">
        <w:rPr>
          <w:rFonts w:ascii="Times New Roman" w:eastAsia="Times New Roman" w:hAnsi="Times New Roman" w:cs="Times New Roman"/>
          <w:sz w:val="24"/>
          <w:szCs w:val="24"/>
          <w:lang w:eastAsia="es-CO"/>
        </w:rPr>
        <w:t xml:space="preserve"> fue proferida la Ley 581 de 2000 con el objeto de promover la participación de las mujeres en cargos decisorios del Estado. Así, al analizar su constitucional, el máximo tribunal constitucional señaló que: </w:t>
      </w:r>
    </w:p>
    <w:p w14:paraId="20845618" w14:textId="77777777" w:rsidR="002015BD" w:rsidRPr="00040BB6" w:rsidRDefault="002D2CF0" w:rsidP="002015BD">
      <w:pPr>
        <w:tabs>
          <w:tab w:val="left" w:pos="3195"/>
        </w:tabs>
        <w:ind w:left="708"/>
        <w:jc w:val="both"/>
        <w:rPr>
          <w:rFonts w:ascii="Times New Roman" w:eastAsia="Times New Roman" w:hAnsi="Times New Roman" w:cs="Times New Roman"/>
          <w:szCs w:val="24"/>
          <w:lang w:eastAsia="es-CO"/>
        </w:rPr>
      </w:pPr>
      <w:r w:rsidRPr="00040BB6">
        <w:rPr>
          <w:rFonts w:ascii="Times New Roman" w:eastAsia="Times New Roman" w:hAnsi="Times New Roman" w:cs="Times New Roman"/>
          <w:szCs w:val="24"/>
          <w:lang w:eastAsia="es-CO"/>
        </w:rPr>
        <w:t>No hay duda alguna de que la mujer ha padecido históricamente una situación de desventaja que se ha extendido a todos los ámbitos de la sociedad y especialmente a la familia, a la educación y al trabajo. Aun cuando hoy, por los menos formalmente, se reconoce igualdad entre hombres y mujeres, no se puede desconocer que para ello las mujeres han tenido que recorrer un largo camino.</w:t>
      </w:r>
      <w:r w:rsidR="002015BD" w:rsidRPr="00040BB6">
        <w:rPr>
          <w:rFonts w:ascii="Times New Roman" w:eastAsia="Times New Roman" w:hAnsi="Times New Roman" w:cs="Times New Roman"/>
          <w:szCs w:val="24"/>
          <w:lang w:eastAsia="es-CO"/>
        </w:rPr>
        <w:t xml:space="preserve"> </w:t>
      </w:r>
    </w:p>
    <w:p w14:paraId="09A66004" w14:textId="0FE78FAB" w:rsidR="002015BD" w:rsidRPr="002015BD" w:rsidRDefault="002015BD" w:rsidP="002015BD">
      <w:pPr>
        <w:tabs>
          <w:tab w:val="left" w:pos="3195"/>
        </w:tabs>
        <w:ind w:left="708"/>
        <w:jc w:val="both"/>
        <w:rPr>
          <w:rFonts w:ascii="Times New Roman" w:eastAsia="Times New Roman" w:hAnsi="Times New Roman" w:cs="Times New Roman"/>
          <w:sz w:val="20"/>
          <w:szCs w:val="24"/>
          <w:lang w:eastAsia="es-CO"/>
        </w:rPr>
      </w:pPr>
      <w:r w:rsidRPr="00040BB6">
        <w:rPr>
          <w:rFonts w:ascii="Times New Roman" w:eastAsia="Times New Roman" w:hAnsi="Times New Roman" w:cs="Times New Roman"/>
          <w:szCs w:val="24"/>
          <w:lang w:eastAsia="es-CO"/>
        </w:rPr>
        <w:t>(…) A este propósito de reconocimiento de la igualdad jurídica de la mujer se sumó también el constituyente de 1991. Por primera vez, en nuestro ordenamiento superior se reconoció expresamente que “la mujer y el hombre tienen iguales derechos y oportunidades” y que “la mujer no podrá ser sometida a ninguna clase de discriminación</w:t>
      </w:r>
      <w:r w:rsidRPr="002015BD">
        <w:rPr>
          <w:rStyle w:val="Refdenotaalpie"/>
          <w:rFonts w:ascii="Times New Roman" w:eastAsia="Times New Roman" w:hAnsi="Times New Roman" w:cs="Times New Roman"/>
          <w:sz w:val="20"/>
          <w:szCs w:val="24"/>
          <w:lang w:eastAsia="es-CO"/>
        </w:rPr>
        <w:footnoteReference w:id="4"/>
      </w:r>
      <w:r w:rsidRPr="002015BD">
        <w:rPr>
          <w:rFonts w:ascii="Times New Roman" w:eastAsia="Times New Roman" w:hAnsi="Times New Roman" w:cs="Times New Roman"/>
          <w:sz w:val="20"/>
          <w:szCs w:val="24"/>
          <w:lang w:eastAsia="es-CO"/>
        </w:rPr>
        <w:t>.</w:t>
      </w:r>
    </w:p>
    <w:p w14:paraId="4EBE4162" w14:textId="54273AA6" w:rsidR="002015BD" w:rsidRDefault="002015BD" w:rsidP="002015BD">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Además de los ya citados efectos instrumentales de esta ley, reflejados en el aumento de la participación de las mujeres en cargos decisorios, también </w:t>
      </w:r>
      <w:r w:rsidR="008C10FF">
        <w:rPr>
          <w:rFonts w:ascii="Times New Roman" w:eastAsia="Times New Roman" w:hAnsi="Times New Roman" w:cs="Times New Roman"/>
          <w:sz w:val="24"/>
          <w:szCs w:val="24"/>
          <w:lang w:eastAsia="es-CO"/>
        </w:rPr>
        <w:t xml:space="preserve">se han presentado varios </w:t>
      </w:r>
      <w:r>
        <w:rPr>
          <w:rFonts w:ascii="Times New Roman" w:eastAsia="Times New Roman" w:hAnsi="Times New Roman" w:cs="Times New Roman"/>
          <w:sz w:val="24"/>
          <w:szCs w:val="24"/>
          <w:lang w:eastAsia="es-CO"/>
        </w:rPr>
        <w:t xml:space="preserve">efectos simbólicos importantes como son </w:t>
      </w:r>
      <w:r w:rsidR="008C10FF">
        <w:rPr>
          <w:rFonts w:ascii="Times New Roman" w:eastAsia="Times New Roman" w:hAnsi="Times New Roman" w:cs="Times New Roman"/>
          <w:sz w:val="24"/>
          <w:szCs w:val="24"/>
          <w:lang w:eastAsia="es-CO"/>
        </w:rPr>
        <w:t xml:space="preserve">la generación de un debate más activo acerca de la designación de mujeres en cargos decisorios y su participación política; ii) la mayor </w:t>
      </w:r>
      <w:r w:rsidR="008C10FF">
        <w:rPr>
          <w:rFonts w:ascii="Times New Roman" w:eastAsia="Times New Roman" w:hAnsi="Times New Roman" w:cs="Times New Roman"/>
          <w:sz w:val="24"/>
          <w:szCs w:val="24"/>
          <w:lang w:eastAsia="es-CO"/>
        </w:rPr>
        <w:lastRenderedPageBreak/>
        <w:t xml:space="preserve">visibilización del déficit democrático por cuenta la </w:t>
      </w:r>
      <w:proofErr w:type="spellStart"/>
      <w:r w:rsidR="008C10FF">
        <w:rPr>
          <w:rFonts w:ascii="Times New Roman" w:eastAsia="Times New Roman" w:hAnsi="Times New Roman" w:cs="Times New Roman"/>
          <w:sz w:val="24"/>
          <w:szCs w:val="24"/>
          <w:lang w:eastAsia="es-CO"/>
        </w:rPr>
        <w:t>subrepresentación</w:t>
      </w:r>
      <w:proofErr w:type="spellEnd"/>
      <w:r w:rsidR="008C10FF">
        <w:rPr>
          <w:rFonts w:ascii="Times New Roman" w:eastAsia="Times New Roman" w:hAnsi="Times New Roman" w:cs="Times New Roman"/>
          <w:sz w:val="24"/>
          <w:szCs w:val="24"/>
          <w:lang w:eastAsia="es-CO"/>
        </w:rPr>
        <w:t xml:space="preserve"> de las mujeres;  y iii) mayores movilizaciones que reclaman la participación de las mujeres</w:t>
      </w:r>
      <w:r w:rsidR="008C10FF">
        <w:rPr>
          <w:rStyle w:val="Refdenotaalpie"/>
          <w:rFonts w:ascii="Times New Roman" w:eastAsia="Times New Roman" w:hAnsi="Times New Roman" w:cs="Times New Roman"/>
          <w:sz w:val="24"/>
          <w:szCs w:val="24"/>
          <w:lang w:eastAsia="es-CO"/>
        </w:rPr>
        <w:footnoteReference w:id="5"/>
      </w:r>
      <w:r w:rsidR="008C10FF">
        <w:rPr>
          <w:rFonts w:ascii="Times New Roman" w:eastAsia="Times New Roman" w:hAnsi="Times New Roman" w:cs="Times New Roman"/>
          <w:sz w:val="24"/>
          <w:szCs w:val="24"/>
          <w:lang w:eastAsia="es-CO"/>
        </w:rPr>
        <w:t xml:space="preserve">. </w:t>
      </w:r>
    </w:p>
    <w:p w14:paraId="1854A66B" w14:textId="041133B0" w:rsidR="002D2CF0" w:rsidRDefault="00850110" w:rsidP="002015BD">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Con base en lo anterior, el porcentaje de participación del 30%, adoptado hace más de veinte años, no puede convertirse en un techo de cristal para las </w:t>
      </w:r>
      <w:r w:rsidR="002F229C">
        <w:rPr>
          <w:rFonts w:ascii="Times New Roman" w:eastAsia="Times New Roman" w:hAnsi="Times New Roman" w:cs="Times New Roman"/>
          <w:sz w:val="24"/>
          <w:szCs w:val="24"/>
          <w:lang w:eastAsia="es-CO"/>
        </w:rPr>
        <w:t>mujeres,</w:t>
      </w:r>
      <w:r>
        <w:rPr>
          <w:rFonts w:ascii="Times New Roman" w:eastAsia="Times New Roman" w:hAnsi="Times New Roman" w:cs="Times New Roman"/>
          <w:sz w:val="24"/>
          <w:szCs w:val="24"/>
          <w:lang w:eastAsia="es-CO"/>
        </w:rPr>
        <w:t xml:space="preserve"> sino que, por el contrario, solo puede ser considerado un primer paso en la consolidación de una igualdad real y efectiva en la participación política de las mujeres en los asuntos públicos. </w:t>
      </w:r>
    </w:p>
    <w:p w14:paraId="22F8A8CD" w14:textId="38708D5A" w:rsidR="00272DD6" w:rsidRDefault="00272DD6" w:rsidP="002015BD">
      <w:pPr>
        <w:tabs>
          <w:tab w:val="left" w:pos="3195"/>
        </w:tabs>
        <w:jc w:val="both"/>
        <w:rPr>
          <w:rFonts w:ascii="Times New Roman" w:eastAsia="Times New Roman" w:hAnsi="Times New Roman" w:cs="Times New Roman"/>
          <w:sz w:val="24"/>
          <w:szCs w:val="24"/>
          <w:lang w:eastAsia="es-CO"/>
        </w:rPr>
      </w:pPr>
    </w:p>
    <w:p w14:paraId="50EB771B" w14:textId="59CE3ED4" w:rsidR="00272DD6" w:rsidRDefault="00272DD6" w:rsidP="002015BD">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VI. </w:t>
      </w:r>
      <w:r w:rsidR="00952382">
        <w:rPr>
          <w:rFonts w:ascii="Times New Roman" w:eastAsia="Times New Roman" w:hAnsi="Times New Roman" w:cs="Times New Roman"/>
          <w:b/>
          <w:sz w:val="24"/>
          <w:szCs w:val="24"/>
          <w:lang w:eastAsia="es-CO"/>
        </w:rPr>
        <w:t>TRAMITE COMISIÓN PRIMERA CONSTITUCIONAL PERMANENTE</w:t>
      </w:r>
      <w:r>
        <w:rPr>
          <w:rFonts w:ascii="Times New Roman" w:eastAsia="Times New Roman" w:hAnsi="Times New Roman" w:cs="Times New Roman"/>
          <w:b/>
          <w:sz w:val="24"/>
          <w:szCs w:val="24"/>
          <w:lang w:eastAsia="es-CO"/>
        </w:rPr>
        <w:t xml:space="preserve">. </w:t>
      </w:r>
    </w:p>
    <w:p w14:paraId="21D9791D" w14:textId="5AF0F67B" w:rsidR="004B523B" w:rsidRDefault="004B523B" w:rsidP="004B523B">
      <w:pPr>
        <w:tabs>
          <w:tab w:val="left" w:pos="3195"/>
        </w:tabs>
        <w:jc w:val="both"/>
        <w:rPr>
          <w:rFonts w:ascii="Times New Roman" w:eastAsia="Times New Roman" w:hAnsi="Times New Roman" w:cs="Times New Roman"/>
          <w:sz w:val="24"/>
          <w:szCs w:val="24"/>
          <w:lang w:eastAsia="es-CO"/>
        </w:rPr>
      </w:pPr>
      <w:r w:rsidRPr="004B523B">
        <w:rPr>
          <w:rFonts w:ascii="Times New Roman" w:eastAsia="Times New Roman" w:hAnsi="Times New Roman" w:cs="Times New Roman"/>
          <w:sz w:val="24"/>
          <w:szCs w:val="24"/>
          <w:lang w:eastAsia="es-CO"/>
        </w:rPr>
        <w:t>En sesión del día 1</w:t>
      </w:r>
      <w:r>
        <w:rPr>
          <w:rFonts w:ascii="Times New Roman" w:eastAsia="Times New Roman" w:hAnsi="Times New Roman" w:cs="Times New Roman"/>
          <w:sz w:val="24"/>
          <w:szCs w:val="24"/>
          <w:lang w:eastAsia="es-CO"/>
        </w:rPr>
        <w:t>0 de mayo de 2023</w:t>
      </w:r>
      <w:r w:rsidRPr="004B523B">
        <w:rPr>
          <w:rFonts w:ascii="Times New Roman" w:eastAsia="Times New Roman" w:hAnsi="Times New Roman" w:cs="Times New Roman"/>
          <w:sz w:val="24"/>
          <w:szCs w:val="24"/>
          <w:lang w:eastAsia="es-CO"/>
        </w:rPr>
        <w:t xml:space="preserve">, se llevó a cabo el primer debate en Comisión Primera Constitucional Permanente </w:t>
      </w:r>
      <w:r>
        <w:rPr>
          <w:rFonts w:ascii="Times New Roman" w:eastAsia="Times New Roman" w:hAnsi="Times New Roman" w:cs="Times New Roman"/>
          <w:sz w:val="24"/>
          <w:szCs w:val="24"/>
          <w:lang w:eastAsia="es-CO"/>
        </w:rPr>
        <w:t>de la Cámara de Representantes de</w:t>
      </w:r>
      <w:r w:rsidRPr="004B523B">
        <w:rPr>
          <w:rFonts w:ascii="Times New Roman" w:eastAsia="Times New Roman" w:hAnsi="Times New Roman" w:cs="Times New Roman"/>
          <w:sz w:val="24"/>
          <w:szCs w:val="24"/>
          <w:lang w:eastAsia="es-CO"/>
        </w:rPr>
        <w:t xml:space="preserve">l PROYECTO DE LEY ESTATUTARIA No. </w:t>
      </w:r>
      <w:r>
        <w:rPr>
          <w:rFonts w:ascii="Times New Roman" w:eastAsia="Times New Roman" w:hAnsi="Times New Roman" w:cs="Times New Roman"/>
          <w:sz w:val="24"/>
          <w:szCs w:val="24"/>
          <w:lang w:eastAsia="es-CO"/>
        </w:rPr>
        <w:t>349</w:t>
      </w:r>
      <w:r w:rsidR="00782374">
        <w:rPr>
          <w:rFonts w:ascii="Times New Roman" w:eastAsia="Times New Roman" w:hAnsi="Times New Roman" w:cs="Times New Roman"/>
          <w:sz w:val="24"/>
          <w:szCs w:val="24"/>
          <w:lang w:eastAsia="es-CO"/>
        </w:rPr>
        <w:t xml:space="preserve"> DE 2023</w:t>
      </w:r>
      <w:r>
        <w:rPr>
          <w:rFonts w:ascii="Times New Roman" w:eastAsia="Times New Roman" w:hAnsi="Times New Roman" w:cs="Times New Roman"/>
          <w:sz w:val="24"/>
          <w:szCs w:val="24"/>
          <w:lang w:eastAsia="es-CO"/>
        </w:rPr>
        <w:t xml:space="preserve"> CÁMARA – NO. 093 DE 2022 SENADO </w:t>
      </w:r>
      <w:r w:rsidRPr="004B523B">
        <w:rPr>
          <w:rFonts w:ascii="Times New Roman" w:eastAsia="Times New Roman" w:hAnsi="Times New Roman" w:cs="Times New Roman"/>
          <w:sz w:val="24"/>
          <w:szCs w:val="24"/>
          <w:lang w:eastAsia="es-CO"/>
        </w:rPr>
        <w:t>“</w:t>
      </w:r>
      <w:r w:rsidRPr="004F07EE">
        <w:rPr>
          <w:rFonts w:ascii="Times New Roman" w:eastAsia="Times New Roman" w:hAnsi="Times New Roman" w:cs="Times New Roman"/>
          <w:bCs/>
          <w:i/>
          <w:sz w:val="24"/>
          <w:szCs w:val="24"/>
          <w:lang w:eastAsia="es-CO"/>
        </w:rPr>
        <w:t>Por la cual se adoptan medidas para garantizar la participación paritaria de las mujeres en las diferentes ramas y órganos del poder público de conformidad con los artículos 13, 40 y 43 de la Constitución Política y se dictan otras disposiciones</w:t>
      </w:r>
      <w:r w:rsidRPr="004B523B">
        <w:rPr>
          <w:rFonts w:ascii="Times New Roman" w:eastAsia="Times New Roman" w:hAnsi="Times New Roman" w:cs="Times New Roman"/>
          <w:sz w:val="24"/>
          <w:szCs w:val="24"/>
          <w:lang w:eastAsia="es-CO"/>
        </w:rPr>
        <w:t>”.</w:t>
      </w:r>
    </w:p>
    <w:p w14:paraId="7AEE6127" w14:textId="32469EC0" w:rsidR="004B523B" w:rsidRDefault="004B523B" w:rsidP="004B523B">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Se radicaron proposiciones al parágrafo segundo y tercero del artículo 1, así co</w:t>
      </w:r>
      <w:r w:rsidR="008A6EC7">
        <w:rPr>
          <w:rFonts w:ascii="Times New Roman" w:eastAsia="Times New Roman" w:hAnsi="Times New Roman" w:cs="Times New Roman"/>
          <w:sz w:val="24"/>
          <w:szCs w:val="24"/>
          <w:lang w:eastAsia="es-CO"/>
        </w:rPr>
        <w:t>mo la inclusión de un parágrafo en este mismo artículo; proposición al parágrafo del artículo 2; proposiciones al inciso primero del artículo tercero y la inclusión de un parágrafo a este artícu</w:t>
      </w:r>
      <w:r w:rsidR="007458F9">
        <w:rPr>
          <w:rFonts w:ascii="Times New Roman" w:eastAsia="Times New Roman" w:hAnsi="Times New Roman" w:cs="Times New Roman"/>
          <w:sz w:val="24"/>
          <w:szCs w:val="24"/>
          <w:lang w:eastAsia="es-CO"/>
        </w:rPr>
        <w:t xml:space="preserve">lo; y, proposición al artículo </w:t>
      </w:r>
      <w:r w:rsidR="008A6EC7">
        <w:rPr>
          <w:rFonts w:ascii="Times New Roman" w:eastAsia="Times New Roman" w:hAnsi="Times New Roman" w:cs="Times New Roman"/>
          <w:sz w:val="24"/>
          <w:szCs w:val="24"/>
          <w:lang w:eastAsia="es-CO"/>
        </w:rPr>
        <w:t xml:space="preserve">que fue eliminado en la ponencia para primer debate. </w:t>
      </w:r>
    </w:p>
    <w:p w14:paraId="44BCC6EE" w14:textId="1F8D3F86" w:rsidR="00952382" w:rsidRPr="00952382" w:rsidRDefault="00952382" w:rsidP="002015BD">
      <w:pPr>
        <w:tabs>
          <w:tab w:val="left" w:pos="3195"/>
        </w:tabs>
        <w:jc w:val="both"/>
        <w:rPr>
          <w:rFonts w:ascii="Times New Roman" w:eastAsia="Times New Roman" w:hAnsi="Times New Roman" w:cs="Times New Roman"/>
          <w:bCs/>
          <w:sz w:val="24"/>
          <w:szCs w:val="24"/>
          <w:lang w:eastAsia="es-CO"/>
        </w:rPr>
      </w:pPr>
    </w:p>
    <w:tbl>
      <w:tblPr>
        <w:tblStyle w:val="Tablaconcuadrcula"/>
        <w:tblW w:w="10774" w:type="dxa"/>
        <w:tblInd w:w="-856" w:type="dxa"/>
        <w:tblLook w:val="04A0" w:firstRow="1" w:lastRow="0" w:firstColumn="1" w:lastColumn="0" w:noHBand="0" w:noVBand="1"/>
      </w:tblPr>
      <w:tblGrid>
        <w:gridCol w:w="5576"/>
        <w:gridCol w:w="3362"/>
        <w:gridCol w:w="1836"/>
      </w:tblGrid>
      <w:tr w:rsidR="00A37025" w14:paraId="132FEFDB" w14:textId="77777777" w:rsidTr="00FA12AF">
        <w:tc>
          <w:tcPr>
            <w:tcW w:w="5576" w:type="dxa"/>
          </w:tcPr>
          <w:p w14:paraId="32D52407" w14:textId="0C6C18CA" w:rsidR="00272DD6" w:rsidRDefault="00272DD6" w:rsidP="00992132">
            <w:pPr>
              <w:tabs>
                <w:tab w:val="left" w:pos="3195"/>
              </w:tabs>
              <w:jc w:val="center"/>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Artículo ponencia primer debate</w:t>
            </w:r>
          </w:p>
        </w:tc>
        <w:tc>
          <w:tcPr>
            <w:tcW w:w="3362" w:type="dxa"/>
          </w:tcPr>
          <w:p w14:paraId="35D3FBBB" w14:textId="6ECF920D" w:rsidR="00272DD6" w:rsidRDefault="00272DD6" w:rsidP="00992132">
            <w:pPr>
              <w:tabs>
                <w:tab w:val="left" w:pos="3195"/>
              </w:tabs>
              <w:jc w:val="center"/>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Proposición radicada</w:t>
            </w:r>
          </w:p>
        </w:tc>
        <w:tc>
          <w:tcPr>
            <w:tcW w:w="1836" w:type="dxa"/>
          </w:tcPr>
          <w:p w14:paraId="206D10F3" w14:textId="1B386B50" w:rsidR="00272DD6" w:rsidRDefault="00992132" w:rsidP="00992132">
            <w:pPr>
              <w:tabs>
                <w:tab w:val="left" w:pos="3195"/>
              </w:tabs>
              <w:jc w:val="center"/>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Comentario</w:t>
            </w:r>
          </w:p>
        </w:tc>
      </w:tr>
      <w:tr w:rsidR="00A37025" w14:paraId="7D559E98" w14:textId="77777777" w:rsidTr="00FA12AF">
        <w:trPr>
          <w:trHeight w:val="1906"/>
        </w:trPr>
        <w:tc>
          <w:tcPr>
            <w:tcW w:w="5576" w:type="dxa"/>
            <w:vMerge w:val="restart"/>
          </w:tcPr>
          <w:p w14:paraId="2E7D267D" w14:textId="4F2D123A" w:rsidR="00432883" w:rsidRDefault="00432883" w:rsidP="00992132">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t xml:space="preserve"> </w:t>
            </w:r>
            <w:r w:rsidRPr="004C7596">
              <w:rPr>
                <w:rFonts w:ascii="Times New Roman" w:eastAsia="Times New Roman" w:hAnsi="Times New Roman" w:cs="Times New Roman"/>
                <w:b/>
                <w:sz w:val="24"/>
                <w:szCs w:val="24"/>
                <w:lang w:eastAsia="es-CO"/>
              </w:rPr>
              <w:t>ARTÍCULO 1°.</w:t>
            </w:r>
            <w:r w:rsidRPr="004C7596">
              <w:rPr>
                <w:rFonts w:ascii="Times New Roman" w:eastAsia="Times New Roman" w:hAnsi="Times New Roman" w:cs="Times New Roman"/>
                <w:sz w:val="24"/>
                <w:szCs w:val="24"/>
                <w:lang w:eastAsia="es-CO"/>
              </w:rPr>
              <w:t xml:space="preserve"> Modifíquese el artículo 4° de la Ley 581 de 2000, el cual quedará así: </w:t>
            </w:r>
          </w:p>
          <w:p w14:paraId="0F211AAF" w14:textId="77777777" w:rsidR="002267FE" w:rsidRPr="004C7596" w:rsidRDefault="002267FE" w:rsidP="00992132">
            <w:pPr>
              <w:tabs>
                <w:tab w:val="left" w:pos="3195"/>
              </w:tabs>
              <w:jc w:val="both"/>
              <w:rPr>
                <w:rFonts w:ascii="Times New Roman" w:eastAsia="Times New Roman" w:hAnsi="Times New Roman" w:cs="Times New Roman"/>
                <w:sz w:val="24"/>
                <w:szCs w:val="24"/>
                <w:lang w:eastAsia="es-CO"/>
              </w:rPr>
            </w:pPr>
          </w:p>
          <w:p w14:paraId="123A4C8D" w14:textId="77777777" w:rsidR="00432883" w:rsidRPr="004C7596" w:rsidRDefault="00432883" w:rsidP="00992132">
            <w:pPr>
              <w:tabs>
                <w:tab w:val="left" w:pos="3195"/>
              </w:tabs>
              <w:jc w:val="both"/>
              <w:rPr>
                <w:rFonts w:ascii="Times New Roman" w:eastAsia="Times New Roman" w:hAnsi="Times New Roman" w:cs="Times New Roman"/>
                <w:sz w:val="24"/>
                <w:szCs w:val="24"/>
                <w:lang w:eastAsia="es-CO"/>
              </w:rPr>
            </w:pPr>
            <w:r w:rsidRPr="004C7596">
              <w:rPr>
                <w:rFonts w:ascii="Times New Roman" w:eastAsia="Times New Roman" w:hAnsi="Times New Roman" w:cs="Times New Roman"/>
                <w:b/>
                <w:sz w:val="24"/>
                <w:szCs w:val="24"/>
                <w:lang w:eastAsia="es-CO"/>
              </w:rPr>
              <w:t>Artículo 4º. Participación efectiva de las mujeres.</w:t>
            </w:r>
            <w:r w:rsidRPr="004C7596">
              <w:rPr>
                <w:rFonts w:ascii="Times New Roman" w:eastAsia="Times New Roman" w:hAnsi="Times New Roman" w:cs="Times New Roman"/>
                <w:sz w:val="24"/>
                <w:szCs w:val="24"/>
                <w:lang w:eastAsia="es-CO"/>
              </w:rPr>
              <w:t xml:space="preserve"> La participación adecuada de las mujeres en los niveles del poder público definidos en los artículos 2º y 3º de la </w:t>
            </w:r>
            <w:r w:rsidRPr="004C7596">
              <w:rPr>
                <w:rFonts w:ascii="Times New Roman" w:eastAsia="Times New Roman" w:hAnsi="Times New Roman" w:cs="Times New Roman"/>
                <w:sz w:val="24"/>
                <w:szCs w:val="24"/>
                <w:lang w:eastAsia="es-CO"/>
              </w:rPr>
              <w:lastRenderedPageBreak/>
              <w:t xml:space="preserve">presente ley, se hará efectiva aplicando por parte de las autoridades nominadoras las siguientes reglas: </w:t>
            </w:r>
          </w:p>
          <w:p w14:paraId="6197671B" w14:textId="77777777" w:rsidR="00432883" w:rsidRPr="004C7596" w:rsidRDefault="00432883" w:rsidP="00992132">
            <w:pPr>
              <w:tabs>
                <w:tab w:val="left" w:pos="3195"/>
              </w:tabs>
              <w:jc w:val="both"/>
              <w:rPr>
                <w:rFonts w:ascii="Times New Roman" w:eastAsia="Times New Roman" w:hAnsi="Times New Roman" w:cs="Times New Roman"/>
                <w:sz w:val="24"/>
                <w:szCs w:val="24"/>
                <w:lang w:eastAsia="es-CO"/>
              </w:rPr>
            </w:pPr>
            <w:r w:rsidRPr="004C7596">
              <w:rPr>
                <w:rFonts w:ascii="Times New Roman" w:eastAsia="Times New Roman" w:hAnsi="Times New Roman" w:cs="Times New Roman"/>
                <w:sz w:val="24"/>
                <w:szCs w:val="24"/>
                <w:lang w:eastAsia="es-CO"/>
              </w:rPr>
              <w:t xml:space="preserve">a) Mínimo el cincuenta por ciento (50%) de los cargos de máximo nivel decisorio, de que trata el artículo 2., serán desempeñados por mujeres; </w:t>
            </w:r>
          </w:p>
          <w:p w14:paraId="085B6542" w14:textId="0409565D" w:rsidR="00432883" w:rsidRDefault="00432883" w:rsidP="00992132">
            <w:pPr>
              <w:tabs>
                <w:tab w:val="left" w:pos="3195"/>
              </w:tabs>
              <w:jc w:val="both"/>
              <w:rPr>
                <w:rFonts w:ascii="Times New Roman" w:eastAsia="Times New Roman" w:hAnsi="Times New Roman" w:cs="Times New Roman"/>
                <w:sz w:val="24"/>
                <w:szCs w:val="24"/>
                <w:lang w:eastAsia="es-CO"/>
              </w:rPr>
            </w:pPr>
            <w:r w:rsidRPr="004C7596">
              <w:rPr>
                <w:rFonts w:ascii="Times New Roman" w:eastAsia="Times New Roman" w:hAnsi="Times New Roman" w:cs="Times New Roman"/>
                <w:sz w:val="24"/>
                <w:szCs w:val="24"/>
                <w:lang w:eastAsia="es-CO"/>
              </w:rPr>
              <w:t xml:space="preserve">b) Mínimo el cincuenta por ciento (50%) de los cargos de otros niveles decisorios, de que trata el artículo 3., serán desempeñados por mujeres. </w:t>
            </w:r>
          </w:p>
          <w:p w14:paraId="7542D665" w14:textId="77777777" w:rsidR="002267FE" w:rsidRPr="004C7596" w:rsidRDefault="002267FE" w:rsidP="00992132">
            <w:pPr>
              <w:tabs>
                <w:tab w:val="left" w:pos="3195"/>
              </w:tabs>
              <w:jc w:val="both"/>
              <w:rPr>
                <w:rFonts w:ascii="Times New Roman" w:eastAsia="Times New Roman" w:hAnsi="Times New Roman" w:cs="Times New Roman"/>
                <w:sz w:val="24"/>
                <w:szCs w:val="24"/>
                <w:lang w:eastAsia="es-CO"/>
              </w:rPr>
            </w:pPr>
          </w:p>
          <w:p w14:paraId="35483E6A" w14:textId="2027CBC4" w:rsidR="00432883" w:rsidRDefault="00432883" w:rsidP="00992132">
            <w:pPr>
              <w:tabs>
                <w:tab w:val="left" w:pos="3195"/>
              </w:tabs>
              <w:jc w:val="both"/>
              <w:rPr>
                <w:rFonts w:ascii="Times New Roman" w:eastAsia="Times New Roman" w:hAnsi="Times New Roman" w:cs="Times New Roman"/>
                <w:sz w:val="24"/>
                <w:szCs w:val="24"/>
                <w:lang w:eastAsia="es-CO"/>
              </w:rPr>
            </w:pPr>
            <w:r w:rsidRPr="004C7596">
              <w:rPr>
                <w:rFonts w:ascii="Times New Roman" w:eastAsia="Times New Roman" w:hAnsi="Times New Roman" w:cs="Times New Roman"/>
                <w:b/>
                <w:sz w:val="24"/>
                <w:szCs w:val="24"/>
                <w:lang w:eastAsia="es-CO"/>
              </w:rPr>
              <w:t>PARÁGRAFO.</w:t>
            </w:r>
            <w:r w:rsidRPr="004C7596">
              <w:rPr>
                <w:rFonts w:ascii="Times New Roman" w:eastAsia="Times New Roman" w:hAnsi="Times New Roman" w:cs="Times New Roman"/>
                <w:sz w:val="24"/>
                <w:szCs w:val="24"/>
                <w:lang w:eastAsia="es-CO"/>
              </w:rPr>
              <w:t xml:space="preserve"> El incumplimiento de lo ordenado en este artículo constituye causal de mala conducta, que será sancionada con suspensión hasta de treinta (30) días en el ejercicio del cargo, y con la destitución del mismo en caso de persistir en la conducta, de conformidad con el régimen disciplinario vigente. </w:t>
            </w:r>
          </w:p>
          <w:p w14:paraId="31C0E769" w14:textId="77777777" w:rsidR="002267FE" w:rsidRPr="004C7596" w:rsidRDefault="002267FE" w:rsidP="00992132">
            <w:pPr>
              <w:tabs>
                <w:tab w:val="left" w:pos="3195"/>
              </w:tabs>
              <w:jc w:val="both"/>
              <w:rPr>
                <w:rFonts w:ascii="Times New Roman" w:eastAsia="Times New Roman" w:hAnsi="Times New Roman" w:cs="Times New Roman"/>
                <w:sz w:val="24"/>
                <w:szCs w:val="24"/>
                <w:lang w:eastAsia="es-CO"/>
              </w:rPr>
            </w:pPr>
          </w:p>
          <w:p w14:paraId="2F8F2D25" w14:textId="36EC8F08" w:rsidR="00432883" w:rsidRDefault="00432883" w:rsidP="00992132">
            <w:pPr>
              <w:tabs>
                <w:tab w:val="left" w:pos="3195"/>
              </w:tabs>
              <w:jc w:val="both"/>
              <w:rPr>
                <w:rFonts w:ascii="Times New Roman" w:eastAsia="Times New Roman" w:hAnsi="Times New Roman" w:cs="Times New Roman"/>
                <w:sz w:val="24"/>
                <w:szCs w:val="24"/>
                <w:lang w:eastAsia="es-CO"/>
              </w:rPr>
            </w:pPr>
            <w:r w:rsidRPr="004C7596">
              <w:rPr>
                <w:rFonts w:ascii="Times New Roman" w:eastAsia="Times New Roman" w:hAnsi="Times New Roman" w:cs="Times New Roman"/>
                <w:b/>
                <w:sz w:val="24"/>
                <w:szCs w:val="24"/>
                <w:lang w:eastAsia="es-CO"/>
              </w:rPr>
              <w:t>PARÁGRAFO 2.</w:t>
            </w:r>
            <w:r w:rsidRPr="004C7596">
              <w:rPr>
                <w:rFonts w:ascii="Times New Roman" w:eastAsia="Times New Roman" w:hAnsi="Times New Roman" w:cs="Times New Roman"/>
                <w:sz w:val="24"/>
                <w:szCs w:val="24"/>
                <w:lang w:eastAsia="es-CO"/>
              </w:rPr>
              <w:t xml:space="preserve"> El Gobierno Nacional en el plazo de seis meses, contados a partir de la entrada en vigencia de la presente Ley, reglamentará los cargos a los cuales les aplicará la presente Ley.</w:t>
            </w:r>
          </w:p>
          <w:p w14:paraId="2C37F661" w14:textId="77777777" w:rsidR="002267FE" w:rsidRPr="004C7596" w:rsidRDefault="002267FE" w:rsidP="00992132">
            <w:pPr>
              <w:tabs>
                <w:tab w:val="left" w:pos="3195"/>
              </w:tabs>
              <w:jc w:val="both"/>
              <w:rPr>
                <w:rFonts w:ascii="Times New Roman" w:eastAsia="Times New Roman" w:hAnsi="Times New Roman" w:cs="Times New Roman"/>
                <w:b/>
                <w:sz w:val="24"/>
                <w:szCs w:val="24"/>
                <w:lang w:eastAsia="es-CO"/>
              </w:rPr>
            </w:pPr>
          </w:p>
          <w:p w14:paraId="3111532A" w14:textId="65CD65F4" w:rsidR="00432883" w:rsidRPr="00992132" w:rsidRDefault="00432883" w:rsidP="00992132">
            <w:pPr>
              <w:tabs>
                <w:tab w:val="left" w:pos="3195"/>
              </w:tabs>
              <w:jc w:val="both"/>
              <w:rPr>
                <w:rFonts w:ascii="Times New Roman" w:eastAsia="Times New Roman" w:hAnsi="Times New Roman" w:cs="Times New Roman"/>
                <w:sz w:val="24"/>
                <w:szCs w:val="24"/>
                <w:lang w:eastAsia="es-CO"/>
              </w:rPr>
            </w:pPr>
            <w:r w:rsidRPr="004C7596">
              <w:rPr>
                <w:rFonts w:ascii="Times New Roman" w:eastAsia="Arial" w:hAnsi="Times New Roman" w:cs="Times New Roman"/>
                <w:b/>
                <w:sz w:val="24"/>
                <w:szCs w:val="24"/>
              </w:rPr>
              <w:t xml:space="preserve">PARÁGRAFO 3. </w:t>
            </w:r>
            <w:r w:rsidRPr="004C7596">
              <w:rPr>
                <w:rFonts w:ascii="Times New Roman" w:eastAsia="Arial" w:hAnsi="Times New Roman" w:cs="Times New Roman"/>
                <w:sz w:val="24"/>
                <w:szCs w:val="24"/>
              </w:rPr>
              <w:t>En los municipios del país, en donde no existan los cargos de máximo nivel decisorio, se deberá aplicar la regla del mínimo del cincuenta por ciento (50%) de los cargos de otros niveles decisorios que deberán ser desempeñados por mujeres.</w:t>
            </w:r>
          </w:p>
        </w:tc>
        <w:tc>
          <w:tcPr>
            <w:tcW w:w="3362" w:type="dxa"/>
          </w:tcPr>
          <w:p w14:paraId="00B04B5A" w14:textId="70D3676F" w:rsidR="00432883" w:rsidRPr="00432883" w:rsidRDefault="00432883" w:rsidP="00470B56">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lastRenderedPageBreak/>
              <w:t xml:space="preserve">H.R. Piedad Correal Rubiano: </w:t>
            </w:r>
            <w:r>
              <w:rPr>
                <w:rFonts w:ascii="Times New Roman" w:eastAsia="Times New Roman" w:hAnsi="Times New Roman" w:cs="Times New Roman"/>
                <w:sz w:val="24"/>
                <w:szCs w:val="24"/>
                <w:lang w:eastAsia="es-CO"/>
              </w:rPr>
              <w:t xml:space="preserve">modifica el parágrafo segundo, para incorporar la expresión “aplicará lo pertinente” en torno a la reglamentación expedida por el Gobierno Nacional. </w:t>
            </w:r>
          </w:p>
        </w:tc>
        <w:tc>
          <w:tcPr>
            <w:tcW w:w="1836" w:type="dxa"/>
          </w:tcPr>
          <w:p w14:paraId="06476E0D" w14:textId="4568B7D4" w:rsidR="00432883" w:rsidRDefault="00432883" w:rsidP="00992132">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Proposición de la H.R. </w:t>
            </w:r>
            <w:r w:rsidR="00EF4BD7">
              <w:rPr>
                <w:rFonts w:ascii="Times New Roman" w:eastAsia="Times New Roman" w:hAnsi="Times New Roman" w:cs="Times New Roman"/>
                <w:b/>
                <w:sz w:val="24"/>
                <w:szCs w:val="24"/>
                <w:lang w:eastAsia="es-CO"/>
              </w:rPr>
              <w:t xml:space="preserve">Piedad Correal Rubiano avalada y aprobada. </w:t>
            </w:r>
          </w:p>
        </w:tc>
      </w:tr>
      <w:tr w:rsidR="00A37025" w14:paraId="7AC3E957" w14:textId="77777777" w:rsidTr="00FA12AF">
        <w:trPr>
          <w:trHeight w:val="3955"/>
        </w:trPr>
        <w:tc>
          <w:tcPr>
            <w:tcW w:w="5576" w:type="dxa"/>
            <w:vMerge/>
          </w:tcPr>
          <w:p w14:paraId="01DEF179" w14:textId="77777777" w:rsidR="00432883" w:rsidRDefault="00432883" w:rsidP="00992132">
            <w:pPr>
              <w:tabs>
                <w:tab w:val="left" w:pos="3195"/>
              </w:tabs>
              <w:jc w:val="both"/>
              <w:rPr>
                <w:rFonts w:ascii="Times New Roman" w:eastAsia="Times New Roman" w:hAnsi="Times New Roman" w:cs="Times New Roman"/>
                <w:b/>
                <w:sz w:val="24"/>
                <w:szCs w:val="24"/>
                <w:lang w:eastAsia="es-CO"/>
              </w:rPr>
            </w:pPr>
          </w:p>
        </w:tc>
        <w:tc>
          <w:tcPr>
            <w:tcW w:w="3362" w:type="dxa"/>
          </w:tcPr>
          <w:p w14:paraId="60E26188" w14:textId="551DD757" w:rsidR="00432883" w:rsidRPr="00432883" w:rsidRDefault="00432883" w:rsidP="00992132">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t xml:space="preserve">H.R. Jorge Méndez Hernández: </w:t>
            </w:r>
            <w:r>
              <w:rPr>
                <w:rFonts w:ascii="Times New Roman" w:eastAsia="Times New Roman" w:hAnsi="Times New Roman" w:cs="Times New Roman"/>
                <w:sz w:val="24"/>
                <w:szCs w:val="24"/>
                <w:lang w:eastAsia="es-CO"/>
              </w:rPr>
              <w:t xml:space="preserve">modifica el parágrafo 2, estableciendo que el Gobierno Nacional determinará los cargos a los cuales les aplica la ley. Adicionalmente, elimina el parágrafo tercero. </w:t>
            </w:r>
          </w:p>
        </w:tc>
        <w:tc>
          <w:tcPr>
            <w:tcW w:w="1836" w:type="dxa"/>
          </w:tcPr>
          <w:p w14:paraId="67C48F8C" w14:textId="2414912C" w:rsidR="00432883" w:rsidRDefault="00432883" w:rsidP="00470B56">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La proposición del H.R. Jorge Méndez Hernández </w:t>
            </w:r>
            <w:r w:rsidR="00EF4BD7">
              <w:rPr>
                <w:rFonts w:ascii="Times New Roman" w:eastAsia="Times New Roman" w:hAnsi="Times New Roman" w:cs="Times New Roman"/>
                <w:b/>
                <w:sz w:val="24"/>
                <w:szCs w:val="24"/>
                <w:lang w:eastAsia="es-CO"/>
              </w:rPr>
              <w:t xml:space="preserve">no se avaló, fue sometida a </w:t>
            </w:r>
            <w:r w:rsidR="00470B56">
              <w:rPr>
                <w:rFonts w:ascii="Times New Roman" w:eastAsia="Times New Roman" w:hAnsi="Times New Roman" w:cs="Times New Roman"/>
                <w:b/>
                <w:sz w:val="24"/>
                <w:szCs w:val="24"/>
                <w:lang w:eastAsia="es-CO"/>
              </w:rPr>
              <w:t>votación</w:t>
            </w:r>
            <w:r w:rsidR="00EF4BD7">
              <w:rPr>
                <w:rFonts w:ascii="Times New Roman" w:eastAsia="Times New Roman" w:hAnsi="Times New Roman" w:cs="Times New Roman"/>
                <w:b/>
                <w:sz w:val="24"/>
                <w:szCs w:val="24"/>
                <w:lang w:eastAsia="es-CO"/>
              </w:rPr>
              <w:t xml:space="preserve"> y no fue aprobada. </w:t>
            </w:r>
          </w:p>
        </w:tc>
      </w:tr>
      <w:tr w:rsidR="00A37025" w14:paraId="45C38367" w14:textId="77777777" w:rsidTr="00FA12AF">
        <w:trPr>
          <w:trHeight w:val="3955"/>
        </w:trPr>
        <w:tc>
          <w:tcPr>
            <w:tcW w:w="5576" w:type="dxa"/>
            <w:vMerge/>
          </w:tcPr>
          <w:p w14:paraId="48DB95A2" w14:textId="77777777" w:rsidR="00432883" w:rsidRDefault="00432883" w:rsidP="00992132">
            <w:pPr>
              <w:tabs>
                <w:tab w:val="left" w:pos="3195"/>
              </w:tabs>
              <w:jc w:val="both"/>
              <w:rPr>
                <w:rFonts w:ascii="Times New Roman" w:eastAsia="Times New Roman" w:hAnsi="Times New Roman" w:cs="Times New Roman"/>
                <w:b/>
                <w:sz w:val="24"/>
                <w:szCs w:val="24"/>
                <w:lang w:eastAsia="es-CO"/>
              </w:rPr>
            </w:pPr>
          </w:p>
        </w:tc>
        <w:tc>
          <w:tcPr>
            <w:tcW w:w="3362" w:type="dxa"/>
          </w:tcPr>
          <w:p w14:paraId="2B083867" w14:textId="67C6F464" w:rsidR="00432883" w:rsidRPr="00EF4BD7" w:rsidRDefault="00EF4BD7" w:rsidP="00992132">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t xml:space="preserve">H.R. Pedro José Suárez </w:t>
            </w:r>
            <w:proofErr w:type="spellStart"/>
            <w:r>
              <w:rPr>
                <w:rFonts w:ascii="Times New Roman" w:eastAsia="Times New Roman" w:hAnsi="Times New Roman" w:cs="Times New Roman"/>
                <w:b/>
                <w:sz w:val="24"/>
                <w:szCs w:val="24"/>
                <w:lang w:eastAsia="es-CO"/>
              </w:rPr>
              <w:t>Vacca</w:t>
            </w:r>
            <w:proofErr w:type="spellEnd"/>
            <w:r>
              <w:rPr>
                <w:rFonts w:ascii="Times New Roman" w:eastAsia="Times New Roman" w:hAnsi="Times New Roman" w:cs="Times New Roman"/>
                <w:b/>
                <w:sz w:val="24"/>
                <w:szCs w:val="24"/>
                <w:lang w:eastAsia="es-CO"/>
              </w:rPr>
              <w:t xml:space="preserve">: </w:t>
            </w:r>
            <w:r>
              <w:rPr>
                <w:rFonts w:ascii="Times New Roman" w:eastAsia="Times New Roman" w:hAnsi="Times New Roman" w:cs="Times New Roman"/>
                <w:sz w:val="24"/>
                <w:szCs w:val="24"/>
                <w:lang w:eastAsia="es-CO"/>
              </w:rPr>
              <w:t xml:space="preserve">adiciona un parágrafo nuevo al artículo, estableciendo que el Gobierno Nacional deberá rendir un informe bianual a las Comisiones Primeras Constitucionales con un balance de la implementación de las medidas para garantizar la participación de las mujeres en los cargos de máximo nivel decisorio y cargos de otro nivel decisorio. </w:t>
            </w:r>
          </w:p>
        </w:tc>
        <w:tc>
          <w:tcPr>
            <w:tcW w:w="1836" w:type="dxa"/>
          </w:tcPr>
          <w:p w14:paraId="75688502" w14:textId="6BADC4E9" w:rsidR="00432883" w:rsidRDefault="00EF4BD7" w:rsidP="00992132">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La proposición del H.R. Pedro José Suárez </w:t>
            </w:r>
            <w:proofErr w:type="spellStart"/>
            <w:r>
              <w:rPr>
                <w:rFonts w:ascii="Times New Roman" w:eastAsia="Times New Roman" w:hAnsi="Times New Roman" w:cs="Times New Roman"/>
                <w:b/>
                <w:sz w:val="24"/>
                <w:szCs w:val="24"/>
                <w:lang w:eastAsia="es-CO"/>
              </w:rPr>
              <w:t>Vacca</w:t>
            </w:r>
            <w:proofErr w:type="spellEnd"/>
            <w:r>
              <w:rPr>
                <w:rFonts w:ascii="Times New Roman" w:eastAsia="Times New Roman" w:hAnsi="Times New Roman" w:cs="Times New Roman"/>
                <w:b/>
                <w:sz w:val="24"/>
                <w:szCs w:val="24"/>
                <w:lang w:eastAsia="es-CO"/>
              </w:rPr>
              <w:t xml:space="preserve"> fue avalada y aprobada. </w:t>
            </w:r>
          </w:p>
        </w:tc>
      </w:tr>
      <w:tr w:rsidR="00A37025" w14:paraId="158F9859" w14:textId="77777777" w:rsidTr="00FA12AF">
        <w:tc>
          <w:tcPr>
            <w:tcW w:w="5576" w:type="dxa"/>
          </w:tcPr>
          <w:p w14:paraId="070EBAB1" w14:textId="77777777" w:rsidR="00992132" w:rsidRPr="00E437F2" w:rsidRDefault="00992132" w:rsidP="00992132">
            <w:pPr>
              <w:spacing w:after="240"/>
              <w:jc w:val="both"/>
              <w:rPr>
                <w:rFonts w:ascii="Times New Roman" w:eastAsia="Arial" w:hAnsi="Times New Roman" w:cs="Times New Roman"/>
                <w:b/>
                <w:sz w:val="24"/>
                <w:szCs w:val="24"/>
              </w:rPr>
            </w:pPr>
            <w:r>
              <w:rPr>
                <w:rFonts w:ascii="Times New Roman" w:eastAsia="Times New Roman" w:hAnsi="Times New Roman" w:cs="Times New Roman"/>
                <w:b/>
                <w:sz w:val="24"/>
                <w:szCs w:val="24"/>
                <w:lang w:eastAsia="es-CO"/>
              </w:rPr>
              <w:t xml:space="preserve"> </w:t>
            </w:r>
            <w:r w:rsidRPr="00E437F2">
              <w:rPr>
                <w:rFonts w:ascii="Times New Roman" w:eastAsia="Arial" w:hAnsi="Times New Roman" w:cs="Times New Roman"/>
                <w:b/>
                <w:sz w:val="24"/>
                <w:szCs w:val="24"/>
              </w:rPr>
              <w:t xml:space="preserve">ARTÍCULO 2. </w:t>
            </w:r>
            <w:r w:rsidRPr="00E437F2">
              <w:rPr>
                <w:rFonts w:ascii="Times New Roman" w:eastAsia="Arial" w:hAnsi="Times New Roman" w:cs="Times New Roman"/>
                <w:sz w:val="24"/>
                <w:szCs w:val="24"/>
              </w:rPr>
              <w:t>Modifíquese el artículo 13º de la Ley 581 de 2000, el cual quedará así:</w:t>
            </w:r>
            <w:r w:rsidRPr="00E437F2">
              <w:rPr>
                <w:rFonts w:ascii="Times New Roman" w:eastAsia="Arial" w:hAnsi="Times New Roman" w:cs="Times New Roman"/>
                <w:b/>
                <w:sz w:val="24"/>
                <w:szCs w:val="24"/>
              </w:rPr>
              <w:t xml:space="preserve"> </w:t>
            </w:r>
          </w:p>
          <w:p w14:paraId="5B1CBA2B" w14:textId="77777777" w:rsidR="00992132" w:rsidRPr="00E437F2" w:rsidRDefault="00992132" w:rsidP="00992132">
            <w:pPr>
              <w:spacing w:after="240"/>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t xml:space="preserve">Artículo 13. Representación en el exterior. </w:t>
            </w:r>
            <w:r w:rsidRPr="00E437F2">
              <w:rPr>
                <w:rFonts w:ascii="Times New Roman" w:eastAsia="Arial" w:hAnsi="Times New Roman" w:cs="Times New Roman"/>
                <w:sz w:val="24"/>
                <w:szCs w:val="24"/>
              </w:rPr>
              <w:t xml:space="preserve">El Gobierno y el Congreso de la República, deberán incluir mujeres de forma paritaria en las delegaciones de colombianos que en comisiones oficiales atiendan conferencias diplomáticas, reuniones, foros internacionales, comités de expertos y eventos de naturaleza similar. </w:t>
            </w:r>
          </w:p>
          <w:p w14:paraId="781EE15A" w14:textId="77777777" w:rsidR="00992132" w:rsidRPr="00E437F2" w:rsidRDefault="00992132" w:rsidP="00992132">
            <w:pPr>
              <w:spacing w:after="240"/>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t xml:space="preserve">Así mismo, asegurará la participación de mujeres en los cursos y seminarios de capacitación que se ofrezcan en </w:t>
            </w:r>
            <w:r w:rsidRPr="00E437F2">
              <w:rPr>
                <w:rFonts w:ascii="Times New Roman" w:eastAsia="Arial" w:hAnsi="Times New Roman" w:cs="Times New Roman"/>
                <w:sz w:val="24"/>
                <w:szCs w:val="24"/>
              </w:rPr>
              <w:lastRenderedPageBreak/>
              <w:t xml:space="preserve">el exterior a los servidores públicos colombianos en las diferentes áreas. </w:t>
            </w:r>
          </w:p>
          <w:p w14:paraId="58B2298E" w14:textId="1730BDD3" w:rsidR="00992132" w:rsidRPr="00992132" w:rsidRDefault="00992132" w:rsidP="00992132">
            <w:pPr>
              <w:spacing w:after="240"/>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t xml:space="preserve">Parágrafo. </w:t>
            </w:r>
            <w:r w:rsidRPr="00E437F2">
              <w:rPr>
                <w:rFonts w:ascii="Times New Roman" w:eastAsia="Arial" w:hAnsi="Times New Roman" w:cs="Times New Roman"/>
                <w:sz w:val="24"/>
                <w:szCs w:val="24"/>
              </w:rPr>
              <w:t>El incumplimiento de esta disposición será causal de mala conducta.</w:t>
            </w:r>
          </w:p>
        </w:tc>
        <w:tc>
          <w:tcPr>
            <w:tcW w:w="3362" w:type="dxa"/>
          </w:tcPr>
          <w:p w14:paraId="7E515CF9" w14:textId="33CF109B" w:rsidR="00A37025" w:rsidRDefault="00EF4BD7" w:rsidP="00992132">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lastRenderedPageBreak/>
              <w:t xml:space="preserve">H.R. </w:t>
            </w:r>
            <w:proofErr w:type="spellStart"/>
            <w:r>
              <w:rPr>
                <w:rFonts w:ascii="Times New Roman" w:eastAsia="Times New Roman" w:hAnsi="Times New Roman" w:cs="Times New Roman"/>
                <w:b/>
                <w:sz w:val="24"/>
                <w:szCs w:val="24"/>
                <w:lang w:eastAsia="es-CO"/>
              </w:rPr>
              <w:t>Karyme</w:t>
            </w:r>
            <w:proofErr w:type="spellEnd"/>
            <w:r>
              <w:rPr>
                <w:rFonts w:ascii="Times New Roman" w:eastAsia="Times New Roman" w:hAnsi="Times New Roman" w:cs="Times New Roman"/>
                <w:b/>
                <w:sz w:val="24"/>
                <w:szCs w:val="24"/>
                <w:lang w:eastAsia="es-CO"/>
              </w:rPr>
              <w:t xml:space="preserve"> Adriana Cotes Martínez: </w:t>
            </w:r>
            <w:r>
              <w:rPr>
                <w:rFonts w:ascii="Times New Roman" w:eastAsia="Times New Roman" w:hAnsi="Times New Roman" w:cs="Times New Roman"/>
                <w:sz w:val="24"/>
                <w:szCs w:val="24"/>
                <w:lang w:eastAsia="es-CO"/>
              </w:rPr>
              <w:t>modifica el parágrafo del artículo, estableciendo que el incumplimiento</w:t>
            </w:r>
            <w:r w:rsidR="00470B56">
              <w:rPr>
                <w:rFonts w:ascii="Times New Roman" w:eastAsia="Times New Roman" w:hAnsi="Times New Roman" w:cs="Times New Roman"/>
                <w:sz w:val="24"/>
                <w:szCs w:val="24"/>
                <w:lang w:eastAsia="es-CO"/>
              </w:rPr>
              <w:t xml:space="preserve"> debe ser sancionado</w:t>
            </w:r>
            <w:r>
              <w:rPr>
                <w:rFonts w:ascii="Times New Roman" w:eastAsia="Times New Roman" w:hAnsi="Times New Roman" w:cs="Times New Roman"/>
                <w:sz w:val="24"/>
                <w:szCs w:val="24"/>
                <w:lang w:eastAsia="es-CO"/>
              </w:rPr>
              <w:t xml:space="preserve"> con suspensión hasta 30 días d</w:t>
            </w:r>
            <w:r w:rsidR="00470B56">
              <w:rPr>
                <w:rFonts w:ascii="Times New Roman" w:eastAsia="Times New Roman" w:hAnsi="Times New Roman" w:cs="Times New Roman"/>
                <w:sz w:val="24"/>
                <w:szCs w:val="24"/>
                <w:lang w:eastAsia="es-CO"/>
              </w:rPr>
              <w:t>el cargo y destitución</w:t>
            </w:r>
            <w:r>
              <w:rPr>
                <w:rFonts w:ascii="Times New Roman" w:eastAsia="Times New Roman" w:hAnsi="Times New Roman" w:cs="Times New Roman"/>
                <w:sz w:val="24"/>
                <w:szCs w:val="24"/>
                <w:lang w:eastAsia="es-CO"/>
              </w:rPr>
              <w:t xml:space="preserve"> en caso de persistir la conducta. </w:t>
            </w:r>
          </w:p>
          <w:p w14:paraId="53D316E7" w14:textId="77777777" w:rsidR="00A37025" w:rsidRDefault="00A37025" w:rsidP="00992132">
            <w:pPr>
              <w:tabs>
                <w:tab w:val="left" w:pos="3195"/>
              </w:tabs>
              <w:jc w:val="both"/>
              <w:rPr>
                <w:rFonts w:ascii="Times New Roman" w:eastAsia="Times New Roman" w:hAnsi="Times New Roman" w:cs="Times New Roman"/>
                <w:sz w:val="24"/>
                <w:szCs w:val="24"/>
                <w:lang w:eastAsia="es-CO"/>
              </w:rPr>
            </w:pPr>
          </w:p>
          <w:p w14:paraId="1C22E196" w14:textId="77777777" w:rsidR="00A37025" w:rsidRDefault="00A37025" w:rsidP="00992132">
            <w:pPr>
              <w:tabs>
                <w:tab w:val="left" w:pos="3195"/>
              </w:tabs>
              <w:jc w:val="both"/>
              <w:rPr>
                <w:rFonts w:ascii="Times New Roman" w:eastAsia="Times New Roman" w:hAnsi="Times New Roman" w:cs="Times New Roman"/>
                <w:sz w:val="24"/>
                <w:szCs w:val="24"/>
                <w:lang w:eastAsia="es-CO"/>
              </w:rPr>
            </w:pPr>
          </w:p>
          <w:p w14:paraId="68B94026" w14:textId="77777777" w:rsidR="00A37025" w:rsidRDefault="00A37025" w:rsidP="00992132">
            <w:pPr>
              <w:tabs>
                <w:tab w:val="left" w:pos="3195"/>
              </w:tabs>
              <w:jc w:val="both"/>
              <w:rPr>
                <w:rFonts w:ascii="Times New Roman" w:eastAsia="Times New Roman" w:hAnsi="Times New Roman" w:cs="Times New Roman"/>
                <w:sz w:val="24"/>
                <w:szCs w:val="24"/>
                <w:lang w:eastAsia="es-CO"/>
              </w:rPr>
            </w:pPr>
          </w:p>
          <w:p w14:paraId="71735C57" w14:textId="77777777" w:rsidR="00A37025" w:rsidRDefault="00A37025" w:rsidP="00992132">
            <w:pPr>
              <w:tabs>
                <w:tab w:val="left" w:pos="3195"/>
              </w:tabs>
              <w:jc w:val="both"/>
              <w:rPr>
                <w:rFonts w:ascii="Times New Roman" w:eastAsia="Times New Roman" w:hAnsi="Times New Roman" w:cs="Times New Roman"/>
                <w:sz w:val="24"/>
                <w:szCs w:val="24"/>
                <w:lang w:eastAsia="es-CO"/>
              </w:rPr>
            </w:pPr>
          </w:p>
          <w:p w14:paraId="3006BF85" w14:textId="77777777" w:rsidR="00A37025" w:rsidRDefault="00A37025" w:rsidP="00992132">
            <w:pPr>
              <w:tabs>
                <w:tab w:val="left" w:pos="3195"/>
              </w:tabs>
              <w:jc w:val="both"/>
              <w:rPr>
                <w:rFonts w:ascii="Times New Roman" w:eastAsia="Times New Roman" w:hAnsi="Times New Roman" w:cs="Times New Roman"/>
                <w:sz w:val="24"/>
                <w:szCs w:val="24"/>
                <w:lang w:eastAsia="es-CO"/>
              </w:rPr>
            </w:pPr>
          </w:p>
          <w:p w14:paraId="0539AC5D" w14:textId="77777777" w:rsidR="00A37025" w:rsidRDefault="00A37025" w:rsidP="00992132">
            <w:pPr>
              <w:tabs>
                <w:tab w:val="left" w:pos="3195"/>
              </w:tabs>
              <w:jc w:val="both"/>
              <w:rPr>
                <w:rFonts w:ascii="Times New Roman" w:eastAsia="Times New Roman" w:hAnsi="Times New Roman" w:cs="Times New Roman"/>
                <w:sz w:val="24"/>
                <w:szCs w:val="24"/>
                <w:lang w:eastAsia="es-CO"/>
              </w:rPr>
            </w:pPr>
          </w:p>
          <w:p w14:paraId="681237D7" w14:textId="77777777" w:rsidR="00A37025" w:rsidRDefault="00A37025" w:rsidP="00992132">
            <w:pPr>
              <w:tabs>
                <w:tab w:val="left" w:pos="3195"/>
              </w:tabs>
              <w:jc w:val="both"/>
              <w:rPr>
                <w:rFonts w:ascii="Times New Roman" w:eastAsia="Times New Roman" w:hAnsi="Times New Roman" w:cs="Times New Roman"/>
                <w:sz w:val="24"/>
                <w:szCs w:val="24"/>
                <w:lang w:eastAsia="es-CO"/>
              </w:rPr>
            </w:pPr>
          </w:p>
          <w:p w14:paraId="608508FA" w14:textId="77777777" w:rsidR="00A37025" w:rsidRDefault="00A37025" w:rsidP="00992132">
            <w:pPr>
              <w:tabs>
                <w:tab w:val="left" w:pos="3195"/>
              </w:tabs>
              <w:jc w:val="both"/>
              <w:rPr>
                <w:rFonts w:ascii="Times New Roman" w:eastAsia="Times New Roman" w:hAnsi="Times New Roman" w:cs="Times New Roman"/>
                <w:sz w:val="24"/>
                <w:szCs w:val="24"/>
                <w:lang w:eastAsia="es-CO"/>
              </w:rPr>
            </w:pPr>
          </w:p>
          <w:p w14:paraId="6D23EBFE" w14:textId="77777777" w:rsidR="00A37025" w:rsidRDefault="00A37025" w:rsidP="00992132">
            <w:pPr>
              <w:tabs>
                <w:tab w:val="left" w:pos="3195"/>
              </w:tabs>
              <w:jc w:val="both"/>
              <w:rPr>
                <w:rFonts w:ascii="Times New Roman" w:eastAsia="Times New Roman" w:hAnsi="Times New Roman" w:cs="Times New Roman"/>
                <w:sz w:val="24"/>
                <w:szCs w:val="24"/>
                <w:lang w:eastAsia="es-CO"/>
              </w:rPr>
            </w:pPr>
          </w:p>
          <w:p w14:paraId="1AA4B9BE" w14:textId="77777777" w:rsidR="00A37025" w:rsidRDefault="00A37025" w:rsidP="00992132">
            <w:pPr>
              <w:tabs>
                <w:tab w:val="left" w:pos="3195"/>
              </w:tabs>
              <w:jc w:val="both"/>
              <w:rPr>
                <w:rFonts w:ascii="Times New Roman" w:eastAsia="Times New Roman" w:hAnsi="Times New Roman" w:cs="Times New Roman"/>
                <w:sz w:val="24"/>
                <w:szCs w:val="24"/>
                <w:lang w:eastAsia="es-CO"/>
              </w:rPr>
            </w:pPr>
          </w:p>
          <w:p w14:paraId="28896F01" w14:textId="77777777" w:rsidR="00A37025" w:rsidRDefault="00A37025" w:rsidP="00992132">
            <w:pPr>
              <w:tabs>
                <w:tab w:val="left" w:pos="3195"/>
              </w:tabs>
              <w:jc w:val="both"/>
              <w:rPr>
                <w:rFonts w:ascii="Times New Roman" w:eastAsia="Times New Roman" w:hAnsi="Times New Roman" w:cs="Times New Roman"/>
                <w:sz w:val="24"/>
                <w:szCs w:val="24"/>
                <w:lang w:eastAsia="es-CO"/>
              </w:rPr>
            </w:pPr>
          </w:p>
          <w:p w14:paraId="45F12299" w14:textId="3C767C40" w:rsidR="00A37025" w:rsidRPr="00EF4BD7" w:rsidRDefault="00A37025" w:rsidP="00992132">
            <w:pPr>
              <w:tabs>
                <w:tab w:val="left" w:pos="3195"/>
              </w:tabs>
              <w:jc w:val="both"/>
              <w:rPr>
                <w:rFonts w:ascii="Times New Roman" w:eastAsia="Times New Roman" w:hAnsi="Times New Roman" w:cs="Times New Roman"/>
                <w:sz w:val="24"/>
                <w:szCs w:val="24"/>
                <w:lang w:eastAsia="es-CO"/>
              </w:rPr>
            </w:pPr>
          </w:p>
        </w:tc>
        <w:tc>
          <w:tcPr>
            <w:tcW w:w="1836" w:type="dxa"/>
          </w:tcPr>
          <w:p w14:paraId="4EC924A4" w14:textId="0A6C3B42" w:rsidR="00272DD6" w:rsidRDefault="00EF4BD7" w:rsidP="00992132">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lastRenderedPageBreak/>
              <w:t xml:space="preserve">La proposición de la H.R. </w:t>
            </w:r>
            <w:proofErr w:type="spellStart"/>
            <w:r>
              <w:rPr>
                <w:rFonts w:ascii="Times New Roman" w:eastAsia="Times New Roman" w:hAnsi="Times New Roman" w:cs="Times New Roman"/>
                <w:b/>
                <w:sz w:val="24"/>
                <w:szCs w:val="24"/>
                <w:lang w:eastAsia="es-CO"/>
              </w:rPr>
              <w:t>Karyme</w:t>
            </w:r>
            <w:proofErr w:type="spellEnd"/>
            <w:r>
              <w:rPr>
                <w:rFonts w:ascii="Times New Roman" w:eastAsia="Times New Roman" w:hAnsi="Times New Roman" w:cs="Times New Roman"/>
                <w:b/>
                <w:sz w:val="24"/>
                <w:szCs w:val="24"/>
                <w:lang w:eastAsia="es-CO"/>
              </w:rPr>
              <w:t xml:space="preserve"> Adriana Cotes Martínez fue dejada como constancia. </w:t>
            </w:r>
          </w:p>
        </w:tc>
      </w:tr>
      <w:tr w:rsidR="00952382" w14:paraId="4EB072F7" w14:textId="77777777" w:rsidTr="00952382">
        <w:trPr>
          <w:trHeight w:val="879"/>
        </w:trPr>
        <w:tc>
          <w:tcPr>
            <w:tcW w:w="5576" w:type="dxa"/>
            <w:vMerge w:val="restart"/>
          </w:tcPr>
          <w:p w14:paraId="3560A94E" w14:textId="77777777" w:rsidR="00952382" w:rsidRPr="00E437F2" w:rsidRDefault="00952382" w:rsidP="00992132">
            <w:pPr>
              <w:spacing w:after="240"/>
              <w:jc w:val="both"/>
              <w:rPr>
                <w:rFonts w:ascii="Times New Roman" w:eastAsia="Arial" w:hAnsi="Times New Roman" w:cs="Times New Roman"/>
                <w:b/>
                <w:sz w:val="24"/>
                <w:szCs w:val="24"/>
              </w:rPr>
            </w:pPr>
            <w:r w:rsidRPr="00E437F2">
              <w:rPr>
                <w:rFonts w:ascii="Times New Roman" w:eastAsia="Arial" w:hAnsi="Times New Roman" w:cs="Times New Roman"/>
                <w:b/>
                <w:sz w:val="24"/>
                <w:szCs w:val="24"/>
              </w:rPr>
              <w:lastRenderedPageBreak/>
              <w:t xml:space="preserve">ARTÍCULO 3. Modifíquese el artículo 28º de la Ley 1475 de 2011, el cual quedará así: </w:t>
            </w:r>
          </w:p>
          <w:p w14:paraId="584BD3C0" w14:textId="77777777" w:rsidR="00952382" w:rsidRPr="00E437F2" w:rsidRDefault="00952382" w:rsidP="00992132">
            <w:pPr>
              <w:spacing w:after="240"/>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t xml:space="preserve">Artículo 28. Inscripción de candidatos. </w:t>
            </w:r>
            <w:r w:rsidRPr="00E437F2">
              <w:rPr>
                <w:rFonts w:ascii="Times New Roman" w:eastAsia="Arial" w:hAnsi="Times New Roman" w:cs="Times New Roman"/>
                <w:sz w:val="24"/>
                <w:szCs w:val="24"/>
              </w:rPr>
              <w:t xml:space="preserve">Los partidos y movimientos políticos con personería jurídica podrán inscribir candidatos a cargos y corporaciones de elección popular previa verificación del cumplimiento de las calidades y requisitos de sus candidatos, así como de que no se encuentran incursos en causales de inhabilidad o incompatibilidad. Dichos candidatos deberán ser escogidos mediante procedimientos democráticos, de conformidad con sus estatutos. Las listas donde se elijan 5 o más curules para corporaciones de elección popular o las que se sometan a consulta - exceptuando su resultado- deberán conformarse por mínimo un 50% de uno de los géneros. </w:t>
            </w:r>
          </w:p>
          <w:p w14:paraId="7007525A" w14:textId="77777777" w:rsidR="00952382" w:rsidRPr="00E437F2" w:rsidRDefault="00952382" w:rsidP="00992132">
            <w:pPr>
              <w:spacing w:after="240"/>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t xml:space="preserve">Los Partidos y Movimientos Políticos con Personería Jurídica podrán inscribir candidatos y listas para toda clase de cargos y corporaciones de elección popular, excepto para la elección de congresistas por las circunscripciones especiales de minorías étnicas. </w:t>
            </w:r>
          </w:p>
          <w:p w14:paraId="08B42C7C" w14:textId="77777777" w:rsidR="00952382" w:rsidRPr="00E437F2" w:rsidRDefault="00952382" w:rsidP="00992132">
            <w:pPr>
              <w:spacing w:after="240"/>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t>Los candidatos de los grupos significativos de ciudadanos serán inscritos por un comité integrado por tres (3) ciudadanos, el cual deberá registrarse ante la correspondiente autoridad electoral cuando menos</w:t>
            </w:r>
            <w:r>
              <w:rPr>
                <w:rFonts w:ascii="Times New Roman" w:eastAsia="Arial" w:hAnsi="Times New Roman" w:cs="Times New Roman"/>
                <w:sz w:val="24"/>
                <w:szCs w:val="24"/>
              </w:rPr>
              <w:t xml:space="preserve"> </w:t>
            </w:r>
            <w:r w:rsidRPr="00E437F2">
              <w:rPr>
                <w:rFonts w:ascii="Times New Roman" w:eastAsia="Arial" w:hAnsi="Times New Roman" w:cs="Times New Roman"/>
                <w:sz w:val="24"/>
                <w:szCs w:val="24"/>
              </w:rPr>
              <w:t xml:space="preserve">un (1) mes antes de la fecha de cierre de la respectiva inscripción y, en todo caso, antes del inicio de la recolección de firmas de apoyo a la candidatura o lista. Los nombres de los integrantes del Comité, así como el de los candidatos que postulen, deberán figurar en el formulario de recolección de las firmas de apoyo. </w:t>
            </w:r>
          </w:p>
          <w:p w14:paraId="40D44FF8" w14:textId="4C20B342" w:rsidR="00952382" w:rsidRPr="00992132" w:rsidRDefault="00952382" w:rsidP="00992132">
            <w:pPr>
              <w:tabs>
                <w:tab w:val="left" w:pos="3195"/>
              </w:tabs>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lastRenderedPageBreak/>
              <w:t>Los partidos y movimientos políticos con personería jurídica que decidan promover el voto en blanco y los comités independientes que se organicen para el efecto, deberán inscribirse ante la autoridad electoral competente para recibir la inscripción de candidatos, de listas o de la correspondiente iniciativa en los mecanismos de participación ciudadana. A dichos promotores se les reconocerán, en lo que fuere pertinente, los derechos y garantías que la ley establece para las demás campañas electorales, incluida la reposición de gastos de campaña, hasta el monto que previamente haya fijado el Consejo Nacional Electoral.</w:t>
            </w:r>
          </w:p>
        </w:tc>
        <w:tc>
          <w:tcPr>
            <w:tcW w:w="3362" w:type="dxa"/>
          </w:tcPr>
          <w:p w14:paraId="2C0CBB6E" w14:textId="23FBCA0D" w:rsidR="00952382" w:rsidRPr="00A37025" w:rsidRDefault="00952382" w:rsidP="00992132">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lastRenderedPageBreak/>
              <w:t xml:space="preserve">H.R. Ana Paola García Soto: </w:t>
            </w:r>
            <w:r>
              <w:rPr>
                <w:rFonts w:ascii="Times New Roman" w:eastAsia="Times New Roman" w:hAnsi="Times New Roman" w:cs="Times New Roman"/>
                <w:sz w:val="24"/>
                <w:szCs w:val="24"/>
                <w:lang w:eastAsia="es-CO"/>
              </w:rPr>
              <w:t xml:space="preserve">modifica el artículo, incluyendo que, en caso de listas impares, estás deben estar conformadas atendiendo a una discriminación positiva en favor de la mujer. </w:t>
            </w:r>
          </w:p>
        </w:tc>
        <w:tc>
          <w:tcPr>
            <w:tcW w:w="1836" w:type="dxa"/>
          </w:tcPr>
          <w:p w14:paraId="46C4B0E2" w14:textId="126723E4" w:rsidR="00952382" w:rsidRDefault="00952382" w:rsidP="00992132">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La proposición de la H.R. Ana Paola García Soto no fue avalada. </w:t>
            </w:r>
          </w:p>
          <w:p w14:paraId="0201EB18" w14:textId="77777777" w:rsidR="00952382" w:rsidRDefault="00952382" w:rsidP="00992132">
            <w:pPr>
              <w:tabs>
                <w:tab w:val="left" w:pos="3195"/>
              </w:tabs>
              <w:jc w:val="both"/>
              <w:rPr>
                <w:rFonts w:ascii="Times New Roman" w:eastAsia="Times New Roman" w:hAnsi="Times New Roman" w:cs="Times New Roman"/>
                <w:b/>
                <w:sz w:val="24"/>
                <w:szCs w:val="24"/>
                <w:lang w:eastAsia="es-CO"/>
              </w:rPr>
            </w:pPr>
          </w:p>
          <w:p w14:paraId="7F7F38BC" w14:textId="4BE87768" w:rsidR="00952382" w:rsidRDefault="00952382" w:rsidP="00992132">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Es contraria a la proposición del H.R. Oscar Hernán Sánchez, por lo cual se votó la proposición que fue radicada primero (la de Ana Paola García) y fue aprobada por la comisión. </w:t>
            </w:r>
          </w:p>
        </w:tc>
      </w:tr>
      <w:tr w:rsidR="00952382" w14:paraId="357F7139" w14:textId="77777777" w:rsidTr="00952382">
        <w:trPr>
          <w:trHeight w:val="2789"/>
        </w:trPr>
        <w:tc>
          <w:tcPr>
            <w:tcW w:w="5576" w:type="dxa"/>
            <w:vMerge/>
          </w:tcPr>
          <w:p w14:paraId="699F665D" w14:textId="77777777" w:rsidR="00952382" w:rsidRPr="00E437F2" w:rsidRDefault="00952382" w:rsidP="00992132">
            <w:pPr>
              <w:spacing w:after="240"/>
              <w:jc w:val="both"/>
              <w:rPr>
                <w:rFonts w:ascii="Times New Roman" w:eastAsia="Arial" w:hAnsi="Times New Roman" w:cs="Times New Roman"/>
                <w:b/>
                <w:sz w:val="24"/>
                <w:szCs w:val="24"/>
              </w:rPr>
            </w:pPr>
          </w:p>
        </w:tc>
        <w:tc>
          <w:tcPr>
            <w:tcW w:w="3362" w:type="dxa"/>
          </w:tcPr>
          <w:p w14:paraId="2326FF90" w14:textId="481A344E" w:rsidR="00952382" w:rsidRPr="000D57D3" w:rsidRDefault="00952382" w:rsidP="00992132">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t xml:space="preserve">H.R. Oscar Hernán Sanchez: </w:t>
            </w:r>
            <w:r>
              <w:rPr>
                <w:rFonts w:ascii="Times New Roman" w:eastAsia="Times New Roman" w:hAnsi="Times New Roman" w:cs="Times New Roman"/>
                <w:sz w:val="24"/>
                <w:szCs w:val="24"/>
                <w:lang w:eastAsia="es-CO"/>
              </w:rPr>
              <w:t xml:space="preserve">incorpora un nuevo parágrafo al artículo, para que en el caso de que el número de curules a proveer sea impar el porcentaje del género mayoritario será definido por los partidos, movimientos políticos o grupos significativos de ciudadanos. </w:t>
            </w:r>
          </w:p>
        </w:tc>
        <w:tc>
          <w:tcPr>
            <w:tcW w:w="1836" w:type="dxa"/>
          </w:tcPr>
          <w:p w14:paraId="5E124BBE" w14:textId="77777777" w:rsidR="00952382" w:rsidRDefault="00952382" w:rsidP="00952382">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La proposición del H.R. Oscar Hernán Sanchez no fue avalad.</w:t>
            </w:r>
          </w:p>
          <w:p w14:paraId="71C77289" w14:textId="77777777" w:rsidR="00952382" w:rsidRDefault="00952382" w:rsidP="00952382">
            <w:pPr>
              <w:tabs>
                <w:tab w:val="left" w:pos="3195"/>
              </w:tabs>
              <w:jc w:val="both"/>
              <w:rPr>
                <w:rFonts w:ascii="Times New Roman" w:eastAsia="Times New Roman" w:hAnsi="Times New Roman" w:cs="Times New Roman"/>
                <w:b/>
                <w:sz w:val="24"/>
                <w:szCs w:val="24"/>
                <w:lang w:eastAsia="es-CO"/>
              </w:rPr>
            </w:pPr>
          </w:p>
          <w:p w14:paraId="2A2701DE" w14:textId="142AEA1B" w:rsidR="00952382" w:rsidRDefault="00952382" w:rsidP="00952382">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No se sometió a votación porque fue radicada posteriormente a la proposición de la H.R. Ana Paola García y es contraria a esta.</w:t>
            </w:r>
          </w:p>
        </w:tc>
      </w:tr>
      <w:tr w:rsidR="00952382" w14:paraId="4F5D1325" w14:textId="77777777" w:rsidTr="00952382">
        <w:trPr>
          <w:trHeight w:val="2333"/>
        </w:trPr>
        <w:tc>
          <w:tcPr>
            <w:tcW w:w="5576" w:type="dxa"/>
            <w:vMerge/>
          </w:tcPr>
          <w:p w14:paraId="44F233A5" w14:textId="77777777" w:rsidR="00952382" w:rsidRPr="00E437F2" w:rsidRDefault="00952382" w:rsidP="00992132">
            <w:pPr>
              <w:spacing w:after="240"/>
              <w:jc w:val="both"/>
              <w:rPr>
                <w:rFonts w:ascii="Times New Roman" w:eastAsia="Arial" w:hAnsi="Times New Roman" w:cs="Times New Roman"/>
                <w:b/>
                <w:sz w:val="24"/>
                <w:szCs w:val="24"/>
              </w:rPr>
            </w:pPr>
          </w:p>
        </w:tc>
        <w:tc>
          <w:tcPr>
            <w:tcW w:w="3362" w:type="dxa"/>
          </w:tcPr>
          <w:p w14:paraId="1AB424E6" w14:textId="5351F082" w:rsidR="00952382" w:rsidRPr="00C050BC" w:rsidRDefault="00952382" w:rsidP="00992132">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t xml:space="preserve">H.R. Juan Manuel Cortés Dueñas: </w:t>
            </w:r>
            <w:r>
              <w:rPr>
                <w:rFonts w:ascii="Times New Roman" w:eastAsia="Times New Roman" w:hAnsi="Times New Roman" w:cs="Times New Roman"/>
                <w:sz w:val="24"/>
                <w:szCs w:val="24"/>
                <w:lang w:eastAsia="es-CO"/>
              </w:rPr>
              <w:t xml:space="preserve">realiza ajustes de redacción del artículo. </w:t>
            </w:r>
          </w:p>
        </w:tc>
        <w:tc>
          <w:tcPr>
            <w:tcW w:w="1836" w:type="dxa"/>
          </w:tcPr>
          <w:p w14:paraId="0BF84ADF" w14:textId="62E8252C" w:rsidR="00952382" w:rsidRPr="00C050BC" w:rsidRDefault="00952382" w:rsidP="00992132">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La proposición del H.R. Juan Manuel Cortés Dueñas fue avalada y aprobada. </w:t>
            </w:r>
          </w:p>
        </w:tc>
      </w:tr>
      <w:tr w:rsidR="008A6EC7" w14:paraId="688C2517" w14:textId="77777777" w:rsidTr="00001A97">
        <w:trPr>
          <w:trHeight w:val="2618"/>
        </w:trPr>
        <w:tc>
          <w:tcPr>
            <w:tcW w:w="5576" w:type="dxa"/>
            <w:vMerge/>
          </w:tcPr>
          <w:p w14:paraId="0CABC667" w14:textId="77777777" w:rsidR="008A6EC7" w:rsidRPr="00E437F2" w:rsidRDefault="008A6EC7" w:rsidP="00992132">
            <w:pPr>
              <w:spacing w:after="240"/>
              <w:jc w:val="both"/>
              <w:rPr>
                <w:rFonts w:ascii="Times New Roman" w:eastAsia="Arial" w:hAnsi="Times New Roman" w:cs="Times New Roman"/>
                <w:b/>
                <w:sz w:val="24"/>
                <w:szCs w:val="24"/>
              </w:rPr>
            </w:pPr>
          </w:p>
        </w:tc>
        <w:tc>
          <w:tcPr>
            <w:tcW w:w="3362" w:type="dxa"/>
          </w:tcPr>
          <w:p w14:paraId="7C09FFA4" w14:textId="77777777" w:rsidR="008A6EC7" w:rsidRDefault="008A6EC7" w:rsidP="00952382">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t xml:space="preserve">H.R. Oscar Hernán Sanchez: </w:t>
            </w:r>
          </w:p>
          <w:p w14:paraId="34E72739" w14:textId="26A1215A" w:rsidR="008A6EC7" w:rsidRDefault="008A6EC7" w:rsidP="00952382">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sz w:val="24"/>
                <w:szCs w:val="24"/>
                <w:lang w:eastAsia="es-CO"/>
              </w:rPr>
              <w:t>establece que las disposiciones del artículo tercero rigen a partir de 2026.</w:t>
            </w:r>
          </w:p>
        </w:tc>
        <w:tc>
          <w:tcPr>
            <w:tcW w:w="1836" w:type="dxa"/>
          </w:tcPr>
          <w:p w14:paraId="22D88C54" w14:textId="0A60F742" w:rsidR="008A6EC7" w:rsidRDefault="008A6EC7" w:rsidP="00992132">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La proposición de la H.R. Oscar Hernán Sanchez fue dejada como constancia.</w:t>
            </w:r>
          </w:p>
        </w:tc>
      </w:tr>
      <w:tr w:rsidR="00D47C07" w14:paraId="74D465EF" w14:textId="77777777" w:rsidTr="00FA12AF">
        <w:tc>
          <w:tcPr>
            <w:tcW w:w="5576" w:type="dxa"/>
          </w:tcPr>
          <w:p w14:paraId="098AEA1D" w14:textId="3DDED5AF" w:rsidR="00D47C07" w:rsidRPr="004C7596" w:rsidRDefault="00D47C07" w:rsidP="00992132">
            <w:pPr>
              <w:tabs>
                <w:tab w:val="left" w:pos="3195"/>
              </w:tabs>
              <w:jc w:val="both"/>
              <w:rPr>
                <w:rFonts w:ascii="Times New Roman" w:eastAsia="Arial" w:hAnsi="Times New Roman" w:cs="Times New Roman"/>
                <w:b/>
                <w:sz w:val="24"/>
                <w:szCs w:val="24"/>
              </w:rPr>
            </w:pPr>
          </w:p>
        </w:tc>
        <w:tc>
          <w:tcPr>
            <w:tcW w:w="3362" w:type="dxa"/>
          </w:tcPr>
          <w:p w14:paraId="3144192D" w14:textId="03D3EFFD" w:rsidR="00D47C07" w:rsidRPr="00D47C07" w:rsidRDefault="00D47C07" w:rsidP="00992132">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t xml:space="preserve">H.R. </w:t>
            </w:r>
            <w:proofErr w:type="spellStart"/>
            <w:r>
              <w:rPr>
                <w:rFonts w:ascii="Times New Roman" w:eastAsia="Times New Roman" w:hAnsi="Times New Roman" w:cs="Times New Roman"/>
                <w:b/>
                <w:sz w:val="24"/>
                <w:szCs w:val="24"/>
                <w:lang w:eastAsia="es-CO"/>
              </w:rPr>
              <w:t>Karyme</w:t>
            </w:r>
            <w:proofErr w:type="spellEnd"/>
            <w:r>
              <w:rPr>
                <w:rFonts w:ascii="Times New Roman" w:eastAsia="Times New Roman" w:hAnsi="Times New Roman" w:cs="Times New Roman"/>
                <w:b/>
                <w:sz w:val="24"/>
                <w:szCs w:val="24"/>
                <w:lang w:eastAsia="es-CO"/>
              </w:rPr>
              <w:t xml:space="preserve"> Adriana Cotes Martínez: </w:t>
            </w:r>
            <w:r>
              <w:rPr>
                <w:rFonts w:ascii="Times New Roman" w:eastAsia="Times New Roman" w:hAnsi="Times New Roman" w:cs="Times New Roman"/>
                <w:sz w:val="24"/>
                <w:szCs w:val="24"/>
                <w:lang w:eastAsia="es-CO"/>
              </w:rPr>
              <w:t>realiza una modificación respecto del artículo 4, que fue eliminado en la ponencia para primer debate en la Cámara de Representantes.</w:t>
            </w:r>
          </w:p>
        </w:tc>
        <w:tc>
          <w:tcPr>
            <w:tcW w:w="1836" w:type="dxa"/>
          </w:tcPr>
          <w:p w14:paraId="1E2268AC" w14:textId="77777777" w:rsidR="00D47C07" w:rsidRDefault="00D47C07" w:rsidP="00992132">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La proposición de la H.R. </w:t>
            </w:r>
            <w:proofErr w:type="spellStart"/>
            <w:r>
              <w:rPr>
                <w:rFonts w:ascii="Times New Roman" w:eastAsia="Times New Roman" w:hAnsi="Times New Roman" w:cs="Times New Roman"/>
                <w:b/>
                <w:sz w:val="24"/>
                <w:szCs w:val="24"/>
                <w:lang w:eastAsia="es-CO"/>
              </w:rPr>
              <w:t>Karyme</w:t>
            </w:r>
            <w:proofErr w:type="spellEnd"/>
            <w:r>
              <w:rPr>
                <w:rFonts w:ascii="Times New Roman" w:eastAsia="Times New Roman" w:hAnsi="Times New Roman" w:cs="Times New Roman"/>
                <w:b/>
                <w:sz w:val="24"/>
                <w:szCs w:val="24"/>
                <w:lang w:eastAsia="es-CO"/>
              </w:rPr>
              <w:t xml:space="preserve"> Adriana Cotes Martínez fue dejada como constancia. </w:t>
            </w:r>
          </w:p>
          <w:p w14:paraId="1C86A77F" w14:textId="48DE95B7" w:rsidR="008A6EC7" w:rsidRDefault="008A6EC7" w:rsidP="00992132">
            <w:pPr>
              <w:tabs>
                <w:tab w:val="left" w:pos="3195"/>
              </w:tabs>
              <w:jc w:val="both"/>
              <w:rPr>
                <w:rFonts w:ascii="Times New Roman" w:eastAsia="Times New Roman" w:hAnsi="Times New Roman" w:cs="Times New Roman"/>
                <w:b/>
                <w:sz w:val="24"/>
                <w:szCs w:val="24"/>
                <w:lang w:eastAsia="es-CO"/>
              </w:rPr>
            </w:pPr>
          </w:p>
        </w:tc>
      </w:tr>
      <w:tr w:rsidR="00A37025" w14:paraId="28076F22" w14:textId="77777777" w:rsidTr="00FA12AF">
        <w:tc>
          <w:tcPr>
            <w:tcW w:w="5576" w:type="dxa"/>
          </w:tcPr>
          <w:p w14:paraId="62375282" w14:textId="6DCD93AD" w:rsidR="00272DD6" w:rsidRPr="00992132" w:rsidRDefault="00992132" w:rsidP="00992132">
            <w:pPr>
              <w:tabs>
                <w:tab w:val="left" w:pos="3195"/>
              </w:tabs>
              <w:jc w:val="both"/>
              <w:rPr>
                <w:rFonts w:ascii="Times New Roman" w:eastAsia="Arial" w:hAnsi="Times New Roman" w:cs="Times New Roman"/>
                <w:sz w:val="24"/>
                <w:szCs w:val="24"/>
              </w:rPr>
            </w:pPr>
            <w:r w:rsidRPr="004C7596">
              <w:rPr>
                <w:rFonts w:ascii="Times New Roman" w:eastAsia="Arial" w:hAnsi="Times New Roman" w:cs="Times New Roman"/>
                <w:b/>
                <w:sz w:val="24"/>
                <w:szCs w:val="24"/>
              </w:rPr>
              <w:t>ARTÍCULO 4.</w:t>
            </w:r>
            <w:r w:rsidRPr="004C7596">
              <w:rPr>
                <w:rFonts w:ascii="Times New Roman" w:eastAsia="Arial" w:hAnsi="Times New Roman" w:cs="Times New Roman"/>
                <w:sz w:val="24"/>
                <w:szCs w:val="24"/>
              </w:rPr>
              <w:t xml:space="preserve"> La presente Ley rige a partir de su promulgación.</w:t>
            </w:r>
          </w:p>
        </w:tc>
        <w:tc>
          <w:tcPr>
            <w:tcW w:w="3362" w:type="dxa"/>
          </w:tcPr>
          <w:p w14:paraId="7F652AD3" w14:textId="207CD35E" w:rsidR="00272DD6" w:rsidRDefault="00992132" w:rsidP="00992132">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Sin proposiciones. </w:t>
            </w:r>
          </w:p>
        </w:tc>
        <w:tc>
          <w:tcPr>
            <w:tcW w:w="1836" w:type="dxa"/>
          </w:tcPr>
          <w:p w14:paraId="6728EC8B" w14:textId="77777777" w:rsidR="00272DD6" w:rsidRDefault="00272DD6" w:rsidP="00992132">
            <w:pPr>
              <w:tabs>
                <w:tab w:val="left" w:pos="3195"/>
              </w:tabs>
              <w:jc w:val="both"/>
              <w:rPr>
                <w:rFonts w:ascii="Times New Roman" w:eastAsia="Times New Roman" w:hAnsi="Times New Roman" w:cs="Times New Roman"/>
                <w:b/>
                <w:sz w:val="24"/>
                <w:szCs w:val="24"/>
                <w:lang w:eastAsia="es-CO"/>
              </w:rPr>
            </w:pPr>
          </w:p>
        </w:tc>
      </w:tr>
    </w:tbl>
    <w:p w14:paraId="53339213" w14:textId="29164422" w:rsidR="00272DD6" w:rsidRDefault="00272DD6" w:rsidP="002015BD">
      <w:pPr>
        <w:tabs>
          <w:tab w:val="left" w:pos="3195"/>
        </w:tabs>
        <w:jc w:val="both"/>
        <w:rPr>
          <w:rFonts w:ascii="Times New Roman" w:eastAsia="Times New Roman" w:hAnsi="Times New Roman" w:cs="Times New Roman"/>
          <w:b/>
          <w:sz w:val="24"/>
          <w:szCs w:val="24"/>
          <w:lang w:eastAsia="es-CO"/>
        </w:rPr>
      </w:pPr>
    </w:p>
    <w:p w14:paraId="5640A84A" w14:textId="0984F3DB" w:rsidR="008A6EC7" w:rsidRDefault="008A6EC7" w:rsidP="002015BD">
      <w:pPr>
        <w:tabs>
          <w:tab w:val="left" w:pos="3195"/>
        </w:tabs>
        <w:jc w:val="both"/>
        <w:rPr>
          <w:rFonts w:ascii="Times New Roman" w:eastAsia="Times New Roman" w:hAnsi="Times New Roman" w:cs="Times New Roman"/>
          <w:b/>
          <w:sz w:val="24"/>
          <w:szCs w:val="24"/>
          <w:lang w:eastAsia="es-CO"/>
        </w:rPr>
      </w:pPr>
    </w:p>
    <w:p w14:paraId="4C8BCB49" w14:textId="2A02883C" w:rsidR="008A6EC7" w:rsidRDefault="008A6EC7" w:rsidP="002015BD">
      <w:pPr>
        <w:tabs>
          <w:tab w:val="left" w:pos="3195"/>
        </w:tabs>
        <w:jc w:val="both"/>
        <w:rPr>
          <w:rFonts w:ascii="Times New Roman" w:eastAsia="Times New Roman" w:hAnsi="Times New Roman" w:cs="Times New Roman"/>
          <w:b/>
          <w:sz w:val="24"/>
          <w:szCs w:val="24"/>
          <w:lang w:eastAsia="es-CO"/>
        </w:rPr>
      </w:pPr>
    </w:p>
    <w:p w14:paraId="3E314209" w14:textId="02BF1DC1" w:rsidR="008A6EC7" w:rsidRDefault="008A6EC7" w:rsidP="002015BD">
      <w:pPr>
        <w:tabs>
          <w:tab w:val="left" w:pos="3195"/>
        </w:tabs>
        <w:jc w:val="both"/>
        <w:rPr>
          <w:rFonts w:ascii="Times New Roman" w:eastAsia="Times New Roman" w:hAnsi="Times New Roman" w:cs="Times New Roman"/>
          <w:b/>
          <w:sz w:val="24"/>
          <w:szCs w:val="24"/>
          <w:lang w:eastAsia="es-CO"/>
        </w:rPr>
      </w:pPr>
    </w:p>
    <w:p w14:paraId="78E5175A" w14:textId="07BDD847" w:rsidR="008A6EC7" w:rsidRDefault="008A6EC7" w:rsidP="002015BD">
      <w:pPr>
        <w:tabs>
          <w:tab w:val="left" w:pos="3195"/>
        </w:tabs>
        <w:jc w:val="both"/>
        <w:rPr>
          <w:rFonts w:ascii="Times New Roman" w:eastAsia="Times New Roman" w:hAnsi="Times New Roman" w:cs="Times New Roman"/>
          <w:b/>
          <w:sz w:val="24"/>
          <w:szCs w:val="24"/>
          <w:lang w:eastAsia="es-CO"/>
        </w:rPr>
      </w:pPr>
    </w:p>
    <w:p w14:paraId="191EDAA9" w14:textId="4FB74815" w:rsidR="008A6EC7" w:rsidRDefault="008A6EC7" w:rsidP="002015BD">
      <w:pPr>
        <w:tabs>
          <w:tab w:val="left" w:pos="3195"/>
        </w:tabs>
        <w:jc w:val="both"/>
        <w:rPr>
          <w:rFonts w:ascii="Times New Roman" w:eastAsia="Times New Roman" w:hAnsi="Times New Roman" w:cs="Times New Roman"/>
          <w:b/>
          <w:sz w:val="24"/>
          <w:szCs w:val="24"/>
          <w:lang w:eastAsia="es-CO"/>
        </w:rPr>
      </w:pPr>
    </w:p>
    <w:p w14:paraId="45551A6E" w14:textId="6CE3CEC4" w:rsidR="008A6EC7" w:rsidRDefault="008A6EC7" w:rsidP="002015BD">
      <w:pPr>
        <w:tabs>
          <w:tab w:val="left" w:pos="3195"/>
        </w:tabs>
        <w:jc w:val="both"/>
        <w:rPr>
          <w:rFonts w:ascii="Times New Roman" w:eastAsia="Times New Roman" w:hAnsi="Times New Roman" w:cs="Times New Roman"/>
          <w:b/>
          <w:sz w:val="24"/>
          <w:szCs w:val="24"/>
          <w:lang w:eastAsia="es-CO"/>
        </w:rPr>
      </w:pPr>
    </w:p>
    <w:p w14:paraId="7A80291D" w14:textId="77777777" w:rsidR="008A6EC7" w:rsidRDefault="008A6EC7" w:rsidP="002015BD">
      <w:pPr>
        <w:tabs>
          <w:tab w:val="left" w:pos="3195"/>
        </w:tabs>
        <w:jc w:val="both"/>
        <w:rPr>
          <w:rFonts w:ascii="Times New Roman" w:eastAsia="Times New Roman" w:hAnsi="Times New Roman" w:cs="Times New Roman"/>
          <w:b/>
          <w:sz w:val="24"/>
          <w:szCs w:val="24"/>
          <w:lang w:eastAsia="es-CO"/>
        </w:rPr>
      </w:pPr>
    </w:p>
    <w:p w14:paraId="53FF1DBB" w14:textId="77777777" w:rsidR="00486E59" w:rsidRDefault="00486E59" w:rsidP="002015BD">
      <w:pPr>
        <w:tabs>
          <w:tab w:val="left" w:pos="3195"/>
        </w:tabs>
        <w:jc w:val="both"/>
        <w:rPr>
          <w:rFonts w:ascii="Times New Roman" w:eastAsia="Times New Roman" w:hAnsi="Times New Roman" w:cs="Times New Roman"/>
          <w:b/>
          <w:sz w:val="24"/>
          <w:szCs w:val="24"/>
          <w:lang w:eastAsia="es-CO"/>
        </w:rPr>
      </w:pPr>
    </w:p>
    <w:p w14:paraId="42F869DF" w14:textId="11235B26" w:rsidR="00FA12AF" w:rsidRDefault="00952382" w:rsidP="002015BD">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lastRenderedPageBreak/>
        <w:t xml:space="preserve">VII. PLIEGO DE MODIFICACIONES. </w:t>
      </w:r>
    </w:p>
    <w:tbl>
      <w:tblPr>
        <w:tblpPr w:leftFromText="141" w:rightFromText="141" w:vertAnchor="text" w:horzAnchor="margin" w:tblpXSpec="center" w:tblpY="541"/>
        <w:tblW w:w="10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9"/>
        <w:gridCol w:w="4139"/>
        <w:gridCol w:w="2557"/>
      </w:tblGrid>
      <w:tr w:rsidR="00486E59" w:rsidRPr="00486E59" w14:paraId="098AADC7" w14:textId="77777777" w:rsidTr="00486E59">
        <w:tc>
          <w:tcPr>
            <w:tcW w:w="4139" w:type="dxa"/>
            <w:vAlign w:val="center"/>
          </w:tcPr>
          <w:p w14:paraId="73B3C612" w14:textId="7B500BFB" w:rsidR="00486E59" w:rsidRPr="00486E59" w:rsidRDefault="00486E59" w:rsidP="00486E59">
            <w:pPr>
              <w:pBdr>
                <w:top w:val="nil"/>
                <w:left w:val="nil"/>
                <w:bottom w:val="nil"/>
                <w:right w:val="nil"/>
                <w:between w:val="nil"/>
              </w:pBdr>
              <w:spacing w:before="120" w:after="0" w:line="276" w:lineRule="auto"/>
              <w:jc w:val="center"/>
              <w:rPr>
                <w:rFonts w:ascii="Times New Roman" w:eastAsia="Arial" w:hAnsi="Times New Roman" w:cs="Times New Roman"/>
                <w:b/>
                <w:color w:val="000000"/>
                <w:sz w:val="24"/>
                <w:szCs w:val="24"/>
                <w:lang w:val="es-ES" w:eastAsia="es-CO"/>
              </w:rPr>
            </w:pPr>
            <w:r w:rsidRPr="00486E59">
              <w:rPr>
                <w:rFonts w:ascii="Times New Roman" w:eastAsia="Arial" w:hAnsi="Times New Roman" w:cs="Times New Roman"/>
                <w:b/>
                <w:color w:val="000000"/>
                <w:sz w:val="24"/>
                <w:szCs w:val="24"/>
                <w:lang w:val="es-ES" w:eastAsia="es-CO"/>
              </w:rPr>
              <w:t xml:space="preserve">TEXTO APROBADO </w:t>
            </w:r>
            <w:r>
              <w:rPr>
                <w:rFonts w:ascii="Times New Roman" w:eastAsia="Arial" w:hAnsi="Times New Roman" w:cs="Times New Roman"/>
                <w:b/>
                <w:color w:val="000000"/>
                <w:sz w:val="24"/>
                <w:szCs w:val="24"/>
                <w:lang w:val="es-ES" w:eastAsia="es-CO"/>
              </w:rPr>
              <w:t>EN LA COMISIÓN PRIMERA DE LA CÁMARA DE REPRESENTANTES</w:t>
            </w:r>
          </w:p>
        </w:tc>
        <w:tc>
          <w:tcPr>
            <w:tcW w:w="4139" w:type="dxa"/>
            <w:vAlign w:val="center"/>
          </w:tcPr>
          <w:p w14:paraId="52C284DE" w14:textId="7ED3ED38" w:rsidR="00486E59" w:rsidRPr="00486E59" w:rsidRDefault="00486E59" w:rsidP="00224137">
            <w:pPr>
              <w:pBdr>
                <w:top w:val="nil"/>
                <w:left w:val="nil"/>
                <w:bottom w:val="nil"/>
                <w:right w:val="nil"/>
                <w:between w:val="nil"/>
              </w:pBdr>
              <w:spacing w:before="120" w:after="0" w:line="276" w:lineRule="auto"/>
              <w:jc w:val="center"/>
              <w:rPr>
                <w:rFonts w:ascii="Times New Roman" w:eastAsia="Arial" w:hAnsi="Times New Roman" w:cs="Times New Roman"/>
                <w:b/>
                <w:color w:val="000000"/>
                <w:sz w:val="24"/>
                <w:szCs w:val="24"/>
                <w:lang w:val="es-ES" w:eastAsia="es-CO"/>
              </w:rPr>
            </w:pPr>
            <w:r>
              <w:rPr>
                <w:rFonts w:ascii="Times New Roman" w:eastAsia="Arial" w:hAnsi="Times New Roman" w:cs="Times New Roman"/>
                <w:b/>
                <w:color w:val="000000"/>
                <w:sz w:val="24"/>
                <w:szCs w:val="24"/>
                <w:lang w:val="es-ES" w:eastAsia="es-CO"/>
              </w:rPr>
              <w:t>TEXTO PROPUESTO PARA EL DEBATE DE LA PLENARIA DE LA CÁMARA DE REPRESENTANTES</w:t>
            </w:r>
          </w:p>
        </w:tc>
        <w:tc>
          <w:tcPr>
            <w:tcW w:w="2557" w:type="dxa"/>
            <w:vAlign w:val="center"/>
          </w:tcPr>
          <w:p w14:paraId="66C40898" w14:textId="77777777" w:rsidR="00486E59" w:rsidRPr="00486E59" w:rsidRDefault="00486E59" w:rsidP="00224137">
            <w:pPr>
              <w:pBdr>
                <w:top w:val="nil"/>
                <w:left w:val="nil"/>
                <w:bottom w:val="nil"/>
                <w:right w:val="nil"/>
                <w:between w:val="nil"/>
              </w:pBdr>
              <w:spacing w:before="120" w:after="0" w:line="276" w:lineRule="auto"/>
              <w:jc w:val="center"/>
              <w:rPr>
                <w:rFonts w:ascii="Times New Roman" w:eastAsia="Arial" w:hAnsi="Times New Roman" w:cs="Times New Roman"/>
                <w:b/>
                <w:color w:val="000000"/>
                <w:sz w:val="24"/>
                <w:szCs w:val="24"/>
                <w:lang w:val="es-ES" w:eastAsia="es-CO"/>
              </w:rPr>
            </w:pPr>
            <w:r w:rsidRPr="00486E59">
              <w:rPr>
                <w:rFonts w:ascii="Times New Roman" w:eastAsia="Arial" w:hAnsi="Times New Roman" w:cs="Times New Roman"/>
                <w:b/>
                <w:color w:val="000000"/>
                <w:sz w:val="24"/>
                <w:szCs w:val="24"/>
                <w:lang w:val="es-ES" w:eastAsia="es-CO"/>
              </w:rPr>
              <w:t>JUSTIFICACIÓN DE LAS MODIFICACIONES PROPUESTAS</w:t>
            </w:r>
          </w:p>
        </w:tc>
      </w:tr>
      <w:tr w:rsidR="00486E59" w:rsidRPr="00486E59" w14:paraId="3EDA9CA6" w14:textId="77777777" w:rsidTr="00486E59">
        <w:trPr>
          <w:trHeight w:val="70"/>
        </w:trPr>
        <w:tc>
          <w:tcPr>
            <w:tcW w:w="4139" w:type="dxa"/>
          </w:tcPr>
          <w:p w14:paraId="5F30AB35" w14:textId="77777777" w:rsidR="00486E59" w:rsidRPr="00662A87" w:rsidRDefault="00486E59" w:rsidP="00486E59">
            <w:pPr>
              <w:jc w:val="both"/>
              <w:rPr>
                <w:rFonts w:ascii="Times New Roman" w:hAnsi="Times New Roman" w:cs="Times New Roman"/>
                <w:b/>
                <w:sz w:val="24"/>
                <w:szCs w:val="24"/>
              </w:rPr>
            </w:pPr>
            <w:r w:rsidRPr="00662A87">
              <w:rPr>
                <w:rFonts w:ascii="Times New Roman" w:hAnsi="Times New Roman" w:cs="Times New Roman"/>
                <w:b/>
                <w:sz w:val="24"/>
                <w:szCs w:val="24"/>
              </w:rPr>
              <w:t xml:space="preserve">ARTÍCULO 1°. Modifíquese el artículo 4° de la Ley 581 de 2000, el cual quedará así: </w:t>
            </w:r>
          </w:p>
          <w:p w14:paraId="6924FC73"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t xml:space="preserve">Artículo 4º. Participación efectiva de las mujeres. </w:t>
            </w:r>
            <w:r w:rsidRPr="00662A87">
              <w:rPr>
                <w:rFonts w:ascii="Times New Roman" w:hAnsi="Times New Roman" w:cs="Times New Roman"/>
                <w:sz w:val="24"/>
                <w:szCs w:val="24"/>
              </w:rPr>
              <w:t xml:space="preserve">La participación adecuada de las mujeres en los niveles del poder público definidos en los artículos 2º y 3º de la presente ley, se hará efectiva aplicando por parte de las autoridades nominadoras las siguientes reglas: </w:t>
            </w:r>
          </w:p>
          <w:p w14:paraId="4AF5ACB5"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sz w:val="24"/>
                <w:szCs w:val="24"/>
              </w:rPr>
              <w:t xml:space="preserve">a) Mínimo el cincuenta por ciento (50%) de los cargos de máximo nivel decisorio, de que trata el artículo 2., serán desempeñados por mujeres; </w:t>
            </w:r>
          </w:p>
          <w:p w14:paraId="4DEF68EE"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sz w:val="24"/>
                <w:szCs w:val="24"/>
              </w:rPr>
              <w:t xml:space="preserve">b) Mínimo el cincuenta por ciento (50%) de los cargos de otros niveles decisorios, de que trata el artículo 3., serán desempeñados por mujeres. </w:t>
            </w:r>
          </w:p>
          <w:p w14:paraId="74994FBE"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t xml:space="preserve">PARÁGRAFO. </w:t>
            </w:r>
            <w:r w:rsidRPr="00662A87">
              <w:rPr>
                <w:rFonts w:ascii="Times New Roman" w:hAnsi="Times New Roman" w:cs="Times New Roman"/>
                <w:sz w:val="24"/>
                <w:szCs w:val="24"/>
              </w:rPr>
              <w:t xml:space="preserve">El incumplimiento de lo ordenado en este artículo constituye causal de mala conducta, que será sancionada con suspensión hasta de treinta (30) días en el ejercicio del cargo, y con la destitución del mismo en caso de persistir en la conducta, de conformidad con el régimen disciplinario vigente. </w:t>
            </w:r>
          </w:p>
          <w:p w14:paraId="389531B2"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t xml:space="preserve">PARÁGRAFO 2. </w:t>
            </w:r>
            <w:r w:rsidRPr="00662A87">
              <w:rPr>
                <w:rFonts w:ascii="Times New Roman" w:hAnsi="Times New Roman" w:cs="Times New Roman"/>
                <w:sz w:val="24"/>
                <w:szCs w:val="24"/>
              </w:rPr>
              <w:t xml:space="preserve">El Gobierno Nacional en el plazo de seis meses, contados a partir de la entrada en vigencia de la </w:t>
            </w:r>
            <w:r w:rsidRPr="00662A87">
              <w:rPr>
                <w:rFonts w:ascii="Times New Roman" w:hAnsi="Times New Roman" w:cs="Times New Roman"/>
                <w:sz w:val="24"/>
                <w:szCs w:val="24"/>
              </w:rPr>
              <w:lastRenderedPageBreak/>
              <w:t>presente Ley, aplicará lo pertinente a los cargos a los cuales les aplicará la presente Ley.</w:t>
            </w:r>
          </w:p>
          <w:p w14:paraId="4EA0554D"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t xml:space="preserve">PARÁGRAFO 3. </w:t>
            </w:r>
            <w:r w:rsidRPr="00662A87">
              <w:rPr>
                <w:rFonts w:ascii="Times New Roman" w:hAnsi="Times New Roman" w:cs="Times New Roman"/>
                <w:sz w:val="24"/>
                <w:szCs w:val="24"/>
              </w:rPr>
              <w:t>En los municipios del país, en donde no existan los cargos de máximo nivel decisorio, se deberá aplicar la regla del mínimo del cincuenta por ciento (50%) de los cargos de otros niveles decisorios que deberán ser desempeñados por mujeres.</w:t>
            </w:r>
          </w:p>
          <w:p w14:paraId="4B85653A" w14:textId="1CCFC125" w:rsidR="00486E59" w:rsidRPr="00486E59"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t xml:space="preserve">PARÁGRAFO 4.  </w:t>
            </w:r>
            <w:r w:rsidRPr="00662A87">
              <w:rPr>
                <w:rFonts w:ascii="Times New Roman" w:hAnsi="Times New Roman" w:cs="Times New Roman"/>
                <w:sz w:val="24"/>
                <w:szCs w:val="24"/>
              </w:rPr>
              <w:t>El Gobierno nacional, por medio del ministerio de la Igualdad o quien haga sus veces, deberá rendir un informe bianual a las comisiones primeras constitucionales del Congreso de la República donde se presente un balance respecto a la implementación de las medidas para garantizar la participación paritaria de las mujeres en los cargos de máximo nivel decisorio y cargos de otro nivel decisorio en el orden nacional, departamental, municipal, distrital y local.</w:t>
            </w:r>
          </w:p>
        </w:tc>
        <w:tc>
          <w:tcPr>
            <w:tcW w:w="4139" w:type="dxa"/>
          </w:tcPr>
          <w:p w14:paraId="42C65295" w14:textId="77777777" w:rsidR="00486E59" w:rsidRPr="00662A87" w:rsidRDefault="00486E59" w:rsidP="00486E59">
            <w:pPr>
              <w:jc w:val="both"/>
              <w:rPr>
                <w:rFonts w:ascii="Times New Roman" w:hAnsi="Times New Roman" w:cs="Times New Roman"/>
                <w:b/>
                <w:sz w:val="24"/>
                <w:szCs w:val="24"/>
              </w:rPr>
            </w:pPr>
            <w:r w:rsidRPr="00662A87">
              <w:rPr>
                <w:rFonts w:ascii="Times New Roman" w:hAnsi="Times New Roman" w:cs="Times New Roman"/>
                <w:b/>
                <w:sz w:val="24"/>
                <w:szCs w:val="24"/>
              </w:rPr>
              <w:lastRenderedPageBreak/>
              <w:t xml:space="preserve">ARTÍCULO 1°. Modifíquese el artículo 4° de la Ley 581 de 2000, el cual quedará así: </w:t>
            </w:r>
          </w:p>
          <w:p w14:paraId="4D5B011C"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t xml:space="preserve">Artículo 4º. Participación efectiva de las mujeres. </w:t>
            </w:r>
            <w:r w:rsidRPr="00662A87">
              <w:rPr>
                <w:rFonts w:ascii="Times New Roman" w:hAnsi="Times New Roman" w:cs="Times New Roman"/>
                <w:sz w:val="24"/>
                <w:szCs w:val="24"/>
              </w:rPr>
              <w:t xml:space="preserve">La participación adecuada de las mujeres en los niveles del poder público definidos en los artículos 2º y 3º de la presente ley, se hará efectiva aplicando por parte de las autoridades nominadoras las siguientes reglas: </w:t>
            </w:r>
          </w:p>
          <w:p w14:paraId="374666FD"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sz w:val="24"/>
                <w:szCs w:val="24"/>
              </w:rPr>
              <w:t xml:space="preserve">a) Mínimo el cincuenta por ciento (50%) de los cargos de máximo nivel decisorio, de que trata el artículo 2., serán desempeñados por mujeres; </w:t>
            </w:r>
          </w:p>
          <w:p w14:paraId="22E9CD41"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sz w:val="24"/>
                <w:szCs w:val="24"/>
              </w:rPr>
              <w:t xml:space="preserve">b) Mínimo el cincuenta por ciento (50%) de los cargos de otros niveles decisorios, de que trata el artículo 3., serán desempeñados por mujeres. </w:t>
            </w:r>
          </w:p>
          <w:p w14:paraId="7E740C2E"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t xml:space="preserve">PARÁGRAFO. </w:t>
            </w:r>
            <w:r w:rsidRPr="00662A87">
              <w:rPr>
                <w:rFonts w:ascii="Times New Roman" w:hAnsi="Times New Roman" w:cs="Times New Roman"/>
                <w:sz w:val="24"/>
                <w:szCs w:val="24"/>
              </w:rPr>
              <w:t xml:space="preserve">El incumplimiento de lo ordenado en este artículo constituye causal de mala conducta, que será sancionada con suspensión hasta de treinta (30) días en el ejercicio del cargo, y con la destitución del mismo en caso de persistir en la conducta, de conformidad con el régimen disciplinario vigente. </w:t>
            </w:r>
          </w:p>
          <w:p w14:paraId="45042B2F"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t xml:space="preserve">PARÁGRAFO 2. </w:t>
            </w:r>
            <w:r w:rsidRPr="00662A87">
              <w:rPr>
                <w:rFonts w:ascii="Times New Roman" w:hAnsi="Times New Roman" w:cs="Times New Roman"/>
                <w:sz w:val="24"/>
                <w:szCs w:val="24"/>
              </w:rPr>
              <w:t xml:space="preserve">El Gobierno Nacional en el plazo de seis meses, contados a partir de la entrada en vigencia de la </w:t>
            </w:r>
            <w:r w:rsidRPr="00662A87">
              <w:rPr>
                <w:rFonts w:ascii="Times New Roman" w:hAnsi="Times New Roman" w:cs="Times New Roman"/>
                <w:sz w:val="24"/>
                <w:szCs w:val="24"/>
              </w:rPr>
              <w:lastRenderedPageBreak/>
              <w:t>presente Ley, aplicará lo pertinente a los cargos a los cuales les aplicará la presente Ley.</w:t>
            </w:r>
          </w:p>
          <w:p w14:paraId="4BF98842"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t xml:space="preserve">PARÁGRAFO 3. </w:t>
            </w:r>
            <w:r w:rsidRPr="00662A87">
              <w:rPr>
                <w:rFonts w:ascii="Times New Roman" w:hAnsi="Times New Roman" w:cs="Times New Roman"/>
                <w:sz w:val="24"/>
                <w:szCs w:val="24"/>
              </w:rPr>
              <w:t>En los municipios del país, en donde no existan los cargos de máximo nivel decisorio, se deberá aplicar la regla del mínimo del cincuenta por ciento (50%) de los cargos de otros niveles decisorios que deberán ser desempeñados por mujeres.</w:t>
            </w:r>
          </w:p>
          <w:p w14:paraId="1E68915B" w14:textId="08D57AD3" w:rsidR="00486E59" w:rsidRPr="00486E59"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t xml:space="preserve">PARÁGRAFO 4.  </w:t>
            </w:r>
            <w:r w:rsidRPr="00662A87">
              <w:rPr>
                <w:rFonts w:ascii="Times New Roman" w:hAnsi="Times New Roman" w:cs="Times New Roman"/>
                <w:sz w:val="24"/>
                <w:szCs w:val="24"/>
              </w:rPr>
              <w:t>El Gobierno nacional, por medio del ministerio de la Igualdad o quien haga sus veces, deberá rendir un informe bianual a las comisiones primeras constitucionales del Congreso de la República donde se presente un balance respecto a la implementación de las medidas para garantizar la participación paritaria de las mujeres en los cargos de máximo nivel decisorio y cargos de otro nivel decisorio en el orden nacional, departamental, municipal, distrital y local.</w:t>
            </w:r>
          </w:p>
        </w:tc>
        <w:tc>
          <w:tcPr>
            <w:tcW w:w="2557" w:type="dxa"/>
          </w:tcPr>
          <w:p w14:paraId="39C111F4" w14:textId="38DA5164" w:rsidR="00486E59" w:rsidRPr="00486E59" w:rsidRDefault="00486E59" w:rsidP="00486E59">
            <w:pPr>
              <w:pBdr>
                <w:top w:val="nil"/>
                <w:left w:val="nil"/>
                <w:bottom w:val="nil"/>
                <w:right w:val="nil"/>
                <w:between w:val="nil"/>
              </w:pBdr>
              <w:spacing w:before="120" w:after="240" w:line="276" w:lineRule="auto"/>
              <w:jc w:val="both"/>
              <w:rPr>
                <w:rFonts w:ascii="Times New Roman" w:eastAsia="Arial" w:hAnsi="Times New Roman" w:cs="Times New Roman"/>
                <w:color w:val="000000"/>
                <w:sz w:val="24"/>
                <w:szCs w:val="24"/>
                <w:lang w:val="es-ES" w:eastAsia="es-CO"/>
              </w:rPr>
            </w:pPr>
            <w:r>
              <w:rPr>
                <w:rFonts w:ascii="Times New Roman" w:eastAsia="Arial" w:hAnsi="Times New Roman" w:cs="Times New Roman"/>
                <w:color w:val="000000"/>
                <w:sz w:val="24"/>
                <w:szCs w:val="24"/>
                <w:lang w:val="es-ES" w:eastAsia="es-CO"/>
              </w:rPr>
              <w:lastRenderedPageBreak/>
              <w:t xml:space="preserve">Sin modificaciones. </w:t>
            </w:r>
          </w:p>
        </w:tc>
      </w:tr>
      <w:tr w:rsidR="00486E59" w:rsidRPr="00486E59" w14:paraId="4DBE8DEA" w14:textId="77777777" w:rsidTr="00486E59">
        <w:tc>
          <w:tcPr>
            <w:tcW w:w="4139" w:type="dxa"/>
          </w:tcPr>
          <w:p w14:paraId="00D5B331" w14:textId="77777777" w:rsidR="00486E59" w:rsidRPr="00662A87" w:rsidRDefault="00486E59" w:rsidP="00486E59">
            <w:pPr>
              <w:jc w:val="both"/>
              <w:rPr>
                <w:rFonts w:ascii="Times New Roman" w:hAnsi="Times New Roman" w:cs="Times New Roman"/>
                <w:b/>
                <w:sz w:val="24"/>
                <w:szCs w:val="24"/>
              </w:rPr>
            </w:pPr>
            <w:r w:rsidRPr="00662A87">
              <w:rPr>
                <w:rFonts w:ascii="Times New Roman" w:hAnsi="Times New Roman" w:cs="Times New Roman"/>
                <w:b/>
                <w:sz w:val="24"/>
                <w:szCs w:val="24"/>
              </w:rPr>
              <w:lastRenderedPageBreak/>
              <w:t xml:space="preserve">ARTÍCULO 2. </w:t>
            </w:r>
            <w:r w:rsidRPr="00662A87">
              <w:rPr>
                <w:rFonts w:ascii="Times New Roman" w:hAnsi="Times New Roman" w:cs="Times New Roman"/>
                <w:sz w:val="24"/>
                <w:szCs w:val="24"/>
              </w:rPr>
              <w:t>Modifíquese el artículo 13º de la Ley 581 de 2000, el cual quedará así:</w:t>
            </w:r>
            <w:r w:rsidRPr="00662A87">
              <w:rPr>
                <w:rFonts w:ascii="Times New Roman" w:hAnsi="Times New Roman" w:cs="Times New Roman"/>
                <w:b/>
                <w:sz w:val="24"/>
                <w:szCs w:val="24"/>
              </w:rPr>
              <w:t xml:space="preserve"> </w:t>
            </w:r>
          </w:p>
          <w:p w14:paraId="21481DAB"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t xml:space="preserve">Artículo 13. </w:t>
            </w:r>
            <w:r w:rsidRPr="00662A87">
              <w:rPr>
                <w:rFonts w:ascii="Times New Roman" w:hAnsi="Times New Roman" w:cs="Times New Roman"/>
                <w:sz w:val="24"/>
                <w:szCs w:val="24"/>
              </w:rPr>
              <w:t xml:space="preserve">Representación en el exterior. El Gobierno y el Congreso de la República, deberán incluir mujeres de forma paritaria en las delegaciones de colombianos que en comisiones oficiales atiendan conferencias diplomáticas, reuniones, foros internacionales, comités de expertos y eventos de naturaleza similar. </w:t>
            </w:r>
          </w:p>
          <w:p w14:paraId="66A6EBCE"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sz w:val="24"/>
                <w:szCs w:val="24"/>
              </w:rPr>
              <w:t xml:space="preserve">Así mismo, asegurará la participación de mujeres en los cursos y seminarios de </w:t>
            </w:r>
            <w:r w:rsidRPr="00662A87">
              <w:rPr>
                <w:rFonts w:ascii="Times New Roman" w:hAnsi="Times New Roman" w:cs="Times New Roman"/>
                <w:sz w:val="24"/>
                <w:szCs w:val="24"/>
              </w:rPr>
              <w:lastRenderedPageBreak/>
              <w:t xml:space="preserve">capacitación que se ofrezcan en el exterior a los servidores públicos colombianos en las diferentes áreas. </w:t>
            </w:r>
          </w:p>
          <w:p w14:paraId="360AD5E8" w14:textId="6E9F99E6" w:rsidR="00486E59" w:rsidRPr="00486E59" w:rsidRDefault="00486E59" w:rsidP="00486E59">
            <w:pPr>
              <w:jc w:val="both"/>
              <w:rPr>
                <w:rFonts w:ascii="Times New Roman" w:hAnsi="Times New Roman" w:cs="Times New Roman"/>
                <w:b/>
                <w:sz w:val="24"/>
                <w:szCs w:val="24"/>
              </w:rPr>
            </w:pPr>
            <w:r w:rsidRPr="00662A87">
              <w:rPr>
                <w:rFonts w:ascii="Times New Roman" w:hAnsi="Times New Roman" w:cs="Times New Roman"/>
                <w:b/>
                <w:sz w:val="24"/>
                <w:szCs w:val="24"/>
              </w:rPr>
              <w:t xml:space="preserve">Parágrafo. </w:t>
            </w:r>
            <w:r w:rsidRPr="00662A87">
              <w:rPr>
                <w:rFonts w:ascii="Times New Roman" w:hAnsi="Times New Roman" w:cs="Times New Roman"/>
                <w:sz w:val="24"/>
                <w:szCs w:val="24"/>
              </w:rPr>
              <w:t>El incumplimiento de esta disposición será causal de mala conducta.</w:t>
            </w:r>
          </w:p>
        </w:tc>
        <w:tc>
          <w:tcPr>
            <w:tcW w:w="4139" w:type="dxa"/>
          </w:tcPr>
          <w:p w14:paraId="7BE00A95" w14:textId="77777777" w:rsidR="00486E59" w:rsidRPr="00662A87" w:rsidRDefault="00486E59" w:rsidP="00486E59">
            <w:pPr>
              <w:jc w:val="both"/>
              <w:rPr>
                <w:rFonts w:ascii="Times New Roman" w:hAnsi="Times New Roman" w:cs="Times New Roman"/>
                <w:b/>
                <w:sz w:val="24"/>
                <w:szCs w:val="24"/>
              </w:rPr>
            </w:pPr>
            <w:r w:rsidRPr="00662A87">
              <w:rPr>
                <w:rFonts w:ascii="Times New Roman" w:hAnsi="Times New Roman" w:cs="Times New Roman"/>
                <w:b/>
                <w:sz w:val="24"/>
                <w:szCs w:val="24"/>
              </w:rPr>
              <w:lastRenderedPageBreak/>
              <w:t xml:space="preserve">ARTÍCULO 2. </w:t>
            </w:r>
            <w:r w:rsidRPr="00662A87">
              <w:rPr>
                <w:rFonts w:ascii="Times New Roman" w:hAnsi="Times New Roman" w:cs="Times New Roman"/>
                <w:sz w:val="24"/>
                <w:szCs w:val="24"/>
              </w:rPr>
              <w:t>Modifíquese el artículo 13º de la Ley 581 de 2000, el cual quedará así:</w:t>
            </w:r>
            <w:r w:rsidRPr="00662A87">
              <w:rPr>
                <w:rFonts w:ascii="Times New Roman" w:hAnsi="Times New Roman" w:cs="Times New Roman"/>
                <w:b/>
                <w:sz w:val="24"/>
                <w:szCs w:val="24"/>
              </w:rPr>
              <w:t xml:space="preserve"> </w:t>
            </w:r>
          </w:p>
          <w:p w14:paraId="5D02E40C"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t xml:space="preserve">Artículo 13. </w:t>
            </w:r>
            <w:r w:rsidRPr="00662A87">
              <w:rPr>
                <w:rFonts w:ascii="Times New Roman" w:hAnsi="Times New Roman" w:cs="Times New Roman"/>
                <w:sz w:val="24"/>
                <w:szCs w:val="24"/>
              </w:rPr>
              <w:t xml:space="preserve">Representación en el exterior. El Gobierno y el Congreso de la República, deberán incluir mujeres de forma paritaria en las delegaciones de colombianos que en comisiones oficiales atiendan conferencias diplomáticas, reuniones, foros internacionales, comités de expertos y eventos de naturaleza similar. </w:t>
            </w:r>
          </w:p>
          <w:p w14:paraId="52F38C2E"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sz w:val="24"/>
                <w:szCs w:val="24"/>
              </w:rPr>
              <w:t xml:space="preserve">Así mismo, asegurará la participación de mujeres en los cursos y seminarios de </w:t>
            </w:r>
            <w:r w:rsidRPr="00662A87">
              <w:rPr>
                <w:rFonts w:ascii="Times New Roman" w:hAnsi="Times New Roman" w:cs="Times New Roman"/>
                <w:sz w:val="24"/>
                <w:szCs w:val="24"/>
              </w:rPr>
              <w:lastRenderedPageBreak/>
              <w:t xml:space="preserve">capacitación que se ofrezcan en el exterior a los servidores públicos colombianos en las diferentes áreas. </w:t>
            </w:r>
          </w:p>
          <w:p w14:paraId="61F68393" w14:textId="5FFAA742" w:rsidR="00486E59" w:rsidRPr="00486E59" w:rsidRDefault="00486E59" w:rsidP="00486E59">
            <w:pPr>
              <w:jc w:val="both"/>
              <w:rPr>
                <w:rFonts w:ascii="Times New Roman" w:hAnsi="Times New Roman" w:cs="Times New Roman"/>
                <w:b/>
                <w:sz w:val="24"/>
                <w:szCs w:val="24"/>
              </w:rPr>
            </w:pPr>
            <w:r w:rsidRPr="00662A87">
              <w:rPr>
                <w:rFonts w:ascii="Times New Roman" w:hAnsi="Times New Roman" w:cs="Times New Roman"/>
                <w:b/>
                <w:sz w:val="24"/>
                <w:szCs w:val="24"/>
              </w:rPr>
              <w:t xml:space="preserve">Parágrafo. </w:t>
            </w:r>
            <w:r w:rsidRPr="00662A87">
              <w:rPr>
                <w:rFonts w:ascii="Times New Roman" w:hAnsi="Times New Roman" w:cs="Times New Roman"/>
                <w:sz w:val="24"/>
                <w:szCs w:val="24"/>
              </w:rPr>
              <w:t>El incumplimiento de esta disposición será causal de mala conducta.</w:t>
            </w:r>
          </w:p>
        </w:tc>
        <w:tc>
          <w:tcPr>
            <w:tcW w:w="2557" w:type="dxa"/>
          </w:tcPr>
          <w:p w14:paraId="49228E6B" w14:textId="140C61C5" w:rsidR="00486E59" w:rsidRPr="00486E59" w:rsidRDefault="00486E59" w:rsidP="00486E59">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Sin modificaciones. </w:t>
            </w:r>
          </w:p>
        </w:tc>
      </w:tr>
      <w:tr w:rsidR="00486E59" w:rsidRPr="00486E59" w14:paraId="09EFCB7F" w14:textId="77777777" w:rsidTr="00486E59">
        <w:tc>
          <w:tcPr>
            <w:tcW w:w="4139" w:type="dxa"/>
          </w:tcPr>
          <w:p w14:paraId="2182E5B8"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lastRenderedPageBreak/>
              <w:t xml:space="preserve">ARTÍCULO 3. </w:t>
            </w:r>
            <w:r w:rsidRPr="00662A87">
              <w:rPr>
                <w:rFonts w:ascii="Times New Roman" w:hAnsi="Times New Roman" w:cs="Times New Roman"/>
                <w:sz w:val="24"/>
                <w:szCs w:val="24"/>
              </w:rPr>
              <w:t xml:space="preserve">Modifíquese el artículo 28º de la Ley 1475 de 2011, el cual quedará así: </w:t>
            </w:r>
          </w:p>
          <w:p w14:paraId="35B380B0"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t xml:space="preserve">Artículo 28. </w:t>
            </w:r>
            <w:r w:rsidRPr="00662A87">
              <w:rPr>
                <w:rFonts w:ascii="Times New Roman" w:hAnsi="Times New Roman" w:cs="Times New Roman"/>
                <w:sz w:val="24"/>
                <w:szCs w:val="24"/>
              </w:rPr>
              <w:t xml:space="preserve">Inscripción de candidatos. Los partidos y movimientos políticos con personería jurídica podrán inscribir candidatos a cargos y corporaciones de elección popular previa verificación del cumplimiento de las calidades y requisitos que debe cumplir cada uno de ellos, acorde a su regulación interna, así como corroborar que no se encuentran incursos en causales de inhabilidad o incompatibilidad. Dichos candidatos deberán ser escogidos mediante procedimientos democráticos, de conformidad con sus estatutos. Las listas donde se elijan 5 o más curules para corporaciones de elección popular o las que se sometan a consulta - exceptuando su resultado- deberán conformarse por mínimo un 50% de uno de los géneros. En el caso de listas impares, estas serán conformadas atendiendo a una discriminación positiva en favor de la mujer. </w:t>
            </w:r>
          </w:p>
          <w:p w14:paraId="425CA64C"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sz w:val="24"/>
                <w:szCs w:val="24"/>
              </w:rPr>
              <w:t xml:space="preserve">Los Partidos y Movimientos Políticos con Personería Jurídica podrán inscribir candidatos y listas para toda clase de cargos y corporaciones de elección popular, excepto para la elección de </w:t>
            </w:r>
            <w:r w:rsidRPr="00662A87">
              <w:rPr>
                <w:rFonts w:ascii="Times New Roman" w:hAnsi="Times New Roman" w:cs="Times New Roman"/>
                <w:sz w:val="24"/>
                <w:szCs w:val="24"/>
              </w:rPr>
              <w:lastRenderedPageBreak/>
              <w:t xml:space="preserve">congresistas por las circunscripciones especiales de minorías étnicas. </w:t>
            </w:r>
          </w:p>
          <w:p w14:paraId="77647A96"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sz w:val="24"/>
                <w:szCs w:val="24"/>
              </w:rPr>
              <w:t xml:space="preserve">Los candidatos de los grupos significativos de ciudadanos serán inscritos por un comité integrado por tres (3) ciudadanos, el cual deberá registrarse ante la correspondiente autoridad electoral cuando menos un (1) mes antes de la fecha de cierre de la respectiva inscripción y, en todo caso, antes del inicio de la recolección de firmas de apoyo a la candidatura o lista. Los nombres de los integrantes del Comité, así como el de los candidatos que postulen, deberán figurar en el formulario de recolección de las firmas de apoyo. </w:t>
            </w:r>
          </w:p>
          <w:p w14:paraId="2BB71767" w14:textId="64BFC98C" w:rsidR="00486E59" w:rsidRPr="00486E59" w:rsidRDefault="00486E59" w:rsidP="00486E59">
            <w:pPr>
              <w:jc w:val="both"/>
              <w:rPr>
                <w:rFonts w:ascii="Times New Roman" w:hAnsi="Times New Roman" w:cs="Times New Roman"/>
                <w:sz w:val="24"/>
                <w:szCs w:val="24"/>
              </w:rPr>
            </w:pPr>
            <w:r w:rsidRPr="00662A87">
              <w:rPr>
                <w:rFonts w:ascii="Times New Roman" w:hAnsi="Times New Roman" w:cs="Times New Roman"/>
                <w:sz w:val="24"/>
                <w:szCs w:val="24"/>
              </w:rPr>
              <w:t>Los partidos y movimientos políticos con personería jurídica que decidan promover el voto en blanco y los comités independientes que se organicen para el efecto, deberán inscribirse ante la autoridad electoral competente para recibir la inscripción de candidatos, de listas o de la correspondiente iniciativa en los mecanismos de participación ciudadana. A dichos promotores se les reconocerán, en lo que fuere pertinente, los derechos y garantías que la ley establece para las demás campañas electorales, incluida la reposición de gastos de campaña, hasta el monto que previamente haya fijado el Consejo Nacional Electoral.</w:t>
            </w:r>
          </w:p>
        </w:tc>
        <w:tc>
          <w:tcPr>
            <w:tcW w:w="4139" w:type="dxa"/>
          </w:tcPr>
          <w:p w14:paraId="76150B17"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lastRenderedPageBreak/>
              <w:t xml:space="preserve">ARTÍCULO 3. </w:t>
            </w:r>
            <w:r w:rsidRPr="00662A87">
              <w:rPr>
                <w:rFonts w:ascii="Times New Roman" w:hAnsi="Times New Roman" w:cs="Times New Roman"/>
                <w:sz w:val="24"/>
                <w:szCs w:val="24"/>
              </w:rPr>
              <w:t xml:space="preserve">Modifíquese el artículo 28º de la Ley 1475 de 2011, el cual quedará así: </w:t>
            </w:r>
          </w:p>
          <w:p w14:paraId="2057620D" w14:textId="4696D736"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t xml:space="preserve">Artículo 28. </w:t>
            </w:r>
            <w:r w:rsidRPr="00662A87">
              <w:rPr>
                <w:rFonts w:ascii="Times New Roman" w:hAnsi="Times New Roman" w:cs="Times New Roman"/>
                <w:sz w:val="24"/>
                <w:szCs w:val="24"/>
              </w:rPr>
              <w:t xml:space="preserve">Inscripción de candidatos. Los partidos y movimientos políticos con personería jurídica podrán inscribir candidatos a cargos y corporaciones de elección popular previa verificación del cumplimiento de las calidades y requisitos </w:t>
            </w:r>
            <w:r w:rsidRPr="00486E59">
              <w:rPr>
                <w:rFonts w:ascii="Times New Roman" w:hAnsi="Times New Roman" w:cs="Times New Roman"/>
                <w:strike/>
                <w:sz w:val="24"/>
                <w:szCs w:val="24"/>
              </w:rPr>
              <w:t>que debe cumplir cada uno de ellos, acorde a su regulación interna</w:t>
            </w:r>
            <w:r>
              <w:rPr>
                <w:rFonts w:ascii="Times New Roman" w:hAnsi="Times New Roman" w:cs="Times New Roman"/>
                <w:sz w:val="24"/>
                <w:szCs w:val="24"/>
              </w:rPr>
              <w:t xml:space="preserve"> </w:t>
            </w:r>
            <w:r>
              <w:rPr>
                <w:rFonts w:ascii="Times New Roman" w:hAnsi="Times New Roman" w:cs="Times New Roman"/>
                <w:b/>
                <w:sz w:val="24"/>
                <w:szCs w:val="24"/>
                <w:u w:val="single"/>
              </w:rPr>
              <w:t>de sus candidatos</w:t>
            </w:r>
            <w:r w:rsidRPr="00662A87">
              <w:rPr>
                <w:rFonts w:ascii="Times New Roman" w:hAnsi="Times New Roman" w:cs="Times New Roman"/>
                <w:sz w:val="24"/>
                <w:szCs w:val="24"/>
              </w:rPr>
              <w:t xml:space="preserve">, así como </w:t>
            </w:r>
            <w:r w:rsidRPr="008B3726">
              <w:rPr>
                <w:rFonts w:ascii="Times New Roman" w:hAnsi="Times New Roman" w:cs="Times New Roman"/>
                <w:strike/>
                <w:sz w:val="24"/>
                <w:szCs w:val="24"/>
              </w:rPr>
              <w:t>corroborar</w:t>
            </w:r>
            <w:r w:rsidRPr="00662A87">
              <w:rPr>
                <w:rFonts w:ascii="Times New Roman" w:hAnsi="Times New Roman" w:cs="Times New Roman"/>
                <w:sz w:val="24"/>
                <w:szCs w:val="24"/>
              </w:rPr>
              <w:t xml:space="preserve"> </w:t>
            </w:r>
            <w:r w:rsidR="008B3726">
              <w:rPr>
                <w:rFonts w:ascii="Times New Roman" w:hAnsi="Times New Roman" w:cs="Times New Roman"/>
                <w:b/>
                <w:sz w:val="24"/>
                <w:szCs w:val="24"/>
                <w:u w:val="single"/>
              </w:rPr>
              <w:t xml:space="preserve">de </w:t>
            </w:r>
            <w:r w:rsidRPr="00662A87">
              <w:rPr>
                <w:rFonts w:ascii="Times New Roman" w:hAnsi="Times New Roman" w:cs="Times New Roman"/>
                <w:sz w:val="24"/>
                <w:szCs w:val="24"/>
              </w:rPr>
              <w:t xml:space="preserve">que no se encuentran incursos en causales de inhabilidad o incompatibilidad. Dichos candidatos deberán ser escogidos mediante procedimientos democráticos, de conformidad con sus estatutos. Las listas donde se elijan 5 o más curules para corporaciones de elección popular o las que se sometan a consulta - exceptuando su resultado- deberán conformarse por mínimo un 50% de uno de los géneros. En el caso de listas impares, estas serán conformadas atendiendo a una discriminación positiva en favor de la mujer. </w:t>
            </w:r>
          </w:p>
          <w:p w14:paraId="53594764"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sz w:val="24"/>
                <w:szCs w:val="24"/>
              </w:rPr>
              <w:t xml:space="preserve">Los Partidos y Movimientos Políticos con Personería Jurídica podrán inscribir candidatos y listas para toda clase de cargos y corporaciones de elección </w:t>
            </w:r>
            <w:r w:rsidRPr="00662A87">
              <w:rPr>
                <w:rFonts w:ascii="Times New Roman" w:hAnsi="Times New Roman" w:cs="Times New Roman"/>
                <w:sz w:val="24"/>
                <w:szCs w:val="24"/>
              </w:rPr>
              <w:lastRenderedPageBreak/>
              <w:t xml:space="preserve">popular, excepto para la elección de congresistas por las circunscripciones especiales de minorías étnicas. </w:t>
            </w:r>
          </w:p>
          <w:p w14:paraId="2314A9C9" w14:textId="77777777" w:rsidR="00486E59" w:rsidRPr="00662A87" w:rsidRDefault="00486E59" w:rsidP="00486E59">
            <w:pPr>
              <w:jc w:val="both"/>
              <w:rPr>
                <w:rFonts w:ascii="Times New Roman" w:hAnsi="Times New Roman" w:cs="Times New Roman"/>
                <w:sz w:val="24"/>
                <w:szCs w:val="24"/>
              </w:rPr>
            </w:pPr>
            <w:r w:rsidRPr="00662A87">
              <w:rPr>
                <w:rFonts w:ascii="Times New Roman" w:hAnsi="Times New Roman" w:cs="Times New Roman"/>
                <w:sz w:val="24"/>
                <w:szCs w:val="24"/>
              </w:rPr>
              <w:t xml:space="preserve">Los candidatos de los grupos significativos de ciudadanos serán inscritos por un comité integrado por tres (3) ciudadanos, el cual deberá registrarse ante la correspondiente autoridad electoral cuando menos un (1) mes antes de la fecha de cierre de la respectiva inscripción y, en todo caso, antes del inicio de la recolección de firmas de apoyo a la candidatura o lista. Los nombres de los integrantes del Comité, así como el de los candidatos que postulen, deberán figurar en el formulario de recolección de las firmas de apoyo. </w:t>
            </w:r>
          </w:p>
          <w:p w14:paraId="2A09A515" w14:textId="6AC2516B" w:rsidR="00486E59" w:rsidRPr="00662A87" w:rsidRDefault="00486E59" w:rsidP="00486E59">
            <w:pPr>
              <w:jc w:val="both"/>
              <w:rPr>
                <w:rFonts w:ascii="Times New Roman" w:hAnsi="Times New Roman" w:cs="Times New Roman"/>
                <w:b/>
                <w:sz w:val="24"/>
                <w:szCs w:val="24"/>
              </w:rPr>
            </w:pPr>
            <w:r w:rsidRPr="00662A87">
              <w:rPr>
                <w:rFonts w:ascii="Times New Roman" w:hAnsi="Times New Roman" w:cs="Times New Roman"/>
                <w:sz w:val="24"/>
                <w:szCs w:val="24"/>
              </w:rPr>
              <w:t>Los partidos y movimientos políticos con personería jurídica que decidan promover el voto en blanco y los comités independientes que se organicen para el efecto, deberán inscribirse ante la autoridad electoral competente para recibir la inscripción de candidatos, de listas o de la correspondiente iniciativa en los mecanismos de participación ciudadana. A dichos promotores se les reconocerán, en lo que fuere pertinente, los derechos y garantías que la ley establece para las demás campañas electorales, incluida la reposición de gastos de campaña, hasta el monto que previamente haya fijado el Consejo Nacional Electoral.</w:t>
            </w:r>
          </w:p>
        </w:tc>
        <w:tc>
          <w:tcPr>
            <w:tcW w:w="2557" w:type="dxa"/>
          </w:tcPr>
          <w:p w14:paraId="4F0EE83A" w14:textId="0A3217D2" w:rsidR="00133260" w:rsidRDefault="00486E59" w:rsidP="00486E59">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 modifica el primer inciso del artículo, con la finalidad de mantener el texto que actualmente está </w:t>
            </w:r>
            <w:r w:rsidR="007214FE">
              <w:rPr>
                <w:rFonts w:ascii="Times New Roman" w:hAnsi="Times New Roman" w:cs="Times New Roman"/>
                <w:sz w:val="24"/>
                <w:szCs w:val="24"/>
              </w:rPr>
              <w:t xml:space="preserve">vigente en la Ley 1475 de 2011. </w:t>
            </w:r>
          </w:p>
        </w:tc>
      </w:tr>
      <w:tr w:rsidR="00486E59" w:rsidRPr="00486E59" w14:paraId="6E6ED255" w14:textId="77777777" w:rsidTr="00486E59">
        <w:tc>
          <w:tcPr>
            <w:tcW w:w="4139" w:type="dxa"/>
          </w:tcPr>
          <w:p w14:paraId="5467F477" w14:textId="5C88A6E1" w:rsidR="00486E59" w:rsidRPr="00486E59"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lastRenderedPageBreak/>
              <w:t xml:space="preserve">ARTÍCULO 4. </w:t>
            </w:r>
            <w:r w:rsidRPr="002F229C">
              <w:rPr>
                <w:rFonts w:ascii="Times New Roman" w:hAnsi="Times New Roman" w:cs="Times New Roman"/>
                <w:sz w:val="24"/>
                <w:szCs w:val="24"/>
              </w:rPr>
              <w:t>La presente Ley rige a partir de su promulgación.</w:t>
            </w:r>
          </w:p>
        </w:tc>
        <w:tc>
          <w:tcPr>
            <w:tcW w:w="4139" w:type="dxa"/>
          </w:tcPr>
          <w:p w14:paraId="331A52D9" w14:textId="07EF801B" w:rsidR="00486E59" w:rsidRPr="00486E59" w:rsidRDefault="00486E59" w:rsidP="00486E59">
            <w:pPr>
              <w:jc w:val="both"/>
              <w:rPr>
                <w:rFonts w:ascii="Times New Roman" w:hAnsi="Times New Roman" w:cs="Times New Roman"/>
                <w:sz w:val="24"/>
                <w:szCs w:val="24"/>
              </w:rPr>
            </w:pPr>
            <w:r w:rsidRPr="00662A87">
              <w:rPr>
                <w:rFonts w:ascii="Times New Roman" w:hAnsi="Times New Roman" w:cs="Times New Roman"/>
                <w:b/>
                <w:sz w:val="24"/>
                <w:szCs w:val="24"/>
              </w:rPr>
              <w:t xml:space="preserve">ARTÍCULO 4. </w:t>
            </w:r>
            <w:r w:rsidRPr="002F229C">
              <w:rPr>
                <w:rFonts w:ascii="Times New Roman" w:hAnsi="Times New Roman" w:cs="Times New Roman"/>
                <w:sz w:val="24"/>
                <w:szCs w:val="24"/>
              </w:rPr>
              <w:t>La presente Ley rige a partir de su promulgación.</w:t>
            </w:r>
          </w:p>
        </w:tc>
        <w:tc>
          <w:tcPr>
            <w:tcW w:w="2557" w:type="dxa"/>
          </w:tcPr>
          <w:p w14:paraId="13E90B9A" w14:textId="6BBADBEA" w:rsidR="00486E59" w:rsidRDefault="00486E59" w:rsidP="00486E59">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 modificaciones. </w:t>
            </w:r>
          </w:p>
        </w:tc>
      </w:tr>
    </w:tbl>
    <w:p w14:paraId="2F0823E2" w14:textId="66555BE8" w:rsidR="00486E59" w:rsidRDefault="00486E59" w:rsidP="002015BD">
      <w:pPr>
        <w:tabs>
          <w:tab w:val="left" w:pos="3195"/>
        </w:tabs>
        <w:jc w:val="both"/>
        <w:rPr>
          <w:rFonts w:ascii="Times New Roman" w:eastAsia="Times New Roman" w:hAnsi="Times New Roman" w:cs="Times New Roman"/>
          <w:b/>
          <w:sz w:val="24"/>
          <w:szCs w:val="24"/>
          <w:lang w:eastAsia="es-CO"/>
        </w:rPr>
      </w:pPr>
    </w:p>
    <w:p w14:paraId="004013A7" w14:textId="713E1C0D" w:rsidR="00777E1F" w:rsidRPr="00DB502C" w:rsidRDefault="00815F11" w:rsidP="002175A4">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V</w:t>
      </w:r>
      <w:r w:rsidR="00992132">
        <w:rPr>
          <w:rFonts w:ascii="Times New Roman" w:eastAsia="Times New Roman" w:hAnsi="Times New Roman" w:cs="Times New Roman"/>
          <w:b/>
          <w:sz w:val="24"/>
          <w:szCs w:val="24"/>
          <w:lang w:eastAsia="es-CO"/>
        </w:rPr>
        <w:t>I</w:t>
      </w:r>
      <w:r w:rsidR="00850110">
        <w:rPr>
          <w:rFonts w:ascii="Times New Roman" w:eastAsia="Times New Roman" w:hAnsi="Times New Roman" w:cs="Times New Roman"/>
          <w:b/>
          <w:sz w:val="24"/>
          <w:szCs w:val="24"/>
          <w:lang w:eastAsia="es-CO"/>
        </w:rPr>
        <w:t>I</w:t>
      </w:r>
      <w:r w:rsidR="00777E1F" w:rsidRPr="00DB502C">
        <w:rPr>
          <w:rFonts w:ascii="Times New Roman" w:eastAsia="Times New Roman" w:hAnsi="Times New Roman" w:cs="Times New Roman"/>
          <w:b/>
          <w:sz w:val="24"/>
          <w:szCs w:val="24"/>
          <w:lang w:eastAsia="es-CO"/>
        </w:rPr>
        <w:t>. CONFLICTOS DE INTERES</w:t>
      </w:r>
    </w:p>
    <w:p w14:paraId="2024CFC1" w14:textId="77777777" w:rsidR="00DB502C" w:rsidRPr="00DB502C" w:rsidRDefault="00DB502C" w:rsidP="00DB502C">
      <w:pPr>
        <w:spacing w:after="0" w:line="276" w:lineRule="auto"/>
        <w:jc w:val="both"/>
        <w:rPr>
          <w:rFonts w:ascii="Times New Roman" w:eastAsia="Arial" w:hAnsi="Times New Roman" w:cs="Times New Roman"/>
          <w:sz w:val="24"/>
          <w:szCs w:val="24"/>
          <w:lang w:eastAsia="es-CO"/>
        </w:rPr>
      </w:pPr>
      <w:r w:rsidRPr="00DB502C">
        <w:rPr>
          <w:rFonts w:ascii="Times New Roman" w:eastAsia="Arial" w:hAnsi="Times New Roman" w:cs="Times New Roman"/>
          <w:sz w:val="24"/>
          <w:szCs w:val="24"/>
          <w:lang w:eastAsia="es-CO"/>
        </w:rPr>
        <w:t xml:space="preserve">Teniendo en cuenta lo establecido en el artículo 291 de la Ley 5 de 1992 modificado por el artículo 3 de la Ley 2003 de 2019, se considera que la votación y discusión del presente proyecto de ley no genera conflictos de interés, puesto que no generaría beneficios particulares, actuales y directos, conforme a lo dispuesto en la ley, dado que el objeto de este versa sobre funciones relacionadas con el registro civil y facultades propias de la Registraduría Nacional. </w:t>
      </w:r>
    </w:p>
    <w:p w14:paraId="3F42D0A4" w14:textId="77777777" w:rsidR="00DB502C" w:rsidRPr="00DB502C" w:rsidRDefault="00DB502C" w:rsidP="00DB502C">
      <w:pPr>
        <w:spacing w:after="0" w:line="276" w:lineRule="auto"/>
        <w:ind w:left="720"/>
        <w:jc w:val="both"/>
        <w:rPr>
          <w:rFonts w:ascii="Times New Roman" w:eastAsia="Arial" w:hAnsi="Times New Roman" w:cs="Times New Roman"/>
          <w:sz w:val="24"/>
          <w:szCs w:val="24"/>
          <w:lang w:eastAsia="es-CO"/>
        </w:rPr>
      </w:pPr>
    </w:p>
    <w:p w14:paraId="014AFFE5" w14:textId="77777777" w:rsidR="00DB502C" w:rsidRPr="00DB502C" w:rsidRDefault="00DB502C" w:rsidP="00DB502C">
      <w:pPr>
        <w:spacing w:after="0" w:line="276" w:lineRule="auto"/>
        <w:jc w:val="both"/>
        <w:rPr>
          <w:rFonts w:ascii="Times New Roman" w:eastAsia="Arial" w:hAnsi="Times New Roman" w:cs="Times New Roman"/>
          <w:sz w:val="24"/>
          <w:szCs w:val="24"/>
          <w:lang w:eastAsia="es-CO"/>
        </w:rPr>
      </w:pPr>
      <w:r w:rsidRPr="00DB502C">
        <w:rPr>
          <w:rFonts w:ascii="Times New Roman" w:eastAsia="Arial" w:hAnsi="Times New Roman" w:cs="Times New Roman"/>
          <w:sz w:val="24"/>
          <w:szCs w:val="24"/>
          <w:lang w:eastAsia="es-CO"/>
        </w:rPr>
        <w:t xml:space="preserve">Sobre el particular, resulta importante recordar lo señalado por el Consejo de Estado (2019): </w:t>
      </w:r>
    </w:p>
    <w:p w14:paraId="35479F47" w14:textId="77777777" w:rsidR="00DB502C" w:rsidRPr="00DB502C" w:rsidRDefault="00DB502C" w:rsidP="00DB502C">
      <w:pPr>
        <w:spacing w:after="0" w:line="276" w:lineRule="auto"/>
        <w:ind w:left="720"/>
        <w:jc w:val="both"/>
        <w:rPr>
          <w:rFonts w:ascii="Times New Roman" w:eastAsia="Arial" w:hAnsi="Times New Roman" w:cs="Times New Roman"/>
          <w:sz w:val="24"/>
          <w:szCs w:val="24"/>
          <w:lang w:eastAsia="es-CO"/>
        </w:rPr>
      </w:pPr>
    </w:p>
    <w:p w14:paraId="17B62B48" w14:textId="77777777" w:rsidR="00DB502C" w:rsidRPr="00DB502C" w:rsidRDefault="00DB502C" w:rsidP="002F229C">
      <w:pPr>
        <w:spacing w:after="0" w:line="240" w:lineRule="auto"/>
        <w:ind w:left="720"/>
        <w:jc w:val="both"/>
        <w:rPr>
          <w:rFonts w:ascii="Times New Roman" w:eastAsia="Arial" w:hAnsi="Times New Roman" w:cs="Times New Roman"/>
          <w:i/>
          <w:sz w:val="24"/>
          <w:szCs w:val="24"/>
          <w:lang w:eastAsia="es-CO"/>
        </w:rPr>
      </w:pPr>
      <w:r w:rsidRPr="00DB502C">
        <w:rPr>
          <w:rFonts w:ascii="Times New Roman" w:eastAsia="Arial" w:hAnsi="Times New Roman" w:cs="Times New Roman"/>
          <w:i/>
          <w:sz w:val="24"/>
          <w:szCs w:val="24"/>
          <w:lang w:eastAsia="es-CO"/>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2A728E2" w14:textId="77777777" w:rsidR="00DB502C" w:rsidRPr="00DB502C" w:rsidRDefault="00DB502C" w:rsidP="00DB502C">
      <w:pPr>
        <w:spacing w:after="0" w:line="276" w:lineRule="auto"/>
        <w:ind w:left="720"/>
        <w:jc w:val="both"/>
        <w:rPr>
          <w:rFonts w:ascii="Times New Roman" w:eastAsia="Arial" w:hAnsi="Times New Roman" w:cs="Times New Roman"/>
          <w:i/>
          <w:sz w:val="24"/>
          <w:szCs w:val="24"/>
          <w:lang w:eastAsia="es-CO"/>
        </w:rPr>
      </w:pPr>
    </w:p>
    <w:p w14:paraId="21D83F61" w14:textId="77777777" w:rsidR="00DB502C" w:rsidRPr="00DB502C" w:rsidRDefault="00DB502C" w:rsidP="00DB502C">
      <w:pPr>
        <w:spacing w:after="0" w:line="276" w:lineRule="auto"/>
        <w:jc w:val="both"/>
        <w:rPr>
          <w:rFonts w:ascii="Times New Roman" w:eastAsia="Arial" w:hAnsi="Times New Roman" w:cs="Times New Roman"/>
          <w:sz w:val="24"/>
          <w:szCs w:val="24"/>
          <w:lang w:eastAsia="es-CO"/>
        </w:rPr>
      </w:pPr>
      <w:r w:rsidRPr="00DB502C">
        <w:rPr>
          <w:rFonts w:ascii="Times New Roman" w:eastAsia="Arial" w:hAnsi="Times New Roman" w:cs="Times New Roman"/>
          <w:sz w:val="24"/>
          <w:szCs w:val="24"/>
          <w:lang w:eastAsia="es-CO"/>
        </w:rPr>
        <w:t>De igual forma, es pertinente señalar lo que la Ley 5 de 1992 dispone sobre la materia en el artículo 286, modificado por el artículo </w:t>
      </w:r>
      <w:hyperlink r:id="rId8" w:anchor="1">
        <w:r w:rsidRPr="00DB502C">
          <w:rPr>
            <w:rFonts w:ascii="Times New Roman" w:eastAsia="Arial" w:hAnsi="Times New Roman" w:cs="Times New Roman"/>
            <w:sz w:val="24"/>
            <w:szCs w:val="24"/>
            <w:lang w:eastAsia="es-CO"/>
          </w:rPr>
          <w:t>1</w:t>
        </w:r>
      </w:hyperlink>
      <w:r w:rsidRPr="00DB502C">
        <w:rPr>
          <w:rFonts w:ascii="Times New Roman" w:eastAsia="Arial" w:hAnsi="Times New Roman" w:cs="Times New Roman"/>
          <w:sz w:val="24"/>
          <w:szCs w:val="24"/>
          <w:lang w:eastAsia="es-CO"/>
        </w:rPr>
        <w:t xml:space="preserve"> de la Ley 2003 de 2019: </w:t>
      </w:r>
    </w:p>
    <w:p w14:paraId="00044329" w14:textId="77777777" w:rsidR="00DB502C" w:rsidRPr="00DB502C" w:rsidRDefault="00DB502C" w:rsidP="002F229C">
      <w:pPr>
        <w:spacing w:after="0" w:line="240" w:lineRule="auto"/>
        <w:ind w:left="720"/>
        <w:jc w:val="both"/>
        <w:rPr>
          <w:rFonts w:ascii="Times New Roman" w:eastAsia="Arial" w:hAnsi="Times New Roman" w:cs="Times New Roman"/>
          <w:sz w:val="24"/>
          <w:szCs w:val="24"/>
          <w:lang w:eastAsia="es-CO"/>
        </w:rPr>
      </w:pPr>
    </w:p>
    <w:p w14:paraId="3E9123FB" w14:textId="77777777" w:rsidR="00DB502C" w:rsidRPr="00DB502C" w:rsidRDefault="00DB502C" w:rsidP="002F229C">
      <w:pPr>
        <w:spacing w:after="0" w:line="240" w:lineRule="auto"/>
        <w:ind w:left="720"/>
        <w:jc w:val="both"/>
        <w:rPr>
          <w:rFonts w:ascii="Times New Roman" w:eastAsia="Arial" w:hAnsi="Times New Roman" w:cs="Times New Roman"/>
          <w:i/>
          <w:sz w:val="24"/>
          <w:szCs w:val="24"/>
          <w:lang w:eastAsia="es-CO"/>
        </w:rPr>
      </w:pPr>
      <w:r w:rsidRPr="00DB502C">
        <w:rPr>
          <w:rFonts w:ascii="Times New Roman" w:eastAsia="Arial" w:hAnsi="Times New Roman" w:cs="Times New Roman"/>
          <w:i/>
          <w:sz w:val="24"/>
          <w:szCs w:val="24"/>
          <w:lang w:eastAsia="es-CO"/>
        </w:rPr>
        <w:t>“Se entiende como conflicto de interés una situación donde la discusión o votación de un proyecto de ley o acto legislativo o artículo, pueda resultar en un beneficio particular, actual y directo a favor del congresista. </w:t>
      </w:r>
    </w:p>
    <w:p w14:paraId="611E34D7" w14:textId="77777777" w:rsidR="00DB502C" w:rsidRPr="00DB502C" w:rsidRDefault="00DB502C" w:rsidP="002F229C">
      <w:pPr>
        <w:spacing w:after="0" w:line="240" w:lineRule="auto"/>
        <w:ind w:left="720"/>
        <w:jc w:val="both"/>
        <w:rPr>
          <w:rFonts w:ascii="Times New Roman" w:eastAsia="Arial" w:hAnsi="Times New Roman" w:cs="Times New Roman"/>
          <w:i/>
          <w:sz w:val="24"/>
          <w:szCs w:val="24"/>
          <w:lang w:eastAsia="es-CO"/>
        </w:rPr>
      </w:pPr>
    </w:p>
    <w:p w14:paraId="5EDE0FF1" w14:textId="77777777" w:rsidR="00DB502C" w:rsidRPr="00DB502C" w:rsidRDefault="00DB502C" w:rsidP="002F229C">
      <w:pPr>
        <w:spacing w:after="0" w:line="240" w:lineRule="auto"/>
        <w:ind w:left="720"/>
        <w:jc w:val="both"/>
        <w:rPr>
          <w:rFonts w:ascii="Times New Roman" w:eastAsia="Arial" w:hAnsi="Times New Roman" w:cs="Times New Roman"/>
          <w:i/>
          <w:sz w:val="24"/>
          <w:szCs w:val="24"/>
          <w:lang w:eastAsia="es-CO"/>
        </w:rPr>
      </w:pPr>
      <w:r w:rsidRPr="00DB502C">
        <w:rPr>
          <w:rFonts w:ascii="Times New Roman" w:eastAsia="Arial" w:hAnsi="Times New Roman" w:cs="Times New Roman"/>
          <w:i/>
          <w:sz w:val="24"/>
          <w:szCs w:val="24"/>
          <w:lang w:eastAsia="es-CO"/>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81689B7" w14:textId="77777777" w:rsidR="00DB502C" w:rsidRPr="00DB502C" w:rsidRDefault="00DB502C" w:rsidP="002F229C">
      <w:pPr>
        <w:spacing w:after="0" w:line="240" w:lineRule="auto"/>
        <w:ind w:left="720"/>
        <w:jc w:val="both"/>
        <w:rPr>
          <w:rFonts w:ascii="Times New Roman" w:eastAsia="Arial" w:hAnsi="Times New Roman" w:cs="Times New Roman"/>
          <w:i/>
          <w:sz w:val="24"/>
          <w:szCs w:val="24"/>
          <w:lang w:eastAsia="es-CO"/>
        </w:rPr>
      </w:pPr>
      <w:r w:rsidRPr="00DB502C">
        <w:rPr>
          <w:rFonts w:ascii="Times New Roman" w:eastAsia="Arial" w:hAnsi="Times New Roman" w:cs="Times New Roman"/>
          <w:i/>
          <w:sz w:val="24"/>
          <w:szCs w:val="24"/>
          <w:lang w:eastAsia="es-CO"/>
        </w:rPr>
        <w:t> </w:t>
      </w:r>
    </w:p>
    <w:p w14:paraId="63ADD9F1" w14:textId="77777777" w:rsidR="00DB502C" w:rsidRPr="00DB502C" w:rsidRDefault="00DB502C" w:rsidP="002F229C">
      <w:pPr>
        <w:spacing w:after="0" w:line="240" w:lineRule="auto"/>
        <w:ind w:left="720"/>
        <w:jc w:val="both"/>
        <w:rPr>
          <w:rFonts w:ascii="Times New Roman" w:eastAsia="Arial" w:hAnsi="Times New Roman" w:cs="Times New Roman"/>
          <w:i/>
          <w:sz w:val="24"/>
          <w:szCs w:val="24"/>
          <w:lang w:eastAsia="es-CO"/>
        </w:rPr>
      </w:pPr>
      <w:r w:rsidRPr="00DB502C">
        <w:rPr>
          <w:rFonts w:ascii="Times New Roman" w:eastAsia="Arial" w:hAnsi="Times New Roman" w:cs="Times New Roman"/>
          <w:i/>
          <w:sz w:val="24"/>
          <w:szCs w:val="24"/>
          <w:lang w:eastAsia="es-CO"/>
        </w:rPr>
        <w:t>b) Beneficio actual: aquel que efectivamente se configura en las circunstancias presentes y existentes al momento en el que el congresista participa de la decisión. </w:t>
      </w:r>
    </w:p>
    <w:p w14:paraId="1F8ECFB0" w14:textId="77777777" w:rsidR="00DB502C" w:rsidRPr="00DB502C" w:rsidRDefault="00DB502C" w:rsidP="002F229C">
      <w:pPr>
        <w:spacing w:after="0" w:line="240" w:lineRule="auto"/>
        <w:ind w:left="720"/>
        <w:jc w:val="both"/>
        <w:rPr>
          <w:rFonts w:ascii="Times New Roman" w:eastAsia="Arial" w:hAnsi="Times New Roman" w:cs="Times New Roman"/>
          <w:i/>
          <w:sz w:val="24"/>
          <w:szCs w:val="24"/>
          <w:lang w:eastAsia="es-CO"/>
        </w:rPr>
      </w:pPr>
    </w:p>
    <w:p w14:paraId="44C2644F" w14:textId="77777777" w:rsidR="00DB502C" w:rsidRPr="00DB502C" w:rsidRDefault="00DB502C" w:rsidP="002F229C">
      <w:pPr>
        <w:spacing w:after="0" w:line="240" w:lineRule="auto"/>
        <w:ind w:left="720"/>
        <w:jc w:val="both"/>
        <w:rPr>
          <w:rFonts w:ascii="Times New Roman" w:eastAsia="Arial" w:hAnsi="Times New Roman" w:cs="Times New Roman"/>
          <w:i/>
          <w:sz w:val="24"/>
          <w:szCs w:val="24"/>
          <w:lang w:eastAsia="es-CO"/>
        </w:rPr>
      </w:pPr>
      <w:r w:rsidRPr="00DB502C">
        <w:rPr>
          <w:rFonts w:ascii="Times New Roman" w:eastAsia="Arial" w:hAnsi="Times New Roman" w:cs="Times New Roman"/>
          <w:i/>
          <w:sz w:val="24"/>
          <w:szCs w:val="24"/>
          <w:lang w:eastAsia="es-CO"/>
        </w:rPr>
        <w:t>c) Beneficio directo: aquel que se produzca de forma específica respecto del congresista, de su cónyuge, compañero o compañera permanente, o parientes dentro del segundo grado de consanguinidad, segundo de afinidad o primero civil”.</w:t>
      </w:r>
    </w:p>
    <w:p w14:paraId="708F0E93" w14:textId="77777777" w:rsidR="00DB502C" w:rsidRPr="00DB502C" w:rsidRDefault="00DB502C" w:rsidP="00DB502C">
      <w:pPr>
        <w:spacing w:after="0" w:line="276" w:lineRule="auto"/>
        <w:ind w:left="720"/>
        <w:jc w:val="both"/>
        <w:rPr>
          <w:rFonts w:ascii="Times New Roman" w:eastAsia="Arial" w:hAnsi="Times New Roman" w:cs="Times New Roman"/>
          <w:i/>
          <w:sz w:val="24"/>
          <w:szCs w:val="24"/>
          <w:lang w:eastAsia="es-CO"/>
        </w:rPr>
      </w:pPr>
    </w:p>
    <w:p w14:paraId="3B2F227A" w14:textId="77777777" w:rsidR="00DB502C" w:rsidRPr="00DB502C" w:rsidRDefault="00DB502C" w:rsidP="00DB502C">
      <w:pPr>
        <w:spacing w:after="0" w:line="276" w:lineRule="auto"/>
        <w:jc w:val="both"/>
        <w:rPr>
          <w:rFonts w:ascii="Times New Roman" w:eastAsia="Arial" w:hAnsi="Times New Roman" w:cs="Times New Roman"/>
          <w:sz w:val="24"/>
          <w:szCs w:val="24"/>
          <w:lang w:eastAsia="es-CO"/>
        </w:rPr>
      </w:pPr>
      <w:r w:rsidRPr="00DB502C">
        <w:rPr>
          <w:rFonts w:ascii="Times New Roman" w:eastAsia="Arial" w:hAnsi="Times New Roman" w:cs="Times New Roman"/>
          <w:sz w:val="24"/>
          <w:szCs w:val="24"/>
          <w:lang w:eastAsia="es-CO"/>
        </w:rPr>
        <w:t xml:space="preserve">Finalmente, se recuerda que la descripción de los posibles conflictos de interés que se puedan presentar frente al trámite del presente proyecto de ley, conforme a lo dispuesto en el artículo 291 de la ley 5 de 1992, no exime al Congresista de identificar otras causales adicionales. </w:t>
      </w:r>
    </w:p>
    <w:p w14:paraId="13518149" w14:textId="1E518146" w:rsidR="00D92F4A" w:rsidRDefault="00D92F4A" w:rsidP="002175A4">
      <w:pPr>
        <w:tabs>
          <w:tab w:val="left" w:pos="3195"/>
        </w:tabs>
        <w:jc w:val="both"/>
        <w:rPr>
          <w:rFonts w:ascii="Times New Roman" w:eastAsia="Times New Roman" w:hAnsi="Times New Roman" w:cs="Times New Roman"/>
          <w:b/>
          <w:sz w:val="20"/>
          <w:szCs w:val="20"/>
          <w:lang w:eastAsia="es-CO"/>
        </w:rPr>
      </w:pPr>
    </w:p>
    <w:p w14:paraId="411A3EB3" w14:textId="76C72584" w:rsidR="00777E1F" w:rsidRPr="00DB502C" w:rsidRDefault="00815F11" w:rsidP="002175A4">
      <w:pPr>
        <w:tabs>
          <w:tab w:val="left" w:pos="3195"/>
        </w:tabs>
        <w:jc w:val="both"/>
        <w:rPr>
          <w:rFonts w:ascii="Times New Roman" w:eastAsia="Times New Roman" w:hAnsi="Times New Roman" w:cs="Times New Roman"/>
          <w:b/>
          <w:sz w:val="24"/>
          <w:szCs w:val="20"/>
          <w:lang w:eastAsia="es-CO"/>
        </w:rPr>
      </w:pPr>
      <w:r>
        <w:rPr>
          <w:rFonts w:ascii="Times New Roman" w:eastAsia="Times New Roman" w:hAnsi="Times New Roman" w:cs="Times New Roman"/>
          <w:b/>
          <w:sz w:val="24"/>
          <w:szCs w:val="20"/>
          <w:lang w:eastAsia="es-CO"/>
        </w:rPr>
        <w:t>VI</w:t>
      </w:r>
      <w:r w:rsidR="00992132">
        <w:rPr>
          <w:rFonts w:ascii="Times New Roman" w:eastAsia="Times New Roman" w:hAnsi="Times New Roman" w:cs="Times New Roman"/>
          <w:b/>
          <w:sz w:val="24"/>
          <w:szCs w:val="20"/>
          <w:lang w:eastAsia="es-CO"/>
        </w:rPr>
        <w:t>I</w:t>
      </w:r>
      <w:r w:rsidR="00797404">
        <w:rPr>
          <w:rFonts w:ascii="Times New Roman" w:eastAsia="Times New Roman" w:hAnsi="Times New Roman" w:cs="Times New Roman"/>
          <w:b/>
          <w:sz w:val="24"/>
          <w:szCs w:val="20"/>
          <w:lang w:eastAsia="es-CO"/>
        </w:rPr>
        <w:t>I</w:t>
      </w:r>
      <w:r w:rsidR="00777E1F" w:rsidRPr="00DB502C">
        <w:rPr>
          <w:rFonts w:ascii="Times New Roman" w:eastAsia="Times New Roman" w:hAnsi="Times New Roman" w:cs="Times New Roman"/>
          <w:b/>
          <w:sz w:val="24"/>
          <w:szCs w:val="20"/>
          <w:lang w:eastAsia="es-CO"/>
        </w:rPr>
        <w:t xml:space="preserve">. PROPOSICIÓN </w:t>
      </w:r>
    </w:p>
    <w:p w14:paraId="515AEF02" w14:textId="3927B169" w:rsidR="00797404" w:rsidRPr="00DB502C" w:rsidRDefault="00120ED2" w:rsidP="00120ED2">
      <w:pPr>
        <w:tabs>
          <w:tab w:val="left" w:pos="3195"/>
        </w:tabs>
        <w:jc w:val="both"/>
        <w:rPr>
          <w:rFonts w:ascii="Times New Roman" w:eastAsia="Times New Roman" w:hAnsi="Times New Roman" w:cs="Times New Roman"/>
          <w:bCs/>
          <w:sz w:val="24"/>
          <w:szCs w:val="20"/>
          <w:lang w:eastAsia="es-CO"/>
        </w:rPr>
      </w:pPr>
      <w:r w:rsidRPr="00DB502C">
        <w:rPr>
          <w:rFonts w:ascii="Times New Roman" w:eastAsia="Times New Roman" w:hAnsi="Times New Roman" w:cs="Times New Roman"/>
          <w:sz w:val="24"/>
          <w:szCs w:val="20"/>
          <w:lang w:eastAsia="es-CO"/>
        </w:rPr>
        <w:t>Con fundamento en las ra</w:t>
      </w:r>
      <w:r w:rsidR="003B421D">
        <w:rPr>
          <w:rFonts w:ascii="Times New Roman" w:eastAsia="Times New Roman" w:hAnsi="Times New Roman" w:cs="Times New Roman"/>
          <w:sz w:val="24"/>
          <w:szCs w:val="20"/>
          <w:lang w:eastAsia="es-CO"/>
        </w:rPr>
        <w:t>zones aquí expuestas, se propone</w:t>
      </w:r>
      <w:r w:rsidRPr="00DB502C">
        <w:rPr>
          <w:rFonts w:ascii="Times New Roman" w:eastAsia="Times New Roman" w:hAnsi="Times New Roman" w:cs="Times New Roman"/>
          <w:sz w:val="24"/>
          <w:szCs w:val="20"/>
          <w:lang w:eastAsia="es-CO"/>
        </w:rPr>
        <w:t xml:space="preserve"> de manera respetuosa a los honorables representantes de </w:t>
      </w:r>
      <w:r w:rsidR="00D12825">
        <w:rPr>
          <w:rFonts w:ascii="Times New Roman" w:eastAsia="Times New Roman" w:hAnsi="Times New Roman" w:cs="Times New Roman"/>
          <w:sz w:val="24"/>
          <w:szCs w:val="20"/>
          <w:lang w:eastAsia="es-CO"/>
        </w:rPr>
        <w:t>la</w:t>
      </w:r>
      <w:r w:rsidR="008006BA">
        <w:rPr>
          <w:rFonts w:ascii="Times New Roman" w:eastAsia="Times New Roman" w:hAnsi="Times New Roman" w:cs="Times New Roman"/>
          <w:sz w:val="24"/>
          <w:szCs w:val="20"/>
          <w:lang w:eastAsia="es-CO"/>
        </w:rPr>
        <w:t xml:space="preserve"> Plenaria de la</w:t>
      </w:r>
      <w:r w:rsidR="00D12825">
        <w:rPr>
          <w:rFonts w:ascii="Times New Roman" w:eastAsia="Times New Roman" w:hAnsi="Times New Roman" w:cs="Times New Roman"/>
          <w:sz w:val="24"/>
          <w:szCs w:val="20"/>
          <w:lang w:eastAsia="es-CO"/>
        </w:rPr>
        <w:t xml:space="preserve"> Cámara de Representantes</w:t>
      </w:r>
      <w:r w:rsidRPr="00DB502C">
        <w:rPr>
          <w:rFonts w:ascii="Times New Roman" w:eastAsia="Times New Roman" w:hAnsi="Times New Roman" w:cs="Times New Roman"/>
          <w:sz w:val="24"/>
          <w:szCs w:val="20"/>
          <w:lang w:eastAsia="es-CO"/>
        </w:rPr>
        <w:t xml:space="preserve">, dar </w:t>
      </w:r>
      <w:r w:rsidR="00D12825">
        <w:rPr>
          <w:rFonts w:ascii="Times New Roman" w:eastAsia="Times New Roman" w:hAnsi="Times New Roman" w:cs="Times New Roman"/>
          <w:sz w:val="24"/>
          <w:szCs w:val="20"/>
          <w:lang w:eastAsia="es-CO"/>
        </w:rPr>
        <w:t>segundo</w:t>
      </w:r>
      <w:r w:rsidRPr="00DB502C">
        <w:rPr>
          <w:rFonts w:ascii="Times New Roman" w:eastAsia="Times New Roman" w:hAnsi="Times New Roman" w:cs="Times New Roman"/>
          <w:sz w:val="24"/>
          <w:szCs w:val="20"/>
          <w:lang w:eastAsia="es-CO"/>
        </w:rPr>
        <w:t xml:space="preserve"> debate al</w:t>
      </w:r>
      <w:r w:rsidRPr="00DB502C">
        <w:rPr>
          <w:rFonts w:ascii="Times New Roman" w:eastAsia="Times New Roman" w:hAnsi="Times New Roman" w:cs="Times New Roman"/>
          <w:bCs/>
          <w:sz w:val="24"/>
          <w:szCs w:val="20"/>
          <w:lang w:eastAsia="es-CO"/>
        </w:rPr>
        <w:t xml:space="preserve"> Proyecto de Ley Estatutaria No. 349 de 2023 Cámara – No.093 de 2022 Senado </w:t>
      </w:r>
      <w:r w:rsidRPr="00DB502C">
        <w:rPr>
          <w:rFonts w:ascii="Times New Roman" w:eastAsia="Times New Roman" w:hAnsi="Times New Roman" w:cs="Times New Roman"/>
          <w:bCs/>
          <w:i/>
          <w:sz w:val="24"/>
          <w:szCs w:val="20"/>
          <w:lang w:eastAsia="es-CO"/>
        </w:rPr>
        <w:t xml:space="preserve">“Por la cual se adoptan medidas para garantizar la participación paritaria de las mujeres en las diferentes ramas y órganos del poder público de conformidad con los artículos 13, 40 y 43 de la Constitución Política y se </w:t>
      </w:r>
      <w:r w:rsidR="00D92F4A" w:rsidRPr="00DB502C">
        <w:rPr>
          <w:rFonts w:ascii="Times New Roman" w:eastAsia="Times New Roman" w:hAnsi="Times New Roman" w:cs="Times New Roman"/>
          <w:bCs/>
          <w:i/>
          <w:sz w:val="24"/>
          <w:szCs w:val="20"/>
          <w:lang w:eastAsia="es-CO"/>
        </w:rPr>
        <w:t>dictan otras disposiciones”</w:t>
      </w:r>
      <w:r w:rsidR="00133260">
        <w:rPr>
          <w:rFonts w:ascii="Times New Roman" w:eastAsia="Times New Roman" w:hAnsi="Times New Roman" w:cs="Times New Roman"/>
          <w:bCs/>
          <w:sz w:val="24"/>
          <w:szCs w:val="20"/>
          <w:lang w:eastAsia="es-CO"/>
        </w:rPr>
        <w:t>, con el pliego de modificaciones incluidas.</w:t>
      </w:r>
    </w:p>
    <w:p w14:paraId="7B00FF45" w14:textId="70899F02" w:rsidR="002F229C" w:rsidRDefault="002F229C" w:rsidP="002175A4">
      <w:pPr>
        <w:tabs>
          <w:tab w:val="left" w:pos="3195"/>
        </w:tabs>
        <w:jc w:val="both"/>
        <w:rPr>
          <w:rFonts w:ascii="Times New Roman" w:eastAsia="Times New Roman" w:hAnsi="Times New Roman" w:cs="Times New Roman"/>
          <w:sz w:val="24"/>
          <w:szCs w:val="24"/>
          <w:lang w:eastAsia="es-CO"/>
        </w:rPr>
      </w:pPr>
    </w:p>
    <w:p w14:paraId="71DEBFD1" w14:textId="59751059" w:rsidR="001327E5" w:rsidRPr="00DB502C" w:rsidRDefault="00D92F4A" w:rsidP="002175A4">
      <w:pPr>
        <w:tabs>
          <w:tab w:val="left" w:pos="3195"/>
        </w:tabs>
        <w:jc w:val="both"/>
        <w:rPr>
          <w:rFonts w:ascii="Times New Roman" w:eastAsia="Times New Roman" w:hAnsi="Times New Roman" w:cs="Times New Roman"/>
          <w:sz w:val="24"/>
          <w:szCs w:val="24"/>
          <w:lang w:eastAsia="es-CO"/>
        </w:rPr>
      </w:pPr>
      <w:r w:rsidRPr="00DB502C">
        <w:rPr>
          <w:rFonts w:ascii="Times New Roman" w:eastAsia="Times New Roman" w:hAnsi="Times New Roman" w:cs="Times New Roman"/>
          <w:sz w:val="24"/>
          <w:szCs w:val="24"/>
          <w:lang w:eastAsia="es-CO"/>
        </w:rPr>
        <w:t xml:space="preserve">Cordialmente, </w:t>
      </w:r>
    </w:p>
    <w:p w14:paraId="761A288A" w14:textId="77777777" w:rsidR="00D92F4A" w:rsidRDefault="00D92F4A" w:rsidP="002175A4">
      <w:pPr>
        <w:tabs>
          <w:tab w:val="left" w:pos="3195"/>
        </w:tabs>
        <w:jc w:val="both"/>
        <w:rPr>
          <w:rFonts w:ascii="Times New Roman" w:eastAsia="Times New Roman" w:hAnsi="Times New Roman" w:cs="Times New Roman"/>
          <w:sz w:val="24"/>
          <w:szCs w:val="24"/>
          <w:lang w:eastAsia="es-CO"/>
        </w:rPr>
      </w:pPr>
    </w:p>
    <w:p w14:paraId="76ECB597" w14:textId="77777777" w:rsidR="00850110" w:rsidRPr="00DB502C" w:rsidRDefault="00850110" w:rsidP="002175A4">
      <w:pPr>
        <w:tabs>
          <w:tab w:val="left" w:pos="3195"/>
        </w:tabs>
        <w:jc w:val="both"/>
        <w:rPr>
          <w:rFonts w:ascii="Times New Roman" w:eastAsia="Times New Roman" w:hAnsi="Times New Roman" w:cs="Times New Roman"/>
          <w:sz w:val="24"/>
          <w:szCs w:val="24"/>
          <w:lang w:eastAsia="es-CO"/>
        </w:rPr>
      </w:pPr>
    </w:p>
    <w:p w14:paraId="5826FD45" w14:textId="77777777" w:rsidR="00D92F4A" w:rsidRPr="00DB502C" w:rsidRDefault="00D92F4A" w:rsidP="002175A4">
      <w:pPr>
        <w:tabs>
          <w:tab w:val="left" w:pos="3195"/>
        </w:tabs>
        <w:jc w:val="both"/>
        <w:rPr>
          <w:rFonts w:ascii="Times New Roman" w:eastAsia="Times New Roman" w:hAnsi="Times New Roman" w:cs="Times New Roman"/>
          <w:b/>
          <w:sz w:val="24"/>
          <w:szCs w:val="24"/>
          <w:lang w:eastAsia="es-CO"/>
        </w:rPr>
      </w:pPr>
    </w:p>
    <w:p w14:paraId="6ACF2D4F" w14:textId="05E54DCA" w:rsidR="00D92F4A" w:rsidRPr="00DB502C" w:rsidRDefault="00D92F4A" w:rsidP="002175A4">
      <w:pPr>
        <w:tabs>
          <w:tab w:val="left" w:pos="3195"/>
        </w:tabs>
        <w:jc w:val="both"/>
        <w:rPr>
          <w:rFonts w:ascii="Times New Roman" w:eastAsia="Times New Roman" w:hAnsi="Times New Roman" w:cs="Times New Roman"/>
          <w:b/>
          <w:sz w:val="24"/>
          <w:szCs w:val="24"/>
          <w:lang w:eastAsia="es-CO"/>
        </w:rPr>
      </w:pPr>
      <w:r w:rsidRPr="00DB502C">
        <w:rPr>
          <w:rFonts w:ascii="Times New Roman" w:eastAsia="Times New Roman" w:hAnsi="Times New Roman" w:cs="Times New Roman"/>
          <w:b/>
          <w:sz w:val="24"/>
          <w:szCs w:val="24"/>
          <w:lang w:eastAsia="es-CO"/>
        </w:rPr>
        <w:t xml:space="preserve">CATHERINE JUVINAO CLAVIJO </w:t>
      </w:r>
    </w:p>
    <w:p w14:paraId="290A2976" w14:textId="21B63DBD" w:rsidR="00D92F4A" w:rsidRDefault="00D92F4A" w:rsidP="002175A4">
      <w:pPr>
        <w:tabs>
          <w:tab w:val="left" w:pos="3195"/>
        </w:tabs>
        <w:jc w:val="both"/>
        <w:rPr>
          <w:rFonts w:ascii="Times New Roman" w:eastAsia="Times New Roman" w:hAnsi="Times New Roman" w:cs="Times New Roman"/>
          <w:sz w:val="24"/>
          <w:szCs w:val="24"/>
          <w:lang w:eastAsia="es-CO"/>
        </w:rPr>
      </w:pPr>
      <w:r w:rsidRPr="00DB502C">
        <w:rPr>
          <w:rFonts w:ascii="Times New Roman" w:eastAsia="Times New Roman" w:hAnsi="Times New Roman" w:cs="Times New Roman"/>
          <w:sz w:val="24"/>
          <w:szCs w:val="24"/>
          <w:lang w:eastAsia="es-CO"/>
        </w:rPr>
        <w:t xml:space="preserve">Representante a la Cámara por Bogotá </w:t>
      </w:r>
    </w:p>
    <w:p w14:paraId="676B4D68" w14:textId="1A856F24" w:rsidR="008A6EC7" w:rsidRDefault="008A6EC7" w:rsidP="002175A4">
      <w:pPr>
        <w:tabs>
          <w:tab w:val="left" w:pos="3195"/>
        </w:tabs>
        <w:jc w:val="both"/>
        <w:rPr>
          <w:rFonts w:ascii="Times New Roman" w:eastAsia="Times New Roman" w:hAnsi="Times New Roman" w:cs="Times New Roman"/>
          <w:sz w:val="24"/>
          <w:szCs w:val="24"/>
          <w:lang w:eastAsia="es-CO"/>
        </w:rPr>
      </w:pPr>
    </w:p>
    <w:p w14:paraId="0C058230" w14:textId="4A601133" w:rsidR="008A6EC7" w:rsidRDefault="008A6EC7" w:rsidP="002175A4">
      <w:pPr>
        <w:tabs>
          <w:tab w:val="left" w:pos="3195"/>
        </w:tabs>
        <w:jc w:val="both"/>
        <w:rPr>
          <w:rFonts w:ascii="Times New Roman" w:eastAsia="Times New Roman" w:hAnsi="Times New Roman" w:cs="Times New Roman"/>
          <w:sz w:val="24"/>
          <w:szCs w:val="24"/>
          <w:lang w:eastAsia="es-CO"/>
        </w:rPr>
      </w:pPr>
    </w:p>
    <w:p w14:paraId="6280C058" w14:textId="005FE29D" w:rsidR="008A6EC7" w:rsidRDefault="008A6EC7" w:rsidP="002175A4">
      <w:pPr>
        <w:tabs>
          <w:tab w:val="left" w:pos="3195"/>
        </w:tabs>
        <w:jc w:val="both"/>
        <w:rPr>
          <w:rFonts w:ascii="Times New Roman" w:eastAsia="Times New Roman" w:hAnsi="Times New Roman" w:cs="Times New Roman"/>
          <w:sz w:val="24"/>
          <w:szCs w:val="24"/>
          <w:lang w:eastAsia="es-CO"/>
        </w:rPr>
      </w:pPr>
    </w:p>
    <w:p w14:paraId="79855110" w14:textId="0A83BD37" w:rsidR="008A6EC7" w:rsidRDefault="008A6EC7" w:rsidP="002175A4">
      <w:pPr>
        <w:tabs>
          <w:tab w:val="left" w:pos="3195"/>
        </w:tabs>
        <w:jc w:val="both"/>
        <w:rPr>
          <w:rFonts w:ascii="Times New Roman" w:eastAsia="Times New Roman" w:hAnsi="Times New Roman" w:cs="Times New Roman"/>
          <w:sz w:val="24"/>
          <w:szCs w:val="24"/>
          <w:lang w:eastAsia="es-CO"/>
        </w:rPr>
      </w:pPr>
    </w:p>
    <w:p w14:paraId="7AFEA624" w14:textId="1638B801" w:rsidR="008A6EC7" w:rsidRDefault="008A6EC7" w:rsidP="002175A4">
      <w:pPr>
        <w:tabs>
          <w:tab w:val="left" w:pos="3195"/>
        </w:tabs>
        <w:jc w:val="both"/>
        <w:rPr>
          <w:rFonts w:ascii="Times New Roman" w:eastAsia="Times New Roman" w:hAnsi="Times New Roman" w:cs="Times New Roman"/>
          <w:sz w:val="24"/>
          <w:szCs w:val="24"/>
          <w:lang w:eastAsia="es-CO"/>
        </w:rPr>
      </w:pPr>
    </w:p>
    <w:p w14:paraId="18F7BAD5" w14:textId="72C74741" w:rsidR="008A6EC7" w:rsidRDefault="008A6EC7" w:rsidP="002175A4">
      <w:pPr>
        <w:tabs>
          <w:tab w:val="left" w:pos="3195"/>
        </w:tabs>
        <w:jc w:val="both"/>
        <w:rPr>
          <w:rFonts w:ascii="Times New Roman" w:eastAsia="Times New Roman" w:hAnsi="Times New Roman" w:cs="Times New Roman"/>
          <w:sz w:val="24"/>
          <w:szCs w:val="24"/>
          <w:lang w:eastAsia="es-CO"/>
        </w:rPr>
      </w:pPr>
    </w:p>
    <w:p w14:paraId="62058C8F" w14:textId="09EE4536" w:rsidR="008A6EC7" w:rsidRDefault="008A6EC7" w:rsidP="002175A4">
      <w:pPr>
        <w:tabs>
          <w:tab w:val="left" w:pos="3195"/>
        </w:tabs>
        <w:jc w:val="both"/>
        <w:rPr>
          <w:rFonts w:ascii="Times New Roman" w:eastAsia="Times New Roman" w:hAnsi="Times New Roman" w:cs="Times New Roman"/>
          <w:sz w:val="24"/>
          <w:szCs w:val="24"/>
          <w:lang w:eastAsia="es-CO"/>
        </w:rPr>
      </w:pPr>
    </w:p>
    <w:p w14:paraId="14E1D461" w14:textId="369D43B6" w:rsidR="008A6EC7" w:rsidRDefault="008A6EC7" w:rsidP="002175A4">
      <w:pPr>
        <w:tabs>
          <w:tab w:val="left" w:pos="3195"/>
        </w:tabs>
        <w:jc w:val="both"/>
        <w:rPr>
          <w:rFonts w:ascii="Times New Roman" w:eastAsia="Times New Roman" w:hAnsi="Times New Roman" w:cs="Times New Roman"/>
          <w:sz w:val="24"/>
          <w:szCs w:val="24"/>
          <w:lang w:eastAsia="es-CO"/>
        </w:rPr>
      </w:pPr>
    </w:p>
    <w:p w14:paraId="4A3B78FB" w14:textId="669D032F" w:rsidR="008A6EC7" w:rsidRDefault="008A6EC7" w:rsidP="002175A4">
      <w:pPr>
        <w:tabs>
          <w:tab w:val="left" w:pos="3195"/>
        </w:tabs>
        <w:jc w:val="both"/>
        <w:rPr>
          <w:rFonts w:ascii="Times New Roman" w:eastAsia="Times New Roman" w:hAnsi="Times New Roman" w:cs="Times New Roman"/>
          <w:sz w:val="24"/>
          <w:szCs w:val="24"/>
          <w:lang w:eastAsia="es-CO"/>
        </w:rPr>
      </w:pPr>
    </w:p>
    <w:p w14:paraId="61C8890C" w14:textId="68BD0B1B" w:rsidR="008A6EC7" w:rsidRDefault="008A6EC7" w:rsidP="002175A4">
      <w:pPr>
        <w:tabs>
          <w:tab w:val="left" w:pos="3195"/>
        </w:tabs>
        <w:jc w:val="both"/>
        <w:rPr>
          <w:rFonts w:ascii="Times New Roman" w:eastAsia="Times New Roman" w:hAnsi="Times New Roman" w:cs="Times New Roman"/>
          <w:sz w:val="24"/>
          <w:szCs w:val="24"/>
          <w:lang w:eastAsia="es-CO"/>
        </w:rPr>
      </w:pPr>
    </w:p>
    <w:p w14:paraId="376BDFDA" w14:textId="61452EE9" w:rsidR="00D92F4A" w:rsidRDefault="00992132" w:rsidP="002175A4">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IX</w:t>
      </w:r>
      <w:r w:rsidR="00D92F4A" w:rsidRPr="004C7596">
        <w:rPr>
          <w:rFonts w:ascii="Times New Roman" w:eastAsia="Times New Roman" w:hAnsi="Times New Roman" w:cs="Times New Roman"/>
          <w:b/>
          <w:sz w:val="24"/>
          <w:szCs w:val="24"/>
          <w:lang w:eastAsia="es-CO"/>
        </w:rPr>
        <w:t xml:space="preserve">. TEXTO PROPUESTO PARA </w:t>
      </w:r>
      <w:r w:rsidR="00797404">
        <w:rPr>
          <w:rFonts w:ascii="Times New Roman" w:eastAsia="Times New Roman" w:hAnsi="Times New Roman" w:cs="Times New Roman"/>
          <w:b/>
          <w:sz w:val="24"/>
          <w:szCs w:val="24"/>
          <w:lang w:eastAsia="es-CO"/>
        </w:rPr>
        <w:t>SEGUNDO DEBATE EN LA PLENARIA DE LA CÁMARA DE REPRESENTANTES</w:t>
      </w:r>
    </w:p>
    <w:p w14:paraId="367906F7" w14:textId="77777777" w:rsidR="001F2BC7" w:rsidRPr="004C7596" w:rsidRDefault="001F2BC7" w:rsidP="002175A4">
      <w:pPr>
        <w:tabs>
          <w:tab w:val="left" w:pos="3195"/>
        </w:tabs>
        <w:jc w:val="both"/>
        <w:rPr>
          <w:rFonts w:ascii="Times New Roman" w:eastAsia="Times New Roman" w:hAnsi="Times New Roman" w:cs="Times New Roman"/>
          <w:b/>
          <w:sz w:val="24"/>
          <w:szCs w:val="24"/>
          <w:lang w:eastAsia="es-CO"/>
        </w:rPr>
      </w:pPr>
    </w:p>
    <w:p w14:paraId="52A0ECAF" w14:textId="0FE2E3E0" w:rsidR="00C91D7D" w:rsidRPr="004C7596" w:rsidRDefault="00C91D7D" w:rsidP="00C91D7D">
      <w:pPr>
        <w:tabs>
          <w:tab w:val="left" w:pos="3195"/>
        </w:tabs>
        <w:jc w:val="center"/>
        <w:rPr>
          <w:rFonts w:ascii="Times New Roman" w:eastAsia="Times New Roman" w:hAnsi="Times New Roman" w:cs="Times New Roman"/>
          <w:b/>
          <w:bCs/>
          <w:sz w:val="24"/>
          <w:szCs w:val="24"/>
          <w:lang w:eastAsia="es-CO"/>
        </w:rPr>
      </w:pPr>
      <w:r w:rsidRPr="004C7596">
        <w:rPr>
          <w:rFonts w:ascii="Times New Roman" w:eastAsia="Times New Roman" w:hAnsi="Times New Roman" w:cs="Times New Roman"/>
          <w:b/>
          <w:bCs/>
          <w:sz w:val="24"/>
          <w:szCs w:val="24"/>
          <w:lang w:eastAsia="es-CO"/>
        </w:rPr>
        <w:t>PROYECTO DE LEY ESTATUTARIA NO. 349 DE 2023 CÁMARA – NO.093 DE 2022 SENADO</w:t>
      </w:r>
    </w:p>
    <w:p w14:paraId="15A6D2F9" w14:textId="5DD288D4" w:rsidR="00990F5E" w:rsidRPr="004C7596" w:rsidRDefault="00C91D7D" w:rsidP="00C91D7D">
      <w:pPr>
        <w:tabs>
          <w:tab w:val="left" w:pos="3195"/>
        </w:tabs>
        <w:jc w:val="center"/>
        <w:rPr>
          <w:rFonts w:ascii="Times New Roman" w:eastAsia="Times New Roman" w:hAnsi="Times New Roman" w:cs="Times New Roman"/>
          <w:b/>
          <w:sz w:val="24"/>
          <w:szCs w:val="24"/>
          <w:lang w:eastAsia="es-CO"/>
        </w:rPr>
      </w:pPr>
      <w:r w:rsidRPr="004C7596">
        <w:rPr>
          <w:rFonts w:ascii="Times New Roman" w:eastAsia="Times New Roman" w:hAnsi="Times New Roman" w:cs="Times New Roman"/>
          <w:b/>
          <w:bCs/>
          <w:i/>
          <w:sz w:val="24"/>
          <w:szCs w:val="24"/>
          <w:lang w:eastAsia="es-CO"/>
        </w:rPr>
        <w:t>“POR LA CUAL SE ADOPTAN MEDIDAS PARA GARANTIZAR LA PARTICIPACIÓN PARITARIA DE LAS MUJERES EN LAS DIFERENTES RAMAS Y ÓRGANOS DEL PODER PÚBLICO DE CONFORMIDAD CON LOS ARTÍCULOS 13, 40 Y 43 DE LA CONSTITUCIÓN POLÍTICA Y SE DICTAN OTRAS DISPOSICIONES</w:t>
      </w:r>
    </w:p>
    <w:p w14:paraId="5C7B2FF0" w14:textId="77777777" w:rsidR="00C91D7D" w:rsidRPr="004C7596" w:rsidRDefault="00C91D7D" w:rsidP="00C91D7D">
      <w:pPr>
        <w:tabs>
          <w:tab w:val="left" w:pos="3195"/>
        </w:tabs>
        <w:jc w:val="center"/>
        <w:rPr>
          <w:rFonts w:ascii="Times New Roman" w:eastAsia="Times New Roman" w:hAnsi="Times New Roman" w:cs="Times New Roman"/>
          <w:b/>
          <w:sz w:val="24"/>
          <w:szCs w:val="24"/>
          <w:lang w:eastAsia="es-CO"/>
        </w:rPr>
      </w:pPr>
      <w:r w:rsidRPr="004C7596">
        <w:rPr>
          <w:rFonts w:ascii="Times New Roman" w:eastAsia="Times New Roman" w:hAnsi="Times New Roman" w:cs="Times New Roman"/>
          <w:b/>
          <w:sz w:val="24"/>
          <w:szCs w:val="24"/>
          <w:lang w:eastAsia="es-CO"/>
        </w:rPr>
        <w:t xml:space="preserve">EL CONGRESO DE LA REPÚBLICA </w:t>
      </w:r>
    </w:p>
    <w:p w14:paraId="3BF847A4" w14:textId="7CEAFC00" w:rsidR="00990F5E" w:rsidRPr="004C7596" w:rsidRDefault="00C91D7D" w:rsidP="00C91D7D">
      <w:pPr>
        <w:tabs>
          <w:tab w:val="left" w:pos="3195"/>
        </w:tabs>
        <w:jc w:val="center"/>
        <w:rPr>
          <w:rFonts w:ascii="Times New Roman" w:eastAsia="Times New Roman" w:hAnsi="Times New Roman" w:cs="Times New Roman"/>
          <w:b/>
          <w:sz w:val="24"/>
          <w:szCs w:val="24"/>
          <w:lang w:eastAsia="es-CO"/>
        </w:rPr>
      </w:pPr>
      <w:r w:rsidRPr="004C7596">
        <w:rPr>
          <w:rFonts w:ascii="Times New Roman" w:eastAsia="Times New Roman" w:hAnsi="Times New Roman" w:cs="Times New Roman"/>
          <w:b/>
          <w:sz w:val="24"/>
          <w:szCs w:val="24"/>
          <w:lang w:eastAsia="es-CO"/>
        </w:rPr>
        <w:t>D E C R E T A:</w:t>
      </w:r>
    </w:p>
    <w:p w14:paraId="3EE1265C" w14:textId="77777777" w:rsidR="00990F5E" w:rsidRPr="004C7596" w:rsidRDefault="00990F5E" w:rsidP="002175A4">
      <w:pPr>
        <w:tabs>
          <w:tab w:val="left" w:pos="3195"/>
        </w:tabs>
        <w:jc w:val="both"/>
        <w:rPr>
          <w:rFonts w:ascii="Times New Roman" w:eastAsia="Times New Roman" w:hAnsi="Times New Roman" w:cs="Times New Roman"/>
          <w:sz w:val="24"/>
          <w:szCs w:val="24"/>
          <w:lang w:eastAsia="es-CO"/>
        </w:rPr>
      </w:pPr>
    </w:p>
    <w:p w14:paraId="228FBD15" w14:textId="77777777" w:rsidR="002F229C" w:rsidRPr="00662A87" w:rsidRDefault="002F229C" w:rsidP="002F229C">
      <w:pPr>
        <w:jc w:val="both"/>
        <w:rPr>
          <w:rFonts w:ascii="Times New Roman" w:hAnsi="Times New Roman" w:cs="Times New Roman"/>
          <w:b/>
          <w:sz w:val="24"/>
          <w:szCs w:val="24"/>
        </w:rPr>
      </w:pPr>
      <w:r w:rsidRPr="00662A87">
        <w:rPr>
          <w:rFonts w:ascii="Times New Roman" w:hAnsi="Times New Roman" w:cs="Times New Roman"/>
          <w:b/>
          <w:sz w:val="24"/>
          <w:szCs w:val="24"/>
        </w:rPr>
        <w:t xml:space="preserve">ARTÍCULO 1°. Modifíquese el artículo 4° de la Ley 581 de 2000, el cual quedará así: </w:t>
      </w:r>
    </w:p>
    <w:p w14:paraId="7F558F70" w14:textId="77777777" w:rsidR="002F229C" w:rsidRPr="00662A87" w:rsidRDefault="002F229C" w:rsidP="002F229C">
      <w:pPr>
        <w:jc w:val="both"/>
        <w:rPr>
          <w:rFonts w:ascii="Times New Roman" w:hAnsi="Times New Roman" w:cs="Times New Roman"/>
          <w:sz w:val="24"/>
          <w:szCs w:val="24"/>
        </w:rPr>
      </w:pPr>
      <w:r w:rsidRPr="00662A87">
        <w:rPr>
          <w:rFonts w:ascii="Times New Roman" w:hAnsi="Times New Roman" w:cs="Times New Roman"/>
          <w:b/>
          <w:sz w:val="24"/>
          <w:szCs w:val="24"/>
        </w:rPr>
        <w:t xml:space="preserve">Artículo 4º. Participación efectiva de las mujeres. </w:t>
      </w:r>
      <w:r w:rsidRPr="00662A87">
        <w:rPr>
          <w:rFonts w:ascii="Times New Roman" w:hAnsi="Times New Roman" w:cs="Times New Roman"/>
          <w:sz w:val="24"/>
          <w:szCs w:val="24"/>
        </w:rPr>
        <w:t xml:space="preserve">La participación adecuada de las mujeres en los niveles del poder público definidos en los artículos 2º y 3º de la presente ley, se hará efectiva aplicando por parte de las autoridades nominadoras las siguientes reglas: </w:t>
      </w:r>
    </w:p>
    <w:p w14:paraId="106CC077" w14:textId="77777777" w:rsidR="002F229C" w:rsidRPr="00662A87" w:rsidRDefault="002F229C" w:rsidP="002F229C">
      <w:pPr>
        <w:jc w:val="both"/>
        <w:rPr>
          <w:rFonts w:ascii="Times New Roman" w:hAnsi="Times New Roman" w:cs="Times New Roman"/>
          <w:sz w:val="24"/>
          <w:szCs w:val="24"/>
        </w:rPr>
      </w:pPr>
      <w:r w:rsidRPr="00662A87">
        <w:rPr>
          <w:rFonts w:ascii="Times New Roman" w:hAnsi="Times New Roman" w:cs="Times New Roman"/>
          <w:sz w:val="24"/>
          <w:szCs w:val="24"/>
        </w:rPr>
        <w:t xml:space="preserve">a) Mínimo el cincuenta por ciento (50%) de los cargos de máximo nivel decisorio, de que trata el artículo 2., serán desempeñados por mujeres; </w:t>
      </w:r>
    </w:p>
    <w:p w14:paraId="3720439D" w14:textId="77777777" w:rsidR="002F229C" w:rsidRPr="00662A87" w:rsidRDefault="002F229C" w:rsidP="002F229C">
      <w:pPr>
        <w:jc w:val="both"/>
        <w:rPr>
          <w:rFonts w:ascii="Times New Roman" w:hAnsi="Times New Roman" w:cs="Times New Roman"/>
          <w:sz w:val="24"/>
          <w:szCs w:val="24"/>
        </w:rPr>
      </w:pPr>
      <w:r w:rsidRPr="00662A87">
        <w:rPr>
          <w:rFonts w:ascii="Times New Roman" w:hAnsi="Times New Roman" w:cs="Times New Roman"/>
          <w:sz w:val="24"/>
          <w:szCs w:val="24"/>
        </w:rPr>
        <w:t xml:space="preserve">b) Mínimo el cincuenta por ciento (50%) de los cargos de otros niveles decisorios, de que trata el artículo 3., serán desempeñados por mujeres. </w:t>
      </w:r>
    </w:p>
    <w:p w14:paraId="6BCEA238" w14:textId="77777777" w:rsidR="002F229C" w:rsidRPr="00662A87" w:rsidRDefault="002F229C" w:rsidP="002F229C">
      <w:pPr>
        <w:jc w:val="both"/>
        <w:rPr>
          <w:rFonts w:ascii="Times New Roman" w:hAnsi="Times New Roman" w:cs="Times New Roman"/>
          <w:sz w:val="24"/>
          <w:szCs w:val="24"/>
        </w:rPr>
      </w:pPr>
      <w:r w:rsidRPr="00662A87">
        <w:rPr>
          <w:rFonts w:ascii="Times New Roman" w:hAnsi="Times New Roman" w:cs="Times New Roman"/>
          <w:b/>
          <w:sz w:val="24"/>
          <w:szCs w:val="24"/>
        </w:rPr>
        <w:t xml:space="preserve">PARÁGRAFO. </w:t>
      </w:r>
      <w:r w:rsidRPr="00662A87">
        <w:rPr>
          <w:rFonts w:ascii="Times New Roman" w:hAnsi="Times New Roman" w:cs="Times New Roman"/>
          <w:sz w:val="24"/>
          <w:szCs w:val="24"/>
        </w:rPr>
        <w:t xml:space="preserve">El incumplimiento de lo ordenado en este artículo constituye causal de mala conducta, que será sancionada con suspensión hasta de treinta (30) días en el ejercicio del cargo, y con la destitución del mismo en caso de persistir en la conducta, de conformidad con el régimen disciplinario vigente. </w:t>
      </w:r>
    </w:p>
    <w:p w14:paraId="7132236B" w14:textId="77777777" w:rsidR="002F229C" w:rsidRPr="00662A87" w:rsidRDefault="002F229C" w:rsidP="002F229C">
      <w:pPr>
        <w:jc w:val="both"/>
        <w:rPr>
          <w:rFonts w:ascii="Times New Roman" w:hAnsi="Times New Roman" w:cs="Times New Roman"/>
          <w:sz w:val="24"/>
          <w:szCs w:val="24"/>
        </w:rPr>
      </w:pPr>
      <w:r w:rsidRPr="00662A87">
        <w:rPr>
          <w:rFonts w:ascii="Times New Roman" w:hAnsi="Times New Roman" w:cs="Times New Roman"/>
          <w:b/>
          <w:sz w:val="24"/>
          <w:szCs w:val="24"/>
        </w:rPr>
        <w:t xml:space="preserve">PARÁGRAFO 2. </w:t>
      </w:r>
      <w:r w:rsidRPr="00662A87">
        <w:rPr>
          <w:rFonts w:ascii="Times New Roman" w:hAnsi="Times New Roman" w:cs="Times New Roman"/>
          <w:sz w:val="24"/>
          <w:szCs w:val="24"/>
        </w:rPr>
        <w:t>El Gobierno Nacional en el plazo de seis meses, contados a partir de la entrada en vigencia de la presente Ley, aplicará lo pertinente a los cargos a los cuales les aplicará la presente Ley.</w:t>
      </w:r>
    </w:p>
    <w:p w14:paraId="2B85C16C" w14:textId="77777777" w:rsidR="002F229C" w:rsidRPr="00662A87" w:rsidRDefault="002F229C" w:rsidP="002F229C">
      <w:pPr>
        <w:jc w:val="both"/>
        <w:rPr>
          <w:rFonts w:ascii="Times New Roman" w:hAnsi="Times New Roman" w:cs="Times New Roman"/>
          <w:sz w:val="24"/>
          <w:szCs w:val="24"/>
        </w:rPr>
      </w:pPr>
      <w:r w:rsidRPr="00662A87">
        <w:rPr>
          <w:rFonts w:ascii="Times New Roman" w:hAnsi="Times New Roman" w:cs="Times New Roman"/>
          <w:b/>
          <w:sz w:val="24"/>
          <w:szCs w:val="24"/>
        </w:rPr>
        <w:t xml:space="preserve">PARÁGRAFO 3. </w:t>
      </w:r>
      <w:r w:rsidRPr="00662A87">
        <w:rPr>
          <w:rFonts w:ascii="Times New Roman" w:hAnsi="Times New Roman" w:cs="Times New Roman"/>
          <w:sz w:val="24"/>
          <w:szCs w:val="24"/>
        </w:rPr>
        <w:t>En los municipios del país, en donde no existan los cargos de máximo nivel decisorio, se deberá aplicar la regla del mínimo del cincuenta por ciento (50%) de los cargos de otros niveles decisorios que deberán ser desempeñados por mujeres.</w:t>
      </w:r>
    </w:p>
    <w:p w14:paraId="455A2852" w14:textId="296F4816" w:rsidR="002F229C" w:rsidRDefault="002F229C" w:rsidP="002F229C">
      <w:pPr>
        <w:jc w:val="both"/>
        <w:rPr>
          <w:rFonts w:ascii="Times New Roman" w:hAnsi="Times New Roman" w:cs="Times New Roman"/>
          <w:sz w:val="24"/>
          <w:szCs w:val="24"/>
        </w:rPr>
      </w:pPr>
      <w:r w:rsidRPr="00662A87">
        <w:rPr>
          <w:rFonts w:ascii="Times New Roman" w:hAnsi="Times New Roman" w:cs="Times New Roman"/>
          <w:b/>
          <w:sz w:val="24"/>
          <w:szCs w:val="24"/>
        </w:rPr>
        <w:lastRenderedPageBreak/>
        <w:t xml:space="preserve">PARÁGRAFO 4.  </w:t>
      </w:r>
      <w:r w:rsidRPr="00662A87">
        <w:rPr>
          <w:rFonts w:ascii="Times New Roman" w:hAnsi="Times New Roman" w:cs="Times New Roman"/>
          <w:sz w:val="24"/>
          <w:szCs w:val="24"/>
        </w:rPr>
        <w:t>El Gobierno nacional, por medio del ministerio de la Igualdad o quien haga sus veces, deberá rendir un informe bianual a las comisiones primeras constitucionales del Congreso de la República donde se presente un balance respecto a la implementación de las medidas para garantizar la participación paritaria de las mujeres en los cargos de máximo nivel decisorio y cargos de otro nivel decisorio en el orden nacional, departamental, municipal, distrital y local.</w:t>
      </w:r>
    </w:p>
    <w:p w14:paraId="2D2D4285" w14:textId="77777777" w:rsidR="002F229C" w:rsidRPr="00662A87" w:rsidRDefault="002F229C" w:rsidP="002F229C">
      <w:pPr>
        <w:jc w:val="both"/>
        <w:rPr>
          <w:rFonts w:ascii="Times New Roman" w:hAnsi="Times New Roman" w:cs="Times New Roman"/>
          <w:sz w:val="24"/>
          <w:szCs w:val="24"/>
        </w:rPr>
      </w:pPr>
    </w:p>
    <w:p w14:paraId="2EC9B4B2" w14:textId="77777777" w:rsidR="002F229C" w:rsidRPr="00662A87" w:rsidRDefault="002F229C" w:rsidP="002F229C">
      <w:pPr>
        <w:jc w:val="both"/>
        <w:rPr>
          <w:rFonts w:ascii="Times New Roman" w:hAnsi="Times New Roman" w:cs="Times New Roman"/>
          <w:b/>
          <w:sz w:val="24"/>
          <w:szCs w:val="24"/>
        </w:rPr>
      </w:pPr>
      <w:r w:rsidRPr="00662A87">
        <w:rPr>
          <w:rFonts w:ascii="Times New Roman" w:hAnsi="Times New Roman" w:cs="Times New Roman"/>
          <w:b/>
          <w:sz w:val="24"/>
          <w:szCs w:val="24"/>
        </w:rPr>
        <w:t xml:space="preserve">ARTÍCULO 2. </w:t>
      </w:r>
      <w:r w:rsidRPr="00662A87">
        <w:rPr>
          <w:rFonts w:ascii="Times New Roman" w:hAnsi="Times New Roman" w:cs="Times New Roman"/>
          <w:sz w:val="24"/>
          <w:szCs w:val="24"/>
        </w:rPr>
        <w:t>Modifíquese el artículo 13º de la Ley 581 de 2000, el cual quedará así:</w:t>
      </w:r>
      <w:r w:rsidRPr="00662A87">
        <w:rPr>
          <w:rFonts w:ascii="Times New Roman" w:hAnsi="Times New Roman" w:cs="Times New Roman"/>
          <w:b/>
          <w:sz w:val="24"/>
          <w:szCs w:val="24"/>
        </w:rPr>
        <w:t xml:space="preserve"> </w:t>
      </w:r>
    </w:p>
    <w:p w14:paraId="0B25E184" w14:textId="77777777" w:rsidR="002F229C" w:rsidRPr="00662A87" w:rsidRDefault="002F229C" w:rsidP="002F229C">
      <w:pPr>
        <w:jc w:val="both"/>
        <w:rPr>
          <w:rFonts w:ascii="Times New Roman" w:hAnsi="Times New Roman" w:cs="Times New Roman"/>
          <w:sz w:val="24"/>
          <w:szCs w:val="24"/>
        </w:rPr>
      </w:pPr>
      <w:r w:rsidRPr="00662A87">
        <w:rPr>
          <w:rFonts w:ascii="Times New Roman" w:hAnsi="Times New Roman" w:cs="Times New Roman"/>
          <w:b/>
          <w:sz w:val="24"/>
          <w:szCs w:val="24"/>
        </w:rPr>
        <w:t xml:space="preserve">Artículo 13. </w:t>
      </w:r>
      <w:r w:rsidRPr="00662A87">
        <w:rPr>
          <w:rFonts w:ascii="Times New Roman" w:hAnsi="Times New Roman" w:cs="Times New Roman"/>
          <w:sz w:val="24"/>
          <w:szCs w:val="24"/>
        </w:rPr>
        <w:t xml:space="preserve">Representación en el exterior. El Gobierno y el Congreso de la República, deberán incluir mujeres de forma paritaria en las delegaciones de colombianos que en comisiones oficiales atiendan conferencias diplomáticas, reuniones, foros internacionales, comités de expertos y eventos de naturaleza similar. </w:t>
      </w:r>
    </w:p>
    <w:p w14:paraId="4749380E" w14:textId="77777777" w:rsidR="002F229C" w:rsidRPr="00662A87" w:rsidRDefault="002F229C" w:rsidP="002F229C">
      <w:pPr>
        <w:jc w:val="both"/>
        <w:rPr>
          <w:rFonts w:ascii="Times New Roman" w:hAnsi="Times New Roman" w:cs="Times New Roman"/>
          <w:sz w:val="24"/>
          <w:szCs w:val="24"/>
        </w:rPr>
      </w:pPr>
      <w:r w:rsidRPr="00662A87">
        <w:rPr>
          <w:rFonts w:ascii="Times New Roman" w:hAnsi="Times New Roman" w:cs="Times New Roman"/>
          <w:sz w:val="24"/>
          <w:szCs w:val="24"/>
        </w:rPr>
        <w:t xml:space="preserve">Así mismo, asegurará la participación de mujeres en los cursos y seminarios de capacitación que se ofrezcan en el exterior a los servidores públicos colombianos en las diferentes áreas. </w:t>
      </w:r>
    </w:p>
    <w:p w14:paraId="5EF84647" w14:textId="77777777" w:rsidR="002F229C" w:rsidRPr="00662A87" w:rsidRDefault="002F229C" w:rsidP="002F229C">
      <w:pPr>
        <w:jc w:val="both"/>
        <w:rPr>
          <w:rFonts w:ascii="Times New Roman" w:hAnsi="Times New Roman" w:cs="Times New Roman"/>
          <w:b/>
          <w:sz w:val="24"/>
          <w:szCs w:val="24"/>
        </w:rPr>
      </w:pPr>
      <w:r w:rsidRPr="00662A87">
        <w:rPr>
          <w:rFonts w:ascii="Times New Roman" w:hAnsi="Times New Roman" w:cs="Times New Roman"/>
          <w:b/>
          <w:sz w:val="24"/>
          <w:szCs w:val="24"/>
        </w:rPr>
        <w:t xml:space="preserve">Parágrafo. </w:t>
      </w:r>
      <w:r w:rsidRPr="00662A87">
        <w:rPr>
          <w:rFonts w:ascii="Times New Roman" w:hAnsi="Times New Roman" w:cs="Times New Roman"/>
          <w:sz w:val="24"/>
          <w:szCs w:val="24"/>
        </w:rPr>
        <w:t>El incumplimiento de esta disposición será causal de mala conducta.</w:t>
      </w:r>
    </w:p>
    <w:p w14:paraId="75ACFFC9" w14:textId="77777777" w:rsidR="002F229C" w:rsidRPr="00662A87" w:rsidRDefault="002F229C" w:rsidP="002F229C">
      <w:pPr>
        <w:jc w:val="both"/>
        <w:rPr>
          <w:rFonts w:ascii="Times New Roman" w:hAnsi="Times New Roman" w:cs="Times New Roman"/>
          <w:b/>
          <w:sz w:val="24"/>
          <w:szCs w:val="24"/>
        </w:rPr>
      </w:pPr>
    </w:p>
    <w:p w14:paraId="08DDB4BD" w14:textId="77777777" w:rsidR="002F229C" w:rsidRPr="00662A87" w:rsidRDefault="002F229C" w:rsidP="002F229C">
      <w:pPr>
        <w:jc w:val="both"/>
        <w:rPr>
          <w:rFonts w:ascii="Times New Roman" w:hAnsi="Times New Roman" w:cs="Times New Roman"/>
          <w:sz w:val="24"/>
          <w:szCs w:val="24"/>
        </w:rPr>
      </w:pPr>
      <w:r w:rsidRPr="00662A87">
        <w:rPr>
          <w:rFonts w:ascii="Times New Roman" w:hAnsi="Times New Roman" w:cs="Times New Roman"/>
          <w:b/>
          <w:sz w:val="24"/>
          <w:szCs w:val="24"/>
        </w:rPr>
        <w:t xml:space="preserve">ARTÍCULO 3. </w:t>
      </w:r>
      <w:r w:rsidRPr="00662A87">
        <w:rPr>
          <w:rFonts w:ascii="Times New Roman" w:hAnsi="Times New Roman" w:cs="Times New Roman"/>
          <w:sz w:val="24"/>
          <w:szCs w:val="24"/>
        </w:rPr>
        <w:t xml:space="preserve">Modifíquese el artículo 28º de la Ley 1475 de 2011, el cual quedará así: </w:t>
      </w:r>
    </w:p>
    <w:p w14:paraId="3C6B6DBC" w14:textId="70CAB813" w:rsidR="002F229C" w:rsidRPr="00662A87" w:rsidRDefault="002F229C" w:rsidP="002F229C">
      <w:pPr>
        <w:jc w:val="both"/>
        <w:rPr>
          <w:rFonts w:ascii="Times New Roman" w:hAnsi="Times New Roman" w:cs="Times New Roman"/>
          <w:sz w:val="24"/>
          <w:szCs w:val="24"/>
        </w:rPr>
      </w:pPr>
      <w:r w:rsidRPr="00662A87">
        <w:rPr>
          <w:rFonts w:ascii="Times New Roman" w:hAnsi="Times New Roman" w:cs="Times New Roman"/>
          <w:b/>
          <w:sz w:val="24"/>
          <w:szCs w:val="24"/>
        </w:rPr>
        <w:t xml:space="preserve">Artículo 28. </w:t>
      </w:r>
      <w:r w:rsidRPr="00662A87">
        <w:rPr>
          <w:rFonts w:ascii="Times New Roman" w:hAnsi="Times New Roman" w:cs="Times New Roman"/>
          <w:sz w:val="24"/>
          <w:szCs w:val="24"/>
        </w:rPr>
        <w:t xml:space="preserve">Inscripción de candidatos. Los partidos y movimientos políticos con personería jurídica podrán inscribir candidatos a cargos y corporaciones de elección popular previa verificación del cumplimiento de las calidades y requisitos </w:t>
      </w:r>
      <w:r w:rsidR="007458F9">
        <w:rPr>
          <w:rFonts w:ascii="Times New Roman" w:hAnsi="Times New Roman" w:cs="Times New Roman"/>
          <w:sz w:val="24"/>
          <w:szCs w:val="24"/>
        </w:rPr>
        <w:t>de sus candidatos</w:t>
      </w:r>
      <w:r w:rsidRPr="00662A87">
        <w:rPr>
          <w:rFonts w:ascii="Times New Roman" w:hAnsi="Times New Roman" w:cs="Times New Roman"/>
          <w:sz w:val="24"/>
          <w:szCs w:val="24"/>
        </w:rPr>
        <w:t>, así como</w:t>
      </w:r>
      <w:r w:rsidR="008B3726">
        <w:rPr>
          <w:rFonts w:ascii="Times New Roman" w:hAnsi="Times New Roman" w:cs="Times New Roman"/>
          <w:sz w:val="24"/>
          <w:szCs w:val="24"/>
        </w:rPr>
        <w:t xml:space="preserve"> de</w:t>
      </w:r>
      <w:r w:rsidRPr="00662A87">
        <w:rPr>
          <w:rFonts w:ascii="Times New Roman" w:hAnsi="Times New Roman" w:cs="Times New Roman"/>
          <w:sz w:val="24"/>
          <w:szCs w:val="24"/>
        </w:rPr>
        <w:t xml:space="preserve"> que no se encuentran incursos en causales de inhabilidad o incompatibilidad. Dichos candidatos deberán ser escogidos mediante procedimientos democráticos, de conformidad con sus estatutos. Las listas donde se elijan 5 o más curules para corporaciones de elección popular o las que se sometan a consulta - exceptuando su resultado- deberán conformarse por mínimo un 50% de uno de los géneros. En el caso de listas impares, estas serán conformadas atendiendo a una discriminación positiva en favor de la mujer. </w:t>
      </w:r>
    </w:p>
    <w:p w14:paraId="005D8C2F" w14:textId="77777777" w:rsidR="002F229C" w:rsidRPr="00662A87" w:rsidRDefault="002F229C" w:rsidP="002F229C">
      <w:pPr>
        <w:jc w:val="both"/>
        <w:rPr>
          <w:rFonts w:ascii="Times New Roman" w:hAnsi="Times New Roman" w:cs="Times New Roman"/>
          <w:sz w:val="24"/>
          <w:szCs w:val="24"/>
        </w:rPr>
      </w:pPr>
      <w:r w:rsidRPr="00662A87">
        <w:rPr>
          <w:rFonts w:ascii="Times New Roman" w:hAnsi="Times New Roman" w:cs="Times New Roman"/>
          <w:sz w:val="24"/>
          <w:szCs w:val="24"/>
        </w:rPr>
        <w:t xml:space="preserve">Los Partidos y Movimientos Políticos con Personería Jurídica podrán inscribir candidatos y listas para toda clase de cargos y corporaciones de elección popular, excepto para la elección de congresistas por las circunscripciones especiales de minorías étnicas. </w:t>
      </w:r>
    </w:p>
    <w:p w14:paraId="1FD7941C" w14:textId="77777777" w:rsidR="002F229C" w:rsidRPr="00662A87" w:rsidRDefault="002F229C" w:rsidP="002F229C">
      <w:pPr>
        <w:jc w:val="both"/>
        <w:rPr>
          <w:rFonts w:ascii="Times New Roman" w:hAnsi="Times New Roman" w:cs="Times New Roman"/>
          <w:sz w:val="24"/>
          <w:szCs w:val="24"/>
        </w:rPr>
      </w:pPr>
      <w:r w:rsidRPr="00662A87">
        <w:rPr>
          <w:rFonts w:ascii="Times New Roman" w:hAnsi="Times New Roman" w:cs="Times New Roman"/>
          <w:sz w:val="24"/>
          <w:szCs w:val="24"/>
        </w:rPr>
        <w:t xml:space="preserve">Los candidatos de los grupos significativos de ciudadanos serán inscritos por un comité integrado por tres (3) ciudadanos, el cual deberá registrarse ante la correspondiente autoridad electoral cuando menos un (1) mes antes de la fecha de cierre de la respectiva inscripción y, en todo caso, antes del inicio de la recolección de firmas de apoyo a la candidatura o lista. </w:t>
      </w:r>
      <w:r w:rsidRPr="00662A87">
        <w:rPr>
          <w:rFonts w:ascii="Times New Roman" w:hAnsi="Times New Roman" w:cs="Times New Roman"/>
          <w:sz w:val="24"/>
          <w:szCs w:val="24"/>
        </w:rPr>
        <w:lastRenderedPageBreak/>
        <w:t xml:space="preserve">Los nombres de los integrantes del Comité, así como el de los candidatos que postulen, deberán figurar en el formulario de recolección de las firmas de apoyo. </w:t>
      </w:r>
    </w:p>
    <w:p w14:paraId="2C59B005" w14:textId="77777777" w:rsidR="002F229C" w:rsidRPr="00662A87" w:rsidRDefault="002F229C" w:rsidP="002F229C">
      <w:pPr>
        <w:jc w:val="both"/>
        <w:rPr>
          <w:rFonts w:ascii="Times New Roman" w:hAnsi="Times New Roman" w:cs="Times New Roman"/>
          <w:sz w:val="24"/>
          <w:szCs w:val="24"/>
        </w:rPr>
      </w:pPr>
      <w:r w:rsidRPr="00662A87">
        <w:rPr>
          <w:rFonts w:ascii="Times New Roman" w:hAnsi="Times New Roman" w:cs="Times New Roman"/>
          <w:sz w:val="24"/>
          <w:szCs w:val="24"/>
        </w:rPr>
        <w:t>Los partidos y movimientos políticos con personería jurídica que decidan promover el voto en blanco y los comités independientes que se organicen para el efecto, deberán inscribirse ante la autoridad electoral competente para recibir la inscripción de candidatos, de listas o de la correspondiente iniciativa en los mecanismos de participación ciudadana. A dichos promotores se les reconocerán, en lo que fuere pertinente, los derechos y garantías que la ley establece para las demás campañas electorales, incluida la reposición de gastos de campaña, hasta el monto que previamente haya fijado el Consejo Nacional Electoral.</w:t>
      </w:r>
    </w:p>
    <w:p w14:paraId="07C27A60" w14:textId="77777777" w:rsidR="002F229C" w:rsidRPr="00662A87" w:rsidRDefault="002F229C" w:rsidP="002F229C">
      <w:pPr>
        <w:jc w:val="both"/>
        <w:rPr>
          <w:rFonts w:ascii="Times New Roman" w:hAnsi="Times New Roman" w:cs="Times New Roman"/>
          <w:b/>
          <w:sz w:val="24"/>
          <w:szCs w:val="24"/>
        </w:rPr>
      </w:pPr>
    </w:p>
    <w:p w14:paraId="4ADD5E16" w14:textId="77777777" w:rsidR="002F229C" w:rsidRPr="00662A87" w:rsidRDefault="002F229C" w:rsidP="002F229C">
      <w:pPr>
        <w:jc w:val="both"/>
        <w:rPr>
          <w:rFonts w:ascii="Times New Roman" w:hAnsi="Times New Roman" w:cs="Times New Roman"/>
          <w:sz w:val="24"/>
          <w:szCs w:val="24"/>
        </w:rPr>
      </w:pPr>
      <w:r w:rsidRPr="00662A87">
        <w:rPr>
          <w:rFonts w:ascii="Times New Roman" w:hAnsi="Times New Roman" w:cs="Times New Roman"/>
          <w:b/>
          <w:sz w:val="24"/>
          <w:szCs w:val="24"/>
        </w:rPr>
        <w:t xml:space="preserve">ARTÍCULO 4. </w:t>
      </w:r>
      <w:r w:rsidRPr="002F229C">
        <w:rPr>
          <w:rFonts w:ascii="Times New Roman" w:hAnsi="Times New Roman" w:cs="Times New Roman"/>
          <w:sz w:val="24"/>
          <w:szCs w:val="24"/>
        </w:rPr>
        <w:t>La presente Ley rige a partir de su promulgación.</w:t>
      </w:r>
    </w:p>
    <w:p w14:paraId="7E936303" w14:textId="77777777" w:rsidR="00850110" w:rsidRDefault="00850110" w:rsidP="004C7596">
      <w:pPr>
        <w:tabs>
          <w:tab w:val="left" w:pos="3195"/>
        </w:tabs>
        <w:jc w:val="both"/>
        <w:rPr>
          <w:rFonts w:ascii="Times New Roman" w:eastAsia="Arial" w:hAnsi="Times New Roman" w:cs="Times New Roman"/>
          <w:sz w:val="24"/>
          <w:szCs w:val="24"/>
        </w:rPr>
      </w:pPr>
    </w:p>
    <w:p w14:paraId="74E842B4" w14:textId="77777777" w:rsidR="00850110" w:rsidRDefault="00850110" w:rsidP="004C7596">
      <w:pPr>
        <w:tabs>
          <w:tab w:val="left" w:pos="3195"/>
        </w:tabs>
        <w:jc w:val="both"/>
        <w:rPr>
          <w:rFonts w:ascii="Times New Roman" w:eastAsia="Arial" w:hAnsi="Times New Roman" w:cs="Times New Roman"/>
          <w:sz w:val="24"/>
          <w:szCs w:val="24"/>
        </w:rPr>
      </w:pPr>
    </w:p>
    <w:p w14:paraId="0D53F911" w14:textId="77777777" w:rsidR="00850110" w:rsidRDefault="00850110" w:rsidP="004C7596">
      <w:pPr>
        <w:tabs>
          <w:tab w:val="left" w:pos="3195"/>
        </w:tabs>
        <w:jc w:val="both"/>
        <w:rPr>
          <w:rFonts w:ascii="Times New Roman" w:eastAsia="Arial" w:hAnsi="Times New Roman" w:cs="Times New Roman"/>
          <w:sz w:val="24"/>
          <w:szCs w:val="24"/>
        </w:rPr>
      </w:pPr>
    </w:p>
    <w:p w14:paraId="6986B673" w14:textId="77777777" w:rsidR="00850110" w:rsidRDefault="00850110" w:rsidP="004C7596">
      <w:pPr>
        <w:tabs>
          <w:tab w:val="left" w:pos="3195"/>
        </w:tabs>
        <w:jc w:val="both"/>
        <w:rPr>
          <w:rFonts w:ascii="Times New Roman" w:eastAsia="Arial" w:hAnsi="Times New Roman" w:cs="Times New Roman"/>
          <w:sz w:val="24"/>
          <w:szCs w:val="24"/>
        </w:rPr>
      </w:pPr>
    </w:p>
    <w:p w14:paraId="7012393C" w14:textId="68C3B076" w:rsidR="00850110" w:rsidRDefault="00850110" w:rsidP="004C7596">
      <w:pPr>
        <w:tabs>
          <w:tab w:val="left" w:pos="3195"/>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Cordialmente, </w:t>
      </w:r>
    </w:p>
    <w:p w14:paraId="641A8741" w14:textId="77777777" w:rsidR="00850110" w:rsidRDefault="00850110" w:rsidP="004C7596">
      <w:pPr>
        <w:tabs>
          <w:tab w:val="left" w:pos="3195"/>
        </w:tabs>
        <w:jc w:val="both"/>
        <w:rPr>
          <w:rFonts w:ascii="Times New Roman" w:eastAsia="Arial" w:hAnsi="Times New Roman" w:cs="Times New Roman"/>
          <w:sz w:val="24"/>
          <w:szCs w:val="24"/>
        </w:rPr>
      </w:pPr>
    </w:p>
    <w:p w14:paraId="365595A1" w14:textId="77777777" w:rsidR="00850110" w:rsidRDefault="00850110" w:rsidP="004C7596">
      <w:pPr>
        <w:tabs>
          <w:tab w:val="left" w:pos="3195"/>
        </w:tabs>
        <w:jc w:val="both"/>
        <w:rPr>
          <w:rFonts w:ascii="Times New Roman" w:eastAsia="Arial" w:hAnsi="Times New Roman" w:cs="Times New Roman"/>
          <w:sz w:val="24"/>
          <w:szCs w:val="24"/>
        </w:rPr>
      </w:pPr>
    </w:p>
    <w:p w14:paraId="0C5A1782" w14:textId="77777777" w:rsidR="00850110" w:rsidRDefault="00850110" w:rsidP="004C7596">
      <w:pPr>
        <w:tabs>
          <w:tab w:val="left" w:pos="3195"/>
        </w:tabs>
        <w:jc w:val="both"/>
        <w:rPr>
          <w:rFonts w:ascii="Times New Roman" w:eastAsia="Arial" w:hAnsi="Times New Roman" w:cs="Times New Roman"/>
          <w:sz w:val="24"/>
          <w:szCs w:val="24"/>
        </w:rPr>
      </w:pPr>
    </w:p>
    <w:p w14:paraId="77449DC8" w14:textId="47516A0D" w:rsidR="00850110" w:rsidRPr="00850110" w:rsidRDefault="00850110" w:rsidP="004C7596">
      <w:pPr>
        <w:tabs>
          <w:tab w:val="left" w:pos="3195"/>
        </w:tabs>
        <w:jc w:val="both"/>
        <w:rPr>
          <w:rFonts w:ascii="Times New Roman" w:eastAsia="Arial" w:hAnsi="Times New Roman" w:cs="Times New Roman"/>
          <w:b/>
          <w:sz w:val="24"/>
          <w:szCs w:val="24"/>
        </w:rPr>
      </w:pPr>
      <w:r w:rsidRPr="00850110">
        <w:rPr>
          <w:rFonts w:ascii="Times New Roman" w:eastAsia="Arial" w:hAnsi="Times New Roman" w:cs="Times New Roman"/>
          <w:b/>
          <w:sz w:val="24"/>
          <w:szCs w:val="24"/>
        </w:rPr>
        <w:t>CATHERINE JUVINAO CLAVIJO</w:t>
      </w:r>
    </w:p>
    <w:p w14:paraId="1E65ED68" w14:textId="3AEE4BFA" w:rsidR="00850110" w:rsidRPr="001327E5" w:rsidRDefault="00850110" w:rsidP="004C7596">
      <w:pPr>
        <w:tabs>
          <w:tab w:val="left" w:pos="3195"/>
        </w:tabs>
        <w:jc w:val="both"/>
        <w:rPr>
          <w:rFonts w:ascii="Times New Roman" w:eastAsia="Times New Roman" w:hAnsi="Times New Roman" w:cs="Times New Roman"/>
          <w:sz w:val="20"/>
          <w:szCs w:val="20"/>
          <w:lang w:eastAsia="es-CO"/>
        </w:rPr>
      </w:pPr>
      <w:r>
        <w:rPr>
          <w:rFonts w:ascii="Times New Roman" w:eastAsia="Arial" w:hAnsi="Times New Roman" w:cs="Times New Roman"/>
          <w:sz w:val="24"/>
          <w:szCs w:val="24"/>
        </w:rPr>
        <w:t xml:space="preserve">Representante a la Cámara por Bogotá </w:t>
      </w:r>
    </w:p>
    <w:sectPr w:rsidR="00850110" w:rsidRPr="001327E5" w:rsidSect="005F33FB">
      <w:headerReference w:type="default" r:id="rId9"/>
      <w:footerReference w:type="default" r:id="rId10"/>
      <w:pgSz w:w="12240" w:h="15840"/>
      <w:pgMar w:top="2106" w:right="1701" w:bottom="1417" w:left="1701"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3D224" w14:textId="77777777" w:rsidR="00CD3AE0" w:rsidRDefault="00CD3AE0" w:rsidP="008C5B8B">
      <w:pPr>
        <w:spacing w:after="0" w:line="240" w:lineRule="auto"/>
      </w:pPr>
      <w:r>
        <w:separator/>
      </w:r>
    </w:p>
  </w:endnote>
  <w:endnote w:type="continuationSeparator" w:id="0">
    <w:p w14:paraId="1D21913B" w14:textId="77777777" w:rsidR="00CD3AE0" w:rsidRDefault="00CD3AE0" w:rsidP="008C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yuthaya">
    <w:altName w:val="Leelawadee UI"/>
    <w:charset w:val="DE"/>
    <w:family w:val="auto"/>
    <w:pitch w:val="variable"/>
    <w:sig w:usb0="A10002FF" w:usb1="5000204A" w:usb2="00000020" w:usb3="00000000" w:csb0="0001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45A77" w14:textId="665FC4F0" w:rsidR="00824D37" w:rsidRDefault="00824D37">
    <w:pPr>
      <w:pStyle w:val="Piedepgina"/>
    </w:pPr>
    <w:r>
      <w:rPr>
        <w:noProof/>
        <w:lang w:val="en-US"/>
      </w:rPr>
      <w:drawing>
        <wp:anchor distT="0" distB="0" distL="114300" distR="114300" simplePos="0" relativeHeight="251669504" behindDoc="1" locked="0" layoutInCell="1" allowOverlap="1" wp14:anchorId="7A674C47" wp14:editId="48ECA371">
          <wp:simplePos x="0" y="0"/>
          <wp:positionH relativeFrom="margin">
            <wp:align>center</wp:align>
          </wp:positionH>
          <wp:positionV relativeFrom="paragraph">
            <wp:posOffset>-93980</wp:posOffset>
          </wp:positionV>
          <wp:extent cx="7753350" cy="698855"/>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6988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C3479" w14:textId="77777777" w:rsidR="00CD3AE0" w:rsidRDefault="00CD3AE0" w:rsidP="008C5B8B">
      <w:pPr>
        <w:spacing w:after="0" w:line="240" w:lineRule="auto"/>
      </w:pPr>
      <w:r>
        <w:separator/>
      </w:r>
    </w:p>
  </w:footnote>
  <w:footnote w:type="continuationSeparator" w:id="0">
    <w:p w14:paraId="1D5B0359" w14:textId="77777777" w:rsidR="00CD3AE0" w:rsidRDefault="00CD3AE0" w:rsidP="008C5B8B">
      <w:pPr>
        <w:spacing w:after="0" w:line="240" w:lineRule="auto"/>
      </w:pPr>
      <w:r>
        <w:continuationSeparator/>
      </w:r>
    </w:p>
  </w:footnote>
  <w:footnote w:id="1">
    <w:p w14:paraId="10AF8B10" w14:textId="32B112F1" w:rsidR="00C94E68" w:rsidRPr="00C94E68" w:rsidRDefault="00C94E68" w:rsidP="00C94E68">
      <w:pPr>
        <w:pStyle w:val="Textonotapie"/>
        <w:jc w:val="both"/>
        <w:rPr>
          <w:rFonts w:ascii="Times New Roman" w:hAnsi="Times New Roman" w:cs="Times New Roman"/>
        </w:rPr>
      </w:pPr>
      <w:r w:rsidRPr="00C94E68">
        <w:rPr>
          <w:rStyle w:val="Refdenotaalpie"/>
          <w:rFonts w:ascii="Times New Roman" w:hAnsi="Times New Roman" w:cs="Times New Roman"/>
        </w:rPr>
        <w:footnoteRef/>
      </w:r>
      <w:r w:rsidRPr="00C94E68">
        <w:rPr>
          <w:rFonts w:ascii="Times New Roman" w:hAnsi="Times New Roman" w:cs="Times New Roman"/>
        </w:rPr>
        <w:t xml:space="preserve"> Función Pública.  </w:t>
      </w:r>
      <w:r w:rsidRPr="00C94E68">
        <w:rPr>
          <w:rFonts w:ascii="Times New Roman" w:hAnsi="Times New Roman" w:cs="Times New Roman"/>
          <w:i/>
        </w:rPr>
        <w:t>Ley de cuotas - SIE - Función Pública</w:t>
      </w:r>
      <w:r w:rsidRPr="00C94E68">
        <w:rPr>
          <w:rFonts w:ascii="Times New Roman" w:hAnsi="Times New Roman" w:cs="Times New Roman"/>
        </w:rPr>
        <w:t xml:space="preserve">. Estado en Cifras, 2021. Disponible en: </w:t>
      </w:r>
      <w:hyperlink r:id="rId1" w:history="1">
        <w:r w:rsidRPr="00C94E68">
          <w:rPr>
            <w:rStyle w:val="Hipervnculo"/>
            <w:rFonts w:ascii="Times New Roman" w:hAnsi="Times New Roman" w:cs="Times New Roman"/>
          </w:rPr>
          <w:t>https://www.funcionpublica.gov.co/web/sie/ley-de-cuotas</w:t>
        </w:r>
      </w:hyperlink>
      <w:r w:rsidRPr="00C94E68">
        <w:rPr>
          <w:rFonts w:ascii="Times New Roman" w:hAnsi="Times New Roman" w:cs="Times New Roman"/>
        </w:rPr>
        <w:t xml:space="preserve"> </w:t>
      </w:r>
    </w:p>
  </w:footnote>
  <w:footnote w:id="2">
    <w:p w14:paraId="5712405B" w14:textId="4FAB6614" w:rsidR="00C31F91" w:rsidRPr="004600C6" w:rsidRDefault="00C31F91" w:rsidP="004600C6">
      <w:pPr>
        <w:pStyle w:val="Textonotapie"/>
        <w:jc w:val="both"/>
        <w:rPr>
          <w:rFonts w:ascii="Times New Roman" w:hAnsi="Times New Roman" w:cs="Times New Roman"/>
        </w:rPr>
      </w:pPr>
      <w:r w:rsidRPr="004600C6">
        <w:rPr>
          <w:rStyle w:val="Refdenotaalpie"/>
          <w:rFonts w:ascii="Times New Roman" w:hAnsi="Times New Roman" w:cs="Times New Roman"/>
        </w:rPr>
        <w:footnoteRef/>
      </w:r>
      <w:r w:rsidRPr="004600C6">
        <w:rPr>
          <w:rFonts w:ascii="Times New Roman" w:hAnsi="Times New Roman" w:cs="Times New Roman"/>
        </w:rPr>
        <w:t xml:space="preserve"> Corte Constitucional, Sentencias C- 964 de 2003, C-667 de 2006 y C- 115 de 2017. </w:t>
      </w:r>
    </w:p>
  </w:footnote>
  <w:footnote w:id="3">
    <w:p w14:paraId="79DFAC96" w14:textId="7C21A8AF" w:rsidR="004600C6" w:rsidRDefault="004600C6" w:rsidP="004600C6">
      <w:pPr>
        <w:pStyle w:val="Textonotapie"/>
        <w:jc w:val="both"/>
      </w:pPr>
      <w:r w:rsidRPr="004600C6">
        <w:rPr>
          <w:rStyle w:val="Refdenotaalpie"/>
          <w:rFonts w:ascii="Times New Roman" w:hAnsi="Times New Roman" w:cs="Times New Roman"/>
        </w:rPr>
        <w:footnoteRef/>
      </w:r>
      <w:r w:rsidRPr="004600C6">
        <w:rPr>
          <w:rFonts w:ascii="Times New Roman" w:hAnsi="Times New Roman" w:cs="Times New Roman"/>
        </w:rPr>
        <w:t xml:space="preserve"> D. E. GUZMÁN &amp; P. MOLANO. </w:t>
      </w:r>
      <w:r w:rsidRPr="004600C6">
        <w:rPr>
          <w:rFonts w:ascii="Times New Roman" w:hAnsi="Times New Roman" w:cs="Times New Roman"/>
          <w:i/>
        </w:rPr>
        <w:t>Ley de Cuotas en Colombia: avances y retos Diez años de la Ley 581 de 2000</w:t>
      </w:r>
      <w:r w:rsidRPr="004600C6">
        <w:rPr>
          <w:rFonts w:ascii="Times New Roman" w:hAnsi="Times New Roman" w:cs="Times New Roman"/>
        </w:rPr>
        <w:t xml:space="preserve">, </w:t>
      </w:r>
      <w:proofErr w:type="spellStart"/>
      <w:r w:rsidRPr="004600C6">
        <w:rPr>
          <w:rFonts w:ascii="Times New Roman" w:hAnsi="Times New Roman" w:cs="Times New Roman"/>
        </w:rPr>
        <w:t>Dejusticia</w:t>
      </w:r>
      <w:proofErr w:type="spellEnd"/>
      <w:r w:rsidRPr="004600C6">
        <w:rPr>
          <w:rFonts w:ascii="Times New Roman" w:hAnsi="Times New Roman" w:cs="Times New Roman"/>
        </w:rPr>
        <w:t xml:space="preserve">, Documentos de </w:t>
      </w:r>
      <w:proofErr w:type="gramStart"/>
      <w:r w:rsidRPr="004600C6">
        <w:rPr>
          <w:rFonts w:ascii="Times New Roman" w:hAnsi="Times New Roman" w:cs="Times New Roman"/>
        </w:rPr>
        <w:t>discusión  No.</w:t>
      </w:r>
      <w:proofErr w:type="gramEnd"/>
      <w:r w:rsidRPr="004600C6">
        <w:rPr>
          <w:rFonts w:ascii="Times New Roman" w:hAnsi="Times New Roman" w:cs="Times New Roman"/>
        </w:rPr>
        <w:t xml:space="preserve"> 13, Bogotá, junio 2012, pp. 8-9.</w:t>
      </w:r>
      <w:r>
        <w:t xml:space="preserve"> </w:t>
      </w:r>
    </w:p>
  </w:footnote>
  <w:footnote w:id="4">
    <w:p w14:paraId="63F62A7A" w14:textId="2D6065AD" w:rsidR="002015BD" w:rsidRPr="008C10FF" w:rsidRDefault="002015BD" w:rsidP="008C10FF">
      <w:pPr>
        <w:pStyle w:val="Textonotapie"/>
        <w:jc w:val="both"/>
        <w:rPr>
          <w:rFonts w:ascii="Times New Roman" w:hAnsi="Times New Roman" w:cs="Times New Roman"/>
        </w:rPr>
      </w:pPr>
      <w:r w:rsidRPr="008C10FF">
        <w:rPr>
          <w:rStyle w:val="Refdenotaalpie"/>
          <w:rFonts w:ascii="Times New Roman" w:hAnsi="Times New Roman" w:cs="Times New Roman"/>
        </w:rPr>
        <w:footnoteRef/>
      </w:r>
      <w:r w:rsidRPr="008C10FF">
        <w:rPr>
          <w:rFonts w:ascii="Times New Roman" w:hAnsi="Times New Roman" w:cs="Times New Roman"/>
        </w:rPr>
        <w:t xml:space="preserve"> Corte Constitucional, Sentencia C-371 de 2000. </w:t>
      </w:r>
    </w:p>
  </w:footnote>
  <w:footnote w:id="5">
    <w:p w14:paraId="4771B9D9" w14:textId="65FEBD51" w:rsidR="008C10FF" w:rsidRPr="008C10FF" w:rsidRDefault="008C10FF" w:rsidP="008C10FF">
      <w:pPr>
        <w:pStyle w:val="Textonotapie"/>
        <w:jc w:val="both"/>
        <w:rPr>
          <w:rFonts w:ascii="Times New Roman" w:hAnsi="Times New Roman" w:cs="Times New Roman"/>
        </w:rPr>
      </w:pPr>
      <w:r w:rsidRPr="008C10FF">
        <w:rPr>
          <w:rStyle w:val="Refdenotaalpie"/>
          <w:rFonts w:ascii="Times New Roman" w:hAnsi="Times New Roman" w:cs="Times New Roman"/>
        </w:rPr>
        <w:footnoteRef/>
      </w:r>
      <w:r w:rsidRPr="008C10FF">
        <w:rPr>
          <w:rFonts w:ascii="Times New Roman" w:hAnsi="Times New Roman" w:cs="Times New Roman"/>
        </w:rPr>
        <w:t xml:space="preserve"> Recientemente, por ejemplo, el Consejo de Estado ratificó el fallo que declaró la nulidad del acto administrativo por medio del cual el Gobierno Duque</w:t>
      </w:r>
      <w:r>
        <w:rPr>
          <w:rFonts w:ascii="Times New Roman" w:hAnsi="Times New Roman" w:cs="Times New Roman"/>
        </w:rPr>
        <w:t xml:space="preserve"> nombró a Diego Molano como M</w:t>
      </w:r>
      <w:r w:rsidRPr="008C10FF">
        <w:rPr>
          <w:rFonts w:ascii="Times New Roman" w:hAnsi="Times New Roman" w:cs="Times New Roman"/>
        </w:rPr>
        <w:t xml:space="preserve">inistro de Defensa pues consideró que con esta designación en el gabinete no se cumplió el 30 % de participación de la mujer. </w:t>
      </w:r>
    </w:p>
    <w:p w14:paraId="63D80BBD" w14:textId="2FDDF95A" w:rsidR="008C10FF" w:rsidRDefault="008C10FF">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CAC15" w14:textId="2321BEA2" w:rsidR="00824D37" w:rsidRPr="00F25DE2" w:rsidRDefault="00F25DE2" w:rsidP="00F25DE2">
    <w:pPr>
      <w:pStyle w:val="Encabezado"/>
      <w:jc w:val="center"/>
      <w:rPr>
        <w:color w:val="000000" w:themeColor="text1"/>
      </w:rPr>
    </w:pPr>
    <w:r w:rsidRPr="00B238DC">
      <w:rPr>
        <w:rFonts w:ascii="Century Gothic" w:hAnsi="Century Gothic" w:cs="Ayuthaya"/>
        <w:noProof/>
        <w:color w:val="000000" w:themeColor="text1"/>
        <w:sz w:val="28"/>
        <w:szCs w:val="28"/>
        <w:lang w:val="en-US"/>
      </w:rPr>
      <w:drawing>
        <wp:anchor distT="0" distB="0" distL="114300" distR="114300" simplePos="0" relativeHeight="251671552" behindDoc="1" locked="0" layoutInCell="1" allowOverlap="1" wp14:anchorId="01551B3E" wp14:editId="408DE2F0">
          <wp:simplePos x="0" y="0"/>
          <wp:positionH relativeFrom="margin">
            <wp:posOffset>4730115</wp:posOffset>
          </wp:positionH>
          <wp:positionV relativeFrom="page">
            <wp:posOffset>314325</wp:posOffset>
          </wp:positionV>
          <wp:extent cx="996184" cy="672362"/>
          <wp:effectExtent l="0" t="0" r="0" b="0"/>
          <wp:wrapNone/>
          <wp:docPr id="8" name="Imagen 8" descr="https://lh4.googleusercontent.com/xv72d2bJE1oJ6PEA0_3W-_trdtOWZL-SviW3xdGYl9KlYNX2uky2bEjRXAzL9lq41RX-4Jzs9C7dg8KEn7dUle_itoFw_jjlei5fISzWkDyN7tjcyiOBWRt-6317S0vbLSU3WaE4Mz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xv72d2bJE1oJ6PEA0_3W-_trdtOWZL-SviW3xdGYl9KlYNX2uky2bEjRXAzL9lq41RX-4Jzs9C7dg8KEn7dUle_itoFw_jjlei5fISzWkDyN7tjcyiOBWRt-6317S0vbLSU3WaE4MzE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1848" cy="676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6395">
      <w:rPr>
        <w:rFonts w:ascii="Times New Roman" w:eastAsia="Times New Roman" w:hAnsi="Times New Roman" w:cs="Times New Roman"/>
        <w:noProof/>
        <w:lang w:val="en-US"/>
      </w:rPr>
      <w:drawing>
        <wp:anchor distT="0" distB="0" distL="114300" distR="114300" simplePos="0" relativeHeight="251668480" behindDoc="1" locked="0" layoutInCell="1" allowOverlap="1" wp14:anchorId="3B719540" wp14:editId="609AFFF3">
          <wp:simplePos x="0" y="0"/>
          <wp:positionH relativeFrom="margin">
            <wp:posOffset>1758315</wp:posOffset>
          </wp:positionH>
          <wp:positionV relativeFrom="paragraph">
            <wp:posOffset>-384175</wp:posOffset>
          </wp:positionV>
          <wp:extent cx="1955800" cy="488950"/>
          <wp:effectExtent l="0" t="0" r="6350" b="6350"/>
          <wp:wrapThrough wrapText="bothSides">
            <wp:wrapPolygon edited="0">
              <wp:start x="4839" y="0"/>
              <wp:lineTo x="0" y="0"/>
              <wp:lineTo x="0" y="21039"/>
              <wp:lineTo x="21460" y="21039"/>
              <wp:lineTo x="21460" y="0"/>
              <wp:lineTo x="5891" y="0"/>
              <wp:lineTo x="4839" y="0"/>
            </wp:wrapPolygon>
          </wp:wrapThrough>
          <wp:docPr id="72" name="Imagen 72" desc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58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CD65E3" w14:textId="669F354D" w:rsidR="00824D37" w:rsidRPr="00655D5B" w:rsidRDefault="00824D37" w:rsidP="005F33FB">
    <w:pPr>
      <w:pStyle w:val="Encabezado"/>
      <w:spacing w:line="276" w:lineRule="auto"/>
      <w:jc w:val="center"/>
      <w:rPr>
        <w:rFonts w:ascii="Century Gothic" w:hAnsi="Century Gothic" w:cs="Ayuthaya"/>
        <w:color w:val="000000" w:themeColor="text1"/>
        <w:sz w:val="28"/>
        <w:szCs w:val="28"/>
      </w:rPr>
    </w:pPr>
    <w:r>
      <w:rPr>
        <w:rFonts w:ascii="Century Gothic" w:hAnsi="Century Gothic" w:cs="Ayuthaya"/>
        <w:color w:val="000000" w:themeColor="text1"/>
        <w:sz w:val="28"/>
        <w:szCs w:val="28"/>
      </w:rPr>
      <w:t>CATHERINE JUVINAO CLAVIJO</w:t>
    </w:r>
  </w:p>
  <w:p w14:paraId="40CAB43E" w14:textId="77777777" w:rsidR="00824D37" w:rsidRPr="00655D5B" w:rsidRDefault="00824D37" w:rsidP="005F33FB">
    <w:pPr>
      <w:jc w:val="center"/>
      <w:rPr>
        <w:rFonts w:cs="Arial"/>
        <w:sz w:val="20"/>
        <w:szCs w:val="20"/>
      </w:rPr>
    </w:pPr>
    <w:r w:rsidRPr="00655D5B">
      <w:rPr>
        <w:rFonts w:cs="Arial"/>
        <w:sz w:val="20"/>
        <w:szCs w:val="20"/>
      </w:rPr>
      <w:t xml:space="preserve">Representante a la </w:t>
    </w:r>
    <w:r w:rsidRPr="00655D5B">
      <w:rPr>
        <w:rFonts w:cs="Arial"/>
        <w:color w:val="000000" w:themeColor="text1"/>
        <w:sz w:val="20"/>
        <w:szCs w:val="20"/>
      </w:rPr>
      <w:t>Cámara</w:t>
    </w:r>
    <w:r w:rsidRPr="00655D5B">
      <w:rPr>
        <w:rFonts w:cs="Arial"/>
        <w:sz w:val="20"/>
        <w:szCs w:val="20"/>
      </w:rPr>
      <w:t xml:space="preserve"> por Bogotá</w:t>
    </w:r>
  </w:p>
  <w:p w14:paraId="2220D27F" w14:textId="4045C67B" w:rsidR="00824D37" w:rsidRDefault="00824D3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4215"/>
    <w:multiLevelType w:val="multilevel"/>
    <w:tmpl w:val="A8B6E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C06789F"/>
    <w:multiLevelType w:val="multilevel"/>
    <w:tmpl w:val="7490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B441C"/>
    <w:multiLevelType w:val="hybridMultilevel"/>
    <w:tmpl w:val="6602D6AA"/>
    <w:lvl w:ilvl="0" w:tplc="AB80FAC2">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1CAE6FBD"/>
    <w:multiLevelType w:val="hybridMultilevel"/>
    <w:tmpl w:val="0F86EF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270527"/>
    <w:multiLevelType w:val="hybridMultilevel"/>
    <w:tmpl w:val="8DF8D0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841CF0"/>
    <w:multiLevelType w:val="multilevel"/>
    <w:tmpl w:val="8F5EA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3D0F7A"/>
    <w:multiLevelType w:val="multilevel"/>
    <w:tmpl w:val="EE96B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752F67"/>
    <w:multiLevelType w:val="multilevel"/>
    <w:tmpl w:val="6278F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B65C11"/>
    <w:multiLevelType w:val="multilevel"/>
    <w:tmpl w:val="A2C6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4F0EAF"/>
    <w:multiLevelType w:val="hybridMultilevel"/>
    <w:tmpl w:val="4F68E03A"/>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471222"/>
    <w:multiLevelType w:val="hybridMultilevel"/>
    <w:tmpl w:val="00EC946C"/>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3EC42948"/>
    <w:multiLevelType w:val="hybridMultilevel"/>
    <w:tmpl w:val="00EC946C"/>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41EC3978"/>
    <w:multiLevelType w:val="hybridMultilevel"/>
    <w:tmpl w:val="1676EC9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D25E04"/>
    <w:multiLevelType w:val="hybridMultilevel"/>
    <w:tmpl w:val="F52C3040"/>
    <w:lvl w:ilvl="0" w:tplc="08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5EF1873"/>
    <w:multiLevelType w:val="hybridMultilevel"/>
    <w:tmpl w:val="45C272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63D2452"/>
    <w:multiLevelType w:val="hybridMultilevel"/>
    <w:tmpl w:val="58D43CBE"/>
    <w:lvl w:ilvl="0" w:tplc="A4FA8EE6">
      <w:start w:val="31"/>
      <w:numFmt w:val="decimal"/>
      <w:lvlText w:val="%1."/>
      <w:lvlJc w:val="left"/>
      <w:pPr>
        <w:ind w:left="118" w:hanging="446"/>
      </w:pPr>
      <w:rPr>
        <w:rFonts w:ascii="Georgia" w:eastAsia="Arial" w:hAnsi="Georgia" w:cs="Arial" w:hint="default"/>
        <w:b w:val="0"/>
        <w:bCs w:val="0"/>
        <w:i/>
        <w:iCs/>
        <w:w w:val="99"/>
        <w:sz w:val="24"/>
        <w:szCs w:val="24"/>
        <w:lang w:val="es-ES" w:eastAsia="en-US" w:bidi="ar-SA"/>
      </w:rPr>
    </w:lvl>
    <w:lvl w:ilvl="1" w:tplc="47A8649E">
      <w:numFmt w:val="bullet"/>
      <w:lvlText w:val="-"/>
      <w:lvlJc w:val="left"/>
      <w:pPr>
        <w:ind w:left="118" w:hanging="814"/>
      </w:pPr>
      <w:rPr>
        <w:rFonts w:ascii="Arial" w:eastAsia="Arial" w:hAnsi="Arial" w:cs="Arial" w:hint="default"/>
        <w:b w:val="0"/>
        <w:bCs w:val="0"/>
        <w:i w:val="0"/>
        <w:iCs w:val="0"/>
        <w:w w:val="99"/>
        <w:sz w:val="24"/>
        <w:szCs w:val="24"/>
        <w:lang w:val="es-ES" w:eastAsia="en-US" w:bidi="ar-SA"/>
      </w:rPr>
    </w:lvl>
    <w:lvl w:ilvl="2" w:tplc="62A61432">
      <w:numFmt w:val="bullet"/>
      <w:lvlText w:val="•"/>
      <w:lvlJc w:val="left"/>
      <w:pPr>
        <w:ind w:left="1968" w:hanging="814"/>
      </w:pPr>
      <w:rPr>
        <w:rFonts w:hint="default"/>
        <w:lang w:val="es-ES" w:eastAsia="en-US" w:bidi="ar-SA"/>
      </w:rPr>
    </w:lvl>
    <w:lvl w:ilvl="3" w:tplc="4A6A510A">
      <w:numFmt w:val="bullet"/>
      <w:lvlText w:val="•"/>
      <w:lvlJc w:val="left"/>
      <w:pPr>
        <w:ind w:left="2892" w:hanging="814"/>
      </w:pPr>
      <w:rPr>
        <w:rFonts w:hint="default"/>
        <w:lang w:val="es-ES" w:eastAsia="en-US" w:bidi="ar-SA"/>
      </w:rPr>
    </w:lvl>
    <w:lvl w:ilvl="4" w:tplc="6BD402F6">
      <w:numFmt w:val="bullet"/>
      <w:lvlText w:val="•"/>
      <w:lvlJc w:val="left"/>
      <w:pPr>
        <w:ind w:left="3816" w:hanging="814"/>
      </w:pPr>
      <w:rPr>
        <w:rFonts w:hint="default"/>
        <w:lang w:val="es-ES" w:eastAsia="en-US" w:bidi="ar-SA"/>
      </w:rPr>
    </w:lvl>
    <w:lvl w:ilvl="5" w:tplc="D97E79F0">
      <w:numFmt w:val="bullet"/>
      <w:lvlText w:val="•"/>
      <w:lvlJc w:val="left"/>
      <w:pPr>
        <w:ind w:left="4740" w:hanging="814"/>
      </w:pPr>
      <w:rPr>
        <w:rFonts w:hint="default"/>
        <w:lang w:val="es-ES" w:eastAsia="en-US" w:bidi="ar-SA"/>
      </w:rPr>
    </w:lvl>
    <w:lvl w:ilvl="6" w:tplc="5C6CF9EA">
      <w:numFmt w:val="bullet"/>
      <w:lvlText w:val="•"/>
      <w:lvlJc w:val="left"/>
      <w:pPr>
        <w:ind w:left="5664" w:hanging="814"/>
      </w:pPr>
      <w:rPr>
        <w:rFonts w:hint="default"/>
        <w:lang w:val="es-ES" w:eastAsia="en-US" w:bidi="ar-SA"/>
      </w:rPr>
    </w:lvl>
    <w:lvl w:ilvl="7" w:tplc="3476FF7E">
      <w:numFmt w:val="bullet"/>
      <w:lvlText w:val="•"/>
      <w:lvlJc w:val="left"/>
      <w:pPr>
        <w:ind w:left="6588" w:hanging="814"/>
      </w:pPr>
      <w:rPr>
        <w:rFonts w:hint="default"/>
        <w:lang w:val="es-ES" w:eastAsia="en-US" w:bidi="ar-SA"/>
      </w:rPr>
    </w:lvl>
    <w:lvl w:ilvl="8" w:tplc="154E8FAA">
      <w:numFmt w:val="bullet"/>
      <w:lvlText w:val="•"/>
      <w:lvlJc w:val="left"/>
      <w:pPr>
        <w:ind w:left="7512" w:hanging="814"/>
      </w:pPr>
      <w:rPr>
        <w:rFonts w:hint="default"/>
        <w:lang w:val="es-ES" w:eastAsia="en-US" w:bidi="ar-SA"/>
      </w:rPr>
    </w:lvl>
  </w:abstractNum>
  <w:abstractNum w:abstractNumId="16" w15:restartNumberingAfterBreak="0">
    <w:nsid w:val="5FEC2E2A"/>
    <w:multiLevelType w:val="multilevel"/>
    <w:tmpl w:val="8CE484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BDA5B77"/>
    <w:multiLevelType w:val="multilevel"/>
    <w:tmpl w:val="6A526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DA523CB"/>
    <w:multiLevelType w:val="multilevel"/>
    <w:tmpl w:val="A0765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FE2778F"/>
    <w:multiLevelType w:val="hybridMultilevel"/>
    <w:tmpl w:val="00EC946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78A350D5"/>
    <w:multiLevelType w:val="hybridMultilevel"/>
    <w:tmpl w:val="638C7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A90490E"/>
    <w:multiLevelType w:val="hybridMultilevel"/>
    <w:tmpl w:val="E39684AA"/>
    <w:lvl w:ilvl="0" w:tplc="B7223C7C">
      <w:start w:val="12"/>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0"/>
  </w:num>
  <w:num w:numId="4">
    <w:abstractNumId w:val="11"/>
  </w:num>
  <w:num w:numId="5">
    <w:abstractNumId w:val="20"/>
  </w:num>
  <w:num w:numId="6">
    <w:abstractNumId w:val="4"/>
  </w:num>
  <w:num w:numId="7">
    <w:abstractNumId w:val="7"/>
  </w:num>
  <w:num w:numId="8">
    <w:abstractNumId w:val="6"/>
  </w:num>
  <w:num w:numId="9">
    <w:abstractNumId w:val="0"/>
  </w:num>
  <w:num w:numId="10">
    <w:abstractNumId w:val="18"/>
  </w:num>
  <w:num w:numId="11">
    <w:abstractNumId w:val="5"/>
  </w:num>
  <w:num w:numId="12">
    <w:abstractNumId w:val="17"/>
  </w:num>
  <w:num w:numId="13">
    <w:abstractNumId w:val="21"/>
  </w:num>
  <w:num w:numId="14">
    <w:abstractNumId w:val="15"/>
  </w:num>
  <w:num w:numId="15">
    <w:abstractNumId w:val="3"/>
  </w:num>
  <w:num w:numId="16">
    <w:abstractNumId w:val="14"/>
  </w:num>
  <w:num w:numId="17">
    <w:abstractNumId w:val="12"/>
  </w:num>
  <w:num w:numId="18">
    <w:abstractNumId w:val="9"/>
  </w:num>
  <w:num w:numId="19">
    <w:abstractNumId w:val="16"/>
  </w:num>
  <w:num w:numId="20">
    <w:abstractNumId w:val="13"/>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8B"/>
    <w:rsid w:val="000145C4"/>
    <w:rsid w:val="00033295"/>
    <w:rsid w:val="000360D7"/>
    <w:rsid w:val="0003733B"/>
    <w:rsid w:val="00040BB6"/>
    <w:rsid w:val="0004210E"/>
    <w:rsid w:val="00043F0B"/>
    <w:rsid w:val="000534F9"/>
    <w:rsid w:val="00054FDD"/>
    <w:rsid w:val="00065C3C"/>
    <w:rsid w:val="0007188E"/>
    <w:rsid w:val="00071A9B"/>
    <w:rsid w:val="0009343A"/>
    <w:rsid w:val="00094B9D"/>
    <w:rsid w:val="00097A49"/>
    <w:rsid w:val="000A7F3F"/>
    <w:rsid w:val="000C454B"/>
    <w:rsid w:val="000D57D3"/>
    <w:rsid w:val="000E31E6"/>
    <w:rsid w:val="000E54A1"/>
    <w:rsid w:val="000E7516"/>
    <w:rsid w:val="000F5A42"/>
    <w:rsid w:val="000F6662"/>
    <w:rsid w:val="001127C8"/>
    <w:rsid w:val="00116941"/>
    <w:rsid w:val="00120ED2"/>
    <w:rsid w:val="00124E0C"/>
    <w:rsid w:val="00131C78"/>
    <w:rsid w:val="001327E5"/>
    <w:rsid w:val="00133260"/>
    <w:rsid w:val="001417A0"/>
    <w:rsid w:val="00155EBF"/>
    <w:rsid w:val="001626F8"/>
    <w:rsid w:val="00163FA0"/>
    <w:rsid w:val="00172333"/>
    <w:rsid w:val="0018330E"/>
    <w:rsid w:val="001B7E08"/>
    <w:rsid w:val="001C148E"/>
    <w:rsid w:val="001C23FF"/>
    <w:rsid w:val="001D3806"/>
    <w:rsid w:val="001E1757"/>
    <w:rsid w:val="001E1E45"/>
    <w:rsid w:val="001F254A"/>
    <w:rsid w:val="001F2BC7"/>
    <w:rsid w:val="001F336B"/>
    <w:rsid w:val="002015BD"/>
    <w:rsid w:val="00212884"/>
    <w:rsid w:val="00213460"/>
    <w:rsid w:val="002175A4"/>
    <w:rsid w:val="002267FE"/>
    <w:rsid w:val="002340D9"/>
    <w:rsid w:val="00235D53"/>
    <w:rsid w:val="00246DAE"/>
    <w:rsid w:val="00255214"/>
    <w:rsid w:val="002610A7"/>
    <w:rsid w:val="00272DD6"/>
    <w:rsid w:val="002742F0"/>
    <w:rsid w:val="00276ECF"/>
    <w:rsid w:val="002846A7"/>
    <w:rsid w:val="00285A51"/>
    <w:rsid w:val="00286EA9"/>
    <w:rsid w:val="00292D9B"/>
    <w:rsid w:val="00297D95"/>
    <w:rsid w:val="002A64EB"/>
    <w:rsid w:val="002B72E1"/>
    <w:rsid w:val="002C5034"/>
    <w:rsid w:val="002D2CF0"/>
    <w:rsid w:val="002E3720"/>
    <w:rsid w:val="002F187F"/>
    <w:rsid w:val="002F229C"/>
    <w:rsid w:val="002F7EEA"/>
    <w:rsid w:val="00300579"/>
    <w:rsid w:val="003052CB"/>
    <w:rsid w:val="00311BAE"/>
    <w:rsid w:val="0033019E"/>
    <w:rsid w:val="00331ED4"/>
    <w:rsid w:val="003327DB"/>
    <w:rsid w:val="00340E1C"/>
    <w:rsid w:val="00341165"/>
    <w:rsid w:val="003425CC"/>
    <w:rsid w:val="00366978"/>
    <w:rsid w:val="00376152"/>
    <w:rsid w:val="0037664F"/>
    <w:rsid w:val="00385043"/>
    <w:rsid w:val="003954DB"/>
    <w:rsid w:val="003A4781"/>
    <w:rsid w:val="003A6A6E"/>
    <w:rsid w:val="003A6E77"/>
    <w:rsid w:val="003B421D"/>
    <w:rsid w:val="003C06C7"/>
    <w:rsid w:val="003C2BD9"/>
    <w:rsid w:val="003C423C"/>
    <w:rsid w:val="003D746A"/>
    <w:rsid w:val="003F35D4"/>
    <w:rsid w:val="00402D4E"/>
    <w:rsid w:val="004061CC"/>
    <w:rsid w:val="004165DB"/>
    <w:rsid w:val="00425E37"/>
    <w:rsid w:val="00432883"/>
    <w:rsid w:val="00432A3E"/>
    <w:rsid w:val="004505EE"/>
    <w:rsid w:val="0045347D"/>
    <w:rsid w:val="00457A8F"/>
    <w:rsid w:val="004600C6"/>
    <w:rsid w:val="00470B56"/>
    <w:rsid w:val="00472581"/>
    <w:rsid w:val="0047456D"/>
    <w:rsid w:val="0048186B"/>
    <w:rsid w:val="00486E59"/>
    <w:rsid w:val="00493BE1"/>
    <w:rsid w:val="004A197A"/>
    <w:rsid w:val="004B523B"/>
    <w:rsid w:val="004C432B"/>
    <w:rsid w:val="004C7596"/>
    <w:rsid w:val="004D3CDD"/>
    <w:rsid w:val="004F07EE"/>
    <w:rsid w:val="004F3D07"/>
    <w:rsid w:val="00504A50"/>
    <w:rsid w:val="005076EE"/>
    <w:rsid w:val="00513491"/>
    <w:rsid w:val="005175AB"/>
    <w:rsid w:val="00520F09"/>
    <w:rsid w:val="0053673C"/>
    <w:rsid w:val="00544341"/>
    <w:rsid w:val="00547009"/>
    <w:rsid w:val="005648B4"/>
    <w:rsid w:val="005856DD"/>
    <w:rsid w:val="005858AE"/>
    <w:rsid w:val="00593472"/>
    <w:rsid w:val="00597172"/>
    <w:rsid w:val="005A1E7F"/>
    <w:rsid w:val="005C57CB"/>
    <w:rsid w:val="005D136F"/>
    <w:rsid w:val="005D2B28"/>
    <w:rsid w:val="005F12BB"/>
    <w:rsid w:val="005F33FB"/>
    <w:rsid w:val="00600F84"/>
    <w:rsid w:val="006158F0"/>
    <w:rsid w:val="00623960"/>
    <w:rsid w:val="006361C0"/>
    <w:rsid w:val="00636270"/>
    <w:rsid w:val="0067100B"/>
    <w:rsid w:val="006713A5"/>
    <w:rsid w:val="0067615A"/>
    <w:rsid w:val="006A7EC9"/>
    <w:rsid w:val="006B3B35"/>
    <w:rsid w:val="006B6F94"/>
    <w:rsid w:val="006C3A33"/>
    <w:rsid w:val="006F099C"/>
    <w:rsid w:val="006F099D"/>
    <w:rsid w:val="007026B7"/>
    <w:rsid w:val="00710D97"/>
    <w:rsid w:val="007214FE"/>
    <w:rsid w:val="007458F9"/>
    <w:rsid w:val="00764B30"/>
    <w:rsid w:val="00767119"/>
    <w:rsid w:val="00777E1F"/>
    <w:rsid w:val="00782374"/>
    <w:rsid w:val="0079369F"/>
    <w:rsid w:val="00797404"/>
    <w:rsid w:val="007B0888"/>
    <w:rsid w:val="007B6759"/>
    <w:rsid w:val="007B7501"/>
    <w:rsid w:val="007E6AED"/>
    <w:rsid w:val="007F23EF"/>
    <w:rsid w:val="008006BA"/>
    <w:rsid w:val="00803374"/>
    <w:rsid w:val="00806018"/>
    <w:rsid w:val="008128A9"/>
    <w:rsid w:val="0081298D"/>
    <w:rsid w:val="00813E5D"/>
    <w:rsid w:val="00815F11"/>
    <w:rsid w:val="00816B77"/>
    <w:rsid w:val="00816CDA"/>
    <w:rsid w:val="00820B5B"/>
    <w:rsid w:val="00824D37"/>
    <w:rsid w:val="008320AF"/>
    <w:rsid w:val="00850110"/>
    <w:rsid w:val="008611A4"/>
    <w:rsid w:val="00865DA7"/>
    <w:rsid w:val="008751DA"/>
    <w:rsid w:val="00876E10"/>
    <w:rsid w:val="00891CDA"/>
    <w:rsid w:val="00893844"/>
    <w:rsid w:val="008A6C39"/>
    <w:rsid w:val="008A6EC7"/>
    <w:rsid w:val="008B3726"/>
    <w:rsid w:val="008C019C"/>
    <w:rsid w:val="008C10FF"/>
    <w:rsid w:val="008C5B8B"/>
    <w:rsid w:val="008D0A69"/>
    <w:rsid w:val="008E1A4C"/>
    <w:rsid w:val="00900895"/>
    <w:rsid w:val="00902A8E"/>
    <w:rsid w:val="00912E5D"/>
    <w:rsid w:val="00915C41"/>
    <w:rsid w:val="00921386"/>
    <w:rsid w:val="00923EDC"/>
    <w:rsid w:val="00926AE1"/>
    <w:rsid w:val="009379CB"/>
    <w:rsid w:val="009419BA"/>
    <w:rsid w:val="00952382"/>
    <w:rsid w:val="009558C9"/>
    <w:rsid w:val="00957860"/>
    <w:rsid w:val="00967B37"/>
    <w:rsid w:val="00982DA3"/>
    <w:rsid w:val="00990F5E"/>
    <w:rsid w:val="00991C6F"/>
    <w:rsid w:val="00992132"/>
    <w:rsid w:val="0099545E"/>
    <w:rsid w:val="00996D32"/>
    <w:rsid w:val="00997882"/>
    <w:rsid w:val="009A31BD"/>
    <w:rsid w:val="009A472F"/>
    <w:rsid w:val="009C08E8"/>
    <w:rsid w:val="009C7E8C"/>
    <w:rsid w:val="009E1014"/>
    <w:rsid w:val="009E775C"/>
    <w:rsid w:val="00A01B01"/>
    <w:rsid w:val="00A06329"/>
    <w:rsid w:val="00A12DC7"/>
    <w:rsid w:val="00A16926"/>
    <w:rsid w:val="00A3379C"/>
    <w:rsid w:val="00A37025"/>
    <w:rsid w:val="00A40D03"/>
    <w:rsid w:val="00A46E37"/>
    <w:rsid w:val="00A73EFA"/>
    <w:rsid w:val="00A75DE8"/>
    <w:rsid w:val="00A76622"/>
    <w:rsid w:val="00AA6A0E"/>
    <w:rsid w:val="00AC2AB3"/>
    <w:rsid w:val="00AE03A4"/>
    <w:rsid w:val="00B007FD"/>
    <w:rsid w:val="00B00F76"/>
    <w:rsid w:val="00B01CAB"/>
    <w:rsid w:val="00B07743"/>
    <w:rsid w:val="00B22114"/>
    <w:rsid w:val="00B24FDD"/>
    <w:rsid w:val="00B27A68"/>
    <w:rsid w:val="00B4637A"/>
    <w:rsid w:val="00B52BF7"/>
    <w:rsid w:val="00B61BE0"/>
    <w:rsid w:val="00B62D0D"/>
    <w:rsid w:val="00B646ED"/>
    <w:rsid w:val="00B77CDF"/>
    <w:rsid w:val="00B86FD9"/>
    <w:rsid w:val="00B975B8"/>
    <w:rsid w:val="00BA2C97"/>
    <w:rsid w:val="00BA60BF"/>
    <w:rsid w:val="00BC7E47"/>
    <w:rsid w:val="00BD7DAF"/>
    <w:rsid w:val="00BE015D"/>
    <w:rsid w:val="00BF0190"/>
    <w:rsid w:val="00BF2D51"/>
    <w:rsid w:val="00BF6104"/>
    <w:rsid w:val="00C050BC"/>
    <w:rsid w:val="00C161C3"/>
    <w:rsid w:val="00C31F91"/>
    <w:rsid w:val="00C43573"/>
    <w:rsid w:val="00C44BCD"/>
    <w:rsid w:val="00C5240F"/>
    <w:rsid w:val="00C54135"/>
    <w:rsid w:val="00C54BFC"/>
    <w:rsid w:val="00C71808"/>
    <w:rsid w:val="00C738AF"/>
    <w:rsid w:val="00C870AE"/>
    <w:rsid w:val="00C91D7D"/>
    <w:rsid w:val="00C92889"/>
    <w:rsid w:val="00C94E68"/>
    <w:rsid w:val="00CA59BA"/>
    <w:rsid w:val="00CB020A"/>
    <w:rsid w:val="00CB083C"/>
    <w:rsid w:val="00CD3AE0"/>
    <w:rsid w:val="00CF00D3"/>
    <w:rsid w:val="00CF026B"/>
    <w:rsid w:val="00CF3EBB"/>
    <w:rsid w:val="00CF69B6"/>
    <w:rsid w:val="00D00344"/>
    <w:rsid w:val="00D0496E"/>
    <w:rsid w:val="00D06A8C"/>
    <w:rsid w:val="00D12825"/>
    <w:rsid w:val="00D14B1D"/>
    <w:rsid w:val="00D16190"/>
    <w:rsid w:val="00D22AFA"/>
    <w:rsid w:val="00D25F09"/>
    <w:rsid w:val="00D32999"/>
    <w:rsid w:val="00D47C07"/>
    <w:rsid w:val="00D75B9D"/>
    <w:rsid w:val="00D76C3F"/>
    <w:rsid w:val="00D825F4"/>
    <w:rsid w:val="00D82743"/>
    <w:rsid w:val="00D8286B"/>
    <w:rsid w:val="00D856EC"/>
    <w:rsid w:val="00D92F4A"/>
    <w:rsid w:val="00D94320"/>
    <w:rsid w:val="00DA7BB7"/>
    <w:rsid w:val="00DA7D0E"/>
    <w:rsid w:val="00DB1A0E"/>
    <w:rsid w:val="00DB502C"/>
    <w:rsid w:val="00DB5487"/>
    <w:rsid w:val="00DC21F6"/>
    <w:rsid w:val="00DC6EF9"/>
    <w:rsid w:val="00DE43AE"/>
    <w:rsid w:val="00DF0DC0"/>
    <w:rsid w:val="00E0321D"/>
    <w:rsid w:val="00E067A4"/>
    <w:rsid w:val="00E1611A"/>
    <w:rsid w:val="00E277C1"/>
    <w:rsid w:val="00E3058F"/>
    <w:rsid w:val="00E34639"/>
    <w:rsid w:val="00E437F2"/>
    <w:rsid w:val="00E50BAA"/>
    <w:rsid w:val="00E547F0"/>
    <w:rsid w:val="00E74E46"/>
    <w:rsid w:val="00E755BB"/>
    <w:rsid w:val="00E777DA"/>
    <w:rsid w:val="00E80365"/>
    <w:rsid w:val="00E803AB"/>
    <w:rsid w:val="00E97676"/>
    <w:rsid w:val="00EA3A85"/>
    <w:rsid w:val="00ED009A"/>
    <w:rsid w:val="00EE0054"/>
    <w:rsid w:val="00EE0CD3"/>
    <w:rsid w:val="00EE4420"/>
    <w:rsid w:val="00EF17E0"/>
    <w:rsid w:val="00EF1EF3"/>
    <w:rsid w:val="00EF20D5"/>
    <w:rsid w:val="00EF4BD7"/>
    <w:rsid w:val="00F01B65"/>
    <w:rsid w:val="00F03095"/>
    <w:rsid w:val="00F04EC5"/>
    <w:rsid w:val="00F06326"/>
    <w:rsid w:val="00F25ABC"/>
    <w:rsid w:val="00F25DE2"/>
    <w:rsid w:val="00F32EB4"/>
    <w:rsid w:val="00F45FA4"/>
    <w:rsid w:val="00F51D59"/>
    <w:rsid w:val="00F56A1A"/>
    <w:rsid w:val="00F67836"/>
    <w:rsid w:val="00F82F8D"/>
    <w:rsid w:val="00F961F2"/>
    <w:rsid w:val="00F979AE"/>
    <w:rsid w:val="00FA01DF"/>
    <w:rsid w:val="00FA0FE4"/>
    <w:rsid w:val="00FA12AF"/>
    <w:rsid w:val="00FA40C4"/>
    <w:rsid w:val="00FB3A60"/>
    <w:rsid w:val="00FB6FB9"/>
    <w:rsid w:val="00FC57F1"/>
    <w:rsid w:val="00FD10AD"/>
    <w:rsid w:val="00FD5AED"/>
    <w:rsid w:val="00FD7884"/>
    <w:rsid w:val="00FF1802"/>
    <w:rsid w:val="00FF3154"/>
    <w:rsid w:val="00FF40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8F2DE"/>
  <w15:chartTrackingRefBased/>
  <w15:docId w15:val="{623432BB-B43F-4C06-BA8D-C71670EC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B01C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5B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5B8B"/>
  </w:style>
  <w:style w:type="paragraph" w:styleId="Piedepgina">
    <w:name w:val="footer"/>
    <w:basedOn w:val="Normal"/>
    <w:link w:val="PiedepginaCar"/>
    <w:uiPriority w:val="99"/>
    <w:unhideWhenUsed/>
    <w:rsid w:val="008C5B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5B8B"/>
  </w:style>
  <w:style w:type="character" w:styleId="Hipervnculo">
    <w:name w:val="Hyperlink"/>
    <w:basedOn w:val="Fuentedeprrafopredeter"/>
    <w:uiPriority w:val="99"/>
    <w:unhideWhenUsed/>
    <w:rsid w:val="00B00F76"/>
    <w:rPr>
      <w:color w:val="0563C1" w:themeColor="hyperlink"/>
      <w:u w:val="single"/>
    </w:rPr>
  </w:style>
  <w:style w:type="character" w:customStyle="1" w:styleId="UnresolvedMention">
    <w:name w:val="Unresolved Mention"/>
    <w:basedOn w:val="Fuentedeprrafopredeter"/>
    <w:uiPriority w:val="99"/>
    <w:semiHidden/>
    <w:unhideWhenUsed/>
    <w:rsid w:val="00B00F76"/>
    <w:rPr>
      <w:color w:val="605E5C"/>
      <w:shd w:val="clear" w:color="auto" w:fill="E1DFDD"/>
    </w:rPr>
  </w:style>
  <w:style w:type="paragraph" w:styleId="Prrafodelista">
    <w:name w:val="List Paragraph"/>
    <w:basedOn w:val="Normal"/>
    <w:uiPriority w:val="34"/>
    <w:qFormat/>
    <w:rsid w:val="00B00F76"/>
    <w:pPr>
      <w:ind w:left="720"/>
      <w:contextualSpacing/>
    </w:pPr>
  </w:style>
  <w:style w:type="paragraph" w:styleId="Textonotapie">
    <w:name w:val="footnote text"/>
    <w:basedOn w:val="Normal"/>
    <w:link w:val="TextonotapieCar"/>
    <w:uiPriority w:val="99"/>
    <w:semiHidden/>
    <w:unhideWhenUsed/>
    <w:rsid w:val="005367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3673C"/>
    <w:rPr>
      <w:sz w:val="20"/>
      <w:szCs w:val="20"/>
    </w:rPr>
  </w:style>
  <w:style w:type="character" w:styleId="Refdenotaalpie">
    <w:name w:val="footnote reference"/>
    <w:basedOn w:val="Fuentedeprrafopredeter"/>
    <w:uiPriority w:val="99"/>
    <w:semiHidden/>
    <w:unhideWhenUsed/>
    <w:rsid w:val="0053673C"/>
    <w:rPr>
      <w:vertAlign w:val="superscript"/>
    </w:rPr>
  </w:style>
  <w:style w:type="table" w:styleId="Tablaconcuadrcula">
    <w:name w:val="Table Grid"/>
    <w:basedOn w:val="Tablanormal"/>
    <w:uiPriority w:val="39"/>
    <w:rsid w:val="00B01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B01CA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B01CAB"/>
    <w:rPr>
      <w:rFonts w:ascii="Times New Roman" w:hAnsi="Times New Roman" w:cs="Times New Roman"/>
      <w:sz w:val="24"/>
      <w:szCs w:val="24"/>
    </w:rPr>
  </w:style>
  <w:style w:type="paragraph" w:styleId="Textoindependiente">
    <w:name w:val="Body Text"/>
    <w:basedOn w:val="Normal"/>
    <w:link w:val="TextoindependienteCar"/>
    <w:uiPriority w:val="99"/>
    <w:semiHidden/>
    <w:unhideWhenUsed/>
    <w:rsid w:val="002D2CF0"/>
    <w:pPr>
      <w:spacing w:after="120"/>
    </w:pPr>
  </w:style>
  <w:style w:type="character" w:customStyle="1" w:styleId="TextoindependienteCar">
    <w:name w:val="Texto independiente Car"/>
    <w:basedOn w:val="Fuentedeprrafopredeter"/>
    <w:link w:val="Textoindependiente"/>
    <w:uiPriority w:val="99"/>
    <w:semiHidden/>
    <w:rsid w:val="002D2CF0"/>
  </w:style>
  <w:style w:type="paragraph" w:styleId="Textodeglobo">
    <w:name w:val="Balloon Text"/>
    <w:basedOn w:val="Normal"/>
    <w:link w:val="TextodegloboCar"/>
    <w:uiPriority w:val="99"/>
    <w:semiHidden/>
    <w:unhideWhenUsed/>
    <w:rsid w:val="00FC57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57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4906">
      <w:bodyDiv w:val="1"/>
      <w:marLeft w:val="0"/>
      <w:marRight w:val="0"/>
      <w:marTop w:val="0"/>
      <w:marBottom w:val="0"/>
      <w:divBdr>
        <w:top w:val="none" w:sz="0" w:space="0" w:color="auto"/>
        <w:left w:val="none" w:sz="0" w:space="0" w:color="auto"/>
        <w:bottom w:val="none" w:sz="0" w:space="0" w:color="auto"/>
        <w:right w:val="none" w:sz="0" w:space="0" w:color="auto"/>
      </w:divBdr>
    </w:div>
    <w:div w:id="143938304">
      <w:bodyDiv w:val="1"/>
      <w:marLeft w:val="0"/>
      <w:marRight w:val="0"/>
      <w:marTop w:val="0"/>
      <w:marBottom w:val="0"/>
      <w:divBdr>
        <w:top w:val="none" w:sz="0" w:space="0" w:color="auto"/>
        <w:left w:val="none" w:sz="0" w:space="0" w:color="auto"/>
        <w:bottom w:val="none" w:sz="0" w:space="0" w:color="auto"/>
        <w:right w:val="none" w:sz="0" w:space="0" w:color="auto"/>
      </w:divBdr>
      <w:divsChild>
        <w:div w:id="1333945372">
          <w:marLeft w:val="0"/>
          <w:marRight w:val="0"/>
          <w:marTop w:val="0"/>
          <w:marBottom w:val="0"/>
          <w:divBdr>
            <w:top w:val="none" w:sz="0" w:space="0" w:color="auto"/>
            <w:left w:val="none" w:sz="0" w:space="0" w:color="auto"/>
            <w:bottom w:val="none" w:sz="0" w:space="0" w:color="auto"/>
            <w:right w:val="none" w:sz="0" w:space="0" w:color="auto"/>
          </w:divBdr>
        </w:div>
        <w:div w:id="698942274">
          <w:marLeft w:val="0"/>
          <w:marRight w:val="0"/>
          <w:marTop w:val="0"/>
          <w:marBottom w:val="0"/>
          <w:divBdr>
            <w:top w:val="none" w:sz="0" w:space="0" w:color="auto"/>
            <w:left w:val="none" w:sz="0" w:space="0" w:color="auto"/>
            <w:bottom w:val="none" w:sz="0" w:space="0" w:color="auto"/>
            <w:right w:val="none" w:sz="0" w:space="0" w:color="auto"/>
          </w:divBdr>
        </w:div>
        <w:div w:id="2074155575">
          <w:marLeft w:val="0"/>
          <w:marRight w:val="0"/>
          <w:marTop w:val="0"/>
          <w:marBottom w:val="0"/>
          <w:divBdr>
            <w:top w:val="none" w:sz="0" w:space="0" w:color="auto"/>
            <w:left w:val="none" w:sz="0" w:space="0" w:color="auto"/>
            <w:bottom w:val="none" w:sz="0" w:space="0" w:color="auto"/>
            <w:right w:val="none" w:sz="0" w:space="0" w:color="auto"/>
          </w:divBdr>
        </w:div>
        <w:div w:id="933323706">
          <w:marLeft w:val="0"/>
          <w:marRight w:val="0"/>
          <w:marTop w:val="0"/>
          <w:marBottom w:val="0"/>
          <w:divBdr>
            <w:top w:val="none" w:sz="0" w:space="0" w:color="auto"/>
            <w:left w:val="none" w:sz="0" w:space="0" w:color="auto"/>
            <w:bottom w:val="none" w:sz="0" w:space="0" w:color="auto"/>
            <w:right w:val="none" w:sz="0" w:space="0" w:color="auto"/>
          </w:divBdr>
        </w:div>
      </w:divsChild>
    </w:div>
    <w:div w:id="297104170">
      <w:bodyDiv w:val="1"/>
      <w:marLeft w:val="0"/>
      <w:marRight w:val="0"/>
      <w:marTop w:val="0"/>
      <w:marBottom w:val="0"/>
      <w:divBdr>
        <w:top w:val="none" w:sz="0" w:space="0" w:color="auto"/>
        <w:left w:val="none" w:sz="0" w:space="0" w:color="auto"/>
        <w:bottom w:val="none" w:sz="0" w:space="0" w:color="auto"/>
        <w:right w:val="none" w:sz="0" w:space="0" w:color="auto"/>
      </w:divBdr>
    </w:div>
    <w:div w:id="318534852">
      <w:bodyDiv w:val="1"/>
      <w:marLeft w:val="0"/>
      <w:marRight w:val="0"/>
      <w:marTop w:val="0"/>
      <w:marBottom w:val="0"/>
      <w:divBdr>
        <w:top w:val="none" w:sz="0" w:space="0" w:color="auto"/>
        <w:left w:val="none" w:sz="0" w:space="0" w:color="auto"/>
        <w:bottom w:val="none" w:sz="0" w:space="0" w:color="auto"/>
        <w:right w:val="none" w:sz="0" w:space="0" w:color="auto"/>
      </w:divBdr>
    </w:div>
    <w:div w:id="556473606">
      <w:bodyDiv w:val="1"/>
      <w:marLeft w:val="0"/>
      <w:marRight w:val="0"/>
      <w:marTop w:val="0"/>
      <w:marBottom w:val="0"/>
      <w:divBdr>
        <w:top w:val="none" w:sz="0" w:space="0" w:color="auto"/>
        <w:left w:val="none" w:sz="0" w:space="0" w:color="auto"/>
        <w:bottom w:val="none" w:sz="0" w:space="0" w:color="auto"/>
        <w:right w:val="none" w:sz="0" w:space="0" w:color="auto"/>
      </w:divBdr>
    </w:div>
    <w:div w:id="621814076">
      <w:bodyDiv w:val="1"/>
      <w:marLeft w:val="0"/>
      <w:marRight w:val="0"/>
      <w:marTop w:val="0"/>
      <w:marBottom w:val="0"/>
      <w:divBdr>
        <w:top w:val="none" w:sz="0" w:space="0" w:color="auto"/>
        <w:left w:val="none" w:sz="0" w:space="0" w:color="auto"/>
        <w:bottom w:val="none" w:sz="0" w:space="0" w:color="auto"/>
        <w:right w:val="none" w:sz="0" w:space="0" w:color="auto"/>
      </w:divBdr>
    </w:div>
    <w:div w:id="623393429">
      <w:bodyDiv w:val="1"/>
      <w:marLeft w:val="0"/>
      <w:marRight w:val="0"/>
      <w:marTop w:val="0"/>
      <w:marBottom w:val="0"/>
      <w:divBdr>
        <w:top w:val="none" w:sz="0" w:space="0" w:color="auto"/>
        <w:left w:val="none" w:sz="0" w:space="0" w:color="auto"/>
        <w:bottom w:val="none" w:sz="0" w:space="0" w:color="auto"/>
        <w:right w:val="none" w:sz="0" w:space="0" w:color="auto"/>
      </w:divBdr>
    </w:div>
    <w:div w:id="951981092">
      <w:bodyDiv w:val="1"/>
      <w:marLeft w:val="0"/>
      <w:marRight w:val="0"/>
      <w:marTop w:val="0"/>
      <w:marBottom w:val="0"/>
      <w:divBdr>
        <w:top w:val="none" w:sz="0" w:space="0" w:color="auto"/>
        <w:left w:val="none" w:sz="0" w:space="0" w:color="auto"/>
        <w:bottom w:val="none" w:sz="0" w:space="0" w:color="auto"/>
        <w:right w:val="none" w:sz="0" w:space="0" w:color="auto"/>
      </w:divBdr>
    </w:div>
    <w:div w:id="991180791">
      <w:bodyDiv w:val="1"/>
      <w:marLeft w:val="0"/>
      <w:marRight w:val="0"/>
      <w:marTop w:val="0"/>
      <w:marBottom w:val="0"/>
      <w:divBdr>
        <w:top w:val="none" w:sz="0" w:space="0" w:color="auto"/>
        <w:left w:val="none" w:sz="0" w:space="0" w:color="auto"/>
        <w:bottom w:val="none" w:sz="0" w:space="0" w:color="auto"/>
        <w:right w:val="none" w:sz="0" w:space="0" w:color="auto"/>
      </w:divBdr>
    </w:div>
    <w:div w:id="1175419827">
      <w:bodyDiv w:val="1"/>
      <w:marLeft w:val="0"/>
      <w:marRight w:val="0"/>
      <w:marTop w:val="0"/>
      <w:marBottom w:val="0"/>
      <w:divBdr>
        <w:top w:val="none" w:sz="0" w:space="0" w:color="auto"/>
        <w:left w:val="none" w:sz="0" w:space="0" w:color="auto"/>
        <w:bottom w:val="none" w:sz="0" w:space="0" w:color="auto"/>
        <w:right w:val="none" w:sz="0" w:space="0" w:color="auto"/>
      </w:divBdr>
    </w:div>
    <w:div w:id="1415778824">
      <w:bodyDiv w:val="1"/>
      <w:marLeft w:val="0"/>
      <w:marRight w:val="0"/>
      <w:marTop w:val="0"/>
      <w:marBottom w:val="0"/>
      <w:divBdr>
        <w:top w:val="none" w:sz="0" w:space="0" w:color="auto"/>
        <w:left w:val="none" w:sz="0" w:space="0" w:color="auto"/>
        <w:bottom w:val="none" w:sz="0" w:space="0" w:color="auto"/>
        <w:right w:val="none" w:sz="0" w:space="0" w:color="auto"/>
      </w:divBdr>
    </w:div>
    <w:div w:id="1470511607">
      <w:bodyDiv w:val="1"/>
      <w:marLeft w:val="0"/>
      <w:marRight w:val="0"/>
      <w:marTop w:val="0"/>
      <w:marBottom w:val="0"/>
      <w:divBdr>
        <w:top w:val="none" w:sz="0" w:space="0" w:color="auto"/>
        <w:left w:val="none" w:sz="0" w:space="0" w:color="auto"/>
        <w:bottom w:val="none" w:sz="0" w:space="0" w:color="auto"/>
        <w:right w:val="none" w:sz="0" w:space="0" w:color="auto"/>
      </w:divBdr>
    </w:div>
    <w:div w:id="1819496378">
      <w:bodyDiv w:val="1"/>
      <w:marLeft w:val="0"/>
      <w:marRight w:val="0"/>
      <w:marTop w:val="0"/>
      <w:marBottom w:val="0"/>
      <w:divBdr>
        <w:top w:val="none" w:sz="0" w:space="0" w:color="auto"/>
        <w:left w:val="none" w:sz="0" w:space="0" w:color="auto"/>
        <w:bottom w:val="none" w:sz="0" w:space="0" w:color="auto"/>
        <w:right w:val="none" w:sz="0" w:space="0" w:color="auto"/>
      </w:divBdr>
      <w:divsChild>
        <w:div w:id="1124810399">
          <w:marLeft w:val="0"/>
          <w:marRight w:val="0"/>
          <w:marTop w:val="0"/>
          <w:marBottom w:val="0"/>
          <w:divBdr>
            <w:top w:val="none" w:sz="0" w:space="0" w:color="auto"/>
            <w:left w:val="none" w:sz="0" w:space="0" w:color="auto"/>
            <w:bottom w:val="none" w:sz="0" w:space="0" w:color="auto"/>
            <w:right w:val="none" w:sz="0" w:space="0" w:color="auto"/>
          </w:divBdr>
        </w:div>
      </w:divsChild>
    </w:div>
    <w:div w:id="1899437051">
      <w:bodyDiv w:val="1"/>
      <w:marLeft w:val="0"/>
      <w:marRight w:val="0"/>
      <w:marTop w:val="0"/>
      <w:marBottom w:val="0"/>
      <w:divBdr>
        <w:top w:val="none" w:sz="0" w:space="0" w:color="auto"/>
        <w:left w:val="none" w:sz="0" w:space="0" w:color="auto"/>
        <w:bottom w:val="none" w:sz="0" w:space="0" w:color="auto"/>
        <w:right w:val="none" w:sz="0" w:space="0" w:color="auto"/>
      </w:divBdr>
    </w:div>
    <w:div w:id="1912230865">
      <w:bodyDiv w:val="1"/>
      <w:marLeft w:val="0"/>
      <w:marRight w:val="0"/>
      <w:marTop w:val="0"/>
      <w:marBottom w:val="0"/>
      <w:divBdr>
        <w:top w:val="none" w:sz="0" w:space="0" w:color="auto"/>
        <w:left w:val="none" w:sz="0" w:space="0" w:color="auto"/>
        <w:bottom w:val="none" w:sz="0" w:space="0" w:color="auto"/>
        <w:right w:val="none" w:sz="0" w:space="0" w:color="auto"/>
      </w:divBdr>
    </w:div>
    <w:div w:id="1920090636">
      <w:bodyDiv w:val="1"/>
      <w:marLeft w:val="0"/>
      <w:marRight w:val="0"/>
      <w:marTop w:val="0"/>
      <w:marBottom w:val="0"/>
      <w:divBdr>
        <w:top w:val="none" w:sz="0" w:space="0" w:color="auto"/>
        <w:left w:val="none" w:sz="0" w:space="0" w:color="auto"/>
        <w:bottom w:val="none" w:sz="0" w:space="0" w:color="auto"/>
        <w:right w:val="none" w:sz="0" w:space="0" w:color="auto"/>
      </w:divBdr>
    </w:div>
    <w:div w:id="20556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2003_2019.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web/sie/ley-de-cuota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1292</TotalTime>
  <Pages>22</Pages>
  <Words>6758</Words>
  <Characters>38522</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Baquen</dc:creator>
  <cp:keywords/>
  <dc:description/>
  <cp:lastModifiedBy>Jeremy Sanchez</cp:lastModifiedBy>
  <cp:revision>27</cp:revision>
  <cp:lastPrinted>2023-05-25T19:46:00Z</cp:lastPrinted>
  <dcterms:created xsi:type="dcterms:W3CDTF">2023-05-23T21:06:00Z</dcterms:created>
  <dcterms:modified xsi:type="dcterms:W3CDTF">2023-05-25T19:50:00Z</dcterms:modified>
</cp:coreProperties>
</file>