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6C1D38">
      <w:pPr>
        <w:pStyle w:val="Sinespaciado"/>
        <w:jc w:val="both"/>
        <w:rPr>
          <w:rFonts w:ascii="Edwardian Script ITC" w:hAnsi="Edwardian Script ITC" w:cs="Arial"/>
          <w:b/>
          <w:sz w:val="18"/>
          <w:szCs w:val="18"/>
          <w:highlight w:val="yellow"/>
        </w:rPr>
      </w:pPr>
    </w:p>
    <w:p w14:paraId="699B3FE6" w14:textId="69A368F9" w:rsidR="000F5149" w:rsidRPr="006C1D38" w:rsidRDefault="008A1A1F" w:rsidP="006C1D38">
      <w:pPr>
        <w:pStyle w:val="Sinespaciado"/>
        <w:jc w:val="both"/>
        <w:rPr>
          <w:rFonts w:ascii="Arial" w:hAnsi="Arial" w:cs="Arial"/>
          <w:b/>
          <w:bCs/>
        </w:rPr>
      </w:pPr>
      <w:r w:rsidRPr="006C1D38">
        <w:rPr>
          <w:rFonts w:ascii="Arial" w:hAnsi="Arial" w:cs="Arial"/>
          <w:b/>
          <w:bCs/>
        </w:rPr>
        <w:t>TEXTO DEFINITIVO APROBADO EN PRIMER DEBATE DEL PROYECTO DE LEY NO</w:t>
      </w:r>
      <w:r w:rsidRPr="006C1D38">
        <w:rPr>
          <w:rStyle w:val="Textoennegrita"/>
          <w:rFonts w:ascii="Arial" w:hAnsi="Arial" w:cs="Arial"/>
          <w:b w:val="0"/>
          <w:bCs w:val="0"/>
        </w:rPr>
        <w:t xml:space="preserve">. </w:t>
      </w:r>
      <w:r w:rsidR="00856771">
        <w:rPr>
          <w:rFonts w:ascii="Arial" w:hAnsi="Arial" w:cs="Arial"/>
          <w:b/>
          <w:bCs/>
        </w:rPr>
        <w:t>021</w:t>
      </w:r>
      <w:r w:rsidRPr="006C1D38">
        <w:rPr>
          <w:rFonts w:ascii="Arial" w:hAnsi="Arial" w:cs="Arial"/>
          <w:b/>
          <w:bCs/>
        </w:rPr>
        <w:t xml:space="preserve"> DE 2022 CÁMARA </w:t>
      </w:r>
      <w:r w:rsidR="00856771">
        <w:rPr>
          <w:rFonts w:ascii="Arial" w:hAnsi="Arial" w:cs="Arial"/>
        </w:rPr>
        <w:t>“</w:t>
      </w:r>
      <w:r w:rsidR="00856771">
        <w:rPr>
          <w:rFonts w:ascii="Arial" w:hAnsi="Arial" w:cs="Arial"/>
          <w:b/>
          <w:bCs/>
        </w:rPr>
        <w:t>POR MEDIO DEL CUAL SE GARANTIZAN CONDICIONES DE FLEXIBILIZACIÓN DEL HORARIO LABORAL PARA TRABAJADORES CON RESPONSABILIDADES FAMILIARES</w:t>
      </w:r>
      <w:r w:rsidR="00856771" w:rsidRPr="00B74286">
        <w:rPr>
          <w:rFonts w:ascii="Arial" w:hAnsi="Arial" w:cs="Arial"/>
          <w:b/>
          <w:bCs/>
        </w:rPr>
        <w:t>”</w:t>
      </w:r>
      <w:r w:rsidR="00856771">
        <w:rPr>
          <w:rFonts w:ascii="Arial" w:hAnsi="Arial" w:cs="Arial"/>
        </w:rPr>
        <w:t>.</w:t>
      </w:r>
    </w:p>
    <w:p w14:paraId="71160522" w14:textId="77777777" w:rsidR="00AC6940" w:rsidRPr="00AC6940" w:rsidRDefault="00AC6940" w:rsidP="00AC6940">
      <w:pPr>
        <w:pStyle w:val="Sinespaciado"/>
        <w:jc w:val="both"/>
        <w:rPr>
          <w:rFonts w:ascii="Arial" w:hAnsi="Arial" w:cs="Arial"/>
          <w:b/>
        </w:rPr>
      </w:pPr>
    </w:p>
    <w:p w14:paraId="69566137" w14:textId="3CA15450" w:rsidR="002717D1" w:rsidRPr="00970E02" w:rsidRDefault="002717D1" w:rsidP="00AD2633">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6C1D38">
        <w:rPr>
          <w:rFonts w:ascii="Arial" w:hAnsi="Arial" w:cs="Arial"/>
          <w:sz w:val="23"/>
          <w:szCs w:val="23"/>
        </w:rPr>
        <w:t>1</w:t>
      </w:r>
      <w:r w:rsidR="00856771">
        <w:rPr>
          <w:rFonts w:ascii="Arial" w:hAnsi="Arial" w:cs="Arial"/>
          <w:sz w:val="23"/>
          <w:szCs w:val="23"/>
        </w:rPr>
        <w:t>1</w:t>
      </w:r>
      <w:r w:rsidR="00827AC6">
        <w:rPr>
          <w:rFonts w:ascii="Arial" w:hAnsi="Arial" w:cs="Arial"/>
          <w:sz w:val="23"/>
          <w:szCs w:val="23"/>
        </w:rPr>
        <w:t xml:space="preserve">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856771">
        <w:rPr>
          <w:rFonts w:ascii="Arial" w:hAnsi="Arial" w:cs="Arial"/>
          <w:sz w:val="23"/>
          <w:szCs w:val="23"/>
        </w:rPr>
        <w:t>5</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11F1163C" w14:textId="631597A0" w:rsidR="0005456C" w:rsidRPr="00EB179B" w:rsidRDefault="00EB179B" w:rsidP="00EB179B">
      <w:pPr>
        <w:pStyle w:val="Sinespaciado"/>
        <w:jc w:val="both"/>
        <w:rPr>
          <w:rFonts w:ascii="Arial" w:hAnsi="Arial" w:cs="Arial"/>
        </w:rPr>
      </w:pPr>
      <w:r w:rsidRPr="00EB179B">
        <w:rPr>
          <w:rFonts w:ascii="Arial" w:hAnsi="Arial" w:cs="Arial"/>
          <w:b/>
        </w:rPr>
        <w:t xml:space="preserve">ARTÍCULO 1°. </w:t>
      </w:r>
      <w:r w:rsidR="0005456C" w:rsidRPr="00EB179B">
        <w:rPr>
          <w:rFonts w:ascii="Arial" w:hAnsi="Arial" w:cs="Arial"/>
          <w:b/>
        </w:rPr>
        <w:t>Objeto</w:t>
      </w:r>
      <w:r w:rsidR="0005456C" w:rsidRPr="00EB179B">
        <w:rPr>
          <w:rFonts w:ascii="Arial" w:hAnsi="Arial" w:cs="Arial"/>
        </w:rPr>
        <w:t xml:space="preserve">. La presente ley tiene por objeto flexibilizar el horario laboral para los trabajadores </w:t>
      </w:r>
      <w:r w:rsidR="0005456C" w:rsidRPr="00EB179B">
        <w:rPr>
          <w:rFonts w:ascii="Arial" w:hAnsi="Arial" w:cs="Arial"/>
          <w:bCs/>
        </w:rPr>
        <w:t>o servidores públicos con</w:t>
      </w:r>
      <w:r w:rsidR="0005456C" w:rsidRPr="00EB179B">
        <w:rPr>
          <w:rFonts w:ascii="Arial" w:hAnsi="Arial" w:cs="Arial"/>
        </w:rPr>
        <w:t xml:space="preserve"> responsabilidades familiares que se desempeñen en jornada continua, ya sea en el sector público o privado, para que puedan articular mejor sus responsabilidades profesionales con las familiares.</w:t>
      </w:r>
    </w:p>
    <w:p w14:paraId="68EEB125"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280EBEDF" w14:textId="547869B8" w:rsidR="0005456C" w:rsidRPr="00EB179B" w:rsidRDefault="00EB179B" w:rsidP="00EB179B">
      <w:pPr>
        <w:pStyle w:val="Sinespaciado"/>
        <w:jc w:val="both"/>
        <w:rPr>
          <w:rFonts w:ascii="Arial" w:hAnsi="Arial" w:cs="Arial"/>
        </w:rPr>
      </w:pPr>
      <w:r w:rsidRPr="00EB179B">
        <w:rPr>
          <w:rFonts w:ascii="Arial" w:hAnsi="Arial" w:cs="Arial"/>
          <w:b/>
        </w:rPr>
        <w:t xml:space="preserve">ARTÍCULO 2°. </w:t>
      </w:r>
      <w:r w:rsidR="0005456C" w:rsidRPr="00EB179B">
        <w:rPr>
          <w:rFonts w:ascii="Arial" w:hAnsi="Arial" w:cs="Arial"/>
        </w:rPr>
        <w:t>Adiciónese un artículo nuevo a la Ley 1361 de 2009 el cual quedará así:</w:t>
      </w:r>
    </w:p>
    <w:p w14:paraId="58BD301A"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6CEB2D09" w14:textId="2CD6FB5B" w:rsidR="0005456C" w:rsidRPr="00EB179B" w:rsidRDefault="00EB179B" w:rsidP="00EB179B">
      <w:pPr>
        <w:pStyle w:val="Sinespaciado"/>
        <w:jc w:val="both"/>
        <w:rPr>
          <w:rFonts w:ascii="Arial" w:hAnsi="Arial" w:cs="Arial"/>
        </w:rPr>
      </w:pPr>
      <w:r w:rsidRPr="00EB179B">
        <w:rPr>
          <w:rFonts w:ascii="Arial" w:hAnsi="Arial" w:cs="Arial"/>
          <w:b/>
        </w:rPr>
        <w:t>ARTÍCULO 5B.</w:t>
      </w:r>
      <w:r w:rsidRPr="00EB179B">
        <w:rPr>
          <w:rFonts w:ascii="Arial" w:hAnsi="Arial" w:cs="Arial"/>
        </w:rPr>
        <w:t xml:space="preserve"> </w:t>
      </w:r>
      <w:r w:rsidR="0005456C" w:rsidRPr="00EB179B">
        <w:rPr>
          <w:rFonts w:ascii="Arial" w:hAnsi="Arial" w:cs="Arial"/>
        </w:rPr>
        <w:t xml:space="preserve">Los trabajadores </w:t>
      </w:r>
      <w:r w:rsidR="009C0FE2">
        <w:rPr>
          <w:rFonts w:ascii="Arial" w:hAnsi="Arial" w:cs="Arial"/>
        </w:rPr>
        <w:t xml:space="preserve">o servidores públicos </w:t>
      </w:r>
      <w:r w:rsidR="0005456C" w:rsidRPr="00EB179B">
        <w:rPr>
          <w:rFonts w:ascii="Arial" w:hAnsi="Arial" w:cs="Arial"/>
        </w:rPr>
        <w:t xml:space="preserve">que ostenten la condición de madres </w:t>
      </w:r>
      <w:r w:rsidR="0005456C" w:rsidRPr="00EB179B">
        <w:rPr>
          <w:rFonts w:ascii="Arial" w:hAnsi="Arial" w:cs="Arial"/>
          <w:bCs/>
        </w:rPr>
        <w:t>o padres</w:t>
      </w:r>
      <w:r w:rsidR="0005456C" w:rsidRPr="00EB179B">
        <w:rPr>
          <w:rFonts w:ascii="Arial" w:hAnsi="Arial" w:cs="Arial"/>
        </w:rPr>
        <w:t xml:space="preserve"> cabeza de familia o con responsabilidades familiares y/o aquellos que tengan a su cargo menores de edad, adultos mayores o adultos en condición de discapacidad</w:t>
      </w:r>
      <w:r w:rsidR="009C0FE2">
        <w:rPr>
          <w:rFonts w:ascii="Arial" w:hAnsi="Arial" w:cs="Arial"/>
        </w:rPr>
        <w:t xml:space="preserve"> y extensivamente a sus padres y madres de crianza y que desempeñen sus labores en</w:t>
      </w:r>
      <w:r w:rsidR="0005456C" w:rsidRPr="00EB179B">
        <w:rPr>
          <w:rFonts w:ascii="Arial" w:hAnsi="Arial" w:cs="Arial"/>
        </w:rPr>
        <w:t xml:space="preserve"> jornada continua, podrán acordar con su empleador el número de horas de trabajo diario a repartirse de manera variable durante la respectiva semana</w:t>
      </w:r>
      <w:r w:rsidR="00D12C44">
        <w:rPr>
          <w:rFonts w:ascii="Arial" w:hAnsi="Arial" w:cs="Arial"/>
        </w:rPr>
        <w:t>.</w:t>
      </w:r>
      <w:r w:rsidR="0005456C" w:rsidRPr="00EB179B">
        <w:rPr>
          <w:rFonts w:ascii="Arial" w:hAnsi="Arial" w:cs="Arial"/>
        </w:rPr>
        <w:t xml:space="preserve"> </w:t>
      </w:r>
      <w:r w:rsidR="00D12C44">
        <w:rPr>
          <w:rFonts w:ascii="Arial" w:hAnsi="Arial" w:cs="Arial"/>
        </w:rPr>
        <w:t>L</w:t>
      </w:r>
      <w:r w:rsidR="0005456C" w:rsidRPr="00EB179B">
        <w:rPr>
          <w:rFonts w:ascii="Arial" w:hAnsi="Arial" w:cs="Arial"/>
        </w:rPr>
        <w:t>a jornada podrá ser de mínimo cuatro (4) horas continuas y máximo hasta nueve (9) horas diarias sin lugar a ningún recargo</w:t>
      </w:r>
      <w:r w:rsidR="00A416DB">
        <w:rPr>
          <w:rFonts w:ascii="Arial" w:hAnsi="Arial" w:cs="Arial"/>
        </w:rPr>
        <w:t xml:space="preserve"> siempre y cuando no excedan </w:t>
      </w:r>
      <w:r w:rsidR="00EE7C6C">
        <w:rPr>
          <w:rFonts w:ascii="Arial" w:hAnsi="Arial" w:cs="Arial"/>
        </w:rPr>
        <w:t xml:space="preserve">con </w:t>
      </w:r>
      <w:r w:rsidR="00A416DB">
        <w:rPr>
          <w:rFonts w:ascii="Arial" w:hAnsi="Arial" w:cs="Arial"/>
        </w:rPr>
        <w:t>el promedio semanal de horas laborales de acuerdo con lo dispuesto en el artículo 3 de la Ley 2101 del año 2021 y el decreto 1083 de 2015 o aquellas normas que los modifique, sustituya o adicione.</w:t>
      </w:r>
    </w:p>
    <w:p w14:paraId="152B9913"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449C2978" w14:textId="36866337" w:rsidR="0005456C" w:rsidRPr="00EB179B" w:rsidRDefault="00EB179B" w:rsidP="00EB179B">
      <w:pPr>
        <w:pStyle w:val="Sinespaciado"/>
        <w:jc w:val="both"/>
        <w:rPr>
          <w:rFonts w:ascii="Arial" w:hAnsi="Arial" w:cs="Arial"/>
        </w:rPr>
      </w:pPr>
      <w:r w:rsidRPr="00EB179B">
        <w:rPr>
          <w:rFonts w:ascii="Arial" w:hAnsi="Arial" w:cs="Arial"/>
          <w:b/>
        </w:rPr>
        <w:t xml:space="preserve">PARÁGRAFO 1°. </w:t>
      </w:r>
      <w:r w:rsidR="00B97978" w:rsidRPr="00EB179B">
        <w:rPr>
          <w:rFonts w:ascii="Arial" w:hAnsi="Arial" w:cs="Arial"/>
        </w:rPr>
        <w:t>El presente artículo será interpretado de conformidad con lo dispuesto en el artículo 161 del Código Sustantivo del Trabajo</w:t>
      </w:r>
      <w:r w:rsidR="00A533D2">
        <w:rPr>
          <w:rFonts w:ascii="Arial" w:hAnsi="Arial" w:cs="Arial"/>
        </w:rPr>
        <w:t xml:space="preserve"> y el Decreto 1083 de 2015</w:t>
      </w:r>
      <w:r w:rsidR="00B97978" w:rsidRPr="00EB179B">
        <w:rPr>
          <w:rFonts w:ascii="Arial" w:hAnsi="Arial" w:cs="Arial"/>
        </w:rPr>
        <w:t>, sin que ello afecte la naturaleza de la modalidad de contratación.</w:t>
      </w:r>
    </w:p>
    <w:p w14:paraId="35EFC9F2"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4B230B3A" w14:textId="74166DEE" w:rsidR="0005456C" w:rsidRPr="00B97978" w:rsidRDefault="00EB179B" w:rsidP="00EB179B">
      <w:pPr>
        <w:pStyle w:val="Sinespaciado"/>
        <w:jc w:val="both"/>
        <w:rPr>
          <w:rFonts w:ascii="Arial" w:hAnsi="Arial" w:cs="Arial"/>
          <w:bCs/>
        </w:rPr>
      </w:pPr>
      <w:r w:rsidRPr="00EB179B">
        <w:rPr>
          <w:rFonts w:ascii="Arial" w:hAnsi="Arial" w:cs="Arial"/>
          <w:b/>
        </w:rPr>
        <w:t>PARÁGRAFO 2°.</w:t>
      </w:r>
      <w:r w:rsidR="00B97978">
        <w:rPr>
          <w:rFonts w:ascii="Arial" w:hAnsi="Arial" w:cs="Arial"/>
          <w:b/>
        </w:rPr>
        <w:t xml:space="preserve"> </w:t>
      </w:r>
      <w:r w:rsidR="00B97978">
        <w:rPr>
          <w:rFonts w:ascii="Arial" w:hAnsi="Arial" w:cs="Arial"/>
          <w:bCs/>
        </w:rPr>
        <w:t>El acuerdo de que trata el presente artículo deberá constar por escrito y servirá como prueba para todos los efectos requeridos.</w:t>
      </w:r>
    </w:p>
    <w:p w14:paraId="714F8C97" w14:textId="21EA940A" w:rsidR="0005456C" w:rsidRPr="00EB179B" w:rsidRDefault="0005456C" w:rsidP="00EB179B">
      <w:pPr>
        <w:pStyle w:val="Sinespaciado"/>
        <w:jc w:val="both"/>
        <w:rPr>
          <w:rFonts w:ascii="Arial" w:hAnsi="Arial" w:cs="Arial"/>
          <w:b/>
          <w:u w:val="single"/>
        </w:rPr>
      </w:pPr>
    </w:p>
    <w:p w14:paraId="13D17C63" w14:textId="4C7F0252" w:rsidR="0005456C" w:rsidRPr="00EB179B" w:rsidRDefault="00EB179B" w:rsidP="00EB179B">
      <w:pPr>
        <w:pStyle w:val="Sinespaciado"/>
        <w:jc w:val="both"/>
        <w:rPr>
          <w:rFonts w:ascii="Arial" w:hAnsi="Arial" w:cs="Arial"/>
        </w:rPr>
      </w:pPr>
      <w:r w:rsidRPr="00EB179B">
        <w:rPr>
          <w:rFonts w:ascii="Arial" w:hAnsi="Arial" w:cs="Arial"/>
          <w:b/>
        </w:rPr>
        <w:t xml:space="preserve">ARTÍCULO </w:t>
      </w:r>
      <w:r w:rsidR="003B7CE3">
        <w:rPr>
          <w:rFonts w:ascii="Arial" w:hAnsi="Arial" w:cs="Arial"/>
          <w:b/>
        </w:rPr>
        <w:t>3</w:t>
      </w:r>
      <w:r w:rsidRPr="00EB179B">
        <w:rPr>
          <w:rFonts w:ascii="Arial" w:hAnsi="Arial" w:cs="Arial"/>
          <w:b/>
        </w:rPr>
        <w:t xml:space="preserve">°. </w:t>
      </w:r>
      <w:r w:rsidR="0005456C" w:rsidRPr="00EB179B">
        <w:rPr>
          <w:rFonts w:ascii="Arial" w:hAnsi="Arial" w:cs="Arial"/>
          <w:b/>
        </w:rPr>
        <w:t>Definiciones</w:t>
      </w:r>
      <w:r w:rsidR="0005456C" w:rsidRPr="00EB179B">
        <w:rPr>
          <w:rFonts w:ascii="Arial" w:hAnsi="Arial" w:cs="Arial"/>
        </w:rPr>
        <w:t>:</w:t>
      </w:r>
    </w:p>
    <w:p w14:paraId="669D9B6F"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4760D760" w14:textId="77777777" w:rsidR="0005456C" w:rsidRPr="00EB179B" w:rsidRDefault="0005456C" w:rsidP="00EB179B">
      <w:pPr>
        <w:pStyle w:val="Sinespaciado"/>
        <w:jc w:val="both"/>
        <w:rPr>
          <w:rFonts w:ascii="Arial" w:hAnsi="Arial" w:cs="Arial"/>
        </w:rPr>
      </w:pPr>
      <w:r w:rsidRPr="00EB179B">
        <w:rPr>
          <w:rFonts w:ascii="Arial" w:hAnsi="Arial" w:cs="Arial"/>
          <w:b/>
        </w:rPr>
        <w:t>i)</w:t>
      </w:r>
      <w:r w:rsidRPr="00EB179B">
        <w:rPr>
          <w:rFonts w:ascii="Arial" w:hAnsi="Arial" w:cs="Arial"/>
          <w:sz w:val="14"/>
          <w:szCs w:val="14"/>
        </w:rPr>
        <w:t xml:space="preserve"> </w:t>
      </w:r>
      <w:r w:rsidRPr="00EB179B">
        <w:rPr>
          <w:rFonts w:ascii="Arial" w:hAnsi="Arial" w:cs="Arial"/>
          <w:b/>
        </w:rPr>
        <w:t xml:space="preserve">Trabajadores o servidores públicos con Responsabilidades familiares: </w:t>
      </w:r>
      <w:r w:rsidRPr="00EB179B">
        <w:rPr>
          <w:rFonts w:ascii="Arial" w:hAnsi="Arial" w:cs="Arial"/>
        </w:rPr>
        <w:t>Se considera como trabajador o servidor público con responsabilidades familiares a aquellos trabajadores del sector público o privado que tengan a su cargo:</w:t>
      </w:r>
    </w:p>
    <w:p w14:paraId="693366D9"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73FD7F07" w14:textId="77777777" w:rsidR="0005456C" w:rsidRPr="00EB179B" w:rsidRDefault="0005456C" w:rsidP="00EB179B">
      <w:pPr>
        <w:pStyle w:val="Sinespaciado"/>
        <w:jc w:val="both"/>
        <w:rPr>
          <w:rFonts w:ascii="Arial" w:hAnsi="Arial" w:cs="Arial"/>
        </w:rPr>
      </w:pPr>
      <w:r w:rsidRPr="00EB179B">
        <w:rPr>
          <w:rFonts w:ascii="Arial" w:hAnsi="Arial" w:cs="Arial"/>
          <w:b/>
        </w:rPr>
        <w:t>a)</w:t>
      </w:r>
      <w:r w:rsidRPr="00EB179B">
        <w:rPr>
          <w:rFonts w:ascii="Arial" w:hAnsi="Arial" w:cs="Arial"/>
          <w:sz w:val="14"/>
          <w:szCs w:val="14"/>
        </w:rPr>
        <w:t xml:space="preserve">    </w:t>
      </w:r>
      <w:r w:rsidRPr="00EB179B">
        <w:rPr>
          <w:rFonts w:ascii="Arial" w:hAnsi="Arial" w:cs="Arial"/>
        </w:rPr>
        <w:t>Menores de edad.</w:t>
      </w:r>
    </w:p>
    <w:p w14:paraId="5EFF1478"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7AC13334" w14:textId="77777777" w:rsidR="0005456C" w:rsidRPr="00EB179B" w:rsidRDefault="0005456C" w:rsidP="00EB179B">
      <w:pPr>
        <w:pStyle w:val="Sinespaciado"/>
        <w:jc w:val="both"/>
        <w:rPr>
          <w:rFonts w:ascii="Arial" w:hAnsi="Arial" w:cs="Arial"/>
        </w:rPr>
      </w:pPr>
      <w:r w:rsidRPr="00EB179B">
        <w:rPr>
          <w:rFonts w:ascii="Arial" w:hAnsi="Arial" w:cs="Arial"/>
          <w:b/>
        </w:rPr>
        <w:lastRenderedPageBreak/>
        <w:t>b)</w:t>
      </w:r>
      <w:r w:rsidRPr="00EB179B">
        <w:rPr>
          <w:rFonts w:ascii="Arial" w:hAnsi="Arial" w:cs="Arial"/>
          <w:sz w:val="14"/>
          <w:szCs w:val="14"/>
        </w:rPr>
        <w:t xml:space="preserve">    </w:t>
      </w:r>
      <w:r w:rsidRPr="00EB179B">
        <w:rPr>
          <w:rFonts w:ascii="Arial" w:hAnsi="Arial" w:cs="Arial"/>
        </w:rPr>
        <w:t>Personas mayores de edad en estado de discapacidad, disminución física, mental, intelectual o sensorial a largo plazo.</w:t>
      </w:r>
    </w:p>
    <w:p w14:paraId="1AA7C291" w14:textId="4E75A90D" w:rsidR="0005456C" w:rsidRPr="00EB179B" w:rsidRDefault="0005456C" w:rsidP="00EB179B">
      <w:pPr>
        <w:pStyle w:val="Sinespaciado"/>
        <w:jc w:val="both"/>
        <w:rPr>
          <w:rFonts w:ascii="Arial" w:hAnsi="Arial" w:cs="Arial"/>
        </w:rPr>
      </w:pPr>
      <w:r w:rsidRPr="00EB179B">
        <w:rPr>
          <w:rFonts w:ascii="Arial" w:hAnsi="Arial" w:cs="Arial"/>
        </w:rPr>
        <w:t xml:space="preserve"> </w:t>
      </w:r>
      <w:r w:rsidRPr="00EB179B">
        <w:rPr>
          <w:rFonts w:ascii="Arial" w:hAnsi="Arial" w:cs="Arial"/>
          <w:b/>
        </w:rPr>
        <w:t>c)</w:t>
      </w:r>
      <w:r w:rsidRPr="00EB179B">
        <w:rPr>
          <w:rFonts w:ascii="Arial" w:hAnsi="Arial" w:cs="Arial"/>
          <w:sz w:val="14"/>
          <w:szCs w:val="14"/>
        </w:rPr>
        <w:t xml:space="preserve">    </w:t>
      </w:r>
      <w:r w:rsidRPr="00EB179B">
        <w:rPr>
          <w:rFonts w:ascii="Arial" w:hAnsi="Arial" w:cs="Arial"/>
        </w:rPr>
        <w:t>Adultos mayores.</w:t>
      </w:r>
    </w:p>
    <w:p w14:paraId="19428CFD" w14:textId="7F078E0A"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292797F5" w14:textId="4DA45E3E" w:rsidR="0005456C" w:rsidRPr="00EB179B" w:rsidRDefault="00EB179B" w:rsidP="00EB179B">
      <w:pPr>
        <w:pStyle w:val="Sinespaciado"/>
        <w:jc w:val="both"/>
        <w:rPr>
          <w:rFonts w:ascii="Arial" w:hAnsi="Arial" w:cs="Arial"/>
        </w:rPr>
      </w:pPr>
      <w:r w:rsidRPr="00EB179B">
        <w:rPr>
          <w:rFonts w:ascii="Arial" w:hAnsi="Arial" w:cs="Arial"/>
          <w:b/>
        </w:rPr>
        <w:t xml:space="preserve">ARTÍCULO </w:t>
      </w:r>
      <w:r w:rsidR="00E74FE4">
        <w:rPr>
          <w:rFonts w:ascii="Arial" w:hAnsi="Arial" w:cs="Arial"/>
          <w:b/>
        </w:rPr>
        <w:t>4</w:t>
      </w:r>
      <w:r w:rsidRPr="00EB179B">
        <w:rPr>
          <w:rFonts w:ascii="Arial" w:hAnsi="Arial" w:cs="Arial"/>
          <w:b/>
        </w:rPr>
        <w:t xml:space="preserve">°. </w:t>
      </w:r>
      <w:r w:rsidR="0005456C" w:rsidRPr="00EB179B">
        <w:rPr>
          <w:rFonts w:ascii="Arial" w:hAnsi="Arial" w:cs="Arial"/>
          <w:b/>
        </w:rPr>
        <w:t xml:space="preserve">Cesación de las responsabilidades familiares. </w:t>
      </w:r>
      <w:r w:rsidR="0005456C" w:rsidRPr="00EB179B">
        <w:rPr>
          <w:rFonts w:ascii="Arial" w:hAnsi="Arial" w:cs="Arial"/>
        </w:rPr>
        <w:t>Cuando por cualquier circunstancia cesen las responsabilidades familiares descritas en la presente ley, el trabajador o servidor público deberá informar tal circunstancia, por escrito dentro de los treinta (30) días calendario siguientes por escrito a su jefe inmediato, y retomar la jornada laboral que tenía previo al acuerdo de flexibilización en la entidad a la cual pertenece so pena de incurrir en falta grave.</w:t>
      </w:r>
    </w:p>
    <w:p w14:paraId="6EFD67DF"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0A86B600" w14:textId="76730FB7" w:rsidR="0005456C" w:rsidRDefault="00EB179B" w:rsidP="00EB179B">
      <w:pPr>
        <w:pStyle w:val="Sinespaciado"/>
        <w:jc w:val="both"/>
        <w:rPr>
          <w:rFonts w:ascii="Arial" w:hAnsi="Arial" w:cs="Arial"/>
        </w:rPr>
      </w:pPr>
      <w:r w:rsidRPr="00EB179B">
        <w:rPr>
          <w:rFonts w:ascii="Arial" w:hAnsi="Arial" w:cs="Arial"/>
          <w:b/>
        </w:rPr>
        <w:t>PARÁGRAFO.</w:t>
      </w:r>
      <w:r w:rsidRPr="00EB179B">
        <w:rPr>
          <w:rFonts w:ascii="Arial" w:hAnsi="Arial" w:cs="Arial"/>
        </w:rPr>
        <w:t xml:space="preserve"> </w:t>
      </w:r>
      <w:r w:rsidR="0005456C" w:rsidRPr="00EB179B">
        <w:rPr>
          <w:rFonts w:ascii="Arial" w:hAnsi="Arial" w:cs="Arial"/>
        </w:rPr>
        <w:t>Una vez retomadas las horas de trabajo en que el trabajador, o servidor público, laboraba previo a la flexibilización del horario laboral, la entidad o empresa deberá emitir una constancia que acredite la fecha de cesación de las circunstancias que dieron su origen, de la cual deberá entregarse copia al empleado.</w:t>
      </w:r>
    </w:p>
    <w:p w14:paraId="372ECC21" w14:textId="77777777" w:rsidR="00EB179B" w:rsidRPr="00EB179B" w:rsidRDefault="00EB179B" w:rsidP="00EB179B">
      <w:pPr>
        <w:pStyle w:val="Sinespaciado"/>
        <w:jc w:val="both"/>
        <w:rPr>
          <w:rFonts w:ascii="Arial" w:hAnsi="Arial" w:cs="Arial"/>
        </w:rPr>
      </w:pPr>
    </w:p>
    <w:p w14:paraId="6D00C556" w14:textId="72CC8D02" w:rsidR="0005456C" w:rsidRPr="00EB179B" w:rsidRDefault="00EB179B" w:rsidP="00EB179B">
      <w:pPr>
        <w:pStyle w:val="Sinespaciado"/>
        <w:jc w:val="both"/>
        <w:rPr>
          <w:rFonts w:ascii="Arial" w:hAnsi="Arial" w:cs="Arial"/>
        </w:rPr>
      </w:pPr>
      <w:r w:rsidRPr="00EB179B">
        <w:rPr>
          <w:rFonts w:ascii="Arial" w:hAnsi="Arial" w:cs="Arial"/>
          <w:b/>
        </w:rPr>
        <w:t xml:space="preserve">ARTÍCULO </w:t>
      </w:r>
      <w:r w:rsidR="00E74FE4">
        <w:rPr>
          <w:rFonts w:ascii="Arial" w:hAnsi="Arial" w:cs="Arial"/>
          <w:b/>
        </w:rPr>
        <w:t>5</w:t>
      </w:r>
      <w:r w:rsidRPr="00EB179B">
        <w:rPr>
          <w:rFonts w:ascii="Arial" w:hAnsi="Arial" w:cs="Arial"/>
          <w:b/>
        </w:rPr>
        <w:t xml:space="preserve">°. </w:t>
      </w:r>
      <w:r w:rsidR="0005456C" w:rsidRPr="00EB179B">
        <w:rPr>
          <w:rFonts w:ascii="Arial" w:hAnsi="Arial" w:cs="Arial"/>
          <w:b/>
        </w:rPr>
        <w:t>Garantías para los trabajadores y servidores públicos con responsabilidades familiares</w:t>
      </w:r>
      <w:r w:rsidR="0005456C" w:rsidRPr="00EB179B">
        <w:rPr>
          <w:rFonts w:ascii="Arial" w:hAnsi="Arial" w:cs="Arial"/>
        </w:rPr>
        <w:t xml:space="preserve">. Los trabajadores </w:t>
      </w:r>
      <w:r w:rsidR="0005456C" w:rsidRPr="00EB179B">
        <w:rPr>
          <w:rFonts w:ascii="Arial" w:hAnsi="Arial" w:cs="Arial"/>
          <w:bCs/>
        </w:rPr>
        <w:t>o servidores públicos con responsabilidades familiares deberán gozar de las mismas oportunidades y trato que los demás trabajadore</w:t>
      </w:r>
      <w:r w:rsidR="00E74FE4">
        <w:rPr>
          <w:rFonts w:ascii="Arial" w:hAnsi="Arial" w:cs="Arial"/>
          <w:bCs/>
        </w:rPr>
        <w:t>s o servidores públicos</w:t>
      </w:r>
      <w:r w:rsidR="0005456C" w:rsidRPr="00EB179B">
        <w:rPr>
          <w:rFonts w:ascii="Arial" w:hAnsi="Arial" w:cs="Arial"/>
          <w:bCs/>
        </w:rPr>
        <w:t xml:space="preserve"> en lo que atañe a la preparación</w:t>
      </w:r>
      <w:r w:rsidR="0005456C" w:rsidRPr="00EB179B">
        <w:rPr>
          <w:rFonts w:ascii="Arial" w:hAnsi="Arial" w:cs="Arial"/>
        </w:rPr>
        <w:t xml:space="preserve"> y al acceso al empleo, a los ascensos en el curso del empleo, a la seguridad del empleo y demás esferas relacionadas con el trabajo.</w:t>
      </w:r>
    </w:p>
    <w:p w14:paraId="519F5BF1" w14:textId="77777777" w:rsidR="0005456C" w:rsidRPr="00EB179B" w:rsidRDefault="0005456C" w:rsidP="00EB179B">
      <w:pPr>
        <w:pStyle w:val="Sinespaciado"/>
        <w:jc w:val="both"/>
        <w:rPr>
          <w:rFonts w:ascii="Arial" w:hAnsi="Arial" w:cs="Arial"/>
          <w:bCs/>
        </w:rPr>
      </w:pPr>
      <w:r w:rsidRPr="00EB179B">
        <w:rPr>
          <w:rFonts w:ascii="Arial" w:hAnsi="Arial" w:cs="Arial"/>
          <w:bCs/>
        </w:rPr>
        <w:t xml:space="preserve"> </w:t>
      </w:r>
    </w:p>
    <w:p w14:paraId="69971560" w14:textId="0CF4A656" w:rsidR="0005456C" w:rsidRDefault="00E74FE4" w:rsidP="00EB179B">
      <w:pPr>
        <w:pStyle w:val="Sinespaciado"/>
        <w:jc w:val="both"/>
        <w:rPr>
          <w:rFonts w:ascii="Arial" w:hAnsi="Arial" w:cs="Arial"/>
          <w:bCs/>
        </w:rPr>
      </w:pPr>
      <w:r>
        <w:rPr>
          <w:rFonts w:ascii="Arial" w:hAnsi="Arial" w:cs="Arial"/>
          <w:bCs/>
        </w:rPr>
        <w:t>La terminación unilateral del contrato de trabajo del trabajador con responsabilidades familiares carecerá de todo efecto cuando se encuentre motivada en dicha causa</w:t>
      </w:r>
      <w:r w:rsidR="0005456C" w:rsidRPr="00EB179B">
        <w:rPr>
          <w:rFonts w:ascii="Arial" w:hAnsi="Arial" w:cs="Arial"/>
          <w:bCs/>
        </w:rPr>
        <w:t xml:space="preserve">. </w:t>
      </w:r>
    </w:p>
    <w:p w14:paraId="039562AC" w14:textId="77777777" w:rsidR="00EB179B" w:rsidRPr="00EB179B" w:rsidRDefault="00EB179B" w:rsidP="00EB179B">
      <w:pPr>
        <w:pStyle w:val="Sinespaciado"/>
        <w:jc w:val="both"/>
        <w:rPr>
          <w:rFonts w:ascii="Arial" w:hAnsi="Arial" w:cs="Arial"/>
          <w:bCs/>
        </w:rPr>
      </w:pPr>
    </w:p>
    <w:p w14:paraId="641BE222" w14:textId="7E6BC328" w:rsidR="0005456C" w:rsidRPr="00EB179B" w:rsidRDefault="00EB179B" w:rsidP="00EB179B">
      <w:pPr>
        <w:pStyle w:val="Sinespaciado"/>
        <w:jc w:val="both"/>
        <w:rPr>
          <w:rFonts w:ascii="Arial" w:hAnsi="Arial" w:cs="Arial"/>
          <w:bCs/>
        </w:rPr>
      </w:pPr>
      <w:r w:rsidRPr="00EB179B">
        <w:rPr>
          <w:rFonts w:ascii="Arial" w:hAnsi="Arial" w:cs="Arial"/>
          <w:b/>
        </w:rPr>
        <w:t xml:space="preserve">ARTÍCULO </w:t>
      </w:r>
      <w:r w:rsidR="00E74FE4">
        <w:rPr>
          <w:rFonts w:ascii="Arial" w:hAnsi="Arial" w:cs="Arial"/>
          <w:b/>
        </w:rPr>
        <w:t>6</w:t>
      </w:r>
      <w:r w:rsidRPr="00EB179B">
        <w:rPr>
          <w:rFonts w:ascii="Arial" w:hAnsi="Arial" w:cs="Arial"/>
          <w:b/>
        </w:rPr>
        <w:t xml:space="preserve">°. </w:t>
      </w:r>
      <w:r w:rsidR="0005456C" w:rsidRPr="00EB179B">
        <w:rPr>
          <w:rFonts w:ascii="Arial" w:hAnsi="Arial" w:cs="Arial"/>
          <w:b/>
        </w:rPr>
        <w:t xml:space="preserve">Teletrabajo y Trabajo en Casa. </w:t>
      </w:r>
      <w:r w:rsidR="0005456C" w:rsidRPr="00EB179B">
        <w:rPr>
          <w:rFonts w:ascii="Arial" w:hAnsi="Arial" w:cs="Arial"/>
        </w:rPr>
        <w:t xml:space="preserve">En aquellas entidades públicas o </w:t>
      </w:r>
      <w:r w:rsidR="0005456C" w:rsidRPr="00EB179B">
        <w:rPr>
          <w:rFonts w:ascii="Arial" w:hAnsi="Arial" w:cs="Arial"/>
          <w:bCs/>
        </w:rPr>
        <w:t>empresas privadas en las cuales se implemente la categoría de teletrabajo o trabajo en casa se dará prioridad en el uso de estas modalidades de trabajo a los trabajadores o servidores públicos cabeza de familia o con deberes familiares, y se garantizará su derecho a conciliar sus obligaciones laborales y a interrumpir la jornada de trabajo previa autorización del empleador cuando acrediten el cuidado de personas descritas en el artículo 4 de la presente ley.</w:t>
      </w:r>
    </w:p>
    <w:p w14:paraId="1CBF1F86"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6B29241B" w14:textId="63812A18" w:rsidR="0005456C" w:rsidRPr="00EB179B" w:rsidRDefault="00EB179B" w:rsidP="00EB179B">
      <w:pPr>
        <w:pStyle w:val="Sinespaciado"/>
        <w:jc w:val="both"/>
        <w:rPr>
          <w:rFonts w:ascii="Arial" w:hAnsi="Arial" w:cs="Arial"/>
        </w:rPr>
      </w:pPr>
      <w:r w:rsidRPr="00EB179B">
        <w:rPr>
          <w:rFonts w:ascii="Arial" w:hAnsi="Arial" w:cs="Arial"/>
          <w:b/>
        </w:rPr>
        <w:t xml:space="preserve">PARÁGRAFO: </w:t>
      </w:r>
      <w:r w:rsidR="0005456C" w:rsidRPr="00EB179B">
        <w:rPr>
          <w:rFonts w:ascii="Arial" w:hAnsi="Arial" w:cs="Arial"/>
        </w:rPr>
        <w:t>El Ministerio de Tecnologías de la Información y las Comunicaciones y el Ministerio de Trabajo trabajarán articuladamente para fomentar que las entidades públicas y empresas privadas que aún no hayan implementado el proceso de teletrabajo o trabajo en casa inicien y desarrollen su proceso de implementación en beneficio de los trabajadores o servidores públicos cabeza de familia o con deberes familiares.</w:t>
      </w:r>
    </w:p>
    <w:p w14:paraId="245B0424"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52BA94F2" w14:textId="680FBEFF" w:rsidR="0005456C" w:rsidRDefault="00EB179B" w:rsidP="00EB179B">
      <w:pPr>
        <w:pStyle w:val="Sinespaciado"/>
        <w:jc w:val="both"/>
        <w:rPr>
          <w:rFonts w:ascii="Arial" w:hAnsi="Arial" w:cs="Arial"/>
          <w:bCs/>
        </w:rPr>
      </w:pPr>
      <w:r w:rsidRPr="00EB179B">
        <w:rPr>
          <w:rFonts w:ascii="Arial" w:hAnsi="Arial" w:cs="Arial"/>
          <w:b/>
        </w:rPr>
        <w:t xml:space="preserve">PARÁGRAFO 2: </w:t>
      </w:r>
      <w:r w:rsidR="0005456C" w:rsidRPr="00EB179B">
        <w:rPr>
          <w:rFonts w:ascii="Arial" w:hAnsi="Arial" w:cs="Arial"/>
          <w:bCs/>
        </w:rPr>
        <w:t>Cuando se trate de emergencias médicas, accidentes domésticos o situaciones intempestivas que impliquen la necesidad de acudir a un servicio médico de urgencias, no se requerirá la autorización previa del empleador para interrumpir la jornada de trabajo.</w:t>
      </w:r>
    </w:p>
    <w:p w14:paraId="3F1F307A" w14:textId="77777777" w:rsidR="00EB179B" w:rsidRPr="00EB179B" w:rsidRDefault="00EB179B" w:rsidP="00EB179B">
      <w:pPr>
        <w:pStyle w:val="Sinespaciado"/>
        <w:jc w:val="both"/>
        <w:rPr>
          <w:rFonts w:ascii="Arial" w:hAnsi="Arial" w:cs="Arial"/>
          <w:b/>
          <w:u w:val="single"/>
        </w:rPr>
      </w:pPr>
    </w:p>
    <w:p w14:paraId="5AF0E6C6" w14:textId="29E0ACC7" w:rsidR="0005456C" w:rsidRPr="00EB179B" w:rsidRDefault="00EB179B" w:rsidP="00EB179B">
      <w:pPr>
        <w:pStyle w:val="Sinespaciado"/>
        <w:jc w:val="both"/>
        <w:rPr>
          <w:rFonts w:ascii="Arial" w:hAnsi="Arial" w:cs="Arial"/>
        </w:rPr>
      </w:pPr>
      <w:r w:rsidRPr="00EB179B">
        <w:rPr>
          <w:rFonts w:ascii="Arial" w:hAnsi="Arial" w:cs="Arial"/>
          <w:b/>
        </w:rPr>
        <w:t xml:space="preserve">ARTÍCULO </w:t>
      </w:r>
      <w:r w:rsidR="006878E1">
        <w:rPr>
          <w:rFonts w:ascii="Arial" w:hAnsi="Arial" w:cs="Arial"/>
          <w:b/>
        </w:rPr>
        <w:t>7</w:t>
      </w:r>
      <w:r w:rsidRPr="00EB179B">
        <w:rPr>
          <w:rFonts w:ascii="Arial" w:hAnsi="Arial" w:cs="Arial"/>
          <w:b/>
        </w:rPr>
        <w:t xml:space="preserve">°. </w:t>
      </w:r>
      <w:r w:rsidR="0005456C" w:rsidRPr="00EB179B">
        <w:rPr>
          <w:rFonts w:ascii="Arial" w:hAnsi="Arial" w:cs="Arial"/>
          <w:b/>
        </w:rPr>
        <w:t xml:space="preserve">Vigilancia y control. </w:t>
      </w:r>
      <w:r w:rsidR="0005456C" w:rsidRPr="00EB179B">
        <w:rPr>
          <w:rFonts w:ascii="Arial" w:hAnsi="Arial" w:cs="Arial"/>
        </w:rPr>
        <w:t>El Ministerio del Trabajo regulará los requisitos que tendrá que presentar el trabajador o servidor público a su empleador o entidad para poder acceder a la jornada flexible por responsabilidad familiar y tendrá a su cargo la vigilancia y control.</w:t>
      </w:r>
    </w:p>
    <w:p w14:paraId="66D2121E" w14:textId="77777777" w:rsidR="0005456C" w:rsidRPr="00EB179B" w:rsidRDefault="0005456C" w:rsidP="00EB179B">
      <w:pPr>
        <w:pStyle w:val="Sinespaciado"/>
        <w:jc w:val="both"/>
        <w:rPr>
          <w:rFonts w:ascii="Arial" w:hAnsi="Arial" w:cs="Arial"/>
        </w:rPr>
      </w:pPr>
      <w:r w:rsidRPr="00EB179B">
        <w:rPr>
          <w:rFonts w:ascii="Arial" w:hAnsi="Arial" w:cs="Arial"/>
        </w:rPr>
        <w:t xml:space="preserve"> </w:t>
      </w:r>
    </w:p>
    <w:p w14:paraId="240E0116" w14:textId="27F85FEF" w:rsidR="0005456C" w:rsidRDefault="00EB179B" w:rsidP="00EB179B">
      <w:pPr>
        <w:pStyle w:val="Sinespaciado"/>
        <w:jc w:val="both"/>
        <w:rPr>
          <w:rFonts w:ascii="Arial" w:hAnsi="Arial" w:cs="Arial"/>
        </w:rPr>
      </w:pPr>
      <w:r w:rsidRPr="00EB179B">
        <w:rPr>
          <w:rFonts w:ascii="Arial" w:hAnsi="Arial" w:cs="Arial"/>
          <w:b/>
        </w:rPr>
        <w:t xml:space="preserve">PARÁGRAFO. </w:t>
      </w:r>
      <w:r w:rsidR="0005456C" w:rsidRPr="00EB179B">
        <w:rPr>
          <w:rFonts w:ascii="Arial" w:hAnsi="Arial" w:cs="Arial"/>
        </w:rPr>
        <w:t>El Ministerio del Trabajo deberá rendir informe ante el Congreso de la República dentro de los tres (3) primeros meses de cada año, en donde se evidencien las estadísticas y el impacto de la utilización de la flexibilización por responsabilidad familiar laboral.</w:t>
      </w:r>
    </w:p>
    <w:p w14:paraId="7E852A5D" w14:textId="77777777" w:rsidR="00EB179B" w:rsidRPr="00EB179B" w:rsidRDefault="00EB179B" w:rsidP="00EB179B">
      <w:pPr>
        <w:pStyle w:val="Sinespaciado"/>
        <w:jc w:val="both"/>
        <w:rPr>
          <w:rFonts w:ascii="Arial" w:hAnsi="Arial" w:cs="Arial"/>
        </w:rPr>
      </w:pPr>
    </w:p>
    <w:p w14:paraId="484C69F4" w14:textId="60167935" w:rsidR="0005456C" w:rsidRPr="00EB179B" w:rsidRDefault="00EB179B" w:rsidP="00EB179B">
      <w:pPr>
        <w:pStyle w:val="Sinespaciado"/>
        <w:jc w:val="both"/>
        <w:rPr>
          <w:rFonts w:ascii="Arial" w:hAnsi="Arial" w:cs="Arial"/>
        </w:rPr>
      </w:pPr>
      <w:r w:rsidRPr="00EB179B">
        <w:rPr>
          <w:rFonts w:ascii="Arial" w:hAnsi="Arial" w:cs="Arial"/>
          <w:b/>
        </w:rPr>
        <w:lastRenderedPageBreak/>
        <w:t xml:space="preserve">ARTÍCULO </w:t>
      </w:r>
      <w:r w:rsidR="006878E1">
        <w:rPr>
          <w:rFonts w:ascii="Arial" w:hAnsi="Arial" w:cs="Arial"/>
          <w:b/>
        </w:rPr>
        <w:t>8</w:t>
      </w:r>
      <w:r w:rsidRPr="00EB179B">
        <w:rPr>
          <w:rFonts w:ascii="Arial" w:hAnsi="Arial" w:cs="Arial"/>
          <w:b/>
        </w:rPr>
        <w:t xml:space="preserve">°. </w:t>
      </w:r>
      <w:r w:rsidR="0005456C" w:rsidRPr="00EB179B">
        <w:rPr>
          <w:rFonts w:ascii="Arial" w:hAnsi="Arial" w:cs="Arial"/>
          <w:b/>
        </w:rPr>
        <w:t xml:space="preserve">Vigencia y derogatorias. </w:t>
      </w:r>
      <w:r w:rsidR="0005456C" w:rsidRPr="00EB179B">
        <w:rPr>
          <w:rFonts w:ascii="Arial" w:hAnsi="Arial" w:cs="Arial"/>
        </w:rPr>
        <w:t>La presente ley rige a partir de su promulgación y deroga todas las disposiciones que le sean contrarias.</w:t>
      </w:r>
    </w:p>
    <w:p w14:paraId="3532E56E" w14:textId="38683CCB" w:rsidR="005B1848" w:rsidRPr="00427E3A" w:rsidRDefault="005B1848" w:rsidP="0060415A">
      <w:pPr>
        <w:pStyle w:val="Sinespaciado"/>
        <w:jc w:val="both"/>
        <w:rPr>
          <w:rFonts w:ascii="Arial" w:eastAsia="Arial" w:hAnsi="Arial" w:cs="Arial"/>
          <w:color w:val="000000"/>
        </w:rPr>
      </w:pPr>
    </w:p>
    <w:p w14:paraId="70129927" w14:textId="77777777" w:rsidR="0001527C" w:rsidRPr="00427E3A" w:rsidRDefault="0001527C" w:rsidP="00E66944">
      <w:pPr>
        <w:jc w:val="both"/>
        <w:rPr>
          <w:rFonts w:ascii="Arial" w:eastAsia="Arial" w:hAnsi="Arial" w:cs="Arial"/>
          <w:color w:val="000000"/>
        </w:rPr>
      </w:pPr>
      <w:bookmarkStart w:id="0" w:name="_GoBack"/>
      <w:bookmarkEnd w:id="0"/>
    </w:p>
    <w:p w14:paraId="51C047D7" w14:textId="5890DB72" w:rsidR="00E66944" w:rsidRPr="00427E3A" w:rsidRDefault="00E66944" w:rsidP="00E66944">
      <w:pPr>
        <w:jc w:val="both"/>
        <w:rPr>
          <w:rFonts w:ascii="Arial" w:eastAsia="Arial" w:hAnsi="Arial" w:cs="Arial"/>
          <w:color w:val="000000"/>
        </w:rPr>
      </w:pPr>
    </w:p>
    <w:p w14:paraId="2A0F22B2" w14:textId="77777777" w:rsidR="0085543D" w:rsidRDefault="0085543D" w:rsidP="005B1848">
      <w:pPr>
        <w:spacing w:after="0" w:line="240" w:lineRule="atLeast"/>
        <w:rPr>
          <w:rFonts w:ascii="Arial" w:eastAsia="Arial" w:hAnsi="Arial" w:cs="Arial"/>
          <w:color w:val="000000"/>
        </w:rPr>
      </w:pPr>
    </w:p>
    <w:p w14:paraId="29C70CD5" w14:textId="4076993B" w:rsidR="005B1848" w:rsidRPr="007F1499" w:rsidRDefault="004B7550" w:rsidP="005B1848">
      <w:pPr>
        <w:spacing w:after="0" w:line="240" w:lineRule="atLeast"/>
        <w:rPr>
          <w:rFonts w:ascii="Arial" w:eastAsia="Arial" w:hAnsi="Arial" w:cs="Arial"/>
          <w:b/>
        </w:rPr>
      </w:pPr>
      <w:r>
        <w:rPr>
          <w:rFonts w:ascii="Arial" w:eastAsia="Arial" w:hAnsi="Arial" w:cs="Arial"/>
          <w:b/>
        </w:rPr>
        <w:t>MARÍA FERNANDA CARRASCAL ROJAS</w:t>
      </w:r>
      <w:r w:rsidR="005B1848" w:rsidRPr="007F1499">
        <w:rPr>
          <w:rFonts w:ascii="Arial" w:eastAsia="Arial" w:hAnsi="Arial" w:cs="Arial"/>
          <w:b/>
        </w:rPr>
        <w:tab/>
      </w:r>
      <w:r w:rsidR="00BA7842" w:rsidRPr="007F1499">
        <w:rPr>
          <w:rFonts w:ascii="Arial" w:eastAsia="Arial" w:hAnsi="Arial" w:cs="Arial"/>
          <w:b/>
        </w:rPr>
        <w:t xml:space="preserve">    </w:t>
      </w:r>
      <w:r w:rsidR="007F1499" w:rsidRPr="007F1499">
        <w:rPr>
          <w:rFonts w:ascii="Arial" w:eastAsia="Arial" w:hAnsi="Arial" w:cs="Arial"/>
          <w:b/>
        </w:rPr>
        <w:t xml:space="preserve">  </w:t>
      </w:r>
      <w:r>
        <w:rPr>
          <w:rFonts w:ascii="Arial" w:eastAsia="Arial" w:hAnsi="Arial" w:cs="Arial"/>
          <w:b/>
        </w:rPr>
        <w:t xml:space="preserve">      BETSY JUDITH PÉREZ ARANGO </w:t>
      </w:r>
    </w:p>
    <w:p w14:paraId="3411753F" w14:textId="12640398" w:rsidR="00BA7842" w:rsidRPr="00427E3A" w:rsidRDefault="00BA7842" w:rsidP="00BA7842">
      <w:pPr>
        <w:spacing w:after="0" w:line="240" w:lineRule="atLeast"/>
        <w:rPr>
          <w:rFonts w:ascii="Arial" w:eastAsia="Arial" w:hAnsi="Arial" w:cs="Arial"/>
          <w:bCs/>
        </w:rPr>
      </w:pPr>
      <w:r w:rsidRPr="007F1499">
        <w:rPr>
          <w:rFonts w:ascii="Arial" w:eastAsia="Arial" w:hAnsi="Arial" w:cs="Arial"/>
          <w:bCs/>
        </w:rPr>
        <w:t xml:space="preserve">         </w:t>
      </w:r>
      <w:r w:rsidR="004B7550">
        <w:rPr>
          <w:rFonts w:ascii="Arial" w:eastAsia="Arial" w:hAnsi="Arial" w:cs="Arial"/>
          <w:bCs/>
        </w:rPr>
        <w:t xml:space="preserve">   </w:t>
      </w:r>
      <w:r w:rsidR="005B1848" w:rsidRPr="00427E3A">
        <w:rPr>
          <w:rFonts w:ascii="Arial" w:eastAsia="Arial" w:hAnsi="Arial" w:cs="Arial"/>
          <w:bCs/>
        </w:rPr>
        <w:t>Representante a la Cámara</w:t>
      </w:r>
      <w:r w:rsidR="005B1848" w:rsidRPr="00427E3A">
        <w:rPr>
          <w:rFonts w:ascii="Arial" w:eastAsia="Arial" w:hAnsi="Arial" w:cs="Arial"/>
          <w:bCs/>
        </w:rPr>
        <w:tab/>
      </w:r>
      <w:r w:rsidR="005B1848" w:rsidRPr="00427E3A">
        <w:rPr>
          <w:rFonts w:ascii="Arial" w:eastAsia="Arial" w:hAnsi="Arial" w:cs="Arial"/>
          <w:bCs/>
        </w:rPr>
        <w:tab/>
      </w:r>
      <w:r w:rsidR="005B1848" w:rsidRPr="00427E3A">
        <w:rPr>
          <w:rFonts w:ascii="Arial" w:eastAsia="Arial" w:hAnsi="Arial" w:cs="Arial"/>
          <w:bCs/>
        </w:rPr>
        <w:tab/>
        <w:t xml:space="preserve">         </w:t>
      </w:r>
      <w:r w:rsidRPr="00427E3A">
        <w:rPr>
          <w:rFonts w:ascii="Arial" w:eastAsia="Arial" w:hAnsi="Arial" w:cs="Arial"/>
          <w:bCs/>
        </w:rPr>
        <w:t xml:space="preserve">        </w:t>
      </w:r>
      <w:r w:rsidR="004B7550">
        <w:rPr>
          <w:rFonts w:ascii="Arial" w:eastAsia="Arial" w:hAnsi="Arial" w:cs="Arial"/>
          <w:bCs/>
        </w:rPr>
        <w:t xml:space="preserve"> </w:t>
      </w:r>
      <w:r w:rsidR="005B1848" w:rsidRPr="00427E3A">
        <w:rPr>
          <w:rFonts w:ascii="Arial" w:eastAsia="Arial" w:hAnsi="Arial" w:cs="Arial"/>
          <w:bCs/>
        </w:rPr>
        <w:t>Representante a la Cámara</w:t>
      </w:r>
    </w:p>
    <w:p w14:paraId="774779A6" w14:textId="0C12D98E" w:rsidR="00BA7842" w:rsidRPr="00427E3A" w:rsidRDefault="00BA7842" w:rsidP="00BA7842">
      <w:pPr>
        <w:spacing w:after="0" w:line="240" w:lineRule="atLeast"/>
        <w:rPr>
          <w:rFonts w:ascii="Arial" w:eastAsia="Arial" w:hAnsi="Arial" w:cs="Arial"/>
          <w:bCs/>
        </w:rPr>
      </w:pPr>
    </w:p>
    <w:p w14:paraId="4A30E6FD" w14:textId="511A5FE9" w:rsidR="00BA7842" w:rsidRPr="00427E3A" w:rsidRDefault="00BA7842" w:rsidP="00BA7842">
      <w:pPr>
        <w:spacing w:after="0" w:line="240" w:lineRule="atLeast"/>
        <w:rPr>
          <w:rFonts w:ascii="Arial" w:eastAsia="Arial" w:hAnsi="Arial" w:cs="Arial"/>
          <w:bCs/>
        </w:rPr>
      </w:pPr>
    </w:p>
    <w:p w14:paraId="7BDE4BFA" w14:textId="1A15A9F6" w:rsidR="00BA7842" w:rsidRPr="00427E3A" w:rsidRDefault="00BA7842" w:rsidP="00BA7842">
      <w:pPr>
        <w:spacing w:after="0" w:line="240" w:lineRule="atLeast"/>
        <w:rPr>
          <w:rFonts w:ascii="Arial" w:eastAsia="Arial" w:hAnsi="Arial" w:cs="Arial"/>
          <w:bCs/>
        </w:rPr>
      </w:pPr>
    </w:p>
    <w:p w14:paraId="4C260AD3" w14:textId="6A7A0CED" w:rsidR="00BA7842" w:rsidRPr="00427E3A" w:rsidRDefault="00BA7842" w:rsidP="00BA7842">
      <w:pPr>
        <w:spacing w:after="0" w:line="240" w:lineRule="atLeast"/>
        <w:rPr>
          <w:rFonts w:ascii="Arial" w:eastAsia="Arial" w:hAnsi="Arial" w:cs="Arial"/>
          <w:bCs/>
        </w:rPr>
      </w:pPr>
    </w:p>
    <w:p w14:paraId="674EDCDA" w14:textId="77777777" w:rsidR="00BA7842" w:rsidRPr="00427E3A" w:rsidRDefault="00BA7842" w:rsidP="00BA7842">
      <w:pPr>
        <w:spacing w:after="0" w:line="240" w:lineRule="atLeast"/>
        <w:rPr>
          <w:rFonts w:ascii="Arial" w:eastAsia="Arial" w:hAnsi="Arial" w:cs="Arial"/>
          <w:bCs/>
        </w:rPr>
      </w:pPr>
    </w:p>
    <w:p w14:paraId="0D3E1C9D" w14:textId="362A0C33" w:rsidR="00BA7842" w:rsidRPr="004B7550" w:rsidRDefault="004B7550" w:rsidP="004B7550">
      <w:pPr>
        <w:spacing w:after="0" w:line="240" w:lineRule="atLeast"/>
        <w:ind w:left="708" w:hanging="708"/>
        <w:rPr>
          <w:rFonts w:ascii="Arial" w:eastAsia="Arial" w:hAnsi="Arial" w:cs="Arial"/>
          <w:b/>
        </w:rPr>
      </w:pPr>
      <w:r w:rsidRPr="004B7550">
        <w:rPr>
          <w:rFonts w:ascii="Arial" w:eastAsia="Arial" w:hAnsi="Arial" w:cs="Arial"/>
          <w:b/>
        </w:rPr>
        <w:t>HÉCTOR DAVID CHAPARRO CHAPARRO</w:t>
      </w:r>
      <w:r w:rsidRPr="004B7550">
        <w:rPr>
          <w:rFonts w:ascii="Arial" w:eastAsia="Arial" w:hAnsi="Arial" w:cs="Arial"/>
          <w:b/>
        </w:rPr>
        <w:tab/>
        <w:t>MÁRIA E</w:t>
      </w:r>
      <w:r>
        <w:rPr>
          <w:rFonts w:ascii="Arial" w:eastAsia="Arial" w:hAnsi="Arial" w:cs="Arial"/>
          <w:b/>
        </w:rPr>
        <w:t xml:space="preserve">UGENIA LOPERA MONSALVE.       </w:t>
      </w:r>
      <w:r w:rsidR="00BA7842" w:rsidRPr="00427E3A">
        <w:rPr>
          <w:rFonts w:ascii="Arial" w:eastAsia="Arial" w:hAnsi="Arial" w:cs="Arial"/>
          <w:bCs/>
        </w:rPr>
        <w:t>Representante a la Cámara</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r>
      <w:r w:rsidRPr="00427E3A">
        <w:rPr>
          <w:rFonts w:ascii="Arial" w:eastAsia="Arial" w:hAnsi="Arial" w:cs="Arial"/>
          <w:bCs/>
        </w:rPr>
        <w:t>Representante a la Cámara</w:t>
      </w:r>
      <w:r w:rsidR="00BA7842" w:rsidRPr="00427E3A">
        <w:rPr>
          <w:rFonts w:ascii="Arial" w:eastAsia="Arial" w:hAnsi="Arial" w:cs="Arial"/>
          <w:bCs/>
        </w:rPr>
        <w:tab/>
      </w:r>
      <w:r w:rsidR="00BA7842" w:rsidRPr="00427E3A">
        <w:rPr>
          <w:rFonts w:ascii="Arial" w:eastAsia="Arial" w:hAnsi="Arial" w:cs="Arial"/>
          <w:bCs/>
        </w:rPr>
        <w:tab/>
      </w:r>
      <w:r w:rsidR="00BA7842" w:rsidRPr="00427E3A">
        <w:rPr>
          <w:rFonts w:ascii="Arial" w:eastAsia="Arial" w:hAnsi="Arial" w:cs="Arial"/>
          <w:bCs/>
        </w:rPr>
        <w:tab/>
        <w:t xml:space="preserve">                     </w:t>
      </w:r>
    </w:p>
    <w:p w14:paraId="7EC4BAB3" w14:textId="7EE11E3F" w:rsidR="00506BC5" w:rsidRPr="00506BC5" w:rsidRDefault="00506BC5" w:rsidP="00506BC5">
      <w:pPr>
        <w:jc w:val="both"/>
        <w:rPr>
          <w:rFonts w:ascii="Arial" w:hAnsi="Arial" w:cs="Arial"/>
        </w:rPr>
      </w:pPr>
      <w:r w:rsidRPr="00506BC5">
        <w:rPr>
          <w:rFonts w:ascii="Arial" w:hAnsi="Arial" w:cs="Arial"/>
        </w:rPr>
        <w:t xml:space="preserve">                                    </w:t>
      </w: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38340A">
      <w:headerReference w:type="default" r:id="rId8"/>
      <w:footerReference w:type="default" r:id="rId9"/>
      <w:type w:val="continuous"/>
      <w:pgSz w:w="12240" w:h="15840" w:code="1"/>
      <w:pgMar w:top="1531" w:right="1361" w:bottom="567"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DE57" w14:textId="77777777" w:rsidR="002546C4" w:rsidRDefault="002546C4" w:rsidP="001A75AA">
      <w:pPr>
        <w:spacing w:after="0" w:line="240" w:lineRule="auto"/>
      </w:pPr>
      <w:r>
        <w:separator/>
      </w:r>
    </w:p>
  </w:endnote>
  <w:endnote w:type="continuationSeparator" w:id="0">
    <w:p w14:paraId="5FDB3E5C" w14:textId="77777777" w:rsidR="002546C4" w:rsidRDefault="002546C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47A09" w14:textId="77777777" w:rsidR="002546C4" w:rsidRDefault="002546C4" w:rsidP="001A75AA">
      <w:pPr>
        <w:spacing w:after="0" w:line="240" w:lineRule="auto"/>
      </w:pPr>
      <w:r>
        <w:separator/>
      </w:r>
    </w:p>
  </w:footnote>
  <w:footnote w:type="continuationSeparator" w:id="0">
    <w:p w14:paraId="0D6FF66A" w14:textId="77777777" w:rsidR="002546C4" w:rsidRDefault="002546C4"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287CD6"/>
    <w:multiLevelType w:val="hybridMultilevel"/>
    <w:tmpl w:val="EC307E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46B7813"/>
    <w:multiLevelType w:val="hybridMultilevel"/>
    <w:tmpl w:val="2806EEF0"/>
    <w:lvl w:ilvl="0" w:tplc="3D80C58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5"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1"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2"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9"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42"/>
  </w:num>
  <w:num w:numId="3">
    <w:abstractNumId w:val="6"/>
  </w:num>
  <w:num w:numId="4">
    <w:abstractNumId w:val="21"/>
  </w:num>
  <w:num w:numId="5">
    <w:abstractNumId w:val="1"/>
  </w:num>
  <w:num w:numId="6">
    <w:abstractNumId w:val="27"/>
  </w:num>
  <w:num w:numId="7">
    <w:abstractNumId w:val="49"/>
  </w:num>
  <w:num w:numId="8">
    <w:abstractNumId w:val="9"/>
  </w:num>
  <w:num w:numId="9">
    <w:abstractNumId w:val="8"/>
  </w:num>
  <w:num w:numId="10">
    <w:abstractNumId w:val="37"/>
  </w:num>
  <w:num w:numId="11">
    <w:abstractNumId w:val="46"/>
  </w:num>
  <w:num w:numId="12">
    <w:abstractNumId w:val="18"/>
  </w:num>
  <w:num w:numId="13">
    <w:abstractNumId w:val="11"/>
  </w:num>
  <w:num w:numId="14">
    <w:abstractNumId w:val="22"/>
  </w:num>
  <w:num w:numId="15">
    <w:abstractNumId w:val="17"/>
  </w:num>
  <w:num w:numId="16">
    <w:abstractNumId w:val="45"/>
  </w:num>
  <w:num w:numId="17">
    <w:abstractNumId w:val="33"/>
  </w:num>
  <w:num w:numId="18">
    <w:abstractNumId w:val="29"/>
  </w:num>
  <w:num w:numId="19">
    <w:abstractNumId w:val="35"/>
  </w:num>
  <w:num w:numId="20">
    <w:abstractNumId w:val="47"/>
  </w:num>
  <w:num w:numId="21">
    <w:abstractNumId w:val="3"/>
  </w:num>
  <w:num w:numId="22">
    <w:abstractNumId w:val="19"/>
  </w:num>
  <w:num w:numId="23">
    <w:abstractNumId w:val="10"/>
  </w:num>
  <w:num w:numId="24">
    <w:abstractNumId w:val="43"/>
  </w:num>
  <w:num w:numId="25">
    <w:abstractNumId w:val="20"/>
  </w:num>
  <w:num w:numId="26">
    <w:abstractNumId w:val="5"/>
  </w:num>
  <w:num w:numId="27">
    <w:abstractNumId w:val="2"/>
  </w:num>
  <w:num w:numId="28">
    <w:abstractNumId w:val="39"/>
  </w:num>
  <w:num w:numId="29">
    <w:abstractNumId w:val="13"/>
  </w:num>
  <w:num w:numId="30">
    <w:abstractNumId w:val="26"/>
  </w:num>
  <w:num w:numId="31">
    <w:abstractNumId w:val="15"/>
  </w:num>
  <w:num w:numId="32">
    <w:abstractNumId w:val="41"/>
  </w:num>
  <w:num w:numId="33">
    <w:abstractNumId w:val="34"/>
  </w:num>
  <w:num w:numId="34">
    <w:abstractNumId w:val="40"/>
  </w:num>
  <w:num w:numId="35">
    <w:abstractNumId w:val="48"/>
  </w:num>
  <w:num w:numId="36">
    <w:abstractNumId w:val="44"/>
  </w:num>
  <w:num w:numId="37">
    <w:abstractNumId w:val="38"/>
  </w:num>
  <w:num w:numId="38">
    <w:abstractNumId w:val="14"/>
  </w:num>
  <w:num w:numId="39">
    <w:abstractNumId w:val="25"/>
  </w:num>
  <w:num w:numId="40">
    <w:abstractNumId w:val="32"/>
  </w:num>
  <w:num w:numId="41">
    <w:abstractNumId w:val="12"/>
  </w:num>
  <w:num w:numId="42">
    <w:abstractNumId w:val="30"/>
  </w:num>
  <w:num w:numId="43">
    <w:abstractNumId w:val="7"/>
  </w:num>
  <w:num w:numId="44">
    <w:abstractNumId w:val="0"/>
  </w:num>
  <w:num w:numId="45">
    <w:abstractNumId w:val="36"/>
  </w:num>
  <w:num w:numId="46">
    <w:abstractNumId w:val="16"/>
  </w:num>
  <w:num w:numId="47">
    <w:abstractNumId w:val="24"/>
  </w:num>
  <w:num w:numId="48">
    <w:abstractNumId w:val="23"/>
  </w:num>
  <w:num w:numId="49">
    <w:abstractNumId w:val="4"/>
  </w:num>
  <w:num w:numId="5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342D"/>
    <w:rsid w:val="00005B6B"/>
    <w:rsid w:val="000069C7"/>
    <w:rsid w:val="000076E1"/>
    <w:rsid w:val="0001102B"/>
    <w:rsid w:val="00014184"/>
    <w:rsid w:val="0001527C"/>
    <w:rsid w:val="00017793"/>
    <w:rsid w:val="00021E24"/>
    <w:rsid w:val="00021ED0"/>
    <w:rsid w:val="0002559F"/>
    <w:rsid w:val="00026637"/>
    <w:rsid w:val="00027A7C"/>
    <w:rsid w:val="00032714"/>
    <w:rsid w:val="00044901"/>
    <w:rsid w:val="00044F33"/>
    <w:rsid w:val="00045135"/>
    <w:rsid w:val="00047FB1"/>
    <w:rsid w:val="00050B7F"/>
    <w:rsid w:val="00050F0D"/>
    <w:rsid w:val="000512BC"/>
    <w:rsid w:val="00052081"/>
    <w:rsid w:val="00053857"/>
    <w:rsid w:val="0005456C"/>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2C8"/>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2107"/>
    <w:rsid w:val="00247B5D"/>
    <w:rsid w:val="002539DF"/>
    <w:rsid w:val="002546C4"/>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083F"/>
    <w:rsid w:val="0031131A"/>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40A"/>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B7CE3"/>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14F81"/>
    <w:rsid w:val="004201B0"/>
    <w:rsid w:val="004229F1"/>
    <w:rsid w:val="004239FC"/>
    <w:rsid w:val="00424067"/>
    <w:rsid w:val="00425D53"/>
    <w:rsid w:val="00427AA0"/>
    <w:rsid w:val="00427E3A"/>
    <w:rsid w:val="00434121"/>
    <w:rsid w:val="00434D29"/>
    <w:rsid w:val="0043534F"/>
    <w:rsid w:val="00435828"/>
    <w:rsid w:val="004369F9"/>
    <w:rsid w:val="00437400"/>
    <w:rsid w:val="00437C6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550"/>
    <w:rsid w:val="004B7885"/>
    <w:rsid w:val="004C12E6"/>
    <w:rsid w:val="004C13EA"/>
    <w:rsid w:val="004C3501"/>
    <w:rsid w:val="004C50F6"/>
    <w:rsid w:val="004C6DF0"/>
    <w:rsid w:val="004D5E21"/>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0448"/>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415A"/>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04F"/>
    <w:rsid w:val="00677FDE"/>
    <w:rsid w:val="00681AE7"/>
    <w:rsid w:val="00681C48"/>
    <w:rsid w:val="006842D0"/>
    <w:rsid w:val="006846A0"/>
    <w:rsid w:val="006878E1"/>
    <w:rsid w:val="006904B4"/>
    <w:rsid w:val="00695983"/>
    <w:rsid w:val="006976EA"/>
    <w:rsid w:val="00697FF4"/>
    <w:rsid w:val="006A06BA"/>
    <w:rsid w:val="006A0D57"/>
    <w:rsid w:val="006A100D"/>
    <w:rsid w:val="006A5E49"/>
    <w:rsid w:val="006B0801"/>
    <w:rsid w:val="006B2B87"/>
    <w:rsid w:val="006B40AC"/>
    <w:rsid w:val="006B5FF9"/>
    <w:rsid w:val="006B757E"/>
    <w:rsid w:val="006B76AA"/>
    <w:rsid w:val="006C1D38"/>
    <w:rsid w:val="006C2A67"/>
    <w:rsid w:val="006C302E"/>
    <w:rsid w:val="006C370B"/>
    <w:rsid w:val="006C5489"/>
    <w:rsid w:val="006C5736"/>
    <w:rsid w:val="006C5EB7"/>
    <w:rsid w:val="006D153A"/>
    <w:rsid w:val="006D20DB"/>
    <w:rsid w:val="006D3C55"/>
    <w:rsid w:val="006D4B25"/>
    <w:rsid w:val="006E177A"/>
    <w:rsid w:val="006E1D47"/>
    <w:rsid w:val="006E441E"/>
    <w:rsid w:val="006F021B"/>
    <w:rsid w:val="006F308D"/>
    <w:rsid w:val="006F38A8"/>
    <w:rsid w:val="006F6B69"/>
    <w:rsid w:val="0071205D"/>
    <w:rsid w:val="00712430"/>
    <w:rsid w:val="00713DC0"/>
    <w:rsid w:val="00714FB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67E67"/>
    <w:rsid w:val="00772861"/>
    <w:rsid w:val="00775AB8"/>
    <w:rsid w:val="00777E62"/>
    <w:rsid w:val="00780447"/>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1499"/>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543D"/>
    <w:rsid w:val="008561F8"/>
    <w:rsid w:val="00856771"/>
    <w:rsid w:val="00861595"/>
    <w:rsid w:val="008624E2"/>
    <w:rsid w:val="00862916"/>
    <w:rsid w:val="008646A7"/>
    <w:rsid w:val="00865455"/>
    <w:rsid w:val="00866769"/>
    <w:rsid w:val="00866AA6"/>
    <w:rsid w:val="00867570"/>
    <w:rsid w:val="00867625"/>
    <w:rsid w:val="0087202E"/>
    <w:rsid w:val="00872FE3"/>
    <w:rsid w:val="008815C0"/>
    <w:rsid w:val="00885EEE"/>
    <w:rsid w:val="00886B1D"/>
    <w:rsid w:val="0088732B"/>
    <w:rsid w:val="00890AB9"/>
    <w:rsid w:val="00893088"/>
    <w:rsid w:val="00894FA1"/>
    <w:rsid w:val="00896C13"/>
    <w:rsid w:val="008A1A1F"/>
    <w:rsid w:val="008A21D1"/>
    <w:rsid w:val="008A2D0D"/>
    <w:rsid w:val="008A4F93"/>
    <w:rsid w:val="008B0560"/>
    <w:rsid w:val="008B0E49"/>
    <w:rsid w:val="008B2C58"/>
    <w:rsid w:val="008B4810"/>
    <w:rsid w:val="008B71A0"/>
    <w:rsid w:val="008C4678"/>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8F7DD3"/>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0FE2"/>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5B19"/>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16DB"/>
    <w:rsid w:val="00A43933"/>
    <w:rsid w:val="00A466E2"/>
    <w:rsid w:val="00A46B04"/>
    <w:rsid w:val="00A4736E"/>
    <w:rsid w:val="00A50C8D"/>
    <w:rsid w:val="00A51B42"/>
    <w:rsid w:val="00A52153"/>
    <w:rsid w:val="00A533D2"/>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C6940"/>
    <w:rsid w:val="00AC7460"/>
    <w:rsid w:val="00AD05D9"/>
    <w:rsid w:val="00AD0C6E"/>
    <w:rsid w:val="00AD2633"/>
    <w:rsid w:val="00AD580C"/>
    <w:rsid w:val="00AE5DE7"/>
    <w:rsid w:val="00AF3851"/>
    <w:rsid w:val="00AF6350"/>
    <w:rsid w:val="00B0196F"/>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97978"/>
    <w:rsid w:val="00BA02B8"/>
    <w:rsid w:val="00BA5448"/>
    <w:rsid w:val="00BA7842"/>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38F3"/>
    <w:rsid w:val="00CE5396"/>
    <w:rsid w:val="00CE5EDF"/>
    <w:rsid w:val="00CE617B"/>
    <w:rsid w:val="00CE7D6C"/>
    <w:rsid w:val="00CF1641"/>
    <w:rsid w:val="00CF3012"/>
    <w:rsid w:val="00CF3148"/>
    <w:rsid w:val="00CF31B2"/>
    <w:rsid w:val="00CF4755"/>
    <w:rsid w:val="00CF5F13"/>
    <w:rsid w:val="00CF69D0"/>
    <w:rsid w:val="00D00608"/>
    <w:rsid w:val="00D00F0A"/>
    <w:rsid w:val="00D02589"/>
    <w:rsid w:val="00D03621"/>
    <w:rsid w:val="00D03B12"/>
    <w:rsid w:val="00D06144"/>
    <w:rsid w:val="00D069B5"/>
    <w:rsid w:val="00D12C44"/>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56E6B"/>
    <w:rsid w:val="00D60FBB"/>
    <w:rsid w:val="00D640F6"/>
    <w:rsid w:val="00D64ED1"/>
    <w:rsid w:val="00D67791"/>
    <w:rsid w:val="00D7467B"/>
    <w:rsid w:val="00D761DD"/>
    <w:rsid w:val="00D803D6"/>
    <w:rsid w:val="00D8118C"/>
    <w:rsid w:val="00D81B26"/>
    <w:rsid w:val="00D83320"/>
    <w:rsid w:val="00D83610"/>
    <w:rsid w:val="00D86DE7"/>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DF6C33"/>
    <w:rsid w:val="00E00117"/>
    <w:rsid w:val="00E020D5"/>
    <w:rsid w:val="00E0468A"/>
    <w:rsid w:val="00E04C68"/>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6944"/>
    <w:rsid w:val="00E67E16"/>
    <w:rsid w:val="00E70C84"/>
    <w:rsid w:val="00E715E3"/>
    <w:rsid w:val="00E71BF7"/>
    <w:rsid w:val="00E71E72"/>
    <w:rsid w:val="00E73DC8"/>
    <w:rsid w:val="00E74FE4"/>
    <w:rsid w:val="00E77C5E"/>
    <w:rsid w:val="00E77D6C"/>
    <w:rsid w:val="00E80D35"/>
    <w:rsid w:val="00E8300E"/>
    <w:rsid w:val="00E852E5"/>
    <w:rsid w:val="00E876CF"/>
    <w:rsid w:val="00E87FD1"/>
    <w:rsid w:val="00E927B9"/>
    <w:rsid w:val="00E9282E"/>
    <w:rsid w:val="00E932A7"/>
    <w:rsid w:val="00EA23F9"/>
    <w:rsid w:val="00EA48F0"/>
    <w:rsid w:val="00EA67D8"/>
    <w:rsid w:val="00EB179B"/>
    <w:rsid w:val="00EB1D35"/>
    <w:rsid w:val="00EB5061"/>
    <w:rsid w:val="00EB605F"/>
    <w:rsid w:val="00EC2167"/>
    <w:rsid w:val="00EC2527"/>
    <w:rsid w:val="00EC3150"/>
    <w:rsid w:val="00EC79A6"/>
    <w:rsid w:val="00EC79F7"/>
    <w:rsid w:val="00EC7E77"/>
    <w:rsid w:val="00ED138F"/>
    <w:rsid w:val="00ED2707"/>
    <w:rsid w:val="00ED3481"/>
    <w:rsid w:val="00ED3D0E"/>
    <w:rsid w:val="00EE2BD6"/>
    <w:rsid w:val="00EE3B4F"/>
    <w:rsid w:val="00EE4766"/>
    <w:rsid w:val="00EE484E"/>
    <w:rsid w:val="00EE4B54"/>
    <w:rsid w:val="00EE5220"/>
    <w:rsid w:val="00EE73BD"/>
    <w:rsid w:val="00EE7C6C"/>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04A"/>
    <w:rsid w:val="00FD6E58"/>
    <w:rsid w:val="00FE0837"/>
    <w:rsid w:val="00FE182F"/>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1"/>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character" w:customStyle="1" w:styleId="baj">
    <w:name w:val="b_aj"/>
    <w:basedOn w:val="Fuentedeprrafopredeter"/>
    <w:rsid w:val="0060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D0CC3-45BE-499C-BE9C-3583F2FE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5316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2022-10-12T16:26:00Z</dcterms:created>
  <dcterms:modified xsi:type="dcterms:W3CDTF">2022-10-12T16:26:00Z</dcterms:modified>
</cp:coreProperties>
</file>