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24677F39"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w:t>
      </w:r>
      <w:r w:rsidR="00F00352">
        <w:rPr>
          <w:rFonts w:ascii="Edwardian Script ITC" w:hAnsi="Edwardian Script ITC"/>
          <w:b/>
          <w:sz w:val="34"/>
          <w:szCs w:val="34"/>
        </w:rPr>
        <w:t>2</w:t>
      </w:r>
      <w:r w:rsidRPr="00970E02">
        <w:rPr>
          <w:rFonts w:ascii="Edwardian Script ITC" w:hAnsi="Edwardian Script ITC"/>
          <w:b/>
          <w:sz w:val="34"/>
          <w:szCs w:val="34"/>
        </w:rPr>
        <w:t>-202</w:t>
      </w:r>
      <w:r w:rsidR="00F00352">
        <w:rPr>
          <w:rFonts w:ascii="Edwardian Script ITC" w:hAnsi="Edwardian Script ITC"/>
          <w:b/>
          <w:sz w:val="34"/>
          <w:szCs w:val="34"/>
        </w:rPr>
        <w:t>3</w:t>
      </w:r>
    </w:p>
    <w:p w14:paraId="70CDCD9F" w14:textId="77777777" w:rsidR="00A769D4" w:rsidRPr="00576D58" w:rsidRDefault="00A769D4" w:rsidP="00EE3B4F">
      <w:pPr>
        <w:pStyle w:val="Sinespaciado"/>
        <w:jc w:val="both"/>
        <w:rPr>
          <w:rFonts w:ascii="Edwardian Script ITC" w:hAnsi="Edwardian Script ITC" w:cs="Arial"/>
          <w:b/>
          <w:sz w:val="18"/>
          <w:szCs w:val="18"/>
          <w:highlight w:val="yellow"/>
        </w:rPr>
      </w:pPr>
    </w:p>
    <w:p w14:paraId="699B3FE6" w14:textId="20261C3D" w:rsidR="000F5149" w:rsidRDefault="008A1A1F" w:rsidP="00AC6940">
      <w:pPr>
        <w:pStyle w:val="Sinespaciado"/>
        <w:jc w:val="both"/>
        <w:rPr>
          <w:rFonts w:ascii="Arial" w:hAnsi="Arial" w:cs="Arial"/>
          <w:b/>
        </w:rPr>
      </w:pPr>
      <w:r w:rsidRPr="00AC6940">
        <w:rPr>
          <w:rFonts w:ascii="Arial" w:hAnsi="Arial" w:cs="Arial"/>
          <w:b/>
        </w:rPr>
        <w:t>TEXTO DEFINITIVO APROBADO EN PRIMER DEBATE DEL PROYECTO DE LEY NO</w:t>
      </w:r>
      <w:r w:rsidRPr="00AC6940">
        <w:rPr>
          <w:rStyle w:val="Textoennegrita"/>
          <w:rFonts w:ascii="Arial" w:hAnsi="Arial" w:cs="Arial"/>
          <w:b w:val="0"/>
        </w:rPr>
        <w:t xml:space="preserve">. </w:t>
      </w:r>
      <w:r w:rsidRPr="00AC6940">
        <w:rPr>
          <w:rFonts w:ascii="Arial" w:hAnsi="Arial" w:cs="Arial"/>
          <w:b/>
        </w:rPr>
        <w:t>028 DE 2022 CÁMARA “POR MEDIO DEL CUAL SE ESTABLECEN LINEAMIENTOS PARA LA SUSCRIPCIÓN DE CONTRATOS LABORALES DE LAS MADRES Y PADRES COMUNITARIOS, Y SE DICTAN OTRAS DISPOSICIONES”.</w:t>
      </w:r>
    </w:p>
    <w:p w14:paraId="71160522" w14:textId="77777777" w:rsidR="00AC6940" w:rsidRPr="00AC6940" w:rsidRDefault="00AC6940" w:rsidP="00AC6940">
      <w:pPr>
        <w:pStyle w:val="Sinespaciado"/>
        <w:jc w:val="both"/>
        <w:rPr>
          <w:rFonts w:ascii="Arial" w:hAnsi="Arial" w:cs="Arial"/>
          <w:b/>
        </w:rPr>
      </w:pPr>
    </w:p>
    <w:p w14:paraId="69566137" w14:textId="78C73A5F" w:rsidR="002717D1" w:rsidRPr="00970E02" w:rsidRDefault="002717D1" w:rsidP="00AD2633">
      <w:pPr>
        <w:pStyle w:val="Sinespaciado"/>
        <w:jc w:val="center"/>
        <w:rPr>
          <w:rFonts w:ascii="Arial" w:hAnsi="Arial" w:cs="Arial"/>
          <w:sz w:val="23"/>
          <w:szCs w:val="23"/>
        </w:rPr>
      </w:pPr>
      <w:r w:rsidRPr="00970E02">
        <w:rPr>
          <w:rFonts w:ascii="Arial" w:hAnsi="Arial" w:cs="Arial"/>
          <w:sz w:val="23"/>
          <w:szCs w:val="23"/>
        </w:rPr>
        <w:t xml:space="preserve">(Aprobado en la </w:t>
      </w:r>
      <w:r w:rsidR="004C6DF0" w:rsidRPr="00970E02">
        <w:rPr>
          <w:rFonts w:ascii="Arial" w:hAnsi="Arial" w:cs="Arial"/>
          <w:sz w:val="23"/>
          <w:szCs w:val="23"/>
        </w:rPr>
        <w:t xml:space="preserve">Sesión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827AC6">
        <w:rPr>
          <w:rFonts w:ascii="Arial" w:hAnsi="Arial" w:cs="Arial"/>
          <w:sz w:val="23"/>
          <w:szCs w:val="23"/>
        </w:rPr>
        <w:t>0</w:t>
      </w:r>
      <w:r w:rsidR="00414F81">
        <w:rPr>
          <w:rFonts w:ascii="Arial" w:hAnsi="Arial" w:cs="Arial"/>
          <w:sz w:val="23"/>
          <w:szCs w:val="23"/>
        </w:rPr>
        <w:t>5</w:t>
      </w:r>
      <w:r w:rsidR="00827AC6">
        <w:rPr>
          <w:rFonts w:ascii="Arial" w:hAnsi="Arial" w:cs="Arial"/>
          <w:sz w:val="23"/>
          <w:szCs w:val="23"/>
        </w:rPr>
        <w:t xml:space="preserve"> de octubre </w:t>
      </w:r>
      <w:r w:rsidR="00F117D5" w:rsidRPr="00970E02">
        <w:rPr>
          <w:rFonts w:ascii="Arial" w:hAnsi="Arial" w:cs="Arial"/>
          <w:sz w:val="23"/>
          <w:szCs w:val="23"/>
        </w:rPr>
        <w:t>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0C1D2F">
        <w:rPr>
          <w:rFonts w:ascii="Arial" w:hAnsi="Arial" w:cs="Arial"/>
          <w:sz w:val="23"/>
          <w:szCs w:val="23"/>
        </w:rPr>
        <w:t>1</w:t>
      </w:r>
      <w:r w:rsidR="00414F81">
        <w:rPr>
          <w:rFonts w:ascii="Arial" w:hAnsi="Arial" w:cs="Arial"/>
          <w:sz w:val="23"/>
          <w:szCs w:val="23"/>
        </w:rPr>
        <w:t>3</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4943A6A1" w14:textId="77777777" w:rsidR="002756BC" w:rsidRDefault="002756BC" w:rsidP="00980BFE">
      <w:pPr>
        <w:pStyle w:val="Sinespaciado"/>
        <w:jc w:val="center"/>
        <w:rPr>
          <w:rFonts w:ascii="Arial" w:hAnsi="Arial" w:cs="Arial"/>
          <w:b/>
          <w:sz w:val="23"/>
          <w:szCs w:val="23"/>
        </w:rPr>
      </w:pPr>
    </w:p>
    <w:p w14:paraId="6E2FFCA1" w14:textId="0E896DBD"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497A2BB8" w14:textId="77777777" w:rsidR="002756BC" w:rsidRDefault="002756BC" w:rsidP="00980BFE">
      <w:pPr>
        <w:pStyle w:val="Sinespaciado"/>
        <w:jc w:val="center"/>
        <w:rPr>
          <w:rFonts w:ascii="Arial" w:hAnsi="Arial" w:cs="Arial"/>
          <w:b/>
          <w:sz w:val="23"/>
          <w:szCs w:val="23"/>
        </w:rPr>
      </w:pPr>
    </w:p>
    <w:p w14:paraId="6CC6EEF2" w14:textId="435C5D75" w:rsidR="00EA48F0" w:rsidRPr="00970E02" w:rsidRDefault="00EA48F0" w:rsidP="00980BFE">
      <w:pPr>
        <w:pStyle w:val="Sinespaciado"/>
        <w:jc w:val="center"/>
        <w:rPr>
          <w:rFonts w:ascii="Arial" w:hAnsi="Arial" w:cs="Arial"/>
          <w:b/>
          <w:sz w:val="23"/>
          <w:szCs w:val="23"/>
        </w:rPr>
      </w:pPr>
      <w:r w:rsidRPr="00970E02">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6EC89E6B" w14:textId="77777777" w:rsidR="002756BC" w:rsidRDefault="002756BC" w:rsidP="005A0448">
      <w:pPr>
        <w:pStyle w:val="Sinespaciado"/>
        <w:jc w:val="both"/>
        <w:rPr>
          <w:rFonts w:ascii="Arial" w:hAnsi="Arial" w:cs="Arial"/>
          <w:b/>
        </w:rPr>
      </w:pPr>
    </w:p>
    <w:p w14:paraId="50038A4A" w14:textId="6EEBFFFE" w:rsidR="006F308D" w:rsidRPr="00427E3A" w:rsidRDefault="006F308D" w:rsidP="005A0448">
      <w:pPr>
        <w:pStyle w:val="Sinespaciado"/>
        <w:jc w:val="both"/>
        <w:rPr>
          <w:rFonts w:ascii="Arial" w:hAnsi="Arial" w:cs="Arial"/>
        </w:rPr>
      </w:pPr>
      <w:r w:rsidRPr="00427E3A">
        <w:rPr>
          <w:rFonts w:ascii="Arial" w:hAnsi="Arial" w:cs="Arial"/>
          <w:b/>
        </w:rPr>
        <w:t>ARTÍCULO 1 OBJETO:</w:t>
      </w:r>
      <w:r w:rsidRPr="00427E3A">
        <w:rPr>
          <w:rFonts w:ascii="Arial" w:hAnsi="Arial" w:cs="Arial"/>
        </w:rPr>
        <w:t xml:space="preserve"> La presente Ley tiene por objeto establecer el termino en la duración de los contratos laborales de las madres y padres comunitarios, buscando garantizar su estabilidad laboral y la atención integral a los niños, niñas y adolescentes vinculados al Programa de Hogares Comunitarios del Instituto Colombiano de Bienestar Familiar.</w:t>
      </w:r>
    </w:p>
    <w:p w14:paraId="59EDE4B7" w14:textId="77777777" w:rsidR="005A0448" w:rsidRPr="00427E3A" w:rsidRDefault="005A0448" w:rsidP="005A0448">
      <w:pPr>
        <w:pStyle w:val="Sinespaciado"/>
        <w:jc w:val="both"/>
        <w:rPr>
          <w:rFonts w:ascii="Arial" w:hAnsi="Arial" w:cs="Arial"/>
        </w:rPr>
      </w:pPr>
    </w:p>
    <w:p w14:paraId="4FB2C580" w14:textId="3F8C9DDB" w:rsidR="005A0448" w:rsidRPr="00427E3A" w:rsidRDefault="006F308D" w:rsidP="005A0448">
      <w:pPr>
        <w:pStyle w:val="Sinespaciado"/>
        <w:jc w:val="both"/>
        <w:rPr>
          <w:rFonts w:ascii="Arial" w:hAnsi="Arial" w:cs="Arial"/>
        </w:rPr>
      </w:pPr>
      <w:r w:rsidRPr="00427E3A">
        <w:rPr>
          <w:rFonts w:ascii="Arial" w:hAnsi="Arial" w:cs="Arial"/>
          <w:b/>
        </w:rPr>
        <w:t>ARTÍCULO 2 CONTRATO LABORAL DE LAS MADRES Y PADRES COMUNITARIOS:</w:t>
      </w:r>
      <w:r w:rsidRPr="00427E3A">
        <w:rPr>
          <w:rFonts w:ascii="Arial" w:hAnsi="Arial" w:cs="Arial"/>
        </w:rPr>
        <w:t xml:space="preserve"> Los contratos laborales que se celebren entre las Entidades Administradoras del Programa de Hogares Comunitarios de Bienestar, o la entidad que haga sus veces, y las madres y padres comunitarios deberá realizarse, como mínimo, por periodos de un año con todas las garantías laborales y prestacionales; en el evento que por razones objetivamente constatables el contrato laboral no se pueda suscribir como mínimo a un año, el termino será por los meses que le resten a la anualidad respectiva. </w:t>
      </w:r>
    </w:p>
    <w:p w14:paraId="1090BEAA" w14:textId="77777777" w:rsidR="005A0448" w:rsidRPr="00427E3A" w:rsidRDefault="005A0448" w:rsidP="005A0448">
      <w:pPr>
        <w:pStyle w:val="Sinespaciado"/>
        <w:jc w:val="both"/>
        <w:rPr>
          <w:rFonts w:ascii="Arial" w:hAnsi="Arial" w:cs="Arial"/>
        </w:rPr>
      </w:pPr>
    </w:p>
    <w:p w14:paraId="69AD8C24" w14:textId="1BEF4D03" w:rsidR="006F308D" w:rsidRPr="00427E3A" w:rsidRDefault="006F308D" w:rsidP="005A0448">
      <w:pPr>
        <w:pStyle w:val="Sinespaciado"/>
        <w:jc w:val="both"/>
        <w:rPr>
          <w:rFonts w:ascii="Arial" w:hAnsi="Arial" w:cs="Arial"/>
        </w:rPr>
      </w:pPr>
      <w:r w:rsidRPr="00427E3A">
        <w:rPr>
          <w:rFonts w:ascii="Arial" w:hAnsi="Arial" w:cs="Arial"/>
        </w:rPr>
        <w:t>Las Entidades Administradoras del Programa de Hogares Comunitarios de Bienestar o la entidad que haga sus veces, no podrán tecnificar o profesionalizar los requisitos para la vinculación laboral de las madres y padres comunitarios.</w:t>
      </w:r>
    </w:p>
    <w:p w14:paraId="466A29FB" w14:textId="77777777" w:rsidR="005A0448" w:rsidRPr="00427E3A" w:rsidRDefault="005A0448" w:rsidP="005A0448">
      <w:pPr>
        <w:pStyle w:val="Sinespaciado"/>
        <w:jc w:val="both"/>
        <w:rPr>
          <w:rFonts w:ascii="Arial" w:hAnsi="Arial" w:cs="Arial"/>
        </w:rPr>
      </w:pPr>
    </w:p>
    <w:p w14:paraId="41E620B0" w14:textId="278EFA12" w:rsidR="006F308D" w:rsidRPr="00427E3A" w:rsidRDefault="006F308D" w:rsidP="005A0448">
      <w:pPr>
        <w:pStyle w:val="Sinespaciado"/>
        <w:jc w:val="both"/>
        <w:rPr>
          <w:rFonts w:ascii="Arial" w:hAnsi="Arial" w:cs="Arial"/>
        </w:rPr>
      </w:pPr>
      <w:r w:rsidRPr="00427E3A">
        <w:rPr>
          <w:rFonts w:ascii="Arial" w:hAnsi="Arial" w:cs="Arial"/>
          <w:b/>
        </w:rPr>
        <w:t>Parágrafo 1:</w:t>
      </w:r>
      <w:r w:rsidR="00ED2707">
        <w:rPr>
          <w:rFonts w:ascii="Arial" w:hAnsi="Arial" w:cs="Arial"/>
        </w:rPr>
        <w:t xml:space="preserve"> </w:t>
      </w:r>
      <w:r w:rsidRPr="00427E3A">
        <w:rPr>
          <w:rFonts w:ascii="Arial" w:hAnsi="Arial" w:cs="Arial"/>
        </w:rPr>
        <w:t>Se realizará contratación preferente de madres y padres comunitarios, con trayectoria laboral en programas de hogares comunitarios de bienestar</w:t>
      </w:r>
      <w:r w:rsidR="005A0448" w:rsidRPr="00427E3A">
        <w:rPr>
          <w:rFonts w:ascii="Arial" w:hAnsi="Arial" w:cs="Arial"/>
        </w:rPr>
        <w:t>.</w:t>
      </w:r>
    </w:p>
    <w:p w14:paraId="3ADFE186" w14:textId="77777777" w:rsidR="005A0448" w:rsidRPr="00427E3A" w:rsidRDefault="005A0448" w:rsidP="005A0448">
      <w:pPr>
        <w:pStyle w:val="Sinespaciado"/>
        <w:jc w:val="both"/>
        <w:rPr>
          <w:rFonts w:ascii="Arial" w:hAnsi="Arial" w:cs="Arial"/>
        </w:rPr>
      </w:pPr>
    </w:p>
    <w:p w14:paraId="3480D116" w14:textId="39DBAD9E" w:rsidR="006F308D" w:rsidRPr="00427E3A" w:rsidRDefault="006F308D" w:rsidP="005A0448">
      <w:pPr>
        <w:pStyle w:val="Sinespaciado"/>
        <w:jc w:val="both"/>
        <w:rPr>
          <w:rFonts w:ascii="Arial" w:hAnsi="Arial" w:cs="Arial"/>
        </w:rPr>
      </w:pPr>
      <w:r w:rsidRPr="00427E3A">
        <w:rPr>
          <w:rFonts w:ascii="Arial" w:hAnsi="Arial" w:cs="Arial"/>
          <w:b/>
        </w:rPr>
        <w:t>Parágrafo 2:</w:t>
      </w:r>
      <w:r w:rsidRPr="00427E3A">
        <w:rPr>
          <w:rFonts w:ascii="Arial" w:hAnsi="Arial" w:cs="Arial"/>
        </w:rPr>
        <w:t xml:space="preserve"> El Ministerio del Trabajo y el Instituto Colombiano de Bienestar Familiar, serán las entidades responsables de la vigilancia sobre el cabal cumplimiento de lo previamente dispuesto.</w:t>
      </w:r>
    </w:p>
    <w:p w14:paraId="3BA05B5E" w14:textId="77777777" w:rsidR="005A0448" w:rsidRPr="00427E3A" w:rsidRDefault="005A0448" w:rsidP="005A0448">
      <w:pPr>
        <w:pStyle w:val="Sinespaciado"/>
        <w:jc w:val="both"/>
        <w:rPr>
          <w:rFonts w:ascii="Arial" w:hAnsi="Arial" w:cs="Arial"/>
        </w:rPr>
      </w:pPr>
    </w:p>
    <w:p w14:paraId="4CE207F7" w14:textId="11DDFE3E" w:rsidR="006F308D" w:rsidRPr="00427E3A" w:rsidRDefault="006F308D" w:rsidP="005A0448">
      <w:pPr>
        <w:pStyle w:val="Sinespaciado"/>
        <w:jc w:val="both"/>
        <w:rPr>
          <w:rFonts w:ascii="Arial" w:hAnsi="Arial" w:cs="Arial"/>
        </w:rPr>
      </w:pPr>
      <w:r w:rsidRPr="00427E3A">
        <w:rPr>
          <w:rFonts w:ascii="Arial" w:hAnsi="Arial" w:cs="Arial"/>
          <w:b/>
        </w:rPr>
        <w:t>Artículo 3:</w:t>
      </w:r>
      <w:r w:rsidRPr="00427E3A">
        <w:rPr>
          <w:rFonts w:ascii="Arial" w:hAnsi="Arial" w:cs="Arial"/>
        </w:rPr>
        <w:t xml:space="preserve"> El ministerio de Educación en articulación con el instituto colombiano de bienestar familiar, expedirá los lineamientos, para que, a partir de la entrada en vigencia de la presente ley, se habiliten programas diferenciales de capacitación, con el objeto de que la atención que brindan las madres o padres comunitarios a los niños y niñas vinculados al programa de programa de hogares comunitarios de bienestar familiar, sea de calidad. </w:t>
      </w:r>
    </w:p>
    <w:p w14:paraId="0C6F42E1" w14:textId="77777777" w:rsidR="005A0448" w:rsidRPr="00427E3A" w:rsidRDefault="005A0448" w:rsidP="005A0448">
      <w:pPr>
        <w:pStyle w:val="Sinespaciado"/>
        <w:jc w:val="both"/>
        <w:rPr>
          <w:rFonts w:ascii="Arial" w:hAnsi="Arial" w:cs="Arial"/>
        </w:rPr>
      </w:pPr>
    </w:p>
    <w:p w14:paraId="3532E56E" w14:textId="35E2156C" w:rsidR="005B1848" w:rsidRPr="00427E3A" w:rsidRDefault="006F308D" w:rsidP="005A0448">
      <w:pPr>
        <w:pStyle w:val="Sinespaciado"/>
        <w:jc w:val="both"/>
        <w:rPr>
          <w:rFonts w:ascii="Arial" w:eastAsia="Arial" w:hAnsi="Arial" w:cs="Arial"/>
          <w:color w:val="000000"/>
        </w:rPr>
      </w:pPr>
      <w:r w:rsidRPr="00427E3A">
        <w:rPr>
          <w:rFonts w:ascii="Arial" w:eastAsia="Arial" w:hAnsi="Arial" w:cs="Arial"/>
          <w:b/>
          <w:color w:val="000000"/>
        </w:rPr>
        <w:lastRenderedPageBreak/>
        <w:t>Artículo 4. Vigencia y derogatoria:</w:t>
      </w:r>
      <w:r w:rsidRPr="00427E3A">
        <w:rPr>
          <w:rFonts w:ascii="Arial" w:eastAsia="Arial" w:hAnsi="Arial" w:cs="Arial"/>
          <w:color w:val="000000"/>
        </w:rPr>
        <w:t xml:space="preserve"> La presente Ley rige a partir de su publicación y deroga las normas que le sean contrarias.</w:t>
      </w:r>
    </w:p>
    <w:p w14:paraId="3D5CAC19" w14:textId="31468D60" w:rsidR="00E66944" w:rsidRDefault="00E66944" w:rsidP="00E66944">
      <w:pPr>
        <w:jc w:val="both"/>
        <w:rPr>
          <w:rFonts w:ascii="Arial" w:eastAsia="Arial" w:hAnsi="Arial" w:cs="Arial"/>
          <w:color w:val="000000"/>
        </w:rPr>
      </w:pPr>
    </w:p>
    <w:p w14:paraId="2A0F22B2" w14:textId="6F811466" w:rsidR="0085543D" w:rsidRDefault="0085543D" w:rsidP="005B1848">
      <w:pPr>
        <w:spacing w:after="0" w:line="240" w:lineRule="atLeast"/>
        <w:rPr>
          <w:rFonts w:ascii="Arial" w:eastAsia="Arial" w:hAnsi="Arial" w:cs="Arial"/>
          <w:color w:val="000000"/>
        </w:rPr>
      </w:pPr>
    </w:p>
    <w:p w14:paraId="45F88DC8" w14:textId="77777777" w:rsidR="002756BC" w:rsidRDefault="002756BC" w:rsidP="005B1848">
      <w:pPr>
        <w:spacing w:after="0" w:line="240" w:lineRule="atLeast"/>
        <w:rPr>
          <w:rFonts w:ascii="Arial" w:eastAsia="Arial" w:hAnsi="Arial" w:cs="Arial"/>
          <w:color w:val="000000"/>
        </w:rPr>
      </w:pPr>
      <w:bookmarkStart w:id="0" w:name="_GoBack"/>
      <w:bookmarkEnd w:id="0"/>
    </w:p>
    <w:p w14:paraId="2FA9B7A9" w14:textId="77777777" w:rsidR="002756BC" w:rsidRDefault="002756BC" w:rsidP="005B1848">
      <w:pPr>
        <w:spacing w:after="0" w:line="240" w:lineRule="atLeast"/>
        <w:rPr>
          <w:rFonts w:ascii="Arial" w:eastAsia="Arial" w:hAnsi="Arial" w:cs="Arial"/>
          <w:color w:val="000000"/>
        </w:rPr>
      </w:pPr>
    </w:p>
    <w:p w14:paraId="1CAEACAD" w14:textId="77777777" w:rsidR="002756BC" w:rsidRDefault="00BA7842" w:rsidP="00BA7842">
      <w:pPr>
        <w:spacing w:after="0" w:line="240" w:lineRule="atLeast"/>
        <w:rPr>
          <w:rFonts w:ascii="Arial" w:eastAsia="Arial" w:hAnsi="Arial" w:cs="Arial"/>
          <w:b/>
        </w:rPr>
      </w:pPr>
      <w:r w:rsidRPr="00427E3A">
        <w:rPr>
          <w:rFonts w:ascii="Arial" w:eastAsia="Arial" w:hAnsi="Arial" w:cs="Arial"/>
          <w:b/>
        </w:rPr>
        <w:t>JORGE ALEXANDER QUEVEDO HERRERA    MARÍA FERNANDA CARRASCAL ROJAS</w:t>
      </w:r>
    </w:p>
    <w:p w14:paraId="3411753F" w14:textId="4042D8FA" w:rsidR="00BA7842" w:rsidRPr="002756BC" w:rsidRDefault="005B1848" w:rsidP="00BA7842">
      <w:pPr>
        <w:spacing w:after="0" w:line="240" w:lineRule="atLeast"/>
        <w:rPr>
          <w:rFonts w:ascii="Arial" w:eastAsia="Arial" w:hAnsi="Arial" w:cs="Arial"/>
          <w:b/>
        </w:rPr>
      </w:pPr>
      <w:r w:rsidRPr="00427E3A">
        <w:rPr>
          <w:rFonts w:ascii="Arial" w:eastAsia="Arial" w:hAnsi="Arial" w:cs="Arial"/>
          <w:bCs/>
        </w:rPr>
        <w:t>Representante a la Cámara</w:t>
      </w:r>
      <w:r w:rsidR="002756BC">
        <w:rPr>
          <w:rFonts w:ascii="Arial" w:eastAsia="Arial" w:hAnsi="Arial" w:cs="Arial"/>
          <w:bCs/>
        </w:rPr>
        <w:tab/>
      </w:r>
      <w:r w:rsidR="002756BC">
        <w:rPr>
          <w:rFonts w:ascii="Arial" w:eastAsia="Arial" w:hAnsi="Arial" w:cs="Arial"/>
          <w:bCs/>
        </w:rPr>
        <w:tab/>
      </w:r>
      <w:r w:rsidR="002756BC">
        <w:rPr>
          <w:rFonts w:ascii="Arial" w:eastAsia="Arial" w:hAnsi="Arial" w:cs="Arial"/>
          <w:bCs/>
        </w:rPr>
        <w:tab/>
        <w:t xml:space="preserve">        </w:t>
      </w:r>
      <w:r w:rsidRPr="00427E3A">
        <w:rPr>
          <w:rFonts w:ascii="Arial" w:eastAsia="Arial" w:hAnsi="Arial" w:cs="Arial"/>
          <w:bCs/>
        </w:rPr>
        <w:t>Representante a la Cámara</w:t>
      </w:r>
    </w:p>
    <w:p w14:paraId="774779A6" w14:textId="0C12D98E" w:rsidR="00BA7842" w:rsidRPr="00427E3A" w:rsidRDefault="00BA7842" w:rsidP="00BA7842">
      <w:pPr>
        <w:spacing w:after="0" w:line="240" w:lineRule="atLeast"/>
        <w:rPr>
          <w:rFonts w:ascii="Arial" w:eastAsia="Arial" w:hAnsi="Arial" w:cs="Arial"/>
          <w:bCs/>
        </w:rPr>
      </w:pPr>
    </w:p>
    <w:p w14:paraId="4A30E6FD" w14:textId="511A5FE9" w:rsidR="00BA7842" w:rsidRPr="00427E3A" w:rsidRDefault="00BA7842" w:rsidP="00BA7842">
      <w:pPr>
        <w:spacing w:after="0" w:line="240" w:lineRule="atLeast"/>
        <w:rPr>
          <w:rFonts w:ascii="Arial" w:eastAsia="Arial" w:hAnsi="Arial" w:cs="Arial"/>
          <w:bCs/>
        </w:rPr>
      </w:pPr>
    </w:p>
    <w:p w14:paraId="7BDE4BFA" w14:textId="1A15A9F6" w:rsidR="00BA7842" w:rsidRPr="00427E3A" w:rsidRDefault="00BA7842" w:rsidP="00BA7842">
      <w:pPr>
        <w:spacing w:after="0" w:line="240" w:lineRule="atLeast"/>
        <w:rPr>
          <w:rFonts w:ascii="Arial" w:eastAsia="Arial" w:hAnsi="Arial" w:cs="Arial"/>
          <w:bCs/>
        </w:rPr>
      </w:pPr>
    </w:p>
    <w:p w14:paraId="4C260AD3" w14:textId="6A7A0CED" w:rsidR="00BA7842" w:rsidRPr="00427E3A" w:rsidRDefault="00BA7842" w:rsidP="00BA7842">
      <w:pPr>
        <w:spacing w:after="0" w:line="240" w:lineRule="atLeast"/>
        <w:rPr>
          <w:rFonts w:ascii="Arial" w:eastAsia="Arial" w:hAnsi="Arial" w:cs="Arial"/>
          <w:bCs/>
        </w:rPr>
      </w:pPr>
    </w:p>
    <w:p w14:paraId="674EDCDA" w14:textId="77777777" w:rsidR="00BA7842" w:rsidRPr="00427E3A" w:rsidRDefault="00BA7842" w:rsidP="00BA7842">
      <w:pPr>
        <w:spacing w:after="0" w:line="240" w:lineRule="atLeast"/>
        <w:rPr>
          <w:rFonts w:ascii="Arial" w:eastAsia="Arial" w:hAnsi="Arial" w:cs="Arial"/>
          <w:bCs/>
        </w:rPr>
      </w:pPr>
    </w:p>
    <w:p w14:paraId="5AFC2F15" w14:textId="3C4B6710" w:rsidR="00BA7842" w:rsidRPr="00427E3A" w:rsidRDefault="002756BC" w:rsidP="00BA7842">
      <w:pPr>
        <w:spacing w:after="0" w:line="240" w:lineRule="atLeast"/>
        <w:rPr>
          <w:rFonts w:ascii="Arial" w:eastAsia="Arial" w:hAnsi="Arial" w:cs="Arial"/>
          <w:b/>
        </w:rPr>
      </w:pPr>
      <w:r>
        <w:rPr>
          <w:rFonts w:ascii="Arial" w:eastAsia="Arial" w:hAnsi="Arial" w:cs="Arial"/>
          <w:b/>
        </w:rPr>
        <w:t>BETSY JUDITH PÉREZ ARANGO</w:t>
      </w:r>
      <w:r>
        <w:rPr>
          <w:rFonts w:ascii="Arial" w:eastAsia="Arial" w:hAnsi="Arial" w:cs="Arial"/>
          <w:b/>
        </w:rPr>
        <w:tab/>
      </w:r>
      <w:r>
        <w:rPr>
          <w:rFonts w:ascii="Arial" w:eastAsia="Arial" w:hAnsi="Arial" w:cs="Arial"/>
          <w:b/>
        </w:rPr>
        <w:tab/>
        <w:t xml:space="preserve">       </w:t>
      </w:r>
      <w:r w:rsidR="00BA7842" w:rsidRPr="00427E3A">
        <w:rPr>
          <w:rFonts w:ascii="Arial" w:eastAsia="Arial" w:hAnsi="Arial" w:cs="Arial"/>
          <w:b/>
        </w:rPr>
        <w:t xml:space="preserve"> ALFREDO MONDRAGÓN GARZÓN</w:t>
      </w:r>
    </w:p>
    <w:p w14:paraId="17A70E6D" w14:textId="6EAA02F1" w:rsidR="00BA7842" w:rsidRPr="00427E3A" w:rsidRDefault="00BA7842" w:rsidP="00BA7842">
      <w:pPr>
        <w:spacing w:after="0" w:line="240" w:lineRule="atLeast"/>
        <w:rPr>
          <w:rFonts w:ascii="Arial" w:eastAsia="Arial" w:hAnsi="Arial" w:cs="Arial"/>
          <w:bCs/>
        </w:rPr>
      </w:pPr>
      <w:r w:rsidRPr="00427E3A">
        <w:rPr>
          <w:rFonts w:ascii="Arial" w:eastAsia="Arial" w:hAnsi="Arial" w:cs="Arial"/>
          <w:bCs/>
        </w:rPr>
        <w:t>Representante a l</w:t>
      </w:r>
      <w:r w:rsidR="002756BC">
        <w:rPr>
          <w:rFonts w:ascii="Arial" w:eastAsia="Arial" w:hAnsi="Arial" w:cs="Arial"/>
          <w:bCs/>
        </w:rPr>
        <w:t>a Cámara</w:t>
      </w:r>
      <w:r w:rsidR="002756BC">
        <w:rPr>
          <w:rFonts w:ascii="Arial" w:eastAsia="Arial" w:hAnsi="Arial" w:cs="Arial"/>
          <w:bCs/>
        </w:rPr>
        <w:tab/>
      </w:r>
      <w:r w:rsidR="002756BC">
        <w:rPr>
          <w:rFonts w:ascii="Arial" w:eastAsia="Arial" w:hAnsi="Arial" w:cs="Arial"/>
          <w:bCs/>
        </w:rPr>
        <w:tab/>
        <w:t xml:space="preserve">                    </w:t>
      </w:r>
      <w:r w:rsidRPr="00427E3A">
        <w:rPr>
          <w:rFonts w:ascii="Arial" w:eastAsia="Arial" w:hAnsi="Arial" w:cs="Arial"/>
          <w:bCs/>
        </w:rPr>
        <w:t>Representante a la Cámara</w:t>
      </w:r>
    </w:p>
    <w:p w14:paraId="38277B5C" w14:textId="77777777" w:rsidR="00BA7842" w:rsidRPr="00427E3A" w:rsidRDefault="00BA7842" w:rsidP="00BA7842">
      <w:pPr>
        <w:spacing w:after="0" w:line="240" w:lineRule="atLeast"/>
        <w:rPr>
          <w:rFonts w:ascii="Arial" w:hAnsi="Arial" w:cs="Arial"/>
        </w:rPr>
      </w:pPr>
    </w:p>
    <w:p w14:paraId="6B31B596" w14:textId="77777777" w:rsidR="00BA7842" w:rsidRPr="00427E3A" w:rsidRDefault="00BA7842" w:rsidP="00BA7842">
      <w:pPr>
        <w:spacing w:after="0" w:line="240" w:lineRule="atLeast"/>
        <w:rPr>
          <w:rFonts w:ascii="Arial" w:hAnsi="Arial" w:cs="Arial"/>
        </w:rPr>
      </w:pPr>
    </w:p>
    <w:p w14:paraId="1F0BF8AA" w14:textId="77777777" w:rsidR="00BA7842" w:rsidRPr="00427E3A" w:rsidRDefault="00BA7842" w:rsidP="00BA7842">
      <w:pPr>
        <w:spacing w:after="0" w:line="240" w:lineRule="atLeast"/>
        <w:rPr>
          <w:rFonts w:ascii="Arial" w:hAnsi="Arial" w:cs="Arial"/>
        </w:rPr>
      </w:pPr>
    </w:p>
    <w:p w14:paraId="60FD6205" w14:textId="77777777" w:rsidR="00BA7842" w:rsidRPr="00427E3A" w:rsidRDefault="00BA7842" w:rsidP="00BA7842">
      <w:pPr>
        <w:spacing w:after="0" w:line="240" w:lineRule="atLeast"/>
        <w:rPr>
          <w:rFonts w:ascii="Arial" w:hAnsi="Arial" w:cs="Arial"/>
        </w:rPr>
      </w:pPr>
    </w:p>
    <w:p w14:paraId="4BB0B357" w14:textId="77777777" w:rsidR="00BA7842" w:rsidRPr="00427E3A" w:rsidRDefault="00BA7842" w:rsidP="00BA7842">
      <w:pPr>
        <w:spacing w:after="0" w:line="240" w:lineRule="atLeast"/>
        <w:rPr>
          <w:rFonts w:ascii="Arial" w:hAnsi="Arial" w:cs="Arial"/>
        </w:rPr>
      </w:pPr>
    </w:p>
    <w:p w14:paraId="79AD6D11" w14:textId="494D78CA" w:rsidR="00BA7842" w:rsidRPr="00427E3A" w:rsidRDefault="00BA7842" w:rsidP="00BA7842">
      <w:pPr>
        <w:spacing w:after="0" w:line="240" w:lineRule="atLeast"/>
        <w:rPr>
          <w:rFonts w:ascii="Arial" w:eastAsia="Arial" w:hAnsi="Arial" w:cs="Arial"/>
          <w:b/>
        </w:rPr>
      </w:pPr>
      <w:r w:rsidRPr="00427E3A">
        <w:rPr>
          <w:rFonts w:ascii="Arial" w:eastAsia="Arial" w:hAnsi="Arial" w:cs="Arial"/>
          <w:b/>
        </w:rPr>
        <w:t>JUAN CARLOS VARGAS SOLER</w:t>
      </w:r>
      <w:r w:rsidRPr="00427E3A">
        <w:rPr>
          <w:rFonts w:ascii="Arial" w:eastAsia="Arial" w:hAnsi="Arial" w:cs="Arial"/>
          <w:b/>
        </w:rPr>
        <w:tab/>
      </w:r>
      <w:r w:rsidRPr="00427E3A">
        <w:rPr>
          <w:rFonts w:ascii="Arial" w:eastAsia="Arial" w:hAnsi="Arial" w:cs="Arial"/>
          <w:b/>
        </w:rPr>
        <w:tab/>
      </w:r>
      <w:r w:rsidR="00B0196F" w:rsidRPr="00427E3A">
        <w:rPr>
          <w:rFonts w:ascii="Arial" w:eastAsia="Arial" w:hAnsi="Arial" w:cs="Arial"/>
          <w:b/>
        </w:rPr>
        <w:t xml:space="preserve">       </w:t>
      </w:r>
      <w:r w:rsidRPr="00427E3A">
        <w:rPr>
          <w:rFonts w:ascii="Arial" w:eastAsia="Arial" w:hAnsi="Arial" w:cs="Arial"/>
          <w:b/>
        </w:rPr>
        <w:t>KAREN JULIANA L</w:t>
      </w:r>
      <w:r w:rsidR="004D5E21">
        <w:rPr>
          <w:rFonts w:ascii="Arial" w:eastAsia="Arial" w:hAnsi="Arial" w:cs="Arial"/>
          <w:b/>
        </w:rPr>
        <w:t>Ó</w:t>
      </w:r>
      <w:r w:rsidRPr="00427E3A">
        <w:rPr>
          <w:rFonts w:ascii="Arial" w:eastAsia="Arial" w:hAnsi="Arial" w:cs="Arial"/>
          <w:b/>
        </w:rPr>
        <w:t>PEZ SALAZAR</w:t>
      </w:r>
    </w:p>
    <w:p w14:paraId="0D3E1C9D" w14:textId="415B881A" w:rsidR="00BA7842" w:rsidRPr="00427E3A" w:rsidRDefault="00BA7842" w:rsidP="00BA7842">
      <w:pPr>
        <w:spacing w:after="0" w:line="240" w:lineRule="atLeast"/>
        <w:rPr>
          <w:rFonts w:ascii="Arial" w:eastAsia="Arial" w:hAnsi="Arial" w:cs="Arial"/>
          <w:bCs/>
        </w:rPr>
      </w:pPr>
      <w:r w:rsidRPr="00427E3A">
        <w:rPr>
          <w:rFonts w:ascii="Arial" w:eastAsia="Arial" w:hAnsi="Arial" w:cs="Arial"/>
          <w:bCs/>
        </w:rPr>
        <w:t>Representante a la Cámara</w:t>
      </w:r>
      <w:r w:rsidRPr="00427E3A">
        <w:rPr>
          <w:rFonts w:ascii="Arial" w:eastAsia="Arial" w:hAnsi="Arial" w:cs="Arial"/>
          <w:bCs/>
        </w:rPr>
        <w:tab/>
      </w:r>
      <w:r w:rsidRPr="00427E3A">
        <w:rPr>
          <w:rFonts w:ascii="Arial" w:eastAsia="Arial" w:hAnsi="Arial" w:cs="Arial"/>
          <w:bCs/>
        </w:rPr>
        <w:tab/>
      </w:r>
      <w:r w:rsidRPr="00427E3A">
        <w:rPr>
          <w:rFonts w:ascii="Arial" w:eastAsia="Arial" w:hAnsi="Arial" w:cs="Arial"/>
          <w:bCs/>
        </w:rPr>
        <w:tab/>
        <w:t xml:space="preserve">       Representante a la Cámara</w:t>
      </w:r>
    </w:p>
    <w:p w14:paraId="7EC4BAB3" w14:textId="7EE11E3F" w:rsidR="00506BC5" w:rsidRPr="00506BC5" w:rsidRDefault="00506BC5" w:rsidP="00506BC5">
      <w:pPr>
        <w:jc w:val="both"/>
        <w:rPr>
          <w:rFonts w:ascii="Arial" w:hAnsi="Arial" w:cs="Arial"/>
        </w:rPr>
      </w:pPr>
      <w:r w:rsidRPr="00506BC5">
        <w:rPr>
          <w:rFonts w:ascii="Arial" w:hAnsi="Arial" w:cs="Arial"/>
        </w:rPr>
        <w:t xml:space="preserve">                                    </w:t>
      </w:r>
    </w:p>
    <w:p w14:paraId="0C7B3FE3" w14:textId="70A0DC5F" w:rsidR="003A0E0F" w:rsidRPr="003730B4" w:rsidRDefault="003A0E0F" w:rsidP="003730B4">
      <w:pPr>
        <w:pStyle w:val="Sinespaciado"/>
        <w:jc w:val="both"/>
        <w:rPr>
          <w:rFonts w:ascii="Arial" w:hAnsi="Arial" w:cs="Arial"/>
          <w:lang w:eastAsia="es-ES"/>
        </w:rPr>
      </w:pPr>
    </w:p>
    <w:sectPr w:rsidR="003A0E0F" w:rsidRPr="003730B4" w:rsidSect="002756BC">
      <w:headerReference w:type="default" r:id="rId8"/>
      <w:footerReference w:type="default" r:id="rId9"/>
      <w:type w:val="continuous"/>
      <w:pgSz w:w="12240" w:h="15840" w:code="1"/>
      <w:pgMar w:top="1531" w:right="1418" w:bottom="624" w:left="170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2DCA4" w14:textId="77777777" w:rsidR="00312BEF" w:rsidRDefault="00312BEF" w:rsidP="001A75AA">
      <w:pPr>
        <w:spacing w:after="0" w:line="240" w:lineRule="auto"/>
      </w:pPr>
      <w:r>
        <w:separator/>
      </w:r>
    </w:p>
  </w:endnote>
  <w:endnote w:type="continuationSeparator" w:id="0">
    <w:p w14:paraId="71600C40" w14:textId="77777777" w:rsidR="00312BEF" w:rsidRDefault="00312BEF"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2AEC3" w14:textId="77777777" w:rsidR="00312BEF" w:rsidRDefault="00312BEF" w:rsidP="001A75AA">
      <w:pPr>
        <w:spacing w:after="0" w:line="240" w:lineRule="auto"/>
      </w:pPr>
      <w:r>
        <w:separator/>
      </w:r>
    </w:p>
  </w:footnote>
  <w:footnote w:type="continuationSeparator" w:id="0">
    <w:p w14:paraId="4F965DB2" w14:textId="77777777" w:rsidR="00312BEF" w:rsidRDefault="00312BEF"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7FD"/>
    <w:multiLevelType w:val="hybridMultilevel"/>
    <w:tmpl w:val="538EC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C287CD6"/>
    <w:multiLevelType w:val="hybridMultilevel"/>
    <w:tmpl w:val="EC307E2E"/>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1715BE"/>
    <w:multiLevelType w:val="hybridMultilevel"/>
    <w:tmpl w:val="8D6E5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3"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6B229E3"/>
    <w:multiLevelType w:val="hybridMultilevel"/>
    <w:tmpl w:val="2CE01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52B81"/>
    <w:multiLevelType w:val="hybridMultilevel"/>
    <w:tmpl w:val="82A0C5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72637B"/>
    <w:multiLevelType w:val="hybridMultilevel"/>
    <w:tmpl w:val="565456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4"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3ED7FA1"/>
    <w:multiLevelType w:val="hybridMultilevel"/>
    <w:tmpl w:val="399C7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0"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41"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8"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0"/>
  </w:num>
  <w:num w:numId="2">
    <w:abstractNumId w:val="41"/>
  </w:num>
  <w:num w:numId="3">
    <w:abstractNumId w:val="6"/>
  </w:num>
  <w:num w:numId="4">
    <w:abstractNumId w:val="21"/>
  </w:num>
  <w:num w:numId="5">
    <w:abstractNumId w:val="1"/>
  </w:num>
  <w:num w:numId="6">
    <w:abstractNumId w:val="27"/>
  </w:num>
  <w:num w:numId="7">
    <w:abstractNumId w:val="48"/>
  </w:num>
  <w:num w:numId="8">
    <w:abstractNumId w:val="9"/>
  </w:num>
  <w:num w:numId="9">
    <w:abstractNumId w:val="8"/>
  </w:num>
  <w:num w:numId="10">
    <w:abstractNumId w:val="36"/>
  </w:num>
  <w:num w:numId="11">
    <w:abstractNumId w:val="45"/>
  </w:num>
  <w:num w:numId="12">
    <w:abstractNumId w:val="18"/>
  </w:num>
  <w:num w:numId="13">
    <w:abstractNumId w:val="11"/>
  </w:num>
  <w:num w:numId="14">
    <w:abstractNumId w:val="22"/>
  </w:num>
  <w:num w:numId="15">
    <w:abstractNumId w:val="17"/>
  </w:num>
  <w:num w:numId="16">
    <w:abstractNumId w:val="44"/>
  </w:num>
  <w:num w:numId="17">
    <w:abstractNumId w:val="32"/>
  </w:num>
  <w:num w:numId="18">
    <w:abstractNumId w:val="28"/>
  </w:num>
  <w:num w:numId="19">
    <w:abstractNumId w:val="34"/>
  </w:num>
  <w:num w:numId="20">
    <w:abstractNumId w:val="46"/>
  </w:num>
  <w:num w:numId="21">
    <w:abstractNumId w:val="3"/>
  </w:num>
  <w:num w:numId="22">
    <w:abstractNumId w:val="19"/>
  </w:num>
  <w:num w:numId="23">
    <w:abstractNumId w:val="10"/>
  </w:num>
  <w:num w:numId="24">
    <w:abstractNumId w:val="42"/>
  </w:num>
  <w:num w:numId="25">
    <w:abstractNumId w:val="20"/>
  </w:num>
  <w:num w:numId="26">
    <w:abstractNumId w:val="5"/>
  </w:num>
  <w:num w:numId="27">
    <w:abstractNumId w:val="2"/>
  </w:num>
  <w:num w:numId="28">
    <w:abstractNumId w:val="38"/>
  </w:num>
  <w:num w:numId="29">
    <w:abstractNumId w:val="13"/>
  </w:num>
  <w:num w:numId="30">
    <w:abstractNumId w:val="26"/>
  </w:num>
  <w:num w:numId="31">
    <w:abstractNumId w:val="15"/>
  </w:num>
  <w:num w:numId="32">
    <w:abstractNumId w:val="40"/>
  </w:num>
  <w:num w:numId="33">
    <w:abstractNumId w:val="33"/>
  </w:num>
  <w:num w:numId="34">
    <w:abstractNumId w:val="39"/>
  </w:num>
  <w:num w:numId="35">
    <w:abstractNumId w:val="47"/>
  </w:num>
  <w:num w:numId="36">
    <w:abstractNumId w:val="43"/>
  </w:num>
  <w:num w:numId="37">
    <w:abstractNumId w:val="37"/>
  </w:num>
  <w:num w:numId="38">
    <w:abstractNumId w:val="14"/>
  </w:num>
  <w:num w:numId="39">
    <w:abstractNumId w:val="25"/>
  </w:num>
  <w:num w:numId="40">
    <w:abstractNumId w:val="31"/>
  </w:num>
  <w:num w:numId="41">
    <w:abstractNumId w:val="12"/>
  </w:num>
  <w:num w:numId="42">
    <w:abstractNumId w:val="29"/>
  </w:num>
  <w:num w:numId="43">
    <w:abstractNumId w:val="7"/>
  </w:num>
  <w:num w:numId="44">
    <w:abstractNumId w:val="0"/>
  </w:num>
  <w:num w:numId="45">
    <w:abstractNumId w:val="35"/>
  </w:num>
  <w:num w:numId="46">
    <w:abstractNumId w:val="16"/>
  </w:num>
  <w:num w:numId="47">
    <w:abstractNumId w:val="24"/>
  </w:num>
  <w:num w:numId="48">
    <w:abstractNumId w:val="23"/>
  </w:num>
  <w:num w:numId="4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102B"/>
    <w:rsid w:val="00014184"/>
    <w:rsid w:val="0001527C"/>
    <w:rsid w:val="00017793"/>
    <w:rsid w:val="00021E24"/>
    <w:rsid w:val="00021ED0"/>
    <w:rsid w:val="0002559F"/>
    <w:rsid w:val="00026637"/>
    <w:rsid w:val="00027A7C"/>
    <w:rsid w:val="00032714"/>
    <w:rsid w:val="00044901"/>
    <w:rsid w:val="00044F33"/>
    <w:rsid w:val="00045135"/>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1D2F"/>
    <w:rsid w:val="000C53A5"/>
    <w:rsid w:val="000C69AC"/>
    <w:rsid w:val="000D2E8E"/>
    <w:rsid w:val="000D2F68"/>
    <w:rsid w:val="000D5488"/>
    <w:rsid w:val="000E511E"/>
    <w:rsid w:val="000F5149"/>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4556"/>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254D9"/>
    <w:rsid w:val="00230617"/>
    <w:rsid w:val="00231796"/>
    <w:rsid w:val="00232981"/>
    <w:rsid w:val="0023355F"/>
    <w:rsid w:val="002363A8"/>
    <w:rsid w:val="00236F3E"/>
    <w:rsid w:val="0023738E"/>
    <w:rsid w:val="00247B5D"/>
    <w:rsid w:val="002539DF"/>
    <w:rsid w:val="00260176"/>
    <w:rsid w:val="00262587"/>
    <w:rsid w:val="0026283E"/>
    <w:rsid w:val="002715BD"/>
    <w:rsid w:val="002717D1"/>
    <w:rsid w:val="00273CDE"/>
    <w:rsid w:val="00273FD2"/>
    <w:rsid w:val="002756BC"/>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131A"/>
    <w:rsid w:val="003124F4"/>
    <w:rsid w:val="00312BEF"/>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C8B"/>
    <w:rsid w:val="00391812"/>
    <w:rsid w:val="00396A94"/>
    <w:rsid w:val="003A01C5"/>
    <w:rsid w:val="003A0E0F"/>
    <w:rsid w:val="003A26FB"/>
    <w:rsid w:val="003A40D2"/>
    <w:rsid w:val="003A4DE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14F81"/>
    <w:rsid w:val="004201B0"/>
    <w:rsid w:val="004229F1"/>
    <w:rsid w:val="004239FC"/>
    <w:rsid w:val="00424067"/>
    <w:rsid w:val="00425D53"/>
    <w:rsid w:val="00427AA0"/>
    <w:rsid w:val="00427E3A"/>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B0683"/>
    <w:rsid w:val="004B1160"/>
    <w:rsid w:val="004B4719"/>
    <w:rsid w:val="004B47F9"/>
    <w:rsid w:val="004B5149"/>
    <w:rsid w:val="004B7885"/>
    <w:rsid w:val="004C12E6"/>
    <w:rsid w:val="004C13EA"/>
    <w:rsid w:val="004C3501"/>
    <w:rsid w:val="004C50F6"/>
    <w:rsid w:val="004C6DF0"/>
    <w:rsid w:val="004D5E21"/>
    <w:rsid w:val="004E04C3"/>
    <w:rsid w:val="004E674B"/>
    <w:rsid w:val="004E71FD"/>
    <w:rsid w:val="004E7DF6"/>
    <w:rsid w:val="004F1CE6"/>
    <w:rsid w:val="004F1DD5"/>
    <w:rsid w:val="004F215A"/>
    <w:rsid w:val="004F4B33"/>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0448"/>
    <w:rsid w:val="005A305D"/>
    <w:rsid w:val="005B1848"/>
    <w:rsid w:val="005B29EB"/>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39BF"/>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08D"/>
    <w:rsid w:val="006F38A8"/>
    <w:rsid w:val="006F6B69"/>
    <w:rsid w:val="0071205D"/>
    <w:rsid w:val="00712430"/>
    <w:rsid w:val="00713DC0"/>
    <w:rsid w:val="00716397"/>
    <w:rsid w:val="007167A5"/>
    <w:rsid w:val="00720ABC"/>
    <w:rsid w:val="00726FA7"/>
    <w:rsid w:val="00734B4F"/>
    <w:rsid w:val="00740BB6"/>
    <w:rsid w:val="00741569"/>
    <w:rsid w:val="00743F79"/>
    <w:rsid w:val="007446C5"/>
    <w:rsid w:val="00752732"/>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5DC3"/>
    <w:rsid w:val="00807628"/>
    <w:rsid w:val="00813DA1"/>
    <w:rsid w:val="008246B5"/>
    <w:rsid w:val="008255F9"/>
    <w:rsid w:val="00827AC6"/>
    <w:rsid w:val="00830953"/>
    <w:rsid w:val="00832188"/>
    <w:rsid w:val="00832CEA"/>
    <w:rsid w:val="008356AE"/>
    <w:rsid w:val="00835E75"/>
    <w:rsid w:val="0084115C"/>
    <w:rsid w:val="0084327F"/>
    <w:rsid w:val="00845B12"/>
    <w:rsid w:val="00850075"/>
    <w:rsid w:val="0085543D"/>
    <w:rsid w:val="008561F8"/>
    <w:rsid w:val="00861595"/>
    <w:rsid w:val="008624E2"/>
    <w:rsid w:val="00862916"/>
    <w:rsid w:val="008646A7"/>
    <w:rsid w:val="00865455"/>
    <w:rsid w:val="00866AA6"/>
    <w:rsid w:val="00867570"/>
    <w:rsid w:val="00867625"/>
    <w:rsid w:val="0087202E"/>
    <w:rsid w:val="00872FE3"/>
    <w:rsid w:val="008815C0"/>
    <w:rsid w:val="00885EEE"/>
    <w:rsid w:val="00886B1D"/>
    <w:rsid w:val="0088732B"/>
    <w:rsid w:val="00890AB9"/>
    <w:rsid w:val="00894FA1"/>
    <w:rsid w:val="00896C13"/>
    <w:rsid w:val="008A1A1F"/>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4E4F"/>
    <w:rsid w:val="00925C03"/>
    <w:rsid w:val="009277E9"/>
    <w:rsid w:val="00931867"/>
    <w:rsid w:val="00935879"/>
    <w:rsid w:val="00940610"/>
    <w:rsid w:val="00942EC8"/>
    <w:rsid w:val="00944956"/>
    <w:rsid w:val="00945341"/>
    <w:rsid w:val="00956547"/>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66E2"/>
    <w:rsid w:val="00A46B04"/>
    <w:rsid w:val="00A4736E"/>
    <w:rsid w:val="00A50C8D"/>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6BF3"/>
    <w:rsid w:val="00AA7C24"/>
    <w:rsid w:val="00AB10D9"/>
    <w:rsid w:val="00AB1FB4"/>
    <w:rsid w:val="00AB2699"/>
    <w:rsid w:val="00AB4143"/>
    <w:rsid w:val="00AB42B0"/>
    <w:rsid w:val="00AB6D65"/>
    <w:rsid w:val="00AC4F0B"/>
    <w:rsid w:val="00AC5DB8"/>
    <w:rsid w:val="00AC6940"/>
    <w:rsid w:val="00AD05D9"/>
    <w:rsid w:val="00AD0C6E"/>
    <w:rsid w:val="00AD2633"/>
    <w:rsid w:val="00AD580C"/>
    <w:rsid w:val="00AE5DE7"/>
    <w:rsid w:val="00AF3851"/>
    <w:rsid w:val="00AF6350"/>
    <w:rsid w:val="00B0196F"/>
    <w:rsid w:val="00B02E63"/>
    <w:rsid w:val="00B04E91"/>
    <w:rsid w:val="00B14CF6"/>
    <w:rsid w:val="00B20029"/>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A7842"/>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396"/>
    <w:rsid w:val="00CE5EDF"/>
    <w:rsid w:val="00CE617B"/>
    <w:rsid w:val="00CE7D6C"/>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0473"/>
    <w:rsid w:val="00D31E5E"/>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E0C"/>
    <w:rsid w:val="00D9054F"/>
    <w:rsid w:val="00D93B8E"/>
    <w:rsid w:val="00D946F7"/>
    <w:rsid w:val="00D94A44"/>
    <w:rsid w:val="00D97B31"/>
    <w:rsid w:val="00DA4668"/>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36C4E"/>
    <w:rsid w:val="00E40C87"/>
    <w:rsid w:val="00E42F28"/>
    <w:rsid w:val="00E4662B"/>
    <w:rsid w:val="00E47A08"/>
    <w:rsid w:val="00E501B8"/>
    <w:rsid w:val="00E52A0D"/>
    <w:rsid w:val="00E53778"/>
    <w:rsid w:val="00E5517D"/>
    <w:rsid w:val="00E55E1E"/>
    <w:rsid w:val="00E61324"/>
    <w:rsid w:val="00E61C38"/>
    <w:rsid w:val="00E62CF7"/>
    <w:rsid w:val="00E66944"/>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2707"/>
    <w:rsid w:val="00ED3481"/>
    <w:rsid w:val="00ED3D0E"/>
    <w:rsid w:val="00EE2BD6"/>
    <w:rsid w:val="00EE3B4F"/>
    <w:rsid w:val="00EE4766"/>
    <w:rsid w:val="00EE4B54"/>
    <w:rsid w:val="00EE5220"/>
    <w:rsid w:val="00EE73BD"/>
    <w:rsid w:val="00EF3669"/>
    <w:rsid w:val="00EF55B4"/>
    <w:rsid w:val="00F00145"/>
    <w:rsid w:val="00F0017A"/>
    <w:rsid w:val="00F00352"/>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E58"/>
    <w:rsid w:val="00FE0837"/>
    <w:rsid w:val="00FE182F"/>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D001A-C290-4856-9F51-CF21D23C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2578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2022-04-07T17:41:00Z</cp:lastPrinted>
  <dcterms:created xsi:type="dcterms:W3CDTF">2022-10-05T22:11:00Z</dcterms:created>
  <dcterms:modified xsi:type="dcterms:W3CDTF">2022-10-05T22:11:00Z</dcterms:modified>
</cp:coreProperties>
</file>