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4179A" w14:textId="4E10ADF8" w:rsidR="00564610" w:rsidRPr="002D7C80" w:rsidRDefault="00445CF0" w:rsidP="00BC56A7">
      <w:pPr>
        <w:pStyle w:val="Textoindependiente"/>
        <w:spacing w:before="100" w:line="276" w:lineRule="auto"/>
        <w:rPr>
          <w:rFonts w:asciiTheme="majorHAnsi" w:hAnsiTheme="majorHAnsi" w:cstheme="minorHAnsi"/>
        </w:rPr>
      </w:pPr>
      <w:r w:rsidRPr="002D7C80">
        <w:rPr>
          <w:rFonts w:asciiTheme="majorHAnsi" w:hAnsiTheme="majorHAnsi" w:cstheme="minorHAnsi"/>
        </w:rPr>
        <w:t>Bogotá</w:t>
      </w:r>
      <w:r w:rsidRPr="002D7C80">
        <w:rPr>
          <w:rFonts w:asciiTheme="majorHAnsi" w:hAnsiTheme="majorHAnsi" w:cstheme="minorHAnsi"/>
          <w:spacing w:val="-4"/>
        </w:rPr>
        <w:t xml:space="preserve"> </w:t>
      </w:r>
      <w:r w:rsidRPr="002D7C80">
        <w:rPr>
          <w:rFonts w:asciiTheme="majorHAnsi" w:hAnsiTheme="majorHAnsi" w:cstheme="minorHAnsi"/>
        </w:rPr>
        <w:t xml:space="preserve">D.C., </w:t>
      </w:r>
      <w:r w:rsidR="00AE2609">
        <w:rPr>
          <w:rFonts w:asciiTheme="majorHAnsi" w:hAnsiTheme="majorHAnsi" w:cstheme="minorHAnsi"/>
        </w:rPr>
        <w:t>25</w:t>
      </w:r>
      <w:r w:rsidR="00297DED">
        <w:rPr>
          <w:rFonts w:asciiTheme="majorHAnsi" w:hAnsiTheme="majorHAnsi" w:cstheme="minorHAnsi"/>
        </w:rPr>
        <w:t xml:space="preserve"> de octubre de 2022.</w:t>
      </w:r>
    </w:p>
    <w:p w14:paraId="73EA2CD5" w14:textId="77777777" w:rsidR="00564610" w:rsidRPr="002D7C80" w:rsidRDefault="00564610" w:rsidP="00BC56A7">
      <w:pPr>
        <w:pStyle w:val="Textoindependiente"/>
        <w:spacing w:line="276" w:lineRule="auto"/>
        <w:rPr>
          <w:rFonts w:asciiTheme="majorHAnsi" w:hAnsiTheme="majorHAnsi" w:cstheme="minorHAnsi"/>
        </w:rPr>
      </w:pPr>
    </w:p>
    <w:p w14:paraId="7EDFC4BE" w14:textId="77777777" w:rsidR="00463517" w:rsidRDefault="00463517" w:rsidP="00BC56A7">
      <w:pPr>
        <w:pStyle w:val="Textoindependiente"/>
        <w:spacing w:line="276" w:lineRule="auto"/>
        <w:rPr>
          <w:rFonts w:asciiTheme="majorHAnsi" w:hAnsiTheme="majorHAnsi" w:cstheme="minorHAnsi"/>
        </w:rPr>
      </w:pPr>
    </w:p>
    <w:p w14:paraId="5EE2CE8C" w14:textId="36373457" w:rsidR="00564610" w:rsidRPr="002D7C80" w:rsidRDefault="00445CF0" w:rsidP="00BC56A7">
      <w:pPr>
        <w:pStyle w:val="Textoindependiente"/>
        <w:spacing w:line="276" w:lineRule="auto"/>
        <w:rPr>
          <w:rFonts w:asciiTheme="majorHAnsi" w:hAnsiTheme="majorHAnsi" w:cstheme="minorHAnsi"/>
        </w:rPr>
      </w:pPr>
      <w:r w:rsidRPr="002D7C80">
        <w:rPr>
          <w:rFonts w:asciiTheme="majorHAnsi" w:hAnsiTheme="majorHAnsi" w:cstheme="minorHAnsi"/>
        </w:rPr>
        <w:t>Honorable</w:t>
      </w:r>
      <w:r w:rsidRPr="002D7C80">
        <w:rPr>
          <w:rFonts w:asciiTheme="majorHAnsi" w:hAnsiTheme="majorHAnsi" w:cstheme="minorHAnsi"/>
          <w:spacing w:val="-10"/>
        </w:rPr>
        <w:t xml:space="preserve"> </w:t>
      </w:r>
      <w:r w:rsidRPr="002D7C80">
        <w:rPr>
          <w:rFonts w:asciiTheme="majorHAnsi" w:hAnsiTheme="majorHAnsi" w:cstheme="minorHAnsi"/>
        </w:rPr>
        <w:t>Representante</w:t>
      </w:r>
    </w:p>
    <w:p w14:paraId="3E1AB3D7" w14:textId="4843FCBB" w:rsidR="00564610" w:rsidRPr="002D7C80" w:rsidRDefault="004E443A" w:rsidP="00BC56A7">
      <w:pPr>
        <w:pStyle w:val="Ttulo1"/>
        <w:spacing w:before="47" w:line="276" w:lineRule="auto"/>
        <w:ind w:left="0"/>
        <w:rPr>
          <w:rFonts w:asciiTheme="majorHAnsi" w:hAnsiTheme="majorHAnsi" w:cstheme="minorHAnsi"/>
        </w:rPr>
      </w:pPr>
      <w:r>
        <w:rPr>
          <w:rFonts w:asciiTheme="majorHAnsi" w:hAnsiTheme="majorHAnsi" w:cstheme="minorHAnsi"/>
        </w:rPr>
        <w:t xml:space="preserve">DAVID </w:t>
      </w:r>
      <w:r w:rsidR="00030861">
        <w:rPr>
          <w:rFonts w:asciiTheme="majorHAnsi" w:hAnsiTheme="majorHAnsi" w:cstheme="minorHAnsi"/>
        </w:rPr>
        <w:t>RICARDO</w:t>
      </w:r>
      <w:r>
        <w:rPr>
          <w:rFonts w:asciiTheme="majorHAnsi" w:hAnsiTheme="majorHAnsi" w:cstheme="minorHAnsi"/>
        </w:rPr>
        <w:t xml:space="preserve"> RACERO</w:t>
      </w:r>
      <w:r w:rsidR="00030861">
        <w:rPr>
          <w:rFonts w:asciiTheme="majorHAnsi" w:hAnsiTheme="majorHAnsi" w:cstheme="minorHAnsi"/>
        </w:rPr>
        <w:t xml:space="preserve"> MAYORCA</w:t>
      </w:r>
    </w:p>
    <w:p w14:paraId="5D3F0ADE" w14:textId="77777777" w:rsidR="00FE19E4" w:rsidRPr="004F3DE7" w:rsidRDefault="00445CF0" w:rsidP="00BC56A7">
      <w:pPr>
        <w:pStyle w:val="Textoindependiente"/>
        <w:spacing w:before="52" w:line="276" w:lineRule="auto"/>
        <w:ind w:right="3550"/>
        <w:rPr>
          <w:rFonts w:asciiTheme="majorHAnsi" w:hAnsiTheme="majorHAnsi" w:cstheme="minorHAnsi"/>
        </w:rPr>
      </w:pPr>
      <w:r w:rsidRPr="004F3DE7">
        <w:rPr>
          <w:rFonts w:asciiTheme="majorHAnsi" w:hAnsiTheme="majorHAnsi" w:cstheme="minorHAnsi"/>
        </w:rPr>
        <w:t xml:space="preserve">Presidente </w:t>
      </w:r>
    </w:p>
    <w:p w14:paraId="217216EC" w14:textId="5690C4E8" w:rsidR="00564610" w:rsidRPr="002D7C80" w:rsidRDefault="00445CF0" w:rsidP="00BC56A7">
      <w:pPr>
        <w:pStyle w:val="Textoindependiente"/>
        <w:spacing w:before="52" w:line="276" w:lineRule="auto"/>
        <w:ind w:right="3550"/>
        <w:rPr>
          <w:rFonts w:asciiTheme="majorHAnsi" w:hAnsiTheme="majorHAnsi" w:cstheme="minorHAnsi"/>
        </w:rPr>
      </w:pPr>
      <w:r w:rsidRPr="002D7C80">
        <w:rPr>
          <w:rFonts w:asciiTheme="majorHAnsi" w:hAnsiTheme="majorHAnsi" w:cstheme="minorHAnsi"/>
        </w:rPr>
        <w:t>Cámara</w:t>
      </w:r>
      <w:r w:rsidRPr="002D7C80">
        <w:rPr>
          <w:rFonts w:asciiTheme="majorHAnsi" w:hAnsiTheme="majorHAnsi" w:cstheme="minorHAnsi"/>
          <w:spacing w:val="-5"/>
        </w:rPr>
        <w:t xml:space="preserve"> </w:t>
      </w:r>
      <w:r w:rsidRPr="002D7C80">
        <w:rPr>
          <w:rFonts w:asciiTheme="majorHAnsi" w:hAnsiTheme="majorHAnsi" w:cstheme="minorHAnsi"/>
        </w:rPr>
        <w:t>de</w:t>
      </w:r>
      <w:r w:rsidRPr="002D7C80">
        <w:rPr>
          <w:rFonts w:asciiTheme="majorHAnsi" w:hAnsiTheme="majorHAnsi" w:cstheme="minorHAnsi"/>
          <w:spacing w:val="-4"/>
        </w:rPr>
        <w:t xml:space="preserve"> </w:t>
      </w:r>
      <w:r w:rsidRPr="002D7C80">
        <w:rPr>
          <w:rFonts w:asciiTheme="majorHAnsi" w:hAnsiTheme="majorHAnsi" w:cstheme="minorHAnsi"/>
        </w:rPr>
        <w:t>Representantes</w:t>
      </w:r>
    </w:p>
    <w:p w14:paraId="09F5A1D6" w14:textId="0497EA86" w:rsidR="00564610" w:rsidRPr="002D7C80" w:rsidRDefault="00FE19E4" w:rsidP="002D7C80">
      <w:pPr>
        <w:pStyle w:val="Textoindependiente"/>
        <w:spacing w:before="7" w:line="276" w:lineRule="auto"/>
        <w:rPr>
          <w:rFonts w:asciiTheme="majorHAnsi" w:hAnsiTheme="majorHAnsi" w:cstheme="minorHAnsi"/>
        </w:rPr>
      </w:pPr>
      <w:r w:rsidRPr="002D7C80">
        <w:rPr>
          <w:rFonts w:asciiTheme="majorHAnsi" w:hAnsiTheme="majorHAnsi" w:cstheme="minorHAnsi"/>
        </w:rPr>
        <w:t>Bogotá D.C.</w:t>
      </w:r>
    </w:p>
    <w:p w14:paraId="55ADDC90" w14:textId="77777777" w:rsidR="009A02BD" w:rsidRPr="002D7C80" w:rsidRDefault="009A02BD" w:rsidP="00BC56A7">
      <w:pPr>
        <w:spacing w:line="276" w:lineRule="auto"/>
        <w:ind w:right="273"/>
        <w:jc w:val="both"/>
        <w:rPr>
          <w:rFonts w:asciiTheme="majorHAnsi" w:hAnsiTheme="majorHAnsi" w:cstheme="minorHAnsi"/>
          <w:b/>
          <w:spacing w:val="-1"/>
          <w:sz w:val="28"/>
          <w:szCs w:val="28"/>
        </w:rPr>
      </w:pPr>
    </w:p>
    <w:p w14:paraId="2F4E52DA" w14:textId="474912B0" w:rsidR="00564610" w:rsidRPr="002D7C80" w:rsidRDefault="00445CF0" w:rsidP="00BC56A7">
      <w:pPr>
        <w:spacing w:line="276" w:lineRule="auto"/>
        <w:ind w:left="1440" w:right="273"/>
        <w:jc w:val="both"/>
        <w:rPr>
          <w:rFonts w:asciiTheme="majorHAnsi" w:hAnsiTheme="majorHAnsi" w:cstheme="minorHAnsi"/>
          <w:i/>
          <w:sz w:val="28"/>
          <w:szCs w:val="28"/>
        </w:rPr>
      </w:pPr>
      <w:r w:rsidRPr="002D7C80">
        <w:rPr>
          <w:rFonts w:asciiTheme="majorHAnsi" w:hAnsiTheme="majorHAnsi" w:cstheme="minorHAnsi"/>
          <w:b/>
          <w:spacing w:val="-1"/>
          <w:sz w:val="28"/>
          <w:szCs w:val="28"/>
        </w:rPr>
        <w:t>Asunto:</w:t>
      </w:r>
      <w:r w:rsidRPr="002D7C80">
        <w:rPr>
          <w:rFonts w:asciiTheme="majorHAnsi" w:hAnsiTheme="majorHAnsi" w:cstheme="minorHAnsi"/>
          <w:b/>
          <w:spacing w:val="-10"/>
          <w:sz w:val="28"/>
          <w:szCs w:val="28"/>
        </w:rPr>
        <w:t xml:space="preserve"> </w:t>
      </w:r>
      <w:r w:rsidRPr="002D7C80">
        <w:rPr>
          <w:rFonts w:asciiTheme="majorHAnsi" w:hAnsiTheme="majorHAnsi" w:cstheme="minorHAnsi"/>
          <w:sz w:val="28"/>
          <w:szCs w:val="28"/>
        </w:rPr>
        <w:t>Informe</w:t>
      </w:r>
      <w:r w:rsidRPr="002D7C80">
        <w:rPr>
          <w:rFonts w:asciiTheme="majorHAnsi" w:hAnsiTheme="majorHAnsi" w:cstheme="minorHAnsi"/>
          <w:spacing w:val="-15"/>
          <w:sz w:val="28"/>
          <w:szCs w:val="28"/>
        </w:rPr>
        <w:t xml:space="preserve"> </w:t>
      </w:r>
      <w:r w:rsidR="009A02BD" w:rsidRPr="002D7C80">
        <w:rPr>
          <w:rFonts w:asciiTheme="majorHAnsi" w:hAnsiTheme="majorHAnsi" w:cstheme="minorHAnsi"/>
          <w:sz w:val="28"/>
          <w:szCs w:val="28"/>
        </w:rPr>
        <w:t>d</w:t>
      </w:r>
      <w:r w:rsidRPr="002D7C80">
        <w:rPr>
          <w:rFonts w:asciiTheme="majorHAnsi" w:hAnsiTheme="majorHAnsi" w:cstheme="minorHAnsi"/>
          <w:sz w:val="28"/>
          <w:szCs w:val="28"/>
        </w:rPr>
        <w:t>e</w:t>
      </w:r>
      <w:r w:rsidRPr="002D7C80">
        <w:rPr>
          <w:rFonts w:asciiTheme="majorHAnsi" w:hAnsiTheme="majorHAnsi" w:cstheme="minorHAnsi"/>
          <w:spacing w:val="-11"/>
          <w:sz w:val="28"/>
          <w:szCs w:val="28"/>
        </w:rPr>
        <w:t xml:space="preserve"> </w:t>
      </w:r>
      <w:r w:rsidRPr="002D7C80">
        <w:rPr>
          <w:rFonts w:asciiTheme="majorHAnsi" w:hAnsiTheme="majorHAnsi" w:cstheme="minorHAnsi"/>
          <w:sz w:val="28"/>
          <w:szCs w:val="28"/>
        </w:rPr>
        <w:t>ponencia</w:t>
      </w:r>
      <w:r w:rsidRPr="002D7C80">
        <w:rPr>
          <w:rFonts w:asciiTheme="majorHAnsi" w:hAnsiTheme="majorHAnsi" w:cstheme="minorHAnsi"/>
          <w:spacing w:val="-10"/>
          <w:sz w:val="28"/>
          <w:szCs w:val="28"/>
        </w:rPr>
        <w:t xml:space="preserve"> </w:t>
      </w:r>
      <w:r w:rsidRPr="002D7C80">
        <w:rPr>
          <w:rFonts w:asciiTheme="majorHAnsi" w:hAnsiTheme="majorHAnsi" w:cstheme="minorHAnsi"/>
          <w:sz w:val="28"/>
          <w:szCs w:val="28"/>
        </w:rPr>
        <w:t>para</w:t>
      </w:r>
      <w:r w:rsidRPr="002D7C80">
        <w:rPr>
          <w:rFonts w:asciiTheme="majorHAnsi" w:hAnsiTheme="majorHAnsi" w:cstheme="minorHAnsi"/>
          <w:spacing w:val="-10"/>
          <w:sz w:val="28"/>
          <w:szCs w:val="28"/>
        </w:rPr>
        <w:t xml:space="preserve"> </w:t>
      </w:r>
      <w:r w:rsidR="00297DED">
        <w:rPr>
          <w:rFonts w:asciiTheme="majorHAnsi" w:hAnsiTheme="majorHAnsi" w:cstheme="minorHAnsi"/>
          <w:spacing w:val="-10"/>
          <w:sz w:val="28"/>
          <w:szCs w:val="28"/>
        </w:rPr>
        <w:t>segundo debate</w:t>
      </w:r>
      <w:r w:rsidRPr="002D7C80">
        <w:rPr>
          <w:rFonts w:asciiTheme="majorHAnsi" w:hAnsiTheme="majorHAnsi" w:cstheme="minorHAnsi"/>
          <w:spacing w:val="-10"/>
          <w:sz w:val="28"/>
          <w:szCs w:val="28"/>
        </w:rPr>
        <w:t xml:space="preserve"> </w:t>
      </w:r>
      <w:r w:rsidRPr="002D7C80">
        <w:rPr>
          <w:rFonts w:asciiTheme="majorHAnsi" w:hAnsiTheme="majorHAnsi" w:cstheme="minorHAnsi"/>
          <w:sz w:val="28"/>
          <w:szCs w:val="28"/>
        </w:rPr>
        <w:t>al</w:t>
      </w:r>
      <w:r w:rsidRPr="002D7C80">
        <w:rPr>
          <w:rFonts w:asciiTheme="majorHAnsi" w:hAnsiTheme="majorHAnsi" w:cstheme="minorHAnsi"/>
          <w:spacing w:val="-14"/>
          <w:sz w:val="28"/>
          <w:szCs w:val="28"/>
        </w:rPr>
        <w:t xml:space="preserve"> </w:t>
      </w:r>
      <w:r w:rsidRPr="002D7C80">
        <w:rPr>
          <w:rFonts w:asciiTheme="majorHAnsi" w:hAnsiTheme="majorHAnsi" w:cstheme="minorHAnsi"/>
          <w:sz w:val="28"/>
          <w:szCs w:val="28"/>
        </w:rPr>
        <w:t>Proyecto</w:t>
      </w:r>
      <w:r w:rsidRPr="002D7C80">
        <w:rPr>
          <w:rFonts w:asciiTheme="majorHAnsi" w:hAnsiTheme="majorHAnsi" w:cstheme="minorHAnsi"/>
          <w:spacing w:val="-13"/>
          <w:sz w:val="28"/>
          <w:szCs w:val="28"/>
        </w:rPr>
        <w:t xml:space="preserve"> </w:t>
      </w:r>
      <w:r w:rsidRPr="002D7C80">
        <w:rPr>
          <w:rFonts w:asciiTheme="majorHAnsi" w:hAnsiTheme="majorHAnsi" w:cstheme="minorHAnsi"/>
          <w:sz w:val="28"/>
          <w:szCs w:val="28"/>
        </w:rPr>
        <w:t>de</w:t>
      </w:r>
      <w:r w:rsidRPr="002D7C80">
        <w:rPr>
          <w:rFonts w:asciiTheme="majorHAnsi" w:hAnsiTheme="majorHAnsi" w:cstheme="minorHAnsi"/>
          <w:spacing w:val="-15"/>
          <w:sz w:val="28"/>
          <w:szCs w:val="28"/>
        </w:rPr>
        <w:t xml:space="preserve"> </w:t>
      </w:r>
      <w:r w:rsidRPr="002D7C80">
        <w:rPr>
          <w:rFonts w:asciiTheme="majorHAnsi" w:hAnsiTheme="majorHAnsi" w:cstheme="minorHAnsi"/>
          <w:sz w:val="28"/>
          <w:szCs w:val="28"/>
        </w:rPr>
        <w:t>Ley</w:t>
      </w:r>
      <w:r w:rsidRPr="002D7C80">
        <w:rPr>
          <w:rFonts w:asciiTheme="majorHAnsi" w:hAnsiTheme="majorHAnsi" w:cstheme="minorHAnsi"/>
          <w:spacing w:val="-10"/>
          <w:sz w:val="28"/>
          <w:szCs w:val="28"/>
        </w:rPr>
        <w:t xml:space="preserve"> </w:t>
      </w:r>
      <w:r w:rsidRPr="002D7C80">
        <w:rPr>
          <w:rFonts w:asciiTheme="majorHAnsi" w:hAnsiTheme="majorHAnsi" w:cstheme="minorHAnsi"/>
          <w:sz w:val="28"/>
          <w:szCs w:val="28"/>
        </w:rPr>
        <w:t>No.</w:t>
      </w:r>
      <w:r w:rsidRPr="002D7C80">
        <w:rPr>
          <w:rFonts w:asciiTheme="majorHAnsi" w:hAnsiTheme="majorHAnsi" w:cstheme="minorHAnsi"/>
          <w:spacing w:val="-59"/>
          <w:sz w:val="28"/>
          <w:szCs w:val="28"/>
        </w:rPr>
        <w:t xml:space="preserve"> </w:t>
      </w:r>
      <w:r w:rsidRPr="002D7C80">
        <w:rPr>
          <w:rFonts w:asciiTheme="majorHAnsi" w:hAnsiTheme="majorHAnsi" w:cstheme="minorHAnsi"/>
          <w:sz w:val="28"/>
          <w:szCs w:val="28"/>
        </w:rPr>
        <w:t xml:space="preserve">032 de 2022 Cámara </w:t>
      </w:r>
      <w:r w:rsidRPr="002D7C80">
        <w:rPr>
          <w:rFonts w:asciiTheme="majorHAnsi" w:hAnsiTheme="majorHAnsi" w:cstheme="minorHAnsi"/>
          <w:i/>
          <w:sz w:val="28"/>
          <w:szCs w:val="28"/>
        </w:rPr>
        <w:t>“</w:t>
      </w:r>
      <w:r w:rsidR="00073DDD" w:rsidRPr="00073DDD">
        <w:rPr>
          <w:rFonts w:asciiTheme="majorHAnsi" w:hAnsiTheme="majorHAnsi" w:cstheme="minorHAnsi"/>
          <w:i/>
          <w:sz w:val="28"/>
          <w:szCs w:val="28"/>
        </w:rPr>
        <w:t>por medio de la cual se establece la capacitación con enfoque de género a los servidores públicos que cumplan funciones relacionadas con la ruta de atención de mujeres víctimas de violencia</w:t>
      </w:r>
      <w:r w:rsidRPr="002D7C80">
        <w:rPr>
          <w:rFonts w:asciiTheme="majorHAnsi" w:hAnsiTheme="majorHAnsi" w:cstheme="minorHAnsi"/>
          <w:i/>
          <w:sz w:val="28"/>
          <w:szCs w:val="28"/>
        </w:rPr>
        <w:t>”</w:t>
      </w:r>
    </w:p>
    <w:p w14:paraId="4725DE16" w14:textId="77777777" w:rsidR="009A02BD" w:rsidRPr="002D7C80" w:rsidRDefault="009A02BD" w:rsidP="00BC56A7">
      <w:pPr>
        <w:pStyle w:val="Textoindependiente"/>
        <w:spacing w:line="276" w:lineRule="auto"/>
        <w:rPr>
          <w:rFonts w:asciiTheme="majorHAnsi" w:hAnsiTheme="majorHAnsi" w:cstheme="minorHAnsi"/>
        </w:rPr>
      </w:pPr>
    </w:p>
    <w:p w14:paraId="6201B691" w14:textId="57C96947" w:rsidR="00564610" w:rsidRPr="002D7C80" w:rsidRDefault="00445CF0" w:rsidP="00BC56A7">
      <w:pPr>
        <w:pStyle w:val="Textoindependiente"/>
        <w:spacing w:line="276" w:lineRule="auto"/>
        <w:rPr>
          <w:rFonts w:asciiTheme="majorHAnsi" w:hAnsiTheme="majorHAnsi" w:cstheme="minorHAnsi"/>
        </w:rPr>
      </w:pPr>
      <w:r w:rsidRPr="002D7C80">
        <w:rPr>
          <w:rFonts w:asciiTheme="majorHAnsi" w:hAnsiTheme="majorHAnsi" w:cstheme="minorHAnsi"/>
        </w:rPr>
        <w:t>Respetado</w:t>
      </w:r>
      <w:r w:rsidRPr="002D7C80">
        <w:rPr>
          <w:rFonts w:asciiTheme="majorHAnsi" w:hAnsiTheme="majorHAnsi" w:cstheme="minorHAnsi"/>
          <w:spacing w:val="-8"/>
        </w:rPr>
        <w:t xml:space="preserve"> </w:t>
      </w:r>
      <w:r w:rsidR="00D2249F" w:rsidRPr="002D7C80">
        <w:rPr>
          <w:rFonts w:asciiTheme="majorHAnsi" w:hAnsiTheme="majorHAnsi" w:cstheme="minorHAnsi"/>
        </w:rPr>
        <w:t>presidente</w:t>
      </w:r>
      <w:r w:rsidRPr="002D7C80">
        <w:rPr>
          <w:rFonts w:asciiTheme="majorHAnsi" w:hAnsiTheme="majorHAnsi" w:cstheme="minorHAnsi"/>
        </w:rPr>
        <w:t>:</w:t>
      </w:r>
    </w:p>
    <w:p w14:paraId="76C5D3C8" w14:textId="77777777" w:rsidR="00564610" w:rsidRPr="002D7C80" w:rsidRDefault="00564610" w:rsidP="00BC56A7">
      <w:pPr>
        <w:pStyle w:val="Textoindependiente"/>
        <w:spacing w:before="5" w:line="276" w:lineRule="auto"/>
        <w:rPr>
          <w:rFonts w:asciiTheme="majorHAnsi" w:hAnsiTheme="majorHAnsi" w:cstheme="minorHAnsi"/>
        </w:rPr>
      </w:pPr>
    </w:p>
    <w:p w14:paraId="1E5A8A35" w14:textId="698BB6BD" w:rsidR="00564610" w:rsidRPr="002D7C80" w:rsidRDefault="00445CF0" w:rsidP="00BC56A7">
      <w:pPr>
        <w:pStyle w:val="Textoindependiente"/>
        <w:spacing w:line="276" w:lineRule="auto"/>
        <w:ind w:right="271"/>
        <w:jc w:val="both"/>
        <w:rPr>
          <w:rFonts w:asciiTheme="majorHAnsi" w:hAnsiTheme="majorHAnsi" w:cstheme="minorHAnsi"/>
        </w:rPr>
      </w:pPr>
      <w:r w:rsidRPr="002D7C80">
        <w:rPr>
          <w:rFonts w:asciiTheme="majorHAnsi" w:hAnsiTheme="majorHAnsi" w:cstheme="minorHAnsi"/>
        </w:rPr>
        <w:t>En</w:t>
      </w:r>
      <w:r w:rsidRPr="002D7C80">
        <w:rPr>
          <w:rFonts w:asciiTheme="majorHAnsi" w:hAnsiTheme="majorHAnsi" w:cstheme="minorHAnsi"/>
          <w:spacing w:val="1"/>
        </w:rPr>
        <w:t xml:space="preserve"> </w:t>
      </w:r>
      <w:r w:rsidRPr="002D7C80">
        <w:rPr>
          <w:rFonts w:asciiTheme="majorHAnsi" w:hAnsiTheme="majorHAnsi" w:cstheme="minorHAnsi"/>
        </w:rPr>
        <w:t>cumplimiento</w:t>
      </w:r>
      <w:r w:rsidRPr="002D7C80">
        <w:rPr>
          <w:rFonts w:asciiTheme="majorHAnsi" w:hAnsiTheme="majorHAnsi" w:cstheme="minorHAnsi"/>
          <w:spacing w:val="1"/>
        </w:rPr>
        <w:t xml:space="preserve"> </w:t>
      </w:r>
      <w:r w:rsidRPr="002D7C80">
        <w:rPr>
          <w:rFonts w:asciiTheme="majorHAnsi" w:hAnsiTheme="majorHAnsi" w:cstheme="minorHAnsi"/>
        </w:rPr>
        <w:t>de la designación realizada</w:t>
      </w:r>
      <w:r w:rsidRPr="002D7C80">
        <w:rPr>
          <w:rFonts w:asciiTheme="majorHAnsi" w:hAnsiTheme="majorHAnsi" w:cstheme="minorHAnsi"/>
          <w:spacing w:val="1"/>
        </w:rPr>
        <w:t xml:space="preserve"> </w:t>
      </w:r>
      <w:r w:rsidRPr="002D7C80">
        <w:rPr>
          <w:rFonts w:asciiTheme="majorHAnsi" w:hAnsiTheme="majorHAnsi" w:cstheme="minorHAnsi"/>
        </w:rPr>
        <w:t>por</w:t>
      </w:r>
      <w:r w:rsidRPr="002D7C80">
        <w:rPr>
          <w:rFonts w:asciiTheme="majorHAnsi" w:hAnsiTheme="majorHAnsi" w:cstheme="minorHAnsi"/>
          <w:spacing w:val="1"/>
        </w:rPr>
        <w:t xml:space="preserve"> </w:t>
      </w:r>
      <w:r w:rsidRPr="002D7C80">
        <w:rPr>
          <w:rFonts w:asciiTheme="majorHAnsi" w:hAnsiTheme="majorHAnsi" w:cstheme="minorHAnsi"/>
        </w:rPr>
        <w:t>la Mesa Directiva</w:t>
      </w:r>
      <w:r w:rsidRPr="002D7C80">
        <w:rPr>
          <w:rFonts w:asciiTheme="majorHAnsi" w:hAnsiTheme="majorHAnsi" w:cstheme="minorHAnsi"/>
          <w:spacing w:val="1"/>
        </w:rPr>
        <w:t xml:space="preserve"> </w:t>
      </w:r>
      <w:r w:rsidRPr="002D7C80">
        <w:rPr>
          <w:rFonts w:asciiTheme="majorHAnsi" w:hAnsiTheme="majorHAnsi" w:cstheme="minorHAnsi"/>
        </w:rPr>
        <w:t>de</w:t>
      </w:r>
      <w:r w:rsidRPr="002D7C80">
        <w:rPr>
          <w:rFonts w:asciiTheme="majorHAnsi" w:hAnsiTheme="majorHAnsi" w:cstheme="minorHAnsi"/>
          <w:spacing w:val="1"/>
        </w:rPr>
        <w:t xml:space="preserve"> </w:t>
      </w:r>
      <w:r w:rsidRPr="002D7C80">
        <w:rPr>
          <w:rFonts w:asciiTheme="majorHAnsi" w:hAnsiTheme="majorHAnsi" w:cstheme="minorHAnsi"/>
        </w:rPr>
        <w:t>la</w:t>
      </w:r>
      <w:r w:rsidRPr="002D7C80">
        <w:rPr>
          <w:rFonts w:asciiTheme="majorHAnsi" w:hAnsiTheme="majorHAnsi" w:cstheme="minorHAnsi"/>
          <w:spacing w:val="1"/>
        </w:rPr>
        <w:t xml:space="preserve"> </w:t>
      </w:r>
      <w:r w:rsidRPr="002D7C80">
        <w:rPr>
          <w:rFonts w:asciiTheme="majorHAnsi" w:hAnsiTheme="majorHAnsi" w:cstheme="minorHAnsi"/>
        </w:rPr>
        <w:t>Comisión</w:t>
      </w:r>
      <w:r w:rsidRPr="002D7C80">
        <w:rPr>
          <w:rFonts w:asciiTheme="majorHAnsi" w:hAnsiTheme="majorHAnsi" w:cstheme="minorHAnsi"/>
          <w:spacing w:val="1"/>
        </w:rPr>
        <w:t xml:space="preserve"> </w:t>
      </w:r>
      <w:r w:rsidRPr="002D7C80">
        <w:rPr>
          <w:rFonts w:asciiTheme="majorHAnsi" w:hAnsiTheme="majorHAnsi" w:cstheme="minorHAnsi"/>
        </w:rPr>
        <w:t>Primera</w:t>
      </w:r>
      <w:r w:rsidRPr="002D7C80">
        <w:rPr>
          <w:rFonts w:asciiTheme="majorHAnsi" w:hAnsiTheme="majorHAnsi" w:cstheme="minorHAnsi"/>
          <w:spacing w:val="1"/>
        </w:rPr>
        <w:t xml:space="preserve"> </w:t>
      </w:r>
      <w:r w:rsidRPr="002D7C80">
        <w:rPr>
          <w:rFonts w:asciiTheme="majorHAnsi" w:hAnsiTheme="majorHAnsi" w:cstheme="minorHAnsi"/>
        </w:rPr>
        <w:t>Constitucional</w:t>
      </w:r>
      <w:r w:rsidRPr="002D7C80">
        <w:rPr>
          <w:rFonts w:asciiTheme="majorHAnsi" w:hAnsiTheme="majorHAnsi" w:cstheme="minorHAnsi"/>
          <w:spacing w:val="1"/>
        </w:rPr>
        <w:t xml:space="preserve"> </w:t>
      </w:r>
      <w:r w:rsidRPr="002D7C80">
        <w:rPr>
          <w:rFonts w:asciiTheme="majorHAnsi" w:hAnsiTheme="majorHAnsi" w:cstheme="minorHAnsi"/>
        </w:rPr>
        <w:t>de</w:t>
      </w:r>
      <w:r w:rsidRPr="002D7C80">
        <w:rPr>
          <w:rFonts w:asciiTheme="majorHAnsi" w:hAnsiTheme="majorHAnsi" w:cstheme="minorHAnsi"/>
          <w:spacing w:val="1"/>
        </w:rPr>
        <w:t xml:space="preserve"> </w:t>
      </w:r>
      <w:r w:rsidRPr="002D7C80">
        <w:rPr>
          <w:rFonts w:asciiTheme="majorHAnsi" w:hAnsiTheme="majorHAnsi" w:cstheme="minorHAnsi"/>
        </w:rPr>
        <w:t>la</w:t>
      </w:r>
      <w:r w:rsidRPr="002D7C80">
        <w:rPr>
          <w:rFonts w:asciiTheme="majorHAnsi" w:hAnsiTheme="majorHAnsi" w:cstheme="minorHAnsi"/>
          <w:spacing w:val="1"/>
        </w:rPr>
        <w:t xml:space="preserve"> </w:t>
      </w:r>
      <w:r w:rsidRPr="002D7C80">
        <w:rPr>
          <w:rFonts w:asciiTheme="majorHAnsi" w:hAnsiTheme="majorHAnsi" w:cstheme="minorHAnsi"/>
        </w:rPr>
        <w:t>Cámara</w:t>
      </w:r>
      <w:r w:rsidRPr="002D7C80">
        <w:rPr>
          <w:rFonts w:asciiTheme="majorHAnsi" w:hAnsiTheme="majorHAnsi" w:cstheme="minorHAnsi"/>
          <w:spacing w:val="1"/>
        </w:rPr>
        <w:t xml:space="preserve"> </w:t>
      </w:r>
      <w:r w:rsidRPr="002D7C80">
        <w:rPr>
          <w:rFonts w:asciiTheme="majorHAnsi" w:hAnsiTheme="majorHAnsi" w:cstheme="minorHAnsi"/>
        </w:rPr>
        <w:t>de</w:t>
      </w:r>
      <w:r w:rsidRPr="002D7C80">
        <w:rPr>
          <w:rFonts w:asciiTheme="majorHAnsi" w:hAnsiTheme="majorHAnsi" w:cstheme="minorHAnsi"/>
          <w:spacing w:val="1"/>
        </w:rPr>
        <w:t xml:space="preserve"> </w:t>
      </w:r>
      <w:r w:rsidRPr="002D7C80">
        <w:rPr>
          <w:rFonts w:asciiTheme="majorHAnsi" w:hAnsiTheme="majorHAnsi" w:cstheme="minorHAnsi"/>
        </w:rPr>
        <w:t>Representantes</w:t>
      </w:r>
      <w:r w:rsidRPr="002D7C80">
        <w:rPr>
          <w:rFonts w:asciiTheme="majorHAnsi" w:hAnsiTheme="majorHAnsi" w:cstheme="minorHAnsi"/>
          <w:spacing w:val="1"/>
        </w:rPr>
        <w:t xml:space="preserve"> </w:t>
      </w:r>
      <w:r w:rsidRPr="002D7C80">
        <w:rPr>
          <w:rFonts w:asciiTheme="majorHAnsi" w:hAnsiTheme="majorHAnsi" w:cstheme="minorHAnsi"/>
        </w:rPr>
        <w:t>y</w:t>
      </w:r>
      <w:r w:rsidRPr="002D7C80">
        <w:rPr>
          <w:rFonts w:asciiTheme="majorHAnsi" w:hAnsiTheme="majorHAnsi" w:cstheme="minorHAnsi"/>
          <w:spacing w:val="1"/>
        </w:rPr>
        <w:t xml:space="preserve"> </w:t>
      </w:r>
      <w:r w:rsidRPr="002D7C80">
        <w:rPr>
          <w:rFonts w:asciiTheme="majorHAnsi" w:hAnsiTheme="majorHAnsi" w:cstheme="minorHAnsi"/>
        </w:rPr>
        <w:t>de</w:t>
      </w:r>
      <w:r w:rsidRPr="002D7C80">
        <w:rPr>
          <w:rFonts w:asciiTheme="majorHAnsi" w:hAnsiTheme="majorHAnsi" w:cstheme="minorHAnsi"/>
          <w:spacing w:val="1"/>
        </w:rPr>
        <w:t xml:space="preserve"> </w:t>
      </w:r>
      <w:r w:rsidRPr="002D7C80">
        <w:rPr>
          <w:rFonts w:asciiTheme="majorHAnsi" w:hAnsiTheme="majorHAnsi" w:cstheme="minorHAnsi"/>
        </w:rPr>
        <w:t xml:space="preserve">conformidad con las disposiciones establecidas en </w:t>
      </w:r>
      <w:r w:rsidR="00297DED">
        <w:rPr>
          <w:rFonts w:asciiTheme="majorHAnsi" w:hAnsiTheme="majorHAnsi" w:cstheme="minorHAnsi"/>
        </w:rPr>
        <w:t xml:space="preserve">el artículo </w:t>
      </w:r>
      <w:r w:rsidR="00504611">
        <w:rPr>
          <w:rFonts w:asciiTheme="majorHAnsi" w:hAnsiTheme="majorHAnsi" w:cstheme="minorHAnsi"/>
        </w:rPr>
        <w:t xml:space="preserve">156 de </w:t>
      </w:r>
      <w:r w:rsidRPr="002D7C80">
        <w:rPr>
          <w:rFonts w:asciiTheme="majorHAnsi" w:hAnsiTheme="majorHAnsi" w:cstheme="minorHAnsi"/>
        </w:rPr>
        <w:t>la Ley No. 5 de 1992, me</w:t>
      </w:r>
      <w:r w:rsidRPr="002D7C80">
        <w:rPr>
          <w:rFonts w:asciiTheme="majorHAnsi" w:hAnsiTheme="majorHAnsi" w:cstheme="minorHAnsi"/>
          <w:spacing w:val="1"/>
        </w:rPr>
        <w:t xml:space="preserve"> </w:t>
      </w:r>
      <w:r w:rsidRPr="002D7C80">
        <w:rPr>
          <w:rFonts w:asciiTheme="majorHAnsi" w:hAnsiTheme="majorHAnsi" w:cstheme="minorHAnsi"/>
        </w:rPr>
        <w:t>permito</w:t>
      </w:r>
      <w:r w:rsidRPr="002D7C80">
        <w:rPr>
          <w:rFonts w:asciiTheme="majorHAnsi" w:hAnsiTheme="majorHAnsi" w:cstheme="minorHAnsi"/>
          <w:spacing w:val="-9"/>
        </w:rPr>
        <w:t xml:space="preserve"> </w:t>
      </w:r>
      <w:r w:rsidRPr="002D7C80">
        <w:rPr>
          <w:rFonts w:asciiTheme="majorHAnsi" w:hAnsiTheme="majorHAnsi" w:cstheme="minorHAnsi"/>
        </w:rPr>
        <w:t>a</w:t>
      </w:r>
      <w:r w:rsidRPr="002D7C80">
        <w:rPr>
          <w:rFonts w:asciiTheme="majorHAnsi" w:hAnsiTheme="majorHAnsi" w:cstheme="minorHAnsi"/>
          <w:spacing w:val="-11"/>
        </w:rPr>
        <w:t xml:space="preserve"> </w:t>
      </w:r>
      <w:r w:rsidRPr="002D7C80">
        <w:rPr>
          <w:rFonts w:asciiTheme="majorHAnsi" w:hAnsiTheme="majorHAnsi" w:cstheme="minorHAnsi"/>
        </w:rPr>
        <w:t>través</w:t>
      </w:r>
      <w:r w:rsidRPr="002D7C80">
        <w:rPr>
          <w:rFonts w:asciiTheme="majorHAnsi" w:hAnsiTheme="majorHAnsi" w:cstheme="minorHAnsi"/>
          <w:spacing w:val="-9"/>
        </w:rPr>
        <w:t xml:space="preserve"> </w:t>
      </w:r>
      <w:r w:rsidRPr="002D7C80">
        <w:rPr>
          <w:rFonts w:asciiTheme="majorHAnsi" w:hAnsiTheme="majorHAnsi" w:cstheme="minorHAnsi"/>
        </w:rPr>
        <w:t>del</w:t>
      </w:r>
      <w:r w:rsidRPr="002D7C80">
        <w:rPr>
          <w:rFonts w:asciiTheme="majorHAnsi" w:hAnsiTheme="majorHAnsi" w:cstheme="minorHAnsi"/>
          <w:spacing w:val="-10"/>
        </w:rPr>
        <w:t xml:space="preserve"> </w:t>
      </w:r>
      <w:r w:rsidRPr="002D7C80">
        <w:rPr>
          <w:rFonts w:asciiTheme="majorHAnsi" w:hAnsiTheme="majorHAnsi" w:cstheme="minorHAnsi"/>
        </w:rPr>
        <w:t>presente</w:t>
      </w:r>
      <w:r w:rsidRPr="002D7C80">
        <w:rPr>
          <w:rFonts w:asciiTheme="majorHAnsi" w:hAnsiTheme="majorHAnsi" w:cstheme="minorHAnsi"/>
          <w:spacing w:val="-11"/>
        </w:rPr>
        <w:t xml:space="preserve"> </w:t>
      </w:r>
      <w:r w:rsidRPr="002D7C80">
        <w:rPr>
          <w:rFonts w:asciiTheme="majorHAnsi" w:hAnsiTheme="majorHAnsi" w:cstheme="minorHAnsi"/>
        </w:rPr>
        <w:t>escrito,</w:t>
      </w:r>
      <w:r w:rsidRPr="002D7C80">
        <w:rPr>
          <w:rFonts w:asciiTheme="majorHAnsi" w:hAnsiTheme="majorHAnsi" w:cstheme="minorHAnsi"/>
          <w:spacing w:val="-7"/>
        </w:rPr>
        <w:t xml:space="preserve"> </w:t>
      </w:r>
      <w:r w:rsidRPr="002D7C80">
        <w:rPr>
          <w:rFonts w:asciiTheme="majorHAnsi" w:hAnsiTheme="majorHAnsi" w:cstheme="minorHAnsi"/>
        </w:rPr>
        <w:t>rendir</w:t>
      </w:r>
      <w:r w:rsidRPr="002D7C80">
        <w:rPr>
          <w:rFonts w:asciiTheme="majorHAnsi" w:hAnsiTheme="majorHAnsi" w:cstheme="minorHAnsi"/>
          <w:spacing w:val="-10"/>
        </w:rPr>
        <w:t xml:space="preserve"> </w:t>
      </w:r>
      <w:r w:rsidRPr="002D7C80">
        <w:rPr>
          <w:rFonts w:asciiTheme="majorHAnsi" w:hAnsiTheme="majorHAnsi" w:cstheme="minorHAnsi"/>
        </w:rPr>
        <w:t>informe</w:t>
      </w:r>
      <w:r w:rsidRPr="002D7C80">
        <w:rPr>
          <w:rFonts w:asciiTheme="majorHAnsi" w:hAnsiTheme="majorHAnsi" w:cstheme="minorHAnsi"/>
          <w:spacing w:val="-11"/>
        </w:rPr>
        <w:t xml:space="preserve"> </w:t>
      </w:r>
      <w:r w:rsidRPr="002D7C80">
        <w:rPr>
          <w:rFonts w:asciiTheme="majorHAnsi" w:hAnsiTheme="majorHAnsi" w:cstheme="minorHAnsi"/>
        </w:rPr>
        <w:t>de</w:t>
      </w:r>
      <w:r w:rsidRPr="002D7C80">
        <w:rPr>
          <w:rFonts w:asciiTheme="majorHAnsi" w:hAnsiTheme="majorHAnsi" w:cstheme="minorHAnsi"/>
          <w:spacing w:val="-11"/>
        </w:rPr>
        <w:t xml:space="preserve"> </w:t>
      </w:r>
      <w:r w:rsidRPr="002D7C80">
        <w:rPr>
          <w:rFonts w:asciiTheme="majorHAnsi" w:hAnsiTheme="majorHAnsi" w:cstheme="minorHAnsi"/>
        </w:rPr>
        <w:t>ponencia</w:t>
      </w:r>
      <w:r w:rsidRPr="002D7C80">
        <w:rPr>
          <w:rFonts w:asciiTheme="majorHAnsi" w:hAnsiTheme="majorHAnsi" w:cstheme="minorHAnsi"/>
          <w:spacing w:val="-11"/>
        </w:rPr>
        <w:t xml:space="preserve"> </w:t>
      </w:r>
      <w:r w:rsidRPr="002D7C80">
        <w:rPr>
          <w:rFonts w:asciiTheme="majorHAnsi" w:hAnsiTheme="majorHAnsi" w:cstheme="minorHAnsi"/>
        </w:rPr>
        <w:t>para</w:t>
      </w:r>
      <w:r w:rsidRPr="002D7C80">
        <w:rPr>
          <w:rFonts w:asciiTheme="majorHAnsi" w:hAnsiTheme="majorHAnsi" w:cstheme="minorHAnsi"/>
          <w:spacing w:val="-11"/>
        </w:rPr>
        <w:t xml:space="preserve"> </w:t>
      </w:r>
      <w:r w:rsidR="00EE588B">
        <w:rPr>
          <w:rFonts w:asciiTheme="majorHAnsi" w:hAnsiTheme="majorHAnsi" w:cstheme="minorHAnsi"/>
        </w:rPr>
        <w:t xml:space="preserve">segundo </w:t>
      </w:r>
      <w:r w:rsidRPr="002D7C80">
        <w:rPr>
          <w:rFonts w:asciiTheme="majorHAnsi" w:hAnsiTheme="majorHAnsi" w:cstheme="minorHAnsi"/>
          <w:spacing w:val="-59"/>
        </w:rPr>
        <w:t xml:space="preserve"> </w:t>
      </w:r>
      <w:r w:rsidRPr="002D7C80">
        <w:rPr>
          <w:rFonts w:asciiTheme="majorHAnsi" w:hAnsiTheme="majorHAnsi" w:cstheme="minorHAnsi"/>
        </w:rPr>
        <w:t>debate del Proyecto de Ley No. 032 de 2022 Cámara “</w:t>
      </w:r>
      <w:r w:rsidR="00073DDD" w:rsidRPr="00073DDD">
        <w:rPr>
          <w:rFonts w:asciiTheme="majorHAnsi" w:hAnsiTheme="majorHAnsi" w:cstheme="minorHAnsi"/>
          <w:i/>
        </w:rPr>
        <w:t>por medio de la cual se establece la capacitación con enfoque de género a los servidores públicos que cumplan funciones relacionadas con la ruta de atención de mujeres víctimas de violencia</w:t>
      </w:r>
      <w:r w:rsidRPr="002D7C80">
        <w:rPr>
          <w:rFonts w:asciiTheme="majorHAnsi" w:hAnsiTheme="majorHAnsi" w:cstheme="minorHAnsi"/>
        </w:rPr>
        <w:t>”</w:t>
      </w:r>
    </w:p>
    <w:p w14:paraId="1274D21F" w14:textId="77777777" w:rsidR="00564610" w:rsidRPr="002D7C80" w:rsidRDefault="00564610" w:rsidP="00BC56A7">
      <w:pPr>
        <w:pStyle w:val="Textoindependiente"/>
        <w:spacing w:before="3" w:line="276" w:lineRule="auto"/>
        <w:rPr>
          <w:rFonts w:asciiTheme="majorHAnsi" w:hAnsiTheme="majorHAnsi" w:cstheme="minorHAnsi"/>
        </w:rPr>
      </w:pPr>
    </w:p>
    <w:p w14:paraId="26ADB1F3" w14:textId="77777777" w:rsidR="00564610" w:rsidRPr="002D7C80" w:rsidRDefault="00445CF0" w:rsidP="00BC56A7">
      <w:pPr>
        <w:pStyle w:val="Textoindependiente"/>
        <w:spacing w:line="276" w:lineRule="auto"/>
        <w:rPr>
          <w:rFonts w:asciiTheme="majorHAnsi" w:hAnsiTheme="majorHAnsi" w:cstheme="minorHAnsi"/>
        </w:rPr>
      </w:pPr>
      <w:r w:rsidRPr="002D7C80">
        <w:rPr>
          <w:rFonts w:asciiTheme="majorHAnsi" w:hAnsiTheme="majorHAnsi" w:cstheme="minorHAnsi"/>
        </w:rPr>
        <w:t>Atentamente,</w:t>
      </w:r>
    </w:p>
    <w:p w14:paraId="4B3E2D88" w14:textId="77777777" w:rsidR="000F6621" w:rsidRDefault="000F6621" w:rsidP="00BC56A7">
      <w:pPr>
        <w:pStyle w:val="Textoindependiente"/>
        <w:spacing w:line="276" w:lineRule="auto"/>
        <w:rPr>
          <w:rFonts w:asciiTheme="majorHAnsi" w:hAnsiTheme="majorHAnsi"/>
          <w:noProof/>
        </w:rPr>
      </w:pPr>
    </w:p>
    <w:p w14:paraId="7CFCBB6E" w14:textId="77777777" w:rsidR="00073DDD" w:rsidRDefault="00073DDD" w:rsidP="00BC56A7">
      <w:pPr>
        <w:pStyle w:val="Textoindependiente"/>
        <w:spacing w:line="276" w:lineRule="auto"/>
        <w:rPr>
          <w:rFonts w:asciiTheme="majorHAnsi" w:hAnsiTheme="majorHAnsi"/>
          <w:noProof/>
        </w:rPr>
      </w:pPr>
    </w:p>
    <w:p w14:paraId="745696A6" w14:textId="77777777" w:rsidR="000F6621" w:rsidRDefault="000F6621" w:rsidP="00BC56A7">
      <w:pPr>
        <w:pStyle w:val="Textoindependiente"/>
        <w:spacing w:line="276" w:lineRule="auto"/>
        <w:rPr>
          <w:rFonts w:asciiTheme="majorHAnsi" w:hAnsiTheme="majorHAnsi"/>
          <w:noProof/>
        </w:rPr>
      </w:pPr>
    </w:p>
    <w:p w14:paraId="4DBE34C9" w14:textId="77777777" w:rsidR="004F3DE7" w:rsidRDefault="004F3DE7" w:rsidP="00BC56A7">
      <w:pPr>
        <w:pStyle w:val="Textoindependiente"/>
        <w:spacing w:line="276" w:lineRule="auto"/>
        <w:rPr>
          <w:rFonts w:asciiTheme="majorHAnsi" w:hAnsiTheme="majorHAnsi"/>
          <w:noProof/>
        </w:rPr>
      </w:pPr>
    </w:p>
    <w:p w14:paraId="403AFDFB" w14:textId="77777777" w:rsidR="00564610" w:rsidRPr="002D7C80" w:rsidRDefault="00445CF0" w:rsidP="00BC56A7">
      <w:pPr>
        <w:pStyle w:val="Ttulo1"/>
        <w:spacing w:line="276" w:lineRule="auto"/>
        <w:ind w:left="0"/>
        <w:jc w:val="both"/>
        <w:rPr>
          <w:rFonts w:asciiTheme="majorHAnsi" w:hAnsiTheme="majorHAnsi" w:cstheme="minorHAnsi"/>
        </w:rPr>
      </w:pPr>
      <w:r w:rsidRPr="002D7C80">
        <w:rPr>
          <w:rFonts w:asciiTheme="majorHAnsi" w:hAnsiTheme="majorHAnsi" w:cstheme="minorHAnsi"/>
        </w:rPr>
        <w:t>RUTH</w:t>
      </w:r>
      <w:r w:rsidRPr="002D7C80">
        <w:rPr>
          <w:rFonts w:asciiTheme="majorHAnsi" w:hAnsiTheme="majorHAnsi" w:cstheme="minorHAnsi"/>
          <w:spacing w:val="-5"/>
        </w:rPr>
        <w:t xml:space="preserve"> </w:t>
      </w:r>
      <w:r w:rsidRPr="002D7C80">
        <w:rPr>
          <w:rFonts w:asciiTheme="majorHAnsi" w:hAnsiTheme="majorHAnsi" w:cstheme="minorHAnsi"/>
        </w:rPr>
        <w:t>AMELIA</w:t>
      </w:r>
      <w:r w:rsidRPr="002D7C80">
        <w:rPr>
          <w:rFonts w:asciiTheme="majorHAnsi" w:hAnsiTheme="majorHAnsi" w:cstheme="minorHAnsi"/>
          <w:spacing w:val="-1"/>
        </w:rPr>
        <w:t xml:space="preserve"> </w:t>
      </w:r>
      <w:r w:rsidRPr="002D7C80">
        <w:rPr>
          <w:rFonts w:asciiTheme="majorHAnsi" w:hAnsiTheme="majorHAnsi" w:cstheme="minorHAnsi"/>
        </w:rPr>
        <w:t>CAYCEDO</w:t>
      </w:r>
      <w:r w:rsidRPr="002D7C80">
        <w:rPr>
          <w:rFonts w:asciiTheme="majorHAnsi" w:hAnsiTheme="majorHAnsi" w:cstheme="minorHAnsi"/>
          <w:spacing w:val="-3"/>
        </w:rPr>
        <w:t xml:space="preserve"> </w:t>
      </w:r>
      <w:r w:rsidRPr="002D7C80">
        <w:rPr>
          <w:rFonts w:asciiTheme="majorHAnsi" w:hAnsiTheme="majorHAnsi" w:cstheme="minorHAnsi"/>
        </w:rPr>
        <w:t>ROSERO</w:t>
      </w:r>
    </w:p>
    <w:p w14:paraId="36ED45F3" w14:textId="661A398E" w:rsidR="00564610" w:rsidRPr="002D7C80" w:rsidRDefault="00445CF0" w:rsidP="002D7C80">
      <w:pPr>
        <w:pStyle w:val="Textoindependiente"/>
        <w:spacing w:before="52" w:line="276" w:lineRule="auto"/>
        <w:rPr>
          <w:rFonts w:asciiTheme="majorHAnsi" w:hAnsiTheme="majorHAnsi" w:cstheme="minorHAnsi"/>
        </w:rPr>
        <w:sectPr w:rsidR="00564610" w:rsidRPr="002D7C80" w:rsidSect="001856B5">
          <w:headerReference w:type="default" r:id="rId8"/>
          <w:footerReference w:type="default" r:id="rId9"/>
          <w:type w:val="continuous"/>
          <w:pgSz w:w="11910" w:h="16840"/>
          <w:pgMar w:top="1701" w:right="998" w:bottom="1338" w:left="1298" w:header="312" w:footer="1304" w:gutter="0"/>
          <w:pgNumType w:start="1"/>
          <w:cols w:space="720"/>
          <w:docGrid w:linePitch="299"/>
        </w:sectPr>
      </w:pPr>
      <w:r w:rsidRPr="002D7C80">
        <w:rPr>
          <w:rFonts w:asciiTheme="majorHAnsi" w:hAnsiTheme="majorHAnsi" w:cstheme="minorHAnsi"/>
        </w:rPr>
        <w:t>Representante</w:t>
      </w:r>
      <w:r w:rsidRPr="002D7C80">
        <w:rPr>
          <w:rFonts w:asciiTheme="majorHAnsi" w:hAnsiTheme="majorHAnsi" w:cstheme="minorHAnsi"/>
          <w:spacing w:val="-2"/>
        </w:rPr>
        <w:t xml:space="preserve"> </w:t>
      </w:r>
      <w:r w:rsidRPr="002D7C80">
        <w:rPr>
          <w:rFonts w:asciiTheme="majorHAnsi" w:hAnsiTheme="majorHAnsi" w:cstheme="minorHAnsi"/>
        </w:rPr>
        <w:t>a</w:t>
      </w:r>
      <w:r w:rsidRPr="002D7C80">
        <w:rPr>
          <w:rFonts w:asciiTheme="majorHAnsi" w:hAnsiTheme="majorHAnsi" w:cstheme="minorHAnsi"/>
          <w:spacing w:val="-6"/>
        </w:rPr>
        <w:t xml:space="preserve"> </w:t>
      </w:r>
      <w:r w:rsidRPr="002D7C80">
        <w:rPr>
          <w:rFonts w:asciiTheme="majorHAnsi" w:hAnsiTheme="majorHAnsi" w:cstheme="minorHAnsi"/>
        </w:rPr>
        <w:t>la</w:t>
      </w:r>
      <w:r w:rsidRPr="002D7C80">
        <w:rPr>
          <w:rFonts w:asciiTheme="majorHAnsi" w:hAnsiTheme="majorHAnsi" w:cstheme="minorHAnsi"/>
          <w:spacing w:val="-7"/>
        </w:rPr>
        <w:t xml:space="preserve"> </w:t>
      </w:r>
      <w:r w:rsidRPr="002D7C80">
        <w:rPr>
          <w:rFonts w:asciiTheme="majorHAnsi" w:hAnsiTheme="majorHAnsi" w:cstheme="minorHAnsi"/>
        </w:rPr>
        <w:t>Cámar</w:t>
      </w:r>
      <w:r w:rsidR="007429C7">
        <w:rPr>
          <w:rFonts w:asciiTheme="majorHAnsi" w:hAnsiTheme="majorHAnsi" w:cstheme="minorHAnsi"/>
        </w:rPr>
        <w:t>a</w:t>
      </w:r>
    </w:p>
    <w:p w14:paraId="5758C5C2" w14:textId="595EB683" w:rsidR="00564610" w:rsidRPr="00073DDD" w:rsidRDefault="00BC56A7" w:rsidP="00BC56A7">
      <w:pPr>
        <w:pStyle w:val="Ttulo1"/>
        <w:spacing w:before="100" w:line="276" w:lineRule="auto"/>
        <w:ind w:left="0" w:right="321"/>
        <w:jc w:val="center"/>
        <w:rPr>
          <w:rFonts w:asciiTheme="majorHAnsi" w:hAnsiTheme="majorHAnsi"/>
          <w:iCs/>
          <w:spacing w:val="-4"/>
        </w:rPr>
      </w:pPr>
      <w:r w:rsidRPr="002D7C80">
        <w:rPr>
          <w:rFonts w:asciiTheme="majorHAnsi" w:hAnsiTheme="majorHAnsi"/>
        </w:rPr>
        <w:lastRenderedPageBreak/>
        <w:t xml:space="preserve">INFORME DE </w:t>
      </w:r>
      <w:r w:rsidR="00445CF0" w:rsidRPr="002D7C80">
        <w:rPr>
          <w:rFonts w:asciiTheme="majorHAnsi" w:hAnsiTheme="majorHAnsi"/>
        </w:rPr>
        <w:t>PONENCIA</w:t>
      </w:r>
      <w:r w:rsidR="00445CF0" w:rsidRPr="002D7C80">
        <w:rPr>
          <w:rFonts w:asciiTheme="majorHAnsi" w:hAnsiTheme="majorHAnsi"/>
          <w:spacing w:val="-4"/>
        </w:rPr>
        <w:t xml:space="preserve"> </w:t>
      </w:r>
      <w:r w:rsidR="00445CF0" w:rsidRPr="002D7C80">
        <w:rPr>
          <w:rFonts w:asciiTheme="majorHAnsi" w:hAnsiTheme="majorHAnsi"/>
        </w:rPr>
        <w:t>PARA</w:t>
      </w:r>
      <w:r w:rsidR="00445CF0" w:rsidRPr="002D7C80">
        <w:rPr>
          <w:rFonts w:asciiTheme="majorHAnsi" w:hAnsiTheme="majorHAnsi"/>
          <w:spacing w:val="-3"/>
        </w:rPr>
        <w:t xml:space="preserve"> </w:t>
      </w:r>
      <w:r w:rsidR="000F6621">
        <w:rPr>
          <w:rFonts w:asciiTheme="majorHAnsi" w:hAnsiTheme="majorHAnsi"/>
        </w:rPr>
        <w:t>SEGUNDO</w:t>
      </w:r>
      <w:r w:rsidR="00445CF0" w:rsidRPr="002D7C80">
        <w:rPr>
          <w:rFonts w:asciiTheme="majorHAnsi" w:hAnsiTheme="majorHAnsi"/>
          <w:spacing w:val="-1"/>
        </w:rPr>
        <w:t xml:space="preserve"> </w:t>
      </w:r>
      <w:r w:rsidR="00445CF0" w:rsidRPr="002D7C80">
        <w:rPr>
          <w:rFonts w:asciiTheme="majorHAnsi" w:hAnsiTheme="majorHAnsi"/>
        </w:rPr>
        <w:t>DEBATE</w:t>
      </w:r>
      <w:r w:rsidR="00445CF0" w:rsidRPr="002D7C80">
        <w:rPr>
          <w:rFonts w:asciiTheme="majorHAnsi" w:hAnsiTheme="majorHAnsi"/>
          <w:spacing w:val="-7"/>
        </w:rPr>
        <w:t xml:space="preserve"> </w:t>
      </w:r>
      <w:r w:rsidR="00445CF0" w:rsidRPr="002D7C80">
        <w:rPr>
          <w:rFonts w:asciiTheme="majorHAnsi" w:hAnsiTheme="majorHAnsi"/>
        </w:rPr>
        <w:t>DEL PROYECTO</w:t>
      </w:r>
      <w:r w:rsidR="00445CF0" w:rsidRPr="002D7C80">
        <w:rPr>
          <w:rFonts w:asciiTheme="majorHAnsi" w:hAnsiTheme="majorHAnsi"/>
          <w:spacing w:val="-4"/>
        </w:rPr>
        <w:t xml:space="preserve"> </w:t>
      </w:r>
      <w:r w:rsidR="00445CF0" w:rsidRPr="002D7C80">
        <w:rPr>
          <w:rFonts w:asciiTheme="majorHAnsi" w:hAnsiTheme="majorHAnsi"/>
        </w:rPr>
        <w:t>DE</w:t>
      </w:r>
      <w:r w:rsidR="00445CF0" w:rsidRPr="002D7C80">
        <w:rPr>
          <w:rFonts w:asciiTheme="majorHAnsi" w:hAnsiTheme="majorHAnsi"/>
          <w:spacing w:val="-7"/>
        </w:rPr>
        <w:t xml:space="preserve"> </w:t>
      </w:r>
      <w:r w:rsidR="00445CF0" w:rsidRPr="002D7C80">
        <w:rPr>
          <w:rFonts w:asciiTheme="majorHAnsi" w:hAnsiTheme="majorHAnsi"/>
        </w:rPr>
        <w:t>LEY</w:t>
      </w:r>
      <w:r w:rsidR="00445CF0" w:rsidRPr="002D7C80">
        <w:rPr>
          <w:rFonts w:asciiTheme="majorHAnsi" w:hAnsiTheme="majorHAnsi"/>
          <w:spacing w:val="-5"/>
        </w:rPr>
        <w:t xml:space="preserve"> </w:t>
      </w:r>
      <w:r w:rsidR="00445CF0" w:rsidRPr="002D7C80">
        <w:rPr>
          <w:rFonts w:asciiTheme="majorHAnsi" w:hAnsiTheme="majorHAnsi"/>
        </w:rPr>
        <w:t>NO.</w:t>
      </w:r>
      <w:r w:rsidR="00445CF0" w:rsidRPr="002D7C80">
        <w:rPr>
          <w:rFonts w:asciiTheme="majorHAnsi" w:hAnsiTheme="majorHAnsi"/>
          <w:spacing w:val="-1"/>
        </w:rPr>
        <w:t xml:space="preserve"> </w:t>
      </w:r>
      <w:r w:rsidR="00445CF0" w:rsidRPr="002D7C80">
        <w:rPr>
          <w:rFonts w:asciiTheme="majorHAnsi" w:hAnsiTheme="majorHAnsi"/>
        </w:rPr>
        <w:t>032</w:t>
      </w:r>
      <w:r w:rsidR="00445CF0" w:rsidRPr="002D7C80">
        <w:rPr>
          <w:rFonts w:asciiTheme="majorHAnsi" w:hAnsiTheme="majorHAnsi"/>
          <w:spacing w:val="-1"/>
        </w:rPr>
        <w:t xml:space="preserve"> </w:t>
      </w:r>
      <w:r w:rsidR="00445CF0" w:rsidRPr="002D7C80">
        <w:rPr>
          <w:rFonts w:asciiTheme="majorHAnsi" w:hAnsiTheme="majorHAnsi"/>
        </w:rPr>
        <w:t>DE</w:t>
      </w:r>
      <w:r w:rsidR="00FE19E4" w:rsidRPr="002D7C80">
        <w:rPr>
          <w:rFonts w:asciiTheme="majorHAnsi" w:hAnsiTheme="majorHAnsi"/>
        </w:rPr>
        <w:t xml:space="preserve"> </w:t>
      </w:r>
      <w:r w:rsidR="00445CF0" w:rsidRPr="002D7C80">
        <w:rPr>
          <w:rFonts w:asciiTheme="majorHAnsi" w:hAnsiTheme="majorHAnsi"/>
          <w:spacing w:val="-59"/>
        </w:rPr>
        <w:t xml:space="preserve"> </w:t>
      </w:r>
      <w:r w:rsidR="00445CF0" w:rsidRPr="002D7C80">
        <w:rPr>
          <w:rFonts w:asciiTheme="majorHAnsi" w:hAnsiTheme="majorHAnsi"/>
        </w:rPr>
        <w:t>2022</w:t>
      </w:r>
      <w:r w:rsidR="00FE19E4" w:rsidRPr="002D7C80">
        <w:rPr>
          <w:rFonts w:asciiTheme="majorHAnsi" w:hAnsiTheme="majorHAnsi"/>
        </w:rPr>
        <w:t xml:space="preserve"> </w:t>
      </w:r>
      <w:r w:rsidR="00445CF0" w:rsidRPr="002D7C80">
        <w:rPr>
          <w:rFonts w:asciiTheme="majorHAnsi" w:hAnsiTheme="majorHAnsi"/>
        </w:rPr>
        <w:t>CÁMARA</w:t>
      </w:r>
      <w:r w:rsidRPr="002D7C80">
        <w:rPr>
          <w:rFonts w:asciiTheme="majorHAnsi" w:hAnsiTheme="majorHAnsi"/>
          <w:spacing w:val="-4"/>
        </w:rPr>
        <w:t xml:space="preserve"> </w:t>
      </w:r>
      <w:r w:rsidRPr="002D7C80">
        <w:rPr>
          <w:rFonts w:asciiTheme="majorHAnsi" w:hAnsiTheme="majorHAnsi"/>
        </w:rPr>
        <w:t>“</w:t>
      </w:r>
      <w:r w:rsidR="00073DDD" w:rsidRPr="00073DDD">
        <w:rPr>
          <w:rFonts w:asciiTheme="majorHAnsi" w:hAnsiTheme="majorHAnsi"/>
          <w:iCs/>
        </w:rPr>
        <w:t>POR MEDIO DE LA CUAL SE ESTABLECE LA CAPACITACIÓN CON ENFOQUE DE GÉNERO A LOS SERVIDORES PÚBLICOS QUE CUMPLAN FUNCIONES RELACIONADAS CON LA RUTA DE ATENCIÓN DE MUJERES VÍCTIMAS DE VIOLENCIA</w:t>
      </w:r>
      <w:r w:rsidRPr="00073DDD">
        <w:rPr>
          <w:rFonts w:asciiTheme="majorHAnsi" w:hAnsiTheme="majorHAnsi"/>
          <w:iCs/>
        </w:rPr>
        <w:t>”</w:t>
      </w:r>
    </w:p>
    <w:p w14:paraId="03A77801" w14:textId="2D46CB9C" w:rsidR="00564610" w:rsidRDefault="00564610" w:rsidP="00BC56A7">
      <w:pPr>
        <w:pStyle w:val="Textoindependiente"/>
        <w:spacing w:before="6" w:line="276" w:lineRule="auto"/>
        <w:rPr>
          <w:rFonts w:asciiTheme="majorHAnsi" w:hAnsiTheme="majorHAnsi"/>
          <w:b/>
        </w:rPr>
      </w:pPr>
    </w:p>
    <w:p w14:paraId="4AB35E48" w14:textId="3BC12267" w:rsidR="00564610" w:rsidRPr="002D7C80" w:rsidRDefault="00BC56A7" w:rsidP="00BC56A7">
      <w:pPr>
        <w:spacing w:line="276" w:lineRule="auto"/>
        <w:ind w:firstLine="720"/>
        <w:rPr>
          <w:rFonts w:asciiTheme="majorHAnsi" w:hAnsiTheme="majorHAnsi"/>
          <w:b/>
          <w:bCs/>
          <w:sz w:val="28"/>
          <w:szCs w:val="28"/>
        </w:rPr>
      </w:pPr>
      <w:r w:rsidRPr="002D7C80">
        <w:rPr>
          <w:rFonts w:asciiTheme="majorHAnsi" w:hAnsiTheme="majorHAnsi"/>
          <w:b/>
          <w:bCs/>
          <w:sz w:val="28"/>
          <w:szCs w:val="28"/>
        </w:rPr>
        <w:t xml:space="preserve">1. </w:t>
      </w:r>
      <w:r w:rsidR="00445CF0" w:rsidRPr="002D7C80">
        <w:rPr>
          <w:rFonts w:asciiTheme="majorHAnsi" w:hAnsiTheme="majorHAnsi"/>
          <w:b/>
          <w:bCs/>
          <w:sz w:val="28"/>
          <w:szCs w:val="28"/>
        </w:rPr>
        <w:t>TRÁMITE DEL PROYECTO</w:t>
      </w:r>
    </w:p>
    <w:p w14:paraId="2C63B439" w14:textId="77777777" w:rsidR="00564610" w:rsidRPr="002D7C80" w:rsidRDefault="00445CF0" w:rsidP="00BC56A7">
      <w:pPr>
        <w:pStyle w:val="Textoindependiente"/>
        <w:spacing w:before="282" w:line="276" w:lineRule="auto"/>
        <w:ind w:right="277"/>
        <w:jc w:val="both"/>
        <w:rPr>
          <w:rFonts w:asciiTheme="majorHAnsi" w:hAnsiTheme="majorHAnsi"/>
        </w:rPr>
      </w:pPr>
      <w:r w:rsidRPr="002D7C80">
        <w:rPr>
          <w:rFonts w:asciiTheme="majorHAnsi" w:hAnsiTheme="majorHAnsi"/>
        </w:rPr>
        <w:t>El Proyecto de Ley No. 032 de 2022 (en adelante el “Proyecto de Ley”) fue</w:t>
      </w:r>
      <w:r w:rsidRPr="002D7C80">
        <w:rPr>
          <w:rFonts w:asciiTheme="majorHAnsi" w:hAnsiTheme="majorHAnsi"/>
          <w:spacing w:val="1"/>
        </w:rPr>
        <w:t xml:space="preserve"> </w:t>
      </w:r>
      <w:r w:rsidRPr="002D7C80">
        <w:rPr>
          <w:rFonts w:asciiTheme="majorHAnsi" w:hAnsiTheme="majorHAnsi"/>
        </w:rPr>
        <w:t>radicado el pasado 09 de agosto de 2022 en la Secretaría de la Cámara de</w:t>
      </w:r>
      <w:r w:rsidRPr="002D7C80">
        <w:rPr>
          <w:rFonts w:asciiTheme="majorHAnsi" w:hAnsiTheme="majorHAnsi"/>
          <w:spacing w:val="1"/>
        </w:rPr>
        <w:t xml:space="preserve"> </w:t>
      </w:r>
      <w:r w:rsidRPr="002D7C80">
        <w:rPr>
          <w:rFonts w:asciiTheme="majorHAnsi" w:hAnsiTheme="majorHAnsi"/>
          <w:spacing w:val="-1"/>
        </w:rPr>
        <w:t>Representantes,</w:t>
      </w:r>
      <w:r w:rsidRPr="002D7C80">
        <w:rPr>
          <w:rFonts w:asciiTheme="majorHAnsi" w:hAnsiTheme="majorHAnsi"/>
          <w:spacing w:val="-15"/>
        </w:rPr>
        <w:t xml:space="preserve"> </w:t>
      </w:r>
      <w:r w:rsidRPr="002D7C80">
        <w:rPr>
          <w:rFonts w:asciiTheme="majorHAnsi" w:hAnsiTheme="majorHAnsi"/>
          <w:spacing w:val="-1"/>
        </w:rPr>
        <w:t>por</w:t>
      </w:r>
      <w:r w:rsidRPr="002D7C80">
        <w:rPr>
          <w:rFonts w:asciiTheme="majorHAnsi" w:hAnsiTheme="majorHAnsi"/>
          <w:spacing w:val="-13"/>
        </w:rPr>
        <w:t xml:space="preserve"> </w:t>
      </w:r>
      <w:r w:rsidRPr="002D7C80">
        <w:rPr>
          <w:rFonts w:asciiTheme="majorHAnsi" w:hAnsiTheme="majorHAnsi"/>
          <w:spacing w:val="-1"/>
        </w:rPr>
        <w:t>el</w:t>
      </w:r>
      <w:r w:rsidRPr="002D7C80">
        <w:rPr>
          <w:rFonts w:asciiTheme="majorHAnsi" w:hAnsiTheme="majorHAnsi"/>
          <w:spacing w:val="-13"/>
        </w:rPr>
        <w:t xml:space="preserve"> </w:t>
      </w:r>
      <w:r w:rsidRPr="002D7C80">
        <w:rPr>
          <w:rFonts w:asciiTheme="majorHAnsi" w:hAnsiTheme="majorHAnsi"/>
        </w:rPr>
        <w:t>Honorable</w:t>
      </w:r>
      <w:r w:rsidRPr="002D7C80">
        <w:rPr>
          <w:rFonts w:asciiTheme="majorHAnsi" w:hAnsiTheme="majorHAnsi"/>
          <w:spacing w:val="-19"/>
        </w:rPr>
        <w:t xml:space="preserve"> </w:t>
      </w:r>
      <w:r w:rsidRPr="002D7C80">
        <w:rPr>
          <w:rFonts w:asciiTheme="majorHAnsi" w:hAnsiTheme="majorHAnsi"/>
        </w:rPr>
        <w:t>Representante</w:t>
      </w:r>
      <w:r w:rsidRPr="002D7C80">
        <w:rPr>
          <w:rFonts w:asciiTheme="majorHAnsi" w:hAnsiTheme="majorHAnsi"/>
          <w:spacing w:val="-14"/>
        </w:rPr>
        <w:t xml:space="preserve"> </w:t>
      </w:r>
      <w:r w:rsidRPr="002D7C80">
        <w:rPr>
          <w:rFonts w:asciiTheme="majorHAnsi" w:hAnsiTheme="majorHAnsi"/>
        </w:rPr>
        <w:t>a</w:t>
      </w:r>
      <w:r w:rsidRPr="002D7C80">
        <w:rPr>
          <w:rFonts w:asciiTheme="majorHAnsi" w:hAnsiTheme="majorHAnsi"/>
          <w:spacing w:val="-14"/>
        </w:rPr>
        <w:t xml:space="preserve"> </w:t>
      </w:r>
      <w:r w:rsidRPr="002D7C80">
        <w:rPr>
          <w:rFonts w:asciiTheme="majorHAnsi" w:hAnsiTheme="majorHAnsi"/>
        </w:rPr>
        <w:t>la</w:t>
      </w:r>
      <w:r w:rsidRPr="002D7C80">
        <w:rPr>
          <w:rFonts w:asciiTheme="majorHAnsi" w:hAnsiTheme="majorHAnsi"/>
          <w:spacing w:val="-19"/>
        </w:rPr>
        <w:t xml:space="preserve"> </w:t>
      </w:r>
      <w:r w:rsidRPr="002D7C80">
        <w:rPr>
          <w:rFonts w:asciiTheme="majorHAnsi" w:hAnsiTheme="majorHAnsi"/>
        </w:rPr>
        <w:t>Cámara</w:t>
      </w:r>
      <w:r w:rsidRPr="002D7C80">
        <w:rPr>
          <w:rFonts w:asciiTheme="majorHAnsi" w:hAnsiTheme="majorHAnsi"/>
          <w:spacing w:val="-19"/>
        </w:rPr>
        <w:t xml:space="preserve"> </w:t>
      </w:r>
      <w:r w:rsidRPr="002D7C80">
        <w:rPr>
          <w:rFonts w:asciiTheme="majorHAnsi" w:hAnsiTheme="majorHAnsi"/>
        </w:rPr>
        <w:t>Juan</w:t>
      </w:r>
      <w:r w:rsidRPr="002D7C80">
        <w:rPr>
          <w:rFonts w:asciiTheme="majorHAnsi" w:hAnsiTheme="majorHAnsi"/>
          <w:spacing w:val="-18"/>
        </w:rPr>
        <w:t xml:space="preserve"> </w:t>
      </w:r>
      <w:r w:rsidRPr="002D7C80">
        <w:rPr>
          <w:rFonts w:asciiTheme="majorHAnsi" w:hAnsiTheme="majorHAnsi"/>
        </w:rPr>
        <w:t>Carlos</w:t>
      </w:r>
      <w:r w:rsidRPr="002D7C80">
        <w:rPr>
          <w:rFonts w:asciiTheme="majorHAnsi" w:hAnsiTheme="majorHAnsi"/>
          <w:spacing w:val="-17"/>
        </w:rPr>
        <w:t xml:space="preserve"> </w:t>
      </w:r>
      <w:r w:rsidRPr="002D7C80">
        <w:rPr>
          <w:rFonts w:asciiTheme="majorHAnsi" w:hAnsiTheme="majorHAnsi"/>
        </w:rPr>
        <w:t>Wills</w:t>
      </w:r>
      <w:r w:rsidRPr="002D7C80">
        <w:rPr>
          <w:rFonts w:asciiTheme="majorHAnsi" w:hAnsiTheme="majorHAnsi"/>
          <w:spacing w:val="-60"/>
        </w:rPr>
        <w:t xml:space="preserve"> </w:t>
      </w:r>
      <w:r w:rsidRPr="002D7C80">
        <w:rPr>
          <w:rFonts w:asciiTheme="majorHAnsi" w:hAnsiTheme="majorHAnsi"/>
        </w:rPr>
        <w:t>Ospina.</w:t>
      </w:r>
    </w:p>
    <w:p w14:paraId="0805A7E2" w14:textId="77777777" w:rsidR="00564610" w:rsidRPr="002D7C80" w:rsidRDefault="00564610" w:rsidP="00BC56A7">
      <w:pPr>
        <w:pStyle w:val="Textoindependiente"/>
        <w:spacing w:before="10" w:line="276" w:lineRule="auto"/>
        <w:rPr>
          <w:rFonts w:asciiTheme="majorHAnsi" w:hAnsiTheme="majorHAnsi"/>
        </w:rPr>
      </w:pPr>
    </w:p>
    <w:p w14:paraId="5C062CEA" w14:textId="77777777" w:rsidR="00564610" w:rsidRDefault="00445CF0" w:rsidP="00BC56A7">
      <w:pPr>
        <w:pStyle w:val="Textoindependiente"/>
        <w:spacing w:line="276" w:lineRule="auto"/>
        <w:ind w:right="278"/>
        <w:jc w:val="both"/>
        <w:rPr>
          <w:rFonts w:asciiTheme="majorHAnsi" w:hAnsiTheme="majorHAnsi"/>
        </w:rPr>
      </w:pPr>
      <w:r w:rsidRPr="002D7C80">
        <w:rPr>
          <w:rFonts w:asciiTheme="majorHAnsi" w:hAnsiTheme="majorHAnsi"/>
        </w:rPr>
        <w:t>El Proyecto de Ley se publicó en la Gaceta del Congreso No. 860 de 2022. De</w:t>
      </w:r>
      <w:r w:rsidRPr="002D7C80">
        <w:rPr>
          <w:rFonts w:asciiTheme="majorHAnsi" w:hAnsiTheme="majorHAnsi"/>
          <w:spacing w:val="1"/>
        </w:rPr>
        <w:t xml:space="preserve"> </w:t>
      </w:r>
      <w:r w:rsidRPr="002D7C80">
        <w:rPr>
          <w:rFonts w:asciiTheme="majorHAnsi" w:hAnsiTheme="majorHAnsi"/>
        </w:rPr>
        <w:t>acuerdo con lo dispuesto en la Ley No. 3 de 1992, la Comisión Primera de la</w:t>
      </w:r>
      <w:r w:rsidRPr="002D7C80">
        <w:rPr>
          <w:rFonts w:asciiTheme="majorHAnsi" w:hAnsiTheme="majorHAnsi"/>
          <w:spacing w:val="1"/>
        </w:rPr>
        <w:t xml:space="preserve"> </w:t>
      </w:r>
      <w:r w:rsidRPr="002D7C80">
        <w:rPr>
          <w:rFonts w:asciiTheme="majorHAnsi" w:hAnsiTheme="majorHAnsi"/>
        </w:rPr>
        <w:t>Cámara es competente para conocer del asunto que trata el Proyecto de Ley</w:t>
      </w:r>
      <w:r w:rsidRPr="002D7C80">
        <w:rPr>
          <w:rFonts w:asciiTheme="majorHAnsi" w:hAnsiTheme="majorHAnsi"/>
          <w:spacing w:val="1"/>
        </w:rPr>
        <w:t xml:space="preserve"> </w:t>
      </w:r>
      <w:r w:rsidRPr="002D7C80">
        <w:rPr>
          <w:rFonts w:asciiTheme="majorHAnsi" w:hAnsiTheme="majorHAnsi"/>
        </w:rPr>
        <w:t>bajo</w:t>
      </w:r>
      <w:r w:rsidRPr="002D7C80">
        <w:rPr>
          <w:rFonts w:asciiTheme="majorHAnsi" w:hAnsiTheme="majorHAnsi"/>
          <w:spacing w:val="-2"/>
        </w:rPr>
        <w:t xml:space="preserve"> </w:t>
      </w:r>
      <w:r w:rsidRPr="002D7C80">
        <w:rPr>
          <w:rFonts w:asciiTheme="majorHAnsi" w:hAnsiTheme="majorHAnsi"/>
        </w:rPr>
        <w:t>referencia.</w:t>
      </w:r>
    </w:p>
    <w:p w14:paraId="51AA5433" w14:textId="77777777" w:rsidR="000C1E46" w:rsidRDefault="000C1E46" w:rsidP="00BC56A7">
      <w:pPr>
        <w:pStyle w:val="Textoindependiente"/>
        <w:spacing w:line="276" w:lineRule="auto"/>
        <w:ind w:right="278"/>
        <w:jc w:val="both"/>
        <w:rPr>
          <w:rFonts w:asciiTheme="majorHAnsi" w:hAnsiTheme="majorHAnsi"/>
        </w:rPr>
      </w:pPr>
    </w:p>
    <w:p w14:paraId="083CD399" w14:textId="5EE04BA1" w:rsidR="000C1E46" w:rsidRDefault="00D946AF" w:rsidP="00BC56A7">
      <w:pPr>
        <w:pStyle w:val="Textoindependiente"/>
        <w:spacing w:line="276" w:lineRule="auto"/>
        <w:ind w:right="278"/>
        <w:jc w:val="both"/>
        <w:rPr>
          <w:rFonts w:asciiTheme="majorHAnsi" w:hAnsiTheme="majorHAnsi"/>
        </w:rPr>
      </w:pPr>
      <w:r>
        <w:rPr>
          <w:rFonts w:asciiTheme="majorHAnsi" w:hAnsiTheme="majorHAnsi"/>
        </w:rPr>
        <w:t>La ponencia para primer debate</w:t>
      </w:r>
      <w:r w:rsidR="00B0343E">
        <w:rPr>
          <w:rFonts w:asciiTheme="majorHAnsi" w:hAnsiTheme="majorHAnsi"/>
        </w:rPr>
        <w:t xml:space="preserve"> fue radicada </w:t>
      </w:r>
      <w:r w:rsidR="003B7433">
        <w:rPr>
          <w:rFonts w:asciiTheme="majorHAnsi" w:hAnsiTheme="majorHAnsi"/>
        </w:rPr>
        <w:t>dentro del término establecido y</w:t>
      </w:r>
      <w:r>
        <w:rPr>
          <w:rFonts w:asciiTheme="majorHAnsi" w:hAnsiTheme="majorHAnsi"/>
        </w:rPr>
        <w:t xml:space="preserve"> publicada en la Gaceta del Congreso N° </w:t>
      </w:r>
      <w:r w:rsidR="00B0343E">
        <w:rPr>
          <w:rFonts w:asciiTheme="majorHAnsi" w:hAnsiTheme="majorHAnsi"/>
        </w:rPr>
        <w:t>1025 de 2022</w:t>
      </w:r>
      <w:r w:rsidR="001351B8">
        <w:rPr>
          <w:rFonts w:asciiTheme="majorHAnsi" w:hAnsiTheme="majorHAnsi"/>
        </w:rPr>
        <w:t xml:space="preserve">. </w:t>
      </w:r>
    </w:p>
    <w:p w14:paraId="7470A1B5" w14:textId="77777777" w:rsidR="009E04FD" w:rsidRDefault="009E04FD" w:rsidP="00BC56A7">
      <w:pPr>
        <w:pStyle w:val="Textoindependiente"/>
        <w:spacing w:line="276" w:lineRule="auto"/>
        <w:ind w:right="278"/>
        <w:jc w:val="both"/>
        <w:rPr>
          <w:rFonts w:asciiTheme="majorHAnsi" w:hAnsiTheme="majorHAnsi"/>
        </w:rPr>
      </w:pPr>
    </w:p>
    <w:p w14:paraId="42448677" w14:textId="10B9B105" w:rsidR="00BC56A7" w:rsidRDefault="00C00E5E" w:rsidP="00A41970">
      <w:pPr>
        <w:pStyle w:val="Textoindependiente"/>
        <w:spacing w:line="276" w:lineRule="auto"/>
        <w:ind w:right="278"/>
        <w:jc w:val="both"/>
        <w:rPr>
          <w:rFonts w:asciiTheme="majorHAnsi" w:hAnsiTheme="majorHAnsi"/>
        </w:rPr>
      </w:pPr>
      <w:r>
        <w:rPr>
          <w:rFonts w:asciiTheme="majorHAnsi" w:hAnsiTheme="majorHAnsi"/>
        </w:rPr>
        <w:t xml:space="preserve">El día 14 de septiembre de 2022, </w:t>
      </w:r>
      <w:r w:rsidR="00BC0CDF">
        <w:rPr>
          <w:rFonts w:asciiTheme="majorHAnsi" w:hAnsiTheme="majorHAnsi"/>
        </w:rPr>
        <w:t xml:space="preserve">dicha ponencia </w:t>
      </w:r>
      <w:r>
        <w:rPr>
          <w:rFonts w:asciiTheme="majorHAnsi" w:hAnsiTheme="majorHAnsi"/>
        </w:rPr>
        <w:t xml:space="preserve">fue </w:t>
      </w:r>
      <w:r w:rsidR="00BC0CDF">
        <w:rPr>
          <w:rFonts w:asciiTheme="majorHAnsi" w:hAnsiTheme="majorHAnsi"/>
        </w:rPr>
        <w:t xml:space="preserve">sometida a discusión y aprobación </w:t>
      </w:r>
      <w:r>
        <w:rPr>
          <w:rFonts w:asciiTheme="majorHAnsi" w:hAnsiTheme="majorHAnsi"/>
        </w:rPr>
        <w:t>en primer debate</w:t>
      </w:r>
      <w:r w:rsidR="00610ABA">
        <w:rPr>
          <w:rFonts w:asciiTheme="majorHAnsi" w:hAnsiTheme="majorHAnsi"/>
        </w:rPr>
        <w:t xml:space="preserve"> </w:t>
      </w:r>
      <w:r w:rsidR="009023E7">
        <w:rPr>
          <w:rFonts w:asciiTheme="majorHAnsi" w:hAnsiTheme="majorHAnsi"/>
        </w:rPr>
        <w:t>y en consecuencia</w:t>
      </w:r>
      <w:r w:rsidR="00610ABA">
        <w:rPr>
          <w:rFonts w:asciiTheme="majorHAnsi" w:hAnsiTheme="majorHAnsi"/>
        </w:rPr>
        <w:t xml:space="preserve"> se acogieron algunas proposiciones </w:t>
      </w:r>
      <w:r w:rsidR="00A41970">
        <w:rPr>
          <w:rFonts w:asciiTheme="majorHAnsi" w:hAnsiTheme="majorHAnsi"/>
        </w:rPr>
        <w:t xml:space="preserve">para el texto del articulado del proyecto. En dicha sesión, se me designó como ponente para segundo debate. </w:t>
      </w:r>
    </w:p>
    <w:p w14:paraId="1E8847C2" w14:textId="77777777" w:rsidR="004F3DE7" w:rsidRDefault="004F3DE7" w:rsidP="00A41970">
      <w:pPr>
        <w:pStyle w:val="Textoindependiente"/>
        <w:spacing w:line="276" w:lineRule="auto"/>
        <w:ind w:right="278"/>
        <w:jc w:val="both"/>
        <w:rPr>
          <w:rFonts w:asciiTheme="majorHAnsi" w:hAnsiTheme="majorHAnsi"/>
        </w:rPr>
      </w:pPr>
    </w:p>
    <w:p w14:paraId="3DDDF198" w14:textId="77777777" w:rsidR="004F3DE7" w:rsidRDefault="004F3DE7" w:rsidP="00A41970">
      <w:pPr>
        <w:pStyle w:val="Textoindependiente"/>
        <w:spacing w:line="276" w:lineRule="auto"/>
        <w:ind w:right="278"/>
        <w:jc w:val="both"/>
        <w:rPr>
          <w:rFonts w:asciiTheme="majorHAnsi" w:hAnsiTheme="majorHAnsi"/>
        </w:rPr>
      </w:pPr>
    </w:p>
    <w:p w14:paraId="7D01D388" w14:textId="77777777" w:rsidR="004F3DE7" w:rsidRDefault="004F3DE7" w:rsidP="00A41970">
      <w:pPr>
        <w:pStyle w:val="Textoindependiente"/>
        <w:spacing w:line="276" w:lineRule="auto"/>
        <w:ind w:right="278"/>
        <w:jc w:val="both"/>
        <w:rPr>
          <w:rFonts w:asciiTheme="majorHAnsi" w:hAnsiTheme="majorHAnsi"/>
        </w:rPr>
      </w:pPr>
    </w:p>
    <w:p w14:paraId="589AC680" w14:textId="77777777" w:rsidR="004F3DE7" w:rsidRDefault="004F3DE7" w:rsidP="00A41970">
      <w:pPr>
        <w:pStyle w:val="Textoindependiente"/>
        <w:spacing w:line="276" w:lineRule="auto"/>
        <w:ind w:right="278"/>
        <w:jc w:val="both"/>
        <w:rPr>
          <w:rFonts w:asciiTheme="majorHAnsi" w:hAnsiTheme="majorHAnsi"/>
        </w:rPr>
      </w:pPr>
    </w:p>
    <w:p w14:paraId="4A3AEFC3" w14:textId="77777777" w:rsidR="004F3DE7" w:rsidRDefault="004F3DE7" w:rsidP="00A41970">
      <w:pPr>
        <w:pStyle w:val="Textoindependiente"/>
        <w:spacing w:line="276" w:lineRule="auto"/>
        <w:ind w:right="278"/>
        <w:jc w:val="both"/>
        <w:rPr>
          <w:rFonts w:asciiTheme="majorHAnsi" w:hAnsiTheme="majorHAnsi"/>
        </w:rPr>
      </w:pPr>
    </w:p>
    <w:p w14:paraId="56BC9463" w14:textId="77777777" w:rsidR="004F3DE7" w:rsidRDefault="004F3DE7" w:rsidP="00A41970">
      <w:pPr>
        <w:pStyle w:val="Textoindependiente"/>
        <w:spacing w:line="276" w:lineRule="auto"/>
        <w:ind w:right="278"/>
        <w:jc w:val="both"/>
        <w:rPr>
          <w:rFonts w:asciiTheme="majorHAnsi" w:hAnsiTheme="majorHAnsi"/>
        </w:rPr>
      </w:pPr>
    </w:p>
    <w:p w14:paraId="507CCC84" w14:textId="77777777" w:rsidR="004F3DE7" w:rsidRPr="002D7C80" w:rsidRDefault="004F3DE7" w:rsidP="00A41970">
      <w:pPr>
        <w:pStyle w:val="Textoindependiente"/>
        <w:spacing w:line="276" w:lineRule="auto"/>
        <w:ind w:right="278"/>
        <w:jc w:val="both"/>
        <w:rPr>
          <w:rFonts w:asciiTheme="majorHAnsi" w:hAnsiTheme="majorHAnsi"/>
        </w:rPr>
      </w:pPr>
    </w:p>
    <w:p w14:paraId="0BDA9652" w14:textId="77777777" w:rsidR="00BC56A7" w:rsidRPr="002D7C80" w:rsidRDefault="00BC56A7" w:rsidP="00BC56A7">
      <w:pPr>
        <w:pStyle w:val="Ttulo1"/>
        <w:tabs>
          <w:tab w:val="left" w:pos="2141"/>
          <w:tab w:val="left" w:pos="2142"/>
        </w:tabs>
        <w:spacing w:line="276" w:lineRule="auto"/>
        <w:ind w:left="0"/>
        <w:rPr>
          <w:rFonts w:asciiTheme="majorHAnsi" w:hAnsiTheme="majorHAnsi"/>
        </w:rPr>
      </w:pPr>
    </w:p>
    <w:p w14:paraId="4062EDEE" w14:textId="6D677770" w:rsidR="00564610" w:rsidRPr="002D7C80" w:rsidRDefault="00BC56A7" w:rsidP="00BC56A7">
      <w:pPr>
        <w:spacing w:line="276" w:lineRule="auto"/>
        <w:ind w:firstLine="720"/>
        <w:rPr>
          <w:rFonts w:asciiTheme="majorHAnsi" w:hAnsiTheme="majorHAnsi"/>
          <w:b/>
          <w:bCs/>
          <w:sz w:val="28"/>
          <w:szCs w:val="28"/>
        </w:rPr>
      </w:pPr>
      <w:r w:rsidRPr="002D7C80">
        <w:rPr>
          <w:rFonts w:asciiTheme="majorHAnsi" w:hAnsiTheme="majorHAnsi"/>
          <w:b/>
          <w:bCs/>
          <w:sz w:val="28"/>
          <w:szCs w:val="28"/>
        </w:rPr>
        <w:t xml:space="preserve">2. </w:t>
      </w:r>
      <w:r w:rsidR="00445CF0" w:rsidRPr="002D7C80">
        <w:rPr>
          <w:rFonts w:asciiTheme="majorHAnsi" w:hAnsiTheme="majorHAnsi"/>
          <w:b/>
          <w:bCs/>
          <w:sz w:val="28"/>
          <w:szCs w:val="28"/>
        </w:rPr>
        <w:t>OBJETO Y CONTENIDO DEL PROYECTO DE LEY</w:t>
      </w:r>
    </w:p>
    <w:p w14:paraId="16FB7B69" w14:textId="77777777" w:rsidR="00564610" w:rsidRPr="002D7C80" w:rsidRDefault="00445CF0" w:rsidP="00BC56A7">
      <w:pPr>
        <w:pStyle w:val="Textoindependiente"/>
        <w:spacing w:before="282" w:line="276" w:lineRule="auto"/>
        <w:ind w:right="274"/>
        <w:jc w:val="both"/>
        <w:rPr>
          <w:rFonts w:asciiTheme="majorHAnsi" w:hAnsiTheme="majorHAnsi"/>
        </w:rPr>
      </w:pPr>
      <w:r w:rsidRPr="002D7C80">
        <w:rPr>
          <w:rFonts w:asciiTheme="majorHAnsi" w:hAnsiTheme="majorHAnsi"/>
        </w:rPr>
        <w:t>De acuerdo con el Artículo 1 del Proyecto de Ley, el mismo pretende eliminar</w:t>
      </w:r>
      <w:r w:rsidRPr="002D7C80">
        <w:rPr>
          <w:rFonts w:asciiTheme="majorHAnsi" w:hAnsiTheme="majorHAnsi"/>
          <w:spacing w:val="-59"/>
        </w:rPr>
        <w:t xml:space="preserve"> </w:t>
      </w:r>
      <w:r w:rsidRPr="002D7C80">
        <w:rPr>
          <w:rFonts w:asciiTheme="majorHAnsi" w:hAnsiTheme="majorHAnsi"/>
        </w:rPr>
        <w:t>la revictimización y la violencia institucional contra las mujeres víctimas de</w:t>
      </w:r>
      <w:r w:rsidRPr="002D7C80">
        <w:rPr>
          <w:rFonts w:asciiTheme="majorHAnsi" w:hAnsiTheme="majorHAnsi"/>
          <w:spacing w:val="1"/>
        </w:rPr>
        <w:t xml:space="preserve"> </w:t>
      </w:r>
      <w:r w:rsidRPr="002D7C80">
        <w:rPr>
          <w:rFonts w:asciiTheme="majorHAnsi" w:hAnsiTheme="majorHAnsi"/>
        </w:rPr>
        <w:t>violencia</w:t>
      </w:r>
      <w:r w:rsidRPr="002D7C80">
        <w:rPr>
          <w:rFonts w:asciiTheme="majorHAnsi" w:hAnsiTheme="majorHAnsi"/>
          <w:spacing w:val="1"/>
        </w:rPr>
        <w:t xml:space="preserve"> </w:t>
      </w:r>
      <w:r w:rsidRPr="002D7C80">
        <w:rPr>
          <w:rFonts w:asciiTheme="majorHAnsi" w:hAnsiTheme="majorHAnsi"/>
        </w:rPr>
        <w:t>al</w:t>
      </w:r>
      <w:r w:rsidRPr="002D7C80">
        <w:rPr>
          <w:rFonts w:asciiTheme="majorHAnsi" w:hAnsiTheme="majorHAnsi"/>
          <w:spacing w:val="1"/>
        </w:rPr>
        <w:t xml:space="preserve"> </w:t>
      </w:r>
      <w:r w:rsidRPr="002D7C80">
        <w:rPr>
          <w:rFonts w:asciiTheme="majorHAnsi" w:hAnsiTheme="majorHAnsi"/>
        </w:rPr>
        <w:t>hacer</w:t>
      </w:r>
      <w:r w:rsidRPr="002D7C80">
        <w:rPr>
          <w:rFonts w:asciiTheme="majorHAnsi" w:hAnsiTheme="majorHAnsi"/>
          <w:spacing w:val="1"/>
        </w:rPr>
        <w:t xml:space="preserve"> </w:t>
      </w:r>
      <w:r w:rsidRPr="002D7C80">
        <w:rPr>
          <w:rFonts w:asciiTheme="majorHAnsi" w:hAnsiTheme="majorHAnsi"/>
        </w:rPr>
        <w:t>uso</w:t>
      </w:r>
      <w:r w:rsidRPr="002D7C80">
        <w:rPr>
          <w:rFonts w:asciiTheme="majorHAnsi" w:hAnsiTheme="majorHAnsi"/>
          <w:spacing w:val="1"/>
        </w:rPr>
        <w:t xml:space="preserve"> </w:t>
      </w:r>
      <w:r w:rsidRPr="002D7C80">
        <w:rPr>
          <w:rFonts w:asciiTheme="majorHAnsi" w:hAnsiTheme="majorHAnsi"/>
        </w:rPr>
        <w:t>de</w:t>
      </w:r>
      <w:r w:rsidRPr="002D7C80">
        <w:rPr>
          <w:rFonts w:asciiTheme="majorHAnsi" w:hAnsiTheme="majorHAnsi"/>
          <w:spacing w:val="1"/>
        </w:rPr>
        <w:t xml:space="preserve"> </w:t>
      </w:r>
      <w:r w:rsidRPr="002D7C80">
        <w:rPr>
          <w:rFonts w:asciiTheme="majorHAnsi" w:hAnsiTheme="majorHAnsi"/>
        </w:rPr>
        <w:t>los</w:t>
      </w:r>
      <w:r w:rsidRPr="002D7C80">
        <w:rPr>
          <w:rFonts w:asciiTheme="majorHAnsi" w:hAnsiTheme="majorHAnsi"/>
          <w:spacing w:val="1"/>
        </w:rPr>
        <w:t xml:space="preserve"> </w:t>
      </w:r>
      <w:r w:rsidRPr="002D7C80">
        <w:rPr>
          <w:rFonts w:asciiTheme="majorHAnsi" w:hAnsiTheme="majorHAnsi"/>
        </w:rPr>
        <w:t>diferentes</w:t>
      </w:r>
      <w:r w:rsidRPr="002D7C80">
        <w:rPr>
          <w:rFonts w:asciiTheme="majorHAnsi" w:hAnsiTheme="majorHAnsi"/>
          <w:spacing w:val="1"/>
        </w:rPr>
        <w:t xml:space="preserve"> </w:t>
      </w:r>
      <w:r w:rsidRPr="002D7C80">
        <w:rPr>
          <w:rFonts w:asciiTheme="majorHAnsi" w:hAnsiTheme="majorHAnsi"/>
        </w:rPr>
        <w:t>canales</w:t>
      </w:r>
      <w:r w:rsidRPr="002D7C80">
        <w:rPr>
          <w:rFonts w:asciiTheme="majorHAnsi" w:hAnsiTheme="majorHAnsi"/>
          <w:spacing w:val="1"/>
        </w:rPr>
        <w:t xml:space="preserve"> </w:t>
      </w:r>
      <w:r w:rsidRPr="002D7C80">
        <w:rPr>
          <w:rFonts w:asciiTheme="majorHAnsi" w:hAnsiTheme="majorHAnsi"/>
        </w:rPr>
        <w:t>institucionales</w:t>
      </w:r>
      <w:r w:rsidRPr="002D7C80">
        <w:rPr>
          <w:rFonts w:asciiTheme="majorHAnsi" w:hAnsiTheme="majorHAnsi"/>
          <w:spacing w:val="1"/>
        </w:rPr>
        <w:t xml:space="preserve"> </w:t>
      </w:r>
      <w:r w:rsidRPr="002D7C80">
        <w:rPr>
          <w:rFonts w:asciiTheme="majorHAnsi" w:hAnsiTheme="majorHAnsi"/>
        </w:rPr>
        <w:t>para</w:t>
      </w:r>
      <w:r w:rsidRPr="002D7C80">
        <w:rPr>
          <w:rFonts w:asciiTheme="majorHAnsi" w:hAnsiTheme="majorHAnsi"/>
          <w:spacing w:val="1"/>
        </w:rPr>
        <w:t xml:space="preserve"> </w:t>
      </w:r>
      <w:r w:rsidRPr="002D7C80">
        <w:rPr>
          <w:rFonts w:asciiTheme="majorHAnsi" w:hAnsiTheme="majorHAnsi"/>
        </w:rPr>
        <w:t>la</w:t>
      </w:r>
      <w:r w:rsidRPr="002D7C80">
        <w:rPr>
          <w:rFonts w:asciiTheme="majorHAnsi" w:hAnsiTheme="majorHAnsi"/>
          <w:spacing w:val="1"/>
        </w:rPr>
        <w:t xml:space="preserve"> </w:t>
      </w:r>
      <w:r w:rsidRPr="002D7C80">
        <w:rPr>
          <w:rFonts w:asciiTheme="majorHAnsi" w:hAnsiTheme="majorHAnsi"/>
        </w:rPr>
        <w:t>realización</w:t>
      </w:r>
      <w:r w:rsidRPr="002D7C80">
        <w:rPr>
          <w:rFonts w:asciiTheme="majorHAnsi" w:hAnsiTheme="majorHAnsi"/>
          <w:spacing w:val="-4"/>
        </w:rPr>
        <w:t xml:space="preserve"> </w:t>
      </w:r>
      <w:r w:rsidRPr="002D7C80">
        <w:rPr>
          <w:rFonts w:asciiTheme="majorHAnsi" w:hAnsiTheme="majorHAnsi"/>
        </w:rPr>
        <w:t>de</w:t>
      </w:r>
      <w:r w:rsidRPr="002D7C80">
        <w:rPr>
          <w:rFonts w:asciiTheme="majorHAnsi" w:hAnsiTheme="majorHAnsi"/>
          <w:spacing w:val="1"/>
        </w:rPr>
        <w:t xml:space="preserve"> </w:t>
      </w:r>
      <w:r w:rsidRPr="002D7C80">
        <w:rPr>
          <w:rFonts w:asciiTheme="majorHAnsi" w:hAnsiTheme="majorHAnsi"/>
        </w:rPr>
        <w:t>denuncias</w:t>
      </w:r>
      <w:r w:rsidRPr="002D7C80">
        <w:rPr>
          <w:rFonts w:asciiTheme="majorHAnsi" w:hAnsiTheme="majorHAnsi"/>
          <w:spacing w:val="-2"/>
        </w:rPr>
        <w:t xml:space="preserve"> </w:t>
      </w:r>
      <w:r w:rsidRPr="002D7C80">
        <w:rPr>
          <w:rFonts w:asciiTheme="majorHAnsi" w:hAnsiTheme="majorHAnsi"/>
        </w:rPr>
        <w:t>o</w:t>
      </w:r>
      <w:r w:rsidRPr="002D7C80">
        <w:rPr>
          <w:rFonts w:asciiTheme="majorHAnsi" w:hAnsiTheme="majorHAnsi"/>
          <w:spacing w:val="4"/>
        </w:rPr>
        <w:t xml:space="preserve"> </w:t>
      </w:r>
      <w:r w:rsidRPr="002D7C80">
        <w:rPr>
          <w:rFonts w:asciiTheme="majorHAnsi" w:hAnsiTheme="majorHAnsi"/>
        </w:rPr>
        <w:t>la protección</w:t>
      </w:r>
      <w:r w:rsidRPr="002D7C80">
        <w:rPr>
          <w:rFonts w:asciiTheme="majorHAnsi" w:hAnsiTheme="majorHAnsi"/>
          <w:spacing w:val="-3"/>
        </w:rPr>
        <w:t xml:space="preserve"> </w:t>
      </w:r>
      <w:r w:rsidRPr="002D7C80">
        <w:rPr>
          <w:rFonts w:asciiTheme="majorHAnsi" w:hAnsiTheme="majorHAnsi"/>
        </w:rPr>
        <w:t>de</w:t>
      </w:r>
      <w:r w:rsidRPr="002D7C80">
        <w:rPr>
          <w:rFonts w:asciiTheme="majorHAnsi" w:hAnsiTheme="majorHAnsi"/>
          <w:spacing w:val="-4"/>
        </w:rPr>
        <w:t xml:space="preserve"> </w:t>
      </w:r>
      <w:r w:rsidRPr="002D7C80">
        <w:rPr>
          <w:rFonts w:asciiTheme="majorHAnsi" w:hAnsiTheme="majorHAnsi"/>
        </w:rPr>
        <w:t>derechos.</w:t>
      </w:r>
    </w:p>
    <w:p w14:paraId="48BA1A93" w14:textId="77777777" w:rsidR="00564610" w:rsidRPr="002D7C80" w:rsidRDefault="00564610" w:rsidP="00BC56A7">
      <w:pPr>
        <w:pStyle w:val="Textoindependiente"/>
        <w:spacing w:before="10" w:line="276" w:lineRule="auto"/>
        <w:rPr>
          <w:rFonts w:asciiTheme="majorHAnsi" w:hAnsiTheme="majorHAnsi"/>
        </w:rPr>
      </w:pPr>
    </w:p>
    <w:p w14:paraId="269A526B" w14:textId="0BEA73F4" w:rsidR="00564610" w:rsidRPr="002D7C80" w:rsidRDefault="00445CF0" w:rsidP="00BC56A7">
      <w:pPr>
        <w:pStyle w:val="Textoindependiente"/>
        <w:spacing w:line="276" w:lineRule="auto"/>
        <w:jc w:val="both"/>
        <w:rPr>
          <w:rFonts w:asciiTheme="majorHAnsi" w:hAnsiTheme="majorHAnsi"/>
        </w:rPr>
      </w:pPr>
      <w:r w:rsidRPr="002D7C80">
        <w:rPr>
          <w:rFonts w:asciiTheme="majorHAnsi" w:hAnsiTheme="majorHAnsi"/>
        </w:rPr>
        <w:t>El</w:t>
      </w:r>
      <w:r w:rsidRPr="002D7C80">
        <w:rPr>
          <w:rFonts w:asciiTheme="majorHAnsi" w:hAnsiTheme="majorHAnsi"/>
          <w:spacing w:val="-5"/>
        </w:rPr>
        <w:t xml:space="preserve"> </w:t>
      </w:r>
      <w:r w:rsidRPr="002D7C80">
        <w:rPr>
          <w:rFonts w:asciiTheme="majorHAnsi" w:hAnsiTheme="majorHAnsi"/>
        </w:rPr>
        <w:t>Proyecto</w:t>
      </w:r>
      <w:r w:rsidRPr="002D7C80">
        <w:rPr>
          <w:rFonts w:asciiTheme="majorHAnsi" w:hAnsiTheme="majorHAnsi"/>
          <w:spacing w:val="-2"/>
        </w:rPr>
        <w:t xml:space="preserve"> </w:t>
      </w:r>
      <w:r w:rsidRPr="002D7C80">
        <w:rPr>
          <w:rFonts w:asciiTheme="majorHAnsi" w:hAnsiTheme="majorHAnsi"/>
        </w:rPr>
        <w:t>de</w:t>
      </w:r>
      <w:r w:rsidRPr="002D7C80">
        <w:rPr>
          <w:rFonts w:asciiTheme="majorHAnsi" w:hAnsiTheme="majorHAnsi"/>
          <w:spacing w:val="-5"/>
        </w:rPr>
        <w:t xml:space="preserve"> </w:t>
      </w:r>
      <w:r w:rsidRPr="002D7C80">
        <w:rPr>
          <w:rFonts w:asciiTheme="majorHAnsi" w:hAnsiTheme="majorHAnsi"/>
        </w:rPr>
        <w:t>Ley</w:t>
      </w:r>
      <w:r w:rsidRPr="002D7C80">
        <w:rPr>
          <w:rFonts w:asciiTheme="majorHAnsi" w:hAnsiTheme="majorHAnsi"/>
          <w:spacing w:val="-4"/>
        </w:rPr>
        <w:t xml:space="preserve"> </w:t>
      </w:r>
      <w:r w:rsidRPr="002D7C80">
        <w:rPr>
          <w:rFonts w:asciiTheme="majorHAnsi" w:hAnsiTheme="majorHAnsi"/>
        </w:rPr>
        <w:t xml:space="preserve">consta </w:t>
      </w:r>
      <w:r w:rsidR="0047195C">
        <w:rPr>
          <w:rFonts w:asciiTheme="majorHAnsi" w:hAnsiTheme="majorHAnsi"/>
        </w:rPr>
        <w:t xml:space="preserve">para segundo debate </w:t>
      </w:r>
      <w:r w:rsidRPr="002D7C80">
        <w:rPr>
          <w:rFonts w:asciiTheme="majorHAnsi" w:hAnsiTheme="majorHAnsi"/>
        </w:rPr>
        <w:t>de</w:t>
      </w:r>
      <w:r w:rsidRPr="002D7C80">
        <w:rPr>
          <w:rFonts w:asciiTheme="majorHAnsi" w:hAnsiTheme="majorHAnsi"/>
          <w:spacing w:val="-5"/>
        </w:rPr>
        <w:t xml:space="preserve"> </w:t>
      </w:r>
      <w:r w:rsidR="0047195C">
        <w:rPr>
          <w:rFonts w:asciiTheme="majorHAnsi" w:hAnsiTheme="majorHAnsi"/>
        </w:rPr>
        <w:t>cinco</w:t>
      </w:r>
      <w:r w:rsidRPr="002D7C80">
        <w:rPr>
          <w:rFonts w:asciiTheme="majorHAnsi" w:hAnsiTheme="majorHAnsi"/>
          <w:spacing w:val="1"/>
        </w:rPr>
        <w:t xml:space="preserve"> </w:t>
      </w:r>
      <w:r w:rsidRPr="002D7C80">
        <w:rPr>
          <w:rFonts w:asciiTheme="majorHAnsi" w:hAnsiTheme="majorHAnsi"/>
        </w:rPr>
        <w:t>(</w:t>
      </w:r>
      <w:r w:rsidR="0047195C">
        <w:rPr>
          <w:rFonts w:asciiTheme="majorHAnsi" w:hAnsiTheme="majorHAnsi"/>
        </w:rPr>
        <w:t>5</w:t>
      </w:r>
      <w:r w:rsidRPr="002D7C80">
        <w:rPr>
          <w:rFonts w:asciiTheme="majorHAnsi" w:hAnsiTheme="majorHAnsi"/>
        </w:rPr>
        <w:t>) artículos,</w:t>
      </w:r>
      <w:r w:rsidRPr="002D7C80">
        <w:rPr>
          <w:rFonts w:asciiTheme="majorHAnsi" w:hAnsiTheme="majorHAnsi"/>
          <w:spacing w:val="-1"/>
        </w:rPr>
        <w:t xml:space="preserve"> </w:t>
      </w:r>
      <w:r w:rsidRPr="002D7C80">
        <w:rPr>
          <w:rFonts w:asciiTheme="majorHAnsi" w:hAnsiTheme="majorHAnsi"/>
        </w:rPr>
        <w:t>a</w:t>
      </w:r>
      <w:r w:rsidRPr="002D7C80">
        <w:rPr>
          <w:rFonts w:asciiTheme="majorHAnsi" w:hAnsiTheme="majorHAnsi"/>
          <w:spacing w:val="-5"/>
        </w:rPr>
        <w:t xml:space="preserve"> </w:t>
      </w:r>
      <w:r w:rsidRPr="002D7C80">
        <w:rPr>
          <w:rFonts w:asciiTheme="majorHAnsi" w:hAnsiTheme="majorHAnsi"/>
        </w:rPr>
        <w:t>saber:</w:t>
      </w:r>
    </w:p>
    <w:p w14:paraId="3D71A68E" w14:textId="77777777" w:rsidR="00BC56A7" w:rsidRPr="002D7C80" w:rsidRDefault="00BC56A7" w:rsidP="00BC56A7">
      <w:pPr>
        <w:spacing w:line="276" w:lineRule="auto"/>
        <w:jc w:val="both"/>
        <w:rPr>
          <w:rFonts w:asciiTheme="majorHAnsi" w:hAnsiTheme="majorHAnsi"/>
          <w:sz w:val="28"/>
          <w:szCs w:val="28"/>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12"/>
        <w:gridCol w:w="8088"/>
      </w:tblGrid>
      <w:tr w:rsidR="00BC56A7" w:rsidRPr="002D7C80" w14:paraId="59FCAEAC" w14:textId="77777777" w:rsidTr="00573019">
        <w:trPr>
          <w:trHeight w:val="490"/>
        </w:trPr>
        <w:tc>
          <w:tcPr>
            <w:tcW w:w="0" w:type="auto"/>
            <w:shd w:val="clear" w:color="auto" w:fill="006EC0"/>
          </w:tcPr>
          <w:p w14:paraId="4C0F6F46" w14:textId="77777777" w:rsidR="00BC56A7" w:rsidRPr="002D7C80" w:rsidRDefault="00BC56A7" w:rsidP="00BC56A7">
            <w:pPr>
              <w:pStyle w:val="TableParagraph"/>
              <w:spacing w:before="2" w:line="276" w:lineRule="auto"/>
              <w:ind w:left="184" w:right="174"/>
              <w:jc w:val="center"/>
              <w:rPr>
                <w:rFonts w:asciiTheme="majorHAnsi" w:hAnsiTheme="majorHAnsi"/>
                <w:b/>
                <w:sz w:val="28"/>
                <w:szCs w:val="28"/>
              </w:rPr>
            </w:pPr>
            <w:r w:rsidRPr="002D7C80">
              <w:rPr>
                <w:rFonts w:asciiTheme="majorHAnsi" w:hAnsiTheme="majorHAnsi"/>
                <w:b/>
                <w:color w:val="FFFFFF"/>
                <w:sz w:val="28"/>
                <w:szCs w:val="28"/>
              </w:rPr>
              <w:t>ARTÍCULO</w:t>
            </w:r>
          </w:p>
        </w:tc>
        <w:tc>
          <w:tcPr>
            <w:tcW w:w="0" w:type="auto"/>
            <w:shd w:val="clear" w:color="auto" w:fill="006EC0"/>
          </w:tcPr>
          <w:p w14:paraId="072CBA88" w14:textId="77777777" w:rsidR="00BC56A7" w:rsidRPr="002D7C80" w:rsidRDefault="00BC56A7" w:rsidP="00BC56A7">
            <w:pPr>
              <w:pStyle w:val="TableParagraph"/>
              <w:spacing w:before="2" w:line="276" w:lineRule="auto"/>
              <w:ind w:left="3207" w:right="3193"/>
              <w:jc w:val="center"/>
              <w:rPr>
                <w:rFonts w:asciiTheme="majorHAnsi" w:hAnsiTheme="majorHAnsi"/>
                <w:b/>
                <w:sz w:val="28"/>
                <w:szCs w:val="28"/>
              </w:rPr>
            </w:pPr>
            <w:r w:rsidRPr="002D7C80">
              <w:rPr>
                <w:rFonts w:asciiTheme="majorHAnsi" w:hAnsiTheme="majorHAnsi"/>
                <w:b/>
                <w:color w:val="FFFFFF"/>
                <w:sz w:val="28"/>
                <w:szCs w:val="28"/>
              </w:rPr>
              <w:t>CONTENIDO</w:t>
            </w:r>
          </w:p>
        </w:tc>
      </w:tr>
      <w:tr w:rsidR="002D7C80" w:rsidRPr="002D7C80" w14:paraId="0C816DA4" w14:textId="77777777" w:rsidTr="00573019">
        <w:trPr>
          <w:trHeight w:val="490"/>
        </w:trPr>
        <w:tc>
          <w:tcPr>
            <w:tcW w:w="0" w:type="auto"/>
            <w:shd w:val="clear" w:color="auto" w:fill="auto"/>
          </w:tcPr>
          <w:p w14:paraId="2B018C81" w14:textId="77777777" w:rsidR="00B0610F" w:rsidRDefault="00B0610F" w:rsidP="00BC56A7">
            <w:pPr>
              <w:pStyle w:val="TableParagraph"/>
              <w:spacing w:before="2" w:line="276" w:lineRule="auto"/>
              <w:ind w:left="184" w:right="174"/>
              <w:jc w:val="center"/>
              <w:rPr>
                <w:rFonts w:asciiTheme="majorHAnsi" w:hAnsiTheme="majorHAnsi"/>
                <w:b/>
                <w:sz w:val="28"/>
                <w:szCs w:val="28"/>
              </w:rPr>
            </w:pPr>
          </w:p>
          <w:p w14:paraId="2037D044" w14:textId="164E4EF3" w:rsidR="002D7C80" w:rsidRPr="002D7C80" w:rsidRDefault="00B0610F" w:rsidP="00BC56A7">
            <w:pPr>
              <w:pStyle w:val="TableParagraph"/>
              <w:spacing w:before="2" w:line="276" w:lineRule="auto"/>
              <w:ind w:left="184" w:right="174"/>
              <w:jc w:val="center"/>
              <w:rPr>
                <w:rFonts w:asciiTheme="majorHAnsi" w:hAnsiTheme="majorHAnsi"/>
                <w:b/>
                <w:color w:val="FFFFFF"/>
                <w:sz w:val="28"/>
                <w:szCs w:val="28"/>
              </w:rPr>
            </w:pPr>
            <w:r w:rsidRPr="002D7C80">
              <w:rPr>
                <w:rFonts w:asciiTheme="majorHAnsi" w:hAnsiTheme="majorHAnsi"/>
                <w:b/>
                <w:sz w:val="28"/>
                <w:szCs w:val="28"/>
              </w:rPr>
              <w:t>Artículo</w:t>
            </w:r>
            <w:r w:rsidRPr="002D7C80">
              <w:rPr>
                <w:rFonts w:asciiTheme="majorHAnsi" w:hAnsiTheme="majorHAnsi"/>
                <w:b/>
                <w:spacing w:val="1"/>
                <w:sz w:val="28"/>
                <w:szCs w:val="28"/>
              </w:rPr>
              <w:t xml:space="preserve"> </w:t>
            </w:r>
            <w:r>
              <w:rPr>
                <w:rFonts w:asciiTheme="majorHAnsi" w:hAnsiTheme="majorHAnsi"/>
                <w:b/>
                <w:sz w:val="28"/>
                <w:szCs w:val="28"/>
              </w:rPr>
              <w:t>1</w:t>
            </w:r>
          </w:p>
        </w:tc>
        <w:tc>
          <w:tcPr>
            <w:tcW w:w="0" w:type="auto"/>
            <w:shd w:val="clear" w:color="auto" w:fill="auto"/>
          </w:tcPr>
          <w:p w14:paraId="183D8E1B" w14:textId="407A02B8" w:rsidR="002D7C80" w:rsidRPr="00B0610F" w:rsidRDefault="00B0610F" w:rsidP="00B0610F">
            <w:pPr>
              <w:pStyle w:val="NormalWeb"/>
              <w:shd w:val="clear" w:color="auto" w:fill="FFFFFF"/>
              <w:spacing w:line="276" w:lineRule="auto"/>
              <w:jc w:val="both"/>
              <w:rPr>
                <w:rFonts w:asciiTheme="majorHAnsi" w:hAnsiTheme="majorHAnsi"/>
                <w:sz w:val="28"/>
                <w:szCs w:val="28"/>
              </w:rPr>
            </w:pPr>
            <w:r w:rsidRPr="00B0610F">
              <w:rPr>
                <w:rFonts w:asciiTheme="majorHAnsi" w:hAnsiTheme="majorHAnsi"/>
                <w:sz w:val="28"/>
                <w:szCs w:val="28"/>
              </w:rPr>
              <w:t>Establece el objeto y alcance del Proyecto de Ley, el cual versa sobre la capacitación y enfoque de género a los funcionarios</w:t>
            </w:r>
            <w:r>
              <w:rPr>
                <w:rFonts w:asciiTheme="majorHAnsi" w:hAnsiTheme="majorHAnsi"/>
                <w:sz w:val="28"/>
                <w:szCs w:val="28"/>
              </w:rPr>
              <w:t xml:space="preserve"> </w:t>
            </w:r>
            <w:r w:rsidRPr="00B0610F">
              <w:rPr>
                <w:rFonts w:asciiTheme="majorHAnsi" w:hAnsiTheme="majorHAnsi"/>
                <w:sz w:val="28"/>
                <w:szCs w:val="28"/>
              </w:rPr>
              <w:t xml:space="preserve">que atienden mujeres víctimas de violencia. </w:t>
            </w:r>
          </w:p>
        </w:tc>
      </w:tr>
      <w:tr w:rsidR="00564610" w:rsidRPr="002D7C80" w14:paraId="46A89468" w14:textId="77777777" w:rsidTr="00573019">
        <w:trPr>
          <w:trHeight w:val="2956"/>
        </w:trPr>
        <w:tc>
          <w:tcPr>
            <w:tcW w:w="0" w:type="auto"/>
          </w:tcPr>
          <w:p w14:paraId="7A5956F8" w14:textId="77777777" w:rsidR="00564610" w:rsidRPr="002D7C80" w:rsidRDefault="00564610">
            <w:pPr>
              <w:pStyle w:val="TableParagraph"/>
              <w:rPr>
                <w:rFonts w:asciiTheme="majorHAnsi" w:hAnsiTheme="majorHAnsi"/>
                <w:sz w:val="28"/>
                <w:szCs w:val="28"/>
              </w:rPr>
            </w:pPr>
          </w:p>
          <w:p w14:paraId="506A5D22" w14:textId="77777777" w:rsidR="00564610" w:rsidRPr="002D7C80" w:rsidRDefault="00564610">
            <w:pPr>
              <w:pStyle w:val="TableParagraph"/>
              <w:rPr>
                <w:rFonts w:asciiTheme="majorHAnsi" w:hAnsiTheme="majorHAnsi"/>
                <w:sz w:val="28"/>
                <w:szCs w:val="28"/>
              </w:rPr>
            </w:pPr>
          </w:p>
          <w:p w14:paraId="0DDB110C" w14:textId="27099429" w:rsidR="00564610" w:rsidRPr="002D7C80" w:rsidRDefault="00445CF0" w:rsidP="00B0610F">
            <w:pPr>
              <w:pStyle w:val="TableParagraph"/>
              <w:ind w:right="158"/>
              <w:jc w:val="center"/>
              <w:rPr>
                <w:rFonts w:asciiTheme="majorHAnsi" w:hAnsiTheme="majorHAnsi"/>
                <w:b/>
                <w:sz w:val="28"/>
                <w:szCs w:val="28"/>
              </w:rPr>
            </w:pPr>
            <w:r w:rsidRPr="002D7C80">
              <w:rPr>
                <w:rFonts w:asciiTheme="majorHAnsi" w:hAnsiTheme="majorHAnsi"/>
                <w:b/>
                <w:sz w:val="28"/>
                <w:szCs w:val="28"/>
              </w:rPr>
              <w:t>Artícul</w:t>
            </w:r>
            <w:r w:rsidR="00B0610F">
              <w:rPr>
                <w:rFonts w:asciiTheme="majorHAnsi" w:hAnsiTheme="majorHAnsi"/>
                <w:b/>
                <w:sz w:val="28"/>
                <w:szCs w:val="28"/>
              </w:rPr>
              <w:t xml:space="preserve">o </w:t>
            </w:r>
            <w:r w:rsidRPr="002D7C80">
              <w:rPr>
                <w:rFonts w:asciiTheme="majorHAnsi" w:hAnsiTheme="majorHAnsi"/>
                <w:b/>
                <w:sz w:val="28"/>
                <w:szCs w:val="28"/>
              </w:rPr>
              <w:t>2</w:t>
            </w:r>
          </w:p>
        </w:tc>
        <w:tc>
          <w:tcPr>
            <w:tcW w:w="0" w:type="auto"/>
          </w:tcPr>
          <w:p w14:paraId="2829B1F8" w14:textId="77777777" w:rsidR="00564610" w:rsidRPr="002D7C80" w:rsidRDefault="00445CF0" w:rsidP="00B0610F">
            <w:pPr>
              <w:pStyle w:val="TableParagraph"/>
              <w:spacing w:before="2" w:line="276" w:lineRule="auto"/>
              <w:ind w:left="110" w:right="85"/>
              <w:jc w:val="both"/>
              <w:rPr>
                <w:rFonts w:asciiTheme="majorHAnsi" w:hAnsiTheme="majorHAnsi"/>
                <w:sz w:val="28"/>
                <w:szCs w:val="28"/>
              </w:rPr>
            </w:pPr>
            <w:r w:rsidRPr="002D7C80">
              <w:rPr>
                <w:rFonts w:asciiTheme="majorHAnsi" w:hAnsiTheme="majorHAnsi"/>
                <w:spacing w:val="-1"/>
                <w:sz w:val="28"/>
                <w:szCs w:val="28"/>
              </w:rPr>
              <w:t>Impone</w:t>
            </w:r>
            <w:r w:rsidRPr="002D7C80">
              <w:rPr>
                <w:rFonts w:asciiTheme="majorHAnsi" w:hAnsiTheme="majorHAnsi"/>
                <w:spacing w:val="-12"/>
                <w:sz w:val="28"/>
                <w:szCs w:val="28"/>
              </w:rPr>
              <w:t xml:space="preserve"> </w:t>
            </w:r>
            <w:r w:rsidRPr="002D7C80">
              <w:rPr>
                <w:rFonts w:asciiTheme="majorHAnsi" w:hAnsiTheme="majorHAnsi"/>
                <w:sz w:val="28"/>
                <w:szCs w:val="28"/>
              </w:rPr>
              <w:t>la</w:t>
            </w:r>
            <w:r w:rsidRPr="002D7C80">
              <w:rPr>
                <w:rFonts w:asciiTheme="majorHAnsi" w:hAnsiTheme="majorHAnsi"/>
                <w:spacing w:val="-12"/>
                <w:sz w:val="28"/>
                <w:szCs w:val="28"/>
              </w:rPr>
              <w:t xml:space="preserve"> </w:t>
            </w:r>
            <w:r w:rsidRPr="002D7C80">
              <w:rPr>
                <w:rFonts w:asciiTheme="majorHAnsi" w:hAnsiTheme="majorHAnsi"/>
                <w:sz w:val="28"/>
                <w:szCs w:val="28"/>
              </w:rPr>
              <w:t>obligación</w:t>
            </w:r>
            <w:r w:rsidRPr="002D7C80">
              <w:rPr>
                <w:rFonts w:asciiTheme="majorHAnsi" w:hAnsiTheme="majorHAnsi"/>
                <w:spacing w:val="-8"/>
                <w:sz w:val="28"/>
                <w:szCs w:val="28"/>
              </w:rPr>
              <w:t xml:space="preserve"> </w:t>
            </w:r>
            <w:r w:rsidRPr="002D7C80">
              <w:rPr>
                <w:rFonts w:asciiTheme="majorHAnsi" w:hAnsiTheme="majorHAnsi"/>
                <w:sz w:val="28"/>
                <w:szCs w:val="28"/>
              </w:rPr>
              <w:t>al</w:t>
            </w:r>
            <w:r w:rsidRPr="002D7C80">
              <w:rPr>
                <w:rFonts w:asciiTheme="majorHAnsi" w:hAnsiTheme="majorHAnsi"/>
                <w:spacing w:val="-6"/>
                <w:sz w:val="28"/>
                <w:szCs w:val="28"/>
              </w:rPr>
              <w:t xml:space="preserve"> </w:t>
            </w:r>
            <w:r w:rsidRPr="002D7C80">
              <w:rPr>
                <w:rFonts w:asciiTheme="majorHAnsi" w:hAnsiTheme="majorHAnsi"/>
                <w:sz w:val="28"/>
                <w:szCs w:val="28"/>
              </w:rPr>
              <w:t>Gobierno</w:t>
            </w:r>
            <w:r w:rsidRPr="002D7C80">
              <w:rPr>
                <w:rFonts w:asciiTheme="majorHAnsi" w:hAnsiTheme="majorHAnsi"/>
                <w:spacing w:val="-7"/>
                <w:sz w:val="28"/>
                <w:szCs w:val="28"/>
              </w:rPr>
              <w:t xml:space="preserve"> </w:t>
            </w:r>
            <w:r w:rsidRPr="002D7C80">
              <w:rPr>
                <w:rFonts w:asciiTheme="majorHAnsi" w:hAnsiTheme="majorHAnsi"/>
                <w:sz w:val="28"/>
                <w:szCs w:val="28"/>
              </w:rPr>
              <w:t>Nacional</w:t>
            </w:r>
            <w:r w:rsidRPr="002D7C80">
              <w:rPr>
                <w:rFonts w:asciiTheme="majorHAnsi" w:hAnsiTheme="majorHAnsi"/>
                <w:spacing w:val="-10"/>
                <w:sz w:val="28"/>
                <w:szCs w:val="28"/>
              </w:rPr>
              <w:t xml:space="preserve"> </w:t>
            </w:r>
            <w:r w:rsidRPr="002D7C80">
              <w:rPr>
                <w:rFonts w:asciiTheme="majorHAnsi" w:hAnsiTheme="majorHAnsi"/>
                <w:sz w:val="28"/>
                <w:szCs w:val="28"/>
              </w:rPr>
              <w:t>de</w:t>
            </w:r>
            <w:r w:rsidRPr="002D7C80">
              <w:rPr>
                <w:rFonts w:asciiTheme="majorHAnsi" w:hAnsiTheme="majorHAnsi"/>
                <w:spacing w:val="-12"/>
                <w:sz w:val="28"/>
                <w:szCs w:val="28"/>
              </w:rPr>
              <w:t xml:space="preserve"> </w:t>
            </w:r>
            <w:r w:rsidRPr="002D7C80">
              <w:rPr>
                <w:rFonts w:asciiTheme="majorHAnsi" w:hAnsiTheme="majorHAnsi"/>
                <w:sz w:val="28"/>
                <w:szCs w:val="28"/>
              </w:rPr>
              <w:t>que</w:t>
            </w:r>
            <w:r w:rsidRPr="002D7C80">
              <w:rPr>
                <w:rFonts w:asciiTheme="majorHAnsi" w:hAnsiTheme="majorHAnsi"/>
                <w:spacing w:val="-7"/>
                <w:sz w:val="28"/>
                <w:szCs w:val="28"/>
              </w:rPr>
              <w:t xml:space="preserve"> </w:t>
            </w:r>
            <w:r w:rsidRPr="002D7C80">
              <w:rPr>
                <w:rFonts w:asciiTheme="majorHAnsi" w:hAnsiTheme="majorHAnsi"/>
                <w:sz w:val="28"/>
                <w:szCs w:val="28"/>
              </w:rPr>
              <w:t>en</w:t>
            </w:r>
            <w:r w:rsidRPr="002D7C80">
              <w:rPr>
                <w:rFonts w:asciiTheme="majorHAnsi" w:hAnsiTheme="majorHAnsi"/>
                <w:spacing w:val="-9"/>
                <w:sz w:val="28"/>
                <w:szCs w:val="28"/>
              </w:rPr>
              <w:t xml:space="preserve"> </w:t>
            </w:r>
            <w:r w:rsidRPr="002D7C80">
              <w:rPr>
                <w:rFonts w:asciiTheme="majorHAnsi" w:hAnsiTheme="majorHAnsi"/>
                <w:sz w:val="28"/>
                <w:szCs w:val="28"/>
              </w:rPr>
              <w:t>un</w:t>
            </w:r>
            <w:r w:rsidRPr="002D7C80">
              <w:rPr>
                <w:rFonts w:asciiTheme="majorHAnsi" w:hAnsiTheme="majorHAnsi"/>
                <w:spacing w:val="-9"/>
                <w:sz w:val="28"/>
                <w:szCs w:val="28"/>
              </w:rPr>
              <w:t xml:space="preserve"> </w:t>
            </w:r>
            <w:r w:rsidRPr="002D7C80">
              <w:rPr>
                <w:rFonts w:asciiTheme="majorHAnsi" w:hAnsiTheme="majorHAnsi"/>
                <w:sz w:val="28"/>
                <w:szCs w:val="28"/>
              </w:rPr>
              <w:t>término</w:t>
            </w:r>
            <w:r w:rsidRPr="002D7C80">
              <w:rPr>
                <w:rFonts w:asciiTheme="majorHAnsi" w:hAnsiTheme="majorHAnsi"/>
                <w:spacing w:val="-8"/>
                <w:sz w:val="28"/>
                <w:szCs w:val="28"/>
              </w:rPr>
              <w:t xml:space="preserve"> </w:t>
            </w:r>
            <w:r w:rsidRPr="002D7C80">
              <w:rPr>
                <w:rFonts w:asciiTheme="majorHAnsi" w:hAnsiTheme="majorHAnsi"/>
                <w:sz w:val="28"/>
                <w:szCs w:val="28"/>
              </w:rPr>
              <w:t>de</w:t>
            </w:r>
            <w:r w:rsidRPr="002D7C80">
              <w:rPr>
                <w:rFonts w:asciiTheme="majorHAnsi" w:hAnsiTheme="majorHAnsi"/>
                <w:spacing w:val="-13"/>
                <w:sz w:val="28"/>
                <w:szCs w:val="28"/>
              </w:rPr>
              <w:t xml:space="preserve"> </w:t>
            </w:r>
            <w:r w:rsidRPr="002D7C80">
              <w:rPr>
                <w:rFonts w:asciiTheme="majorHAnsi" w:hAnsiTheme="majorHAnsi"/>
                <w:sz w:val="28"/>
                <w:szCs w:val="28"/>
              </w:rPr>
              <w:t>seis</w:t>
            </w:r>
            <w:r w:rsidRPr="002D7C80">
              <w:rPr>
                <w:rFonts w:asciiTheme="majorHAnsi" w:hAnsiTheme="majorHAnsi"/>
                <w:spacing w:val="-9"/>
                <w:sz w:val="28"/>
                <w:szCs w:val="28"/>
              </w:rPr>
              <w:t xml:space="preserve"> </w:t>
            </w:r>
            <w:r w:rsidRPr="002D7C80">
              <w:rPr>
                <w:rFonts w:asciiTheme="majorHAnsi" w:hAnsiTheme="majorHAnsi"/>
                <w:sz w:val="28"/>
                <w:szCs w:val="28"/>
              </w:rPr>
              <w:t>(6)</w:t>
            </w:r>
            <w:r w:rsidRPr="002D7C80">
              <w:rPr>
                <w:rFonts w:asciiTheme="majorHAnsi" w:hAnsiTheme="majorHAnsi"/>
                <w:spacing w:val="-50"/>
                <w:sz w:val="28"/>
                <w:szCs w:val="28"/>
              </w:rPr>
              <w:t xml:space="preserve"> </w:t>
            </w:r>
            <w:r w:rsidRPr="002D7C80">
              <w:rPr>
                <w:rFonts w:asciiTheme="majorHAnsi" w:hAnsiTheme="majorHAnsi"/>
                <w:sz w:val="28"/>
                <w:szCs w:val="28"/>
              </w:rPr>
              <w:t>meses</w:t>
            </w:r>
            <w:r w:rsidRPr="002D7C80">
              <w:rPr>
                <w:rFonts w:asciiTheme="majorHAnsi" w:hAnsiTheme="majorHAnsi"/>
                <w:spacing w:val="1"/>
                <w:sz w:val="28"/>
                <w:szCs w:val="28"/>
              </w:rPr>
              <w:t xml:space="preserve"> </w:t>
            </w:r>
            <w:r w:rsidRPr="002D7C80">
              <w:rPr>
                <w:rFonts w:asciiTheme="majorHAnsi" w:hAnsiTheme="majorHAnsi"/>
                <w:sz w:val="28"/>
                <w:szCs w:val="28"/>
              </w:rPr>
              <w:t>se</w:t>
            </w:r>
            <w:r w:rsidRPr="002D7C80">
              <w:rPr>
                <w:rFonts w:asciiTheme="majorHAnsi" w:hAnsiTheme="majorHAnsi"/>
                <w:spacing w:val="1"/>
                <w:sz w:val="28"/>
                <w:szCs w:val="28"/>
              </w:rPr>
              <w:t xml:space="preserve"> </w:t>
            </w:r>
            <w:r w:rsidRPr="002D7C80">
              <w:rPr>
                <w:rFonts w:asciiTheme="majorHAnsi" w:hAnsiTheme="majorHAnsi"/>
                <w:sz w:val="28"/>
                <w:szCs w:val="28"/>
              </w:rPr>
              <w:t>adopten</w:t>
            </w:r>
            <w:r w:rsidRPr="002D7C80">
              <w:rPr>
                <w:rFonts w:asciiTheme="majorHAnsi" w:hAnsiTheme="majorHAnsi"/>
                <w:spacing w:val="1"/>
                <w:sz w:val="28"/>
                <w:szCs w:val="28"/>
              </w:rPr>
              <w:t xml:space="preserve"> </w:t>
            </w:r>
            <w:r w:rsidRPr="002D7C80">
              <w:rPr>
                <w:rFonts w:asciiTheme="majorHAnsi" w:hAnsiTheme="majorHAnsi"/>
                <w:sz w:val="28"/>
                <w:szCs w:val="28"/>
              </w:rPr>
              <w:t>medidas</w:t>
            </w:r>
            <w:r w:rsidRPr="002D7C80">
              <w:rPr>
                <w:rFonts w:asciiTheme="majorHAnsi" w:hAnsiTheme="majorHAnsi"/>
                <w:spacing w:val="1"/>
                <w:sz w:val="28"/>
                <w:szCs w:val="28"/>
              </w:rPr>
              <w:t xml:space="preserve"> </w:t>
            </w:r>
            <w:r w:rsidRPr="002D7C80">
              <w:rPr>
                <w:rFonts w:asciiTheme="majorHAnsi" w:hAnsiTheme="majorHAnsi"/>
                <w:sz w:val="28"/>
                <w:szCs w:val="28"/>
              </w:rPr>
              <w:t>adicionales</w:t>
            </w:r>
            <w:r w:rsidRPr="002D7C80">
              <w:rPr>
                <w:rFonts w:asciiTheme="majorHAnsi" w:hAnsiTheme="majorHAnsi"/>
                <w:spacing w:val="1"/>
                <w:sz w:val="28"/>
                <w:szCs w:val="28"/>
              </w:rPr>
              <w:t xml:space="preserve"> </w:t>
            </w:r>
            <w:r w:rsidRPr="002D7C80">
              <w:rPr>
                <w:rFonts w:asciiTheme="majorHAnsi" w:hAnsiTheme="majorHAnsi"/>
                <w:sz w:val="28"/>
                <w:szCs w:val="28"/>
              </w:rPr>
              <w:t>en</w:t>
            </w:r>
            <w:r w:rsidRPr="002D7C80">
              <w:rPr>
                <w:rFonts w:asciiTheme="majorHAnsi" w:hAnsiTheme="majorHAnsi"/>
                <w:spacing w:val="1"/>
                <w:sz w:val="28"/>
                <w:szCs w:val="28"/>
              </w:rPr>
              <w:t xml:space="preserve"> </w:t>
            </w:r>
            <w:r w:rsidRPr="002D7C80">
              <w:rPr>
                <w:rFonts w:asciiTheme="majorHAnsi" w:hAnsiTheme="majorHAnsi"/>
                <w:sz w:val="28"/>
                <w:szCs w:val="28"/>
              </w:rPr>
              <w:t>las</w:t>
            </w:r>
            <w:r w:rsidRPr="002D7C80">
              <w:rPr>
                <w:rFonts w:asciiTheme="majorHAnsi" w:hAnsiTheme="majorHAnsi"/>
                <w:spacing w:val="1"/>
                <w:sz w:val="28"/>
                <w:szCs w:val="28"/>
              </w:rPr>
              <w:t xml:space="preserve"> </w:t>
            </w:r>
            <w:r w:rsidRPr="002D7C80">
              <w:rPr>
                <w:rFonts w:asciiTheme="majorHAnsi" w:hAnsiTheme="majorHAnsi"/>
                <w:sz w:val="28"/>
                <w:szCs w:val="28"/>
              </w:rPr>
              <w:t>autoridades</w:t>
            </w:r>
            <w:r w:rsidRPr="002D7C80">
              <w:rPr>
                <w:rFonts w:asciiTheme="majorHAnsi" w:hAnsiTheme="majorHAnsi"/>
                <w:spacing w:val="1"/>
                <w:sz w:val="28"/>
                <w:szCs w:val="28"/>
              </w:rPr>
              <w:t xml:space="preserve"> </w:t>
            </w:r>
            <w:r w:rsidRPr="002D7C80">
              <w:rPr>
                <w:rFonts w:asciiTheme="majorHAnsi" w:hAnsiTheme="majorHAnsi"/>
                <w:sz w:val="28"/>
                <w:szCs w:val="28"/>
              </w:rPr>
              <w:t>públicas,</w:t>
            </w:r>
            <w:r w:rsidRPr="002D7C80">
              <w:rPr>
                <w:rFonts w:asciiTheme="majorHAnsi" w:hAnsiTheme="majorHAnsi"/>
                <w:spacing w:val="1"/>
                <w:sz w:val="28"/>
                <w:szCs w:val="28"/>
              </w:rPr>
              <w:t xml:space="preserve"> </w:t>
            </w:r>
            <w:r w:rsidRPr="002D7C80">
              <w:rPr>
                <w:rFonts w:asciiTheme="majorHAnsi" w:hAnsiTheme="majorHAnsi"/>
                <w:sz w:val="28"/>
                <w:szCs w:val="28"/>
              </w:rPr>
              <w:t>judiciales y administrativas, para implementar una ruta de atención para</w:t>
            </w:r>
            <w:r w:rsidRPr="002D7C80">
              <w:rPr>
                <w:rFonts w:asciiTheme="majorHAnsi" w:hAnsiTheme="majorHAnsi"/>
                <w:spacing w:val="1"/>
                <w:sz w:val="28"/>
                <w:szCs w:val="28"/>
              </w:rPr>
              <w:t xml:space="preserve"> </w:t>
            </w:r>
            <w:r w:rsidRPr="002D7C80">
              <w:rPr>
                <w:rFonts w:asciiTheme="majorHAnsi" w:hAnsiTheme="majorHAnsi"/>
                <w:sz w:val="28"/>
                <w:szCs w:val="28"/>
              </w:rPr>
              <w:t>casos de violencia de género. En el mismo sentido, dispone de la adopción</w:t>
            </w:r>
            <w:r w:rsidRPr="002D7C80">
              <w:rPr>
                <w:rFonts w:asciiTheme="majorHAnsi" w:hAnsiTheme="majorHAnsi"/>
                <w:spacing w:val="1"/>
                <w:sz w:val="28"/>
                <w:szCs w:val="28"/>
              </w:rPr>
              <w:t xml:space="preserve"> </w:t>
            </w:r>
            <w:r w:rsidRPr="002D7C80">
              <w:rPr>
                <w:rFonts w:asciiTheme="majorHAnsi" w:hAnsiTheme="majorHAnsi"/>
                <w:sz w:val="28"/>
                <w:szCs w:val="28"/>
              </w:rPr>
              <w:t>de capacitaciones a funcionarios para atención a</w:t>
            </w:r>
            <w:r w:rsidRPr="002D7C80">
              <w:rPr>
                <w:rFonts w:asciiTheme="majorHAnsi" w:hAnsiTheme="majorHAnsi"/>
                <w:spacing w:val="1"/>
                <w:sz w:val="28"/>
                <w:szCs w:val="28"/>
              </w:rPr>
              <w:t xml:space="preserve"> </w:t>
            </w:r>
            <w:r w:rsidRPr="002D7C80">
              <w:rPr>
                <w:rFonts w:asciiTheme="majorHAnsi" w:hAnsiTheme="majorHAnsi"/>
                <w:sz w:val="28"/>
                <w:szCs w:val="28"/>
              </w:rPr>
              <w:t>mujeres víctimas</w:t>
            </w:r>
            <w:r w:rsidRPr="002D7C80">
              <w:rPr>
                <w:rFonts w:asciiTheme="majorHAnsi" w:hAnsiTheme="majorHAnsi"/>
                <w:spacing w:val="1"/>
                <w:sz w:val="28"/>
                <w:szCs w:val="28"/>
              </w:rPr>
              <w:t xml:space="preserve"> </w:t>
            </w:r>
            <w:r w:rsidRPr="002D7C80">
              <w:rPr>
                <w:rFonts w:asciiTheme="majorHAnsi" w:hAnsiTheme="majorHAnsi"/>
                <w:sz w:val="28"/>
                <w:szCs w:val="28"/>
              </w:rPr>
              <w:t>de</w:t>
            </w:r>
            <w:r w:rsidRPr="002D7C80">
              <w:rPr>
                <w:rFonts w:asciiTheme="majorHAnsi" w:hAnsiTheme="majorHAnsi"/>
                <w:spacing w:val="1"/>
                <w:sz w:val="28"/>
                <w:szCs w:val="28"/>
              </w:rPr>
              <w:t xml:space="preserve"> </w:t>
            </w:r>
            <w:r w:rsidRPr="002D7C80">
              <w:rPr>
                <w:rFonts w:asciiTheme="majorHAnsi" w:hAnsiTheme="majorHAnsi"/>
                <w:sz w:val="28"/>
                <w:szCs w:val="28"/>
              </w:rPr>
              <w:t>violencia,</w:t>
            </w:r>
            <w:r w:rsidRPr="002D7C80">
              <w:rPr>
                <w:rFonts w:asciiTheme="majorHAnsi" w:hAnsiTheme="majorHAnsi"/>
                <w:spacing w:val="17"/>
                <w:sz w:val="28"/>
                <w:szCs w:val="28"/>
              </w:rPr>
              <w:t xml:space="preserve"> </w:t>
            </w:r>
            <w:r w:rsidRPr="002D7C80">
              <w:rPr>
                <w:rFonts w:asciiTheme="majorHAnsi" w:hAnsiTheme="majorHAnsi"/>
                <w:sz w:val="28"/>
                <w:szCs w:val="28"/>
              </w:rPr>
              <w:t>las</w:t>
            </w:r>
            <w:r w:rsidRPr="002D7C80">
              <w:rPr>
                <w:rFonts w:asciiTheme="majorHAnsi" w:hAnsiTheme="majorHAnsi"/>
                <w:spacing w:val="14"/>
                <w:sz w:val="28"/>
                <w:szCs w:val="28"/>
              </w:rPr>
              <w:t xml:space="preserve"> </w:t>
            </w:r>
            <w:r w:rsidRPr="002D7C80">
              <w:rPr>
                <w:rFonts w:asciiTheme="majorHAnsi" w:hAnsiTheme="majorHAnsi"/>
                <w:sz w:val="28"/>
                <w:szCs w:val="28"/>
              </w:rPr>
              <w:t>cuales</w:t>
            </w:r>
            <w:r w:rsidRPr="002D7C80">
              <w:rPr>
                <w:rFonts w:asciiTheme="majorHAnsi" w:hAnsiTheme="majorHAnsi"/>
                <w:spacing w:val="13"/>
                <w:sz w:val="28"/>
                <w:szCs w:val="28"/>
              </w:rPr>
              <w:t xml:space="preserve"> </w:t>
            </w:r>
            <w:r w:rsidRPr="002D7C80">
              <w:rPr>
                <w:rFonts w:asciiTheme="majorHAnsi" w:hAnsiTheme="majorHAnsi"/>
                <w:sz w:val="28"/>
                <w:szCs w:val="28"/>
              </w:rPr>
              <w:t>se</w:t>
            </w:r>
            <w:r w:rsidRPr="002D7C80">
              <w:rPr>
                <w:rFonts w:asciiTheme="majorHAnsi" w:hAnsiTheme="majorHAnsi"/>
                <w:spacing w:val="9"/>
                <w:sz w:val="28"/>
                <w:szCs w:val="28"/>
              </w:rPr>
              <w:t xml:space="preserve"> </w:t>
            </w:r>
            <w:r w:rsidRPr="002D7C80">
              <w:rPr>
                <w:rFonts w:asciiTheme="majorHAnsi" w:hAnsiTheme="majorHAnsi"/>
                <w:sz w:val="28"/>
                <w:szCs w:val="28"/>
              </w:rPr>
              <w:t>realizarían</w:t>
            </w:r>
            <w:r w:rsidRPr="002D7C80">
              <w:rPr>
                <w:rFonts w:asciiTheme="majorHAnsi" w:hAnsiTheme="majorHAnsi"/>
                <w:spacing w:val="18"/>
                <w:sz w:val="28"/>
                <w:szCs w:val="28"/>
              </w:rPr>
              <w:t xml:space="preserve"> </w:t>
            </w:r>
            <w:r w:rsidRPr="002D7C80">
              <w:rPr>
                <w:rFonts w:asciiTheme="majorHAnsi" w:hAnsiTheme="majorHAnsi"/>
                <w:sz w:val="28"/>
                <w:szCs w:val="28"/>
              </w:rPr>
              <w:t>dos</w:t>
            </w:r>
            <w:r w:rsidRPr="002D7C80">
              <w:rPr>
                <w:rFonts w:asciiTheme="majorHAnsi" w:hAnsiTheme="majorHAnsi"/>
                <w:spacing w:val="8"/>
                <w:sz w:val="28"/>
                <w:szCs w:val="28"/>
              </w:rPr>
              <w:t xml:space="preserve"> </w:t>
            </w:r>
            <w:r w:rsidRPr="002D7C80">
              <w:rPr>
                <w:rFonts w:asciiTheme="majorHAnsi" w:hAnsiTheme="majorHAnsi"/>
                <w:sz w:val="28"/>
                <w:szCs w:val="28"/>
              </w:rPr>
              <w:t>(2)</w:t>
            </w:r>
            <w:r w:rsidRPr="002D7C80">
              <w:rPr>
                <w:rFonts w:asciiTheme="majorHAnsi" w:hAnsiTheme="majorHAnsi"/>
                <w:spacing w:val="9"/>
                <w:sz w:val="28"/>
                <w:szCs w:val="28"/>
              </w:rPr>
              <w:t xml:space="preserve"> </w:t>
            </w:r>
            <w:r w:rsidRPr="002D7C80">
              <w:rPr>
                <w:rFonts w:asciiTheme="majorHAnsi" w:hAnsiTheme="majorHAnsi"/>
                <w:sz w:val="28"/>
                <w:szCs w:val="28"/>
              </w:rPr>
              <w:t>veces</w:t>
            </w:r>
            <w:r w:rsidRPr="002D7C80">
              <w:rPr>
                <w:rFonts w:asciiTheme="majorHAnsi" w:hAnsiTheme="majorHAnsi"/>
                <w:spacing w:val="13"/>
                <w:sz w:val="28"/>
                <w:szCs w:val="28"/>
              </w:rPr>
              <w:t xml:space="preserve"> </w:t>
            </w:r>
            <w:r w:rsidRPr="002D7C80">
              <w:rPr>
                <w:rFonts w:asciiTheme="majorHAnsi" w:hAnsiTheme="majorHAnsi"/>
                <w:sz w:val="28"/>
                <w:szCs w:val="28"/>
              </w:rPr>
              <w:t>al</w:t>
            </w:r>
          </w:p>
          <w:p w14:paraId="629D468E" w14:textId="77777777" w:rsidR="00564610" w:rsidRPr="002D7C80" w:rsidRDefault="00445CF0" w:rsidP="00B0610F">
            <w:pPr>
              <w:pStyle w:val="TableParagraph"/>
              <w:spacing w:before="3" w:line="276" w:lineRule="auto"/>
              <w:ind w:left="110"/>
              <w:rPr>
                <w:rFonts w:asciiTheme="majorHAnsi" w:hAnsiTheme="majorHAnsi"/>
                <w:sz w:val="28"/>
                <w:szCs w:val="28"/>
              </w:rPr>
            </w:pPr>
            <w:r w:rsidRPr="002D7C80">
              <w:rPr>
                <w:rFonts w:asciiTheme="majorHAnsi" w:hAnsiTheme="majorHAnsi"/>
                <w:sz w:val="28"/>
                <w:szCs w:val="28"/>
              </w:rPr>
              <w:t>año.</w:t>
            </w:r>
          </w:p>
        </w:tc>
      </w:tr>
      <w:tr w:rsidR="00564610" w:rsidRPr="002D7C80" w14:paraId="0512BE83" w14:textId="77777777" w:rsidTr="00573019">
        <w:trPr>
          <w:trHeight w:val="1010"/>
        </w:trPr>
        <w:tc>
          <w:tcPr>
            <w:tcW w:w="0" w:type="auto"/>
          </w:tcPr>
          <w:p w14:paraId="4C5241A2" w14:textId="77777777" w:rsidR="00564610" w:rsidRPr="002D7C80" w:rsidRDefault="00445CF0">
            <w:pPr>
              <w:pStyle w:val="TableParagraph"/>
              <w:spacing w:before="247"/>
              <w:ind w:left="184" w:right="158"/>
              <w:jc w:val="center"/>
              <w:rPr>
                <w:rFonts w:asciiTheme="majorHAnsi" w:hAnsiTheme="majorHAnsi"/>
                <w:b/>
                <w:sz w:val="28"/>
                <w:szCs w:val="28"/>
              </w:rPr>
            </w:pPr>
            <w:r w:rsidRPr="002D7C80">
              <w:rPr>
                <w:rFonts w:asciiTheme="majorHAnsi" w:hAnsiTheme="majorHAnsi"/>
                <w:b/>
                <w:sz w:val="28"/>
                <w:szCs w:val="28"/>
              </w:rPr>
              <w:t>Artículo</w:t>
            </w:r>
            <w:r w:rsidRPr="002D7C80">
              <w:rPr>
                <w:rFonts w:asciiTheme="majorHAnsi" w:hAnsiTheme="majorHAnsi"/>
                <w:b/>
                <w:spacing w:val="1"/>
                <w:sz w:val="28"/>
                <w:szCs w:val="28"/>
              </w:rPr>
              <w:t xml:space="preserve"> </w:t>
            </w:r>
            <w:r w:rsidRPr="002D7C80">
              <w:rPr>
                <w:rFonts w:asciiTheme="majorHAnsi" w:hAnsiTheme="majorHAnsi"/>
                <w:b/>
                <w:sz w:val="28"/>
                <w:szCs w:val="28"/>
              </w:rPr>
              <w:t>3</w:t>
            </w:r>
          </w:p>
        </w:tc>
        <w:tc>
          <w:tcPr>
            <w:tcW w:w="0" w:type="auto"/>
          </w:tcPr>
          <w:p w14:paraId="74E80B9F" w14:textId="2954B3AA" w:rsidR="00564610" w:rsidRPr="002D7C80" w:rsidRDefault="00B37203" w:rsidP="00B0610F">
            <w:pPr>
              <w:pStyle w:val="TableParagraph"/>
              <w:spacing w:line="276" w:lineRule="auto"/>
              <w:ind w:left="110"/>
              <w:rPr>
                <w:rFonts w:asciiTheme="majorHAnsi" w:hAnsiTheme="majorHAnsi"/>
                <w:sz w:val="28"/>
                <w:szCs w:val="28"/>
              </w:rPr>
            </w:pPr>
            <w:r>
              <w:rPr>
                <w:rFonts w:asciiTheme="majorHAnsi" w:hAnsiTheme="majorHAnsi"/>
                <w:sz w:val="28"/>
                <w:szCs w:val="28"/>
              </w:rPr>
              <w:t>Establece el alcance para la aplicación de la ley</w:t>
            </w:r>
          </w:p>
        </w:tc>
      </w:tr>
      <w:tr w:rsidR="0047195C" w:rsidRPr="002D7C80" w14:paraId="29CC5640" w14:textId="77777777" w:rsidTr="00573019">
        <w:trPr>
          <w:trHeight w:val="1010"/>
        </w:trPr>
        <w:tc>
          <w:tcPr>
            <w:tcW w:w="0" w:type="auto"/>
          </w:tcPr>
          <w:p w14:paraId="2510FF99" w14:textId="03A56E49" w:rsidR="0047195C" w:rsidRPr="002D7C80" w:rsidRDefault="0047195C">
            <w:pPr>
              <w:pStyle w:val="TableParagraph"/>
              <w:spacing w:before="247"/>
              <w:ind w:left="184" w:right="158"/>
              <w:jc w:val="center"/>
              <w:rPr>
                <w:rFonts w:asciiTheme="majorHAnsi" w:hAnsiTheme="majorHAnsi"/>
                <w:b/>
                <w:sz w:val="28"/>
                <w:szCs w:val="28"/>
              </w:rPr>
            </w:pPr>
            <w:r>
              <w:rPr>
                <w:rFonts w:asciiTheme="majorHAnsi" w:hAnsiTheme="majorHAnsi"/>
                <w:b/>
                <w:sz w:val="28"/>
                <w:szCs w:val="28"/>
              </w:rPr>
              <w:t>Artículo 4</w:t>
            </w:r>
          </w:p>
        </w:tc>
        <w:tc>
          <w:tcPr>
            <w:tcW w:w="0" w:type="auto"/>
          </w:tcPr>
          <w:p w14:paraId="182A4CAD" w14:textId="652C310F" w:rsidR="0047195C" w:rsidRPr="002D7C80" w:rsidRDefault="00B37203" w:rsidP="00B0610F">
            <w:pPr>
              <w:pStyle w:val="TableParagraph"/>
              <w:spacing w:before="2" w:line="276" w:lineRule="auto"/>
              <w:ind w:left="110"/>
              <w:rPr>
                <w:rFonts w:asciiTheme="majorHAnsi" w:hAnsiTheme="majorHAnsi"/>
                <w:sz w:val="28"/>
                <w:szCs w:val="28"/>
              </w:rPr>
            </w:pPr>
            <w:r>
              <w:rPr>
                <w:rFonts w:asciiTheme="majorHAnsi" w:hAnsiTheme="majorHAnsi"/>
                <w:sz w:val="28"/>
                <w:szCs w:val="28"/>
              </w:rPr>
              <w:t>Establece la necesidad de realizar seguimiento y evaluación al proceso de capacitación</w:t>
            </w:r>
          </w:p>
        </w:tc>
      </w:tr>
      <w:tr w:rsidR="002D217E" w:rsidRPr="002D7C80" w14:paraId="7CC9A0CD" w14:textId="77777777" w:rsidTr="00573019">
        <w:trPr>
          <w:trHeight w:val="1010"/>
        </w:trPr>
        <w:tc>
          <w:tcPr>
            <w:tcW w:w="0" w:type="auto"/>
          </w:tcPr>
          <w:p w14:paraId="3C8C3772" w14:textId="6642E835" w:rsidR="002D217E" w:rsidRDefault="002D217E">
            <w:pPr>
              <w:pStyle w:val="TableParagraph"/>
              <w:spacing w:before="247"/>
              <w:ind w:left="184" w:right="158"/>
              <w:jc w:val="center"/>
              <w:rPr>
                <w:rFonts w:asciiTheme="majorHAnsi" w:hAnsiTheme="majorHAnsi"/>
                <w:b/>
                <w:sz w:val="28"/>
                <w:szCs w:val="28"/>
              </w:rPr>
            </w:pPr>
            <w:r>
              <w:rPr>
                <w:rFonts w:asciiTheme="majorHAnsi" w:hAnsiTheme="majorHAnsi"/>
                <w:b/>
                <w:sz w:val="28"/>
                <w:szCs w:val="28"/>
              </w:rPr>
              <w:t>Artículo 5</w:t>
            </w:r>
          </w:p>
        </w:tc>
        <w:tc>
          <w:tcPr>
            <w:tcW w:w="0" w:type="auto"/>
          </w:tcPr>
          <w:p w14:paraId="4363CBB5" w14:textId="77777777" w:rsidR="00B37203" w:rsidRPr="002D7C80" w:rsidRDefault="00B37203" w:rsidP="00B37203">
            <w:pPr>
              <w:pStyle w:val="TableParagraph"/>
              <w:spacing w:before="2" w:line="276" w:lineRule="auto"/>
              <w:ind w:left="110"/>
              <w:rPr>
                <w:rFonts w:asciiTheme="majorHAnsi" w:hAnsiTheme="majorHAnsi"/>
                <w:sz w:val="28"/>
                <w:szCs w:val="28"/>
              </w:rPr>
            </w:pPr>
            <w:r w:rsidRPr="002D7C80">
              <w:rPr>
                <w:rFonts w:asciiTheme="majorHAnsi" w:hAnsiTheme="majorHAnsi"/>
                <w:sz w:val="28"/>
                <w:szCs w:val="28"/>
              </w:rPr>
              <w:t>Establece</w:t>
            </w:r>
            <w:r w:rsidRPr="002D7C80">
              <w:rPr>
                <w:rFonts w:asciiTheme="majorHAnsi" w:hAnsiTheme="majorHAnsi"/>
                <w:spacing w:val="13"/>
                <w:sz w:val="28"/>
                <w:szCs w:val="28"/>
              </w:rPr>
              <w:t xml:space="preserve"> </w:t>
            </w:r>
            <w:r w:rsidRPr="002D7C80">
              <w:rPr>
                <w:rFonts w:asciiTheme="majorHAnsi" w:hAnsiTheme="majorHAnsi"/>
                <w:sz w:val="28"/>
                <w:szCs w:val="28"/>
              </w:rPr>
              <w:t>la</w:t>
            </w:r>
            <w:r w:rsidRPr="002D7C80">
              <w:rPr>
                <w:rFonts w:asciiTheme="majorHAnsi" w:hAnsiTheme="majorHAnsi"/>
                <w:spacing w:val="12"/>
                <w:sz w:val="28"/>
                <w:szCs w:val="28"/>
              </w:rPr>
              <w:t xml:space="preserve"> </w:t>
            </w:r>
            <w:r w:rsidRPr="002D7C80">
              <w:rPr>
                <w:rFonts w:asciiTheme="majorHAnsi" w:hAnsiTheme="majorHAnsi"/>
                <w:sz w:val="28"/>
                <w:szCs w:val="28"/>
              </w:rPr>
              <w:t>vigencia</w:t>
            </w:r>
            <w:r w:rsidRPr="002D7C80">
              <w:rPr>
                <w:rFonts w:asciiTheme="majorHAnsi" w:hAnsiTheme="majorHAnsi"/>
                <w:spacing w:val="13"/>
                <w:sz w:val="28"/>
                <w:szCs w:val="28"/>
              </w:rPr>
              <w:t xml:space="preserve"> </w:t>
            </w:r>
            <w:r w:rsidRPr="002D7C80">
              <w:rPr>
                <w:rFonts w:asciiTheme="majorHAnsi" w:hAnsiTheme="majorHAnsi"/>
                <w:sz w:val="28"/>
                <w:szCs w:val="28"/>
              </w:rPr>
              <w:t>del</w:t>
            </w:r>
            <w:r w:rsidRPr="002D7C80">
              <w:rPr>
                <w:rFonts w:asciiTheme="majorHAnsi" w:hAnsiTheme="majorHAnsi"/>
                <w:spacing w:val="15"/>
                <w:sz w:val="28"/>
                <w:szCs w:val="28"/>
              </w:rPr>
              <w:t xml:space="preserve"> </w:t>
            </w:r>
            <w:r w:rsidRPr="002D7C80">
              <w:rPr>
                <w:rFonts w:asciiTheme="majorHAnsi" w:hAnsiTheme="majorHAnsi"/>
                <w:sz w:val="28"/>
                <w:szCs w:val="28"/>
              </w:rPr>
              <w:t>Proyecto</w:t>
            </w:r>
            <w:r w:rsidRPr="002D7C80">
              <w:rPr>
                <w:rFonts w:asciiTheme="majorHAnsi" w:hAnsiTheme="majorHAnsi"/>
                <w:spacing w:val="17"/>
                <w:sz w:val="28"/>
                <w:szCs w:val="28"/>
              </w:rPr>
              <w:t xml:space="preserve"> </w:t>
            </w:r>
            <w:r w:rsidRPr="002D7C80">
              <w:rPr>
                <w:rFonts w:asciiTheme="majorHAnsi" w:hAnsiTheme="majorHAnsi"/>
                <w:sz w:val="28"/>
                <w:szCs w:val="28"/>
              </w:rPr>
              <w:t>de</w:t>
            </w:r>
            <w:r w:rsidRPr="002D7C80">
              <w:rPr>
                <w:rFonts w:asciiTheme="majorHAnsi" w:hAnsiTheme="majorHAnsi"/>
                <w:spacing w:val="13"/>
                <w:sz w:val="28"/>
                <w:szCs w:val="28"/>
              </w:rPr>
              <w:t xml:space="preserve"> </w:t>
            </w:r>
            <w:r w:rsidRPr="002D7C80">
              <w:rPr>
                <w:rFonts w:asciiTheme="majorHAnsi" w:hAnsiTheme="majorHAnsi"/>
                <w:sz w:val="28"/>
                <w:szCs w:val="28"/>
              </w:rPr>
              <w:t>Ley,</w:t>
            </w:r>
            <w:r w:rsidRPr="002D7C80">
              <w:rPr>
                <w:rFonts w:asciiTheme="majorHAnsi" w:hAnsiTheme="majorHAnsi"/>
                <w:spacing w:val="16"/>
                <w:sz w:val="28"/>
                <w:szCs w:val="28"/>
              </w:rPr>
              <w:t xml:space="preserve"> </w:t>
            </w:r>
            <w:r w:rsidRPr="002D7C80">
              <w:rPr>
                <w:rFonts w:asciiTheme="majorHAnsi" w:hAnsiTheme="majorHAnsi"/>
                <w:sz w:val="28"/>
                <w:szCs w:val="28"/>
              </w:rPr>
              <w:t>la</w:t>
            </w:r>
            <w:r w:rsidRPr="002D7C80">
              <w:rPr>
                <w:rFonts w:asciiTheme="majorHAnsi" w:hAnsiTheme="majorHAnsi"/>
                <w:spacing w:val="12"/>
                <w:sz w:val="28"/>
                <w:szCs w:val="28"/>
              </w:rPr>
              <w:t xml:space="preserve"> </w:t>
            </w:r>
            <w:r w:rsidRPr="002D7C80">
              <w:rPr>
                <w:rFonts w:asciiTheme="majorHAnsi" w:hAnsiTheme="majorHAnsi"/>
                <w:sz w:val="28"/>
                <w:szCs w:val="28"/>
              </w:rPr>
              <w:t>cual</w:t>
            </w:r>
            <w:r w:rsidRPr="002D7C80">
              <w:rPr>
                <w:rFonts w:asciiTheme="majorHAnsi" w:hAnsiTheme="majorHAnsi"/>
                <w:spacing w:val="15"/>
                <w:sz w:val="28"/>
                <w:szCs w:val="28"/>
              </w:rPr>
              <w:t xml:space="preserve"> </w:t>
            </w:r>
            <w:r w:rsidRPr="002D7C80">
              <w:rPr>
                <w:rFonts w:asciiTheme="majorHAnsi" w:hAnsiTheme="majorHAnsi"/>
                <w:sz w:val="28"/>
                <w:szCs w:val="28"/>
              </w:rPr>
              <w:t>regirá</w:t>
            </w:r>
            <w:r w:rsidRPr="002D7C80">
              <w:rPr>
                <w:rFonts w:asciiTheme="majorHAnsi" w:hAnsiTheme="majorHAnsi"/>
                <w:spacing w:val="13"/>
                <w:sz w:val="28"/>
                <w:szCs w:val="28"/>
              </w:rPr>
              <w:t xml:space="preserve"> </w:t>
            </w:r>
            <w:r w:rsidRPr="002D7C80">
              <w:rPr>
                <w:rFonts w:asciiTheme="majorHAnsi" w:hAnsiTheme="majorHAnsi"/>
                <w:sz w:val="28"/>
                <w:szCs w:val="28"/>
              </w:rPr>
              <w:t>desde</w:t>
            </w:r>
          </w:p>
          <w:p w14:paraId="6A37E142" w14:textId="668AA496" w:rsidR="002D217E" w:rsidRPr="002D7C80" w:rsidRDefault="00B37203" w:rsidP="00B37203">
            <w:pPr>
              <w:pStyle w:val="TableParagraph"/>
              <w:spacing w:before="2" w:line="276" w:lineRule="auto"/>
              <w:ind w:left="110"/>
              <w:rPr>
                <w:rFonts w:asciiTheme="majorHAnsi" w:hAnsiTheme="majorHAnsi"/>
                <w:sz w:val="28"/>
                <w:szCs w:val="28"/>
              </w:rPr>
            </w:pPr>
            <w:r w:rsidRPr="002D7C80">
              <w:rPr>
                <w:rFonts w:asciiTheme="majorHAnsi" w:hAnsiTheme="majorHAnsi"/>
                <w:sz w:val="28"/>
                <w:szCs w:val="28"/>
              </w:rPr>
              <w:t>el</w:t>
            </w:r>
            <w:r w:rsidRPr="002D7C80">
              <w:rPr>
                <w:rFonts w:asciiTheme="majorHAnsi" w:hAnsiTheme="majorHAnsi"/>
                <w:spacing w:val="-1"/>
                <w:sz w:val="28"/>
                <w:szCs w:val="28"/>
              </w:rPr>
              <w:t xml:space="preserve"> </w:t>
            </w:r>
            <w:r w:rsidRPr="002D7C80">
              <w:rPr>
                <w:rFonts w:asciiTheme="majorHAnsi" w:hAnsiTheme="majorHAnsi"/>
                <w:sz w:val="28"/>
                <w:szCs w:val="28"/>
              </w:rPr>
              <w:t>momento</w:t>
            </w:r>
            <w:r w:rsidRPr="002D7C80">
              <w:rPr>
                <w:rFonts w:asciiTheme="majorHAnsi" w:hAnsiTheme="majorHAnsi"/>
                <w:spacing w:val="-6"/>
                <w:sz w:val="28"/>
                <w:szCs w:val="28"/>
              </w:rPr>
              <w:t xml:space="preserve"> </w:t>
            </w:r>
            <w:r w:rsidRPr="002D7C80">
              <w:rPr>
                <w:rFonts w:asciiTheme="majorHAnsi" w:hAnsiTheme="majorHAnsi"/>
                <w:sz w:val="28"/>
                <w:szCs w:val="28"/>
              </w:rPr>
              <w:t>de</w:t>
            </w:r>
            <w:r w:rsidRPr="002D7C80">
              <w:rPr>
                <w:rFonts w:asciiTheme="majorHAnsi" w:hAnsiTheme="majorHAnsi"/>
                <w:spacing w:val="-7"/>
                <w:sz w:val="28"/>
                <w:szCs w:val="28"/>
              </w:rPr>
              <w:t xml:space="preserve"> </w:t>
            </w:r>
            <w:r w:rsidRPr="002D7C80">
              <w:rPr>
                <w:rFonts w:asciiTheme="majorHAnsi" w:hAnsiTheme="majorHAnsi"/>
                <w:sz w:val="28"/>
                <w:szCs w:val="28"/>
              </w:rPr>
              <w:t>su</w:t>
            </w:r>
            <w:r w:rsidRPr="002D7C80">
              <w:rPr>
                <w:rFonts w:asciiTheme="majorHAnsi" w:hAnsiTheme="majorHAnsi"/>
                <w:spacing w:val="-3"/>
                <w:sz w:val="28"/>
                <w:szCs w:val="28"/>
              </w:rPr>
              <w:t xml:space="preserve"> </w:t>
            </w:r>
            <w:r w:rsidRPr="002D7C80">
              <w:rPr>
                <w:rFonts w:asciiTheme="majorHAnsi" w:hAnsiTheme="majorHAnsi"/>
                <w:sz w:val="28"/>
                <w:szCs w:val="28"/>
              </w:rPr>
              <w:t>promulgación.</w:t>
            </w:r>
          </w:p>
        </w:tc>
      </w:tr>
    </w:tbl>
    <w:p w14:paraId="3B2362DC" w14:textId="77777777" w:rsidR="00564610" w:rsidRDefault="00564610">
      <w:pPr>
        <w:pStyle w:val="Textoindependiente"/>
        <w:rPr>
          <w:rFonts w:asciiTheme="majorHAnsi" w:hAnsiTheme="majorHAnsi"/>
        </w:rPr>
      </w:pPr>
    </w:p>
    <w:p w14:paraId="55B20FDC" w14:textId="77777777" w:rsidR="004F3DE7" w:rsidRDefault="004F3DE7">
      <w:pPr>
        <w:pStyle w:val="Textoindependiente"/>
        <w:rPr>
          <w:rFonts w:asciiTheme="majorHAnsi" w:hAnsiTheme="majorHAnsi"/>
        </w:rPr>
      </w:pPr>
    </w:p>
    <w:p w14:paraId="35BBA9C4" w14:textId="77777777" w:rsidR="004F3DE7" w:rsidRPr="002D7C80" w:rsidRDefault="004F3DE7">
      <w:pPr>
        <w:pStyle w:val="Textoindependiente"/>
        <w:rPr>
          <w:rFonts w:asciiTheme="majorHAnsi" w:hAnsiTheme="majorHAnsi"/>
        </w:rPr>
      </w:pPr>
    </w:p>
    <w:p w14:paraId="57945F66" w14:textId="5A3E031F" w:rsidR="00564610" w:rsidRPr="002D7C80" w:rsidRDefault="00BC56A7" w:rsidP="00BC56A7">
      <w:pPr>
        <w:spacing w:line="276" w:lineRule="auto"/>
        <w:ind w:firstLine="720"/>
        <w:jc w:val="both"/>
        <w:rPr>
          <w:rFonts w:asciiTheme="majorHAnsi" w:hAnsiTheme="majorHAnsi"/>
          <w:b/>
          <w:bCs/>
          <w:sz w:val="28"/>
          <w:szCs w:val="28"/>
        </w:rPr>
      </w:pPr>
      <w:r w:rsidRPr="002D7C80">
        <w:rPr>
          <w:rFonts w:asciiTheme="majorHAnsi" w:hAnsiTheme="majorHAnsi"/>
          <w:b/>
          <w:bCs/>
          <w:sz w:val="28"/>
          <w:szCs w:val="28"/>
        </w:rPr>
        <w:t xml:space="preserve">3. </w:t>
      </w:r>
      <w:r w:rsidR="00445CF0" w:rsidRPr="002D7C80">
        <w:rPr>
          <w:rFonts w:asciiTheme="majorHAnsi" w:hAnsiTheme="majorHAnsi"/>
          <w:b/>
          <w:bCs/>
          <w:sz w:val="28"/>
          <w:szCs w:val="28"/>
        </w:rPr>
        <w:t>JUSTIFICACIÓN DEL PROYECTO</w:t>
      </w:r>
    </w:p>
    <w:p w14:paraId="721C9ED9" w14:textId="77777777" w:rsidR="00564610" w:rsidRPr="002D7C80" w:rsidRDefault="00564610" w:rsidP="00BC56A7">
      <w:pPr>
        <w:spacing w:line="276" w:lineRule="auto"/>
        <w:jc w:val="both"/>
        <w:rPr>
          <w:rFonts w:asciiTheme="majorHAnsi" w:hAnsiTheme="majorHAnsi"/>
          <w:sz w:val="28"/>
          <w:szCs w:val="28"/>
        </w:rPr>
      </w:pPr>
    </w:p>
    <w:p w14:paraId="4F06E005" w14:textId="77777777" w:rsidR="00564610" w:rsidRPr="002D7C80" w:rsidRDefault="00445CF0" w:rsidP="00BC56A7">
      <w:pPr>
        <w:spacing w:line="276" w:lineRule="auto"/>
        <w:jc w:val="both"/>
        <w:rPr>
          <w:rFonts w:asciiTheme="majorHAnsi" w:hAnsiTheme="majorHAnsi"/>
          <w:sz w:val="28"/>
          <w:szCs w:val="28"/>
        </w:rPr>
      </w:pPr>
      <w:r w:rsidRPr="002D7C80">
        <w:rPr>
          <w:rFonts w:asciiTheme="majorHAnsi" w:hAnsiTheme="majorHAnsi"/>
          <w:sz w:val="28"/>
          <w:szCs w:val="28"/>
        </w:rPr>
        <w:t>“Si Rosa Elvira Cely no hubiera salido con los dos compañeros de estudio después de terminar sus clases en las horas de la noche, hoy no estaríamos lamentando su muerte”. Así contestó el Departamento Jurídico de la Secretaría de Gobierno de Bogotá a una demanda interpuesta por los familiares de la víctima, en contra del Estado, porque consideraban que este no había hecho lo necesario para evitar que a Rosa Elvira le pasara lo que le pasó.</w:t>
      </w:r>
    </w:p>
    <w:p w14:paraId="55CCFCF4" w14:textId="77777777" w:rsidR="00564610" w:rsidRPr="002D7C80" w:rsidRDefault="00564610" w:rsidP="00BC56A7">
      <w:pPr>
        <w:spacing w:line="276" w:lineRule="auto"/>
        <w:jc w:val="both"/>
        <w:rPr>
          <w:rFonts w:asciiTheme="majorHAnsi" w:hAnsiTheme="majorHAnsi"/>
          <w:sz w:val="28"/>
          <w:szCs w:val="28"/>
        </w:rPr>
      </w:pPr>
    </w:p>
    <w:p w14:paraId="5CCF24CD" w14:textId="38959D78" w:rsidR="00564610" w:rsidRPr="002D7C80" w:rsidRDefault="00445CF0" w:rsidP="00BC56A7">
      <w:pPr>
        <w:spacing w:line="276" w:lineRule="auto"/>
        <w:jc w:val="both"/>
        <w:rPr>
          <w:rFonts w:asciiTheme="majorHAnsi" w:hAnsiTheme="majorHAnsi"/>
          <w:sz w:val="28"/>
          <w:szCs w:val="28"/>
        </w:rPr>
      </w:pPr>
      <w:r w:rsidRPr="002D7C80">
        <w:rPr>
          <w:rFonts w:asciiTheme="majorHAnsi" w:hAnsiTheme="majorHAnsi"/>
          <w:sz w:val="28"/>
          <w:szCs w:val="28"/>
        </w:rPr>
        <w:t>Por otro lado, la última Encuesta Nacional de Demografía y Salud (2015) encontró que las normas sociales son favorables a estereotipos relacionados con la idea de superioridad masculina y la posición de inferioridad las mujeres y, en consecuencia, con la naturalización de la violencia. El mencionado estudio encontró que en entornos urbanos cinco (5) de cada diez (10) hombres opinan que una buena esposa tiene que ser obediente, y en l</w:t>
      </w:r>
      <w:r w:rsidR="00BC56A7" w:rsidRPr="002D7C80">
        <w:rPr>
          <w:rFonts w:asciiTheme="majorHAnsi" w:hAnsiTheme="majorHAnsi"/>
          <w:sz w:val="28"/>
          <w:szCs w:val="28"/>
        </w:rPr>
        <w:t xml:space="preserve">a </w:t>
      </w:r>
      <w:r w:rsidRPr="002D7C80">
        <w:rPr>
          <w:rFonts w:asciiTheme="majorHAnsi" w:hAnsiTheme="majorHAnsi"/>
          <w:sz w:val="28"/>
          <w:szCs w:val="28"/>
        </w:rPr>
        <w:t>ruralidad, son siete (7) de cada diez (10) hombres los que creen que una esposa tiene que ser obediente.</w:t>
      </w:r>
    </w:p>
    <w:p w14:paraId="11C3BD18" w14:textId="77777777" w:rsidR="00564610" w:rsidRPr="002D7C80" w:rsidRDefault="00564610" w:rsidP="00BC56A7">
      <w:pPr>
        <w:spacing w:line="276" w:lineRule="auto"/>
        <w:jc w:val="both"/>
        <w:rPr>
          <w:rFonts w:asciiTheme="majorHAnsi" w:hAnsiTheme="majorHAnsi"/>
          <w:sz w:val="28"/>
          <w:szCs w:val="28"/>
        </w:rPr>
      </w:pPr>
    </w:p>
    <w:p w14:paraId="1D39F56C" w14:textId="77777777" w:rsidR="00564610" w:rsidRPr="002D7C80" w:rsidRDefault="00445CF0" w:rsidP="00BC56A7">
      <w:pPr>
        <w:spacing w:line="276" w:lineRule="auto"/>
        <w:jc w:val="both"/>
        <w:rPr>
          <w:rFonts w:asciiTheme="majorHAnsi" w:hAnsiTheme="majorHAnsi"/>
          <w:sz w:val="28"/>
          <w:szCs w:val="28"/>
        </w:rPr>
      </w:pPr>
      <w:r w:rsidRPr="002D7C80">
        <w:rPr>
          <w:rFonts w:asciiTheme="majorHAnsi" w:hAnsiTheme="majorHAnsi"/>
          <w:sz w:val="28"/>
          <w:szCs w:val="28"/>
        </w:rPr>
        <w:t>Otro dato relevante, está relacionado con la reacción que se espera de las mujeres después de haber sido agredidas por sus parejas: el sesenta y uno punto ocho por ciento (61,8%) de los hombres y el sesenta punto uno por ciento (60,1%) de las mujeres, están de acuerdo en que, si las mujeres siguen con sus parejas después de que las golpean, es porque les gusta que las agredan.</w:t>
      </w:r>
    </w:p>
    <w:p w14:paraId="5388F072" w14:textId="77777777" w:rsidR="00564610" w:rsidRPr="002D7C80" w:rsidRDefault="00564610" w:rsidP="00BC56A7">
      <w:pPr>
        <w:spacing w:line="276" w:lineRule="auto"/>
        <w:jc w:val="both"/>
        <w:rPr>
          <w:rFonts w:asciiTheme="majorHAnsi" w:hAnsiTheme="majorHAnsi"/>
          <w:sz w:val="28"/>
          <w:szCs w:val="28"/>
        </w:rPr>
      </w:pPr>
    </w:p>
    <w:p w14:paraId="477D38CE" w14:textId="77777777" w:rsidR="00564610" w:rsidRPr="002D7C80" w:rsidRDefault="00445CF0" w:rsidP="00BC56A7">
      <w:pPr>
        <w:spacing w:line="276" w:lineRule="auto"/>
        <w:jc w:val="both"/>
        <w:rPr>
          <w:rFonts w:asciiTheme="majorHAnsi" w:hAnsiTheme="majorHAnsi"/>
          <w:sz w:val="28"/>
          <w:szCs w:val="28"/>
        </w:rPr>
      </w:pPr>
      <w:r w:rsidRPr="002D7C80">
        <w:rPr>
          <w:rFonts w:asciiTheme="majorHAnsi" w:hAnsiTheme="majorHAnsi"/>
          <w:sz w:val="28"/>
          <w:szCs w:val="28"/>
        </w:rPr>
        <w:t>Según las estadísticas del Instituto Nacional de Medicina Legal y Ciencias Forenses, en Colombia para los años 2021 y en lo que va corrido del año 2022, es mayor la tendencia, a que sean mujeres las víctimas de violencias en contextos familiares, y en contextos sexuales, veamos:</w:t>
      </w:r>
    </w:p>
    <w:p w14:paraId="516F20A0" w14:textId="1CF09E97" w:rsidR="00564610" w:rsidRPr="002D7C80" w:rsidRDefault="00445CF0">
      <w:pPr>
        <w:pStyle w:val="Textoindependiente"/>
        <w:spacing w:before="10"/>
        <w:rPr>
          <w:rFonts w:asciiTheme="majorHAnsi" w:hAnsiTheme="majorHAnsi"/>
        </w:rPr>
      </w:pPr>
      <w:r w:rsidRPr="002D7C80">
        <w:rPr>
          <w:rFonts w:asciiTheme="majorHAnsi" w:hAnsiTheme="majorHAnsi"/>
          <w:noProof/>
        </w:rPr>
        <w:lastRenderedPageBreak/>
        <w:drawing>
          <wp:anchor distT="0" distB="0" distL="0" distR="0" simplePos="0" relativeHeight="251659776" behindDoc="0" locked="0" layoutInCell="1" allowOverlap="1" wp14:anchorId="53F2620A" wp14:editId="51DC8A89">
            <wp:simplePos x="0" y="0"/>
            <wp:positionH relativeFrom="page">
              <wp:posOffset>900430</wp:posOffset>
            </wp:positionH>
            <wp:positionV relativeFrom="paragraph">
              <wp:posOffset>407147</wp:posOffset>
            </wp:positionV>
            <wp:extent cx="5849909" cy="2357437"/>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5849909" cy="2357437"/>
                    </a:xfrm>
                    <a:prstGeom prst="rect">
                      <a:avLst/>
                    </a:prstGeom>
                  </pic:spPr>
                </pic:pic>
              </a:graphicData>
            </a:graphic>
          </wp:anchor>
        </w:drawing>
      </w:r>
    </w:p>
    <w:p w14:paraId="6192050B" w14:textId="75E4D5F1" w:rsidR="00BC56A7" w:rsidRPr="002D7C80" w:rsidRDefault="00BC56A7" w:rsidP="00B0610F">
      <w:pPr>
        <w:pStyle w:val="Textoindependiente"/>
        <w:rPr>
          <w:rFonts w:asciiTheme="majorHAnsi" w:hAnsiTheme="majorHAnsi"/>
        </w:rPr>
      </w:pPr>
    </w:p>
    <w:p w14:paraId="66F085A5" w14:textId="77777777" w:rsidR="00BC56A7" w:rsidRPr="002D7C80" w:rsidRDefault="00BC56A7">
      <w:pPr>
        <w:pStyle w:val="Textoindependiente"/>
        <w:ind w:left="1590"/>
        <w:rPr>
          <w:rFonts w:asciiTheme="majorHAnsi" w:hAnsiTheme="majorHAnsi"/>
        </w:rPr>
      </w:pPr>
    </w:p>
    <w:p w14:paraId="1E8ABF47" w14:textId="39D85389" w:rsidR="00564610" w:rsidRPr="002D7C80" w:rsidRDefault="00445CF0" w:rsidP="00BC56A7">
      <w:pPr>
        <w:pStyle w:val="Textoindependiente"/>
        <w:jc w:val="center"/>
        <w:rPr>
          <w:rFonts w:asciiTheme="majorHAnsi" w:hAnsiTheme="majorHAnsi"/>
        </w:rPr>
      </w:pPr>
      <w:r w:rsidRPr="002D7C80">
        <w:rPr>
          <w:rFonts w:asciiTheme="majorHAnsi" w:hAnsiTheme="majorHAnsi"/>
          <w:noProof/>
        </w:rPr>
        <w:drawing>
          <wp:inline distT="0" distB="0" distL="0" distR="0" wp14:anchorId="0C11652A" wp14:editId="4C88C22F">
            <wp:extent cx="5069093" cy="2728843"/>
            <wp:effectExtent l="0" t="0" r="0" b="1905"/>
            <wp:docPr id="9" name="image5.jpeg" descr="Gráfico, Gráfico circular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1" cstate="print"/>
                    <a:stretch>
                      <a:fillRect/>
                    </a:stretch>
                  </pic:blipFill>
                  <pic:spPr>
                    <a:xfrm>
                      <a:off x="0" y="0"/>
                      <a:ext cx="5119163" cy="2755797"/>
                    </a:xfrm>
                    <a:prstGeom prst="rect">
                      <a:avLst/>
                    </a:prstGeom>
                  </pic:spPr>
                </pic:pic>
              </a:graphicData>
            </a:graphic>
          </wp:inline>
        </w:drawing>
      </w:r>
    </w:p>
    <w:p w14:paraId="4BD8DA43" w14:textId="77777777" w:rsidR="00564610" w:rsidRPr="002D7C80" w:rsidRDefault="00564610">
      <w:pPr>
        <w:pStyle w:val="Textoindependiente"/>
        <w:spacing w:before="9"/>
        <w:rPr>
          <w:rFonts w:asciiTheme="majorHAnsi" w:hAnsiTheme="majorHAnsi"/>
        </w:rPr>
      </w:pPr>
    </w:p>
    <w:p w14:paraId="593A2384" w14:textId="77777777" w:rsidR="00564610" w:rsidRPr="0008674D" w:rsidRDefault="00445CF0" w:rsidP="0008674D">
      <w:pPr>
        <w:jc w:val="center"/>
        <w:rPr>
          <w:rFonts w:asciiTheme="majorHAnsi" w:hAnsiTheme="majorHAnsi"/>
          <w:sz w:val="24"/>
          <w:szCs w:val="24"/>
        </w:rPr>
      </w:pPr>
      <w:r w:rsidRPr="0008674D">
        <w:rPr>
          <w:rFonts w:asciiTheme="majorHAnsi" w:hAnsiTheme="majorHAnsi"/>
          <w:sz w:val="24"/>
          <w:szCs w:val="24"/>
        </w:rPr>
        <w:t>Fuente: Instituto Nacional de Medicina Legal y Ciencias Forenses</w:t>
      </w:r>
    </w:p>
    <w:p w14:paraId="66178D87" w14:textId="3443F7F7" w:rsidR="00564610" w:rsidRPr="002D7C80" w:rsidRDefault="00564610">
      <w:pPr>
        <w:pStyle w:val="Textoindependiente"/>
        <w:rPr>
          <w:rFonts w:asciiTheme="majorHAnsi" w:hAnsiTheme="majorHAnsi"/>
        </w:rPr>
      </w:pPr>
    </w:p>
    <w:p w14:paraId="2E8C7D39" w14:textId="77777777" w:rsidR="00BC56A7" w:rsidRPr="002D7C80" w:rsidRDefault="00BC56A7">
      <w:pPr>
        <w:pStyle w:val="Textoindependiente"/>
        <w:rPr>
          <w:rFonts w:asciiTheme="majorHAnsi" w:hAnsiTheme="majorHAnsi"/>
        </w:rPr>
      </w:pPr>
    </w:p>
    <w:p w14:paraId="309D5E98" w14:textId="77777777" w:rsidR="00564610" w:rsidRPr="002D7C80" w:rsidRDefault="00445CF0" w:rsidP="00BC56A7">
      <w:pPr>
        <w:spacing w:line="276" w:lineRule="auto"/>
        <w:jc w:val="both"/>
        <w:rPr>
          <w:rFonts w:asciiTheme="majorHAnsi" w:hAnsiTheme="majorHAnsi"/>
          <w:sz w:val="28"/>
          <w:szCs w:val="28"/>
        </w:rPr>
      </w:pPr>
      <w:r w:rsidRPr="002D7C80">
        <w:rPr>
          <w:rFonts w:asciiTheme="majorHAnsi" w:hAnsiTheme="majorHAnsi"/>
          <w:sz w:val="28"/>
          <w:szCs w:val="28"/>
        </w:rPr>
        <w:t>Además, el Instituto Nacional de Medicina Legal y Ciencias Forenses, ha clasificado de la siguiente manera, los causantes de dichas agresiones:</w:t>
      </w:r>
    </w:p>
    <w:p w14:paraId="2042ABF0" w14:textId="77777777" w:rsidR="00564610" w:rsidRPr="002D7C80" w:rsidRDefault="00564610" w:rsidP="00BC56A7">
      <w:pPr>
        <w:spacing w:line="276" w:lineRule="auto"/>
        <w:jc w:val="both"/>
        <w:rPr>
          <w:rFonts w:asciiTheme="majorHAnsi" w:hAnsiTheme="majorHAnsi"/>
          <w:sz w:val="28"/>
          <w:szCs w:val="28"/>
        </w:rPr>
      </w:pPr>
    </w:p>
    <w:p w14:paraId="12CE55DF" w14:textId="77777777" w:rsidR="00BC56A7" w:rsidRPr="002D7C80" w:rsidRDefault="00BC56A7">
      <w:pPr>
        <w:pStyle w:val="Textoindependiente"/>
        <w:spacing w:before="4"/>
        <w:rPr>
          <w:rFonts w:asciiTheme="majorHAnsi" w:hAnsiTheme="majorHAnsi"/>
        </w:rPr>
      </w:pPr>
    </w:p>
    <w:p w14:paraId="5818E471" w14:textId="77777777" w:rsidR="00BC56A7" w:rsidRPr="002D7C80" w:rsidRDefault="00BC56A7">
      <w:pPr>
        <w:pStyle w:val="Textoindependiente"/>
        <w:spacing w:before="4"/>
        <w:rPr>
          <w:rFonts w:asciiTheme="majorHAnsi" w:hAnsiTheme="majorHAnsi"/>
        </w:rPr>
      </w:pPr>
    </w:p>
    <w:p w14:paraId="6AB89989" w14:textId="0832963D" w:rsidR="00BC56A7" w:rsidRPr="002D7C80" w:rsidRDefault="00B0610F">
      <w:pPr>
        <w:pStyle w:val="Textoindependiente"/>
        <w:spacing w:before="4"/>
        <w:rPr>
          <w:rFonts w:asciiTheme="majorHAnsi" w:hAnsiTheme="majorHAnsi"/>
        </w:rPr>
      </w:pPr>
      <w:r w:rsidRPr="002D7C80">
        <w:rPr>
          <w:rFonts w:asciiTheme="majorHAnsi" w:hAnsiTheme="majorHAnsi"/>
          <w:noProof/>
        </w:rPr>
        <w:drawing>
          <wp:anchor distT="0" distB="0" distL="0" distR="0" simplePos="0" relativeHeight="251665920" behindDoc="0" locked="0" layoutInCell="1" allowOverlap="1" wp14:anchorId="6FE2869F" wp14:editId="4FC50A0A">
            <wp:simplePos x="0" y="0"/>
            <wp:positionH relativeFrom="page">
              <wp:posOffset>1847850</wp:posOffset>
            </wp:positionH>
            <wp:positionV relativeFrom="paragraph">
              <wp:posOffset>422275</wp:posOffset>
            </wp:positionV>
            <wp:extent cx="3924300" cy="3524885"/>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rotWithShape="1">
                    <a:blip r:embed="rId12" cstate="print"/>
                    <a:srcRect r="1309"/>
                    <a:stretch/>
                  </pic:blipFill>
                  <pic:spPr bwMode="auto">
                    <a:xfrm>
                      <a:off x="0" y="0"/>
                      <a:ext cx="3924300" cy="35248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8CACAF0" w14:textId="7022F58A" w:rsidR="00564610" w:rsidRPr="002D7C80" w:rsidRDefault="00564610">
      <w:pPr>
        <w:pStyle w:val="Textoindependiente"/>
        <w:spacing w:before="4"/>
        <w:rPr>
          <w:rFonts w:asciiTheme="majorHAnsi" w:hAnsiTheme="majorHAnsi"/>
        </w:rPr>
      </w:pPr>
    </w:p>
    <w:p w14:paraId="4A6C8A36" w14:textId="77777777" w:rsidR="00BC56A7" w:rsidRPr="002D7C80" w:rsidRDefault="00BC56A7">
      <w:pPr>
        <w:rPr>
          <w:rFonts w:asciiTheme="majorHAnsi" w:hAnsiTheme="majorHAnsi"/>
          <w:sz w:val="28"/>
          <w:szCs w:val="28"/>
        </w:rPr>
      </w:pPr>
    </w:p>
    <w:p w14:paraId="3E726D7E" w14:textId="77777777" w:rsidR="00564610" w:rsidRPr="002D7C80" w:rsidRDefault="00445CF0" w:rsidP="00BC56A7">
      <w:pPr>
        <w:spacing w:line="276" w:lineRule="auto"/>
        <w:jc w:val="both"/>
        <w:rPr>
          <w:rFonts w:asciiTheme="majorHAnsi" w:hAnsiTheme="majorHAnsi"/>
          <w:sz w:val="28"/>
          <w:szCs w:val="28"/>
        </w:rPr>
      </w:pPr>
      <w:r w:rsidRPr="002D7C80">
        <w:rPr>
          <w:rFonts w:asciiTheme="majorHAnsi" w:hAnsiTheme="majorHAnsi"/>
          <w:sz w:val="28"/>
          <w:szCs w:val="28"/>
        </w:rPr>
        <w:t>Ahora, es indudable que aún se percibe como ausente la adopción efectiva de las herramientas necesarias que el Estado debe brindar a las víctimas de cualquier tipo de violencia, para lograr un acceso efectivo y respuestas eficaces en el tratamiento de casos de violencia de género. Tales deficiencias se traducen en visiones negativas del sistema estatal, en la persistente desconfianza hacia la institucionalidad y de su respuesta en materia de violencia de género. Lo anterior, nos permite concluir que actualmente, la sociedad sigue aceptando el fenómeno de la violencia contra las mujeres y las personas.</w:t>
      </w:r>
    </w:p>
    <w:p w14:paraId="46DF4F5E" w14:textId="77777777" w:rsidR="00564610" w:rsidRPr="002D7C80" w:rsidRDefault="00564610" w:rsidP="00BC56A7">
      <w:pPr>
        <w:spacing w:line="276" w:lineRule="auto"/>
        <w:jc w:val="both"/>
        <w:rPr>
          <w:rFonts w:asciiTheme="majorHAnsi" w:hAnsiTheme="majorHAnsi"/>
          <w:sz w:val="28"/>
          <w:szCs w:val="28"/>
        </w:rPr>
      </w:pPr>
    </w:p>
    <w:p w14:paraId="7FF4A5C2" w14:textId="77777777" w:rsidR="00564610" w:rsidRPr="002D7C80" w:rsidRDefault="00445CF0" w:rsidP="00BC56A7">
      <w:pPr>
        <w:spacing w:line="276" w:lineRule="auto"/>
        <w:jc w:val="both"/>
        <w:rPr>
          <w:rFonts w:asciiTheme="majorHAnsi" w:hAnsiTheme="majorHAnsi"/>
          <w:sz w:val="28"/>
          <w:szCs w:val="28"/>
        </w:rPr>
      </w:pPr>
      <w:r w:rsidRPr="002D7C80">
        <w:rPr>
          <w:rFonts w:asciiTheme="majorHAnsi" w:hAnsiTheme="majorHAnsi"/>
          <w:sz w:val="28"/>
          <w:szCs w:val="28"/>
        </w:rPr>
        <w:t xml:space="preserve">La Comisión Interamericana de Derechos Humanos pudo verificar con representantes de los Estados de la administración de la justicia, de la sociedad civil, del sector académico y por mujeres pertenecientes a diferentes grupos étnicos y raciales que, la violencia y la discriminación contra las mujeres (en adelante las </w:t>
      </w:r>
      <w:r w:rsidRPr="002D7C80">
        <w:rPr>
          <w:rFonts w:asciiTheme="majorHAnsi" w:hAnsiTheme="majorHAnsi"/>
          <w:b/>
          <w:bCs/>
          <w:sz w:val="28"/>
          <w:szCs w:val="28"/>
        </w:rPr>
        <w:t>“Víctimas”</w:t>
      </w:r>
      <w:r w:rsidRPr="002D7C80">
        <w:rPr>
          <w:rFonts w:asciiTheme="majorHAnsi" w:hAnsiTheme="majorHAnsi"/>
          <w:sz w:val="28"/>
          <w:szCs w:val="28"/>
        </w:rPr>
        <w:t xml:space="preserve">) todavía son hechos aceptados en las sociedades americanas, </w:t>
      </w:r>
      <w:r w:rsidRPr="002D7C80">
        <w:rPr>
          <w:rFonts w:asciiTheme="majorHAnsi" w:hAnsiTheme="majorHAnsi"/>
          <w:b/>
          <w:bCs/>
          <w:sz w:val="28"/>
          <w:szCs w:val="28"/>
        </w:rPr>
        <w:t xml:space="preserve">lo cual se </w:t>
      </w:r>
      <w:r w:rsidRPr="002D7C80">
        <w:rPr>
          <w:rFonts w:asciiTheme="majorHAnsi" w:hAnsiTheme="majorHAnsi"/>
          <w:b/>
          <w:bCs/>
          <w:sz w:val="28"/>
          <w:szCs w:val="28"/>
        </w:rPr>
        <w:lastRenderedPageBreak/>
        <w:t>refleja en la respuesta de funcionarios de la administración de justicia hacia las mujeres y personas víctimas de violencia en el tratamiento de sus casos</w:t>
      </w:r>
      <w:r w:rsidRPr="002D7C80">
        <w:rPr>
          <w:rFonts w:asciiTheme="majorHAnsi" w:hAnsiTheme="majorHAnsi"/>
          <w:sz w:val="28"/>
          <w:szCs w:val="28"/>
        </w:rPr>
        <w:t>, toda vez que existe la tendencia de observar los mismos como conflictos domésticos que deben ser resueltos sin la intervención idónea del Estado, generando así que las Víctimas reciban un tratamiento inadecuado al momento en el que acceden a instancias de protección. (CIDH, 2007).</w:t>
      </w:r>
    </w:p>
    <w:p w14:paraId="6787F0CB" w14:textId="77777777" w:rsidR="00564610" w:rsidRPr="002D7C80" w:rsidRDefault="00564610" w:rsidP="00BC56A7">
      <w:pPr>
        <w:spacing w:line="276" w:lineRule="auto"/>
        <w:jc w:val="both"/>
        <w:rPr>
          <w:rFonts w:asciiTheme="majorHAnsi" w:hAnsiTheme="majorHAnsi"/>
          <w:sz w:val="28"/>
          <w:szCs w:val="28"/>
        </w:rPr>
      </w:pPr>
    </w:p>
    <w:p w14:paraId="7E46B4CA" w14:textId="3C37B33B" w:rsidR="00564610" w:rsidRPr="002D7C80" w:rsidRDefault="00445CF0" w:rsidP="00BC56A7">
      <w:pPr>
        <w:spacing w:line="276" w:lineRule="auto"/>
        <w:jc w:val="both"/>
        <w:rPr>
          <w:rFonts w:asciiTheme="majorHAnsi" w:hAnsiTheme="majorHAnsi"/>
          <w:sz w:val="28"/>
          <w:szCs w:val="28"/>
        </w:rPr>
      </w:pPr>
      <w:r w:rsidRPr="002D7C80">
        <w:rPr>
          <w:rFonts w:asciiTheme="majorHAnsi" w:hAnsiTheme="majorHAnsi"/>
          <w:sz w:val="28"/>
          <w:szCs w:val="28"/>
        </w:rPr>
        <w:t>En Colombia existe un marco legal que involucra a diferentes autoridades e instituciones encargadas de ser parte de la ruta de atención en materia de violencia de género, donde se involucra al Sistema General de Seguridad Social, la Fiscalía General de la Nación, la Policía Nacional, las Comisarias de Familia, el Instituto Nacional de Medicina Legal, entre otras. Tal ruta debe dar</w:t>
      </w:r>
      <w:r w:rsidR="00BC56A7" w:rsidRPr="002D7C80">
        <w:rPr>
          <w:rFonts w:asciiTheme="majorHAnsi" w:hAnsiTheme="majorHAnsi"/>
          <w:sz w:val="28"/>
          <w:szCs w:val="28"/>
        </w:rPr>
        <w:t xml:space="preserve"> </w:t>
      </w:r>
      <w:r w:rsidRPr="002D7C80">
        <w:rPr>
          <w:rFonts w:asciiTheme="majorHAnsi" w:hAnsiTheme="majorHAnsi"/>
          <w:sz w:val="28"/>
          <w:szCs w:val="28"/>
        </w:rPr>
        <w:t>respuesta de forma eficiente y efectiva con la única finalidad de brindar un</w:t>
      </w:r>
      <w:r w:rsidRPr="002D7C80">
        <w:rPr>
          <w:rFonts w:asciiTheme="majorHAnsi" w:hAnsiTheme="majorHAnsi"/>
          <w:spacing w:val="1"/>
          <w:sz w:val="28"/>
          <w:szCs w:val="28"/>
        </w:rPr>
        <w:t xml:space="preserve"> </w:t>
      </w:r>
      <w:r w:rsidRPr="002D7C80">
        <w:rPr>
          <w:rFonts w:asciiTheme="majorHAnsi" w:hAnsiTheme="majorHAnsi"/>
          <w:sz w:val="28"/>
          <w:szCs w:val="28"/>
        </w:rPr>
        <w:t>correcto</w:t>
      </w:r>
      <w:r w:rsidRPr="002D7C80">
        <w:rPr>
          <w:rFonts w:asciiTheme="majorHAnsi" w:hAnsiTheme="majorHAnsi"/>
          <w:spacing w:val="-1"/>
          <w:sz w:val="28"/>
          <w:szCs w:val="28"/>
        </w:rPr>
        <w:t xml:space="preserve"> </w:t>
      </w:r>
      <w:r w:rsidRPr="002D7C80">
        <w:rPr>
          <w:rFonts w:asciiTheme="majorHAnsi" w:hAnsiTheme="majorHAnsi"/>
          <w:sz w:val="28"/>
          <w:szCs w:val="28"/>
        </w:rPr>
        <w:t>acceso</w:t>
      </w:r>
      <w:r w:rsidRPr="002D7C80">
        <w:rPr>
          <w:rFonts w:asciiTheme="majorHAnsi" w:hAnsiTheme="majorHAnsi"/>
          <w:spacing w:val="-2"/>
          <w:sz w:val="28"/>
          <w:szCs w:val="28"/>
        </w:rPr>
        <w:t xml:space="preserve"> </w:t>
      </w:r>
      <w:r w:rsidRPr="002D7C80">
        <w:rPr>
          <w:rFonts w:asciiTheme="majorHAnsi" w:hAnsiTheme="majorHAnsi"/>
          <w:sz w:val="28"/>
          <w:szCs w:val="28"/>
        </w:rPr>
        <w:t>a</w:t>
      </w:r>
      <w:r w:rsidRPr="002D7C80">
        <w:rPr>
          <w:rFonts w:asciiTheme="majorHAnsi" w:hAnsiTheme="majorHAnsi"/>
          <w:spacing w:val="-4"/>
          <w:sz w:val="28"/>
          <w:szCs w:val="28"/>
        </w:rPr>
        <w:t xml:space="preserve"> </w:t>
      </w:r>
      <w:r w:rsidRPr="002D7C80">
        <w:rPr>
          <w:rFonts w:asciiTheme="majorHAnsi" w:hAnsiTheme="majorHAnsi"/>
          <w:sz w:val="28"/>
          <w:szCs w:val="28"/>
        </w:rPr>
        <w:t>la</w:t>
      </w:r>
      <w:r w:rsidRPr="002D7C80">
        <w:rPr>
          <w:rFonts w:asciiTheme="majorHAnsi" w:hAnsiTheme="majorHAnsi"/>
          <w:spacing w:val="1"/>
          <w:sz w:val="28"/>
          <w:szCs w:val="28"/>
        </w:rPr>
        <w:t xml:space="preserve"> </w:t>
      </w:r>
      <w:r w:rsidRPr="002D7C80">
        <w:rPr>
          <w:rFonts w:asciiTheme="majorHAnsi" w:hAnsiTheme="majorHAnsi"/>
          <w:sz w:val="28"/>
          <w:szCs w:val="28"/>
        </w:rPr>
        <w:t>administración</w:t>
      </w:r>
      <w:r w:rsidRPr="002D7C80">
        <w:rPr>
          <w:rFonts w:asciiTheme="majorHAnsi" w:hAnsiTheme="majorHAnsi"/>
          <w:spacing w:val="-3"/>
          <w:sz w:val="28"/>
          <w:szCs w:val="28"/>
        </w:rPr>
        <w:t xml:space="preserve"> </w:t>
      </w:r>
      <w:r w:rsidRPr="002D7C80">
        <w:rPr>
          <w:rFonts w:asciiTheme="majorHAnsi" w:hAnsiTheme="majorHAnsi"/>
          <w:sz w:val="28"/>
          <w:szCs w:val="28"/>
        </w:rPr>
        <w:t>de</w:t>
      </w:r>
      <w:r w:rsidRPr="002D7C80">
        <w:rPr>
          <w:rFonts w:asciiTheme="majorHAnsi" w:hAnsiTheme="majorHAnsi"/>
          <w:spacing w:val="-4"/>
          <w:sz w:val="28"/>
          <w:szCs w:val="28"/>
        </w:rPr>
        <w:t xml:space="preserve"> </w:t>
      </w:r>
      <w:r w:rsidRPr="002D7C80">
        <w:rPr>
          <w:rFonts w:asciiTheme="majorHAnsi" w:hAnsiTheme="majorHAnsi"/>
          <w:sz w:val="28"/>
          <w:szCs w:val="28"/>
        </w:rPr>
        <w:t>justicia</w:t>
      </w:r>
      <w:r w:rsidRPr="002D7C80">
        <w:rPr>
          <w:rFonts w:asciiTheme="majorHAnsi" w:hAnsiTheme="majorHAnsi"/>
          <w:spacing w:val="-4"/>
          <w:sz w:val="28"/>
          <w:szCs w:val="28"/>
        </w:rPr>
        <w:t xml:space="preserve"> </w:t>
      </w:r>
      <w:r w:rsidRPr="002D7C80">
        <w:rPr>
          <w:rFonts w:asciiTheme="majorHAnsi" w:hAnsiTheme="majorHAnsi"/>
          <w:sz w:val="28"/>
          <w:szCs w:val="28"/>
        </w:rPr>
        <w:t>a</w:t>
      </w:r>
      <w:r w:rsidRPr="002D7C80">
        <w:rPr>
          <w:rFonts w:asciiTheme="majorHAnsi" w:hAnsiTheme="majorHAnsi"/>
          <w:spacing w:val="-4"/>
          <w:sz w:val="28"/>
          <w:szCs w:val="28"/>
        </w:rPr>
        <w:t xml:space="preserve"> </w:t>
      </w:r>
      <w:r w:rsidRPr="002D7C80">
        <w:rPr>
          <w:rFonts w:asciiTheme="majorHAnsi" w:hAnsiTheme="majorHAnsi"/>
          <w:sz w:val="28"/>
          <w:szCs w:val="28"/>
        </w:rPr>
        <w:t>las</w:t>
      </w:r>
      <w:r w:rsidRPr="002D7C80">
        <w:rPr>
          <w:rFonts w:asciiTheme="majorHAnsi" w:hAnsiTheme="majorHAnsi"/>
          <w:spacing w:val="-2"/>
          <w:sz w:val="28"/>
          <w:szCs w:val="28"/>
        </w:rPr>
        <w:t xml:space="preserve"> </w:t>
      </w:r>
      <w:r w:rsidRPr="002D7C80">
        <w:rPr>
          <w:rFonts w:asciiTheme="majorHAnsi" w:hAnsiTheme="majorHAnsi"/>
          <w:sz w:val="28"/>
          <w:szCs w:val="28"/>
        </w:rPr>
        <w:t>Víctimas.</w:t>
      </w:r>
    </w:p>
    <w:p w14:paraId="7992A0F7" w14:textId="77777777" w:rsidR="00564610" w:rsidRPr="002D7C80" w:rsidRDefault="00564610">
      <w:pPr>
        <w:pStyle w:val="Textoindependiente"/>
        <w:spacing w:before="4"/>
        <w:rPr>
          <w:rFonts w:asciiTheme="majorHAnsi" w:hAnsiTheme="majorHAnsi"/>
        </w:rPr>
      </w:pPr>
    </w:p>
    <w:p w14:paraId="0936200A" w14:textId="77777777" w:rsidR="00564610" w:rsidRPr="002D7C80" w:rsidRDefault="00445CF0" w:rsidP="00BC56A7">
      <w:pPr>
        <w:spacing w:line="276" w:lineRule="auto"/>
        <w:jc w:val="both"/>
        <w:rPr>
          <w:rFonts w:asciiTheme="majorHAnsi" w:hAnsiTheme="majorHAnsi"/>
          <w:sz w:val="28"/>
          <w:szCs w:val="28"/>
        </w:rPr>
      </w:pPr>
      <w:r w:rsidRPr="002D7C80">
        <w:rPr>
          <w:rFonts w:asciiTheme="majorHAnsi" w:hAnsiTheme="majorHAnsi"/>
          <w:sz w:val="28"/>
          <w:szCs w:val="28"/>
        </w:rPr>
        <w:t>No se desconoce la implementación que Colombia ha tenido de la ruta de atención en materia de violencias de género. Sin perjuicio de ello, dentro de dicha ruta, aparentemente existe un tratamiento inadecuado que deviene en la trasgresión de garantías como la dignidad y la privacidad de las víctimas dentro del proceso de acceso al aparato estatal. Las víctimas llegan a ser revictimizadas por una falta de sensibilidad ante su situación ya sea por su sexo, su temor a acudir al aparato estatal y/o la gravedad de los hechos alegados. (Mantilla, 2020)</w:t>
      </w:r>
    </w:p>
    <w:p w14:paraId="7C77E04B" w14:textId="77777777" w:rsidR="00564610" w:rsidRPr="002D7C80" w:rsidRDefault="00564610" w:rsidP="00BC56A7">
      <w:pPr>
        <w:spacing w:line="276" w:lineRule="auto"/>
        <w:jc w:val="both"/>
        <w:rPr>
          <w:rFonts w:asciiTheme="majorHAnsi" w:hAnsiTheme="majorHAnsi"/>
          <w:sz w:val="28"/>
          <w:szCs w:val="28"/>
        </w:rPr>
      </w:pPr>
    </w:p>
    <w:p w14:paraId="69AEC952" w14:textId="4983D82A" w:rsidR="00BC56A7" w:rsidRPr="002D7C80" w:rsidRDefault="00445CF0" w:rsidP="00BC56A7">
      <w:pPr>
        <w:spacing w:line="276" w:lineRule="auto"/>
        <w:jc w:val="both"/>
        <w:rPr>
          <w:rFonts w:asciiTheme="majorHAnsi" w:hAnsiTheme="majorHAnsi"/>
          <w:sz w:val="28"/>
          <w:szCs w:val="28"/>
        </w:rPr>
      </w:pPr>
      <w:r w:rsidRPr="002D7C80">
        <w:rPr>
          <w:rFonts w:asciiTheme="majorHAnsi" w:hAnsiTheme="majorHAnsi"/>
          <w:sz w:val="28"/>
          <w:szCs w:val="28"/>
        </w:rPr>
        <w:t>Frente a la victimización, Beristaín (1999) distingue tres clases:</w:t>
      </w:r>
    </w:p>
    <w:p w14:paraId="4565B3A2" w14:textId="77777777" w:rsidR="00B0610F" w:rsidRDefault="00B0610F" w:rsidP="00BC56A7">
      <w:pPr>
        <w:pStyle w:val="Textoindependiente"/>
        <w:spacing w:before="11"/>
        <w:rPr>
          <w:rFonts w:asciiTheme="majorHAnsi" w:hAnsiTheme="majorHAnsi"/>
        </w:rPr>
      </w:pPr>
    </w:p>
    <w:p w14:paraId="76031E93" w14:textId="69A9352D" w:rsidR="00564610" w:rsidRPr="002D7C80" w:rsidRDefault="00445CF0" w:rsidP="00BC56A7">
      <w:pPr>
        <w:pStyle w:val="Textoindependiente"/>
        <w:spacing w:before="11"/>
        <w:rPr>
          <w:rFonts w:asciiTheme="majorHAnsi" w:hAnsiTheme="majorHAnsi"/>
        </w:rPr>
      </w:pPr>
      <w:r w:rsidRPr="002D7C80">
        <w:rPr>
          <w:rFonts w:asciiTheme="majorHAnsi" w:hAnsiTheme="majorHAnsi"/>
          <w:noProof/>
        </w:rPr>
        <w:lastRenderedPageBreak/>
        <w:drawing>
          <wp:anchor distT="0" distB="0" distL="0" distR="0" simplePos="0" relativeHeight="251647488" behindDoc="0" locked="0" layoutInCell="1" allowOverlap="1" wp14:anchorId="7B329A91" wp14:editId="5F609892">
            <wp:simplePos x="0" y="0"/>
            <wp:positionH relativeFrom="page">
              <wp:posOffset>1334769</wp:posOffset>
            </wp:positionH>
            <wp:positionV relativeFrom="paragraph">
              <wp:posOffset>181005</wp:posOffset>
            </wp:positionV>
            <wp:extent cx="4972050" cy="2924175"/>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3" cstate="print"/>
                    <a:stretch>
                      <a:fillRect/>
                    </a:stretch>
                  </pic:blipFill>
                  <pic:spPr>
                    <a:xfrm>
                      <a:off x="0" y="0"/>
                      <a:ext cx="4972050" cy="2924175"/>
                    </a:xfrm>
                    <a:prstGeom prst="rect">
                      <a:avLst/>
                    </a:prstGeom>
                  </pic:spPr>
                </pic:pic>
              </a:graphicData>
            </a:graphic>
          </wp:anchor>
        </w:drawing>
      </w:r>
    </w:p>
    <w:p w14:paraId="2DC6D4D2" w14:textId="7C2895A5" w:rsidR="00564610" w:rsidRPr="002D7C80" w:rsidRDefault="00445CF0" w:rsidP="00BC56A7">
      <w:pPr>
        <w:spacing w:line="276" w:lineRule="auto"/>
        <w:jc w:val="both"/>
        <w:rPr>
          <w:rFonts w:asciiTheme="majorHAnsi" w:hAnsiTheme="majorHAnsi"/>
          <w:sz w:val="28"/>
          <w:szCs w:val="28"/>
        </w:rPr>
      </w:pPr>
      <w:r w:rsidRPr="002D7C80">
        <w:rPr>
          <w:rFonts w:asciiTheme="majorHAnsi" w:hAnsiTheme="majorHAnsi"/>
          <w:sz w:val="28"/>
          <w:szCs w:val="28"/>
        </w:rPr>
        <w:t>Frente a lo anterior, no puede desconocerse que, dentro de la ruta de atención a víctimas de violencia de género, exista una doble victimización de las Víctimas que toman la decisión de iniciar acciones frente a sus agresores o buscar un respaldo por parte del Estado. Entre las causas de la victimización</w:t>
      </w:r>
      <w:r w:rsidR="00BC56A7" w:rsidRPr="002D7C80">
        <w:rPr>
          <w:rFonts w:asciiTheme="majorHAnsi" w:hAnsiTheme="majorHAnsi"/>
          <w:sz w:val="28"/>
          <w:szCs w:val="28"/>
        </w:rPr>
        <w:t xml:space="preserve"> </w:t>
      </w:r>
      <w:r w:rsidRPr="002D7C80">
        <w:rPr>
          <w:rFonts w:asciiTheme="majorHAnsi" w:hAnsiTheme="majorHAnsi"/>
          <w:sz w:val="28"/>
          <w:szCs w:val="28"/>
        </w:rPr>
        <w:t>secundaria, se encuentra la incapacidad de las dependencias de comprender a las personas que atiende (Carbó, 2017). Es evidente que, desde el momento inicial de interposición de una denuncia ante las autoridades, ni siquiera existen las condiciones físicas necesarias para asegurar la privacidad y seguridad del denunciante o el sometimiento a múltiples cuestionarios a las Víctimas, por diferentes actores que conforman la misma institución o las diferentes instituciones que se articulan para dar solución al caso.</w:t>
      </w:r>
    </w:p>
    <w:p w14:paraId="3FDF3FBA" w14:textId="77777777" w:rsidR="00564610" w:rsidRPr="002D7C80" w:rsidRDefault="00564610" w:rsidP="00BC56A7">
      <w:pPr>
        <w:spacing w:line="276" w:lineRule="auto"/>
        <w:jc w:val="both"/>
        <w:rPr>
          <w:rFonts w:asciiTheme="majorHAnsi" w:hAnsiTheme="majorHAnsi"/>
          <w:sz w:val="28"/>
          <w:szCs w:val="28"/>
        </w:rPr>
      </w:pPr>
    </w:p>
    <w:p w14:paraId="729C8853" w14:textId="77777777" w:rsidR="00564610" w:rsidRPr="002D7C80" w:rsidRDefault="00445CF0" w:rsidP="00BC56A7">
      <w:pPr>
        <w:spacing w:line="276" w:lineRule="auto"/>
        <w:jc w:val="both"/>
        <w:rPr>
          <w:rFonts w:asciiTheme="majorHAnsi" w:hAnsiTheme="majorHAnsi"/>
          <w:sz w:val="28"/>
          <w:szCs w:val="28"/>
        </w:rPr>
      </w:pPr>
      <w:r w:rsidRPr="002D7C80">
        <w:rPr>
          <w:rFonts w:asciiTheme="majorHAnsi" w:hAnsiTheme="majorHAnsi"/>
          <w:sz w:val="28"/>
          <w:szCs w:val="28"/>
        </w:rPr>
        <w:t xml:space="preserve">Por otro lado, se ha encontrado que la Víctima no recibe un tratamiento adecuado por parte de los funcionarios a cargo, pues otra de las causas de la doble victimización según el Fondo de Población de Naciones Unidas, es la asignación de funciones a personas que no cuentan con el perfil profesional para la orientación y asistencia a víctimas, y la ausencia de políticas públicas frente a la atención de víctimas (UNFPA, 2013) que se demuestra en la apatía del funcionario ante su relato, la falta de sensibilidad e incluso la justificación de dichas formas de violencia en </w:t>
      </w:r>
      <w:r w:rsidRPr="002D7C80">
        <w:rPr>
          <w:rFonts w:asciiTheme="majorHAnsi" w:hAnsiTheme="majorHAnsi"/>
          <w:sz w:val="28"/>
          <w:szCs w:val="28"/>
        </w:rPr>
        <w:lastRenderedPageBreak/>
        <w:t>cabeza y como responsabilidad de las víctimas.</w:t>
      </w:r>
    </w:p>
    <w:p w14:paraId="7A26DC79" w14:textId="77777777" w:rsidR="00564610" w:rsidRPr="002D7C80" w:rsidRDefault="00564610" w:rsidP="00BC56A7">
      <w:pPr>
        <w:spacing w:line="276" w:lineRule="auto"/>
        <w:jc w:val="both"/>
        <w:rPr>
          <w:rFonts w:asciiTheme="majorHAnsi" w:hAnsiTheme="majorHAnsi"/>
          <w:sz w:val="28"/>
          <w:szCs w:val="28"/>
        </w:rPr>
      </w:pPr>
    </w:p>
    <w:p w14:paraId="3FE505C5" w14:textId="77777777" w:rsidR="00564610" w:rsidRPr="002D7C80" w:rsidRDefault="00445CF0" w:rsidP="00BC56A7">
      <w:pPr>
        <w:spacing w:line="276" w:lineRule="auto"/>
        <w:jc w:val="both"/>
        <w:rPr>
          <w:rFonts w:asciiTheme="majorHAnsi" w:hAnsiTheme="majorHAnsi"/>
          <w:sz w:val="28"/>
          <w:szCs w:val="28"/>
        </w:rPr>
      </w:pPr>
      <w:r w:rsidRPr="002D7C80">
        <w:rPr>
          <w:rFonts w:asciiTheme="majorHAnsi" w:hAnsiTheme="majorHAnsi"/>
          <w:sz w:val="28"/>
          <w:szCs w:val="28"/>
        </w:rPr>
        <w:t>Es indudable que el ámbito sociológico desde nuestra crianza ha forjado la desigualdad entre hombres y mujeres, de ahí que solo cuando se construya una mentalidad que conciba a las mujeres como iguales y no como inferiores, se minimizará el impacto de dichas desigualdades en ellas.</w:t>
      </w:r>
    </w:p>
    <w:p w14:paraId="501B1B20" w14:textId="77777777" w:rsidR="00564610" w:rsidRPr="002D7C80" w:rsidRDefault="00564610" w:rsidP="00BC56A7">
      <w:pPr>
        <w:spacing w:line="276" w:lineRule="auto"/>
        <w:jc w:val="both"/>
        <w:rPr>
          <w:rFonts w:asciiTheme="majorHAnsi" w:hAnsiTheme="majorHAnsi"/>
          <w:sz w:val="28"/>
          <w:szCs w:val="28"/>
        </w:rPr>
      </w:pPr>
    </w:p>
    <w:p w14:paraId="4195740C" w14:textId="7BD19A77" w:rsidR="00564610" w:rsidRPr="002D7C80" w:rsidRDefault="00445CF0" w:rsidP="00BC56A7">
      <w:pPr>
        <w:spacing w:line="276" w:lineRule="auto"/>
        <w:jc w:val="both"/>
        <w:rPr>
          <w:rFonts w:asciiTheme="majorHAnsi" w:hAnsiTheme="majorHAnsi"/>
          <w:sz w:val="28"/>
          <w:szCs w:val="28"/>
        </w:rPr>
      </w:pPr>
      <w:r w:rsidRPr="002D7C80">
        <w:rPr>
          <w:rFonts w:asciiTheme="majorHAnsi" w:hAnsiTheme="majorHAnsi"/>
          <w:sz w:val="28"/>
          <w:szCs w:val="28"/>
        </w:rPr>
        <w:t>En consecuencia, es el Estado como garante de las libertades y derechos de sus habitantes, el llamado a dotarse de una primera línea de defensa de los derechos de las mujeres ante cualquier escenario de violencia. No obstante, tal dotación no solo debe existir, sino que también debe ser idónea y efectiva. De</w:t>
      </w:r>
      <w:r w:rsidR="00BC56A7" w:rsidRPr="002D7C80">
        <w:rPr>
          <w:rFonts w:asciiTheme="majorHAnsi" w:hAnsiTheme="majorHAnsi"/>
          <w:sz w:val="28"/>
          <w:szCs w:val="28"/>
        </w:rPr>
        <w:t xml:space="preserve"> </w:t>
      </w:r>
      <w:r w:rsidRPr="002D7C80">
        <w:rPr>
          <w:rFonts w:asciiTheme="majorHAnsi" w:hAnsiTheme="majorHAnsi"/>
          <w:sz w:val="28"/>
          <w:szCs w:val="28"/>
        </w:rPr>
        <w:t>ahí</w:t>
      </w:r>
      <w:r w:rsidRPr="002D7C80">
        <w:rPr>
          <w:rFonts w:asciiTheme="majorHAnsi" w:hAnsiTheme="majorHAnsi"/>
          <w:spacing w:val="-2"/>
          <w:sz w:val="28"/>
          <w:szCs w:val="28"/>
        </w:rPr>
        <w:t xml:space="preserve"> </w:t>
      </w:r>
      <w:r w:rsidRPr="002D7C80">
        <w:rPr>
          <w:rFonts w:asciiTheme="majorHAnsi" w:hAnsiTheme="majorHAnsi"/>
          <w:sz w:val="28"/>
          <w:szCs w:val="28"/>
        </w:rPr>
        <w:t>la</w:t>
      </w:r>
      <w:r w:rsidRPr="002D7C80">
        <w:rPr>
          <w:rFonts w:asciiTheme="majorHAnsi" w:hAnsiTheme="majorHAnsi"/>
          <w:spacing w:val="-5"/>
          <w:sz w:val="28"/>
          <w:szCs w:val="28"/>
        </w:rPr>
        <w:t xml:space="preserve"> </w:t>
      </w:r>
      <w:r w:rsidRPr="002D7C80">
        <w:rPr>
          <w:rFonts w:asciiTheme="majorHAnsi" w:hAnsiTheme="majorHAnsi"/>
          <w:sz w:val="28"/>
          <w:szCs w:val="28"/>
        </w:rPr>
        <w:t>necesidad</w:t>
      </w:r>
      <w:r w:rsidRPr="002D7C80">
        <w:rPr>
          <w:rFonts w:asciiTheme="majorHAnsi" w:hAnsiTheme="majorHAnsi"/>
          <w:spacing w:val="-3"/>
          <w:sz w:val="28"/>
          <w:szCs w:val="28"/>
        </w:rPr>
        <w:t xml:space="preserve"> </w:t>
      </w:r>
      <w:r w:rsidRPr="002D7C80">
        <w:rPr>
          <w:rFonts w:asciiTheme="majorHAnsi" w:hAnsiTheme="majorHAnsi"/>
          <w:sz w:val="28"/>
          <w:szCs w:val="28"/>
        </w:rPr>
        <w:t>de</w:t>
      </w:r>
      <w:r w:rsidRPr="002D7C80">
        <w:rPr>
          <w:rFonts w:asciiTheme="majorHAnsi" w:hAnsiTheme="majorHAnsi"/>
          <w:spacing w:val="-6"/>
          <w:sz w:val="28"/>
          <w:szCs w:val="28"/>
        </w:rPr>
        <w:t xml:space="preserve"> </w:t>
      </w:r>
      <w:r w:rsidRPr="002D7C80">
        <w:rPr>
          <w:rFonts w:asciiTheme="majorHAnsi" w:hAnsiTheme="majorHAnsi"/>
          <w:sz w:val="28"/>
          <w:szCs w:val="28"/>
        </w:rPr>
        <w:t>realizar</w:t>
      </w:r>
      <w:r w:rsidRPr="002D7C80">
        <w:rPr>
          <w:rFonts w:asciiTheme="majorHAnsi" w:hAnsiTheme="majorHAnsi"/>
          <w:spacing w:val="1"/>
          <w:sz w:val="28"/>
          <w:szCs w:val="28"/>
        </w:rPr>
        <w:t xml:space="preserve"> </w:t>
      </w:r>
      <w:r w:rsidRPr="002D7C80">
        <w:rPr>
          <w:rFonts w:asciiTheme="majorHAnsi" w:hAnsiTheme="majorHAnsi"/>
          <w:sz w:val="28"/>
          <w:szCs w:val="28"/>
        </w:rPr>
        <w:t>pedagogía</w:t>
      </w:r>
      <w:r w:rsidRPr="002D7C80">
        <w:rPr>
          <w:rFonts w:asciiTheme="majorHAnsi" w:hAnsiTheme="majorHAnsi"/>
          <w:spacing w:val="-6"/>
          <w:sz w:val="28"/>
          <w:szCs w:val="28"/>
        </w:rPr>
        <w:t xml:space="preserve"> </w:t>
      </w:r>
      <w:r w:rsidRPr="002D7C80">
        <w:rPr>
          <w:rFonts w:asciiTheme="majorHAnsi" w:hAnsiTheme="majorHAnsi"/>
          <w:sz w:val="28"/>
          <w:szCs w:val="28"/>
        </w:rPr>
        <w:t>de</w:t>
      </w:r>
      <w:r w:rsidRPr="002D7C80">
        <w:rPr>
          <w:rFonts w:asciiTheme="majorHAnsi" w:hAnsiTheme="majorHAnsi"/>
          <w:spacing w:val="-5"/>
          <w:sz w:val="28"/>
          <w:szCs w:val="28"/>
        </w:rPr>
        <w:t xml:space="preserve"> </w:t>
      </w:r>
      <w:r w:rsidRPr="002D7C80">
        <w:rPr>
          <w:rFonts w:asciiTheme="majorHAnsi" w:hAnsiTheme="majorHAnsi"/>
          <w:sz w:val="28"/>
          <w:szCs w:val="28"/>
        </w:rPr>
        <w:t>genero</w:t>
      </w:r>
      <w:r w:rsidRPr="002D7C80">
        <w:rPr>
          <w:rFonts w:asciiTheme="majorHAnsi" w:hAnsiTheme="majorHAnsi"/>
          <w:spacing w:val="-3"/>
          <w:sz w:val="28"/>
          <w:szCs w:val="28"/>
        </w:rPr>
        <w:t xml:space="preserve"> </w:t>
      </w:r>
      <w:r w:rsidRPr="002D7C80">
        <w:rPr>
          <w:rFonts w:asciiTheme="majorHAnsi" w:hAnsiTheme="majorHAnsi"/>
          <w:sz w:val="28"/>
          <w:szCs w:val="28"/>
        </w:rPr>
        <w:t>con</w:t>
      </w:r>
      <w:r w:rsidRPr="002D7C80">
        <w:rPr>
          <w:rFonts w:asciiTheme="majorHAnsi" w:hAnsiTheme="majorHAnsi"/>
          <w:spacing w:val="-5"/>
          <w:sz w:val="28"/>
          <w:szCs w:val="28"/>
        </w:rPr>
        <w:t xml:space="preserve"> </w:t>
      </w:r>
      <w:r w:rsidRPr="002D7C80">
        <w:rPr>
          <w:rFonts w:asciiTheme="majorHAnsi" w:hAnsiTheme="majorHAnsi"/>
          <w:sz w:val="28"/>
          <w:szCs w:val="28"/>
        </w:rPr>
        <w:t>los</w:t>
      </w:r>
      <w:r w:rsidRPr="002D7C80">
        <w:rPr>
          <w:rFonts w:asciiTheme="majorHAnsi" w:hAnsiTheme="majorHAnsi"/>
          <w:spacing w:val="-3"/>
          <w:sz w:val="28"/>
          <w:szCs w:val="28"/>
        </w:rPr>
        <w:t xml:space="preserve"> </w:t>
      </w:r>
      <w:r w:rsidRPr="002D7C80">
        <w:rPr>
          <w:rFonts w:asciiTheme="majorHAnsi" w:hAnsiTheme="majorHAnsi"/>
          <w:sz w:val="28"/>
          <w:szCs w:val="28"/>
        </w:rPr>
        <w:t>actores</w:t>
      </w:r>
      <w:r w:rsidRPr="002D7C80">
        <w:rPr>
          <w:rFonts w:asciiTheme="majorHAnsi" w:hAnsiTheme="majorHAnsi"/>
          <w:spacing w:val="-4"/>
          <w:sz w:val="28"/>
          <w:szCs w:val="28"/>
        </w:rPr>
        <w:t xml:space="preserve"> </w:t>
      </w:r>
      <w:r w:rsidRPr="002D7C80">
        <w:rPr>
          <w:rFonts w:asciiTheme="majorHAnsi" w:hAnsiTheme="majorHAnsi"/>
          <w:sz w:val="28"/>
          <w:szCs w:val="28"/>
        </w:rPr>
        <w:t>involucrados</w:t>
      </w:r>
      <w:r w:rsidRPr="002D7C80">
        <w:rPr>
          <w:rFonts w:asciiTheme="majorHAnsi" w:hAnsiTheme="majorHAnsi"/>
          <w:spacing w:val="-59"/>
          <w:sz w:val="28"/>
          <w:szCs w:val="28"/>
        </w:rPr>
        <w:t xml:space="preserve"> </w:t>
      </w:r>
      <w:r w:rsidRPr="002D7C80">
        <w:rPr>
          <w:rFonts w:asciiTheme="majorHAnsi" w:hAnsiTheme="majorHAnsi"/>
          <w:sz w:val="28"/>
          <w:szCs w:val="28"/>
        </w:rPr>
        <w:t>en</w:t>
      </w:r>
      <w:r w:rsidRPr="002D7C80">
        <w:rPr>
          <w:rFonts w:asciiTheme="majorHAnsi" w:hAnsiTheme="majorHAnsi"/>
          <w:spacing w:val="-4"/>
          <w:sz w:val="28"/>
          <w:szCs w:val="28"/>
        </w:rPr>
        <w:t xml:space="preserve"> </w:t>
      </w:r>
      <w:r w:rsidRPr="002D7C80">
        <w:rPr>
          <w:rFonts w:asciiTheme="majorHAnsi" w:hAnsiTheme="majorHAnsi"/>
          <w:sz w:val="28"/>
          <w:szCs w:val="28"/>
        </w:rPr>
        <w:t>la</w:t>
      </w:r>
      <w:r w:rsidRPr="002D7C80">
        <w:rPr>
          <w:rFonts w:asciiTheme="majorHAnsi" w:hAnsiTheme="majorHAnsi"/>
          <w:spacing w:val="1"/>
          <w:sz w:val="28"/>
          <w:szCs w:val="28"/>
        </w:rPr>
        <w:t xml:space="preserve"> </w:t>
      </w:r>
      <w:r w:rsidRPr="002D7C80">
        <w:rPr>
          <w:rFonts w:asciiTheme="majorHAnsi" w:hAnsiTheme="majorHAnsi"/>
          <w:sz w:val="28"/>
          <w:szCs w:val="28"/>
        </w:rPr>
        <w:t>ruta</w:t>
      </w:r>
      <w:r w:rsidRPr="002D7C80">
        <w:rPr>
          <w:rFonts w:asciiTheme="majorHAnsi" w:hAnsiTheme="majorHAnsi"/>
          <w:spacing w:val="2"/>
          <w:sz w:val="28"/>
          <w:szCs w:val="28"/>
        </w:rPr>
        <w:t xml:space="preserve"> </w:t>
      </w:r>
      <w:r w:rsidRPr="002D7C80">
        <w:rPr>
          <w:rFonts w:asciiTheme="majorHAnsi" w:hAnsiTheme="majorHAnsi"/>
          <w:sz w:val="28"/>
          <w:szCs w:val="28"/>
        </w:rPr>
        <w:t>de</w:t>
      </w:r>
      <w:r w:rsidRPr="002D7C80">
        <w:rPr>
          <w:rFonts w:asciiTheme="majorHAnsi" w:hAnsiTheme="majorHAnsi"/>
          <w:spacing w:val="1"/>
          <w:sz w:val="28"/>
          <w:szCs w:val="28"/>
        </w:rPr>
        <w:t xml:space="preserve"> </w:t>
      </w:r>
      <w:r w:rsidRPr="002D7C80">
        <w:rPr>
          <w:rFonts w:asciiTheme="majorHAnsi" w:hAnsiTheme="majorHAnsi"/>
          <w:sz w:val="28"/>
          <w:szCs w:val="28"/>
        </w:rPr>
        <w:t>atención</w:t>
      </w:r>
      <w:r w:rsidRPr="002D7C80">
        <w:rPr>
          <w:rFonts w:asciiTheme="majorHAnsi" w:hAnsiTheme="majorHAnsi"/>
          <w:spacing w:val="-3"/>
          <w:sz w:val="28"/>
          <w:szCs w:val="28"/>
        </w:rPr>
        <w:t xml:space="preserve"> </w:t>
      </w:r>
      <w:r w:rsidRPr="002D7C80">
        <w:rPr>
          <w:rFonts w:asciiTheme="majorHAnsi" w:hAnsiTheme="majorHAnsi"/>
          <w:sz w:val="28"/>
          <w:szCs w:val="28"/>
        </w:rPr>
        <w:t>de</w:t>
      </w:r>
      <w:r w:rsidRPr="002D7C80">
        <w:rPr>
          <w:rFonts w:asciiTheme="majorHAnsi" w:hAnsiTheme="majorHAnsi"/>
          <w:spacing w:val="1"/>
          <w:sz w:val="28"/>
          <w:szCs w:val="28"/>
        </w:rPr>
        <w:t xml:space="preserve"> </w:t>
      </w:r>
      <w:r w:rsidRPr="002D7C80">
        <w:rPr>
          <w:rFonts w:asciiTheme="majorHAnsi" w:hAnsiTheme="majorHAnsi"/>
          <w:sz w:val="28"/>
          <w:szCs w:val="28"/>
        </w:rPr>
        <w:t>este</w:t>
      </w:r>
      <w:r w:rsidRPr="002D7C80">
        <w:rPr>
          <w:rFonts w:asciiTheme="majorHAnsi" w:hAnsiTheme="majorHAnsi"/>
          <w:spacing w:val="-4"/>
          <w:sz w:val="28"/>
          <w:szCs w:val="28"/>
        </w:rPr>
        <w:t xml:space="preserve"> </w:t>
      </w:r>
      <w:r w:rsidRPr="002D7C80">
        <w:rPr>
          <w:rFonts w:asciiTheme="majorHAnsi" w:hAnsiTheme="majorHAnsi"/>
          <w:sz w:val="28"/>
          <w:szCs w:val="28"/>
        </w:rPr>
        <w:t>tipo</w:t>
      </w:r>
      <w:r w:rsidRPr="002D7C80">
        <w:rPr>
          <w:rFonts w:asciiTheme="majorHAnsi" w:hAnsiTheme="majorHAnsi"/>
          <w:spacing w:val="-2"/>
          <w:sz w:val="28"/>
          <w:szCs w:val="28"/>
        </w:rPr>
        <w:t xml:space="preserve"> </w:t>
      </w:r>
      <w:r w:rsidRPr="002D7C80">
        <w:rPr>
          <w:rFonts w:asciiTheme="majorHAnsi" w:hAnsiTheme="majorHAnsi"/>
          <w:sz w:val="28"/>
          <w:szCs w:val="28"/>
        </w:rPr>
        <w:t>de</w:t>
      </w:r>
      <w:r w:rsidRPr="002D7C80">
        <w:rPr>
          <w:rFonts w:asciiTheme="majorHAnsi" w:hAnsiTheme="majorHAnsi"/>
          <w:spacing w:val="1"/>
          <w:sz w:val="28"/>
          <w:szCs w:val="28"/>
        </w:rPr>
        <w:t xml:space="preserve"> </w:t>
      </w:r>
      <w:r w:rsidRPr="002D7C80">
        <w:rPr>
          <w:rFonts w:asciiTheme="majorHAnsi" w:hAnsiTheme="majorHAnsi"/>
          <w:sz w:val="28"/>
          <w:szCs w:val="28"/>
        </w:rPr>
        <w:t>violencias.</w:t>
      </w:r>
    </w:p>
    <w:p w14:paraId="1D91BED0" w14:textId="77777777" w:rsidR="00564610" w:rsidRPr="002D7C80" w:rsidRDefault="00564610">
      <w:pPr>
        <w:pStyle w:val="Textoindependiente"/>
        <w:spacing w:before="4"/>
        <w:rPr>
          <w:rFonts w:asciiTheme="majorHAnsi" w:hAnsiTheme="majorHAnsi"/>
        </w:rPr>
      </w:pPr>
    </w:p>
    <w:p w14:paraId="7B51EBDA" w14:textId="77777777" w:rsidR="00564610" w:rsidRPr="002D7C80" w:rsidRDefault="00445CF0" w:rsidP="00BC56A7">
      <w:pPr>
        <w:spacing w:line="276" w:lineRule="auto"/>
        <w:jc w:val="both"/>
        <w:rPr>
          <w:rFonts w:asciiTheme="majorHAnsi" w:hAnsiTheme="majorHAnsi"/>
          <w:sz w:val="28"/>
          <w:szCs w:val="28"/>
        </w:rPr>
      </w:pPr>
      <w:r w:rsidRPr="002D7C80">
        <w:rPr>
          <w:rFonts w:asciiTheme="majorHAnsi" w:hAnsiTheme="majorHAnsi"/>
          <w:sz w:val="28"/>
          <w:szCs w:val="28"/>
        </w:rPr>
        <w:t>La idoneidad, solo puede alcanzarse mediante la naturalización del trato con enfoque diferencial de las víctimas de este tipo de violencias. La pedagogía que se pretende implementar en los funcionarios al servicio de las víctimas de violencia de género, actuarán en el marco de atención con enfoque de género, por tanto en su atención tendrán el objetivo de identificar y caracterizar las particularidades contextuales y situaciones vivenciadas por las personas de acuerdo con su sexo y a los constructos sociales asociados con dicho sexo, con sus implicaciones y diferencias económicas, políticas, psicológicas, culturales y jurídicas, identificando brechas y patrones de discriminación.</w:t>
      </w:r>
    </w:p>
    <w:p w14:paraId="10D2168A" w14:textId="79EB007E" w:rsidR="00564610" w:rsidRPr="002D7C80" w:rsidRDefault="00564610" w:rsidP="00BC56A7">
      <w:pPr>
        <w:spacing w:line="276" w:lineRule="auto"/>
        <w:jc w:val="both"/>
        <w:rPr>
          <w:rFonts w:asciiTheme="majorHAnsi" w:hAnsiTheme="majorHAnsi"/>
          <w:sz w:val="28"/>
          <w:szCs w:val="28"/>
        </w:rPr>
      </w:pPr>
    </w:p>
    <w:p w14:paraId="66B767D9" w14:textId="3191D97C" w:rsidR="00564610" w:rsidRPr="002D7C80" w:rsidRDefault="005F72B9" w:rsidP="005F72B9">
      <w:pPr>
        <w:spacing w:line="276" w:lineRule="auto"/>
        <w:ind w:firstLine="720"/>
        <w:jc w:val="both"/>
        <w:rPr>
          <w:rFonts w:asciiTheme="majorHAnsi" w:hAnsiTheme="majorHAnsi"/>
          <w:b/>
          <w:bCs/>
          <w:sz w:val="28"/>
          <w:szCs w:val="28"/>
        </w:rPr>
      </w:pPr>
      <w:r w:rsidRPr="002D7C80">
        <w:rPr>
          <w:rFonts w:asciiTheme="majorHAnsi" w:hAnsiTheme="majorHAnsi"/>
          <w:b/>
          <w:bCs/>
          <w:sz w:val="28"/>
          <w:szCs w:val="28"/>
        </w:rPr>
        <w:t>3.1</w:t>
      </w:r>
      <w:r w:rsidR="00BC56A7" w:rsidRPr="002D7C80">
        <w:rPr>
          <w:rFonts w:asciiTheme="majorHAnsi" w:hAnsiTheme="majorHAnsi"/>
          <w:b/>
          <w:bCs/>
          <w:sz w:val="28"/>
          <w:szCs w:val="28"/>
        </w:rPr>
        <w:t xml:space="preserve">. </w:t>
      </w:r>
      <w:r w:rsidR="00445CF0" w:rsidRPr="002D7C80">
        <w:rPr>
          <w:rFonts w:asciiTheme="majorHAnsi" w:hAnsiTheme="majorHAnsi"/>
          <w:b/>
          <w:bCs/>
          <w:sz w:val="28"/>
          <w:szCs w:val="28"/>
        </w:rPr>
        <w:t>FUNDAMENTOS NORMATIVOS Y JURISPRUDENCIALES.</w:t>
      </w:r>
    </w:p>
    <w:p w14:paraId="71B7AD37" w14:textId="77777777" w:rsidR="005F72B9" w:rsidRPr="002D7C80" w:rsidRDefault="005F72B9" w:rsidP="00BC56A7">
      <w:pPr>
        <w:spacing w:line="276" w:lineRule="auto"/>
        <w:jc w:val="both"/>
        <w:rPr>
          <w:rFonts w:asciiTheme="majorHAnsi" w:hAnsiTheme="majorHAnsi"/>
          <w:b/>
          <w:bCs/>
          <w:sz w:val="28"/>
          <w:szCs w:val="28"/>
        </w:rPr>
      </w:pPr>
    </w:p>
    <w:p w14:paraId="210A4A55" w14:textId="77777777" w:rsidR="00564610" w:rsidRPr="002D7C80" w:rsidRDefault="00445CF0" w:rsidP="00BC56A7">
      <w:pPr>
        <w:spacing w:line="276" w:lineRule="auto"/>
        <w:jc w:val="both"/>
        <w:rPr>
          <w:rFonts w:asciiTheme="majorHAnsi" w:hAnsiTheme="majorHAnsi"/>
          <w:sz w:val="28"/>
          <w:szCs w:val="28"/>
        </w:rPr>
      </w:pPr>
      <w:r w:rsidRPr="002D7C80">
        <w:rPr>
          <w:rFonts w:asciiTheme="majorHAnsi" w:hAnsiTheme="majorHAnsi"/>
          <w:sz w:val="28"/>
          <w:szCs w:val="28"/>
        </w:rPr>
        <w:t>Colombia dentro de su bloque de constitucionalidad ha ratificado diferentes instrumentos en materia de género, entre ellos, la Declaración sobre la Eliminación de la Violencia contra la Mujer de 1993 (en adelante la “Declaración”), complemento de la CEDAW y antesala de la Convención de Belém do Pará. Según la Corte Constitucional, en la Sentencia T 344 de 2020</w:t>
      </w:r>
    </w:p>
    <w:p w14:paraId="22D26FF4" w14:textId="6FE1B329" w:rsidR="00564610" w:rsidRDefault="00445CF0" w:rsidP="00BC56A7">
      <w:pPr>
        <w:spacing w:line="276" w:lineRule="auto"/>
        <w:jc w:val="both"/>
        <w:rPr>
          <w:rFonts w:asciiTheme="majorHAnsi" w:hAnsiTheme="majorHAnsi"/>
          <w:sz w:val="28"/>
          <w:szCs w:val="28"/>
        </w:rPr>
      </w:pPr>
      <w:r w:rsidRPr="002D7C80">
        <w:rPr>
          <w:rFonts w:asciiTheme="majorHAnsi" w:hAnsiTheme="majorHAnsi"/>
          <w:sz w:val="28"/>
          <w:szCs w:val="28"/>
        </w:rPr>
        <w:t xml:space="preserve">M.P Luis Guillermo Guerrero Pérez, la Declaración posee tres (3) notas </w:t>
      </w:r>
      <w:r w:rsidRPr="002D7C80">
        <w:rPr>
          <w:rFonts w:asciiTheme="majorHAnsi" w:hAnsiTheme="majorHAnsi"/>
          <w:sz w:val="28"/>
          <w:szCs w:val="28"/>
        </w:rPr>
        <w:lastRenderedPageBreak/>
        <w:t>características que la posicionan como un instrumento de elevada trascendencia, así:</w:t>
      </w:r>
    </w:p>
    <w:p w14:paraId="6EF59E5A" w14:textId="77777777" w:rsidR="00B0610F" w:rsidRPr="002D7C80" w:rsidRDefault="00B0610F" w:rsidP="00BC56A7">
      <w:pPr>
        <w:spacing w:line="276" w:lineRule="auto"/>
        <w:jc w:val="both"/>
        <w:rPr>
          <w:rFonts w:asciiTheme="majorHAnsi" w:hAnsiTheme="majorHAnsi"/>
          <w:sz w:val="28"/>
          <w:szCs w:val="28"/>
        </w:rPr>
      </w:pPr>
    </w:p>
    <w:p w14:paraId="3AD2BC74" w14:textId="77777777" w:rsidR="00564610" w:rsidRDefault="00B0610F" w:rsidP="00B0610F">
      <w:pPr>
        <w:spacing w:line="360" w:lineRule="auto"/>
        <w:jc w:val="center"/>
        <w:rPr>
          <w:rFonts w:asciiTheme="majorHAnsi" w:hAnsiTheme="majorHAnsi"/>
          <w:noProof/>
          <w:sz w:val="28"/>
          <w:szCs w:val="28"/>
        </w:rPr>
      </w:pPr>
      <w:r w:rsidRPr="002D7C80">
        <w:rPr>
          <w:rFonts w:asciiTheme="majorHAnsi" w:hAnsiTheme="majorHAnsi"/>
          <w:noProof/>
          <w:sz w:val="28"/>
          <w:szCs w:val="28"/>
        </w:rPr>
        <w:drawing>
          <wp:inline distT="0" distB="0" distL="0" distR="0" wp14:anchorId="5ADBF6AA" wp14:editId="4392C022">
            <wp:extent cx="5172616" cy="2700871"/>
            <wp:effectExtent l="0" t="0" r="0" b="4445"/>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4" cstate="print"/>
                    <a:stretch>
                      <a:fillRect/>
                    </a:stretch>
                  </pic:blipFill>
                  <pic:spPr>
                    <a:xfrm>
                      <a:off x="0" y="0"/>
                      <a:ext cx="5190746" cy="2710337"/>
                    </a:xfrm>
                    <a:prstGeom prst="rect">
                      <a:avLst/>
                    </a:prstGeom>
                  </pic:spPr>
                </pic:pic>
              </a:graphicData>
            </a:graphic>
          </wp:inline>
        </w:drawing>
      </w:r>
    </w:p>
    <w:p w14:paraId="79F51C91" w14:textId="77777777" w:rsidR="00B37203" w:rsidRPr="00B37203" w:rsidRDefault="00B37203" w:rsidP="00B37203">
      <w:pPr>
        <w:rPr>
          <w:rFonts w:asciiTheme="majorHAnsi" w:hAnsiTheme="majorHAnsi"/>
          <w:sz w:val="28"/>
          <w:szCs w:val="28"/>
        </w:rPr>
      </w:pPr>
    </w:p>
    <w:p w14:paraId="3AEE673F" w14:textId="77777777" w:rsidR="00B37203" w:rsidRDefault="00B37203" w:rsidP="00B37203">
      <w:pPr>
        <w:rPr>
          <w:rFonts w:asciiTheme="majorHAnsi" w:hAnsiTheme="majorHAnsi"/>
          <w:noProof/>
          <w:sz w:val="28"/>
          <w:szCs w:val="28"/>
        </w:rPr>
      </w:pPr>
    </w:p>
    <w:p w14:paraId="4DFD03D3" w14:textId="28478D21" w:rsidR="00564610" w:rsidRPr="002D7C80" w:rsidRDefault="00445CF0" w:rsidP="00B37203">
      <w:pPr>
        <w:tabs>
          <w:tab w:val="left" w:pos="994"/>
        </w:tabs>
        <w:jc w:val="both"/>
        <w:rPr>
          <w:rFonts w:asciiTheme="majorHAnsi" w:hAnsiTheme="majorHAnsi"/>
          <w:sz w:val="28"/>
          <w:szCs w:val="28"/>
        </w:rPr>
      </w:pPr>
      <w:r w:rsidRPr="002D7C80">
        <w:rPr>
          <w:rFonts w:asciiTheme="majorHAnsi" w:hAnsiTheme="majorHAnsi"/>
          <w:sz w:val="28"/>
          <w:szCs w:val="28"/>
        </w:rPr>
        <w:t>Por su parte la Convención de Belém do Pará (en adelante la “Convención”), es un instrumento internacional, que afirma que, el Estado tiene la obligación de “actuar con la debida diligencia”, este precepto adquiere una connotación especial en casos de violencia contra las mujeres. La Convención refleja una preocupación uniforme en todo el hemisferio sobre la gravedad del problema de la violencia contra las mujeres, su relación con la discriminación históricamente sufrida, y la necesidad de adoptar estrategias integrales para prevenirla, sancionarla y erradicarla. Algunos ejemplos de la discriminación padecida por las mujeres en las Américas, tanto en tiempos de paz como de conflicto, y en la presencia de avances legislativos y de políticas públicas, han sido una desigual participación en asuntos civiles y políticos; un acceso limitado a los beneficios del desarrollo económico y social de sus sociedades; un tratamiento desigual dentro de la familia; y el ser víctimas y estar expuestas a diferentes formas de violencia psicológica, física y sexual. (CIDH, 2017)</w:t>
      </w:r>
      <w:r w:rsidR="005F72B9" w:rsidRPr="002D7C80">
        <w:rPr>
          <w:rFonts w:asciiTheme="majorHAnsi" w:hAnsiTheme="majorHAnsi"/>
          <w:sz w:val="28"/>
          <w:szCs w:val="28"/>
        </w:rPr>
        <w:t>.</w:t>
      </w:r>
    </w:p>
    <w:p w14:paraId="65212C84" w14:textId="77777777" w:rsidR="005F72B9" w:rsidRPr="002D7C80" w:rsidRDefault="005F72B9" w:rsidP="005F72B9">
      <w:pPr>
        <w:spacing w:line="276" w:lineRule="auto"/>
        <w:jc w:val="both"/>
        <w:rPr>
          <w:rFonts w:asciiTheme="majorHAnsi" w:hAnsiTheme="majorHAnsi"/>
          <w:sz w:val="28"/>
          <w:szCs w:val="28"/>
        </w:rPr>
      </w:pPr>
    </w:p>
    <w:p w14:paraId="595B83DD" w14:textId="77777777" w:rsidR="00564610" w:rsidRPr="002D7C80" w:rsidRDefault="00445CF0" w:rsidP="005F72B9">
      <w:pPr>
        <w:spacing w:line="276" w:lineRule="auto"/>
        <w:jc w:val="both"/>
        <w:rPr>
          <w:rFonts w:asciiTheme="majorHAnsi" w:hAnsiTheme="majorHAnsi"/>
          <w:sz w:val="28"/>
          <w:szCs w:val="28"/>
        </w:rPr>
      </w:pPr>
      <w:r w:rsidRPr="002D7C80">
        <w:rPr>
          <w:rFonts w:asciiTheme="majorHAnsi" w:hAnsiTheme="majorHAnsi"/>
          <w:sz w:val="28"/>
          <w:szCs w:val="28"/>
        </w:rPr>
        <w:t xml:space="preserve">La Constitución Política de 1991, a su vez, en su artículo 43 contempla la igualdad de géneros al indicar “mujeres y hombres tienen iguales derechos y oportunidades”. Dentro del marco legal existen las siguientes normas esenciales en la atención de </w:t>
      </w:r>
      <w:r w:rsidRPr="002D7C80">
        <w:rPr>
          <w:rFonts w:asciiTheme="majorHAnsi" w:hAnsiTheme="majorHAnsi"/>
          <w:sz w:val="28"/>
          <w:szCs w:val="28"/>
        </w:rPr>
        <w:lastRenderedPageBreak/>
        <w:t>mujeres en contexto de violencia de género:</w:t>
      </w:r>
    </w:p>
    <w:p w14:paraId="26DE883C" w14:textId="77777777" w:rsidR="00564610" w:rsidRPr="002D7C80" w:rsidRDefault="00564610" w:rsidP="005F72B9">
      <w:pPr>
        <w:spacing w:line="276" w:lineRule="auto"/>
        <w:jc w:val="both"/>
        <w:rPr>
          <w:rFonts w:asciiTheme="majorHAnsi" w:hAnsiTheme="majorHAnsi"/>
          <w:sz w:val="28"/>
          <w:szCs w:val="28"/>
        </w:rPr>
      </w:pPr>
    </w:p>
    <w:p w14:paraId="421D1C32" w14:textId="77777777" w:rsidR="00564610" w:rsidRPr="002D7C80" w:rsidRDefault="00445CF0" w:rsidP="005F72B9">
      <w:pPr>
        <w:spacing w:line="276" w:lineRule="auto"/>
        <w:jc w:val="both"/>
        <w:rPr>
          <w:rFonts w:asciiTheme="majorHAnsi" w:hAnsiTheme="majorHAnsi"/>
          <w:sz w:val="28"/>
          <w:szCs w:val="28"/>
        </w:rPr>
      </w:pPr>
      <w:r w:rsidRPr="002D7C80">
        <w:rPr>
          <w:rFonts w:asciiTheme="majorHAnsi" w:hAnsiTheme="majorHAnsi"/>
          <w:b/>
          <w:bCs/>
          <w:sz w:val="28"/>
          <w:szCs w:val="28"/>
        </w:rPr>
        <w:t>Ley No. 1257 de 2008:</w:t>
      </w:r>
      <w:r w:rsidRPr="002D7C80">
        <w:rPr>
          <w:rFonts w:asciiTheme="majorHAnsi" w:hAnsiTheme="majorHAnsi"/>
          <w:sz w:val="28"/>
          <w:szCs w:val="28"/>
        </w:rPr>
        <w:t xml:space="preserve"> Por la cual se dictan normas de sensibilización, prevención y sanción de formas de violencia y discriminación contra las mujeres, se reforman los Códigos Penal, de Procedimiento Penal, la Ley No. 294 de 1996 y se dictan otras disposiciones. Valga resaltar de este marco normativo, el artículo 6 que hace referencia a los principios que rigen esta ley; entre ellos se encuentran:</w:t>
      </w:r>
    </w:p>
    <w:p w14:paraId="52BB8692" w14:textId="77777777" w:rsidR="005F72B9" w:rsidRPr="002D7C80" w:rsidRDefault="005F72B9" w:rsidP="005F72B9">
      <w:pPr>
        <w:spacing w:line="276" w:lineRule="auto"/>
        <w:jc w:val="both"/>
        <w:rPr>
          <w:rFonts w:asciiTheme="majorHAnsi" w:hAnsiTheme="majorHAnsi"/>
          <w:sz w:val="28"/>
          <w:szCs w:val="28"/>
        </w:rPr>
      </w:pPr>
    </w:p>
    <w:p w14:paraId="404A3492" w14:textId="6E5EA9FC" w:rsidR="00564610" w:rsidRPr="002D7C80" w:rsidRDefault="00445CF0" w:rsidP="005F72B9">
      <w:pPr>
        <w:pStyle w:val="Prrafodelista"/>
        <w:numPr>
          <w:ilvl w:val="0"/>
          <w:numId w:val="5"/>
        </w:numPr>
        <w:spacing w:line="276" w:lineRule="auto"/>
        <w:rPr>
          <w:rFonts w:asciiTheme="majorHAnsi" w:hAnsiTheme="majorHAnsi"/>
          <w:sz w:val="28"/>
          <w:szCs w:val="28"/>
        </w:rPr>
      </w:pPr>
      <w:r w:rsidRPr="002D7C80">
        <w:rPr>
          <w:rFonts w:asciiTheme="majorHAnsi" w:hAnsiTheme="majorHAnsi"/>
          <w:sz w:val="28"/>
          <w:szCs w:val="28"/>
        </w:rPr>
        <w:t>Igualdad real y efectiva. Corresponde al Estado diseñar, implementar y evaluar políticas públicas para lograr el acceso de las mujeres a los servicios y el cumplimiento real de sus derechos.</w:t>
      </w:r>
    </w:p>
    <w:p w14:paraId="79CFA1DF" w14:textId="77777777" w:rsidR="00564610" w:rsidRPr="002D7C80" w:rsidRDefault="00564610" w:rsidP="005F72B9">
      <w:pPr>
        <w:spacing w:line="276" w:lineRule="auto"/>
        <w:jc w:val="both"/>
        <w:rPr>
          <w:rFonts w:asciiTheme="majorHAnsi" w:hAnsiTheme="majorHAnsi"/>
          <w:sz w:val="28"/>
          <w:szCs w:val="28"/>
        </w:rPr>
      </w:pPr>
    </w:p>
    <w:p w14:paraId="2D81EA3D" w14:textId="1A9DFDA2" w:rsidR="00564610" w:rsidRPr="002D7C80" w:rsidRDefault="00445CF0" w:rsidP="005F72B9">
      <w:pPr>
        <w:pStyle w:val="Prrafodelista"/>
        <w:numPr>
          <w:ilvl w:val="0"/>
          <w:numId w:val="5"/>
        </w:numPr>
        <w:spacing w:line="276" w:lineRule="auto"/>
        <w:rPr>
          <w:rFonts w:asciiTheme="majorHAnsi" w:hAnsiTheme="majorHAnsi"/>
          <w:sz w:val="28"/>
          <w:szCs w:val="28"/>
        </w:rPr>
      </w:pPr>
      <w:r w:rsidRPr="002D7C80">
        <w:rPr>
          <w:rFonts w:asciiTheme="majorHAnsi" w:hAnsiTheme="majorHAnsi"/>
          <w:sz w:val="28"/>
          <w:szCs w:val="28"/>
        </w:rPr>
        <w:t>Derechos humanos. Los derechos de las mujeres son Derechos Humanos.</w:t>
      </w:r>
    </w:p>
    <w:p w14:paraId="6C03F44F" w14:textId="77777777" w:rsidR="00564610" w:rsidRPr="002D7C80" w:rsidRDefault="00564610" w:rsidP="005F72B9">
      <w:pPr>
        <w:spacing w:line="276" w:lineRule="auto"/>
        <w:jc w:val="both"/>
        <w:rPr>
          <w:rFonts w:asciiTheme="majorHAnsi" w:hAnsiTheme="majorHAnsi"/>
          <w:sz w:val="28"/>
          <w:szCs w:val="28"/>
        </w:rPr>
      </w:pPr>
    </w:p>
    <w:p w14:paraId="6EC065D8" w14:textId="1617E9B8" w:rsidR="00564610" w:rsidRPr="002D7C80" w:rsidRDefault="00445CF0" w:rsidP="005F72B9">
      <w:pPr>
        <w:pStyle w:val="Prrafodelista"/>
        <w:numPr>
          <w:ilvl w:val="0"/>
          <w:numId w:val="5"/>
        </w:numPr>
        <w:spacing w:line="276" w:lineRule="auto"/>
        <w:rPr>
          <w:rFonts w:asciiTheme="majorHAnsi" w:hAnsiTheme="majorHAnsi"/>
          <w:sz w:val="28"/>
          <w:szCs w:val="28"/>
        </w:rPr>
      </w:pPr>
      <w:r w:rsidRPr="002D7C80">
        <w:rPr>
          <w:rFonts w:asciiTheme="majorHAnsi" w:hAnsiTheme="majorHAnsi"/>
          <w:sz w:val="28"/>
          <w:szCs w:val="28"/>
        </w:rPr>
        <w:t>Principio de Corresponsabilidad. La sociedad y la Familia son responsables de respetar los derechos de las mujeres y de convivir a la eliminación de la violencia contra ellas. El Estado es responsable de prevenir, investigar y sancionar toda forma de violencia contra las mujeres.</w:t>
      </w:r>
    </w:p>
    <w:p w14:paraId="66100614" w14:textId="77777777" w:rsidR="00564610" w:rsidRPr="002D7C80" w:rsidRDefault="00564610" w:rsidP="005F72B9">
      <w:pPr>
        <w:spacing w:line="276" w:lineRule="auto"/>
        <w:jc w:val="both"/>
        <w:rPr>
          <w:rFonts w:asciiTheme="majorHAnsi" w:hAnsiTheme="majorHAnsi"/>
          <w:sz w:val="28"/>
          <w:szCs w:val="28"/>
        </w:rPr>
      </w:pPr>
    </w:p>
    <w:p w14:paraId="239E39E6" w14:textId="2FA6D801" w:rsidR="00564610" w:rsidRPr="002D7C80" w:rsidRDefault="00445CF0" w:rsidP="005F72B9">
      <w:pPr>
        <w:pStyle w:val="Prrafodelista"/>
        <w:numPr>
          <w:ilvl w:val="0"/>
          <w:numId w:val="5"/>
        </w:numPr>
        <w:spacing w:line="276" w:lineRule="auto"/>
        <w:rPr>
          <w:rFonts w:asciiTheme="majorHAnsi" w:hAnsiTheme="majorHAnsi"/>
          <w:sz w:val="28"/>
          <w:szCs w:val="28"/>
        </w:rPr>
      </w:pPr>
      <w:r w:rsidRPr="002D7C80">
        <w:rPr>
          <w:rFonts w:asciiTheme="majorHAnsi" w:hAnsiTheme="majorHAnsi"/>
          <w:sz w:val="28"/>
          <w:szCs w:val="28"/>
        </w:rPr>
        <w:t>Integralidad. La atención a las mujeres víctimas de violencia comprenderá información, prevención, orientación, protección,</w:t>
      </w:r>
      <w:r w:rsidR="005F72B9" w:rsidRPr="002D7C80">
        <w:rPr>
          <w:rFonts w:asciiTheme="majorHAnsi" w:hAnsiTheme="majorHAnsi"/>
          <w:sz w:val="28"/>
          <w:szCs w:val="28"/>
        </w:rPr>
        <w:t xml:space="preserve"> </w:t>
      </w:r>
      <w:r w:rsidRPr="002D7C80">
        <w:rPr>
          <w:rFonts w:asciiTheme="majorHAnsi" w:hAnsiTheme="majorHAnsi"/>
          <w:sz w:val="28"/>
          <w:szCs w:val="28"/>
        </w:rPr>
        <w:t>sanción,</w:t>
      </w:r>
      <w:r w:rsidRPr="002D7C80">
        <w:rPr>
          <w:rFonts w:asciiTheme="majorHAnsi" w:hAnsiTheme="majorHAnsi"/>
          <w:spacing w:val="-3"/>
          <w:sz w:val="28"/>
          <w:szCs w:val="28"/>
        </w:rPr>
        <w:t xml:space="preserve"> </w:t>
      </w:r>
      <w:r w:rsidRPr="002D7C80">
        <w:rPr>
          <w:rFonts w:asciiTheme="majorHAnsi" w:hAnsiTheme="majorHAnsi"/>
          <w:sz w:val="28"/>
          <w:szCs w:val="28"/>
        </w:rPr>
        <w:t>reparación</w:t>
      </w:r>
      <w:r w:rsidRPr="002D7C80">
        <w:rPr>
          <w:rFonts w:asciiTheme="majorHAnsi" w:hAnsiTheme="majorHAnsi"/>
          <w:spacing w:val="-5"/>
          <w:sz w:val="28"/>
          <w:szCs w:val="28"/>
        </w:rPr>
        <w:t xml:space="preserve"> </w:t>
      </w:r>
      <w:r w:rsidRPr="002D7C80">
        <w:rPr>
          <w:rFonts w:asciiTheme="majorHAnsi" w:hAnsiTheme="majorHAnsi"/>
          <w:sz w:val="28"/>
          <w:szCs w:val="28"/>
        </w:rPr>
        <w:t>y</w:t>
      </w:r>
      <w:r w:rsidRPr="002D7C80">
        <w:rPr>
          <w:rFonts w:asciiTheme="majorHAnsi" w:hAnsiTheme="majorHAnsi"/>
          <w:spacing w:val="-2"/>
          <w:sz w:val="28"/>
          <w:szCs w:val="28"/>
        </w:rPr>
        <w:t xml:space="preserve"> </w:t>
      </w:r>
      <w:r w:rsidRPr="002D7C80">
        <w:rPr>
          <w:rFonts w:asciiTheme="majorHAnsi" w:hAnsiTheme="majorHAnsi"/>
          <w:sz w:val="28"/>
          <w:szCs w:val="28"/>
        </w:rPr>
        <w:t>estabilización.</w:t>
      </w:r>
    </w:p>
    <w:p w14:paraId="081FEF18" w14:textId="77777777" w:rsidR="00564610" w:rsidRPr="002D7C80" w:rsidRDefault="00564610">
      <w:pPr>
        <w:pStyle w:val="Textoindependiente"/>
        <w:rPr>
          <w:rFonts w:asciiTheme="majorHAnsi" w:hAnsiTheme="majorHAnsi"/>
        </w:rPr>
      </w:pPr>
    </w:p>
    <w:p w14:paraId="4C242A95" w14:textId="55082865" w:rsidR="00564610" w:rsidRPr="002D7C80" w:rsidRDefault="00445CF0" w:rsidP="005F72B9">
      <w:pPr>
        <w:pStyle w:val="Prrafodelista"/>
        <w:numPr>
          <w:ilvl w:val="0"/>
          <w:numId w:val="5"/>
        </w:numPr>
        <w:spacing w:line="276" w:lineRule="auto"/>
        <w:rPr>
          <w:rFonts w:asciiTheme="majorHAnsi" w:hAnsiTheme="majorHAnsi"/>
          <w:sz w:val="28"/>
          <w:szCs w:val="28"/>
        </w:rPr>
      </w:pPr>
      <w:r w:rsidRPr="002D7C80">
        <w:rPr>
          <w:rFonts w:asciiTheme="majorHAnsi" w:hAnsiTheme="majorHAnsi"/>
          <w:sz w:val="28"/>
          <w:szCs w:val="28"/>
        </w:rPr>
        <w:t>Autonomía. El Estado reconoce y protege la independencia de las mujeres para tomar sus propias decisiones sin interferencias indebidas.</w:t>
      </w:r>
    </w:p>
    <w:p w14:paraId="22827F2E" w14:textId="77777777" w:rsidR="00564610" w:rsidRPr="002D7C80" w:rsidRDefault="00564610" w:rsidP="005F72B9">
      <w:pPr>
        <w:spacing w:line="276" w:lineRule="auto"/>
        <w:jc w:val="both"/>
        <w:rPr>
          <w:rFonts w:asciiTheme="majorHAnsi" w:hAnsiTheme="majorHAnsi"/>
          <w:sz w:val="28"/>
          <w:szCs w:val="28"/>
        </w:rPr>
      </w:pPr>
    </w:p>
    <w:p w14:paraId="0355D484" w14:textId="499D1109" w:rsidR="00564610" w:rsidRPr="002D7C80" w:rsidRDefault="00445CF0" w:rsidP="005F72B9">
      <w:pPr>
        <w:pStyle w:val="Prrafodelista"/>
        <w:numPr>
          <w:ilvl w:val="0"/>
          <w:numId w:val="5"/>
        </w:numPr>
        <w:spacing w:line="276" w:lineRule="auto"/>
        <w:rPr>
          <w:rFonts w:asciiTheme="majorHAnsi" w:hAnsiTheme="majorHAnsi"/>
          <w:sz w:val="28"/>
          <w:szCs w:val="28"/>
        </w:rPr>
      </w:pPr>
      <w:r w:rsidRPr="002D7C80">
        <w:rPr>
          <w:rFonts w:asciiTheme="majorHAnsi" w:hAnsiTheme="majorHAnsi"/>
          <w:sz w:val="28"/>
          <w:szCs w:val="28"/>
        </w:rPr>
        <w:t>Coordinación. Todas las entidades que tengan dentro de sus funciones la atención a las mujeres víctimas de violencia deberán ejercer acciones coordinadas y articuladas con el fin de brindarles una atención integral.</w:t>
      </w:r>
    </w:p>
    <w:p w14:paraId="0EC68667" w14:textId="77777777" w:rsidR="00564610" w:rsidRPr="002D7C80" w:rsidRDefault="00564610" w:rsidP="005F72B9">
      <w:pPr>
        <w:spacing w:line="276" w:lineRule="auto"/>
        <w:jc w:val="both"/>
        <w:rPr>
          <w:rFonts w:asciiTheme="majorHAnsi" w:hAnsiTheme="majorHAnsi"/>
          <w:sz w:val="28"/>
          <w:szCs w:val="28"/>
        </w:rPr>
      </w:pPr>
    </w:p>
    <w:p w14:paraId="711EC49A" w14:textId="26821F7D" w:rsidR="00564610" w:rsidRPr="002D7C80" w:rsidRDefault="00445CF0" w:rsidP="005F72B9">
      <w:pPr>
        <w:pStyle w:val="Prrafodelista"/>
        <w:numPr>
          <w:ilvl w:val="0"/>
          <w:numId w:val="5"/>
        </w:numPr>
        <w:spacing w:line="276" w:lineRule="auto"/>
        <w:rPr>
          <w:rFonts w:asciiTheme="majorHAnsi" w:hAnsiTheme="majorHAnsi"/>
          <w:sz w:val="28"/>
          <w:szCs w:val="28"/>
        </w:rPr>
      </w:pPr>
      <w:r w:rsidRPr="002D7C80">
        <w:rPr>
          <w:rFonts w:asciiTheme="majorHAnsi" w:hAnsiTheme="majorHAnsi"/>
          <w:sz w:val="28"/>
          <w:szCs w:val="28"/>
        </w:rPr>
        <w:t xml:space="preserve">No Discriminación. Todas las mujeres con independencia de sus circunstancias personales, sociales o económicas tales como edad, etnia. </w:t>
      </w:r>
      <w:r w:rsidRPr="002D7C80">
        <w:rPr>
          <w:rFonts w:asciiTheme="majorHAnsi" w:hAnsiTheme="majorHAnsi"/>
          <w:sz w:val="28"/>
          <w:szCs w:val="28"/>
        </w:rPr>
        <w:lastRenderedPageBreak/>
        <w:t>Orientación sexual, procedencia rural o urbana, religión entre otras, tendrán garantizados los derechos establecidos en esta ley a través una previsión de estándares mínimos en todo el territorio nacional.</w:t>
      </w:r>
    </w:p>
    <w:p w14:paraId="44694813" w14:textId="77777777" w:rsidR="00564610" w:rsidRPr="002D7C80" w:rsidRDefault="00564610" w:rsidP="005F72B9">
      <w:pPr>
        <w:spacing w:line="276" w:lineRule="auto"/>
        <w:jc w:val="both"/>
        <w:rPr>
          <w:rFonts w:asciiTheme="majorHAnsi" w:hAnsiTheme="majorHAnsi"/>
          <w:sz w:val="28"/>
          <w:szCs w:val="28"/>
        </w:rPr>
      </w:pPr>
    </w:p>
    <w:p w14:paraId="15FECBC2" w14:textId="3C7A805B" w:rsidR="00564610" w:rsidRPr="002D7C80" w:rsidRDefault="00445CF0" w:rsidP="005F72B9">
      <w:pPr>
        <w:pStyle w:val="Prrafodelista"/>
        <w:numPr>
          <w:ilvl w:val="0"/>
          <w:numId w:val="5"/>
        </w:numPr>
        <w:spacing w:line="276" w:lineRule="auto"/>
        <w:rPr>
          <w:rFonts w:asciiTheme="majorHAnsi" w:hAnsiTheme="majorHAnsi"/>
          <w:sz w:val="28"/>
          <w:szCs w:val="28"/>
        </w:rPr>
      </w:pPr>
      <w:r w:rsidRPr="002D7C80">
        <w:rPr>
          <w:rFonts w:asciiTheme="majorHAnsi" w:hAnsiTheme="majorHAnsi"/>
          <w:sz w:val="28"/>
          <w:szCs w:val="28"/>
        </w:rPr>
        <w:t>Atención Diferenciada. El Estado garantizará la atención a las necesidades y circunstancias específicas de colectivos de mujeres especialmente vulnerables o en riesgo, de tal manera que se asegure su acceso efectivo a los derechos consagrados en la presente ley.</w:t>
      </w:r>
    </w:p>
    <w:p w14:paraId="6ADB968F" w14:textId="77777777" w:rsidR="00564610" w:rsidRPr="002D7C80" w:rsidRDefault="00564610" w:rsidP="005F72B9">
      <w:pPr>
        <w:spacing w:line="276" w:lineRule="auto"/>
        <w:jc w:val="both"/>
        <w:rPr>
          <w:rFonts w:asciiTheme="majorHAnsi" w:hAnsiTheme="majorHAnsi"/>
          <w:sz w:val="28"/>
          <w:szCs w:val="28"/>
        </w:rPr>
      </w:pPr>
    </w:p>
    <w:p w14:paraId="052BD7ED" w14:textId="6EDB7D94" w:rsidR="00564610" w:rsidRPr="002D7C80" w:rsidRDefault="00445CF0" w:rsidP="00B0610F">
      <w:pPr>
        <w:spacing w:line="276" w:lineRule="auto"/>
        <w:jc w:val="both"/>
        <w:rPr>
          <w:rFonts w:asciiTheme="majorHAnsi" w:hAnsiTheme="majorHAnsi"/>
          <w:sz w:val="28"/>
          <w:szCs w:val="28"/>
        </w:rPr>
      </w:pPr>
      <w:r w:rsidRPr="002D7C80">
        <w:rPr>
          <w:rFonts w:asciiTheme="majorHAnsi" w:hAnsiTheme="majorHAnsi"/>
          <w:sz w:val="28"/>
          <w:szCs w:val="28"/>
        </w:rPr>
        <w:t>A su vez, el artículo 9 contempla los criterios para crear la sensibilización y</w:t>
      </w:r>
      <w:r w:rsidR="00B0610F">
        <w:rPr>
          <w:rFonts w:asciiTheme="majorHAnsi" w:hAnsiTheme="majorHAnsi"/>
          <w:sz w:val="28"/>
          <w:szCs w:val="28"/>
        </w:rPr>
        <w:t xml:space="preserve"> </w:t>
      </w:r>
      <w:r w:rsidRPr="002D7C80">
        <w:rPr>
          <w:rFonts w:asciiTheme="majorHAnsi" w:hAnsiTheme="majorHAnsi"/>
          <w:sz w:val="28"/>
          <w:szCs w:val="28"/>
        </w:rPr>
        <w:t>prevención por parte de la institucionalidad, indicando que:</w:t>
      </w:r>
    </w:p>
    <w:p w14:paraId="7E0748D4" w14:textId="77777777" w:rsidR="00564610" w:rsidRPr="002D7C80" w:rsidRDefault="00564610" w:rsidP="005F72B9">
      <w:pPr>
        <w:spacing w:line="276" w:lineRule="auto"/>
        <w:jc w:val="both"/>
        <w:rPr>
          <w:rFonts w:asciiTheme="majorHAnsi" w:hAnsiTheme="majorHAnsi"/>
          <w:sz w:val="28"/>
          <w:szCs w:val="28"/>
        </w:rPr>
      </w:pPr>
    </w:p>
    <w:p w14:paraId="4B3CF630" w14:textId="54E824B8" w:rsidR="00564610" w:rsidRPr="002D7C80" w:rsidRDefault="00445CF0" w:rsidP="005F72B9">
      <w:pPr>
        <w:spacing w:line="276" w:lineRule="auto"/>
        <w:jc w:val="both"/>
        <w:rPr>
          <w:rFonts w:asciiTheme="majorHAnsi" w:hAnsiTheme="majorHAnsi"/>
          <w:sz w:val="28"/>
          <w:szCs w:val="28"/>
        </w:rPr>
      </w:pPr>
      <w:r w:rsidRPr="002D7C80">
        <w:rPr>
          <w:rFonts w:asciiTheme="majorHAnsi" w:hAnsiTheme="majorHAnsi"/>
          <w:sz w:val="28"/>
          <w:szCs w:val="28"/>
        </w:rPr>
        <w:t>Medidas de sensibilización y prevención. Reglamentado por el Decreto Nacional No. 4796 de 2011. Todas las autoridades encargadas de formular e implementar políticas públicas</w:t>
      </w:r>
      <w:r w:rsidR="005F72B9" w:rsidRPr="002D7C80">
        <w:rPr>
          <w:rFonts w:asciiTheme="majorHAnsi" w:hAnsiTheme="majorHAnsi"/>
          <w:sz w:val="28"/>
          <w:szCs w:val="28"/>
        </w:rPr>
        <w:t xml:space="preserve"> </w:t>
      </w:r>
      <w:r w:rsidRPr="002D7C80">
        <w:rPr>
          <w:rFonts w:asciiTheme="majorHAnsi" w:hAnsiTheme="majorHAnsi"/>
          <w:sz w:val="28"/>
          <w:szCs w:val="28"/>
        </w:rPr>
        <w:t>deberán reconocer las diferencias y desigualdades sociales, biológicas en las relaciones entre las personas según el sexo, la edad, la etnia y el rol que desempeñan en la familia y en el grupo</w:t>
      </w:r>
      <w:r w:rsidR="00B0610F">
        <w:rPr>
          <w:rFonts w:asciiTheme="majorHAnsi" w:hAnsiTheme="majorHAnsi"/>
          <w:sz w:val="28"/>
          <w:szCs w:val="28"/>
        </w:rPr>
        <w:t xml:space="preserve"> </w:t>
      </w:r>
      <w:r w:rsidRPr="002D7C80">
        <w:rPr>
          <w:rFonts w:asciiTheme="majorHAnsi" w:hAnsiTheme="majorHAnsi"/>
          <w:sz w:val="28"/>
          <w:szCs w:val="28"/>
        </w:rPr>
        <w:t>social.</w:t>
      </w:r>
    </w:p>
    <w:p w14:paraId="33F1F686" w14:textId="514D9977" w:rsidR="00445CF0" w:rsidRDefault="00445CF0" w:rsidP="005F72B9">
      <w:pPr>
        <w:spacing w:line="276" w:lineRule="auto"/>
        <w:jc w:val="both"/>
        <w:rPr>
          <w:rFonts w:asciiTheme="majorHAnsi" w:hAnsiTheme="majorHAnsi"/>
          <w:sz w:val="28"/>
          <w:szCs w:val="28"/>
        </w:rPr>
      </w:pPr>
    </w:p>
    <w:p w14:paraId="0809CB27" w14:textId="30792E4C" w:rsidR="00564610" w:rsidRPr="002D7C80" w:rsidRDefault="00445CF0" w:rsidP="005F72B9">
      <w:pPr>
        <w:spacing w:line="276" w:lineRule="auto"/>
        <w:jc w:val="both"/>
        <w:rPr>
          <w:rFonts w:asciiTheme="majorHAnsi" w:hAnsiTheme="majorHAnsi"/>
          <w:sz w:val="28"/>
          <w:szCs w:val="28"/>
        </w:rPr>
      </w:pPr>
      <w:r w:rsidRPr="002D7C80">
        <w:rPr>
          <w:rFonts w:asciiTheme="majorHAnsi" w:hAnsiTheme="majorHAnsi"/>
          <w:sz w:val="28"/>
          <w:szCs w:val="28"/>
        </w:rPr>
        <w:t>En el marco de la descentralización estatal, esta ley impone unas obligaciones a los municipios y entes territoriales en su artículo 20 respecto a la información y asesoramiento que se debe impartir a las víctimas de violencia de género, así:</w:t>
      </w:r>
    </w:p>
    <w:p w14:paraId="7AC344CC" w14:textId="77777777" w:rsidR="00564610" w:rsidRPr="002D7C80" w:rsidRDefault="00564610" w:rsidP="005F72B9">
      <w:pPr>
        <w:spacing w:line="276" w:lineRule="auto"/>
        <w:jc w:val="both"/>
        <w:rPr>
          <w:rFonts w:asciiTheme="majorHAnsi" w:hAnsiTheme="majorHAnsi"/>
          <w:sz w:val="28"/>
          <w:szCs w:val="28"/>
        </w:rPr>
      </w:pPr>
    </w:p>
    <w:p w14:paraId="303337B4" w14:textId="77777777" w:rsidR="00564610" w:rsidRPr="002D7C80" w:rsidRDefault="00445CF0" w:rsidP="005F72B9">
      <w:pPr>
        <w:spacing w:line="276" w:lineRule="auto"/>
        <w:ind w:left="720"/>
        <w:jc w:val="both"/>
        <w:rPr>
          <w:rFonts w:asciiTheme="majorHAnsi" w:hAnsiTheme="majorHAnsi"/>
          <w:i/>
          <w:iCs/>
          <w:sz w:val="28"/>
          <w:szCs w:val="28"/>
        </w:rPr>
      </w:pPr>
      <w:r w:rsidRPr="002D7C80">
        <w:rPr>
          <w:rFonts w:asciiTheme="majorHAnsi" w:hAnsiTheme="majorHAnsi"/>
          <w:i/>
          <w:iCs/>
          <w:sz w:val="28"/>
          <w:szCs w:val="28"/>
        </w:rPr>
        <w:t>Información. Los municipios y distritos suministrarán información y asesoramiento a mujeres víctimas de violencia adecuada a su situación personal, sobre los servicios disponibles, las entidades encargadas de la prestación de dichos servicios, los procedimientos legales pertinentes y las medidas de reparación existentes. Las líneas de atención existentes en los municipios y los distritos informarán de manera inmediata, precisa y completa a la comunidad y a la víctima de alguna de las formas de violencia, los mecanismos de protección y atención a la misma.</w:t>
      </w:r>
    </w:p>
    <w:p w14:paraId="37ECB5F4" w14:textId="77777777" w:rsidR="00564610" w:rsidRPr="002D7C80" w:rsidRDefault="00564610" w:rsidP="005F72B9">
      <w:pPr>
        <w:spacing w:line="276" w:lineRule="auto"/>
        <w:jc w:val="both"/>
        <w:rPr>
          <w:rFonts w:asciiTheme="majorHAnsi" w:hAnsiTheme="majorHAnsi"/>
          <w:i/>
          <w:iCs/>
          <w:sz w:val="28"/>
          <w:szCs w:val="28"/>
        </w:rPr>
      </w:pPr>
    </w:p>
    <w:p w14:paraId="0F0D2903" w14:textId="77777777" w:rsidR="00564610" w:rsidRPr="002D7C80" w:rsidRDefault="00445CF0" w:rsidP="005F72B9">
      <w:pPr>
        <w:spacing w:line="276" w:lineRule="auto"/>
        <w:ind w:left="720"/>
        <w:jc w:val="both"/>
        <w:rPr>
          <w:rFonts w:asciiTheme="majorHAnsi" w:hAnsiTheme="majorHAnsi"/>
          <w:sz w:val="28"/>
          <w:szCs w:val="28"/>
        </w:rPr>
      </w:pPr>
      <w:r w:rsidRPr="002D7C80">
        <w:rPr>
          <w:rFonts w:asciiTheme="majorHAnsi" w:hAnsiTheme="majorHAnsi"/>
          <w:i/>
          <w:iCs/>
          <w:sz w:val="28"/>
          <w:szCs w:val="28"/>
        </w:rPr>
        <w:t xml:space="preserve">Se garantizará a través de los medios necesarios que las mujeres víctimas de </w:t>
      </w:r>
      <w:r w:rsidRPr="002D7C80">
        <w:rPr>
          <w:rFonts w:asciiTheme="majorHAnsi" w:hAnsiTheme="majorHAnsi"/>
          <w:i/>
          <w:iCs/>
          <w:sz w:val="28"/>
          <w:szCs w:val="28"/>
        </w:rPr>
        <w:lastRenderedPageBreak/>
        <w:t>violencia con discapacidad, que no sepan leer o escribir, o aquellas que hablen una lengua distinta al español, tengan acceso integral y adecuado a la información sobre los derechos y recursos existentes</w:t>
      </w:r>
      <w:r w:rsidRPr="002D7C80">
        <w:rPr>
          <w:rFonts w:asciiTheme="majorHAnsi" w:hAnsiTheme="majorHAnsi"/>
          <w:sz w:val="28"/>
          <w:szCs w:val="28"/>
        </w:rPr>
        <w:t>.</w:t>
      </w:r>
    </w:p>
    <w:p w14:paraId="06EB03A1" w14:textId="77777777" w:rsidR="00564610" w:rsidRPr="002D7C80" w:rsidRDefault="00564610" w:rsidP="005F72B9">
      <w:pPr>
        <w:spacing w:line="276" w:lineRule="auto"/>
        <w:jc w:val="both"/>
        <w:rPr>
          <w:rFonts w:asciiTheme="majorHAnsi" w:hAnsiTheme="majorHAnsi"/>
          <w:sz w:val="28"/>
          <w:szCs w:val="28"/>
        </w:rPr>
      </w:pPr>
    </w:p>
    <w:p w14:paraId="00F6D90F" w14:textId="77777777" w:rsidR="00564610" w:rsidRPr="002D7C80" w:rsidRDefault="00445CF0" w:rsidP="005F72B9">
      <w:pPr>
        <w:spacing w:line="276" w:lineRule="auto"/>
        <w:jc w:val="both"/>
        <w:rPr>
          <w:rFonts w:asciiTheme="majorHAnsi" w:hAnsiTheme="majorHAnsi"/>
          <w:sz w:val="28"/>
          <w:szCs w:val="28"/>
        </w:rPr>
      </w:pPr>
      <w:r w:rsidRPr="002D7C80">
        <w:rPr>
          <w:rFonts w:asciiTheme="majorHAnsi" w:hAnsiTheme="majorHAnsi"/>
          <w:b/>
          <w:bCs/>
          <w:sz w:val="28"/>
          <w:szCs w:val="28"/>
        </w:rPr>
        <w:t>Ley 1542 de 2012:</w:t>
      </w:r>
      <w:r w:rsidRPr="002D7C80">
        <w:rPr>
          <w:rFonts w:asciiTheme="majorHAnsi" w:hAnsiTheme="majorHAnsi"/>
          <w:sz w:val="28"/>
          <w:szCs w:val="28"/>
        </w:rPr>
        <w:t xml:space="preserve"> Por la cual se reforma el artículo 74 de la Ley 906 de 2004, Código de Procedimiento Penal. Que busca garantizar la protección y diligencia en la investigación de los presuntos delitos de violencia contra la mujer.</w:t>
      </w:r>
    </w:p>
    <w:p w14:paraId="18F1D650" w14:textId="77777777" w:rsidR="00564610" w:rsidRPr="002D7C80" w:rsidRDefault="00564610" w:rsidP="005F72B9">
      <w:pPr>
        <w:spacing w:line="276" w:lineRule="auto"/>
        <w:jc w:val="both"/>
        <w:rPr>
          <w:rFonts w:asciiTheme="majorHAnsi" w:hAnsiTheme="majorHAnsi"/>
          <w:sz w:val="28"/>
          <w:szCs w:val="28"/>
        </w:rPr>
      </w:pPr>
    </w:p>
    <w:p w14:paraId="1663AE50" w14:textId="0D67023E" w:rsidR="00564610" w:rsidRPr="002D7C80" w:rsidRDefault="00445CF0" w:rsidP="00CA3D3F">
      <w:pPr>
        <w:spacing w:line="276" w:lineRule="auto"/>
        <w:jc w:val="both"/>
        <w:rPr>
          <w:rFonts w:asciiTheme="majorHAnsi" w:hAnsiTheme="majorHAnsi"/>
          <w:sz w:val="28"/>
          <w:szCs w:val="28"/>
        </w:rPr>
      </w:pPr>
      <w:r w:rsidRPr="002D7C80">
        <w:rPr>
          <w:rFonts w:asciiTheme="majorHAnsi" w:hAnsiTheme="majorHAnsi"/>
          <w:b/>
          <w:bCs/>
          <w:sz w:val="28"/>
          <w:szCs w:val="28"/>
        </w:rPr>
        <w:t>Ley 2126 de 2021:</w:t>
      </w:r>
      <w:r w:rsidRPr="002D7C80">
        <w:rPr>
          <w:rFonts w:asciiTheme="majorHAnsi" w:hAnsiTheme="majorHAnsi"/>
          <w:sz w:val="28"/>
          <w:szCs w:val="28"/>
        </w:rPr>
        <w:t xml:space="preserve"> Por la cual se regula la creación, conformación y funcionamiento de las Comisarías de Familia, se establece el órgano rector y</w:t>
      </w:r>
      <w:r w:rsidR="00CA3D3F" w:rsidRPr="002D7C80">
        <w:rPr>
          <w:rFonts w:asciiTheme="majorHAnsi" w:hAnsiTheme="majorHAnsi"/>
          <w:sz w:val="28"/>
          <w:szCs w:val="28"/>
        </w:rPr>
        <w:t xml:space="preserve"> </w:t>
      </w:r>
      <w:r w:rsidRPr="002D7C80">
        <w:rPr>
          <w:rFonts w:asciiTheme="majorHAnsi" w:hAnsiTheme="majorHAnsi"/>
          <w:sz w:val="28"/>
          <w:szCs w:val="28"/>
        </w:rPr>
        <w:t>se</w:t>
      </w:r>
      <w:r w:rsidRPr="002D7C80">
        <w:rPr>
          <w:rFonts w:asciiTheme="majorHAnsi" w:hAnsiTheme="majorHAnsi"/>
          <w:spacing w:val="1"/>
          <w:sz w:val="28"/>
          <w:szCs w:val="28"/>
        </w:rPr>
        <w:t xml:space="preserve"> </w:t>
      </w:r>
      <w:r w:rsidRPr="002D7C80">
        <w:rPr>
          <w:rFonts w:asciiTheme="majorHAnsi" w:hAnsiTheme="majorHAnsi"/>
          <w:sz w:val="28"/>
          <w:szCs w:val="28"/>
        </w:rPr>
        <w:t>dictan</w:t>
      </w:r>
      <w:r w:rsidRPr="002D7C80">
        <w:rPr>
          <w:rFonts w:asciiTheme="majorHAnsi" w:hAnsiTheme="majorHAnsi"/>
          <w:spacing w:val="1"/>
          <w:sz w:val="28"/>
          <w:szCs w:val="28"/>
        </w:rPr>
        <w:t xml:space="preserve"> </w:t>
      </w:r>
      <w:r w:rsidRPr="002D7C80">
        <w:rPr>
          <w:rFonts w:asciiTheme="majorHAnsi" w:hAnsiTheme="majorHAnsi"/>
          <w:sz w:val="28"/>
          <w:szCs w:val="28"/>
        </w:rPr>
        <w:t>otras</w:t>
      </w:r>
      <w:r w:rsidRPr="002D7C80">
        <w:rPr>
          <w:rFonts w:asciiTheme="majorHAnsi" w:hAnsiTheme="majorHAnsi"/>
          <w:spacing w:val="1"/>
          <w:sz w:val="28"/>
          <w:szCs w:val="28"/>
        </w:rPr>
        <w:t xml:space="preserve"> </w:t>
      </w:r>
      <w:r w:rsidRPr="002D7C80">
        <w:rPr>
          <w:rFonts w:asciiTheme="majorHAnsi" w:hAnsiTheme="majorHAnsi"/>
          <w:sz w:val="28"/>
          <w:szCs w:val="28"/>
        </w:rPr>
        <w:t>disposiciones.</w:t>
      </w:r>
      <w:r w:rsidRPr="002D7C80">
        <w:rPr>
          <w:rFonts w:asciiTheme="majorHAnsi" w:hAnsiTheme="majorHAnsi"/>
          <w:spacing w:val="1"/>
          <w:sz w:val="28"/>
          <w:szCs w:val="28"/>
        </w:rPr>
        <w:t xml:space="preserve"> </w:t>
      </w:r>
      <w:r w:rsidRPr="002D7C80">
        <w:rPr>
          <w:rFonts w:asciiTheme="majorHAnsi" w:hAnsiTheme="majorHAnsi"/>
          <w:sz w:val="28"/>
          <w:szCs w:val="28"/>
        </w:rPr>
        <w:t>Resaltando</w:t>
      </w:r>
      <w:r w:rsidRPr="002D7C80">
        <w:rPr>
          <w:rFonts w:asciiTheme="majorHAnsi" w:hAnsiTheme="majorHAnsi"/>
          <w:spacing w:val="1"/>
          <w:sz w:val="28"/>
          <w:szCs w:val="28"/>
        </w:rPr>
        <w:t xml:space="preserve"> </w:t>
      </w:r>
      <w:r w:rsidRPr="002D7C80">
        <w:rPr>
          <w:rFonts w:asciiTheme="majorHAnsi" w:hAnsiTheme="majorHAnsi"/>
          <w:sz w:val="28"/>
          <w:szCs w:val="28"/>
        </w:rPr>
        <w:t>en</w:t>
      </w:r>
      <w:r w:rsidRPr="002D7C80">
        <w:rPr>
          <w:rFonts w:asciiTheme="majorHAnsi" w:hAnsiTheme="majorHAnsi"/>
          <w:spacing w:val="1"/>
          <w:sz w:val="28"/>
          <w:szCs w:val="28"/>
        </w:rPr>
        <w:t xml:space="preserve"> </w:t>
      </w:r>
      <w:r w:rsidRPr="002D7C80">
        <w:rPr>
          <w:rFonts w:asciiTheme="majorHAnsi" w:hAnsiTheme="majorHAnsi"/>
          <w:sz w:val="28"/>
          <w:szCs w:val="28"/>
        </w:rPr>
        <w:t>esta</w:t>
      </w:r>
      <w:r w:rsidRPr="002D7C80">
        <w:rPr>
          <w:rFonts w:asciiTheme="majorHAnsi" w:hAnsiTheme="majorHAnsi"/>
          <w:spacing w:val="1"/>
          <w:sz w:val="28"/>
          <w:szCs w:val="28"/>
        </w:rPr>
        <w:t xml:space="preserve"> </w:t>
      </w:r>
      <w:r w:rsidRPr="002D7C80">
        <w:rPr>
          <w:rFonts w:asciiTheme="majorHAnsi" w:hAnsiTheme="majorHAnsi"/>
          <w:sz w:val="28"/>
          <w:szCs w:val="28"/>
        </w:rPr>
        <w:t>ley</w:t>
      </w:r>
      <w:r w:rsidRPr="002D7C80">
        <w:rPr>
          <w:rFonts w:asciiTheme="majorHAnsi" w:hAnsiTheme="majorHAnsi"/>
          <w:spacing w:val="1"/>
          <w:sz w:val="28"/>
          <w:szCs w:val="28"/>
        </w:rPr>
        <w:t xml:space="preserve"> </w:t>
      </w:r>
      <w:r w:rsidRPr="002D7C80">
        <w:rPr>
          <w:rFonts w:asciiTheme="majorHAnsi" w:hAnsiTheme="majorHAnsi"/>
          <w:sz w:val="28"/>
          <w:szCs w:val="28"/>
        </w:rPr>
        <w:t>la</w:t>
      </w:r>
      <w:r w:rsidRPr="002D7C80">
        <w:rPr>
          <w:rFonts w:asciiTheme="majorHAnsi" w:hAnsiTheme="majorHAnsi"/>
          <w:spacing w:val="1"/>
          <w:sz w:val="28"/>
          <w:szCs w:val="28"/>
        </w:rPr>
        <w:t xml:space="preserve"> </w:t>
      </w:r>
      <w:r w:rsidRPr="002D7C80">
        <w:rPr>
          <w:rFonts w:asciiTheme="majorHAnsi" w:hAnsiTheme="majorHAnsi"/>
          <w:sz w:val="28"/>
          <w:szCs w:val="28"/>
        </w:rPr>
        <w:t>función</w:t>
      </w:r>
      <w:r w:rsidRPr="002D7C80">
        <w:rPr>
          <w:rFonts w:asciiTheme="majorHAnsi" w:hAnsiTheme="majorHAnsi"/>
          <w:spacing w:val="1"/>
          <w:sz w:val="28"/>
          <w:szCs w:val="28"/>
        </w:rPr>
        <w:t xml:space="preserve"> </w:t>
      </w:r>
      <w:r w:rsidRPr="002D7C80">
        <w:rPr>
          <w:rFonts w:asciiTheme="majorHAnsi" w:hAnsiTheme="majorHAnsi"/>
          <w:sz w:val="28"/>
          <w:szCs w:val="28"/>
        </w:rPr>
        <w:t>de</w:t>
      </w:r>
      <w:r w:rsidRPr="002D7C80">
        <w:rPr>
          <w:rFonts w:asciiTheme="majorHAnsi" w:hAnsiTheme="majorHAnsi"/>
          <w:spacing w:val="1"/>
          <w:sz w:val="28"/>
          <w:szCs w:val="28"/>
        </w:rPr>
        <w:t xml:space="preserve"> </w:t>
      </w:r>
      <w:r w:rsidRPr="002D7C80">
        <w:rPr>
          <w:rFonts w:asciiTheme="majorHAnsi" w:hAnsiTheme="majorHAnsi"/>
          <w:sz w:val="28"/>
          <w:szCs w:val="28"/>
        </w:rPr>
        <w:t>las</w:t>
      </w:r>
      <w:r w:rsidRPr="002D7C80">
        <w:rPr>
          <w:rFonts w:asciiTheme="majorHAnsi" w:hAnsiTheme="majorHAnsi"/>
          <w:spacing w:val="1"/>
          <w:sz w:val="28"/>
          <w:szCs w:val="28"/>
        </w:rPr>
        <w:t xml:space="preserve"> </w:t>
      </w:r>
      <w:r w:rsidRPr="002D7C80">
        <w:rPr>
          <w:rFonts w:asciiTheme="majorHAnsi" w:hAnsiTheme="majorHAnsi"/>
          <w:sz w:val="28"/>
          <w:szCs w:val="28"/>
        </w:rPr>
        <w:t>Comisarias</w:t>
      </w:r>
      <w:r w:rsidRPr="002D7C80">
        <w:rPr>
          <w:rFonts w:asciiTheme="majorHAnsi" w:hAnsiTheme="majorHAnsi"/>
          <w:spacing w:val="-9"/>
          <w:sz w:val="28"/>
          <w:szCs w:val="28"/>
        </w:rPr>
        <w:t xml:space="preserve"> </w:t>
      </w:r>
      <w:r w:rsidRPr="002D7C80">
        <w:rPr>
          <w:rFonts w:asciiTheme="majorHAnsi" w:hAnsiTheme="majorHAnsi"/>
          <w:sz w:val="28"/>
          <w:szCs w:val="28"/>
        </w:rPr>
        <w:t>de</w:t>
      </w:r>
      <w:r w:rsidRPr="002D7C80">
        <w:rPr>
          <w:rFonts w:asciiTheme="majorHAnsi" w:hAnsiTheme="majorHAnsi"/>
          <w:spacing w:val="-10"/>
          <w:sz w:val="28"/>
          <w:szCs w:val="28"/>
        </w:rPr>
        <w:t xml:space="preserve"> </w:t>
      </w:r>
      <w:r w:rsidRPr="002D7C80">
        <w:rPr>
          <w:rFonts w:asciiTheme="majorHAnsi" w:hAnsiTheme="majorHAnsi"/>
          <w:sz w:val="28"/>
          <w:szCs w:val="28"/>
        </w:rPr>
        <w:t>Familia,</w:t>
      </w:r>
      <w:r w:rsidRPr="002D7C80">
        <w:rPr>
          <w:rFonts w:asciiTheme="majorHAnsi" w:hAnsiTheme="majorHAnsi"/>
          <w:spacing w:val="-6"/>
          <w:sz w:val="28"/>
          <w:szCs w:val="28"/>
        </w:rPr>
        <w:t xml:space="preserve"> </w:t>
      </w:r>
      <w:r w:rsidRPr="002D7C80">
        <w:rPr>
          <w:rFonts w:asciiTheme="majorHAnsi" w:hAnsiTheme="majorHAnsi"/>
          <w:sz w:val="28"/>
          <w:szCs w:val="28"/>
        </w:rPr>
        <w:t>relativa</w:t>
      </w:r>
      <w:r w:rsidRPr="002D7C80">
        <w:rPr>
          <w:rFonts w:asciiTheme="majorHAnsi" w:hAnsiTheme="majorHAnsi"/>
          <w:spacing w:val="-5"/>
          <w:sz w:val="28"/>
          <w:szCs w:val="28"/>
        </w:rPr>
        <w:t xml:space="preserve"> </w:t>
      </w:r>
      <w:r w:rsidRPr="002D7C80">
        <w:rPr>
          <w:rFonts w:asciiTheme="majorHAnsi" w:hAnsiTheme="majorHAnsi"/>
          <w:sz w:val="28"/>
          <w:szCs w:val="28"/>
        </w:rPr>
        <w:t>a</w:t>
      </w:r>
      <w:r w:rsidRPr="002D7C80">
        <w:rPr>
          <w:rFonts w:asciiTheme="majorHAnsi" w:hAnsiTheme="majorHAnsi"/>
          <w:spacing w:val="-10"/>
          <w:sz w:val="28"/>
          <w:szCs w:val="28"/>
        </w:rPr>
        <w:t xml:space="preserve"> </w:t>
      </w:r>
      <w:r w:rsidRPr="002D7C80">
        <w:rPr>
          <w:rFonts w:asciiTheme="majorHAnsi" w:hAnsiTheme="majorHAnsi"/>
          <w:sz w:val="28"/>
          <w:szCs w:val="28"/>
        </w:rPr>
        <w:t>ser</w:t>
      </w:r>
      <w:r w:rsidRPr="002D7C80">
        <w:rPr>
          <w:rFonts w:asciiTheme="majorHAnsi" w:hAnsiTheme="majorHAnsi"/>
          <w:spacing w:val="-9"/>
          <w:sz w:val="28"/>
          <w:szCs w:val="28"/>
        </w:rPr>
        <w:t xml:space="preserve"> </w:t>
      </w:r>
      <w:r w:rsidRPr="002D7C80">
        <w:rPr>
          <w:rFonts w:asciiTheme="majorHAnsi" w:hAnsiTheme="majorHAnsi"/>
          <w:sz w:val="28"/>
          <w:szCs w:val="28"/>
        </w:rPr>
        <w:t>las</w:t>
      </w:r>
      <w:r w:rsidRPr="002D7C80">
        <w:rPr>
          <w:rFonts w:asciiTheme="majorHAnsi" w:hAnsiTheme="majorHAnsi"/>
          <w:spacing w:val="-8"/>
          <w:sz w:val="28"/>
          <w:szCs w:val="28"/>
        </w:rPr>
        <w:t xml:space="preserve"> </w:t>
      </w:r>
      <w:r w:rsidRPr="002D7C80">
        <w:rPr>
          <w:rFonts w:asciiTheme="majorHAnsi" w:hAnsiTheme="majorHAnsi"/>
          <w:sz w:val="28"/>
          <w:szCs w:val="28"/>
        </w:rPr>
        <w:t>dependencias</w:t>
      </w:r>
      <w:r w:rsidRPr="002D7C80">
        <w:rPr>
          <w:rFonts w:asciiTheme="majorHAnsi" w:hAnsiTheme="majorHAnsi"/>
          <w:spacing w:val="-8"/>
          <w:sz w:val="28"/>
          <w:szCs w:val="28"/>
        </w:rPr>
        <w:t xml:space="preserve"> </w:t>
      </w:r>
      <w:r w:rsidRPr="002D7C80">
        <w:rPr>
          <w:rFonts w:asciiTheme="majorHAnsi" w:hAnsiTheme="majorHAnsi"/>
          <w:sz w:val="28"/>
          <w:szCs w:val="28"/>
        </w:rPr>
        <w:t>o</w:t>
      </w:r>
      <w:r w:rsidRPr="002D7C80">
        <w:rPr>
          <w:rFonts w:asciiTheme="majorHAnsi" w:hAnsiTheme="majorHAnsi"/>
          <w:spacing w:val="-2"/>
          <w:sz w:val="28"/>
          <w:szCs w:val="28"/>
        </w:rPr>
        <w:t xml:space="preserve"> </w:t>
      </w:r>
      <w:r w:rsidRPr="002D7C80">
        <w:rPr>
          <w:rFonts w:asciiTheme="majorHAnsi" w:hAnsiTheme="majorHAnsi"/>
          <w:sz w:val="28"/>
          <w:szCs w:val="28"/>
        </w:rPr>
        <w:t>entidades</w:t>
      </w:r>
      <w:r w:rsidRPr="002D7C80">
        <w:rPr>
          <w:rFonts w:asciiTheme="majorHAnsi" w:hAnsiTheme="majorHAnsi"/>
          <w:spacing w:val="-8"/>
          <w:sz w:val="28"/>
          <w:szCs w:val="28"/>
        </w:rPr>
        <w:t xml:space="preserve"> </w:t>
      </w:r>
      <w:r w:rsidRPr="002D7C80">
        <w:rPr>
          <w:rFonts w:asciiTheme="majorHAnsi" w:hAnsiTheme="majorHAnsi"/>
          <w:sz w:val="28"/>
          <w:szCs w:val="28"/>
        </w:rPr>
        <w:t>encargadas</w:t>
      </w:r>
      <w:r w:rsidRPr="002D7C80">
        <w:rPr>
          <w:rFonts w:asciiTheme="majorHAnsi" w:hAnsiTheme="majorHAnsi"/>
          <w:spacing w:val="-59"/>
          <w:sz w:val="28"/>
          <w:szCs w:val="28"/>
        </w:rPr>
        <w:t xml:space="preserve"> </w:t>
      </w:r>
      <w:r w:rsidRPr="002D7C80">
        <w:rPr>
          <w:rFonts w:asciiTheme="majorHAnsi" w:hAnsiTheme="majorHAnsi"/>
          <w:sz w:val="28"/>
          <w:szCs w:val="28"/>
        </w:rPr>
        <w:t>de</w:t>
      </w:r>
      <w:r w:rsidRPr="002D7C80">
        <w:rPr>
          <w:rFonts w:asciiTheme="majorHAnsi" w:hAnsiTheme="majorHAnsi"/>
          <w:spacing w:val="-12"/>
          <w:sz w:val="28"/>
          <w:szCs w:val="28"/>
        </w:rPr>
        <w:t xml:space="preserve"> </w:t>
      </w:r>
      <w:r w:rsidRPr="002D7C80">
        <w:rPr>
          <w:rFonts w:asciiTheme="majorHAnsi" w:hAnsiTheme="majorHAnsi"/>
          <w:sz w:val="28"/>
          <w:szCs w:val="28"/>
        </w:rPr>
        <w:t>brindar</w:t>
      </w:r>
      <w:r w:rsidRPr="002D7C80">
        <w:rPr>
          <w:rFonts w:asciiTheme="majorHAnsi" w:hAnsiTheme="majorHAnsi"/>
          <w:spacing w:val="-11"/>
          <w:sz w:val="28"/>
          <w:szCs w:val="28"/>
        </w:rPr>
        <w:t xml:space="preserve"> </w:t>
      </w:r>
      <w:r w:rsidRPr="002D7C80">
        <w:rPr>
          <w:rFonts w:asciiTheme="majorHAnsi" w:hAnsiTheme="majorHAnsi"/>
          <w:sz w:val="28"/>
          <w:szCs w:val="28"/>
        </w:rPr>
        <w:t>atención</w:t>
      </w:r>
      <w:r w:rsidRPr="002D7C80">
        <w:rPr>
          <w:rFonts w:asciiTheme="majorHAnsi" w:hAnsiTheme="majorHAnsi"/>
          <w:spacing w:val="-11"/>
          <w:sz w:val="28"/>
          <w:szCs w:val="28"/>
        </w:rPr>
        <w:t xml:space="preserve"> </w:t>
      </w:r>
      <w:r w:rsidRPr="002D7C80">
        <w:rPr>
          <w:rFonts w:asciiTheme="majorHAnsi" w:hAnsiTheme="majorHAnsi"/>
          <w:sz w:val="28"/>
          <w:szCs w:val="28"/>
        </w:rPr>
        <w:t>especializada</w:t>
      </w:r>
      <w:r w:rsidRPr="002D7C80">
        <w:rPr>
          <w:rFonts w:asciiTheme="majorHAnsi" w:hAnsiTheme="majorHAnsi"/>
          <w:spacing w:val="-12"/>
          <w:sz w:val="28"/>
          <w:szCs w:val="28"/>
        </w:rPr>
        <w:t xml:space="preserve"> </w:t>
      </w:r>
      <w:r w:rsidRPr="002D7C80">
        <w:rPr>
          <w:rFonts w:asciiTheme="majorHAnsi" w:hAnsiTheme="majorHAnsi"/>
          <w:sz w:val="28"/>
          <w:szCs w:val="28"/>
        </w:rPr>
        <w:t>e</w:t>
      </w:r>
      <w:r w:rsidRPr="002D7C80">
        <w:rPr>
          <w:rFonts w:asciiTheme="majorHAnsi" w:hAnsiTheme="majorHAnsi"/>
          <w:spacing w:val="-12"/>
          <w:sz w:val="28"/>
          <w:szCs w:val="28"/>
        </w:rPr>
        <w:t xml:space="preserve"> </w:t>
      </w:r>
      <w:r w:rsidRPr="002D7C80">
        <w:rPr>
          <w:rFonts w:asciiTheme="majorHAnsi" w:hAnsiTheme="majorHAnsi"/>
          <w:sz w:val="28"/>
          <w:szCs w:val="28"/>
        </w:rPr>
        <w:t>interdisciplinaria</w:t>
      </w:r>
      <w:r w:rsidRPr="002D7C80">
        <w:rPr>
          <w:rFonts w:asciiTheme="majorHAnsi" w:hAnsiTheme="majorHAnsi"/>
          <w:spacing w:val="-12"/>
          <w:sz w:val="28"/>
          <w:szCs w:val="28"/>
        </w:rPr>
        <w:t xml:space="preserve"> </w:t>
      </w:r>
      <w:r w:rsidRPr="002D7C80">
        <w:rPr>
          <w:rFonts w:asciiTheme="majorHAnsi" w:hAnsiTheme="majorHAnsi"/>
          <w:sz w:val="28"/>
          <w:szCs w:val="28"/>
        </w:rPr>
        <w:t>para</w:t>
      </w:r>
      <w:r w:rsidRPr="002D7C80">
        <w:rPr>
          <w:rFonts w:asciiTheme="majorHAnsi" w:hAnsiTheme="majorHAnsi"/>
          <w:spacing w:val="-12"/>
          <w:sz w:val="28"/>
          <w:szCs w:val="28"/>
        </w:rPr>
        <w:t xml:space="preserve"> </w:t>
      </w:r>
      <w:r w:rsidRPr="002D7C80">
        <w:rPr>
          <w:rFonts w:asciiTheme="majorHAnsi" w:hAnsiTheme="majorHAnsi"/>
          <w:sz w:val="28"/>
          <w:szCs w:val="28"/>
        </w:rPr>
        <w:t>prevenir,</w:t>
      </w:r>
      <w:r w:rsidRPr="002D7C80">
        <w:rPr>
          <w:rFonts w:asciiTheme="majorHAnsi" w:hAnsiTheme="majorHAnsi"/>
          <w:spacing w:val="-8"/>
          <w:sz w:val="28"/>
          <w:szCs w:val="28"/>
        </w:rPr>
        <w:t xml:space="preserve"> </w:t>
      </w:r>
      <w:r w:rsidRPr="002D7C80">
        <w:rPr>
          <w:rFonts w:asciiTheme="majorHAnsi" w:hAnsiTheme="majorHAnsi"/>
          <w:sz w:val="28"/>
          <w:szCs w:val="28"/>
        </w:rPr>
        <w:t>proteger,</w:t>
      </w:r>
      <w:r w:rsidRPr="002D7C80">
        <w:rPr>
          <w:rFonts w:asciiTheme="majorHAnsi" w:hAnsiTheme="majorHAnsi"/>
          <w:spacing w:val="-59"/>
          <w:sz w:val="28"/>
          <w:szCs w:val="28"/>
        </w:rPr>
        <w:t xml:space="preserve"> </w:t>
      </w:r>
      <w:r w:rsidRPr="002D7C80">
        <w:rPr>
          <w:rFonts w:asciiTheme="majorHAnsi" w:hAnsiTheme="majorHAnsi"/>
          <w:spacing w:val="-1"/>
          <w:sz w:val="28"/>
          <w:szCs w:val="28"/>
        </w:rPr>
        <w:t>restablecer,</w:t>
      </w:r>
      <w:r w:rsidRPr="002D7C80">
        <w:rPr>
          <w:rFonts w:asciiTheme="majorHAnsi" w:hAnsiTheme="majorHAnsi"/>
          <w:spacing w:val="-11"/>
          <w:sz w:val="28"/>
          <w:szCs w:val="28"/>
        </w:rPr>
        <w:t xml:space="preserve"> </w:t>
      </w:r>
      <w:r w:rsidRPr="002D7C80">
        <w:rPr>
          <w:rFonts w:asciiTheme="majorHAnsi" w:hAnsiTheme="majorHAnsi"/>
          <w:sz w:val="28"/>
          <w:szCs w:val="28"/>
        </w:rPr>
        <w:t>reparar</w:t>
      </w:r>
      <w:r w:rsidRPr="002D7C80">
        <w:rPr>
          <w:rFonts w:asciiTheme="majorHAnsi" w:hAnsiTheme="majorHAnsi"/>
          <w:spacing w:val="-14"/>
          <w:sz w:val="28"/>
          <w:szCs w:val="28"/>
        </w:rPr>
        <w:t xml:space="preserve"> </w:t>
      </w:r>
      <w:r w:rsidRPr="002D7C80">
        <w:rPr>
          <w:rFonts w:asciiTheme="majorHAnsi" w:hAnsiTheme="majorHAnsi"/>
          <w:sz w:val="28"/>
          <w:szCs w:val="28"/>
        </w:rPr>
        <w:t>y</w:t>
      </w:r>
      <w:r w:rsidRPr="002D7C80">
        <w:rPr>
          <w:rFonts w:asciiTheme="majorHAnsi" w:hAnsiTheme="majorHAnsi"/>
          <w:spacing w:val="-9"/>
          <w:sz w:val="28"/>
          <w:szCs w:val="28"/>
        </w:rPr>
        <w:t xml:space="preserve"> </w:t>
      </w:r>
      <w:r w:rsidRPr="002D7C80">
        <w:rPr>
          <w:rFonts w:asciiTheme="majorHAnsi" w:hAnsiTheme="majorHAnsi"/>
          <w:sz w:val="28"/>
          <w:szCs w:val="28"/>
        </w:rPr>
        <w:t>garantizar</w:t>
      </w:r>
      <w:r w:rsidRPr="002D7C80">
        <w:rPr>
          <w:rFonts w:asciiTheme="majorHAnsi" w:hAnsiTheme="majorHAnsi"/>
          <w:spacing w:val="-9"/>
          <w:sz w:val="28"/>
          <w:szCs w:val="28"/>
        </w:rPr>
        <w:t xml:space="preserve"> </w:t>
      </w:r>
      <w:r w:rsidRPr="002D7C80">
        <w:rPr>
          <w:rFonts w:asciiTheme="majorHAnsi" w:hAnsiTheme="majorHAnsi"/>
          <w:sz w:val="28"/>
          <w:szCs w:val="28"/>
        </w:rPr>
        <w:t>los</w:t>
      </w:r>
      <w:r w:rsidRPr="002D7C80">
        <w:rPr>
          <w:rFonts w:asciiTheme="majorHAnsi" w:hAnsiTheme="majorHAnsi"/>
          <w:spacing w:val="-12"/>
          <w:sz w:val="28"/>
          <w:szCs w:val="28"/>
        </w:rPr>
        <w:t xml:space="preserve"> </w:t>
      </w:r>
      <w:r w:rsidRPr="002D7C80">
        <w:rPr>
          <w:rFonts w:asciiTheme="majorHAnsi" w:hAnsiTheme="majorHAnsi"/>
          <w:sz w:val="28"/>
          <w:szCs w:val="28"/>
        </w:rPr>
        <w:t>derechos</w:t>
      </w:r>
      <w:r w:rsidRPr="002D7C80">
        <w:rPr>
          <w:rFonts w:asciiTheme="majorHAnsi" w:hAnsiTheme="majorHAnsi"/>
          <w:spacing w:val="-13"/>
          <w:sz w:val="28"/>
          <w:szCs w:val="28"/>
        </w:rPr>
        <w:t xml:space="preserve"> </w:t>
      </w:r>
      <w:r w:rsidRPr="002D7C80">
        <w:rPr>
          <w:rFonts w:asciiTheme="majorHAnsi" w:hAnsiTheme="majorHAnsi"/>
          <w:sz w:val="28"/>
          <w:szCs w:val="28"/>
        </w:rPr>
        <w:t>de</w:t>
      </w:r>
      <w:r w:rsidRPr="002D7C80">
        <w:rPr>
          <w:rFonts w:asciiTheme="majorHAnsi" w:hAnsiTheme="majorHAnsi"/>
          <w:spacing w:val="-15"/>
          <w:sz w:val="28"/>
          <w:szCs w:val="28"/>
        </w:rPr>
        <w:t xml:space="preserve"> </w:t>
      </w:r>
      <w:r w:rsidRPr="002D7C80">
        <w:rPr>
          <w:rFonts w:asciiTheme="majorHAnsi" w:hAnsiTheme="majorHAnsi"/>
          <w:sz w:val="28"/>
          <w:szCs w:val="28"/>
        </w:rPr>
        <w:t>quienes</w:t>
      </w:r>
      <w:r w:rsidRPr="002D7C80">
        <w:rPr>
          <w:rFonts w:asciiTheme="majorHAnsi" w:hAnsiTheme="majorHAnsi"/>
          <w:spacing w:val="-8"/>
          <w:sz w:val="28"/>
          <w:szCs w:val="28"/>
        </w:rPr>
        <w:t xml:space="preserve"> </w:t>
      </w:r>
      <w:r w:rsidRPr="002D7C80">
        <w:rPr>
          <w:rFonts w:asciiTheme="majorHAnsi" w:hAnsiTheme="majorHAnsi"/>
          <w:sz w:val="28"/>
          <w:szCs w:val="28"/>
        </w:rPr>
        <w:t>estén</w:t>
      </w:r>
      <w:r w:rsidRPr="002D7C80">
        <w:rPr>
          <w:rFonts w:asciiTheme="majorHAnsi" w:hAnsiTheme="majorHAnsi"/>
          <w:spacing w:val="-9"/>
          <w:sz w:val="28"/>
          <w:szCs w:val="28"/>
        </w:rPr>
        <w:t xml:space="preserve"> </w:t>
      </w:r>
      <w:r w:rsidRPr="002D7C80">
        <w:rPr>
          <w:rFonts w:asciiTheme="majorHAnsi" w:hAnsiTheme="majorHAnsi"/>
          <w:sz w:val="28"/>
          <w:szCs w:val="28"/>
        </w:rPr>
        <w:t>en</w:t>
      </w:r>
      <w:r w:rsidRPr="002D7C80">
        <w:rPr>
          <w:rFonts w:asciiTheme="majorHAnsi" w:hAnsiTheme="majorHAnsi"/>
          <w:spacing w:val="-10"/>
          <w:sz w:val="28"/>
          <w:szCs w:val="28"/>
        </w:rPr>
        <w:t xml:space="preserve"> </w:t>
      </w:r>
      <w:r w:rsidRPr="002D7C80">
        <w:rPr>
          <w:rFonts w:asciiTheme="majorHAnsi" w:hAnsiTheme="majorHAnsi"/>
          <w:sz w:val="28"/>
          <w:szCs w:val="28"/>
        </w:rPr>
        <w:t>riesgo,</w:t>
      </w:r>
      <w:r w:rsidRPr="002D7C80">
        <w:rPr>
          <w:rFonts w:asciiTheme="majorHAnsi" w:hAnsiTheme="majorHAnsi"/>
          <w:spacing w:val="-11"/>
          <w:sz w:val="28"/>
          <w:szCs w:val="28"/>
        </w:rPr>
        <w:t xml:space="preserve"> </w:t>
      </w:r>
      <w:r w:rsidRPr="002D7C80">
        <w:rPr>
          <w:rFonts w:asciiTheme="majorHAnsi" w:hAnsiTheme="majorHAnsi"/>
          <w:sz w:val="28"/>
          <w:szCs w:val="28"/>
        </w:rPr>
        <w:t>sean</w:t>
      </w:r>
      <w:r w:rsidRPr="002D7C80">
        <w:rPr>
          <w:rFonts w:asciiTheme="majorHAnsi" w:hAnsiTheme="majorHAnsi"/>
          <w:spacing w:val="-59"/>
          <w:sz w:val="28"/>
          <w:szCs w:val="28"/>
        </w:rPr>
        <w:t xml:space="preserve"> </w:t>
      </w:r>
      <w:r w:rsidRPr="002D7C80">
        <w:rPr>
          <w:rFonts w:asciiTheme="majorHAnsi" w:hAnsiTheme="majorHAnsi"/>
          <w:sz w:val="28"/>
          <w:szCs w:val="28"/>
        </w:rPr>
        <w:t>o hayan sido víctimas de violencia por razones de género en el contexto</w:t>
      </w:r>
      <w:r w:rsidRPr="002D7C80">
        <w:rPr>
          <w:rFonts w:asciiTheme="majorHAnsi" w:hAnsiTheme="majorHAnsi"/>
          <w:spacing w:val="1"/>
          <w:sz w:val="28"/>
          <w:szCs w:val="28"/>
        </w:rPr>
        <w:t xml:space="preserve"> </w:t>
      </w:r>
      <w:r w:rsidRPr="002D7C80">
        <w:rPr>
          <w:rFonts w:asciiTheme="majorHAnsi" w:hAnsiTheme="majorHAnsi"/>
          <w:sz w:val="28"/>
          <w:szCs w:val="28"/>
        </w:rPr>
        <w:t>familiar y/o víctimas de otras violencias en el contexto familiar. Su actuar</w:t>
      </w:r>
      <w:r w:rsidRPr="002D7C80">
        <w:rPr>
          <w:rFonts w:asciiTheme="majorHAnsi" w:hAnsiTheme="majorHAnsi"/>
          <w:spacing w:val="1"/>
          <w:sz w:val="28"/>
          <w:szCs w:val="28"/>
        </w:rPr>
        <w:t xml:space="preserve"> </w:t>
      </w:r>
      <w:r w:rsidRPr="002D7C80">
        <w:rPr>
          <w:rFonts w:asciiTheme="majorHAnsi" w:hAnsiTheme="majorHAnsi"/>
          <w:sz w:val="28"/>
          <w:szCs w:val="28"/>
        </w:rPr>
        <w:t>según</w:t>
      </w:r>
      <w:r w:rsidRPr="002D7C80">
        <w:rPr>
          <w:rFonts w:asciiTheme="majorHAnsi" w:hAnsiTheme="majorHAnsi"/>
          <w:spacing w:val="-10"/>
          <w:sz w:val="28"/>
          <w:szCs w:val="28"/>
        </w:rPr>
        <w:t xml:space="preserve"> </w:t>
      </w:r>
      <w:r w:rsidRPr="002D7C80">
        <w:rPr>
          <w:rFonts w:asciiTheme="majorHAnsi" w:hAnsiTheme="majorHAnsi"/>
          <w:sz w:val="28"/>
          <w:szCs w:val="28"/>
        </w:rPr>
        <w:t>el</w:t>
      </w:r>
      <w:r w:rsidRPr="002D7C80">
        <w:rPr>
          <w:rFonts w:asciiTheme="majorHAnsi" w:hAnsiTheme="majorHAnsi"/>
          <w:spacing w:val="-3"/>
          <w:sz w:val="28"/>
          <w:szCs w:val="28"/>
        </w:rPr>
        <w:t xml:space="preserve"> </w:t>
      </w:r>
      <w:r w:rsidRPr="002D7C80">
        <w:rPr>
          <w:rFonts w:asciiTheme="majorHAnsi" w:hAnsiTheme="majorHAnsi"/>
          <w:sz w:val="28"/>
          <w:szCs w:val="28"/>
        </w:rPr>
        <w:t>artículo</w:t>
      </w:r>
      <w:r w:rsidRPr="002D7C80">
        <w:rPr>
          <w:rFonts w:asciiTheme="majorHAnsi" w:hAnsiTheme="majorHAnsi"/>
          <w:spacing w:val="-8"/>
          <w:sz w:val="28"/>
          <w:szCs w:val="28"/>
        </w:rPr>
        <w:t xml:space="preserve"> </w:t>
      </w:r>
      <w:r w:rsidRPr="002D7C80">
        <w:rPr>
          <w:rFonts w:asciiTheme="majorHAnsi" w:hAnsiTheme="majorHAnsi"/>
          <w:sz w:val="28"/>
          <w:szCs w:val="28"/>
        </w:rPr>
        <w:t>4,</w:t>
      </w:r>
      <w:r w:rsidRPr="002D7C80">
        <w:rPr>
          <w:rFonts w:asciiTheme="majorHAnsi" w:hAnsiTheme="majorHAnsi"/>
          <w:spacing w:val="-6"/>
          <w:sz w:val="28"/>
          <w:szCs w:val="28"/>
        </w:rPr>
        <w:t xml:space="preserve"> </w:t>
      </w:r>
      <w:r w:rsidRPr="002D7C80">
        <w:rPr>
          <w:rFonts w:asciiTheme="majorHAnsi" w:hAnsiTheme="majorHAnsi"/>
          <w:sz w:val="28"/>
          <w:szCs w:val="28"/>
        </w:rPr>
        <w:t>está</w:t>
      </w:r>
      <w:r w:rsidRPr="002D7C80">
        <w:rPr>
          <w:rFonts w:asciiTheme="majorHAnsi" w:hAnsiTheme="majorHAnsi"/>
          <w:spacing w:val="-10"/>
          <w:sz w:val="28"/>
          <w:szCs w:val="28"/>
        </w:rPr>
        <w:t xml:space="preserve"> </w:t>
      </w:r>
      <w:r w:rsidRPr="002D7C80">
        <w:rPr>
          <w:rFonts w:asciiTheme="majorHAnsi" w:hAnsiTheme="majorHAnsi"/>
          <w:sz w:val="28"/>
          <w:szCs w:val="28"/>
        </w:rPr>
        <w:t>regido</w:t>
      </w:r>
      <w:r w:rsidRPr="002D7C80">
        <w:rPr>
          <w:rFonts w:asciiTheme="majorHAnsi" w:hAnsiTheme="majorHAnsi"/>
          <w:spacing w:val="-9"/>
          <w:sz w:val="28"/>
          <w:szCs w:val="28"/>
        </w:rPr>
        <w:t xml:space="preserve"> </w:t>
      </w:r>
      <w:r w:rsidRPr="002D7C80">
        <w:rPr>
          <w:rFonts w:asciiTheme="majorHAnsi" w:hAnsiTheme="majorHAnsi"/>
          <w:sz w:val="28"/>
          <w:szCs w:val="28"/>
        </w:rPr>
        <w:t>por</w:t>
      </w:r>
      <w:r w:rsidRPr="002D7C80">
        <w:rPr>
          <w:rFonts w:asciiTheme="majorHAnsi" w:hAnsiTheme="majorHAnsi"/>
          <w:spacing w:val="-9"/>
          <w:sz w:val="28"/>
          <w:szCs w:val="28"/>
        </w:rPr>
        <w:t xml:space="preserve"> </w:t>
      </w:r>
      <w:r w:rsidRPr="002D7C80">
        <w:rPr>
          <w:rFonts w:asciiTheme="majorHAnsi" w:hAnsiTheme="majorHAnsi"/>
          <w:sz w:val="28"/>
          <w:szCs w:val="28"/>
        </w:rPr>
        <w:t>el</w:t>
      </w:r>
      <w:r w:rsidRPr="002D7C80">
        <w:rPr>
          <w:rFonts w:asciiTheme="majorHAnsi" w:hAnsiTheme="majorHAnsi"/>
          <w:spacing w:val="-9"/>
          <w:sz w:val="28"/>
          <w:szCs w:val="28"/>
        </w:rPr>
        <w:t xml:space="preserve"> </w:t>
      </w:r>
      <w:r w:rsidRPr="002D7C80">
        <w:rPr>
          <w:rFonts w:asciiTheme="majorHAnsi" w:hAnsiTheme="majorHAnsi"/>
          <w:sz w:val="28"/>
          <w:szCs w:val="28"/>
        </w:rPr>
        <w:t>principio</w:t>
      </w:r>
      <w:r w:rsidRPr="002D7C80">
        <w:rPr>
          <w:rFonts w:asciiTheme="majorHAnsi" w:hAnsiTheme="majorHAnsi"/>
          <w:spacing w:val="-7"/>
          <w:sz w:val="28"/>
          <w:szCs w:val="28"/>
        </w:rPr>
        <w:t xml:space="preserve"> </w:t>
      </w:r>
      <w:r w:rsidRPr="002D7C80">
        <w:rPr>
          <w:rFonts w:asciiTheme="majorHAnsi" w:hAnsiTheme="majorHAnsi"/>
          <w:sz w:val="28"/>
          <w:szCs w:val="28"/>
        </w:rPr>
        <w:t>de</w:t>
      </w:r>
      <w:r w:rsidRPr="002D7C80">
        <w:rPr>
          <w:rFonts w:asciiTheme="majorHAnsi" w:hAnsiTheme="majorHAnsi"/>
          <w:spacing w:val="-10"/>
          <w:sz w:val="28"/>
          <w:szCs w:val="28"/>
        </w:rPr>
        <w:t xml:space="preserve"> </w:t>
      </w:r>
      <w:r w:rsidRPr="002D7C80">
        <w:rPr>
          <w:rFonts w:asciiTheme="majorHAnsi" w:hAnsiTheme="majorHAnsi"/>
          <w:sz w:val="28"/>
          <w:szCs w:val="28"/>
        </w:rPr>
        <w:t>enfoque</w:t>
      </w:r>
      <w:r w:rsidRPr="002D7C80">
        <w:rPr>
          <w:rFonts w:asciiTheme="majorHAnsi" w:hAnsiTheme="majorHAnsi"/>
          <w:spacing w:val="-9"/>
          <w:sz w:val="28"/>
          <w:szCs w:val="28"/>
        </w:rPr>
        <w:t xml:space="preserve"> </w:t>
      </w:r>
      <w:r w:rsidRPr="002D7C80">
        <w:rPr>
          <w:rFonts w:asciiTheme="majorHAnsi" w:hAnsiTheme="majorHAnsi"/>
          <w:sz w:val="28"/>
          <w:szCs w:val="28"/>
        </w:rPr>
        <w:t>de</w:t>
      </w:r>
      <w:r w:rsidRPr="002D7C80">
        <w:rPr>
          <w:rFonts w:asciiTheme="majorHAnsi" w:hAnsiTheme="majorHAnsi"/>
          <w:spacing w:val="-5"/>
          <w:sz w:val="28"/>
          <w:szCs w:val="28"/>
        </w:rPr>
        <w:t xml:space="preserve"> </w:t>
      </w:r>
      <w:r w:rsidRPr="002D7C80">
        <w:rPr>
          <w:rFonts w:asciiTheme="majorHAnsi" w:hAnsiTheme="majorHAnsi"/>
          <w:sz w:val="28"/>
          <w:szCs w:val="28"/>
        </w:rPr>
        <w:t>género,</w:t>
      </w:r>
      <w:r w:rsidRPr="002D7C80">
        <w:rPr>
          <w:rFonts w:asciiTheme="majorHAnsi" w:hAnsiTheme="majorHAnsi"/>
          <w:spacing w:val="-7"/>
          <w:sz w:val="28"/>
          <w:szCs w:val="28"/>
        </w:rPr>
        <w:t xml:space="preserve"> </w:t>
      </w:r>
      <w:r w:rsidRPr="002D7C80">
        <w:rPr>
          <w:rFonts w:asciiTheme="majorHAnsi" w:hAnsiTheme="majorHAnsi"/>
          <w:sz w:val="28"/>
          <w:szCs w:val="28"/>
        </w:rPr>
        <w:t>definido</w:t>
      </w:r>
      <w:r w:rsidRPr="002D7C80">
        <w:rPr>
          <w:rFonts w:asciiTheme="majorHAnsi" w:hAnsiTheme="majorHAnsi"/>
          <w:spacing w:val="-59"/>
          <w:sz w:val="28"/>
          <w:szCs w:val="28"/>
        </w:rPr>
        <w:t xml:space="preserve"> </w:t>
      </w:r>
      <w:r w:rsidRPr="002D7C80">
        <w:rPr>
          <w:rFonts w:asciiTheme="majorHAnsi" w:hAnsiTheme="majorHAnsi"/>
          <w:sz w:val="28"/>
          <w:szCs w:val="28"/>
        </w:rPr>
        <w:t>en</w:t>
      </w:r>
      <w:r w:rsidRPr="002D7C80">
        <w:rPr>
          <w:rFonts w:asciiTheme="majorHAnsi" w:hAnsiTheme="majorHAnsi"/>
          <w:spacing w:val="-3"/>
          <w:sz w:val="28"/>
          <w:szCs w:val="28"/>
        </w:rPr>
        <w:t xml:space="preserve"> </w:t>
      </w:r>
      <w:r w:rsidRPr="002D7C80">
        <w:rPr>
          <w:rFonts w:asciiTheme="majorHAnsi" w:hAnsiTheme="majorHAnsi"/>
          <w:sz w:val="28"/>
          <w:szCs w:val="28"/>
        </w:rPr>
        <w:t>la</w:t>
      </w:r>
      <w:r w:rsidRPr="002D7C80">
        <w:rPr>
          <w:rFonts w:asciiTheme="majorHAnsi" w:hAnsiTheme="majorHAnsi"/>
          <w:spacing w:val="1"/>
          <w:sz w:val="28"/>
          <w:szCs w:val="28"/>
        </w:rPr>
        <w:t xml:space="preserve"> </w:t>
      </w:r>
      <w:r w:rsidRPr="002D7C80">
        <w:rPr>
          <w:rFonts w:asciiTheme="majorHAnsi" w:hAnsiTheme="majorHAnsi"/>
          <w:sz w:val="28"/>
          <w:szCs w:val="28"/>
        </w:rPr>
        <w:t>ley</w:t>
      </w:r>
      <w:r w:rsidRPr="002D7C80">
        <w:rPr>
          <w:rFonts w:asciiTheme="majorHAnsi" w:hAnsiTheme="majorHAnsi"/>
          <w:spacing w:val="-3"/>
          <w:sz w:val="28"/>
          <w:szCs w:val="28"/>
        </w:rPr>
        <w:t xml:space="preserve"> </w:t>
      </w:r>
      <w:r w:rsidRPr="002D7C80">
        <w:rPr>
          <w:rFonts w:asciiTheme="majorHAnsi" w:hAnsiTheme="majorHAnsi"/>
          <w:sz w:val="28"/>
          <w:szCs w:val="28"/>
        </w:rPr>
        <w:t>como:</w:t>
      </w:r>
    </w:p>
    <w:p w14:paraId="0922E74B" w14:textId="77777777" w:rsidR="00564610" w:rsidRPr="002D7C80" w:rsidRDefault="00564610">
      <w:pPr>
        <w:pStyle w:val="Textoindependiente"/>
        <w:rPr>
          <w:rFonts w:asciiTheme="majorHAnsi" w:hAnsiTheme="majorHAnsi"/>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09"/>
      </w:tblGrid>
      <w:tr w:rsidR="00564610" w:rsidRPr="002D7C80" w14:paraId="64B0AE52" w14:textId="77777777">
        <w:trPr>
          <w:trHeight w:val="490"/>
        </w:trPr>
        <w:tc>
          <w:tcPr>
            <w:tcW w:w="9209" w:type="dxa"/>
            <w:shd w:val="clear" w:color="auto" w:fill="BEBEBE"/>
          </w:tcPr>
          <w:p w14:paraId="48259422" w14:textId="77777777" w:rsidR="00564610" w:rsidRPr="002D7C80" w:rsidRDefault="00445CF0">
            <w:pPr>
              <w:pStyle w:val="TableParagraph"/>
              <w:spacing w:line="327" w:lineRule="exact"/>
              <w:ind w:left="2381" w:right="2384"/>
              <w:jc w:val="center"/>
              <w:rPr>
                <w:rFonts w:asciiTheme="majorHAnsi" w:hAnsiTheme="majorHAnsi"/>
                <w:b/>
                <w:sz w:val="28"/>
                <w:szCs w:val="28"/>
              </w:rPr>
            </w:pPr>
            <w:r w:rsidRPr="002D7C80">
              <w:rPr>
                <w:rFonts w:asciiTheme="majorHAnsi" w:hAnsiTheme="majorHAnsi"/>
                <w:b/>
                <w:sz w:val="28"/>
                <w:szCs w:val="28"/>
              </w:rPr>
              <w:t>DEFINICIÓN</w:t>
            </w:r>
            <w:r w:rsidRPr="002D7C80">
              <w:rPr>
                <w:rFonts w:asciiTheme="majorHAnsi" w:hAnsiTheme="majorHAnsi"/>
                <w:b/>
                <w:spacing w:val="-6"/>
                <w:sz w:val="28"/>
                <w:szCs w:val="28"/>
              </w:rPr>
              <w:t xml:space="preserve"> </w:t>
            </w:r>
            <w:r w:rsidRPr="002D7C80">
              <w:rPr>
                <w:rFonts w:asciiTheme="majorHAnsi" w:hAnsiTheme="majorHAnsi"/>
                <w:b/>
                <w:sz w:val="28"/>
                <w:szCs w:val="28"/>
              </w:rPr>
              <w:t>ENFOQUE</w:t>
            </w:r>
            <w:r w:rsidRPr="002D7C80">
              <w:rPr>
                <w:rFonts w:asciiTheme="majorHAnsi" w:hAnsiTheme="majorHAnsi"/>
                <w:b/>
                <w:spacing w:val="-6"/>
                <w:sz w:val="28"/>
                <w:szCs w:val="28"/>
              </w:rPr>
              <w:t xml:space="preserve"> </w:t>
            </w:r>
            <w:r w:rsidRPr="002D7C80">
              <w:rPr>
                <w:rFonts w:asciiTheme="majorHAnsi" w:hAnsiTheme="majorHAnsi"/>
                <w:b/>
                <w:sz w:val="28"/>
                <w:szCs w:val="28"/>
              </w:rPr>
              <w:t>DE</w:t>
            </w:r>
            <w:r w:rsidRPr="002D7C80">
              <w:rPr>
                <w:rFonts w:asciiTheme="majorHAnsi" w:hAnsiTheme="majorHAnsi"/>
                <w:b/>
                <w:spacing w:val="-3"/>
                <w:sz w:val="28"/>
                <w:szCs w:val="28"/>
              </w:rPr>
              <w:t xml:space="preserve"> </w:t>
            </w:r>
            <w:r w:rsidRPr="002D7C80">
              <w:rPr>
                <w:rFonts w:asciiTheme="majorHAnsi" w:hAnsiTheme="majorHAnsi"/>
                <w:b/>
                <w:sz w:val="28"/>
                <w:szCs w:val="28"/>
              </w:rPr>
              <w:t>GÉNERO</w:t>
            </w:r>
          </w:p>
        </w:tc>
      </w:tr>
      <w:tr w:rsidR="00564610" w:rsidRPr="002D7C80" w14:paraId="780D2D43" w14:textId="77777777" w:rsidTr="00B37203">
        <w:trPr>
          <w:trHeight w:val="1266"/>
        </w:trPr>
        <w:tc>
          <w:tcPr>
            <w:tcW w:w="9209" w:type="dxa"/>
          </w:tcPr>
          <w:p w14:paraId="03C357D5" w14:textId="6E58C607" w:rsidR="00564610" w:rsidRPr="002D7C80" w:rsidRDefault="00445CF0" w:rsidP="00CA3D3F">
            <w:pPr>
              <w:pStyle w:val="TableParagraph"/>
              <w:spacing w:line="360" w:lineRule="auto"/>
              <w:ind w:left="105" w:right="101"/>
              <w:jc w:val="both"/>
              <w:rPr>
                <w:rFonts w:asciiTheme="majorHAnsi" w:hAnsiTheme="majorHAnsi"/>
                <w:sz w:val="28"/>
                <w:szCs w:val="28"/>
              </w:rPr>
            </w:pPr>
            <w:r w:rsidRPr="002D7C80">
              <w:rPr>
                <w:rFonts w:asciiTheme="majorHAnsi" w:hAnsiTheme="majorHAnsi"/>
                <w:sz w:val="28"/>
                <w:szCs w:val="28"/>
              </w:rPr>
              <w:t>La Comisarias de Familia reconocerán la existencia de relaciones de poder,</w:t>
            </w:r>
            <w:r w:rsidRPr="002D7C80">
              <w:rPr>
                <w:rFonts w:asciiTheme="majorHAnsi" w:hAnsiTheme="majorHAnsi"/>
                <w:spacing w:val="1"/>
                <w:sz w:val="28"/>
                <w:szCs w:val="28"/>
              </w:rPr>
              <w:t xml:space="preserve"> </w:t>
            </w:r>
            <w:r w:rsidRPr="002D7C80">
              <w:rPr>
                <w:rFonts w:asciiTheme="majorHAnsi" w:hAnsiTheme="majorHAnsi"/>
                <w:sz w:val="28"/>
                <w:szCs w:val="28"/>
              </w:rPr>
              <w:t>subordinación,</w:t>
            </w:r>
            <w:r w:rsidRPr="002D7C80">
              <w:rPr>
                <w:rFonts w:asciiTheme="majorHAnsi" w:hAnsiTheme="majorHAnsi"/>
                <w:spacing w:val="1"/>
                <w:sz w:val="28"/>
                <w:szCs w:val="28"/>
              </w:rPr>
              <w:t xml:space="preserve"> </w:t>
            </w:r>
            <w:r w:rsidRPr="002D7C80">
              <w:rPr>
                <w:rFonts w:asciiTheme="majorHAnsi" w:hAnsiTheme="majorHAnsi"/>
                <w:sz w:val="28"/>
                <w:szCs w:val="28"/>
              </w:rPr>
              <w:t>inequidad,</w:t>
            </w:r>
            <w:r w:rsidRPr="002D7C80">
              <w:rPr>
                <w:rFonts w:asciiTheme="majorHAnsi" w:hAnsiTheme="majorHAnsi"/>
                <w:spacing w:val="1"/>
                <w:sz w:val="28"/>
                <w:szCs w:val="28"/>
              </w:rPr>
              <w:t xml:space="preserve"> </w:t>
            </w:r>
            <w:r w:rsidRPr="002D7C80">
              <w:rPr>
                <w:rFonts w:asciiTheme="majorHAnsi" w:hAnsiTheme="majorHAnsi"/>
                <w:sz w:val="28"/>
                <w:szCs w:val="28"/>
              </w:rPr>
              <w:t>roles</w:t>
            </w:r>
            <w:r w:rsidRPr="002D7C80">
              <w:rPr>
                <w:rFonts w:asciiTheme="majorHAnsi" w:hAnsiTheme="majorHAnsi"/>
                <w:spacing w:val="1"/>
                <w:sz w:val="28"/>
                <w:szCs w:val="28"/>
              </w:rPr>
              <w:t xml:space="preserve"> </w:t>
            </w:r>
            <w:r w:rsidRPr="002D7C80">
              <w:rPr>
                <w:rFonts w:asciiTheme="majorHAnsi" w:hAnsiTheme="majorHAnsi"/>
                <w:sz w:val="28"/>
                <w:szCs w:val="28"/>
              </w:rPr>
              <w:t>diferenciados</w:t>
            </w:r>
            <w:r w:rsidRPr="002D7C80">
              <w:rPr>
                <w:rFonts w:asciiTheme="majorHAnsi" w:hAnsiTheme="majorHAnsi"/>
                <w:spacing w:val="1"/>
                <w:sz w:val="28"/>
                <w:szCs w:val="28"/>
              </w:rPr>
              <w:t xml:space="preserve"> </w:t>
            </w:r>
            <w:r w:rsidRPr="002D7C80">
              <w:rPr>
                <w:rFonts w:asciiTheme="majorHAnsi" w:hAnsiTheme="majorHAnsi"/>
                <w:sz w:val="28"/>
                <w:szCs w:val="28"/>
              </w:rPr>
              <w:t>según</w:t>
            </w:r>
            <w:r w:rsidRPr="002D7C80">
              <w:rPr>
                <w:rFonts w:asciiTheme="majorHAnsi" w:hAnsiTheme="majorHAnsi"/>
                <w:spacing w:val="1"/>
                <w:sz w:val="28"/>
                <w:szCs w:val="28"/>
              </w:rPr>
              <w:t xml:space="preserve"> </w:t>
            </w:r>
            <w:r w:rsidRPr="002D7C80">
              <w:rPr>
                <w:rFonts w:asciiTheme="majorHAnsi" w:hAnsiTheme="majorHAnsi"/>
                <w:sz w:val="28"/>
                <w:szCs w:val="28"/>
              </w:rPr>
              <w:t>parámetros</w:t>
            </w:r>
            <w:r w:rsidRPr="002D7C80">
              <w:rPr>
                <w:rFonts w:asciiTheme="majorHAnsi" w:hAnsiTheme="majorHAnsi"/>
                <w:spacing w:val="1"/>
                <w:sz w:val="28"/>
                <w:szCs w:val="28"/>
              </w:rPr>
              <w:t xml:space="preserve"> </w:t>
            </w:r>
            <w:r w:rsidRPr="002D7C80">
              <w:rPr>
                <w:rFonts w:asciiTheme="majorHAnsi" w:hAnsiTheme="majorHAnsi"/>
                <w:sz w:val="28"/>
                <w:szCs w:val="28"/>
              </w:rPr>
              <w:t>de</w:t>
            </w:r>
            <w:r w:rsidRPr="002D7C80">
              <w:rPr>
                <w:rFonts w:asciiTheme="majorHAnsi" w:hAnsiTheme="majorHAnsi"/>
                <w:spacing w:val="1"/>
                <w:sz w:val="28"/>
                <w:szCs w:val="28"/>
              </w:rPr>
              <w:t xml:space="preserve"> </w:t>
            </w:r>
            <w:r w:rsidRPr="002D7C80">
              <w:rPr>
                <w:rFonts w:asciiTheme="majorHAnsi" w:hAnsiTheme="majorHAnsi"/>
                <w:sz w:val="28"/>
                <w:szCs w:val="28"/>
              </w:rPr>
              <w:t>lo</w:t>
            </w:r>
            <w:r w:rsidRPr="002D7C80">
              <w:rPr>
                <w:rFonts w:asciiTheme="majorHAnsi" w:hAnsiTheme="majorHAnsi"/>
                <w:spacing w:val="1"/>
                <w:sz w:val="28"/>
                <w:szCs w:val="28"/>
              </w:rPr>
              <w:t xml:space="preserve"> </w:t>
            </w:r>
            <w:r w:rsidRPr="002D7C80">
              <w:rPr>
                <w:rFonts w:asciiTheme="majorHAnsi" w:hAnsiTheme="majorHAnsi"/>
                <w:sz w:val="28"/>
                <w:szCs w:val="28"/>
              </w:rPr>
              <w:t>masculino y femenino que puedan llegar a vulnerar derechos de cualquier</w:t>
            </w:r>
            <w:r w:rsidRPr="002D7C80">
              <w:rPr>
                <w:rFonts w:asciiTheme="majorHAnsi" w:hAnsiTheme="majorHAnsi"/>
                <w:spacing w:val="1"/>
                <w:sz w:val="28"/>
                <w:szCs w:val="28"/>
              </w:rPr>
              <w:t xml:space="preserve"> </w:t>
            </w:r>
            <w:r w:rsidRPr="002D7C80">
              <w:rPr>
                <w:rFonts w:asciiTheme="majorHAnsi" w:hAnsiTheme="majorHAnsi"/>
                <w:sz w:val="28"/>
                <w:szCs w:val="28"/>
              </w:rPr>
              <w:t>integrante de la familia. Asimismo, tendrán en cuenta que las experiencias</w:t>
            </w:r>
            <w:r w:rsidRPr="002D7C80">
              <w:rPr>
                <w:rFonts w:asciiTheme="majorHAnsi" w:hAnsiTheme="majorHAnsi"/>
                <w:spacing w:val="1"/>
                <w:sz w:val="28"/>
                <w:szCs w:val="28"/>
              </w:rPr>
              <w:t xml:space="preserve"> </w:t>
            </w:r>
            <w:r w:rsidRPr="002D7C80">
              <w:rPr>
                <w:rFonts w:asciiTheme="majorHAnsi" w:hAnsiTheme="majorHAnsi"/>
                <w:sz w:val="28"/>
                <w:szCs w:val="28"/>
              </w:rPr>
              <w:t>de</w:t>
            </w:r>
            <w:r w:rsidRPr="002D7C80">
              <w:rPr>
                <w:rFonts w:asciiTheme="majorHAnsi" w:hAnsiTheme="majorHAnsi"/>
                <w:spacing w:val="1"/>
                <w:sz w:val="28"/>
                <w:szCs w:val="28"/>
              </w:rPr>
              <w:t xml:space="preserve"> </w:t>
            </w:r>
            <w:r w:rsidRPr="002D7C80">
              <w:rPr>
                <w:rFonts w:asciiTheme="majorHAnsi" w:hAnsiTheme="majorHAnsi"/>
                <w:sz w:val="28"/>
                <w:szCs w:val="28"/>
              </w:rPr>
              <w:t>las</w:t>
            </w:r>
            <w:r w:rsidRPr="002D7C80">
              <w:rPr>
                <w:rFonts w:asciiTheme="majorHAnsi" w:hAnsiTheme="majorHAnsi"/>
                <w:spacing w:val="1"/>
                <w:sz w:val="28"/>
                <w:szCs w:val="28"/>
              </w:rPr>
              <w:t xml:space="preserve"> </w:t>
            </w:r>
            <w:r w:rsidRPr="002D7C80">
              <w:rPr>
                <w:rFonts w:asciiTheme="majorHAnsi" w:hAnsiTheme="majorHAnsi"/>
                <w:sz w:val="28"/>
                <w:szCs w:val="28"/>
              </w:rPr>
              <w:t>mujeres,</w:t>
            </w:r>
            <w:r w:rsidRPr="002D7C80">
              <w:rPr>
                <w:rFonts w:asciiTheme="majorHAnsi" w:hAnsiTheme="majorHAnsi"/>
                <w:spacing w:val="1"/>
                <w:sz w:val="28"/>
                <w:szCs w:val="28"/>
              </w:rPr>
              <w:t xml:space="preserve"> </w:t>
            </w:r>
            <w:r w:rsidRPr="002D7C80">
              <w:rPr>
                <w:rFonts w:asciiTheme="majorHAnsi" w:hAnsiTheme="majorHAnsi"/>
                <w:sz w:val="28"/>
                <w:szCs w:val="28"/>
              </w:rPr>
              <w:t>los</w:t>
            </w:r>
            <w:r w:rsidRPr="002D7C80">
              <w:rPr>
                <w:rFonts w:asciiTheme="majorHAnsi" w:hAnsiTheme="majorHAnsi"/>
                <w:spacing w:val="1"/>
                <w:sz w:val="28"/>
                <w:szCs w:val="28"/>
              </w:rPr>
              <w:t xml:space="preserve"> </w:t>
            </w:r>
            <w:r w:rsidRPr="002D7C80">
              <w:rPr>
                <w:rFonts w:asciiTheme="majorHAnsi" w:hAnsiTheme="majorHAnsi"/>
                <w:sz w:val="28"/>
                <w:szCs w:val="28"/>
              </w:rPr>
              <w:t>hombres,</w:t>
            </w:r>
            <w:r w:rsidRPr="002D7C80">
              <w:rPr>
                <w:rFonts w:asciiTheme="majorHAnsi" w:hAnsiTheme="majorHAnsi"/>
                <w:spacing w:val="1"/>
                <w:sz w:val="28"/>
                <w:szCs w:val="28"/>
              </w:rPr>
              <w:t xml:space="preserve"> </w:t>
            </w:r>
            <w:r w:rsidRPr="002D7C80">
              <w:rPr>
                <w:rFonts w:asciiTheme="majorHAnsi" w:hAnsiTheme="majorHAnsi"/>
                <w:sz w:val="28"/>
                <w:szCs w:val="28"/>
              </w:rPr>
              <w:t>y</w:t>
            </w:r>
            <w:r w:rsidRPr="002D7C80">
              <w:rPr>
                <w:rFonts w:asciiTheme="majorHAnsi" w:hAnsiTheme="majorHAnsi"/>
                <w:spacing w:val="1"/>
                <w:sz w:val="28"/>
                <w:szCs w:val="28"/>
              </w:rPr>
              <w:t xml:space="preserve"> </w:t>
            </w:r>
            <w:r w:rsidRPr="002D7C80">
              <w:rPr>
                <w:rFonts w:asciiTheme="majorHAnsi" w:hAnsiTheme="majorHAnsi"/>
                <w:sz w:val="28"/>
                <w:szCs w:val="28"/>
              </w:rPr>
              <w:t>las</w:t>
            </w:r>
            <w:r w:rsidRPr="002D7C80">
              <w:rPr>
                <w:rFonts w:asciiTheme="majorHAnsi" w:hAnsiTheme="majorHAnsi"/>
                <w:spacing w:val="1"/>
                <w:sz w:val="28"/>
                <w:szCs w:val="28"/>
              </w:rPr>
              <w:t xml:space="preserve"> </w:t>
            </w:r>
            <w:r w:rsidRPr="002D7C80">
              <w:rPr>
                <w:rFonts w:asciiTheme="majorHAnsi" w:hAnsiTheme="majorHAnsi"/>
                <w:sz w:val="28"/>
                <w:szCs w:val="28"/>
              </w:rPr>
              <w:t>personas</w:t>
            </w:r>
            <w:r w:rsidRPr="002D7C80">
              <w:rPr>
                <w:rFonts w:asciiTheme="majorHAnsi" w:hAnsiTheme="majorHAnsi"/>
                <w:spacing w:val="1"/>
                <w:sz w:val="28"/>
                <w:szCs w:val="28"/>
              </w:rPr>
              <w:t xml:space="preserve"> </w:t>
            </w:r>
            <w:r w:rsidRPr="002D7C80">
              <w:rPr>
                <w:rFonts w:asciiTheme="majorHAnsi" w:hAnsiTheme="majorHAnsi"/>
                <w:sz w:val="28"/>
                <w:szCs w:val="28"/>
              </w:rPr>
              <w:t>con</w:t>
            </w:r>
            <w:r w:rsidRPr="002D7C80">
              <w:rPr>
                <w:rFonts w:asciiTheme="majorHAnsi" w:hAnsiTheme="majorHAnsi"/>
                <w:spacing w:val="1"/>
                <w:sz w:val="28"/>
                <w:szCs w:val="28"/>
              </w:rPr>
              <w:t xml:space="preserve"> </w:t>
            </w:r>
            <w:r w:rsidRPr="002D7C80">
              <w:rPr>
                <w:rFonts w:asciiTheme="majorHAnsi" w:hAnsiTheme="majorHAnsi"/>
                <w:sz w:val="28"/>
                <w:szCs w:val="28"/>
              </w:rPr>
              <w:t>orientación</w:t>
            </w:r>
            <w:r w:rsidRPr="002D7C80">
              <w:rPr>
                <w:rFonts w:asciiTheme="majorHAnsi" w:hAnsiTheme="majorHAnsi"/>
                <w:spacing w:val="1"/>
                <w:sz w:val="28"/>
                <w:szCs w:val="28"/>
              </w:rPr>
              <w:t xml:space="preserve"> </w:t>
            </w:r>
            <w:r w:rsidRPr="002D7C80">
              <w:rPr>
                <w:rFonts w:asciiTheme="majorHAnsi" w:hAnsiTheme="majorHAnsi"/>
                <w:sz w:val="28"/>
                <w:szCs w:val="28"/>
              </w:rPr>
              <w:t>sexual</w:t>
            </w:r>
            <w:r w:rsidRPr="002D7C80">
              <w:rPr>
                <w:rFonts w:asciiTheme="majorHAnsi" w:hAnsiTheme="majorHAnsi"/>
                <w:spacing w:val="1"/>
                <w:sz w:val="28"/>
                <w:szCs w:val="28"/>
              </w:rPr>
              <w:t xml:space="preserve"> </w:t>
            </w:r>
            <w:r w:rsidRPr="002D7C80">
              <w:rPr>
                <w:rFonts w:asciiTheme="majorHAnsi" w:hAnsiTheme="majorHAnsi"/>
                <w:sz w:val="28"/>
                <w:szCs w:val="28"/>
              </w:rPr>
              <w:t>o</w:t>
            </w:r>
            <w:r w:rsidRPr="002D7C80">
              <w:rPr>
                <w:rFonts w:asciiTheme="majorHAnsi" w:hAnsiTheme="majorHAnsi"/>
                <w:spacing w:val="1"/>
                <w:sz w:val="28"/>
                <w:szCs w:val="28"/>
              </w:rPr>
              <w:t xml:space="preserve"> </w:t>
            </w:r>
            <w:r w:rsidRPr="002D7C80">
              <w:rPr>
                <w:rFonts w:asciiTheme="majorHAnsi" w:hAnsiTheme="majorHAnsi"/>
                <w:sz w:val="28"/>
                <w:szCs w:val="28"/>
              </w:rPr>
              <w:t>identidad</w:t>
            </w:r>
            <w:r w:rsidRPr="002D7C80">
              <w:rPr>
                <w:rFonts w:asciiTheme="majorHAnsi" w:hAnsiTheme="majorHAnsi"/>
                <w:spacing w:val="-14"/>
                <w:sz w:val="28"/>
                <w:szCs w:val="28"/>
              </w:rPr>
              <w:t xml:space="preserve"> </w:t>
            </w:r>
            <w:r w:rsidRPr="002D7C80">
              <w:rPr>
                <w:rFonts w:asciiTheme="majorHAnsi" w:hAnsiTheme="majorHAnsi"/>
                <w:sz w:val="28"/>
                <w:szCs w:val="28"/>
              </w:rPr>
              <w:t>de</w:t>
            </w:r>
            <w:r w:rsidRPr="002D7C80">
              <w:rPr>
                <w:rFonts w:asciiTheme="majorHAnsi" w:hAnsiTheme="majorHAnsi"/>
                <w:spacing w:val="-15"/>
                <w:sz w:val="28"/>
                <w:szCs w:val="28"/>
              </w:rPr>
              <w:t xml:space="preserve"> </w:t>
            </w:r>
            <w:r w:rsidRPr="002D7C80">
              <w:rPr>
                <w:rFonts w:asciiTheme="majorHAnsi" w:hAnsiTheme="majorHAnsi"/>
                <w:sz w:val="28"/>
                <w:szCs w:val="28"/>
              </w:rPr>
              <w:t>género</w:t>
            </w:r>
            <w:r w:rsidRPr="002D7C80">
              <w:rPr>
                <w:rFonts w:asciiTheme="majorHAnsi" w:hAnsiTheme="majorHAnsi"/>
                <w:spacing w:val="-12"/>
                <w:sz w:val="28"/>
                <w:szCs w:val="28"/>
              </w:rPr>
              <w:t xml:space="preserve"> </w:t>
            </w:r>
            <w:r w:rsidRPr="002D7C80">
              <w:rPr>
                <w:rFonts w:asciiTheme="majorHAnsi" w:hAnsiTheme="majorHAnsi"/>
                <w:sz w:val="28"/>
                <w:szCs w:val="28"/>
              </w:rPr>
              <w:t>diversas</w:t>
            </w:r>
            <w:r w:rsidRPr="002D7C80">
              <w:rPr>
                <w:rFonts w:asciiTheme="majorHAnsi" w:hAnsiTheme="majorHAnsi"/>
                <w:spacing w:val="-13"/>
                <w:sz w:val="28"/>
                <w:szCs w:val="28"/>
              </w:rPr>
              <w:t xml:space="preserve"> </w:t>
            </w:r>
            <w:r w:rsidRPr="002D7C80">
              <w:rPr>
                <w:rFonts w:asciiTheme="majorHAnsi" w:hAnsiTheme="majorHAnsi"/>
                <w:sz w:val="28"/>
                <w:szCs w:val="28"/>
              </w:rPr>
              <w:t>son</w:t>
            </w:r>
            <w:r w:rsidRPr="002D7C80">
              <w:rPr>
                <w:rFonts w:asciiTheme="majorHAnsi" w:hAnsiTheme="majorHAnsi"/>
                <w:spacing w:val="-10"/>
                <w:sz w:val="28"/>
                <w:szCs w:val="28"/>
              </w:rPr>
              <w:t xml:space="preserve"> </w:t>
            </w:r>
            <w:r w:rsidRPr="002D7C80">
              <w:rPr>
                <w:rFonts w:asciiTheme="majorHAnsi" w:hAnsiTheme="majorHAnsi"/>
                <w:sz w:val="28"/>
                <w:szCs w:val="28"/>
              </w:rPr>
              <w:t>distintas,</w:t>
            </w:r>
            <w:r w:rsidRPr="002D7C80">
              <w:rPr>
                <w:rFonts w:asciiTheme="majorHAnsi" w:hAnsiTheme="majorHAnsi"/>
                <w:spacing w:val="-12"/>
                <w:sz w:val="28"/>
                <w:szCs w:val="28"/>
              </w:rPr>
              <w:t xml:space="preserve"> </w:t>
            </w:r>
            <w:r w:rsidRPr="002D7C80">
              <w:rPr>
                <w:rFonts w:asciiTheme="majorHAnsi" w:hAnsiTheme="majorHAnsi"/>
                <w:sz w:val="28"/>
                <w:szCs w:val="28"/>
              </w:rPr>
              <w:t>y</w:t>
            </w:r>
            <w:r w:rsidRPr="002D7C80">
              <w:rPr>
                <w:rFonts w:asciiTheme="majorHAnsi" w:hAnsiTheme="majorHAnsi"/>
                <w:spacing w:val="-14"/>
                <w:sz w:val="28"/>
                <w:szCs w:val="28"/>
              </w:rPr>
              <w:t xml:space="preserve"> </w:t>
            </w:r>
            <w:r w:rsidRPr="002D7C80">
              <w:rPr>
                <w:rFonts w:asciiTheme="majorHAnsi" w:hAnsiTheme="majorHAnsi"/>
                <w:sz w:val="28"/>
                <w:szCs w:val="28"/>
              </w:rPr>
              <w:t>que</w:t>
            </w:r>
            <w:r w:rsidRPr="002D7C80">
              <w:rPr>
                <w:rFonts w:asciiTheme="majorHAnsi" w:hAnsiTheme="majorHAnsi"/>
                <w:spacing w:val="-14"/>
                <w:sz w:val="28"/>
                <w:szCs w:val="28"/>
              </w:rPr>
              <w:t xml:space="preserve"> </w:t>
            </w:r>
            <w:r w:rsidRPr="002D7C80">
              <w:rPr>
                <w:rFonts w:asciiTheme="majorHAnsi" w:hAnsiTheme="majorHAnsi"/>
                <w:sz w:val="28"/>
                <w:szCs w:val="28"/>
              </w:rPr>
              <w:t>la</w:t>
            </w:r>
            <w:r w:rsidRPr="002D7C80">
              <w:rPr>
                <w:rFonts w:asciiTheme="majorHAnsi" w:hAnsiTheme="majorHAnsi"/>
                <w:spacing w:val="-10"/>
                <w:sz w:val="28"/>
                <w:szCs w:val="28"/>
              </w:rPr>
              <w:t xml:space="preserve"> </w:t>
            </w:r>
            <w:r w:rsidRPr="002D7C80">
              <w:rPr>
                <w:rFonts w:asciiTheme="majorHAnsi" w:hAnsiTheme="majorHAnsi"/>
                <w:sz w:val="28"/>
                <w:szCs w:val="28"/>
              </w:rPr>
              <w:t>violencia</w:t>
            </w:r>
            <w:r w:rsidRPr="002D7C80">
              <w:rPr>
                <w:rFonts w:asciiTheme="majorHAnsi" w:hAnsiTheme="majorHAnsi"/>
                <w:spacing w:val="-15"/>
                <w:sz w:val="28"/>
                <w:szCs w:val="28"/>
              </w:rPr>
              <w:t xml:space="preserve"> </w:t>
            </w:r>
            <w:r w:rsidRPr="002D7C80">
              <w:rPr>
                <w:rFonts w:asciiTheme="majorHAnsi" w:hAnsiTheme="majorHAnsi"/>
                <w:sz w:val="28"/>
                <w:szCs w:val="28"/>
              </w:rPr>
              <w:t>contra</w:t>
            </w:r>
            <w:r w:rsidRPr="002D7C80">
              <w:rPr>
                <w:rFonts w:asciiTheme="majorHAnsi" w:hAnsiTheme="majorHAnsi"/>
                <w:spacing w:val="-11"/>
                <w:sz w:val="28"/>
                <w:szCs w:val="28"/>
              </w:rPr>
              <w:t xml:space="preserve"> </w:t>
            </w:r>
            <w:r w:rsidRPr="002D7C80">
              <w:rPr>
                <w:rFonts w:asciiTheme="majorHAnsi" w:hAnsiTheme="majorHAnsi"/>
                <w:sz w:val="28"/>
                <w:szCs w:val="28"/>
              </w:rPr>
              <w:t>la</w:t>
            </w:r>
            <w:r w:rsidRPr="002D7C80">
              <w:rPr>
                <w:rFonts w:asciiTheme="majorHAnsi" w:hAnsiTheme="majorHAnsi"/>
                <w:spacing w:val="-15"/>
                <w:sz w:val="28"/>
                <w:szCs w:val="28"/>
              </w:rPr>
              <w:t xml:space="preserve"> </w:t>
            </w:r>
            <w:r w:rsidRPr="002D7C80">
              <w:rPr>
                <w:rFonts w:asciiTheme="majorHAnsi" w:hAnsiTheme="majorHAnsi"/>
                <w:sz w:val="28"/>
                <w:szCs w:val="28"/>
              </w:rPr>
              <w:t>mujer</w:t>
            </w:r>
            <w:r w:rsidRPr="002D7C80">
              <w:rPr>
                <w:rFonts w:asciiTheme="majorHAnsi" w:hAnsiTheme="majorHAnsi"/>
                <w:spacing w:val="-60"/>
                <w:sz w:val="28"/>
                <w:szCs w:val="28"/>
              </w:rPr>
              <w:t xml:space="preserve"> </w:t>
            </w:r>
            <w:r w:rsidRPr="002D7C80">
              <w:rPr>
                <w:rFonts w:asciiTheme="majorHAnsi" w:hAnsiTheme="majorHAnsi"/>
                <w:sz w:val="28"/>
                <w:szCs w:val="28"/>
              </w:rPr>
              <w:t>y</w:t>
            </w:r>
            <w:r w:rsidRPr="002D7C80">
              <w:rPr>
                <w:rFonts w:asciiTheme="majorHAnsi" w:hAnsiTheme="majorHAnsi"/>
                <w:spacing w:val="-5"/>
                <w:sz w:val="28"/>
                <w:szCs w:val="28"/>
              </w:rPr>
              <w:t xml:space="preserve"> </w:t>
            </w:r>
            <w:r w:rsidRPr="002D7C80">
              <w:rPr>
                <w:rFonts w:asciiTheme="majorHAnsi" w:hAnsiTheme="majorHAnsi"/>
                <w:sz w:val="28"/>
                <w:szCs w:val="28"/>
              </w:rPr>
              <w:t>contra</w:t>
            </w:r>
            <w:r w:rsidRPr="002D7C80">
              <w:rPr>
                <w:rFonts w:asciiTheme="majorHAnsi" w:hAnsiTheme="majorHAnsi"/>
                <w:spacing w:val="-7"/>
                <w:sz w:val="28"/>
                <w:szCs w:val="28"/>
              </w:rPr>
              <w:t xml:space="preserve"> </w:t>
            </w:r>
            <w:r w:rsidRPr="002D7C80">
              <w:rPr>
                <w:rFonts w:asciiTheme="majorHAnsi" w:hAnsiTheme="majorHAnsi"/>
                <w:sz w:val="28"/>
                <w:szCs w:val="28"/>
              </w:rPr>
              <w:t>las</w:t>
            </w:r>
            <w:r w:rsidRPr="002D7C80">
              <w:rPr>
                <w:rFonts w:asciiTheme="majorHAnsi" w:hAnsiTheme="majorHAnsi"/>
                <w:spacing w:val="-3"/>
                <w:sz w:val="28"/>
                <w:szCs w:val="28"/>
              </w:rPr>
              <w:t xml:space="preserve"> </w:t>
            </w:r>
            <w:r w:rsidRPr="002D7C80">
              <w:rPr>
                <w:rFonts w:asciiTheme="majorHAnsi" w:hAnsiTheme="majorHAnsi"/>
                <w:sz w:val="28"/>
                <w:szCs w:val="28"/>
              </w:rPr>
              <w:t>personas</w:t>
            </w:r>
            <w:r w:rsidRPr="002D7C80">
              <w:rPr>
                <w:rFonts w:asciiTheme="majorHAnsi" w:hAnsiTheme="majorHAnsi"/>
                <w:spacing w:val="-4"/>
                <w:sz w:val="28"/>
                <w:szCs w:val="28"/>
              </w:rPr>
              <w:t xml:space="preserve"> </w:t>
            </w:r>
            <w:r w:rsidRPr="002D7C80">
              <w:rPr>
                <w:rFonts w:asciiTheme="majorHAnsi" w:hAnsiTheme="majorHAnsi"/>
                <w:sz w:val="28"/>
                <w:szCs w:val="28"/>
              </w:rPr>
              <w:t>con</w:t>
            </w:r>
            <w:r w:rsidRPr="002D7C80">
              <w:rPr>
                <w:rFonts w:asciiTheme="majorHAnsi" w:hAnsiTheme="majorHAnsi"/>
                <w:spacing w:val="-5"/>
                <w:sz w:val="28"/>
                <w:szCs w:val="28"/>
              </w:rPr>
              <w:t xml:space="preserve"> </w:t>
            </w:r>
            <w:r w:rsidRPr="002D7C80">
              <w:rPr>
                <w:rFonts w:asciiTheme="majorHAnsi" w:hAnsiTheme="majorHAnsi"/>
                <w:sz w:val="28"/>
                <w:szCs w:val="28"/>
              </w:rPr>
              <w:t>orientación</w:t>
            </w:r>
            <w:r w:rsidRPr="002D7C80">
              <w:rPr>
                <w:rFonts w:asciiTheme="majorHAnsi" w:hAnsiTheme="majorHAnsi"/>
                <w:spacing w:val="-4"/>
                <w:sz w:val="28"/>
                <w:szCs w:val="28"/>
              </w:rPr>
              <w:t xml:space="preserve"> </w:t>
            </w:r>
            <w:r w:rsidRPr="002D7C80">
              <w:rPr>
                <w:rFonts w:asciiTheme="majorHAnsi" w:hAnsiTheme="majorHAnsi"/>
                <w:sz w:val="28"/>
                <w:szCs w:val="28"/>
              </w:rPr>
              <w:t>sexual</w:t>
            </w:r>
            <w:r w:rsidRPr="002D7C80">
              <w:rPr>
                <w:rFonts w:asciiTheme="majorHAnsi" w:hAnsiTheme="majorHAnsi"/>
                <w:spacing w:val="-5"/>
                <w:sz w:val="28"/>
                <w:szCs w:val="28"/>
              </w:rPr>
              <w:t xml:space="preserve"> </w:t>
            </w:r>
            <w:r w:rsidRPr="002D7C80">
              <w:rPr>
                <w:rFonts w:asciiTheme="majorHAnsi" w:hAnsiTheme="majorHAnsi"/>
                <w:sz w:val="28"/>
                <w:szCs w:val="28"/>
              </w:rPr>
              <w:t>o</w:t>
            </w:r>
            <w:r w:rsidRPr="002D7C80">
              <w:rPr>
                <w:rFonts w:asciiTheme="majorHAnsi" w:hAnsiTheme="majorHAnsi"/>
                <w:spacing w:val="-2"/>
                <w:sz w:val="28"/>
                <w:szCs w:val="28"/>
              </w:rPr>
              <w:t xml:space="preserve"> </w:t>
            </w:r>
            <w:r w:rsidRPr="002D7C80">
              <w:rPr>
                <w:rFonts w:asciiTheme="majorHAnsi" w:hAnsiTheme="majorHAnsi"/>
                <w:sz w:val="28"/>
                <w:szCs w:val="28"/>
              </w:rPr>
              <w:t>identidad</w:t>
            </w:r>
            <w:r w:rsidRPr="002D7C80">
              <w:rPr>
                <w:rFonts w:asciiTheme="majorHAnsi" w:hAnsiTheme="majorHAnsi"/>
                <w:spacing w:val="-4"/>
                <w:sz w:val="28"/>
                <w:szCs w:val="28"/>
              </w:rPr>
              <w:t xml:space="preserve"> </w:t>
            </w:r>
            <w:r w:rsidRPr="002D7C80">
              <w:rPr>
                <w:rFonts w:asciiTheme="majorHAnsi" w:hAnsiTheme="majorHAnsi"/>
                <w:sz w:val="28"/>
                <w:szCs w:val="28"/>
              </w:rPr>
              <w:t>de</w:t>
            </w:r>
            <w:r w:rsidRPr="002D7C80">
              <w:rPr>
                <w:rFonts w:asciiTheme="majorHAnsi" w:hAnsiTheme="majorHAnsi"/>
                <w:spacing w:val="-6"/>
                <w:sz w:val="28"/>
                <w:szCs w:val="28"/>
              </w:rPr>
              <w:t xml:space="preserve"> </w:t>
            </w:r>
            <w:r w:rsidRPr="002D7C80">
              <w:rPr>
                <w:rFonts w:asciiTheme="majorHAnsi" w:hAnsiTheme="majorHAnsi"/>
                <w:sz w:val="28"/>
                <w:szCs w:val="28"/>
              </w:rPr>
              <w:t>género</w:t>
            </w:r>
            <w:r w:rsidRPr="002D7C80">
              <w:rPr>
                <w:rFonts w:asciiTheme="majorHAnsi" w:hAnsiTheme="majorHAnsi"/>
                <w:spacing w:val="-2"/>
                <w:sz w:val="28"/>
                <w:szCs w:val="28"/>
              </w:rPr>
              <w:t xml:space="preserve"> </w:t>
            </w:r>
            <w:r w:rsidRPr="002D7C80">
              <w:rPr>
                <w:rFonts w:asciiTheme="majorHAnsi" w:hAnsiTheme="majorHAnsi"/>
                <w:sz w:val="28"/>
                <w:szCs w:val="28"/>
              </w:rPr>
              <w:t>diversas</w:t>
            </w:r>
            <w:r w:rsidRPr="002D7C80">
              <w:rPr>
                <w:rFonts w:asciiTheme="majorHAnsi" w:hAnsiTheme="majorHAnsi"/>
                <w:spacing w:val="-60"/>
                <w:sz w:val="28"/>
                <w:szCs w:val="28"/>
              </w:rPr>
              <w:t xml:space="preserve"> </w:t>
            </w:r>
            <w:r w:rsidRPr="002D7C80">
              <w:rPr>
                <w:rFonts w:asciiTheme="majorHAnsi" w:hAnsiTheme="majorHAnsi"/>
                <w:sz w:val="28"/>
                <w:szCs w:val="28"/>
              </w:rPr>
              <w:t>es una forma de discriminación en razón del género. Las decisiones que se</w:t>
            </w:r>
            <w:r w:rsidRPr="002D7C80">
              <w:rPr>
                <w:rFonts w:asciiTheme="majorHAnsi" w:hAnsiTheme="majorHAnsi"/>
                <w:spacing w:val="1"/>
                <w:sz w:val="28"/>
                <w:szCs w:val="28"/>
              </w:rPr>
              <w:t xml:space="preserve"> </w:t>
            </w:r>
            <w:r w:rsidRPr="002D7C80">
              <w:rPr>
                <w:rFonts w:asciiTheme="majorHAnsi" w:hAnsiTheme="majorHAnsi"/>
                <w:sz w:val="28"/>
                <w:szCs w:val="28"/>
              </w:rPr>
              <w:t>adopten en casos de violencia por razón de género en el contexto familiar</w:t>
            </w:r>
            <w:r w:rsidRPr="002D7C80">
              <w:rPr>
                <w:rFonts w:asciiTheme="majorHAnsi" w:hAnsiTheme="majorHAnsi"/>
                <w:spacing w:val="1"/>
                <w:sz w:val="28"/>
                <w:szCs w:val="28"/>
              </w:rPr>
              <w:t xml:space="preserve"> </w:t>
            </w:r>
            <w:r w:rsidRPr="002D7C80">
              <w:rPr>
                <w:rFonts w:asciiTheme="majorHAnsi" w:hAnsiTheme="majorHAnsi"/>
                <w:sz w:val="28"/>
                <w:szCs w:val="28"/>
              </w:rPr>
              <w:lastRenderedPageBreak/>
              <w:t>deben propender por erradicar las limitaciones que históricamente han</w:t>
            </w:r>
            <w:r w:rsidRPr="002D7C80">
              <w:rPr>
                <w:rFonts w:asciiTheme="majorHAnsi" w:hAnsiTheme="majorHAnsi"/>
                <w:spacing w:val="1"/>
                <w:sz w:val="28"/>
                <w:szCs w:val="28"/>
              </w:rPr>
              <w:t xml:space="preserve"> </w:t>
            </w:r>
            <w:r w:rsidRPr="002D7C80">
              <w:rPr>
                <w:rFonts w:asciiTheme="majorHAnsi" w:hAnsiTheme="majorHAnsi"/>
                <w:sz w:val="28"/>
                <w:szCs w:val="28"/>
              </w:rPr>
              <w:t>dejado</w:t>
            </w:r>
            <w:r w:rsidRPr="002D7C80">
              <w:rPr>
                <w:rFonts w:asciiTheme="majorHAnsi" w:hAnsiTheme="majorHAnsi"/>
                <w:spacing w:val="1"/>
                <w:sz w:val="28"/>
                <w:szCs w:val="28"/>
              </w:rPr>
              <w:t xml:space="preserve"> </w:t>
            </w:r>
            <w:r w:rsidRPr="002D7C80">
              <w:rPr>
                <w:rFonts w:asciiTheme="majorHAnsi" w:hAnsiTheme="majorHAnsi"/>
                <w:sz w:val="28"/>
                <w:szCs w:val="28"/>
              </w:rPr>
              <w:t>a</w:t>
            </w:r>
            <w:r w:rsidRPr="002D7C80">
              <w:rPr>
                <w:rFonts w:asciiTheme="majorHAnsi" w:hAnsiTheme="majorHAnsi"/>
                <w:spacing w:val="5"/>
                <w:sz w:val="28"/>
                <w:szCs w:val="28"/>
              </w:rPr>
              <w:t xml:space="preserve"> </w:t>
            </w:r>
            <w:r w:rsidRPr="002D7C80">
              <w:rPr>
                <w:rFonts w:asciiTheme="majorHAnsi" w:hAnsiTheme="majorHAnsi"/>
                <w:sz w:val="28"/>
                <w:szCs w:val="28"/>
              </w:rPr>
              <w:t>las</w:t>
            </w:r>
            <w:r w:rsidRPr="002D7C80">
              <w:rPr>
                <w:rFonts w:asciiTheme="majorHAnsi" w:hAnsiTheme="majorHAnsi"/>
                <w:spacing w:val="6"/>
                <w:sz w:val="28"/>
                <w:szCs w:val="28"/>
              </w:rPr>
              <w:t xml:space="preserve"> </w:t>
            </w:r>
            <w:r w:rsidRPr="002D7C80">
              <w:rPr>
                <w:rFonts w:asciiTheme="majorHAnsi" w:hAnsiTheme="majorHAnsi"/>
                <w:sz w:val="28"/>
                <w:szCs w:val="28"/>
              </w:rPr>
              <w:t>mujeres</w:t>
            </w:r>
            <w:r w:rsidRPr="002D7C80">
              <w:rPr>
                <w:rFonts w:asciiTheme="majorHAnsi" w:hAnsiTheme="majorHAnsi"/>
                <w:spacing w:val="6"/>
                <w:sz w:val="28"/>
                <w:szCs w:val="28"/>
              </w:rPr>
              <w:t xml:space="preserve"> </w:t>
            </w:r>
            <w:r w:rsidRPr="002D7C80">
              <w:rPr>
                <w:rFonts w:asciiTheme="majorHAnsi" w:hAnsiTheme="majorHAnsi"/>
                <w:sz w:val="28"/>
                <w:szCs w:val="28"/>
              </w:rPr>
              <w:t>y</w:t>
            </w:r>
            <w:r w:rsidRPr="002D7C80">
              <w:rPr>
                <w:rFonts w:asciiTheme="majorHAnsi" w:hAnsiTheme="majorHAnsi"/>
                <w:spacing w:val="5"/>
                <w:sz w:val="28"/>
                <w:szCs w:val="28"/>
              </w:rPr>
              <w:t xml:space="preserve"> </w:t>
            </w:r>
            <w:r w:rsidRPr="002D7C80">
              <w:rPr>
                <w:rFonts w:asciiTheme="majorHAnsi" w:hAnsiTheme="majorHAnsi"/>
                <w:sz w:val="28"/>
                <w:szCs w:val="28"/>
              </w:rPr>
              <w:t>a</w:t>
            </w:r>
            <w:r w:rsidRPr="002D7C80">
              <w:rPr>
                <w:rFonts w:asciiTheme="majorHAnsi" w:hAnsiTheme="majorHAnsi"/>
                <w:spacing w:val="4"/>
                <w:sz w:val="28"/>
                <w:szCs w:val="28"/>
              </w:rPr>
              <w:t xml:space="preserve"> </w:t>
            </w:r>
            <w:r w:rsidRPr="002D7C80">
              <w:rPr>
                <w:rFonts w:asciiTheme="majorHAnsi" w:hAnsiTheme="majorHAnsi"/>
                <w:sz w:val="28"/>
                <w:szCs w:val="28"/>
              </w:rPr>
              <w:t>las</w:t>
            </w:r>
            <w:r w:rsidRPr="002D7C80">
              <w:rPr>
                <w:rFonts w:asciiTheme="majorHAnsi" w:hAnsiTheme="majorHAnsi"/>
                <w:spacing w:val="6"/>
                <w:sz w:val="28"/>
                <w:szCs w:val="28"/>
              </w:rPr>
              <w:t xml:space="preserve"> </w:t>
            </w:r>
            <w:r w:rsidRPr="002D7C80">
              <w:rPr>
                <w:rFonts w:asciiTheme="majorHAnsi" w:hAnsiTheme="majorHAnsi"/>
                <w:sz w:val="28"/>
                <w:szCs w:val="28"/>
              </w:rPr>
              <w:t>personas</w:t>
            </w:r>
            <w:r w:rsidRPr="002D7C80">
              <w:rPr>
                <w:rFonts w:asciiTheme="majorHAnsi" w:hAnsiTheme="majorHAnsi"/>
                <w:spacing w:val="6"/>
                <w:sz w:val="28"/>
                <w:szCs w:val="28"/>
              </w:rPr>
              <w:t xml:space="preserve"> </w:t>
            </w:r>
            <w:r w:rsidRPr="002D7C80">
              <w:rPr>
                <w:rFonts w:asciiTheme="majorHAnsi" w:hAnsiTheme="majorHAnsi"/>
                <w:sz w:val="28"/>
                <w:szCs w:val="28"/>
              </w:rPr>
              <w:t>con</w:t>
            </w:r>
            <w:r w:rsidRPr="002D7C80">
              <w:rPr>
                <w:rFonts w:asciiTheme="majorHAnsi" w:hAnsiTheme="majorHAnsi"/>
                <w:spacing w:val="5"/>
                <w:sz w:val="28"/>
                <w:szCs w:val="28"/>
              </w:rPr>
              <w:t xml:space="preserve"> </w:t>
            </w:r>
            <w:r w:rsidRPr="002D7C80">
              <w:rPr>
                <w:rFonts w:asciiTheme="majorHAnsi" w:hAnsiTheme="majorHAnsi"/>
                <w:sz w:val="28"/>
                <w:szCs w:val="28"/>
              </w:rPr>
              <w:t>orientación sexual</w:t>
            </w:r>
            <w:r w:rsidRPr="002D7C80">
              <w:rPr>
                <w:rFonts w:asciiTheme="majorHAnsi" w:hAnsiTheme="majorHAnsi"/>
                <w:spacing w:val="5"/>
                <w:sz w:val="28"/>
                <w:szCs w:val="28"/>
              </w:rPr>
              <w:t xml:space="preserve"> </w:t>
            </w:r>
            <w:r w:rsidRPr="002D7C80">
              <w:rPr>
                <w:rFonts w:asciiTheme="majorHAnsi" w:hAnsiTheme="majorHAnsi"/>
                <w:sz w:val="28"/>
                <w:szCs w:val="28"/>
              </w:rPr>
              <w:t>o</w:t>
            </w:r>
            <w:r w:rsidRPr="002D7C80">
              <w:rPr>
                <w:rFonts w:asciiTheme="majorHAnsi" w:hAnsiTheme="majorHAnsi"/>
                <w:spacing w:val="2"/>
                <w:sz w:val="28"/>
                <w:szCs w:val="28"/>
              </w:rPr>
              <w:t xml:space="preserve"> </w:t>
            </w:r>
            <w:r w:rsidRPr="002D7C80">
              <w:rPr>
                <w:rFonts w:asciiTheme="majorHAnsi" w:hAnsiTheme="majorHAnsi"/>
                <w:sz w:val="28"/>
                <w:szCs w:val="28"/>
              </w:rPr>
              <w:t>identidad</w:t>
            </w:r>
            <w:r w:rsidRPr="002D7C80">
              <w:rPr>
                <w:rFonts w:asciiTheme="majorHAnsi" w:hAnsiTheme="majorHAnsi"/>
                <w:spacing w:val="1"/>
                <w:sz w:val="28"/>
                <w:szCs w:val="28"/>
              </w:rPr>
              <w:t xml:space="preserve"> </w:t>
            </w:r>
            <w:r w:rsidRPr="002D7C80">
              <w:rPr>
                <w:rFonts w:asciiTheme="majorHAnsi" w:hAnsiTheme="majorHAnsi"/>
                <w:sz w:val="28"/>
                <w:szCs w:val="28"/>
              </w:rPr>
              <w:t>de</w:t>
            </w:r>
            <w:r w:rsidR="00CA3D3F" w:rsidRPr="002D7C80">
              <w:rPr>
                <w:rFonts w:asciiTheme="majorHAnsi" w:hAnsiTheme="majorHAnsi"/>
                <w:sz w:val="28"/>
                <w:szCs w:val="28"/>
              </w:rPr>
              <w:t xml:space="preserve"> </w:t>
            </w:r>
            <w:r w:rsidRPr="002D7C80">
              <w:rPr>
                <w:rFonts w:asciiTheme="majorHAnsi" w:hAnsiTheme="majorHAnsi"/>
                <w:sz w:val="28"/>
                <w:szCs w:val="28"/>
              </w:rPr>
              <w:t>género</w:t>
            </w:r>
            <w:r w:rsidRPr="002D7C80">
              <w:rPr>
                <w:rFonts w:asciiTheme="majorHAnsi" w:hAnsiTheme="majorHAnsi"/>
                <w:spacing w:val="-4"/>
                <w:sz w:val="28"/>
                <w:szCs w:val="28"/>
              </w:rPr>
              <w:t xml:space="preserve"> </w:t>
            </w:r>
            <w:r w:rsidRPr="002D7C80">
              <w:rPr>
                <w:rFonts w:asciiTheme="majorHAnsi" w:hAnsiTheme="majorHAnsi"/>
                <w:sz w:val="28"/>
                <w:szCs w:val="28"/>
              </w:rPr>
              <w:t>diversas</w:t>
            </w:r>
            <w:r w:rsidRPr="002D7C80">
              <w:rPr>
                <w:rFonts w:asciiTheme="majorHAnsi" w:hAnsiTheme="majorHAnsi"/>
                <w:spacing w:val="-4"/>
                <w:sz w:val="28"/>
                <w:szCs w:val="28"/>
              </w:rPr>
              <w:t xml:space="preserve"> </w:t>
            </w:r>
            <w:r w:rsidRPr="002D7C80">
              <w:rPr>
                <w:rFonts w:asciiTheme="majorHAnsi" w:hAnsiTheme="majorHAnsi"/>
                <w:sz w:val="28"/>
                <w:szCs w:val="28"/>
              </w:rPr>
              <w:t>en</w:t>
            </w:r>
            <w:r w:rsidRPr="002D7C80">
              <w:rPr>
                <w:rFonts w:asciiTheme="majorHAnsi" w:hAnsiTheme="majorHAnsi"/>
                <w:spacing w:val="-2"/>
                <w:sz w:val="28"/>
                <w:szCs w:val="28"/>
              </w:rPr>
              <w:t xml:space="preserve"> </w:t>
            </w:r>
            <w:r w:rsidRPr="002D7C80">
              <w:rPr>
                <w:rFonts w:asciiTheme="majorHAnsi" w:hAnsiTheme="majorHAnsi"/>
                <w:sz w:val="28"/>
                <w:szCs w:val="28"/>
              </w:rPr>
              <w:t>desventaja</w:t>
            </w:r>
            <w:r w:rsidR="00CA3D3F" w:rsidRPr="002D7C80">
              <w:rPr>
                <w:rFonts w:asciiTheme="majorHAnsi" w:hAnsiTheme="majorHAnsi"/>
                <w:sz w:val="28"/>
                <w:szCs w:val="28"/>
              </w:rPr>
              <w:t>.</w:t>
            </w:r>
          </w:p>
        </w:tc>
      </w:tr>
    </w:tbl>
    <w:p w14:paraId="2C8E6DF5" w14:textId="77777777" w:rsidR="00564610" w:rsidRDefault="00564610">
      <w:pPr>
        <w:pStyle w:val="Textoindependiente"/>
        <w:rPr>
          <w:rFonts w:asciiTheme="majorHAnsi" w:hAnsiTheme="majorHAnsi"/>
        </w:rPr>
      </w:pPr>
    </w:p>
    <w:p w14:paraId="6F1D2B57" w14:textId="731AAD28" w:rsidR="00564610" w:rsidRPr="002D7C80" w:rsidRDefault="00445CF0" w:rsidP="00CA3D3F">
      <w:pPr>
        <w:spacing w:line="276" w:lineRule="auto"/>
        <w:jc w:val="both"/>
        <w:rPr>
          <w:rFonts w:asciiTheme="majorHAnsi" w:hAnsiTheme="majorHAnsi"/>
          <w:sz w:val="28"/>
          <w:szCs w:val="28"/>
        </w:rPr>
      </w:pPr>
      <w:r w:rsidRPr="002D7C80">
        <w:rPr>
          <w:rFonts w:asciiTheme="majorHAnsi" w:hAnsiTheme="majorHAnsi"/>
          <w:b/>
          <w:bCs/>
          <w:sz w:val="28"/>
          <w:szCs w:val="28"/>
        </w:rPr>
        <w:t>Sentencia T-735 de 2017 M.P Antonio José Lizarazo Ocampo:</w:t>
      </w:r>
      <w:r w:rsidRPr="002D7C80">
        <w:rPr>
          <w:rFonts w:asciiTheme="majorHAnsi" w:hAnsiTheme="majorHAnsi"/>
          <w:sz w:val="28"/>
          <w:szCs w:val="28"/>
        </w:rPr>
        <w:t xml:space="preserve"> En materia jurisprudencial, sobre la participación de las entidades públicas y privadas que atienden en primera medida a mujeres víctimas de violencia de género, la Corte Constitucional ha referido:</w:t>
      </w:r>
    </w:p>
    <w:p w14:paraId="382C3CC9" w14:textId="77777777" w:rsidR="00D11DC3" w:rsidRDefault="00D11DC3" w:rsidP="00CA3D3F">
      <w:pPr>
        <w:spacing w:line="276" w:lineRule="auto"/>
        <w:ind w:left="720"/>
        <w:jc w:val="both"/>
        <w:rPr>
          <w:rFonts w:asciiTheme="majorHAnsi" w:hAnsiTheme="majorHAnsi"/>
          <w:sz w:val="28"/>
          <w:szCs w:val="28"/>
        </w:rPr>
      </w:pPr>
    </w:p>
    <w:p w14:paraId="2947256F" w14:textId="75256F50" w:rsidR="00564610" w:rsidRPr="002D7C80" w:rsidRDefault="00445CF0" w:rsidP="00CA3D3F">
      <w:pPr>
        <w:spacing w:line="276" w:lineRule="auto"/>
        <w:ind w:left="720"/>
        <w:jc w:val="both"/>
        <w:rPr>
          <w:rFonts w:asciiTheme="majorHAnsi" w:hAnsiTheme="majorHAnsi"/>
          <w:sz w:val="28"/>
          <w:szCs w:val="28"/>
        </w:rPr>
      </w:pPr>
      <w:r w:rsidRPr="002D7C80">
        <w:rPr>
          <w:rFonts w:asciiTheme="majorHAnsi" w:hAnsiTheme="majorHAnsi"/>
          <w:sz w:val="28"/>
          <w:szCs w:val="28"/>
        </w:rPr>
        <w:t>Para evitar que el Estado se convierta en un segundo agresor de las mujeres que han sido víctimas de violencia y que acuden a sus instituciones para lograr su protección y la restitución de los derechos fundamentales que les han sido vulnerados, resulta necesario que sus funcionarios que conozcan de esos casos tengan en cuenta, entre otras, las siguientes pautas:</w:t>
      </w:r>
    </w:p>
    <w:p w14:paraId="2973D09E" w14:textId="77777777" w:rsidR="00564610" w:rsidRPr="002D7C80" w:rsidRDefault="00564610" w:rsidP="00CA3D3F">
      <w:pPr>
        <w:spacing w:line="276" w:lineRule="auto"/>
        <w:jc w:val="both"/>
        <w:rPr>
          <w:rFonts w:asciiTheme="majorHAnsi" w:hAnsiTheme="majorHAnsi"/>
          <w:sz w:val="28"/>
          <w:szCs w:val="28"/>
        </w:rPr>
      </w:pPr>
    </w:p>
    <w:p w14:paraId="5B170734" w14:textId="77777777" w:rsidR="00564610" w:rsidRPr="002D7C80" w:rsidRDefault="00445CF0" w:rsidP="00CA3D3F">
      <w:pPr>
        <w:spacing w:line="276" w:lineRule="auto"/>
        <w:ind w:left="720"/>
        <w:jc w:val="both"/>
        <w:rPr>
          <w:rFonts w:asciiTheme="majorHAnsi" w:hAnsiTheme="majorHAnsi"/>
          <w:sz w:val="28"/>
          <w:szCs w:val="28"/>
        </w:rPr>
      </w:pPr>
      <w:r w:rsidRPr="002D7C80">
        <w:rPr>
          <w:rFonts w:asciiTheme="majorHAnsi" w:hAnsiTheme="majorHAnsi"/>
          <w:sz w:val="28"/>
          <w:szCs w:val="28"/>
        </w:rPr>
        <w:t>(…) Los funcionarios administrativos y judiciales que conozcan asuntos de violencia contra la mujer deberán ser imparciales, asegurando que sus decisiones no se fundamenten en nociones preconcebidas o estereotipos de género (…)</w:t>
      </w:r>
    </w:p>
    <w:p w14:paraId="1D7C2C83" w14:textId="77777777" w:rsidR="00564610" w:rsidRPr="002D7C80" w:rsidRDefault="00564610" w:rsidP="00CA3D3F">
      <w:pPr>
        <w:spacing w:line="276" w:lineRule="auto"/>
        <w:jc w:val="both"/>
        <w:rPr>
          <w:rFonts w:asciiTheme="majorHAnsi" w:hAnsiTheme="majorHAnsi"/>
          <w:sz w:val="28"/>
          <w:szCs w:val="28"/>
        </w:rPr>
      </w:pPr>
    </w:p>
    <w:p w14:paraId="3FC4502B" w14:textId="77777777" w:rsidR="00564610" w:rsidRPr="002D7C80" w:rsidRDefault="00445CF0" w:rsidP="00CA3D3F">
      <w:pPr>
        <w:spacing w:line="276" w:lineRule="auto"/>
        <w:ind w:left="720"/>
        <w:jc w:val="both"/>
        <w:rPr>
          <w:rFonts w:asciiTheme="majorHAnsi" w:hAnsiTheme="majorHAnsi"/>
          <w:sz w:val="28"/>
          <w:szCs w:val="28"/>
        </w:rPr>
      </w:pPr>
      <w:r w:rsidRPr="002D7C80">
        <w:rPr>
          <w:rFonts w:asciiTheme="majorHAnsi" w:hAnsiTheme="majorHAnsi"/>
          <w:sz w:val="28"/>
          <w:szCs w:val="28"/>
        </w:rPr>
        <w:t>Para la Sala de Revisión, la imparcialidad en el conocimiento de casos de violencia contra la mujer implica atender una perspectiva de género en el desarrollo del proceso y en las decisiones, excluyendo la aplicación de estereotipos de género al momento de analizar los comportamientos de las partes.</w:t>
      </w:r>
    </w:p>
    <w:p w14:paraId="69444C66" w14:textId="77777777" w:rsidR="00564610" w:rsidRPr="002D7C80" w:rsidRDefault="00564610" w:rsidP="00CA3D3F">
      <w:pPr>
        <w:spacing w:line="276" w:lineRule="auto"/>
        <w:jc w:val="both"/>
        <w:rPr>
          <w:rFonts w:asciiTheme="majorHAnsi" w:hAnsiTheme="majorHAnsi"/>
          <w:sz w:val="28"/>
          <w:szCs w:val="28"/>
        </w:rPr>
      </w:pPr>
    </w:p>
    <w:p w14:paraId="7C33C988" w14:textId="77777777" w:rsidR="00564610" w:rsidRPr="002D7C80" w:rsidRDefault="00445CF0" w:rsidP="00CA3D3F">
      <w:pPr>
        <w:spacing w:line="276" w:lineRule="auto"/>
        <w:ind w:left="720"/>
        <w:jc w:val="both"/>
        <w:rPr>
          <w:rFonts w:asciiTheme="majorHAnsi" w:hAnsiTheme="majorHAnsi"/>
          <w:sz w:val="28"/>
          <w:szCs w:val="28"/>
        </w:rPr>
      </w:pPr>
      <w:r w:rsidRPr="002D7C80">
        <w:rPr>
          <w:rFonts w:asciiTheme="majorHAnsi" w:hAnsiTheme="majorHAnsi"/>
          <w:sz w:val="28"/>
          <w:szCs w:val="28"/>
        </w:rPr>
        <w:t xml:space="preserve">Este Tribunal ha sostenido que los estereotipos se refieren a imágenes sociales generalizadas, preconceptos sobre características personales o roles que cumplen o deben ser cumplidos por los miembros de un determinado grupo social. En el ejercicio de la función judicial, el uso de estereotipos se da cuando se reprochan los actos de la persona “por desviación del comportamiento </w:t>
      </w:r>
      <w:r w:rsidRPr="002D7C80">
        <w:rPr>
          <w:rFonts w:asciiTheme="majorHAnsi" w:hAnsiTheme="majorHAnsi"/>
          <w:sz w:val="28"/>
          <w:szCs w:val="28"/>
        </w:rPr>
        <w:lastRenderedPageBreak/>
        <w:t>esperado”, lo cual puede suceder, por ejemplo, cuando:</w:t>
      </w:r>
    </w:p>
    <w:p w14:paraId="69C7567F" w14:textId="77777777" w:rsidR="00564610" w:rsidRPr="002D7C80" w:rsidRDefault="00564610" w:rsidP="00CA3D3F">
      <w:pPr>
        <w:spacing w:line="276" w:lineRule="auto"/>
        <w:jc w:val="both"/>
        <w:rPr>
          <w:rFonts w:asciiTheme="majorHAnsi" w:hAnsiTheme="majorHAnsi"/>
          <w:sz w:val="28"/>
          <w:szCs w:val="28"/>
        </w:rPr>
      </w:pPr>
    </w:p>
    <w:p w14:paraId="4BA8979D" w14:textId="1DCD3881" w:rsidR="00CA3D3F" w:rsidRPr="002D7C80" w:rsidRDefault="00445CF0" w:rsidP="00CA3D3F">
      <w:pPr>
        <w:pStyle w:val="Prrafodelista"/>
        <w:numPr>
          <w:ilvl w:val="0"/>
          <w:numId w:val="6"/>
        </w:numPr>
        <w:spacing w:line="276" w:lineRule="auto"/>
        <w:rPr>
          <w:rFonts w:asciiTheme="majorHAnsi" w:hAnsiTheme="majorHAnsi"/>
          <w:sz w:val="28"/>
          <w:szCs w:val="28"/>
        </w:rPr>
      </w:pPr>
      <w:r w:rsidRPr="002D7C80">
        <w:rPr>
          <w:rFonts w:asciiTheme="majorHAnsi" w:hAnsiTheme="majorHAnsi"/>
          <w:sz w:val="28"/>
          <w:szCs w:val="28"/>
        </w:rPr>
        <w:t>Se desestima la violencia intrafamiliar por considerar que se dieron agresiones mutuas, sin examinar si ellas respondían a una defensa.</w:t>
      </w:r>
    </w:p>
    <w:p w14:paraId="64FD77DD" w14:textId="77777777" w:rsidR="00CA3D3F" w:rsidRPr="002D7C80" w:rsidRDefault="00CA3D3F" w:rsidP="00CA3D3F">
      <w:pPr>
        <w:pStyle w:val="Prrafodelista"/>
        <w:spacing w:line="276" w:lineRule="auto"/>
        <w:ind w:left="1080" w:firstLine="0"/>
        <w:rPr>
          <w:rFonts w:asciiTheme="majorHAnsi" w:hAnsiTheme="majorHAnsi"/>
          <w:sz w:val="28"/>
          <w:szCs w:val="28"/>
        </w:rPr>
      </w:pPr>
    </w:p>
    <w:p w14:paraId="6C44E290" w14:textId="77777777" w:rsidR="00CA3D3F" w:rsidRPr="002D7C80" w:rsidRDefault="00445CF0" w:rsidP="00CA3D3F">
      <w:pPr>
        <w:pStyle w:val="Prrafodelista"/>
        <w:numPr>
          <w:ilvl w:val="0"/>
          <w:numId w:val="6"/>
        </w:numPr>
        <w:spacing w:line="276" w:lineRule="auto"/>
        <w:rPr>
          <w:rFonts w:asciiTheme="majorHAnsi" w:hAnsiTheme="majorHAnsi"/>
          <w:sz w:val="28"/>
          <w:szCs w:val="28"/>
        </w:rPr>
      </w:pPr>
      <w:r w:rsidRPr="002D7C80">
        <w:rPr>
          <w:rFonts w:asciiTheme="majorHAnsi" w:hAnsiTheme="majorHAnsi"/>
          <w:sz w:val="28"/>
          <w:szCs w:val="28"/>
        </w:rPr>
        <w:t>Se exige que la víctima del delito de acceso carnal violento demuestre que resistió significativamente el acto para que pueda ser considerado como tal.</w:t>
      </w:r>
    </w:p>
    <w:p w14:paraId="29B49497" w14:textId="77777777" w:rsidR="00CA3D3F" w:rsidRPr="002D7C80" w:rsidRDefault="00CA3D3F" w:rsidP="00CA3D3F">
      <w:pPr>
        <w:pStyle w:val="Prrafodelista"/>
        <w:rPr>
          <w:rFonts w:asciiTheme="majorHAnsi" w:hAnsiTheme="majorHAnsi"/>
          <w:sz w:val="28"/>
          <w:szCs w:val="28"/>
        </w:rPr>
      </w:pPr>
    </w:p>
    <w:p w14:paraId="4EC08B85" w14:textId="77777777" w:rsidR="00CA3D3F" w:rsidRPr="002D7C80" w:rsidRDefault="00445CF0" w:rsidP="00CA3D3F">
      <w:pPr>
        <w:pStyle w:val="Prrafodelista"/>
        <w:numPr>
          <w:ilvl w:val="0"/>
          <w:numId w:val="6"/>
        </w:numPr>
        <w:spacing w:line="276" w:lineRule="auto"/>
        <w:rPr>
          <w:rFonts w:asciiTheme="majorHAnsi" w:hAnsiTheme="majorHAnsi"/>
          <w:sz w:val="28"/>
          <w:szCs w:val="28"/>
        </w:rPr>
      </w:pPr>
      <w:r w:rsidRPr="002D7C80">
        <w:rPr>
          <w:rFonts w:asciiTheme="majorHAnsi" w:hAnsiTheme="majorHAnsi"/>
          <w:sz w:val="28"/>
          <w:szCs w:val="28"/>
        </w:rPr>
        <w:t>Se desconoce la violencia psicológica denunciada, al estimar que los testigos de los actos no eran presenciales o que el vínculo matrimonial debe prevalecer para mantener la unidad familia.</w:t>
      </w:r>
    </w:p>
    <w:p w14:paraId="4BB55E15" w14:textId="77777777" w:rsidR="00CA3D3F" w:rsidRPr="002D7C80" w:rsidRDefault="00CA3D3F" w:rsidP="00CA3D3F">
      <w:pPr>
        <w:pStyle w:val="Prrafodelista"/>
        <w:rPr>
          <w:rFonts w:asciiTheme="majorHAnsi" w:hAnsiTheme="majorHAnsi"/>
          <w:sz w:val="28"/>
          <w:szCs w:val="28"/>
        </w:rPr>
      </w:pPr>
    </w:p>
    <w:p w14:paraId="1675E4E4" w14:textId="77777777" w:rsidR="00CA3D3F" w:rsidRPr="002D7C80" w:rsidRDefault="00445CF0" w:rsidP="00CA3D3F">
      <w:pPr>
        <w:pStyle w:val="Prrafodelista"/>
        <w:numPr>
          <w:ilvl w:val="0"/>
          <w:numId w:val="6"/>
        </w:numPr>
        <w:spacing w:line="276" w:lineRule="auto"/>
        <w:rPr>
          <w:rFonts w:asciiTheme="majorHAnsi" w:hAnsiTheme="majorHAnsi"/>
          <w:sz w:val="28"/>
          <w:szCs w:val="28"/>
        </w:rPr>
      </w:pPr>
      <w:r w:rsidRPr="002D7C80">
        <w:rPr>
          <w:rFonts w:asciiTheme="majorHAnsi" w:hAnsiTheme="majorHAnsi"/>
          <w:sz w:val="28"/>
          <w:szCs w:val="28"/>
        </w:rPr>
        <w:t>Se entiende que la violencia intrafamiliar es un asunto doméstico que está exento de la intervención del Estado.</w:t>
      </w:r>
    </w:p>
    <w:p w14:paraId="43DAC9C2" w14:textId="77777777" w:rsidR="00CA3D3F" w:rsidRPr="002D7C80" w:rsidRDefault="00CA3D3F" w:rsidP="00CA3D3F">
      <w:pPr>
        <w:pStyle w:val="Prrafodelista"/>
        <w:rPr>
          <w:rFonts w:asciiTheme="majorHAnsi" w:hAnsiTheme="majorHAnsi"/>
          <w:sz w:val="28"/>
          <w:szCs w:val="28"/>
        </w:rPr>
      </w:pPr>
    </w:p>
    <w:p w14:paraId="043EA3D3" w14:textId="77777777" w:rsidR="00CA3D3F" w:rsidRPr="002D7C80" w:rsidRDefault="00445CF0" w:rsidP="00CA3D3F">
      <w:pPr>
        <w:pStyle w:val="Prrafodelista"/>
        <w:numPr>
          <w:ilvl w:val="0"/>
          <w:numId w:val="6"/>
        </w:numPr>
        <w:spacing w:line="276" w:lineRule="auto"/>
        <w:rPr>
          <w:rFonts w:asciiTheme="majorHAnsi" w:hAnsiTheme="majorHAnsi"/>
          <w:sz w:val="28"/>
          <w:szCs w:val="28"/>
        </w:rPr>
      </w:pPr>
      <w:r w:rsidRPr="002D7C80">
        <w:rPr>
          <w:rFonts w:asciiTheme="majorHAnsi" w:hAnsiTheme="majorHAnsi"/>
          <w:sz w:val="28"/>
          <w:szCs w:val="28"/>
        </w:rPr>
        <w:t>Se le da prevalencia a la relación familiar, ordenando el mantenimiento de las visitas del padre a sus hijos, sin importar que este cometió actos violentos en contra de la madre.</w:t>
      </w:r>
    </w:p>
    <w:p w14:paraId="721F7F89" w14:textId="77777777" w:rsidR="00CA3D3F" w:rsidRPr="002D7C80" w:rsidRDefault="00CA3D3F" w:rsidP="00CA3D3F">
      <w:pPr>
        <w:pStyle w:val="Prrafodelista"/>
        <w:rPr>
          <w:rFonts w:asciiTheme="majorHAnsi" w:hAnsiTheme="majorHAnsi"/>
          <w:sz w:val="28"/>
          <w:szCs w:val="28"/>
        </w:rPr>
      </w:pPr>
    </w:p>
    <w:p w14:paraId="3B21DBA3" w14:textId="0DF7BAEB" w:rsidR="00CA3D3F" w:rsidRPr="002D7C80" w:rsidRDefault="00445CF0" w:rsidP="00CA3D3F">
      <w:pPr>
        <w:pStyle w:val="Prrafodelista"/>
        <w:numPr>
          <w:ilvl w:val="0"/>
          <w:numId w:val="6"/>
        </w:numPr>
        <w:spacing w:line="276" w:lineRule="auto"/>
        <w:rPr>
          <w:rFonts w:asciiTheme="majorHAnsi" w:hAnsiTheme="majorHAnsi"/>
          <w:sz w:val="28"/>
          <w:szCs w:val="28"/>
        </w:rPr>
      </w:pPr>
      <w:r w:rsidRPr="002D7C80">
        <w:rPr>
          <w:rFonts w:asciiTheme="majorHAnsi" w:hAnsiTheme="majorHAnsi"/>
          <w:sz w:val="28"/>
          <w:szCs w:val="28"/>
        </w:rPr>
        <w:t>Se descalifica la credibilidad de la víctima por su forma de vestir, su ocupación laboral, su conducta sexual o su relación con el agresor</w:t>
      </w:r>
      <w:r w:rsidR="00CA3D3F" w:rsidRPr="002D7C80">
        <w:rPr>
          <w:rFonts w:asciiTheme="majorHAnsi" w:hAnsiTheme="majorHAnsi"/>
          <w:sz w:val="28"/>
          <w:szCs w:val="28"/>
        </w:rPr>
        <w:t>.</w:t>
      </w:r>
    </w:p>
    <w:p w14:paraId="1CF3CC04" w14:textId="77777777" w:rsidR="00CA3D3F" w:rsidRPr="002D7C80" w:rsidRDefault="00CA3D3F" w:rsidP="00CA3D3F">
      <w:pPr>
        <w:pStyle w:val="Prrafodelista"/>
        <w:rPr>
          <w:rFonts w:asciiTheme="majorHAnsi" w:hAnsiTheme="majorHAnsi"/>
          <w:sz w:val="28"/>
          <w:szCs w:val="28"/>
        </w:rPr>
      </w:pPr>
    </w:p>
    <w:p w14:paraId="206CF5BC" w14:textId="77777777" w:rsidR="00CA3D3F" w:rsidRPr="002D7C80" w:rsidRDefault="00445CF0" w:rsidP="00CA3D3F">
      <w:pPr>
        <w:pStyle w:val="Prrafodelista"/>
        <w:numPr>
          <w:ilvl w:val="0"/>
          <w:numId w:val="6"/>
        </w:numPr>
        <w:spacing w:line="276" w:lineRule="auto"/>
        <w:rPr>
          <w:rFonts w:asciiTheme="majorHAnsi" w:hAnsiTheme="majorHAnsi"/>
          <w:sz w:val="28"/>
          <w:szCs w:val="28"/>
        </w:rPr>
      </w:pPr>
      <w:r w:rsidRPr="002D7C80">
        <w:rPr>
          <w:rFonts w:asciiTheme="majorHAnsi" w:hAnsiTheme="majorHAnsi"/>
          <w:sz w:val="28"/>
          <w:szCs w:val="28"/>
        </w:rPr>
        <w:t>No se tiene en cuenta el dictamen forense sobre el nivel de riesgo de violencia, al considerar que este se fundamenta en la versión de la denunciante y que no fue contrastado con un dictamen realizado al agresor.</w:t>
      </w:r>
    </w:p>
    <w:p w14:paraId="0F1BFD40" w14:textId="77777777" w:rsidR="00CA3D3F" w:rsidRPr="002D7C80" w:rsidRDefault="00CA3D3F" w:rsidP="00CA3D3F">
      <w:pPr>
        <w:pStyle w:val="Prrafodelista"/>
        <w:rPr>
          <w:rFonts w:asciiTheme="majorHAnsi" w:hAnsiTheme="majorHAnsi"/>
          <w:sz w:val="28"/>
          <w:szCs w:val="28"/>
        </w:rPr>
      </w:pPr>
    </w:p>
    <w:p w14:paraId="7DDC7365" w14:textId="77777777" w:rsidR="00CA3D3F" w:rsidRPr="002D7C80" w:rsidRDefault="00445CF0" w:rsidP="00CA3D3F">
      <w:pPr>
        <w:pStyle w:val="Prrafodelista"/>
        <w:numPr>
          <w:ilvl w:val="0"/>
          <w:numId w:val="6"/>
        </w:numPr>
        <w:spacing w:line="276" w:lineRule="auto"/>
        <w:rPr>
          <w:rFonts w:asciiTheme="majorHAnsi" w:hAnsiTheme="majorHAnsi"/>
          <w:sz w:val="28"/>
          <w:szCs w:val="28"/>
        </w:rPr>
      </w:pPr>
      <w:r w:rsidRPr="002D7C80">
        <w:rPr>
          <w:rFonts w:asciiTheme="majorHAnsi" w:hAnsiTheme="majorHAnsi"/>
          <w:sz w:val="28"/>
          <w:szCs w:val="28"/>
        </w:rPr>
        <w:t>No se tiene en cuenta la condena penal por violencia intrafamiliar a efectos de decidir sobre la condena en alimentos a cargo del cónyuge culpable, porque se estima que la defensa de las agresiones configura una concurrencia de culpas.</w:t>
      </w:r>
      <w:r w:rsidR="00CA3D3F" w:rsidRPr="002D7C80">
        <w:rPr>
          <w:rFonts w:asciiTheme="majorHAnsi" w:hAnsiTheme="majorHAnsi"/>
          <w:sz w:val="28"/>
          <w:szCs w:val="28"/>
        </w:rPr>
        <w:t xml:space="preserve"> </w:t>
      </w:r>
    </w:p>
    <w:p w14:paraId="0D43EB9F" w14:textId="77777777" w:rsidR="00CA3D3F" w:rsidRPr="002D7C80" w:rsidRDefault="00CA3D3F" w:rsidP="00CA3D3F">
      <w:pPr>
        <w:pStyle w:val="Prrafodelista"/>
        <w:rPr>
          <w:rFonts w:asciiTheme="majorHAnsi" w:hAnsiTheme="majorHAnsi"/>
          <w:sz w:val="28"/>
          <w:szCs w:val="28"/>
        </w:rPr>
      </w:pPr>
    </w:p>
    <w:p w14:paraId="3E67D770" w14:textId="77777777" w:rsidR="00CA3D3F" w:rsidRPr="002D7C80" w:rsidRDefault="00445CF0" w:rsidP="00CA3D3F">
      <w:pPr>
        <w:pStyle w:val="Prrafodelista"/>
        <w:numPr>
          <w:ilvl w:val="0"/>
          <w:numId w:val="6"/>
        </w:numPr>
        <w:spacing w:line="276" w:lineRule="auto"/>
        <w:rPr>
          <w:rFonts w:asciiTheme="majorHAnsi" w:hAnsiTheme="majorHAnsi"/>
          <w:sz w:val="28"/>
          <w:szCs w:val="28"/>
        </w:rPr>
      </w:pPr>
      <w:r w:rsidRPr="002D7C80">
        <w:rPr>
          <w:rFonts w:asciiTheme="majorHAnsi" w:hAnsiTheme="majorHAnsi"/>
          <w:sz w:val="28"/>
          <w:szCs w:val="28"/>
        </w:rPr>
        <w:t xml:space="preserve">Se analiza la versión de la mujer bajo el prejuicio de que la denuncia tiene </w:t>
      </w:r>
      <w:r w:rsidRPr="002D7C80">
        <w:rPr>
          <w:rFonts w:asciiTheme="majorHAnsi" w:hAnsiTheme="majorHAnsi"/>
          <w:sz w:val="28"/>
          <w:szCs w:val="28"/>
        </w:rPr>
        <w:lastRenderedPageBreak/>
        <w:t>como objetivo resultar vencedoras en el juicio de divorcio u obtener venganza, o que ha deformado los hechos, exagerando su magnitud.</w:t>
      </w:r>
    </w:p>
    <w:p w14:paraId="30C0B4B0" w14:textId="77777777" w:rsidR="00CA3D3F" w:rsidRPr="002D7C80" w:rsidRDefault="00CA3D3F" w:rsidP="00CA3D3F">
      <w:pPr>
        <w:pStyle w:val="Prrafodelista"/>
        <w:rPr>
          <w:rFonts w:asciiTheme="majorHAnsi" w:hAnsiTheme="majorHAnsi"/>
          <w:sz w:val="28"/>
          <w:szCs w:val="28"/>
        </w:rPr>
      </w:pPr>
    </w:p>
    <w:p w14:paraId="4AFBED4B" w14:textId="5A790FE9" w:rsidR="00564610" w:rsidRDefault="00445CF0" w:rsidP="00B0610F">
      <w:pPr>
        <w:pStyle w:val="Prrafodelista"/>
        <w:numPr>
          <w:ilvl w:val="0"/>
          <w:numId w:val="6"/>
        </w:numPr>
        <w:spacing w:line="276" w:lineRule="auto"/>
        <w:rPr>
          <w:rFonts w:asciiTheme="majorHAnsi" w:hAnsiTheme="majorHAnsi"/>
          <w:sz w:val="28"/>
          <w:szCs w:val="28"/>
        </w:rPr>
      </w:pPr>
      <w:r w:rsidRPr="002D7C80">
        <w:rPr>
          <w:rFonts w:asciiTheme="majorHAnsi" w:hAnsiTheme="majorHAnsi"/>
          <w:sz w:val="28"/>
          <w:szCs w:val="28"/>
        </w:rPr>
        <w:t>Se desestima la gravedad de la violencia por inexistencia de secuelas significativas físicas o psicológicas, o porque la mujer no asume la actitud de inseguridad, angustia o depresión que se cree debe demostrar. (Sentencia T 735 de 2017 M.P Antonio José Lizarazo Ocampo)</w:t>
      </w:r>
    </w:p>
    <w:p w14:paraId="70B25D3E" w14:textId="77777777" w:rsidR="00A02645" w:rsidRPr="00A02645" w:rsidRDefault="00A02645" w:rsidP="00A02645">
      <w:pPr>
        <w:pStyle w:val="Prrafodelista"/>
        <w:rPr>
          <w:rFonts w:asciiTheme="majorHAnsi" w:hAnsiTheme="majorHAnsi"/>
          <w:sz w:val="28"/>
          <w:szCs w:val="28"/>
        </w:rPr>
      </w:pPr>
    </w:p>
    <w:p w14:paraId="3779DF03" w14:textId="77777777" w:rsidR="00643AA5" w:rsidRDefault="00A02645" w:rsidP="00643AA5">
      <w:pPr>
        <w:pStyle w:val="Textoindependiente"/>
        <w:jc w:val="both"/>
        <w:rPr>
          <w:rFonts w:asciiTheme="majorHAnsi" w:hAnsiTheme="majorHAnsi"/>
          <w:bCs/>
          <w:lang w:val="es-CO"/>
        </w:rPr>
      </w:pPr>
      <w:r w:rsidRPr="00A11FE4">
        <w:rPr>
          <w:rFonts w:asciiTheme="majorHAnsi" w:hAnsiTheme="majorHAnsi"/>
          <w:b/>
          <w:lang w:val="es-CO"/>
        </w:rPr>
        <w:t>Sentencia SU 080-2020.</w:t>
      </w:r>
      <w:r>
        <w:rPr>
          <w:rFonts w:asciiTheme="majorHAnsi" w:hAnsiTheme="majorHAnsi"/>
          <w:b/>
          <w:lang w:val="es-CO"/>
        </w:rPr>
        <w:t xml:space="preserve"> M.P </w:t>
      </w:r>
      <w:r w:rsidRPr="00A83BBC">
        <w:rPr>
          <w:rFonts w:asciiTheme="majorHAnsi" w:hAnsiTheme="majorHAnsi"/>
          <w:b/>
        </w:rPr>
        <w:t>JOSÉ FERNANDO REYES CUARTAS</w:t>
      </w:r>
      <w:r>
        <w:rPr>
          <w:rFonts w:asciiTheme="majorHAnsi" w:hAnsiTheme="majorHAnsi"/>
          <w:b/>
        </w:rPr>
        <w:t>:</w:t>
      </w:r>
      <w:r w:rsidRPr="00A11FE4">
        <w:rPr>
          <w:rFonts w:asciiTheme="majorHAnsi" w:hAnsiTheme="majorHAnsi"/>
          <w:b/>
          <w:lang w:val="es-CO"/>
        </w:rPr>
        <w:t xml:space="preserve"> Corte Constitucional- Acción de tutela instaurada</w:t>
      </w:r>
      <w:r>
        <w:rPr>
          <w:rFonts w:asciiTheme="majorHAnsi" w:hAnsiTheme="majorHAnsi"/>
          <w:b/>
          <w:lang w:val="es-CO"/>
        </w:rPr>
        <w:t xml:space="preserve"> </w:t>
      </w:r>
      <w:r w:rsidRPr="00A11FE4">
        <w:rPr>
          <w:rFonts w:asciiTheme="majorHAnsi" w:hAnsiTheme="majorHAnsi"/>
          <w:b/>
          <w:lang w:val="es-CO"/>
        </w:rPr>
        <w:t>por la señora Stella Conto Díaz del Castillo en contra del Tribunal Superior del Distrito Judicial de Bogotá – Sala de Familia</w:t>
      </w:r>
      <w:r>
        <w:rPr>
          <w:rFonts w:asciiTheme="majorHAnsi" w:hAnsiTheme="majorHAnsi"/>
          <w:b/>
          <w:lang w:val="es-CO"/>
        </w:rPr>
        <w:t xml:space="preserve">: </w:t>
      </w:r>
    </w:p>
    <w:p w14:paraId="4F24EBB7" w14:textId="77777777" w:rsidR="00643AA5" w:rsidRDefault="00643AA5" w:rsidP="00643AA5">
      <w:pPr>
        <w:pStyle w:val="Textoindependiente"/>
        <w:jc w:val="both"/>
        <w:rPr>
          <w:rFonts w:asciiTheme="majorHAnsi" w:hAnsiTheme="majorHAnsi"/>
          <w:bCs/>
          <w:lang w:val="es-CO"/>
        </w:rPr>
      </w:pPr>
    </w:p>
    <w:p w14:paraId="22997A70" w14:textId="58DADA28" w:rsidR="0073474F" w:rsidRDefault="00643AA5" w:rsidP="00643AA5">
      <w:pPr>
        <w:pStyle w:val="Textoindependiente"/>
        <w:jc w:val="both"/>
        <w:rPr>
          <w:rFonts w:asciiTheme="majorHAnsi" w:hAnsiTheme="majorHAnsi"/>
          <w:bCs/>
          <w:lang w:val="es-CO"/>
        </w:rPr>
      </w:pPr>
      <w:r>
        <w:rPr>
          <w:rFonts w:asciiTheme="majorHAnsi" w:hAnsiTheme="majorHAnsi"/>
          <w:bCs/>
          <w:lang w:val="es-CO"/>
        </w:rPr>
        <w:t xml:space="preserve">De la referida jurisprudencia, es </w:t>
      </w:r>
      <w:r w:rsidR="00FB3E33">
        <w:rPr>
          <w:rFonts w:asciiTheme="majorHAnsi" w:hAnsiTheme="majorHAnsi"/>
          <w:bCs/>
          <w:lang w:val="es-CO"/>
        </w:rPr>
        <w:t>importante resaltar que la Corte aborda el caso de la Consejera de Estado</w:t>
      </w:r>
      <w:r w:rsidR="004F710F">
        <w:rPr>
          <w:rFonts w:asciiTheme="majorHAnsi" w:hAnsiTheme="majorHAnsi"/>
          <w:bCs/>
          <w:lang w:val="es-CO"/>
        </w:rPr>
        <w:t>,</w:t>
      </w:r>
      <w:r>
        <w:rPr>
          <w:rFonts w:asciiTheme="majorHAnsi" w:hAnsiTheme="majorHAnsi"/>
          <w:bCs/>
          <w:lang w:val="es-CO"/>
        </w:rPr>
        <w:t xml:space="preserve"> </w:t>
      </w:r>
      <w:r w:rsidR="00252C30">
        <w:rPr>
          <w:rFonts w:asciiTheme="majorHAnsi" w:hAnsiTheme="majorHAnsi"/>
          <w:bCs/>
          <w:lang w:val="es-CO"/>
        </w:rPr>
        <w:t>Stella Conto Díaz del Castillo, desde una perspectiva de las deficiencia</w:t>
      </w:r>
      <w:r w:rsidR="00267A16">
        <w:rPr>
          <w:rFonts w:asciiTheme="majorHAnsi" w:hAnsiTheme="majorHAnsi"/>
          <w:bCs/>
          <w:lang w:val="es-CO"/>
        </w:rPr>
        <w:t>s del aparato estatal en la atención de las mujeres víctimas de violencia</w:t>
      </w:r>
      <w:r w:rsidR="00026A84">
        <w:rPr>
          <w:rFonts w:asciiTheme="majorHAnsi" w:hAnsiTheme="majorHAnsi"/>
          <w:bCs/>
          <w:lang w:val="es-CO"/>
        </w:rPr>
        <w:t xml:space="preserve">; para ello </w:t>
      </w:r>
      <w:r w:rsidR="00D745A2">
        <w:rPr>
          <w:rFonts w:asciiTheme="majorHAnsi" w:hAnsiTheme="majorHAnsi"/>
          <w:bCs/>
          <w:lang w:val="es-CO"/>
        </w:rPr>
        <w:t>extrae las siguientes conclusiones:</w:t>
      </w:r>
    </w:p>
    <w:p w14:paraId="3C4033DD" w14:textId="77777777" w:rsidR="00D745A2" w:rsidRDefault="00D745A2" w:rsidP="00643AA5">
      <w:pPr>
        <w:pStyle w:val="Textoindependiente"/>
        <w:jc w:val="both"/>
        <w:rPr>
          <w:rFonts w:asciiTheme="majorHAnsi" w:hAnsiTheme="majorHAnsi"/>
          <w:bCs/>
          <w:lang w:val="es-CO"/>
        </w:rPr>
      </w:pPr>
    </w:p>
    <w:p w14:paraId="3163488F" w14:textId="108BDA39" w:rsidR="00D745A2" w:rsidRPr="00D745A2" w:rsidRDefault="00D745A2" w:rsidP="00256668">
      <w:pPr>
        <w:pStyle w:val="Textoindependiente"/>
        <w:ind w:left="720"/>
        <w:jc w:val="both"/>
        <w:rPr>
          <w:rFonts w:asciiTheme="majorHAnsi" w:hAnsiTheme="majorHAnsi"/>
          <w:bCs/>
          <w:i/>
          <w:iCs/>
          <w:lang w:val="es-CO"/>
        </w:rPr>
      </w:pPr>
      <w:r w:rsidRPr="00D745A2">
        <w:rPr>
          <w:rFonts w:asciiTheme="majorHAnsi" w:hAnsiTheme="majorHAnsi"/>
          <w:bCs/>
          <w:i/>
          <w:iCs/>
          <w:lang w:val="es-CO"/>
        </w:rPr>
        <w:t>i) Tras la sentencia de divorcio en la que se dé por probada la causal de civil </w:t>
      </w:r>
      <w:r w:rsidRPr="00D745A2">
        <w:rPr>
          <w:rFonts w:asciiTheme="majorHAnsi" w:hAnsiTheme="majorHAnsi"/>
          <w:b/>
          <w:bCs/>
          <w:i/>
          <w:iCs/>
          <w:lang w:val="es-CO"/>
        </w:rPr>
        <w:t>ultrajes, trato cruel y los maltratamientos de obra, </w:t>
      </w:r>
      <w:r w:rsidRPr="00D745A2">
        <w:rPr>
          <w:rFonts w:asciiTheme="majorHAnsi" w:hAnsiTheme="majorHAnsi"/>
          <w:bCs/>
          <w:i/>
          <w:iCs/>
          <w:lang w:val="es-CO"/>
        </w:rPr>
        <w:t xml:space="preserve">la posibilidad de reclamar la reparación de los daños ocurridos con ocasión de dichos </w:t>
      </w:r>
      <w:r w:rsidRPr="00256668">
        <w:rPr>
          <w:rFonts w:asciiTheme="majorHAnsi" w:hAnsiTheme="majorHAnsi"/>
          <w:bCs/>
          <w:i/>
          <w:iCs/>
          <w:lang w:val="es-CO"/>
        </w:rPr>
        <w:t>actos</w:t>
      </w:r>
      <w:r w:rsidR="00602CDB" w:rsidRPr="00256668">
        <w:rPr>
          <w:rFonts w:asciiTheme="majorHAnsi" w:hAnsiTheme="majorHAnsi"/>
          <w:bCs/>
          <w:i/>
          <w:iCs/>
          <w:lang w:val="es-CO"/>
        </w:rPr>
        <w:t>,</w:t>
      </w:r>
      <w:r w:rsidRPr="00D745A2">
        <w:rPr>
          <w:rFonts w:asciiTheme="majorHAnsi" w:hAnsiTheme="majorHAnsi"/>
          <w:bCs/>
          <w:i/>
          <w:iCs/>
          <w:lang w:val="es-CO"/>
        </w:rPr>
        <w:t xml:space="preserve"> no halla norma legal sustantiva expresa en el ordenamiento nacional que lo sustente. El bloque de constitucionalidad y el art 42-6° de la Constitución, sin embargo, sí lo consagran.</w:t>
      </w:r>
    </w:p>
    <w:p w14:paraId="48E374A9" w14:textId="77777777" w:rsidR="00D745A2" w:rsidRPr="00D745A2" w:rsidRDefault="00D745A2" w:rsidP="00D745A2">
      <w:pPr>
        <w:pStyle w:val="Textoindependiente"/>
        <w:jc w:val="both"/>
        <w:rPr>
          <w:rFonts w:asciiTheme="majorHAnsi" w:hAnsiTheme="majorHAnsi"/>
          <w:bCs/>
          <w:i/>
          <w:iCs/>
          <w:lang w:val="es-CO"/>
        </w:rPr>
      </w:pPr>
      <w:r w:rsidRPr="00D745A2">
        <w:rPr>
          <w:rFonts w:asciiTheme="majorHAnsi" w:hAnsiTheme="majorHAnsi"/>
          <w:bCs/>
          <w:i/>
          <w:iCs/>
          <w:lang w:val="es-CO"/>
        </w:rPr>
        <w:t> </w:t>
      </w:r>
    </w:p>
    <w:p w14:paraId="58FF41A6" w14:textId="77777777" w:rsidR="00D745A2" w:rsidRPr="00D745A2" w:rsidRDefault="00D745A2" w:rsidP="00256668">
      <w:pPr>
        <w:pStyle w:val="Textoindependiente"/>
        <w:ind w:left="720"/>
        <w:jc w:val="both"/>
        <w:rPr>
          <w:rFonts w:asciiTheme="majorHAnsi" w:hAnsiTheme="majorHAnsi"/>
          <w:bCs/>
          <w:i/>
          <w:iCs/>
          <w:lang w:val="es-CO"/>
        </w:rPr>
      </w:pPr>
      <w:r w:rsidRPr="00D745A2">
        <w:rPr>
          <w:rFonts w:asciiTheme="majorHAnsi" w:hAnsiTheme="majorHAnsi"/>
          <w:bCs/>
          <w:i/>
          <w:iCs/>
          <w:lang w:val="es-CO"/>
        </w:rPr>
        <w:t xml:space="preserve">ii) Existe un proceso ordinario, distinto de aquellos, en el que podría ventilarse la pretensión de declaratoria de responsabilidad civil, y la orden de su reparación económica. Ello acarrea no sólo un posible déficit en la satisfacción de la pretensión de reparación integral, </w:t>
      </w:r>
      <w:r w:rsidRPr="00D745A2">
        <w:rPr>
          <w:rFonts w:asciiTheme="majorHAnsi" w:hAnsiTheme="majorHAnsi"/>
          <w:b/>
          <w:i/>
          <w:iCs/>
          <w:lang w:val="es-CO"/>
        </w:rPr>
        <w:t>sino además una clara revictimización de la mujer violentada</w:t>
      </w:r>
      <w:r w:rsidRPr="00D745A2">
        <w:rPr>
          <w:rFonts w:asciiTheme="majorHAnsi" w:hAnsiTheme="majorHAnsi"/>
          <w:bCs/>
          <w:i/>
          <w:iCs/>
          <w:lang w:val="es-CO"/>
        </w:rPr>
        <w:t xml:space="preserve"> y un desconocimiento del derecho a una decisión judicial dentro de plazos razonables.</w:t>
      </w:r>
    </w:p>
    <w:p w14:paraId="5386575E" w14:textId="77777777" w:rsidR="00D745A2" w:rsidRPr="00D745A2" w:rsidRDefault="00D745A2" w:rsidP="00D745A2">
      <w:pPr>
        <w:pStyle w:val="Textoindependiente"/>
        <w:jc w:val="both"/>
        <w:rPr>
          <w:rFonts w:asciiTheme="majorHAnsi" w:hAnsiTheme="majorHAnsi"/>
          <w:bCs/>
          <w:i/>
          <w:iCs/>
          <w:lang w:val="es-CO"/>
        </w:rPr>
      </w:pPr>
      <w:r w:rsidRPr="00D745A2">
        <w:rPr>
          <w:rFonts w:asciiTheme="majorHAnsi" w:hAnsiTheme="majorHAnsi"/>
          <w:bCs/>
          <w:i/>
          <w:iCs/>
          <w:lang w:val="es-CO"/>
        </w:rPr>
        <w:t> </w:t>
      </w:r>
    </w:p>
    <w:p w14:paraId="63D297B9" w14:textId="1905F0BD" w:rsidR="00D745A2" w:rsidRDefault="00D745A2" w:rsidP="00256668">
      <w:pPr>
        <w:pStyle w:val="Textoindependiente"/>
        <w:ind w:left="720"/>
        <w:jc w:val="both"/>
        <w:rPr>
          <w:rFonts w:asciiTheme="majorHAnsi" w:hAnsiTheme="majorHAnsi"/>
          <w:b/>
          <w:i/>
          <w:iCs/>
          <w:lang w:val="es-CO"/>
        </w:rPr>
      </w:pPr>
      <w:r w:rsidRPr="00D745A2">
        <w:rPr>
          <w:rFonts w:asciiTheme="majorHAnsi" w:hAnsiTheme="majorHAnsi"/>
          <w:bCs/>
          <w:i/>
          <w:iCs/>
          <w:lang w:val="es-CO"/>
        </w:rPr>
        <w:t xml:space="preserve">iii) Así las cosas, a una mujer, víctima de violencia intrafamiliar, y a quien por tanto se le </w:t>
      </w:r>
      <w:r w:rsidRPr="00256668">
        <w:rPr>
          <w:rFonts w:asciiTheme="majorHAnsi" w:hAnsiTheme="majorHAnsi"/>
          <w:bCs/>
          <w:i/>
          <w:iCs/>
          <w:lang w:val="es-CO"/>
        </w:rPr>
        <w:t>declare</w:t>
      </w:r>
      <w:r w:rsidRPr="00D745A2">
        <w:rPr>
          <w:rFonts w:asciiTheme="majorHAnsi" w:hAnsiTheme="majorHAnsi"/>
          <w:bCs/>
          <w:i/>
          <w:iCs/>
          <w:lang w:val="es-CO"/>
        </w:rPr>
        <w:t xml:space="preserve"> cónyuge inocente, a más de tener que exponer la totalidad de los maltratos que haya soportado en un proceso civil de cesación de efectos civiles de matrimonio católico o de divorcio, deberá, nuevamente, recordar y </w:t>
      </w:r>
      <w:r w:rsidRPr="00D745A2">
        <w:rPr>
          <w:rFonts w:asciiTheme="majorHAnsi" w:hAnsiTheme="majorHAnsi"/>
          <w:bCs/>
          <w:i/>
          <w:iCs/>
          <w:lang w:val="es-CO"/>
        </w:rPr>
        <w:lastRenderedPageBreak/>
        <w:t>expresar ante otra instancia en un trámite judicial-civil, las mismas circunstancias que demuestren </w:t>
      </w:r>
      <w:r w:rsidRPr="00D745A2">
        <w:rPr>
          <w:rFonts w:asciiTheme="majorHAnsi" w:hAnsiTheme="majorHAnsi"/>
          <w:b/>
          <w:bCs/>
          <w:i/>
          <w:iCs/>
          <w:lang w:val="es-CO"/>
        </w:rPr>
        <w:t>el daño</w:t>
      </w:r>
      <w:r w:rsidRPr="00D745A2">
        <w:rPr>
          <w:rFonts w:asciiTheme="majorHAnsi" w:hAnsiTheme="majorHAnsi"/>
          <w:bCs/>
          <w:i/>
          <w:iCs/>
          <w:lang w:val="es-CO"/>
        </w:rPr>
        <w:t> y la respectiva </w:t>
      </w:r>
      <w:r w:rsidRPr="00D745A2">
        <w:rPr>
          <w:rFonts w:asciiTheme="majorHAnsi" w:hAnsiTheme="majorHAnsi"/>
          <w:b/>
          <w:bCs/>
          <w:i/>
          <w:iCs/>
          <w:lang w:val="es-CO"/>
        </w:rPr>
        <w:t>pretensión reparadora</w:t>
      </w:r>
      <w:r w:rsidRPr="00D745A2">
        <w:rPr>
          <w:rFonts w:asciiTheme="majorHAnsi" w:hAnsiTheme="majorHAnsi"/>
          <w:bCs/>
          <w:i/>
          <w:iCs/>
          <w:lang w:val="es-CO"/>
        </w:rPr>
        <w:t xml:space="preserve">. Todo ello va en contra de los parámetros del plazo razonable, </w:t>
      </w:r>
      <w:r w:rsidRPr="00D745A2">
        <w:rPr>
          <w:rFonts w:asciiTheme="majorHAnsi" w:hAnsiTheme="majorHAnsi"/>
          <w:b/>
          <w:i/>
          <w:iCs/>
          <w:lang w:val="es-CO"/>
        </w:rPr>
        <w:t>propios del debido proceso y genera una evidente revictimización de la mujer violentada.</w:t>
      </w:r>
    </w:p>
    <w:p w14:paraId="7D381AA4" w14:textId="77777777" w:rsidR="00256668" w:rsidRDefault="00256668" w:rsidP="00256668">
      <w:pPr>
        <w:pStyle w:val="Textoindependiente"/>
        <w:jc w:val="both"/>
        <w:rPr>
          <w:rFonts w:asciiTheme="majorHAnsi" w:hAnsiTheme="majorHAnsi"/>
          <w:b/>
          <w:i/>
          <w:iCs/>
          <w:lang w:val="es-CO"/>
        </w:rPr>
      </w:pPr>
    </w:p>
    <w:p w14:paraId="208D6F24" w14:textId="77777777" w:rsidR="00BD3060" w:rsidRPr="00BD3060" w:rsidRDefault="00256668" w:rsidP="00BD3060">
      <w:pPr>
        <w:pStyle w:val="Textoindependiente"/>
        <w:jc w:val="both"/>
        <w:rPr>
          <w:rFonts w:asciiTheme="majorHAnsi" w:hAnsiTheme="majorHAnsi"/>
          <w:b/>
          <w:lang w:val="es-CO"/>
        </w:rPr>
      </w:pPr>
      <w:r w:rsidRPr="00BD3060">
        <w:rPr>
          <w:rFonts w:asciiTheme="majorHAnsi" w:hAnsiTheme="majorHAnsi"/>
          <w:bCs/>
          <w:lang w:val="es-CO"/>
        </w:rPr>
        <w:t xml:space="preserve">Posteriormente, </w:t>
      </w:r>
      <w:r w:rsidR="004D5100" w:rsidRPr="00BD3060">
        <w:rPr>
          <w:rFonts w:asciiTheme="majorHAnsi" w:hAnsiTheme="majorHAnsi"/>
          <w:bCs/>
          <w:lang w:val="es-CO"/>
        </w:rPr>
        <w:t xml:space="preserve">indica que </w:t>
      </w:r>
      <w:r w:rsidR="00BD3060" w:rsidRPr="00BD3060">
        <w:rPr>
          <w:rFonts w:asciiTheme="majorHAnsi" w:hAnsiTheme="majorHAnsi"/>
          <w:bCs/>
          <w:lang w:val="es-CO"/>
        </w:rPr>
        <w:t xml:space="preserve">en su criterio </w:t>
      </w:r>
      <w:r w:rsidR="00BD3060" w:rsidRPr="00BD3060">
        <w:rPr>
          <w:rFonts w:asciiTheme="majorHAnsi" w:hAnsiTheme="majorHAnsi"/>
          <w:bCs/>
          <w:lang w:val="es-ES_tradnl"/>
        </w:rPr>
        <w:t xml:space="preserve">este asunto deja ver la ausencia de mecanismos judiciales dúctiles, expeditos y eficaces, </w:t>
      </w:r>
      <w:r w:rsidR="00BD3060" w:rsidRPr="00BD3060">
        <w:rPr>
          <w:rFonts w:asciiTheme="majorHAnsi" w:hAnsiTheme="majorHAnsi"/>
          <w:b/>
          <w:lang w:val="es-ES_tradnl"/>
        </w:rPr>
        <w:t>que permitan a la mujer víctima de violencia intrafamiliar, una reparación en un plazo razonable pero que además evite su revictimización y una decisión tardía.</w:t>
      </w:r>
    </w:p>
    <w:p w14:paraId="6CED6AE1" w14:textId="77777777" w:rsidR="00BD3060" w:rsidRPr="00BD3060" w:rsidRDefault="00BD3060" w:rsidP="00BD3060">
      <w:pPr>
        <w:pStyle w:val="Textoindependiente"/>
        <w:jc w:val="both"/>
        <w:rPr>
          <w:rFonts w:asciiTheme="majorHAnsi" w:hAnsiTheme="majorHAnsi"/>
          <w:bCs/>
          <w:lang w:val="es-CO"/>
        </w:rPr>
      </w:pPr>
      <w:r w:rsidRPr="00BD3060">
        <w:rPr>
          <w:rFonts w:asciiTheme="majorHAnsi" w:hAnsiTheme="majorHAnsi"/>
          <w:bCs/>
          <w:lang w:val="es-ES_tradnl"/>
        </w:rPr>
        <w:t> </w:t>
      </w:r>
    </w:p>
    <w:p w14:paraId="20F6D6E1" w14:textId="240BDD30" w:rsidR="00256668" w:rsidRPr="00BD3060" w:rsidRDefault="00826BBB" w:rsidP="00256668">
      <w:pPr>
        <w:pStyle w:val="Textoindependiente"/>
        <w:jc w:val="both"/>
        <w:rPr>
          <w:rFonts w:asciiTheme="majorHAnsi" w:hAnsiTheme="majorHAnsi"/>
          <w:bCs/>
          <w:lang w:val="es-CO"/>
        </w:rPr>
      </w:pPr>
      <w:r>
        <w:rPr>
          <w:rFonts w:asciiTheme="majorHAnsi" w:hAnsiTheme="majorHAnsi"/>
          <w:bCs/>
          <w:lang w:val="es-ES_tradnl"/>
        </w:rPr>
        <w:t xml:space="preserve">Con base en dichos argumentos, en su decisión </w:t>
      </w:r>
      <w:r w:rsidRPr="00826BBB">
        <w:rPr>
          <w:rFonts w:asciiTheme="majorHAnsi" w:hAnsiTheme="majorHAnsi"/>
          <w:b/>
          <w:bCs/>
        </w:rPr>
        <w:t>EXHORTA</w:t>
      </w:r>
      <w:r w:rsidRPr="00826BBB">
        <w:rPr>
          <w:rFonts w:asciiTheme="majorHAnsi" w:hAnsiTheme="majorHAnsi"/>
          <w:bCs/>
        </w:rPr>
        <w:t xml:space="preserve"> al Congreso de la República, para que, en ejercicio de su potestad de configuración legislativa, regule ampliamente el derecho fundamental a acceder a una reparación integral en los casos de violencia intrafamiliar, por medio de un mecanismo judicial justo y eficaz que respete los parámetros de debido proceso, plazo razonable y </w:t>
      </w:r>
      <w:r w:rsidRPr="001176A9">
        <w:rPr>
          <w:rFonts w:asciiTheme="majorHAnsi" w:hAnsiTheme="majorHAnsi"/>
          <w:b/>
        </w:rPr>
        <w:t>prohibición de revictimización.</w:t>
      </w:r>
    </w:p>
    <w:p w14:paraId="7BEAD650" w14:textId="77777777" w:rsidR="00602CDB" w:rsidRPr="00256668" w:rsidRDefault="00602CDB" w:rsidP="00D745A2">
      <w:pPr>
        <w:pStyle w:val="Textoindependiente"/>
        <w:jc w:val="both"/>
        <w:rPr>
          <w:rFonts w:asciiTheme="majorHAnsi" w:hAnsiTheme="majorHAnsi"/>
          <w:b/>
          <w:i/>
          <w:iCs/>
          <w:lang w:val="es-CO"/>
        </w:rPr>
      </w:pPr>
    </w:p>
    <w:p w14:paraId="0325079C" w14:textId="3EA19050" w:rsidR="00B0610F" w:rsidRPr="002D7C80" w:rsidRDefault="00CA3D3F" w:rsidP="00B0610F">
      <w:pPr>
        <w:ind w:firstLine="720"/>
        <w:rPr>
          <w:rFonts w:asciiTheme="majorHAnsi" w:hAnsiTheme="majorHAnsi"/>
          <w:b/>
          <w:bCs/>
          <w:sz w:val="28"/>
          <w:szCs w:val="28"/>
        </w:rPr>
      </w:pPr>
      <w:r w:rsidRPr="002D7C80">
        <w:rPr>
          <w:rFonts w:asciiTheme="majorHAnsi" w:hAnsiTheme="majorHAnsi"/>
          <w:b/>
          <w:bCs/>
          <w:sz w:val="28"/>
          <w:szCs w:val="28"/>
        </w:rPr>
        <w:t xml:space="preserve">3.2 </w:t>
      </w:r>
      <w:r w:rsidR="00445CF0" w:rsidRPr="002D7C80">
        <w:rPr>
          <w:rFonts w:asciiTheme="majorHAnsi" w:hAnsiTheme="majorHAnsi"/>
          <w:b/>
          <w:bCs/>
          <w:sz w:val="28"/>
          <w:szCs w:val="28"/>
        </w:rPr>
        <w:t>CONCLUSIONES.</w:t>
      </w:r>
    </w:p>
    <w:p w14:paraId="2A9D6DA6" w14:textId="77777777" w:rsidR="00CA3D3F" w:rsidRPr="002D7C80" w:rsidRDefault="00CA3D3F" w:rsidP="00CA3D3F">
      <w:pPr>
        <w:rPr>
          <w:rFonts w:asciiTheme="majorHAnsi" w:hAnsiTheme="majorHAnsi"/>
          <w:b/>
          <w:bCs/>
          <w:sz w:val="28"/>
          <w:szCs w:val="28"/>
        </w:rPr>
      </w:pPr>
    </w:p>
    <w:p w14:paraId="4ED9D579" w14:textId="77777777" w:rsidR="00564610" w:rsidRPr="002D7C80" w:rsidRDefault="00445CF0" w:rsidP="00CA3D3F">
      <w:pPr>
        <w:spacing w:line="276" w:lineRule="auto"/>
        <w:jc w:val="both"/>
        <w:rPr>
          <w:rFonts w:asciiTheme="majorHAnsi" w:hAnsiTheme="majorHAnsi"/>
          <w:sz w:val="28"/>
          <w:szCs w:val="28"/>
        </w:rPr>
      </w:pPr>
      <w:r w:rsidRPr="002D7C80">
        <w:rPr>
          <w:rFonts w:asciiTheme="majorHAnsi" w:hAnsiTheme="majorHAnsi"/>
          <w:sz w:val="28"/>
          <w:szCs w:val="28"/>
        </w:rPr>
        <w:t>El Estado Colombiano no ha sido ajeno a implementar respuestas efectivas ante las mujeres víctimas de violencia de género, es decir, ha cumplido con su obligación de crear un escenario donde existen herramientas, procedimientos definidos, instituciones a cargo de cumplir el objetivo de lograr un acceso efectivo de ayuda y respuesta a las víctimas de violencia de género.</w:t>
      </w:r>
    </w:p>
    <w:p w14:paraId="15DF5E73" w14:textId="77777777" w:rsidR="00564610" w:rsidRPr="002D7C80" w:rsidRDefault="00564610" w:rsidP="00CA3D3F">
      <w:pPr>
        <w:spacing w:line="276" w:lineRule="auto"/>
        <w:jc w:val="both"/>
        <w:rPr>
          <w:rFonts w:asciiTheme="majorHAnsi" w:hAnsiTheme="majorHAnsi"/>
          <w:sz w:val="28"/>
          <w:szCs w:val="28"/>
        </w:rPr>
      </w:pPr>
    </w:p>
    <w:p w14:paraId="35370CF0" w14:textId="77777777" w:rsidR="00564610" w:rsidRPr="002D7C80" w:rsidRDefault="00445CF0" w:rsidP="00CA3D3F">
      <w:pPr>
        <w:spacing w:line="276" w:lineRule="auto"/>
        <w:jc w:val="both"/>
        <w:rPr>
          <w:rFonts w:asciiTheme="majorHAnsi" w:hAnsiTheme="majorHAnsi"/>
          <w:sz w:val="28"/>
          <w:szCs w:val="28"/>
        </w:rPr>
      </w:pPr>
      <w:r w:rsidRPr="002D7C80">
        <w:rPr>
          <w:rFonts w:asciiTheme="majorHAnsi" w:hAnsiTheme="majorHAnsi"/>
          <w:sz w:val="28"/>
          <w:szCs w:val="28"/>
        </w:rPr>
        <w:t>No obstante, el plano de la realidad ha mostrado la necesidad de que dichos instrumentos e instituciones, no solo existan, sino que sean eficaces en la respuesta que se pretende dar.</w:t>
      </w:r>
    </w:p>
    <w:p w14:paraId="1BF81EA5" w14:textId="77777777" w:rsidR="00564610" w:rsidRPr="002D7C80" w:rsidRDefault="00564610" w:rsidP="00CA3D3F">
      <w:pPr>
        <w:spacing w:line="276" w:lineRule="auto"/>
        <w:jc w:val="both"/>
        <w:rPr>
          <w:rFonts w:asciiTheme="majorHAnsi" w:hAnsiTheme="majorHAnsi"/>
          <w:sz w:val="28"/>
          <w:szCs w:val="28"/>
        </w:rPr>
      </w:pPr>
    </w:p>
    <w:p w14:paraId="3CBC6DCE" w14:textId="7970243A" w:rsidR="00564610" w:rsidRPr="002D7C80" w:rsidRDefault="00445CF0" w:rsidP="00CA3D3F">
      <w:pPr>
        <w:spacing w:line="276" w:lineRule="auto"/>
        <w:jc w:val="both"/>
        <w:rPr>
          <w:rFonts w:asciiTheme="majorHAnsi" w:hAnsiTheme="majorHAnsi"/>
          <w:sz w:val="28"/>
          <w:szCs w:val="28"/>
        </w:rPr>
      </w:pPr>
      <w:r w:rsidRPr="002D7C80">
        <w:rPr>
          <w:rFonts w:asciiTheme="majorHAnsi" w:hAnsiTheme="majorHAnsi"/>
          <w:sz w:val="28"/>
          <w:szCs w:val="28"/>
        </w:rPr>
        <w:t xml:space="preserve">A su vez existe la necesidad de que dichos elementos estatales tengan como principal objetivo, además de dar una respuesta efectiva, eliminar la desigualdad histórica de las Víctimas y reflexionar en torno al fenómeno estructural de la discriminación debido al género. De ahí la necesidad de adoptar lineamientos para conformar un </w:t>
      </w:r>
      <w:r w:rsidRPr="002D7C80">
        <w:rPr>
          <w:rFonts w:asciiTheme="majorHAnsi" w:hAnsiTheme="majorHAnsi"/>
          <w:sz w:val="28"/>
          <w:szCs w:val="28"/>
        </w:rPr>
        <w:lastRenderedPageBreak/>
        <w:t xml:space="preserve">personal idóneo y capacitado en </w:t>
      </w:r>
      <w:r w:rsidR="00CA3D3F" w:rsidRPr="002D7C80">
        <w:rPr>
          <w:rFonts w:asciiTheme="majorHAnsi" w:hAnsiTheme="majorHAnsi"/>
          <w:sz w:val="28"/>
          <w:szCs w:val="28"/>
        </w:rPr>
        <w:t xml:space="preserve">la </w:t>
      </w:r>
      <w:r w:rsidRPr="002D7C80">
        <w:rPr>
          <w:rFonts w:asciiTheme="majorHAnsi" w:hAnsiTheme="majorHAnsi"/>
          <w:sz w:val="28"/>
          <w:szCs w:val="28"/>
        </w:rPr>
        <w:t>atención a Víctimas de violencia de género con educación en enfoques diferenciales y éticos acordes a las necesidades de las Víctimas.</w:t>
      </w:r>
    </w:p>
    <w:p w14:paraId="23CD5B91" w14:textId="77777777" w:rsidR="00564610" w:rsidRPr="002D7C80" w:rsidRDefault="00564610" w:rsidP="00CA3D3F">
      <w:pPr>
        <w:spacing w:line="276" w:lineRule="auto"/>
        <w:jc w:val="both"/>
        <w:rPr>
          <w:rFonts w:asciiTheme="majorHAnsi" w:hAnsiTheme="majorHAnsi"/>
          <w:sz w:val="28"/>
          <w:szCs w:val="28"/>
        </w:rPr>
      </w:pPr>
    </w:p>
    <w:p w14:paraId="183E9A74" w14:textId="77777777" w:rsidR="00564610" w:rsidRPr="002D7C80" w:rsidRDefault="00445CF0" w:rsidP="00CA3D3F">
      <w:pPr>
        <w:spacing w:line="276" w:lineRule="auto"/>
        <w:jc w:val="both"/>
        <w:rPr>
          <w:rFonts w:asciiTheme="majorHAnsi" w:hAnsiTheme="majorHAnsi"/>
          <w:sz w:val="28"/>
          <w:szCs w:val="28"/>
        </w:rPr>
      </w:pPr>
      <w:r w:rsidRPr="002D7C80">
        <w:rPr>
          <w:rFonts w:asciiTheme="majorHAnsi" w:hAnsiTheme="majorHAnsi"/>
          <w:sz w:val="28"/>
          <w:szCs w:val="28"/>
        </w:rPr>
        <w:t>Si bien, la Ley No. 1257 de 2008 ha trazado un marco de principios y deberes de las instituciones en contextos de violencia de género, no ha involucrado en dicho contenido obligaciones encaminadas a la real materialización de los derechos de dichas víctimas, en la medida que, dentro de este marco legal, es ausente la implementación de una pedagogía de género dirigida a capacitar a los funcionarios que hagan parte de la ruta de atención a Víctimas en el marco de violencias de género.</w:t>
      </w:r>
    </w:p>
    <w:p w14:paraId="34B80046" w14:textId="77777777" w:rsidR="00564610" w:rsidRPr="002D7C80" w:rsidRDefault="00564610" w:rsidP="00CA3D3F">
      <w:pPr>
        <w:spacing w:line="276" w:lineRule="auto"/>
        <w:jc w:val="both"/>
        <w:rPr>
          <w:rFonts w:asciiTheme="majorHAnsi" w:hAnsiTheme="majorHAnsi"/>
          <w:sz w:val="28"/>
          <w:szCs w:val="28"/>
        </w:rPr>
      </w:pPr>
    </w:p>
    <w:p w14:paraId="11EF56BF" w14:textId="77777777" w:rsidR="00564610" w:rsidRPr="002D7C80" w:rsidRDefault="00445CF0" w:rsidP="00CA3D3F">
      <w:pPr>
        <w:spacing w:line="276" w:lineRule="auto"/>
        <w:jc w:val="both"/>
        <w:rPr>
          <w:rFonts w:asciiTheme="majorHAnsi" w:hAnsiTheme="majorHAnsi"/>
          <w:sz w:val="28"/>
          <w:szCs w:val="28"/>
        </w:rPr>
      </w:pPr>
      <w:r w:rsidRPr="002D7C80">
        <w:rPr>
          <w:rFonts w:asciiTheme="majorHAnsi" w:hAnsiTheme="majorHAnsi"/>
          <w:sz w:val="28"/>
          <w:szCs w:val="28"/>
        </w:rPr>
        <w:t>De ahí que exista la necesidad de una pedagogía que cree en los funcionarios las capacidades de comprender adecuadamente el fenómeno de la violencia contra las Víctimas, analicen el contexto generalizado de violencia contra estas, puedan identificar las relaciones de poder desiguales entre géneros; identifiquen factores adicionales de discriminación en la vida de las mujeres, de utilizar un lenguaje no sexista; la necesidad que se despojen de prejuicios y estereotipos de género; y conozcan y apliquen, junto con la Constitución, la ley y la jurisprudencia, los estándares internaciones relacionados con la protección de los derechos de la mujer que integran el bloque de constitucionalidad, tal como lo ha señalado la Corte Constitucional en Sentencia T 344 de 2020.</w:t>
      </w:r>
    </w:p>
    <w:p w14:paraId="25DFA4A5" w14:textId="77777777" w:rsidR="00564610" w:rsidRPr="002D7C80" w:rsidRDefault="00564610" w:rsidP="00CA3D3F">
      <w:pPr>
        <w:spacing w:line="276" w:lineRule="auto"/>
        <w:jc w:val="both"/>
        <w:rPr>
          <w:rFonts w:asciiTheme="majorHAnsi" w:hAnsiTheme="majorHAnsi"/>
          <w:sz w:val="28"/>
          <w:szCs w:val="28"/>
        </w:rPr>
      </w:pPr>
    </w:p>
    <w:p w14:paraId="65916D72" w14:textId="27667CA1" w:rsidR="00564610" w:rsidRPr="002D7C80" w:rsidRDefault="00445CF0" w:rsidP="00CA3D3F">
      <w:pPr>
        <w:spacing w:line="276" w:lineRule="auto"/>
        <w:jc w:val="both"/>
        <w:rPr>
          <w:rFonts w:asciiTheme="majorHAnsi" w:hAnsiTheme="majorHAnsi"/>
          <w:sz w:val="28"/>
          <w:szCs w:val="28"/>
        </w:rPr>
      </w:pPr>
      <w:r w:rsidRPr="002D7C80">
        <w:rPr>
          <w:rFonts w:asciiTheme="majorHAnsi" w:hAnsiTheme="majorHAnsi"/>
          <w:sz w:val="28"/>
          <w:szCs w:val="28"/>
        </w:rPr>
        <w:t>En conclusión, existe la necesidad de formar funcionarios, ética y profesionalmente idóneos para combatir el fenómeno social de la desigualdad de género; en ese sentido, es menester adoptar una regulación diferente o complementaria de la existente, encaminada a brindar la tutela efectiva de los derechos de las Víctimas de violencia de género. De ser real la eficiencia en el</w:t>
      </w:r>
      <w:r w:rsidR="00CA3D3F" w:rsidRPr="002D7C80">
        <w:rPr>
          <w:rFonts w:asciiTheme="majorHAnsi" w:hAnsiTheme="majorHAnsi"/>
          <w:sz w:val="28"/>
          <w:szCs w:val="28"/>
        </w:rPr>
        <w:t xml:space="preserve"> </w:t>
      </w:r>
      <w:r w:rsidRPr="002D7C80">
        <w:rPr>
          <w:rFonts w:asciiTheme="majorHAnsi" w:hAnsiTheme="majorHAnsi"/>
          <w:sz w:val="28"/>
          <w:szCs w:val="28"/>
        </w:rPr>
        <w:t>servicio, también se obtendrá la construcción progresiva de confianza y de</w:t>
      </w:r>
      <w:r w:rsidRPr="002D7C80">
        <w:rPr>
          <w:rFonts w:asciiTheme="majorHAnsi" w:hAnsiTheme="majorHAnsi"/>
          <w:spacing w:val="1"/>
          <w:sz w:val="28"/>
          <w:szCs w:val="28"/>
        </w:rPr>
        <w:t xml:space="preserve"> </w:t>
      </w:r>
      <w:r w:rsidRPr="002D7C80">
        <w:rPr>
          <w:rFonts w:asciiTheme="majorHAnsi" w:hAnsiTheme="majorHAnsi"/>
          <w:sz w:val="28"/>
          <w:szCs w:val="28"/>
        </w:rPr>
        <w:t>seguridad jurídica por parte de las Víctimas en contextos de violencia frente</w:t>
      </w:r>
      <w:r w:rsidRPr="002D7C80">
        <w:rPr>
          <w:rFonts w:asciiTheme="majorHAnsi" w:hAnsiTheme="majorHAnsi"/>
          <w:spacing w:val="1"/>
          <w:sz w:val="28"/>
          <w:szCs w:val="28"/>
        </w:rPr>
        <w:t xml:space="preserve"> </w:t>
      </w:r>
      <w:r w:rsidRPr="002D7C80">
        <w:rPr>
          <w:rFonts w:asciiTheme="majorHAnsi" w:hAnsiTheme="majorHAnsi"/>
          <w:sz w:val="28"/>
          <w:szCs w:val="28"/>
        </w:rPr>
        <w:t>al actuar del Estado ante sus exigencias. Es ese el fin con el que se presenta</w:t>
      </w:r>
      <w:r w:rsidRPr="002D7C80">
        <w:rPr>
          <w:rFonts w:asciiTheme="majorHAnsi" w:hAnsiTheme="majorHAnsi"/>
          <w:spacing w:val="1"/>
          <w:sz w:val="28"/>
          <w:szCs w:val="28"/>
        </w:rPr>
        <w:t xml:space="preserve"> </w:t>
      </w:r>
      <w:r w:rsidRPr="002D7C80">
        <w:rPr>
          <w:rFonts w:asciiTheme="majorHAnsi" w:hAnsiTheme="majorHAnsi"/>
          <w:sz w:val="28"/>
          <w:szCs w:val="28"/>
        </w:rPr>
        <w:t>esta iniciativa a consideración de los Honorables Representantes a la Cámara</w:t>
      </w:r>
      <w:r w:rsidRPr="002D7C80">
        <w:rPr>
          <w:rFonts w:asciiTheme="majorHAnsi" w:hAnsiTheme="majorHAnsi"/>
          <w:spacing w:val="-59"/>
          <w:sz w:val="28"/>
          <w:szCs w:val="28"/>
        </w:rPr>
        <w:t xml:space="preserve"> </w:t>
      </w:r>
      <w:r w:rsidRPr="002D7C80">
        <w:rPr>
          <w:rFonts w:asciiTheme="majorHAnsi" w:hAnsiTheme="majorHAnsi"/>
          <w:sz w:val="28"/>
          <w:szCs w:val="28"/>
        </w:rPr>
        <w:t>de</w:t>
      </w:r>
      <w:r w:rsidRPr="002D7C80">
        <w:rPr>
          <w:rFonts w:asciiTheme="majorHAnsi" w:hAnsiTheme="majorHAnsi"/>
          <w:spacing w:val="-5"/>
          <w:sz w:val="28"/>
          <w:szCs w:val="28"/>
        </w:rPr>
        <w:t xml:space="preserve"> </w:t>
      </w:r>
      <w:r w:rsidRPr="002D7C80">
        <w:rPr>
          <w:rFonts w:asciiTheme="majorHAnsi" w:hAnsiTheme="majorHAnsi"/>
          <w:sz w:val="28"/>
          <w:szCs w:val="28"/>
        </w:rPr>
        <w:t>la</w:t>
      </w:r>
      <w:r w:rsidRPr="002D7C80">
        <w:rPr>
          <w:rFonts w:asciiTheme="majorHAnsi" w:hAnsiTheme="majorHAnsi"/>
          <w:spacing w:val="1"/>
          <w:sz w:val="28"/>
          <w:szCs w:val="28"/>
        </w:rPr>
        <w:t xml:space="preserve"> </w:t>
      </w:r>
      <w:r w:rsidRPr="002D7C80">
        <w:rPr>
          <w:rFonts w:asciiTheme="majorHAnsi" w:hAnsiTheme="majorHAnsi"/>
          <w:sz w:val="28"/>
          <w:szCs w:val="28"/>
        </w:rPr>
        <w:t>Comisión</w:t>
      </w:r>
      <w:r w:rsidRPr="002D7C80">
        <w:rPr>
          <w:rFonts w:asciiTheme="majorHAnsi" w:hAnsiTheme="majorHAnsi"/>
          <w:spacing w:val="-3"/>
          <w:sz w:val="28"/>
          <w:szCs w:val="28"/>
        </w:rPr>
        <w:t xml:space="preserve"> </w:t>
      </w:r>
      <w:r w:rsidRPr="002D7C80">
        <w:rPr>
          <w:rFonts w:asciiTheme="majorHAnsi" w:hAnsiTheme="majorHAnsi"/>
          <w:sz w:val="28"/>
          <w:szCs w:val="28"/>
        </w:rPr>
        <w:t>Primera</w:t>
      </w:r>
      <w:r w:rsidRPr="002D7C80">
        <w:rPr>
          <w:rFonts w:asciiTheme="majorHAnsi" w:hAnsiTheme="majorHAnsi"/>
          <w:spacing w:val="-4"/>
          <w:sz w:val="28"/>
          <w:szCs w:val="28"/>
        </w:rPr>
        <w:t xml:space="preserve"> </w:t>
      </w:r>
      <w:r w:rsidRPr="002D7C80">
        <w:rPr>
          <w:rFonts w:asciiTheme="majorHAnsi" w:hAnsiTheme="majorHAnsi"/>
          <w:sz w:val="28"/>
          <w:szCs w:val="28"/>
        </w:rPr>
        <w:t>Constitucional.</w:t>
      </w:r>
    </w:p>
    <w:p w14:paraId="1720978B" w14:textId="70EC54AF" w:rsidR="00564610" w:rsidRDefault="00564610">
      <w:pPr>
        <w:pStyle w:val="Textoindependiente"/>
        <w:spacing w:before="8"/>
        <w:rPr>
          <w:rFonts w:asciiTheme="majorHAnsi" w:hAnsiTheme="majorHAnsi"/>
        </w:rPr>
      </w:pPr>
    </w:p>
    <w:p w14:paraId="58625CE7" w14:textId="6371C1DE" w:rsidR="00564610" w:rsidRPr="002D7C80" w:rsidRDefault="00CA3D3F" w:rsidP="00CA3D3F">
      <w:pPr>
        <w:spacing w:line="276" w:lineRule="auto"/>
        <w:ind w:firstLine="720"/>
        <w:jc w:val="both"/>
        <w:rPr>
          <w:rFonts w:asciiTheme="majorHAnsi" w:hAnsiTheme="majorHAnsi"/>
          <w:b/>
          <w:bCs/>
          <w:sz w:val="28"/>
          <w:szCs w:val="28"/>
        </w:rPr>
      </w:pPr>
      <w:r w:rsidRPr="002D7C80">
        <w:rPr>
          <w:rFonts w:asciiTheme="majorHAnsi" w:hAnsiTheme="majorHAnsi"/>
          <w:b/>
          <w:bCs/>
          <w:sz w:val="28"/>
          <w:szCs w:val="28"/>
        </w:rPr>
        <w:t xml:space="preserve">4. </w:t>
      </w:r>
      <w:r w:rsidR="00445CF0" w:rsidRPr="002D7C80">
        <w:rPr>
          <w:rFonts w:asciiTheme="majorHAnsi" w:hAnsiTheme="majorHAnsi"/>
          <w:b/>
          <w:bCs/>
          <w:sz w:val="28"/>
          <w:szCs w:val="28"/>
        </w:rPr>
        <w:t>IMPACTO FISCAL.</w:t>
      </w:r>
    </w:p>
    <w:p w14:paraId="5092E69B" w14:textId="77777777" w:rsidR="00564610" w:rsidRPr="002D7C80" w:rsidRDefault="00564610" w:rsidP="00CA3D3F">
      <w:pPr>
        <w:spacing w:line="276" w:lineRule="auto"/>
        <w:jc w:val="both"/>
        <w:rPr>
          <w:rFonts w:asciiTheme="majorHAnsi" w:hAnsiTheme="majorHAnsi"/>
          <w:sz w:val="28"/>
          <w:szCs w:val="28"/>
        </w:rPr>
      </w:pPr>
    </w:p>
    <w:p w14:paraId="2EA5963C" w14:textId="77777777" w:rsidR="00564610" w:rsidRPr="002D7C80" w:rsidRDefault="00445CF0" w:rsidP="00CA3D3F">
      <w:pPr>
        <w:spacing w:line="276" w:lineRule="auto"/>
        <w:jc w:val="both"/>
        <w:rPr>
          <w:rFonts w:asciiTheme="majorHAnsi" w:hAnsiTheme="majorHAnsi"/>
          <w:sz w:val="28"/>
          <w:szCs w:val="28"/>
        </w:rPr>
      </w:pPr>
      <w:r w:rsidRPr="002D7C80">
        <w:rPr>
          <w:rFonts w:asciiTheme="majorHAnsi" w:hAnsiTheme="majorHAnsi"/>
          <w:sz w:val="28"/>
          <w:szCs w:val="28"/>
        </w:rPr>
        <w:t>De conformidad con lo dispuesto en el artículo 7 de la Ley No. 819 de 2003, el Proyecto de Ley no genera impacto fiscal, toda vez que su implementación no demanda recursos diferentes a los que están contemplados en los distintos presupuestos de las entidades responsables, como quiera que se trata de articular instrumentos de gestión pública.</w:t>
      </w:r>
    </w:p>
    <w:p w14:paraId="2181520B" w14:textId="19333B53" w:rsidR="00564610" w:rsidRDefault="00564610" w:rsidP="00CA3D3F">
      <w:pPr>
        <w:spacing w:line="276" w:lineRule="auto"/>
        <w:jc w:val="both"/>
        <w:rPr>
          <w:rFonts w:asciiTheme="majorHAnsi" w:hAnsiTheme="majorHAnsi"/>
          <w:sz w:val="28"/>
          <w:szCs w:val="28"/>
        </w:rPr>
      </w:pPr>
    </w:p>
    <w:p w14:paraId="3D656D4A" w14:textId="77777777" w:rsidR="00770E9F" w:rsidRDefault="00770E9F" w:rsidP="00CA3D3F">
      <w:pPr>
        <w:spacing w:line="276" w:lineRule="auto"/>
        <w:jc w:val="both"/>
        <w:rPr>
          <w:rFonts w:asciiTheme="majorHAnsi" w:hAnsiTheme="majorHAnsi"/>
          <w:sz w:val="28"/>
          <w:szCs w:val="28"/>
        </w:rPr>
      </w:pPr>
    </w:p>
    <w:p w14:paraId="67F2A2C2" w14:textId="77777777" w:rsidR="00770E9F" w:rsidRDefault="00770E9F" w:rsidP="00CA3D3F">
      <w:pPr>
        <w:spacing w:line="276" w:lineRule="auto"/>
        <w:jc w:val="both"/>
        <w:rPr>
          <w:rFonts w:asciiTheme="majorHAnsi" w:hAnsiTheme="majorHAnsi"/>
          <w:sz w:val="28"/>
          <w:szCs w:val="28"/>
        </w:rPr>
      </w:pPr>
    </w:p>
    <w:p w14:paraId="5353B69C" w14:textId="77777777" w:rsidR="00770E9F" w:rsidRDefault="00770E9F" w:rsidP="00CA3D3F">
      <w:pPr>
        <w:spacing w:line="276" w:lineRule="auto"/>
        <w:jc w:val="both"/>
        <w:rPr>
          <w:rFonts w:asciiTheme="majorHAnsi" w:hAnsiTheme="majorHAnsi"/>
          <w:sz w:val="28"/>
          <w:szCs w:val="28"/>
        </w:rPr>
      </w:pPr>
    </w:p>
    <w:p w14:paraId="5C3128EF" w14:textId="77777777" w:rsidR="00770E9F" w:rsidRDefault="00770E9F" w:rsidP="00CA3D3F">
      <w:pPr>
        <w:spacing w:line="276" w:lineRule="auto"/>
        <w:jc w:val="both"/>
        <w:rPr>
          <w:rFonts w:asciiTheme="majorHAnsi" w:hAnsiTheme="majorHAnsi"/>
          <w:sz w:val="28"/>
          <w:szCs w:val="28"/>
        </w:rPr>
      </w:pPr>
    </w:p>
    <w:p w14:paraId="3A80F1CF" w14:textId="77777777" w:rsidR="00770E9F" w:rsidRDefault="00770E9F" w:rsidP="00CA3D3F">
      <w:pPr>
        <w:spacing w:line="276" w:lineRule="auto"/>
        <w:jc w:val="both"/>
        <w:rPr>
          <w:rFonts w:asciiTheme="majorHAnsi" w:hAnsiTheme="majorHAnsi"/>
          <w:sz w:val="28"/>
          <w:szCs w:val="28"/>
        </w:rPr>
      </w:pPr>
    </w:p>
    <w:p w14:paraId="6D25CE98" w14:textId="77777777" w:rsidR="00770E9F" w:rsidRDefault="00770E9F" w:rsidP="00CA3D3F">
      <w:pPr>
        <w:spacing w:line="276" w:lineRule="auto"/>
        <w:jc w:val="both"/>
        <w:rPr>
          <w:rFonts w:asciiTheme="majorHAnsi" w:hAnsiTheme="majorHAnsi"/>
          <w:sz w:val="28"/>
          <w:szCs w:val="28"/>
        </w:rPr>
      </w:pPr>
    </w:p>
    <w:p w14:paraId="14C705D8" w14:textId="77777777" w:rsidR="00770E9F" w:rsidRDefault="00770E9F" w:rsidP="00CA3D3F">
      <w:pPr>
        <w:spacing w:line="276" w:lineRule="auto"/>
        <w:jc w:val="both"/>
        <w:rPr>
          <w:rFonts w:asciiTheme="majorHAnsi" w:hAnsiTheme="majorHAnsi"/>
          <w:sz w:val="28"/>
          <w:szCs w:val="28"/>
        </w:rPr>
      </w:pPr>
    </w:p>
    <w:p w14:paraId="29401F17" w14:textId="77777777" w:rsidR="00770E9F" w:rsidRDefault="00770E9F" w:rsidP="00CA3D3F">
      <w:pPr>
        <w:spacing w:line="276" w:lineRule="auto"/>
        <w:jc w:val="both"/>
        <w:rPr>
          <w:rFonts w:asciiTheme="majorHAnsi" w:hAnsiTheme="majorHAnsi"/>
          <w:sz w:val="28"/>
          <w:szCs w:val="28"/>
        </w:rPr>
      </w:pPr>
    </w:p>
    <w:p w14:paraId="34D1365D" w14:textId="77777777" w:rsidR="00770E9F" w:rsidRDefault="00770E9F" w:rsidP="00CA3D3F">
      <w:pPr>
        <w:spacing w:line="276" w:lineRule="auto"/>
        <w:jc w:val="both"/>
        <w:rPr>
          <w:rFonts w:asciiTheme="majorHAnsi" w:hAnsiTheme="majorHAnsi"/>
          <w:sz w:val="28"/>
          <w:szCs w:val="28"/>
        </w:rPr>
      </w:pPr>
    </w:p>
    <w:p w14:paraId="260AC8F6" w14:textId="77777777" w:rsidR="00770E9F" w:rsidRDefault="00770E9F" w:rsidP="00CA3D3F">
      <w:pPr>
        <w:spacing w:line="276" w:lineRule="auto"/>
        <w:jc w:val="both"/>
        <w:rPr>
          <w:rFonts w:asciiTheme="majorHAnsi" w:hAnsiTheme="majorHAnsi"/>
          <w:sz w:val="28"/>
          <w:szCs w:val="28"/>
        </w:rPr>
      </w:pPr>
    </w:p>
    <w:p w14:paraId="6684C76B" w14:textId="77777777" w:rsidR="00770E9F" w:rsidRDefault="00770E9F" w:rsidP="00CA3D3F">
      <w:pPr>
        <w:spacing w:line="276" w:lineRule="auto"/>
        <w:jc w:val="both"/>
        <w:rPr>
          <w:rFonts w:asciiTheme="majorHAnsi" w:hAnsiTheme="majorHAnsi"/>
          <w:sz w:val="28"/>
          <w:szCs w:val="28"/>
        </w:rPr>
      </w:pPr>
    </w:p>
    <w:p w14:paraId="41065B1E" w14:textId="77777777" w:rsidR="00770E9F" w:rsidRDefault="00770E9F" w:rsidP="00CA3D3F">
      <w:pPr>
        <w:spacing w:line="276" w:lineRule="auto"/>
        <w:jc w:val="both"/>
        <w:rPr>
          <w:rFonts w:asciiTheme="majorHAnsi" w:hAnsiTheme="majorHAnsi"/>
          <w:sz w:val="28"/>
          <w:szCs w:val="28"/>
        </w:rPr>
      </w:pPr>
    </w:p>
    <w:p w14:paraId="2A0B544E" w14:textId="77777777" w:rsidR="00770E9F" w:rsidRDefault="00770E9F" w:rsidP="00CA3D3F">
      <w:pPr>
        <w:spacing w:line="276" w:lineRule="auto"/>
        <w:jc w:val="both"/>
        <w:rPr>
          <w:rFonts w:asciiTheme="majorHAnsi" w:hAnsiTheme="majorHAnsi"/>
          <w:sz w:val="28"/>
          <w:szCs w:val="28"/>
        </w:rPr>
      </w:pPr>
    </w:p>
    <w:p w14:paraId="20B964AC" w14:textId="77777777" w:rsidR="00770E9F" w:rsidRDefault="00770E9F" w:rsidP="00CA3D3F">
      <w:pPr>
        <w:spacing w:line="276" w:lineRule="auto"/>
        <w:jc w:val="both"/>
        <w:rPr>
          <w:rFonts w:asciiTheme="majorHAnsi" w:hAnsiTheme="majorHAnsi"/>
          <w:sz w:val="28"/>
          <w:szCs w:val="28"/>
        </w:rPr>
      </w:pPr>
    </w:p>
    <w:p w14:paraId="5D176A6C" w14:textId="77777777" w:rsidR="00770E9F" w:rsidRDefault="00770E9F" w:rsidP="00CA3D3F">
      <w:pPr>
        <w:spacing w:line="276" w:lineRule="auto"/>
        <w:jc w:val="both"/>
        <w:rPr>
          <w:rFonts w:asciiTheme="majorHAnsi" w:hAnsiTheme="majorHAnsi"/>
          <w:sz w:val="28"/>
          <w:szCs w:val="28"/>
        </w:rPr>
      </w:pPr>
    </w:p>
    <w:p w14:paraId="3CD22FD7" w14:textId="77777777" w:rsidR="00770E9F" w:rsidRDefault="00770E9F" w:rsidP="00CA3D3F">
      <w:pPr>
        <w:spacing w:line="276" w:lineRule="auto"/>
        <w:jc w:val="both"/>
        <w:rPr>
          <w:rFonts w:asciiTheme="majorHAnsi" w:hAnsiTheme="majorHAnsi"/>
          <w:sz w:val="28"/>
          <w:szCs w:val="28"/>
        </w:rPr>
      </w:pPr>
    </w:p>
    <w:p w14:paraId="27942353" w14:textId="77777777" w:rsidR="00770E9F" w:rsidRDefault="00770E9F" w:rsidP="00CA3D3F">
      <w:pPr>
        <w:spacing w:line="276" w:lineRule="auto"/>
        <w:jc w:val="both"/>
        <w:rPr>
          <w:rFonts w:asciiTheme="majorHAnsi" w:hAnsiTheme="majorHAnsi"/>
          <w:sz w:val="28"/>
          <w:szCs w:val="28"/>
        </w:rPr>
      </w:pPr>
    </w:p>
    <w:p w14:paraId="3EB8ABFA" w14:textId="77777777" w:rsidR="00770E9F" w:rsidRDefault="00770E9F" w:rsidP="00CA3D3F">
      <w:pPr>
        <w:spacing w:line="276" w:lineRule="auto"/>
        <w:jc w:val="both"/>
        <w:rPr>
          <w:rFonts w:asciiTheme="majorHAnsi" w:hAnsiTheme="majorHAnsi"/>
          <w:sz w:val="28"/>
          <w:szCs w:val="28"/>
        </w:rPr>
      </w:pPr>
    </w:p>
    <w:p w14:paraId="1DFABE89" w14:textId="77777777" w:rsidR="00770E9F" w:rsidRDefault="00770E9F" w:rsidP="00CA3D3F">
      <w:pPr>
        <w:spacing w:line="276" w:lineRule="auto"/>
        <w:jc w:val="both"/>
        <w:rPr>
          <w:rFonts w:asciiTheme="majorHAnsi" w:hAnsiTheme="majorHAnsi"/>
          <w:sz w:val="28"/>
          <w:szCs w:val="28"/>
        </w:rPr>
      </w:pPr>
    </w:p>
    <w:p w14:paraId="5120C7C3" w14:textId="77777777" w:rsidR="00770E9F" w:rsidRDefault="00770E9F" w:rsidP="00CA3D3F">
      <w:pPr>
        <w:spacing w:line="276" w:lineRule="auto"/>
        <w:jc w:val="both"/>
        <w:rPr>
          <w:rFonts w:asciiTheme="majorHAnsi" w:hAnsiTheme="majorHAnsi"/>
          <w:sz w:val="28"/>
          <w:szCs w:val="28"/>
        </w:rPr>
      </w:pPr>
    </w:p>
    <w:p w14:paraId="180A5F24" w14:textId="77777777" w:rsidR="00770E9F" w:rsidRDefault="00770E9F" w:rsidP="00CA3D3F">
      <w:pPr>
        <w:spacing w:line="276" w:lineRule="auto"/>
        <w:jc w:val="both"/>
        <w:rPr>
          <w:rFonts w:asciiTheme="majorHAnsi" w:hAnsiTheme="majorHAnsi"/>
          <w:sz w:val="28"/>
          <w:szCs w:val="28"/>
        </w:rPr>
      </w:pPr>
    </w:p>
    <w:p w14:paraId="0DD0B71E" w14:textId="77777777" w:rsidR="00770E9F" w:rsidRDefault="00770E9F" w:rsidP="00CA3D3F">
      <w:pPr>
        <w:spacing w:line="276" w:lineRule="auto"/>
        <w:jc w:val="both"/>
        <w:rPr>
          <w:rFonts w:asciiTheme="majorHAnsi" w:hAnsiTheme="majorHAnsi"/>
          <w:sz w:val="28"/>
          <w:szCs w:val="28"/>
        </w:rPr>
      </w:pPr>
    </w:p>
    <w:p w14:paraId="77B8426C" w14:textId="77777777" w:rsidR="00770E9F" w:rsidRDefault="00770E9F" w:rsidP="00CA3D3F">
      <w:pPr>
        <w:spacing w:line="276" w:lineRule="auto"/>
        <w:jc w:val="both"/>
        <w:rPr>
          <w:rFonts w:asciiTheme="majorHAnsi" w:hAnsiTheme="majorHAnsi"/>
          <w:sz w:val="28"/>
          <w:szCs w:val="28"/>
        </w:rPr>
      </w:pPr>
    </w:p>
    <w:p w14:paraId="0EA78FFE" w14:textId="77777777" w:rsidR="00770E9F" w:rsidRDefault="00770E9F" w:rsidP="00CA3D3F">
      <w:pPr>
        <w:spacing w:line="276" w:lineRule="auto"/>
        <w:jc w:val="both"/>
        <w:rPr>
          <w:rFonts w:asciiTheme="majorHAnsi" w:hAnsiTheme="majorHAnsi"/>
          <w:sz w:val="28"/>
          <w:szCs w:val="28"/>
        </w:rPr>
      </w:pPr>
    </w:p>
    <w:p w14:paraId="79352617" w14:textId="18EF1B39" w:rsidR="00564610" w:rsidRPr="002D7C80" w:rsidRDefault="00CA3D3F" w:rsidP="00CA3D3F">
      <w:pPr>
        <w:spacing w:line="276" w:lineRule="auto"/>
        <w:ind w:firstLine="720"/>
        <w:jc w:val="both"/>
        <w:rPr>
          <w:rFonts w:asciiTheme="majorHAnsi" w:hAnsiTheme="majorHAnsi"/>
          <w:b/>
          <w:bCs/>
          <w:sz w:val="28"/>
          <w:szCs w:val="28"/>
        </w:rPr>
      </w:pPr>
      <w:r w:rsidRPr="002D7C80">
        <w:rPr>
          <w:rFonts w:asciiTheme="majorHAnsi" w:hAnsiTheme="majorHAnsi"/>
          <w:b/>
          <w:bCs/>
          <w:sz w:val="28"/>
          <w:szCs w:val="28"/>
        </w:rPr>
        <w:t xml:space="preserve">5. </w:t>
      </w:r>
      <w:r w:rsidR="00445CF0" w:rsidRPr="002D7C80">
        <w:rPr>
          <w:rFonts w:asciiTheme="majorHAnsi" w:hAnsiTheme="majorHAnsi"/>
          <w:b/>
          <w:bCs/>
          <w:sz w:val="28"/>
          <w:szCs w:val="28"/>
        </w:rPr>
        <w:t>CONFLICTO DE INTERESES.</w:t>
      </w:r>
    </w:p>
    <w:p w14:paraId="0703461B" w14:textId="77777777" w:rsidR="00564610" w:rsidRPr="002D7C80" w:rsidRDefault="00564610" w:rsidP="00CA3D3F">
      <w:pPr>
        <w:spacing w:line="276" w:lineRule="auto"/>
        <w:jc w:val="both"/>
        <w:rPr>
          <w:rFonts w:asciiTheme="majorHAnsi" w:hAnsiTheme="majorHAnsi"/>
          <w:sz w:val="28"/>
          <w:szCs w:val="28"/>
        </w:rPr>
      </w:pPr>
    </w:p>
    <w:p w14:paraId="23A53621" w14:textId="77777777" w:rsidR="00564610" w:rsidRPr="002D7C80" w:rsidRDefault="00445CF0" w:rsidP="00CA3D3F">
      <w:pPr>
        <w:spacing w:line="276" w:lineRule="auto"/>
        <w:jc w:val="both"/>
        <w:rPr>
          <w:rFonts w:asciiTheme="majorHAnsi" w:hAnsiTheme="majorHAnsi"/>
          <w:sz w:val="28"/>
          <w:szCs w:val="28"/>
        </w:rPr>
      </w:pPr>
      <w:r w:rsidRPr="002D7C80">
        <w:rPr>
          <w:rFonts w:asciiTheme="majorHAnsi" w:hAnsiTheme="majorHAnsi"/>
          <w:sz w:val="28"/>
          <w:szCs w:val="28"/>
        </w:rPr>
        <w:t>Teniendo en cuenta lo establecido en el artículo 3 de la Ley No. 2003 del 2019, por la cual se modifica parcialmente la Ley No. 5 de 1992 y se dictan otras disposiciones, que modifica el artículo 291 de la Ley 5 de 1992, en la que se estableció que el autor del proyecto y el ponente presentarán en la exposición de motivos un acápite que describa las circunstancias o eventos que podrán generar un conflicto de interés para la discusión y votación del proyecto, se considera que Proyecto de Ley no genera conflictos de interés en atención a que se trata de un asunto que no genera un beneficio particular, actual y directo a los congresistas, de conformidad con lo establecido en el artículo 1 de la Ley 2003 de 2019; sino que, por el contrario, se trata de una modificación de una ley ordinaria para su adecuada implementación.</w:t>
      </w:r>
    </w:p>
    <w:p w14:paraId="28D4C5B7" w14:textId="77777777" w:rsidR="00845D64" w:rsidRPr="002D7C80" w:rsidRDefault="00845D64">
      <w:pPr>
        <w:spacing w:before="90" w:line="360" w:lineRule="auto"/>
        <w:ind w:left="120" w:right="260"/>
        <w:jc w:val="both"/>
        <w:rPr>
          <w:rFonts w:asciiTheme="majorHAnsi" w:hAnsiTheme="majorHAnsi"/>
          <w:sz w:val="28"/>
          <w:szCs w:val="28"/>
        </w:rPr>
      </w:pPr>
    </w:p>
    <w:p w14:paraId="04356FD1" w14:textId="3D08C68A" w:rsidR="00445CF0" w:rsidRDefault="00445CF0" w:rsidP="00845D64">
      <w:pPr>
        <w:spacing w:line="276" w:lineRule="auto"/>
        <w:jc w:val="both"/>
        <w:rPr>
          <w:rFonts w:asciiTheme="majorHAnsi" w:hAnsiTheme="majorHAnsi"/>
          <w:sz w:val="28"/>
          <w:szCs w:val="28"/>
        </w:rPr>
      </w:pPr>
      <w:r w:rsidRPr="002D7C80">
        <w:rPr>
          <w:rFonts w:asciiTheme="majorHAnsi" w:hAnsiTheme="majorHAnsi"/>
          <w:sz w:val="28"/>
          <w:szCs w:val="28"/>
        </w:rPr>
        <w:t>De igual manera, el Consejo de Estado (Radicado No. 11001-03-15-000-2015- 01333-00(PI), 2016) determinó que: “No cualquier interés configura la causal de pérdida de investidura,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w:t>
      </w:r>
    </w:p>
    <w:p w14:paraId="0B8208E2" w14:textId="77777777" w:rsidR="00996D22" w:rsidRDefault="00996D22" w:rsidP="00845D64">
      <w:pPr>
        <w:spacing w:line="276" w:lineRule="auto"/>
        <w:jc w:val="both"/>
        <w:rPr>
          <w:rFonts w:asciiTheme="majorHAnsi" w:hAnsiTheme="majorHAnsi"/>
          <w:sz w:val="28"/>
          <w:szCs w:val="28"/>
        </w:rPr>
      </w:pPr>
    </w:p>
    <w:p w14:paraId="6731E1D0" w14:textId="77777777" w:rsidR="00996D22" w:rsidRDefault="00996D22" w:rsidP="00845D64">
      <w:pPr>
        <w:spacing w:line="276" w:lineRule="auto"/>
        <w:jc w:val="both"/>
        <w:rPr>
          <w:rFonts w:asciiTheme="majorHAnsi" w:hAnsiTheme="majorHAnsi"/>
          <w:sz w:val="28"/>
          <w:szCs w:val="28"/>
        </w:rPr>
      </w:pPr>
    </w:p>
    <w:p w14:paraId="3E1B58B1" w14:textId="77777777" w:rsidR="00996D22" w:rsidRDefault="00996D22" w:rsidP="00845D64">
      <w:pPr>
        <w:spacing w:line="276" w:lineRule="auto"/>
        <w:jc w:val="both"/>
        <w:rPr>
          <w:rFonts w:asciiTheme="majorHAnsi" w:hAnsiTheme="majorHAnsi"/>
          <w:sz w:val="28"/>
          <w:szCs w:val="28"/>
        </w:rPr>
      </w:pPr>
    </w:p>
    <w:p w14:paraId="68B1D58C" w14:textId="77777777" w:rsidR="00996D22" w:rsidRDefault="00996D22" w:rsidP="00845D64">
      <w:pPr>
        <w:spacing w:line="276" w:lineRule="auto"/>
        <w:jc w:val="both"/>
        <w:rPr>
          <w:rFonts w:asciiTheme="majorHAnsi" w:hAnsiTheme="majorHAnsi"/>
          <w:sz w:val="28"/>
          <w:szCs w:val="28"/>
        </w:rPr>
      </w:pPr>
    </w:p>
    <w:p w14:paraId="66071779" w14:textId="77777777" w:rsidR="00996D22" w:rsidRDefault="00996D22" w:rsidP="00845D64">
      <w:pPr>
        <w:spacing w:line="276" w:lineRule="auto"/>
        <w:jc w:val="both"/>
        <w:rPr>
          <w:rFonts w:asciiTheme="majorHAnsi" w:hAnsiTheme="majorHAnsi"/>
          <w:sz w:val="28"/>
          <w:szCs w:val="28"/>
        </w:rPr>
      </w:pPr>
    </w:p>
    <w:p w14:paraId="10379667" w14:textId="77777777" w:rsidR="00996D22" w:rsidRDefault="00996D22" w:rsidP="00845D64">
      <w:pPr>
        <w:spacing w:line="276" w:lineRule="auto"/>
        <w:jc w:val="both"/>
        <w:rPr>
          <w:rFonts w:asciiTheme="majorHAnsi" w:hAnsiTheme="majorHAnsi"/>
          <w:sz w:val="28"/>
          <w:szCs w:val="28"/>
        </w:rPr>
      </w:pPr>
    </w:p>
    <w:p w14:paraId="53E9DF6D" w14:textId="77777777" w:rsidR="00996D22" w:rsidRDefault="00996D22" w:rsidP="00845D64">
      <w:pPr>
        <w:spacing w:line="276" w:lineRule="auto"/>
        <w:jc w:val="both"/>
        <w:rPr>
          <w:rFonts w:asciiTheme="majorHAnsi" w:hAnsiTheme="majorHAnsi"/>
          <w:sz w:val="28"/>
          <w:szCs w:val="28"/>
        </w:rPr>
      </w:pPr>
    </w:p>
    <w:p w14:paraId="3A251FA2" w14:textId="77777777" w:rsidR="00996D22" w:rsidRDefault="00996D22" w:rsidP="00845D64">
      <w:pPr>
        <w:spacing w:line="276" w:lineRule="auto"/>
        <w:jc w:val="both"/>
        <w:rPr>
          <w:rFonts w:asciiTheme="majorHAnsi" w:hAnsiTheme="majorHAnsi"/>
          <w:sz w:val="28"/>
          <w:szCs w:val="28"/>
        </w:rPr>
      </w:pPr>
    </w:p>
    <w:p w14:paraId="6221E919" w14:textId="77777777" w:rsidR="00B309DD" w:rsidRDefault="00B309DD" w:rsidP="00845D64">
      <w:pPr>
        <w:spacing w:line="276" w:lineRule="auto"/>
        <w:jc w:val="both"/>
        <w:rPr>
          <w:rFonts w:asciiTheme="majorHAnsi" w:hAnsiTheme="majorHAnsi"/>
          <w:sz w:val="28"/>
          <w:szCs w:val="28"/>
        </w:rPr>
      </w:pPr>
    </w:p>
    <w:p w14:paraId="584060CC" w14:textId="4321C3D6" w:rsidR="00B309DD" w:rsidRDefault="00B309DD" w:rsidP="00845D64">
      <w:pPr>
        <w:spacing w:line="276" w:lineRule="auto"/>
        <w:jc w:val="both"/>
        <w:rPr>
          <w:rFonts w:asciiTheme="majorHAnsi" w:hAnsiTheme="majorHAnsi"/>
          <w:b/>
          <w:bCs/>
          <w:sz w:val="28"/>
          <w:szCs w:val="28"/>
        </w:rPr>
      </w:pPr>
      <w:r w:rsidRPr="00BF287D">
        <w:rPr>
          <w:rFonts w:asciiTheme="majorHAnsi" w:hAnsiTheme="majorHAnsi"/>
          <w:b/>
          <w:bCs/>
          <w:sz w:val="28"/>
          <w:szCs w:val="28"/>
        </w:rPr>
        <w:t xml:space="preserve">6. </w:t>
      </w:r>
      <w:r w:rsidR="00BF287D" w:rsidRPr="00BF287D">
        <w:rPr>
          <w:rFonts w:asciiTheme="majorHAnsi" w:hAnsiTheme="majorHAnsi"/>
          <w:b/>
          <w:bCs/>
          <w:sz w:val="28"/>
          <w:szCs w:val="28"/>
        </w:rPr>
        <w:t xml:space="preserve">TEXTO APROBADO EN PRIMER DEBATE: </w:t>
      </w:r>
    </w:p>
    <w:p w14:paraId="1AC06A74" w14:textId="77777777" w:rsidR="00BF287D" w:rsidRDefault="00BF287D" w:rsidP="00845D64">
      <w:pPr>
        <w:spacing w:line="276" w:lineRule="auto"/>
        <w:jc w:val="both"/>
        <w:rPr>
          <w:rFonts w:asciiTheme="majorHAnsi" w:hAnsiTheme="majorHAnsi"/>
          <w:b/>
          <w:bCs/>
          <w:sz w:val="28"/>
          <w:szCs w:val="28"/>
        </w:rPr>
      </w:pPr>
    </w:p>
    <w:p w14:paraId="44FB8BAE" w14:textId="77777777" w:rsidR="00256657" w:rsidRPr="00256657" w:rsidRDefault="00256657" w:rsidP="00256657">
      <w:pPr>
        <w:spacing w:line="276" w:lineRule="auto"/>
        <w:jc w:val="center"/>
        <w:rPr>
          <w:rFonts w:asciiTheme="majorHAnsi" w:hAnsiTheme="majorHAnsi"/>
          <w:b/>
          <w:bCs/>
          <w:sz w:val="28"/>
          <w:szCs w:val="28"/>
          <w:lang w:val="es-CO"/>
        </w:rPr>
      </w:pPr>
      <w:r w:rsidRPr="00256657">
        <w:rPr>
          <w:rFonts w:asciiTheme="majorHAnsi" w:hAnsiTheme="majorHAnsi"/>
          <w:b/>
          <w:bCs/>
          <w:sz w:val="28"/>
          <w:szCs w:val="28"/>
          <w:lang w:val="es-CO"/>
        </w:rPr>
        <w:t>PROYECTO DE LEY No. 032 DE 2022 CÁMARA “POR MEDIO DE LA CUAL SE ESTABLECE LA CAPACITACIÓN CON ENFOQUE DE GÉNERO A LOS SERVIDORES PÚBLICOS QUE CUMPLAN FUNCIONES RELACIONADAS CON LA RUTA DE ATENCIÓN DE MUJERES VÍCTIMAS DE VIOLENCIA”</w:t>
      </w:r>
    </w:p>
    <w:p w14:paraId="012A629D" w14:textId="77777777" w:rsidR="00256657" w:rsidRDefault="00256657" w:rsidP="00256657">
      <w:pPr>
        <w:spacing w:line="276" w:lineRule="auto"/>
        <w:jc w:val="center"/>
        <w:rPr>
          <w:rFonts w:asciiTheme="majorHAnsi" w:hAnsiTheme="majorHAnsi"/>
          <w:b/>
          <w:bCs/>
          <w:sz w:val="28"/>
          <w:szCs w:val="28"/>
          <w:lang w:val="es-CO"/>
        </w:rPr>
      </w:pPr>
      <w:r w:rsidRPr="00256657">
        <w:rPr>
          <w:rFonts w:asciiTheme="majorHAnsi" w:hAnsiTheme="majorHAnsi"/>
          <w:b/>
          <w:bCs/>
          <w:sz w:val="28"/>
          <w:szCs w:val="28"/>
          <w:lang w:val="es-CO"/>
        </w:rPr>
        <w:t>EL CONGRESO DE COLOMBIA</w:t>
      </w:r>
    </w:p>
    <w:p w14:paraId="276FB160" w14:textId="77777777" w:rsidR="00996D22" w:rsidRPr="00256657" w:rsidRDefault="00996D22" w:rsidP="00256657">
      <w:pPr>
        <w:spacing w:line="276" w:lineRule="auto"/>
        <w:jc w:val="center"/>
        <w:rPr>
          <w:rFonts w:asciiTheme="majorHAnsi" w:hAnsiTheme="majorHAnsi"/>
          <w:b/>
          <w:bCs/>
          <w:sz w:val="28"/>
          <w:szCs w:val="28"/>
          <w:lang w:val="es-CO"/>
        </w:rPr>
      </w:pPr>
    </w:p>
    <w:p w14:paraId="5215D0B0" w14:textId="77777777" w:rsidR="00256657" w:rsidRPr="00256657" w:rsidRDefault="00256657" w:rsidP="00256657">
      <w:pPr>
        <w:spacing w:line="276" w:lineRule="auto"/>
        <w:jc w:val="center"/>
        <w:rPr>
          <w:rFonts w:asciiTheme="majorHAnsi" w:hAnsiTheme="majorHAnsi"/>
          <w:b/>
          <w:bCs/>
          <w:sz w:val="28"/>
          <w:szCs w:val="28"/>
          <w:lang w:val="es-CO"/>
        </w:rPr>
      </w:pPr>
      <w:r w:rsidRPr="00256657">
        <w:rPr>
          <w:rFonts w:asciiTheme="majorHAnsi" w:hAnsiTheme="majorHAnsi"/>
          <w:b/>
          <w:bCs/>
          <w:sz w:val="28"/>
          <w:szCs w:val="28"/>
          <w:lang w:val="es-CO"/>
        </w:rPr>
        <w:t>DECRETA:</w:t>
      </w:r>
    </w:p>
    <w:p w14:paraId="29F3DDDC" w14:textId="77777777" w:rsidR="00256657" w:rsidRPr="00256657" w:rsidRDefault="00256657" w:rsidP="00256657">
      <w:pPr>
        <w:spacing w:line="276" w:lineRule="auto"/>
        <w:jc w:val="both"/>
        <w:rPr>
          <w:rFonts w:asciiTheme="majorHAnsi" w:hAnsiTheme="majorHAnsi"/>
          <w:sz w:val="28"/>
          <w:szCs w:val="28"/>
          <w:lang w:val="es-CO"/>
        </w:rPr>
      </w:pPr>
      <w:r w:rsidRPr="00256657">
        <w:rPr>
          <w:rFonts w:asciiTheme="majorHAnsi" w:hAnsiTheme="majorHAnsi"/>
          <w:b/>
          <w:bCs/>
          <w:sz w:val="28"/>
          <w:szCs w:val="28"/>
          <w:lang w:val="es-CO"/>
        </w:rPr>
        <w:t xml:space="preserve">Artículo 1°. Objeto. </w:t>
      </w:r>
      <w:r w:rsidRPr="00256657">
        <w:rPr>
          <w:rFonts w:asciiTheme="majorHAnsi" w:hAnsiTheme="majorHAnsi"/>
          <w:sz w:val="28"/>
          <w:szCs w:val="28"/>
          <w:lang w:val="es-CO"/>
        </w:rPr>
        <w:t>La presente ley tiene por objeto eliminar la revictimización y la violencia institucional contra las mujeres víctimas de violencias al hacer uso de los diferentes canales institucionales para realizar las denuncias o la protección de sus derechos.</w:t>
      </w:r>
    </w:p>
    <w:p w14:paraId="0B9311C6" w14:textId="77777777" w:rsidR="00256657" w:rsidRDefault="00256657" w:rsidP="00256657">
      <w:pPr>
        <w:spacing w:line="276" w:lineRule="auto"/>
        <w:jc w:val="both"/>
        <w:rPr>
          <w:rFonts w:asciiTheme="majorHAnsi" w:hAnsiTheme="majorHAnsi"/>
          <w:sz w:val="28"/>
          <w:szCs w:val="28"/>
          <w:lang w:val="es-CO"/>
        </w:rPr>
      </w:pPr>
      <w:r w:rsidRPr="00256657">
        <w:rPr>
          <w:rFonts w:asciiTheme="majorHAnsi" w:hAnsiTheme="majorHAnsi"/>
          <w:b/>
          <w:bCs/>
          <w:sz w:val="28"/>
          <w:szCs w:val="28"/>
          <w:lang w:val="es-CO"/>
        </w:rPr>
        <w:t xml:space="preserve">Artículo 2°. </w:t>
      </w:r>
      <w:r w:rsidRPr="00256657">
        <w:rPr>
          <w:rFonts w:asciiTheme="majorHAnsi" w:hAnsiTheme="majorHAnsi"/>
          <w:sz w:val="28"/>
          <w:szCs w:val="28"/>
          <w:lang w:val="es-CO"/>
        </w:rPr>
        <w:t>Con especial observancia del enfoque de género y de los instrumentos internacionales en la materia, en un plazo máximo de 6 meses tras la entrada en vigor de la presente ley el Gobierno Nacional, la Procuraduría General de la Nación, la Defensoría del Pueblo, la Fiscalía General de la Nación y el Consejo Superior de la Judicatura reglamentarán, de manera coordinada y con arreglo a sus competencias, en todas las autoridades públicas, judiciales y administrativas que integran la ruta de atención en caso de violencias de género, capacitaciones en atención a mujeres víctimas de violencia de género.</w:t>
      </w:r>
    </w:p>
    <w:p w14:paraId="5D019998" w14:textId="77777777" w:rsidR="00256657" w:rsidRPr="00256657" w:rsidRDefault="00256657" w:rsidP="00256657">
      <w:pPr>
        <w:spacing w:line="276" w:lineRule="auto"/>
        <w:jc w:val="both"/>
        <w:rPr>
          <w:rFonts w:asciiTheme="majorHAnsi" w:hAnsiTheme="majorHAnsi"/>
          <w:sz w:val="28"/>
          <w:szCs w:val="28"/>
          <w:lang w:val="es-CO"/>
        </w:rPr>
      </w:pPr>
    </w:p>
    <w:p w14:paraId="241D8C08" w14:textId="77777777" w:rsidR="00256657" w:rsidRDefault="00256657" w:rsidP="00256657">
      <w:pPr>
        <w:spacing w:line="276" w:lineRule="auto"/>
        <w:jc w:val="both"/>
        <w:rPr>
          <w:rFonts w:asciiTheme="majorHAnsi" w:hAnsiTheme="majorHAnsi"/>
          <w:sz w:val="28"/>
          <w:szCs w:val="28"/>
          <w:lang w:val="es-CO"/>
        </w:rPr>
      </w:pPr>
      <w:r w:rsidRPr="00256657">
        <w:rPr>
          <w:rFonts w:asciiTheme="majorHAnsi" w:hAnsiTheme="majorHAnsi"/>
          <w:sz w:val="28"/>
          <w:szCs w:val="28"/>
          <w:lang w:val="es-CO"/>
        </w:rPr>
        <w:t>Estas capacitaciones serán impartidas como mínimo dos veces al año para aquellos servidores públicos que en virtud de sus funciones atiendan a mujeres víctimas de los diferentes tipos de violencias.</w:t>
      </w:r>
    </w:p>
    <w:p w14:paraId="1F55AA02" w14:textId="77777777" w:rsidR="00256657" w:rsidRPr="00256657" w:rsidRDefault="00256657" w:rsidP="00256657">
      <w:pPr>
        <w:spacing w:line="276" w:lineRule="auto"/>
        <w:jc w:val="both"/>
        <w:rPr>
          <w:rFonts w:asciiTheme="majorHAnsi" w:hAnsiTheme="majorHAnsi"/>
          <w:sz w:val="28"/>
          <w:szCs w:val="28"/>
          <w:lang w:val="es-CO"/>
        </w:rPr>
      </w:pPr>
    </w:p>
    <w:p w14:paraId="1C91E41A" w14:textId="77777777" w:rsidR="00256657" w:rsidRPr="00256657" w:rsidRDefault="00256657" w:rsidP="00256657">
      <w:pPr>
        <w:spacing w:line="276" w:lineRule="auto"/>
        <w:jc w:val="both"/>
        <w:rPr>
          <w:rFonts w:asciiTheme="majorHAnsi" w:hAnsiTheme="majorHAnsi"/>
          <w:sz w:val="28"/>
          <w:szCs w:val="28"/>
          <w:lang w:val="es-CO"/>
        </w:rPr>
      </w:pPr>
      <w:r w:rsidRPr="00256657">
        <w:rPr>
          <w:rFonts w:asciiTheme="majorHAnsi" w:hAnsiTheme="majorHAnsi"/>
          <w:sz w:val="28"/>
          <w:szCs w:val="28"/>
          <w:lang w:val="es-CO"/>
        </w:rPr>
        <w:t>Las entidades a cargo de impartir las capacitaciones deberán evaluar anualmente el resultado e impacto de éstas, y tendrán que identificar e implementar las modificaciones pertinentes a la ruta de atención a mujeres víctimas de violencia.</w:t>
      </w:r>
    </w:p>
    <w:p w14:paraId="23E88114" w14:textId="77777777" w:rsidR="00256657" w:rsidRDefault="00256657" w:rsidP="00256657">
      <w:pPr>
        <w:spacing w:line="276" w:lineRule="auto"/>
        <w:jc w:val="both"/>
        <w:rPr>
          <w:rFonts w:asciiTheme="majorHAnsi" w:hAnsiTheme="majorHAnsi"/>
          <w:sz w:val="28"/>
          <w:szCs w:val="28"/>
          <w:lang w:val="es-CO"/>
        </w:rPr>
      </w:pPr>
      <w:r w:rsidRPr="00256657">
        <w:rPr>
          <w:rFonts w:asciiTheme="majorHAnsi" w:hAnsiTheme="majorHAnsi"/>
          <w:sz w:val="28"/>
          <w:szCs w:val="28"/>
          <w:lang w:val="es-CO"/>
        </w:rPr>
        <w:t>Parágrafo: Para efectos del desempeño de las funciones relacionadas con la ruta de atención de las mujeres víctimas de violencia, se priorizará a los servidores públicos.</w:t>
      </w:r>
    </w:p>
    <w:p w14:paraId="0C7AEC17" w14:textId="77777777" w:rsidR="00256657" w:rsidRPr="00256657" w:rsidRDefault="00256657" w:rsidP="00256657">
      <w:pPr>
        <w:spacing w:line="276" w:lineRule="auto"/>
        <w:jc w:val="both"/>
        <w:rPr>
          <w:rFonts w:asciiTheme="majorHAnsi" w:hAnsiTheme="majorHAnsi"/>
          <w:sz w:val="28"/>
          <w:szCs w:val="28"/>
          <w:lang w:val="es-CO"/>
        </w:rPr>
      </w:pPr>
    </w:p>
    <w:p w14:paraId="29ACA89F" w14:textId="12193B83" w:rsidR="00256657" w:rsidRDefault="00256657" w:rsidP="00256657">
      <w:pPr>
        <w:spacing w:line="276" w:lineRule="auto"/>
        <w:jc w:val="both"/>
        <w:rPr>
          <w:rFonts w:asciiTheme="majorHAnsi" w:hAnsiTheme="majorHAnsi"/>
          <w:sz w:val="28"/>
          <w:szCs w:val="28"/>
          <w:lang w:val="es-CO"/>
        </w:rPr>
      </w:pPr>
      <w:r w:rsidRPr="00256657">
        <w:rPr>
          <w:rFonts w:asciiTheme="majorHAnsi" w:hAnsiTheme="majorHAnsi"/>
          <w:b/>
          <w:bCs/>
          <w:sz w:val="28"/>
          <w:szCs w:val="28"/>
          <w:lang w:val="es-CO"/>
        </w:rPr>
        <w:t xml:space="preserve">Artículo 3°. Alcance. </w:t>
      </w:r>
      <w:r w:rsidRPr="00256657">
        <w:rPr>
          <w:rFonts w:asciiTheme="majorHAnsi" w:hAnsiTheme="majorHAnsi"/>
          <w:sz w:val="28"/>
          <w:szCs w:val="28"/>
          <w:lang w:val="es-CO"/>
        </w:rPr>
        <w:t xml:space="preserve">Los programas de capacitación deberán incluir a todos los servidores públicos que cumplan funciones relacionadas con las rutas de atención de las mujeres víctimas de violencia </w:t>
      </w:r>
      <w:r w:rsidR="00B37203" w:rsidRPr="00256657">
        <w:rPr>
          <w:rFonts w:asciiTheme="majorHAnsi" w:hAnsiTheme="majorHAnsi"/>
          <w:sz w:val="28"/>
          <w:szCs w:val="28"/>
          <w:lang w:val="es-CO"/>
        </w:rPr>
        <w:t>incluidos</w:t>
      </w:r>
      <w:r w:rsidRPr="00256657">
        <w:rPr>
          <w:rFonts w:asciiTheme="majorHAnsi" w:hAnsiTheme="majorHAnsi"/>
          <w:sz w:val="28"/>
          <w:szCs w:val="28"/>
          <w:lang w:val="es-CO"/>
        </w:rPr>
        <w:t xml:space="preserve"> los contratistas por prestación de servicios.</w:t>
      </w:r>
    </w:p>
    <w:p w14:paraId="77EE0709" w14:textId="77777777" w:rsidR="00256657" w:rsidRPr="00256657" w:rsidRDefault="00256657" w:rsidP="00256657">
      <w:pPr>
        <w:spacing w:line="276" w:lineRule="auto"/>
        <w:jc w:val="both"/>
        <w:rPr>
          <w:rFonts w:asciiTheme="majorHAnsi" w:hAnsiTheme="majorHAnsi"/>
          <w:sz w:val="28"/>
          <w:szCs w:val="28"/>
          <w:lang w:val="es-CO"/>
        </w:rPr>
      </w:pPr>
    </w:p>
    <w:p w14:paraId="5FCD92C2" w14:textId="77777777" w:rsidR="00256657" w:rsidRDefault="00256657" w:rsidP="00256657">
      <w:pPr>
        <w:spacing w:line="276" w:lineRule="auto"/>
        <w:jc w:val="both"/>
        <w:rPr>
          <w:rFonts w:asciiTheme="majorHAnsi" w:hAnsiTheme="majorHAnsi"/>
          <w:sz w:val="28"/>
          <w:szCs w:val="28"/>
          <w:lang w:val="es-CO"/>
        </w:rPr>
      </w:pPr>
      <w:r w:rsidRPr="00256657">
        <w:rPr>
          <w:rFonts w:asciiTheme="majorHAnsi" w:hAnsiTheme="majorHAnsi"/>
          <w:sz w:val="28"/>
          <w:szCs w:val="28"/>
          <w:lang w:val="es-CO"/>
        </w:rPr>
        <w:t>Las capacitaciones deben incorporar información pedagógica sobre la importancia de adecuar las rutas de atención en casos de violencia contra las mujeres para que tengan un enfoque de género e interseccional.</w:t>
      </w:r>
    </w:p>
    <w:p w14:paraId="2FBC1A91" w14:textId="77777777" w:rsidR="00256657" w:rsidRPr="00256657" w:rsidRDefault="00256657" w:rsidP="00256657">
      <w:pPr>
        <w:spacing w:line="276" w:lineRule="auto"/>
        <w:jc w:val="both"/>
        <w:rPr>
          <w:rFonts w:asciiTheme="majorHAnsi" w:hAnsiTheme="majorHAnsi"/>
          <w:sz w:val="28"/>
          <w:szCs w:val="28"/>
          <w:lang w:val="es-CO"/>
        </w:rPr>
      </w:pPr>
    </w:p>
    <w:p w14:paraId="6C8402C0" w14:textId="77777777" w:rsidR="00256657" w:rsidRDefault="00256657" w:rsidP="00256657">
      <w:pPr>
        <w:spacing w:line="276" w:lineRule="auto"/>
        <w:jc w:val="both"/>
        <w:rPr>
          <w:rFonts w:asciiTheme="majorHAnsi" w:hAnsiTheme="majorHAnsi"/>
          <w:sz w:val="28"/>
          <w:szCs w:val="28"/>
          <w:lang w:val="es-CO"/>
        </w:rPr>
      </w:pPr>
      <w:r w:rsidRPr="00256657">
        <w:rPr>
          <w:rFonts w:asciiTheme="majorHAnsi" w:hAnsiTheme="majorHAnsi"/>
          <w:sz w:val="28"/>
          <w:szCs w:val="28"/>
          <w:lang w:val="es-CO"/>
        </w:rPr>
        <w:t>Los servidores públicos que reciban las capacitaciones deben estar en capacidad de reconocer la confluencia de diversas categorías identitarias en las mujeres que acudan a las rutas de atención en casos de violencia y adoptar ajustes razonables de manera que esas interseccionalidades no se constituyan en barreras que limiten el goce efectivo de sus derechos.</w:t>
      </w:r>
    </w:p>
    <w:p w14:paraId="5956E9F1" w14:textId="77777777" w:rsidR="00256657" w:rsidRPr="00256657" w:rsidRDefault="00256657" w:rsidP="00256657">
      <w:pPr>
        <w:spacing w:line="276" w:lineRule="auto"/>
        <w:jc w:val="both"/>
        <w:rPr>
          <w:rFonts w:asciiTheme="majorHAnsi" w:hAnsiTheme="majorHAnsi"/>
          <w:sz w:val="28"/>
          <w:szCs w:val="28"/>
          <w:lang w:val="es-CO"/>
        </w:rPr>
      </w:pPr>
    </w:p>
    <w:p w14:paraId="1F6A7DA2" w14:textId="77777777" w:rsidR="00256657" w:rsidRDefault="00256657" w:rsidP="00256657">
      <w:pPr>
        <w:spacing w:line="276" w:lineRule="auto"/>
        <w:jc w:val="both"/>
        <w:rPr>
          <w:rFonts w:asciiTheme="majorHAnsi" w:hAnsiTheme="majorHAnsi"/>
          <w:sz w:val="28"/>
          <w:szCs w:val="28"/>
          <w:lang w:val="es-CO"/>
        </w:rPr>
      </w:pPr>
      <w:r w:rsidRPr="00256657">
        <w:rPr>
          <w:rFonts w:asciiTheme="majorHAnsi" w:hAnsiTheme="majorHAnsi"/>
          <w:sz w:val="28"/>
          <w:szCs w:val="28"/>
          <w:lang w:val="es-CO"/>
        </w:rPr>
        <w:t>Las entidades encargadas de implementar las capacitaciones deberán informar a la Consejería para la Equidad de la Mujer, o a la entidad que haga sus veces sobre el cumplimiento de la presente ley.</w:t>
      </w:r>
    </w:p>
    <w:p w14:paraId="6B18A8B9" w14:textId="77777777" w:rsidR="00256657" w:rsidRPr="00256657" w:rsidRDefault="00256657" w:rsidP="00256657">
      <w:pPr>
        <w:spacing w:line="276" w:lineRule="auto"/>
        <w:jc w:val="both"/>
        <w:rPr>
          <w:rFonts w:asciiTheme="majorHAnsi" w:hAnsiTheme="majorHAnsi"/>
          <w:sz w:val="28"/>
          <w:szCs w:val="28"/>
          <w:lang w:val="es-CO"/>
        </w:rPr>
      </w:pPr>
    </w:p>
    <w:p w14:paraId="53626952" w14:textId="77777777" w:rsidR="00256657" w:rsidRDefault="00256657" w:rsidP="00256657">
      <w:pPr>
        <w:spacing w:line="276" w:lineRule="auto"/>
        <w:jc w:val="both"/>
        <w:rPr>
          <w:rFonts w:asciiTheme="majorHAnsi" w:hAnsiTheme="majorHAnsi"/>
          <w:sz w:val="28"/>
          <w:szCs w:val="28"/>
          <w:lang w:val="es-CO"/>
        </w:rPr>
      </w:pPr>
      <w:r w:rsidRPr="00256657">
        <w:rPr>
          <w:rFonts w:asciiTheme="majorHAnsi" w:hAnsiTheme="majorHAnsi"/>
          <w:b/>
          <w:bCs/>
          <w:sz w:val="28"/>
          <w:szCs w:val="28"/>
          <w:lang w:val="es-CO"/>
        </w:rPr>
        <w:t>Parágrafo:</w:t>
      </w:r>
      <w:r w:rsidRPr="00256657">
        <w:rPr>
          <w:rFonts w:asciiTheme="majorHAnsi" w:hAnsiTheme="majorHAnsi"/>
          <w:sz w:val="28"/>
          <w:szCs w:val="28"/>
          <w:lang w:val="es-CO"/>
        </w:rPr>
        <w:t xml:space="preserve"> La participación de los servidores públicos en estas capacitaciones no generarán derechos adicionales en materia laboral para las personas cuya vinculación no sea mediante carrera administrativa.</w:t>
      </w:r>
    </w:p>
    <w:p w14:paraId="271DA6C1" w14:textId="77777777" w:rsidR="00256657" w:rsidRPr="00256657" w:rsidRDefault="00256657" w:rsidP="00256657">
      <w:pPr>
        <w:spacing w:line="276" w:lineRule="auto"/>
        <w:jc w:val="both"/>
        <w:rPr>
          <w:rFonts w:asciiTheme="majorHAnsi" w:hAnsiTheme="majorHAnsi"/>
          <w:sz w:val="28"/>
          <w:szCs w:val="28"/>
          <w:lang w:val="es-CO"/>
        </w:rPr>
      </w:pPr>
    </w:p>
    <w:p w14:paraId="016F54D8" w14:textId="77777777" w:rsidR="00256657" w:rsidRDefault="00256657" w:rsidP="00256657">
      <w:pPr>
        <w:spacing w:line="276" w:lineRule="auto"/>
        <w:jc w:val="both"/>
        <w:rPr>
          <w:rFonts w:asciiTheme="majorHAnsi" w:hAnsiTheme="majorHAnsi"/>
          <w:sz w:val="28"/>
          <w:szCs w:val="28"/>
          <w:lang w:val="es-CO"/>
        </w:rPr>
      </w:pPr>
      <w:r w:rsidRPr="00256657">
        <w:rPr>
          <w:rFonts w:asciiTheme="majorHAnsi" w:hAnsiTheme="majorHAnsi"/>
          <w:b/>
          <w:bCs/>
          <w:sz w:val="28"/>
          <w:szCs w:val="28"/>
          <w:lang w:val="es-CO"/>
        </w:rPr>
        <w:t xml:space="preserve">Artículo 4°. Seguimiento y evaluación. </w:t>
      </w:r>
      <w:r w:rsidRPr="00256657">
        <w:rPr>
          <w:rFonts w:asciiTheme="majorHAnsi" w:hAnsiTheme="majorHAnsi"/>
          <w:sz w:val="28"/>
          <w:szCs w:val="28"/>
          <w:lang w:val="es-CO"/>
        </w:rPr>
        <w:t>El gobierno nacional diseñará e implementará un plan de seguimiento sobre la pertinencia y eficacia de las capacitaciones realizadas sobre las Rutas de atención para las mujeres en caso de ser víctimas de violencias. Así mismo, corresponderá a las entidades públicas rendir un informe anual publicado en la página oficial de la entidad sobre los programas de capacitación en la materia y los alcances logrados con las mismas.</w:t>
      </w:r>
    </w:p>
    <w:p w14:paraId="1EE77B08" w14:textId="77777777" w:rsidR="00256657" w:rsidRPr="00256657" w:rsidRDefault="00256657" w:rsidP="00256657">
      <w:pPr>
        <w:spacing w:line="276" w:lineRule="auto"/>
        <w:jc w:val="both"/>
        <w:rPr>
          <w:rFonts w:asciiTheme="majorHAnsi" w:hAnsiTheme="majorHAnsi"/>
          <w:sz w:val="28"/>
          <w:szCs w:val="28"/>
          <w:lang w:val="es-CO"/>
        </w:rPr>
      </w:pPr>
    </w:p>
    <w:p w14:paraId="2716A515" w14:textId="77777777" w:rsidR="00256657" w:rsidRPr="00256657" w:rsidRDefault="00256657" w:rsidP="00256657">
      <w:pPr>
        <w:spacing w:line="276" w:lineRule="auto"/>
        <w:jc w:val="both"/>
        <w:rPr>
          <w:rFonts w:asciiTheme="majorHAnsi" w:hAnsiTheme="majorHAnsi"/>
          <w:sz w:val="28"/>
          <w:szCs w:val="28"/>
          <w:lang w:val="es-CO"/>
        </w:rPr>
      </w:pPr>
      <w:r w:rsidRPr="00256657">
        <w:rPr>
          <w:rFonts w:asciiTheme="majorHAnsi" w:hAnsiTheme="majorHAnsi"/>
          <w:b/>
          <w:bCs/>
          <w:sz w:val="28"/>
          <w:szCs w:val="28"/>
          <w:lang w:val="es-CO"/>
        </w:rPr>
        <w:t xml:space="preserve">Artículo 5°. Vigencia. </w:t>
      </w:r>
      <w:r w:rsidRPr="00256657">
        <w:rPr>
          <w:rFonts w:asciiTheme="majorHAnsi" w:hAnsiTheme="majorHAnsi"/>
          <w:sz w:val="28"/>
          <w:szCs w:val="28"/>
          <w:lang w:val="es-CO"/>
        </w:rPr>
        <w:t xml:space="preserve">La presente Ley rige a partir de su promulgación y deroga </w:t>
      </w:r>
      <w:r w:rsidRPr="00256657">
        <w:rPr>
          <w:rFonts w:asciiTheme="majorHAnsi" w:hAnsiTheme="majorHAnsi"/>
          <w:sz w:val="28"/>
          <w:szCs w:val="28"/>
          <w:lang w:val="es-CO"/>
        </w:rPr>
        <w:lastRenderedPageBreak/>
        <w:t>todas las disposiciones que le sean contrarias.</w:t>
      </w:r>
    </w:p>
    <w:p w14:paraId="1370E3F5" w14:textId="77777777" w:rsidR="00BF287D" w:rsidRPr="00256657" w:rsidRDefault="00BF287D" w:rsidP="00845D64">
      <w:pPr>
        <w:spacing w:line="276" w:lineRule="auto"/>
        <w:jc w:val="both"/>
        <w:rPr>
          <w:rFonts w:asciiTheme="majorHAnsi" w:hAnsiTheme="majorHAnsi"/>
          <w:b/>
          <w:bCs/>
          <w:sz w:val="28"/>
          <w:szCs w:val="28"/>
          <w:lang w:val="es-CO"/>
        </w:rPr>
      </w:pPr>
    </w:p>
    <w:p w14:paraId="58201DF4" w14:textId="1911D9E5" w:rsidR="00564610" w:rsidRDefault="00BF287D" w:rsidP="00BF287D">
      <w:pPr>
        <w:spacing w:line="276" w:lineRule="auto"/>
        <w:jc w:val="both"/>
        <w:rPr>
          <w:rFonts w:asciiTheme="majorHAnsi" w:hAnsiTheme="majorHAnsi"/>
          <w:b/>
          <w:bCs/>
          <w:sz w:val="28"/>
          <w:szCs w:val="28"/>
        </w:rPr>
      </w:pPr>
      <w:r w:rsidRPr="00BF287D">
        <w:rPr>
          <w:rFonts w:asciiTheme="majorHAnsi" w:hAnsiTheme="majorHAnsi"/>
          <w:b/>
          <w:bCs/>
          <w:sz w:val="28"/>
          <w:szCs w:val="28"/>
        </w:rPr>
        <w:t>7.</w:t>
      </w:r>
      <w:r>
        <w:rPr>
          <w:rFonts w:asciiTheme="majorHAnsi" w:hAnsiTheme="majorHAnsi"/>
          <w:sz w:val="28"/>
          <w:szCs w:val="28"/>
        </w:rPr>
        <w:t xml:space="preserve"> </w:t>
      </w:r>
      <w:r w:rsidR="009A02BD" w:rsidRPr="002D7C80">
        <w:rPr>
          <w:rFonts w:asciiTheme="majorHAnsi" w:hAnsiTheme="majorHAnsi"/>
          <w:b/>
          <w:bCs/>
          <w:sz w:val="28"/>
          <w:szCs w:val="28"/>
        </w:rPr>
        <w:t>PLIEGO DE MODIFICACIONES</w:t>
      </w:r>
      <w:r w:rsidR="00445CF0">
        <w:rPr>
          <w:rFonts w:asciiTheme="majorHAnsi" w:hAnsiTheme="majorHAnsi"/>
          <w:b/>
          <w:bCs/>
          <w:sz w:val="28"/>
          <w:szCs w:val="28"/>
        </w:rPr>
        <w:t>.</w:t>
      </w:r>
    </w:p>
    <w:p w14:paraId="7A2391A9" w14:textId="77777777" w:rsidR="009A02BD" w:rsidRPr="002D7C80" w:rsidRDefault="009A02BD">
      <w:pPr>
        <w:pStyle w:val="Textoindependiente"/>
        <w:spacing w:before="9"/>
        <w:rPr>
          <w:rFonts w:asciiTheme="majorHAnsi" w:hAnsiTheme="majorHAnsi"/>
          <w:i/>
        </w:rPr>
      </w:pPr>
    </w:p>
    <w:tbl>
      <w:tblPr>
        <w:tblStyle w:val="Tablaconcuadrcula"/>
        <w:tblpPr w:leftFromText="141" w:rightFromText="141" w:vertAnchor="text" w:tblpY="1"/>
        <w:tblOverlap w:val="never"/>
        <w:tblW w:w="9214" w:type="dxa"/>
        <w:tblLook w:val="04A0" w:firstRow="1" w:lastRow="0" w:firstColumn="1" w:lastColumn="0" w:noHBand="0" w:noVBand="1"/>
      </w:tblPr>
      <w:tblGrid>
        <w:gridCol w:w="3260"/>
        <w:gridCol w:w="2977"/>
        <w:gridCol w:w="2977"/>
      </w:tblGrid>
      <w:tr w:rsidR="0095220A" w:rsidRPr="009A18D9" w14:paraId="1DCD76B6" w14:textId="68DBFFE0" w:rsidTr="00213094">
        <w:tc>
          <w:tcPr>
            <w:tcW w:w="3260" w:type="dxa"/>
          </w:tcPr>
          <w:p w14:paraId="3B08FCD5" w14:textId="77777777" w:rsidR="0095220A" w:rsidRPr="009A18D9" w:rsidRDefault="0095220A" w:rsidP="00213094">
            <w:pPr>
              <w:spacing w:line="276" w:lineRule="auto"/>
              <w:jc w:val="center"/>
              <w:rPr>
                <w:rFonts w:asciiTheme="majorHAnsi" w:hAnsiTheme="majorHAnsi"/>
                <w:b/>
                <w:bCs/>
                <w:sz w:val="24"/>
                <w:szCs w:val="24"/>
              </w:rPr>
            </w:pPr>
            <w:r w:rsidRPr="009A18D9">
              <w:rPr>
                <w:rFonts w:asciiTheme="majorHAnsi" w:hAnsiTheme="majorHAnsi"/>
                <w:b/>
                <w:bCs/>
                <w:sz w:val="24"/>
                <w:szCs w:val="24"/>
              </w:rPr>
              <w:t>TEXTO PROPUESTO</w:t>
            </w:r>
          </w:p>
          <w:p w14:paraId="62D83D6F" w14:textId="77777777" w:rsidR="0095220A" w:rsidRPr="009A18D9" w:rsidRDefault="0095220A" w:rsidP="00213094">
            <w:pPr>
              <w:spacing w:line="276" w:lineRule="auto"/>
              <w:jc w:val="center"/>
              <w:rPr>
                <w:rFonts w:asciiTheme="majorHAnsi" w:hAnsiTheme="majorHAnsi"/>
                <w:b/>
                <w:bCs/>
                <w:sz w:val="24"/>
                <w:szCs w:val="24"/>
              </w:rPr>
            </w:pPr>
          </w:p>
        </w:tc>
        <w:tc>
          <w:tcPr>
            <w:tcW w:w="2977" w:type="dxa"/>
          </w:tcPr>
          <w:p w14:paraId="1CB9C529" w14:textId="6373EAE8" w:rsidR="0095220A" w:rsidRPr="009A18D9" w:rsidRDefault="0095220A" w:rsidP="00213094">
            <w:pPr>
              <w:spacing w:line="276" w:lineRule="auto"/>
              <w:jc w:val="center"/>
              <w:rPr>
                <w:rFonts w:asciiTheme="majorHAnsi" w:hAnsiTheme="majorHAnsi"/>
                <w:b/>
                <w:bCs/>
                <w:sz w:val="24"/>
                <w:szCs w:val="24"/>
              </w:rPr>
            </w:pPr>
            <w:r w:rsidRPr="009A18D9">
              <w:rPr>
                <w:rFonts w:asciiTheme="majorHAnsi" w:hAnsiTheme="majorHAnsi"/>
                <w:b/>
                <w:bCs/>
                <w:sz w:val="24"/>
                <w:szCs w:val="24"/>
              </w:rPr>
              <w:t>TEXTO APROBADO EN PRIMER DEBATE</w:t>
            </w:r>
          </w:p>
        </w:tc>
        <w:tc>
          <w:tcPr>
            <w:tcW w:w="2977" w:type="dxa"/>
          </w:tcPr>
          <w:p w14:paraId="5AF4122F" w14:textId="47A8C0EA" w:rsidR="0095220A" w:rsidRPr="009A18D9" w:rsidRDefault="0095220A" w:rsidP="00213094">
            <w:pPr>
              <w:spacing w:line="276" w:lineRule="auto"/>
              <w:jc w:val="center"/>
              <w:rPr>
                <w:rFonts w:asciiTheme="majorHAnsi" w:hAnsiTheme="majorHAnsi"/>
                <w:b/>
                <w:bCs/>
                <w:sz w:val="24"/>
                <w:szCs w:val="24"/>
              </w:rPr>
            </w:pPr>
            <w:r w:rsidRPr="009A18D9">
              <w:rPr>
                <w:rFonts w:asciiTheme="majorHAnsi" w:hAnsiTheme="majorHAnsi"/>
                <w:b/>
                <w:bCs/>
                <w:sz w:val="24"/>
                <w:szCs w:val="24"/>
              </w:rPr>
              <w:t>TEXTO PROPUESTO PARA SEGUNDO DEBATE</w:t>
            </w:r>
          </w:p>
        </w:tc>
      </w:tr>
      <w:tr w:rsidR="0095220A" w:rsidRPr="009A18D9" w14:paraId="79A52DCE" w14:textId="422E156C" w:rsidTr="00213094">
        <w:trPr>
          <w:trHeight w:val="1700"/>
        </w:trPr>
        <w:tc>
          <w:tcPr>
            <w:tcW w:w="3260" w:type="dxa"/>
          </w:tcPr>
          <w:p w14:paraId="08BE0C01" w14:textId="77777777" w:rsidR="0095220A" w:rsidRPr="009A18D9" w:rsidRDefault="0095220A" w:rsidP="00213094">
            <w:pPr>
              <w:spacing w:line="276" w:lineRule="auto"/>
              <w:jc w:val="center"/>
              <w:rPr>
                <w:rFonts w:asciiTheme="majorHAnsi" w:hAnsiTheme="majorHAnsi"/>
                <w:sz w:val="24"/>
                <w:szCs w:val="24"/>
              </w:rPr>
            </w:pPr>
            <w:r w:rsidRPr="009A18D9">
              <w:rPr>
                <w:rFonts w:asciiTheme="majorHAnsi" w:hAnsiTheme="majorHAnsi"/>
                <w:sz w:val="24"/>
                <w:szCs w:val="24"/>
              </w:rPr>
              <w:t>“POR MEDIO DEL CUAL SE ESTABLECE LA CAPACITACIÓN CON ENFOQUE DE GÉNERO A LOS SERVIDORES PÚBLICOS QUE CUMPLAN FUNCIONES RELACIONADAS CON LA RUTA DE ATENCIÓN DE MUJERES VÍCTIMAS DE VIOLENCIA”</w:t>
            </w:r>
          </w:p>
        </w:tc>
        <w:tc>
          <w:tcPr>
            <w:tcW w:w="2977" w:type="dxa"/>
          </w:tcPr>
          <w:p w14:paraId="7DDF469F" w14:textId="165ED3F3" w:rsidR="0095220A" w:rsidRPr="009A18D9" w:rsidRDefault="0037521E" w:rsidP="00213094">
            <w:pPr>
              <w:spacing w:line="276" w:lineRule="auto"/>
              <w:jc w:val="center"/>
              <w:rPr>
                <w:rFonts w:asciiTheme="majorHAnsi" w:hAnsiTheme="majorHAnsi"/>
                <w:sz w:val="24"/>
                <w:szCs w:val="24"/>
              </w:rPr>
            </w:pPr>
            <w:r w:rsidRPr="009A18D9">
              <w:rPr>
                <w:color w:val="000000"/>
                <w:sz w:val="24"/>
                <w:szCs w:val="24"/>
              </w:rPr>
              <w:t xml:space="preserve"> “POR MEDIO DE LA CUAL SE ESTABLECE LA CAPACITACIÓN CON ENFOQUE DE GÉNERO A LOS SERVIDORES PÚBLICOS QUE CUMPLAN FUNCIONES RELACIONADAS CON LA RUTA DE ATENCIÓN DE MUJERES VÍCTIMAS DE VIOLENCIA”</w:t>
            </w:r>
          </w:p>
        </w:tc>
        <w:tc>
          <w:tcPr>
            <w:tcW w:w="2977" w:type="dxa"/>
          </w:tcPr>
          <w:p w14:paraId="7CF8A13A" w14:textId="63D314D9" w:rsidR="0095220A" w:rsidRPr="009A18D9" w:rsidRDefault="00BA7DE9" w:rsidP="00213094">
            <w:pPr>
              <w:spacing w:line="276" w:lineRule="auto"/>
              <w:jc w:val="center"/>
              <w:rPr>
                <w:rFonts w:asciiTheme="majorHAnsi" w:hAnsiTheme="majorHAnsi"/>
                <w:sz w:val="24"/>
                <w:szCs w:val="24"/>
              </w:rPr>
            </w:pPr>
            <w:r w:rsidRPr="009A18D9">
              <w:rPr>
                <w:color w:val="000000"/>
                <w:sz w:val="24"/>
                <w:szCs w:val="24"/>
              </w:rPr>
              <w:t>“POR MEDIO DE LA CUAL SE ESTABLECE LA CAPACITACIÓN CON ENFOQUE DE GÉNERO A LOS SERVIDORES PÚBLICOS QUE CUMPLAN FUNCIONES RELACIONADAS CON LA RUTA DE ATENCIÓN DE MUJERES</w:t>
            </w:r>
            <w:r w:rsidR="00927CEA" w:rsidRPr="009A18D9">
              <w:rPr>
                <w:color w:val="000000"/>
                <w:sz w:val="24"/>
                <w:szCs w:val="24"/>
              </w:rPr>
              <w:t xml:space="preserve"> Y</w:t>
            </w:r>
            <w:r w:rsidR="007672D0" w:rsidRPr="009A18D9">
              <w:rPr>
                <w:color w:val="000000"/>
                <w:sz w:val="24"/>
                <w:szCs w:val="24"/>
              </w:rPr>
              <w:t xml:space="preserve"> </w:t>
            </w:r>
            <w:r w:rsidR="00012869" w:rsidRPr="009A18D9">
              <w:rPr>
                <w:b/>
                <w:bCs/>
                <w:color w:val="000000"/>
                <w:sz w:val="24"/>
                <w:szCs w:val="24"/>
              </w:rPr>
              <w:t>PERSONAS</w:t>
            </w:r>
            <w:r w:rsidR="00927CEA" w:rsidRPr="009A18D9">
              <w:rPr>
                <w:b/>
                <w:bCs/>
                <w:color w:val="000000"/>
                <w:sz w:val="24"/>
                <w:szCs w:val="24"/>
              </w:rPr>
              <w:t xml:space="preserve"> SEXUALMENTE DIVERSAS</w:t>
            </w:r>
            <w:r w:rsidR="00012869" w:rsidRPr="009A18D9">
              <w:rPr>
                <w:color w:val="000000"/>
                <w:sz w:val="24"/>
                <w:szCs w:val="24"/>
              </w:rPr>
              <w:t xml:space="preserve"> VÍCTIMAS</w:t>
            </w:r>
            <w:r w:rsidRPr="009A18D9">
              <w:rPr>
                <w:color w:val="000000"/>
                <w:sz w:val="24"/>
                <w:szCs w:val="24"/>
              </w:rPr>
              <w:t xml:space="preserve"> DE VIOLENCIA”</w:t>
            </w:r>
          </w:p>
        </w:tc>
      </w:tr>
      <w:tr w:rsidR="0095220A" w:rsidRPr="009A18D9" w14:paraId="4EAACEEA" w14:textId="18636E0C" w:rsidTr="00213094">
        <w:trPr>
          <w:trHeight w:val="841"/>
        </w:trPr>
        <w:tc>
          <w:tcPr>
            <w:tcW w:w="3260" w:type="dxa"/>
          </w:tcPr>
          <w:p w14:paraId="7DFCC6E2" w14:textId="77777777" w:rsidR="0095220A" w:rsidRPr="009A18D9" w:rsidRDefault="0095220A" w:rsidP="00213094">
            <w:pPr>
              <w:spacing w:line="276" w:lineRule="auto"/>
              <w:jc w:val="both"/>
              <w:rPr>
                <w:rFonts w:asciiTheme="majorHAnsi" w:hAnsiTheme="majorHAnsi"/>
                <w:sz w:val="24"/>
                <w:szCs w:val="24"/>
              </w:rPr>
            </w:pPr>
            <w:r w:rsidRPr="009A18D9">
              <w:rPr>
                <w:rFonts w:asciiTheme="majorHAnsi" w:hAnsiTheme="majorHAnsi"/>
                <w:b/>
                <w:bCs/>
                <w:sz w:val="24"/>
                <w:szCs w:val="24"/>
              </w:rPr>
              <w:t>Artículo 1°. Objeto.</w:t>
            </w:r>
            <w:r w:rsidRPr="009A18D9">
              <w:rPr>
                <w:rFonts w:asciiTheme="majorHAnsi" w:hAnsiTheme="majorHAnsi"/>
                <w:sz w:val="24"/>
                <w:szCs w:val="24"/>
              </w:rPr>
              <w:t xml:space="preserve"> La presente ley tiene por objeto eliminar la revictimización y la violencia institucional contra las mujeres víctimas de violencias al hacer uso de los diferentes canales institucionales para la realización de denuncias o la protección de derechos. </w:t>
            </w:r>
          </w:p>
          <w:p w14:paraId="61C71BC7" w14:textId="77777777" w:rsidR="0095220A" w:rsidRPr="009A18D9" w:rsidRDefault="0095220A" w:rsidP="00213094">
            <w:pPr>
              <w:spacing w:line="276" w:lineRule="auto"/>
              <w:rPr>
                <w:rFonts w:asciiTheme="majorHAnsi" w:hAnsiTheme="majorHAnsi"/>
                <w:sz w:val="24"/>
                <w:szCs w:val="24"/>
              </w:rPr>
            </w:pPr>
          </w:p>
          <w:p w14:paraId="2E819D00" w14:textId="77777777" w:rsidR="0095220A" w:rsidRPr="009A18D9" w:rsidRDefault="0095220A" w:rsidP="00213094">
            <w:pPr>
              <w:spacing w:line="276" w:lineRule="auto"/>
              <w:rPr>
                <w:rFonts w:asciiTheme="majorHAnsi" w:hAnsiTheme="majorHAnsi"/>
                <w:b/>
                <w:sz w:val="24"/>
                <w:szCs w:val="24"/>
                <w:lang w:val="es-CO"/>
              </w:rPr>
            </w:pPr>
          </w:p>
          <w:p w14:paraId="3D70DE92" w14:textId="77777777" w:rsidR="0095220A" w:rsidRPr="009A18D9" w:rsidRDefault="0095220A" w:rsidP="00213094">
            <w:pPr>
              <w:spacing w:line="276" w:lineRule="auto"/>
              <w:jc w:val="right"/>
              <w:rPr>
                <w:rFonts w:asciiTheme="majorHAnsi" w:hAnsiTheme="majorHAnsi"/>
                <w:sz w:val="24"/>
                <w:szCs w:val="24"/>
                <w:lang w:val="es-CO"/>
              </w:rPr>
            </w:pPr>
          </w:p>
        </w:tc>
        <w:tc>
          <w:tcPr>
            <w:tcW w:w="2977" w:type="dxa"/>
          </w:tcPr>
          <w:p w14:paraId="2E174B26" w14:textId="20783E91" w:rsidR="0095220A" w:rsidRPr="009A18D9" w:rsidRDefault="006A5ECC" w:rsidP="00213094">
            <w:pPr>
              <w:spacing w:after="200" w:line="276" w:lineRule="auto"/>
              <w:jc w:val="both"/>
              <w:rPr>
                <w:rFonts w:asciiTheme="majorHAnsi" w:hAnsiTheme="majorHAnsi"/>
                <w:b/>
                <w:sz w:val="24"/>
                <w:szCs w:val="24"/>
                <w:lang w:val="es-CO"/>
              </w:rPr>
            </w:pPr>
            <w:r w:rsidRPr="009A18D9">
              <w:rPr>
                <w:rFonts w:asciiTheme="majorHAnsi" w:hAnsiTheme="majorHAnsi"/>
                <w:b/>
                <w:sz w:val="24"/>
                <w:szCs w:val="24"/>
              </w:rPr>
              <w:t xml:space="preserve">Artículo 1°. Objeto. </w:t>
            </w:r>
            <w:r w:rsidRPr="009A18D9">
              <w:rPr>
                <w:rFonts w:asciiTheme="majorHAnsi" w:hAnsiTheme="majorHAnsi"/>
                <w:bCs/>
                <w:sz w:val="24"/>
                <w:szCs w:val="24"/>
              </w:rPr>
              <w:t>La presente ley tiene por objeto eliminar la revictimización y la violencia institucional contra las mujeres víctimas de violencias al hacer uso de los diferentes canales institucionales para realizar las denuncias o la protección de sus derechos.</w:t>
            </w:r>
          </w:p>
        </w:tc>
        <w:tc>
          <w:tcPr>
            <w:tcW w:w="2977" w:type="dxa"/>
          </w:tcPr>
          <w:p w14:paraId="398187D2" w14:textId="40D1ACBC" w:rsidR="0095220A" w:rsidRPr="009A18D9" w:rsidRDefault="00176335" w:rsidP="00213094">
            <w:pPr>
              <w:spacing w:after="200" w:line="276" w:lineRule="auto"/>
              <w:jc w:val="both"/>
              <w:rPr>
                <w:rFonts w:asciiTheme="majorHAnsi" w:hAnsiTheme="majorHAnsi"/>
                <w:b/>
                <w:sz w:val="24"/>
                <w:szCs w:val="24"/>
                <w:lang w:val="es-CO"/>
              </w:rPr>
            </w:pPr>
            <w:r w:rsidRPr="009A18D9">
              <w:rPr>
                <w:rFonts w:asciiTheme="majorHAnsi" w:hAnsiTheme="majorHAnsi"/>
                <w:b/>
                <w:sz w:val="24"/>
                <w:szCs w:val="24"/>
              </w:rPr>
              <w:t>Artículo 1°. Objeto.</w:t>
            </w:r>
            <w:r w:rsidRPr="009A18D9">
              <w:rPr>
                <w:rFonts w:asciiTheme="majorHAnsi" w:hAnsiTheme="majorHAnsi"/>
                <w:sz w:val="24"/>
                <w:szCs w:val="24"/>
              </w:rPr>
              <w:t xml:space="preserve"> La presente ley tiene por objeto eliminar la revictimización y la violencia institucional contra las mujeres</w:t>
            </w:r>
            <w:r w:rsidR="00927CEA" w:rsidRPr="009A18D9">
              <w:rPr>
                <w:rFonts w:asciiTheme="majorHAnsi" w:hAnsiTheme="majorHAnsi"/>
                <w:sz w:val="24"/>
                <w:szCs w:val="24"/>
              </w:rPr>
              <w:t xml:space="preserve"> </w:t>
            </w:r>
            <w:r w:rsidR="00927CEA" w:rsidRPr="009A18D9">
              <w:rPr>
                <w:rFonts w:asciiTheme="majorHAnsi" w:hAnsiTheme="majorHAnsi"/>
                <w:sz w:val="24"/>
                <w:szCs w:val="24"/>
                <w:u w:val="single"/>
              </w:rPr>
              <w:t>y personas sexualmente diversas</w:t>
            </w:r>
            <w:r w:rsidRPr="009A18D9">
              <w:rPr>
                <w:rFonts w:asciiTheme="majorHAnsi" w:hAnsiTheme="majorHAnsi"/>
                <w:sz w:val="24"/>
                <w:szCs w:val="24"/>
              </w:rPr>
              <w:t xml:space="preserve"> víctimas de violencias</w:t>
            </w:r>
            <w:r w:rsidR="00685AC7" w:rsidRPr="009A18D9">
              <w:rPr>
                <w:rFonts w:asciiTheme="majorHAnsi" w:hAnsiTheme="majorHAnsi"/>
                <w:sz w:val="24"/>
                <w:szCs w:val="24"/>
              </w:rPr>
              <w:t>,</w:t>
            </w:r>
            <w:r w:rsidRPr="009A18D9">
              <w:rPr>
                <w:rFonts w:asciiTheme="majorHAnsi" w:hAnsiTheme="majorHAnsi"/>
                <w:sz w:val="24"/>
                <w:szCs w:val="24"/>
              </w:rPr>
              <w:t xml:space="preserve"> al hacer uso de los diferentes canales institucionales para realizar las denuncias o la protección de sus derechos.</w:t>
            </w:r>
          </w:p>
        </w:tc>
      </w:tr>
      <w:tr w:rsidR="00176335" w:rsidRPr="009A18D9" w14:paraId="2A3C1670" w14:textId="58B0E971" w:rsidTr="00213094">
        <w:trPr>
          <w:trHeight w:val="841"/>
        </w:trPr>
        <w:tc>
          <w:tcPr>
            <w:tcW w:w="3260" w:type="dxa"/>
          </w:tcPr>
          <w:p w14:paraId="29520D32" w14:textId="3CB6B3C3" w:rsidR="00176335" w:rsidRPr="009A18D9" w:rsidRDefault="00176335" w:rsidP="00213094">
            <w:pPr>
              <w:spacing w:line="276" w:lineRule="auto"/>
              <w:jc w:val="both"/>
              <w:rPr>
                <w:rFonts w:asciiTheme="majorHAnsi" w:hAnsiTheme="majorHAnsi"/>
                <w:sz w:val="24"/>
                <w:szCs w:val="24"/>
              </w:rPr>
            </w:pPr>
            <w:r w:rsidRPr="009A18D9">
              <w:rPr>
                <w:rFonts w:asciiTheme="majorHAnsi" w:hAnsiTheme="majorHAnsi"/>
                <w:b/>
                <w:bCs/>
                <w:sz w:val="24"/>
                <w:szCs w:val="24"/>
              </w:rPr>
              <w:t xml:space="preserve">Artículo 2°. </w:t>
            </w:r>
            <w:r w:rsidRPr="009A18D9">
              <w:rPr>
                <w:rFonts w:asciiTheme="majorHAnsi" w:hAnsiTheme="majorHAnsi"/>
                <w:sz w:val="24"/>
                <w:szCs w:val="24"/>
              </w:rPr>
              <w:t xml:space="preserve">En un plazo máximo de 6 meses el Gobierno Nacional </w:t>
            </w:r>
            <w:r w:rsidRPr="009A18D9">
              <w:rPr>
                <w:rFonts w:asciiTheme="majorHAnsi" w:hAnsiTheme="majorHAnsi"/>
                <w:sz w:val="24"/>
                <w:szCs w:val="24"/>
              </w:rPr>
              <w:lastRenderedPageBreak/>
              <w:t>reglamentará en todas las autoridades públicas, judiciales y administrativas que integran la ruta de atención en caso de violencias de género, capacitaciones en atención a mujeres víctimas de violencia de género que serán impartidas dos veces al año para aquellos funcionarios que en virtud de sus funciones atiendan a mujeres víctimas de los diferentes tipos de violencias.</w:t>
            </w:r>
          </w:p>
        </w:tc>
        <w:tc>
          <w:tcPr>
            <w:tcW w:w="2977" w:type="dxa"/>
          </w:tcPr>
          <w:p w14:paraId="4578E2A7" w14:textId="11260129" w:rsidR="00176335" w:rsidRPr="009A18D9" w:rsidRDefault="00176335" w:rsidP="00213094">
            <w:pPr>
              <w:spacing w:line="276" w:lineRule="auto"/>
              <w:jc w:val="both"/>
              <w:rPr>
                <w:rFonts w:asciiTheme="majorHAnsi" w:hAnsiTheme="majorHAnsi"/>
                <w:sz w:val="24"/>
                <w:szCs w:val="24"/>
                <w:lang w:val="es-CO"/>
              </w:rPr>
            </w:pPr>
            <w:r w:rsidRPr="009A18D9">
              <w:rPr>
                <w:rFonts w:asciiTheme="majorHAnsi" w:hAnsiTheme="majorHAnsi"/>
                <w:b/>
                <w:bCs/>
                <w:sz w:val="24"/>
                <w:szCs w:val="24"/>
                <w:lang w:val="es-CO"/>
              </w:rPr>
              <w:lastRenderedPageBreak/>
              <w:t xml:space="preserve">Artículo 2°. </w:t>
            </w:r>
            <w:r w:rsidRPr="009A18D9">
              <w:rPr>
                <w:rFonts w:asciiTheme="majorHAnsi" w:hAnsiTheme="majorHAnsi"/>
                <w:sz w:val="24"/>
                <w:szCs w:val="24"/>
                <w:lang w:val="es-CO"/>
              </w:rPr>
              <w:t xml:space="preserve">Con especial observancia del enfoque de género y de los </w:t>
            </w:r>
            <w:r w:rsidRPr="009A18D9">
              <w:rPr>
                <w:rFonts w:asciiTheme="majorHAnsi" w:hAnsiTheme="majorHAnsi"/>
                <w:sz w:val="24"/>
                <w:szCs w:val="24"/>
                <w:lang w:val="es-CO"/>
              </w:rPr>
              <w:lastRenderedPageBreak/>
              <w:t>instrumentos internacionales en la materia, en un plazo máximo de 6 meses tras la entrada en vigor de la presente ley el Gobierno Nacional, la Procuraduría General de la Nación, la Defensoría del Pueblo, la Fiscalía General de la Nación y el Consejo Superior de la Judicatura reglamentarán, de manera coordinada y con arreglo a sus competencias, en todas las autoridades públicas, judiciales y administrativas que integran la ruta de atención en caso de violencias de género, capacitaciones en atención a mujeres víctimas de violencia de género.</w:t>
            </w:r>
          </w:p>
          <w:p w14:paraId="0132B3B7" w14:textId="77777777" w:rsidR="00176335" w:rsidRPr="009A18D9" w:rsidRDefault="00176335" w:rsidP="00213094">
            <w:pPr>
              <w:spacing w:line="276" w:lineRule="auto"/>
              <w:jc w:val="both"/>
              <w:rPr>
                <w:rFonts w:asciiTheme="majorHAnsi" w:hAnsiTheme="majorHAnsi"/>
                <w:sz w:val="24"/>
                <w:szCs w:val="24"/>
                <w:lang w:val="es-CO"/>
              </w:rPr>
            </w:pPr>
          </w:p>
          <w:p w14:paraId="499BF21D" w14:textId="77777777" w:rsidR="00176335" w:rsidRPr="009A18D9" w:rsidRDefault="00176335" w:rsidP="00213094">
            <w:pPr>
              <w:spacing w:line="276" w:lineRule="auto"/>
              <w:jc w:val="both"/>
              <w:rPr>
                <w:rFonts w:asciiTheme="majorHAnsi" w:hAnsiTheme="majorHAnsi"/>
                <w:sz w:val="24"/>
                <w:szCs w:val="24"/>
                <w:lang w:val="es-CO"/>
              </w:rPr>
            </w:pPr>
            <w:r w:rsidRPr="009A18D9">
              <w:rPr>
                <w:rFonts w:asciiTheme="majorHAnsi" w:hAnsiTheme="majorHAnsi"/>
                <w:sz w:val="24"/>
                <w:szCs w:val="24"/>
                <w:lang w:val="es-CO"/>
              </w:rPr>
              <w:t>Estas capacitaciones serán impartidas como mínimo dos veces al año para aquellos servidores públicos que en virtud de sus funciones atiendan a mujeres víctimas de los diferentes tipos de violencias.</w:t>
            </w:r>
          </w:p>
          <w:p w14:paraId="7EA42D61" w14:textId="77777777" w:rsidR="00176335" w:rsidRPr="009A18D9" w:rsidRDefault="00176335" w:rsidP="00213094">
            <w:pPr>
              <w:spacing w:line="276" w:lineRule="auto"/>
              <w:jc w:val="both"/>
              <w:rPr>
                <w:rFonts w:asciiTheme="majorHAnsi" w:hAnsiTheme="majorHAnsi"/>
                <w:sz w:val="24"/>
                <w:szCs w:val="24"/>
                <w:lang w:val="es-CO"/>
              </w:rPr>
            </w:pPr>
            <w:r w:rsidRPr="009A18D9">
              <w:rPr>
                <w:rFonts w:asciiTheme="majorHAnsi" w:hAnsiTheme="majorHAnsi"/>
                <w:sz w:val="24"/>
                <w:szCs w:val="24"/>
                <w:lang w:val="es-CO"/>
              </w:rPr>
              <w:t xml:space="preserve">Las entidades a cargo de impartir las capacitaciones deberán evaluar </w:t>
            </w:r>
            <w:r w:rsidRPr="009A18D9">
              <w:rPr>
                <w:rFonts w:asciiTheme="majorHAnsi" w:hAnsiTheme="majorHAnsi"/>
                <w:sz w:val="24"/>
                <w:szCs w:val="24"/>
                <w:lang w:val="es-CO"/>
              </w:rPr>
              <w:lastRenderedPageBreak/>
              <w:t>anualmente el resultado e impacto de éstas, y tendrán que identificar e implementar las modificaciones pertinentes a la ruta de atención a mujeres víctimas de violencia.</w:t>
            </w:r>
          </w:p>
          <w:p w14:paraId="04A7CEE8" w14:textId="77777777" w:rsidR="004A0678" w:rsidRPr="009A18D9" w:rsidRDefault="004A0678" w:rsidP="00213094">
            <w:pPr>
              <w:spacing w:line="276" w:lineRule="auto"/>
              <w:jc w:val="both"/>
              <w:rPr>
                <w:rFonts w:asciiTheme="majorHAnsi" w:hAnsiTheme="majorHAnsi"/>
                <w:sz w:val="24"/>
                <w:szCs w:val="24"/>
                <w:lang w:val="es-CO"/>
              </w:rPr>
            </w:pPr>
          </w:p>
          <w:p w14:paraId="7B6DE330" w14:textId="77777777" w:rsidR="00176335" w:rsidRPr="009A18D9" w:rsidRDefault="00176335" w:rsidP="00213094">
            <w:pPr>
              <w:spacing w:line="276" w:lineRule="auto"/>
              <w:jc w:val="both"/>
              <w:rPr>
                <w:rFonts w:asciiTheme="majorHAnsi" w:hAnsiTheme="majorHAnsi"/>
                <w:sz w:val="24"/>
                <w:szCs w:val="24"/>
                <w:lang w:val="es-CO"/>
              </w:rPr>
            </w:pPr>
            <w:r w:rsidRPr="009A18D9">
              <w:rPr>
                <w:rFonts w:asciiTheme="majorHAnsi" w:hAnsiTheme="majorHAnsi"/>
                <w:b/>
                <w:bCs/>
                <w:sz w:val="24"/>
                <w:szCs w:val="24"/>
                <w:lang w:val="es-CO"/>
              </w:rPr>
              <w:t>Parágrafo:</w:t>
            </w:r>
            <w:r w:rsidRPr="009A18D9">
              <w:rPr>
                <w:rFonts w:asciiTheme="majorHAnsi" w:hAnsiTheme="majorHAnsi"/>
                <w:sz w:val="24"/>
                <w:szCs w:val="24"/>
                <w:lang w:val="es-CO"/>
              </w:rPr>
              <w:t xml:space="preserve"> Para efectos del desempeño de las funciones relacionadas con la ruta de atención de las mujeres víctimas de violencia, se priorizará a los servidores públicos.</w:t>
            </w:r>
          </w:p>
          <w:p w14:paraId="4BD0F461" w14:textId="77777777" w:rsidR="00176335" w:rsidRPr="009A18D9" w:rsidRDefault="00176335" w:rsidP="00213094">
            <w:pPr>
              <w:spacing w:line="276" w:lineRule="auto"/>
              <w:jc w:val="both"/>
              <w:rPr>
                <w:rFonts w:asciiTheme="majorHAnsi" w:hAnsiTheme="majorHAnsi"/>
                <w:b/>
                <w:bCs/>
                <w:sz w:val="24"/>
                <w:szCs w:val="24"/>
                <w:lang w:val="es-CO"/>
              </w:rPr>
            </w:pPr>
          </w:p>
        </w:tc>
        <w:tc>
          <w:tcPr>
            <w:tcW w:w="2977" w:type="dxa"/>
          </w:tcPr>
          <w:p w14:paraId="515411CF" w14:textId="20283D30" w:rsidR="00176335" w:rsidRPr="009A18D9" w:rsidRDefault="00176335" w:rsidP="00213094">
            <w:pPr>
              <w:spacing w:line="276" w:lineRule="auto"/>
              <w:jc w:val="both"/>
              <w:rPr>
                <w:rFonts w:asciiTheme="majorHAnsi" w:hAnsiTheme="majorHAnsi"/>
                <w:sz w:val="24"/>
                <w:szCs w:val="24"/>
                <w:lang w:val="es-CO"/>
              </w:rPr>
            </w:pPr>
            <w:r w:rsidRPr="009A18D9">
              <w:rPr>
                <w:rFonts w:asciiTheme="majorHAnsi" w:hAnsiTheme="majorHAnsi"/>
                <w:b/>
                <w:bCs/>
                <w:sz w:val="24"/>
                <w:szCs w:val="24"/>
                <w:lang w:val="es-CO"/>
              </w:rPr>
              <w:lastRenderedPageBreak/>
              <w:t xml:space="preserve">Artículo 2°. </w:t>
            </w:r>
            <w:r w:rsidRPr="009A18D9">
              <w:rPr>
                <w:rFonts w:asciiTheme="majorHAnsi" w:hAnsiTheme="majorHAnsi"/>
                <w:sz w:val="24"/>
                <w:szCs w:val="24"/>
                <w:lang w:val="es-CO"/>
              </w:rPr>
              <w:t xml:space="preserve">Con especial observancia del enfoque de género y de los </w:t>
            </w:r>
            <w:r w:rsidRPr="009A18D9">
              <w:rPr>
                <w:rFonts w:asciiTheme="majorHAnsi" w:hAnsiTheme="majorHAnsi"/>
                <w:sz w:val="24"/>
                <w:szCs w:val="24"/>
                <w:lang w:val="es-CO"/>
              </w:rPr>
              <w:lastRenderedPageBreak/>
              <w:t>instrumentos internacionales en la materia, en un plazo máximo de 6 meses tras la entrada en vigor de la presente ley el Gobierno Nacional, la Procuraduría General de la Nación, la Defensoría del Pueblo, la Fiscalía General de la Nación y el Consejo Superior de la Judicatura reglamentarán, de manera coordinada y con arreglo a sus competencias, en todas las autoridades públicas, judiciales y administrativas que integran la ruta de atención en caso de violencias de género, capacitaciones en atención a mujeres</w:t>
            </w:r>
            <w:r w:rsidR="00685AC7" w:rsidRPr="009A18D9">
              <w:rPr>
                <w:rFonts w:asciiTheme="majorHAnsi" w:hAnsiTheme="majorHAnsi"/>
                <w:sz w:val="24"/>
                <w:szCs w:val="24"/>
                <w:lang w:val="es-CO"/>
              </w:rPr>
              <w:t xml:space="preserve"> </w:t>
            </w:r>
            <w:r w:rsidR="00685AC7" w:rsidRPr="009A18D9">
              <w:rPr>
                <w:rFonts w:asciiTheme="majorHAnsi" w:hAnsiTheme="majorHAnsi"/>
                <w:sz w:val="24"/>
                <w:szCs w:val="24"/>
                <w:u w:val="single"/>
                <w:lang w:val="es-CO"/>
              </w:rPr>
              <w:t>y personas sexualmente diversas</w:t>
            </w:r>
            <w:r w:rsidRPr="009A18D9">
              <w:rPr>
                <w:rFonts w:asciiTheme="majorHAnsi" w:hAnsiTheme="majorHAnsi"/>
                <w:sz w:val="24"/>
                <w:szCs w:val="24"/>
                <w:lang w:val="es-CO"/>
              </w:rPr>
              <w:t xml:space="preserve"> víctimas de violencia de género.</w:t>
            </w:r>
          </w:p>
          <w:p w14:paraId="213C1FF9" w14:textId="77777777" w:rsidR="00176335" w:rsidRPr="009A18D9" w:rsidRDefault="00176335" w:rsidP="00213094">
            <w:pPr>
              <w:spacing w:line="276" w:lineRule="auto"/>
              <w:jc w:val="both"/>
              <w:rPr>
                <w:rFonts w:asciiTheme="majorHAnsi" w:hAnsiTheme="majorHAnsi"/>
                <w:sz w:val="24"/>
                <w:szCs w:val="24"/>
                <w:lang w:val="es-CO"/>
              </w:rPr>
            </w:pPr>
          </w:p>
          <w:p w14:paraId="1AA34AE8" w14:textId="70107E23" w:rsidR="00176335" w:rsidRPr="009A18D9" w:rsidRDefault="00176335" w:rsidP="00213094">
            <w:pPr>
              <w:spacing w:line="276" w:lineRule="auto"/>
              <w:jc w:val="both"/>
              <w:rPr>
                <w:rFonts w:asciiTheme="majorHAnsi" w:hAnsiTheme="majorHAnsi"/>
                <w:sz w:val="24"/>
                <w:szCs w:val="24"/>
                <w:lang w:val="es-CO"/>
              </w:rPr>
            </w:pPr>
            <w:r w:rsidRPr="009A18D9">
              <w:rPr>
                <w:rFonts w:asciiTheme="majorHAnsi" w:hAnsiTheme="majorHAnsi"/>
                <w:sz w:val="24"/>
                <w:szCs w:val="24"/>
                <w:lang w:val="es-CO"/>
              </w:rPr>
              <w:t>Estas capacitaciones serán impartidas como mínimo dos veces al año para aquellos servidores públicos que en virtud de sus funciones atiendan a mujeres</w:t>
            </w:r>
            <w:r w:rsidR="002624A3" w:rsidRPr="009A18D9">
              <w:rPr>
                <w:rFonts w:asciiTheme="majorHAnsi" w:hAnsiTheme="majorHAnsi"/>
                <w:sz w:val="24"/>
                <w:szCs w:val="24"/>
                <w:lang w:val="es-CO"/>
              </w:rPr>
              <w:t xml:space="preserve"> </w:t>
            </w:r>
            <w:r w:rsidR="002624A3" w:rsidRPr="009A18D9">
              <w:rPr>
                <w:rFonts w:asciiTheme="majorHAnsi" w:hAnsiTheme="majorHAnsi"/>
                <w:sz w:val="24"/>
                <w:szCs w:val="24"/>
                <w:u w:val="single"/>
                <w:lang w:val="es-CO"/>
              </w:rPr>
              <w:t>y personas sexualmente diversas</w:t>
            </w:r>
            <w:r w:rsidRPr="009A18D9">
              <w:rPr>
                <w:rFonts w:asciiTheme="majorHAnsi" w:hAnsiTheme="majorHAnsi"/>
                <w:sz w:val="24"/>
                <w:szCs w:val="24"/>
                <w:lang w:val="es-CO"/>
              </w:rPr>
              <w:t xml:space="preserve"> víctimas de los diferentes tipos de violencias.</w:t>
            </w:r>
          </w:p>
          <w:p w14:paraId="507F2E64" w14:textId="77777777" w:rsidR="002624A3" w:rsidRPr="009A18D9" w:rsidRDefault="002624A3" w:rsidP="00213094">
            <w:pPr>
              <w:spacing w:line="276" w:lineRule="auto"/>
              <w:jc w:val="both"/>
              <w:rPr>
                <w:rFonts w:asciiTheme="majorHAnsi" w:hAnsiTheme="majorHAnsi"/>
                <w:sz w:val="24"/>
                <w:szCs w:val="24"/>
                <w:lang w:val="es-CO"/>
              </w:rPr>
            </w:pPr>
          </w:p>
          <w:p w14:paraId="057D69A5" w14:textId="751FFD4F" w:rsidR="00176335" w:rsidRPr="009A18D9" w:rsidRDefault="00176335" w:rsidP="00213094">
            <w:pPr>
              <w:spacing w:line="276" w:lineRule="auto"/>
              <w:jc w:val="both"/>
              <w:rPr>
                <w:rFonts w:asciiTheme="majorHAnsi" w:hAnsiTheme="majorHAnsi"/>
                <w:sz w:val="24"/>
                <w:szCs w:val="24"/>
                <w:lang w:val="es-CO"/>
              </w:rPr>
            </w:pPr>
            <w:r w:rsidRPr="009A18D9">
              <w:rPr>
                <w:rFonts w:asciiTheme="majorHAnsi" w:hAnsiTheme="majorHAnsi"/>
                <w:sz w:val="24"/>
                <w:szCs w:val="24"/>
                <w:lang w:val="es-CO"/>
              </w:rPr>
              <w:t>Las entidades a cargo de impartir las capacitaciones deberán evaluar anualmente el resultado e impacto de éstas, y tendrán que identificar e implementar las modificaciones pertinentes a la ruta de atención a mujeres</w:t>
            </w:r>
            <w:r w:rsidR="002624A3" w:rsidRPr="009A18D9">
              <w:rPr>
                <w:rFonts w:asciiTheme="majorHAnsi" w:hAnsiTheme="majorHAnsi"/>
                <w:sz w:val="24"/>
                <w:szCs w:val="24"/>
                <w:lang w:val="es-CO"/>
              </w:rPr>
              <w:t xml:space="preserve"> </w:t>
            </w:r>
            <w:r w:rsidR="002624A3" w:rsidRPr="009A18D9">
              <w:rPr>
                <w:rFonts w:asciiTheme="majorHAnsi" w:hAnsiTheme="majorHAnsi"/>
                <w:sz w:val="24"/>
                <w:szCs w:val="24"/>
                <w:u w:val="single"/>
                <w:lang w:val="es-CO"/>
              </w:rPr>
              <w:t>y personas sexualmente diversas</w:t>
            </w:r>
            <w:r w:rsidRPr="009A18D9">
              <w:rPr>
                <w:rFonts w:asciiTheme="majorHAnsi" w:hAnsiTheme="majorHAnsi"/>
                <w:sz w:val="24"/>
                <w:szCs w:val="24"/>
                <w:lang w:val="es-CO"/>
              </w:rPr>
              <w:t xml:space="preserve"> víctimas de violencia.</w:t>
            </w:r>
          </w:p>
          <w:p w14:paraId="54983247" w14:textId="77777777" w:rsidR="004A0678" w:rsidRPr="009A18D9" w:rsidRDefault="004A0678" w:rsidP="00213094">
            <w:pPr>
              <w:spacing w:line="276" w:lineRule="auto"/>
              <w:jc w:val="both"/>
              <w:rPr>
                <w:rFonts w:asciiTheme="majorHAnsi" w:hAnsiTheme="majorHAnsi"/>
                <w:sz w:val="24"/>
                <w:szCs w:val="24"/>
                <w:lang w:val="es-CO"/>
              </w:rPr>
            </w:pPr>
          </w:p>
          <w:p w14:paraId="15F884F8" w14:textId="00EE69CC" w:rsidR="00176335" w:rsidRPr="009A18D9" w:rsidRDefault="00176335" w:rsidP="009A18D9">
            <w:pPr>
              <w:spacing w:line="276" w:lineRule="auto"/>
              <w:jc w:val="both"/>
              <w:rPr>
                <w:rFonts w:asciiTheme="majorHAnsi" w:hAnsiTheme="majorHAnsi"/>
                <w:b/>
                <w:bCs/>
                <w:sz w:val="24"/>
                <w:szCs w:val="24"/>
              </w:rPr>
            </w:pPr>
            <w:r w:rsidRPr="009A18D9">
              <w:rPr>
                <w:rFonts w:asciiTheme="majorHAnsi" w:hAnsiTheme="majorHAnsi"/>
                <w:b/>
                <w:bCs/>
                <w:sz w:val="24"/>
                <w:szCs w:val="24"/>
                <w:lang w:val="es-CO"/>
              </w:rPr>
              <w:t>Parágrafo:</w:t>
            </w:r>
            <w:r w:rsidRPr="009A18D9">
              <w:rPr>
                <w:rFonts w:asciiTheme="majorHAnsi" w:hAnsiTheme="majorHAnsi"/>
                <w:sz w:val="24"/>
                <w:szCs w:val="24"/>
                <w:lang w:val="es-CO"/>
              </w:rPr>
              <w:t xml:space="preserve"> Para efectos del desempeño de las funciones relacionadas con la ruta de atención de las mujeres</w:t>
            </w:r>
            <w:r w:rsidR="002624A3" w:rsidRPr="009A18D9">
              <w:rPr>
                <w:rFonts w:asciiTheme="majorHAnsi" w:hAnsiTheme="majorHAnsi"/>
                <w:sz w:val="24"/>
                <w:szCs w:val="24"/>
                <w:lang w:val="es-CO"/>
              </w:rPr>
              <w:t xml:space="preserve"> </w:t>
            </w:r>
            <w:r w:rsidR="002624A3" w:rsidRPr="009A18D9">
              <w:rPr>
                <w:rFonts w:asciiTheme="majorHAnsi" w:hAnsiTheme="majorHAnsi"/>
                <w:sz w:val="24"/>
                <w:szCs w:val="24"/>
                <w:u w:val="single"/>
                <w:lang w:val="es-CO"/>
              </w:rPr>
              <w:t>y personas sexualmente diversas</w:t>
            </w:r>
            <w:r w:rsidRPr="009A18D9">
              <w:rPr>
                <w:rFonts w:asciiTheme="majorHAnsi" w:hAnsiTheme="majorHAnsi"/>
                <w:sz w:val="24"/>
                <w:szCs w:val="24"/>
                <w:lang w:val="es-CO"/>
              </w:rPr>
              <w:t xml:space="preserve"> víctimas de violencia, se priorizará a los servidores públicos.</w:t>
            </w:r>
          </w:p>
        </w:tc>
      </w:tr>
      <w:tr w:rsidR="00176335" w:rsidRPr="009A18D9" w14:paraId="15736ACB" w14:textId="149DFF95" w:rsidTr="00213094">
        <w:tc>
          <w:tcPr>
            <w:tcW w:w="3260" w:type="dxa"/>
          </w:tcPr>
          <w:p w14:paraId="0F927349" w14:textId="41646A84" w:rsidR="00176335" w:rsidRPr="009A18D9" w:rsidRDefault="00176335" w:rsidP="00213094">
            <w:pPr>
              <w:spacing w:line="276" w:lineRule="auto"/>
              <w:jc w:val="both"/>
              <w:rPr>
                <w:rFonts w:asciiTheme="majorHAnsi" w:hAnsiTheme="majorHAnsi"/>
                <w:b/>
                <w:bCs/>
                <w:sz w:val="24"/>
                <w:szCs w:val="24"/>
              </w:rPr>
            </w:pPr>
            <w:r w:rsidRPr="009A18D9">
              <w:rPr>
                <w:rFonts w:asciiTheme="majorHAnsi" w:hAnsiTheme="majorHAnsi"/>
                <w:b/>
                <w:bCs/>
                <w:sz w:val="24"/>
                <w:szCs w:val="24"/>
              </w:rPr>
              <w:lastRenderedPageBreak/>
              <w:t>Artículo 3. (nuevo): Alcance.  Los programas de capacitación deberán incluir a todos los servidores públicos que cumplan funciones relacionadas con las rutas de atención de las mujeres víctimas de violencia sin importar su tipo de vinculación laboral.</w:t>
            </w:r>
          </w:p>
          <w:p w14:paraId="005D6BAD" w14:textId="77777777" w:rsidR="00176335" w:rsidRPr="009A18D9" w:rsidRDefault="00176335" w:rsidP="00213094">
            <w:pPr>
              <w:spacing w:line="276" w:lineRule="auto"/>
              <w:jc w:val="both"/>
              <w:rPr>
                <w:rFonts w:asciiTheme="majorHAnsi" w:hAnsiTheme="majorHAnsi"/>
                <w:b/>
                <w:bCs/>
                <w:sz w:val="24"/>
                <w:szCs w:val="24"/>
              </w:rPr>
            </w:pPr>
          </w:p>
          <w:p w14:paraId="1AF86926" w14:textId="77777777" w:rsidR="00176335" w:rsidRPr="009A18D9" w:rsidRDefault="00176335" w:rsidP="00213094">
            <w:pPr>
              <w:spacing w:line="276" w:lineRule="auto"/>
              <w:jc w:val="both"/>
              <w:rPr>
                <w:rFonts w:asciiTheme="majorHAnsi" w:hAnsiTheme="majorHAnsi"/>
                <w:b/>
                <w:bCs/>
                <w:sz w:val="24"/>
                <w:szCs w:val="24"/>
              </w:rPr>
            </w:pPr>
            <w:r w:rsidRPr="009A18D9">
              <w:rPr>
                <w:rFonts w:asciiTheme="majorHAnsi" w:hAnsiTheme="majorHAnsi"/>
                <w:b/>
                <w:bCs/>
                <w:sz w:val="24"/>
                <w:szCs w:val="24"/>
              </w:rPr>
              <w:lastRenderedPageBreak/>
              <w:t xml:space="preserve">Parágrafo: La participación de los servidores públicos en estas capacitaciones no generarán derechos adicionales en materia laboral para las personas cuya vinculación no sea mediante carrera administrativa. </w:t>
            </w:r>
          </w:p>
        </w:tc>
        <w:tc>
          <w:tcPr>
            <w:tcW w:w="2977" w:type="dxa"/>
          </w:tcPr>
          <w:p w14:paraId="2776C348" w14:textId="0BBB0D6F" w:rsidR="00176335" w:rsidRPr="009A18D9" w:rsidRDefault="00176335" w:rsidP="00213094">
            <w:pPr>
              <w:pStyle w:val="NormalWeb"/>
              <w:jc w:val="both"/>
              <w:rPr>
                <w:color w:val="000000"/>
              </w:rPr>
            </w:pPr>
            <w:r w:rsidRPr="009A18D9">
              <w:rPr>
                <w:b/>
                <w:bCs/>
                <w:color w:val="000000"/>
              </w:rPr>
              <w:lastRenderedPageBreak/>
              <w:t>Artículo 3°. Alcance.</w:t>
            </w:r>
            <w:r w:rsidRPr="009A18D9">
              <w:rPr>
                <w:color w:val="000000"/>
              </w:rPr>
              <w:t xml:space="preserve"> Los programas de capacitación deberán incluir a todos los servidores públicos que cumplan funciones relacionadas con las rutas de atención de las mujeres víctimas de violencia incluidos los contratistas por prestación de servicios.</w:t>
            </w:r>
          </w:p>
          <w:p w14:paraId="122E68CA" w14:textId="77777777" w:rsidR="00176335" w:rsidRPr="009A18D9" w:rsidRDefault="00176335" w:rsidP="00213094">
            <w:pPr>
              <w:pStyle w:val="NormalWeb"/>
              <w:jc w:val="both"/>
              <w:rPr>
                <w:color w:val="000000"/>
              </w:rPr>
            </w:pPr>
            <w:r w:rsidRPr="009A18D9">
              <w:rPr>
                <w:color w:val="000000"/>
              </w:rPr>
              <w:t xml:space="preserve">Las capacitaciones deben incorporar información pedagógica sobre la importancia de adecuar las </w:t>
            </w:r>
            <w:r w:rsidRPr="009A18D9">
              <w:rPr>
                <w:color w:val="000000"/>
              </w:rPr>
              <w:lastRenderedPageBreak/>
              <w:t>rutas de atención en casos de violencia contra las mujeres para que tengan un enfoque de género e interseccional.</w:t>
            </w:r>
          </w:p>
          <w:p w14:paraId="1976D9BD" w14:textId="77777777" w:rsidR="00176335" w:rsidRPr="009A18D9" w:rsidRDefault="00176335" w:rsidP="00213094">
            <w:pPr>
              <w:pStyle w:val="NormalWeb"/>
              <w:jc w:val="both"/>
              <w:rPr>
                <w:color w:val="000000"/>
              </w:rPr>
            </w:pPr>
            <w:r w:rsidRPr="009A18D9">
              <w:rPr>
                <w:color w:val="000000"/>
              </w:rPr>
              <w:t>Los servidores públicos que reciban las capacitaciones deben estar en capacidad de reconocer la confluencia de diversas categorías identitarias en las mujeres que acudan a las rutas de atención en casos de violencia y adoptar ajustes razonables de manera que esas interseccionalidades no se constituyan en barreras que limiten el goce efectivo de sus derechos.</w:t>
            </w:r>
          </w:p>
          <w:p w14:paraId="7F8BDEA7" w14:textId="77777777" w:rsidR="00176335" w:rsidRPr="009A18D9" w:rsidRDefault="00176335" w:rsidP="00213094">
            <w:pPr>
              <w:pStyle w:val="NormalWeb"/>
              <w:jc w:val="both"/>
              <w:rPr>
                <w:color w:val="000000"/>
              </w:rPr>
            </w:pPr>
            <w:r w:rsidRPr="009A18D9">
              <w:rPr>
                <w:color w:val="000000"/>
              </w:rPr>
              <w:t>Las entidades encargadas de implementar las capacitaciones deberán informar a la Consejería para la Equidad de la Mujer, o a la entidad que haga sus veces sobre el cumplimiento de la presente ley.</w:t>
            </w:r>
          </w:p>
          <w:p w14:paraId="33E9B94F" w14:textId="77777777" w:rsidR="00176335" w:rsidRPr="009A18D9" w:rsidRDefault="00176335" w:rsidP="00213094">
            <w:pPr>
              <w:pStyle w:val="NormalWeb"/>
              <w:jc w:val="both"/>
              <w:rPr>
                <w:color w:val="000000"/>
              </w:rPr>
            </w:pPr>
            <w:r w:rsidRPr="009A18D9">
              <w:rPr>
                <w:color w:val="000000"/>
              </w:rPr>
              <w:t>Parágrafo: La participación de los servidores públicos en estas capacitaciones no generarán derechos adicionales en materia laboral para las personas cuya vinculación no sea mediante carrera administrativa.</w:t>
            </w:r>
          </w:p>
          <w:p w14:paraId="46E68B1B" w14:textId="77777777" w:rsidR="00176335" w:rsidRPr="009A18D9" w:rsidRDefault="00176335" w:rsidP="00213094">
            <w:pPr>
              <w:spacing w:line="276" w:lineRule="auto"/>
              <w:jc w:val="both"/>
              <w:rPr>
                <w:rFonts w:asciiTheme="majorHAnsi" w:hAnsiTheme="majorHAnsi"/>
                <w:sz w:val="24"/>
                <w:szCs w:val="24"/>
                <w:lang w:val="es-CO"/>
              </w:rPr>
            </w:pPr>
          </w:p>
        </w:tc>
        <w:tc>
          <w:tcPr>
            <w:tcW w:w="2977" w:type="dxa"/>
          </w:tcPr>
          <w:p w14:paraId="77B164CB" w14:textId="1FC18028" w:rsidR="00176335" w:rsidRPr="009A18D9" w:rsidRDefault="00176335" w:rsidP="00213094">
            <w:pPr>
              <w:pStyle w:val="NormalWeb"/>
              <w:jc w:val="both"/>
              <w:rPr>
                <w:color w:val="000000"/>
              </w:rPr>
            </w:pPr>
            <w:r w:rsidRPr="009A18D9">
              <w:rPr>
                <w:b/>
                <w:bCs/>
                <w:color w:val="000000"/>
              </w:rPr>
              <w:lastRenderedPageBreak/>
              <w:t xml:space="preserve">Artículo </w:t>
            </w:r>
            <w:r w:rsidR="002D217E">
              <w:rPr>
                <w:b/>
                <w:bCs/>
                <w:color w:val="000000"/>
              </w:rPr>
              <w:t>3</w:t>
            </w:r>
            <w:r w:rsidRPr="009A18D9">
              <w:rPr>
                <w:b/>
                <w:bCs/>
                <w:color w:val="000000"/>
              </w:rPr>
              <w:t>°. Alcance.</w:t>
            </w:r>
            <w:r w:rsidRPr="009A18D9">
              <w:rPr>
                <w:color w:val="000000"/>
              </w:rPr>
              <w:t xml:space="preserve"> Los programas de capacitación deberán incluir a todos los servidores públicos que cumplan funciones relacionadas con las rutas de atención de las mujeres </w:t>
            </w:r>
            <w:r w:rsidR="002624A3" w:rsidRPr="009A18D9">
              <w:rPr>
                <w:color w:val="000000"/>
                <w:u w:val="single"/>
              </w:rPr>
              <w:t>y personas sexualmente diversas</w:t>
            </w:r>
            <w:r w:rsidR="002624A3" w:rsidRPr="009A18D9">
              <w:rPr>
                <w:color w:val="000000"/>
              </w:rPr>
              <w:t xml:space="preserve"> </w:t>
            </w:r>
            <w:r w:rsidRPr="009A18D9">
              <w:rPr>
                <w:color w:val="000000"/>
              </w:rPr>
              <w:t>víctimas de violencia</w:t>
            </w:r>
            <w:r w:rsidR="002624A3" w:rsidRPr="009A18D9">
              <w:rPr>
                <w:color w:val="000000"/>
              </w:rPr>
              <w:t>,</w:t>
            </w:r>
            <w:r w:rsidRPr="009A18D9">
              <w:rPr>
                <w:color w:val="000000"/>
              </w:rPr>
              <w:t xml:space="preserve"> incluidos los contratistas por prestación de servicios.</w:t>
            </w:r>
          </w:p>
          <w:p w14:paraId="6B74BE13" w14:textId="3B12E513" w:rsidR="00176335" w:rsidRPr="009A18D9" w:rsidRDefault="00176335" w:rsidP="00213094">
            <w:pPr>
              <w:pStyle w:val="NormalWeb"/>
              <w:jc w:val="both"/>
              <w:rPr>
                <w:color w:val="000000"/>
              </w:rPr>
            </w:pPr>
            <w:r w:rsidRPr="009A18D9">
              <w:rPr>
                <w:color w:val="000000"/>
              </w:rPr>
              <w:t xml:space="preserve">Las capacitaciones deben incorporar información </w:t>
            </w:r>
            <w:r w:rsidRPr="009A18D9">
              <w:rPr>
                <w:color w:val="000000"/>
              </w:rPr>
              <w:lastRenderedPageBreak/>
              <w:t>pedagógica sobre la importancia de adecuar las rutas de atención en casos de violencia contra las mujeres</w:t>
            </w:r>
            <w:r w:rsidR="007F47A8" w:rsidRPr="009A18D9">
              <w:rPr>
                <w:color w:val="000000"/>
              </w:rPr>
              <w:t xml:space="preserve"> </w:t>
            </w:r>
            <w:r w:rsidR="007F47A8" w:rsidRPr="009A18D9">
              <w:rPr>
                <w:color w:val="000000"/>
                <w:u w:val="single"/>
              </w:rPr>
              <w:t>y personas sexualmente diversas,</w:t>
            </w:r>
            <w:r w:rsidRPr="009A18D9">
              <w:rPr>
                <w:color w:val="000000"/>
              </w:rPr>
              <w:t xml:space="preserve"> para que tengan un enfoque de género e interseccional.</w:t>
            </w:r>
          </w:p>
          <w:p w14:paraId="78ACC254" w14:textId="77777777" w:rsidR="00176335" w:rsidRPr="009A18D9" w:rsidRDefault="00176335" w:rsidP="00213094">
            <w:pPr>
              <w:pStyle w:val="NormalWeb"/>
              <w:jc w:val="both"/>
              <w:rPr>
                <w:color w:val="000000"/>
              </w:rPr>
            </w:pPr>
            <w:r w:rsidRPr="009A18D9">
              <w:rPr>
                <w:color w:val="000000"/>
              </w:rPr>
              <w:t>Los servidores públicos que reciban las capacitaciones deben estar en capacidad de reconocer la confluencia de diversas categorías identitarias en las mujeres que acudan a las rutas de atención en casos de violencia y adoptar ajustes razonables de manera que esas interseccionalidades no se constituyan en barreras que limiten el goce efectivo de sus derechos.</w:t>
            </w:r>
          </w:p>
          <w:p w14:paraId="16A81238" w14:textId="77777777" w:rsidR="00176335" w:rsidRPr="009A18D9" w:rsidRDefault="00176335" w:rsidP="00213094">
            <w:pPr>
              <w:pStyle w:val="NormalWeb"/>
              <w:jc w:val="both"/>
              <w:rPr>
                <w:color w:val="000000"/>
              </w:rPr>
            </w:pPr>
            <w:r w:rsidRPr="009A18D9">
              <w:rPr>
                <w:color w:val="000000"/>
              </w:rPr>
              <w:t>Las entidades encargadas de implementar las capacitaciones deberán informar a la Consejería para la Equidad de la Mujer, o a la entidad que haga sus veces sobre el cumplimiento de la presente ley.</w:t>
            </w:r>
          </w:p>
          <w:p w14:paraId="0C62BF5D" w14:textId="402C75DB" w:rsidR="00176335" w:rsidRPr="009A18D9" w:rsidRDefault="00176335" w:rsidP="009A18D9">
            <w:pPr>
              <w:pStyle w:val="NormalWeb"/>
              <w:jc w:val="both"/>
              <w:rPr>
                <w:color w:val="000000"/>
              </w:rPr>
            </w:pPr>
            <w:r w:rsidRPr="009A18D9">
              <w:rPr>
                <w:color w:val="000000"/>
              </w:rPr>
              <w:t>Parágrafo: La participación de los servidores públicos en estas capacitaciones no generarán derechos adicionales en materia laboral para las personas cuya vinculación no sea mediante carrera administrativa.</w:t>
            </w:r>
          </w:p>
        </w:tc>
      </w:tr>
      <w:tr w:rsidR="00176335" w:rsidRPr="009A18D9" w14:paraId="36AF7903" w14:textId="1CB770CC" w:rsidTr="00213094">
        <w:tc>
          <w:tcPr>
            <w:tcW w:w="3260" w:type="dxa"/>
          </w:tcPr>
          <w:p w14:paraId="51B03276" w14:textId="77777777" w:rsidR="00563777" w:rsidRPr="009A18D9" w:rsidRDefault="00563777" w:rsidP="00563777">
            <w:pPr>
              <w:spacing w:line="276" w:lineRule="auto"/>
              <w:jc w:val="both"/>
              <w:rPr>
                <w:rFonts w:asciiTheme="majorHAnsi" w:hAnsiTheme="majorHAnsi"/>
                <w:sz w:val="24"/>
                <w:szCs w:val="24"/>
              </w:rPr>
            </w:pPr>
            <w:r w:rsidRPr="009A18D9">
              <w:rPr>
                <w:rFonts w:asciiTheme="majorHAnsi" w:hAnsiTheme="majorHAnsi"/>
                <w:b/>
                <w:bCs/>
                <w:sz w:val="24"/>
                <w:szCs w:val="24"/>
              </w:rPr>
              <w:lastRenderedPageBreak/>
              <w:t>Artículo 4°. Vigencia:</w:t>
            </w:r>
            <w:r w:rsidRPr="009A18D9">
              <w:rPr>
                <w:rFonts w:asciiTheme="majorHAnsi" w:hAnsiTheme="majorHAnsi"/>
                <w:sz w:val="24"/>
                <w:szCs w:val="24"/>
              </w:rPr>
              <w:t xml:space="preserve"> La presente Ley rige a partir de su promulgación y deroga todas las disposiciones que le sean contrarias.</w:t>
            </w:r>
          </w:p>
          <w:p w14:paraId="33539378" w14:textId="77777777" w:rsidR="00176335" w:rsidRPr="009A18D9" w:rsidRDefault="00176335" w:rsidP="00213094">
            <w:pPr>
              <w:spacing w:line="276" w:lineRule="auto"/>
              <w:jc w:val="both"/>
              <w:rPr>
                <w:rFonts w:asciiTheme="majorHAnsi" w:hAnsiTheme="majorHAnsi"/>
                <w:sz w:val="24"/>
                <w:szCs w:val="24"/>
              </w:rPr>
            </w:pPr>
          </w:p>
        </w:tc>
        <w:tc>
          <w:tcPr>
            <w:tcW w:w="2977" w:type="dxa"/>
          </w:tcPr>
          <w:p w14:paraId="284D407B" w14:textId="4DD60837" w:rsidR="00176335" w:rsidRPr="009A18D9" w:rsidRDefault="00176335" w:rsidP="00213094">
            <w:pPr>
              <w:spacing w:line="276" w:lineRule="auto"/>
              <w:jc w:val="both"/>
              <w:rPr>
                <w:rFonts w:asciiTheme="majorHAnsi" w:hAnsiTheme="majorHAnsi"/>
                <w:sz w:val="24"/>
                <w:szCs w:val="24"/>
              </w:rPr>
            </w:pPr>
            <w:r w:rsidRPr="009A18D9">
              <w:rPr>
                <w:b/>
                <w:bCs/>
                <w:color w:val="000000"/>
                <w:sz w:val="24"/>
                <w:szCs w:val="24"/>
              </w:rPr>
              <w:t>Artículo 4° (Artículo Nuevo).</w:t>
            </w:r>
            <w:r w:rsidRPr="009A18D9">
              <w:rPr>
                <w:color w:val="000000"/>
                <w:sz w:val="24"/>
                <w:szCs w:val="24"/>
              </w:rPr>
              <w:t xml:space="preserve"> Seguimiento y evaluación. El gobierno nacional diseñará e implementará un plan de seguimiento sobre la pertinencia y eficacia de las capacitaciones realizadas sobre las Rutas de atención para las mujeres en caso de ser víctimas de violencias. Así mismo, corresponderá a las entidades públicas rendir un informe anual publicado en la página oficial de la entidad sobre los programas de capacitación en la materia y los alcances logrados con las mismas.</w:t>
            </w:r>
          </w:p>
        </w:tc>
        <w:tc>
          <w:tcPr>
            <w:tcW w:w="2977" w:type="dxa"/>
          </w:tcPr>
          <w:p w14:paraId="446EFD74" w14:textId="0468E91B" w:rsidR="00176335" w:rsidRPr="009A18D9" w:rsidRDefault="00176335" w:rsidP="00213094">
            <w:pPr>
              <w:spacing w:line="276" w:lineRule="auto"/>
              <w:jc w:val="both"/>
              <w:rPr>
                <w:rFonts w:asciiTheme="majorHAnsi" w:hAnsiTheme="majorHAnsi"/>
                <w:sz w:val="24"/>
                <w:szCs w:val="24"/>
              </w:rPr>
            </w:pPr>
            <w:r w:rsidRPr="009A18D9">
              <w:rPr>
                <w:b/>
                <w:bCs/>
                <w:color w:val="000000"/>
                <w:sz w:val="24"/>
                <w:szCs w:val="24"/>
              </w:rPr>
              <w:t xml:space="preserve">Artículo </w:t>
            </w:r>
            <w:r w:rsidR="002D217E">
              <w:rPr>
                <w:b/>
                <w:bCs/>
                <w:color w:val="000000"/>
                <w:sz w:val="24"/>
                <w:szCs w:val="24"/>
              </w:rPr>
              <w:t>4</w:t>
            </w:r>
            <w:r w:rsidRPr="009A18D9">
              <w:rPr>
                <w:b/>
                <w:bCs/>
                <w:color w:val="000000"/>
                <w:sz w:val="24"/>
                <w:szCs w:val="24"/>
              </w:rPr>
              <w:t>° (Artículo Nuevo).</w:t>
            </w:r>
            <w:r w:rsidRPr="009A18D9">
              <w:rPr>
                <w:color w:val="000000"/>
                <w:sz w:val="24"/>
                <w:szCs w:val="24"/>
              </w:rPr>
              <w:t xml:space="preserve"> Seguimiento y evaluación. El gobierno nacional diseñará e implementará un plan de seguimiento sobre la pertinencia y eficacia de las capacitaciones realizadas sobre las Rutas de atención para las mujeres </w:t>
            </w:r>
            <w:r w:rsidR="0038579B" w:rsidRPr="009A18D9">
              <w:rPr>
                <w:color w:val="000000"/>
                <w:sz w:val="24"/>
                <w:szCs w:val="24"/>
                <w:u w:val="single"/>
              </w:rPr>
              <w:t>y personas sexualmente diversas</w:t>
            </w:r>
            <w:r w:rsidR="0038579B" w:rsidRPr="009A18D9">
              <w:rPr>
                <w:color w:val="000000"/>
                <w:sz w:val="24"/>
                <w:szCs w:val="24"/>
              </w:rPr>
              <w:t xml:space="preserve"> </w:t>
            </w:r>
            <w:r w:rsidRPr="009A18D9">
              <w:rPr>
                <w:color w:val="000000"/>
                <w:sz w:val="24"/>
                <w:szCs w:val="24"/>
              </w:rPr>
              <w:t>en caso de ser víctimas de violencias. Así mismo, corresponderá a las entidades públicas rendir un informe anual publicado en la página oficial de la entidad sobre los programas de capacitación en la materia y los alcances logrados con las mismas.</w:t>
            </w:r>
          </w:p>
        </w:tc>
      </w:tr>
      <w:tr w:rsidR="00176335" w:rsidRPr="009A18D9" w14:paraId="4CB6A3C6" w14:textId="77777777" w:rsidTr="00213094">
        <w:tc>
          <w:tcPr>
            <w:tcW w:w="3260" w:type="dxa"/>
          </w:tcPr>
          <w:p w14:paraId="08A57C97" w14:textId="77777777" w:rsidR="00176335" w:rsidRPr="009A18D9" w:rsidRDefault="00176335" w:rsidP="00563777">
            <w:pPr>
              <w:spacing w:line="276" w:lineRule="auto"/>
              <w:jc w:val="both"/>
              <w:rPr>
                <w:rFonts w:asciiTheme="majorHAnsi" w:hAnsiTheme="majorHAnsi"/>
                <w:b/>
                <w:bCs/>
                <w:sz w:val="24"/>
                <w:szCs w:val="24"/>
              </w:rPr>
            </w:pPr>
          </w:p>
        </w:tc>
        <w:tc>
          <w:tcPr>
            <w:tcW w:w="2977" w:type="dxa"/>
          </w:tcPr>
          <w:p w14:paraId="4FA96BDF" w14:textId="057AB4D1" w:rsidR="00176335" w:rsidRPr="009A18D9" w:rsidRDefault="00176335" w:rsidP="00213094">
            <w:pPr>
              <w:spacing w:line="276" w:lineRule="auto"/>
              <w:jc w:val="both"/>
              <w:rPr>
                <w:rFonts w:asciiTheme="majorHAnsi" w:hAnsiTheme="majorHAnsi"/>
                <w:sz w:val="24"/>
                <w:szCs w:val="24"/>
              </w:rPr>
            </w:pPr>
            <w:r w:rsidRPr="009A18D9">
              <w:rPr>
                <w:rFonts w:asciiTheme="majorHAnsi" w:hAnsiTheme="majorHAnsi"/>
                <w:b/>
                <w:bCs/>
                <w:sz w:val="24"/>
                <w:szCs w:val="24"/>
              </w:rPr>
              <w:t>Artículo 5°.</w:t>
            </w:r>
            <w:r w:rsidRPr="009A18D9">
              <w:rPr>
                <w:rFonts w:asciiTheme="majorHAnsi" w:hAnsiTheme="majorHAnsi"/>
                <w:sz w:val="24"/>
                <w:szCs w:val="24"/>
              </w:rPr>
              <w:t xml:space="preserve"> Vigencia. La presente Ley rige a partir de su promulgación y deroga todas las disposiciones que le sean contrarias.</w:t>
            </w:r>
          </w:p>
        </w:tc>
        <w:tc>
          <w:tcPr>
            <w:tcW w:w="2977" w:type="dxa"/>
          </w:tcPr>
          <w:p w14:paraId="319C1AA3" w14:textId="2DDF96B6" w:rsidR="00176335" w:rsidRPr="009A18D9" w:rsidRDefault="00176335" w:rsidP="00213094">
            <w:pPr>
              <w:spacing w:line="276" w:lineRule="auto"/>
              <w:jc w:val="both"/>
              <w:rPr>
                <w:rFonts w:asciiTheme="majorHAnsi" w:hAnsiTheme="majorHAnsi"/>
                <w:sz w:val="24"/>
                <w:szCs w:val="24"/>
              </w:rPr>
            </w:pPr>
            <w:r w:rsidRPr="009A18D9">
              <w:rPr>
                <w:rFonts w:asciiTheme="majorHAnsi" w:hAnsiTheme="majorHAnsi"/>
                <w:b/>
                <w:bCs/>
                <w:sz w:val="24"/>
                <w:szCs w:val="24"/>
              </w:rPr>
              <w:t xml:space="preserve">Artículo </w:t>
            </w:r>
            <w:r w:rsidR="002D217E">
              <w:rPr>
                <w:rFonts w:asciiTheme="majorHAnsi" w:hAnsiTheme="majorHAnsi"/>
                <w:b/>
                <w:bCs/>
                <w:sz w:val="24"/>
                <w:szCs w:val="24"/>
              </w:rPr>
              <w:t>5</w:t>
            </w:r>
            <w:r w:rsidRPr="009A18D9">
              <w:rPr>
                <w:rFonts w:asciiTheme="majorHAnsi" w:hAnsiTheme="majorHAnsi"/>
                <w:b/>
                <w:bCs/>
                <w:sz w:val="24"/>
                <w:szCs w:val="24"/>
              </w:rPr>
              <w:t>°.</w:t>
            </w:r>
            <w:r w:rsidR="00FC7A90">
              <w:rPr>
                <w:rFonts w:asciiTheme="majorHAnsi" w:hAnsiTheme="majorHAnsi"/>
                <w:b/>
                <w:bCs/>
                <w:sz w:val="24"/>
                <w:szCs w:val="24"/>
              </w:rPr>
              <w:t xml:space="preserve"> (Modificación en la numeración)</w:t>
            </w:r>
            <w:r w:rsidRPr="009A18D9">
              <w:rPr>
                <w:rFonts w:asciiTheme="majorHAnsi" w:hAnsiTheme="majorHAnsi"/>
                <w:sz w:val="24"/>
                <w:szCs w:val="24"/>
              </w:rPr>
              <w:t xml:space="preserve"> Vigencia. La presente Ley rige a partir de su promulgación y deroga todas las disposiciones que le sean contrarias.</w:t>
            </w:r>
          </w:p>
        </w:tc>
      </w:tr>
    </w:tbl>
    <w:p w14:paraId="5AE034D8" w14:textId="77777777" w:rsidR="00F27340" w:rsidRDefault="00F27340" w:rsidP="00F27340">
      <w:pPr>
        <w:spacing w:line="276" w:lineRule="auto"/>
        <w:jc w:val="both"/>
        <w:rPr>
          <w:rFonts w:asciiTheme="majorHAnsi" w:hAnsiTheme="majorHAnsi"/>
          <w:b/>
          <w:bCs/>
          <w:sz w:val="28"/>
          <w:szCs w:val="28"/>
        </w:rPr>
      </w:pPr>
    </w:p>
    <w:p w14:paraId="0630E7B6" w14:textId="77777777" w:rsidR="002D217E" w:rsidRDefault="002D217E" w:rsidP="002D7C80">
      <w:pPr>
        <w:spacing w:line="276" w:lineRule="auto"/>
        <w:ind w:firstLine="720"/>
        <w:jc w:val="both"/>
        <w:rPr>
          <w:rFonts w:asciiTheme="majorHAnsi" w:hAnsiTheme="majorHAnsi"/>
          <w:b/>
          <w:bCs/>
          <w:sz w:val="28"/>
          <w:szCs w:val="28"/>
        </w:rPr>
      </w:pPr>
    </w:p>
    <w:p w14:paraId="77D0201E" w14:textId="77777777" w:rsidR="00996D22" w:rsidRDefault="00996D22" w:rsidP="002D7C80">
      <w:pPr>
        <w:spacing w:line="276" w:lineRule="auto"/>
        <w:ind w:firstLine="720"/>
        <w:jc w:val="both"/>
        <w:rPr>
          <w:rFonts w:asciiTheme="majorHAnsi" w:hAnsiTheme="majorHAnsi"/>
          <w:b/>
          <w:bCs/>
          <w:sz w:val="28"/>
          <w:szCs w:val="28"/>
        </w:rPr>
      </w:pPr>
    </w:p>
    <w:p w14:paraId="2399CDC2" w14:textId="77777777" w:rsidR="00996D22" w:rsidRDefault="00996D22" w:rsidP="002D7C80">
      <w:pPr>
        <w:spacing w:line="276" w:lineRule="auto"/>
        <w:ind w:firstLine="720"/>
        <w:jc w:val="both"/>
        <w:rPr>
          <w:rFonts w:asciiTheme="majorHAnsi" w:hAnsiTheme="majorHAnsi"/>
          <w:b/>
          <w:bCs/>
          <w:sz w:val="28"/>
          <w:szCs w:val="28"/>
        </w:rPr>
      </w:pPr>
    </w:p>
    <w:p w14:paraId="253A48D1" w14:textId="77777777" w:rsidR="00996D22" w:rsidRDefault="00996D22" w:rsidP="002D7C80">
      <w:pPr>
        <w:spacing w:line="276" w:lineRule="auto"/>
        <w:ind w:firstLine="720"/>
        <w:jc w:val="both"/>
        <w:rPr>
          <w:rFonts w:asciiTheme="majorHAnsi" w:hAnsiTheme="majorHAnsi"/>
          <w:b/>
          <w:bCs/>
          <w:sz w:val="28"/>
          <w:szCs w:val="28"/>
        </w:rPr>
      </w:pPr>
    </w:p>
    <w:p w14:paraId="7E29E9EC" w14:textId="77777777" w:rsidR="00996D22" w:rsidRDefault="00996D22" w:rsidP="002D7C80">
      <w:pPr>
        <w:spacing w:line="276" w:lineRule="auto"/>
        <w:ind w:firstLine="720"/>
        <w:jc w:val="both"/>
        <w:rPr>
          <w:rFonts w:asciiTheme="majorHAnsi" w:hAnsiTheme="majorHAnsi"/>
          <w:b/>
          <w:bCs/>
          <w:sz w:val="28"/>
          <w:szCs w:val="28"/>
        </w:rPr>
      </w:pPr>
    </w:p>
    <w:p w14:paraId="7DF6C01B" w14:textId="77777777" w:rsidR="00996D22" w:rsidRDefault="00996D22" w:rsidP="002D7C80">
      <w:pPr>
        <w:spacing w:line="276" w:lineRule="auto"/>
        <w:ind w:firstLine="720"/>
        <w:jc w:val="both"/>
        <w:rPr>
          <w:rFonts w:asciiTheme="majorHAnsi" w:hAnsiTheme="majorHAnsi"/>
          <w:b/>
          <w:bCs/>
          <w:sz w:val="28"/>
          <w:szCs w:val="28"/>
        </w:rPr>
      </w:pPr>
    </w:p>
    <w:p w14:paraId="4EE4B095" w14:textId="77777777" w:rsidR="003D5033" w:rsidRDefault="003D5033" w:rsidP="00B37203">
      <w:pPr>
        <w:spacing w:line="276" w:lineRule="auto"/>
        <w:ind w:firstLine="720"/>
        <w:jc w:val="both"/>
        <w:rPr>
          <w:rFonts w:asciiTheme="majorHAnsi" w:hAnsiTheme="majorHAnsi"/>
          <w:b/>
          <w:bCs/>
          <w:sz w:val="28"/>
          <w:szCs w:val="28"/>
        </w:rPr>
      </w:pPr>
    </w:p>
    <w:p w14:paraId="3A2089A4" w14:textId="72CA1DC3" w:rsidR="002D7C80" w:rsidRDefault="002D7C80" w:rsidP="00B37203">
      <w:pPr>
        <w:spacing w:line="276" w:lineRule="auto"/>
        <w:ind w:firstLine="720"/>
        <w:jc w:val="both"/>
        <w:rPr>
          <w:rFonts w:asciiTheme="majorHAnsi" w:hAnsiTheme="majorHAnsi"/>
          <w:b/>
          <w:bCs/>
          <w:sz w:val="28"/>
          <w:szCs w:val="28"/>
        </w:rPr>
      </w:pPr>
      <w:r w:rsidRPr="009A18D9">
        <w:rPr>
          <w:rFonts w:asciiTheme="majorHAnsi" w:hAnsiTheme="majorHAnsi"/>
          <w:b/>
          <w:bCs/>
          <w:sz w:val="28"/>
          <w:szCs w:val="28"/>
        </w:rPr>
        <w:t xml:space="preserve">7. </w:t>
      </w:r>
      <w:r w:rsidR="00445CF0" w:rsidRPr="009A18D9">
        <w:rPr>
          <w:rFonts w:asciiTheme="majorHAnsi" w:hAnsiTheme="majorHAnsi"/>
          <w:b/>
          <w:bCs/>
          <w:sz w:val="28"/>
          <w:szCs w:val="28"/>
        </w:rPr>
        <w:t>PROPOSICIÓN.</w:t>
      </w:r>
    </w:p>
    <w:p w14:paraId="03CE3257" w14:textId="77777777" w:rsidR="0036609F" w:rsidRPr="009A18D9" w:rsidRDefault="0036609F" w:rsidP="00B37203">
      <w:pPr>
        <w:spacing w:line="276" w:lineRule="auto"/>
        <w:ind w:firstLine="720"/>
        <w:jc w:val="both"/>
        <w:rPr>
          <w:rFonts w:asciiTheme="majorHAnsi" w:hAnsiTheme="majorHAnsi"/>
          <w:sz w:val="28"/>
          <w:szCs w:val="28"/>
        </w:rPr>
      </w:pPr>
    </w:p>
    <w:p w14:paraId="5A49548C" w14:textId="7BC88F22" w:rsidR="00564610" w:rsidRPr="006D7665" w:rsidRDefault="00445CF0" w:rsidP="002D7C80">
      <w:pPr>
        <w:spacing w:line="276" w:lineRule="auto"/>
        <w:jc w:val="both"/>
        <w:rPr>
          <w:rFonts w:asciiTheme="majorHAnsi" w:hAnsiTheme="majorHAnsi"/>
          <w:i/>
          <w:iCs/>
          <w:sz w:val="28"/>
          <w:szCs w:val="28"/>
        </w:rPr>
      </w:pPr>
      <w:r w:rsidRPr="009A18D9">
        <w:rPr>
          <w:rFonts w:asciiTheme="majorHAnsi" w:hAnsiTheme="majorHAnsi"/>
          <w:sz w:val="28"/>
          <w:szCs w:val="28"/>
        </w:rPr>
        <w:t>En virtud de las consideraciones expuestas</w:t>
      </w:r>
      <w:r w:rsidR="000D1405">
        <w:rPr>
          <w:rFonts w:asciiTheme="majorHAnsi" w:hAnsiTheme="majorHAnsi"/>
          <w:sz w:val="28"/>
          <w:szCs w:val="28"/>
        </w:rPr>
        <w:t xml:space="preserve">, </w:t>
      </w:r>
      <w:r w:rsidRPr="009A18D9">
        <w:rPr>
          <w:rFonts w:asciiTheme="majorHAnsi" w:hAnsiTheme="majorHAnsi"/>
          <w:sz w:val="28"/>
          <w:szCs w:val="28"/>
        </w:rPr>
        <w:t xml:space="preserve">solicito </w:t>
      </w:r>
      <w:r w:rsidR="000D1405">
        <w:rPr>
          <w:rFonts w:asciiTheme="majorHAnsi" w:hAnsiTheme="majorHAnsi"/>
          <w:sz w:val="28"/>
          <w:szCs w:val="28"/>
        </w:rPr>
        <w:t xml:space="preserve">respetuosamente </w:t>
      </w:r>
      <w:r w:rsidRPr="009A18D9">
        <w:rPr>
          <w:rFonts w:asciiTheme="majorHAnsi" w:hAnsiTheme="majorHAnsi"/>
          <w:sz w:val="28"/>
          <w:szCs w:val="28"/>
        </w:rPr>
        <w:t xml:space="preserve">a la </w:t>
      </w:r>
      <w:r w:rsidR="0038579B" w:rsidRPr="009A18D9">
        <w:rPr>
          <w:rFonts w:asciiTheme="majorHAnsi" w:hAnsiTheme="majorHAnsi"/>
          <w:sz w:val="28"/>
          <w:szCs w:val="28"/>
        </w:rPr>
        <w:t>Plenaria</w:t>
      </w:r>
      <w:r w:rsidRPr="009A18D9">
        <w:rPr>
          <w:rFonts w:asciiTheme="majorHAnsi" w:hAnsiTheme="majorHAnsi"/>
          <w:sz w:val="28"/>
          <w:szCs w:val="28"/>
        </w:rPr>
        <w:t xml:space="preserve"> de la Cámara de Representantes</w:t>
      </w:r>
      <w:r w:rsidR="004B0D71">
        <w:rPr>
          <w:rFonts w:asciiTheme="majorHAnsi" w:hAnsiTheme="majorHAnsi"/>
          <w:sz w:val="28"/>
          <w:szCs w:val="28"/>
        </w:rPr>
        <w:t xml:space="preserve"> </w:t>
      </w:r>
      <w:r w:rsidR="00BF725A">
        <w:rPr>
          <w:rFonts w:asciiTheme="majorHAnsi" w:hAnsiTheme="majorHAnsi"/>
          <w:sz w:val="28"/>
          <w:szCs w:val="28"/>
        </w:rPr>
        <w:t xml:space="preserve">acompañar esta iniciativa legislativa de manera </w:t>
      </w:r>
      <w:r w:rsidR="00BF725A" w:rsidRPr="00BF725A">
        <w:rPr>
          <w:rFonts w:asciiTheme="majorHAnsi" w:hAnsiTheme="majorHAnsi"/>
          <w:b/>
          <w:bCs/>
          <w:sz w:val="28"/>
          <w:szCs w:val="28"/>
        </w:rPr>
        <w:t>POSITIVA</w:t>
      </w:r>
      <w:r w:rsidR="00BF725A">
        <w:rPr>
          <w:rFonts w:asciiTheme="majorHAnsi" w:hAnsiTheme="majorHAnsi"/>
          <w:sz w:val="28"/>
          <w:szCs w:val="28"/>
        </w:rPr>
        <w:t xml:space="preserve"> y </w:t>
      </w:r>
      <w:r w:rsidR="004B0D71">
        <w:rPr>
          <w:rFonts w:asciiTheme="majorHAnsi" w:hAnsiTheme="majorHAnsi"/>
          <w:sz w:val="28"/>
          <w:szCs w:val="28"/>
        </w:rPr>
        <w:t xml:space="preserve">dar trámite en segundo </w:t>
      </w:r>
      <w:r w:rsidR="00A20F9B">
        <w:rPr>
          <w:rFonts w:asciiTheme="majorHAnsi" w:hAnsiTheme="majorHAnsi"/>
          <w:sz w:val="28"/>
          <w:szCs w:val="28"/>
        </w:rPr>
        <w:t xml:space="preserve">debate al </w:t>
      </w:r>
      <w:r w:rsidRPr="009A18D9">
        <w:rPr>
          <w:rFonts w:asciiTheme="majorHAnsi" w:hAnsiTheme="majorHAnsi"/>
          <w:sz w:val="28"/>
          <w:szCs w:val="28"/>
        </w:rPr>
        <w:t xml:space="preserve">Proyecto de Ley No. 032 del 2022 Cámara </w:t>
      </w:r>
      <w:r w:rsidR="0038579B" w:rsidRPr="006D7665">
        <w:rPr>
          <w:rFonts w:asciiTheme="majorHAnsi" w:hAnsiTheme="majorHAnsi"/>
          <w:i/>
          <w:iCs/>
          <w:sz w:val="28"/>
          <w:szCs w:val="28"/>
        </w:rPr>
        <w:t>“POR MEDIO DE LA CUAL SE ESTABLECE LA CAPACITACIÓN CON ENFOQUE DE GÉNERO A LOS SERVIDORES PÚBLICOS QUE CUMPLAN FUNCIONES RELACIONADAS CON LA RUTA DE ATENCIÓN DE MUJERES VÍCTIMAS DE VIOLENCIA”</w:t>
      </w:r>
    </w:p>
    <w:p w14:paraId="4A3D569A" w14:textId="77777777" w:rsidR="00564610" w:rsidRPr="009A18D9" w:rsidRDefault="00564610" w:rsidP="002D7C80">
      <w:pPr>
        <w:spacing w:line="276" w:lineRule="auto"/>
        <w:jc w:val="both"/>
        <w:rPr>
          <w:rFonts w:asciiTheme="majorHAnsi" w:hAnsiTheme="majorHAnsi"/>
          <w:sz w:val="28"/>
          <w:szCs w:val="28"/>
        </w:rPr>
      </w:pPr>
    </w:p>
    <w:p w14:paraId="0754C37B" w14:textId="77777777" w:rsidR="00564610" w:rsidRPr="009A18D9" w:rsidRDefault="00445CF0" w:rsidP="002D7C80">
      <w:pPr>
        <w:spacing w:line="276" w:lineRule="auto"/>
        <w:jc w:val="both"/>
        <w:rPr>
          <w:rFonts w:asciiTheme="majorHAnsi" w:hAnsiTheme="majorHAnsi"/>
          <w:sz w:val="28"/>
          <w:szCs w:val="28"/>
        </w:rPr>
      </w:pPr>
      <w:r w:rsidRPr="009A18D9">
        <w:rPr>
          <w:rFonts w:asciiTheme="majorHAnsi" w:hAnsiTheme="majorHAnsi"/>
          <w:sz w:val="28"/>
          <w:szCs w:val="28"/>
        </w:rPr>
        <w:t>De los Honorables Congresistas,</w:t>
      </w:r>
    </w:p>
    <w:p w14:paraId="59DC096B" w14:textId="2F96D7BA" w:rsidR="00564610" w:rsidRDefault="00564610" w:rsidP="002D7C80">
      <w:pPr>
        <w:spacing w:line="276" w:lineRule="auto"/>
        <w:jc w:val="both"/>
        <w:rPr>
          <w:rFonts w:asciiTheme="majorHAnsi" w:hAnsiTheme="majorHAnsi"/>
          <w:noProof/>
          <w:sz w:val="28"/>
          <w:szCs w:val="28"/>
        </w:rPr>
      </w:pPr>
    </w:p>
    <w:p w14:paraId="22B9492C" w14:textId="77777777" w:rsidR="007754A2" w:rsidRDefault="007754A2" w:rsidP="002D7C80">
      <w:pPr>
        <w:spacing w:line="276" w:lineRule="auto"/>
        <w:jc w:val="both"/>
        <w:rPr>
          <w:rFonts w:asciiTheme="majorHAnsi" w:hAnsiTheme="majorHAnsi"/>
          <w:noProof/>
          <w:sz w:val="28"/>
          <w:szCs w:val="28"/>
        </w:rPr>
      </w:pPr>
    </w:p>
    <w:p w14:paraId="7509DA41" w14:textId="77777777" w:rsidR="007754A2" w:rsidRDefault="007754A2" w:rsidP="002D7C80">
      <w:pPr>
        <w:spacing w:line="276" w:lineRule="auto"/>
        <w:jc w:val="both"/>
        <w:rPr>
          <w:rFonts w:asciiTheme="majorHAnsi" w:hAnsiTheme="majorHAnsi"/>
          <w:noProof/>
          <w:sz w:val="28"/>
          <w:szCs w:val="28"/>
        </w:rPr>
      </w:pPr>
    </w:p>
    <w:p w14:paraId="69622F80" w14:textId="77777777" w:rsidR="00564610" w:rsidRPr="009A18D9" w:rsidRDefault="00445CF0" w:rsidP="002D7C80">
      <w:pPr>
        <w:spacing w:line="276" w:lineRule="auto"/>
        <w:jc w:val="both"/>
        <w:rPr>
          <w:rFonts w:asciiTheme="majorHAnsi" w:hAnsiTheme="majorHAnsi"/>
          <w:b/>
          <w:bCs/>
          <w:sz w:val="28"/>
          <w:szCs w:val="28"/>
        </w:rPr>
      </w:pPr>
      <w:r w:rsidRPr="009A18D9">
        <w:rPr>
          <w:rFonts w:asciiTheme="majorHAnsi" w:hAnsiTheme="majorHAnsi"/>
          <w:b/>
          <w:bCs/>
          <w:sz w:val="28"/>
          <w:szCs w:val="28"/>
        </w:rPr>
        <w:t>RUTH AMELIA CAYCEDO ROSERO</w:t>
      </w:r>
    </w:p>
    <w:p w14:paraId="76C53556" w14:textId="77777777" w:rsidR="00564610" w:rsidRPr="004B0D71" w:rsidRDefault="00445CF0" w:rsidP="002D7C80">
      <w:pPr>
        <w:spacing w:line="276" w:lineRule="auto"/>
        <w:jc w:val="both"/>
        <w:rPr>
          <w:rFonts w:asciiTheme="majorHAnsi" w:hAnsiTheme="majorHAnsi"/>
          <w:sz w:val="28"/>
          <w:szCs w:val="28"/>
        </w:rPr>
      </w:pPr>
      <w:r w:rsidRPr="004B0D71">
        <w:rPr>
          <w:rFonts w:asciiTheme="majorHAnsi" w:hAnsiTheme="majorHAnsi"/>
          <w:sz w:val="28"/>
          <w:szCs w:val="28"/>
        </w:rPr>
        <w:t>Representante a la Cámara</w:t>
      </w:r>
    </w:p>
    <w:p w14:paraId="069C1D68" w14:textId="77777777" w:rsidR="00564610" w:rsidRPr="009A18D9" w:rsidRDefault="00564610">
      <w:pPr>
        <w:jc w:val="both"/>
        <w:rPr>
          <w:rFonts w:asciiTheme="majorHAnsi" w:hAnsiTheme="majorHAnsi"/>
          <w:sz w:val="28"/>
          <w:szCs w:val="28"/>
        </w:rPr>
        <w:sectPr w:rsidR="00564610" w:rsidRPr="009A18D9" w:rsidSect="00A5087E">
          <w:pgSz w:w="12240" w:h="15840" w:code="1"/>
          <w:pgMar w:top="1480" w:right="1000" w:bottom="1340" w:left="1300" w:header="310" w:footer="1143" w:gutter="0"/>
          <w:cols w:space="720"/>
          <w:docGrid w:linePitch="299"/>
        </w:sectPr>
      </w:pPr>
    </w:p>
    <w:p w14:paraId="2B1BF556" w14:textId="64AA4927" w:rsidR="009A02BD" w:rsidRPr="009A18D9" w:rsidRDefault="002D7C80" w:rsidP="00113FCE">
      <w:pPr>
        <w:pStyle w:val="Textoindependiente"/>
        <w:tabs>
          <w:tab w:val="left" w:pos="1268"/>
        </w:tabs>
        <w:rPr>
          <w:rFonts w:asciiTheme="majorHAnsi" w:hAnsiTheme="majorHAnsi"/>
          <w:b/>
          <w:bCs/>
        </w:rPr>
      </w:pPr>
      <w:r w:rsidRPr="009A18D9">
        <w:rPr>
          <w:rFonts w:asciiTheme="majorHAnsi" w:hAnsiTheme="majorHAnsi"/>
          <w:b/>
          <w:bCs/>
        </w:rPr>
        <w:lastRenderedPageBreak/>
        <w:t xml:space="preserve">8. </w:t>
      </w:r>
      <w:r w:rsidR="00A0690D" w:rsidRPr="009A18D9">
        <w:rPr>
          <w:rFonts w:asciiTheme="majorHAnsi" w:hAnsiTheme="majorHAnsi"/>
          <w:b/>
          <w:bCs/>
        </w:rPr>
        <w:t xml:space="preserve">TEXTO PROPUESTO PARA </w:t>
      </w:r>
      <w:r w:rsidR="00B6168F" w:rsidRPr="009A18D9">
        <w:rPr>
          <w:rFonts w:asciiTheme="majorHAnsi" w:hAnsiTheme="majorHAnsi"/>
          <w:b/>
          <w:bCs/>
        </w:rPr>
        <w:t>SEGUNDO DEBATE</w:t>
      </w:r>
    </w:p>
    <w:p w14:paraId="5AE87F6D" w14:textId="77777777" w:rsidR="002D7C80" w:rsidRPr="009A18D9" w:rsidRDefault="002D7C80" w:rsidP="00113FCE">
      <w:pPr>
        <w:jc w:val="center"/>
        <w:rPr>
          <w:rFonts w:asciiTheme="majorHAnsi" w:hAnsiTheme="majorHAnsi"/>
          <w:b/>
          <w:bCs/>
          <w:sz w:val="28"/>
          <w:szCs w:val="28"/>
        </w:rPr>
      </w:pPr>
    </w:p>
    <w:p w14:paraId="01A1F5B6" w14:textId="5ED98C4E" w:rsidR="00A0690D" w:rsidRPr="009A18D9" w:rsidRDefault="00A0690D" w:rsidP="00113FCE">
      <w:pPr>
        <w:jc w:val="center"/>
        <w:rPr>
          <w:rFonts w:asciiTheme="majorHAnsi" w:hAnsiTheme="majorHAnsi"/>
          <w:b/>
          <w:bCs/>
          <w:sz w:val="28"/>
          <w:szCs w:val="28"/>
        </w:rPr>
      </w:pPr>
      <w:r w:rsidRPr="009A18D9">
        <w:rPr>
          <w:rFonts w:asciiTheme="majorHAnsi" w:hAnsiTheme="majorHAnsi"/>
          <w:b/>
          <w:bCs/>
          <w:sz w:val="28"/>
          <w:szCs w:val="28"/>
        </w:rPr>
        <w:t>PROYECTO DE LEY No. 0</w:t>
      </w:r>
      <w:r w:rsidR="009A02BD" w:rsidRPr="009A18D9">
        <w:rPr>
          <w:rFonts w:asciiTheme="majorHAnsi" w:hAnsiTheme="majorHAnsi"/>
          <w:b/>
          <w:bCs/>
          <w:sz w:val="28"/>
          <w:szCs w:val="28"/>
        </w:rPr>
        <w:t>32</w:t>
      </w:r>
      <w:r w:rsidRPr="009A18D9">
        <w:rPr>
          <w:rFonts w:asciiTheme="majorHAnsi" w:hAnsiTheme="majorHAnsi"/>
          <w:b/>
          <w:bCs/>
          <w:sz w:val="28"/>
          <w:szCs w:val="28"/>
        </w:rPr>
        <w:t xml:space="preserve"> DE 202</w:t>
      </w:r>
      <w:r w:rsidR="009A02BD" w:rsidRPr="009A18D9">
        <w:rPr>
          <w:rFonts w:asciiTheme="majorHAnsi" w:hAnsiTheme="majorHAnsi"/>
          <w:b/>
          <w:bCs/>
          <w:sz w:val="28"/>
          <w:szCs w:val="28"/>
        </w:rPr>
        <w:t>2</w:t>
      </w:r>
      <w:r w:rsidRPr="009A18D9">
        <w:rPr>
          <w:rFonts w:asciiTheme="majorHAnsi" w:hAnsiTheme="majorHAnsi"/>
          <w:b/>
          <w:bCs/>
          <w:sz w:val="28"/>
          <w:szCs w:val="28"/>
        </w:rPr>
        <w:t xml:space="preserve"> CÁMARA</w:t>
      </w:r>
    </w:p>
    <w:p w14:paraId="67EB1377" w14:textId="77777777" w:rsidR="009A02BD" w:rsidRPr="009A18D9" w:rsidRDefault="009A02BD" w:rsidP="00113FCE">
      <w:pPr>
        <w:jc w:val="center"/>
        <w:rPr>
          <w:rFonts w:asciiTheme="majorHAnsi" w:hAnsiTheme="majorHAnsi"/>
          <w:b/>
          <w:bCs/>
          <w:sz w:val="28"/>
          <w:szCs w:val="28"/>
        </w:rPr>
      </w:pPr>
    </w:p>
    <w:p w14:paraId="3D5BF81F" w14:textId="2F8B3BBF" w:rsidR="00A0690D" w:rsidRPr="009A18D9" w:rsidRDefault="00A0690D" w:rsidP="00113FCE">
      <w:pPr>
        <w:jc w:val="center"/>
        <w:rPr>
          <w:rFonts w:asciiTheme="majorHAnsi" w:hAnsiTheme="majorHAnsi"/>
          <w:b/>
          <w:bCs/>
          <w:sz w:val="28"/>
          <w:szCs w:val="28"/>
        </w:rPr>
      </w:pPr>
      <w:r w:rsidRPr="009A18D9">
        <w:rPr>
          <w:rFonts w:asciiTheme="majorHAnsi" w:hAnsiTheme="majorHAnsi"/>
          <w:b/>
          <w:bCs/>
          <w:sz w:val="28"/>
          <w:szCs w:val="28"/>
        </w:rPr>
        <w:t>“</w:t>
      </w:r>
      <w:r w:rsidR="00B6168F" w:rsidRPr="009A18D9">
        <w:rPr>
          <w:rFonts w:asciiTheme="majorHAnsi" w:hAnsiTheme="majorHAnsi"/>
          <w:b/>
          <w:bCs/>
          <w:sz w:val="28"/>
          <w:szCs w:val="28"/>
        </w:rPr>
        <w:t xml:space="preserve">POR MEDIO DE LA CUAL SE ESTABLECE LA CAPACITACIÓN CON ENFOQUE DE GÉNERO A LOS SERVIDORES PÚBLICOS QUE CUMPLAN FUNCIONES RELACIONADAS CON LA RUTA DE ATENCIÓN DE MUJERES Y </w:t>
      </w:r>
      <w:r w:rsidR="00B6168F" w:rsidRPr="007754A2">
        <w:rPr>
          <w:rFonts w:asciiTheme="majorHAnsi" w:hAnsiTheme="majorHAnsi"/>
          <w:b/>
          <w:bCs/>
          <w:sz w:val="28"/>
          <w:szCs w:val="28"/>
          <w:u w:val="single"/>
        </w:rPr>
        <w:t>PERSONAS SEXUALMENTE DIVERSAS</w:t>
      </w:r>
      <w:r w:rsidR="00B6168F" w:rsidRPr="009A18D9">
        <w:rPr>
          <w:rFonts w:asciiTheme="majorHAnsi" w:hAnsiTheme="majorHAnsi"/>
          <w:b/>
          <w:bCs/>
          <w:sz w:val="28"/>
          <w:szCs w:val="28"/>
        </w:rPr>
        <w:t xml:space="preserve"> VÍCTIMAS DE VIOLENCIA</w:t>
      </w:r>
      <w:r w:rsidRPr="009A18D9">
        <w:rPr>
          <w:rFonts w:asciiTheme="majorHAnsi" w:hAnsiTheme="majorHAnsi"/>
          <w:b/>
          <w:bCs/>
          <w:sz w:val="28"/>
          <w:szCs w:val="28"/>
        </w:rPr>
        <w:t>”</w:t>
      </w:r>
    </w:p>
    <w:p w14:paraId="1820ACD3" w14:textId="77777777" w:rsidR="009A02BD" w:rsidRPr="009A18D9" w:rsidRDefault="009A02BD" w:rsidP="00113FCE">
      <w:pPr>
        <w:jc w:val="center"/>
        <w:rPr>
          <w:rFonts w:asciiTheme="majorHAnsi" w:hAnsiTheme="majorHAnsi"/>
          <w:b/>
          <w:bCs/>
          <w:sz w:val="28"/>
          <w:szCs w:val="28"/>
        </w:rPr>
      </w:pPr>
    </w:p>
    <w:p w14:paraId="0C4A8F2A" w14:textId="681F6989" w:rsidR="00A0690D" w:rsidRPr="009A18D9" w:rsidRDefault="00A0690D" w:rsidP="00113FCE">
      <w:pPr>
        <w:jc w:val="center"/>
        <w:rPr>
          <w:rFonts w:asciiTheme="majorHAnsi" w:hAnsiTheme="majorHAnsi"/>
          <w:b/>
          <w:bCs/>
          <w:sz w:val="28"/>
          <w:szCs w:val="28"/>
        </w:rPr>
      </w:pPr>
      <w:r w:rsidRPr="009A18D9">
        <w:rPr>
          <w:rFonts w:asciiTheme="majorHAnsi" w:hAnsiTheme="majorHAnsi"/>
          <w:b/>
          <w:bCs/>
          <w:sz w:val="28"/>
          <w:szCs w:val="28"/>
        </w:rPr>
        <w:t>EL CONGRESO DE COLOMBIA</w:t>
      </w:r>
    </w:p>
    <w:p w14:paraId="756A5D98" w14:textId="77777777" w:rsidR="009A02BD" w:rsidRPr="009A18D9" w:rsidRDefault="009A02BD" w:rsidP="00113FCE">
      <w:pPr>
        <w:jc w:val="center"/>
        <w:rPr>
          <w:rFonts w:asciiTheme="majorHAnsi" w:hAnsiTheme="majorHAnsi"/>
          <w:b/>
          <w:bCs/>
          <w:sz w:val="28"/>
          <w:szCs w:val="28"/>
        </w:rPr>
      </w:pPr>
    </w:p>
    <w:p w14:paraId="2362EB4B" w14:textId="3892DE63" w:rsidR="00A0690D" w:rsidRPr="009A18D9" w:rsidRDefault="00A0690D" w:rsidP="00113FCE">
      <w:pPr>
        <w:jc w:val="center"/>
        <w:rPr>
          <w:rFonts w:asciiTheme="majorHAnsi" w:hAnsiTheme="majorHAnsi"/>
          <w:b/>
          <w:bCs/>
          <w:sz w:val="28"/>
          <w:szCs w:val="28"/>
        </w:rPr>
      </w:pPr>
      <w:r w:rsidRPr="009A18D9">
        <w:rPr>
          <w:rFonts w:asciiTheme="majorHAnsi" w:hAnsiTheme="majorHAnsi"/>
          <w:b/>
          <w:bCs/>
          <w:sz w:val="28"/>
          <w:szCs w:val="28"/>
        </w:rPr>
        <w:t>DECRETA:</w:t>
      </w:r>
    </w:p>
    <w:p w14:paraId="4EDF427A" w14:textId="77777777" w:rsidR="00B6168F" w:rsidRPr="009A18D9" w:rsidRDefault="00B6168F" w:rsidP="00113FCE">
      <w:pPr>
        <w:rPr>
          <w:rFonts w:asciiTheme="majorHAnsi" w:hAnsiTheme="majorHAnsi"/>
          <w:b/>
          <w:bCs/>
          <w:sz w:val="28"/>
          <w:szCs w:val="28"/>
        </w:rPr>
      </w:pPr>
    </w:p>
    <w:p w14:paraId="1298AC66" w14:textId="7014B8A3" w:rsidR="00B6168F" w:rsidRPr="009A18D9" w:rsidRDefault="00B6168F" w:rsidP="00113FCE">
      <w:pPr>
        <w:jc w:val="both"/>
        <w:rPr>
          <w:rFonts w:asciiTheme="majorHAnsi" w:hAnsiTheme="majorHAnsi"/>
          <w:sz w:val="28"/>
          <w:szCs w:val="28"/>
        </w:rPr>
      </w:pPr>
      <w:r w:rsidRPr="009A18D9">
        <w:rPr>
          <w:rFonts w:asciiTheme="majorHAnsi" w:hAnsiTheme="majorHAnsi"/>
          <w:b/>
          <w:bCs/>
          <w:sz w:val="28"/>
          <w:szCs w:val="28"/>
        </w:rPr>
        <w:t xml:space="preserve">Artículo 1°. Objeto. </w:t>
      </w:r>
      <w:r w:rsidRPr="009A18D9">
        <w:rPr>
          <w:rFonts w:asciiTheme="majorHAnsi" w:hAnsiTheme="majorHAnsi"/>
          <w:sz w:val="28"/>
          <w:szCs w:val="28"/>
        </w:rPr>
        <w:t xml:space="preserve">La presente ley tiene por objeto eliminar la revictimización y la violencia institucional contra las mujeres </w:t>
      </w:r>
      <w:r w:rsidRPr="009A18D9">
        <w:rPr>
          <w:rFonts w:asciiTheme="majorHAnsi" w:hAnsiTheme="majorHAnsi"/>
          <w:sz w:val="28"/>
          <w:szCs w:val="28"/>
          <w:u w:val="single"/>
        </w:rPr>
        <w:t>y personas sexualmente diversas</w:t>
      </w:r>
      <w:r w:rsidRPr="009A18D9">
        <w:rPr>
          <w:rFonts w:asciiTheme="majorHAnsi" w:hAnsiTheme="majorHAnsi"/>
          <w:sz w:val="28"/>
          <w:szCs w:val="28"/>
        </w:rPr>
        <w:t xml:space="preserve"> víctimas de violencias, al hacer uso de los diferentes canales institucionales para realizar las denuncias o la protección de sus derechos.</w:t>
      </w:r>
    </w:p>
    <w:p w14:paraId="5DF7C8E7" w14:textId="77777777" w:rsidR="00B6168F" w:rsidRPr="009A18D9" w:rsidRDefault="00B6168F" w:rsidP="00113FCE">
      <w:pPr>
        <w:jc w:val="both"/>
        <w:rPr>
          <w:rFonts w:asciiTheme="majorHAnsi" w:hAnsiTheme="majorHAnsi"/>
          <w:sz w:val="28"/>
          <w:szCs w:val="28"/>
        </w:rPr>
      </w:pPr>
    </w:p>
    <w:p w14:paraId="26EDF90D" w14:textId="77777777" w:rsidR="00B6168F" w:rsidRPr="00B6168F" w:rsidRDefault="00B6168F" w:rsidP="00113FCE">
      <w:pPr>
        <w:jc w:val="both"/>
        <w:rPr>
          <w:rFonts w:asciiTheme="majorHAnsi" w:hAnsiTheme="majorHAnsi"/>
          <w:sz w:val="28"/>
          <w:szCs w:val="28"/>
          <w:lang w:val="es-CO"/>
        </w:rPr>
      </w:pPr>
      <w:r w:rsidRPr="00B6168F">
        <w:rPr>
          <w:rFonts w:asciiTheme="majorHAnsi" w:hAnsiTheme="majorHAnsi"/>
          <w:b/>
          <w:bCs/>
          <w:sz w:val="28"/>
          <w:szCs w:val="28"/>
          <w:lang w:val="es-CO"/>
        </w:rPr>
        <w:t xml:space="preserve">Artículo 2°. </w:t>
      </w:r>
      <w:r w:rsidRPr="00B6168F">
        <w:rPr>
          <w:rFonts w:asciiTheme="majorHAnsi" w:hAnsiTheme="majorHAnsi"/>
          <w:sz w:val="28"/>
          <w:szCs w:val="28"/>
          <w:lang w:val="es-CO"/>
        </w:rPr>
        <w:t xml:space="preserve">Con especial observancia del enfoque de género y de los instrumentos internacionales en la materia, en un plazo máximo de 6 meses tras la entrada en vigor de la presente ley el Gobierno Nacional, la Procuraduría General de la Nación, la Defensoría del Pueblo, la Fiscalía General de la Nación y el Consejo Superior de la Judicatura reglamentarán, de manera coordinada y con arreglo a sus competencias, en todas las autoridades públicas, judiciales y administrativas que integran la ruta de atención en caso de violencias de género, capacitaciones en atención a mujeres </w:t>
      </w:r>
      <w:r w:rsidRPr="00B6168F">
        <w:rPr>
          <w:rFonts w:asciiTheme="majorHAnsi" w:hAnsiTheme="majorHAnsi"/>
          <w:sz w:val="28"/>
          <w:szCs w:val="28"/>
          <w:u w:val="single"/>
          <w:lang w:val="es-CO"/>
        </w:rPr>
        <w:t>y personas sexualmente diversas</w:t>
      </w:r>
      <w:r w:rsidRPr="00B6168F">
        <w:rPr>
          <w:rFonts w:asciiTheme="majorHAnsi" w:hAnsiTheme="majorHAnsi"/>
          <w:sz w:val="28"/>
          <w:szCs w:val="28"/>
          <w:lang w:val="es-CO"/>
        </w:rPr>
        <w:t xml:space="preserve"> víctimas de violencia de género.</w:t>
      </w:r>
    </w:p>
    <w:p w14:paraId="1278392C" w14:textId="77777777" w:rsidR="00B6168F" w:rsidRPr="00B6168F" w:rsidRDefault="00B6168F" w:rsidP="00113FCE">
      <w:pPr>
        <w:jc w:val="both"/>
        <w:rPr>
          <w:rFonts w:asciiTheme="majorHAnsi" w:hAnsiTheme="majorHAnsi"/>
          <w:sz w:val="28"/>
          <w:szCs w:val="28"/>
          <w:lang w:val="es-CO"/>
        </w:rPr>
      </w:pPr>
    </w:p>
    <w:p w14:paraId="29361178" w14:textId="77777777" w:rsidR="00B6168F" w:rsidRPr="00B6168F" w:rsidRDefault="00B6168F" w:rsidP="00113FCE">
      <w:pPr>
        <w:jc w:val="both"/>
        <w:rPr>
          <w:rFonts w:asciiTheme="majorHAnsi" w:hAnsiTheme="majorHAnsi"/>
          <w:sz w:val="28"/>
          <w:szCs w:val="28"/>
          <w:lang w:val="es-CO"/>
        </w:rPr>
      </w:pPr>
      <w:r w:rsidRPr="00B6168F">
        <w:rPr>
          <w:rFonts w:asciiTheme="majorHAnsi" w:hAnsiTheme="majorHAnsi"/>
          <w:sz w:val="28"/>
          <w:szCs w:val="28"/>
          <w:lang w:val="es-CO"/>
        </w:rPr>
        <w:t xml:space="preserve">Estas capacitaciones serán impartidas como mínimo dos veces al año para aquellos servidores públicos que en virtud de sus funciones atiendan a mujeres </w:t>
      </w:r>
      <w:r w:rsidRPr="00B6168F">
        <w:rPr>
          <w:rFonts w:asciiTheme="majorHAnsi" w:hAnsiTheme="majorHAnsi"/>
          <w:sz w:val="28"/>
          <w:szCs w:val="28"/>
          <w:u w:val="single"/>
          <w:lang w:val="es-CO"/>
        </w:rPr>
        <w:t>y personas sexualmente diversas</w:t>
      </w:r>
      <w:r w:rsidRPr="00B6168F">
        <w:rPr>
          <w:rFonts w:asciiTheme="majorHAnsi" w:hAnsiTheme="majorHAnsi"/>
          <w:sz w:val="28"/>
          <w:szCs w:val="28"/>
          <w:lang w:val="es-CO"/>
        </w:rPr>
        <w:t xml:space="preserve"> víctimas de los diferentes tipos de violencias.</w:t>
      </w:r>
    </w:p>
    <w:p w14:paraId="1A49032F" w14:textId="77777777" w:rsidR="00B6168F" w:rsidRPr="00B6168F" w:rsidRDefault="00B6168F" w:rsidP="00113FCE">
      <w:pPr>
        <w:jc w:val="both"/>
        <w:rPr>
          <w:rFonts w:asciiTheme="majorHAnsi" w:hAnsiTheme="majorHAnsi"/>
          <w:sz w:val="28"/>
          <w:szCs w:val="28"/>
          <w:lang w:val="es-CO"/>
        </w:rPr>
      </w:pPr>
    </w:p>
    <w:p w14:paraId="7E0BECB3" w14:textId="77777777" w:rsidR="00B6168F" w:rsidRPr="00B6168F" w:rsidRDefault="00B6168F" w:rsidP="00113FCE">
      <w:pPr>
        <w:jc w:val="both"/>
        <w:rPr>
          <w:rFonts w:asciiTheme="majorHAnsi" w:hAnsiTheme="majorHAnsi"/>
          <w:sz w:val="28"/>
          <w:szCs w:val="28"/>
          <w:lang w:val="es-CO"/>
        </w:rPr>
      </w:pPr>
      <w:r w:rsidRPr="00B6168F">
        <w:rPr>
          <w:rFonts w:asciiTheme="majorHAnsi" w:hAnsiTheme="majorHAnsi"/>
          <w:sz w:val="28"/>
          <w:szCs w:val="28"/>
          <w:lang w:val="es-CO"/>
        </w:rPr>
        <w:t xml:space="preserve">Las entidades a cargo de impartir las capacitaciones deberán evaluar anualmente el resultado e impacto de éstas, y tendrán que identificar e implementar las modificaciones pertinentes a la ruta de atención a mujeres </w:t>
      </w:r>
      <w:r w:rsidRPr="00B6168F">
        <w:rPr>
          <w:rFonts w:asciiTheme="majorHAnsi" w:hAnsiTheme="majorHAnsi"/>
          <w:sz w:val="28"/>
          <w:szCs w:val="28"/>
          <w:u w:val="single"/>
          <w:lang w:val="es-CO"/>
        </w:rPr>
        <w:t>y personas sexualmente diversas</w:t>
      </w:r>
      <w:r w:rsidRPr="00B6168F">
        <w:rPr>
          <w:rFonts w:asciiTheme="majorHAnsi" w:hAnsiTheme="majorHAnsi"/>
          <w:sz w:val="28"/>
          <w:szCs w:val="28"/>
          <w:lang w:val="es-CO"/>
        </w:rPr>
        <w:t xml:space="preserve"> víctimas de violencia.</w:t>
      </w:r>
    </w:p>
    <w:p w14:paraId="2A848BEF" w14:textId="77777777" w:rsidR="00B6168F" w:rsidRPr="00B6168F" w:rsidRDefault="00B6168F" w:rsidP="00113FCE">
      <w:pPr>
        <w:jc w:val="both"/>
        <w:rPr>
          <w:rFonts w:asciiTheme="majorHAnsi" w:hAnsiTheme="majorHAnsi"/>
          <w:sz w:val="28"/>
          <w:szCs w:val="28"/>
          <w:lang w:val="es-CO"/>
        </w:rPr>
      </w:pPr>
    </w:p>
    <w:p w14:paraId="39F921DF" w14:textId="77777777" w:rsidR="00B6168F" w:rsidRPr="00B6168F" w:rsidRDefault="00B6168F" w:rsidP="00113FCE">
      <w:pPr>
        <w:jc w:val="both"/>
        <w:rPr>
          <w:rFonts w:asciiTheme="majorHAnsi" w:hAnsiTheme="majorHAnsi"/>
          <w:sz w:val="28"/>
          <w:szCs w:val="28"/>
          <w:lang w:val="es-CO"/>
        </w:rPr>
      </w:pPr>
      <w:r w:rsidRPr="00B6168F">
        <w:rPr>
          <w:rFonts w:asciiTheme="majorHAnsi" w:hAnsiTheme="majorHAnsi"/>
          <w:b/>
          <w:bCs/>
          <w:sz w:val="28"/>
          <w:szCs w:val="28"/>
          <w:lang w:val="es-CO"/>
        </w:rPr>
        <w:t>Parágrafo:</w:t>
      </w:r>
      <w:r w:rsidRPr="00B6168F">
        <w:rPr>
          <w:rFonts w:asciiTheme="majorHAnsi" w:hAnsiTheme="majorHAnsi"/>
          <w:sz w:val="28"/>
          <w:szCs w:val="28"/>
          <w:lang w:val="es-CO"/>
        </w:rPr>
        <w:t xml:space="preserve"> Para efectos del desempeño de las funciones relacionadas con la ruta de atención de las mujeres </w:t>
      </w:r>
      <w:r w:rsidRPr="00B6168F">
        <w:rPr>
          <w:rFonts w:asciiTheme="majorHAnsi" w:hAnsiTheme="majorHAnsi"/>
          <w:sz w:val="28"/>
          <w:szCs w:val="28"/>
          <w:u w:val="single"/>
          <w:lang w:val="es-CO"/>
        </w:rPr>
        <w:t>y personas sexualmente diversas</w:t>
      </w:r>
      <w:r w:rsidRPr="00B6168F">
        <w:rPr>
          <w:rFonts w:asciiTheme="majorHAnsi" w:hAnsiTheme="majorHAnsi"/>
          <w:sz w:val="28"/>
          <w:szCs w:val="28"/>
          <w:lang w:val="es-CO"/>
        </w:rPr>
        <w:t xml:space="preserve"> víctimas de violencia, se priorizará a los servidores públicos.</w:t>
      </w:r>
    </w:p>
    <w:p w14:paraId="0DF46BB3" w14:textId="77777777" w:rsidR="009A18D9" w:rsidRPr="009A18D9" w:rsidRDefault="009A18D9" w:rsidP="00113FCE">
      <w:pPr>
        <w:pStyle w:val="NormalWeb"/>
        <w:jc w:val="both"/>
        <w:rPr>
          <w:color w:val="000000"/>
          <w:sz w:val="28"/>
          <w:szCs w:val="28"/>
        </w:rPr>
      </w:pPr>
      <w:r w:rsidRPr="009A18D9">
        <w:rPr>
          <w:b/>
          <w:bCs/>
          <w:color w:val="000000"/>
          <w:sz w:val="28"/>
          <w:szCs w:val="28"/>
        </w:rPr>
        <w:lastRenderedPageBreak/>
        <w:t>Artículo 3°. Alcance.</w:t>
      </w:r>
      <w:r w:rsidRPr="009A18D9">
        <w:rPr>
          <w:color w:val="000000"/>
          <w:sz w:val="28"/>
          <w:szCs w:val="28"/>
        </w:rPr>
        <w:t xml:space="preserve"> Los programas de capacitación deberán incluir a todos los servidores públicos que cumplan funciones relacionadas con las rutas de atención de las mujeres </w:t>
      </w:r>
      <w:r w:rsidRPr="009A18D9">
        <w:rPr>
          <w:color w:val="000000"/>
          <w:sz w:val="28"/>
          <w:szCs w:val="28"/>
          <w:u w:val="single"/>
        </w:rPr>
        <w:t>y personas sexualmente diversas</w:t>
      </w:r>
      <w:r w:rsidRPr="009A18D9">
        <w:rPr>
          <w:color w:val="000000"/>
          <w:sz w:val="28"/>
          <w:szCs w:val="28"/>
        </w:rPr>
        <w:t xml:space="preserve"> víctimas de violencia, incluidos los contratistas por prestación de servicios.</w:t>
      </w:r>
    </w:p>
    <w:p w14:paraId="74D470F7" w14:textId="77777777" w:rsidR="009A18D9" w:rsidRPr="009A18D9" w:rsidRDefault="009A18D9" w:rsidP="00113FCE">
      <w:pPr>
        <w:pStyle w:val="NormalWeb"/>
        <w:jc w:val="both"/>
        <w:rPr>
          <w:color w:val="000000"/>
          <w:sz w:val="28"/>
          <w:szCs w:val="28"/>
        </w:rPr>
      </w:pPr>
      <w:r w:rsidRPr="009A18D9">
        <w:rPr>
          <w:color w:val="000000"/>
          <w:sz w:val="28"/>
          <w:szCs w:val="28"/>
        </w:rPr>
        <w:t xml:space="preserve">Las capacitaciones deben incorporar información pedagógica sobre la importancia de adecuar las rutas de atención en casos de violencia contra las mujeres </w:t>
      </w:r>
      <w:r w:rsidRPr="009A18D9">
        <w:rPr>
          <w:color w:val="000000"/>
          <w:sz w:val="28"/>
          <w:szCs w:val="28"/>
          <w:u w:val="single"/>
        </w:rPr>
        <w:t>y personas sexualmente diversas,</w:t>
      </w:r>
      <w:r w:rsidRPr="009A18D9">
        <w:rPr>
          <w:color w:val="000000"/>
          <w:sz w:val="28"/>
          <w:szCs w:val="28"/>
        </w:rPr>
        <w:t xml:space="preserve"> para que tengan un enfoque de género e interseccional.</w:t>
      </w:r>
    </w:p>
    <w:p w14:paraId="14FEA3C0" w14:textId="77777777" w:rsidR="009A18D9" w:rsidRPr="009A18D9" w:rsidRDefault="009A18D9" w:rsidP="00113FCE">
      <w:pPr>
        <w:pStyle w:val="NormalWeb"/>
        <w:jc w:val="both"/>
        <w:rPr>
          <w:color w:val="000000"/>
          <w:sz w:val="28"/>
          <w:szCs w:val="28"/>
        </w:rPr>
      </w:pPr>
      <w:r w:rsidRPr="009A18D9">
        <w:rPr>
          <w:color w:val="000000"/>
          <w:sz w:val="28"/>
          <w:szCs w:val="28"/>
        </w:rPr>
        <w:t>Los servidores públicos que reciban las capacitaciones deben estar en capacidad de reconocer la confluencia de diversas categorías identitarias en las mujeres que acudan a las rutas de atención en casos de violencia y adoptar ajustes razonables de manera que esas interseccionalidades no se constituyan en barreras que limiten el goce efectivo de sus derechos.</w:t>
      </w:r>
    </w:p>
    <w:p w14:paraId="07DCC582" w14:textId="77777777" w:rsidR="009A18D9" w:rsidRPr="009A18D9" w:rsidRDefault="009A18D9" w:rsidP="00113FCE">
      <w:pPr>
        <w:pStyle w:val="NormalWeb"/>
        <w:jc w:val="both"/>
        <w:rPr>
          <w:color w:val="000000"/>
          <w:sz w:val="28"/>
          <w:szCs w:val="28"/>
        </w:rPr>
      </w:pPr>
      <w:r w:rsidRPr="009A18D9">
        <w:rPr>
          <w:color w:val="000000"/>
          <w:sz w:val="28"/>
          <w:szCs w:val="28"/>
        </w:rPr>
        <w:t>Las entidades encargadas de implementar las capacitaciones deberán informar a la Consejería para la Equidad de la Mujer, o a la entidad que haga sus veces sobre el cumplimiento de la presente ley.</w:t>
      </w:r>
    </w:p>
    <w:p w14:paraId="3B91CE04" w14:textId="77777777" w:rsidR="009A18D9" w:rsidRPr="009A18D9" w:rsidRDefault="009A18D9" w:rsidP="00113FCE">
      <w:pPr>
        <w:pStyle w:val="NormalWeb"/>
        <w:jc w:val="both"/>
        <w:rPr>
          <w:color w:val="000000"/>
          <w:sz w:val="28"/>
          <w:szCs w:val="28"/>
        </w:rPr>
      </w:pPr>
      <w:r w:rsidRPr="009A18D9">
        <w:rPr>
          <w:b/>
          <w:bCs/>
          <w:color w:val="000000"/>
          <w:sz w:val="28"/>
          <w:szCs w:val="28"/>
        </w:rPr>
        <w:t>Parágrafo:</w:t>
      </w:r>
      <w:r w:rsidRPr="009A18D9">
        <w:rPr>
          <w:color w:val="000000"/>
          <w:sz w:val="28"/>
          <w:szCs w:val="28"/>
        </w:rPr>
        <w:t xml:space="preserve"> La participación de los servidores públicos en estas capacitaciones no generarán derechos adicionales en materia laboral para las personas cuya vinculación no sea mediante carrera administrativa.</w:t>
      </w:r>
    </w:p>
    <w:p w14:paraId="4BF42312" w14:textId="6F60A51A" w:rsidR="009A18D9" w:rsidRPr="009A18D9" w:rsidRDefault="009A18D9" w:rsidP="00113FCE">
      <w:pPr>
        <w:pStyle w:val="NormalWeb"/>
        <w:jc w:val="both"/>
        <w:rPr>
          <w:color w:val="000000"/>
          <w:sz w:val="28"/>
          <w:szCs w:val="28"/>
        </w:rPr>
      </w:pPr>
      <w:r w:rsidRPr="009A18D9">
        <w:rPr>
          <w:b/>
          <w:bCs/>
          <w:color w:val="000000"/>
          <w:sz w:val="28"/>
          <w:szCs w:val="28"/>
          <w:lang w:val="es-ES"/>
        </w:rPr>
        <w:t>Artículo 4°</w:t>
      </w:r>
      <w:r w:rsidR="007754A2">
        <w:rPr>
          <w:b/>
          <w:bCs/>
          <w:color w:val="000000"/>
          <w:sz w:val="28"/>
          <w:szCs w:val="28"/>
          <w:lang w:val="es-ES"/>
        </w:rPr>
        <w:t xml:space="preserve">. </w:t>
      </w:r>
      <w:r w:rsidRPr="007754A2">
        <w:rPr>
          <w:b/>
          <w:bCs/>
          <w:color w:val="000000"/>
          <w:sz w:val="28"/>
          <w:szCs w:val="28"/>
          <w:lang w:val="es-ES"/>
        </w:rPr>
        <w:t>Seguimiento y evaluación.</w:t>
      </w:r>
      <w:r w:rsidRPr="009A18D9">
        <w:rPr>
          <w:color w:val="000000"/>
          <w:sz w:val="28"/>
          <w:szCs w:val="28"/>
          <w:lang w:val="es-ES"/>
        </w:rPr>
        <w:t xml:space="preserve"> El gobierno nacional diseñará e implementará un plan de seguimiento sobre la pertinencia y eficacia de las capacitaciones realizadas sobre las Rutas de atención para las mujeres </w:t>
      </w:r>
      <w:r w:rsidRPr="009A18D9">
        <w:rPr>
          <w:color w:val="000000"/>
          <w:sz w:val="28"/>
          <w:szCs w:val="28"/>
          <w:u w:val="single"/>
          <w:lang w:val="es-ES"/>
        </w:rPr>
        <w:t>y personas sexualmente diversas</w:t>
      </w:r>
      <w:r w:rsidRPr="009A18D9">
        <w:rPr>
          <w:color w:val="000000"/>
          <w:sz w:val="28"/>
          <w:szCs w:val="28"/>
          <w:lang w:val="es-ES"/>
        </w:rPr>
        <w:t xml:space="preserve"> en caso de ser víctimas de violencias. Así mismo, corresponderá a las entidades públicas rendir un informe anual publicado en la página oficial de la entidad sobre los programas de capacitación en la materia y los alcances logrados con las mismas.</w:t>
      </w:r>
    </w:p>
    <w:p w14:paraId="3CFE472D" w14:textId="28AA0A99" w:rsidR="009A18D9" w:rsidRPr="009A18D9" w:rsidRDefault="009A18D9" w:rsidP="00113FCE">
      <w:pPr>
        <w:pStyle w:val="NormalWeb"/>
        <w:jc w:val="both"/>
        <w:rPr>
          <w:color w:val="000000"/>
          <w:sz w:val="28"/>
          <w:szCs w:val="28"/>
        </w:rPr>
      </w:pPr>
      <w:r w:rsidRPr="009A18D9">
        <w:rPr>
          <w:b/>
          <w:bCs/>
          <w:color w:val="000000"/>
          <w:sz w:val="28"/>
          <w:szCs w:val="28"/>
          <w:lang w:val="es-ES"/>
        </w:rPr>
        <w:t>Artículo 5°.</w:t>
      </w:r>
      <w:r w:rsidRPr="009A18D9">
        <w:rPr>
          <w:color w:val="000000"/>
          <w:sz w:val="28"/>
          <w:szCs w:val="28"/>
          <w:lang w:val="es-ES"/>
        </w:rPr>
        <w:t xml:space="preserve"> </w:t>
      </w:r>
      <w:r w:rsidRPr="007754A2">
        <w:rPr>
          <w:b/>
          <w:bCs/>
          <w:color w:val="000000"/>
          <w:sz w:val="28"/>
          <w:szCs w:val="28"/>
          <w:lang w:val="es-ES"/>
        </w:rPr>
        <w:t>Vigencia.</w:t>
      </w:r>
      <w:r w:rsidRPr="009A18D9">
        <w:rPr>
          <w:color w:val="000000"/>
          <w:sz w:val="28"/>
          <w:szCs w:val="28"/>
          <w:lang w:val="es-ES"/>
        </w:rPr>
        <w:t xml:space="preserve"> La presente Ley rige a partir de su promulgación y deroga todas las disposiciones que le sean contrarias.</w:t>
      </w:r>
    </w:p>
    <w:p w14:paraId="5FAB8A00" w14:textId="77777777" w:rsidR="00445CF0" w:rsidRPr="009A18D9" w:rsidRDefault="00445CF0" w:rsidP="00113FCE">
      <w:pPr>
        <w:jc w:val="both"/>
        <w:rPr>
          <w:rFonts w:asciiTheme="majorHAnsi" w:hAnsiTheme="majorHAnsi"/>
          <w:sz w:val="28"/>
          <w:szCs w:val="28"/>
        </w:rPr>
      </w:pPr>
      <w:r w:rsidRPr="009A18D9">
        <w:rPr>
          <w:rFonts w:asciiTheme="majorHAnsi" w:hAnsiTheme="majorHAnsi"/>
          <w:sz w:val="28"/>
          <w:szCs w:val="28"/>
        </w:rPr>
        <w:t>De los Honorables Congresistas,</w:t>
      </w:r>
    </w:p>
    <w:p w14:paraId="52DA061A" w14:textId="24A355F5" w:rsidR="00445CF0" w:rsidRDefault="00445CF0" w:rsidP="00113FCE">
      <w:pPr>
        <w:jc w:val="both"/>
        <w:rPr>
          <w:rFonts w:asciiTheme="majorHAnsi" w:hAnsiTheme="majorHAnsi"/>
          <w:noProof/>
          <w:sz w:val="28"/>
          <w:szCs w:val="28"/>
        </w:rPr>
      </w:pPr>
    </w:p>
    <w:p w14:paraId="1C206C19" w14:textId="77777777" w:rsidR="00113FCE" w:rsidRDefault="00113FCE" w:rsidP="00113FCE">
      <w:pPr>
        <w:jc w:val="both"/>
        <w:rPr>
          <w:rFonts w:asciiTheme="majorHAnsi" w:hAnsiTheme="majorHAnsi"/>
          <w:noProof/>
          <w:sz w:val="28"/>
          <w:szCs w:val="28"/>
        </w:rPr>
      </w:pPr>
    </w:p>
    <w:p w14:paraId="7E7424DD" w14:textId="77777777" w:rsidR="00113FCE" w:rsidRDefault="00113FCE" w:rsidP="00113FCE">
      <w:pPr>
        <w:jc w:val="both"/>
        <w:rPr>
          <w:rFonts w:asciiTheme="majorHAnsi" w:hAnsiTheme="majorHAnsi"/>
          <w:noProof/>
          <w:sz w:val="28"/>
          <w:szCs w:val="28"/>
        </w:rPr>
      </w:pPr>
    </w:p>
    <w:p w14:paraId="16F2DDAD" w14:textId="77777777" w:rsidR="007754A2" w:rsidRDefault="007754A2" w:rsidP="00113FCE">
      <w:pPr>
        <w:jc w:val="both"/>
        <w:rPr>
          <w:rFonts w:asciiTheme="majorHAnsi" w:hAnsiTheme="majorHAnsi"/>
          <w:noProof/>
          <w:sz w:val="28"/>
          <w:szCs w:val="28"/>
        </w:rPr>
      </w:pPr>
    </w:p>
    <w:p w14:paraId="11290710" w14:textId="77777777" w:rsidR="00445CF0" w:rsidRPr="009A18D9" w:rsidRDefault="00445CF0" w:rsidP="00113FCE">
      <w:pPr>
        <w:jc w:val="both"/>
        <w:rPr>
          <w:rFonts w:asciiTheme="majorHAnsi" w:hAnsiTheme="majorHAnsi"/>
          <w:b/>
          <w:bCs/>
          <w:sz w:val="28"/>
          <w:szCs w:val="28"/>
        </w:rPr>
      </w:pPr>
      <w:r w:rsidRPr="009A18D9">
        <w:rPr>
          <w:rFonts w:asciiTheme="majorHAnsi" w:hAnsiTheme="majorHAnsi"/>
          <w:b/>
          <w:bCs/>
          <w:sz w:val="28"/>
          <w:szCs w:val="28"/>
        </w:rPr>
        <w:t>RUTH AMELIA CAYCEDO ROSERO</w:t>
      </w:r>
    </w:p>
    <w:p w14:paraId="55D8A964" w14:textId="312713D2" w:rsidR="00B0610F" w:rsidRPr="00113FCE" w:rsidRDefault="00445CF0" w:rsidP="00113FCE">
      <w:pPr>
        <w:jc w:val="both"/>
        <w:rPr>
          <w:rFonts w:asciiTheme="majorHAnsi" w:hAnsiTheme="majorHAnsi"/>
        </w:rPr>
      </w:pPr>
      <w:r w:rsidRPr="00113FCE">
        <w:rPr>
          <w:rFonts w:asciiTheme="majorHAnsi" w:hAnsiTheme="majorHAnsi"/>
          <w:sz w:val="28"/>
          <w:szCs w:val="28"/>
        </w:rPr>
        <w:t>Representante a la Cámara</w:t>
      </w:r>
    </w:p>
    <w:p w14:paraId="53DCEFB0" w14:textId="77777777" w:rsidR="001856B5" w:rsidRDefault="001856B5" w:rsidP="00113FCE">
      <w:pPr>
        <w:pStyle w:val="Textoindependiente"/>
        <w:spacing w:before="11"/>
        <w:rPr>
          <w:rFonts w:asciiTheme="majorHAnsi" w:hAnsiTheme="majorHAnsi"/>
        </w:rPr>
      </w:pPr>
    </w:p>
    <w:p w14:paraId="7D63E797" w14:textId="77777777" w:rsidR="00113FCE" w:rsidRDefault="00113FCE">
      <w:pPr>
        <w:pStyle w:val="Ttulo1"/>
        <w:spacing w:before="100"/>
        <w:rPr>
          <w:rFonts w:asciiTheme="majorHAnsi" w:hAnsiTheme="majorHAnsi"/>
        </w:rPr>
      </w:pPr>
    </w:p>
    <w:p w14:paraId="7A519A23" w14:textId="09EDA873" w:rsidR="00564610" w:rsidRPr="002D7C80" w:rsidRDefault="00445CF0">
      <w:pPr>
        <w:pStyle w:val="Ttulo1"/>
        <w:spacing w:before="100"/>
        <w:rPr>
          <w:rFonts w:asciiTheme="majorHAnsi" w:hAnsiTheme="majorHAnsi"/>
        </w:rPr>
      </w:pPr>
      <w:r w:rsidRPr="002D7C80">
        <w:rPr>
          <w:rFonts w:asciiTheme="majorHAnsi" w:hAnsiTheme="majorHAnsi"/>
        </w:rPr>
        <w:t>REFERENCIAS</w:t>
      </w:r>
      <w:r w:rsidRPr="002D7C80">
        <w:rPr>
          <w:rFonts w:asciiTheme="majorHAnsi" w:hAnsiTheme="majorHAnsi"/>
          <w:spacing w:val="-6"/>
        </w:rPr>
        <w:t xml:space="preserve"> </w:t>
      </w:r>
      <w:r w:rsidRPr="002D7C80">
        <w:rPr>
          <w:rFonts w:asciiTheme="majorHAnsi" w:hAnsiTheme="majorHAnsi"/>
        </w:rPr>
        <w:t>BIBLIOGRÁFICAS:</w:t>
      </w:r>
    </w:p>
    <w:p w14:paraId="27932C0C" w14:textId="77777777" w:rsidR="00564610" w:rsidRPr="002D7C80" w:rsidRDefault="00564610">
      <w:pPr>
        <w:pStyle w:val="Textoindependiente"/>
        <w:rPr>
          <w:rFonts w:asciiTheme="majorHAnsi" w:hAnsiTheme="majorHAnsi"/>
          <w:b/>
        </w:rPr>
      </w:pPr>
    </w:p>
    <w:p w14:paraId="29FD513C" w14:textId="77777777" w:rsidR="00564610" w:rsidRPr="002D7C80" w:rsidRDefault="00445CF0">
      <w:pPr>
        <w:pStyle w:val="Textoindependiente"/>
        <w:spacing w:line="360" w:lineRule="auto"/>
        <w:ind w:left="1056" w:right="437" w:hanging="721"/>
        <w:jc w:val="both"/>
        <w:rPr>
          <w:rFonts w:asciiTheme="majorHAnsi" w:hAnsiTheme="majorHAnsi"/>
        </w:rPr>
      </w:pPr>
      <w:r w:rsidRPr="002D7C80">
        <w:rPr>
          <w:rFonts w:asciiTheme="majorHAnsi" w:hAnsiTheme="majorHAnsi"/>
        </w:rPr>
        <w:t>Beristaín, A. (1999). Criminología y Victimología. En A. Beristain (Eds.). El</w:t>
      </w:r>
      <w:r w:rsidRPr="002D7C80">
        <w:rPr>
          <w:rFonts w:asciiTheme="majorHAnsi" w:hAnsiTheme="majorHAnsi"/>
          <w:spacing w:val="1"/>
        </w:rPr>
        <w:t xml:space="preserve"> </w:t>
      </w:r>
      <w:r w:rsidRPr="002D7C80">
        <w:rPr>
          <w:rFonts w:asciiTheme="majorHAnsi" w:hAnsiTheme="majorHAnsi"/>
        </w:rPr>
        <w:t>nuevo</w:t>
      </w:r>
      <w:r w:rsidRPr="002D7C80">
        <w:rPr>
          <w:rFonts w:asciiTheme="majorHAnsi" w:hAnsiTheme="majorHAnsi"/>
          <w:spacing w:val="-16"/>
        </w:rPr>
        <w:t xml:space="preserve"> </w:t>
      </w:r>
      <w:r w:rsidRPr="002D7C80">
        <w:rPr>
          <w:rFonts w:asciiTheme="majorHAnsi" w:hAnsiTheme="majorHAnsi"/>
        </w:rPr>
        <w:t>código</w:t>
      </w:r>
      <w:r w:rsidRPr="002D7C80">
        <w:rPr>
          <w:rFonts w:asciiTheme="majorHAnsi" w:hAnsiTheme="majorHAnsi"/>
          <w:spacing w:val="-16"/>
        </w:rPr>
        <w:t xml:space="preserve"> </w:t>
      </w:r>
      <w:r w:rsidRPr="002D7C80">
        <w:rPr>
          <w:rFonts w:asciiTheme="majorHAnsi" w:hAnsiTheme="majorHAnsi"/>
        </w:rPr>
        <w:t>penal</w:t>
      </w:r>
      <w:r w:rsidRPr="002D7C80">
        <w:rPr>
          <w:rFonts w:asciiTheme="majorHAnsi" w:hAnsiTheme="majorHAnsi"/>
          <w:spacing w:val="-18"/>
        </w:rPr>
        <w:t xml:space="preserve"> </w:t>
      </w:r>
      <w:r w:rsidRPr="002D7C80">
        <w:rPr>
          <w:rFonts w:asciiTheme="majorHAnsi" w:hAnsiTheme="majorHAnsi"/>
        </w:rPr>
        <w:t>de</w:t>
      </w:r>
      <w:r w:rsidRPr="002D7C80">
        <w:rPr>
          <w:rFonts w:asciiTheme="majorHAnsi" w:hAnsiTheme="majorHAnsi"/>
          <w:spacing w:val="-14"/>
        </w:rPr>
        <w:t xml:space="preserve"> </w:t>
      </w:r>
      <w:r w:rsidRPr="002D7C80">
        <w:rPr>
          <w:rFonts w:asciiTheme="majorHAnsi" w:hAnsiTheme="majorHAnsi"/>
        </w:rPr>
        <w:t>1995</w:t>
      </w:r>
      <w:r w:rsidRPr="002D7C80">
        <w:rPr>
          <w:rFonts w:asciiTheme="majorHAnsi" w:hAnsiTheme="majorHAnsi"/>
          <w:spacing w:val="-16"/>
        </w:rPr>
        <w:t xml:space="preserve"> </w:t>
      </w:r>
      <w:r w:rsidRPr="002D7C80">
        <w:rPr>
          <w:rFonts w:asciiTheme="majorHAnsi" w:hAnsiTheme="majorHAnsi"/>
        </w:rPr>
        <w:t>desde</w:t>
      </w:r>
      <w:r w:rsidRPr="002D7C80">
        <w:rPr>
          <w:rFonts w:asciiTheme="majorHAnsi" w:hAnsiTheme="majorHAnsi"/>
          <w:spacing w:val="-20"/>
        </w:rPr>
        <w:t xml:space="preserve"> </w:t>
      </w:r>
      <w:r w:rsidRPr="002D7C80">
        <w:rPr>
          <w:rFonts w:asciiTheme="majorHAnsi" w:hAnsiTheme="majorHAnsi"/>
        </w:rPr>
        <w:t>la</w:t>
      </w:r>
      <w:r w:rsidRPr="002D7C80">
        <w:rPr>
          <w:rFonts w:asciiTheme="majorHAnsi" w:hAnsiTheme="majorHAnsi"/>
          <w:spacing w:val="-19"/>
        </w:rPr>
        <w:t xml:space="preserve"> </w:t>
      </w:r>
      <w:r w:rsidRPr="002D7C80">
        <w:rPr>
          <w:rFonts w:asciiTheme="majorHAnsi" w:hAnsiTheme="majorHAnsi"/>
        </w:rPr>
        <w:t>victimología</w:t>
      </w:r>
      <w:r w:rsidRPr="002D7C80">
        <w:rPr>
          <w:rFonts w:asciiTheme="majorHAnsi" w:hAnsiTheme="majorHAnsi"/>
          <w:spacing w:val="-19"/>
        </w:rPr>
        <w:t xml:space="preserve"> </w:t>
      </w:r>
      <w:r w:rsidRPr="002D7C80">
        <w:rPr>
          <w:rFonts w:asciiTheme="majorHAnsi" w:hAnsiTheme="majorHAnsi"/>
        </w:rPr>
        <w:t>(219-264).</w:t>
      </w:r>
      <w:r w:rsidRPr="002D7C80">
        <w:rPr>
          <w:rFonts w:asciiTheme="majorHAnsi" w:hAnsiTheme="majorHAnsi"/>
          <w:spacing w:val="-15"/>
        </w:rPr>
        <w:t xml:space="preserve"> </w:t>
      </w:r>
      <w:r w:rsidRPr="002D7C80">
        <w:rPr>
          <w:rFonts w:asciiTheme="majorHAnsi" w:hAnsiTheme="majorHAnsi"/>
        </w:rPr>
        <w:t>Bogotá,</w:t>
      </w:r>
      <w:r w:rsidRPr="002D7C80">
        <w:rPr>
          <w:rFonts w:asciiTheme="majorHAnsi" w:hAnsiTheme="majorHAnsi"/>
          <w:spacing w:val="-59"/>
        </w:rPr>
        <w:t xml:space="preserve"> </w:t>
      </w:r>
      <w:r w:rsidRPr="002D7C80">
        <w:rPr>
          <w:rFonts w:asciiTheme="majorHAnsi" w:hAnsiTheme="majorHAnsi"/>
        </w:rPr>
        <w:t>Colombia:</w:t>
      </w:r>
      <w:r w:rsidRPr="002D7C80">
        <w:rPr>
          <w:rFonts w:asciiTheme="majorHAnsi" w:hAnsiTheme="majorHAnsi"/>
          <w:spacing w:val="-2"/>
        </w:rPr>
        <w:t xml:space="preserve"> </w:t>
      </w:r>
      <w:r w:rsidRPr="002D7C80">
        <w:rPr>
          <w:rFonts w:asciiTheme="majorHAnsi" w:hAnsiTheme="majorHAnsi"/>
        </w:rPr>
        <w:t>Leyer.</w:t>
      </w:r>
    </w:p>
    <w:p w14:paraId="76223ECA" w14:textId="77777777" w:rsidR="00564610" w:rsidRPr="002D7C80" w:rsidRDefault="00564610">
      <w:pPr>
        <w:pStyle w:val="Textoindependiente"/>
        <w:rPr>
          <w:rFonts w:asciiTheme="majorHAnsi" w:hAnsiTheme="majorHAnsi"/>
        </w:rPr>
      </w:pPr>
    </w:p>
    <w:p w14:paraId="1ACFBCFA" w14:textId="54537E22" w:rsidR="00564610" w:rsidRPr="002D7C80" w:rsidRDefault="00445CF0">
      <w:pPr>
        <w:pStyle w:val="Textoindependiente"/>
        <w:tabs>
          <w:tab w:val="left" w:pos="5052"/>
          <w:tab w:val="left" w:pos="8794"/>
        </w:tabs>
        <w:spacing w:before="218" w:line="360" w:lineRule="auto"/>
        <w:ind w:left="1056" w:right="444" w:hanging="721"/>
        <w:jc w:val="both"/>
        <w:rPr>
          <w:rFonts w:asciiTheme="majorHAnsi" w:hAnsiTheme="majorHAnsi"/>
        </w:rPr>
      </w:pPr>
      <w:r w:rsidRPr="002D7C80">
        <w:rPr>
          <w:rFonts w:asciiTheme="majorHAnsi" w:hAnsiTheme="majorHAnsi"/>
        </w:rPr>
        <w:t>Carbó,</w:t>
      </w:r>
      <w:r w:rsidRPr="002D7C80">
        <w:rPr>
          <w:rFonts w:asciiTheme="majorHAnsi" w:hAnsiTheme="majorHAnsi"/>
          <w:spacing w:val="1"/>
        </w:rPr>
        <w:t xml:space="preserve"> </w:t>
      </w:r>
      <w:r w:rsidRPr="002D7C80">
        <w:rPr>
          <w:rFonts w:asciiTheme="majorHAnsi" w:hAnsiTheme="majorHAnsi"/>
        </w:rPr>
        <w:t>P.</w:t>
      </w:r>
      <w:r w:rsidRPr="002D7C80">
        <w:rPr>
          <w:rFonts w:asciiTheme="majorHAnsi" w:hAnsiTheme="majorHAnsi"/>
          <w:spacing w:val="1"/>
        </w:rPr>
        <w:t xml:space="preserve"> </w:t>
      </w:r>
      <w:r w:rsidRPr="002D7C80">
        <w:rPr>
          <w:rFonts w:asciiTheme="majorHAnsi" w:hAnsiTheme="majorHAnsi"/>
        </w:rPr>
        <w:t>A.</w:t>
      </w:r>
      <w:r w:rsidRPr="002D7C80">
        <w:rPr>
          <w:rFonts w:asciiTheme="majorHAnsi" w:hAnsiTheme="majorHAnsi"/>
          <w:spacing w:val="1"/>
        </w:rPr>
        <w:t xml:space="preserve"> </w:t>
      </w:r>
      <w:r w:rsidRPr="002D7C80">
        <w:rPr>
          <w:rFonts w:asciiTheme="majorHAnsi" w:hAnsiTheme="majorHAnsi"/>
        </w:rPr>
        <w:t>(2017).</w:t>
      </w:r>
      <w:r w:rsidRPr="002D7C80">
        <w:rPr>
          <w:rFonts w:asciiTheme="majorHAnsi" w:hAnsiTheme="majorHAnsi"/>
          <w:spacing w:val="1"/>
        </w:rPr>
        <w:t xml:space="preserve"> </w:t>
      </w:r>
      <w:r w:rsidRPr="002D7C80">
        <w:rPr>
          <w:rFonts w:asciiTheme="majorHAnsi" w:hAnsiTheme="majorHAnsi"/>
        </w:rPr>
        <w:t>Abriendo</w:t>
      </w:r>
      <w:r w:rsidRPr="002D7C80">
        <w:rPr>
          <w:rFonts w:asciiTheme="majorHAnsi" w:hAnsiTheme="majorHAnsi"/>
          <w:spacing w:val="1"/>
        </w:rPr>
        <w:t xml:space="preserve"> </w:t>
      </w:r>
      <w:r w:rsidRPr="002D7C80">
        <w:rPr>
          <w:rFonts w:asciiTheme="majorHAnsi" w:hAnsiTheme="majorHAnsi"/>
        </w:rPr>
        <w:t>puertas</w:t>
      </w:r>
      <w:r w:rsidRPr="002D7C80">
        <w:rPr>
          <w:rFonts w:asciiTheme="majorHAnsi" w:hAnsiTheme="majorHAnsi"/>
          <w:spacing w:val="1"/>
        </w:rPr>
        <w:t xml:space="preserve"> </w:t>
      </w:r>
      <w:r w:rsidRPr="002D7C80">
        <w:rPr>
          <w:rFonts w:asciiTheme="majorHAnsi" w:hAnsiTheme="majorHAnsi"/>
        </w:rPr>
        <w:t>y</w:t>
      </w:r>
      <w:r w:rsidRPr="002D7C80">
        <w:rPr>
          <w:rFonts w:asciiTheme="majorHAnsi" w:hAnsiTheme="majorHAnsi"/>
          <w:spacing w:val="1"/>
        </w:rPr>
        <w:t xml:space="preserve"> </w:t>
      </w:r>
      <w:r w:rsidRPr="002D7C80">
        <w:rPr>
          <w:rFonts w:asciiTheme="majorHAnsi" w:hAnsiTheme="majorHAnsi"/>
        </w:rPr>
        <w:t>ventanas</w:t>
      </w:r>
      <w:r w:rsidRPr="002D7C80">
        <w:rPr>
          <w:rFonts w:asciiTheme="majorHAnsi" w:hAnsiTheme="majorHAnsi"/>
          <w:spacing w:val="1"/>
        </w:rPr>
        <w:t xml:space="preserve"> </w:t>
      </w:r>
      <w:r w:rsidRPr="002D7C80">
        <w:rPr>
          <w:rFonts w:asciiTheme="majorHAnsi" w:hAnsiTheme="majorHAnsi"/>
        </w:rPr>
        <w:t>a</w:t>
      </w:r>
      <w:r w:rsidRPr="002D7C80">
        <w:rPr>
          <w:rFonts w:asciiTheme="majorHAnsi" w:hAnsiTheme="majorHAnsi"/>
          <w:spacing w:val="1"/>
        </w:rPr>
        <w:t xml:space="preserve"> </w:t>
      </w:r>
      <w:r w:rsidRPr="002D7C80">
        <w:rPr>
          <w:rFonts w:asciiTheme="majorHAnsi" w:hAnsiTheme="majorHAnsi"/>
        </w:rPr>
        <w:t>una</w:t>
      </w:r>
      <w:r w:rsidRPr="002D7C80">
        <w:rPr>
          <w:rFonts w:asciiTheme="majorHAnsi" w:hAnsiTheme="majorHAnsi"/>
          <w:spacing w:val="1"/>
        </w:rPr>
        <w:t xml:space="preserve"> </w:t>
      </w:r>
      <w:r w:rsidRPr="002D7C80">
        <w:rPr>
          <w:rFonts w:asciiTheme="majorHAnsi" w:hAnsiTheme="majorHAnsi"/>
        </w:rPr>
        <w:t>perspectiva</w:t>
      </w:r>
      <w:r w:rsidRPr="002D7C80">
        <w:rPr>
          <w:rFonts w:asciiTheme="majorHAnsi" w:hAnsiTheme="majorHAnsi"/>
          <w:spacing w:val="1"/>
        </w:rPr>
        <w:t xml:space="preserve"> </w:t>
      </w:r>
      <w:r w:rsidRPr="002D7C80">
        <w:rPr>
          <w:rFonts w:asciiTheme="majorHAnsi" w:hAnsiTheme="majorHAnsi"/>
        </w:rPr>
        <w:t>psicosocial feminista: Análisis sobre la violencia de género. Psico</w:t>
      </w:r>
      <w:r w:rsidRPr="002D7C80">
        <w:rPr>
          <w:rFonts w:asciiTheme="majorHAnsi" w:hAnsiTheme="majorHAnsi"/>
          <w:spacing w:val="1"/>
        </w:rPr>
        <w:t xml:space="preserve"> </w:t>
      </w:r>
      <w:r w:rsidRPr="002D7C80">
        <w:rPr>
          <w:rFonts w:asciiTheme="majorHAnsi" w:hAnsiTheme="majorHAnsi"/>
        </w:rPr>
        <w:t>perspectivas,</w:t>
      </w:r>
      <w:r w:rsidRPr="002D7C80">
        <w:rPr>
          <w:rFonts w:asciiTheme="majorHAnsi" w:hAnsiTheme="majorHAnsi"/>
          <w:spacing w:val="-3"/>
        </w:rPr>
        <w:t xml:space="preserve"> </w:t>
      </w:r>
      <w:r w:rsidRPr="002D7C80">
        <w:rPr>
          <w:rFonts w:asciiTheme="majorHAnsi" w:hAnsiTheme="majorHAnsi"/>
        </w:rPr>
        <w:t>16(2),</w:t>
      </w:r>
      <w:r w:rsidRPr="002D7C80">
        <w:rPr>
          <w:rFonts w:asciiTheme="majorHAnsi" w:hAnsiTheme="majorHAnsi"/>
          <w:spacing w:val="-1"/>
        </w:rPr>
        <w:t xml:space="preserve"> </w:t>
      </w:r>
      <w:r w:rsidRPr="002D7C80">
        <w:rPr>
          <w:rFonts w:asciiTheme="majorHAnsi" w:hAnsiTheme="majorHAnsi"/>
        </w:rPr>
        <w:t>79-90.</w:t>
      </w:r>
      <w:r w:rsidR="002D7C80" w:rsidRPr="002D7C80">
        <w:rPr>
          <w:rFonts w:asciiTheme="majorHAnsi" w:hAnsiTheme="majorHAnsi"/>
        </w:rPr>
        <w:t xml:space="preserve"> </w:t>
      </w:r>
      <w:r w:rsidRPr="002D7C80">
        <w:rPr>
          <w:rFonts w:asciiTheme="majorHAnsi" w:hAnsiTheme="majorHAnsi"/>
        </w:rPr>
        <w:t>Recuperado</w:t>
      </w:r>
      <w:r w:rsidRPr="002D7C80">
        <w:rPr>
          <w:rFonts w:asciiTheme="majorHAnsi" w:hAnsiTheme="majorHAnsi"/>
        </w:rPr>
        <w:tab/>
      </w:r>
      <w:r w:rsidRPr="002D7C80">
        <w:rPr>
          <w:rFonts w:asciiTheme="majorHAnsi" w:hAnsiTheme="majorHAnsi"/>
          <w:spacing w:val="-1"/>
        </w:rPr>
        <w:t>de:</w:t>
      </w:r>
      <w:r w:rsidRPr="002D7C80">
        <w:rPr>
          <w:rFonts w:asciiTheme="majorHAnsi" w:hAnsiTheme="majorHAnsi"/>
          <w:spacing w:val="-59"/>
        </w:rPr>
        <w:t xml:space="preserve"> </w:t>
      </w:r>
      <w:hyperlink r:id="rId15">
        <w:r w:rsidRPr="002D7C80">
          <w:rPr>
            <w:rFonts w:asciiTheme="majorHAnsi" w:hAnsiTheme="majorHAnsi"/>
            <w:color w:val="0000FF"/>
          </w:rPr>
          <w:t>http://dx.doi.org.ezproxy.unbosque.edu.co/10.5027/psicoperspect</w:t>
        </w:r>
      </w:hyperlink>
      <w:r w:rsidRPr="002D7C80">
        <w:rPr>
          <w:rFonts w:asciiTheme="majorHAnsi" w:hAnsiTheme="majorHAnsi"/>
          <w:color w:val="0000FF"/>
          <w:spacing w:val="-60"/>
        </w:rPr>
        <w:t xml:space="preserve"> </w:t>
      </w:r>
      <w:hyperlink r:id="rId16">
        <w:r w:rsidRPr="002D7C80">
          <w:rPr>
            <w:rFonts w:asciiTheme="majorHAnsi" w:hAnsiTheme="majorHAnsi"/>
            <w:color w:val="0000FF"/>
          </w:rPr>
          <w:t>ivasv</w:t>
        </w:r>
        <w:r w:rsidRPr="002D7C80">
          <w:rPr>
            <w:rFonts w:asciiTheme="majorHAnsi" w:hAnsiTheme="majorHAnsi"/>
            <w:color w:val="0000FF"/>
            <w:spacing w:val="-5"/>
          </w:rPr>
          <w:t xml:space="preserve"> </w:t>
        </w:r>
        <w:r w:rsidRPr="002D7C80">
          <w:rPr>
            <w:rFonts w:asciiTheme="majorHAnsi" w:hAnsiTheme="majorHAnsi"/>
            <w:color w:val="0000FF"/>
          </w:rPr>
          <w:t>ol16-issue2-fulltext-1021</w:t>
        </w:r>
      </w:hyperlink>
      <w:r w:rsidRPr="002D7C80">
        <w:rPr>
          <w:rFonts w:asciiTheme="majorHAnsi" w:hAnsiTheme="majorHAnsi"/>
          <w:color w:val="0000FF"/>
        </w:rPr>
        <w:t>.</w:t>
      </w:r>
    </w:p>
    <w:p w14:paraId="2E918462" w14:textId="77777777" w:rsidR="00564610" w:rsidRPr="002D7C80" w:rsidRDefault="00564610">
      <w:pPr>
        <w:pStyle w:val="Textoindependiente"/>
        <w:rPr>
          <w:rFonts w:asciiTheme="majorHAnsi" w:hAnsiTheme="majorHAnsi"/>
        </w:rPr>
      </w:pPr>
    </w:p>
    <w:p w14:paraId="1F907AF8" w14:textId="648DC1AD" w:rsidR="00564610" w:rsidRPr="002D7C80" w:rsidRDefault="00445CF0">
      <w:pPr>
        <w:pStyle w:val="Textoindependiente"/>
        <w:tabs>
          <w:tab w:val="left" w:pos="5055"/>
          <w:tab w:val="left" w:pos="8790"/>
        </w:tabs>
        <w:spacing w:before="219" w:line="360" w:lineRule="auto"/>
        <w:ind w:left="1056" w:right="448" w:hanging="721"/>
        <w:rPr>
          <w:rFonts w:asciiTheme="majorHAnsi" w:hAnsiTheme="majorHAnsi"/>
        </w:rPr>
      </w:pPr>
      <w:r w:rsidRPr="002D7C80">
        <w:rPr>
          <w:rFonts w:asciiTheme="majorHAnsi" w:hAnsiTheme="majorHAnsi"/>
        </w:rPr>
        <w:t>CIDH,</w:t>
      </w:r>
      <w:r w:rsidRPr="002D7C80">
        <w:rPr>
          <w:rFonts w:asciiTheme="majorHAnsi" w:hAnsiTheme="majorHAnsi"/>
          <w:spacing w:val="48"/>
        </w:rPr>
        <w:t xml:space="preserve"> </w:t>
      </w:r>
      <w:r w:rsidRPr="002D7C80">
        <w:rPr>
          <w:rFonts w:asciiTheme="majorHAnsi" w:hAnsiTheme="majorHAnsi"/>
        </w:rPr>
        <w:t>2007,</w:t>
      </w:r>
      <w:r w:rsidRPr="002D7C80">
        <w:rPr>
          <w:rFonts w:asciiTheme="majorHAnsi" w:hAnsiTheme="majorHAnsi"/>
          <w:spacing w:val="47"/>
        </w:rPr>
        <w:t xml:space="preserve"> </w:t>
      </w:r>
      <w:r w:rsidRPr="002D7C80">
        <w:rPr>
          <w:rFonts w:asciiTheme="majorHAnsi" w:hAnsiTheme="majorHAnsi"/>
        </w:rPr>
        <w:t>Relatoría</w:t>
      </w:r>
      <w:r w:rsidRPr="002D7C80">
        <w:rPr>
          <w:rFonts w:asciiTheme="majorHAnsi" w:hAnsiTheme="majorHAnsi"/>
          <w:spacing w:val="45"/>
        </w:rPr>
        <w:t xml:space="preserve"> </w:t>
      </w:r>
      <w:r w:rsidRPr="002D7C80">
        <w:rPr>
          <w:rFonts w:asciiTheme="majorHAnsi" w:hAnsiTheme="majorHAnsi"/>
        </w:rPr>
        <w:t>Comisión</w:t>
      </w:r>
      <w:r w:rsidRPr="002D7C80">
        <w:rPr>
          <w:rFonts w:asciiTheme="majorHAnsi" w:hAnsiTheme="majorHAnsi"/>
          <w:spacing w:val="45"/>
        </w:rPr>
        <w:t xml:space="preserve"> </w:t>
      </w:r>
      <w:r w:rsidRPr="002D7C80">
        <w:rPr>
          <w:rFonts w:asciiTheme="majorHAnsi" w:hAnsiTheme="majorHAnsi"/>
        </w:rPr>
        <w:t>Interamericana</w:t>
      </w:r>
      <w:r w:rsidRPr="002D7C80">
        <w:rPr>
          <w:rFonts w:asciiTheme="majorHAnsi" w:hAnsiTheme="majorHAnsi"/>
          <w:spacing w:val="44"/>
        </w:rPr>
        <w:t xml:space="preserve"> </w:t>
      </w:r>
      <w:r w:rsidRPr="002D7C80">
        <w:rPr>
          <w:rFonts w:asciiTheme="majorHAnsi" w:hAnsiTheme="majorHAnsi"/>
        </w:rPr>
        <w:t>de</w:t>
      </w:r>
      <w:r w:rsidRPr="002D7C80">
        <w:rPr>
          <w:rFonts w:asciiTheme="majorHAnsi" w:hAnsiTheme="majorHAnsi"/>
          <w:spacing w:val="44"/>
        </w:rPr>
        <w:t xml:space="preserve"> </w:t>
      </w:r>
      <w:r w:rsidRPr="002D7C80">
        <w:rPr>
          <w:rFonts w:asciiTheme="majorHAnsi" w:hAnsiTheme="majorHAnsi"/>
        </w:rPr>
        <w:t>Derechos</w:t>
      </w:r>
      <w:r w:rsidRPr="002D7C80">
        <w:rPr>
          <w:rFonts w:asciiTheme="majorHAnsi" w:hAnsiTheme="majorHAnsi"/>
          <w:spacing w:val="46"/>
        </w:rPr>
        <w:t xml:space="preserve"> </w:t>
      </w:r>
      <w:r w:rsidRPr="002D7C80">
        <w:rPr>
          <w:rFonts w:asciiTheme="majorHAnsi" w:hAnsiTheme="majorHAnsi"/>
        </w:rPr>
        <w:t>Humanos,</w:t>
      </w:r>
      <w:r w:rsidRPr="002D7C80">
        <w:rPr>
          <w:rFonts w:asciiTheme="majorHAnsi" w:hAnsiTheme="majorHAnsi"/>
          <w:spacing w:val="-59"/>
        </w:rPr>
        <w:t xml:space="preserve"> </w:t>
      </w:r>
      <w:r w:rsidRPr="002D7C80">
        <w:rPr>
          <w:rFonts w:asciiTheme="majorHAnsi" w:hAnsiTheme="majorHAnsi"/>
        </w:rPr>
        <w:t>Acceso</w:t>
      </w:r>
      <w:r w:rsidRPr="002D7C80">
        <w:rPr>
          <w:rFonts w:asciiTheme="majorHAnsi" w:hAnsiTheme="majorHAnsi"/>
          <w:spacing w:val="21"/>
        </w:rPr>
        <w:t xml:space="preserve"> </w:t>
      </w:r>
      <w:r w:rsidRPr="002D7C80">
        <w:rPr>
          <w:rFonts w:asciiTheme="majorHAnsi" w:hAnsiTheme="majorHAnsi"/>
        </w:rPr>
        <w:t>a</w:t>
      </w:r>
      <w:r w:rsidRPr="002D7C80">
        <w:rPr>
          <w:rFonts w:asciiTheme="majorHAnsi" w:hAnsiTheme="majorHAnsi"/>
          <w:spacing w:val="23"/>
        </w:rPr>
        <w:t xml:space="preserve"> </w:t>
      </w:r>
      <w:r w:rsidRPr="002D7C80">
        <w:rPr>
          <w:rFonts w:asciiTheme="majorHAnsi" w:hAnsiTheme="majorHAnsi"/>
        </w:rPr>
        <w:t>la</w:t>
      </w:r>
      <w:r w:rsidRPr="002D7C80">
        <w:rPr>
          <w:rFonts w:asciiTheme="majorHAnsi" w:hAnsiTheme="majorHAnsi"/>
          <w:spacing w:val="23"/>
        </w:rPr>
        <w:t xml:space="preserve"> </w:t>
      </w:r>
      <w:r w:rsidRPr="002D7C80">
        <w:rPr>
          <w:rFonts w:asciiTheme="majorHAnsi" w:hAnsiTheme="majorHAnsi"/>
        </w:rPr>
        <w:t>Justicia</w:t>
      </w:r>
      <w:r w:rsidRPr="002D7C80">
        <w:rPr>
          <w:rFonts w:asciiTheme="majorHAnsi" w:hAnsiTheme="majorHAnsi"/>
          <w:spacing w:val="18"/>
        </w:rPr>
        <w:t xml:space="preserve"> </w:t>
      </w:r>
      <w:r w:rsidRPr="002D7C80">
        <w:rPr>
          <w:rFonts w:asciiTheme="majorHAnsi" w:hAnsiTheme="majorHAnsi"/>
        </w:rPr>
        <w:t>para</w:t>
      </w:r>
      <w:r w:rsidRPr="002D7C80">
        <w:rPr>
          <w:rFonts w:asciiTheme="majorHAnsi" w:hAnsiTheme="majorHAnsi"/>
          <w:spacing w:val="23"/>
        </w:rPr>
        <w:t xml:space="preserve"> </w:t>
      </w:r>
      <w:r w:rsidRPr="002D7C80">
        <w:rPr>
          <w:rFonts w:asciiTheme="majorHAnsi" w:hAnsiTheme="majorHAnsi"/>
        </w:rPr>
        <w:t>Mujeres</w:t>
      </w:r>
      <w:r w:rsidRPr="002D7C80">
        <w:rPr>
          <w:rFonts w:asciiTheme="majorHAnsi" w:hAnsiTheme="majorHAnsi"/>
          <w:spacing w:val="24"/>
        </w:rPr>
        <w:t xml:space="preserve"> </w:t>
      </w:r>
      <w:r w:rsidRPr="002D7C80">
        <w:rPr>
          <w:rFonts w:asciiTheme="majorHAnsi" w:hAnsiTheme="majorHAnsi"/>
        </w:rPr>
        <w:t>Víctimas</w:t>
      </w:r>
      <w:r w:rsidRPr="002D7C80">
        <w:rPr>
          <w:rFonts w:asciiTheme="majorHAnsi" w:hAnsiTheme="majorHAnsi"/>
          <w:spacing w:val="20"/>
        </w:rPr>
        <w:t xml:space="preserve"> </w:t>
      </w:r>
      <w:r w:rsidRPr="002D7C80">
        <w:rPr>
          <w:rFonts w:asciiTheme="majorHAnsi" w:hAnsiTheme="majorHAnsi"/>
        </w:rPr>
        <w:t>de</w:t>
      </w:r>
      <w:r w:rsidRPr="002D7C80">
        <w:rPr>
          <w:rFonts w:asciiTheme="majorHAnsi" w:hAnsiTheme="majorHAnsi"/>
          <w:spacing w:val="23"/>
        </w:rPr>
        <w:t xml:space="preserve"> </w:t>
      </w:r>
      <w:r w:rsidRPr="002D7C80">
        <w:rPr>
          <w:rFonts w:asciiTheme="majorHAnsi" w:hAnsiTheme="majorHAnsi"/>
        </w:rPr>
        <w:t>Violencia</w:t>
      </w:r>
      <w:r w:rsidRPr="002D7C80">
        <w:rPr>
          <w:rFonts w:asciiTheme="majorHAnsi" w:hAnsiTheme="majorHAnsi"/>
          <w:spacing w:val="23"/>
        </w:rPr>
        <w:t xml:space="preserve"> </w:t>
      </w:r>
      <w:r w:rsidRPr="002D7C80">
        <w:rPr>
          <w:rFonts w:asciiTheme="majorHAnsi" w:hAnsiTheme="majorHAnsi"/>
        </w:rPr>
        <w:t>en</w:t>
      </w:r>
      <w:r w:rsidRPr="002D7C80">
        <w:rPr>
          <w:rFonts w:asciiTheme="majorHAnsi" w:hAnsiTheme="majorHAnsi"/>
          <w:spacing w:val="23"/>
        </w:rPr>
        <w:t xml:space="preserve"> </w:t>
      </w:r>
      <w:r w:rsidRPr="002D7C80">
        <w:rPr>
          <w:rFonts w:asciiTheme="majorHAnsi" w:hAnsiTheme="majorHAnsi"/>
        </w:rPr>
        <w:t>las</w:t>
      </w:r>
      <w:r w:rsidRPr="002D7C80">
        <w:rPr>
          <w:rFonts w:asciiTheme="majorHAnsi" w:hAnsiTheme="majorHAnsi"/>
          <w:spacing w:val="-59"/>
        </w:rPr>
        <w:t xml:space="preserve"> </w:t>
      </w:r>
      <w:r w:rsidRPr="002D7C80">
        <w:rPr>
          <w:rFonts w:asciiTheme="majorHAnsi" w:hAnsiTheme="majorHAnsi"/>
        </w:rPr>
        <w:t>Américas</w:t>
      </w:r>
      <w:r w:rsidR="002D7C80" w:rsidRPr="002D7C80">
        <w:rPr>
          <w:rFonts w:asciiTheme="majorHAnsi" w:hAnsiTheme="majorHAnsi"/>
        </w:rPr>
        <w:t xml:space="preserve">, </w:t>
      </w:r>
      <w:r w:rsidRPr="002D7C80">
        <w:rPr>
          <w:rFonts w:asciiTheme="majorHAnsi" w:hAnsiTheme="majorHAnsi"/>
        </w:rPr>
        <w:t>tomado</w:t>
      </w:r>
      <w:r w:rsidR="002D7C80" w:rsidRPr="002D7C80">
        <w:rPr>
          <w:rFonts w:asciiTheme="majorHAnsi" w:hAnsiTheme="majorHAnsi"/>
        </w:rPr>
        <w:t xml:space="preserve"> </w:t>
      </w:r>
      <w:r w:rsidRPr="002D7C80">
        <w:rPr>
          <w:rFonts w:asciiTheme="majorHAnsi" w:hAnsiTheme="majorHAnsi"/>
          <w:spacing w:val="-1"/>
        </w:rPr>
        <w:t>de:</w:t>
      </w:r>
      <w:r w:rsidRPr="002D7C80">
        <w:rPr>
          <w:rFonts w:asciiTheme="majorHAnsi" w:hAnsiTheme="majorHAnsi"/>
          <w:spacing w:val="-59"/>
        </w:rPr>
        <w:t xml:space="preserve"> </w:t>
      </w:r>
      <w:hyperlink r:id="rId17" w:history="1">
        <w:r w:rsidR="002D7C80" w:rsidRPr="002D7C80">
          <w:rPr>
            <w:rStyle w:val="Hipervnculo"/>
            <w:rFonts w:asciiTheme="majorHAnsi" w:hAnsiTheme="majorHAnsi"/>
          </w:rPr>
          <w:t>http://www.cidh.oas.org/countryrep/colombiamujeres06sp/V.ht</w:t>
        </w:r>
      </w:hyperlink>
      <w:r w:rsidRPr="002D7C80">
        <w:rPr>
          <w:rFonts w:asciiTheme="majorHAnsi" w:hAnsiTheme="majorHAnsi"/>
          <w:color w:val="0000FF"/>
          <w:spacing w:val="1"/>
        </w:rPr>
        <w:t xml:space="preserve"> </w:t>
      </w:r>
      <w:hyperlink r:id="rId18">
        <w:r w:rsidRPr="002D7C80">
          <w:rPr>
            <w:rFonts w:asciiTheme="majorHAnsi" w:hAnsiTheme="majorHAnsi"/>
            <w:color w:val="0000FF"/>
          </w:rPr>
          <w:t>m</w:t>
        </w:r>
      </w:hyperlink>
    </w:p>
    <w:p w14:paraId="04CA4DFF" w14:textId="77777777" w:rsidR="00564610" w:rsidRPr="002D7C80" w:rsidRDefault="00564610">
      <w:pPr>
        <w:pStyle w:val="Textoindependiente"/>
        <w:rPr>
          <w:rFonts w:asciiTheme="majorHAnsi" w:hAnsiTheme="majorHAnsi"/>
        </w:rPr>
      </w:pPr>
    </w:p>
    <w:p w14:paraId="2BA76BC7" w14:textId="4AC249E5" w:rsidR="00564610" w:rsidRPr="002D7C80" w:rsidRDefault="00445CF0" w:rsidP="002D7C80">
      <w:pPr>
        <w:pStyle w:val="Textoindependiente"/>
        <w:spacing w:before="218" w:line="360" w:lineRule="auto"/>
        <w:ind w:left="1056" w:right="448" w:hanging="721"/>
        <w:jc w:val="both"/>
        <w:rPr>
          <w:rFonts w:asciiTheme="majorHAnsi" w:hAnsiTheme="majorHAnsi"/>
        </w:rPr>
      </w:pPr>
      <w:r w:rsidRPr="002D7C80">
        <w:rPr>
          <w:rFonts w:asciiTheme="majorHAnsi" w:hAnsiTheme="majorHAnsi"/>
        </w:rPr>
        <w:t>CIDH, Informe de la Comisión Interamericana sobre la Condición de la</w:t>
      </w:r>
      <w:r w:rsidRPr="002D7C80">
        <w:rPr>
          <w:rFonts w:asciiTheme="majorHAnsi" w:hAnsiTheme="majorHAnsi"/>
          <w:spacing w:val="1"/>
        </w:rPr>
        <w:t xml:space="preserve"> </w:t>
      </w:r>
      <w:r w:rsidRPr="002D7C80">
        <w:rPr>
          <w:rFonts w:asciiTheme="majorHAnsi" w:hAnsiTheme="majorHAnsi"/>
          <w:spacing w:val="-1"/>
        </w:rPr>
        <w:t>Mujer</w:t>
      </w:r>
      <w:r w:rsidRPr="002D7C80">
        <w:rPr>
          <w:rFonts w:asciiTheme="majorHAnsi" w:hAnsiTheme="majorHAnsi"/>
          <w:spacing w:val="-15"/>
        </w:rPr>
        <w:t xml:space="preserve"> </w:t>
      </w:r>
      <w:r w:rsidRPr="002D7C80">
        <w:rPr>
          <w:rFonts w:asciiTheme="majorHAnsi" w:hAnsiTheme="majorHAnsi"/>
        </w:rPr>
        <w:t>en</w:t>
      </w:r>
      <w:r w:rsidRPr="002D7C80">
        <w:rPr>
          <w:rFonts w:asciiTheme="majorHAnsi" w:hAnsiTheme="majorHAnsi"/>
          <w:spacing w:val="-10"/>
        </w:rPr>
        <w:t xml:space="preserve"> </w:t>
      </w:r>
      <w:r w:rsidRPr="002D7C80">
        <w:rPr>
          <w:rFonts w:asciiTheme="majorHAnsi" w:hAnsiTheme="majorHAnsi"/>
        </w:rPr>
        <w:t>las</w:t>
      </w:r>
      <w:r w:rsidRPr="002D7C80">
        <w:rPr>
          <w:rFonts w:asciiTheme="majorHAnsi" w:hAnsiTheme="majorHAnsi"/>
          <w:spacing w:val="-9"/>
        </w:rPr>
        <w:t xml:space="preserve"> </w:t>
      </w:r>
      <w:r w:rsidRPr="002D7C80">
        <w:rPr>
          <w:rFonts w:asciiTheme="majorHAnsi" w:hAnsiTheme="majorHAnsi"/>
        </w:rPr>
        <w:t>Américas,</w:t>
      </w:r>
      <w:r w:rsidRPr="002D7C80">
        <w:rPr>
          <w:rFonts w:asciiTheme="majorHAnsi" w:hAnsiTheme="majorHAnsi"/>
          <w:spacing w:val="-11"/>
        </w:rPr>
        <w:t xml:space="preserve"> </w:t>
      </w:r>
      <w:r w:rsidRPr="002D7C80">
        <w:rPr>
          <w:rFonts w:asciiTheme="majorHAnsi" w:hAnsiTheme="majorHAnsi"/>
        </w:rPr>
        <w:t>OEA/SER.L/V/II.98,</w:t>
      </w:r>
      <w:r w:rsidRPr="002D7C80">
        <w:rPr>
          <w:rFonts w:asciiTheme="majorHAnsi" w:hAnsiTheme="majorHAnsi"/>
          <w:spacing w:val="-11"/>
        </w:rPr>
        <w:t xml:space="preserve"> </w:t>
      </w:r>
      <w:r w:rsidRPr="002D7C80">
        <w:rPr>
          <w:rFonts w:asciiTheme="majorHAnsi" w:hAnsiTheme="majorHAnsi"/>
        </w:rPr>
        <w:t>doc.</w:t>
      </w:r>
      <w:r w:rsidRPr="002D7C80">
        <w:rPr>
          <w:rFonts w:asciiTheme="majorHAnsi" w:hAnsiTheme="majorHAnsi"/>
          <w:spacing w:val="-11"/>
        </w:rPr>
        <w:t xml:space="preserve"> </w:t>
      </w:r>
      <w:r w:rsidRPr="002D7C80">
        <w:rPr>
          <w:rFonts w:asciiTheme="majorHAnsi" w:hAnsiTheme="majorHAnsi"/>
        </w:rPr>
        <w:t>17,</w:t>
      </w:r>
      <w:r w:rsidRPr="002D7C80">
        <w:rPr>
          <w:rFonts w:asciiTheme="majorHAnsi" w:hAnsiTheme="majorHAnsi"/>
          <w:spacing w:val="-11"/>
        </w:rPr>
        <w:t xml:space="preserve"> </w:t>
      </w:r>
      <w:r w:rsidRPr="002D7C80">
        <w:rPr>
          <w:rFonts w:asciiTheme="majorHAnsi" w:hAnsiTheme="majorHAnsi"/>
        </w:rPr>
        <w:t>13</w:t>
      </w:r>
      <w:r w:rsidRPr="002D7C80">
        <w:rPr>
          <w:rFonts w:asciiTheme="majorHAnsi" w:hAnsiTheme="majorHAnsi"/>
          <w:spacing w:val="-13"/>
        </w:rPr>
        <w:t xml:space="preserve"> </w:t>
      </w:r>
      <w:r w:rsidRPr="002D7C80">
        <w:rPr>
          <w:rFonts w:asciiTheme="majorHAnsi" w:hAnsiTheme="majorHAnsi"/>
        </w:rPr>
        <w:t>de</w:t>
      </w:r>
      <w:r w:rsidRPr="002D7C80">
        <w:rPr>
          <w:rFonts w:asciiTheme="majorHAnsi" w:hAnsiTheme="majorHAnsi"/>
          <w:spacing w:val="-11"/>
        </w:rPr>
        <w:t xml:space="preserve"> </w:t>
      </w:r>
      <w:r w:rsidRPr="002D7C80">
        <w:rPr>
          <w:rFonts w:asciiTheme="majorHAnsi" w:hAnsiTheme="majorHAnsi"/>
        </w:rPr>
        <w:t>octubre</w:t>
      </w:r>
      <w:r w:rsidRPr="002D7C80">
        <w:rPr>
          <w:rFonts w:asciiTheme="majorHAnsi" w:hAnsiTheme="majorHAnsi"/>
          <w:spacing w:val="-15"/>
        </w:rPr>
        <w:t xml:space="preserve"> </w:t>
      </w:r>
      <w:r w:rsidRPr="002D7C80">
        <w:rPr>
          <w:rFonts w:asciiTheme="majorHAnsi" w:hAnsiTheme="majorHAnsi"/>
        </w:rPr>
        <w:t>de</w:t>
      </w:r>
      <w:r w:rsidRPr="002D7C80">
        <w:rPr>
          <w:rFonts w:asciiTheme="majorHAnsi" w:hAnsiTheme="majorHAnsi"/>
          <w:spacing w:val="-59"/>
        </w:rPr>
        <w:t xml:space="preserve"> </w:t>
      </w:r>
      <w:r w:rsidRPr="002D7C80">
        <w:rPr>
          <w:rFonts w:asciiTheme="majorHAnsi" w:hAnsiTheme="majorHAnsi"/>
        </w:rPr>
        <w:t>1998;</w:t>
      </w:r>
      <w:r w:rsidRPr="002D7C80">
        <w:rPr>
          <w:rFonts w:asciiTheme="majorHAnsi" w:hAnsiTheme="majorHAnsi"/>
          <w:spacing w:val="1"/>
        </w:rPr>
        <w:t xml:space="preserve"> </w:t>
      </w:r>
      <w:r w:rsidRPr="002D7C80">
        <w:rPr>
          <w:rFonts w:asciiTheme="majorHAnsi" w:hAnsiTheme="majorHAnsi"/>
        </w:rPr>
        <w:t>CIDH,</w:t>
      </w:r>
      <w:r w:rsidRPr="002D7C80">
        <w:rPr>
          <w:rFonts w:asciiTheme="majorHAnsi" w:hAnsiTheme="majorHAnsi"/>
          <w:spacing w:val="1"/>
        </w:rPr>
        <w:t xml:space="preserve"> </w:t>
      </w:r>
      <w:r w:rsidRPr="002D7C80">
        <w:rPr>
          <w:rFonts w:asciiTheme="majorHAnsi" w:hAnsiTheme="majorHAnsi"/>
        </w:rPr>
        <w:t>Situación de los Derechos</w:t>
      </w:r>
      <w:r w:rsidRPr="002D7C80">
        <w:rPr>
          <w:rFonts w:asciiTheme="majorHAnsi" w:hAnsiTheme="majorHAnsi"/>
          <w:spacing w:val="1"/>
        </w:rPr>
        <w:t xml:space="preserve"> </w:t>
      </w:r>
      <w:r w:rsidRPr="002D7C80">
        <w:rPr>
          <w:rFonts w:asciiTheme="majorHAnsi" w:hAnsiTheme="majorHAnsi"/>
        </w:rPr>
        <w:t>Humanos de la Mujer en</w:t>
      </w:r>
      <w:r w:rsidRPr="002D7C80">
        <w:rPr>
          <w:rFonts w:asciiTheme="majorHAnsi" w:hAnsiTheme="majorHAnsi"/>
          <w:spacing w:val="1"/>
        </w:rPr>
        <w:t xml:space="preserve"> </w:t>
      </w:r>
      <w:r w:rsidRPr="002D7C80">
        <w:rPr>
          <w:rFonts w:asciiTheme="majorHAnsi" w:hAnsiTheme="majorHAnsi"/>
        </w:rPr>
        <w:t>Ciudad Juárez, México: El Derecho a No Ser Objeto de Violencia y</w:t>
      </w:r>
      <w:r w:rsidRPr="002D7C80">
        <w:rPr>
          <w:rFonts w:asciiTheme="majorHAnsi" w:hAnsiTheme="majorHAnsi"/>
          <w:spacing w:val="1"/>
        </w:rPr>
        <w:t xml:space="preserve"> </w:t>
      </w:r>
      <w:r w:rsidRPr="002D7C80">
        <w:rPr>
          <w:rFonts w:asciiTheme="majorHAnsi" w:hAnsiTheme="majorHAnsi"/>
        </w:rPr>
        <w:t>Discriminación, OEA/Ser.L/V/II.117, Doc. 44, 7 de marzo de 2003;</w:t>
      </w:r>
      <w:r w:rsidRPr="002D7C80">
        <w:rPr>
          <w:rFonts w:asciiTheme="majorHAnsi" w:hAnsiTheme="majorHAnsi"/>
          <w:spacing w:val="1"/>
        </w:rPr>
        <w:t xml:space="preserve"> </w:t>
      </w:r>
      <w:r w:rsidRPr="002D7C80">
        <w:rPr>
          <w:rFonts w:asciiTheme="majorHAnsi" w:hAnsiTheme="majorHAnsi"/>
        </w:rPr>
        <w:t>CIDH,</w:t>
      </w:r>
      <w:r w:rsidRPr="002D7C80">
        <w:rPr>
          <w:rFonts w:asciiTheme="majorHAnsi" w:hAnsiTheme="majorHAnsi"/>
          <w:spacing w:val="59"/>
        </w:rPr>
        <w:t xml:space="preserve"> </w:t>
      </w:r>
      <w:r w:rsidRPr="002D7C80">
        <w:rPr>
          <w:rFonts w:asciiTheme="majorHAnsi" w:hAnsiTheme="majorHAnsi"/>
        </w:rPr>
        <w:t>Las</w:t>
      </w:r>
      <w:r w:rsidRPr="002D7C80">
        <w:rPr>
          <w:rFonts w:asciiTheme="majorHAnsi" w:hAnsiTheme="majorHAnsi"/>
          <w:spacing w:val="56"/>
        </w:rPr>
        <w:t xml:space="preserve"> </w:t>
      </w:r>
      <w:r w:rsidRPr="002D7C80">
        <w:rPr>
          <w:rFonts w:asciiTheme="majorHAnsi" w:hAnsiTheme="majorHAnsi"/>
        </w:rPr>
        <w:t>Mujeres</w:t>
      </w:r>
      <w:r w:rsidRPr="002D7C80">
        <w:rPr>
          <w:rFonts w:asciiTheme="majorHAnsi" w:hAnsiTheme="majorHAnsi"/>
          <w:spacing w:val="61"/>
        </w:rPr>
        <w:t xml:space="preserve"> </w:t>
      </w:r>
      <w:r w:rsidRPr="002D7C80">
        <w:rPr>
          <w:rFonts w:asciiTheme="majorHAnsi" w:hAnsiTheme="majorHAnsi"/>
        </w:rPr>
        <w:t>Frente</w:t>
      </w:r>
      <w:r w:rsidRPr="002D7C80">
        <w:rPr>
          <w:rFonts w:asciiTheme="majorHAnsi" w:hAnsiTheme="majorHAnsi"/>
          <w:spacing w:val="60"/>
        </w:rPr>
        <w:t xml:space="preserve"> </w:t>
      </w:r>
      <w:r w:rsidRPr="002D7C80">
        <w:rPr>
          <w:rFonts w:asciiTheme="majorHAnsi" w:hAnsiTheme="majorHAnsi"/>
        </w:rPr>
        <w:t>a</w:t>
      </w:r>
      <w:r w:rsidRPr="002D7C80">
        <w:rPr>
          <w:rFonts w:asciiTheme="majorHAnsi" w:hAnsiTheme="majorHAnsi"/>
          <w:spacing w:val="55"/>
        </w:rPr>
        <w:t xml:space="preserve"> </w:t>
      </w:r>
      <w:r w:rsidRPr="002D7C80">
        <w:rPr>
          <w:rFonts w:asciiTheme="majorHAnsi" w:hAnsiTheme="majorHAnsi"/>
        </w:rPr>
        <w:t>la</w:t>
      </w:r>
      <w:r w:rsidRPr="002D7C80">
        <w:rPr>
          <w:rFonts w:asciiTheme="majorHAnsi" w:hAnsiTheme="majorHAnsi"/>
          <w:spacing w:val="55"/>
        </w:rPr>
        <w:t xml:space="preserve"> </w:t>
      </w:r>
      <w:r w:rsidRPr="002D7C80">
        <w:rPr>
          <w:rFonts w:asciiTheme="majorHAnsi" w:hAnsiTheme="majorHAnsi"/>
        </w:rPr>
        <w:t>Violencia</w:t>
      </w:r>
      <w:r w:rsidRPr="002D7C80">
        <w:rPr>
          <w:rFonts w:asciiTheme="majorHAnsi" w:hAnsiTheme="majorHAnsi"/>
          <w:spacing w:val="55"/>
        </w:rPr>
        <w:t xml:space="preserve"> </w:t>
      </w:r>
      <w:r w:rsidRPr="002D7C80">
        <w:rPr>
          <w:rFonts w:asciiTheme="majorHAnsi" w:hAnsiTheme="majorHAnsi"/>
        </w:rPr>
        <w:t>y</w:t>
      </w:r>
      <w:r w:rsidRPr="002D7C80">
        <w:rPr>
          <w:rFonts w:asciiTheme="majorHAnsi" w:hAnsiTheme="majorHAnsi"/>
          <w:spacing w:val="55"/>
        </w:rPr>
        <w:t xml:space="preserve"> </w:t>
      </w:r>
      <w:r w:rsidRPr="002D7C80">
        <w:rPr>
          <w:rFonts w:asciiTheme="majorHAnsi" w:hAnsiTheme="majorHAnsi"/>
        </w:rPr>
        <w:t>la</w:t>
      </w:r>
      <w:r w:rsidRPr="002D7C80">
        <w:rPr>
          <w:rFonts w:asciiTheme="majorHAnsi" w:hAnsiTheme="majorHAnsi"/>
          <w:spacing w:val="59"/>
        </w:rPr>
        <w:t xml:space="preserve"> </w:t>
      </w:r>
      <w:r w:rsidRPr="002D7C80">
        <w:rPr>
          <w:rFonts w:asciiTheme="majorHAnsi" w:hAnsiTheme="majorHAnsi"/>
        </w:rPr>
        <w:t>Discriminación</w:t>
      </w:r>
      <w:r w:rsidR="002D7C80" w:rsidRPr="002D7C80">
        <w:rPr>
          <w:rFonts w:asciiTheme="majorHAnsi" w:hAnsiTheme="majorHAnsi"/>
        </w:rPr>
        <w:t xml:space="preserve"> </w:t>
      </w:r>
      <w:r w:rsidRPr="002D7C80">
        <w:rPr>
          <w:rFonts w:asciiTheme="majorHAnsi" w:hAnsiTheme="majorHAnsi"/>
        </w:rPr>
        <w:t>Derivadas</w:t>
      </w:r>
      <w:r w:rsidRPr="002D7C80">
        <w:rPr>
          <w:rFonts w:asciiTheme="majorHAnsi" w:hAnsiTheme="majorHAnsi"/>
          <w:spacing w:val="14"/>
        </w:rPr>
        <w:t xml:space="preserve"> </w:t>
      </w:r>
      <w:r w:rsidRPr="002D7C80">
        <w:rPr>
          <w:rFonts w:asciiTheme="majorHAnsi" w:hAnsiTheme="majorHAnsi"/>
        </w:rPr>
        <w:t>del</w:t>
      </w:r>
      <w:r w:rsidRPr="002D7C80">
        <w:rPr>
          <w:rFonts w:asciiTheme="majorHAnsi" w:hAnsiTheme="majorHAnsi"/>
          <w:spacing w:val="15"/>
        </w:rPr>
        <w:t xml:space="preserve"> </w:t>
      </w:r>
      <w:r w:rsidRPr="002D7C80">
        <w:rPr>
          <w:rFonts w:asciiTheme="majorHAnsi" w:hAnsiTheme="majorHAnsi"/>
        </w:rPr>
        <w:t>Conflicto</w:t>
      </w:r>
      <w:r w:rsidRPr="002D7C80">
        <w:rPr>
          <w:rFonts w:asciiTheme="majorHAnsi" w:hAnsiTheme="majorHAnsi"/>
          <w:spacing w:val="17"/>
        </w:rPr>
        <w:t xml:space="preserve"> </w:t>
      </w:r>
      <w:r w:rsidRPr="002D7C80">
        <w:rPr>
          <w:rFonts w:asciiTheme="majorHAnsi" w:hAnsiTheme="majorHAnsi"/>
        </w:rPr>
        <w:t>Armado</w:t>
      </w:r>
      <w:r w:rsidRPr="002D7C80">
        <w:rPr>
          <w:rFonts w:asciiTheme="majorHAnsi" w:hAnsiTheme="majorHAnsi"/>
          <w:spacing w:val="16"/>
        </w:rPr>
        <w:t xml:space="preserve"> </w:t>
      </w:r>
      <w:r w:rsidRPr="002D7C80">
        <w:rPr>
          <w:rFonts w:asciiTheme="majorHAnsi" w:hAnsiTheme="majorHAnsi"/>
        </w:rPr>
        <w:t>en</w:t>
      </w:r>
      <w:r w:rsidRPr="002D7C80">
        <w:rPr>
          <w:rFonts w:asciiTheme="majorHAnsi" w:hAnsiTheme="majorHAnsi"/>
          <w:spacing w:val="15"/>
        </w:rPr>
        <w:t xml:space="preserve"> </w:t>
      </w:r>
      <w:r w:rsidRPr="002D7C80">
        <w:rPr>
          <w:rFonts w:asciiTheme="majorHAnsi" w:hAnsiTheme="majorHAnsi"/>
        </w:rPr>
        <w:t>Colombia,</w:t>
      </w:r>
      <w:r w:rsidRPr="002D7C80">
        <w:rPr>
          <w:rFonts w:asciiTheme="majorHAnsi" w:hAnsiTheme="majorHAnsi"/>
          <w:spacing w:val="18"/>
        </w:rPr>
        <w:t xml:space="preserve"> </w:t>
      </w:r>
      <w:r w:rsidRPr="002D7C80">
        <w:rPr>
          <w:rFonts w:asciiTheme="majorHAnsi" w:hAnsiTheme="majorHAnsi"/>
        </w:rPr>
        <w:t>OEA/Ser.L/V/II.</w:t>
      </w:r>
      <w:r w:rsidRPr="002D7C80">
        <w:rPr>
          <w:rFonts w:asciiTheme="majorHAnsi" w:hAnsiTheme="majorHAnsi"/>
          <w:spacing w:val="17"/>
        </w:rPr>
        <w:t xml:space="preserve"> </w:t>
      </w:r>
      <w:r w:rsidRPr="002D7C80">
        <w:rPr>
          <w:rFonts w:asciiTheme="majorHAnsi" w:hAnsiTheme="majorHAnsi"/>
        </w:rPr>
        <w:t>Doc.</w:t>
      </w:r>
      <w:r w:rsidRPr="002D7C80">
        <w:rPr>
          <w:rFonts w:asciiTheme="majorHAnsi" w:hAnsiTheme="majorHAnsi"/>
          <w:spacing w:val="-58"/>
        </w:rPr>
        <w:t xml:space="preserve"> </w:t>
      </w:r>
      <w:r w:rsidRPr="002D7C80">
        <w:rPr>
          <w:rFonts w:asciiTheme="majorHAnsi" w:hAnsiTheme="majorHAnsi"/>
        </w:rPr>
        <w:t>67, 18</w:t>
      </w:r>
      <w:r w:rsidRPr="002D7C80">
        <w:rPr>
          <w:rFonts w:asciiTheme="majorHAnsi" w:hAnsiTheme="majorHAnsi"/>
          <w:spacing w:val="-2"/>
        </w:rPr>
        <w:t xml:space="preserve"> </w:t>
      </w:r>
      <w:r w:rsidRPr="002D7C80">
        <w:rPr>
          <w:rFonts w:asciiTheme="majorHAnsi" w:hAnsiTheme="majorHAnsi"/>
        </w:rPr>
        <w:t>de</w:t>
      </w:r>
      <w:r w:rsidRPr="002D7C80">
        <w:rPr>
          <w:rFonts w:asciiTheme="majorHAnsi" w:hAnsiTheme="majorHAnsi"/>
          <w:spacing w:val="-4"/>
        </w:rPr>
        <w:t xml:space="preserve"> </w:t>
      </w:r>
      <w:r w:rsidRPr="002D7C80">
        <w:rPr>
          <w:rFonts w:asciiTheme="majorHAnsi" w:hAnsiTheme="majorHAnsi"/>
        </w:rPr>
        <w:t>octubre</w:t>
      </w:r>
      <w:r w:rsidRPr="002D7C80">
        <w:rPr>
          <w:rFonts w:asciiTheme="majorHAnsi" w:hAnsiTheme="majorHAnsi"/>
          <w:spacing w:val="-4"/>
        </w:rPr>
        <w:t xml:space="preserve"> </w:t>
      </w:r>
      <w:r w:rsidRPr="002D7C80">
        <w:rPr>
          <w:rFonts w:asciiTheme="majorHAnsi" w:hAnsiTheme="majorHAnsi"/>
        </w:rPr>
        <w:t>de</w:t>
      </w:r>
      <w:r w:rsidRPr="002D7C80">
        <w:rPr>
          <w:rFonts w:asciiTheme="majorHAnsi" w:hAnsiTheme="majorHAnsi"/>
          <w:spacing w:val="-4"/>
        </w:rPr>
        <w:t xml:space="preserve"> </w:t>
      </w:r>
      <w:r w:rsidRPr="002D7C80">
        <w:rPr>
          <w:rFonts w:asciiTheme="majorHAnsi" w:hAnsiTheme="majorHAnsi"/>
        </w:rPr>
        <w:t>2006.</w:t>
      </w:r>
    </w:p>
    <w:p w14:paraId="50DE72B4" w14:textId="77777777" w:rsidR="00564610" w:rsidRPr="002D7C80" w:rsidRDefault="00564610">
      <w:pPr>
        <w:pStyle w:val="Textoindependiente"/>
        <w:rPr>
          <w:rFonts w:asciiTheme="majorHAnsi" w:hAnsiTheme="majorHAnsi"/>
        </w:rPr>
      </w:pPr>
    </w:p>
    <w:p w14:paraId="00E35330" w14:textId="77777777" w:rsidR="00564610" w:rsidRPr="002D7C80" w:rsidRDefault="00564610">
      <w:pPr>
        <w:pStyle w:val="Textoindependiente"/>
        <w:spacing w:before="5"/>
        <w:rPr>
          <w:rFonts w:asciiTheme="majorHAnsi" w:hAnsiTheme="majorHAnsi"/>
        </w:rPr>
      </w:pPr>
    </w:p>
    <w:p w14:paraId="2BFB0C37" w14:textId="77777777" w:rsidR="00564610" w:rsidRPr="002D7C80" w:rsidRDefault="00445CF0">
      <w:pPr>
        <w:pStyle w:val="Textoindependiente"/>
        <w:spacing w:line="360" w:lineRule="auto"/>
        <w:ind w:left="1056" w:right="438" w:hanging="721"/>
        <w:jc w:val="both"/>
        <w:rPr>
          <w:rFonts w:asciiTheme="majorHAnsi" w:hAnsiTheme="majorHAnsi"/>
        </w:rPr>
      </w:pPr>
      <w:r w:rsidRPr="002D7C80">
        <w:rPr>
          <w:rFonts w:asciiTheme="majorHAnsi" w:hAnsiTheme="majorHAnsi"/>
        </w:rPr>
        <w:t>CIDH, Tercer Informe sobre la Situación</w:t>
      </w:r>
      <w:r w:rsidRPr="002D7C80">
        <w:rPr>
          <w:rFonts w:asciiTheme="majorHAnsi" w:hAnsiTheme="majorHAnsi"/>
          <w:spacing w:val="1"/>
        </w:rPr>
        <w:t xml:space="preserve"> </w:t>
      </w:r>
      <w:r w:rsidRPr="002D7C80">
        <w:rPr>
          <w:rFonts w:asciiTheme="majorHAnsi" w:hAnsiTheme="majorHAnsi"/>
        </w:rPr>
        <w:t>de</w:t>
      </w:r>
      <w:r w:rsidRPr="002D7C80">
        <w:rPr>
          <w:rFonts w:asciiTheme="majorHAnsi" w:hAnsiTheme="majorHAnsi"/>
          <w:spacing w:val="1"/>
        </w:rPr>
        <w:t xml:space="preserve"> </w:t>
      </w:r>
      <w:r w:rsidRPr="002D7C80">
        <w:rPr>
          <w:rFonts w:asciiTheme="majorHAnsi" w:hAnsiTheme="majorHAnsi"/>
        </w:rPr>
        <w:t>Derechos</w:t>
      </w:r>
      <w:r w:rsidRPr="002D7C80">
        <w:rPr>
          <w:rFonts w:asciiTheme="majorHAnsi" w:hAnsiTheme="majorHAnsi"/>
          <w:spacing w:val="1"/>
        </w:rPr>
        <w:t xml:space="preserve"> </w:t>
      </w:r>
      <w:r w:rsidRPr="002D7C80">
        <w:rPr>
          <w:rFonts w:asciiTheme="majorHAnsi" w:hAnsiTheme="majorHAnsi"/>
        </w:rPr>
        <w:t>Humanos</w:t>
      </w:r>
      <w:r w:rsidRPr="002D7C80">
        <w:rPr>
          <w:rFonts w:asciiTheme="majorHAnsi" w:hAnsiTheme="majorHAnsi"/>
          <w:spacing w:val="1"/>
        </w:rPr>
        <w:t xml:space="preserve"> </w:t>
      </w:r>
      <w:r w:rsidRPr="002D7C80">
        <w:rPr>
          <w:rFonts w:asciiTheme="majorHAnsi" w:hAnsiTheme="majorHAnsi"/>
        </w:rPr>
        <w:t>en</w:t>
      </w:r>
      <w:r w:rsidRPr="002D7C80">
        <w:rPr>
          <w:rFonts w:asciiTheme="majorHAnsi" w:hAnsiTheme="majorHAnsi"/>
          <w:spacing w:val="1"/>
        </w:rPr>
        <w:t xml:space="preserve"> </w:t>
      </w:r>
      <w:r w:rsidRPr="002D7C80">
        <w:rPr>
          <w:rFonts w:asciiTheme="majorHAnsi" w:hAnsiTheme="majorHAnsi"/>
        </w:rPr>
        <w:t>Colombia</w:t>
      </w:r>
      <w:r w:rsidRPr="002D7C80">
        <w:rPr>
          <w:rFonts w:asciiTheme="majorHAnsi" w:hAnsiTheme="majorHAnsi"/>
          <w:spacing w:val="1"/>
        </w:rPr>
        <w:t xml:space="preserve"> </w:t>
      </w:r>
      <w:r w:rsidRPr="002D7C80">
        <w:rPr>
          <w:rFonts w:asciiTheme="majorHAnsi" w:hAnsiTheme="majorHAnsi"/>
        </w:rPr>
        <w:t>(1999),</w:t>
      </w:r>
      <w:r w:rsidRPr="002D7C80">
        <w:rPr>
          <w:rFonts w:asciiTheme="majorHAnsi" w:hAnsiTheme="majorHAnsi"/>
          <w:spacing w:val="1"/>
        </w:rPr>
        <w:t xml:space="preserve"> </w:t>
      </w:r>
      <w:r w:rsidRPr="002D7C80">
        <w:rPr>
          <w:rFonts w:asciiTheme="majorHAnsi" w:hAnsiTheme="majorHAnsi"/>
        </w:rPr>
        <w:t>Capítulo</w:t>
      </w:r>
      <w:r w:rsidRPr="002D7C80">
        <w:rPr>
          <w:rFonts w:asciiTheme="majorHAnsi" w:hAnsiTheme="majorHAnsi"/>
          <w:spacing w:val="1"/>
        </w:rPr>
        <w:t xml:space="preserve"> </w:t>
      </w:r>
      <w:r w:rsidRPr="002D7C80">
        <w:rPr>
          <w:rFonts w:asciiTheme="majorHAnsi" w:hAnsiTheme="majorHAnsi"/>
        </w:rPr>
        <w:t>XII:</w:t>
      </w:r>
      <w:r w:rsidRPr="002D7C80">
        <w:rPr>
          <w:rFonts w:asciiTheme="majorHAnsi" w:hAnsiTheme="majorHAnsi"/>
          <w:spacing w:val="1"/>
        </w:rPr>
        <w:t xml:space="preserve"> </w:t>
      </w:r>
      <w:r w:rsidRPr="002D7C80">
        <w:rPr>
          <w:rFonts w:asciiTheme="majorHAnsi" w:hAnsiTheme="majorHAnsi"/>
        </w:rPr>
        <w:t>Los</w:t>
      </w:r>
      <w:r w:rsidRPr="002D7C80">
        <w:rPr>
          <w:rFonts w:asciiTheme="majorHAnsi" w:hAnsiTheme="majorHAnsi"/>
          <w:spacing w:val="1"/>
        </w:rPr>
        <w:t xml:space="preserve"> </w:t>
      </w:r>
      <w:r w:rsidRPr="002D7C80">
        <w:rPr>
          <w:rFonts w:asciiTheme="majorHAnsi" w:hAnsiTheme="majorHAnsi"/>
        </w:rPr>
        <w:t>Derechos</w:t>
      </w:r>
      <w:r w:rsidRPr="002D7C80">
        <w:rPr>
          <w:rFonts w:asciiTheme="majorHAnsi" w:hAnsiTheme="majorHAnsi"/>
          <w:spacing w:val="1"/>
        </w:rPr>
        <w:t xml:space="preserve"> </w:t>
      </w:r>
      <w:r w:rsidRPr="002D7C80">
        <w:rPr>
          <w:rFonts w:asciiTheme="majorHAnsi" w:hAnsiTheme="majorHAnsi"/>
        </w:rPr>
        <w:t>de</w:t>
      </w:r>
      <w:r w:rsidRPr="002D7C80">
        <w:rPr>
          <w:rFonts w:asciiTheme="majorHAnsi" w:hAnsiTheme="majorHAnsi"/>
          <w:spacing w:val="1"/>
        </w:rPr>
        <w:t xml:space="preserve"> </w:t>
      </w:r>
      <w:r w:rsidRPr="002D7C80">
        <w:rPr>
          <w:rFonts w:asciiTheme="majorHAnsi" w:hAnsiTheme="majorHAnsi"/>
        </w:rPr>
        <w:t>la</w:t>
      </w:r>
      <w:r w:rsidRPr="002D7C80">
        <w:rPr>
          <w:rFonts w:asciiTheme="majorHAnsi" w:hAnsiTheme="majorHAnsi"/>
          <w:spacing w:val="1"/>
        </w:rPr>
        <w:t xml:space="preserve"> </w:t>
      </w:r>
      <w:r w:rsidRPr="002D7C80">
        <w:rPr>
          <w:rFonts w:asciiTheme="majorHAnsi" w:hAnsiTheme="majorHAnsi"/>
        </w:rPr>
        <w:t>Mujer;</w:t>
      </w:r>
      <w:r w:rsidRPr="002D7C80">
        <w:rPr>
          <w:rFonts w:asciiTheme="majorHAnsi" w:hAnsiTheme="majorHAnsi"/>
          <w:spacing w:val="1"/>
        </w:rPr>
        <w:t xml:space="preserve"> </w:t>
      </w:r>
      <w:r w:rsidRPr="002D7C80">
        <w:rPr>
          <w:rFonts w:asciiTheme="majorHAnsi" w:hAnsiTheme="majorHAnsi"/>
        </w:rPr>
        <w:t>CIDH,</w:t>
      </w:r>
      <w:r w:rsidRPr="002D7C80">
        <w:rPr>
          <w:rFonts w:asciiTheme="majorHAnsi" w:hAnsiTheme="majorHAnsi"/>
          <w:spacing w:val="-59"/>
        </w:rPr>
        <w:t xml:space="preserve"> </w:t>
      </w:r>
      <w:r w:rsidRPr="002D7C80">
        <w:rPr>
          <w:rFonts w:asciiTheme="majorHAnsi" w:hAnsiTheme="majorHAnsi"/>
        </w:rPr>
        <w:t>Expertas</w:t>
      </w:r>
      <w:r w:rsidRPr="002D7C80">
        <w:rPr>
          <w:rFonts w:asciiTheme="majorHAnsi" w:hAnsiTheme="majorHAnsi"/>
          <w:spacing w:val="1"/>
        </w:rPr>
        <w:t xml:space="preserve"> </w:t>
      </w:r>
      <w:r w:rsidRPr="002D7C80">
        <w:rPr>
          <w:rFonts w:asciiTheme="majorHAnsi" w:hAnsiTheme="majorHAnsi"/>
        </w:rPr>
        <w:t>Internacionales</w:t>
      </w:r>
      <w:r w:rsidRPr="002D7C80">
        <w:rPr>
          <w:rFonts w:asciiTheme="majorHAnsi" w:hAnsiTheme="majorHAnsi"/>
          <w:spacing w:val="1"/>
        </w:rPr>
        <w:t xml:space="preserve"> </w:t>
      </w:r>
      <w:r w:rsidRPr="002D7C80">
        <w:rPr>
          <w:rFonts w:asciiTheme="majorHAnsi" w:hAnsiTheme="majorHAnsi"/>
        </w:rPr>
        <w:t>en</w:t>
      </w:r>
      <w:r w:rsidRPr="002D7C80">
        <w:rPr>
          <w:rFonts w:asciiTheme="majorHAnsi" w:hAnsiTheme="majorHAnsi"/>
          <w:spacing w:val="1"/>
        </w:rPr>
        <w:t xml:space="preserve"> </w:t>
      </w:r>
      <w:r w:rsidRPr="002D7C80">
        <w:rPr>
          <w:rFonts w:asciiTheme="majorHAnsi" w:hAnsiTheme="majorHAnsi"/>
        </w:rPr>
        <w:t>Derechos</w:t>
      </w:r>
      <w:r w:rsidRPr="002D7C80">
        <w:rPr>
          <w:rFonts w:asciiTheme="majorHAnsi" w:hAnsiTheme="majorHAnsi"/>
          <w:spacing w:val="1"/>
        </w:rPr>
        <w:t xml:space="preserve"> </w:t>
      </w:r>
      <w:r w:rsidRPr="002D7C80">
        <w:rPr>
          <w:rFonts w:asciiTheme="majorHAnsi" w:hAnsiTheme="majorHAnsi"/>
        </w:rPr>
        <w:t>de</w:t>
      </w:r>
      <w:r w:rsidRPr="002D7C80">
        <w:rPr>
          <w:rFonts w:asciiTheme="majorHAnsi" w:hAnsiTheme="majorHAnsi"/>
          <w:spacing w:val="1"/>
        </w:rPr>
        <w:t xml:space="preserve"> </w:t>
      </w:r>
      <w:r w:rsidRPr="002D7C80">
        <w:rPr>
          <w:rFonts w:asciiTheme="majorHAnsi" w:hAnsiTheme="majorHAnsi"/>
        </w:rPr>
        <w:t>la</w:t>
      </w:r>
      <w:r w:rsidRPr="002D7C80">
        <w:rPr>
          <w:rFonts w:asciiTheme="majorHAnsi" w:hAnsiTheme="majorHAnsi"/>
          <w:spacing w:val="1"/>
        </w:rPr>
        <w:t xml:space="preserve"> </w:t>
      </w:r>
      <w:r w:rsidRPr="002D7C80">
        <w:rPr>
          <w:rFonts w:asciiTheme="majorHAnsi" w:hAnsiTheme="majorHAnsi"/>
        </w:rPr>
        <w:t>Mujer</w:t>
      </w:r>
      <w:r w:rsidRPr="002D7C80">
        <w:rPr>
          <w:rFonts w:asciiTheme="majorHAnsi" w:hAnsiTheme="majorHAnsi"/>
          <w:spacing w:val="1"/>
        </w:rPr>
        <w:t xml:space="preserve"> </w:t>
      </w:r>
      <w:r w:rsidRPr="002D7C80">
        <w:rPr>
          <w:rFonts w:asciiTheme="majorHAnsi" w:hAnsiTheme="majorHAnsi"/>
        </w:rPr>
        <w:t>Expresan</w:t>
      </w:r>
      <w:r w:rsidRPr="002D7C80">
        <w:rPr>
          <w:rFonts w:asciiTheme="majorHAnsi" w:hAnsiTheme="majorHAnsi"/>
          <w:spacing w:val="1"/>
        </w:rPr>
        <w:t xml:space="preserve"> </w:t>
      </w:r>
      <w:r w:rsidRPr="002D7C80">
        <w:rPr>
          <w:rFonts w:asciiTheme="majorHAnsi" w:hAnsiTheme="majorHAnsi"/>
        </w:rPr>
        <w:t>Su</w:t>
      </w:r>
      <w:r w:rsidRPr="002D7C80">
        <w:rPr>
          <w:rFonts w:asciiTheme="majorHAnsi" w:hAnsiTheme="majorHAnsi"/>
          <w:spacing w:val="1"/>
        </w:rPr>
        <w:t xml:space="preserve"> </w:t>
      </w:r>
      <w:r w:rsidRPr="002D7C80">
        <w:rPr>
          <w:rFonts w:asciiTheme="majorHAnsi" w:hAnsiTheme="majorHAnsi"/>
        </w:rPr>
        <w:t>Preocupación</w:t>
      </w:r>
      <w:r w:rsidRPr="002D7C80">
        <w:rPr>
          <w:rFonts w:asciiTheme="majorHAnsi" w:hAnsiTheme="majorHAnsi"/>
          <w:spacing w:val="1"/>
        </w:rPr>
        <w:t xml:space="preserve"> </w:t>
      </w:r>
      <w:r w:rsidRPr="002D7C80">
        <w:rPr>
          <w:rFonts w:asciiTheme="majorHAnsi" w:hAnsiTheme="majorHAnsi"/>
        </w:rPr>
        <w:t>por</w:t>
      </w:r>
      <w:r w:rsidRPr="002D7C80">
        <w:rPr>
          <w:rFonts w:asciiTheme="majorHAnsi" w:hAnsiTheme="majorHAnsi"/>
          <w:spacing w:val="1"/>
        </w:rPr>
        <w:t xml:space="preserve"> </w:t>
      </w:r>
      <w:r w:rsidRPr="002D7C80">
        <w:rPr>
          <w:rFonts w:asciiTheme="majorHAnsi" w:hAnsiTheme="majorHAnsi"/>
        </w:rPr>
        <w:t>la</w:t>
      </w:r>
      <w:r w:rsidRPr="002D7C80">
        <w:rPr>
          <w:rFonts w:asciiTheme="majorHAnsi" w:hAnsiTheme="majorHAnsi"/>
          <w:spacing w:val="1"/>
        </w:rPr>
        <w:t xml:space="preserve"> </w:t>
      </w:r>
      <w:r w:rsidRPr="002D7C80">
        <w:rPr>
          <w:rFonts w:asciiTheme="majorHAnsi" w:hAnsiTheme="majorHAnsi"/>
        </w:rPr>
        <w:t>“Invisibilidad”</w:t>
      </w:r>
      <w:r w:rsidRPr="002D7C80">
        <w:rPr>
          <w:rFonts w:asciiTheme="majorHAnsi" w:hAnsiTheme="majorHAnsi"/>
          <w:spacing w:val="1"/>
        </w:rPr>
        <w:t xml:space="preserve"> </w:t>
      </w:r>
      <w:r w:rsidRPr="002D7C80">
        <w:rPr>
          <w:rFonts w:asciiTheme="majorHAnsi" w:hAnsiTheme="majorHAnsi"/>
        </w:rPr>
        <w:t>de</w:t>
      </w:r>
      <w:r w:rsidRPr="002D7C80">
        <w:rPr>
          <w:rFonts w:asciiTheme="majorHAnsi" w:hAnsiTheme="majorHAnsi"/>
          <w:spacing w:val="1"/>
        </w:rPr>
        <w:t xml:space="preserve"> </w:t>
      </w:r>
      <w:r w:rsidRPr="002D7C80">
        <w:rPr>
          <w:rFonts w:asciiTheme="majorHAnsi" w:hAnsiTheme="majorHAnsi"/>
        </w:rPr>
        <w:t>la</w:t>
      </w:r>
      <w:r w:rsidRPr="002D7C80">
        <w:rPr>
          <w:rFonts w:asciiTheme="majorHAnsi" w:hAnsiTheme="majorHAnsi"/>
          <w:spacing w:val="1"/>
        </w:rPr>
        <w:t xml:space="preserve"> </w:t>
      </w:r>
      <w:r w:rsidRPr="002D7C80">
        <w:rPr>
          <w:rFonts w:asciiTheme="majorHAnsi" w:hAnsiTheme="majorHAnsi"/>
        </w:rPr>
        <w:t>Generalizada</w:t>
      </w:r>
      <w:r w:rsidRPr="002D7C80">
        <w:rPr>
          <w:rFonts w:asciiTheme="majorHAnsi" w:hAnsiTheme="majorHAnsi"/>
          <w:spacing w:val="1"/>
        </w:rPr>
        <w:t xml:space="preserve"> </w:t>
      </w:r>
      <w:r w:rsidRPr="002D7C80">
        <w:rPr>
          <w:rFonts w:asciiTheme="majorHAnsi" w:hAnsiTheme="majorHAnsi"/>
        </w:rPr>
        <w:t>Violencia</w:t>
      </w:r>
      <w:r w:rsidRPr="002D7C80">
        <w:rPr>
          <w:rFonts w:asciiTheme="majorHAnsi" w:hAnsiTheme="majorHAnsi"/>
          <w:spacing w:val="1"/>
        </w:rPr>
        <w:t xml:space="preserve"> </w:t>
      </w:r>
      <w:r w:rsidRPr="002D7C80">
        <w:rPr>
          <w:rFonts w:asciiTheme="majorHAnsi" w:hAnsiTheme="majorHAnsi"/>
        </w:rPr>
        <w:t>Basada en Género en Colombia, Comunicado de Prensa, 2 de marzo</w:t>
      </w:r>
      <w:r w:rsidRPr="002D7C80">
        <w:rPr>
          <w:rFonts w:asciiTheme="majorHAnsi" w:hAnsiTheme="majorHAnsi"/>
          <w:spacing w:val="1"/>
        </w:rPr>
        <w:t xml:space="preserve"> </w:t>
      </w:r>
      <w:r w:rsidRPr="002D7C80">
        <w:rPr>
          <w:rFonts w:asciiTheme="majorHAnsi" w:hAnsiTheme="majorHAnsi"/>
        </w:rPr>
        <w:t>de</w:t>
      </w:r>
      <w:r w:rsidRPr="002D7C80">
        <w:rPr>
          <w:rFonts w:asciiTheme="majorHAnsi" w:hAnsiTheme="majorHAnsi"/>
          <w:spacing w:val="-4"/>
        </w:rPr>
        <w:t xml:space="preserve"> </w:t>
      </w:r>
      <w:r w:rsidRPr="002D7C80">
        <w:rPr>
          <w:rFonts w:asciiTheme="majorHAnsi" w:hAnsiTheme="majorHAnsi"/>
        </w:rPr>
        <w:t>2002.</w:t>
      </w:r>
    </w:p>
    <w:p w14:paraId="5910612A" w14:textId="77777777" w:rsidR="00564610" w:rsidRPr="002D7C80" w:rsidRDefault="00564610">
      <w:pPr>
        <w:pStyle w:val="Textoindependiente"/>
        <w:rPr>
          <w:rFonts w:asciiTheme="majorHAnsi" w:hAnsiTheme="majorHAnsi"/>
        </w:rPr>
      </w:pPr>
    </w:p>
    <w:p w14:paraId="2C2BC42B" w14:textId="15A3ED57" w:rsidR="00564610" w:rsidRPr="002D7C80" w:rsidRDefault="00445CF0" w:rsidP="002D7C80">
      <w:pPr>
        <w:pStyle w:val="Textoindependiente"/>
        <w:spacing w:before="217" w:line="362" w:lineRule="auto"/>
        <w:ind w:left="1056" w:right="442" w:hanging="721"/>
        <w:jc w:val="both"/>
        <w:rPr>
          <w:rFonts w:asciiTheme="majorHAnsi" w:hAnsiTheme="majorHAnsi"/>
        </w:rPr>
      </w:pPr>
      <w:r w:rsidRPr="002D7C80">
        <w:rPr>
          <w:rFonts w:asciiTheme="majorHAnsi" w:hAnsiTheme="majorHAnsi"/>
        </w:rPr>
        <w:t>Consejo de Estado, Sala Contenciosa Administrativa. (9 de noviembre de</w:t>
      </w:r>
      <w:r w:rsidRPr="002D7C80">
        <w:rPr>
          <w:rFonts w:asciiTheme="majorHAnsi" w:hAnsiTheme="majorHAnsi"/>
          <w:spacing w:val="1"/>
        </w:rPr>
        <w:t xml:space="preserve"> </w:t>
      </w:r>
      <w:r w:rsidRPr="002D7C80">
        <w:rPr>
          <w:rFonts w:asciiTheme="majorHAnsi" w:hAnsiTheme="majorHAnsi"/>
        </w:rPr>
        <w:t>2016).</w:t>
      </w:r>
      <w:r w:rsidRPr="002D7C80">
        <w:rPr>
          <w:rFonts w:asciiTheme="majorHAnsi" w:hAnsiTheme="majorHAnsi"/>
          <w:spacing w:val="-8"/>
        </w:rPr>
        <w:t xml:space="preserve"> </w:t>
      </w:r>
      <w:r w:rsidRPr="002D7C80">
        <w:rPr>
          <w:rFonts w:asciiTheme="majorHAnsi" w:hAnsiTheme="majorHAnsi"/>
        </w:rPr>
        <w:t>Sentencia</w:t>
      </w:r>
      <w:r w:rsidRPr="002D7C80">
        <w:rPr>
          <w:rFonts w:asciiTheme="majorHAnsi" w:hAnsiTheme="majorHAnsi"/>
          <w:spacing w:val="-12"/>
        </w:rPr>
        <w:t xml:space="preserve"> </w:t>
      </w:r>
      <w:r w:rsidRPr="002D7C80">
        <w:rPr>
          <w:rFonts w:asciiTheme="majorHAnsi" w:hAnsiTheme="majorHAnsi"/>
        </w:rPr>
        <w:t>nº</w:t>
      </w:r>
      <w:r w:rsidRPr="002D7C80">
        <w:rPr>
          <w:rFonts w:asciiTheme="majorHAnsi" w:hAnsiTheme="majorHAnsi"/>
          <w:spacing w:val="-10"/>
        </w:rPr>
        <w:t xml:space="preserve"> </w:t>
      </w:r>
      <w:r w:rsidRPr="002D7C80">
        <w:rPr>
          <w:rFonts w:asciiTheme="majorHAnsi" w:hAnsiTheme="majorHAnsi"/>
        </w:rPr>
        <w:t>11001-03-15-000-</w:t>
      </w:r>
      <w:r w:rsidRPr="002D7C80">
        <w:rPr>
          <w:rFonts w:asciiTheme="majorHAnsi" w:hAnsiTheme="majorHAnsi"/>
          <w:spacing w:val="-8"/>
        </w:rPr>
        <w:t xml:space="preserve"> </w:t>
      </w:r>
      <w:r w:rsidRPr="002D7C80">
        <w:rPr>
          <w:rFonts w:asciiTheme="majorHAnsi" w:hAnsiTheme="majorHAnsi"/>
        </w:rPr>
        <w:t>2015-01333-00.</w:t>
      </w:r>
      <w:r w:rsidRPr="002D7C80">
        <w:rPr>
          <w:rFonts w:asciiTheme="majorHAnsi" w:hAnsiTheme="majorHAnsi"/>
          <w:spacing w:val="-12"/>
        </w:rPr>
        <w:t xml:space="preserve"> </w:t>
      </w:r>
      <w:r w:rsidRPr="002D7C80">
        <w:rPr>
          <w:rFonts w:asciiTheme="majorHAnsi" w:hAnsiTheme="majorHAnsi"/>
        </w:rPr>
        <w:t>[MP</w:t>
      </w:r>
      <w:r w:rsidRPr="002D7C80">
        <w:rPr>
          <w:rFonts w:asciiTheme="majorHAnsi" w:hAnsiTheme="majorHAnsi"/>
          <w:spacing w:val="-10"/>
        </w:rPr>
        <w:t xml:space="preserve"> </w:t>
      </w:r>
      <w:r w:rsidRPr="002D7C80">
        <w:rPr>
          <w:rFonts w:asciiTheme="majorHAnsi" w:hAnsiTheme="majorHAnsi"/>
        </w:rPr>
        <w:t>Ramiro</w:t>
      </w:r>
      <w:r w:rsidR="002D7C80" w:rsidRPr="002D7C80">
        <w:rPr>
          <w:rFonts w:asciiTheme="majorHAnsi" w:hAnsiTheme="majorHAnsi"/>
        </w:rPr>
        <w:t xml:space="preserve"> </w:t>
      </w:r>
      <w:r w:rsidRPr="002D7C80">
        <w:rPr>
          <w:rFonts w:asciiTheme="majorHAnsi" w:hAnsiTheme="majorHAnsi"/>
        </w:rPr>
        <w:t>Pazos</w:t>
      </w:r>
      <w:r w:rsidRPr="002D7C80">
        <w:rPr>
          <w:rFonts w:asciiTheme="majorHAnsi" w:hAnsiTheme="majorHAnsi"/>
          <w:spacing w:val="-6"/>
        </w:rPr>
        <w:t xml:space="preserve"> </w:t>
      </w:r>
      <w:r w:rsidRPr="002D7C80">
        <w:rPr>
          <w:rFonts w:asciiTheme="majorHAnsi" w:hAnsiTheme="majorHAnsi"/>
        </w:rPr>
        <w:t>Guerrero]</w:t>
      </w:r>
    </w:p>
    <w:p w14:paraId="26117A5E" w14:textId="77777777" w:rsidR="00564610" w:rsidRPr="002D7C80" w:rsidRDefault="00564610">
      <w:pPr>
        <w:pStyle w:val="Textoindependiente"/>
        <w:rPr>
          <w:rFonts w:asciiTheme="majorHAnsi" w:hAnsiTheme="majorHAnsi"/>
        </w:rPr>
      </w:pPr>
    </w:p>
    <w:p w14:paraId="07902C56" w14:textId="77777777" w:rsidR="00564610" w:rsidRPr="002D7C80" w:rsidRDefault="00564610">
      <w:pPr>
        <w:pStyle w:val="Textoindependiente"/>
        <w:spacing w:before="6"/>
        <w:rPr>
          <w:rFonts w:asciiTheme="majorHAnsi" w:hAnsiTheme="majorHAnsi"/>
        </w:rPr>
      </w:pPr>
    </w:p>
    <w:p w14:paraId="41019DF5" w14:textId="77777777" w:rsidR="00564610" w:rsidRPr="002D7C80" w:rsidRDefault="00445CF0">
      <w:pPr>
        <w:pStyle w:val="Textoindependiente"/>
        <w:spacing w:line="360" w:lineRule="auto"/>
        <w:ind w:left="1056" w:right="442" w:hanging="721"/>
        <w:jc w:val="both"/>
        <w:rPr>
          <w:rFonts w:asciiTheme="majorHAnsi" w:hAnsiTheme="majorHAnsi"/>
        </w:rPr>
      </w:pPr>
      <w:r w:rsidRPr="002D7C80">
        <w:rPr>
          <w:rFonts w:asciiTheme="majorHAnsi" w:hAnsiTheme="majorHAnsi"/>
        </w:rPr>
        <w:t>Convención de Belém do Pará (1994). Convención Interamericana para</w:t>
      </w:r>
      <w:r w:rsidRPr="002D7C80">
        <w:rPr>
          <w:rFonts w:asciiTheme="majorHAnsi" w:hAnsiTheme="majorHAnsi"/>
          <w:spacing w:val="1"/>
        </w:rPr>
        <w:t xml:space="preserve"> </w:t>
      </w:r>
      <w:r w:rsidRPr="002D7C80">
        <w:rPr>
          <w:rFonts w:asciiTheme="majorHAnsi" w:hAnsiTheme="majorHAnsi"/>
        </w:rPr>
        <w:t>prevenir,</w:t>
      </w:r>
      <w:r w:rsidRPr="002D7C80">
        <w:rPr>
          <w:rFonts w:asciiTheme="majorHAnsi" w:hAnsiTheme="majorHAnsi"/>
          <w:spacing w:val="1"/>
        </w:rPr>
        <w:t xml:space="preserve"> </w:t>
      </w:r>
      <w:r w:rsidRPr="002D7C80">
        <w:rPr>
          <w:rFonts w:asciiTheme="majorHAnsi" w:hAnsiTheme="majorHAnsi"/>
        </w:rPr>
        <w:t>sancionar</w:t>
      </w:r>
      <w:r w:rsidRPr="002D7C80">
        <w:rPr>
          <w:rFonts w:asciiTheme="majorHAnsi" w:hAnsiTheme="majorHAnsi"/>
          <w:spacing w:val="1"/>
        </w:rPr>
        <w:t xml:space="preserve"> </w:t>
      </w:r>
      <w:r w:rsidRPr="002D7C80">
        <w:rPr>
          <w:rFonts w:asciiTheme="majorHAnsi" w:hAnsiTheme="majorHAnsi"/>
        </w:rPr>
        <w:t>y</w:t>
      </w:r>
      <w:r w:rsidRPr="002D7C80">
        <w:rPr>
          <w:rFonts w:asciiTheme="majorHAnsi" w:hAnsiTheme="majorHAnsi"/>
          <w:spacing w:val="1"/>
        </w:rPr>
        <w:t xml:space="preserve"> </w:t>
      </w:r>
      <w:r w:rsidRPr="002D7C80">
        <w:rPr>
          <w:rFonts w:asciiTheme="majorHAnsi" w:hAnsiTheme="majorHAnsi"/>
        </w:rPr>
        <w:t>erradicar</w:t>
      </w:r>
      <w:r w:rsidRPr="002D7C80">
        <w:rPr>
          <w:rFonts w:asciiTheme="majorHAnsi" w:hAnsiTheme="majorHAnsi"/>
          <w:spacing w:val="1"/>
        </w:rPr>
        <w:t xml:space="preserve"> </w:t>
      </w:r>
      <w:r w:rsidRPr="002D7C80">
        <w:rPr>
          <w:rFonts w:asciiTheme="majorHAnsi" w:hAnsiTheme="majorHAnsi"/>
        </w:rPr>
        <w:t>la</w:t>
      </w:r>
      <w:r w:rsidRPr="002D7C80">
        <w:rPr>
          <w:rFonts w:asciiTheme="majorHAnsi" w:hAnsiTheme="majorHAnsi"/>
          <w:spacing w:val="1"/>
        </w:rPr>
        <w:t xml:space="preserve"> </w:t>
      </w:r>
      <w:r w:rsidRPr="002D7C80">
        <w:rPr>
          <w:rFonts w:asciiTheme="majorHAnsi" w:hAnsiTheme="majorHAnsi"/>
        </w:rPr>
        <w:t>violencia</w:t>
      </w:r>
      <w:r w:rsidRPr="002D7C80">
        <w:rPr>
          <w:rFonts w:asciiTheme="majorHAnsi" w:hAnsiTheme="majorHAnsi"/>
          <w:spacing w:val="1"/>
        </w:rPr>
        <w:t xml:space="preserve"> </w:t>
      </w:r>
      <w:r w:rsidRPr="002D7C80">
        <w:rPr>
          <w:rFonts w:asciiTheme="majorHAnsi" w:hAnsiTheme="majorHAnsi"/>
        </w:rPr>
        <w:t>contra</w:t>
      </w:r>
      <w:r w:rsidRPr="002D7C80">
        <w:rPr>
          <w:rFonts w:asciiTheme="majorHAnsi" w:hAnsiTheme="majorHAnsi"/>
          <w:spacing w:val="1"/>
        </w:rPr>
        <w:t xml:space="preserve"> </w:t>
      </w:r>
      <w:r w:rsidRPr="002D7C80">
        <w:rPr>
          <w:rFonts w:asciiTheme="majorHAnsi" w:hAnsiTheme="majorHAnsi"/>
        </w:rPr>
        <w:t>la</w:t>
      </w:r>
      <w:r w:rsidRPr="002D7C80">
        <w:rPr>
          <w:rFonts w:asciiTheme="majorHAnsi" w:hAnsiTheme="majorHAnsi"/>
          <w:spacing w:val="1"/>
        </w:rPr>
        <w:t xml:space="preserve"> </w:t>
      </w:r>
      <w:r w:rsidRPr="002D7C80">
        <w:rPr>
          <w:rFonts w:asciiTheme="majorHAnsi" w:hAnsiTheme="majorHAnsi"/>
        </w:rPr>
        <w:t>mujer.</w:t>
      </w:r>
      <w:r w:rsidRPr="002D7C80">
        <w:rPr>
          <w:rFonts w:asciiTheme="majorHAnsi" w:hAnsiTheme="majorHAnsi"/>
          <w:spacing w:val="1"/>
        </w:rPr>
        <w:t xml:space="preserve"> </w:t>
      </w:r>
      <w:r w:rsidRPr="002D7C80">
        <w:rPr>
          <w:rFonts w:asciiTheme="majorHAnsi" w:hAnsiTheme="majorHAnsi"/>
        </w:rPr>
        <w:t>Convención Interamericana para Prevenir, Sancionar y Erradicar la</w:t>
      </w:r>
      <w:r w:rsidRPr="002D7C80">
        <w:rPr>
          <w:rFonts w:asciiTheme="majorHAnsi" w:hAnsiTheme="majorHAnsi"/>
          <w:spacing w:val="1"/>
        </w:rPr>
        <w:t xml:space="preserve"> </w:t>
      </w:r>
      <w:r w:rsidRPr="002D7C80">
        <w:rPr>
          <w:rFonts w:asciiTheme="majorHAnsi" w:hAnsiTheme="majorHAnsi"/>
          <w:spacing w:val="-1"/>
        </w:rPr>
        <w:t>Violencia</w:t>
      </w:r>
      <w:r w:rsidRPr="002D7C80">
        <w:rPr>
          <w:rFonts w:asciiTheme="majorHAnsi" w:hAnsiTheme="majorHAnsi"/>
          <w:spacing w:val="-15"/>
        </w:rPr>
        <w:t xml:space="preserve"> </w:t>
      </w:r>
      <w:r w:rsidRPr="002D7C80">
        <w:rPr>
          <w:rFonts w:asciiTheme="majorHAnsi" w:hAnsiTheme="majorHAnsi"/>
          <w:spacing w:val="-1"/>
        </w:rPr>
        <w:t>contra</w:t>
      </w:r>
      <w:r w:rsidRPr="002D7C80">
        <w:rPr>
          <w:rFonts w:asciiTheme="majorHAnsi" w:hAnsiTheme="majorHAnsi"/>
          <w:spacing w:val="-14"/>
        </w:rPr>
        <w:t xml:space="preserve"> </w:t>
      </w:r>
      <w:r w:rsidRPr="002D7C80">
        <w:rPr>
          <w:rFonts w:asciiTheme="majorHAnsi" w:hAnsiTheme="majorHAnsi"/>
        </w:rPr>
        <w:t>la</w:t>
      </w:r>
      <w:r w:rsidRPr="002D7C80">
        <w:rPr>
          <w:rFonts w:asciiTheme="majorHAnsi" w:hAnsiTheme="majorHAnsi"/>
          <w:spacing w:val="-14"/>
        </w:rPr>
        <w:t xml:space="preserve"> </w:t>
      </w:r>
      <w:r w:rsidRPr="002D7C80">
        <w:rPr>
          <w:rFonts w:asciiTheme="majorHAnsi" w:hAnsiTheme="majorHAnsi"/>
        </w:rPr>
        <w:t>Mujer</w:t>
      </w:r>
      <w:r w:rsidRPr="002D7C80">
        <w:rPr>
          <w:rFonts w:asciiTheme="majorHAnsi" w:hAnsiTheme="majorHAnsi"/>
          <w:spacing w:val="-13"/>
        </w:rPr>
        <w:t xml:space="preserve"> </w:t>
      </w:r>
      <w:r w:rsidRPr="002D7C80">
        <w:rPr>
          <w:rFonts w:asciiTheme="majorHAnsi" w:hAnsiTheme="majorHAnsi"/>
        </w:rPr>
        <w:t>“Convención</w:t>
      </w:r>
      <w:r w:rsidRPr="002D7C80">
        <w:rPr>
          <w:rFonts w:asciiTheme="majorHAnsi" w:hAnsiTheme="majorHAnsi"/>
          <w:spacing w:val="-14"/>
        </w:rPr>
        <w:t xml:space="preserve"> </w:t>
      </w:r>
      <w:r w:rsidRPr="002D7C80">
        <w:rPr>
          <w:rFonts w:asciiTheme="majorHAnsi" w:hAnsiTheme="majorHAnsi"/>
        </w:rPr>
        <w:t>de</w:t>
      </w:r>
      <w:r w:rsidRPr="002D7C80">
        <w:rPr>
          <w:rFonts w:asciiTheme="majorHAnsi" w:hAnsiTheme="majorHAnsi"/>
          <w:spacing w:val="-14"/>
        </w:rPr>
        <w:t xml:space="preserve"> </w:t>
      </w:r>
      <w:r w:rsidRPr="002D7C80">
        <w:rPr>
          <w:rFonts w:asciiTheme="majorHAnsi" w:hAnsiTheme="majorHAnsi"/>
        </w:rPr>
        <w:t>Belém</w:t>
      </w:r>
      <w:r w:rsidRPr="002D7C80">
        <w:rPr>
          <w:rFonts w:asciiTheme="majorHAnsi" w:hAnsiTheme="majorHAnsi"/>
          <w:spacing w:val="-10"/>
        </w:rPr>
        <w:t xml:space="preserve"> </w:t>
      </w:r>
      <w:r w:rsidRPr="002D7C80">
        <w:rPr>
          <w:rFonts w:asciiTheme="majorHAnsi" w:hAnsiTheme="majorHAnsi"/>
        </w:rPr>
        <w:t>do</w:t>
      </w:r>
      <w:r w:rsidRPr="002D7C80">
        <w:rPr>
          <w:rFonts w:asciiTheme="majorHAnsi" w:hAnsiTheme="majorHAnsi"/>
          <w:spacing w:val="-11"/>
        </w:rPr>
        <w:t xml:space="preserve"> </w:t>
      </w:r>
      <w:r w:rsidRPr="002D7C80">
        <w:rPr>
          <w:rFonts w:asciiTheme="majorHAnsi" w:hAnsiTheme="majorHAnsi"/>
        </w:rPr>
        <w:t>Pará”.</w:t>
      </w:r>
      <w:r w:rsidRPr="002D7C80">
        <w:rPr>
          <w:rFonts w:asciiTheme="majorHAnsi" w:hAnsiTheme="majorHAnsi"/>
          <w:spacing w:val="-10"/>
        </w:rPr>
        <w:t xml:space="preserve"> </w:t>
      </w:r>
      <w:r w:rsidRPr="002D7C80">
        <w:rPr>
          <w:rFonts w:asciiTheme="majorHAnsi" w:hAnsiTheme="majorHAnsi"/>
        </w:rPr>
        <w:t>Disponible</w:t>
      </w:r>
      <w:r w:rsidRPr="002D7C80">
        <w:rPr>
          <w:rFonts w:asciiTheme="majorHAnsi" w:hAnsiTheme="majorHAnsi"/>
          <w:spacing w:val="-60"/>
        </w:rPr>
        <w:t xml:space="preserve"> </w:t>
      </w:r>
      <w:r w:rsidRPr="002D7C80">
        <w:rPr>
          <w:rFonts w:asciiTheme="majorHAnsi" w:hAnsiTheme="majorHAnsi"/>
        </w:rPr>
        <w:t>en:</w:t>
      </w:r>
      <w:r w:rsidRPr="002D7C80">
        <w:rPr>
          <w:rFonts w:asciiTheme="majorHAnsi" w:hAnsiTheme="majorHAnsi"/>
          <w:spacing w:val="-3"/>
        </w:rPr>
        <w:t xml:space="preserve"> </w:t>
      </w:r>
      <w:hyperlink r:id="rId19">
        <w:r w:rsidRPr="002D7C80">
          <w:rPr>
            <w:rFonts w:asciiTheme="majorHAnsi" w:hAnsiTheme="majorHAnsi"/>
            <w:color w:val="0000FF"/>
            <w:u w:val="single" w:color="0000FF"/>
          </w:rPr>
          <w:t>https://www.oas.org/juridico/spanish/tratados/a-61.html</w:t>
        </w:r>
      </w:hyperlink>
    </w:p>
    <w:p w14:paraId="76159B1D" w14:textId="77777777" w:rsidR="00564610" w:rsidRPr="002D7C80" w:rsidRDefault="00564610">
      <w:pPr>
        <w:pStyle w:val="Textoindependiente"/>
        <w:rPr>
          <w:rFonts w:asciiTheme="majorHAnsi" w:hAnsiTheme="majorHAnsi"/>
        </w:rPr>
      </w:pPr>
    </w:p>
    <w:p w14:paraId="35ECA2F1" w14:textId="77777777" w:rsidR="00564610" w:rsidRPr="002D7C80" w:rsidRDefault="00564610">
      <w:pPr>
        <w:pStyle w:val="Textoindependiente"/>
        <w:spacing w:before="2"/>
        <w:rPr>
          <w:rFonts w:asciiTheme="majorHAnsi" w:hAnsiTheme="majorHAnsi"/>
        </w:rPr>
      </w:pPr>
    </w:p>
    <w:p w14:paraId="5233D7AF" w14:textId="77777777" w:rsidR="00564610" w:rsidRPr="002D7C80" w:rsidRDefault="00445CF0">
      <w:pPr>
        <w:pStyle w:val="Textoindependiente"/>
        <w:tabs>
          <w:tab w:val="left" w:pos="3660"/>
          <w:tab w:val="left" w:pos="5912"/>
          <w:tab w:val="left" w:pos="8864"/>
        </w:tabs>
        <w:spacing w:before="100" w:line="360" w:lineRule="auto"/>
        <w:ind w:left="1056" w:right="442" w:hanging="721"/>
        <w:rPr>
          <w:rFonts w:asciiTheme="majorHAnsi" w:hAnsiTheme="majorHAnsi"/>
        </w:rPr>
      </w:pPr>
      <w:r w:rsidRPr="002D7C80">
        <w:rPr>
          <w:rFonts w:asciiTheme="majorHAnsi" w:hAnsiTheme="majorHAnsi"/>
        </w:rPr>
        <w:t>Corte</w:t>
      </w:r>
      <w:r w:rsidRPr="002D7C80">
        <w:rPr>
          <w:rFonts w:asciiTheme="majorHAnsi" w:hAnsiTheme="majorHAnsi"/>
          <w:spacing w:val="39"/>
        </w:rPr>
        <w:t xml:space="preserve"> </w:t>
      </w:r>
      <w:r w:rsidRPr="002D7C80">
        <w:rPr>
          <w:rFonts w:asciiTheme="majorHAnsi" w:hAnsiTheme="majorHAnsi"/>
        </w:rPr>
        <w:t>Constitucional,</w:t>
      </w:r>
      <w:r w:rsidRPr="002D7C80">
        <w:rPr>
          <w:rFonts w:asciiTheme="majorHAnsi" w:hAnsiTheme="majorHAnsi"/>
          <w:spacing w:val="42"/>
        </w:rPr>
        <w:t xml:space="preserve"> </w:t>
      </w:r>
      <w:r w:rsidRPr="002D7C80">
        <w:rPr>
          <w:rFonts w:asciiTheme="majorHAnsi" w:hAnsiTheme="majorHAnsi"/>
        </w:rPr>
        <w:t>Sentencia</w:t>
      </w:r>
      <w:r w:rsidRPr="002D7C80">
        <w:rPr>
          <w:rFonts w:asciiTheme="majorHAnsi" w:hAnsiTheme="majorHAnsi"/>
          <w:spacing w:val="38"/>
        </w:rPr>
        <w:t xml:space="preserve"> </w:t>
      </w:r>
      <w:r w:rsidRPr="002D7C80">
        <w:rPr>
          <w:rFonts w:asciiTheme="majorHAnsi" w:hAnsiTheme="majorHAnsi"/>
        </w:rPr>
        <w:t>T</w:t>
      </w:r>
      <w:r w:rsidRPr="002D7C80">
        <w:rPr>
          <w:rFonts w:asciiTheme="majorHAnsi" w:hAnsiTheme="majorHAnsi"/>
          <w:spacing w:val="39"/>
        </w:rPr>
        <w:t xml:space="preserve"> </w:t>
      </w:r>
      <w:r w:rsidRPr="002D7C80">
        <w:rPr>
          <w:rFonts w:asciiTheme="majorHAnsi" w:hAnsiTheme="majorHAnsi"/>
        </w:rPr>
        <w:t>344</w:t>
      </w:r>
      <w:r w:rsidRPr="002D7C80">
        <w:rPr>
          <w:rFonts w:asciiTheme="majorHAnsi" w:hAnsiTheme="majorHAnsi"/>
          <w:spacing w:val="40"/>
        </w:rPr>
        <w:t xml:space="preserve"> </w:t>
      </w:r>
      <w:r w:rsidRPr="002D7C80">
        <w:rPr>
          <w:rFonts w:asciiTheme="majorHAnsi" w:hAnsiTheme="majorHAnsi"/>
        </w:rPr>
        <w:t>de</w:t>
      </w:r>
      <w:r w:rsidRPr="002D7C80">
        <w:rPr>
          <w:rFonts w:asciiTheme="majorHAnsi" w:hAnsiTheme="majorHAnsi"/>
          <w:spacing w:val="38"/>
        </w:rPr>
        <w:t xml:space="preserve"> </w:t>
      </w:r>
      <w:r w:rsidRPr="002D7C80">
        <w:rPr>
          <w:rFonts w:asciiTheme="majorHAnsi" w:hAnsiTheme="majorHAnsi"/>
        </w:rPr>
        <w:t>2020,</w:t>
      </w:r>
      <w:r w:rsidRPr="002D7C80">
        <w:rPr>
          <w:rFonts w:asciiTheme="majorHAnsi" w:hAnsiTheme="majorHAnsi"/>
          <w:spacing w:val="42"/>
        </w:rPr>
        <w:t xml:space="preserve"> </w:t>
      </w:r>
      <w:r w:rsidRPr="002D7C80">
        <w:rPr>
          <w:rFonts w:asciiTheme="majorHAnsi" w:hAnsiTheme="majorHAnsi"/>
        </w:rPr>
        <w:t>M.P</w:t>
      </w:r>
      <w:r w:rsidRPr="002D7C80">
        <w:rPr>
          <w:rFonts w:asciiTheme="majorHAnsi" w:hAnsiTheme="majorHAnsi"/>
          <w:spacing w:val="41"/>
        </w:rPr>
        <w:t xml:space="preserve"> </w:t>
      </w:r>
      <w:r w:rsidRPr="002D7C80">
        <w:rPr>
          <w:rFonts w:asciiTheme="majorHAnsi" w:hAnsiTheme="majorHAnsi"/>
        </w:rPr>
        <w:t>Luis</w:t>
      </w:r>
      <w:r w:rsidRPr="002D7C80">
        <w:rPr>
          <w:rFonts w:asciiTheme="majorHAnsi" w:hAnsiTheme="majorHAnsi"/>
          <w:spacing w:val="40"/>
        </w:rPr>
        <w:t xml:space="preserve"> </w:t>
      </w:r>
      <w:r w:rsidRPr="002D7C80">
        <w:rPr>
          <w:rFonts w:asciiTheme="majorHAnsi" w:hAnsiTheme="majorHAnsi"/>
        </w:rPr>
        <w:t>Guillermo</w:t>
      </w:r>
      <w:r w:rsidRPr="002D7C80">
        <w:rPr>
          <w:rFonts w:asciiTheme="majorHAnsi" w:hAnsiTheme="majorHAnsi"/>
          <w:spacing w:val="-59"/>
        </w:rPr>
        <w:t xml:space="preserve"> </w:t>
      </w:r>
      <w:r w:rsidRPr="002D7C80">
        <w:rPr>
          <w:rFonts w:asciiTheme="majorHAnsi" w:hAnsiTheme="majorHAnsi"/>
        </w:rPr>
        <w:t>Guerrero</w:t>
      </w:r>
      <w:r w:rsidRPr="002D7C80">
        <w:rPr>
          <w:rFonts w:asciiTheme="majorHAnsi" w:hAnsiTheme="majorHAnsi"/>
        </w:rPr>
        <w:tab/>
        <w:t>Pérez.</w:t>
      </w:r>
      <w:r w:rsidRPr="002D7C80">
        <w:rPr>
          <w:rFonts w:asciiTheme="majorHAnsi" w:hAnsiTheme="majorHAnsi"/>
        </w:rPr>
        <w:tab/>
        <w:t>Recuperado</w:t>
      </w:r>
      <w:r w:rsidRPr="002D7C80">
        <w:rPr>
          <w:rFonts w:asciiTheme="majorHAnsi" w:hAnsiTheme="majorHAnsi"/>
        </w:rPr>
        <w:tab/>
        <w:t>de</w:t>
      </w:r>
      <w:r w:rsidRPr="002D7C80">
        <w:rPr>
          <w:rFonts w:asciiTheme="majorHAnsi" w:hAnsiTheme="majorHAnsi"/>
          <w:spacing w:val="-59"/>
        </w:rPr>
        <w:t xml:space="preserve"> </w:t>
      </w:r>
      <w:r w:rsidRPr="002D7C80">
        <w:rPr>
          <w:rFonts w:asciiTheme="majorHAnsi" w:hAnsiTheme="majorHAnsi"/>
          <w:color w:val="0000FF"/>
          <w:u w:val="single" w:color="0000FF"/>
        </w:rPr>
        <w:t>https://</w:t>
      </w:r>
      <w:hyperlink r:id="rId20">
        <w:r w:rsidRPr="002D7C80">
          <w:rPr>
            <w:rFonts w:asciiTheme="majorHAnsi" w:hAnsiTheme="majorHAnsi"/>
            <w:color w:val="0000FF"/>
            <w:u w:val="single" w:color="0000FF"/>
          </w:rPr>
          <w:t>www.corteconstitucional.gov.co/relatoria/2020/T-344-</w:t>
        </w:r>
      </w:hyperlink>
      <w:r w:rsidRPr="002D7C80">
        <w:rPr>
          <w:rFonts w:asciiTheme="majorHAnsi" w:hAnsiTheme="majorHAnsi"/>
          <w:color w:val="0000FF"/>
          <w:spacing w:val="1"/>
        </w:rPr>
        <w:t xml:space="preserve"> </w:t>
      </w:r>
      <w:r w:rsidRPr="002D7C80">
        <w:rPr>
          <w:rFonts w:asciiTheme="majorHAnsi" w:hAnsiTheme="majorHAnsi"/>
          <w:color w:val="0000FF"/>
          <w:u w:val="single" w:color="0000FF"/>
        </w:rPr>
        <w:t>20.htm</w:t>
      </w:r>
    </w:p>
    <w:p w14:paraId="29E63023" w14:textId="77777777" w:rsidR="00564610" w:rsidRPr="002D7C80" w:rsidRDefault="00564610">
      <w:pPr>
        <w:pStyle w:val="Textoindependiente"/>
        <w:rPr>
          <w:rFonts w:asciiTheme="majorHAnsi" w:hAnsiTheme="majorHAnsi"/>
        </w:rPr>
      </w:pPr>
    </w:p>
    <w:p w14:paraId="7CA032B8" w14:textId="35EEDF18" w:rsidR="00564610" w:rsidRPr="002D7C80" w:rsidRDefault="00445CF0" w:rsidP="00833B4A">
      <w:pPr>
        <w:pStyle w:val="Textoindependiente"/>
        <w:spacing w:before="227"/>
        <w:ind w:left="335"/>
        <w:rPr>
          <w:rFonts w:asciiTheme="majorHAnsi" w:hAnsiTheme="majorHAnsi"/>
        </w:rPr>
      </w:pPr>
      <w:r w:rsidRPr="002D7C80">
        <w:rPr>
          <w:rFonts w:asciiTheme="majorHAnsi" w:hAnsiTheme="majorHAnsi"/>
        </w:rPr>
        <w:t>Corte</w:t>
      </w:r>
      <w:r w:rsidRPr="002D7C80">
        <w:rPr>
          <w:rFonts w:asciiTheme="majorHAnsi" w:hAnsiTheme="majorHAnsi"/>
          <w:spacing w:val="-5"/>
        </w:rPr>
        <w:t xml:space="preserve"> </w:t>
      </w:r>
      <w:r w:rsidRPr="002D7C80">
        <w:rPr>
          <w:rFonts w:asciiTheme="majorHAnsi" w:hAnsiTheme="majorHAnsi"/>
        </w:rPr>
        <w:t>Constitucional,</w:t>
      </w:r>
      <w:r w:rsidRPr="002D7C80">
        <w:rPr>
          <w:rFonts w:asciiTheme="majorHAnsi" w:hAnsiTheme="majorHAnsi"/>
          <w:spacing w:val="-1"/>
        </w:rPr>
        <w:t xml:space="preserve"> </w:t>
      </w:r>
      <w:r w:rsidRPr="002D7C80">
        <w:rPr>
          <w:rFonts w:asciiTheme="majorHAnsi" w:hAnsiTheme="majorHAnsi"/>
        </w:rPr>
        <w:t>Sentencia</w:t>
      </w:r>
      <w:r w:rsidRPr="002D7C80">
        <w:rPr>
          <w:rFonts w:asciiTheme="majorHAnsi" w:hAnsiTheme="majorHAnsi"/>
          <w:spacing w:val="-5"/>
        </w:rPr>
        <w:t xml:space="preserve"> </w:t>
      </w:r>
      <w:r w:rsidRPr="002D7C80">
        <w:rPr>
          <w:rFonts w:asciiTheme="majorHAnsi" w:hAnsiTheme="majorHAnsi"/>
        </w:rPr>
        <w:t>T</w:t>
      </w:r>
      <w:r w:rsidRPr="002D7C80">
        <w:rPr>
          <w:rFonts w:asciiTheme="majorHAnsi" w:hAnsiTheme="majorHAnsi"/>
          <w:spacing w:val="-4"/>
        </w:rPr>
        <w:t xml:space="preserve"> </w:t>
      </w:r>
      <w:r w:rsidRPr="002D7C80">
        <w:rPr>
          <w:rFonts w:asciiTheme="majorHAnsi" w:hAnsiTheme="majorHAnsi"/>
        </w:rPr>
        <w:t>735</w:t>
      </w:r>
      <w:r w:rsidRPr="002D7C80">
        <w:rPr>
          <w:rFonts w:asciiTheme="majorHAnsi" w:hAnsiTheme="majorHAnsi"/>
          <w:spacing w:val="-3"/>
        </w:rPr>
        <w:t xml:space="preserve"> </w:t>
      </w:r>
      <w:r w:rsidRPr="002D7C80">
        <w:rPr>
          <w:rFonts w:asciiTheme="majorHAnsi" w:hAnsiTheme="majorHAnsi"/>
        </w:rPr>
        <w:t>de</w:t>
      </w:r>
      <w:r w:rsidRPr="002D7C80">
        <w:rPr>
          <w:rFonts w:asciiTheme="majorHAnsi" w:hAnsiTheme="majorHAnsi"/>
          <w:spacing w:val="-5"/>
        </w:rPr>
        <w:t xml:space="preserve"> </w:t>
      </w:r>
      <w:r w:rsidRPr="002D7C80">
        <w:rPr>
          <w:rFonts w:asciiTheme="majorHAnsi" w:hAnsiTheme="majorHAnsi"/>
        </w:rPr>
        <w:t>2017</w:t>
      </w:r>
      <w:r w:rsidRPr="002D7C80">
        <w:rPr>
          <w:rFonts w:asciiTheme="majorHAnsi" w:hAnsiTheme="majorHAnsi"/>
          <w:spacing w:val="-3"/>
        </w:rPr>
        <w:t xml:space="preserve"> </w:t>
      </w:r>
      <w:r w:rsidRPr="002D7C80">
        <w:rPr>
          <w:rFonts w:asciiTheme="majorHAnsi" w:hAnsiTheme="majorHAnsi"/>
        </w:rPr>
        <w:t>M.P</w:t>
      </w:r>
      <w:r w:rsidRPr="002D7C80">
        <w:rPr>
          <w:rFonts w:asciiTheme="majorHAnsi" w:hAnsiTheme="majorHAnsi"/>
          <w:spacing w:val="-3"/>
        </w:rPr>
        <w:t xml:space="preserve"> </w:t>
      </w:r>
      <w:r w:rsidRPr="002D7C80">
        <w:rPr>
          <w:rFonts w:asciiTheme="majorHAnsi" w:hAnsiTheme="majorHAnsi"/>
        </w:rPr>
        <w:t>Antonio</w:t>
      </w:r>
      <w:r w:rsidRPr="002D7C80">
        <w:rPr>
          <w:rFonts w:asciiTheme="majorHAnsi" w:hAnsiTheme="majorHAnsi"/>
          <w:spacing w:val="-2"/>
        </w:rPr>
        <w:t xml:space="preserve"> </w:t>
      </w:r>
      <w:r w:rsidRPr="002D7C80">
        <w:rPr>
          <w:rFonts w:asciiTheme="majorHAnsi" w:hAnsiTheme="majorHAnsi"/>
        </w:rPr>
        <w:t>José</w:t>
      </w:r>
      <w:r w:rsidRPr="002D7C80">
        <w:rPr>
          <w:rFonts w:asciiTheme="majorHAnsi" w:hAnsiTheme="majorHAnsi"/>
          <w:spacing w:val="-5"/>
        </w:rPr>
        <w:t xml:space="preserve"> </w:t>
      </w:r>
      <w:r w:rsidRPr="002D7C80">
        <w:rPr>
          <w:rFonts w:asciiTheme="majorHAnsi" w:hAnsiTheme="majorHAnsi"/>
        </w:rPr>
        <w:t>Lizarazo</w:t>
      </w:r>
      <w:r w:rsidR="00833B4A">
        <w:rPr>
          <w:rFonts w:asciiTheme="majorHAnsi" w:hAnsiTheme="majorHAnsi"/>
        </w:rPr>
        <w:t xml:space="preserve"> </w:t>
      </w:r>
      <w:r w:rsidRPr="002D7C80">
        <w:rPr>
          <w:rFonts w:asciiTheme="majorHAnsi" w:hAnsiTheme="majorHAnsi"/>
        </w:rPr>
        <w:t>Ocampo. Recuperado</w:t>
      </w:r>
      <w:r w:rsidRPr="002D7C80">
        <w:rPr>
          <w:rFonts w:asciiTheme="majorHAnsi" w:hAnsiTheme="majorHAnsi"/>
        </w:rPr>
        <w:tab/>
        <w:t>de</w:t>
      </w:r>
      <w:r w:rsidRPr="002D7C80">
        <w:rPr>
          <w:rFonts w:asciiTheme="majorHAnsi" w:hAnsiTheme="majorHAnsi"/>
          <w:spacing w:val="1"/>
        </w:rPr>
        <w:t xml:space="preserve"> </w:t>
      </w:r>
      <w:hyperlink r:id="rId21" w:anchor="%3A~%3Atext%3DEsta%20Sala%20ha%20adoptado%20como%2Cde%20su%20familia%20ser%C3%A1n%20remplazados">
        <w:r w:rsidRPr="002D7C80">
          <w:rPr>
            <w:rFonts w:asciiTheme="majorHAnsi" w:hAnsiTheme="majorHAnsi"/>
            <w:color w:val="0000FF"/>
            <w:u w:val="single" w:color="0000FF"/>
          </w:rPr>
          <w:t>https://www.corteconstitucional.gov.co/Relatoria/2017/T-735-</w:t>
        </w:r>
      </w:hyperlink>
      <w:r w:rsidRPr="002D7C80">
        <w:rPr>
          <w:rFonts w:asciiTheme="majorHAnsi" w:hAnsiTheme="majorHAnsi"/>
          <w:color w:val="0000FF"/>
          <w:spacing w:val="1"/>
        </w:rPr>
        <w:t xml:space="preserve"> </w:t>
      </w:r>
      <w:hyperlink r:id="rId22" w:anchor="%3A~%3Atext%3DEsta%20Sala%20ha%20adoptado%20como%2Cde%20su%20familia%20ser%C3%A1n%20remplazados">
        <w:r w:rsidRPr="002D7C80">
          <w:rPr>
            <w:rFonts w:asciiTheme="majorHAnsi" w:hAnsiTheme="majorHAnsi"/>
            <w:color w:val="0000FF"/>
            <w:spacing w:val="-1"/>
            <w:u w:val="single" w:color="0000FF"/>
          </w:rPr>
          <w:t>17.htm#:~:text=Esta%20Sala%20ha%20adoptado%20como,de%2</w:t>
        </w:r>
      </w:hyperlink>
      <w:r w:rsidRPr="002D7C80">
        <w:rPr>
          <w:rFonts w:asciiTheme="majorHAnsi" w:hAnsiTheme="majorHAnsi"/>
          <w:color w:val="0000FF"/>
        </w:rPr>
        <w:t xml:space="preserve"> </w:t>
      </w:r>
      <w:hyperlink r:id="rId23" w:anchor="%3A~%3Atext%3DEsta%20Sala%20ha%20adoptado%20como%2Cde%20su%20familia%20ser%C3%A1n%20remplazados">
        <w:r w:rsidRPr="002D7C80">
          <w:rPr>
            <w:rFonts w:asciiTheme="majorHAnsi" w:hAnsiTheme="majorHAnsi"/>
            <w:color w:val="0000FF"/>
            <w:u w:val="single" w:color="0000FF"/>
          </w:rPr>
          <w:t>0su</w:t>
        </w:r>
      </w:hyperlink>
    </w:p>
    <w:p w14:paraId="28C6C7FD" w14:textId="77777777" w:rsidR="00564610" w:rsidRDefault="004A4E6F">
      <w:pPr>
        <w:pStyle w:val="Textoindependiente"/>
        <w:spacing w:line="319" w:lineRule="exact"/>
        <w:ind w:left="1056"/>
        <w:rPr>
          <w:rFonts w:asciiTheme="majorHAnsi" w:hAnsiTheme="majorHAnsi"/>
        </w:rPr>
      </w:pPr>
      <w:hyperlink r:id="rId24" w:anchor="%3A~%3Atext%3DEsta%20Sala%20ha%20adoptado%20como%2Cde%20su%20familia%20ser%C3%A1n%20remplazados">
        <w:r w:rsidR="00445CF0" w:rsidRPr="002D7C80">
          <w:rPr>
            <w:rFonts w:asciiTheme="majorHAnsi" w:hAnsiTheme="majorHAnsi"/>
            <w:color w:val="0000FF"/>
            <w:u w:val="single" w:color="0000FF"/>
          </w:rPr>
          <w:t>%20familia%20ser%C3%A1n%20remplazados</w:t>
        </w:r>
      </w:hyperlink>
      <w:r w:rsidR="00445CF0" w:rsidRPr="002D7C80">
        <w:rPr>
          <w:rFonts w:asciiTheme="majorHAnsi" w:hAnsiTheme="majorHAnsi"/>
        </w:rPr>
        <w:t>.</w:t>
      </w:r>
    </w:p>
    <w:p w14:paraId="6A5207B1" w14:textId="77777777" w:rsidR="009533D7" w:rsidRDefault="009533D7" w:rsidP="009533D7">
      <w:pPr>
        <w:pStyle w:val="Textoindependiente"/>
        <w:spacing w:line="319" w:lineRule="exact"/>
        <w:rPr>
          <w:rFonts w:asciiTheme="majorHAnsi" w:hAnsiTheme="majorHAnsi"/>
        </w:rPr>
      </w:pPr>
    </w:p>
    <w:p w14:paraId="24A15151" w14:textId="77777777" w:rsidR="009533D7" w:rsidRPr="002D7C80" w:rsidRDefault="009533D7" w:rsidP="009533D7">
      <w:pPr>
        <w:pStyle w:val="Textoindependiente"/>
        <w:spacing w:line="319" w:lineRule="exact"/>
        <w:rPr>
          <w:rFonts w:asciiTheme="majorHAnsi" w:hAnsiTheme="majorHAnsi"/>
        </w:rPr>
      </w:pPr>
    </w:p>
    <w:p w14:paraId="245F559F" w14:textId="7297F65B" w:rsidR="009533D7" w:rsidRDefault="009533D7" w:rsidP="00833B4A">
      <w:pPr>
        <w:pStyle w:val="Textoindependiente"/>
        <w:spacing w:before="227"/>
        <w:ind w:left="335"/>
        <w:rPr>
          <w:rFonts w:asciiTheme="majorHAnsi" w:hAnsiTheme="majorHAnsi"/>
        </w:rPr>
      </w:pPr>
      <w:r w:rsidRPr="002D7C80">
        <w:rPr>
          <w:rFonts w:asciiTheme="majorHAnsi" w:hAnsiTheme="majorHAnsi"/>
        </w:rPr>
        <w:t>Corte</w:t>
      </w:r>
      <w:r w:rsidRPr="002D7C80">
        <w:rPr>
          <w:rFonts w:asciiTheme="majorHAnsi" w:hAnsiTheme="majorHAnsi"/>
          <w:spacing w:val="-5"/>
        </w:rPr>
        <w:t xml:space="preserve"> </w:t>
      </w:r>
      <w:r w:rsidRPr="002D7C80">
        <w:rPr>
          <w:rFonts w:asciiTheme="majorHAnsi" w:hAnsiTheme="majorHAnsi"/>
        </w:rPr>
        <w:t>Constitucional,</w:t>
      </w:r>
      <w:r w:rsidRPr="002D7C80">
        <w:rPr>
          <w:rFonts w:asciiTheme="majorHAnsi" w:hAnsiTheme="majorHAnsi"/>
          <w:spacing w:val="-1"/>
        </w:rPr>
        <w:t xml:space="preserve"> </w:t>
      </w:r>
      <w:r w:rsidRPr="002D7C80">
        <w:rPr>
          <w:rFonts w:asciiTheme="majorHAnsi" w:hAnsiTheme="majorHAnsi"/>
        </w:rPr>
        <w:t>Sentencia</w:t>
      </w:r>
      <w:r w:rsidRPr="002D7C80">
        <w:rPr>
          <w:rFonts w:asciiTheme="majorHAnsi" w:hAnsiTheme="majorHAnsi"/>
          <w:spacing w:val="-5"/>
        </w:rPr>
        <w:t xml:space="preserve"> </w:t>
      </w:r>
      <w:r>
        <w:rPr>
          <w:rFonts w:asciiTheme="majorHAnsi" w:hAnsiTheme="majorHAnsi"/>
        </w:rPr>
        <w:t xml:space="preserve">SU </w:t>
      </w:r>
      <w:r w:rsidR="00553D1C">
        <w:rPr>
          <w:rFonts w:asciiTheme="majorHAnsi" w:hAnsiTheme="majorHAnsi"/>
        </w:rPr>
        <w:t xml:space="preserve">080 de 2020. </w:t>
      </w:r>
      <w:r w:rsidRPr="002D7C80">
        <w:rPr>
          <w:rFonts w:asciiTheme="majorHAnsi" w:hAnsiTheme="majorHAnsi"/>
          <w:spacing w:val="-3"/>
        </w:rPr>
        <w:t xml:space="preserve"> </w:t>
      </w:r>
      <w:r w:rsidRPr="002D7C80">
        <w:rPr>
          <w:rFonts w:asciiTheme="majorHAnsi" w:hAnsiTheme="majorHAnsi"/>
        </w:rPr>
        <w:t>M.P</w:t>
      </w:r>
      <w:r w:rsidRPr="002D7C80">
        <w:rPr>
          <w:rFonts w:asciiTheme="majorHAnsi" w:hAnsiTheme="majorHAnsi"/>
          <w:spacing w:val="-3"/>
        </w:rPr>
        <w:t xml:space="preserve"> </w:t>
      </w:r>
      <w:r w:rsidR="00553D1C" w:rsidRPr="00553D1C">
        <w:rPr>
          <w:rFonts w:asciiTheme="majorHAnsi" w:hAnsiTheme="majorHAnsi"/>
        </w:rPr>
        <w:t>José Fernando Reyes Cuartas</w:t>
      </w:r>
      <w:r w:rsidR="00553D1C">
        <w:rPr>
          <w:rFonts w:asciiTheme="majorHAnsi" w:hAnsiTheme="majorHAnsi"/>
        </w:rPr>
        <w:t xml:space="preserve">. Recuperado de: </w:t>
      </w:r>
      <w:hyperlink r:id="rId25" w:history="1">
        <w:r w:rsidR="00833B4A" w:rsidRPr="00553A0C">
          <w:rPr>
            <w:rStyle w:val="Hipervnculo"/>
            <w:rFonts w:asciiTheme="majorHAnsi" w:hAnsiTheme="majorHAnsi"/>
          </w:rPr>
          <w:t>https://www.corteconstitucional.gov.co/relatoria/2020/SU080-20.htm</w:t>
        </w:r>
      </w:hyperlink>
    </w:p>
    <w:p w14:paraId="414AC74A" w14:textId="77777777" w:rsidR="00564610" w:rsidRPr="002D7C80" w:rsidRDefault="00564610">
      <w:pPr>
        <w:pStyle w:val="Textoindependiente"/>
        <w:spacing w:before="4"/>
        <w:rPr>
          <w:rFonts w:asciiTheme="majorHAnsi" w:hAnsiTheme="majorHAnsi"/>
        </w:rPr>
      </w:pPr>
    </w:p>
    <w:p w14:paraId="6CCC27A3" w14:textId="77777777" w:rsidR="00564610" w:rsidRPr="002D7C80" w:rsidRDefault="00445CF0">
      <w:pPr>
        <w:pStyle w:val="Textoindependiente"/>
        <w:spacing w:before="101" w:line="360" w:lineRule="auto"/>
        <w:ind w:left="1056" w:right="440" w:hanging="721"/>
        <w:jc w:val="both"/>
        <w:rPr>
          <w:rFonts w:asciiTheme="majorHAnsi" w:hAnsiTheme="majorHAnsi"/>
        </w:rPr>
      </w:pPr>
      <w:r w:rsidRPr="002D7C80">
        <w:rPr>
          <w:rFonts w:asciiTheme="majorHAnsi" w:hAnsiTheme="majorHAnsi"/>
          <w:spacing w:val="-1"/>
        </w:rPr>
        <w:t>Fondo</w:t>
      </w:r>
      <w:r w:rsidRPr="002D7C80">
        <w:rPr>
          <w:rFonts w:asciiTheme="majorHAnsi" w:hAnsiTheme="majorHAnsi"/>
          <w:spacing w:val="-16"/>
        </w:rPr>
        <w:t xml:space="preserve"> </w:t>
      </w:r>
      <w:r w:rsidRPr="002D7C80">
        <w:rPr>
          <w:rFonts w:asciiTheme="majorHAnsi" w:hAnsiTheme="majorHAnsi"/>
        </w:rPr>
        <w:t>de</w:t>
      </w:r>
      <w:r w:rsidRPr="002D7C80">
        <w:rPr>
          <w:rFonts w:asciiTheme="majorHAnsi" w:hAnsiTheme="majorHAnsi"/>
          <w:spacing w:val="-19"/>
        </w:rPr>
        <w:t xml:space="preserve"> </w:t>
      </w:r>
      <w:r w:rsidRPr="002D7C80">
        <w:rPr>
          <w:rFonts w:asciiTheme="majorHAnsi" w:hAnsiTheme="majorHAnsi"/>
        </w:rPr>
        <w:t>Población</w:t>
      </w:r>
      <w:r w:rsidRPr="002D7C80">
        <w:rPr>
          <w:rFonts w:asciiTheme="majorHAnsi" w:hAnsiTheme="majorHAnsi"/>
          <w:spacing w:val="-17"/>
        </w:rPr>
        <w:t xml:space="preserve"> </w:t>
      </w:r>
      <w:r w:rsidRPr="002D7C80">
        <w:rPr>
          <w:rFonts w:asciiTheme="majorHAnsi" w:hAnsiTheme="majorHAnsi"/>
        </w:rPr>
        <w:t>de</w:t>
      </w:r>
      <w:r w:rsidRPr="002D7C80">
        <w:rPr>
          <w:rFonts w:asciiTheme="majorHAnsi" w:hAnsiTheme="majorHAnsi"/>
          <w:spacing w:val="-14"/>
        </w:rPr>
        <w:t xml:space="preserve"> </w:t>
      </w:r>
      <w:r w:rsidRPr="002D7C80">
        <w:rPr>
          <w:rFonts w:asciiTheme="majorHAnsi" w:hAnsiTheme="majorHAnsi"/>
        </w:rPr>
        <w:t>Naciones</w:t>
      </w:r>
      <w:r w:rsidRPr="002D7C80">
        <w:rPr>
          <w:rFonts w:asciiTheme="majorHAnsi" w:hAnsiTheme="majorHAnsi"/>
          <w:spacing w:val="-13"/>
        </w:rPr>
        <w:t xml:space="preserve"> </w:t>
      </w:r>
      <w:r w:rsidRPr="002D7C80">
        <w:rPr>
          <w:rFonts w:asciiTheme="majorHAnsi" w:hAnsiTheme="majorHAnsi"/>
        </w:rPr>
        <w:t>Unidas</w:t>
      </w:r>
      <w:r w:rsidRPr="002D7C80">
        <w:rPr>
          <w:rFonts w:asciiTheme="majorHAnsi" w:hAnsiTheme="majorHAnsi"/>
          <w:spacing w:val="-12"/>
        </w:rPr>
        <w:t xml:space="preserve"> </w:t>
      </w:r>
      <w:r w:rsidRPr="002D7C80">
        <w:rPr>
          <w:rFonts w:asciiTheme="majorHAnsi" w:hAnsiTheme="majorHAnsi"/>
        </w:rPr>
        <w:t>[UNFPA].</w:t>
      </w:r>
      <w:r w:rsidRPr="002D7C80">
        <w:rPr>
          <w:rFonts w:asciiTheme="majorHAnsi" w:hAnsiTheme="majorHAnsi"/>
          <w:spacing w:val="-15"/>
        </w:rPr>
        <w:t xml:space="preserve"> </w:t>
      </w:r>
      <w:r w:rsidRPr="002D7C80">
        <w:rPr>
          <w:rFonts w:asciiTheme="majorHAnsi" w:hAnsiTheme="majorHAnsi"/>
        </w:rPr>
        <w:t>(2013).</w:t>
      </w:r>
      <w:r w:rsidRPr="002D7C80">
        <w:rPr>
          <w:rFonts w:asciiTheme="majorHAnsi" w:hAnsiTheme="majorHAnsi"/>
          <w:spacing w:val="-14"/>
        </w:rPr>
        <w:t xml:space="preserve"> </w:t>
      </w:r>
      <w:r w:rsidRPr="002D7C80">
        <w:rPr>
          <w:rFonts w:asciiTheme="majorHAnsi" w:hAnsiTheme="majorHAnsi"/>
        </w:rPr>
        <w:t>Por</w:t>
      </w:r>
      <w:r w:rsidRPr="002D7C80">
        <w:rPr>
          <w:rFonts w:asciiTheme="majorHAnsi" w:hAnsiTheme="majorHAnsi"/>
          <w:spacing w:val="-18"/>
        </w:rPr>
        <w:t xml:space="preserve"> </w:t>
      </w:r>
      <w:r w:rsidRPr="002D7C80">
        <w:rPr>
          <w:rFonts w:asciiTheme="majorHAnsi" w:hAnsiTheme="majorHAnsi"/>
        </w:rPr>
        <w:t>una</w:t>
      </w:r>
      <w:r w:rsidRPr="002D7C80">
        <w:rPr>
          <w:rFonts w:asciiTheme="majorHAnsi" w:hAnsiTheme="majorHAnsi"/>
          <w:spacing w:val="-15"/>
        </w:rPr>
        <w:t xml:space="preserve"> </w:t>
      </w:r>
      <w:r w:rsidRPr="002D7C80">
        <w:rPr>
          <w:rFonts w:asciiTheme="majorHAnsi" w:hAnsiTheme="majorHAnsi"/>
        </w:rPr>
        <w:t>atención</w:t>
      </w:r>
      <w:r w:rsidRPr="002D7C80">
        <w:rPr>
          <w:rFonts w:asciiTheme="majorHAnsi" w:hAnsiTheme="majorHAnsi"/>
          <w:spacing w:val="-59"/>
        </w:rPr>
        <w:t xml:space="preserve"> </w:t>
      </w:r>
      <w:r w:rsidRPr="002D7C80">
        <w:rPr>
          <w:rFonts w:asciiTheme="majorHAnsi" w:hAnsiTheme="majorHAnsi"/>
        </w:rPr>
        <w:t>libre de victimización secundaria: en casos de la violencia sexual.</w:t>
      </w:r>
      <w:r w:rsidRPr="002D7C80">
        <w:rPr>
          <w:rFonts w:asciiTheme="majorHAnsi" w:hAnsiTheme="majorHAnsi"/>
          <w:spacing w:val="1"/>
        </w:rPr>
        <w:t xml:space="preserve"> </w:t>
      </w:r>
      <w:r w:rsidRPr="002D7C80">
        <w:rPr>
          <w:rFonts w:asciiTheme="majorHAnsi" w:hAnsiTheme="majorHAnsi"/>
        </w:rPr>
        <w:t>Factores</w:t>
      </w:r>
      <w:r w:rsidRPr="002D7C80">
        <w:rPr>
          <w:rFonts w:asciiTheme="majorHAnsi" w:hAnsiTheme="majorHAnsi"/>
          <w:spacing w:val="1"/>
        </w:rPr>
        <w:t xml:space="preserve"> </w:t>
      </w:r>
      <w:r w:rsidRPr="002D7C80">
        <w:rPr>
          <w:rFonts w:asciiTheme="majorHAnsi" w:hAnsiTheme="majorHAnsi"/>
        </w:rPr>
        <w:t>generadores</w:t>
      </w:r>
      <w:r w:rsidRPr="002D7C80">
        <w:rPr>
          <w:rFonts w:asciiTheme="majorHAnsi" w:hAnsiTheme="majorHAnsi"/>
          <w:spacing w:val="1"/>
        </w:rPr>
        <w:t xml:space="preserve"> </w:t>
      </w:r>
      <w:r w:rsidRPr="002D7C80">
        <w:rPr>
          <w:rFonts w:asciiTheme="majorHAnsi" w:hAnsiTheme="majorHAnsi"/>
        </w:rPr>
        <w:t>de</w:t>
      </w:r>
      <w:r w:rsidRPr="002D7C80">
        <w:rPr>
          <w:rFonts w:asciiTheme="majorHAnsi" w:hAnsiTheme="majorHAnsi"/>
          <w:spacing w:val="1"/>
        </w:rPr>
        <w:t xml:space="preserve"> </w:t>
      </w:r>
      <w:r w:rsidRPr="002D7C80">
        <w:rPr>
          <w:rFonts w:asciiTheme="majorHAnsi" w:hAnsiTheme="majorHAnsi"/>
        </w:rPr>
        <w:t>victimización</w:t>
      </w:r>
      <w:r w:rsidRPr="002D7C80">
        <w:rPr>
          <w:rFonts w:asciiTheme="majorHAnsi" w:hAnsiTheme="majorHAnsi"/>
          <w:spacing w:val="1"/>
        </w:rPr>
        <w:t xml:space="preserve"> </w:t>
      </w:r>
      <w:r w:rsidRPr="002D7C80">
        <w:rPr>
          <w:rFonts w:asciiTheme="majorHAnsi" w:hAnsiTheme="majorHAnsi"/>
        </w:rPr>
        <w:t>secundaria</w:t>
      </w:r>
      <w:r w:rsidRPr="002D7C80">
        <w:rPr>
          <w:rFonts w:asciiTheme="majorHAnsi" w:hAnsiTheme="majorHAnsi"/>
          <w:spacing w:val="1"/>
        </w:rPr>
        <w:t xml:space="preserve"> </w:t>
      </w:r>
      <w:r w:rsidRPr="002D7C80">
        <w:rPr>
          <w:rFonts w:asciiTheme="majorHAnsi" w:hAnsiTheme="majorHAnsi"/>
        </w:rPr>
        <w:t>por</w:t>
      </w:r>
      <w:r w:rsidRPr="002D7C80">
        <w:rPr>
          <w:rFonts w:asciiTheme="majorHAnsi" w:hAnsiTheme="majorHAnsi"/>
          <w:spacing w:val="1"/>
        </w:rPr>
        <w:t xml:space="preserve"> </w:t>
      </w:r>
      <w:r w:rsidRPr="002D7C80">
        <w:rPr>
          <w:rFonts w:asciiTheme="majorHAnsi" w:hAnsiTheme="majorHAnsi"/>
        </w:rPr>
        <w:t>parte</w:t>
      </w:r>
      <w:r w:rsidRPr="002D7C80">
        <w:rPr>
          <w:rFonts w:asciiTheme="majorHAnsi" w:hAnsiTheme="majorHAnsi"/>
          <w:spacing w:val="1"/>
        </w:rPr>
        <w:t xml:space="preserve"> </w:t>
      </w:r>
      <w:r w:rsidRPr="002D7C80">
        <w:rPr>
          <w:rFonts w:asciiTheme="majorHAnsi" w:hAnsiTheme="majorHAnsi"/>
        </w:rPr>
        <w:t>del</w:t>
      </w:r>
      <w:r w:rsidRPr="002D7C80">
        <w:rPr>
          <w:rFonts w:asciiTheme="majorHAnsi" w:hAnsiTheme="majorHAnsi"/>
          <w:spacing w:val="1"/>
        </w:rPr>
        <w:t xml:space="preserve"> </w:t>
      </w:r>
      <w:r w:rsidRPr="002D7C80">
        <w:rPr>
          <w:rFonts w:asciiTheme="majorHAnsi" w:hAnsiTheme="majorHAnsi"/>
        </w:rPr>
        <w:t>operador</w:t>
      </w:r>
      <w:r w:rsidRPr="002D7C80">
        <w:rPr>
          <w:rFonts w:asciiTheme="majorHAnsi" w:hAnsiTheme="majorHAnsi"/>
          <w:spacing w:val="-4"/>
        </w:rPr>
        <w:t xml:space="preserve"> </w:t>
      </w:r>
      <w:r w:rsidRPr="002D7C80">
        <w:rPr>
          <w:rFonts w:asciiTheme="majorHAnsi" w:hAnsiTheme="majorHAnsi"/>
        </w:rPr>
        <w:t>de</w:t>
      </w:r>
      <w:r w:rsidRPr="002D7C80">
        <w:rPr>
          <w:rFonts w:asciiTheme="majorHAnsi" w:hAnsiTheme="majorHAnsi"/>
          <w:spacing w:val="1"/>
        </w:rPr>
        <w:t xml:space="preserve"> </w:t>
      </w:r>
      <w:r w:rsidRPr="002D7C80">
        <w:rPr>
          <w:rFonts w:asciiTheme="majorHAnsi" w:hAnsiTheme="majorHAnsi"/>
        </w:rPr>
        <w:t>justicia. 43-44. El</w:t>
      </w:r>
      <w:r w:rsidRPr="002D7C80">
        <w:rPr>
          <w:rFonts w:asciiTheme="majorHAnsi" w:hAnsiTheme="majorHAnsi"/>
          <w:spacing w:val="-3"/>
        </w:rPr>
        <w:t xml:space="preserve"> </w:t>
      </w:r>
      <w:r w:rsidRPr="002D7C80">
        <w:rPr>
          <w:rFonts w:asciiTheme="majorHAnsi" w:hAnsiTheme="majorHAnsi"/>
        </w:rPr>
        <w:t>Salvador.</w:t>
      </w:r>
    </w:p>
    <w:p w14:paraId="6F199C89" w14:textId="77777777" w:rsidR="00564610" w:rsidRPr="002D7C80" w:rsidRDefault="00564610">
      <w:pPr>
        <w:pStyle w:val="Textoindependiente"/>
        <w:rPr>
          <w:rFonts w:asciiTheme="majorHAnsi" w:hAnsiTheme="majorHAnsi"/>
        </w:rPr>
      </w:pPr>
    </w:p>
    <w:p w14:paraId="44972B94" w14:textId="77777777" w:rsidR="00564610" w:rsidRPr="002D7C80" w:rsidRDefault="00445CF0">
      <w:pPr>
        <w:pStyle w:val="Textoindependiente"/>
        <w:spacing w:before="220" w:line="360" w:lineRule="auto"/>
        <w:ind w:left="1056" w:right="438" w:hanging="721"/>
        <w:jc w:val="both"/>
        <w:rPr>
          <w:rFonts w:asciiTheme="majorHAnsi" w:hAnsiTheme="majorHAnsi"/>
        </w:rPr>
      </w:pPr>
      <w:r w:rsidRPr="002D7C80">
        <w:rPr>
          <w:rFonts w:asciiTheme="majorHAnsi" w:hAnsiTheme="majorHAnsi"/>
        </w:rPr>
        <w:t>Ley</w:t>
      </w:r>
      <w:r w:rsidRPr="002D7C80">
        <w:rPr>
          <w:rFonts w:asciiTheme="majorHAnsi" w:hAnsiTheme="majorHAnsi"/>
          <w:spacing w:val="1"/>
        </w:rPr>
        <w:t xml:space="preserve"> </w:t>
      </w:r>
      <w:r w:rsidRPr="002D7C80">
        <w:rPr>
          <w:rFonts w:asciiTheme="majorHAnsi" w:hAnsiTheme="majorHAnsi"/>
        </w:rPr>
        <w:t>1257</w:t>
      </w:r>
      <w:r w:rsidRPr="002D7C80">
        <w:rPr>
          <w:rFonts w:asciiTheme="majorHAnsi" w:hAnsiTheme="majorHAnsi"/>
          <w:spacing w:val="1"/>
        </w:rPr>
        <w:t xml:space="preserve"> </w:t>
      </w:r>
      <w:r w:rsidRPr="002D7C80">
        <w:rPr>
          <w:rFonts w:asciiTheme="majorHAnsi" w:hAnsiTheme="majorHAnsi"/>
        </w:rPr>
        <w:t>de</w:t>
      </w:r>
      <w:r w:rsidRPr="002D7C80">
        <w:rPr>
          <w:rFonts w:asciiTheme="majorHAnsi" w:hAnsiTheme="majorHAnsi"/>
          <w:spacing w:val="1"/>
        </w:rPr>
        <w:t xml:space="preserve"> </w:t>
      </w:r>
      <w:r w:rsidRPr="002D7C80">
        <w:rPr>
          <w:rFonts w:asciiTheme="majorHAnsi" w:hAnsiTheme="majorHAnsi"/>
        </w:rPr>
        <w:t>2008.</w:t>
      </w:r>
      <w:r w:rsidRPr="002D7C80">
        <w:rPr>
          <w:rFonts w:asciiTheme="majorHAnsi" w:hAnsiTheme="majorHAnsi"/>
          <w:spacing w:val="1"/>
        </w:rPr>
        <w:t xml:space="preserve"> </w:t>
      </w:r>
      <w:r w:rsidRPr="002D7C80">
        <w:rPr>
          <w:rFonts w:asciiTheme="majorHAnsi" w:hAnsiTheme="majorHAnsi"/>
        </w:rPr>
        <w:t>Por</w:t>
      </w:r>
      <w:r w:rsidRPr="002D7C80">
        <w:rPr>
          <w:rFonts w:asciiTheme="majorHAnsi" w:hAnsiTheme="majorHAnsi"/>
          <w:spacing w:val="1"/>
        </w:rPr>
        <w:t xml:space="preserve"> </w:t>
      </w:r>
      <w:r w:rsidRPr="002D7C80">
        <w:rPr>
          <w:rFonts w:asciiTheme="majorHAnsi" w:hAnsiTheme="majorHAnsi"/>
        </w:rPr>
        <w:t>la</w:t>
      </w:r>
      <w:r w:rsidRPr="002D7C80">
        <w:rPr>
          <w:rFonts w:asciiTheme="majorHAnsi" w:hAnsiTheme="majorHAnsi"/>
          <w:spacing w:val="1"/>
        </w:rPr>
        <w:t xml:space="preserve"> </w:t>
      </w:r>
      <w:r w:rsidRPr="002D7C80">
        <w:rPr>
          <w:rFonts w:asciiTheme="majorHAnsi" w:hAnsiTheme="majorHAnsi"/>
        </w:rPr>
        <w:t>cual</w:t>
      </w:r>
      <w:r w:rsidRPr="002D7C80">
        <w:rPr>
          <w:rFonts w:asciiTheme="majorHAnsi" w:hAnsiTheme="majorHAnsi"/>
          <w:spacing w:val="1"/>
        </w:rPr>
        <w:t xml:space="preserve"> </w:t>
      </w:r>
      <w:r w:rsidRPr="002D7C80">
        <w:rPr>
          <w:rFonts w:asciiTheme="majorHAnsi" w:hAnsiTheme="majorHAnsi"/>
        </w:rPr>
        <w:t>se</w:t>
      </w:r>
      <w:r w:rsidRPr="002D7C80">
        <w:rPr>
          <w:rFonts w:asciiTheme="majorHAnsi" w:hAnsiTheme="majorHAnsi"/>
          <w:spacing w:val="1"/>
        </w:rPr>
        <w:t xml:space="preserve"> </w:t>
      </w:r>
      <w:r w:rsidRPr="002D7C80">
        <w:rPr>
          <w:rFonts w:asciiTheme="majorHAnsi" w:hAnsiTheme="majorHAnsi"/>
        </w:rPr>
        <w:t>dictan</w:t>
      </w:r>
      <w:r w:rsidRPr="002D7C80">
        <w:rPr>
          <w:rFonts w:asciiTheme="majorHAnsi" w:hAnsiTheme="majorHAnsi"/>
          <w:spacing w:val="1"/>
        </w:rPr>
        <w:t xml:space="preserve"> </w:t>
      </w:r>
      <w:r w:rsidRPr="002D7C80">
        <w:rPr>
          <w:rFonts w:asciiTheme="majorHAnsi" w:hAnsiTheme="majorHAnsi"/>
        </w:rPr>
        <w:t>normas</w:t>
      </w:r>
      <w:r w:rsidRPr="002D7C80">
        <w:rPr>
          <w:rFonts w:asciiTheme="majorHAnsi" w:hAnsiTheme="majorHAnsi"/>
          <w:spacing w:val="1"/>
        </w:rPr>
        <w:t xml:space="preserve"> </w:t>
      </w:r>
      <w:r w:rsidRPr="002D7C80">
        <w:rPr>
          <w:rFonts w:asciiTheme="majorHAnsi" w:hAnsiTheme="majorHAnsi"/>
        </w:rPr>
        <w:t>de</w:t>
      </w:r>
      <w:r w:rsidRPr="002D7C80">
        <w:rPr>
          <w:rFonts w:asciiTheme="majorHAnsi" w:hAnsiTheme="majorHAnsi"/>
          <w:spacing w:val="1"/>
        </w:rPr>
        <w:t xml:space="preserve"> </w:t>
      </w:r>
      <w:r w:rsidRPr="002D7C80">
        <w:rPr>
          <w:rFonts w:asciiTheme="majorHAnsi" w:hAnsiTheme="majorHAnsi"/>
        </w:rPr>
        <w:t>sensibilización,</w:t>
      </w:r>
      <w:r w:rsidRPr="002D7C80">
        <w:rPr>
          <w:rFonts w:asciiTheme="majorHAnsi" w:hAnsiTheme="majorHAnsi"/>
          <w:spacing w:val="1"/>
        </w:rPr>
        <w:t xml:space="preserve"> </w:t>
      </w:r>
      <w:r w:rsidRPr="002D7C80">
        <w:rPr>
          <w:rFonts w:asciiTheme="majorHAnsi" w:hAnsiTheme="majorHAnsi"/>
        </w:rPr>
        <w:t>prevención</w:t>
      </w:r>
      <w:r w:rsidRPr="002D7C80">
        <w:rPr>
          <w:rFonts w:asciiTheme="majorHAnsi" w:hAnsiTheme="majorHAnsi"/>
          <w:spacing w:val="-9"/>
        </w:rPr>
        <w:t xml:space="preserve"> </w:t>
      </w:r>
      <w:r w:rsidRPr="002D7C80">
        <w:rPr>
          <w:rFonts w:asciiTheme="majorHAnsi" w:hAnsiTheme="majorHAnsi"/>
        </w:rPr>
        <w:t>y</w:t>
      </w:r>
      <w:r w:rsidRPr="002D7C80">
        <w:rPr>
          <w:rFonts w:asciiTheme="majorHAnsi" w:hAnsiTheme="majorHAnsi"/>
          <w:spacing w:val="-8"/>
        </w:rPr>
        <w:t xml:space="preserve"> </w:t>
      </w:r>
      <w:r w:rsidRPr="002D7C80">
        <w:rPr>
          <w:rFonts w:asciiTheme="majorHAnsi" w:hAnsiTheme="majorHAnsi"/>
        </w:rPr>
        <w:t>sanción</w:t>
      </w:r>
      <w:r w:rsidRPr="002D7C80">
        <w:rPr>
          <w:rFonts w:asciiTheme="majorHAnsi" w:hAnsiTheme="majorHAnsi"/>
          <w:spacing w:val="-8"/>
        </w:rPr>
        <w:t xml:space="preserve"> </w:t>
      </w:r>
      <w:r w:rsidRPr="002D7C80">
        <w:rPr>
          <w:rFonts w:asciiTheme="majorHAnsi" w:hAnsiTheme="majorHAnsi"/>
        </w:rPr>
        <w:t>de</w:t>
      </w:r>
      <w:r w:rsidRPr="002D7C80">
        <w:rPr>
          <w:rFonts w:asciiTheme="majorHAnsi" w:hAnsiTheme="majorHAnsi"/>
          <w:spacing w:val="-10"/>
        </w:rPr>
        <w:t xml:space="preserve"> </w:t>
      </w:r>
      <w:r w:rsidRPr="002D7C80">
        <w:rPr>
          <w:rFonts w:asciiTheme="majorHAnsi" w:hAnsiTheme="majorHAnsi"/>
        </w:rPr>
        <w:t>formas</w:t>
      </w:r>
      <w:r w:rsidRPr="002D7C80">
        <w:rPr>
          <w:rFonts w:asciiTheme="majorHAnsi" w:hAnsiTheme="majorHAnsi"/>
          <w:spacing w:val="-7"/>
        </w:rPr>
        <w:t xml:space="preserve"> </w:t>
      </w:r>
      <w:r w:rsidRPr="002D7C80">
        <w:rPr>
          <w:rFonts w:asciiTheme="majorHAnsi" w:hAnsiTheme="majorHAnsi"/>
        </w:rPr>
        <w:t>de</w:t>
      </w:r>
      <w:r w:rsidRPr="002D7C80">
        <w:rPr>
          <w:rFonts w:asciiTheme="majorHAnsi" w:hAnsiTheme="majorHAnsi"/>
          <w:spacing w:val="-9"/>
        </w:rPr>
        <w:t xml:space="preserve"> </w:t>
      </w:r>
      <w:r w:rsidRPr="002D7C80">
        <w:rPr>
          <w:rFonts w:asciiTheme="majorHAnsi" w:hAnsiTheme="majorHAnsi"/>
        </w:rPr>
        <w:t>violencia</w:t>
      </w:r>
      <w:r w:rsidRPr="002D7C80">
        <w:rPr>
          <w:rFonts w:asciiTheme="majorHAnsi" w:hAnsiTheme="majorHAnsi"/>
          <w:spacing w:val="-10"/>
        </w:rPr>
        <w:t xml:space="preserve"> </w:t>
      </w:r>
      <w:r w:rsidRPr="002D7C80">
        <w:rPr>
          <w:rFonts w:asciiTheme="majorHAnsi" w:hAnsiTheme="majorHAnsi"/>
        </w:rPr>
        <w:t>y</w:t>
      </w:r>
      <w:r w:rsidRPr="002D7C80">
        <w:rPr>
          <w:rFonts w:asciiTheme="majorHAnsi" w:hAnsiTheme="majorHAnsi"/>
          <w:spacing w:val="-8"/>
        </w:rPr>
        <w:t xml:space="preserve"> </w:t>
      </w:r>
      <w:r w:rsidRPr="002D7C80">
        <w:rPr>
          <w:rFonts w:asciiTheme="majorHAnsi" w:hAnsiTheme="majorHAnsi"/>
        </w:rPr>
        <w:t>discriminación</w:t>
      </w:r>
      <w:r w:rsidRPr="002D7C80">
        <w:rPr>
          <w:rFonts w:asciiTheme="majorHAnsi" w:hAnsiTheme="majorHAnsi"/>
          <w:spacing w:val="-8"/>
        </w:rPr>
        <w:t xml:space="preserve"> </w:t>
      </w:r>
      <w:r w:rsidRPr="002D7C80">
        <w:rPr>
          <w:rFonts w:asciiTheme="majorHAnsi" w:hAnsiTheme="majorHAnsi"/>
        </w:rPr>
        <w:t>contra</w:t>
      </w:r>
      <w:r w:rsidRPr="002D7C80">
        <w:rPr>
          <w:rFonts w:asciiTheme="majorHAnsi" w:hAnsiTheme="majorHAnsi"/>
          <w:spacing w:val="-60"/>
        </w:rPr>
        <w:t xml:space="preserve"> </w:t>
      </w:r>
      <w:r w:rsidRPr="002D7C80">
        <w:rPr>
          <w:rFonts w:asciiTheme="majorHAnsi" w:hAnsiTheme="majorHAnsi"/>
          <w:spacing w:val="-1"/>
        </w:rPr>
        <w:t>las</w:t>
      </w:r>
      <w:r w:rsidRPr="002D7C80">
        <w:rPr>
          <w:rFonts w:asciiTheme="majorHAnsi" w:hAnsiTheme="majorHAnsi"/>
          <w:spacing w:val="-17"/>
        </w:rPr>
        <w:t xml:space="preserve"> </w:t>
      </w:r>
      <w:r w:rsidRPr="002D7C80">
        <w:rPr>
          <w:rFonts w:asciiTheme="majorHAnsi" w:hAnsiTheme="majorHAnsi"/>
          <w:spacing w:val="-1"/>
        </w:rPr>
        <w:t>mujeres,</w:t>
      </w:r>
      <w:r w:rsidRPr="002D7C80">
        <w:rPr>
          <w:rFonts w:asciiTheme="majorHAnsi" w:hAnsiTheme="majorHAnsi"/>
          <w:spacing w:val="-15"/>
        </w:rPr>
        <w:t xml:space="preserve"> </w:t>
      </w:r>
      <w:r w:rsidRPr="002D7C80">
        <w:rPr>
          <w:rFonts w:asciiTheme="majorHAnsi" w:hAnsiTheme="majorHAnsi"/>
          <w:spacing w:val="-1"/>
        </w:rPr>
        <w:t>se</w:t>
      </w:r>
      <w:r w:rsidRPr="002D7C80">
        <w:rPr>
          <w:rFonts w:asciiTheme="majorHAnsi" w:hAnsiTheme="majorHAnsi"/>
          <w:spacing w:val="-19"/>
        </w:rPr>
        <w:t xml:space="preserve"> </w:t>
      </w:r>
      <w:r w:rsidRPr="002D7C80">
        <w:rPr>
          <w:rFonts w:asciiTheme="majorHAnsi" w:hAnsiTheme="majorHAnsi"/>
        </w:rPr>
        <w:t>reforman</w:t>
      </w:r>
      <w:r w:rsidRPr="002D7C80">
        <w:rPr>
          <w:rFonts w:asciiTheme="majorHAnsi" w:hAnsiTheme="majorHAnsi"/>
          <w:spacing w:val="-13"/>
        </w:rPr>
        <w:t xml:space="preserve"> </w:t>
      </w:r>
      <w:r w:rsidRPr="002D7C80">
        <w:rPr>
          <w:rFonts w:asciiTheme="majorHAnsi" w:hAnsiTheme="majorHAnsi"/>
        </w:rPr>
        <w:t>el</w:t>
      </w:r>
      <w:r w:rsidRPr="002D7C80">
        <w:rPr>
          <w:rFonts w:asciiTheme="majorHAnsi" w:hAnsiTheme="majorHAnsi"/>
          <w:spacing w:val="-18"/>
        </w:rPr>
        <w:t xml:space="preserve"> </w:t>
      </w:r>
      <w:r w:rsidRPr="002D7C80">
        <w:rPr>
          <w:rFonts w:asciiTheme="majorHAnsi" w:hAnsiTheme="majorHAnsi"/>
        </w:rPr>
        <w:t>Código</w:t>
      </w:r>
      <w:r w:rsidRPr="002D7C80">
        <w:rPr>
          <w:rFonts w:asciiTheme="majorHAnsi" w:hAnsiTheme="majorHAnsi"/>
          <w:spacing w:val="-16"/>
        </w:rPr>
        <w:t xml:space="preserve"> </w:t>
      </w:r>
      <w:r w:rsidRPr="002D7C80">
        <w:rPr>
          <w:rFonts w:asciiTheme="majorHAnsi" w:hAnsiTheme="majorHAnsi"/>
        </w:rPr>
        <w:t>Penal</w:t>
      </w:r>
      <w:r w:rsidRPr="002D7C80">
        <w:rPr>
          <w:rFonts w:asciiTheme="majorHAnsi" w:hAnsiTheme="majorHAnsi"/>
          <w:spacing w:val="-13"/>
        </w:rPr>
        <w:t xml:space="preserve"> </w:t>
      </w:r>
      <w:r w:rsidRPr="002D7C80">
        <w:rPr>
          <w:rFonts w:asciiTheme="majorHAnsi" w:hAnsiTheme="majorHAnsi"/>
        </w:rPr>
        <w:t>y</w:t>
      </w:r>
      <w:r w:rsidRPr="002D7C80">
        <w:rPr>
          <w:rFonts w:asciiTheme="majorHAnsi" w:hAnsiTheme="majorHAnsi"/>
          <w:spacing w:val="-18"/>
        </w:rPr>
        <w:t xml:space="preserve"> </w:t>
      </w:r>
      <w:r w:rsidRPr="002D7C80">
        <w:rPr>
          <w:rFonts w:asciiTheme="majorHAnsi" w:hAnsiTheme="majorHAnsi"/>
        </w:rPr>
        <w:t>el</w:t>
      </w:r>
      <w:r w:rsidRPr="002D7C80">
        <w:rPr>
          <w:rFonts w:asciiTheme="majorHAnsi" w:hAnsiTheme="majorHAnsi"/>
          <w:spacing w:val="-18"/>
        </w:rPr>
        <w:t xml:space="preserve"> </w:t>
      </w:r>
      <w:r w:rsidRPr="002D7C80">
        <w:rPr>
          <w:rFonts w:asciiTheme="majorHAnsi" w:hAnsiTheme="majorHAnsi"/>
        </w:rPr>
        <w:t>de</w:t>
      </w:r>
      <w:r w:rsidRPr="002D7C80">
        <w:rPr>
          <w:rFonts w:asciiTheme="majorHAnsi" w:hAnsiTheme="majorHAnsi"/>
          <w:spacing w:val="-14"/>
        </w:rPr>
        <w:t xml:space="preserve"> </w:t>
      </w:r>
      <w:r w:rsidRPr="002D7C80">
        <w:rPr>
          <w:rFonts w:asciiTheme="majorHAnsi" w:hAnsiTheme="majorHAnsi"/>
        </w:rPr>
        <w:t>Procedimiento</w:t>
      </w:r>
      <w:r w:rsidRPr="002D7C80">
        <w:rPr>
          <w:rFonts w:asciiTheme="majorHAnsi" w:hAnsiTheme="majorHAnsi"/>
          <w:spacing w:val="-16"/>
        </w:rPr>
        <w:t xml:space="preserve"> </w:t>
      </w:r>
      <w:r w:rsidRPr="002D7C80">
        <w:rPr>
          <w:rFonts w:asciiTheme="majorHAnsi" w:hAnsiTheme="majorHAnsi"/>
        </w:rPr>
        <w:t>Penal.</w:t>
      </w:r>
      <w:r w:rsidRPr="002D7C80">
        <w:rPr>
          <w:rFonts w:asciiTheme="majorHAnsi" w:hAnsiTheme="majorHAnsi"/>
          <w:spacing w:val="-59"/>
        </w:rPr>
        <w:t xml:space="preserve"> </w:t>
      </w:r>
      <w:r w:rsidRPr="002D7C80">
        <w:rPr>
          <w:rFonts w:asciiTheme="majorHAnsi" w:hAnsiTheme="majorHAnsi"/>
        </w:rPr>
        <w:t>4</w:t>
      </w:r>
      <w:r w:rsidRPr="002D7C80">
        <w:rPr>
          <w:rFonts w:asciiTheme="majorHAnsi" w:hAnsiTheme="majorHAnsi"/>
          <w:spacing w:val="-2"/>
        </w:rPr>
        <w:t xml:space="preserve"> </w:t>
      </w:r>
      <w:r w:rsidRPr="002D7C80">
        <w:rPr>
          <w:rFonts w:asciiTheme="majorHAnsi" w:hAnsiTheme="majorHAnsi"/>
        </w:rPr>
        <w:t>de</w:t>
      </w:r>
      <w:r w:rsidRPr="002D7C80">
        <w:rPr>
          <w:rFonts w:asciiTheme="majorHAnsi" w:hAnsiTheme="majorHAnsi"/>
          <w:spacing w:val="-4"/>
        </w:rPr>
        <w:t xml:space="preserve"> </w:t>
      </w:r>
      <w:r w:rsidRPr="002D7C80">
        <w:rPr>
          <w:rFonts w:asciiTheme="majorHAnsi" w:hAnsiTheme="majorHAnsi"/>
        </w:rPr>
        <w:t>diciembre</w:t>
      </w:r>
      <w:r w:rsidRPr="002D7C80">
        <w:rPr>
          <w:rFonts w:asciiTheme="majorHAnsi" w:hAnsiTheme="majorHAnsi"/>
          <w:spacing w:val="-4"/>
        </w:rPr>
        <w:t xml:space="preserve"> </w:t>
      </w:r>
      <w:r w:rsidRPr="002D7C80">
        <w:rPr>
          <w:rFonts w:asciiTheme="majorHAnsi" w:hAnsiTheme="majorHAnsi"/>
        </w:rPr>
        <w:t>de</w:t>
      </w:r>
      <w:r w:rsidRPr="002D7C80">
        <w:rPr>
          <w:rFonts w:asciiTheme="majorHAnsi" w:hAnsiTheme="majorHAnsi"/>
          <w:spacing w:val="-4"/>
        </w:rPr>
        <w:t xml:space="preserve"> </w:t>
      </w:r>
      <w:r w:rsidRPr="002D7C80">
        <w:rPr>
          <w:rFonts w:asciiTheme="majorHAnsi" w:hAnsiTheme="majorHAnsi"/>
        </w:rPr>
        <w:t>2008. DO</w:t>
      </w:r>
      <w:r w:rsidRPr="002D7C80">
        <w:rPr>
          <w:rFonts w:asciiTheme="majorHAnsi" w:hAnsiTheme="majorHAnsi"/>
          <w:spacing w:val="-1"/>
        </w:rPr>
        <w:t xml:space="preserve"> </w:t>
      </w:r>
      <w:r w:rsidRPr="002D7C80">
        <w:rPr>
          <w:rFonts w:asciiTheme="majorHAnsi" w:hAnsiTheme="majorHAnsi"/>
        </w:rPr>
        <w:t>No.</w:t>
      </w:r>
      <w:r w:rsidRPr="002D7C80">
        <w:rPr>
          <w:rFonts w:asciiTheme="majorHAnsi" w:hAnsiTheme="majorHAnsi"/>
          <w:spacing w:val="1"/>
        </w:rPr>
        <w:t xml:space="preserve"> </w:t>
      </w:r>
      <w:r w:rsidRPr="002D7C80">
        <w:rPr>
          <w:rFonts w:asciiTheme="majorHAnsi" w:hAnsiTheme="majorHAnsi"/>
        </w:rPr>
        <w:t>47.193</w:t>
      </w:r>
    </w:p>
    <w:p w14:paraId="766FB7AF" w14:textId="77777777" w:rsidR="00564610" w:rsidRPr="002D7C80" w:rsidRDefault="00564610">
      <w:pPr>
        <w:pStyle w:val="Textoindependiente"/>
        <w:rPr>
          <w:rFonts w:asciiTheme="majorHAnsi" w:hAnsiTheme="majorHAnsi"/>
        </w:rPr>
      </w:pPr>
    </w:p>
    <w:p w14:paraId="36E6BC7F" w14:textId="77777777" w:rsidR="00564610" w:rsidRPr="002D7C80" w:rsidRDefault="00564610">
      <w:pPr>
        <w:pStyle w:val="Textoindependiente"/>
        <w:rPr>
          <w:rFonts w:asciiTheme="majorHAnsi" w:hAnsiTheme="majorHAnsi"/>
        </w:rPr>
      </w:pPr>
    </w:p>
    <w:p w14:paraId="4CDA1ACB" w14:textId="77777777" w:rsidR="00564610" w:rsidRPr="002D7C80" w:rsidRDefault="00445CF0">
      <w:pPr>
        <w:pStyle w:val="Textoindependiente"/>
        <w:spacing w:line="360" w:lineRule="auto"/>
        <w:ind w:left="1056" w:right="438" w:hanging="721"/>
        <w:jc w:val="both"/>
        <w:rPr>
          <w:rFonts w:asciiTheme="majorHAnsi" w:hAnsiTheme="majorHAnsi"/>
        </w:rPr>
      </w:pPr>
      <w:r w:rsidRPr="002D7C80">
        <w:rPr>
          <w:rFonts w:asciiTheme="majorHAnsi" w:hAnsiTheme="majorHAnsi"/>
        </w:rPr>
        <w:t>Ley</w:t>
      </w:r>
      <w:r w:rsidRPr="002D7C80">
        <w:rPr>
          <w:rFonts w:asciiTheme="majorHAnsi" w:hAnsiTheme="majorHAnsi"/>
          <w:spacing w:val="1"/>
        </w:rPr>
        <w:t xml:space="preserve"> </w:t>
      </w:r>
      <w:r w:rsidRPr="002D7C80">
        <w:rPr>
          <w:rFonts w:asciiTheme="majorHAnsi" w:hAnsiTheme="majorHAnsi"/>
        </w:rPr>
        <w:t>2126</w:t>
      </w:r>
      <w:r w:rsidRPr="002D7C80">
        <w:rPr>
          <w:rFonts w:asciiTheme="majorHAnsi" w:hAnsiTheme="majorHAnsi"/>
          <w:spacing w:val="1"/>
        </w:rPr>
        <w:t xml:space="preserve"> </w:t>
      </w:r>
      <w:r w:rsidRPr="002D7C80">
        <w:rPr>
          <w:rFonts w:asciiTheme="majorHAnsi" w:hAnsiTheme="majorHAnsi"/>
        </w:rPr>
        <w:t>de</w:t>
      </w:r>
      <w:r w:rsidRPr="002D7C80">
        <w:rPr>
          <w:rFonts w:asciiTheme="majorHAnsi" w:hAnsiTheme="majorHAnsi"/>
          <w:spacing w:val="1"/>
        </w:rPr>
        <w:t xml:space="preserve"> </w:t>
      </w:r>
      <w:r w:rsidRPr="002D7C80">
        <w:rPr>
          <w:rFonts w:asciiTheme="majorHAnsi" w:hAnsiTheme="majorHAnsi"/>
        </w:rPr>
        <w:t>2022.</w:t>
      </w:r>
      <w:r w:rsidRPr="002D7C80">
        <w:rPr>
          <w:rFonts w:asciiTheme="majorHAnsi" w:hAnsiTheme="majorHAnsi"/>
          <w:spacing w:val="1"/>
        </w:rPr>
        <w:t xml:space="preserve"> </w:t>
      </w:r>
      <w:r w:rsidRPr="002D7C80">
        <w:rPr>
          <w:rFonts w:asciiTheme="majorHAnsi" w:hAnsiTheme="majorHAnsi"/>
        </w:rPr>
        <w:t>Por</w:t>
      </w:r>
      <w:r w:rsidRPr="002D7C80">
        <w:rPr>
          <w:rFonts w:asciiTheme="majorHAnsi" w:hAnsiTheme="majorHAnsi"/>
          <w:spacing w:val="1"/>
        </w:rPr>
        <w:t xml:space="preserve"> </w:t>
      </w:r>
      <w:r w:rsidRPr="002D7C80">
        <w:rPr>
          <w:rFonts w:asciiTheme="majorHAnsi" w:hAnsiTheme="majorHAnsi"/>
        </w:rPr>
        <w:t>la</w:t>
      </w:r>
      <w:r w:rsidRPr="002D7C80">
        <w:rPr>
          <w:rFonts w:asciiTheme="majorHAnsi" w:hAnsiTheme="majorHAnsi"/>
          <w:spacing w:val="1"/>
        </w:rPr>
        <w:t xml:space="preserve"> </w:t>
      </w:r>
      <w:r w:rsidRPr="002D7C80">
        <w:rPr>
          <w:rFonts w:asciiTheme="majorHAnsi" w:hAnsiTheme="majorHAnsi"/>
        </w:rPr>
        <w:t>cual</w:t>
      </w:r>
      <w:r w:rsidRPr="002D7C80">
        <w:rPr>
          <w:rFonts w:asciiTheme="majorHAnsi" w:hAnsiTheme="majorHAnsi"/>
          <w:spacing w:val="1"/>
        </w:rPr>
        <w:t xml:space="preserve"> </w:t>
      </w:r>
      <w:r w:rsidRPr="002D7C80">
        <w:rPr>
          <w:rFonts w:asciiTheme="majorHAnsi" w:hAnsiTheme="majorHAnsi"/>
        </w:rPr>
        <w:t>se</w:t>
      </w:r>
      <w:r w:rsidRPr="002D7C80">
        <w:rPr>
          <w:rFonts w:asciiTheme="majorHAnsi" w:hAnsiTheme="majorHAnsi"/>
          <w:spacing w:val="1"/>
        </w:rPr>
        <w:t xml:space="preserve"> </w:t>
      </w:r>
      <w:r w:rsidRPr="002D7C80">
        <w:rPr>
          <w:rFonts w:asciiTheme="majorHAnsi" w:hAnsiTheme="majorHAnsi"/>
        </w:rPr>
        <w:t>regula</w:t>
      </w:r>
      <w:r w:rsidRPr="002D7C80">
        <w:rPr>
          <w:rFonts w:asciiTheme="majorHAnsi" w:hAnsiTheme="majorHAnsi"/>
          <w:spacing w:val="1"/>
        </w:rPr>
        <w:t xml:space="preserve"> </w:t>
      </w:r>
      <w:r w:rsidRPr="002D7C80">
        <w:rPr>
          <w:rFonts w:asciiTheme="majorHAnsi" w:hAnsiTheme="majorHAnsi"/>
        </w:rPr>
        <w:t>la</w:t>
      </w:r>
      <w:r w:rsidRPr="002D7C80">
        <w:rPr>
          <w:rFonts w:asciiTheme="majorHAnsi" w:hAnsiTheme="majorHAnsi"/>
          <w:spacing w:val="1"/>
        </w:rPr>
        <w:t xml:space="preserve"> </w:t>
      </w:r>
      <w:r w:rsidRPr="002D7C80">
        <w:rPr>
          <w:rFonts w:asciiTheme="majorHAnsi" w:hAnsiTheme="majorHAnsi"/>
        </w:rPr>
        <w:t>creación,</w:t>
      </w:r>
      <w:r w:rsidRPr="002D7C80">
        <w:rPr>
          <w:rFonts w:asciiTheme="majorHAnsi" w:hAnsiTheme="majorHAnsi"/>
          <w:spacing w:val="1"/>
        </w:rPr>
        <w:t xml:space="preserve"> </w:t>
      </w:r>
      <w:r w:rsidRPr="002D7C80">
        <w:rPr>
          <w:rFonts w:asciiTheme="majorHAnsi" w:hAnsiTheme="majorHAnsi"/>
        </w:rPr>
        <w:t>conformación</w:t>
      </w:r>
      <w:r w:rsidRPr="002D7C80">
        <w:rPr>
          <w:rFonts w:asciiTheme="majorHAnsi" w:hAnsiTheme="majorHAnsi"/>
          <w:spacing w:val="1"/>
        </w:rPr>
        <w:t xml:space="preserve"> </w:t>
      </w:r>
      <w:r w:rsidRPr="002D7C80">
        <w:rPr>
          <w:rFonts w:asciiTheme="majorHAnsi" w:hAnsiTheme="majorHAnsi"/>
        </w:rPr>
        <w:t>y</w:t>
      </w:r>
      <w:r w:rsidRPr="002D7C80">
        <w:rPr>
          <w:rFonts w:asciiTheme="majorHAnsi" w:hAnsiTheme="majorHAnsi"/>
          <w:spacing w:val="1"/>
        </w:rPr>
        <w:t xml:space="preserve"> </w:t>
      </w:r>
      <w:r w:rsidRPr="002D7C80">
        <w:rPr>
          <w:rFonts w:asciiTheme="majorHAnsi" w:hAnsiTheme="majorHAnsi"/>
        </w:rPr>
        <w:t>funcionamiento de las Comisarías de Familia, se establece el órgano</w:t>
      </w:r>
      <w:r w:rsidRPr="002D7C80">
        <w:rPr>
          <w:rFonts w:asciiTheme="majorHAnsi" w:hAnsiTheme="majorHAnsi"/>
          <w:spacing w:val="-59"/>
        </w:rPr>
        <w:t xml:space="preserve"> </w:t>
      </w:r>
      <w:r w:rsidRPr="002D7C80">
        <w:rPr>
          <w:rFonts w:asciiTheme="majorHAnsi" w:hAnsiTheme="majorHAnsi"/>
        </w:rPr>
        <w:t>rector</w:t>
      </w:r>
      <w:r w:rsidRPr="002D7C80">
        <w:rPr>
          <w:rFonts w:asciiTheme="majorHAnsi" w:hAnsiTheme="majorHAnsi"/>
          <w:spacing w:val="-4"/>
        </w:rPr>
        <w:t xml:space="preserve"> </w:t>
      </w:r>
      <w:r w:rsidRPr="002D7C80">
        <w:rPr>
          <w:rFonts w:asciiTheme="majorHAnsi" w:hAnsiTheme="majorHAnsi"/>
        </w:rPr>
        <w:t>y</w:t>
      </w:r>
      <w:r w:rsidRPr="002D7C80">
        <w:rPr>
          <w:rFonts w:asciiTheme="majorHAnsi" w:hAnsiTheme="majorHAnsi"/>
          <w:spacing w:val="-3"/>
        </w:rPr>
        <w:t xml:space="preserve"> </w:t>
      </w:r>
      <w:r w:rsidRPr="002D7C80">
        <w:rPr>
          <w:rFonts w:asciiTheme="majorHAnsi" w:hAnsiTheme="majorHAnsi"/>
        </w:rPr>
        <w:t>se</w:t>
      </w:r>
      <w:r w:rsidRPr="002D7C80">
        <w:rPr>
          <w:rFonts w:asciiTheme="majorHAnsi" w:hAnsiTheme="majorHAnsi"/>
          <w:spacing w:val="1"/>
        </w:rPr>
        <w:t xml:space="preserve"> </w:t>
      </w:r>
      <w:r w:rsidRPr="002D7C80">
        <w:rPr>
          <w:rFonts w:asciiTheme="majorHAnsi" w:hAnsiTheme="majorHAnsi"/>
        </w:rPr>
        <w:t>dictan</w:t>
      </w:r>
      <w:r w:rsidRPr="002D7C80">
        <w:rPr>
          <w:rFonts w:asciiTheme="majorHAnsi" w:hAnsiTheme="majorHAnsi"/>
          <w:spacing w:val="-3"/>
        </w:rPr>
        <w:t xml:space="preserve"> </w:t>
      </w:r>
      <w:r w:rsidRPr="002D7C80">
        <w:rPr>
          <w:rFonts w:asciiTheme="majorHAnsi" w:hAnsiTheme="majorHAnsi"/>
        </w:rPr>
        <w:t>otras</w:t>
      </w:r>
      <w:r w:rsidRPr="002D7C80">
        <w:rPr>
          <w:rFonts w:asciiTheme="majorHAnsi" w:hAnsiTheme="majorHAnsi"/>
          <w:spacing w:val="-2"/>
        </w:rPr>
        <w:t xml:space="preserve"> </w:t>
      </w:r>
      <w:r w:rsidRPr="002D7C80">
        <w:rPr>
          <w:rFonts w:asciiTheme="majorHAnsi" w:hAnsiTheme="majorHAnsi"/>
        </w:rPr>
        <w:t>disposiciones</w:t>
      </w:r>
    </w:p>
    <w:p w14:paraId="6642C299" w14:textId="77777777" w:rsidR="00564610" w:rsidRPr="002D7C80" w:rsidRDefault="00564610">
      <w:pPr>
        <w:pStyle w:val="Textoindependiente"/>
        <w:rPr>
          <w:rFonts w:asciiTheme="majorHAnsi" w:hAnsiTheme="majorHAnsi"/>
        </w:rPr>
      </w:pPr>
    </w:p>
    <w:p w14:paraId="2A305428" w14:textId="77777777" w:rsidR="00564610" w:rsidRPr="002D7C80" w:rsidRDefault="00564610">
      <w:pPr>
        <w:pStyle w:val="Textoindependiente"/>
        <w:spacing w:before="1"/>
        <w:rPr>
          <w:rFonts w:asciiTheme="majorHAnsi" w:hAnsiTheme="majorHAnsi"/>
        </w:rPr>
      </w:pPr>
    </w:p>
    <w:p w14:paraId="1B193D94" w14:textId="77777777" w:rsidR="00564610" w:rsidRPr="002D7C80" w:rsidRDefault="00445CF0">
      <w:pPr>
        <w:pStyle w:val="Textoindependiente"/>
        <w:spacing w:before="1" w:line="360" w:lineRule="auto"/>
        <w:ind w:left="1056" w:right="446" w:hanging="721"/>
        <w:jc w:val="both"/>
        <w:rPr>
          <w:rFonts w:asciiTheme="majorHAnsi" w:hAnsiTheme="majorHAnsi"/>
        </w:rPr>
      </w:pPr>
      <w:r w:rsidRPr="002D7C80">
        <w:rPr>
          <w:rFonts w:asciiTheme="majorHAnsi" w:hAnsiTheme="majorHAnsi"/>
        </w:rPr>
        <w:t>Ley 1542 de 2012, Por la cual se reforma el artículo 74 de la Ley 906 de</w:t>
      </w:r>
      <w:r w:rsidRPr="002D7C80">
        <w:rPr>
          <w:rFonts w:asciiTheme="majorHAnsi" w:hAnsiTheme="majorHAnsi"/>
          <w:spacing w:val="1"/>
        </w:rPr>
        <w:t xml:space="preserve"> </w:t>
      </w:r>
      <w:r w:rsidRPr="002D7C80">
        <w:rPr>
          <w:rFonts w:asciiTheme="majorHAnsi" w:hAnsiTheme="majorHAnsi"/>
        </w:rPr>
        <w:t>2004,</w:t>
      </w:r>
      <w:r w:rsidRPr="002D7C80">
        <w:rPr>
          <w:rFonts w:asciiTheme="majorHAnsi" w:hAnsiTheme="majorHAnsi"/>
          <w:spacing w:val="1"/>
        </w:rPr>
        <w:t xml:space="preserve"> </w:t>
      </w:r>
      <w:r w:rsidRPr="002D7C80">
        <w:rPr>
          <w:rFonts w:asciiTheme="majorHAnsi" w:hAnsiTheme="majorHAnsi"/>
        </w:rPr>
        <w:t>Código</w:t>
      </w:r>
      <w:r w:rsidRPr="002D7C80">
        <w:rPr>
          <w:rFonts w:asciiTheme="majorHAnsi" w:hAnsiTheme="majorHAnsi"/>
          <w:spacing w:val="1"/>
        </w:rPr>
        <w:t xml:space="preserve"> </w:t>
      </w:r>
      <w:r w:rsidRPr="002D7C80">
        <w:rPr>
          <w:rFonts w:asciiTheme="majorHAnsi" w:hAnsiTheme="majorHAnsi"/>
        </w:rPr>
        <w:t>de</w:t>
      </w:r>
      <w:r w:rsidRPr="002D7C80">
        <w:rPr>
          <w:rFonts w:asciiTheme="majorHAnsi" w:hAnsiTheme="majorHAnsi"/>
          <w:spacing w:val="1"/>
        </w:rPr>
        <w:t xml:space="preserve"> </w:t>
      </w:r>
      <w:r w:rsidRPr="002D7C80">
        <w:rPr>
          <w:rFonts w:asciiTheme="majorHAnsi" w:hAnsiTheme="majorHAnsi"/>
        </w:rPr>
        <w:t>Procedimiento</w:t>
      </w:r>
      <w:r w:rsidRPr="002D7C80">
        <w:rPr>
          <w:rFonts w:asciiTheme="majorHAnsi" w:hAnsiTheme="majorHAnsi"/>
          <w:spacing w:val="1"/>
        </w:rPr>
        <w:t xml:space="preserve"> </w:t>
      </w:r>
      <w:r w:rsidRPr="002D7C80">
        <w:rPr>
          <w:rFonts w:asciiTheme="majorHAnsi" w:hAnsiTheme="majorHAnsi"/>
        </w:rPr>
        <w:t>Penal.</w:t>
      </w:r>
      <w:r w:rsidRPr="002D7C80">
        <w:rPr>
          <w:rFonts w:asciiTheme="majorHAnsi" w:hAnsiTheme="majorHAnsi"/>
          <w:spacing w:val="1"/>
        </w:rPr>
        <w:t xml:space="preserve"> </w:t>
      </w:r>
      <w:r w:rsidRPr="002D7C80">
        <w:rPr>
          <w:rFonts w:asciiTheme="majorHAnsi" w:hAnsiTheme="majorHAnsi"/>
        </w:rPr>
        <w:t>que</w:t>
      </w:r>
      <w:r w:rsidRPr="002D7C80">
        <w:rPr>
          <w:rFonts w:asciiTheme="majorHAnsi" w:hAnsiTheme="majorHAnsi"/>
          <w:spacing w:val="1"/>
        </w:rPr>
        <w:t xml:space="preserve"> </w:t>
      </w:r>
      <w:r w:rsidRPr="002D7C80">
        <w:rPr>
          <w:rFonts w:asciiTheme="majorHAnsi" w:hAnsiTheme="majorHAnsi"/>
        </w:rPr>
        <w:t>busca</w:t>
      </w:r>
      <w:r w:rsidRPr="002D7C80">
        <w:rPr>
          <w:rFonts w:asciiTheme="majorHAnsi" w:hAnsiTheme="majorHAnsi"/>
          <w:spacing w:val="1"/>
        </w:rPr>
        <w:t xml:space="preserve"> </w:t>
      </w:r>
      <w:r w:rsidRPr="002D7C80">
        <w:rPr>
          <w:rFonts w:asciiTheme="majorHAnsi" w:hAnsiTheme="majorHAnsi"/>
        </w:rPr>
        <w:t>garantizar</w:t>
      </w:r>
      <w:r w:rsidRPr="002D7C80">
        <w:rPr>
          <w:rFonts w:asciiTheme="majorHAnsi" w:hAnsiTheme="majorHAnsi"/>
          <w:spacing w:val="1"/>
        </w:rPr>
        <w:t xml:space="preserve"> </w:t>
      </w:r>
      <w:r w:rsidRPr="002D7C80">
        <w:rPr>
          <w:rFonts w:asciiTheme="majorHAnsi" w:hAnsiTheme="majorHAnsi"/>
        </w:rPr>
        <w:t>la</w:t>
      </w:r>
      <w:r w:rsidRPr="002D7C80">
        <w:rPr>
          <w:rFonts w:asciiTheme="majorHAnsi" w:hAnsiTheme="majorHAnsi"/>
          <w:spacing w:val="1"/>
        </w:rPr>
        <w:t xml:space="preserve"> </w:t>
      </w:r>
      <w:r w:rsidRPr="002D7C80">
        <w:rPr>
          <w:rFonts w:asciiTheme="majorHAnsi" w:hAnsiTheme="majorHAnsi"/>
          <w:spacing w:val="-1"/>
        </w:rPr>
        <w:t>protección</w:t>
      </w:r>
      <w:r w:rsidRPr="002D7C80">
        <w:rPr>
          <w:rFonts w:asciiTheme="majorHAnsi" w:hAnsiTheme="majorHAnsi"/>
          <w:spacing w:val="-13"/>
        </w:rPr>
        <w:t xml:space="preserve"> </w:t>
      </w:r>
      <w:r w:rsidRPr="002D7C80">
        <w:rPr>
          <w:rFonts w:asciiTheme="majorHAnsi" w:hAnsiTheme="majorHAnsi"/>
          <w:spacing w:val="-1"/>
        </w:rPr>
        <w:t>y</w:t>
      </w:r>
      <w:r w:rsidRPr="002D7C80">
        <w:rPr>
          <w:rFonts w:asciiTheme="majorHAnsi" w:hAnsiTheme="majorHAnsi"/>
          <w:spacing w:val="-12"/>
        </w:rPr>
        <w:t xml:space="preserve"> </w:t>
      </w:r>
      <w:r w:rsidRPr="002D7C80">
        <w:rPr>
          <w:rFonts w:asciiTheme="majorHAnsi" w:hAnsiTheme="majorHAnsi"/>
          <w:spacing w:val="-1"/>
        </w:rPr>
        <w:t>diligencia</w:t>
      </w:r>
      <w:r w:rsidRPr="002D7C80">
        <w:rPr>
          <w:rFonts w:asciiTheme="majorHAnsi" w:hAnsiTheme="majorHAnsi"/>
          <w:spacing w:val="-13"/>
        </w:rPr>
        <w:t xml:space="preserve"> </w:t>
      </w:r>
      <w:r w:rsidRPr="002D7C80">
        <w:rPr>
          <w:rFonts w:asciiTheme="majorHAnsi" w:hAnsiTheme="majorHAnsi"/>
        </w:rPr>
        <w:t>en</w:t>
      </w:r>
      <w:r w:rsidRPr="002D7C80">
        <w:rPr>
          <w:rFonts w:asciiTheme="majorHAnsi" w:hAnsiTheme="majorHAnsi"/>
          <w:spacing w:val="-12"/>
        </w:rPr>
        <w:t xml:space="preserve"> </w:t>
      </w:r>
      <w:r w:rsidRPr="002D7C80">
        <w:rPr>
          <w:rFonts w:asciiTheme="majorHAnsi" w:hAnsiTheme="majorHAnsi"/>
        </w:rPr>
        <w:t>la</w:t>
      </w:r>
      <w:r w:rsidRPr="002D7C80">
        <w:rPr>
          <w:rFonts w:asciiTheme="majorHAnsi" w:hAnsiTheme="majorHAnsi"/>
          <w:spacing w:val="-13"/>
        </w:rPr>
        <w:t xml:space="preserve"> </w:t>
      </w:r>
      <w:r w:rsidRPr="002D7C80">
        <w:rPr>
          <w:rFonts w:asciiTheme="majorHAnsi" w:hAnsiTheme="majorHAnsi"/>
        </w:rPr>
        <w:t>investigación</w:t>
      </w:r>
      <w:r w:rsidRPr="002D7C80">
        <w:rPr>
          <w:rFonts w:asciiTheme="majorHAnsi" w:hAnsiTheme="majorHAnsi"/>
          <w:spacing w:val="-17"/>
        </w:rPr>
        <w:t xml:space="preserve"> </w:t>
      </w:r>
      <w:r w:rsidRPr="002D7C80">
        <w:rPr>
          <w:rFonts w:asciiTheme="majorHAnsi" w:hAnsiTheme="majorHAnsi"/>
        </w:rPr>
        <w:t>de</w:t>
      </w:r>
      <w:r w:rsidRPr="002D7C80">
        <w:rPr>
          <w:rFonts w:asciiTheme="majorHAnsi" w:hAnsiTheme="majorHAnsi"/>
          <w:spacing w:val="-13"/>
        </w:rPr>
        <w:t xml:space="preserve"> </w:t>
      </w:r>
      <w:r w:rsidRPr="002D7C80">
        <w:rPr>
          <w:rFonts w:asciiTheme="majorHAnsi" w:hAnsiTheme="majorHAnsi"/>
        </w:rPr>
        <w:t>los</w:t>
      </w:r>
      <w:r w:rsidRPr="002D7C80">
        <w:rPr>
          <w:rFonts w:asciiTheme="majorHAnsi" w:hAnsiTheme="majorHAnsi"/>
          <w:spacing w:val="-11"/>
        </w:rPr>
        <w:t xml:space="preserve"> </w:t>
      </w:r>
      <w:r w:rsidRPr="002D7C80">
        <w:rPr>
          <w:rFonts w:asciiTheme="majorHAnsi" w:hAnsiTheme="majorHAnsi"/>
        </w:rPr>
        <w:t>presuntos</w:t>
      </w:r>
      <w:r w:rsidRPr="002D7C80">
        <w:rPr>
          <w:rFonts w:asciiTheme="majorHAnsi" w:hAnsiTheme="majorHAnsi"/>
          <w:spacing w:val="-11"/>
        </w:rPr>
        <w:t xml:space="preserve"> </w:t>
      </w:r>
      <w:r w:rsidRPr="002D7C80">
        <w:rPr>
          <w:rFonts w:asciiTheme="majorHAnsi" w:hAnsiTheme="majorHAnsi"/>
        </w:rPr>
        <w:t>delitos</w:t>
      </w:r>
      <w:r w:rsidRPr="002D7C80">
        <w:rPr>
          <w:rFonts w:asciiTheme="majorHAnsi" w:hAnsiTheme="majorHAnsi"/>
          <w:spacing w:val="-11"/>
        </w:rPr>
        <w:t xml:space="preserve"> </w:t>
      </w:r>
      <w:r w:rsidRPr="002D7C80">
        <w:rPr>
          <w:rFonts w:asciiTheme="majorHAnsi" w:hAnsiTheme="majorHAnsi"/>
        </w:rPr>
        <w:t>de</w:t>
      </w:r>
      <w:r w:rsidRPr="002D7C80">
        <w:rPr>
          <w:rFonts w:asciiTheme="majorHAnsi" w:hAnsiTheme="majorHAnsi"/>
          <w:spacing w:val="-59"/>
        </w:rPr>
        <w:t xml:space="preserve"> </w:t>
      </w:r>
      <w:r w:rsidRPr="002D7C80">
        <w:rPr>
          <w:rFonts w:asciiTheme="majorHAnsi" w:hAnsiTheme="majorHAnsi"/>
        </w:rPr>
        <w:t>violencia</w:t>
      </w:r>
      <w:r w:rsidRPr="002D7C80">
        <w:rPr>
          <w:rFonts w:asciiTheme="majorHAnsi" w:hAnsiTheme="majorHAnsi"/>
          <w:spacing w:val="-5"/>
        </w:rPr>
        <w:t xml:space="preserve"> </w:t>
      </w:r>
      <w:r w:rsidRPr="002D7C80">
        <w:rPr>
          <w:rFonts w:asciiTheme="majorHAnsi" w:hAnsiTheme="majorHAnsi"/>
        </w:rPr>
        <w:t>contra</w:t>
      </w:r>
      <w:r w:rsidRPr="002D7C80">
        <w:rPr>
          <w:rFonts w:asciiTheme="majorHAnsi" w:hAnsiTheme="majorHAnsi"/>
          <w:spacing w:val="-5"/>
        </w:rPr>
        <w:t xml:space="preserve"> </w:t>
      </w:r>
      <w:r w:rsidRPr="002D7C80">
        <w:rPr>
          <w:rFonts w:asciiTheme="majorHAnsi" w:hAnsiTheme="majorHAnsi"/>
        </w:rPr>
        <w:t>la</w:t>
      </w:r>
      <w:r w:rsidRPr="002D7C80">
        <w:rPr>
          <w:rFonts w:asciiTheme="majorHAnsi" w:hAnsiTheme="majorHAnsi"/>
          <w:spacing w:val="1"/>
        </w:rPr>
        <w:t xml:space="preserve"> </w:t>
      </w:r>
      <w:r w:rsidRPr="002D7C80">
        <w:rPr>
          <w:rFonts w:asciiTheme="majorHAnsi" w:hAnsiTheme="majorHAnsi"/>
        </w:rPr>
        <w:t>mujer.</w:t>
      </w:r>
    </w:p>
    <w:p w14:paraId="325C0F56" w14:textId="77777777" w:rsidR="00564610" w:rsidRPr="002D7C80" w:rsidRDefault="00564610">
      <w:pPr>
        <w:pStyle w:val="Textoindependiente"/>
        <w:rPr>
          <w:rFonts w:asciiTheme="majorHAnsi" w:hAnsiTheme="majorHAnsi"/>
        </w:rPr>
      </w:pPr>
    </w:p>
    <w:p w14:paraId="10C53568" w14:textId="77777777" w:rsidR="00564610" w:rsidRPr="002D7C80" w:rsidRDefault="00564610">
      <w:pPr>
        <w:pStyle w:val="Textoindependiente"/>
        <w:spacing w:before="5"/>
        <w:rPr>
          <w:rFonts w:asciiTheme="majorHAnsi" w:hAnsiTheme="majorHAnsi"/>
        </w:rPr>
      </w:pPr>
    </w:p>
    <w:p w14:paraId="789E7E1E" w14:textId="77777777" w:rsidR="00564610" w:rsidRPr="002D7C80" w:rsidRDefault="00445CF0">
      <w:pPr>
        <w:pStyle w:val="Textoindependiente"/>
        <w:spacing w:line="362" w:lineRule="auto"/>
        <w:ind w:left="1056" w:right="448" w:hanging="721"/>
        <w:jc w:val="both"/>
        <w:rPr>
          <w:rFonts w:asciiTheme="majorHAnsi" w:hAnsiTheme="majorHAnsi"/>
        </w:rPr>
      </w:pPr>
      <w:r w:rsidRPr="002D7C80">
        <w:rPr>
          <w:rFonts w:asciiTheme="majorHAnsi" w:hAnsiTheme="majorHAnsi"/>
          <w:spacing w:val="-1"/>
        </w:rPr>
        <w:lastRenderedPageBreak/>
        <w:t>Mantilla</w:t>
      </w:r>
      <w:r w:rsidRPr="002D7C80">
        <w:rPr>
          <w:rFonts w:asciiTheme="majorHAnsi" w:hAnsiTheme="majorHAnsi"/>
          <w:spacing w:val="-18"/>
        </w:rPr>
        <w:t xml:space="preserve"> </w:t>
      </w:r>
      <w:r w:rsidRPr="002D7C80">
        <w:rPr>
          <w:rFonts w:asciiTheme="majorHAnsi" w:hAnsiTheme="majorHAnsi"/>
          <w:spacing w:val="-1"/>
        </w:rPr>
        <w:t>Ojeda,</w:t>
      </w:r>
      <w:r w:rsidRPr="002D7C80">
        <w:rPr>
          <w:rFonts w:asciiTheme="majorHAnsi" w:hAnsiTheme="majorHAnsi"/>
          <w:spacing w:val="-14"/>
        </w:rPr>
        <w:t xml:space="preserve"> </w:t>
      </w:r>
      <w:r w:rsidRPr="002D7C80">
        <w:rPr>
          <w:rFonts w:asciiTheme="majorHAnsi" w:hAnsiTheme="majorHAnsi"/>
          <w:spacing w:val="-1"/>
        </w:rPr>
        <w:t>S.</w:t>
      </w:r>
      <w:r w:rsidRPr="002D7C80">
        <w:rPr>
          <w:rFonts w:asciiTheme="majorHAnsi" w:hAnsiTheme="majorHAnsi"/>
          <w:spacing w:val="-14"/>
        </w:rPr>
        <w:t xml:space="preserve"> </w:t>
      </w:r>
      <w:r w:rsidRPr="002D7C80">
        <w:rPr>
          <w:rFonts w:asciiTheme="majorHAnsi" w:hAnsiTheme="majorHAnsi"/>
          <w:spacing w:val="-1"/>
        </w:rPr>
        <w:t>L.,</w:t>
      </w:r>
      <w:r w:rsidRPr="002D7C80">
        <w:rPr>
          <w:rFonts w:asciiTheme="majorHAnsi" w:hAnsiTheme="majorHAnsi"/>
          <w:spacing w:val="-13"/>
        </w:rPr>
        <w:t xml:space="preserve"> </w:t>
      </w:r>
      <w:r w:rsidRPr="002D7C80">
        <w:rPr>
          <w:rFonts w:asciiTheme="majorHAnsi" w:hAnsiTheme="majorHAnsi"/>
          <w:spacing w:val="-1"/>
        </w:rPr>
        <w:t>&amp;</w:t>
      </w:r>
      <w:r w:rsidRPr="002D7C80">
        <w:rPr>
          <w:rFonts w:asciiTheme="majorHAnsi" w:hAnsiTheme="majorHAnsi"/>
          <w:spacing w:val="-14"/>
        </w:rPr>
        <w:t xml:space="preserve"> </w:t>
      </w:r>
      <w:r w:rsidRPr="002D7C80">
        <w:rPr>
          <w:rFonts w:asciiTheme="majorHAnsi" w:hAnsiTheme="majorHAnsi"/>
          <w:spacing w:val="-1"/>
        </w:rPr>
        <w:t>Avendaño-Prieto,</w:t>
      </w:r>
      <w:r w:rsidRPr="002D7C80">
        <w:rPr>
          <w:rFonts w:asciiTheme="majorHAnsi" w:hAnsiTheme="majorHAnsi"/>
          <w:spacing w:val="-14"/>
        </w:rPr>
        <w:t xml:space="preserve"> </w:t>
      </w:r>
      <w:r w:rsidRPr="002D7C80">
        <w:rPr>
          <w:rFonts w:asciiTheme="majorHAnsi" w:hAnsiTheme="majorHAnsi"/>
        </w:rPr>
        <w:t>B.</w:t>
      </w:r>
      <w:r w:rsidRPr="002D7C80">
        <w:rPr>
          <w:rFonts w:asciiTheme="majorHAnsi" w:hAnsiTheme="majorHAnsi"/>
          <w:spacing w:val="-13"/>
        </w:rPr>
        <w:t xml:space="preserve"> </w:t>
      </w:r>
      <w:r w:rsidRPr="002D7C80">
        <w:rPr>
          <w:rFonts w:asciiTheme="majorHAnsi" w:hAnsiTheme="majorHAnsi"/>
        </w:rPr>
        <w:t>L.</w:t>
      </w:r>
      <w:r w:rsidRPr="002D7C80">
        <w:rPr>
          <w:rFonts w:asciiTheme="majorHAnsi" w:hAnsiTheme="majorHAnsi"/>
          <w:spacing w:val="-14"/>
        </w:rPr>
        <w:t xml:space="preserve"> </w:t>
      </w:r>
      <w:r w:rsidRPr="002D7C80">
        <w:rPr>
          <w:rFonts w:asciiTheme="majorHAnsi" w:hAnsiTheme="majorHAnsi"/>
        </w:rPr>
        <w:t>(2020).</w:t>
      </w:r>
      <w:r w:rsidRPr="002D7C80">
        <w:rPr>
          <w:rFonts w:asciiTheme="majorHAnsi" w:hAnsiTheme="majorHAnsi"/>
          <w:spacing w:val="-14"/>
        </w:rPr>
        <w:t xml:space="preserve"> </w:t>
      </w:r>
      <w:r w:rsidRPr="002D7C80">
        <w:rPr>
          <w:rFonts w:asciiTheme="majorHAnsi" w:hAnsiTheme="majorHAnsi"/>
        </w:rPr>
        <w:t>Victimización</w:t>
      </w:r>
      <w:r w:rsidRPr="002D7C80">
        <w:rPr>
          <w:rFonts w:asciiTheme="majorHAnsi" w:hAnsiTheme="majorHAnsi"/>
          <w:spacing w:val="-17"/>
        </w:rPr>
        <w:t xml:space="preserve"> </w:t>
      </w:r>
      <w:r w:rsidRPr="002D7C80">
        <w:rPr>
          <w:rFonts w:asciiTheme="majorHAnsi" w:hAnsiTheme="majorHAnsi"/>
        </w:rPr>
        <w:t>judicial,</w:t>
      </w:r>
      <w:r w:rsidRPr="002D7C80">
        <w:rPr>
          <w:rFonts w:asciiTheme="majorHAnsi" w:hAnsiTheme="majorHAnsi"/>
          <w:spacing w:val="-59"/>
        </w:rPr>
        <w:t xml:space="preserve"> </w:t>
      </w:r>
      <w:r w:rsidRPr="002D7C80">
        <w:rPr>
          <w:rFonts w:asciiTheme="majorHAnsi" w:hAnsiTheme="majorHAnsi"/>
        </w:rPr>
        <w:t>una</w:t>
      </w:r>
      <w:r w:rsidRPr="002D7C80">
        <w:rPr>
          <w:rFonts w:asciiTheme="majorHAnsi" w:hAnsiTheme="majorHAnsi"/>
          <w:spacing w:val="34"/>
        </w:rPr>
        <w:t xml:space="preserve"> </w:t>
      </w:r>
      <w:r w:rsidRPr="002D7C80">
        <w:rPr>
          <w:rFonts w:asciiTheme="majorHAnsi" w:hAnsiTheme="majorHAnsi"/>
        </w:rPr>
        <w:t>mirada</w:t>
      </w:r>
      <w:r w:rsidRPr="002D7C80">
        <w:rPr>
          <w:rFonts w:asciiTheme="majorHAnsi" w:hAnsiTheme="majorHAnsi"/>
          <w:spacing w:val="39"/>
        </w:rPr>
        <w:t xml:space="preserve"> </w:t>
      </w:r>
      <w:r w:rsidRPr="002D7C80">
        <w:rPr>
          <w:rFonts w:asciiTheme="majorHAnsi" w:hAnsiTheme="majorHAnsi"/>
        </w:rPr>
        <w:t>a</w:t>
      </w:r>
      <w:r w:rsidRPr="002D7C80">
        <w:rPr>
          <w:rFonts w:asciiTheme="majorHAnsi" w:hAnsiTheme="majorHAnsi"/>
          <w:spacing w:val="34"/>
        </w:rPr>
        <w:t xml:space="preserve"> </w:t>
      </w:r>
      <w:r w:rsidRPr="002D7C80">
        <w:rPr>
          <w:rFonts w:asciiTheme="majorHAnsi" w:hAnsiTheme="majorHAnsi"/>
        </w:rPr>
        <w:t>la</w:t>
      </w:r>
      <w:r w:rsidRPr="002D7C80">
        <w:rPr>
          <w:rFonts w:asciiTheme="majorHAnsi" w:hAnsiTheme="majorHAnsi"/>
          <w:spacing w:val="34"/>
        </w:rPr>
        <w:t xml:space="preserve"> </w:t>
      </w:r>
      <w:r w:rsidRPr="002D7C80">
        <w:rPr>
          <w:rFonts w:asciiTheme="majorHAnsi" w:hAnsiTheme="majorHAnsi"/>
        </w:rPr>
        <w:t>atención</w:t>
      </w:r>
      <w:r w:rsidRPr="002D7C80">
        <w:rPr>
          <w:rFonts w:asciiTheme="majorHAnsi" w:hAnsiTheme="majorHAnsi"/>
          <w:spacing w:val="35"/>
        </w:rPr>
        <w:t xml:space="preserve"> </w:t>
      </w:r>
      <w:r w:rsidRPr="002D7C80">
        <w:rPr>
          <w:rFonts w:asciiTheme="majorHAnsi" w:hAnsiTheme="majorHAnsi"/>
        </w:rPr>
        <w:t>del</w:t>
      </w:r>
      <w:r w:rsidRPr="002D7C80">
        <w:rPr>
          <w:rFonts w:asciiTheme="majorHAnsi" w:hAnsiTheme="majorHAnsi"/>
          <w:spacing w:val="35"/>
        </w:rPr>
        <w:t xml:space="preserve"> </w:t>
      </w:r>
      <w:r w:rsidRPr="002D7C80">
        <w:rPr>
          <w:rFonts w:asciiTheme="majorHAnsi" w:hAnsiTheme="majorHAnsi"/>
        </w:rPr>
        <w:t>sistema</w:t>
      </w:r>
      <w:r w:rsidRPr="002D7C80">
        <w:rPr>
          <w:rFonts w:asciiTheme="majorHAnsi" w:hAnsiTheme="majorHAnsi"/>
          <w:spacing w:val="44"/>
        </w:rPr>
        <w:t xml:space="preserve"> </w:t>
      </w:r>
      <w:r w:rsidRPr="002D7C80">
        <w:rPr>
          <w:rFonts w:asciiTheme="majorHAnsi" w:hAnsiTheme="majorHAnsi"/>
        </w:rPr>
        <w:t>jurídico</w:t>
      </w:r>
      <w:r w:rsidRPr="002D7C80">
        <w:rPr>
          <w:rFonts w:asciiTheme="majorHAnsi" w:hAnsiTheme="majorHAnsi"/>
          <w:spacing w:val="37"/>
        </w:rPr>
        <w:t xml:space="preserve"> </w:t>
      </w:r>
      <w:r w:rsidRPr="002D7C80">
        <w:rPr>
          <w:rFonts w:asciiTheme="majorHAnsi" w:hAnsiTheme="majorHAnsi"/>
        </w:rPr>
        <w:t>a</w:t>
      </w:r>
      <w:r w:rsidRPr="002D7C80">
        <w:rPr>
          <w:rFonts w:asciiTheme="majorHAnsi" w:hAnsiTheme="majorHAnsi"/>
          <w:spacing w:val="34"/>
        </w:rPr>
        <w:t xml:space="preserve"> </w:t>
      </w:r>
      <w:r w:rsidRPr="002D7C80">
        <w:rPr>
          <w:rFonts w:asciiTheme="majorHAnsi" w:hAnsiTheme="majorHAnsi"/>
        </w:rPr>
        <w:t>víctimas</w:t>
      </w:r>
      <w:r w:rsidRPr="002D7C80">
        <w:rPr>
          <w:rFonts w:asciiTheme="majorHAnsi" w:hAnsiTheme="majorHAnsi"/>
          <w:spacing w:val="36"/>
        </w:rPr>
        <w:t xml:space="preserve"> </w:t>
      </w:r>
      <w:r w:rsidRPr="002D7C80">
        <w:rPr>
          <w:rFonts w:asciiTheme="majorHAnsi" w:hAnsiTheme="majorHAnsi"/>
        </w:rPr>
        <w:t>que</w:t>
      </w:r>
    </w:p>
    <w:p w14:paraId="3F10D268" w14:textId="77777777" w:rsidR="00564610" w:rsidRPr="002D7C80" w:rsidRDefault="00445CF0">
      <w:pPr>
        <w:pStyle w:val="Textoindependiente"/>
        <w:spacing w:before="90"/>
        <w:ind w:left="1056"/>
        <w:rPr>
          <w:rFonts w:asciiTheme="majorHAnsi" w:hAnsiTheme="majorHAnsi"/>
        </w:rPr>
      </w:pPr>
      <w:r w:rsidRPr="002D7C80">
        <w:rPr>
          <w:rFonts w:asciiTheme="majorHAnsi" w:hAnsiTheme="majorHAnsi"/>
        </w:rPr>
        <w:t>interponen</w:t>
      </w:r>
      <w:r w:rsidRPr="002D7C80">
        <w:rPr>
          <w:rFonts w:asciiTheme="majorHAnsi" w:hAnsiTheme="majorHAnsi"/>
          <w:spacing w:val="-6"/>
        </w:rPr>
        <w:t xml:space="preserve"> </w:t>
      </w:r>
      <w:r w:rsidRPr="002D7C80">
        <w:rPr>
          <w:rFonts w:asciiTheme="majorHAnsi" w:hAnsiTheme="majorHAnsi"/>
        </w:rPr>
        <w:t>la</w:t>
      </w:r>
      <w:r w:rsidRPr="002D7C80">
        <w:rPr>
          <w:rFonts w:asciiTheme="majorHAnsi" w:hAnsiTheme="majorHAnsi"/>
          <w:spacing w:val="-6"/>
        </w:rPr>
        <w:t xml:space="preserve"> </w:t>
      </w:r>
      <w:r w:rsidRPr="002D7C80">
        <w:rPr>
          <w:rFonts w:asciiTheme="majorHAnsi" w:hAnsiTheme="majorHAnsi"/>
        </w:rPr>
        <w:t>denuncia. Revista</w:t>
      </w:r>
      <w:r w:rsidRPr="002D7C80">
        <w:rPr>
          <w:rFonts w:asciiTheme="majorHAnsi" w:hAnsiTheme="majorHAnsi"/>
          <w:spacing w:val="-6"/>
        </w:rPr>
        <w:t xml:space="preserve"> </w:t>
      </w:r>
      <w:r w:rsidRPr="002D7C80">
        <w:rPr>
          <w:rFonts w:asciiTheme="majorHAnsi" w:hAnsiTheme="majorHAnsi"/>
        </w:rPr>
        <w:t>republicana,</w:t>
      </w:r>
      <w:r w:rsidRPr="002D7C80">
        <w:rPr>
          <w:rFonts w:asciiTheme="majorHAnsi" w:hAnsiTheme="majorHAnsi"/>
          <w:spacing w:val="-3"/>
        </w:rPr>
        <w:t xml:space="preserve"> </w:t>
      </w:r>
      <w:r w:rsidRPr="002D7C80">
        <w:rPr>
          <w:rFonts w:asciiTheme="majorHAnsi" w:hAnsiTheme="majorHAnsi"/>
        </w:rPr>
        <w:t>(29),</w:t>
      </w:r>
      <w:r w:rsidRPr="002D7C80">
        <w:rPr>
          <w:rFonts w:asciiTheme="majorHAnsi" w:hAnsiTheme="majorHAnsi"/>
          <w:spacing w:val="-3"/>
        </w:rPr>
        <w:t xml:space="preserve"> </w:t>
      </w:r>
      <w:r w:rsidRPr="002D7C80">
        <w:rPr>
          <w:rFonts w:asciiTheme="majorHAnsi" w:hAnsiTheme="majorHAnsi"/>
        </w:rPr>
        <w:t>69-88.</w:t>
      </w:r>
    </w:p>
    <w:p w14:paraId="0364BE1F" w14:textId="77777777" w:rsidR="00564610" w:rsidRPr="002D7C80" w:rsidRDefault="00564610">
      <w:pPr>
        <w:pStyle w:val="Textoindependiente"/>
        <w:rPr>
          <w:rFonts w:asciiTheme="majorHAnsi" w:hAnsiTheme="majorHAnsi"/>
        </w:rPr>
      </w:pPr>
    </w:p>
    <w:p w14:paraId="4ADE52AC" w14:textId="77777777" w:rsidR="00564610" w:rsidRPr="002D7C80" w:rsidRDefault="00564610">
      <w:pPr>
        <w:pStyle w:val="Textoindependiente"/>
        <w:spacing w:before="1"/>
        <w:rPr>
          <w:rFonts w:asciiTheme="majorHAnsi" w:hAnsiTheme="majorHAnsi"/>
        </w:rPr>
      </w:pPr>
    </w:p>
    <w:p w14:paraId="4E167F27" w14:textId="77777777" w:rsidR="00564610" w:rsidRPr="002D7C80" w:rsidRDefault="00445CF0">
      <w:pPr>
        <w:pStyle w:val="Textoindependiente"/>
        <w:tabs>
          <w:tab w:val="left" w:pos="3020"/>
          <w:tab w:val="left" w:pos="4420"/>
          <w:tab w:val="left" w:pos="6388"/>
          <w:tab w:val="left" w:pos="8868"/>
        </w:tabs>
        <w:spacing w:line="360" w:lineRule="auto"/>
        <w:ind w:left="1056" w:right="443" w:hanging="721"/>
        <w:rPr>
          <w:rFonts w:asciiTheme="majorHAnsi" w:hAnsiTheme="majorHAnsi"/>
          <w:lang w:val="en-US"/>
        </w:rPr>
      </w:pPr>
      <w:r w:rsidRPr="002D7C80">
        <w:rPr>
          <w:rFonts w:asciiTheme="majorHAnsi" w:hAnsiTheme="majorHAnsi"/>
        </w:rPr>
        <w:t>ONU,</w:t>
      </w:r>
      <w:r w:rsidRPr="002D7C80">
        <w:rPr>
          <w:rFonts w:asciiTheme="majorHAnsi" w:hAnsiTheme="majorHAnsi"/>
          <w:spacing w:val="10"/>
        </w:rPr>
        <w:t xml:space="preserve"> </w:t>
      </w:r>
      <w:r w:rsidRPr="002D7C80">
        <w:rPr>
          <w:rFonts w:asciiTheme="majorHAnsi" w:hAnsiTheme="majorHAnsi"/>
        </w:rPr>
        <w:t>Convención</w:t>
      </w:r>
      <w:r w:rsidRPr="002D7C80">
        <w:rPr>
          <w:rFonts w:asciiTheme="majorHAnsi" w:hAnsiTheme="majorHAnsi"/>
          <w:spacing w:val="6"/>
        </w:rPr>
        <w:t xml:space="preserve"> </w:t>
      </w:r>
      <w:r w:rsidRPr="002D7C80">
        <w:rPr>
          <w:rFonts w:asciiTheme="majorHAnsi" w:hAnsiTheme="majorHAnsi"/>
        </w:rPr>
        <w:t>sobre</w:t>
      </w:r>
      <w:r w:rsidRPr="002D7C80">
        <w:rPr>
          <w:rFonts w:asciiTheme="majorHAnsi" w:hAnsiTheme="majorHAnsi"/>
          <w:spacing w:val="6"/>
        </w:rPr>
        <w:t xml:space="preserve"> </w:t>
      </w:r>
      <w:r w:rsidRPr="002D7C80">
        <w:rPr>
          <w:rFonts w:asciiTheme="majorHAnsi" w:hAnsiTheme="majorHAnsi"/>
        </w:rPr>
        <w:t>la</w:t>
      </w:r>
      <w:r w:rsidRPr="002D7C80">
        <w:rPr>
          <w:rFonts w:asciiTheme="majorHAnsi" w:hAnsiTheme="majorHAnsi"/>
          <w:spacing w:val="12"/>
        </w:rPr>
        <w:t xml:space="preserve"> </w:t>
      </w:r>
      <w:r w:rsidRPr="002D7C80">
        <w:rPr>
          <w:rFonts w:asciiTheme="majorHAnsi" w:hAnsiTheme="majorHAnsi"/>
        </w:rPr>
        <w:t>eliminación</w:t>
      </w:r>
      <w:r w:rsidRPr="002D7C80">
        <w:rPr>
          <w:rFonts w:asciiTheme="majorHAnsi" w:hAnsiTheme="majorHAnsi"/>
          <w:spacing w:val="6"/>
        </w:rPr>
        <w:t xml:space="preserve"> </w:t>
      </w:r>
      <w:r w:rsidRPr="002D7C80">
        <w:rPr>
          <w:rFonts w:asciiTheme="majorHAnsi" w:hAnsiTheme="majorHAnsi"/>
        </w:rPr>
        <w:t>de</w:t>
      </w:r>
      <w:r w:rsidRPr="002D7C80">
        <w:rPr>
          <w:rFonts w:asciiTheme="majorHAnsi" w:hAnsiTheme="majorHAnsi"/>
          <w:spacing w:val="11"/>
        </w:rPr>
        <w:t xml:space="preserve"> </w:t>
      </w:r>
      <w:r w:rsidRPr="002D7C80">
        <w:rPr>
          <w:rFonts w:asciiTheme="majorHAnsi" w:hAnsiTheme="majorHAnsi"/>
        </w:rPr>
        <w:t>todas</w:t>
      </w:r>
      <w:r w:rsidRPr="002D7C80">
        <w:rPr>
          <w:rFonts w:asciiTheme="majorHAnsi" w:hAnsiTheme="majorHAnsi"/>
          <w:spacing w:val="8"/>
        </w:rPr>
        <w:t xml:space="preserve"> </w:t>
      </w:r>
      <w:r w:rsidRPr="002D7C80">
        <w:rPr>
          <w:rFonts w:asciiTheme="majorHAnsi" w:hAnsiTheme="majorHAnsi"/>
        </w:rPr>
        <w:t>formas</w:t>
      </w:r>
      <w:r w:rsidRPr="002D7C80">
        <w:rPr>
          <w:rFonts w:asciiTheme="majorHAnsi" w:hAnsiTheme="majorHAnsi"/>
          <w:spacing w:val="7"/>
        </w:rPr>
        <w:t xml:space="preserve"> </w:t>
      </w:r>
      <w:r w:rsidRPr="002D7C80">
        <w:rPr>
          <w:rFonts w:asciiTheme="majorHAnsi" w:hAnsiTheme="majorHAnsi"/>
        </w:rPr>
        <w:t>de</w:t>
      </w:r>
      <w:r w:rsidRPr="002D7C80">
        <w:rPr>
          <w:rFonts w:asciiTheme="majorHAnsi" w:hAnsiTheme="majorHAnsi"/>
          <w:spacing w:val="11"/>
        </w:rPr>
        <w:t xml:space="preserve"> </w:t>
      </w:r>
      <w:r w:rsidRPr="002D7C80">
        <w:rPr>
          <w:rFonts w:asciiTheme="majorHAnsi" w:hAnsiTheme="majorHAnsi"/>
        </w:rPr>
        <w:t>discriminación</w:t>
      </w:r>
      <w:r w:rsidRPr="002D7C80">
        <w:rPr>
          <w:rFonts w:asciiTheme="majorHAnsi" w:hAnsiTheme="majorHAnsi"/>
          <w:spacing w:val="-58"/>
        </w:rPr>
        <w:t xml:space="preserve"> </w:t>
      </w:r>
      <w:r w:rsidRPr="002D7C80">
        <w:rPr>
          <w:rFonts w:asciiTheme="majorHAnsi" w:hAnsiTheme="majorHAnsi"/>
        </w:rPr>
        <w:t>contra</w:t>
      </w:r>
      <w:r w:rsidRPr="002D7C80">
        <w:rPr>
          <w:rFonts w:asciiTheme="majorHAnsi" w:hAnsiTheme="majorHAnsi"/>
        </w:rPr>
        <w:tab/>
        <w:t>la</w:t>
      </w:r>
      <w:r w:rsidRPr="002D7C80">
        <w:rPr>
          <w:rFonts w:asciiTheme="majorHAnsi" w:hAnsiTheme="majorHAnsi"/>
        </w:rPr>
        <w:tab/>
        <w:t>mujer.</w:t>
      </w:r>
      <w:r w:rsidRPr="002D7C80">
        <w:rPr>
          <w:rFonts w:asciiTheme="majorHAnsi" w:hAnsiTheme="majorHAnsi"/>
        </w:rPr>
        <w:tab/>
      </w:r>
      <w:r w:rsidRPr="002D7C80">
        <w:rPr>
          <w:rFonts w:asciiTheme="majorHAnsi" w:hAnsiTheme="majorHAnsi"/>
          <w:lang w:val="en-US"/>
        </w:rPr>
        <w:t>Disponible</w:t>
      </w:r>
      <w:r w:rsidRPr="002D7C80">
        <w:rPr>
          <w:rFonts w:asciiTheme="majorHAnsi" w:hAnsiTheme="majorHAnsi"/>
          <w:lang w:val="en-US"/>
        </w:rPr>
        <w:tab/>
      </w:r>
      <w:r w:rsidRPr="002D7C80">
        <w:rPr>
          <w:rFonts w:asciiTheme="majorHAnsi" w:hAnsiTheme="majorHAnsi"/>
          <w:spacing w:val="-2"/>
          <w:lang w:val="en-US"/>
        </w:rPr>
        <w:t>en</w:t>
      </w:r>
      <w:r w:rsidRPr="002D7C80">
        <w:rPr>
          <w:rFonts w:asciiTheme="majorHAnsi" w:hAnsiTheme="majorHAnsi"/>
          <w:spacing w:val="-59"/>
          <w:lang w:val="en-US"/>
        </w:rPr>
        <w:t xml:space="preserve"> </w:t>
      </w:r>
      <w:r w:rsidRPr="002D7C80">
        <w:rPr>
          <w:rFonts w:asciiTheme="majorHAnsi" w:hAnsiTheme="majorHAnsi"/>
          <w:color w:val="0000FF"/>
          <w:u w:val="single" w:color="0000FF"/>
          <w:lang w:val="en-US"/>
        </w:rPr>
        <w:t>https://</w:t>
      </w:r>
      <w:hyperlink r:id="rId26">
        <w:r w:rsidRPr="002D7C80">
          <w:rPr>
            <w:rFonts w:asciiTheme="majorHAnsi" w:hAnsiTheme="majorHAnsi"/>
            <w:color w:val="0000FF"/>
            <w:u w:val="single" w:color="0000FF"/>
            <w:lang w:val="en-US"/>
          </w:rPr>
          <w:t>www.ohchr.org/es/instruments-</w:t>
        </w:r>
      </w:hyperlink>
      <w:r w:rsidRPr="002D7C80">
        <w:rPr>
          <w:rFonts w:asciiTheme="majorHAnsi" w:hAnsiTheme="majorHAnsi"/>
          <w:color w:val="0000FF"/>
          <w:spacing w:val="1"/>
          <w:lang w:val="en-US"/>
        </w:rPr>
        <w:t xml:space="preserve"> </w:t>
      </w:r>
      <w:r w:rsidRPr="002D7C80">
        <w:rPr>
          <w:rFonts w:asciiTheme="majorHAnsi" w:hAnsiTheme="majorHAnsi"/>
          <w:color w:val="0000FF"/>
          <w:u w:val="single" w:color="0000FF"/>
          <w:lang w:val="en-US"/>
        </w:rPr>
        <w:t>mechanisms/instruments/convention-elimination-all-forms-</w:t>
      </w:r>
      <w:r w:rsidRPr="002D7C80">
        <w:rPr>
          <w:rFonts w:asciiTheme="majorHAnsi" w:hAnsiTheme="majorHAnsi"/>
          <w:color w:val="0000FF"/>
          <w:spacing w:val="1"/>
          <w:lang w:val="en-US"/>
        </w:rPr>
        <w:t xml:space="preserve"> </w:t>
      </w:r>
      <w:r w:rsidRPr="002D7C80">
        <w:rPr>
          <w:rFonts w:asciiTheme="majorHAnsi" w:hAnsiTheme="majorHAnsi"/>
          <w:color w:val="0000FF"/>
          <w:u w:val="single" w:color="0000FF"/>
          <w:lang w:val="en-US"/>
        </w:rPr>
        <w:t>discrimination-against-women</w:t>
      </w:r>
    </w:p>
    <w:p w14:paraId="5018DFDF" w14:textId="77777777" w:rsidR="00564610" w:rsidRPr="002D7C80" w:rsidRDefault="00564610">
      <w:pPr>
        <w:pStyle w:val="Textoindependiente"/>
        <w:rPr>
          <w:rFonts w:asciiTheme="majorHAnsi" w:hAnsiTheme="majorHAnsi"/>
          <w:lang w:val="en-US"/>
        </w:rPr>
      </w:pPr>
    </w:p>
    <w:p w14:paraId="65514CA5" w14:textId="77777777" w:rsidR="00564610" w:rsidRPr="002D7C80" w:rsidRDefault="00564610">
      <w:pPr>
        <w:pStyle w:val="Textoindependiente"/>
        <w:rPr>
          <w:rFonts w:asciiTheme="majorHAnsi" w:hAnsiTheme="majorHAnsi"/>
          <w:lang w:val="en-US"/>
        </w:rPr>
      </w:pPr>
    </w:p>
    <w:p w14:paraId="7AF63F96" w14:textId="77777777" w:rsidR="00564610" w:rsidRPr="002D7C80" w:rsidRDefault="00445CF0">
      <w:pPr>
        <w:pStyle w:val="Textoindependiente"/>
        <w:spacing w:before="220" w:line="360" w:lineRule="auto"/>
        <w:ind w:left="1056" w:right="453" w:hanging="721"/>
        <w:jc w:val="both"/>
        <w:rPr>
          <w:rFonts w:asciiTheme="majorHAnsi" w:hAnsiTheme="majorHAnsi"/>
        </w:rPr>
      </w:pPr>
      <w:r w:rsidRPr="002D7C80">
        <w:rPr>
          <w:rFonts w:asciiTheme="majorHAnsi" w:hAnsiTheme="majorHAnsi"/>
        </w:rPr>
        <w:t>Instituto Nacional de Medicina Legal. (2022) Boletín Estadístico Mensual,</w:t>
      </w:r>
      <w:r w:rsidRPr="002D7C80">
        <w:rPr>
          <w:rFonts w:asciiTheme="majorHAnsi" w:hAnsiTheme="majorHAnsi"/>
          <w:spacing w:val="1"/>
        </w:rPr>
        <w:t xml:space="preserve"> </w:t>
      </w:r>
      <w:r w:rsidRPr="002D7C80">
        <w:rPr>
          <w:rFonts w:asciiTheme="majorHAnsi" w:hAnsiTheme="majorHAnsi"/>
        </w:rPr>
        <w:t>Centro de Referencia Nacional sobre Violencia CRNV. Disponible en</w:t>
      </w:r>
      <w:r w:rsidRPr="002D7C80">
        <w:rPr>
          <w:rFonts w:asciiTheme="majorHAnsi" w:hAnsiTheme="majorHAnsi"/>
          <w:spacing w:val="1"/>
        </w:rPr>
        <w:t xml:space="preserve"> </w:t>
      </w:r>
      <w:r w:rsidRPr="002D7C80">
        <w:rPr>
          <w:rFonts w:asciiTheme="majorHAnsi" w:hAnsiTheme="majorHAnsi"/>
          <w:color w:val="0000FF"/>
          <w:u w:val="single" w:color="0000FF"/>
        </w:rPr>
        <w:t>https://</w:t>
      </w:r>
      <w:hyperlink r:id="rId27">
        <w:r w:rsidRPr="002D7C80">
          <w:rPr>
            <w:rFonts w:asciiTheme="majorHAnsi" w:hAnsiTheme="majorHAnsi"/>
            <w:color w:val="0000FF"/>
            <w:u w:val="single" w:color="0000FF"/>
          </w:rPr>
          <w:t>www.medicinalegal.gov.co/documents/20143/742818/Bo</w:t>
        </w:r>
      </w:hyperlink>
      <w:r w:rsidRPr="002D7C80">
        <w:rPr>
          <w:rFonts w:asciiTheme="majorHAnsi" w:hAnsiTheme="majorHAnsi"/>
          <w:color w:val="0000FF"/>
          <w:spacing w:val="-60"/>
        </w:rPr>
        <w:t xml:space="preserve"> </w:t>
      </w:r>
      <w:r w:rsidRPr="002D7C80">
        <w:rPr>
          <w:rFonts w:asciiTheme="majorHAnsi" w:hAnsiTheme="majorHAnsi"/>
          <w:color w:val="0000FF"/>
          <w:u w:val="single" w:color="0000FF"/>
        </w:rPr>
        <w:t>letin_julio_2022.pdf/75a56f6a-b1f6-1334-959a-7f0ffd466f6f</w:t>
      </w:r>
    </w:p>
    <w:sectPr w:rsidR="00564610" w:rsidRPr="002D7C80">
      <w:pgSz w:w="11910" w:h="16840"/>
      <w:pgMar w:top="1480" w:right="1000" w:bottom="1340" w:left="1300" w:header="310" w:footer="11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A9A52" w14:textId="77777777" w:rsidR="004A4E6F" w:rsidRDefault="004A4E6F">
      <w:r>
        <w:separator/>
      </w:r>
    </w:p>
  </w:endnote>
  <w:endnote w:type="continuationSeparator" w:id="0">
    <w:p w14:paraId="337E0F8A" w14:textId="77777777" w:rsidR="004A4E6F" w:rsidRDefault="004A4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8ED0D" w14:textId="312C78E4" w:rsidR="000F6FA5" w:rsidRDefault="000F6FA5" w:rsidP="000F6FA5">
    <w:pPr>
      <w:spacing w:before="16"/>
      <w:ind w:left="3661" w:hanging="3642"/>
      <w:jc w:val="center"/>
      <w:rPr>
        <w:rFonts w:ascii="Arial Narrow" w:hAnsi="Arial Narrow"/>
        <w:w w:val="80"/>
      </w:rPr>
    </w:pPr>
  </w:p>
  <w:p w14:paraId="716CC941" w14:textId="43BF6656" w:rsidR="00B37203" w:rsidRDefault="00B37203" w:rsidP="000F6FA5">
    <w:pPr>
      <w:spacing w:before="16"/>
      <w:ind w:left="3661" w:hanging="3642"/>
      <w:jc w:val="center"/>
      <w:rPr>
        <w:rFonts w:ascii="Arial Narrow" w:hAnsi="Arial Narrow"/>
        <w:w w:val="80"/>
      </w:rPr>
    </w:pPr>
  </w:p>
  <w:p w14:paraId="0F593086" w14:textId="1FA092D9" w:rsidR="000F6FA5" w:rsidRDefault="000F6FA5" w:rsidP="000F6FA5">
    <w:pPr>
      <w:spacing w:before="16"/>
      <w:ind w:left="3661" w:hanging="3642"/>
      <w:jc w:val="center"/>
      <w:rPr>
        <w:rFonts w:ascii="Arial Narrow" w:hAnsi="Arial Narrow"/>
        <w:color w:val="0462C1"/>
        <w:spacing w:val="1"/>
        <w:w w:val="80"/>
      </w:rPr>
    </w:pPr>
    <w:r w:rsidRPr="007C22CD">
      <w:rPr>
        <w:rFonts w:ascii="Arial Narrow" w:hAnsi="Arial Narrow"/>
        <w:w w:val="80"/>
      </w:rPr>
      <w:t>Carrera</w:t>
    </w:r>
    <w:r w:rsidRPr="007C22CD">
      <w:rPr>
        <w:rFonts w:ascii="Arial Narrow" w:hAnsi="Arial Narrow"/>
        <w:spacing w:val="7"/>
        <w:w w:val="80"/>
      </w:rPr>
      <w:t xml:space="preserve"> </w:t>
    </w:r>
    <w:r w:rsidRPr="007C22CD">
      <w:rPr>
        <w:rFonts w:ascii="Arial Narrow" w:hAnsi="Arial Narrow"/>
        <w:w w:val="80"/>
      </w:rPr>
      <w:t>7</w:t>
    </w:r>
    <w:r w:rsidRPr="007C22CD">
      <w:rPr>
        <w:rFonts w:ascii="Arial Narrow" w:hAnsi="Arial Narrow"/>
        <w:spacing w:val="8"/>
        <w:w w:val="80"/>
      </w:rPr>
      <w:t xml:space="preserve"> </w:t>
    </w:r>
    <w:r w:rsidRPr="007C22CD">
      <w:rPr>
        <w:rFonts w:ascii="Arial Narrow" w:hAnsi="Arial Narrow"/>
        <w:w w:val="80"/>
      </w:rPr>
      <w:t>N°</w:t>
    </w:r>
    <w:r w:rsidRPr="007C22CD">
      <w:rPr>
        <w:rFonts w:ascii="Arial Narrow" w:hAnsi="Arial Narrow"/>
        <w:spacing w:val="10"/>
        <w:w w:val="80"/>
      </w:rPr>
      <w:t xml:space="preserve"> </w:t>
    </w:r>
    <w:r w:rsidRPr="007C22CD">
      <w:rPr>
        <w:rFonts w:ascii="Arial Narrow" w:hAnsi="Arial Narrow"/>
        <w:w w:val="80"/>
      </w:rPr>
      <w:t>8</w:t>
    </w:r>
    <w:r w:rsidRPr="007C22CD">
      <w:rPr>
        <w:rFonts w:ascii="Arial Narrow" w:hAnsi="Arial Narrow"/>
        <w:spacing w:val="8"/>
        <w:w w:val="80"/>
      </w:rPr>
      <w:t xml:space="preserve"> </w:t>
    </w:r>
    <w:r w:rsidRPr="007C22CD">
      <w:rPr>
        <w:rFonts w:ascii="Arial Narrow" w:hAnsi="Arial Narrow"/>
        <w:w w:val="80"/>
      </w:rPr>
      <w:t>–</w:t>
    </w:r>
    <w:r w:rsidRPr="007C22CD">
      <w:rPr>
        <w:rFonts w:ascii="Arial Narrow" w:hAnsi="Arial Narrow"/>
        <w:spacing w:val="7"/>
        <w:w w:val="80"/>
      </w:rPr>
      <w:t xml:space="preserve"> </w:t>
    </w:r>
    <w:r w:rsidRPr="007C22CD">
      <w:rPr>
        <w:rFonts w:ascii="Arial Narrow" w:hAnsi="Arial Narrow"/>
        <w:w w:val="80"/>
      </w:rPr>
      <w:t>68</w:t>
    </w:r>
    <w:r w:rsidRPr="007C22CD">
      <w:rPr>
        <w:rFonts w:ascii="Arial Narrow" w:hAnsi="Arial Narrow"/>
        <w:spacing w:val="8"/>
        <w:w w:val="80"/>
      </w:rPr>
      <w:t xml:space="preserve"> </w:t>
    </w:r>
    <w:r w:rsidRPr="007C22CD">
      <w:rPr>
        <w:rFonts w:ascii="Arial Narrow" w:hAnsi="Arial Narrow"/>
        <w:w w:val="80"/>
      </w:rPr>
      <w:t>Ed.</w:t>
    </w:r>
    <w:r w:rsidRPr="007C22CD">
      <w:rPr>
        <w:rFonts w:ascii="Arial Narrow" w:hAnsi="Arial Narrow"/>
        <w:spacing w:val="8"/>
        <w:w w:val="80"/>
      </w:rPr>
      <w:t xml:space="preserve"> </w:t>
    </w:r>
    <w:r w:rsidRPr="007C22CD">
      <w:rPr>
        <w:rFonts w:ascii="Arial Narrow" w:hAnsi="Arial Narrow"/>
        <w:w w:val="80"/>
      </w:rPr>
      <w:t>Nuevo</w:t>
    </w:r>
    <w:r w:rsidRPr="007C22CD">
      <w:rPr>
        <w:rFonts w:ascii="Arial Narrow" w:hAnsi="Arial Narrow"/>
        <w:spacing w:val="10"/>
        <w:w w:val="80"/>
      </w:rPr>
      <w:t xml:space="preserve"> </w:t>
    </w:r>
    <w:r w:rsidRPr="007C22CD">
      <w:rPr>
        <w:rFonts w:ascii="Arial Narrow" w:hAnsi="Arial Narrow"/>
        <w:w w:val="80"/>
      </w:rPr>
      <w:t>del</w:t>
    </w:r>
    <w:r w:rsidRPr="007C22CD">
      <w:rPr>
        <w:rFonts w:ascii="Arial Narrow" w:hAnsi="Arial Narrow"/>
        <w:spacing w:val="7"/>
        <w:w w:val="80"/>
      </w:rPr>
      <w:t xml:space="preserve"> </w:t>
    </w:r>
    <w:r w:rsidRPr="007C22CD">
      <w:rPr>
        <w:rFonts w:ascii="Arial Narrow" w:hAnsi="Arial Narrow"/>
        <w:w w:val="80"/>
      </w:rPr>
      <w:t>Congreso</w:t>
    </w:r>
    <w:r w:rsidRPr="007C22CD">
      <w:rPr>
        <w:rFonts w:ascii="Arial Narrow" w:hAnsi="Arial Narrow"/>
        <w:spacing w:val="16"/>
        <w:w w:val="80"/>
      </w:rPr>
      <w:t xml:space="preserve"> </w:t>
    </w:r>
    <w:r w:rsidRPr="007C22CD">
      <w:rPr>
        <w:rFonts w:ascii="Arial Narrow" w:hAnsi="Arial Narrow"/>
        <w:w w:val="80"/>
      </w:rPr>
      <w:t>–</w:t>
    </w:r>
    <w:r w:rsidRPr="007C22CD">
      <w:rPr>
        <w:rFonts w:ascii="Arial Narrow" w:hAnsi="Arial Narrow"/>
        <w:spacing w:val="8"/>
        <w:w w:val="80"/>
      </w:rPr>
      <w:t xml:space="preserve"> </w:t>
    </w:r>
    <w:r w:rsidRPr="007C22CD">
      <w:rPr>
        <w:rFonts w:ascii="Arial Narrow" w:hAnsi="Arial Narrow"/>
        <w:w w:val="80"/>
      </w:rPr>
      <w:t>PBX:</w:t>
    </w:r>
    <w:r w:rsidRPr="007C22CD">
      <w:rPr>
        <w:rFonts w:ascii="Arial Narrow" w:hAnsi="Arial Narrow"/>
        <w:spacing w:val="8"/>
        <w:w w:val="80"/>
      </w:rPr>
      <w:t xml:space="preserve"> </w:t>
    </w:r>
    <w:r w:rsidRPr="007C22CD">
      <w:rPr>
        <w:rFonts w:ascii="Arial Narrow" w:hAnsi="Arial Narrow"/>
        <w:w w:val="80"/>
      </w:rPr>
      <w:t>(+57)</w:t>
    </w:r>
    <w:r w:rsidRPr="007C22CD">
      <w:rPr>
        <w:rFonts w:ascii="Arial Narrow" w:hAnsi="Arial Narrow"/>
        <w:spacing w:val="10"/>
        <w:w w:val="80"/>
      </w:rPr>
      <w:t xml:space="preserve"> </w:t>
    </w:r>
    <w:r w:rsidRPr="007C22CD">
      <w:rPr>
        <w:rFonts w:ascii="Arial Narrow" w:hAnsi="Arial Narrow"/>
        <w:w w:val="80"/>
      </w:rPr>
      <w:t>60</w:t>
    </w:r>
    <w:r w:rsidRPr="007C22CD">
      <w:rPr>
        <w:rFonts w:ascii="Arial Narrow" w:hAnsi="Arial Narrow"/>
        <w:spacing w:val="8"/>
        <w:w w:val="80"/>
      </w:rPr>
      <w:t xml:space="preserve"> </w:t>
    </w:r>
    <w:r w:rsidRPr="007C22CD">
      <w:rPr>
        <w:rFonts w:ascii="Arial Narrow" w:hAnsi="Arial Narrow"/>
        <w:w w:val="80"/>
      </w:rPr>
      <w:t>1</w:t>
    </w:r>
    <w:r w:rsidRPr="007C22CD">
      <w:rPr>
        <w:rFonts w:ascii="Arial Narrow" w:hAnsi="Arial Narrow"/>
        <w:spacing w:val="8"/>
        <w:w w:val="80"/>
      </w:rPr>
      <w:t xml:space="preserve"> </w:t>
    </w:r>
    <w:r w:rsidRPr="007C22CD">
      <w:rPr>
        <w:rFonts w:ascii="Arial Narrow" w:hAnsi="Arial Narrow"/>
        <w:w w:val="80"/>
      </w:rPr>
      <w:t>3904050</w:t>
    </w:r>
    <w:r w:rsidRPr="007C22CD">
      <w:rPr>
        <w:rFonts w:ascii="Arial Narrow" w:hAnsi="Arial Narrow"/>
        <w:spacing w:val="9"/>
        <w:w w:val="80"/>
      </w:rPr>
      <w:t xml:space="preserve"> </w:t>
    </w:r>
    <w:r w:rsidRPr="007C22CD">
      <w:rPr>
        <w:rFonts w:ascii="Arial Narrow" w:hAnsi="Arial Narrow"/>
        <w:w w:val="80"/>
      </w:rPr>
      <w:t>–</w:t>
    </w:r>
    <w:r w:rsidRPr="007C22CD">
      <w:rPr>
        <w:rFonts w:ascii="Arial Narrow" w:hAnsi="Arial Narrow"/>
        <w:spacing w:val="8"/>
        <w:w w:val="80"/>
      </w:rPr>
      <w:t xml:space="preserve"> </w:t>
    </w:r>
    <w:r w:rsidRPr="007C22CD">
      <w:rPr>
        <w:rFonts w:ascii="Arial Narrow" w:hAnsi="Arial Narrow"/>
        <w:w w:val="80"/>
      </w:rPr>
      <w:t>Email:</w:t>
    </w:r>
    <w:r w:rsidRPr="007C22CD">
      <w:rPr>
        <w:rFonts w:ascii="Arial Narrow" w:hAnsi="Arial Narrow"/>
        <w:spacing w:val="9"/>
        <w:w w:val="80"/>
      </w:rPr>
      <w:t xml:space="preserve"> </w:t>
    </w:r>
    <w:hyperlink r:id="rId1">
      <w:r w:rsidRPr="007C22CD">
        <w:rPr>
          <w:rFonts w:ascii="Arial Narrow" w:hAnsi="Arial Narrow"/>
          <w:color w:val="0462C1"/>
          <w:w w:val="80"/>
          <w:u w:val="single" w:color="0462C1"/>
        </w:rPr>
        <w:t>ruth.caycedo@camara.gov.co</w:t>
      </w:r>
    </w:hyperlink>
  </w:p>
  <w:p w14:paraId="743F2416" w14:textId="6E2E4288" w:rsidR="00564610" w:rsidRPr="000F6FA5" w:rsidRDefault="00B37203" w:rsidP="000F6FA5">
    <w:pPr>
      <w:spacing w:before="16"/>
      <w:ind w:left="3661" w:hanging="3642"/>
      <w:jc w:val="center"/>
      <w:rPr>
        <w:rFonts w:ascii="Arial Narrow" w:hAnsi="Arial Narrow"/>
      </w:rPr>
    </w:pPr>
    <w:r>
      <w:rPr>
        <w:noProof/>
      </w:rPr>
      <w:drawing>
        <wp:anchor distT="0" distB="0" distL="0" distR="0" simplePos="0" relativeHeight="251659264" behindDoc="1" locked="0" layoutInCell="1" allowOverlap="1" wp14:anchorId="6C563EFF" wp14:editId="6416DF53">
          <wp:simplePos x="0" y="0"/>
          <wp:positionH relativeFrom="page">
            <wp:align>center</wp:align>
          </wp:positionH>
          <wp:positionV relativeFrom="bottomMargin">
            <wp:posOffset>214209</wp:posOffset>
          </wp:positionV>
          <wp:extent cx="5400040" cy="79373"/>
          <wp:effectExtent l="0" t="0" r="0" b="0"/>
          <wp:wrapNone/>
          <wp:docPr id="3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400040" cy="79373"/>
                  </a:xfrm>
                  <a:prstGeom prst="rect">
                    <a:avLst/>
                  </a:prstGeom>
                </pic:spPr>
              </pic:pic>
            </a:graphicData>
          </a:graphic>
        </wp:anchor>
      </w:drawing>
    </w:r>
    <w:r w:rsidR="000F6FA5" w:rsidRPr="007C22CD">
      <w:rPr>
        <w:rFonts w:ascii="Arial Narrow" w:hAnsi="Arial Narrow"/>
        <w:w w:val="80"/>
      </w:rPr>
      <w:t>Bogot</w:t>
    </w:r>
    <w:r w:rsidR="000F6FA5">
      <w:rPr>
        <w:rFonts w:ascii="Arial Narrow" w:hAnsi="Arial Narrow"/>
        <w:w w:val="80"/>
      </w:rPr>
      <w:t>á</w:t>
    </w:r>
    <w:r w:rsidR="000F6FA5" w:rsidRPr="007C22CD">
      <w:rPr>
        <w:rFonts w:ascii="Arial Narrow" w:hAnsi="Arial Narrow"/>
        <w:spacing w:val="-1"/>
        <w:w w:val="80"/>
      </w:rPr>
      <w:t xml:space="preserve"> </w:t>
    </w:r>
    <w:r w:rsidR="000F6FA5" w:rsidRPr="007C22CD">
      <w:rPr>
        <w:rFonts w:ascii="Arial Narrow" w:hAnsi="Arial Narrow"/>
        <w:w w:val="80"/>
      </w:rPr>
      <w:t>D.C.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AA9B6" w14:textId="77777777" w:rsidR="004A4E6F" w:rsidRDefault="004A4E6F">
      <w:r>
        <w:separator/>
      </w:r>
    </w:p>
  </w:footnote>
  <w:footnote w:type="continuationSeparator" w:id="0">
    <w:p w14:paraId="265F9268" w14:textId="77777777" w:rsidR="004A4E6F" w:rsidRDefault="004A4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37333" w14:textId="77777777" w:rsidR="001856B5" w:rsidRDefault="001856B5">
    <w:pPr>
      <w:pStyle w:val="Textoindependiente"/>
      <w:spacing w:line="14" w:lineRule="auto"/>
      <w:rPr>
        <w:sz w:val="20"/>
      </w:rPr>
    </w:pPr>
  </w:p>
  <w:p w14:paraId="342C67A3" w14:textId="77777777" w:rsidR="001856B5" w:rsidRDefault="001856B5">
    <w:pPr>
      <w:pStyle w:val="Textoindependiente"/>
      <w:spacing w:line="14" w:lineRule="auto"/>
      <w:rPr>
        <w:sz w:val="20"/>
      </w:rPr>
    </w:pPr>
  </w:p>
  <w:p w14:paraId="17539D0A" w14:textId="77777777" w:rsidR="001856B5" w:rsidRDefault="001856B5">
    <w:pPr>
      <w:pStyle w:val="Textoindependiente"/>
      <w:spacing w:line="14" w:lineRule="auto"/>
      <w:rPr>
        <w:sz w:val="20"/>
      </w:rPr>
    </w:pPr>
  </w:p>
  <w:p w14:paraId="389198E6" w14:textId="77777777" w:rsidR="001856B5" w:rsidRDefault="001856B5">
    <w:pPr>
      <w:pStyle w:val="Textoindependiente"/>
      <w:spacing w:line="14" w:lineRule="auto"/>
      <w:rPr>
        <w:sz w:val="20"/>
      </w:rPr>
    </w:pPr>
  </w:p>
  <w:p w14:paraId="4E0659F4" w14:textId="77777777" w:rsidR="001856B5" w:rsidRDefault="001856B5">
    <w:pPr>
      <w:pStyle w:val="Textoindependiente"/>
      <w:spacing w:line="14" w:lineRule="auto"/>
      <w:rPr>
        <w:sz w:val="20"/>
      </w:rPr>
    </w:pPr>
  </w:p>
  <w:p w14:paraId="2BD5DF7A" w14:textId="77777777" w:rsidR="001856B5" w:rsidRDefault="001856B5">
    <w:pPr>
      <w:pStyle w:val="Textoindependiente"/>
      <w:spacing w:line="14" w:lineRule="auto"/>
      <w:rPr>
        <w:sz w:val="20"/>
      </w:rPr>
    </w:pPr>
  </w:p>
  <w:p w14:paraId="44A47716" w14:textId="77777777" w:rsidR="001856B5" w:rsidRDefault="001856B5">
    <w:pPr>
      <w:pStyle w:val="Textoindependiente"/>
      <w:spacing w:line="14" w:lineRule="auto"/>
      <w:rPr>
        <w:sz w:val="20"/>
      </w:rPr>
    </w:pPr>
  </w:p>
  <w:p w14:paraId="20978D41" w14:textId="46EB1C2B" w:rsidR="00564610" w:rsidRDefault="00445CF0">
    <w:pPr>
      <w:pStyle w:val="Textoindependiente"/>
      <w:spacing w:line="14" w:lineRule="auto"/>
      <w:rPr>
        <w:sz w:val="20"/>
      </w:rPr>
    </w:pPr>
    <w:r>
      <w:rPr>
        <w:noProof/>
      </w:rPr>
      <w:drawing>
        <wp:anchor distT="0" distB="0" distL="0" distR="0" simplePos="0" relativeHeight="251652096" behindDoc="1" locked="0" layoutInCell="1" allowOverlap="1" wp14:anchorId="3B1654C6" wp14:editId="62BEF5FC">
          <wp:simplePos x="0" y="0"/>
          <wp:positionH relativeFrom="page">
            <wp:posOffset>1046480</wp:posOffset>
          </wp:positionH>
          <wp:positionV relativeFrom="page">
            <wp:posOffset>196850</wp:posOffset>
          </wp:positionV>
          <wp:extent cx="2188337" cy="644525"/>
          <wp:effectExtent l="0" t="0" r="0" b="0"/>
          <wp:wrapNone/>
          <wp:docPr id="3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188337" cy="644525"/>
                  </a:xfrm>
                  <a:prstGeom prst="rect">
                    <a:avLst/>
                  </a:prstGeom>
                </pic:spPr>
              </pic:pic>
            </a:graphicData>
          </a:graphic>
        </wp:anchor>
      </w:drawing>
    </w:r>
    <w:r>
      <w:rPr>
        <w:noProof/>
      </w:rPr>
      <w:drawing>
        <wp:anchor distT="0" distB="0" distL="0" distR="0" simplePos="0" relativeHeight="251656192" behindDoc="1" locked="0" layoutInCell="1" allowOverlap="1" wp14:anchorId="52EFBE61" wp14:editId="5267766A">
          <wp:simplePos x="0" y="0"/>
          <wp:positionH relativeFrom="page">
            <wp:posOffset>5295019</wp:posOffset>
          </wp:positionH>
          <wp:positionV relativeFrom="page">
            <wp:posOffset>235735</wp:posOffset>
          </wp:positionV>
          <wp:extent cx="1558466" cy="598453"/>
          <wp:effectExtent l="0" t="0" r="0" b="0"/>
          <wp:wrapNone/>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558466" cy="59845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A5293"/>
    <w:multiLevelType w:val="hybridMultilevel"/>
    <w:tmpl w:val="50BCC6FC"/>
    <w:lvl w:ilvl="0" w:tplc="ADC2963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43A549E6"/>
    <w:multiLevelType w:val="hybridMultilevel"/>
    <w:tmpl w:val="B07AEEC2"/>
    <w:lvl w:ilvl="0" w:tplc="2E9201B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866097E"/>
    <w:multiLevelType w:val="multilevel"/>
    <w:tmpl w:val="C0C013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5E30F8E"/>
    <w:multiLevelType w:val="multilevel"/>
    <w:tmpl w:val="D82E1850"/>
    <w:lvl w:ilvl="0">
      <w:start w:val="3"/>
      <w:numFmt w:val="decimal"/>
      <w:lvlText w:val="%1"/>
      <w:lvlJc w:val="left"/>
      <w:pPr>
        <w:ind w:left="1520" w:hanging="520"/>
      </w:pPr>
      <w:rPr>
        <w:rFonts w:hint="default"/>
        <w:lang w:val="es-ES" w:eastAsia="en-US" w:bidi="ar-SA"/>
      </w:rPr>
    </w:lvl>
    <w:lvl w:ilvl="1">
      <w:start w:val="1"/>
      <w:numFmt w:val="decimal"/>
      <w:lvlText w:val="%1.%2."/>
      <w:lvlJc w:val="left"/>
      <w:pPr>
        <w:ind w:left="1520" w:hanging="520"/>
        <w:jc w:val="right"/>
      </w:pPr>
      <w:rPr>
        <w:rFonts w:ascii="Cambria" w:eastAsia="Cambria" w:hAnsi="Cambria" w:cs="Cambria" w:hint="default"/>
        <w:b/>
        <w:bCs/>
        <w:spacing w:val="-2"/>
        <w:w w:val="100"/>
        <w:sz w:val="28"/>
        <w:szCs w:val="28"/>
        <w:lang w:val="es-ES" w:eastAsia="en-US" w:bidi="ar-SA"/>
      </w:rPr>
    </w:lvl>
    <w:lvl w:ilvl="2">
      <w:numFmt w:val="bullet"/>
      <w:lvlText w:val="•"/>
      <w:lvlJc w:val="left"/>
      <w:pPr>
        <w:ind w:left="3137" w:hanging="520"/>
      </w:pPr>
      <w:rPr>
        <w:rFonts w:hint="default"/>
        <w:lang w:val="es-ES" w:eastAsia="en-US" w:bidi="ar-SA"/>
      </w:rPr>
    </w:lvl>
    <w:lvl w:ilvl="3">
      <w:numFmt w:val="bullet"/>
      <w:lvlText w:val="•"/>
      <w:lvlJc w:val="left"/>
      <w:pPr>
        <w:ind w:left="3945" w:hanging="520"/>
      </w:pPr>
      <w:rPr>
        <w:rFonts w:hint="default"/>
        <w:lang w:val="es-ES" w:eastAsia="en-US" w:bidi="ar-SA"/>
      </w:rPr>
    </w:lvl>
    <w:lvl w:ilvl="4">
      <w:numFmt w:val="bullet"/>
      <w:lvlText w:val="•"/>
      <w:lvlJc w:val="left"/>
      <w:pPr>
        <w:ind w:left="4754" w:hanging="520"/>
      </w:pPr>
      <w:rPr>
        <w:rFonts w:hint="default"/>
        <w:lang w:val="es-ES" w:eastAsia="en-US" w:bidi="ar-SA"/>
      </w:rPr>
    </w:lvl>
    <w:lvl w:ilvl="5">
      <w:numFmt w:val="bullet"/>
      <w:lvlText w:val="•"/>
      <w:lvlJc w:val="left"/>
      <w:pPr>
        <w:ind w:left="5562" w:hanging="520"/>
      </w:pPr>
      <w:rPr>
        <w:rFonts w:hint="default"/>
        <w:lang w:val="es-ES" w:eastAsia="en-US" w:bidi="ar-SA"/>
      </w:rPr>
    </w:lvl>
    <w:lvl w:ilvl="6">
      <w:numFmt w:val="bullet"/>
      <w:lvlText w:val="•"/>
      <w:lvlJc w:val="left"/>
      <w:pPr>
        <w:ind w:left="6371" w:hanging="520"/>
      </w:pPr>
      <w:rPr>
        <w:rFonts w:hint="default"/>
        <w:lang w:val="es-ES" w:eastAsia="en-US" w:bidi="ar-SA"/>
      </w:rPr>
    </w:lvl>
    <w:lvl w:ilvl="7">
      <w:numFmt w:val="bullet"/>
      <w:lvlText w:val="•"/>
      <w:lvlJc w:val="left"/>
      <w:pPr>
        <w:ind w:left="7179" w:hanging="520"/>
      </w:pPr>
      <w:rPr>
        <w:rFonts w:hint="default"/>
        <w:lang w:val="es-ES" w:eastAsia="en-US" w:bidi="ar-SA"/>
      </w:rPr>
    </w:lvl>
    <w:lvl w:ilvl="8">
      <w:numFmt w:val="bullet"/>
      <w:lvlText w:val="•"/>
      <w:lvlJc w:val="left"/>
      <w:pPr>
        <w:ind w:left="7988" w:hanging="520"/>
      </w:pPr>
      <w:rPr>
        <w:rFonts w:hint="default"/>
        <w:lang w:val="es-ES" w:eastAsia="en-US" w:bidi="ar-SA"/>
      </w:rPr>
    </w:lvl>
  </w:abstractNum>
  <w:abstractNum w:abstractNumId="4" w15:restartNumberingAfterBreak="0">
    <w:nsid w:val="68136845"/>
    <w:multiLevelType w:val="hybridMultilevel"/>
    <w:tmpl w:val="C0A4DE3A"/>
    <w:lvl w:ilvl="0" w:tplc="EB466ABA">
      <w:start w:val="4"/>
      <w:numFmt w:val="decimal"/>
      <w:lvlText w:val="%1."/>
      <w:lvlJc w:val="left"/>
      <w:pPr>
        <w:ind w:left="3751" w:hanging="290"/>
        <w:jc w:val="right"/>
      </w:pPr>
      <w:rPr>
        <w:rFonts w:ascii="Cambria" w:eastAsia="Cambria" w:hAnsi="Cambria" w:cs="Cambria" w:hint="default"/>
        <w:b/>
        <w:bCs/>
        <w:spacing w:val="-1"/>
        <w:w w:val="100"/>
        <w:sz w:val="28"/>
        <w:szCs w:val="28"/>
        <w:lang w:val="es-ES" w:eastAsia="en-US" w:bidi="ar-SA"/>
      </w:rPr>
    </w:lvl>
    <w:lvl w:ilvl="1" w:tplc="BF384746">
      <w:numFmt w:val="bullet"/>
      <w:lvlText w:val="•"/>
      <w:lvlJc w:val="left"/>
      <w:pPr>
        <w:ind w:left="4344" w:hanging="290"/>
      </w:pPr>
      <w:rPr>
        <w:rFonts w:hint="default"/>
        <w:lang w:val="es-ES" w:eastAsia="en-US" w:bidi="ar-SA"/>
      </w:rPr>
    </w:lvl>
    <w:lvl w:ilvl="2" w:tplc="A21A57E2">
      <w:numFmt w:val="bullet"/>
      <w:lvlText w:val="•"/>
      <w:lvlJc w:val="left"/>
      <w:pPr>
        <w:ind w:left="4929" w:hanging="290"/>
      </w:pPr>
      <w:rPr>
        <w:rFonts w:hint="default"/>
        <w:lang w:val="es-ES" w:eastAsia="en-US" w:bidi="ar-SA"/>
      </w:rPr>
    </w:lvl>
    <w:lvl w:ilvl="3" w:tplc="0ACECFCC">
      <w:numFmt w:val="bullet"/>
      <w:lvlText w:val="•"/>
      <w:lvlJc w:val="left"/>
      <w:pPr>
        <w:ind w:left="5513" w:hanging="290"/>
      </w:pPr>
      <w:rPr>
        <w:rFonts w:hint="default"/>
        <w:lang w:val="es-ES" w:eastAsia="en-US" w:bidi="ar-SA"/>
      </w:rPr>
    </w:lvl>
    <w:lvl w:ilvl="4" w:tplc="821CF596">
      <w:numFmt w:val="bullet"/>
      <w:lvlText w:val="•"/>
      <w:lvlJc w:val="left"/>
      <w:pPr>
        <w:ind w:left="6098" w:hanging="290"/>
      </w:pPr>
      <w:rPr>
        <w:rFonts w:hint="default"/>
        <w:lang w:val="es-ES" w:eastAsia="en-US" w:bidi="ar-SA"/>
      </w:rPr>
    </w:lvl>
    <w:lvl w:ilvl="5" w:tplc="361E9F24">
      <w:numFmt w:val="bullet"/>
      <w:lvlText w:val="•"/>
      <w:lvlJc w:val="left"/>
      <w:pPr>
        <w:ind w:left="6682" w:hanging="290"/>
      </w:pPr>
      <w:rPr>
        <w:rFonts w:hint="default"/>
        <w:lang w:val="es-ES" w:eastAsia="en-US" w:bidi="ar-SA"/>
      </w:rPr>
    </w:lvl>
    <w:lvl w:ilvl="6" w:tplc="C51A3294">
      <w:numFmt w:val="bullet"/>
      <w:lvlText w:val="•"/>
      <w:lvlJc w:val="left"/>
      <w:pPr>
        <w:ind w:left="7267" w:hanging="290"/>
      </w:pPr>
      <w:rPr>
        <w:rFonts w:hint="default"/>
        <w:lang w:val="es-ES" w:eastAsia="en-US" w:bidi="ar-SA"/>
      </w:rPr>
    </w:lvl>
    <w:lvl w:ilvl="7" w:tplc="D78A7498">
      <w:numFmt w:val="bullet"/>
      <w:lvlText w:val="•"/>
      <w:lvlJc w:val="left"/>
      <w:pPr>
        <w:ind w:left="7851" w:hanging="290"/>
      </w:pPr>
      <w:rPr>
        <w:rFonts w:hint="default"/>
        <w:lang w:val="es-ES" w:eastAsia="en-US" w:bidi="ar-SA"/>
      </w:rPr>
    </w:lvl>
    <w:lvl w:ilvl="8" w:tplc="7E4A68E8">
      <w:numFmt w:val="bullet"/>
      <w:lvlText w:val="•"/>
      <w:lvlJc w:val="left"/>
      <w:pPr>
        <w:ind w:left="8436" w:hanging="290"/>
      </w:pPr>
      <w:rPr>
        <w:rFonts w:hint="default"/>
        <w:lang w:val="es-ES" w:eastAsia="en-US" w:bidi="ar-SA"/>
      </w:rPr>
    </w:lvl>
  </w:abstractNum>
  <w:abstractNum w:abstractNumId="5" w15:restartNumberingAfterBreak="0">
    <w:nsid w:val="6D1E5AC4"/>
    <w:multiLevelType w:val="hybridMultilevel"/>
    <w:tmpl w:val="C3A067C4"/>
    <w:lvl w:ilvl="0" w:tplc="6584EF40">
      <w:start w:val="1"/>
      <w:numFmt w:val="decimal"/>
      <w:lvlText w:val="%1."/>
      <w:lvlJc w:val="left"/>
      <w:pPr>
        <w:ind w:left="841" w:hanging="360"/>
      </w:pPr>
      <w:rPr>
        <w:rFonts w:hint="default"/>
        <w:spacing w:val="-1"/>
        <w:w w:val="100"/>
        <w:lang w:val="es-ES" w:eastAsia="en-US" w:bidi="ar-SA"/>
      </w:rPr>
    </w:lvl>
    <w:lvl w:ilvl="1" w:tplc="1EE22B24">
      <w:start w:val="1"/>
      <w:numFmt w:val="decimal"/>
      <w:lvlText w:val="%2."/>
      <w:lvlJc w:val="left"/>
      <w:pPr>
        <w:ind w:left="831" w:hanging="305"/>
      </w:pPr>
      <w:rPr>
        <w:rFonts w:hint="default"/>
        <w:i/>
        <w:iCs/>
        <w:spacing w:val="0"/>
        <w:w w:val="100"/>
        <w:lang w:val="es-ES" w:eastAsia="en-US" w:bidi="ar-SA"/>
      </w:rPr>
    </w:lvl>
    <w:lvl w:ilvl="2" w:tplc="76F286E6">
      <w:numFmt w:val="bullet"/>
      <w:lvlText w:val="•"/>
      <w:lvlJc w:val="left"/>
      <w:pPr>
        <w:ind w:left="2593" w:hanging="305"/>
      </w:pPr>
      <w:rPr>
        <w:rFonts w:hint="default"/>
        <w:lang w:val="es-ES" w:eastAsia="en-US" w:bidi="ar-SA"/>
      </w:rPr>
    </w:lvl>
    <w:lvl w:ilvl="3" w:tplc="C6681AD0">
      <w:numFmt w:val="bullet"/>
      <w:lvlText w:val="•"/>
      <w:lvlJc w:val="left"/>
      <w:pPr>
        <w:ind w:left="3469" w:hanging="305"/>
      </w:pPr>
      <w:rPr>
        <w:rFonts w:hint="default"/>
        <w:lang w:val="es-ES" w:eastAsia="en-US" w:bidi="ar-SA"/>
      </w:rPr>
    </w:lvl>
    <w:lvl w:ilvl="4" w:tplc="119A8DB8">
      <w:numFmt w:val="bullet"/>
      <w:lvlText w:val="•"/>
      <w:lvlJc w:val="left"/>
      <w:pPr>
        <w:ind w:left="4346" w:hanging="305"/>
      </w:pPr>
      <w:rPr>
        <w:rFonts w:hint="default"/>
        <w:lang w:val="es-ES" w:eastAsia="en-US" w:bidi="ar-SA"/>
      </w:rPr>
    </w:lvl>
    <w:lvl w:ilvl="5" w:tplc="77D838D6">
      <w:numFmt w:val="bullet"/>
      <w:lvlText w:val="•"/>
      <w:lvlJc w:val="left"/>
      <w:pPr>
        <w:ind w:left="5222" w:hanging="305"/>
      </w:pPr>
      <w:rPr>
        <w:rFonts w:hint="default"/>
        <w:lang w:val="es-ES" w:eastAsia="en-US" w:bidi="ar-SA"/>
      </w:rPr>
    </w:lvl>
    <w:lvl w:ilvl="6" w:tplc="F61AF52A">
      <w:numFmt w:val="bullet"/>
      <w:lvlText w:val="•"/>
      <w:lvlJc w:val="left"/>
      <w:pPr>
        <w:ind w:left="6099" w:hanging="305"/>
      </w:pPr>
      <w:rPr>
        <w:rFonts w:hint="default"/>
        <w:lang w:val="es-ES" w:eastAsia="en-US" w:bidi="ar-SA"/>
      </w:rPr>
    </w:lvl>
    <w:lvl w:ilvl="7" w:tplc="080C31F2">
      <w:numFmt w:val="bullet"/>
      <w:lvlText w:val="•"/>
      <w:lvlJc w:val="left"/>
      <w:pPr>
        <w:ind w:left="6975" w:hanging="305"/>
      </w:pPr>
      <w:rPr>
        <w:rFonts w:hint="default"/>
        <w:lang w:val="es-ES" w:eastAsia="en-US" w:bidi="ar-SA"/>
      </w:rPr>
    </w:lvl>
    <w:lvl w:ilvl="8" w:tplc="95820B18">
      <w:numFmt w:val="bullet"/>
      <w:lvlText w:val="•"/>
      <w:lvlJc w:val="left"/>
      <w:pPr>
        <w:ind w:left="7852" w:hanging="305"/>
      </w:pPr>
      <w:rPr>
        <w:rFonts w:hint="default"/>
        <w:lang w:val="es-ES" w:eastAsia="en-US" w:bidi="ar-SA"/>
      </w:rPr>
    </w:lvl>
  </w:abstractNum>
  <w:abstractNum w:abstractNumId="6" w15:restartNumberingAfterBreak="0">
    <w:nsid w:val="7B454F5F"/>
    <w:multiLevelType w:val="hybridMultilevel"/>
    <w:tmpl w:val="30082D1E"/>
    <w:lvl w:ilvl="0" w:tplc="CD9210EA">
      <w:start w:val="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C4D795F"/>
    <w:multiLevelType w:val="hybridMultilevel"/>
    <w:tmpl w:val="1B5C1D18"/>
    <w:lvl w:ilvl="0" w:tplc="7E76F0AC">
      <w:start w:val="1"/>
      <w:numFmt w:val="decimal"/>
      <w:lvlText w:val="%1."/>
      <w:lvlJc w:val="left"/>
      <w:pPr>
        <w:ind w:left="3447" w:hanging="711"/>
        <w:jc w:val="right"/>
      </w:pPr>
      <w:rPr>
        <w:rFonts w:ascii="Cambria" w:eastAsia="Cambria" w:hAnsi="Cambria" w:cs="Cambria" w:hint="default"/>
        <w:b/>
        <w:bCs/>
        <w:spacing w:val="-1"/>
        <w:w w:val="100"/>
        <w:sz w:val="28"/>
        <w:szCs w:val="28"/>
        <w:lang w:val="es-ES" w:eastAsia="en-US" w:bidi="ar-SA"/>
      </w:rPr>
    </w:lvl>
    <w:lvl w:ilvl="1" w:tplc="97C02CEA">
      <w:numFmt w:val="bullet"/>
      <w:lvlText w:val="•"/>
      <w:lvlJc w:val="left"/>
      <w:pPr>
        <w:ind w:left="4056" w:hanging="711"/>
      </w:pPr>
      <w:rPr>
        <w:rFonts w:hint="default"/>
        <w:lang w:val="es-ES" w:eastAsia="en-US" w:bidi="ar-SA"/>
      </w:rPr>
    </w:lvl>
    <w:lvl w:ilvl="2" w:tplc="9580E144">
      <w:numFmt w:val="bullet"/>
      <w:lvlText w:val="•"/>
      <w:lvlJc w:val="left"/>
      <w:pPr>
        <w:ind w:left="4673" w:hanging="711"/>
      </w:pPr>
      <w:rPr>
        <w:rFonts w:hint="default"/>
        <w:lang w:val="es-ES" w:eastAsia="en-US" w:bidi="ar-SA"/>
      </w:rPr>
    </w:lvl>
    <w:lvl w:ilvl="3" w:tplc="B020465C">
      <w:numFmt w:val="bullet"/>
      <w:lvlText w:val="•"/>
      <w:lvlJc w:val="left"/>
      <w:pPr>
        <w:ind w:left="5289" w:hanging="711"/>
      </w:pPr>
      <w:rPr>
        <w:rFonts w:hint="default"/>
        <w:lang w:val="es-ES" w:eastAsia="en-US" w:bidi="ar-SA"/>
      </w:rPr>
    </w:lvl>
    <w:lvl w:ilvl="4" w:tplc="9282E752">
      <w:numFmt w:val="bullet"/>
      <w:lvlText w:val="•"/>
      <w:lvlJc w:val="left"/>
      <w:pPr>
        <w:ind w:left="5906" w:hanging="711"/>
      </w:pPr>
      <w:rPr>
        <w:rFonts w:hint="default"/>
        <w:lang w:val="es-ES" w:eastAsia="en-US" w:bidi="ar-SA"/>
      </w:rPr>
    </w:lvl>
    <w:lvl w:ilvl="5" w:tplc="FB98A18A">
      <w:numFmt w:val="bullet"/>
      <w:lvlText w:val="•"/>
      <w:lvlJc w:val="left"/>
      <w:pPr>
        <w:ind w:left="6522" w:hanging="711"/>
      </w:pPr>
      <w:rPr>
        <w:rFonts w:hint="default"/>
        <w:lang w:val="es-ES" w:eastAsia="en-US" w:bidi="ar-SA"/>
      </w:rPr>
    </w:lvl>
    <w:lvl w:ilvl="6" w:tplc="AB50A78A">
      <w:numFmt w:val="bullet"/>
      <w:lvlText w:val="•"/>
      <w:lvlJc w:val="left"/>
      <w:pPr>
        <w:ind w:left="7139" w:hanging="711"/>
      </w:pPr>
      <w:rPr>
        <w:rFonts w:hint="default"/>
        <w:lang w:val="es-ES" w:eastAsia="en-US" w:bidi="ar-SA"/>
      </w:rPr>
    </w:lvl>
    <w:lvl w:ilvl="7" w:tplc="F35004FE">
      <w:numFmt w:val="bullet"/>
      <w:lvlText w:val="•"/>
      <w:lvlJc w:val="left"/>
      <w:pPr>
        <w:ind w:left="7755" w:hanging="711"/>
      </w:pPr>
      <w:rPr>
        <w:rFonts w:hint="default"/>
        <w:lang w:val="es-ES" w:eastAsia="en-US" w:bidi="ar-SA"/>
      </w:rPr>
    </w:lvl>
    <w:lvl w:ilvl="8" w:tplc="F320AA7E">
      <w:numFmt w:val="bullet"/>
      <w:lvlText w:val="•"/>
      <w:lvlJc w:val="left"/>
      <w:pPr>
        <w:ind w:left="8372" w:hanging="711"/>
      </w:pPr>
      <w:rPr>
        <w:rFonts w:hint="default"/>
        <w:lang w:val="es-ES" w:eastAsia="en-US" w:bidi="ar-SA"/>
      </w:rPr>
    </w:lvl>
  </w:abstractNum>
  <w:num w:numId="1">
    <w:abstractNumId w:val="4"/>
  </w:num>
  <w:num w:numId="2">
    <w:abstractNumId w:val="5"/>
  </w:num>
  <w:num w:numId="3">
    <w:abstractNumId w:val="3"/>
  </w:num>
  <w:num w:numId="4">
    <w:abstractNumId w:val="7"/>
  </w:num>
  <w:num w:numId="5">
    <w:abstractNumId w:val="1"/>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610"/>
    <w:rsid w:val="000005CD"/>
    <w:rsid w:val="00012869"/>
    <w:rsid w:val="00026A84"/>
    <w:rsid w:val="00030861"/>
    <w:rsid w:val="00062508"/>
    <w:rsid w:val="00073DDD"/>
    <w:rsid w:val="0008674D"/>
    <w:rsid w:val="000C1E46"/>
    <w:rsid w:val="000D1405"/>
    <w:rsid w:val="000F0280"/>
    <w:rsid w:val="000F6621"/>
    <w:rsid w:val="000F6FA5"/>
    <w:rsid w:val="00113FCE"/>
    <w:rsid w:val="001176A9"/>
    <w:rsid w:val="00132E81"/>
    <w:rsid w:val="001351B8"/>
    <w:rsid w:val="00142BCF"/>
    <w:rsid w:val="00176335"/>
    <w:rsid w:val="001856B5"/>
    <w:rsid w:val="00213094"/>
    <w:rsid w:val="00225DBC"/>
    <w:rsid w:val="002278A7"/>
    <w:rsid w:val="00252C30"/>
    <w:rsid w:val="00256657"/>
    <w:rsid w:val="00256668"/>
    <w:rsid w:val="002624A3"/>
    <w:rsid w:val="00267A16"/>
    <w:rsid w:val="00297DED"/>
    <w:rsid w:val="002A5042"/>
    <w:rsid w:val="002C4A65"/>
    <w:rsid w:val="002D217E"/>
    <w:rsid w:val="002D7C80"/>
    <w:rsid w:val="0036609F"/>
    <w:rsid w:val="0037521E"/>
    <w:rsid w:val="003754F2"/>
    <w:rsid w:val="00381E83"/>
    <w:rsid w:val="0038579B"/>
    <w:rsid w:val="003B7433"/>
    <w:rsid w:val="003D5033"/>
    <w:rsid w:val="003D74D1"/>
    <w:rsid w:val="004225E6"/>
    <w:rsid w:val="00445CF0"/>
    <w:rsid w:val="00463517"/>
    <w:rsid w:val="00465D63"/>
    <w:rsid w:val="0047195C"/>
    <w:rsid w:val="004A0678"/>
    <w:rsid w:val="004A4E6F"/>
    <w:rsid w:val="004B0D71"/>
    <w:rsid w:val="004C67B2"/>
    <w:rsid w:val="004D5100"/>
    <w:rsid w:val="004E443A"/>
    <w:rsid w:val="004F3DE7"/>
    <w:rsid w:val="004F710F"/>
    <w:rsid w:val="00504611"/>
    <w:rsid w:val="00537B3E"/>
    <w:rsid w:val="00553D1C"/>
    <w:rsid w:val="00563777"/>
    <w:rsid w:val="00564610"/>
    <w:rsid w:val="00573019"/>
    <w:rsid w:val="005759A9"/>
    <w:rsid w:val="005A7B7A"/>
    <w:rsid w:val="005F72B9"/>
    <w:rsid w:val="00602CDB"/>
    <w:rsid w:val="00610ABA"/>
    <w:rsid w:val="00630031"/>
    <w:rsid w:val="00643AA5"/>
    <w:rsid w:val="00685AC7"/>
    <w:rsid w:val="006A5ECC"/>
    <w:rsid w:val="006D7665"/>
    <w:rsid w:val="0073474F"/>
    <w:rsid w:val="007429C7"/>
    <w:rsid w:val="007672D0"/>
    <w:rsid w:val="00770E9F"/>
    <w:rsid w:val="007754A2"/>
    <w:rsid w:val="007C22CD"/>
    <w:rsid w:val="007C3FD4"/>
    <w:rsid w:val="007F47A8"/>
    <w:rsid w:val="00826BBB"/>
    <w:rsid w:val="00833B4A"/>
    <w:rsid w:val="00845D64"/>
    <w:rsid w:val="00883ECE"/>
    <w:rsid w:val="008C14E3"/>
    <w:rsid w:val="008F2B6B"/>
    <w:rsid w:val="009023E7"/>
    <w:rsid w:val="00927CEA"/>
    <w:rsid w:val="0095220A"/>
    <w:rsid w:val="009533D7"/>
    <w:rsid w:val="00996D22"/>
    <w:rsid w:val="009A02BD"/>
    <w:rsid w:val="009A181D"/>
    <w:rsid w:val="009A18D9"/>
    <w:rsid w:val="009A30C2"/>
    <w:rsid w:val="009B6C41"/>
    <w:rsid w:val="009E04FD"/>
    <w:rsid w:val="009E24F5"/>
    <w:rsid w:val="009F0538"/>
    <w:rsid w:val="00A02645"/>
    <w:rsid w:val="00A04DE8"/>
    <w:rsid w:val="00A0690D"/>
    <w:rsid w:val="00A11FE4"/>
    <w:rsid w:val="00A20F9B"/>
    <w:rsid w:val="00A264CE"/>
    <w:rsid w:val="00A41970"/>
    <w:rsid w:val="00A5087E"/>
    <w:rsid w:val="00A83BBC"/>
    <w:rsid w:val="00AE2609"/>
    <w:rsid w:val="00B0343E"/>
    <w:rsid w:val="00B0610F"/>
    <w:rsid w:val="00B07CCF"/>
    <w:rsid w:val="00B309DD"/>
    <w:rsid w:val="00B37203"/>
    <w:rsid w:val="00B6168F"/>
    <w:rsid w:val="00BA7DE9"/>
    <w:rsid w:val="00BC0CDF"/>
    <w:rsid w:val="00BC56A7"/>
    <w:rsid w:val="00BD3060"/>
    <w:rsid w:val="00BF287D"/>
    <w:rsid w:val="00BF725A"/>
    <w:rsid w:val="00C00E5E"/>
    <w:rsid w:val="00CA3D3F"/>
    <w:rsid w:val="00CB17B0"/>
    <w:rsid w:val="00D11DC3"/>
    <w:rsid w:val="00D2249F"/>
    <w:rsid w:val="00D35028"/>
    <w:rsid w:val="00D745A2"/>
    <w:rsid w:val="00D81948"/>
    <w:rsid w:val="00D946AF"/>
    <w:rsid w:val="00DB5CCE"/>
    <w:rsid w:val="00DF49CD"/>
    <w:rsid w:val="00E05755"/>
    <w:rsid w:val="00E3101E"/>
    <w:rsid w:val="00E362BF"/>
    <w:rsid w:val="00E84B4E"/>
    <w:rsid w:val="00EA2FED"/>
    <w:rsid w:val="00EE588B"/>
    <w:rsid w:val="00F1687B"/>
    <w:rsid w:val="00F27340"/>
    <w:rsid w:val="00F411ED"/>
    <w:rsid w:val="00F448D3"/>
    <w:rsid w:val="00F832F4"/>
    <w:rsid w:val="00F94DFA"/>
    <w:rsid w:val="00FB3E33"/>
    <w:rsid w:val="00FB416F"/>
    <w:rsid w:val="00FC7A90"/>
    <w:rsid w:val="00FE19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71A1A"/>
  <w15:docId w15:val="{59E2D4ED-8DF6-2941-A3D6-BCB09E51F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es-ES"/>
    </w:rPr>
  </w:style>
  <w:style w:type="paragraph" w:styleId="Ttulo1">
    <w:name w:val="heading 1"/>
    <w:basedOn w:val="Normal"/>
    <w:uiPriority w:val="9"/>
    <w:qFormat/>
    <w:pPr>
      <w:ind w:left="120"/>
      <w:outlineLvl w:val="0"/>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8"/>
      <w:szCs w:val="28"/>
    </w:rPr>
  </w:style>
  <w:style w:type="paragraph" w:styleId="Prrafodelista">
    <w:name w:val="List Paragraph"/>
    <w:aliases w:val="Ha,Resume Title"/>
    <w:basedOn w:val="Normal"/>
    <w:link w:val="PrrafodelistaCar"/>
    <w:uiPriority w:val="34"/>
    <w:qFormat/>
    <w:pPr>
      <w:ind w:left="831" w:hanging="360"/>
      <w:jc w:val="both"/>
    </w:pPr>
  </w:style>
  <w:style w:type="paragraph" w:customStyle="1" w:styleId="TableParagraph">
    <w:name w:val="Table Paragraph"/>
    <w:basedOn w:val="Normal"/>
    <w:uiPriority w:val="1"/>
    <w:qFormat/>
  </w:style>
  <w:style w:type="character" w:customStyle="1" w:styleId="PrrafodelistaCar">
    <w:name w:val="Párrafo de lista Car"/>
    <w:aliases w:val="Ha Car,Resume Title Car"/>
    <w:link w:val="Prrafodelista"/>
    <w:uiPriority w:val="34"/>
    <w:locked/>
    <w:rsid w:val="009A02BD"/>
    <w:rPr>
      <w:rFonts w:ascii="Cambria" w:eastAsia="Cambria" w:hAnsi="Cambria" w:cs="Cambria"/>
      <w:lang w:val="es-ES"/>
    </w:rPr>
  </w:style>
  <w:style w:type="table" w:styleId="Tablaconcuadrcula">
    <w:name w:val="Table Grid"/>
    <w:basedOn w:val="Tablanormal"/>
    <w:uiPriority w:val="39"/>
    <w:rsid w:val="009A02BD"/>
    <w:pPr>
      <w:widowControl/>
      <w:autoSpaceDE/>
      <w:autoSpaceDN/>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D7C80"/>
    <w:rPr>
      <w:color w:val="0000FF" w:themeColor="hyperlink"/>
      <w:u w:val="single"/>
    </w:rPr>
  </w:style>
  <w:style w:type="character" w:styleId="Mencinsinresolver">
    <w:name w:val="Unresolved Mention"/>
    <w:basedOn w:val="Fuentedeprrafopredeter"/>
    <w:uiPriority w:val="99"/>
    <w:semiHidden/>
    <w:unhideWhenUsed/>
    <w:rsid w:val="002D7C80"/>
    <w:rPr>
      <w:color w:val="605E5C"/>
      <w:shd w:val="clear" w:color="auto" w:fill="E1DFDD"/>
    </w:rPr>
  </w:style>
  <w:style w:type="paragraph" w:styleId="NormalWeb">
    <w:name w:val="Normal (Web)"/>
    <w:basedOn w:val="Normal"/>
    <w:uiPriority w:val="99"/>
    <w:unhideWhenUsed/>
    <w:rsid w:val="00B0610F"/>
    <w:pPr>
      <w:widowControl/>
      <w:autoSpaceDE/>
      <w:autoSpaceDN/>
      <w:spacing w:before="100" w:beforeAutospacing="1" w:after="100" w:afterAutospacing="1"/>
    </w:pPr>
    <w:rPr>
      <w:rFonts w:ascii="Times New Roman" w:eastAsia="Times New Roman" w:hAnsi="Times New Roman" w:cs="Times New Roman"/>
      <w:sz w:val="24"/>
      <w:szCs w:val="24"/>
      <w:lang w:val="es-CO" w:eastAsia="es-MX"/>
    </w:rPr>
  </w:style>
  <w:style w:type="paragraph" w:styleId="Encabezado">
    <w:name w:val="header"/>
    <w:basedOn w:val="Normal"/>
    <w:link w:val="EncabezadoCar"/>
    <w:uiPriority w:val="99"/>
    <w:unhideWhenUsed/>
    <w:rsid w:val="00381E83"/>
    <w:pPr>
      <w:tabs>
        <w:tab w:val="center" w:pos="4419"/>
        <w:tab w:val="right" w:pos="8838"/>
      </w:tabs>
    </w:pPr>
  </w:style>
  <w:style w:type="character" w:customStyle="1" w:styleId="EncabezadoCar">
    <w:name w:val="Encabezado Car"/>
    <w:basedOn w:val="Fuentedeprrafopredeter"/>
    <w:link w:val="Encabezado"/>
    <w:uiPriority w:val="99"/>
    <w:rsid w:val="00381E83"/>
    <w:rPr>
      <w:rFonts w:ascii="Cambria" w:eastAsia="Cambria" w:hAnsi="Cambria" w:cs="Cambria"/>
      <w:lang w:val="es-ES"/>
    </w:rPr>
  </w:style>
  <w:style w:type="paragraph" w:styleId="Piedepgina">
    <w:name w:val="footer"/>
    <w:basedOn w:val="Normal"/>
    <w:link w:val="PiedepginaCar"/>
    <w:uiPriority w:val="99"/>
    <w:unhideWhenUsed/>
    <w:rsid w:val="00381E83"/>
    <w:pPr>
      <w:tabs>
        <w:tab w:val="center" w:pos="4419"/>
        <w:tab w:val="right" w:pos="8838"/>
      </w:tabs>
    </w:pPr>
  </w:style>
  <w:style w:type="character" w:customStyle="1" w:styleId="PiedepginaCar">
    <w:name w:val="Pie de página Car"/>
    <w:basedOn w:val="Fuentedeprrafopredeter"/>
    <w:link w:val="Piedepgina"/>
    <w:uiPriority w:val="99"/>
    <w:rsid w:val="00381E83"/>
    <w:rPr>
      <w:rFonts w:ascii="Cambria" w:eastAsia="Cambria" w:hAnsi="Cambria" w:cs="Cambri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194757">
      <w:bodyDiv w:val="1"/>
      <w:marLeft w:val="0"/>
      <w:marRight w:val="0"/>
      <w:marTop w:val="0"/>
      <w:marBottom w:val="0"/>
      <w:divBdr>
        <w:top w:val="none" w:sz="0" w:space="0" w:color="auto"/>
        <w:left w:val="none" w:sz="0" w:space="0" w:color="auto"/>
        <w:bottom w:val="none" w:sz="0" w:space="0" w:color="auto"/>
        <w:right w:val="none" w:sz="0" w:space="0" w:color="auto"/>
      </w:divBdr>
    </w:div>
    <w:div w:id="700205414">
      <w:bodyDiv w:val="1"/>
      <w:marLeft w:val="0"/>
      <w:marRight w:val="0"/>
      <w:marTop w:val="0"/>
      <w:marBottom w:val="0"/>
      <w:divBdr>
        <w:top w:val="none" w:sz="0" w:space="0" w:color="auto"/>
        <w:left w:val="none" w:sz="0" w:space="0" w:color="auto"/>
        <w:bottom w:val="none" w:sz="0" w:space="0" w:color="auto"/>
        <w:right w:val="none" w:sz="0" w:space="0" w:color="auto"/>
      </w:divBdr>
    </w:div>
    <w:div w:id="830868865">
      <w:bodyDiv w:val="1"/>
      <w:marLeft w:val="0"/>
      <w:marRight w:val="0"/>
      <w:marTop w:val="0"/>
      <w:marBottom w:val="0"/>
      <w:divBdr>
        <w:top w:val="none" w:sz="0" w:space="0" w:color="auto"/>
        <w:left w:val="none" w:sz="0" w:space="0" w:color="auto"/>
        <w:bottom w:val="none" w:sz="0" w:space="0" w:color="auto"/>
        <w:right w:val="none" w:sz="0" w:space="0" w:color="auto"/>
      </w:divBdr>
    </w:div>
    <w:div w:id="833180923">
      <w:bodyDiv w:val="1"/>
      <w:marLeft w:val="0"/>
      <w:marRight w:val="0"/>
      <w:marTop w:val="0"/>
      <w:marBottom w:val="0"/>
      <w:divBdr>
        <w:top w:val="none" w:sz="0" w:space="0" w:color="auto"/>
        <w:left w:val="none" w:sz="0" w:space="0" w:color="auto"/>
        <w:bottom w:val="none" w:sz="0" w:space="0" w:color="auto"/>
        <w:right w:val="none" w:sz="0" w:space="0" w:color="auto"/>
      </w:divBdr>
    </w:div>
    <w:div w:id="977149503">
      <w:bodyDiv w:val="1"/>
      <w:marLeft w:val="0"/>
      <w:marRight w:val="0"/>
      <w:marTop w:val="0"/>
      <w:marBottom w:val="0"/>
      <w:divBdr>
        <w:top w:val="none" w:sz="0" w:space="0" w:color="auto"/>
        <w:left w:val="none" w:sz="0" w:space="0" w:color="auto"/>
        <w:bottom w:val="none" w:sz="0" w:space="0" w:color="auto"/>
        <w:right w:val="none" w:sz="0" w:space="0" w:color="auto"/>
      </w:divBdr>
    </w:div>
    <w:div w:id="1179462214">
      <w:bodyDiv w:val="1"/>
      <w:marLeft w:val="0"/>
      <w:marRight w:val="0"/>
      <w:marTop w:val="0"/>
      <w:marBottom w:val="0"/>
      <w:divBdr>
        <w:top w:val="none" w:sz="0" w:space="0" w:color="auto"/>
        <w:left w:val="none" w:sz="0" w:space="0" w:color="auto"/>
        <w:bottom w:val="none" w:sz="0" w:space="0" w:color="auto"/>
        <w:right w:val="none" w:sz="0" w:space="0" w:color="auto"/>
      </w:divBdr>
    </w:div>
    <w:div w:id="1207375984">
      <w:bodyDiv w:val="1"/>
      <w:marLeft w:val="0"/>
      <w:marRight w:val="0"/>
      <w:marTop w:val="0"/>
      <w:marBottom w:val="0"/>
      <w:divBdr>
        <w:top w:val="none" w:sz="0" w:space="0" w:color="auto"/>
        <w:left w:val="none" w:sz="0" w:space="0" w:color="auto"/>
        <w:bottom w:val="none" w:sz="0" w:space="0" w:color="auto"/>
        <w:right w:val="none" w:sz="0" w:space="0" w:color="auto"/>
      </w:divBdr>
    </w:div>
    <w:div w:id="1332367571">
      <w:bodyDiv w:val="1"/>
      <w:marLeft w:val="0"/>
      <w:marRight w:val="0"/>
      <w:marTop w:val="0"/>
      <w:marBottom w:val="0"/>
      <w:divBdr>
        <w:top w:val="none" w:sz="0" w:space="0" w:color="auto"/>
        <w:left w:val="none" w:sz="0" w:space="0" w:color="auto"/>
        <w:bottom w:val="none" w:sz="0" w:space="0" w:color="auto"/>
        <w:right w:val="none" w:sz="0" w:space="0" w:color="auto"/>
      </w:divBdr>
      <w:divsChild>
        <w:div w:id="946690860">
          <w:marLeft w:val="0"/>
          <w:marRight w:val="0"/>
          <w:marTop w:val="0"/>
          <w:marBottom w:val="0"/>
          <w:divBdr>
            <w:top w:val="none" w:sz="0" w:space="0" w:color="auto"/>
            <w:left w:val="none" w:sz="0" w:space="0" w:color="auto"/>
            <w:bottom w:val="none" w:sz="0" w:space="0" w:color="auto"/>
            <w:right w:val="none" w:sz="0" w:space="0" w:color="auto"/>
          </w:divBdr>
          <w:divsChild>
            <w:div w:id="1643151250">
              <w:marLeft w:val="0"/>
              <w:marRight w:val="0"/>
              <w:marTop w:val="0"/>
              <w:marBottom w:val="0"/>
              <w:divBdr>
                <w:top w:val="none" w:sz="0" w:space="0" w:color="auto"/>
                <w:left w:val="none" w:sz="0" w:space="0" w:color="auto"/>
                <w:bottom w:val="none" w:sz="0" w:space="0" w:color="auto"/>
                <w:right w:val="none" w:sz="0" w:space="0" w:color="auto"/>
              </w:divBdr>
              <w:divsChild>
                <w:div w:id="1234387375">
                  <w:marLeft w:val="0"/>
                  <w:marRight w:val="0"/>
                  <w:marTop w:val="0"/>
                  <w:marBottom w:val="0"/>
                  <w:divBdr>
                    <w:top w:val="none" w:sz="0" w:space="0" w:color="auto"/>
                    <w:left w:val="none" w:sz="0" w:space="0" w:color="auto"/>
                    <w:bottom w:val="none" w:sz="0" w:space="0" w:color="auto"/>
                    <w:right w:val="none" w:sz="0" w:space="0" w:color="auto"/>
                  </w:divBdr>
                  <w:divsChild>
                    <w:div w:id="29545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051901">
      <w:bodyDiv w:val="1"/>
      <w:marLeft w:val="0"/>
      <w:marRight w:val="0"/>
      <w:marTop w:val="0"/>
      <w:marBottom w:val="0"/>
      <w:divBdr>
        <w:top w:val="none" w:sz="0" w:space="0" w:color="auto"/>
        <w:left w:val="none" w:sz="0" w:space="0" w:color="auto"/>
        <w:bottom w:val="none" w:sz="0" w:space="0" w:color="auto"/>
        <w:right w:val="none" w:sz="0" w:space="0" w:color="auto"/>
      </w:divBdr>
    </w:div>
    <w:div w:id="1929189364">
      <w:bodyDiv w:val="1"/>
      <w:marLeft w:val="0"/>
      <w:marRight w:val="0"/>
      <w:marTop w:val="0"/>
      <w:marBottom w:val="0"/>
      <w:divBdr>
        <w:top w:val="none" w:sz="0" w:space="0" w:color="auto"/>
        <w:left w:val="none" w:sz="0" w:space="0" w:color="auto"/>
        <w:bottom w:val="none" w:sz="0" w:space="0" w:color="auto"/>
        <w:right w:val="none" w:sz="0" w:space="0" w:color="auto"/>
      </w:divBdr>
    </w:div>
    <w:div w:id="2073001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png"/><Relationship Id="rId18" Type="http://schemas.openxmlformats.org/officeDocument/2006/relationships/hyperlink" Target="http://www.cidh.oas.org/countryrep/colombiamujeres06sp/V.htm" TargetMode="External"/><Relationship Id="rId26" Type="http://schemas.openxmlformats.org/officeDocument/2006/relationships/hyperlink" Target="http://www.ohchr.org/es/instruments-" TargetMode="External"/><Relationship Id="rId3" Type="http://schemas.openxmlformats.org/officeDocument/2006/relationships/styles" Target="styles.xml"/><Relationship Id="rId21" Type="http://schemas.openxmlformats.org/officeDocument/2006/relationships/hyperlink" Target="https://www.corteconstitucional.gov.co/Relatoria/2017/T-735-17.htm" TargetMode="Externa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hyperlink" Target="http://www.cidh.oas.org/countryrep/colombiamujeres06sp/V.ht" TargetMode="External"/><Relationship Id="rId25" Type="http://schemas.openxmlformats.org/officeDocument/2006/relationships/hyperlink" Target="https://www.corteconstitucional.gov.co/relatoria/2020/SU080-20.htm" TargetMode="External"/><Relationship Id="rId2" Type="http://schemas.openxmlformats.org/officeDocument/2006/relationships/numbering" Target="numbering.xml"/><Relationship Id="rId16" Type="http://schemas.openxmlformats.org/officeDocument/2006/relationships/hyperlink" Target="http://dx.doi.org.ezproxy.unbosque.edu.co/10.5027/psicoperspectivasv%20ol16-issue2-fulltext-1021" TargetMode="External"/><Relationship Id="rId20" Type="http://schemas.openxmlformats.org/officeDocument/2006/relationships/hyperlink" Target="http://www.corteconstitucional.gov.co/relatoria/2020/T-3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hyperlink" Target="https://www.corteconstitucional.gov.co/Relatoria/2017/T-735-17.htm" TargetMode="External"/><Relationship Id="rId5" Type="http://schemas.openxmlformats.org/officeDocument/2006/relationships/webSettings" Target="webSettings.xml"/><Relationship Id="rId15" Type="http://schemas.openxmlformats.org/officeDocument/2006/relationships/hyperlink" Target="http://dx.doi.org.ezproxy.unbosque.edu.co/10.5027/psicoperspectivasv%20ol16-issue2-fulltext-1021" TargetMode="External"/><Relationship Id="rId23" Type="http://schemas.openxmlformats.org/officeDocument/2006/relationships/hyperlink" Target="https://www.corteconstitucional.gov.co/Relatoria/2017/T-735-17.htm" TargetMode="External"/><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s://www.oas.org/juridico/spanish/tratados/a-61.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8.png"/><Relationship Id="rId22" Type="http://schemas.openxmlformats.org/officeDocument/2006/relationships/hyperlink" Target="https://www.corteconstitucional.gov.co/Relatoria/2017/T-735-17.htm" TargetMode="External"/><Relationship Id="rId27" Type="http://schemas.openxmlformats.org/officeDocument/2006/relationships/hyperlink" Target="http://www.medicinalegal.gov.co/documents/20143/742818/Bo"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mailto:ruth.caycedo@camara.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3D5E6-E0B0-4851-862B-1EA6CC944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34</Pages>
  <Words>8054</Words>
  <Characters>44298</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Santiago Bautista</dc:creator>
  <cp:lastModifiedBy>Ruth Amelia Caycedo Rosero</cp:lastModifiedBy>
  <cp:revision>127</cp:revision>
  <cp:lastPrinted>2022-10-25T16:03:00Z</cp:lastPrinted>
  <dcterms:created xsi:type="dcterms:W3CDTF">2022-08-25T23:17:00Z</dcterms:created>
  <dcterms:modified xsi:type="dcterms:W3CDTF">2022-10-25T16:14:00Z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2022-08-25T00:00:00Z</vt:filetime>
  </property>
  <property fmtid="{D5CDD505-2E9C-101B-9397-08002B2CF9AE}" pid="3" name="Creator">
    <vt:lpwstr>Microsoft Word</vt:lpwstr>
  </property>
  <property fmtid="{D5CDD505-2E9C-101B-9397-08002B2CF9AE}" pid="4" name="LastSaved">
    <vt:filetime>2022-08-25T00:00:00Z</vt:filetime>
  </property>
</Properties>
</file>