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3123D" w14:textId="229082A8" w:rsidR="00295643" w:rsidRPr="00E40A3D" w:rsidRDefault="00586627" w:rsidP="00E40A3D">
      <w:pPr>
        <w:spacing w:line="276" w:lineRule="auto"/>
        <w:jc w:val="both"/>
        <w:rPr>
          <w:rFonts w:ascii="Arial Narrow" w:hAnsi="Arial Narrow"/>
        </w:rPr>
      </w:pPr>
      <w:r w:rsidRPr="00E40A3D">
        <w:rPr>
          <w:rFonts w:ascii="Arial Narrow" w:hAnsi="Arial Narrow"/>
        </w:rPr>
        <w:t xml:space="preserve">Bogotá DC., </w:t>
      </w:r>
      <w:r w:rsidR="00460EFB" w:rsidRPr="00E40A3D">
        <w:rPr>
          <w:rFonts w:ascii="Arial Narrow" w:hAnsi="Arial Narrow"/>
        </w:rPr>
        <w:t>mayo</w:t>
      </w:r>
      <w:r w:rsidRPr="00E40A3D">
        <w:rPr>
          <w:rFonts w:ascii="Arial Narrow" w:hAnsi="Arial Narrow"/>
        </w:rPr>
        <w:t xml:space="preserve"> de 2023</w:t>
      </w:r>
    </w:p>
    <w:p w14:paraId="15E3C1FC" w14:textId="77777777" w:rsidR="00586627" w:rsidRPr="00E40A3D" w:rsidRDefault="00586627" w:rsidP="00E40A3D">
      <w:pPr>
        <w:spacing w:line="276" w:lineRule="auto"/>
        <w:jc w:val="both"/>
        <w:rPr>
          <w:rFonts w:ascii="Arial Narrow" w:hAnsi="Arial Narrow"/>
        </w:rPr>
      </w:pPr>
    </w:p>
    <w:p w14:paraId="51F45277" w14:textId="77777777" w:rsidR="00586627" w:rsidRPr="00E40A3D" w:rsidRDefault="00586627" w:rsidP="00E40A3D">
      <w:pPr>
        <w:spacing w:line="276" w:lineRule="auto"/>
        <w:jc w:val="both"/>
        <w:rPr>
          <w:rFonts w:ascii="Arial Narrow" w:hAnsi="Arial Narrow"/>
        </w:rPr>
      </w:pPr>
    </w:p>
    <w:p w14:paraId="0D4F8E72" w14:textId="164EEF13" w:rsidR="00295643" w:rsidRPr="00E40A3D" w:rsidRDefault="00460EFB" w:rsidP="00E40A3D">
      <w:pPr>
        <w:spacing w:line="276" w:lineRule="auto"/>
        <w:jc w:val="both"/>
        <w:rPr>
          <w:rFonts w:ascii="Arial Narrow" w:hAnsi="Arial Narrow"/>
        </w:rPr>
      </w:pPr>
      <w:r w:rsidRPr="00E40A3D">
        <w:rPr>
          <w:rFonts w:ascii="Arial Narrow" w:hAnsi="Arial Narrow"/>
        </w:rPr>
        <w:t>Honorable Representante</w:t>
      </w:r>
    </w:p>
    <w:p w14:paraId="65AF6D01" w14:textId="667BC50B" w:rsidR="003F73E7" w:rsidRPr="00E40A3D" w:rsidRDefault="00460EFB" w:rsidP="00E40A3D">
      <w:pPr>
        <w:spacing w:line="276" w:lineRule="auto"/>
        <w:jc w:val="both"/>
        <w:rPr>
          <w:rFonts w:ascii="Arial Narrow" w:hAnsi="Arial Narrow"/>
          <w:b/>
          <w:bCs/>
        </w:rPr>
      </w:pPr>
      <w:r w:rsidRPr="00E40A3D">
        <w:rPr>
          <w:rFonts w:ascii="Arial Narrow" w:hAnsi="Arial Narrow"/>
          <w:b/>
          <w:bCs/>
        </w:rPr>
        <w:t>JUAN CARLOS WILLS OSPINA</w:t>
      </w:r>
    </w:p>
    <w:p w14:paraId="42224F63" w14:textId="6EC2A43E" w:rsidR="003F73E7" w:rsidRPr="00E40A3D" w:rsidRDefault="00460EFB" w:rsidP="00E40A3D">
      <w:pPr>
        <w:spacing w:line="276" w:lineRule="auto"/>
        <w:jc w:val="both"/>
        <w:rPr>
          <w:rFonts w:ascii="Arial Narrow" w:hAnsi="Arial Narrow"/>
        </w:rPr>
      </w:pPr>
      <w:r w:rsidRPr="00E40A3D">
        <w:rPr>
          <w:rFonts w:ascii="Arial Narrow" w:hAnsi="Arial Narrow"/>
        </w:rPr>
        <w:t>Presidente</w:t>
      </w:r>
    </w:p>
    <w:p w14:paraId="433C0453" w14:textId="0B5D41BB" w:rsidR="00460EFB" w:rsidRPr="00E40A3D" w:rsidRDefault="00460EFB" w:rsidP="00E40A3D">
      <w:pPr>
        <w:spacing w:line="276" w:lineRule="auto"/>
        <w:jc w:val="both"/>
        <w:rPr>
          <w:rFonts w:ascii="Arial Narrow" w:hAnsi="Arial Narrow"/>
        </w:rPr>
      </w:pPr>
      <w:r w:rsidRPr="00E40A3D">
        <w:rPr>
          <w:rFonts w:ascii="Arial Narrow" w:hAnsi="Arial Narrow"/>
        </w:rPr>
        <w:t>Comisión Primera Constitucional Permanente</w:t>
      </w:r>
    </w:p>
    <w:p w14:paraId="00C7544F" w14:textId="3C8E3D84" w:rsidR="00460EFB" w:rsidRPr="00E40A3D" w:rsidRDefault="00460EFB" w:rsidP="00E40A3D">
      <w:pPr>
        <w:spacing w:line="276" w:lineRule="auto"/>
        <w:jc w:val="both"/>
        <w:rPr>
          <w:rFonts w:ascii="Arial Narrow" w:hAnsi="Arial Narrow"/>
        </w:rPr>
      </w:pPr>
      <w:r w:rsidRPr="00E40A3D">
        <w:rPr>
          <w:rFonts w:ascii="Arial Narrow" w:hAnsi="Arial Narrow"/>
        </w:rPr>
        <w:t>Cámara de Representantes</w:t>
      </w:r>
    </w:p>
    <w:p w14:paraId="15E85522" w14:textId="563AE97A" w:rsidR="003F73E7" w:rsidRPr="00E40A3D" w:rsidRDefault="003F73E7" w:rsidP="00E40A3D">
      <w:pPr>
        <w:spacing w:line="276" w:lineRule="auto"/>
        <w:jc w:val="both"/>
        <w:rPr>
          <w:rFonts w:ascii="Arial Narrow" w:hAnsi="Arial Narrow"/>
        </w:rPr>
      </w:pPr>
      <w:r w:rsidRPr="00E40A3D">
        <w:rPr>
          <w:rFonts w:ascii="Arial Narrow" w:hAnsi="Arial Narrow"/>
        </w:rPr>
        <w:t>Bogotá DC.</w:t>
      </w:r>
    </w:p>
    <w:p w14:paraId="1E553A54" w14:textId="77777777" w:rsidR="003F73E7" w:rsidRPr="00E40A3D" w:rsidRDefault="003F73E7" w:rsidP="00E40A3D">
      <w:pPr>
        <w:spacing w:line="276" w:lineRule="auto"/>
        <w:jc w:val="both"/>
        <w:rPr>
          <w:rFonts w:ascii="Arial Narrow" w:hAnsi="Arial Narrow"/>
        </w:rPr>
      </w:pPr>
    </w:p>
    <w:p w14:paraId="36CCB2C2" w14:textId="77777777" w:rsidR="003F73E7" w:rsidRPr="00E40A3D" w:rsidRDefault="003F73E7" w:rsidP="00E40A3D">
      <w:pPr>
        <w:spacing w:line="276" w:lineRule="auto"/>
        <w:jc w:val="both"/>
        <w:rPr>
          <w:rFonts w:ascii="Arial Narrow" w:hAnsi="Arial Narrow"/>
        </w:rPr>
      </w:pPr>
    </w:p>
    <w:p w14:paraId="239214B9" w14:textId="4FF37BE9" w:rsidR="003F73E7" w:rsidRPr="00E40A3D" w:rsidRDefault="00460EFB" w:rsidP="00E40A3D">
      <w:pPr>
        <w:spacing w:line="276" w:lineRule="auto"/>
        <w:ind w:left="2124"/>
        <w:jc w:val="both"/>
        <w:rPr>
          <w:rFonts w:ascii="Arial Narrow" w:hAnsi="Arial Narrow"/>
        </w:rPr>
      </w:pPr>
      <w:r w:rsidRPr="00E40A3D">
        <w:rPr>
          <w:rFonts w:ascii="Arial Narrow" w:hAnsi="Arial Narrow"/>
          <w:b/>
          <w:bCs/>
        </w:rPr>
        <w:t>ASUNTO</w:t>
      </w:r>
      <w:r w:rsidR="003F73E7" w:rsidRPr="00E40A3D">
        <w:rPr>
          <w:rFonts w:ascii="Arial Narrow" w:hAnsi="Arial Narrow"/>
          <w:b/>
          <w:bCs/>
        </w:rPr>
        <w:t xml:space="preserve">: </w:t>
      </w:r>
      <w:r w:rsidRPr="00E40A3D">
        <w:rPr>
          <w:rFonts w:ascii="Arial Narrow" w:hAnsi="Arial Narrow"/>
        </w:rPr>
        <w:t>P</w:t>
      </w:r>
      <w:r w:rsidR="003F73E7" w:rsidRPr="00E40A3D">
        <w:rPr>
          <w:rFonts w:ascii="Arial Narrow" w:hAnsi="Arial Narrow"/>
        </w:rPr>
        <w:t>onencia</w:t>
      </w:r>
      <w:r w:rsidRPr="00E40A3D">
        <w:rPr>
          <w:rFonts w:ascii="Arial Narrow" w:hAnsi="Arial Narrow"/>
        </w:rPr>
        <w:t xml:space="preserve"> para primer debate Proyecto de Ley 381 de 2023 – Cámara </w:t>
      </w:r>
      <w:bookmarkStart w:id="0" w:name="_Hlk134274496"/>
      <w:r w:rsidRPr="00E40A3D">
        <w:rPr>
          <w:rFonts w:ascii="Arial Narrow" w:hAnsi="Arial Narrow"/>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bookmarkEnd w:id="0"/>
    </w:p>
    <w:p w14:paraId="11D2F56A" w14:textId="77777777" w:rsidR="003F73E7" w:rsidRPr="00E40A3D" w:rsidRDefault="003F73E7" w:rsidP="00E40A3D">
      <w:pPr>
        <w:spacing w:line="276" w:lineRule="auto"/>
        <w:jc w:val="both"/>
        <w:rPr>
          <w:rFonts w:ascii="Arial Narrow" w:hAnsi="Arial Narrow"/>
        </w:rPr>
      </w:pPr>
    </w:p>
    <w:p w14:paraId="39B204AE" w14:textId="77777777" w:rsidR="003F73E7" w:rsidRPr="00E40A3D" w:rsidRDefault="003F73E7" w:rsidP="00E40A3D">
      <w:pPr>
        <w:spacing w:line="276" w:lineRule="auto"/>
        <w:jc w:val="both"/>
        <w:rPr>
          <w:rFonts w:ascii="Arial Narrow" w:hAnsi="Arial Narrow"/>
        </w:rPr>
      </w:pPr>
    </w:p>
    <w:p w14:paraId="722BC325" w14:textId="0A794F18" w:rsidR="003F73E7" w:rsidRPr="00E40A3D" w:rsidRDefault="00460EFB" w:rsidP="00E40A3D">
      <w:pPr>
        <w:spacing w:line="276" w:lineRule="auto"/>
        <w:jc w:val="both"/>
        <w:rPr>
          <w:rFonts w:ascii="Arial Narrow" w:hAnsi="Arial Narrow"/>
        </w:rPr>
      </w:pPr>
      <w:r w:rsidRPr="00E40A3D">
        <w:rPr>
          <w:rFonts w:ascii="Arial Narrow" w:hAnsi="Arial Narrow"/>
        </w:rPr>
        <w:t>Honorable presidente</w:t>
      </w:r>
      <w:r w:rsidR="003F73E7" w:rsidRPr="00E40A3D">
        <w:rPr>
          <w:rFonts w:ascii="Arial Narrow" w:hAnsi="Arial Narrow"/>
        </w:rPr>
        <w:t>:</w:t>
      </w:r>
    </w:p>
    <w:p w14:paraId="2575302C" w14:textId="77777777" w:rsidR="003F73E7" w:rsidRPr="00E40A3D" w:rsidRDefault="003F73E7" w:rsidP="00E40A3D">
      <w:pPr>
        <w:spacing w:line="276" w:lineRule="auto"/>
        <w:jc w:val="both"/>
        <w:rPr>
          <w:rFonts w:ascii="Arial Narrow" w:hAnsi="Arial Narrow"/>
        </w:rPr>
      </w:pPr>
    </w:p>
    <w:p w14:paraId="2569FBC6" w14:textId="69AEF659" w:rsidR="005540D8" w:rsidRPr="00E40A3D" w:rsidRDefault="006D0F62" w:rsidP="00E40A3D">
      <w:pPr>
        <w:spacing w:line="276" w:lineRule="auto"/>
        <w:jc w:val="both"/>
        <w:rPr>
          <w:rFonts w:ascii="Arial Narrow" w:hAnsi="Arial Narrow"/>
        </w:rPr>
      </w:pPr>
      <w:r w:rsidRPr="00E40A3D">
        <w:rPr>
          <w:rFonts w:ascii="Arial Narrow" w:hAnsi="Arial Narrow"/>
        </w:rPr>
        <w:t>Atendiendo lo establecido en el reglamento del Congreso, Ley 5 de 1992, y la gentil designación que nos hiciere la Mesa Directiva de ésta Célula Legislativa, nos permitimos hacerle llegar en original y copias, el informe de ponencia para primer debate del correspondiente</w:t>
      </w:r>
      <w:r w:rsidR="00460EFB" w:rsidRPr="00E40A3D">
        <w:rPr>
          <w:rFonts w:ascii="Arial Narrow" w:hAnsi="Arial Narrow"/>
        </w:rPr>
        <w:t xml:space="preserve"> Proyecto de Ley 381 de 2023 – Cámara </w:t>
      </w:r>
      <w:bookmarkStart w:id="1" w:name="_Hlk134272713"/>
      <w:r w:rsidR="00460EFB" w:rsidRPr="00E40A3D">
        <w:rPr>
          <w:rFonts w:ascii="Arial Narrow" w:hAnsi="Arial Narrow"/>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bookmarkEnd w:id="1"/>
      <w:r w:rsidR="00460EFB" w:rsidRPr="00E40A3D">
        <w:rPr>
          <w:rFonts w:ascii="Arial Narrow" w:hAnsi="Arial Narrow"/>
        </w:rPr>
        <w:t xml:space="preserve"> para que sea puesto a consideración de </w:t>
      </w:r>
      <w:r w:rsidRPr="00E40A3D">
        <w:rPr>
          <w:rFonts w:ascii="Arial Narrow" w:hAnsi="Arial Narrow"/>
        </w:rPr>
        <w:t>los honorables representantes de la Comisión Primera Constitucional Permanente de la Cámara.</w:t>
      </w:r>
    </w:p>
    <w:p w14:paraId="07632D62" w14:textId="77777777" w:rsidR="00586627" w:rsidRPr="00E40A3D" w:rsidRDefault="00586627" w:rsidP="00E40A3D">
      <w:pPr>
        <w:spacing w:line="276" w:lineRule="auto"/>
        <w:jc w:val="both"/>
        <w:rPr>
          <w:rFonts w:ascii="Arial Narrow" w:hAnsi="Arial Narrow"/>
        </w:rPr>
      </w:pPr>
    </w:p>
    <w:p w14:paraId="1AA715A4" w14:textId="6BCBB7DF" w:rsidR="00586627" w:rsidRPr="00E40A3D" w:rsidRDefault="00586627" w:rsidP="00E40A3D">
      <w:pPr>
        <w:spacing w:line="276" w:lineRule="auto"/>
        <w:jc w:val="both"/>
        <w:rPr>
          <w:rFonts w:ascii="Arial Narrow" w:hAnsi="Arial Narrow"/>
        </w:rPr>
      </w:pPr>
      <w:r w:rsidRPr="00E40A3D">
        <w:rPr>
          <w:rFonts w:ascii="Arial Narrow" w:hAnsi="Arial Narrow"/>
        </w:rPr>
        <w:t>Del señor presidente, respetuosamente:</w:t>
      </w:r>
    </w:p>
    <w:p w14:paraId="21F8D6AF" w14:textId="77777777" w:rsidR="00295643" w:rsidRPr="00E40A3D" w:rsidRDefault="00295643" w:rsidP="00E40A3D">
      <w:pPr>
        <w:spacing w:line="276" w:lineRule="auto"/>
        <w:jc w:val="both"/>
        <w:rPr>
          <w:rFonts w:ascii="Arial Narrow" w:hAnsi="Arial Narrow"/>
        </w:rPr>
      </w:pPr>
    </w:p>
    <w:p w14:paraId="512B44EE" w14:textId="77777777" w:rsidR="00295643" w:rsidRPr="00E40A3D" w:rsidRDefault="00295643" w:rsidP="00E40A3D">
      <w:pPr>
        <w:spacing w:line="276" w:lineRule="auto"/>
        <w:jc w:val="both"/>
        <w:rPr>
          <w:rFonts w:ascii="Arial Narrow" w:hAnsi="Arial Narrow"/>
        </w:rPr>
      </w:pPr>
    </w:p>
    <w:p w14:paraId="04003C46" w14:textId="77777777" w:rsidR="00295643" w:rsidRPr="00E40A3D" w:rsidRDefault="00295643" w:rsidP="00E40A3D">
      <w:pPr>
        <w:spacing w:line="276" w:lineRule="auto"/>
        <w:jc w:val="both"/>
        <w:rPr>
          <w:rFonts w:ascii="Arial Narrow" w:hAnsi="Arial Narrow"/>
        </w:rPr>
      </w:pPr>
    </w:p>
    <w:p w14:paraId="18150CCB" w14:textId="77777777" w:rsidR="00295643" w:rsidRPr="00E40A3D" w:rsidRDefault="00295643" w:rsidP="00E40A3D">
      <w:pPr>
        <w:spacing w:line="276" w:lineRule="auto"/>
        <w:jc w:val="both"/>
        <w:rPr>
          <w:rFonts w:ascii="Arial Narrow" w:hAnsi="Arial Narrow"/>
          <w:b/>
          <w:bCs/>
        </w:rPr>
      </w:pPr>
      <w:r w:rsidRPr="00E40A3D">
        <w:rPr>
          <w:rFonts w:ascii="Arial Narrow" w:hAnsi="Arial Narrow"/>
          <w:b/>
          <w:bCs/>
        </w:rPr>
        <w:t>DIÓGENES QUINTERO AMAYA</w:t>
      </w:r>
    </w:p>
    <w:p w14:paraId="7A988688" w14:textId="486E17DA" w:rsidR="00295643" w:rsidRPr="00E40A3D" w:rsidRDefault="00295643" w:rsidP="00E40A3D">
      <w:pPr>
        <w:spacing w:line="276" w:lineRule="auto"/>
        <w:jc w:val="both"/>
        <w:rPr>
          <w:rFonts w:ascii="Arial Narrow" w:hAnsi="Arial Narrow"/>
        </w:rPr>
      </w:pPr>
      <w:r w:rsidRPr="00E40A3D">
        <w:rPr>
          <w:rFonts w:ascii="Arial Narrow" w:hAnsi="Arial Narrow"/>
        </w:rPr>
        <w:t>Representante a la Cámara</w:t>
      </w:r>
    </w:p>
    <w:p w14:paraId="4295D731" w14:textId="7B1FF9BC" w:rsidR="006D0F62" w:rsidRPr="00E40A3D" w:rsidRDefault="00295643" w:rsidP="00E40A3D">
      <w:pPr>
        <w:spacing w:line="276" w:lineRule="auto"/>
        <w:jc w:val="both"/>
        <w:rPr>
          <w:rFonts w:ascii="Arial Narrow" w:hAnsi="Arial Narrow"/>
        </w:rPr>
      </w:pPr>
      <w:r w:rsidRPr="00E40A3D">
        <w:rPr>
          <w:rFonts w:ascii="Arial Narrow" w:hAnsi="Arial Narrow"/>
        </w:rPr>
        <w:t>Catatumbo</w:t>
      </w:r>
    </w:p>
    <w:p w14:paraId="14BC9AAF" w14:textId="77777777" w:rsidR="006D0F62" w:rsidRPr="00E40A3D" w:rsidRDefault="006D0F62" w:rsidP="00E40A3D">
      <w:pPr>
        <w:spacing w:line="276" w:lineRule="auto"/>
        <w:jc w:val="both"/>
        <w:rPr>
          <w:rFonts w:ascii="Arial Narrow" w:hAnsi="Arial Narrow"/>
        </w:rPr>
      </w:pPr>
      <w:r w:rsidRPr="00E40A3D">
        <w:rPr>
          <w:rFonts w:ascii="Arial Narrow" w:hAnsi="Arial Narrow"/>
        </w:rPr>
        <w:br w:type="page"/>
      </w:r>
    </w:p>
    <w:p w14:paraId="08F005ED" w14:textId="7EC618B1" w:rsidR="00295643" w:rsidRPr="00E40A3D" w:rsidRDefault="006D0F62" w:rsidP="00BE6822">
      <w:pPr>
        <w:spacing w:line="276" w:lineRule="auto"/>
        <w:jc w:val="center"/>
        <w:rPr>
          <w:rFonts w:ascii="Arial Narrow" w:hAnsi="Arial Narrow"/>
          <w:b/>
          <w:bCs/>
        </w:rPr>
      </w:pPr>
      <w:r w:rsidRPr="00E40A3D">
        <w:rPr>
          <w:rFonts w:ascii="Arial Narrow" w:hAnsi="Arial Narrow"/>
          <w:b/>
          <w:bCs/>
        </w:rPr>
        <w:lastRenderedPageBreak/>
        <w:t>INFORME DE PONENCIA PARA PRIMER DEBATE DEL PROYECTO DE LEY 381 DE 2023 – CÁMARA</w:t>
      </w:r>
    </w:p>
    <w:p w14:paraId="2321C7B9" w14:textId="77777777" w:rsidR="006D0F62" w:rsidRPr="00E40A3D" w:rsidRDefault="006D0F62" w:rsidP="00E40A3D">
      <w:pPr>
        <w:spacing w:line="276" w:lineRule="auto"/>
        <w:jc w:val="both"/>
        <w:rPr>
          <w:rFonts w:ascii="Arial Narrow" w:hAnsi="Arial Narrow"/>
          <w:b/>
          <w:bCs/>
        </w:rPr>
      </w:pPr>
    </w:p>
    <w:p w14:paraId="7ADDBD3F" w14:textId="695E5404" w:rsidR="006D0F62" w:rsidRPr="00E40A3D" w:rsidRDefault="006D0F62" w:rsidP="00E40A3D">
      <w:pPr>
        <w:spacing w:line="276" w:lineRule="auto"/>
        <w:jc w:val="center"/>
        <w:rPr>
          <w:rFonts w:ascii="Arial Narrow" w:hAnsi="Arial Narrow"/>
          <w:b/>
          <w:bCs/>
          <w:i/>
          <w:iCs/>
        </w:rPr>
      </w:pPr>
      <w:r w:rsidRPr="00E40A3D">
        <w:rPr>
          <w:rFonts w:ascii="Arial Narrow" w:hAnsi="Arial Narrow"/>
          <w:b/>
          <w:bCs/>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14:paraId="79A7E3D6" w14:textId="77777777" w:rsidR="006D0F62" w:rsidRPr="00E40A3D" w:rsidRDefault="006D0F62" w:rsidP="00E40A3D">
      <w:pPr>
        <w:spacing w:line="276" w:lineRule="auto"/>
        <w:jc w:val="both"/>
        <w:rPr>
          <w:rFonts w:ascii="Arial Narrow" w:hAnsi="Arial Narrow"/>
          <w:b/>
          <w:bCs/>
        </w:rPr>
      </w:pPr>
    </w:p>
    <w:p w14:paraId="24B22988" w14:textId="77777777" w:rsidR="006D0F62" w:rsidRPr="00E40A3D" w:rsidRDefault="006D0F62" w:rsidP="00E40A3D">
      <w:pPr>
        <w:spacing w:line="276" w:lineRule="auto"/>
        <w:jc w:val="both"/>
        <w:rPr>
          <w:rFonts w:ascii="Arial Narrow" w:hAnsi="Arial Narrow"/>
          <w:b/>
          <w:bCs/>
        </w:rPr>
      </w:pPr>
    </w:p>
    <w:p w14:paraId="53A4A779" w14:textId="77777777" w:rsidR="006D0F62" w:rsidRPr="00E40A3D" w:rsidRDefault="006D0F62" w:rsidP="00E40A3D">
      <w:pPr>
        <w:spacing w:line="276" w:lineRule="auto"/>
        <w:jc w:val="both"/>
        <w:rPr>
          <w:rFonts w:ascii="Arial Narrow" w:hAnsi="Arial Narrow"/>
          <w:b/>
          <w:bCs/>
        </w:rPr>
      </w:pPr>
    </w:p>
    <w:p w14:paraId="63A82D20" w14:textId="77777777" w:rsidR="006D0F62" w:rsidRPr="00E40A3D" w:rsidRDefault="006D0F62" w:rsidP="00E40A3D">
      <w:pPr>
        <w:spacing w:line="276" w:lineRule="auto"/>
        <w:jc w:val="both"/>
        <w:rPr>
          <w:rFonts w:ascii="Arial Narrow" w:hAnsi="Arial Narrow"/>
          <w:b/>
          <w:bCs/>
        </w:rPr>
      </w:pPr>
    </w:p>
    <w:p w14:paraId="7F256197" w14:textId="3B7E1A06" w:rsidR="006D0F62" w:rsidRPr="00E40A3D" w:rsidRDefault="006D0F62" w:rsidP="00E40A3D">
      <w:pPr>
        <w:pStyle w:val="Prrafodelista"/>
        <w:numPr>
          <w:ilvl w:val="0"/>
          <w:numId w:val="4"/>
        </w:numPr>
        <w:jc w:val="both"/>
        <w:rPr>
          <w:rFonts w:ascii="Arial Narrow" w:hAnsi="Arial Narrow"/>
          <w:b/>
          <w:bCs/>
        </w:rPr>
      </w:pPr>
      <w:r w:rsidRPr="00E40A3D">
        <w:rPr>
          <w:rFonts w:ascii="Arial Narrow" w:hAnsi="Arial Narrow"/>
          <w:b/>
          <w:bCs/>
        </w:rPr>
        <w:t>Objetivo</w:t>
      </w:r>
    </w:p>
    <w:p w14:paraId="39B99272" w14:textId="77777777" w:rsidR="006D0F62" w:rsidRPr="00E40A3D" w:rsidRDefault="006D0F62" w:rsidP="00E40A3D">
      <w:pPr>
        <w:spacing w:line="276" w:lineRule="auto"/>
        <w:jc w:val="both"/>
        <w:rPr>
          <w:rFonts w:ascii="Arial Narrow" w:hAnsi="Arial Narrow"/>
          <w:b/>
          <w:bCs/>
        </w:rPr>
      </w:pPr>
    </w:p>
    <w:p w14:paraId="23884318" w14:textId="6192043D" w:rsidR="006D0F62" w:rsidRPr="00E40A3D" w:rsidRDefault="006D0F62" w:rsidP="00E40A3D">
      <w:pPr>
        <w:spacing w:line="276" w:lineRule="auto"/>
        <w:jc w:val="both"/>
        <w:rPr>
          <w:rFonts w:ascii="Arial Narrow" w:hAnsi="Arial Narrow"/>
        </w:rPr>
      </w:pPr>
      <w:r w:rsidRPr="00E40A3D">
        <w:rPr>
          <w:rFonts w:ascii="Arial Narrow" w:hAnsi="Arial Narrow"/>
        </w:rPr>
        <w:t>La presente ley tiene por objeto crear mecanismos sociales y administrativos para reconocer un tratamiento penal diferencial, transitorio y condicionado, a las personas afectadas por la problemática de cultivo de plantaciones de uso ilícito en el país, con el fin de aportar elementos para la consolidación y sostenibilidad de la Paz en el período de postconflicto. En esa dirección, se crean herramientas que ofrecen alternativas dirigidas a reducir la judicialización, limitar el uso del encarcelamiento como retribución penal y disminuir el tiempo efectivo de privación de libertad de los procesados o condenados por los delitos tipificados en el artículo 375 de la Ley 599 de 2000.</w:t>
      </w:r>
    </w:p>
    <w:p w14:paraId="0B01E4A1" w14:textId="77777777" w:rsidR="006D0F62" w:rsidRPr="00E40A3D" w:rsidRDefault="006D0F62" w:rsidP="00E40A3D">
      <w:pPr>
        <w:spacing w:line="276" w:lineRule="auto"/>
        <w:jc w:val="both"/>
        <w:rPr>
          <w:rFonts w:ascii="Arial Narrow" w:hAnsi="Arial Narrow"/>
        </w:rPr>
      </w:pPr>
    </w:p>
    <w:p w14:paraId="102250D3" w14:textId="45D80342" w:rsidR="006D0F62" w:rsidRPr="00E40A3D" w:rsidRDefault="006D0F62" w:rsidP="00E40A3D">
      <w:pPr>
        <w:spacing w:line="276" w:lineRule="auto"/>
        <w:jc w:val="both"/>
        <w:rPr>
          <w:rFonts w:ascii="Arial Narrow" w:hAnsi="Arial Narrow"/>
        </w:rPr>
      </w:pPr>
      <w:r w:rsidRPr="00E40A3D">
        <w:rPr>
          <w:rFonts w:ascii="Arial Narrow" w:hAnsi="Arial Narrow"/>
        </w:rPr>
        <w:t>Lo anterior, responde a la adopción de una política criminal en materia de drogas dirigida no a la judicialización como medida primigenia, sino al perfeccionamiento de políticas que aporten al desarrollo económico y social del país, particularmente, de las comunidades afectadas por el fenómeno de los cultivos de uso ilícito.</w:t>
      </w:r>
    </w:p>
    <w:p w14:paraId="155B38E8" w14:textId="77777777" w:rsidR="006D0F62" w:rsidRPr="00E40A3D" w:rsidRDefault="006D0F62" w:rsidP="00E40A3D">
      <w:pPr>
        <w:spacing w:line="276" w:lineRule="auto"/>
        <w:jc w:val="both"/>
        <w:rPr>
          <w:rFonts w:ascii="Arial Narrow" w:hAnsi="Arial Narrow"/>
          <w:b/>
          <w:bCs/>
        </w:rPr>
      </w:pPr>
    </w:p>
    <w:p w14:paraId="3B7DBB95" w14:textId="77777777" w:rsidR="006D0F62" w:rsidRPr="00E40A3D" w:rsidRDefault="006D0F62" w:rsidP="00E40A3D">
      <w:pPr>
        <w:spacing w:line="276" w:lineRule="auto"/>
        <w:jc w:val="both"/>
        <w:rPr>
          <w:rFonts w:ascii="Arial Narrow" w:hAnsi="Arial Narrow"/>
          <w:b/>
          <w:bCs/>
        </w:rPr>
      </w:pPr>
    </w:p>
    <w:p w14:paraId="3072C7F6" w14:textId="2C868C50" w:rsidR="006D0F62" w:rsidRPr="00E40A3D" w:rsidRDefault="006D0F62" w:rsidP="00E40A3D">
      <w:pPr>
        <w:pStyle w:val="Prrafodelista"/>
        <w:numPr>
          <w:ilvl w:val="0"/>
          <w:numId w:val="4"/>
        </w:numPr>
        <w:jc w:val="both"/>
        <w:rPr>
          <w:rFonts w:ascii="Arial Narrow" w:hAnsi="Arial Narrow"/>
          <w:b/>
          <w:bCs/>
        </w:rPr>
      </w:pPr>
      <w:r w:rsidRPr="00E40A3D">
        <w:rPr>
          <w:rFonts w:ascii="Arial Narrow" w:hAnsi="Arial Narrow"/>
          <w:b/>
          <w:bCs/>
        </w:rPr>
        <w:t>Antecedentes</w:t>
      </w:r>
    </w:p>
    <w:p w14:paraId="662DCE80" w14:textId="18298109" w:rsidR="006D0F62" w:rsidRPr="00E40A3D" w:rsidRDefault="006D0F62" w:rsidP="00E40A3D">
      <w:pPr>
        <w:spacing w:line="276" w:lineRule="auto"/>
        <w:jc w:val="both"/>
        <w:rPr>
          <w:rFonts w:ascii="Arial Narrow" w:hAnsi="Arial Narrow"/>
          <w:b/>
          <w:bCs/>
        </w:rPr>
      </w:pPr>
    </w:p>
    <w:p w14:paraId="61EA6A08" w14:textId="04D18C29" w:rsidR="006D0F62" w:rsidRPr="00E40A3D" w:rsidRDefault="006D0F62" w:rsidP="00E40A3D">
      <w:pPr>
        <w:spacing w:line="276" w:lineRule="auto"/>
        <w:jc w:val="both"/>
        <w:rPr>
          <w:rFonts w:ascii="Arial Narrow" w:hAnsi="Arial Narrow"/>
        </w:rPr>
      </w:pPr>
      <w:r w:rsidRPr="00E40A3D">
        <w:rPr>
          <w:rFonts w:ascii="Arial Narrow" w:hAnsi="Arial Narrow"/>
        </w:rPr>
        <w:t xml:space="preserve">El Proyecto de Ley fue presentado ante la Secretaría General de la honorable Cámara de Representantes el 28 de marzo de 2023 por los representantes Diógenes Quintero Amaya, Carlos Adolfo Ardila Espinosa, James Hermenegildo Mosquera Torres, Leonor María Palencia Vega, Santiago Osorio Marín, Orlando Castillo Advíncula, Jorge Alejandro Ocampo Giraldo, John Jairo González Agudelo, Gabriel Becerra Yáñez, John Fredy Núñez Ramos, Eduard Giovanny Sarmiento Hidalgo, Luis Alberto Albán Urbano, Luis Ramiro Ricardo Buelvas, Wilmer Yesid Guerrero Avendaño, Oscar Rodrigo Campo Hurtado, Gerson </w:t>
      </w:r>
      <w:proofErr w:type="spellStart"/>
      <w:r w:rsidRPr="00E40A3D">
        <w:rPr>
          <w:rFonts w:ascii="Arial Narrow" w:hAnsi="Arial Narrow"/>
        </w:rPr>
        <w:t>Lisímaco</w:t>
      </w:r>
      <w:proofErr w:type="spellEnd"/>
      <w:r w:rsidRPr="00E40A3D">
        <w:rPr>
          <w:rFonts w:ascii="Arial Narrow" w:hAnsi="Arial Narrow"/>
        </w:rPr>
        <w:t xml:space="preserve"> Montaño </w:t>
      </w:r>
      <w:proofErr w:type="spellStart"/>
      <w:r w:rsidRPr="00E40A3D">
        <w:rPr>
          <w:rFonts w:ascii="Arial Narrow" w:hAnsi="Arial Narrow"/>
        </w:rPr>
        <w:t>Arizala</w:t>
      </w:r>
      <w:proofErr w:type="spellEnd"/>
      <w:r w:rsidR="00E40A3D" w:rsidRPr="00E40A3D">
        <w:rPr>
          <w:rFonts w:ascii="Arial Narrow" w:hAnsi="Arial Narrow"/>
        </w:rPr>
        <w:t>.</w:t>
      </w:r>
    </w:p>
    <w:p w14:paraId="2E848B12" w14:textId="77777777" w:rsidR="00E40A3D" w:rsidRPr="00E40A3D" w:rsidRDefault="00E40A3D" w:rsidP="00E40A3D">
      <w:pPr>
        <w:spacing w:line="276" w:lineRule="auto"/>
        <w:jc w:val="both"/>
        <w:rPr>
          <w:rFonts w:ascii="Arial Narrow" w:hAnsi="Arial Narrow"/>
        </w:rPr>
      </w:pPr>
    </w:p>
    <w:p w14:paraId="54B2147A" w14:textId="598363A8" w:rsidR="00E40A3D" w:rsidRPr="00E40A3D" w:rsidRDefault="00E40A3D" w:rsidP="00E40A3D">
      <w:pPr>
        <w:spacing w:line="276" w:lineRule="auto"/>
        <w:jc w:val="both"/>
        <w:rPr>
          <w:rFonts w:ascii="Arial Narrow" w:hAnsi="Arial Narrow"/>
        </w:rPr>
      </w:pPr>
      <w:r w:rsidRPr="00E40A3D">
        <w:rPr>
          <w:rFonts w:ascii="Arial Narrow" w:hAnsi="Arial Narrow"/>
        </w:rPr>
        <w:lastRenderedPageBreak/>
        <w:t>Conforme a lo dispuesto en la Ley 5 de 1992, el proyecto fue repartido a la Comisión Primera Constitucional Permanente para iniciar su trámite donde fue designado como ponente el honorable representante Diógenes Quintero Amaya.</w:t>
      </w:r>
    </w:p>
    <w:p w14:paraId="42C03E92" w14:textId="77777777" w:rsidR="00E40A3D" w:rsidRPr="00E40A3D" w:rsidRDefault="00E40A3D" w:rsidP="00E40A3D">
      <w:pPr>
        <w:spacing w:line="276" w:lineRule="auto"/>
        <w:jc w:val="both"/>
        <w:rPr>
          <w:rFonts w:ascii="Arial Narrow" w:hAnsi="Arial Narrow"/>
        </w:rPr>
      </w:pPr>
    </w:p>
    <w:p w14:paraId="75F08AA4" w14:textId="77777777" w:rsidR="006D0F62" w:rsidRPr="00E40A3D" w:rsidRDefault="006D0F62" w:rsidP="00E40A3D">
      <w:pPr>
        <w:spacing w:line="276" w:lineRule="auto"/>
        <w:jc w:val="both"/>
        <w:rPr>
          <w:rFonts w:ascii="Arial Narrow" w:hAnsi="Arial Narrow"/>
          <w:b/>
          <w:bCs/>
        </w:rPr>
      </w:pPr>
    </w:p>
    <w:p w14:paraId="5E5B833B" w14:textId="5FD3E817" w:rsidR="006D0F62" w:rsidRPr="00E40A3D" w:rsidRDefault="00E40A3D" w:rsidP="00E40A3D">
      <w:pPr>
        <w:pStyle w:val="Prrafodelista"/>
        <w:numPr>
          <w:ilvl w:val="0"/>
          <w:numId w:val="4"/>
        </w:numPr>
        <w:jc w:val="both"/>
        <w:rPr>
          <w:rFonts w:ascii="Arial Narrow" w:hAnsi="Arial Narrow"/>
          <w:b/>
          <w:bCs/>
        </w:rPr>
      </w:pPr>
      <w:r w:rsidRPr="00E40A3D">
        <w:rPr>
          <w:rFonts w:ascii="Arial Narrow" w:hAnsi="Arial Narrow"/>
          <w:b/>
          <w:bCs/>
        </w:rPr>
        <w:t>Contextualización del Proyecto de Ley</w:t>
      </w:r>
    </w:p>
    <w:p w14:paraId="3BE5FB9F" w14:textId="77777777" w:rsidR="00E40A3D" w:rsidRPr="00E40A3D" w:rsidRDefault="00E40A3D" w:rsidP="00E40A3D">
      <w:pPr>
        <w:pStyle w:val="Textoindependiente"/>
        <w:spacing w:before="179" w:line="276" w:lineRule="auto"/>
        <w:ind w:right="195"/>
        <w:jc w:val="both"/>
        <w:rPr>
          <w:rFonts w:ascii="Arial Narrow" w:hAnsi="Arial Narrow"/>
          <w:sz w:val="24"/>
          <w:szCs w:val="24"/>
        </w:rPr>
      </w:pPr>
      <w:r w:rsidRPr="00E40A3D">
        <w:rPr>
          <w:rFonts w:ascii="Arial Narrow" w:hAnsi="Arial Narrow"/>
          <w:sz w:val="24"/>
          <w:szCs w:val="24"/>
        </w:rPr>
        <w:t>El Acuerdo Final logrado entre las FARC- EP y el Gobierno Nacional, refleja la intención de las partes de encontrar una solución al problema de las drogas ilícitas a partir de los componentes básicos de la sustitución y erradicación de cultivos ilícitos, la prevención del consumo de sustancias sicoactivas y la lucha contra el narcotráfico y el lavado de activos. Para contribuir con el propósito de la sustitución y erradicación de cultivos ilícitos, en el acuerdo se pactó un tratamiento penal diferencial para pequeños cultivadores en aras de contribuir a la transformación económica y social de los territorios afectados por la problemática de las drogas ilícitas e intensificar la lucha contra los actores u organizaciones dedicadas al narcotráfico.</w:t>
      </w:r>
    </w:p>
    <w:p w14:paraId="00F2C8E6" w14:textId="77777777" w:rsidR="00E40A3D" w:rsidRPr="00E40A3D" w:rsidRDefault="00E40A3D" w:rsidP="00E40A3D">
      <w:pPr>
        <w:pStyle w:val="Textoindependiente"/>
        <w:spacing w:before="140" w:line="276" w:lineRule="auto"/>
        <w:ind w:right="194"/>
        <w:jc w:val="both"/>
        <w:rPr>
          <w:rFonts w:ascii="Arial Narrow" w:hAnsi="Arial Narrow"/>
          <w:sz w:val="24"/>
          <w:szCs w:val="24"/>
        </w:rPr>
      </w:pPr>
      <w:r w:rsidRPr="00E40A3D">
        <w:rPr>
          <w:rFonts w:ascii="Arial Narrow" w:hAnsi="Arial Narrow"/>
          <w:sz w:val="24"/>
          <w:szCs w:val="24"/>
        </w:rPr>
        <w:t>Como lo reconoce el Acuerdo Final, la persistencia del problema de las drogas ilícitas, está ligada a la existencia de condiciones de pobreza y marginalidad, debilidades de la política estatal y la existencia de organizaciones criminales dedicadas al narcotráfico, que a su vez inciden en formas específicas de violencia que han atravesado, alimentado y financiado el conflicto armado interno. Aunque la política de lucha contra las drogas ejecutada en los últimos 30 años refleja algunos avances para enfrentar la problemática</w:t>
      </w:r>
      <w:r w:rsidRPr="00E40A3D">
        <w:rPr>
          <w:rFonts w:ascii="Arial Narrow" w:hAnsi="Arial Narrow"/>
          <w:spacing w:val="40"/>
          <w:sz w:val="24"/>
          <w:szCs w:val="24"/>
        </w:rPr>
        <w:t xml:space="preserve"> </w:t>
      </w:r>
      <w:r w:rsidRPr="00E40A3D">
        <w:rPr>
          <w:rFonts w:ascii="Arial Narrow" w:hAnsi="Arial Narrow"/>
          <w:sz w:val="24"/>
          <w:szCs w:val="24"/>
        </w:rPr>
        <w:t>de las drogas ilícitas,</w:t>
      </w:r>
      <w:r w:rsidRPr="00E40A3D">
        <w:rPr>
          <w:rFonts w:ascii="Arial Narrow" w:hAnsi="Arial Narrow"/>
          <w:spacing w:val="40"/>
          <w:sz w:val="24"/>
          <w:szCs w:val="24"/>
        </w:rPr>
        <w:t xml:space="preserve"> </w:t>
      </w:r>
      <w:r w:rsidRPr="00E40A3D">
        <w:rPr>
          <w:rFonts w:ascii="Arial Narrow" w:hAnsi="Arial Narrow"/>
          <w:sz w:val="24"/>
          <w:szCs w:val="24"/>
        </w:rPr>
        <w:t>como el desmantelamiento de bandas dedicadas al narcotráfico en toda su cadena (cultivo, producción, distribución y comercialización) y la erradicación considerable de hectáreas de plantaciones de uso ilícito; el fenómeno de las drogas</w:t>
      </w:r>
      <w:r w:rsidRPr="00E40A3D">
        <w:rPr>
          <w:rFonts w:ascii="Arial Narrow" w:hAnsi="Arial Narrow"/>
          <w:spacing w:val="40"/>
          <w:sz w:val="24"/>
          <w:szCs w:val="24"/>
        </w:rPr>
        <w:t xml:space="preserve"> </w:t>
      </w:r>
      <w:r w:rsidRPr="00E40A3D">
        <w:rPr>
          <w:rFonts w:ascii="Arial Narrow" w:hAnsi="Arial Narrow"/>
          <w:sz w:val="24"/>
          <w:szCs w:val="24"/>
        </w:rPr>
        <w:t>ilícitas persiste en diferentes regiones del país. Esto demuestra que la política no ha logrado los resultados esperados.</w:t>
      </w:r>
    </w:p>
    <w:p w14:paraId="7D11D3A0" w14:textId="77777777" w:rsidR="00E40A3D" w:rsidRPr="00E40A3D" w:rsidRDefault="00E40A3D" w:rsidP="00E40A3D">
      <w:pPr>
        <w:pStyle w:val="Textoindependiente"/>
        <w:spacing w:before="139" w:line="276" w:lineRule="auto"/>
        <w:ind w:right="198"/>
        <w:jc w:val="both"/>
        <w:rPr>
          <w:rFonts w:ascii="Arial Narrow" w:hAnsi="Arial Narrow"/>
          <w:sz w:val="24"/>
          <w:szCs w:val="24"/>
        </w:rPr>
      </w:pPr>
      <w:r w:rsidRPr="00E40A3D">
        <w:rPr>
          <w:rFonts w:ascii="Arial Narrow" w:hAnsi="Arial Narrow"/>
          <w:sz w:val="24"/>
          <w:szCs w:val="24"/>
        </w:rPr>
        <w:t>A tono con la dificultad planteada, la presente ley pretende reorientar los esfuerzos de la política de lucha contra las drogas que venía implementándose hasta antes del Acuerdo Final, con el fin de adoptar medidas legislativas urgentes que respondan coherentemente a lo acordado entre el Gobierno Nacional y las FARC EP,</w:t>
      </w:r>
      <w:r w:rsidRPr="00E40A3D">
        <w:rPr>
          <w:rFonts w:ascii="Arial Narrow" w:hAnsi="Arial Narrow"/>
          <w:spacing w:val="40"/>
          <w:sz w:val="24"/>
          <w:szCs w:val="24"/>
        </w:rPr>
        <w:t xml:space="preserve"> </w:t>
      </w:r>
      <w:r w:rsidRPr="00E40A3D">
        <w:rPr>
          <w:rFonts w:ascii="Arial Narrow" w:hAnsi="Arial Narrow"/>
          <w:sz w:val="24"/>
          <w:szCs w:val="24"/>
        </w:rPr>
        <w:t>de manera que se garantice la sostenibilidad del Acuerdo Final y se logré un tratamiento penal razonable y</w:t>
      </w:r>
      <w:r w:rsidRPr="00E40A3D">
        <w:rPr>
          <w:rFonts w:ascii="Arial Narrow" w:hAnsi="Arial Narrow"/>
          <w:spacing w:val="40"/>
          <w:sz w:val="24"/>
          <w:szCs w:val="24"/>
        </w:rPr>
        <w:t xml:space="preserve"> </w:t>
      </w:r>
      <w:r w:rsidRPr="00E40A3D">
        <w:rPr>
          <w:rFonts w:ascii="Arial Narrow" w:hAnsi="Arial Narrow"/>
          <w:sz w:val="24"/>
          <w:szCs w:val="24"/>
        </w:rPr>
        <w:t xml:space="preserve">proporcionado para los pequeños cultivadores de plantaciones de uso ilícito. Para tales efectos, el sub-punto 4.1.3.4. del Acuerdo Final </w:t>
      </w:r>
      <w:r w:rsidRPr="00E40A3D">
        <w:rPr>
          <w:rFonts w:ascii="Arial Narrow" w:hAnsi="Arial Narrow"/>
          <w:b/>
          <w:sz w:val="24"/>
          <w:szCs w:val="24"/>
        </w:rPr>
        <w:t>(Solución al problema de las drogas ilícitas)</w:t>
      </w:r>
      <w:r w:rsidRPr="00E40A3D">
        <w:rPr>
          <w:rFonts w:ascii="Arial Narrow" w:hAnsi="Arial Narrow"/>
          <w:sz w:val="24"/>
          <w:szCs w:val="24"/>
        </w:rPr>
        <w:t>, señala lo siguiente:</w:t>
      </w:r>
    </w:p>
    <w:p w14:paraId="2FF0AA8C" w14:textId="77777777" w:rsidR="00E40A3D" w:rsidRPr="00E40A3D" w:rsidRDefault="00E40A3D" w:rsidP="00E40A3D">
      <w:pPr>
        <w:spacing w:before="141" w:line="276" w:lineRule="auto"/>
        <w:ind w:left="748" w:right="1098"/>
        <w:jc w:val="both"/>
        <w:rPr>
          <w:rFonts w:ascii="Arial Narrow" w:hAnsi="Arial Narrow"/>
          <w:i/>
        </w:rPr>
      </w:pPr>
      <w:r w:rsidRPr="00E40A3D">
        <w:rPr>
          <w:rFonts w:ascii="Arial Narrow" w:hAnsi="Arial Narrow"/>
          <w:i/>
        </w:rPr>
        <w:t xml:space="preserve">“En el marco del fin del conflicto y en razón de su contribución a la construcción de la paz y al uso más efectivo de los recursos judiciales contra las organizaciones criminales vinculadas al narcotráfico y a partir de una visión integral de la solución definitiva al problema de los cultivos de uso ilícito, que tiene un origen multicausal, incluyendo </w:t>
      </w:r>
      <w:r w:rsidRPr="00E40A3D">
        <w:rPr>
          <w:rFonts w:ascii="Arial Narrow" w:hAnsi="Arial Narrow"/>
          <w:i/>
        </w:rPr>
        <w:lastRenderedPageBreak/>
        <w:t>causas de orden social y con el fin de facilitar la puesta en marcha del PNIS, el Gobierno se compromete a tramitar los ajustes normativos necesarios que permitan renunciar de manera transitoria al ejercicio de la acción penal o proceder con la extinción de la sanción penal contra los pequeños agricultores y agricultoras que estén o hayan estado vinculados con el cultivo de cultivos de uso ilícito cuando, dentro del término de 1 año, contado a partir de la entrada en vigencia de la nueva norma, manifiesten formalmente ante las autoridades competentes, su decisión de renunciar a cultivar o mantener los cultivos de uso ilícito. El Gobierno Nacional garantizará durante este año el despliegue del PNIS en todas las zonas con cultivos de uso ilícito para que se puedan celebrar los acuerdos con las comunidades e iniciará su implementación efectiva. El ajuste normativo deberá reglamentar los criterios para identificar quienes son los pequeños agricultores y agricultoras de cultivos de uso ilícito. La manifestación voluntaria de renuncia al cultivo de uso ilícito y a la permanencia en dicha actividad, podrá darse de manera individual, o en el marco de acuerdos de</w:t>
      </w:r>
      <w:r w:rsidRPr="00E40A3D">
        <w:rPr>
          <w:rFonts w:ascii="Arial Narrow" w:hAnsi="Arial Narrow"/>
          <w:i/>
          <w:spacing w:val="40"/>
        </w:rPr>
        <w:t xml:space="preserve"> </w:t>
      </w:r>
      <w:r w:rsidRPr="00E40A3D">
        <w:rPr>
          <w:rFonts w:ascii="Arial Narrow" w:hAnsi="Arial Narrow"/>
          <w:i/>
        </w:rPr>
        <w:t>sustitución con las comunidades. Este tratamiento podrá ser revocado por reincidencia en las conductas asociadas a cualquier eslabón de la cadena de producción de los cultivos de uso ilícito y sus derivados. Se dará prioridad en la implementación a los programas de sustitución de cultivos de uso ilícito”.</w:t>
      </w:r>
    </w:p>
    <w:p w14:paraId="3ECB80D2" w14:textId="77777777" w:rsidR="00E40A3D" w:rsidRPr="00E40A3D" w:rsidRDefault="00E40A3D" w:rsidP="00E40A3D">
      <w:pPr>
        <w:spacing w:before="138" w:line="276" w:lineRule="auto"/>
        <w:ind w:right="214"/>
        <w:rPr>
          <w:rFonts w:ascii="Arial Narrow" w:hAnsi="Arial Narrow"/>
        </w:rPr>
      </w:pPr>
      <w:r w:rsidRPr="00E40A3D">
        <w:rPr>
          <w:rFonts w:ascii="Arial Narrow" w:hAnsi="Arial Narrow"/>
        </w:rPr>
        <w:t xml:space="preserve">A su vez, el sub-punto 6.1.9. </w:t>
      </w:r>
      <w:r w:rsidRPr="00E40A3D">
        <w:rPr>
          <w:rFonts w:ascii="Arial Narrow" w:hAnsi="Arial Narrow"/>
          <w:b/>
        </w:rPr>
        <w:t>(Prioridades para la implementación normativa)</w:t>
      </w:r>
      <w:r w:rsidRPr="00E40A3D">
        <w:rPr>
          <w:rFonts w:ascii="Arial Narrow" w:hAnsi="Arial Narrow"/>
        </w:rPr>
        <w:t>, supone garantizar lo siguiente:</w:t>
      </w:r>
    </w:p>
    <w:p w14:paraId="2019C877" w14:textId="77777777" w:rsidR="00E40A3D" w:rsidRPr="00E40A3D" w:rsidRDefault="00E40A3D" w:rsidP="00E40A3D">
      <w:pPr>
        <w:spacing w:line="276" w:lineRule="auto"/>
        <w:ind w:left="748" w:right="1098"/>
        <w:jc w:val="both"/>
        <w:rPr>
          <w:rFonts w:ascii="Arial Narrow" w:hAnsi="Arial Narrow"/>
          <w:i/>
        </w:rPr>
      </w:pPr>
      <w:r w:rsidRPr="00E40A3D">
        <w:rPr>
          <w:rFonts w:ascii="Arial Narrow" w:hAnsi="Arial Narrow"/>
          <w:i/>
        </w:rPr>
        <w:t>“El Acuerdo Final se incorporará conforme a las normas constitucionales. De forma prioritaria y urgente se tramitarán los siguientes proyectos normativos conforme al procedimiento establecido en el Acto Legislativo 1 de 2016 o mediante otro Acto legislativo en caso de que el anterior procedimiento no estuviera vigente:</w:t>
      </w:r>
    </w:p>
    <w:p w14:paraId="38727C0E" w14:textId="77777777" w:rsidR="00E40A3D" w:rsidRDefault="00E40A3D" w:rsidP="00E40A3D">
      <w:pPr>
        <w:spacing w:line="276" w:lineRule="auto"/>
        <w:ind w:left="748" w:right="1097"/>
        <w:jc w:val="both"/>
        <w:rPr>
          <w:rFonts w:ascii="Arial Narrow" w:hAnsi="Arial Narrow"/>
          <w:i/>
        </w:rPr>
      </w:pPr>
    </w:p>
    <w:p w14:paraId="437CE27F" w14:textId="73A91408" w:rsidR="00E40A3D" w:rsidRPr="00E40A3D" w:rsidRDefault="00E40A3D" w:rsidP="00E40A3D">
      <w:pPr>
        <w:spacing w:line="276" w:lineRule="auto"/>
        <w:ind w:left="748" w:right="1097"/>
        <w:jc w:val="both"/>
        <w:rPr>
          <w:rFonts w:ascii="Arial Narrow" w:hAnsi="Arial Narrow"/>
          <w:i/>
        </w:rPr>
      </w:pPr>
      <w:r w:rsidRPr="00E40A3D">
        <w:rPr>
          <w:rFonts w:ascii="Arial Narrow" w:hAnsi="Arial Narrow"/>
          <w:i/>
        </w:rPr>
        <w:t>“Ley de tratamiento penal diferenciado para delitos relacionados con los cultivos de uso ilícito, cuando los condenados o procesados sean campesinos no pertenecientes a organizaciones criminales, (…)”.</w:t>
      </w:r>
    </w:p>
    <w:p w14:paraId="2909F370" w14:textId="77777777" w:rsidR="00E40A3D" w:rsidRPr="00E40A3D" w:rsidRDefault="00E40A3D" w:rsidP="00E40A3D">
      <w:pPr>
        <w:pStyle w:val="Textoindependiente"/>
        <w:spacing w:before="140" w:line="276" w:lineRule="auto"/>
        <w:jc w:val="both"/>
        <w:rPr>
          <w:rFonts w:ascii="Arial Narrow" w:hAnsi="Arial Narrow"/>
          <w:sz w:val="24"/>
          <w:szCs w:val="24"/>
        </w:rPr>
      </w:pPr>
      <w:r w:rsidRPr="00E40A3D">
        <w:rPr>
          <w:rFonts w:ascii="Arial Narrow" w:hAnsi="Arial Narrow"/>
          <w:sz w:val="24"/>
          <w:szCs w:val="24"/>
        </w:rPr>
        <w:t>Así</w:t>
      </w:r>
      <w:r w:rsidRPr="00E40A3D">
        <w:rPr>
          <w:rFonts w:ascii="Arial Narrow" w:hAnsi="Arial Narrow"/>
          <w:spacing w:val="-9"/>
          <w:sz w:val="24"/>
          <w:szCs w:val="24"/>
        </w:rPr>
        <w:t xml:space="preserve"> </w:t>
      </w:r>
      <w:r w:rsidRPr="00E40A3D">
        <w:rPr>
          <w:rFonts w:ascii="Arial Narrow" w:hAnsi="Arial Narrow"/>
          <w:sz w:val="24"/>
          <w:szCs w:val="24"/>
        </w:rPr>
        <w:t>mismo,</w:t>
      </w:r>
      <w:r w:rsidRPr="00E40A3D">
        <w:rPr>
          <w:rFonts w:ascii="Arial Narrow" w:hAnsi="Arial Narrow"/>
          <w:spacing w:val="-3"/>
          <w:sz w:val="24"/>
          <w:szCs w:val="24"/>
        </w:rPr>
        <w:t xml:space="preserve"> </w:t>
      </w:r>
      <w:r w:rsidRPr="00E40A3D">
        <w:rPr>
          <w:rFonts w:ascii="Arial Narrow" w:hAnsi="Arial Narrow"/>
          <w:sz w:val="24"/>
          <w:szCs w:val="24"/>
        </w:rPr>
        <w:t>el</w:t>
      </w:r>
      <w:r w:rsidRPr="00E40A3D">
        <w:rPr>
          <w:rFonts w:ascii="Arial Narrow" w:hAnsi="Arial Narrow"/>
          <w:spacing w:val="-4"/>
          <w:sz w:val="24"/>
          <w:szCs w:val="24"/>
        </w:rPr>
        <w:t xml:space="preserve"> </w:t>
      </w:r>
      <w:r w:rsidRPr="00E40A3D">
        <w:rPr>
          <w:rFonts w:ascii="Arial Narrow" w:hAnsi="Arial Narrow"/>
          <w:sz w:val="24"/>
          <w:szCs w:val="24"/>
        </w:rPr>
        <w:t>artículo</w:t>
      </w:r>
      <w:r w:rsidRPr="00E40A3D">
        <w:rPr>
          <w:rFonts w:ascii="Arial Narrow" w:hAnsi="Arial Narrow"/>
          <w:spacing w:val="-4"/>
          <w:sz w:val="24"/>
          <w:szCs w:val="24"/>
        </w:rPr>
        <w:t xml:space="preserve"> </w:t>
      </w:r>
      <w:r w:rsidRPr="00E40A3D">
        <w:rPr>
          <w:rFonts w:ascii="Arial Narrow" w:hAnsi="Arial Narrow"/>
          <w:sz w:val="24"/>
          <w:szCs w:val="24"/>
        </w:rPr>
        <w:t>5</w:t>
      </w:r>
      <w:r w:rsidRPr="00E40A3D">
        <w:rPr>
          <w:rFonts w:ascii="Arial Narrow" w:hAnsi="Arial Narrow"/>
          <w:spacing w:val="-3"/>
          <w:sz w:val="24"/>
          <w:szCs w:val="24"/>
        </w:rPr>
        <w:t xml:space="preserve"> </w:t>
      </w:r>
      <w:r w:rsidRPr="00E40A3D">
        <w:rPr>
          <w:rFonts w:ascii="Arial Narrow" w:hAnsi="Arial Narrow"/>
          <w:sz w:val="24"/>
          <w:szCs w:val="24"/>
        </w:rPr>
        <w:t>transitorio</w:t>
      </w:r>
      <w:r w:rsidRPr="00E40A3D">
        <w:rPr>
          <w:rFonts w:ascii="Arial Narrow" w:hAnsi="Arial Narrow"/>
          <w:spacing w:val="-5"/>
          <w:sz w:val="24"/>
          <w:szCs w:val="24"/>
        </w:rPr>
        <w:t xml:space="preserve"> </w:t>
      </w:r>
      <w:r w:rsidRPr="00E40A3D">
        <w:rPr>
          <w:rFonts w:ascii="Arial Narrow" w:hAnsi="Arial Narrow"/>
          <w:sz w:val="24"/>
          <w:szCs w:val="24"/>
        </w:rPr>
        <w:t>del</w:t>
      </w:r>
      <w:r w:rsidRPr="00E40A3D">
        <w:rPr>
          <w:rFonts w:ascii="Arial Narrow" w:hAnsi="Arial Narrow"/>
          <w:spacing w:val="-4"/>
          <w:sz w:val="24"/>
          <w:szCs w:val="24"/>
        </w:rPr>
        <w:t xml:space="preserve"> </w:t>
      </w:r>
      <w:r w:rsidRPr="00E40A3D">
        <w:rPr>
          <w:rFonts w:ascii="Arial Narrow" w:hAnsi="Arial Narrow"/>
          <w:sz w:val="24"/>
          <w:szCs w:val="24"/>
        </w:rPr>
        <w:t>Acto</w:t>
      </w:r>
      <w:r w:rsidRPr="00E40A3D">
        <w:rPr>
          <w:rFonts w:ascii="Arial Narrow" w:hAnsi="Arial Narrow"/>
          <w:spacing w:val="-5"/>
          <w:sz w:val="24"/>
          <w:szCs w:val="24"/>
        </w:rPr>
        <w:t xml:space="preserve"> </w:t>
      </w:r>
      <w:r w:rsidRPr="00E40A3D">
        <w:rPr>
          <w:rFonts w:ascii="Arial Narrow" w:hAnsi="Arial Narrow"/>
          <w:sz w:val="24"/>
          <w:szCs w:val="24"/>
        </w:rPr>
        <w:t>Legislativo</w:t>
      </w:r>
      <w:r w:rsidRPr="00E40A3D">
        <w:rPr>
          <w:rFonts w:ascii="Arial Narrow" w:hAnsi="Arial Narrow"/>
          <w:spacing w:val="-4"/>
          <w:sz w:val="24"/>
          <w:szCs w:val="24"/>
        </w:rPr>
        <w:t xml:space="preserve"> </w:t>
      </w:r>
      <w:r w:rsidRPr="00E40A3D">
        <w:rPr>
          <w:rFonts w:ascii="Arial Narrow" w:hAnsi="Arial Narrow"/>
          <w:sz w:val="24"/>
          <w:szCs w:val="24"/>
        </w:rPr>
        <w:t>01</w:t>
      </w:r>
      <w:r w:rsidRPr="00E40A3D">
        <w:rPr>
          <w:rFonts w:ascii="Arial Narrow" w:hAnsi="Arial Narrow"/>
          <w:spacing w:val="-4"/>
          <w:sz w:val="24"/>
          <w:szCs w:val="24"/>
        </w:rPr>
        <w:t xml:space="preserve"> </w:t>
      </w:r>
      <w:r w:rsidRPr="00E40A3D">
        <w:rPr>
          <w:rFonts w:ascii="Arial Narrow" w:hAnsi="Arial Narrow"/>
          <w:sz w:val="24"/>
          <w:szCs w:val="24"/>
        </w:rPr>
        <w:t>de</w:t>
      </w:r>
      <w:r w:rsidRPr="00E40A3D">
        <w:rPr>
          <w:rFonts w:ascii="Arial Narrow" w:hAnsi="Arial Narrow"/>
          <w:spacing w:val="-3"/>
          <w:sz w:val="24"/>
          <w:szCs w:val="24"/>
        </w:rPr>
        <w:t xml:space="preserve"> </w:t>
      </w:r>
      <w:r w:rsidRPr="00E40A3D">
        <w:rPr>
          <w:rFonts w:ascii="Arial Narrow" w:hAnsi="Arial Narrow"/>
          <w:sz w:val="24"/>
          <w:szCs w:val="24"/>
        </w:rPr>
        <w:t>2017,</w:t>
      </w:r>
      <w:r w:rsidRPr="00E40A3D">
        <w:rPr>
          <w:rFonts w:ascii="Arial Narrow" w:hAnsi="Arial Narrow"/>
          <w:spacing w:val="-2"/>
          <w:sz w:val="24"/>
          <w:szCs w:val="24"/>
        </w:rPr>
        <w:t xml:space="preserve"> </w:t>
      </w:r>
      <w:r w:rsidRPr="00E40A3D">
        <w:rPr>
          <w:rFonts w:ascii="Arial Narrow" w:hAnsi="Arial Narrow"/>
          <w:sz w:val="24"/>
          <w:szCs w:val="24"/>
        </w:rPr>
        <w:t>señaló</w:t>
      </w:r>
      <w:r w:rsidRPr="00E40A3D">
        <w:rPr>
          <w:rFonts w:ascii="Arial Narrow" w:hAnsi="Arial Narrow"/>
          <w:spacing w:val="-6"/>
          <w:sz w:val="24"/>
          <w:szCs w:val="24"/>
        </w:rPr>
        <w:t xml:space="preserve"> </w:t>
      </w:r>
      <w:r w:rsidRPr="00E40A3D">
        <w:rPr>
          <w:rFonts w:ascii="Arial Narrow" w:hAnsi="Arial Narrow"/>
          <w:sz w:val="24"/>
          <w:szCs w:val="24"/>
        </w:rPr>
        <w:t>lo</w:t>
      </w:r>
      <w:r w:rsidRPr="00E40A3D">
        <w:rPr>
          <w:rFonts w:ascii="Arial Narrow" w:hAnsi="Arial Narrow"/>
          <w:spacing w:val="-3"/>
          <w:sz w:val="24"/>
          <w:szCs w:val="24"/>
        </w:rPr>
        <w:t xml:space="preserve"> </w:t>
      </w:r>
      <w:r w:rsidRPr="00E40A3D">
        <w:rPr>
          <w:rFonts w:ascii="Arial Narrow" w:hAnsi="Arial Narrow"/>
          <w:spacing w:val="-2"/>
          <w:sz w:val="24"/>
          <w:szCs w:val="24"/>
        </w:rPr>
        <w:t>siguiente:</w:t>
      </w:r>
    </w:p>
    <w:p w14:paraId="7DCCC63B" w14:textId="77777777" w:rsidR="00E40A3D" w:rsidRPr="00E40A3D" w:rsidRDefault="00E40A3D" w:rsidP="00E40A3D">
      <w:pPr>
        <w:spacing w:before="177" w:line="276" w:lineRule="auto"/>
        <w:ind w:left="748" w:right="1099"/>
        <w:jc w:val="both"/>
        <w:rPr>
          <w:rFonts w:ascii="Arial Narrow" w:hAnsi="Arial Narrow"/>
          <w:i/>
        </w:rPr>
      </w:pPr>
      <w:r w:rsidRPr="00E40A3D">
        <w:rPr>
          <w:rFonts w:ascii="Arial Narrow" w:hAnsi="Arial Narrow"/>
          <w:i/>
        </w:rPr>
        <w:t>“(…) La ley reglamentará el tratamiento penal diferenciado a que se refiere el numeral 4.1.3.4. del Acuerdo Final en lo relativo a la erradicación voluntaria</w:t>
      </w:r>
      <w:r w:rsidRPr="00E40A3D">
        <w:rPr>
          <w:rFonts w:ascii="Arial Narrow" w:hAnsi="Arial Narrow"/>
          <w:i/>
          <w:spacing w:val="-2"/>
        </w:rPr>
        <w:t xml:space="preserve"> </w:t>
      </w:r>
      <w:r w:rsidRPr="00E40A3D">
        <w:rPr>
          <w:rFonts w:ascii="Arial Narrow" w:hAnsi="Arial Narrow"/>
          <w:i/>
        </w:rPr>
        <w:t>de</w:t>
      </w:r>
      <w:r w:rsidRPr="00E40A3D">
        <w:rPr>
          <w:rFonts w:ascii="Arial Narrow" w:hAnsi="Arial Narrow"/>
          <w:i/>
          <w:spacing w:val="-2"/>
        </w:rPr>
        <w:t xml:space="preserve"> </w:t>
      </w:r>
      <w:r w:rsidRPr="00E40A3D">
        <w:rPr>
          <w:rFonts w:ascii="Arial Narrow" w:hAnsi="Arial Narrow"/>
          <w:i/>
        </w:rPr>
        <w:t>cultivos</w:t>
      </w:r>
      <w:r w:rsidRPr="00E40A3D">
        <w:rPr>
          <w:rFonts w:ascii="Arial Narrow" w:hAnsi="Arial Narrow"/>
          <w:i/>
          <w:spacing w:val="-4"/>
        </w:rPr>
        <w:t xml:space="preserve"> </w:t>
      </w:r>
      <w:r w:rsidRPr="00E40A3D">
        <w:rPr>
          <w:rFonts w:ascii="Arial Narrow" w:hAnsi="Arial Narrow"/>
          <w:i/>
        </w:rPr>
        <w:t>ilícitos,</w:t>
      </w:r>
      <w:r w:rsidRPr="00E40A3D">
        <w:rPr>
          <w:rFonts w:ascii="Arial Narrow" w:hAnsi="Arial Narrow"/>
          <w:i/>
          <w:spacing w:val="-3"/>
        </w:rPr>
        <w:t xml:space="preserve"> </w:t>
      </w:r>
      <w:r w:rsidRPr="00E40A3D">
        <w:rPr>
          <w:rFonts w:ascii="Arial Narrow" w:hAnsi="Arial Narrow"/>
          <w:i/>
        </w:rPr>
        <w:t>y</w:t>
      </w:r>
      <w:r w:rsidRPr="00E40A3D">
        <w:rPr>
          <w:rFonts w:ascii="Arial Narrow" w:hAnsi="Arial Narrow"/>
          <w:i/>
          <w:spacing w:val="-2"/>
        </w:rPr>
        <w:t xml:space="preserve"> </w:t>
      </w:r>
      <w:r w:rsidRPr="00E40A3D">
        <w:rPr>
          <w:rFonts w:ascii="Arial Narrow" w:hAnsi="Arial Narrow"/>
          <w:i/>
        </w:rPr>
        <w:t>determinará,</w:t>
      </w:r>
      <w:r w:rsidRPr="00E40A3D">
        <w:rPr>
          <w:rFonts w:ascii="Arial Narrow" w:hAnsi="Arial Narrow"/>
          <w:i/>
          <w:spacing w:val="-3"/>
        </w:rPr>
        <w:t xml:space="preserve"> </w:t>
      </w:r>
      <w:r w:rsidRPr="00E40A3D">
        <w:rPr>
          <w:rFonts w:ascii="Arial Narrow" w:hAnsi="Arial Narrow"/>
          <w:i/>
        </w:rPr>
        <w:t>conforme</w:t>
      </w:r>
      <w:r w:rsidRPr="00E40A3D">
        <w:rPr>
          <w:rFonts w:ascii="Arial Narrow" w:hAnsi="Arial Narrow"/>
          <w:i/>
          <w:spacing w:val="-2"/>
        </w:rPr>
        <w:t xml:space="preserve"> </w:t>
      </w:r>
      <w:r w:rsidRPr="00E40A3D">
        <w:rPr>
          <w:rFonts w:ascii="Arial Narrow" w:hAnsi="Arial Narrow"/>
          <w:i/>
        </w:rPr>
        <w:t>a</w:t>
      </w:r>
      <w:r w:rsidRPr="00E40A3D">
        <w:rPr>
          <w:rFonts w:ascii="Arial Narrow" w:hAnsi="Arial Narrow"/>
          <w:i/>
          <w:spacing w:val="-4"/>
        </w:rPr>
        <w:t xml:space="preserve"> </w:t>
      </w:r>
      <w:r w:rsidRPr="00E40A3D">
        <w:rPr>
          <w:rFonts w:ascii="Arial Narrow" w:hAnsi="Arial Narrow"/>
          <w:i/>
        </w:rPr>
        <w:t>lo</w:t>
      </w:r>
      <w:r w:rsidRPr="00E40A3D">
        <w:rPr>
          <w:rFonts w:ascii="Arial Narrow" w:hAnsi="Arial Narrow"/>
          <w:i/>
          <w:spacing w:val="-2"/>
        </w:rPr>
        <w:t xml:space="preserve"> </w:t>
      </w:r>
      <w:r w:rsidRPr="00E40A3D">
        <w:rPr>
          <w:rFonts w:ascii="Arial Narrow" w:hAnsi="Arial Narrow"/>
          <w:i/>
        </w:rPr>
        <w:t>establecido</w:t>
      </w:r>
      <w:r w:rsidRPr="00E40A3D">
        <w:rPr>
          <w:rFonts w:ascii="Arial Narrow" w:hAnsi="Arial Narrow"/>
          <w:i/>
          <w:spacing w:val="-2"/>
        </w:rPr>
        <w:t xml:space="preserve"> </w:t>
      </w:r>
      <w:r w:rsidRPr="00E40A3D">
        <w:rPr>
          <w:rFonts w:ascii="Arial Narrow" w:hAnsi="Arial Narrow"/>
          <w:i/>
        </w:rPr>
        <w:t>en</w:t>
      </w:r>
      <w:r w:rsidRPr="00E40A3D">
        <w:rPr>
          <w:rFonts w:ascii="Arial Narrow" w:hAnsi="Arial Narrow"/>
          <w:i/>
          <w:spacing w:val="-4"/>
        </w:rPr>
        <w:t xml:space="preserve"> </w:t>
      </w:r>
      <w:r w:rsidRPr="00E40A3D">
        <w:rPr>
          <w:rFonts w:ascii="Arial Narrow" w:hAnsi="Arial Narrow"/>
          <w:i/>
        </w:rPr>
        <w:t xml:space="preserve">el Acuerdo Final, en qué casos y bajo qué circunstancias corresponde a la jurisdicción ordinaria la investigación y juzgamiento de los delitos de conservación y financiamiento de plantaciones (artículo 375 del Código Penal), tráfico, fabricación o porte de estupefacientes (artículo 376 del Código Penal) y </w:t>
      </w:r>
      <w:r w:rsidRPr="00E40A3D">
        <w:rPr>
          <w:rFonts w:ascii="Arial Narrow" w:hAnsi="Arial Narrow"/>
          <w:i/>
        </w:rPr>
        <w:lastRenderedPageBreak/>
        <w:t>destinación ilícita de muebles o inmuebles (artículo 377</w:t>
      </w:r>
      <w:r w:rsidRPr="00E40A3D">
        <w:rPr>
          <w:rFonts w:ascii="Arial Narrow" w:hAnsi="Arial Narrow"/>
          <w:i/>
          <w:spacing w:val="40"/>
        </w:rPr>
        <w:t xml:space="preserve"> </w:t>
      </w:r>
      <w:r w:rsidRPr="00E40A3D">
        <w:rPr>
          <w:rFonts w:ascii="Arial Narrow" w:hAnsi="Arial Narrow"/>
          <w:i/>
        </w:rPr>
        <w:t>del</w:t>
      </w:r>
      <w:r w:rsidRPr="00E40A3D">
        <w:rPr>
          <w:rFonts w:ascii="Arial Narrow" w:hAnsi="Arial Narrow"/>
          <w:i/>
          <w:spacing w:val="40"/>
        </w:rPr>
        <w:t xml:space="preserve"> </w:t>
      </w:r>
      <w:r w:rsidRPr="00E40A3D">
        <w:rPr>
          <w:rFonts w:ascii="Arial Narrow" w:hAnsi="Arial Narrow"/>
          <w:i/>
        </w:rPr>
        <w:t>Código</w:t>
      </w:r>
      <w:r w:rsidRPr="00E40A3D">
        <w:rPr>
          <w:rFonts w:ascii="Arial Narrow" w:hAnsi="Arial Narrow"/>
          <w:i/>
          <w:spacing w:val="40"/>
        </w:rPr>
        <w:t xml:space="preserve"> </w:t>
      </w:r>
      <w:r w:rsidRPr="00E40A3D">
        <w:rPr>
          <w:rFonts w:ascii="Arial Narrow" w:hAnsi="Arial Narrow"/>
          <w:i/>
        </w:rPr>
        <w:t>Penal)</w:t>
      </w:r>
      <w:r w:rsidRPr="00E40A3D">
        <w:rPr>
          <w:rFonts w:ascii="Arial Narrow" w:hAnsi="Arial Narrow"/>
          <w:i/>
          <w:spacing w:val="40"/>
        </w:rPr>
        <w:t xml:space="preserve"> </w:t>
      </w:r>
      <w:r w:rsidRPr="00E40A3D">
        <w:rPr>
          <w:rFonts w:ascii="Arial Narrow" w:hAnsi="Arial Narrow"/>
          <w:i/>
        </w:rPr>
        <w:t>cometidos</w:t>
      </w:r>
      <w:r w:rsidRPr="00E40A3D">
        <w:rPr>
          <w:rFonts w:ascii="Arial Narrow" w:hAnsi="Arial Narrow"/>
          <w:i/>
          <w:spacing w:val="40"/>
        </w:rPr>
        <w:t xml:space="preserve"> </w:t>
      </w:r>
      <w:r w:rsidRPr="00E40A3D">
        <w:rPr>
          <w:rFonts w:ascii="Arial Narrow" w:hAnsi="Arial Narrow"/>
          <w:i/>
        </w:rPr>
        <w:t>por</w:t>
      </w:r>
      <w:r w:rsidRPr="00E40A3D">
        <w:rPr>
          <w:rFonts w:ascii="Arial Narrow" w:hAnsi="Arial Narrow"/>
          <w:i/>
          <w:spacing w:val="40"/>
        </w:rPr>
        <w:t xml:space="preserve"> </w:t>
      </w:r>
      <w:r w:rsidRPr="00E40A3D">
        <w:rPr>
          <w:rFonts w:ascii="Arial Narrow" w:hAnsi="Arial Narrow"/>
          <w:i/>
        </w:rPr>
        <w:t>las</w:t>
      </w:r>
      <w:r w:rsidRPr="00E40A3D">
        <w:rPr>
          <w:rFonts w:ascii="Arial Narrow" w:hAnsi="Arial Narrow"/>
          <w:i/>
          <w:spacing w:val="40"/>
        </w:rPr>
        <w:t xml:space="preserve"> </w:t>
      </w:r>
      <w:r w:rsidRPr="00E40A3D">
        <w:rPr>
          <w:rFonts w:ascii="Arial Narrow" w:hAnsi="Arial Narrow"/>
          <w:i/>
        </w:rPr>
        <w:t>personas</w:t>
      </w:r>
      <w:r w:rsidRPr="00E40A3D">
        <w:rPr>
          <w:rFonts w:ascii="Arial Narrow" w:hAnsi="Arial Narrow"/>
          <w:i/>
          <w:spacing w:val="40"/>
        </w:rPr>
        <w:t xml:space="preserve"> </w:t>
      </w:r>
      <w:r w:rsidRPr="00E40A3D">
        <w:rPr>
          <w:rFonts w:ascii="Arial Narrow" w:hAnsi="Arial Narrow"/>
          <w:i/>
        </w:rPr>
        <w:t>respecto</w:t>
      </w:r>
      <w:r w:rsidRPr="00E40A3D">
        <w:rPr>
          <w:rFonts w:ascii="Arial Narrow" w:hAnsi="Arial Narrow"/>
          <w:i/>
          <w:spacing w:val="40"/>
        </w:rPr>
        <w:t xml:space="preserve"> </w:t>
      </w:r>
      <w:r w:rsidRPr="00E40A3D">
        <w:rPr>
          <w:rFonts w:ascii="Arial Narrow" w:hAnsi="Arial Narrow"/>
          <w:i/>
        </w:rPr>
        <w:t>de</w:t>
      </w:r>
      <w:r w:rsidRPr="00E40A3D">
        <w:rPr>
          <w:rFonts w:ascii="Arial Narrow" w:hAnsi="Arial Narrow"/>
          <w:i/>
          <w:spacing w:val="40"/>
        </w:rPr>
        <w:t xml:space="preserve"> </w:t>
      </w:r>
      <w:r w:rsidRPr="00E40A3D">
        <w:rPr>
          <w:rFonts w:ascii="Arial Narrow" w:hAnsi="Arial Narrow"/>
          <w:i/>
        </w:rPr>
        <w:t>quienes la JEP tendría competencia” (…).</w:t>
      </w:r>
    </w:p>
    <w:p w14:paraId="33DDCEA1" w14:textId="77777777" w:rsidR="00E40A3D" w:rsidRPr="00E40A3D" w:rsidRDefault="00E40A3D" w:rsidP="00E40A3D">
      <w:pPr>
        <w:pStyle w:val="Textoindependiente"/>
        <w:spacing w:before="139" w:line="276" w:lineRule="auto"/>
        <w:ind w:right="196"/>
        <w:jc w:val="both"/>
        <w:rPr>
          <w:rFonts w:ascii="Arial Narrow" w:hAnsi="Arial Narrow"/>
          <w:sz w:val="24"/>
          <w:szCs w:val="24"/>
        </w:rPr>
      </w:pPr>
      <w:r w:rsidRPr="00E40A3D">
        <w:rPr>
          <w:rFonts w:ascii="Arial Narrow" w:hAnsi="Arial Narrow"/>
          <w:sz w:val="24"/>
          <w:szCs w:val="24"/>
        </w:rPr>
        <w:t>Atendiendo lo anterior, el acto legislativo incorpora a la Constitución Política una nueva renuncia al ejercicio de la acción penal, a la extinción de la acción penal y extinción de la sanción penal, de acuerdo a lo previsto en el punto 4.1.3.4. del Acuerdo Final de la Habana. Dicho punto contempla dos condiciones particulares para el tratamiento penal diferencial: (i). La suscripción de un compromiso de renuncia a cultivar o mantener los cultivos de uso ilícito; y (ii). Acogerse al Programa de Sustitución de Plantaciones de Uso Ilícito que adopte el Gobierno Nacional.</w:t>
      </w:r>
    </w:p>
    <w:p w14:paraId="24FC3C4D" w14:textId="5F4CC071" w:rsidR="00E40A3D" w:rsidRDefault="00E40A3D" w:rsidP="00E40A3D">
      <w:pPr>
        <w:spacing w:line="276" w:lineRule="auto"/>
        <w:jc w:val="both"/>
        <w:rPr>
          <w:rFonts w:ascii="Arial Narrow" w:hAnsi="Arial Narrow"/>
        </w:rPr>
      </w:pPr>
      <w:r w:rsidRPr="00E40A3D">
        <w:rPr>
          <w:rFonts w:ascii="Arial Narrow" w:hAnsi="Arial Narrow"/>
        </w:rPr>
        <w:t>En desarrollo de lo anterior, la presente ley reglamentará el artículo 5 transitorio del Acto Legislativo</w:t>
      </w:r>
      <w:r w:rsidRPr="00E40A3D">
        <w:rPr>
          <w:rFonts w:ascii="Arial Narrow" w:hAnsi="Arial Narrow"/>
          <w:spacing w:val="-1"/>
        </w:rPr>
        <w:t xml:space="preserve"> </w:t>
      </w:r>
      <w:r w:rsidRPr="00E40A3D">
        <w:rPr>
          <w:rFonts w:ascii="Arial Narrow" w:hAnsi="Arial Narrow"/>
        </w:rPr>
        <w:t>01</w:t>
      </w:r>
      <w:r w:rsidRPr="00E40A3D">
        <w:rPr>
          <w:rFonts w:ascii="Arial Narrow" w:hAnsi="Arial Narrow"/>
          <w:spacing w:val="-1"/>
        </w:rPr>
        <w:t xml:space="preserve"> </w:t>
      </w:r>
      <w:r w:rsidRPr="00E40A3D">
        <w:rPr>
          <w:rFonts w:ascii="Arial Narrow" w:hAnsi="Arial Narrow"/>
        </w:rPr>
        <w:t>de</w:t>
      </w:r>
      <w:r w:rsidRPr="00E40A3D">
        <w:rPr>
          <w:rFonts w:ascii="Arial Narrow" w:hAnsi="Arial Narrow"/>
          <w:spacing w:val="-1"/>
        </w:rPr>
        <w:t xml:space="preserve"> </w:t>
      </w:r>
      <w:r w:rsidRPr="00E40A3D">
        <w:rPr>
          <w:rFonts w:ascii="Arial Narrow" w:hAnsi="Arial Narrow"/>
        </w:rPr>
        <w:t>2017, con</w:t>
      </w:r>
      <w:r w:rsidRPr="00E40A3D">
        <w:rPr>
          <w:rFonts w:ascii="Arial Narrow" w:hAnsi="Arial Narrow"/>
          <w:spacing w:val="-1"/>
        </w:rPr>
        <w:t xml:space="preserve"> </w:t>
      </w:r>
      <w:r w:rsidRPr="00E40A3D">
        <w:rPr>
          <w:rFonts w:ascii="Arial Narrow" w:hAnsi="Arial Narrow"/>
        </w:rPr>
        <w:t>el</w:t>
      </w:r>
      <w:r w:rsidRPr="00E40A3D">
        <w:rPr>
          <w:rFonts w:ascii="Arial Narrow" w:hAnsi="Arial Narrow"/>
          <w:spacing w:val="-2"/>
        </w:rPr>
        <w:t xml:space="preserve"> </w:t>
      </w:r>
      <w:r w:rsidRPr="00E40A3D">
        <w:rPr>
          <w:rFonts w:ascii="Arial Narrow" w:hAnsi="Arial Narrow"/>
        </w:rPr>
        <w:t>fin</w:t>
      </w:r>
      <w:r w:rsidRPr="00E40A3D">
        <w:rPr>
          <w:rFonts w:ascii="Arial Narrow" w:hAnsi="Arial Narrow"/>
          <w:spacing w:val="-1"/>
        </w:rPr>
        <w:t xml:space="preserve"> </w:t>
      </w:r>
      <w:r w:rsidRPr="00E40A3D">
        <w:rPr>
          <w:rFonts w:ascii="Arial Narrow" w:hAnsi="Arial Narrow"/>
        </w:rPr>
        <w:t>de</w:t>
      </w:r>
      <w:r w:rsidRPr="00E40A3D">
        <w:rPr>
          <w:rFonts w:ascii="Arial Narrow" w:hAnsi="Arial Narrow"/>
          <w:spacing w:val="-1"/>
        </w:rPr>
        <w:t xml:space="preserve"> </w:t>
      </w:r>
      <w:r w:rsidRPr="00E40A3D">
        <w:rPr>
          <w:rFonts w:ascii="Arial Narrow" w:hAnsi="Arial Narrow"/>
        </w:rPr>
        <w:t>permitir</w:t>
      </w:r>
      <w:r w:rsidRPr="00E40A3D">
        <w:rPr>
          <w:rFonts w:ascii="Arial Narrow" w:hAnsi="Arial Narrow"/>
          <w:spacing w:val="-2"/>
        </w:rPr>
        <w:t xml:space="preserve"> </w:t>
      </w:r>
      <w:r w:rsidRPr="00E40A3D">
        <w:rPr>
          <w:rFonts w:ascii="Arial Narrow" w:hAnsi="Arial Narrow"/>
        </w:rPr>
        <w:t>que</w:t>
      </w:r>
      <w:r w:rsidRPr="00E40A3D">
        <w:rPr>
          <w:rFonts w:ascii="Arial Narrow" w:hAnsi="Arial Narrow"/>
          <w:spacing w:val="-1"/>
        </w:rPr>
        <w:t xml:space="preserve"> </w:t>
      </w:r>
      <w:r w:rsidRPr="00E40A3D">
        <w:rPr>
          <w:rFonts w:ascii="Arial Narrow" w:hAnsi="Arial Narrow"/>
        </w:rPr>
        <w:t>la renuncia</w:t>
      </w:r>
      <w:r w:rsidRPr="00E40A3D">
        <w:rPr>
          <w:rFonts w:ascii="Arial Narrow" w:hAnsi="Arial Narrow"/>
          <w:spacing w:val="-1"/>
        </w:rPr>
        <w:t xml:space="preserve"> </w:t>
      </w:r>
      <w:r w:rsidRPr="00E40A3D">
        <w:rPr>
          <w:rFonts w:ascii="Arial Narrow" w:hAnsi="Arial Narrow"/>
        </w:rPr>
        <w:t>a la</w:t>
      </w:r>
      <w:r w:rsidRPr="00E40A3D">
        <w:rPr>
          <w:rFonts w:ascii="Arial Narrow" w:hAnsi="Arial Narrow"/>
          <w:spacing w:val="-1"/>
        </w:rPr>
        <w:t xml:space="preserve"> </w:t>
      </w:r>
      <w:r w:rsidRPr="00E40A3D">
        <w:rPr>
          <w:rFonts w:ascii="Arial Narrow" w:hAnsi="Arial Narrow"/>
        </w:rPr>
        <w:t>acción</w:t>
      </w:r>
      <w:r w:rsidRPr="00E40A3D">
        <w:rPr>
          <w:rFonts w:ascii="Arial Narrow" w:hAnsi="Arial Narrow"/>
          <w:spacing w:val="-1"/>
        </w:rPr>
        <w:t xml:space="preserve"> </w:t>
      </w:r>
      <w:r w:rsidRPr="00E40A3D">
        <w:rPr>
          <w:rFonts w:ascii="Arial Narrow" w:hAnsi="Arial Narrow"/>
        </w:rPr>
        <w:t>penal, la</w:t>
      </w:r>
      <w:r w:rsidRPr="00E40A3D">
        <w:rPr>
          <w:rFonts w:ascii="Arial Narrow" w:hAnsi="Arial Narrow"/>
          <w:spacing w:val="-1"/>
        </w:rPr>
        <w:t xml:space="preserve"> </w:t>
      </w:r>
      <w:r w:rsidRPr="00E40A3D">
        <w:rPr>
          <w:rFonts w:ascii="Arial Narrow" w:hAnsi="Arial Narrow"/>
        </w:rPr>
        <w:t>extinción de la acción penal y la extinción de la sanción penal prevista en el punto 4.1.3.4. del Acuerdo Final, pueda aplicarse a las expresiones de criminalidad ordinaria enunciadas en dicho</w:t>
      </w:r>
      <w:r w:rsidRPr="00E40A3D">
        <w:rPr>
          <w:rFonts w:ascii="Arial Narrow" w:hAnsi="Arial Narrow"/>
          <w:spacing w:val="-2"/>
        </w:rPr>
        <w:t xml:space="preserve"> </w:t>
      </w:r>
      <w:r w:rsidRPr="00E40A3D">
        <w:rPr>
          <w:rFonts w:ascii="Arial Narrow" w:hAnsi="Arial Narrow"/>
        </w:rPr>
        <w:t>acto</w:t>
      </w:r>
      <w:r w:rsidRPr="00E40A3D">
        <w:rPr>
          <w:rFonts w:ascii="Arial Narrow" w:hAnsi="Arial Narrow"/>
          <w:spacing w:val="-2"/>
        </w:rPr>
        <w:t xml:space="preserve"> </w:t>
      </w:r>
      <w:r w:rsidRPr="00E40A3D">
        <w:rPr>
          <w:rFonts w:ascii="Arial Narrow" w:hAnsi="Arial Narrow"/>
        </w:rPr>
        <w:t>legislativo</w:t>
      </w:r>
      <w:r w:rsidRPr="00E40A3D">
        <w:rPr>
          <w:rFonts w:ascii="Arial Narrow" w:hAnsi="Arial Narrow"/>
          <w:spacing w:val="-2"/>
        </w:rPr>
        <w:t xml:space="preserve"> </w:t>
      </w:r>
      <w:r w:rsidRPr="00E40A3D">
        <w:rPr>
          <w:rFonts w:ascii="Arial Narrow" w:hAnsi="Arial Narrow"/>
        </w:rPr>
        <w:t>relacionada</w:t>
      </w:r>
      <w:r w:rsidRPr="00E40A3D">
        <w:rPr>
          <w:rFonts w:ascii="Arial Narrow" w:hAnsi="Arial Narrow"/>
          <w:spacing w:val="-2"/>
        </w:rPr>
        <w:t xml:space="preserve"> </w:t>
      </w:r>
      <w:r w:rsidRPr="00E40A3D">
        <w:rPr>
          <w:rFonts w:ascii="Arial Narrow" w:hAnsi="Arial Narrow"/>
        </w:rPr>
        <w:t>con</w:t>
      </w:r>
      <w:r w:rsidRPr="00E40A3D">
        <w:rPr>
          <w:rFonts w:ascii="Arial Narrow" w:hAnsi="Arial Narrow"/>
          <w:spacing w:val="-2"/>
        </w:rPr>
        <w:t xml:space="preserve"> </w:t>
      </w:r>
      <w:r w:rsidRPr="00E40A3D">
        <w:rPr>
          <w:rFonts w:ascii="Arial Narrow" w:hAnsi="Arial Narrow"/>
        </w:rPr>
        <w:t>las</w:t>
      </w:r>
      <w:r w:rsidRPr="00E40A3D">
        <w:rPr>
          <w:rFonts w:ascii="Arial Narrow" w:hAnsi="Arial Narrow"/>
          <w:spacing w:val="-2"/>
        </w:rPr>
        <w:t xml:space="preserve"> </w:t>
      </w:r>
      <w:r w:rsidRPr="00E40A3D">
        <w:rPr>
          <w:rFonts w:ascii="Arial Narrow" w:hAnsi="Arial Narrow"/>
        </w:rPr>
        <w:t>plantaciones</w:t>
      </w:r>
      <w:r w:rsidRPr="00E40A3D">
        <w:rPr>
          <w:rFonts w:ascii="Arial Narrow" w:hAnsi="Arial Narrow"/>
          <w:spacing w:val="-2"/>
        </w:rPr>
        <w:t xml:space="preserve"> </w:t>
      </w:r>
      <w:r w:rsidRPr="00E40A3D">
        <w:rPr>
          <w:rFonts w:ascii="Arial Narrow" w:hAnsi="Arial Narrow"/>
        </w:rPr>
        <w:t>de</w:t>
      </w:r>
      <w:r w:rsidRPr="00E40A3D">
        <w:rPr>
          <w:rFonts w:ascii="Arial Narrow" w:hAnsi="Arial Narrow"/>
          <w:spacing w:val="-2"/>
        </w:rPr>
        <w:t xml:space="preserve"> </w:t>
      </w:r>
      <w:r w:rsidRPr="00E40A3D">
        <w:rPr>
          <w:rFonts w:ascii="Arial Narrow" w:hAnsi="Arial Narrow"/>
        </w:rPr>
        <w:t>cultivos</w:t>
      </w:r>
      <w:r w:rsidRPr="00E40A3D">
        <w:rPr>
          <w:rFonts w:ascii="Arial Narrow" w:hAnsi="Arial Narrow"/>
          <w:spacing w:val="-2"/>
        </w:rPr>
        <w:t xml:space="preserve"> </w:t>
      </w:r>
      <w:r w:rsidRPr="00E40A3D">
        <w:rPr>
          <w:rFonts w:ascii="Arial Narrow" w:hAnsi="Arial Narrow"/>
        </w:rPr>
        <w:t>de</w:t>
      </w:r>
      <w:r w:rsidRPr="00E40A3D">
        <w:rPr>
          <w:rFonts w:ascii="Arial Narrow" w:hAnsi="Arial Narrow"/>
          <w:spacing w:val="-2"/>
        </w:rPr>
        <w:t xml:space="preserve"> </w:t>
      </w:r>
      <w:r w:rsidRPr="00E40A3D">
        <w:rPr>
          <w:rFonts w:ascii="Arial Narrow" w:hAnsi="Arial Narrow"/>
        </w:rPr>
        <w:t>uso</w:t>
      </w:r>
      <w:r w:rsidRPr="00E40A3D">
        <w:rPr>
          <w:rFonts w:ascii="Arial Narrow" w:hAnsi="Arial Narrow"/>
          <w:spacing w:val="-4"/>
        </w:rPr>
        <w:t xml:space="preserve"> </w:t>
      </w:r>
      <w:r w:rsidRPr="00E40A3D">
        <w:rPr>
          <w:rFonts w:ascii="Arial Narrow" w:hAnsi="Arial Narrow"/>
        </w:rPr>
        <w:t>ilícito,</w:t>
      </w:r>
      <w:r w:rsidRPr="00E40A3D">
        <w:rPr>
          <w:rFonts w:ascii="Arial Narrow" w:hAnsi="Arial Narrow"/>
          <w:spacing w:val="-2"/>
        </w:rPr>
        <w:t xml:space="preserve"> </w:t>
      </w:r>
      <w:r w:rsidRPr="00E40A3D">
        <w:rPr>
          <w:rFonts w:ascii="Arial Narrow" w:hAnsi="Arial Narrow"/>
        </w:rPr>
        <w:t>que</w:t>
      </w:r>
      <w:r w:rsidRPr="00E40A3D">
        <w:rPr>
          <w:rFonts w:ascii="Arial Narrow" w:hAnsi="Arial Narrow"/>
          <w:spacing w:val="-2"/>
        </w:rPr>
        <w:t xml:space="preserve"> </w:t>
      </w:r>
      <w:r w:rsidRPr="00E40A3D">
        <w:rPr>
          <w:rFonts w:ascii="Arial Narrow" w:hAnsi="Arial Narrow"/>
        </w:rPr>
        <w:t>por</w:t>
      </w:r>
      <w:r w:rsidRPr="00E40A3D">
        <w:rPr>
          <w:rFonts w:ascii="Arial Narrow" w:hAnsi="Arial Narrow"/>
          <w:spacing w:val="-2"/>
        </w:rPr>
        <w:t xml:space="preserve"> </w:t>
      </w:r>
      <w:r w:rsidRPr="00E40A3D">
        <w:rPr>
          <w:rFonts w:ascii="Arial Narrow" w:hAnsi="Arial Narrow"/>
        </w:rPr>
        <w:t>su influencia y conexión con el conflicto armado interno y la relación con la actividad que el grupo armado al margen de la ley desarrollaba en determinado territorio, se incluyeron en el marco de la política y justicia transicional del Estado.</w:t>
      </w:r>
    </w:p>
    <w:p w14:paraId="3A66CCA2" w14:textId="77777777" w:rsidR="00E40A3D" w:rsidRDefault="00E40A3D" w:rsidP="00E40A3D">
      <w:pPr>
        <w:spacing w:line="276" w:lineRule="auto"/>
        <w:jc w:val="both"/>
        <w:rPr>
          <w:rFonts w:ascii="Arial Narrow" w:hAnsi="Arial Narrow"/>
          <w:b/>
          <w:bCs/>
        </w:rPr>
      </w:pPr>
    </w:p>
    <w:p w14:paraId="33E1684D" w14:textId="77777777" w:rsidR="00E40A3D" w:rsidRDefault="00E40A3D" w:rsidP="00E40A3D">
      <w:pPr>
        <w:spacing w:line="276" w:lineRule="auto"/>
        <w:jc w:val="both"/>
        <w:rPr>
          <w:rFonts w:ascii="Arial Narrow" w:hAnsi="Arial Narrow"/>
          <w:b/>
          <w:bCs/>
        </w:rPr>
      </w:pPr>
    </w:p>
    <w:p w14:paraId="6E349E48" w14:textId="076EE472" w:rsidR="00E40A3D" w:rsidRDefault="00E40A3D" w:rsidP="00E40A3D">
      <w:pPr>
        <w:pStyle w:val="Prrafodelista"/>
        <w:numPr>
          <w:ilvl w:val="0"/>
          <w:numId w:val="4"/>
        </w:numPr>
        <w:jc w:val="both"/>
        <w:rPr>
          <w:rFonts w:ascii="Arial Narrow" w:hAnsi="Arial Narrow"/>
          <w:b/>
          <w:bCs/>
        </w:rPr>
      </w:pPr>
      <w:r>
        <w:rPr>
          <w:rFonts w:ascii="Arial Narrow" w:hAnsi="Arial Narrow"/>
          <w:b/>
          <w:bCs/>
        </w:rPr>
        <w:t>Programa Nacional de Sustitución de Cultivos</w:t>
      </w:r>
    </w:p>
    <w:p w14:paraId="4B1E6E8B" w14:textId="77777777" w:rsidR="00E40A3D" w:rsidRDefault="00E40A3D" w:rsidP="00E40A3D">
      <w:pPr>
        <w:jc w:val="both"/>
        <w:rPr>
          <w:rFonts w:ascii="Arial Narrow" w:hAnsi="Arial Narrow"/>
          <w:b/>
          <w:bCs/>
        </w:rPr>
      </w:pPr>
    </w:p>
    <w:p w14:paraId="105DA7F0" w14:textId="77777777" w:rsidR="00E40A3D" w:rsidRDefault="00E40A3D" w:rsidP="00E40A3D">
      <w:pPr>
        <w:jc w:val="both"/>
        <w:rPr>
          <w:rFonts w:ascii="Arial Narrow" w:hAnsi="Arial Narrow"/>
        </w:rPr>
      </w:pPr>
      <w:r w:rsidRPr="00E40A3D">
        <w:rPr>
          <w:rFonts w:ascii="Arial Narrow" w:hAnsi="Arial Narrow"/>
        </w:rPr>
        <w:t>El Decreto – Ley 896 de 2017 crea el Programa Nacional Integral de Sustitución de Cultivos de Uso Ilícito (PNIS), a cargo de la Dirección para la Sustitución de Cultivos Ilícitos adscrita a la Alta Consejería Presidencial para el Posconflicto del Departamento Administrativo de la Presidencia de la República. La Dirección desarrollará las funciones relacionadas con el Programa en coordinación con las autoridades del orden nacional y territorial, y la participación de las comunidades. El objeto del PNIS es promover la sustitución voluntaria de cultivos de uso ilícito, a través del desarrollo de programas y proyectos para contribuir a la superación de condiciones de pobreza y marginalidad de las familias campesinas que derivan su subsistencia de los cultivos de uso ilícito.</w:t>
      </w:r>
    </w:p>
    <w:p w14:paraId="679CD382" w14:textId="77777777" w:rsidR="00E40A3D" w:rsidRPr="00E40A3D" w:rsidRDefault="00E40A3D" w:rsidP="00E40A3D">
      <w:pPr>
        <w:jc w:val="both"/>
        <w:rPr>
          <w:rFonts w:ascii="Arial Narrow" w:hAnsi="Arial Narrow"/>
        </w:rPr>
      </w:pPr>
    </w:p>
    <w:p w14:paraId="74004913" w14:textId="77777777" w:rsidR="00E40A3D" w:rsidRDefault="00E40A3D" w:rsidP="00E40A3D">
      <w:pPr>
        <w:jc w:val="both"/>
        <w:rPr>
          <w:rFonts w:ascii="Arial Narrow" w:hAnsi="Arial Narrow"/>
        </w:rPr>
      </w:pPr>
      <w:r w:rsidRPr="00E40A3D">
        <w:rPr>
          <w:rFonts w:ascii="Arial Narrow" w:hAnsi="Arial Narrow"/>
        </w:rPr>
        <w:t>El equipo de seguimiento integral a los programas de Desarrollo Alternativo de UNODC realiza el monitoreo y la verificación del PNIS con el objetivo de evidenciar el cumplimiento de los compromisos que las familias cultivadoras asumen y constatar los avances en la ejecución de los componentes acordados entre el Gobierno de Colombia y las comunidades.</w:t>
      </w:r>
    </w:p>
    <w:p w14:paraId="55E9B515" w14:textId="77777777" w:rsidR="00E40A3D" w:rsidRPr="00E40A3D" w:rsidRDefault="00E40A3D" w:rsidP="00E40A3D">
      <w:pPr>
        <w:jc w:val="both"/>
        <w:rPr>
          <w:rFonts w:ascii="Arial Narrow" w:hAnsi="Arial Narrow"/>
        </w:rPr>
      </w:pPr>
    </w:p>
    <w:p w14:paraId="4A004228" w14:textId="77777777" w:rsidR="00E40A3D" w:rsidRPr="00E40A3D" w:rsidRDefault="00E40A3D" w:rsidP="00E40A3D">
      <w:pPr>
        <w:jc w:val="both"/>
        <w:rPr>
          <w:rFonts w:ascii="Arial Narrow" w:hAnsi="Arial Narrow"/>
        </w:rPr>
      </w:pPr>
      <w:r w:rsidRPr="00E40A3D">
        <w:rPr>
          <w:rFonts w:ascii="Arial Narrow" w:hAnsi="Arial Narrow"/>
        </w:rPr>
        <w:t xml:space="preserve">El proceso de monitoreo y verificación de UNODC comprende cuatro misiones durante toda la implementación del programa. En la primera misión se realiza la caracterización de los cultivos ilícitos a los beneficiarios inscritos como cultivadores (línea base); en la segunda misión se verifica la erradicación voluntaria de los lotes comprometidos; en la tercera misión (seguimiento) se verifica el cumplimiento de los compromisos suscritos en el acuerdo individual y se evidencian los avances en la implementación de los </w:t>
      </w:r>
      <w:r w:rsidRPr="00E40A3D">
        <w:rPr>
          <w:rFonts w:ascii="Arial Narrow" w:hAnsi="Arial Narrow"/>
        </w:rPr>
        <w:lastRenderedPageBreak/>
        <w:t>componentes del PAI (Plan de Atención Inmediata) familiar; y en la cuarta misión se obtiene la información para la elaboración de la línea final que permite evaluar los resultados y la efectividad de la intervención.</w:t>
      </w:r>
    </w:p>
    <w:p w14:paraId="06F6D3DF" w14:textId="77777777" w:rsidR="00E40A3D" w:rsidRDefault="00E40A3D" w:rsidP="00E40A3D">
      <w:pPr>
        <w:jc w:val="both"/>
        <w:rPr>
          <w:rFonts w:ascii="Arial Narrow" w:hAnsi="Arial Narrow"/>
        </w:rPr>
      </w:pPr>
      <w:r w:rsidRPr="00E40A3D">
        <w:rPr>
          <w:rFonts w:ascii="Arial Narrow" w:hAnsi="Arial Narrow"/>
        </w:rPr>
        <w:t xml:space="preserve">Sin embargo, el PNIS ha presentado fallas en su implementación que hacen pertinente tomar medidas tendientes a reformarlo. Según la Fundación Ideas para la Paz: </w:t>
      </w:r>
    </w:p>
    <w:p w14:paraId="5AD442A9" w14:textId="77777777" w:rsidR="00E40A3D" w:rsidRPr="00E40A3D" w:rsidRDefault="00E40A3D" w:rsidP="00E40A3D">
      <w:pPr>
        <w:jc w:val="both"/>
        <w:rPr>
          <w:rFonts w:ascii="Arial Narrow" w:hAnsi="Arial Narrow"/>
        </w:rPr>
      </w:pPr>
    </w:p>
    <w:p w14:paraId="462AD599" w14:textId="77777777" w:rsidR="00E40A3D" w:rsidRPr="00E40A3D" w:rsidRDefault="00E40A3D" w:rsidP="00E40A3D">
      <w:pPr>
        <w:jc w:val="both"/>
        <w:rPr>
          <w:rFonts w:ascii="Arial Narrow" w:hAnsi="Arial Narrow"/>
        </w:rPr>
      </w:pPr>
      <w:r w:rsidRPr="00E40A3D">
        <w:rPr>
          <w:rFonts w:ascii="Arial Narrow" w:hAnsi="Arial Narrow"/>
        </w:rPr>
        <w:t>El PNIS debería pasar de un programa enfocado en las familias a ser una plataforma para generar oportunidades en las áreas con presencia de cultivos ilícitos, que logre articular las diferentes acciones del Estado en las zonas donde opera. El Programa no debe continuar operando como una camisa de talla única, sino que debe adaptarse a las condiciones locales.</w:t>
      </w:r>
    </w:p>
    <w:p w14:paraId="4E93BEDE" w14:textId="77777777" w:rsidR="00E40A3D" w:rsidRDefault="00E40A3D" w:rsidP="00E40A3D">
      <w:pPr>
        <w:jc w:val="both"/>
        <w:rPr>
          <w:rFonts w:ascii="Arial Narrow" w:hAnsi="Arial Narrow"/>
          <w:b/>
          <w:bCs/>
        </w:rPr>
      </w:pPr>
    </w:p>
    <w:p w14:paraId="65FC53E7" w14:textId="77777777" w:rsidR="0069197D" w:rsidRDefault="0069197D" w:rsidP="00E40A3D">
      <w:pPr>
        <w:jc w:val="both"/>
        <w:rPr>
          <w:rFonts w:ascii="Arial Narrow" w:hAnsi="Arial Narrow"/>
          <w:b/>
          <w:bCs/>
        </w:rPr>
      </w:pPr>
    </w:p>
    <w:p w14:paraId="5111832A" w14:textId="7BBEE769" w:rsidR="0069197D" w:rsidRDefault="0069197D" w:rsidP="0069197D">
      <w:pPr>
        <w:pStyle w:val="Prrafodelista"/>
        <w:numPr>
          <w:ilvl w:val="0"/>
          <w:numId w:val="4"/>
        </w:numPr>
        <w:jc w:val="both"/>
        <w:rPr>
          <w:rFonts w:ascii="Arial Narrow" w:hAnsi="Arial Narrow"/>
          <w:b/>
          <w:bCs/>
        </w:rPr>
      </w:pPr>
      <w:r w:rsidRPr="00F521DA">
        <w:rPr>
          <w:rFonts w:ascii="Arial Narrow" w:hAnsi="Arial Narrow"/>
          <w:b/>
          <w:bCs/>
          <w:sz w:val="24"/>
          <w:szCs w:val="24"/>
        </w:rPr>
        <w:t>La inclusión de los pequeños cultivadores en el marco de la Justicia transicional y de la competencia de la justicia ordinaria para conocer del delito de cultivos ilícitos</w:t>
      </w:r>
    </w:p>
    <w:p w14:paraId="021A12B2" w14:textId="77777777" w:rsidR="0069197D" w:rsidRDefault="0069197D" w:rsidP="0069197D">
      <w:pPr>
        <w:jc w:val="both"/>
        <w:rPr>
          <w:rFonts w:ascii="Arial Narrow" w:hAnsi="Arial Narrow"/>
          <w:b/>
          <w:bCs/>
        </w:rPr>
      </w:pPr>
    </w:p>
    <w:p w14:paraId="7F87352B" w14:textId="77777777" w:rsidR="0069197D" w:rsidRDefault="0069197D" w:rsidP="0069197D">
      <w:pPr>
        <w:jc w:val="both"/>
        <w:rPr>
          <w:rFonts w:ascii="Arial Narrow" w:hAnsi="Arial Narrow"/>
        </w:rPr>
      </w:pPr>
      <w:r w:rsidRPr="0069197D">
        <w:rPr>
          <w:rFonts w:ascii="Arial Narrow" w:hAnsi="Arial Narrow"/>
        </w:rPr>
        <w:t>El artículo 66 transitorio de la Constitución Política estableció los instrumentos de justicia transicional que puede implementar el Estado colombiano con la finalidad de “facilitar la terminación del conflicto armado interno y el logro de la paz estable y duradera”, para lo cual el constituyente derivado autoriza la expedición de una ley estatutaria que otorgue un “tratamiento diferenciado para los distintos grupos armados al margen de la ley que hayan sido parte en el conflicto armado interno y también para los agentes del Estado, en relación con su participación en el mismo”.</w:t>
      </w:r>
    </w:p>
    <w:p w14:paraId="7AE15B67" w14:textId="77777777" w:rsidR="0069197D" w:rsidRPr="0069197D" w:rsidRDefault="0069197D" w:rsidP="0069197D">
      <w:pPr>
        <w:jc w:val="both"/>
        <w:rPr>
          <w:rFonts w:ascii="Arial Narrow" w:hAnsi="Arial Narrow"/>
        </w:rPr>
      </w:pPr>
    </w:p>
    <w:p w14:paraId="010FBBE5" w14:textId="77777777" w:rsidR="0069197D" w:rsidRDefault="0069197D" w:rsidP="0069197D">
      <w:pPr>
        <w:jc w:val="both"/>
        <w:rPr>
          <w:rFonts w:ascii="Arial Narrow" w:hAnsi="Arial Narrow"/>
        </w:rPr>
      </w:pPr>
      <w:r w:rsidRPr="0069197D">
        <w:rPr>
          <w:rFonts w:ascii="Arial Narrow" w:hAnsi="Arial Narrow"/>
        </w:rPr>
        <w:t>Esta regulación superior, sin embargo, no previó la aplicación de instrumentos de justicia transicional para personas no pertenecientes a los grupos armados al margen de la ley y que tampoco sean agentes del Estado, que hayan podido cometer infracciones a la ley penal como consecuencia del conflicto armado interno o compelidas por la violencia implícita del mismo que los haya conducido a la comisión de actos delictivos.</w:t>
      </w:r>
    </w:p>
    <w:p w14:paraId="6A40EBE4" w14:textId="77777777" w:rsidR="0069197D" w:rsidRPr="0069197D" w:rsidRDefault="0069197D" w:rsidP="0069197D">
      <w:pPr>
        <w:jc w:val="both"/>
        <w:rPr>
          <w:rFonts w:ascii="Arial Narrow" w:hAnsi="Arial Narrow"/>
        </w:rPr>
      </w:pPr>
    </w:p>
    <w:p w14:paraId="53A7EAAD" w14:textId="77777777" w:rsidR="0069197D" w:rsidRDefault="0069197D" w:rsidP="0069197D">
      <w:pPr>
        <w:jc w:val="both"/>
        <w:rPr>
          <w:rFonts w:ascii="Arial Narrow" w:hAnsi="Arial Narrow"/>
        </w:rPr>
      </w:pPr>
      <w:r w:rsidRPr="0069197D">
        <w:rPr>
          <w:rFonts w:ascii="Arial Narrow" w:hAnsi="Arial Narrow"/>
        </w:rPr>
        <w:t>En el inciso 4 del artículo transitorio 66, se estableció la figura de la “renuncia condicionada a la persecución judicial penal de todos los casos no seleccionados” por la Fiscalía General de la Nación, figura que tampoco se refiere a personas que no perteneciendo a los grupos armados al margen de la ley hubiesen cometido delitos en el marco del conflicto armado interno.</w:t>
      </w:r>
    </w:p>
    <w:p w14:paraId="2AC249D0" w14:textId="77777777" w:rsidR="0069197D" w:rsidRPr="0069197D" w:rsidRDefault="0069197D" w:rsidP="0069197D">
      <w:pPr>
        <w:jc w:val="both"/>
        <w:rPr>
          <w:rFonts w:ascii="Arial Narrow" w:hAnsi="Arial Narrow"/>
        </w:rPr>
      </w:pPr>
    </w:p>
    <w:p w14:paraId="6BE2C850" w14:textId="77777777" w:rsidR="0069197D" w:rsidRDefault="0069197D" w:rsidP="0069197D">
      <w:pPr>
        <w:jc w:val="both"/>
        <w:rPr>
          <w:rFonts w:ascii="Arial Narrow" w:hAnsi="Arial Narrow"/>
        </w:rPr>
      </w:pPr>
      <w:r w:rsidRPr="0069197D">
        <w:rPr>
          <w:rFonts w:ascii="Arial Narrow" w:hAnsi="Arial Narrow"/>
        </w:rPr>
        <w:t xml:space="preserve">De esta forma, en el diseño constitucional de la política transicional y, en particular, en los instrumentos de justicia transicional que se consagran en la Constitución, quedó un vacío respecto de la situación de los particulares que por virtud del conflicto armado contribuyeron involuntariamente con las fuentes de alimentación o financiación del mismo, o se sometieron a las condiciones que las estructuras ilegales establecían mediante el poder de facto, para garantizar el ejercicio de algunos derechos fundamentales a los habitantes de la regiones que tenían bajo su control. </w:t>
      </w:r>
    </w:p>
    <w:p w14:paraId="7A6858AF" w14:textId="77777777" w:rsidR="0069197D" w:rsidRPr="0069197D" w:rsidRDefault="0069197D" w:rsidP="0069197D">
      <w:pPr>
        <w:jc w:val="both"/>
        <w:rPr>
          <w:rFonts w:ascii="Arial Narrow" w:hAnsi="Arial Narrow"/>
        </w:rPr>
      </w:pPr>
    </w:p>
    <w:p w14:paraId="762B85B8" w14:textId="77777777" w:rsidR="0069197D" w:rsidRPr="0069197D" w:rsidRDefault="0069197D" w:rsidP="0069197D">
      <w:pPr>
        <w:jc w:val="both"/>
        <w:rPr>
          <w:rFonts w:ascii="Arial Narrow" w:hAnsi="Arial Narrow"/>
        </w:rPr>
      </w:pPr>
      <w:r w:rsidRPr="0069197D">
        <w:rPr>
          <w:rFonts w:ascii="Arial Narrow" w:hAnsi="Arial Narrow"/>
        </w:rPr>
        <w:lastRenderedPageBreak/>
        <w:t>Es la situación, por ejemplo, de los pequeños cultivadores de coca, cannabis o amapola, que ejercían esta actividad como único medio adecuado de subsistencia en la región en donde operaban los actores ilegales, y no con el fin de alimentar y financiar el conflicto armado.</w:t>
      </w:r>
    </w:p>
    <w:p w14:paraId="7EB5C9F8" w14:textId="77777777" w:rsidR="0069197D" w:rsidRPr="0069197D" w:rsidRDefault="0069197D" w:rsidP="0069197D">
      <w:pPr>
        <w:jc w:val="both"/>
        <w:rPr>
          <w:rFonts w:ascii="Arial Narrow" w:hAnsi="Arial Narrow"/>
        </w:rPr>
      </w:pPr>
      <w:r w:rsidRPr="0069197D">
        <w:rPr>
          <w:rFonts w:ascii="Arial Narrow" w:hAnsi="Arial Narrow"/>
        </w:rPr>
        <w:t>Así las cosas, el vacío constitucional del artículo 66 transitorio, lo llena el artículo 5 transitorio del Acto Legislativo 01 de 2017, permitiendo que los pequeños cultivadores examinados en el Acuerdo Final para la terminación del conflicto y la consolidación de una Paz estable y duradera, sean favorecidos con mecanismos de justicia transicional para abandonar las actividades ilegales y reincorporarse a la economía lícita del país.</w:t>
      </w:r>
    </w:p>
    <w:p w14:paraId="1F121F1D" w14:textId="77777777" w:rsidR="0069197D" w:rsidRDefault="0069197D" w:rsidP="0069197D">
      <w:pPr>
        <w:jc w:val="both"/>
        <w:rPr>
          <w:rFonts w:ascii="Arial Narrow" w:hAnsi="Arial Narrow"/>
        </w:rPr>
      </w:pPr>
      <w:r w:rsidRPr="0069197D">
        <w:rPr>
          <w:rFonts w:ascii="Arial Narrow" w:hAnsi="Arial Narrow"/>
        </w:rPr>
        <w:t>El referido artículo 5 transitorio del Acto Legislativo 01 de 2017 advierte la necesidad de diferenciar en qué casos y bajo qué circunstancias corresponde a la jurisdicción ordinaria investigar y juzgar la conducta delictiva cometida por los pequeños cultivadores.</w:t>
      </w:r>
    </w:p>
    <w:p w14:paraId="175DF5B3" w14:textId="77777777" w:rsidR="0069197D" w:rsidRPr="0069197D" w:rsidRDefault="0069197D" w:rsidP="0069197D">
      <w:pPr>
        <w:jc w:val="both"/>
        <w:rPr>
          <w:rFonts w:ascii="Arial Narrow" w:hAnsi="Arial Narrow"/>
        </w:rPr>
      </w:pPr>
    </w:p>
    <w:p w14:paraId="1540644B" w14:textId="77777777" w:rsidR="0069197D" w:rsidRDefault="0069197D" w:rsidP="0069197D">
      <w:pPr>
        <w:jc w:val="both"/>
        <w:rPr>
          <w:rFonts w:ascii="Arial Narrow" w:hAnsi="Arial Narrow"/>
        </w:rPr>
      </w:pPr>
      <w:r w:rsidRPr="0069197D">
        <w:rPr>
          <w:rFonts w:ascii="Arial Narrow" w:hAnsi="Arial Narrow"/>
        </w:rPr>
        <w:t>Como se referencia en el enunciado artículo, la Jurisdicción Especial para la Paz conocerá de manera preferente y de forma exclusiva de las conductas delictivas cometidas, por causa, con ocasión o en relación directa o indirecta con el marco del conflicto armado, para los combatientes de los grupos armados al margen de la ley que hayan suscrito con el Gobierno Nacional un Acuerdo de Paz, Agentes del Estado y Terceros no pertenecientes a organizaciones o grupos armados. De acuerdo con la anterior disposición, la Jurisdicción Especial para la Paz tendría competencia para conocer del delito de conservación y financiación de plantaciones cuando es cometido por los sujetos allí definidos y bajo circunstancias especiales, como lo es el ánimo de alimentar o financiar el conflicto armado.</w:t>
      </w:r>
    </w:p>
    <w:p w14:paraId="583CCF14" w14:textId="77777777" w:rsidR="0069197D" w:rsidRPr="0069197D" w:rsidRDefault="0069197D" w:rsidP="0069197D">
      <w:pPr>
        <w:jc w:val="both"/>
        <w:rPr>
          <w:rFonts w:ascii="Arial Narrow" w:hAnsi="Arial Narrow"/>
        </w:rPr>
      </w:pPr>
    </w:p>
    <w:p w14:paraId="62545308" w14:textId="012ED208" w:rsidR="0069197D" w:rsidRDefault="0069197D" w:rsidP="0069197D">
      <w:pPr>
        <w:jc w:val="both"/>
        <w:rPr>
          <w:rFonts w:ascii="Arial Narrow" w:hAnsi="Arial Narrow"/>
        </w:rPr>
      </w:pPr>
      <w:r w:rsidRPr="0069197D">
        <w:rPr>
          <w:rFonts w:ascii="Arial Narrow" w:hAnsi="Arial Narrow"/>
        </w:rPr>
        <w:t>Frente a la situación de los pequeños cultivadores que reglamenta la presente ley, es decir, aquellos que cometieron el delito de conservación y financiación de plantaciones como consecuencia del conflicto interno o compelidos por la violencia implícita del mismo o por las condiciones que las estructuras ilegales establecían mediante el poder de facto para garantizar el ejercicio de algunos derechos fundamentales a los habitantes de la regiones que tenían bajo su control o que cultivaban plantaciones de uso ilícito como único medio adecuado de subsistencia en la región en donde operaban los actores ilegales, y que por ende contribuyeron involuntariamente a la financiación y alimentación del conflicto; no tendría competencia la Jurisdicción Especial para Paz</w:t>
      </w:r>
      <w:r>
        <w:rPr>
          <w:rFonts w:ascii="Arial Narrow" w:hAnsi="Arial Narrow"/>
        </w:rPr>
        <w:t>.</w:t>
      </w:r>
    </w:p>
    <w:p w14:paraId="674C9CF8" w14:textId="77777777" w:rsidR="0069197D" w:rsidRPr="0069197D" w:rsidRDefault="0069197D" w:rsidP="0069197D">
      <w:pPr>
        <w:jc w:val="both"/>
        <w:rPr>
          <w:rFonts w:ascii="Arial Narrow" w:hAnsi="Arial Narrow"/>
        </w:rPr>
      </w:pPr>
    </w:p>
    <w:p w14:paraId="5802462D" w14:textId="77777777" w:rsidR="0069197D" w:rsidRDefault="0069197D" w:rsidP="0069197D">
      <w:pPr>
        <w:jc w:val="both"/>
        <w:rPr>
          <w:rFonts w:ascii="Arial Narrow" w:hAnsi="Arial Narrow"/>
        </w:rPr>
      </w:pPr>
      <w:r w:rsidRPr="0069197D">
        <w:rPr>
          <w:rFonts w:ascii="Arial Narrow" w:hAnsi="Arial Narrow"/>
        </w:rPr>
        <w:t>Además, no debe perderse de vista que la Jurisdicción especial para la Paz consagra otros elementos que impedirían el ejercicio de su competencia para conocer de la conducta de los pequeños cultivadores, por cuanto no podrían cumplir las siguientes condiciones: (i) la dejación de las armas; (ii) el reconocimiento de responsabilidad; (iii) la contribución al esclarecimiento de la verdad y a la reparación integral de las víctimas; (iv) la liberación de los secuestrados, y (v) la desvinculación de los menores de edad reclutados ilícitamente que se encuentren en poder de los grupos armados al margen de la ley.</w:t>
      </w:r>
    </w:p>
    <w:p w14:paraId="28D756C8" w14:textId="77777777" w:rsidR="0069197D" w:rsidRPr="0069197D" w:rsidRDefault="0069197D" w:rsidP="0069197D">
      <w:pPr>
        <w:jc w:val="both"/>
        <w:rPr>
          <w:rFonts w:ascii="Arial Narrow" w:hAnsi="Arial Narrow"/>
        </w:rPr>
      </w:pPr>
    </w:p>
    <w:p w14:paraId="6A4B183E" w14:textId="77777777" w:rsidR="0069197D" w:rsidRDefault="0069197D" w:rsidP="0069197D">
      <w:pPr>
        <w:jc w:val="both"/>
        <w:rPr>
          <w:rFonts w:ascii="Arial Narrow" w:hAnsi="Arial Narrow"/>
        </w:rPr>
      </w:pPr>
      <w:r w:rsidRPr="0069197D">
        <w:rPr>
          <w:rFonts w:ascii="Arial Narrow" w:hAnsi="Arial Narrow"/>
        </w:rPr>
        <w:t>Así los cosas, la conducta de conservación y financiación de plantaciones de uso ilícito cuando es cometida por el pequeño cultivador que cobija la presente ley, estará sometida a la competencia de la justicia ordinaria en el marco de la renuncia al ejercicio de la acción penal, a la extinción de la acción penal y extinción de la sanción penal incorporada en la Constitución Política a través del artículo 5 del acto legislativo 01 de 2017.</w:t>
      </w:r>
    </w:p>
    <w:p w14:paraId="07348ECD" w14:textId="77777777" w:rsidR="0069197D" w:rsidRPr="0069197D" w:rsidRDefault="0069197D" w:rsidP="0069197D">
      <w:pPr>
        <w:jc w:val="both"/>
        <w:rPr>
          <w:rFonts w:ascii="Arial Narrow" w:hAnsi="Arial Narrow"/>
        </w:rPr>
      </w:pPr>
    </w:p>
    <w:p w14:paraId="0ECBB37D" w14:textId="5DF51294" w:rsidR="0069197D" w:rsidRDefault="0069197D" w:rsidP="0069197D">
      <w:pPr>
        <w:jc w:val="both"/>
        <w:rPr>
          <w:rFonts w:ascii="Arial Narrow" w:hAnsi="Arial Narrow"/>
        </w:rPr>
      </w:pPr>
      <w:r w:rsidRPr="0069197D">
        <w:rPr>
          <w:rFonts w:ascii="Arial Narrow" w:hAnsi="Arial Narrow"/>
        </w:rPr>
        <w:lastRenderedPageBreak/>
        <w:t>En conclusión del presente capítulo, la presente ley, con el fin de garantizar la sostenibilidad del Acuerdo Final en cuanto a la exigencia del punto 4 de lograr una solución al problema de las drogas ilícitas, pretende encontrar una solución al problema de los cultivos ilícitos dentro del marco de una política dirigida a la solución conjunta e integral que atienda las causas y consecuencias de dicho fenómeno y que permita el perfeccionamiento de estrategias que aporten al desarrollo económico y social de las poblaciones afectadas por los cultivos de uso ilícito.</w:t>
      </w:r>
    </w:p>
    <w:p w14:paraId="1DD69E92" w14:textId="4D8E029B" w:rsidR="005E7FCC" w:rsidRDefault="005E7FCC" w:rsidP="0069197D">
      <w:pPr>
        <w:jc w:val="both"/>
        <w:rPr>
          <w:rFonts w:ascii="Arial Narrow" w:hAnsi="Arial Narrow"/>
        </w:rPr>
      </w:pPr>
    </w:p>
    <w:p w14:paraId="5C06DDA8" w14:textId="0E725EB6" w:rsidR="005E7FCC" w:rsidRDefault="005E7FCC" w:rsidP="0069197D">
      <w:pPr>
        <w:jc w:val="both"/>
        <w:rPr>
          <w:rFonts w:ascii="Arial Narrow" w:hAnsi="Arial Narrow"/>
        </w:rPr>
      </w:pPr>
    </w:p>
    <w:p w14:paraId="6218B8C9" w14:textId="2DC20EE9" w:rsidR="0069197D" w:rsidRDefault="0069197D" w:rsidP="0069197D">
      <w:pPr>
        <w:pStyle w:val="Prrafodelista"/>
        <w:numPr>
          <w:ilvl w:val="0"/>
          <w:numId w:val="4"/>
        </w:numPr>
        <w:jc w:val="both"/>
        <w:rPr>
          <w:rFonts w:ascii="Arial Narrow" w:hAnsi="Arial Narrow"/>
          <w:b/>
          <w:bCs/>
        </w:rPr>
      </w:pPr>
      <w:r w:rsidRPr="0069197D">
        <w:rPr>
          <w:rFonts w:ascii="Arial Narrow" w:hAnsi="Arial Narrow"/>
          <w:b/>
          <w:bCs/>
        </w:rPr>
        <w:t>Pliego de Modificaciones</w:t>
      </w:r>
    </w:p>
    <w:p w14:paraId="0FAC310A" w14:textId="77777777" w:rsidR="0069197D" w:rsidRDefault="0069197D" w:rsidP="0069197D">
      <w:pPr>
        <w:jc w:val="both"/>
        <w:rPr>
          <w:rFonts w:ascii="Arial Narrow" w:hAnsi="Arial Narrow"/>
          <w:b/>
          <w:bCs/>
        </w:rPr>
      </w:pPr>
    </w:p>
    <w:tbl>
      <w:tblPr>
        <w:tblStyle w:val="Tablaconcuadrcula"/>
        <w:tblW w:w="0" w:type="auto"/>
        <w:tblInd w:w="0" w:type="dxa"/>
        <w:tblLook w:val="04A0" w:firstRow="1" w:lastRow="0" w:firstColumn="1" w:lastColumn="0" w:noHBand="0" w:noVBand="1"/>
      </w:tblPr>
      <w:tblGrid>
        <w:gridCol w:w="4697"/>
        <w:gridCol w:w="4697"/>
      </w:tblGrid>
      <w:tr w:rsidR="0069197D" w14:paraId="7B42B6E8" w14:textId="77777777" w:rsidTr="00DE46E7">
        <w:tc>
          <w:tcPr>
            <w:tcW w:w="4697" w:type="dxa"/>
          </w:tcPr>
          <w:p w14:paraId="3D10925B" w14:textId="77777777" w:rsidR="0069197D" w:rsidRDefault="0069197D" w:rsidP="00DE46E7">
            <w:pPr>
              <w:jc w:val="both"/>
              <w:rPr>
                <w:rFonts w:ascii="Arial Narrow" w:hAnsi="Arial Narrow"/>
                <w:b/>
                <w:bCs/>
              </w:rPr>
            </w:pPr>
            <w:r>
              <w:rPr>
                <w:rFonts w:ascii="Arial Narrow" w:hAnsi="Arial Narrow"/>
                <w:b/>
                <w:bCs/>
              </w:rPr>
              <w:t>Texto Original Presentado</w:t>
            </w:r>
          </w:p>
        </w:tc>
        <w:tc>
          <w:tcPr>
            <w:tcW w:w="4697" w:type="dxa"/>
          </w:tcPr>
          <w:p w14:paraId="3FCB748A" w14:textId="77777777" w:rsidR="0069197D" w:rsidRDefault="0069197D" w:rsidP="00DE46E7">
            <w:pPr>
              <w:jc w:val="both"/>
              <w:rPr>
                <w:rFonts w:ascii="Arial Narrow" w:hAnsi="Arial Narrow"/>
                <w:b/>
                <w:bCs/>
              </w:rPr>
            </w:pPr>
            <w:r>
              <w:rPr>
                <w:rFonts w:ascii="Arial Narrow" w:hAnsi="Arial Narrow"/>
                <w:b/>
                <w:bCs/>
              </w:rPr>
              <w:t>Texto Propuesto para Primer Debate</w:t>
            </w:r>
          </w:p>
        </w:tc>
      </w:tr>
      <w:tr w:rsidR="00BE6822" w14:paraId="304EB7DC" w14:textId="77777777" w:rsidTr="00DE46E7">
        <w:tc>
          <w:tcPr>
            <w:tcW w:w="4697" w:type="dxa"/>
          </w:tcPr>
          <w:p w14:paraId="496FEE3F" w14:textId="77777777" w:rsidR="00BE6822" w:rsidRDefault="00BE6822" w:rsidP="00BE6822">
            <w:pPr>
              <w:jc w:val="both"/>
              <w:rPr>
                <w:rFonts w:ascii="Arial Narrow" w:hAnsi="Arial Narrow" w:cs="Calibri"/>
                <w:sz w:val="24"/>
                <w:szCs w:val="24"/>
              </w:rPr>
            </w:pPr>
            <w:r w:rsidRPr="00F521DA">
              <w:rPr>
                <w:rFonts w:ascii="Arial Narrow" w:hAnsi="Arial Narrow" w:cs="Calibri"/>
                <w:b/>
                <w:bCs/>
                <w:sz w:val="24"/>
                <w:szCs w:val="24"/>
              </w:rPr>
              <w:t xml:space="preserve">ARTÍCULO 1. </w:t>
            </w:r>
            <w:r w:rsidRPr="00F521DA">
              <w:rPr>
                <w:rFonts w:ascii="Arial Narrow" w:hAnsi="Arial Narrow" w:cs="Calibri"/>
                <w:i/>
                <w:iCs/>
                <w:sz w:val="24"/>
                <w:szCs w:val="24"/>
              </w:rPr>
              <w:t>Objeto</w:t>
            </w:r>
            <w:r w:rsidRPr="00F521DA">
              <w:rPr>
                <w:rFonts w:ascii="Arial Narrow" w:hAnsi="Arial Narrow" w:cs="Calibri"/>
                <w:b/>
                <w:bCs/>
                <w:sz w:val="24"/>
                <w:szCs w:val="24"/>
              </w:rPr>
              <w:t>.</w:t>
            </w:r>
            <w:r w:rsidRPr="00F521DA">
              <w:rPr>
                <w:rFonts w:ascii="Arial Narrow" w:hAnsi="Arial Narrow" w:cs="Calibri"/>
                <w:sz w:val="24"/>
                <w:szCs w:val="24"/>
              </w:rPr>
              <w:t xml:space="preserve"> La presente ley tiene por objeto establecer las medidas de un tratamiento penal diferenciado, transitorio y condicionado para los cultivadores de plantaciones de uso ilícito que, previa verificación de requisitos, se vinculen a cualquiera de los programas que integran el Plan Nacional de Sustitución de Cultivos Ilícitos PNIS o cualquier otro programada estatal destinado a la sustitución de cultivos de uso ilícito.</w:t>
            </w:r>
          </w:p>
          <w:p w14:paraId="6613CC6A" w14:textId="77777777" w:rsidR="00BE6822" w:rsidRDefault="00BE6822" w:rsidP="00BE6822">
            <w:pPr>
              <w:jc w:val="both"/>
              <w:rPr>
                <w:rFonts w:ascii="Arial Narrow" w:hAnsi="Arial Narrow"/>
                <w:b/>
                <w:bCs/>
              </w:rPr>
            </w:pPr>
          </w:p>
        </w:tc>
        <w:tc>
          <w:tcPr>
            <w:tcW w:w="4697" w:type="dxa"/>
          </w:tcPr>
          <w:p w14:paraId="15A9C24E" w14:textId="4A91EC8B" w:rsidR="00BE6822" w:rsidRDefault="00BE6822" w:rsidP="00BE6822">
            <w:pPr>
              <w:jc w:val="both"/>
              <w:rPr>
                <w:rFonts w:ascii="Arial Narrow" w:hAnsi="Arial Narrow" w:cs="Calibri"/>
                <w:sz w:val="24"/>
                <w:szCs w:val="24"/>
              </w:rPr>
            </w:pPr>
            <w:r w:rsidRPr="00F521DA">
              <w:rPr>
                <w:rFonts w:ascii="Arial Narrow" w:hAnsi="Arial Narrow" w:cs="Calibri"/>
                <w:b/>
                <w:bCs/>
                <w:sz w:val="24"/>
                <w:szCs w:val="24"/>
              </w:rPr>
              <w:t xml:space="preserve">ARTÍCULO 1. </w:t>
            </w:r>
            <w:r w:rsidRPr="00F521DA">
              <w:rPr>
                <w:rFonts w:ascii="Arial Narrow" w:hAnsi="Arial Narrow" w:cs="Calibri"/>
                <w:i/>
                <w:iCs/>
                <w:sz w:val="24"/>
                <w:szCs w:val="24"/>
              </w:rPr>
              <w:t>Objeto</w:t>
            </w:r>
            <w:r w:rsidRPr="00F521DA">
              <w:rPr>
                <w:rFonts w:ascii="Arial Narrow" w:hAnsi="Arial Narrow" w:cs="Calibri"/>
                <w:b/>
                <w:bCs/>
                <w:sz w:val="24"/>
                <w:szCs w:val="24"/>
              </w:rPr>
              <w:t>.</w:t>
            </w:r>
            <w:r w:rsidRPr="00F521DA">
              <w:rPr>
                <w:rFonts w:ascii="Arial Narrow" w:hAnsi="Arial Narrow" w:cs="Calibri"/>
                <w:sz w:val="24"/>
                <w:szCs w:val="24"/>
              </w:rPr>
              <w:t xml:space="preserve"> La presente ley tiene por objeto establecer las medidas de un tratamiento penal diferenciado, transitorio y condicionado para los cultivadores de plantaciones de uso ilícito que, previa verificación de requisitos, se vinculen a cualquiera de los programas que integran el </w:t>
            </w:r>
            <w:r w:rsidRPr="00BE6822">
              <w:rPr>
                <w:rFonts w:ascii="Arial Narrow" w:hAnsi="Arial Narrow" w:cs="Calibri"/>
                <w:strike/>
                <w:sz w:val="24"/>
                <w:szCs w:val="24"/>
              </w:rPr>
              <w:t>Plan</w:t>
            </w:r>
            <w:r>
              <w:rPr>
                <w:rFonts w:ascii="Arial Narrow" w:hAnsi="Arial Narrow" w:cs="Calibri"/>
                <w:sz w:val="24"/>
                <w:szCs w:val="24"/>
              </w:rPr>
              <w:t xml:space="preserve"> </w:t>
            </w:r>
            <w:r>
              <w:rPr>
                <w:rFonts w:ascii="Arial Narrow" w:hAnsi="Arial Narrow" w:cs="Calibri"/>
                <w:sz w:val="24"/>
                <w:szCs w:val="24"/>
                <w:u w:val="single"/>
              </w:rPr>
              <w:t>Programa</w:t>
            </w:r>
            <w:r w:rsidRPr="00F521DA">
              <w:rPr>
                <w:rFonts w:ascii="Arial Narrow" w:hAnsi="Arial Narrow" w:cs="Calibri"/>
                <w:sz w:val="24"/>
                <w:szCs w:val="24"/>
              </w:rPr>
              <w:t xml:space="preserve"> Nacional de Sustitución de Cultivos Ilícitos PNIS o cualquier otro programada estatal destinado a la sustitución de cultivos de uso ilícito.</w:t>
            </w:r>
          </w:p>
          <w:p w14:paraId="2095DD12" w14:textId="77777777" w:rsidR="00BE6822" w:rsidRDefault="00BE6822" w:rsidP="00BE6822">
            <w:pPr>
              <w:jc w:val="both"/>
              <w:rPr>
                <w:rFonts w:ascii="Arial Narrow" w:hAnsi="Arial Narrow"/>
                <w:b/>
                <w:bCs/>
              </w:rPr>
            </w:pPr>
          </w:p>
        </w:tc>
      </w:tr>
      <w:tr w:rsidR="0066255C" w14:paraId="2A59F1DD" w14:textId="77777777" w:rsidTr="00DE46E7">
        <w:tc>
          <w:tcPr>
            <w:tcW w:w="4697" w:type="dxa"/>
          </w:tcPr>
          <w:p w14:paraId="56F02EDD" w14:textId="77777777" w:rsidR="0066255C" w:rsidRDefault="0066255C" w:rsidP="0066255C">
            <w:pPr>
              <w:spacing w:line="276" w:lineRule="auto"/>
              <w:jc w:val="both"/>
              <w:rPr>
                <w:rFonts w:ascii="Arial Narrow" w:hAnsi="Arial Narrow" w:cs="Calibri"/>
                <w:sz w:val="24"/>
                <w:szCs w:val="24"/>
              </w:rPr>
            </w:pPr>
            <w:r w:rsidRPr="00F521DA">
              <w:rPr>
                <w:rFonts w:ascii="Arial Narrow" w:hAnsi="Arial Narrow" w:cs="Calibri"/>
                <w:b/>
                <w:bCs/>
                <w:sz w:val="24"/>
                <w:szCs w:val="24"/>
              </w:rPr>
              <w:t>ARTÍCULO 2.</w:t>
            </w:r>
            <w:r w:rsidRPr="00F521DA">
              <w:rPr>
                <w:rFonts w:ascii="Arial Narrow" w:eastAsia="Times New Roman" w:hAnsi="Arial Narrow" w:cs="Times New Roman"/>
                <w:w w:val="105"/>
                <w:sz w:val="24"/>
                <w:szCs w:val="24"/>
              </w:rPr>
              <w:t xml:space="preserve"> </w:t>
            </w:r>
            <w:r w:rsidRPr="00F521DA">
              <w:rPr>
                <w:rFonts w:ascii="Arial Narrow" w:hAnsi="Arial Narrow" w:cs="Calibri"/>
                <w:i/>
                <w:sz w:val="24"/>
                <w:szCs w:val="24"/>
              </w:rPr>
              <w:t xml:space="preserve">Tratamiento penal diferenciado. </w:t>
            </w:r>
            <w:r w:rsidRPr="00F521DA">
              <w:rPr>
                <w:rFonts w:ascii="Arial Narrow" w:hAnsi="Arial Narrow" w:cs="Calibri"/>
                <w:sz w:val="24"/>
                <w:szCs w:val="24"/>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w:t>
            </w:r>
            <w:r>
              <w:rPr>
                <w:rFonts w:ascii="Arial Narrow" w:hAnsi="Arial Narrow" w:cs="Calibri"/>
                <w:sz w:val="24"/>
                <w:szCs w:val="24"/>
              </w:rPr>
              <w:t>el</w:t>
            </w:r>
            <w:r w:rsidRPr="00F521DA">
              <w:rPr>
                <w:rFonts w:ascii="Arial Narrow" w:hAnsi="Arial Narrow" w:cs="Calibri"/>
                <w:sz w:val="24"/>
                <w:szCs w:val="24"/>
              </w:rPr>
              <w:t xml:space="preserve"> artículo </w:t>
            </w:r>
            <w:r w:rsidRPr="00F521DA">
              <w:rPr>
                <w:rFonts w:ascii="Arial Narrow" w:hAnsi="Arial Narrow"/>
                <w:w w:val="105"/>
                <w:sz w:val="24"/>
                <w:szCs w:val="24"/>
              </w:rPr>
              <w:t>375 de la</w:t>
            </w:r>
            <w:r w:rsidRPr="00F521DA">
              <w:rPr>
                <w:rFonts w:ascii="Arial Narrow" w:hAnsi="Arial Narrow"/>
                <w:spacing w:val="1"/>
                <w:w w:val="105"/>
                <w:sz w:val="24"/>
                <w:szCs w:val="24"/>
              </w:rPr>
              <w:t xml:space="preserve"> </w:t>
            </w:r>
            <w:r w:rsidRPr="00F521DA">
              <w:rPr>
                <w:rFonts w:ascii="Arial Narrow" w:hAnsi="Arial Narrow"/>
                <w:w w:val="105"/>
                <w:sz w:val="24"/>
                <w:szCs w:val="24"/>
              </w:rPr>
              <w:t>Ley</w:t>
            </w:r>
            <w:r w:rsidRPr="00F521DA">
              <w:rPr>
                <w:rFonts w:ascii="Arial Narrow" w:hAnsi="Arial Narrow"/>
                <w:spacing w:val="-3"/>
                <w:w w:val="105"/>
                <w:sz w:val="24"/>
                <w:szCs w:val="24"/>
              </w:rPr>
              <w:t xml:space="preserve"> </w:t>
            </w:r>
            <w:r w:rsidRPr="00F521DA">
              <w:rPr>
                <w:rFonts w:ascii="Arial Narrow" w:hAnsi="Arial Narrow"/>
                <w:w w:val="105"/>
                <w:sz w:val="24"/>
                <w:szCs w:val="24"/>
              </w:rPr>
              <w:t>599</w:t>
            </w:r>
            <w:r w:rsidRPr="00F521DA">
              <w:rPr>
                <w:rFonts w:ascii="Arial Narrow" w:hAnsi="Arial Narrow"/>
                <w:spacing w:val="-2"/>
                <w:w w:val="105"/>
                <w:sz w:val="24"/>
                <w:szCs w:val="24"/>
              </w:rPr>
              <w:t xml:space="preserve"> </w:t>
            </w:r>
            <w:r w:rsidRPr="00F521DA">
              <w:rPr>
                <w:rFonts w:ascii="Arial Narrow" w:hAnsi="Arial Narrow"/>
                <w:w w:val="105"/>
                <w:sz w:val="24"/>
                <w:szCs w:val="24"/>
              </w:rPr>
              <w:t>de</w:t>
            </w:r>
            <w:r w:rsidRPr="00F521DA">
              <w:rPr>
                <w:rFonts w:ascii="Arial Narrow" w:hAnsi="Arial Narrow"/>
                <w:spacing w:val="-3"/>
                <w:w w:val="105"/>
                <w:sz w:val="24"/>
                <w:szCs w:val="24"/>
              </w:rPr>
              <w:t xml:space="preserve"> </w:t>
            </w:r>
            <w:r w:rsidRPr="00F521DA">
              <w:rPr>
                <w:rFonts w:ascii="Arial Narrow" w:hAnsi="Arial Narrow"/>
                <w:w w:val="105"/>
                <w:sz w:val="24"/>
                <w:szCs w:val="24"/>
              </w:rPr>
              <w:t xml:space="preserve">2000, por única vez, y con previa verificación del acogimiento a los programas del </w:t>
            </w:r>
            <w:r w:rsidRPr="00F521DA">
              <w:rPr>
                <w:rFonts w:ascii="Arial Narrow" w:hAnsi="Arial Narrow" w:cs="Calibri"/>
                <w:sz w:val="24"/>
                <w:szCs w:val="24"/>
              </w:rPr>
              <w:t xml:space="preserve">Nacional de Sustitución de Cultivos Ilícitos PNIS o cualquier otro programada estatal destinado a la sustitución de cultivos de uso ilícito. </w:t>
            </w:r>
          </w:p>
          <w:p w14:paraId="5742BA1D" w14:textId="77777777" w:rsidR="0066255C" w:rsidRPr="00F521DA" w:rsidRDefault="0066255C" w:rsidP="0066255C">
            <w:pPr>
              <w:spacing w:line="276" w:lineRule="auto"/>
              <w:jc w:val="both"/>
              <w:rPr>
                <w:rFonts w:ascii="Arial Narrow" w:hAnsi="Arial Narrow" w:cs="Calibri"/>
                <w:sz w:val="24"/>
                <w:szCs w:val="24"/>
              </w:rPr>
            </w:pPr>
          </w:p>
          <w:p w14:paraId="35EABE9B" w14:textId="77777777" w:rsidR="0066255C" w:rsidRPr="00F521DA" w:rsidRDefault="0066255C" w:rsidP="0066255C">
            <w:pPr>
              <w:spacing w:line="276" w:lineRule="auto"/>
              <w:jc w:val="both"/>
              <w:rPr>
                <w:rFonts w:ascii="Arial Narrow" w:hAnsi="Arial Narrow"/>
                <w:w w:val="105"/>
                <w:sz w:val="24"/>
                <w:szCs w:val="24"/>
              </w:rPr>
            </w:pPr>
            <w:r w:rsidRPr="00F521DA">
              <w:rPr>
                <w:rFonts w:ascii="Arial Narrow" w:hAnsi="Arial Narrow" w:cs="Calibri"/>
                <w:sz w:val="24"/>
                <w:szCs w:val="24"/>
              </w:rPr>
              <w:t xml:space="preserve">A partir de la entrada en vigencia de la presente ley, los posibles beneficiarios tendrán el término de un (1) año para vincularse a los diferentes </w:t>
            </w:r>
            <w:r w:rsidRPr="00F521DA">
              <w:rPr>
                <w:rFonts w:ascii="Arial Narrow" w:hAnsi="Arial Narrow"/>
                <w:w w:val="105"/>
                <w:sz w:val="24"/>
                <w:szCs w:val="24"/>
              </w:rPr>
              <w:t xml:space="preserve">programas del </w:t>
            </w:r>
            <w:r w:rsidRPr="00F521DA">
              <w:rPr>
                <w:rFonts w:ascii="Arial Narrow" w:hAnsi="Arial Narrow" w:cs="Calibri"/>
                <w:sz w:val="24"/>
                <w:szCs w:val="24"/>
              </w:rPr>
              <w:t xml:space="preserve">Nacional de Sustitución de Cultivos Ilícitos PNIS </w:t>
            </w:r>
            <w:r w:rsidRPr="00F521DA">
              <w:rPr>
                <w:rFonts w:ascii="Arial Narrow" w:hAnsi="Arial Narrow" w:cs="Calibri"/>
                <w:sz w:val="24"/>
                <w:szCs w:val="24"/>
              </w:rPr>
              <w:lastRenderedPageBreak/>
              <w:t>o cualquier otro programada estatal destinado a la sustitución de cultivos de uso ilícito.</w:t>
            </w:r>
          </w:p>
          <w:p w14:paraId="099F1282" w14:textId="77777777" w:rsidR="0066255C" w:rsidRDefault="0066255C" w:rsidP="0066255C">
            <w:pPr>
              <w:jc w:val="both"/>
              <w:rPr>
                <w:rFonts w:ascii="Arial Narrow" w:hAnsi="Arial Narrow"/>
                <w:b/>
                <w:bCs/>
              </w:rPr>
            </w:pPr>
          </w:p>
        </w:tc>
        <w:tc>
          <w:tcPr>
            <w:tcW w:w="4697" w:type="dxa"/>
          </w:tcPr>
          <w:p w14:paraId="419E6F22" w14:textId="524F3D6F" w:rsidR="0066255C" w:rsidRDefault="0066255C" w:rsidP="0066255C">
            <w:pPr>
              <w:spacing w:line="276" w:lineRule="auto"/>
              <w:jc w:val="both"/>
              <w:rPr>
                <w:rFonts w:ascii="Arial Narrow" w:hAnsi="Arial Narrow" w:cs="Calibri"/>
                <w:sz w:val="24"/>
                <w:szCs w:val="24"/>
              </w:rPr>
            </w:pPr>
            <w:r w:rsidRPr="00F521DA">
              <w:rPr>
                <w:rFonts w:ascii="Arial Narrow" w:hAnsi="Arial Narrow" w:cs="Calibri"/>
                <w:b/>
                <w:bCs/>
                <w:sz w:val="24"/>
                <w:szCs w:val="24"/>
              </w:rPr>
              <w:lastRenderedPageBreak/>
              <w:t>ARTÍCULO 2.</w:t>
            </w:r>
            <w:r w:rsidRPr="00F521DA">
              <w:rPr>
                <w:rFonts w:ascii="Arial Narrow" w:eastAsia="Times New Roman" w:hAnsi="Arial Narrow" w:cs="Times New Roman"/>
                <w:w w:val="105"/>
                <w:sz w:val="24"/>
                <w:szCs w:val="24"/>
              </w:rPr>
              <w:t xml:space="preserve"> </w:t>
            </w:r>
            <w:r w:rsidRPr="00F521DA">
              <w:rPr>
                <w:rFonts w:ascii="Arial Narrow" w:hAnsi="Arial Narrow" w:cs="Calibri"/>
                <w:i/>
                <w:sz w:val="24"/>
                <w:szCs w:val="24"/>
              </w:rPr>
              <w:t xml:space="preserve">Tratamiento penal diferenciado. </w:t>
            </w:r>
            <w:r w:rsidRPr="00F521DA">
              <w:rPr>
                <w:rFonts w:ascii="Arial Narrow" w:hAnsi="Arial Narrow" w:cs="Calibri"/>
                <w:sz w:val="24"/>
                <w:szCs w:val="24"/>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w:t>
            </w:r>
            <w:r>
              <w:rPr>
                <w:rFonts w:ascii="Arial Narrow" w:hAnsi="Arial Narrow" w:cs="Calibri"/>
                <w:sz w:val="24"/>
                <w:szCs w:val="24"/>
              </w:rPr>
              <w:t>el</w:t>
            </w:r>
            <w:r w:rsidRPr="00F521DA">
              <w:rPr>
                <w:rFonts w:ascii="Arial Narrow" w:hAnsi="Arial Narrow" w:cs="Calibri"/>
                <w:sz w:val="24"/>
                <w:szCs w:val="24"/>
              </w:rPr>
              <w:t xml:space="preserve"> artículo </w:t>
            </w:r>
            <w:r w:rsidRPr="00F521DA">
              <w:rPr>
                <w:rFonts w:ascii="Arial Narrow" w:hAnsi="Arial Narrow"/>
                <w:w w:val="105"/>
                <w:sz w:val="24"/>
                <w:szCs w:val="24"/>
              </w:rPr>
              <w:t>375 de la</w:t>
            </w:r>
            <w:r w:rsidRPr="00F521DA">
              <w:rPr>
                <w:rFonts w:ascii="Arial Narrow" w:hAnsi="Arial Narrow"/>
                <w:spacing w:val="1"/>
                <w:w w:val="105"/>
                <w:sz w:val="24"/>
                <w:szCs w:val="24"/>
              </w:rPr>
              <w:t xml:space="preserve"> </w:t>
            </w:r>
            <w:r w:rsidRPr="00F521DA">
              <w:rPr>
                <w:rFonts w:ascii="Arial Narrow" w:hAnsi="Arial Narrow"/>
                <w:w w:val="105"/>
                <w:sz w:val="24"/>
                <w:szCs w:val="24"/>
              </w:rPr>
              <w:t>Ley</w:t>
            </w:r>
            <w:r w:rsidRPr="00F521DA">
              <w:rPr>
                <w:rFonts w:ascii="Arial Narrow" w:hAnsi="Arial Narrow"/>
                <w:spacing w:val="-3"/>
                <w:w w:val="105"/>
                <w:sz w:val="24"/>
                <w:szCs w:val="24"/>
              </w:rPr>
              <w:t xml:space="preserve"> </w:t>
            </w:r>
            <w:r w:rsidRPr="00F521DA">
              <w:rPr>
                <w:rFonts w:ascii="Arial Narrow" w:hAnsi="Arial Narrow"/>
                <w:w w:val="105"/>
                <w:sz w:val="24"/>
                <w:szCs w:val="24"/>
              </w:rPr>
              <w:t>599</w:t>
            </w:r>
            <w:r w:rsidRPr="00F521DA">
              <w:rPr>
                <w:rFonts w:ascii="Arial Narrow" w:hAnsi="Arial Narrow"/>
                <w:spacing w:val="-2"/>
                <w:w w:val="105"/>
                <w:sz w:val="24"/>
                <w:szCs w:val="24"/>
              </w:rPr>
              <w:t xml:space="preserve"> </w:t>
            </w:r>
            <w:r w:rsidRPr="00F521DA">
              <w:rPr>
                <w:rFonts w:ascii="Arial Narrow" w:hAnsi="Arial Narrow"/>
                <w:w w:val="105"/>
                <w:sz w:val="24"/>
                <w:szCs w:val="24"/>
              </w:rPr>
              <w:t>de</w:t>
            </w:r>
            <w:r w:rsidRPr="00F521DA">
              <w:rPr>
                <w:rFonts w:ascii="Arial Narrow" w:hAnsi="Arial Narrow"/>
                <w:spacing w:val="-3"/>
                <w:w w:val="105"/>
                <w:sz w:val="24"/>
                <w:szCs w:val="24"/>
              </w:rPr>
              <w:t xml:space="preserve"> </w:t>
            </w:r>
            <w:r w:rsidRPr="00F521DA">
              <w:rPr>
                <w:rFonts w:ascii="Arial Narrow" w:hAnsi="Arial Narrow"/>
                <w:w w:val="105"/>
                <w:sz w:val="24"/>
                <w:szCs w:val="24"/>
              </w:rPr>
              <w:t xml:space="preserve">2000, por única vez, y con previa verificación del acogimiento a los programas del </w:t>
            </w:r>
            <w:r w:rsidRPr="00F521DA">
              <w:rPr>
                <w:rFonts w:ascii="Arial Narrow" w:hAnsi="Arial Narrow" w:cs="Calibri"/>
                <w:sz w:val="24"/>
                <w:szCs w:val="24"/>
              </w:rPr>
              <w:t xml:space="preserve">Nacional de Sustitución de Cultivos Ilícitos PNIS o cualquier otro </w:t>
            </w:r>
            <w:r w:rsidRPr="0066255C">
              <w:rPr>
                <w:rFonts w:ascii="Arial Narrow" w:hAnsi="Arial Narrow" w:cs="Calibri"/>
                <w:strike/>
                <w:sz w:val="24"/>
                <w:szCs w:val="24"/>
              </w:rPr>
              <w:t>programada</w:t>
            </w:r>
            <w:r w:rsidRPr="00F521DA">
              <w:rPr>
                <w:rFonts w:ascii="Arial Narrow" w:hAnsi="Arial Narrow" w:cs="Calibri"/>
                <w:sz w:val="24"/>
                <w:szCs w:val="24"/>
              </w:rPr>
              <w:t xml:space="preserve"> </w:t>
            </w:r>
            <w:r w:rsidRPr="0066255C">
              <w:rPr>
                <w:rFonts w:ascii="Arial Narrow" w:hAnsi="Arial Narrow" w:cs="Calibri"/>
                <w:sz w:val="24"/>
                <w:szCs w:val="24"/>
                <w:u w:val="single"/>
              </w:rPr>
              <w:t>programa</w:t>
            </w:r>
            <w:r>
              <w:rPr>
                <w:rFonts w:ascii="Arial Narrow" w:hAnsi="Arial Narrow" w:cs="Calibri"/>
                <w:sz w:val="24"/>
                <w:szCs w:val="24"/>
              </w:rPr>
              <w:t xml:space="preserve"> </w:t>
            </w:r>
            <w:r w:rsidRPr="00F521DA">
              <w:rPr>
                <w:rFonts w:ascii="Arial Narrow" w:hAnsi="Arial Narrow" w:cs="Calibri"/>
                <w:sz w:val="24"/>
                <w:szCs w:val="24"/>
              </w:rPr>
              <w:t xml:space="preserve">estatal destinado a la sustitución de cultivos de uso ilícito. </w:t>
            </w:r>
          </w:p>
          <w:p w14:paraId="761A4530" w14:textId="77777777" w:rsidR="0066255C" w:rsidRPr="00F521DA" w:rsidRDefault="0066255C" w:rsidP="0066255C">
            <w:pPr>
              <w:spacing w:line="276" w:lineRule="auto"/>
              <w:jc w:val="both"/>
              <w:rPr>
                <w:rFonts w:ascii="Arial Narrow" w:hAnsi="Arial Narrow" w:cs="Calibri"/>
                <w:sz w:val="24"/>
                <w:szCs w:val="24"/>
              </w:rPr>
            </w:pPr>
          </w:p>
          <w:p w14:paraId="68DD3A78" w14:textId="77777777" w:rsidR="0066255C" w:rsidRPr="00F521DA" w:rsidRDefault="0066255C" w:rsidP="0066255C">
            <w:pPr>
              <w:spacing w:line="276" w:lineRule="auto"/>
              <w:jc w:val="both"/>
              <w:rPr>
                <w:rFonts w:ascii="Arial Narrow" w:hAnsi="Arial Narrow"/>
                <w:w w:val="105"/>
                <w:sz w:val="24"/>
                <w:szCs w:val="24"/>
              </w:rPr>
            </w:pPr>
            <w:r w:rsidRPr="00F521DA">
              <w:rPr>
                <w:rFonts w:ascii="Arial Narrow" w:hAnsi="Arial Narrow" w:cs="Calibri"/>
                <w:sz w:val="24"/>
                <w:szCs w:val="24"/>
              </w:rPr>
              <w:t xml:space="preserve">A partir de la entrada en vigencia de la presente ley, los posibles beneficiarios tendrán el término de un (1) año para vincularse a los diferentes </w:t>
            </w:r>
            <w:r w:rsidRPr="00F521DA">
              <w:rPr>
                <w:rFonts w:ascii="Arial Narrow" w:hAnsi="Arial Narrow"/>
                <w:w w:val="105"/>
                <w:sz w:val="24"/>
                <w:szCs w:val="24"/>
              </w:rPr>
              <w:t xml:space="preserve">programas del </w:t>
            </w:r>
            <w:r w:rsidRPr="00F521DA">
              <w:rPr>
                <w:rFonts w:ascii="Arial Narrow" w:hAnsi="Arial Narrow" w:cs="Calibri"/>
                <w:sz w:val="24"/>
                <w:szCs w:val="24"/>
              </w:rPr>
              <w:t xml:space="preserve">Nacional de Sustitución de Cultivos Ilícitos PNIS </w:t>
            </w:r>
            <w:r w:rsidRPr="00F521DA">
              <w:rPr>
                <w:rFonts w:ascii="Arial Narrow" w:hAnsi="Arial Narrow" w:cs="Calibri"/>
                <w:sz w:val="24"/>
                <w:szCs w:val="24"/>
              </w:rPr>
              <w:lastRenderedPageBreak/>
              <w:t>o cualquier otro programada estatal destinado a la sustitución de cultivos de uso ilícito.</w:t>
            </w:r>
          </w:p>
          <w:p w14:paraId="3695C2AB" w14:textId="74D24498" w:rsidR="0066255C" w:rsidRDefault="0066255C" w:rsidP="0066255C">
            <w:pPr>
              <w:jc w:val="both"/>
              <w:rPr>
                <w:rFonts w:ascii="Arial Narrow" w:hAnsi="Arial Narrow"/>
                <w:b/>
                <w:bCs/>
              </w:rPr>
            </w:pPr>
          </w:p>
        </w:tc>
      </w:tr>
      <w:tr w:rsidR="00BE6822" w14:paraId="40E330D0" w14:textId="77777777" w:rsidTr="00DE46E7">
        <w:tc>
          <w:tcPr>
            <w:tcW w:w="4697" w:type="dxa"/>
          </w:tcPr>
          <w:p w14:paraId="57A079A9" w14:textId="77777777" w:rsidR="00BE6822" w:rsidRPr="00F521DA" w:rsidRDefault="00BE6822" w:rsidP="00BE6822">
            <w:pPr>
              <w:spacing w:line="276" w:lineRule="auto"/>
              <w:jc w:val="both"/>
              <w:rPr>
                <w:rFonts w:ascii="Arial Narrow" w:hAnsi="Arial Narrow"/>
                <w:sz w:val="24"/>
                <w:szCs w:val="24"/>
              </w:rPr>
            </w:pPr>
            <w:r w:rsidRPr="00F521DA">
              <w:rPr>
                <w:rFonts w:ascii="Arial Narrow" w:hAnsi="Arial Narrow" w:cs="Calibri"/>
                <w:b/>
                <w:bCs/>
                <w:sz w:val="24"/>
                <w:szCs w:val="24"/>
              </w:rPr>
              <w:lastRenderedPageBreak/>
              <w:t xml:space="preserve">ARTÍCULO 3. </w:t>
            </w:r>
            <w:r w:rsidRPr="00F521DA">
              <w:rPr>
                <w:rFonts w:ascii="Arial Narrow" w:hAnsi="Arial Narrow" w:cs="Calibri"/>
                <w:bCs/>
                <w:i/>
                <w:sz w:val="24"/>
                <w:szCs w:val="24"/>
              </w:rPr>
              <w:t xml:space="preserve">Modificación al Código Penal. </w:t>
            </w:r>
            <w:r w:rsidRPr="00F521DA">
              <w:rPr>
                <w:rFonts w:ascii="Arial Narrow" w:hAnsi="Arial Narrow"/>
                <w:w w:val="105"/>
                <w:sz w:val="24"/>
                <w:szCs w:val="24"/>
              </w:rPr>
              <w:t>Modifíquese el artículo 375 de la</w:t>
            </w:r>
            <w:r w:rsidRPr="00F521DA">
              <w:rPr>
                <w:rFonts w:ascii="Arial Narrow" w:hAnsi="Arial Narrow"/>
                <w:spacing w:val="1"/>
                <w:w w:val="105"/>
                <w:sz w:val="24"/>
                <w:szCs w:val="24"/>
              </w:rPr>
              <w:t xml:space="preserve"> </w:t>
            </w:r>
            <w:r w:rsidRPr="00F521DA">
              <w:rPr>
                <w:rFonts w:ascii="Arial Narrow" w:hAnsi="Arial Narrow"/>
                <w:w w:val="105"/>
                <w:sz w:val="24"/>
                <w:szCs w:val="24"/>
              </w:rPr>
              <w:t>Ley</w:t>
            </w:r>
            <w:r w:rsidRPr="00F521DA">
              <w:rPr>
                <w:rFonts w:ascii="Arial Narrow" w:hAnsi="Arial Narrow"/>
                <w:spacing w:val="-3"/>
                <w:w w:val="105"/>
                <w:sz w:val="24"/>
                <w:szCs w:val="24"/>
              </w:rPr>
              <w:t xml:space="preserve"> </w:t>
            </w:r>
            <w:r w:rsidRPr="00F521DA">
              <w:rPr>
                <w:rFonts w:ascii="Arial Narrow" w:hAnsi="Arial Narrow"/>
                <w:w w:val="105"/>
                <w:sz w:val="24"/>
                <w:szCs w:val="24"/>
              </w:rPr>
              <w:t>599</w:t>
            </w:r>
            <w:r w:rsidRPr="00F521DA">
              <w:rPr>
                <w:rFonts w:ascii="Arial Narrow" w:hAnsi="Arial Narrow"/>
                <w:spacing w:val="-2"/>
                <w:w w:val="105"/>
                <w:sz w:val="24"/>
                <w:szCs w:val="24"/>
              </w:rPr>
              <w:t xml:space="preserve"> </w:t>
            </w:r>
            <w:r w:rsidRPr="00F521DA">
              <w:rPr>
                <w:rFonts w:ascii="Arial Narrow" w:hAnsi="Arial Narrow"/>
                <w:w w:val="105"/>
                <w:sz w:val="24"/>
                <w:szCs w:val="24"/>
              </w:rPr>
              <w:t>de</w:t>
            </w:r>
            <w:r w:rsidRPr="00F521DA">
              <w:rPr>
                <w:rFonts w:ascii="Arial Narrow" w:hAnsi="Arial Narrow"/>
                <w:spacing w:val="-3"/>
                <w:w w:val="105"/>
                <w:sz w:val="24"/>
                <w:szCs w:val="24"/>
              </w:rPr>
              <w:t xml:space="preserve"> </w:t>
            </w:r>
            <w:r w:rsidRPr="00F521DA">
              <w:rPr>
                <w:rFonts w:ascii="Arial Narrow" w:hAnsi="Arial Narrow"/>
                <w:w w:val="105"/>
                <w:sz w:val="24"/>
                <w:szCs w:val="24"/>
              </w:rPr>
              <w:t>2000,</w:t>
            </w:r>
            <w:r w:rsidRPr="00F521DA">
              <w:rPr>
                <w:rFonts w:ascii="Arial Narrow" w:hAnsi="Arial Narrow"/>
                <w:spacing w:val="-2"/>
                <w:w w:val="105"/>
                <w:sz w:val="24"/>
                <w:szCs w:val="24"/>
              </w:rPr>
              <w:t xml:space="preserve"> </w:t>
            </w:r>
            <w:r w:rsidRPr="00F521DA">
              <w:rPr>
                <w:rFonts w:ascii="Arial Narrow" w:hAnsi="Arial Narrow"/>
                <w:w w:val="105"/>
                <w:sz w:val="24"/>
                <w:szCs w:val="24"/>
              </w:rPr>
              <w:t>el</w:t>
            </w:r>
            <w:r w:rsidRPr="00F521DA">
              <w:rPr>
                <w:rFonts w:ascii="Arial Narrow" w:hAnsi="Arial Narrow"/>
                <w:spacing w:val="-3"/>
                <w:w w:val="105"/>
                <w:sz w:val="24"/>
                <w:szCs w:val="24"/>
              </w:rPr>
              <w:t xml:space="preserve"> </w:t>
            </w:r>
            <w:r w:rsidRPr="00F521DA">
              <w:rPr>
                <w:rFonts w:ascii="Arial Narrow" w:hAnsi="Arial Narrow"/>
                <w:w w:val="105"/>
                <w:sz w:val="24"/>
                <w:szCs w:val="24"/>
              </w:rPr>
              <w:t>cual</w:t>
            </w:r>
            <w:r w:rsidRPr="00F521DA">
              <w:rPr>
                <w:rFonts w:ascii="Arial Narrow" w:hAnsi="Arial Narrow"/>
                <w:spacing w:val="-2"/>
                <w:w w:val="105"/>
                <w:sz w:val="24"/>
                <w:szCs w:val="24"/>
              </w:rPr>
              <w:t xml:space="preserve"> </w:t>
            </w:r>
            <w:r w:rsidRPr="00F521DA">
              <w:rPr>
                <w:rFonts w:ascii="Arial Narrow" w:hAnsi="Arial Narrow"/>
                <w:w w:val="105"/>
                <w:sz w:val="24"/>
                <w:szCs w:val="24"/>
              </w:rPr>
              <w:t>quedará</w:t>
            </w:r>
            <w:r w:rsidRPr="00F521DA">
              <w:rPr>
                <w:rFonts w:ascii="Arial Narrow" w:hAnsi="Arial Narrow"/>
                <w:spacing w:val="-3"/>
                <w:w w:val="105"/>
                <w:sz w:val="24"/>
                <w:szCs w:val="24"/>
              </w:rPr>
              <w:t xml:space="preserve"> </w:t>
            </w:r>
            <w:r w:rsidRPr="00F521DA">
              <w:rPr>
                <w:rFonts w:ascii="Arial Narrow" w:hAnsi="Arial Narrow"/>
                <w:w w:val="105"/>
                <w:sz w:val="24"/>
                <w:szCs w:val="24"/>
              </w:rPr>
              <w:t>así:</w:t>
            </w:r>
            <w:r w:rsidRPr="00F521DA">
              <w:rPr>
                <w:rFonts w:ascii="Arial Narrow" w:hAnsi="Arial Narrow"/>
                <w:sz w:val="24"/>
                <w:szCs w:val="24"/>
              </w:rPr>
              <w:t xml:space="preserve"> </w:t>
            </w:r>
          </w:p>
          <w:p w14:paraId="42682215" w14:textId="77777777" w:rsidR="00BE6822" w:rsidRPr="00F521DA" w:rsidRDefault="00BE6822" w:rsidP="00BE6822">
            <w:pPr>
              <w:pStyle w:val="Textoindependiente"/>
              <w:spacing w:before="68" w:line="276" w:lineRule="auto"/>
              <w:ind w:left="708" w:right="39"/>
              <w:jc w:val="both"/>
              <w:rPr>
                <w:rFonts w:ascii="Arial Narrow" w:hAnsi="Arial Narrow" w:cs="Calibri"/>
                <w:sz w:val="24"/>
                <w:szCs w:val="24"/>
                <w:lang w:val="es-ES"/>
              </w:rPr>
            </w:pPr>
            <w:r w:rsidRPr="00F521DA">
              <w:rPr>
                <w:rFonts w:ascii="Arial Narrow" w:hAnsi="Arial Narrow" w:cs="Calibri"/>
                <w:b/>
                <w:bCs/>
                <w:sz w:val="24"/>
                <w:szCs w:val="24"/>
                <w:lang w:val="es-ES"/>
              </w:rPr>
              <w:t xml:space="preserve">Artículo 375. </w:t>
            </w:r>
            <w:r w:rsidRPr="00F521DA">
              <w:rPr>
                <w:rFonts w:ascii="Arial Narrow" w:hAnsi="Arial Narrow" w:cs="Calibri"/>
                <w:b/>
                <w:bCs/>
                <w:i/>
                <w:sz w:val="24"/>
                <w:szCs w:val="24"/>
                <w:lang w:val="es-ES"/>
              </w:rPr>
              <w:t>Conservación o financiación de plantaciones</w:t>
            </w:r>
            <w:r w:rsidRPr="00F521DA">
              <w:rPr>
                <w:rFonts w:ascii="Arial Narrow" w:hAnsi="Arial Narrow" w:cs="Calibri"/>
                <w:i/>
                <w:sz w:val="24"/>
                <w:szCs w:val="24"/>
                <w:lang w:val="es-ES"/>
              </w:rPr>
              <w:t xml:space="preserve">. </w:t>
            </w:r>
            <w:r w:rsidRPr="00F521DA">
              <w:rPr>
                <w:rFonts w:ascii="Arial Narrow" w:hAnsi="Arial Narrow" w:cs="Calibri"/>
                <w:sz w:val="24"/>
                <w:szCs w:val="24"/>
                <w:lang w:val="es-ES"/>
              </w:rPr>
              <w:t xml:space="preserve">El que sin permiso de autoridad competente cultive, conserve o financie plantaciones de las que se puedan producir cocaína, marihuana, morfina y heroína, o cualquiera otra droga que produzca dependencia, en áreas cuyo tamaño sea superior al delimitado por </w:t>
            </w:r>
            <w:r w:rsidRPr="00F521DA">
              <w:rPr>
                <w:rFonts w:ascii="Arial Narrow" w:hAnsi="Arial Narrow" w:cs="Calibri"/>
                <w:sz w:val="24"/>
                <w:szCs w:val="24"/>
              </w:rPr>
              <w:t xml:space="preserve">El Consejo Nacional de Estupefacientes, o quien haga sus veces, </w:t>
            </w:r>
            <w:r w:rsidRPr="00F521DA">
              <w:rPr>
                <w:rFonts w:ascii="Arial Narrow" w:hAnsi="Arial Narrow" w:cs="Calibri"/>
                <w:sz w:val="24"/>
                <w:szCs w:val="24"/>
                <w:lang w:val="es-ES"/>
              </w:rPr>
              <w:t>incurrirá en pena de nueve (9) a quince (15) años de prisión y multa de dos mil (2.000) a cinco mil (5.000) salarios mínimos legales mensuales vigentes.</w:t>
            </w:r>
          </w:p>
          <w:p w14:paraId="2FF069BB" w14:textId="77777777" w:rsidR="00BE6822" w:rsidRPr="00F521DA" w:rsidRDefault="00BE6822" w:rsidP="00BE6822">
            <w:pPr>
              <w:pStyle w:val="Textoindependiente"/>
              <w:spacing w:before="68" w:line="276" w:lineRule="auto"/>
              <w:ind w:left="708" w:right="39"/>
              <w:jc w:val="both"/>
              <w:rPr>
                <w:rFonts w:ascii="Arial Narrow" w:hAnsi="Arial Narrow" w:cs="Calibri"/>
                <w:sz w:val="24"/>
                <w:szCs w:val="24"/>
              </w:rPr>
            </w:pPr>
            <w:r w:rsidRPr="00F521DA">
              <w:rPr>
                <w:rFonts w:ascii="Arial Narrow" w:hAnsi="Arial Narrow" w:cs="Calibri"/>
                <w:sz w:val="24"/>
                <w:szCs w:val="24"/>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14:paraId="3514E634" w14:textId="77777777" w:rsidR="00BE6822" w:rsidRDefault="00BE6822" w:rsidP="00BE6822">
            <w:pPr>
              <w:jc w:val="both"/>
              <w:rPr>
                <w:rFonts w:ascii="Arial Narrow" w:hAnsi="Arial Narrow" w:cs="Calibri"/>
                <w:sz w:val="24"/>
                <w:szCs w:val="24"/>
              </w:rPr>
            </w:pPr>
            <w:r w:rsidRPr="00F521DA">
              <w:rPr>
                <w:rFonts w:ascii="Arial Narrow" w:hAnsi="Arial Narrow" w:cs="Calibri"/>
                <w:sz w:val="24"/>
                <w:szCs w:val="24"/>
              </w:rPr>
              <w:t xml:space="preserve">Tampoco incurrirán en las penas previstas en el presente artículo los pequeños cultivadores incluidos en el Programa Nacional de Sustitución de Cultivos Ilícitos mientras esté vigente su vinculación al Programa y por el término que dure su proceso en el mismo.  </w:t>
            </w:r>
          </w:p>
          <w:p w14:paraId="7DD0265D" w14:textId="77777777" w:rsidR="00BE6822" w:rsidRDefault="00BE6822" w:rsidP="00BE6822">
            <w:pPr>
              <w:jc w:val="both"/>
              <w:rPr>
                <w:rFonts w:ascii="Arial Narrow" w:hAnsi="Arial Narrow"/>
                <w:b/>
                <w:bCs/>
              </w:rPr>
            </w:pPr>
          </w:p>
        </w:tc>
        <w:tc>
          <w:tcPr>
            <w:tcW w:w="4697" w:type="dxa"/>
          </w:tcPr>
          <w:p w14:paraId="355CB6F2" w14:textId="0EB7A87C" w:rsidR="00BE6822" w:rsidRDefault="0066255C" w:rsidP="00BE6822">
            <w:pPr>
              <w:jc w:val="both"/>
              <w:rPr>
                <w:rFonts w:ascii="Arial Narrow" w:hAnsi="Arial Narrow"/>
                <w:b/>
                <w:bCs/>
              </w:rPr>
            </w:pPr>
            <w:r>
              <w:rPr>
                <w:rFonts w:ascii="Arial Narrow" w:hAnsi="Arial Narrow"/>
                <w:b/>
                <w:bCs/>
              </w:rPr>
              <w:t>Sin modificaciones</w:t>
            </w:r>
          </w:p>
        </w:tc>
      </w:tr>
      <w:tr w:rsidR="00BE6822" w14:paraId="0BD970C5" w14:textId="77777777" w:rsidTr="00DE46E7">
        <w:tc>
          <w:tcPr>
            <w:tcW w:w="4697" w:type="dxa"/>
          </w:tcPr>
          <w:p w14:paraId="66D47FAA" w14:textId="77777777" w:rsidR="00BE6822" w:rsidRPr="0069197D" w:rsidRDefault="00BE6822" w:rsidP="00BE6822">
            <w:pPr>
              <w:pStyle w:val="Textoindependiente"/>
              <w:spacing w:before="68" w:line="276" w:lineRule="auto"/>
              <w:ind w:right="39"/>
              <w:jc w:val="both"/>
              <w:rPr>
                <w:rFonts w:ascii="Arial Narrow" w:hAnsi="Arial Narrow"/>
                <w:w w:val="105"/>
                <w:sz w:val="24"/>
                <w:szCs w:val="24"/>
              </w:rPr>
            </w:pPr>
            <w:r w:rsidRPr="00F521DA">
              <w:rPr>
                <w:rFonts w:ascii="Arial Narrow" w:hAnsi="Arial Narrow" w:cs="Calibri"/>
                <w:b/>
                <w:bCs/>
                <w:sz w:val="24"/>
                <w:szCs w:val="24"/>
              </w:rPr>
              <w:t xml:space="preserve">ARTÍCULO 4. </w:t>
            </w:r>
            <w:r w:rsidRPr="00F521DA">
              <w:rPr>
                <w:rFonts w:ascii="Arial Narrow" w:hAnsi="Arial Narrow" w:cs="Calibri"/>
                <w:bCs/>
                <w:i/>
                <w:sz w:val="24"/>
                <w:szCs w:val="24"/>
              </w:rPr>
              <w:t xml:space="preserve">Consejo Nacional de Estupefacientes. </w:t>
            </w:r>
            <w:r w:rsidRPr="00F521DA">
              <w:rPr>
                <w:rFonts w:ascii="Arial Narrow" w:hAnsi="Arial Narrow"/>
                <w:w w:val="105"/>
                <w:sz w:val="24"/>
                <w:szCs w:val="24"/>
              </w:rPr>
              <w:t xml:space="preserve">Para los fines del artículo 375 </w:t>
            </w:r>
            <w:r w:rsidRPr="00F521DA">
              <w:rPr>
                <w:rFonts w:ascii="Arial Narrow" w:hAnsi="Arial Narrow"/>
                <w:w w:val="105"/>
                <w:sz w:val="24"/>
                <w:szCs w:val="24"/>
              </w:rPr>
              <w:lastRenderedPageBreak/>
              <w:t>del Código Penal, el Consejo Nacional de Estupefacientes expedirá anualmente acto administrativo mediante el cual dispondrá el área máxima de cultivo permitida</w:t>
            </w:r>
          </w:p>
        </w:tc>
        <w:tc>
          <w:tcPr>
            <w:tcW w:w="4697" w:type="dxa"/>
          </w:tcPr>
          <w:p w14:paraId="01329060" w14:textId="1A6535F9" w:rsidR="00BE6822" w:rsidRDefault="0066255C" w:rsidP="00BE6822">
            <w:pPr>
              <w:jc w:val="both"/>
              <w:rPr>
                <w:rFonts w:ascii="Arial Narrow" w:hAnsi="Arial Narrow"/>
                <w:b/>
                <w:bCs/>
              </w:rPr>
            </w:pPr>
            <w:r>
              <w:rPr>
                <w:rFonts w:ascii="Arial Narrow" w:hAnsi="Arial Narrow"/>
                <w:b/>
                <w:bCs/>
              </w:rPr>
              <w:lastRenderedPageBreak/>
              <w:t>Sin modificaciones</w:t>
            </w:r>
          </w:p>
        </w:tc>
      </w:tr>
      <w:tr w:rsidR="00634A93" w14:paraId="1AE9F983" w14:textId="77777777" w:rsidTr="00DE46E7">
        <w:tc>
          <w:tcPr>
            <w:tcW w:w="4697" w:type="dxa"/>
          </w:tcPr>
          <w:p w14:paraId="2FC7EA65"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lastRenderedPageBreak/>
              <w:t>ARTÍCULO 5</w:t>
            </w:r>
            <w:r w:rsidRPr="00F521DA">
              <w:rPr>
                <w:rFonts w:ascii="Arial Narrow" w:hAnsi="Arial Narrow"/>
                <w:w w:val="105"/>
                <w:sz w:val="24"/>
                <w:szCs w:val="24"/>
              </w:rPr>
              <w:t xml:space="preserve">. </w:t>
            </w:r>
            <w:r w:rsidRPr="00F521DA">
              <w:rPr>
                <w:rFonts w:ascii="Arial Narrow" w:hAnsi="Arial Narrow"/>
                <w:i/>
                <w:w w:val="105"/>
                <w:sz w:val="24"/>
                <w:szCs w:val="24"/>
              </w:rPr>
              <w:t xml:space="preserve">Solicitud de Beneficios. </w:t>
            </w:r>
            <w:r w:rsidRPr="00F521DA">
              <w:rPr>
                <w:rFonts w:ascii="Arial Narrow" w:hAnsi="Arial Narrow"/>
                <w:w w:val="105"/>
                <w:sz w:val="24"/>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14:paraId="2377E5D8" w14:textId="77777777" w:rsidR="00634A93" w:rsidRPr="00F521DA" w:rsidRDefault="00634A93" w:rsidP="00634A93">
            <w:pPr>
              <w:pStyle w:val="Textoindependiente"/>
              <w:numPr>
                <w:ilvl w:val="0"/>
                <w:numId w:val="5"/>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el solicitante se encuentre inscrito en el Programa Nacional Integral de Sustitución de Cultivos Ilícitos o cualquier otra estrategia de sustitución de cultivos de uso ilícito que el gobierno nacional defina,</w:t>
            </w:r>
          </w:p>
          <w:p w14:paraId="49B953B1" w14:textId="77777777" w:rsidR="00634A93" w:rsidRPr="00F521DA" w:rsidRDefault="00634A93" w:rsidP="00634A93">
            <w:pPr>
              <w:pStyle w:val="Textoindependiente"/>
              <w:numPr>
                <w:ilvl w:val="0"/>
                <w:numId w:val="5"/>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el área cultivada por la cual se dictó la condena original sea igual o menor a la determinada por el Consejo Nacional de Estupefacientes,</w:t>
            </w:r>
          </w:p>
          <w:p w14:paraId="65CC82AE" w14:textId="77777777" w:rsidR="00634A93" w:rsidRPr="00F521DA" w:rsidRDefault="00634A93" w:rsidP="00634A93">
            <w:pPr>
              <w:pStyle w:val="Textoindependiente"/>
              <w:numPr>
                <w:ilvl w:val="0"/>
                <w:numId w:val="5"/>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la persona presente ante el director del Programa Nacional Integral de Sustitución de Cultivos Ilícitos, o quien haga sus veces, un acta de compromiso según la cual renuncie irrevocablemente</w:t>
            </w:r>
            <w:r w:rsidRPr="00F521DA">
              <w:rPr>
                <w:rFonts w:ascii="Arial Narrow" w:hAnsi="Arial Narrow"/>
                <w:spacing w:val="-47"/>
                <w:w w:val="105"/>
                <w:sz w:val="24"/>
                <w:szCs w:val="24"/>
              </w:rPr>
              <w:t xml:space="preserve"> </w:t>
            </w:r>
            <w:r w:rsidRPr="00F521DA">
              <w:rPr>
                <w:rFonts w:ascii="Arial Narrow" w:hAnsi="Arial Narrow"/>
                <w:w w:val="105"/>
                <w:sz w:val="24"/>
                <w:szCs w:val="24"/>
              </w:rPr>
              <w:t>a cultivar o mantener las plantaciones de</w:t>
            </w:r>
            <w:r w:rsidRPr="00F521DA">
              <w:rPr>
                <w:rFonts w:ascii="Arial Narrow" w:hAnsi="Arial Narrow"/>
                <w:spacing w:val="1"/>
                <w:w w:val="105"/>
                <w:sz w:val="24"/>
                <w:szCs w:val="24"/>
              </w:rPr>
              <w:t xml:space="preserve"> </w:t>
            </w:r>
            <w:r w:rsidRPr="00F521DA">
              <w:rPr>
                <w:rFonts w:ascii="Arial Narrow" w:hAnsi="Arial Narrow"/>
                <w:w w:val="105"/>
                <w:sz w:val="24"/>
                <w:szCs w:val="24"/>
              </w:rPr>
              <w:t>uso</w:t>
            </w:r>
            <w:r w:rsidRPr="00F521DA">
              <w:rPr>
                <w:rFonts w:ascii="Arial Narrow" w:hAnsi="Arial Narrow"/>
                <w:spacing w:val="-2"/>
                <w:w w:val="105"/>
                <w:sz w:val="24"/>
                <w:szCs w:val="24"/>
              </w:rPr>
              <w:t xml:space="preserve"> </w:t>
            </w:r>
            <w:r w:rsidRPr="00F521DA">
              <w:rPr>
                <w:rFonts w:ascii="Arial Narrow" w:hAnsi="Arial Narrow"/>
                <w:w w:val="105"/>
                <w:sz w:val="24"/>
                <w:szCs w:val="24"/>
              </w:rPr>
              <w:t>ilícito,</w:t>
            </w:r>
          </w:p>
          <w:p w14:paraId="71BE3968" w14:textId="77777777" w:rsidR="00634A93" w:rsidRPr="00F521DA" w:rsidRDefault="00634A93" w:rsidP="00634A93">
            <w:pPr>
              <w:pStyle w:val="Textoindependiente"/>
              <w:numPr>
                <w:ilvl w:val="0"/>
                <w:numId w:val="5"/>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la persona no sea agente del Estado o miembro de un grupo al margen de la Ley según la categorización hecha por el Gobierno Nacional.</w:t>
            </w:r>
          </w:p>
          <w:p w14:paraId="29AD2FB6" w14:textId="77777777" w:rsidR="00634A93" w:rsidRPr="00F521DA" w:rsidRDefault="00634A93" w:rsidP="00634A93">
            <w:pPr>
              <w:pStyle w:val="Textoindependiente"/>
              <w:numPr>
                <w:ilvl w:val="0"/>
                <w:numId w:val="5"/>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lastRenderedPageBreak/>
              <w:t>Que la persona no esté siendo procesada por el mismo delito en la Jurisdicción Especial para la Paz.</w:t>
            </w:r>
          </w:p>
          <w:p w14:paraId="740C265E"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w w:val="105"/>
                <w:sz w:val="24"/>
                <w:szCs w:val="24"/>
              </w:rPr>
              <w:t xml:space="preserve">Asimismo, las personas sujetas a un proceso penal por el delito referido en el inciso primero del presente artículo podrán solicitar por única vez la extinción de la acción penal a la fiscalía tras acreditar los mismos requisitos aquí exigidos a los condenados para la solicitud de la extinción de la sanción. </w:t>
            </w:r>
          </w:p>
          <w:p w14:paraId="1128C868"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t>Parágrafo 1.</w:t>
            </w:r>
            <w:r w:rsidRPr="00F521DA">
              <w:rPr>
                <w:rFonts w:ascii="Arial Narrow" w:hAnsi="Arial Narrow"/>
                <w:w w:val="105"/>
                <w:sz w:val="24"/>
                <w:szCs w:val="24"/>
              </w:rPr>
              <w:t xml:space="preserve"> Para la concesión de ambos beneficios se procederá según lo establecido en la Ley. </w:t>
            </w:r>
          </w:p>
          <w:p w14:paraId="649CF2C1" w14:textId="77777777" w:rsidR="00634A93" w:rsidRPr="0069197D"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t>Parágrafo 2.</w:t>
            </w:r>
            <w:r w:rsidRPr="00F521DA">
              <w:rPr>
                <w:rFonts w:ascii="Arial Narrow" w:hAnsi="Arial Narrow"/>
                <w:w w:val="105"/>
                <w:sz w:val="24"/>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tc>
        <w:tc>
          <w:tcPr>
            <w:tcW w:w="4697" w:type="dxa"/>
          </w:tcPr>
          <w:p w14:paraId="35DC3201"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lastRenderedPageBreak/>
              <w:t>ARTÍCULO 5</w:t>
            </w:r>
            <w:r w:rsidRPr="00F521DA">
              <w:rPr>
                <w:rFonts w:ascii="Arial Narrow" w:hAnsi="Arial Narrow"/>
                <w:w w:val="105"/>
                <w:sz w:val="24"/>
                <w:szCs w:val="24"/>
              </w:rPr>
              <w:t xml:space="preserve">. </w:t>
            </w:r>
            <w:r w:rsidRPr="00F521DA">
              <w:rPr>
                <w:rFonts w:ascii="Arial Narrow" w:hAnsi="Arial Narrow"/>
                <w:i/>
                <w:w w:val="105"/>
                <w:sz w:val="24"/>
                <w:szCs w:val="24"/>
              </w:rPr>
              <w:t xml:space="preserve">Solicitud de Beneficios. </w:t>
            </w:r>
            <w:r w:rsidRPr="00F521DA">
              <w:rPr>
                <w:rFonts w:ascii="Arial Narrow" w:hAnsi="Arial Narrow"/>
                <w:w w:val="105"/>
                <w:sz w:val="24"/>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14:paraId="5B771200" w14:textId="77777777" w:rsidR="00634A93" w:rsidRPr="00F521DA" w:rsidRDefault="00634A93" w:rsidP="00634A93">
            <w:pPr>
              <w:pStyle w:val="Textoindependiente"/>
              <w:numPr>
                <w:ilvl w:val="0"/>
                <w:numId w:val="7"/>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el solicitante se encuentre inscrito en el Programa Nacional Integral de Sustitución de Cultivos Ilícitos o cualquier otra estrategia de sustitución de cultivos de uso ilícito que el gobierno nacional defina,</w:t>
            </w:r>
          </w:p>
          <w:p w14:paraId="01FA6857" w14:textId="77777777" w:rsidR="00634A93" w:rsidRPr="00F521DA" w:rsidRDefault="00634A93" w:rsidP="00634A93">
            <w:pPr>
              <w:pStyle w:val="Textoindependiente"/>
              <w:numPr>
                <w:ilvl w:val="0"/>
                <w:numId w:val="7"/>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el área cultivada por la cual se dictó la condena original sea igual o menor a la determinada por el Consejo Nacional de Estupefacientes,</w:t>
            </w:r>
          </w:p>
          <w:p w14:paraId="7E817904" w14:textId="77777777" w:rsidR="00634A93" w:rsidRPr="00F521DA" w:rsidRDefault="00634A93" w:rsidP="00634A93">
            <w:pPr>
              <w:pStyle w:val="Textoindependiente"/>
              <w:numPr>
                <w:ilvl w:val="0"/>
                <w:numId w:val="7"/>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la persona presente ante el director del Programa Nacional Integral de Sustitución de Cultivos Ilícitos, o quien haga sus veces, un acta de compromiso según la cual renuncie irrevocablemente</w:t>
            </w:r>
            <w:r w:rsidRPr="00F521DA">
              <w:rPr>
                <w:rFonts w:ascii="Arial Narrow" w:hAnsi="Arial Narrow"/>
                <w:spacing w:val="-47"/>
                <w:w w:val="105"/>
                <w:sz w:val="24"/>
                <w:szCs w:val="24"/>
              </w:rPr>
              <w:t xml:space="preserve"> </w:t>
            </w:r>
            <w:r w:rsidRPr="00F521DA">
              <w:rPr>
                <w:rFonts w:ascii="Arial Narrow" w:hAnsi="Arial Narrow"/>
                <w:w w:val="105"/>
                <w:sz w:val="24"/>
                <w:szCs w:val="24"/>
              </w:rPr>
              <w:t>a cultivar o mantener las plantaciones de</w:t>
            </w:r>
            <w:r w:rsidRPr="00F521DA">
              <w:rPr>
                <w:rFonts w:ascii="Arial Narrow" w:hAnsi="Arial Narrow"/>
                <w:spacing w:val="1"/>
                <w:w w:val="105"/>
                <w:sz w:val="24"/>
                <w:szCs w:val="24"/>
              </w:rPr>
              <w:t xml:space="preserve"> </w:t>
            </w:r>
            <w:r w:rsidRPr="00F521DA">
              <w:rPr>
                <w:rFonts w:ascii="Arial Narrow" w:hAnsi="Arial Narrow"/>
                <w:w w:val="105"/>
                <w:sz w:val="24"/>
                <w:szCs w:val="24"/>
              </w:rPr>
              <w:t>uso</w:t>
            </w:r>
            <w:r w:rsidRPr="00F521DA">
              <w:rPr>
                <w:rFonts w:ascii="Arial Narrow" w:hAnsi="Arial Narrow"/>
                <w:spacing w:val="-2"/>
                <w:w w:val="105"/>
                <w:sz w:val="24"/>
                <w:szCs w:val="24"/>
              </w:rPr>
              <w:t xml:space="preserve"> </w:t>
            </w:r>
            <w:r w:rsidRPr="00F521DA">
              <w:rPr>
                <w:rFonts w:ascii="Arial Narrow" w:hAnsi="Arial Narrow"/>
                <w:w w:val="105"/>
                <w:sz w:val="24"/>
                <w:szCs w:val="24"/>
              </w:rPr>
              <w:t>ilícito,</w:t>
            </w:r>
          </w:p>
          <w:p w14:paraId="480C7D20" w14:textId="77777777" w:rsidR="00634A93" w:rsidRPr="00F521DA" w:rsidRDefault="00634A93" w:rsidP="00634A93">
            <w:pPr>
              <w:pStyle w:val="Textoindependiente"/>
              <w:numPr>
                <w:ilvl w:val="0"/>
                <w:numId w:val="7"/>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la persona no sea agente del Estado o miembro de un grupo al margen de la Ley según la categorización hecha por el Gobierno Nacional.</w:t>
            </w:r>
          </w:p>
          <w:p w14:paraId="222909F8" w14:textId="77777777" w:rsidR="00634A93" w:rsidRPr="00634A93" w:rsidRDefault="00634A93" w:rsidP="00634A93">
            <w:pPr>
              <w:pStyle w:val="Textoindependiente"/>
              <w:numPr>
                <w:ilvl w:val="0"/>
                <w:numId w:val="7"/>
              </w:numPr>
              <w:spacing w:before="68" w:line="276" w:lineRule="auto"/>
              <w:ind w:right="39"/>
              <w:jc w:val="both"/>
              <w:rPr>
                <w:rFonts w:ascii="Arial Narrow" w:hAnsi="Arial Narrow"/>
                <w:strike/>
                <w:w w:val="105"/>
                <w:sz w:val="24"/>
                <w:szCs w:val="24"/>
              </w:rPr>
            </w:pPr>
            <w:r w:rsidRPr="00634A93">
              <w:rPr>
                <w:rFonts w:ascii="Arial Narrow" w:hAnsi="Arial Narrow"/>
                <w:strike/>
                <w:w w:val="105"/>
                <w:sz w:val="24"/>
                <w:szCs w:val="24"/>
              </w:rPr>
              <w:lastRenderedPageBreak/>
              <w:t>Que la persona no esté siendo procesada por el mismo delito en la Jurisdicción Especial para la Paz.</w:t>
            </w:r>
          </w:p>
          <w:p w14:paraId="1B7044AA"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w w:val="105"/>
                <w:sz w:val="24"/>
                <w:szCs w:val="24"/>
              </w:rPr>
              <w:t xml:space="preserve">Asimismo, las personas sujetas a un proceso penal por el delito referido en el inciso primero del presente artículo podrán solicitar por única vez la extinción de la acción penal a la fiscalía tras acreditar los mismos requisitos aquí exigidos a los condenados para la solicitud de la extinción de la sanción. </w:t>
            </w:r>
          </w:p>
          <w:p w14:paraId="3D06F1DE"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t>Parágrafo 1.</w:t>
            </w:r>
            <w:r w:rsidRPr="00F521DA">
              <w:rPr>
                <w:rFonts w:ascii="Arial Narrow" w:hAnsi="Arial Narrow"/>
                <w:w w:val="105"/>
                <w:sz w:val="24"/>
                <w:szCs w:val="24"/>
              </w:rPr>
              <w:t xml:space="preserve"> Para la concesión de ambos beneficios se procederá según lo establecido en la Ley. </w:t>
            </w:r>
          </w:p>
          <w:p w14:paraId="7419C00F" w14:textId="4E79AFC2" w:rsidR="00634A93" w:rsidRDefault="00634A93" w:rsidP="00634A93">
            <w:pPr>
              <w:jc w:val="both"/>
              <w:rPr>
                <w:rFonts w:ascii="Arial Narrow" w:hAnsi="Arial Narrow"/>
                <w:b/>
                <w:bCs/>
              </w:rPr>
            </w:pPr>
            <w:r w:rsidRPr="00F521DA">
              <w:rPr>
                <w:rFonts w:ascii="Arial Narrow" w:hAnsi="Arial Narrow"/>
                <w:b/>
                <w:bCs/>
                <w:w w:val="105"/>
                <w:sz w:val="24"/>
                <w:szCs w:val="24"/>
              </w:rPr>
              <w:t>Parágrafo 2.</w:t>
            </w:r>
            <w:r w:rsidRPr="00F521DA">
              <w:rPr>
                <w:rFonts w:ascii="Arial Narrow" w:hAnsi="Arial Narrow"/>
                <w:w w:val="105"/>
                <w:sz w:val="24"/>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tc>
      </w:tr>
      <w:tr w:rsidR="00634A93" w14:paraId="16F36B21" w14:textId="77777777" w:rsidTr="00DE46E7">
        <w:tc>
          <w:tcPr>
            <w:tcW w:w="4697" w:type="dxa"/>
          </w:tcPr>
          <w:p w14:paraId="1D15C606" w14:textId="77777777" w:rsidR="00634A93" w:rsidRPr="0069197D"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lastRenderedPageBreak/>
              <w:t>ARTÍCULO 6.</w:t>
            </w:r>
            <w:r w:rsidRPr="00F521DA">
              <w:rPr>
                <w:rFonts w:ascii="Arial Narrow" w:hAnsi="Arial Narrow"/>
                <w:w w:val="105"/>
                <w:sz w:val="24"/>
                <w:szCs w:val="24"/>
              </w:rPr>
              <w:t xml:space="preserve"> </w:t>
            </w:r>
            <w:r w:rsidRPr="00F521DA">
              <w:rPr>
                <w:rFonts w:ascii="Arial Narrow" w:hAnsi="Arial Narrow"/>
                <w:i/>
                <w:w w:val="105"/>
                <w:sz w:val="24"/>
                <w:szCs w:val="24"/>
              </w:rPr>
              <w:t xml:space="preserve">Priorización. </w:t>
            </w:r>
            <w:r w:rsidRPr="00F521DA">
              <w:rPr>
                <w:rFonts w:ascii="Arial Narrow" w:hAnsi="Arial Narrow"/>
                <w:w w:val="105"/>
                <w:sz w:val="24"/>
                <w:szCs w:val="24"/>
              </w:rPr>
              <w:t>Los jueces competentes priorizarán las solicitudes de extinción de sanción o de acción penal referidas en la presente Ley cuando hayan sido presentadas por madres cabeza de hogar o personas en situación de vulnerabilidad.</w:t>
            </w:r>
          </w:p>
        </w:tc>
        <w:tc>
          <w:tcPr>
            <w:tcW w:w="4697" w:type="dxa"/>
          </w:tcPr>
          <w:p w14:paraId="675A86D4" w14:textId="20843D57" w:rsidR="00634A93" w:rsidRDefault="00634A93" w:rsidP="00634A93">
            <w:pPr>
              <w:jc w:val="both"/>
              <w:rPr>
                <w:rFonts w:ascii="Arial Narrow" w:hAnsi="Arial Narrow"/>
                <w:b/>
                <w:bCs/>
              </w:rPr>
            </w:pPr>
            <w:r>
              <w:rPr>
                <w:rFonts w:ascii="Arial Narrow" w:hAnsi="Arial Narrow"/>
                <w:b/>
                <w:bCs/>
              </w:rPr>
              <w:t>Sin modificaciones</w:t>
            </w:r>
          </w:p>
        </w:tc>
      </w:tr>
      <w:tr w:rsidR="00634A93" w14:paraId="47960B91" w14:textId="77777777" w:rsidTr="00DE46E7">
        <w:tc>
          <w:tcPr>
            <w:tcW w:w="4697" w:type="dxa"/>
          </w:tcPr>
          <w:p w14:paraId="13618AFC" w14:textId="77777777" w:rsidR="00634A93" w:rsidRPr="00F521DA"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t>ARTÍCULO 7.</w:t>
            </w:r>
            <w:r w:rsidRPr="00F521DA">
              <w:rPr>
                <w:rFonts w:ascii="Arial Narrow" w:hAnsi="Arial Narrow"/>
                <w:w w:val="105"/>
                <w:sz w:val="24"/>
                <w:szCs w:val="24"/>
              </w:rPr>
              <w:t xml:space="preserve"> </w:t>
            </w:r>
            <w:r w:rsidRPr="00F521DA">
              <w:rPr>
                <w:rFonts w:ascii="Arial Narrow" w:hAnsi="Arial Narrow"/>
                <w:i/>
                <w:w w:val="105"/>
                <w:sz w:val="24"/>
                <w:szCs w:val="24"/>
              </w:rPr>
              <w:t xml:space="preserve">Exclusión de Beneficios. </w:t>
            </w:r>
            <w:r w:rsidRPr="00F521DA">
              <w:rPr>
                <w:rFonts w:ascii="Arial Narrow" w:hAnsi="Arial Narrow"/>
                <w:w w:val="105"/>
                <w:sz w:val="24"/>
                <w:szCs w:val="24"/>
              </w:rPr>
              <w:t xml:space="preserve">Las personas que, habiéndose acogido a los beneficios de la presente Ley, incurran nuevamente en la comisión de la conducta punible del artículo 375 de la Ley 599 de 2000, </w:t>
            </w:r>
            <w:r w:rsidRPr="00F521DA">
              <w:rPr>
                <w:rFonts w:ascii="Arial Narrow" w:hAnsi="Arial Narrow"/>
                <w:w w:val="105"/>
                <w:sz w:val="24"/>
                <w:szCs w:val="24"/>
              </w:rPr>
              <w:lastRenderedPageBreak/>
              <w:t>no podrán gozar nuevamente de ellos y serán juzgados según las normas generales de procedimiento penal.</w:t>
            </w:r>
          </w:p>
          <w:p w14:paraId="201DAFA7" w14:textId="77777777" w:rsidR="00634A93" w:rsidRPr="0069197D" w:rsidRDefault="00634A93" w:rsidP="00634A93">
            <w:pPr>
              <w:pStyle w:val="Textoindependiente"/>
              <w:spacing w:before="68" w:line="276" w:lineRule="auto"/>
              <w:ind w:right="39"/>
              <w:jc w:val="both"/>
              <w:rPr>
                <w:rFonts w:ascii="Arial Narrow" w:hAnsi="Arial Narrow"/>
                <w:w w:val="105"/>
                <w:sz w:val="24"/>
                <w:szCs w:val="24"/>
              </w:rPr>
            </w:pPr>
            <w:r w:rsidRPr="00F521DA">
              <w:rPr>
                <w:rFonts w:ascii="Arial Narrow" w:hAnsi="Arial Narrow"/>
                <w:w w:val="105"/>
                <w:sz w:val="24"/>
                <w:szCs w:val="24"/>
              </w:rPr>
              <w:t>Tampoco podrán acceder a estos beneficios aquellas personas que, siendo condenadas por el delito del artículo 375 de la Ley 599 de 2000, hayan completado su condena.</w:t>
            </w:r>
          </w:p>
        </w:tc>
        <w:tc>
          <w:tcPr>
            <w:tcW w:w="4697" w:type="dxa"/>
          </w:tcPr>
          <w:p w14:paraId="2DE865CC" w14:textId="39C0FC6E" w:rsidR="00634A93" w:rsidRDefault="00634A93" w:rsidP="00634A93">
            <w:pPr>
              <w:jc w:val="both"/>
              <w:rPr>
                <w:rFonts w:ascii="Arial Narrow" w:hAnsi="Arial Narrow"/>
                <w:b/>
                <w:bCs/>
              </w:rPr>
            </w:pPr>
            <w:r>
              <w:rPr>
                <w:rFonts w:ascii="Arial Narrow" w:hAnsi="Arial Narrow"/>
                <w:b/>
                <w:bCs/>
              </w:rPr>
              <w:lastRenderedPageBreak/>
              <w:t>Sin modificaciones</w:t>
            </w:r>
          </w:p>
        </w:tc>
      </w:tr>
      <w:tr w:rsidR="00634A93" w14:paraId="052AC028" w14:textId="77777777" w:rsidTr="00DE46E7">
        <w:tc>
          <w:tcPr>
            <w:tcW w:w="4697" w:type="dxa"/>
          </w:tcPr>
          <w:p w14:paraId="624685F3" w14:textId="77777777" w:rsidR="00634A93" w:rsidRDefault="00634A93" w:rsidP="00634A93">
            <w:pPr>
              <w:spacing w:line="276" w:lineRule="auto"/>
              <w:jc w:val="both"/>
              <w:rPr>
                <w:rFonts w:ascii="Arial Narrow" w:hAnsi="Arial Narrow"/>
                <w:w w:val="105"/>
                <w:sz w:val="24"/>
                <w:szCs w:val="24"/>
              </w:rPr>
            </w:pPr>
            <w:r w:rsidRPr="00F521DA">
              <w:rPr>
                <w:rFonts w:ascii="Arial Narrow" w:hAnsi="Arial Narrow"/>
                <w:b/>
                <w:bCs/>
                <w:w w:val="105"/>
                <w:sz w:val="24"/>
                <w:szCs w:val="24"/>
              </w:rPr>
              <w:lastRenderedPageBreak/>
              <w:t xml:space="preserve">ARTÍCULO 8. </w:t>
            </w:r>
            <w:r w:rsidRPr="00F521DA">
              <w:rPr>
                <w:rFonts w:ascii="Arial Narrow" w:hAnsi="Arial Narrow"/>
                <w:i/>
                <w:iCs/>
                <w:w w:val="105"/>
                <w:sz w:val="24"/>
                <w:szCs w:val="24"/>
              </w:rPr>
              <w:t>Conexidad.</w:t>
            </w:r>
            <w:r w:rsidRPr="00F521DA">
              <w:rPr>
                <w:rFonts w:ascii="Arial Narrow" w:hAnsi="Arial Narrow"/>
                <w:w w:val="105"/>
                <w:sz w:val="24"/>
                <w:szCs w:val="24"/>
              </w:rPr>
              <w:t xml:space="preserve"> Las personas procesadas por los delitos contemplados en los artículos 376, 377 y 382 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procesal en que se halle la litis.</w:t>
            </w:r>
          </w:p>
          <w:p w14:paraId="468DB808" w14:textId="77777777" w:rsidR="00634A93" w:rsidRPr="00F521DA" w:rsidRDefault="00634A93" w:rsidP="00634A93">
            <w:pPr>
              <w:spacing w:line="276" w:lineRule="auto"/>
              <w:jc w:val="both"/>
              <w:rPr>
                <w:rFonts w:ascii="Arial Narrow" w:hAnsi="Arial Narrow"/>
                <w:w w:val="105"/>
                <w:sz w:val="24"/>
                <w:szCs w:val="24"/>
              </w:rPr>
            </w:pPr>
          </w:p>
          <w:p w14:paraId="45D9F54E" w14:textId="77777777" w:rsidR="00634A93" w:rsidRDefault="00634A93" w:rsidP="00634A93">
            <w:pPr>
              <w:spacing w:line="276" w:lineRule="auto"/>
              <w:jc w:val="both"/>
              <w:rPr>
                <w:rFonts w:ascii="Arial Narrow" w:hAnsi="Arial Narrow"/>
                <w:w w:val="105"/>
                <w:sz w:val="24"/>
                <w:szCs w:val="24"/>
              </w:rPr>
            </w:pPr>
            <w:r w:rsidRPr="00F521DA">
              <w:rPr>
                <w:rFonts w:ascii="Arial Narrow" w:hAnsi="Arial Narrow"/>
                <w:w w:val="105"/>
                <w:sz w:val="24"/>
                <w:szCs w:val="24"/>
              </w:rPr>
              <w:t>Las personas que hayan sido condenadas por la conducta delictiva descrita en el artículo 375 del Código Penal en concurso con los delitos de los artículos 376, 377 o 382 podrán solicitar la declaratoria de conexidad extemporánea al Juez de Ejecución de Penas y Medidas de Seguridad para gozar de los beneficios de la presente Ley, para lo cual, el Juez de Ejecución de Penas ordenará remitir el expediente al juez de conocimiento para que éste último decida sobre la solicitud mediante auto.</w:t>
            </w:r>
          </w:p>
          <w:p w14:paraId="55A4887A" w14:textId="77777777" w:rsidR="00634A93" w:rsidRPr="00F521DA" w:rsidRDefault="00634A93" w:rsidP="00634A93">
            <w:pPr>
              <w:spacing w:line="276" w:lineRule="auto"/>
              <w:jc w:val="both"/>
              <w:rPr>
                <w:rFonts w:ascii="Arial Narrow" w:hAnsi="Arial Narrow"/>
                <w:w w:val="105"/>
                <w:sz w:val="24"/>
                <w:szCs w:val="24"/>
              </w:rPr>
            </w:pPr>
          </w:p>
          <w:p w14:paraId="241493AD" w14:textId="77777777" w:rsidR="00634A93" w:rsidRPr="00F521DA" w:rsidRDefault="00634A93" w:rsidP="00634A93">
            <w:pPr>
              <w:spacing w:line="276" w:lineRule="auto"/>
              <w:jc w:val="both"/>
              <w:rPr>
                <w:rFonts w:ascii="Arial Narrow" w:hAnsi="Arial Narrow"/>
                <w:b/>
                <w:bCs/>
                <w:w w:val="105"/>
                <w:sz w:val="24"/>
                <w:szCs w:val="24"/>
              </w:rPr>
            </w:pPr>
            <w:r w:rsidRPr="00F521DA">
              <w:rPr>
                <w:rFonts w:ascii="Arial Narrow" w:hAnsi="Arial Narrow"/>
                <w:w w:val="105"/>
                <w:sz w:val="24"/>
                <w:szCs w:val="24"/>
              </w:rPr>
              <w:t>En ambos casos, de ser declarada la conexidad, el juez correspondiente podrá conceder los beneficios del trato penal diferenciado según lo dispuesto en el artículo 5 precedente.</w:t>
            </w:r>
          </w:p>
          <w:p w14:paraId="44722824" w14:textId="77777777" w:rsidR="00634A93" w:rsidRDefault="00634A93" w:rsidP="00634A93">
            <w:pPr>
              <w:jc w:val="both"/>
              <w:rPr>
                <w:rFonts w:ascii="Arial Narrow" w:hAnsi="Arial Narrow"/>
                <w:b/>
                <w:bCs/>
              </w:rPr>
            </w:pPr>
          </w:p>
        </w:tc>
        <w:tc>
          <w:tcPr>
            <w:tcW w:w="4697" w:type="dxa"/>
          </w:tcPr>
          <w:p w14:paraId="6A7AD42D" w14:textId="65E6E62E" w:rsidR="00634A93" w:rsidRDefault="00634A93" w:rsidP="00634A93">
            <w:pPr>
              <w:jc w:val="both"/>
              <w:rPr>
                <w:rFonts w:ascii="Arial Narrow" w:hAnsi="Arial Narrow"/>
                <w:b/>
                <w:bCs/>
              </w:rPr>
            </w:pPr>
            <w:r>
              <w:rPr>
                <w:rFonts w:ascii="Arial Narrow" w:hAnsi="Arial Narrow"/>
                <w:b/>
                <w:bCs/>
              </w:rPr>
              <w:t>Sin modificaciones</w:t>
            </w:r>
          </w:p>
        </w:tc>
      </w:tr>
      <w:tr w:rsidR="00634A93" w14:paraId="0888F302" w14:textId="77777777" w:rsidTr="00DE46E7">
        <w:tc>
          <w:tcPr>
            <w:tcW w:w="4697" w:type="dxa"/>
          </w:tcPr>
          <w:p w14:paraId="541A7108" w14:textId="77777777" w:rsidR="00634A93" w:rsidRPr="00F521DA" w:rsidRDefault="00634A93" w:rsidP="00634A93">
            <w:pPr>
              <w:spacing w:line="276" w:lineRule="auto"/>
              <w:jc w:val="both"/>
              <w:rPr>
                <w:rFonts w:ascii="Arial Narrow" w:hAnsi="Arial Narrow" w:cs="Calibri"/>
                <w:sz w:val="24"/>
                <w:szCs w:val="24"/>
                <w:lang w:val="es-ES"/>
              </w:rPr>
            </w:pPr>
            <w:r w:rsidRPr="00F521DA">
              <w:rPr>
                <w:rFonts w:ascii="Arial Narrow" w:hAnsi="Arial Narrow"/>
                <w:b/>
                <w:bCs/>
                <w:w w:val="105"/>
                <w:sz w:val="24"/>
                <w:szCs w:val="24"/>
              </w:rPr>
              <w:lastRenderedPageBreak/>
              <w:t>ARTÍCULO 9.</w:t>
            </w:r>
            <w:r w:rsidRPr="00F521DA">
              <w:rPr>
                <w:rFonts w:ascii="Arial Narrow" w:hAnsi="Arial Narrow"/>
                <w:w w:val="105"/>
                <w:sz w:val="24"/>
                <w:szCs w:val="24"/>
              </w:rPr>
              <w:t xml:space="preserve"> </w:t>
            </w:r>
            <w:r w:rsidRPr="00F521DA">
              <w:rPr>
                <w:rFonts w:ascii="Arial Narrow" w:hAnsi="Arial Narrow" w:cs="Calibri"/>
                <w:i/>
                <w:sz w:val="24"/>
                <w:szCs w:val="24"/>
                <w:lang w:val="es-ES"/>
              </w:rPr>
              <w:t>Concursos</w:t>
            </w:r>
            <w:r w:rsidRPr="00F521DA">
              <w:rPr>
                <w:rFonts w:ascii="Arial Narrow" w:hAnsi="Arial Narrow" w:cs="Calibri"/>
                <w:sz w:val="24"/>
                <w:szCs w:val="24"/>
                <w:lang w:val="es-ES"/>
              </w:rPr>
              <w:t>. El tratamiento penal diferenciado no será aplicable cuando el solicitante no le haya sido decretada la conexidad de acuerdo con el artículo anterior y esté siendo procesado o haya sido condenado por el delito del artículo 375 de la Ley 599 de 2000, inciso 1°, en concurso con otros delitos, salvo el delito de destinación ilícita de inmuebles del artículo 377.</w:t>
            </w:r>
          </w:p>
          <w:p w14:paraId="156F2A15" w14:textId="77777777" w:rsidR="00634A93" w:rsidRPr="0069197D" w:rsidRDefault="00634A93" w:rsidP="00634A93">
            <w:pPr>
              <w:jc w:val="both"/>
              <w:rPr>
                <w:rFonts w:ascii="Arial Narrow" w:hAnsi="Arial Narrow"/>
                <w:b/>
                <w:bCs/>
                <w:lang w:val="es-ES"/>
              </w:rPr>
            </w:pPr>
          </w:p>
        </w:tc>
        <w:tc>
          <w:tcPr>
            <w:tcW w:w="4697" w:type="dxa"/>
          </w:tcPr>
          <w:p w14:paraId="64AE29DD" w14:textId="068DE4DD" w:rsidR="00634A93" w:rsidRDefault="00634A93" w:rsidP="00634A93">
            <w:pPr>
              <w:jc w:val="both"/>
              <w:rPr>
                <w:rFonts w:ascii="Arial Narrow" w:hAnsi="Arial Narrow"/>
                <w:b/>
                <w:bCs/>
              </w:rPr>
            </w:pPr>
            <w:r>
              <w:rPr>
                <w:rFonts w:ascii="Arial Narrow" w:hAnsi="Arial Narrow"/>
                <w:b/>
                <w:bCs/>
              </w:rPr>
              <w:t>Sin modificaciones</w:t>
            </w:r>
          </w:p>
        </w:tc>
      </w:tr>
      <w:tr w:rsidR="00634A93" w14:paraId="7A28AD6A" w14:textId="77777777" w:rsidTr="00DE46E7">
        <w:tc>
          <w:tcPr>
            <w:tcW w:w="4697" w:type="dxa"/>
          </w:tcPr>
          <w:p w14:paraId="08DF408A" w14:textId="77777777" w:rsidR="00634A93" w:rsidRDefault="00634A93" w:rsidP="00634A93">
            <w:pPr>
              <w:spacing w:line="276" w:lineRule="auto"/>
              <w:jc w:val="both"/>
              <w:rPr>
                <w:rFonts w:ascii="Arial Narrow" w:hAnsi="Arial Narrow" w:cs="Calibri"/>
                <w:sz w:val="24"/>
                <w:szCs w:val="24"/>
                <w:lang w:val="es-ES"/>
              </w:rPr>
            </w:pPr>
            <w:r w:rsidRPr="00F521DA">
              <w:rPr>
                <w:rFonts w:ascii="Arial Narrow" w:hAnsi="Arial Narrow"/>
                <w:b/>
                <w:bCs/>
                <w:w w:val="105"/>
                <w:sz w:val="24"/>
                <w:szCs w:val="24"/>
              </w:rPr>
              <w:t>ARTÍCULO 10.</w:t>
            </w:r>
            <w:r w:rsidRPr="00F521DA">
              <w:rPr>
                <w:rFonts w:ascii="Arial Narrow" w:hAnsi="Arial Narrow"/>
                <w:w w:val="105"/>
                <w:sz w:val="24"/>
                <w:szCs w:val="24"/>
              </w:rPr>
              <w:t xml:space="preserve"> </w:t>
            </w:r>
            <w:r w:rsidRPr="00F521DA">
              <w:rPr>
                <w:rFonts w:ascii="Arial Narrow" w:hAnsi="Arial Narrow" w:cs="Calibri"/>
                <w:i/>
                <w:sz w:val="24"/>
                <w:szCs w:val="24"/>
                <w:lang w:val="es-ES"/>
              </w:rPr>
              <w:t xml:space="preserve">Efectos sobre los bienes. </w:t>
            </w:r>
            <w:r w:rsidRPr="00F521DA">
              <w:rPr>
                <w:rFonts w:ascii="Arial Narrow" w:hAnsi="Arial Narrow" w:cs="Calibri"/>
                <w:sz w:val="24"/>
                <w:szCs w:val="24"/>
                <w:lang w:val="es-ES"/>
              </w:rPr>
              <w:t>Las medidas cautelares existentes sobre los bienes afectados por el delito serán suspendidas o levantadas por las autoridades competentes, según sea el caso. Asimismo, serán suspendidos o terminados los procesos de extinción de dominio adelantados contra quienes resulten favorecidos con la renuncia al ejercicio de la acción penal</w:t>
            </w:r>
            <w:r>
              <w:rPr>
                <w:rFonts w:ascii="Arial Narrow" w:hAnsi="Arial Narrow" w:cs="Calibri"/>
                <w:sz w:val="24"/>
                <w:szCs w:val="24"/>
                <w:lang w:val="es-ES"/>
              </w:rPr>
              <w:t>.</w:t>
            </w:r>
          </w:p>
          <w:p w14:paraId="6CD9AFD5" w14:textId="77777777" w:rsidR="00634A93" w:rsidRDefault="00634A93" w:rsidP="00634A93">
            <w:pPr>
              <w:spacing w:line="276" w:lineRule="auto"/>
              <w:jc w:val="both"/>
              <w:rPr>
                <w:rFonts w:ascii="Arial Narrow" w:hAnsi="Arial Narrow" w:cs="Calibri"/>
                <w:sz w:val="24"/>
                <w:szCs w:val="24"/>
                <w:lang w:val="es-ES"/>
              </w:rPr>
            </w:pPr>
          </w:p>
          <w:p w14:paraId="77BB9312" w14:textId="77777777" w:rsidR="00634A93" w:rsidRPr="00F521DA" w:rsidRDefault="00634A93" w:rsidP="00634A93">
            <w:pPr>
              <w:spacing w:line="276" w:lineRule="auto"/>
              <w:jc w:val="both"/>
              <w:rPr>
                <w:rFonts w:ascii="Arial Narrow" w:hAnsi="Arial Narrow" w:cs="Calibri"/>
                <w:sz w:val="24"/>
                <w:szCs w:val="24"/>
                <w:lang w:val="es-ES"/>
              </w:rPr>
            </w:pPr>
          </w:p>
          <w:p w14:paraId="7206086E" w14:textId="77777777" w:rsidR="00634A93" w:rsidRPr="00F521DA" w:rsidRDefault="00634A93" w:rsidP="00634A93">
            <w:pPr>
              <w:spacing w:line="276" w:lineRule="auto"/>
              <w:jc w:val="both"/>
              <w:rPr>
                <w:rFonts w:ascii="Arial Narrow" w:hAnsi="Arial Narrow" w:cs="Calibri"/>
                <w:color w:val="FF0000"/>
                <w:sz w:val="24"/>
                <w:szCs w:val="24"/>
                <w:lang w:val="es-ES"/>
              </w:rPr>
            </w:pPr>
            <w:r w:rsidRPr="00F521DA">
              <w:rPr>
                <w:rFonts w:ascii="Arial Narrow" w:hAnsi="Arial Narrow" w:cs="Calibri"/>
                <w:sz w:val="24"/>
                <w:szCs w:val="24"/>
                <w:lang w:val="es-ES"/>
              </w:rPr>
              <w:t>Los bienes referidos en el inciso anterior serán devueltos a los beneficiarios del tratamiento penal diferenciado, siempre y cuando demuestre su relación jurídica con el bien.</w:t>
            </w:r>
          </w:p>
          <w:p w14:paraId="6C7E5D91" w14:textId="77777777" w:rsidR="00634A93" w:rsidRPr="0069197D" w:rsidRDefault="00634A93" w:rsidP="00634A93">
            <w:pPr>
              <w:jc w:val="both"/>
              <w:rPr>
                <w:rFonts w:ascii="Arial Narrow" w:hAnsi="Arial Narrow"/>
                <w:b/>
                <w:bCs/>
                <w:lang w:val="es-ES"/>
              </w:rPr>
            </w:pPr>
          </w:p>
        </w:tc>
        <w:tc>
          <w:tcPr>
            <w:tcW w:w="4697" w:type="dxa"/>
          </w:tcPr>
          <w:p w14:paraId="2730E412" w14:textId="35002075" w:rsidR="00634A93" w:rsidRDefault="00634A93" w:rsidP="00634A93">
            <w:pPr>
              <w:spacing w:line="276" w:lineRule="auto"/>
              <w:jc w:val="both"/>
              <w:rPr>
                <w:rFonts w:ascii="Arial Narrow" w:hAnsi="Arial Narrow" w:cs="Calibri"/>
                <w:sz w:val="24"/>
                <w:szCs w:val="24"/>
                <w:lang w:val="es-ES"/>
              </w:rPr>
            </w:pPr>
            <w:r w:rsidRPr="00F521DA">
              <w:rPr>
                <w:rFonts w:ascii="Arial Narrow" w:hAnsi="Arial Narrow"/>
                <w:b/>
                <w:bCs/>
                <w:w w:val="105"/>
                <w:sz w:val="24"/>
                <w:szCs w:val="24"/>
              </w:rPr>
              <w:t>ARTÍCULO 10.</w:t>
            </w:r>
            <w:r w:rsidRPr="00F521DA">
              <w:rPr>
                <w:rFonts w:ascii="Arial Narrow" w:hAnsi="Arial Narrow"/>
                <w:w w:val="105"/>
                <w:sz w:val="24"/>
                <w:szCs w:val="24"/>
              </w:rPr>
              <w:t xml:space="preserve"> </w:t>
            </w:r>
            <w:r w:rsidRPr="00F521DA">
              <w:rPr>
                <w:rFonts w:ascii="Arial Narrow" w:hAnsi="Arial Narrow" w:cs="Calibri"/>
                <w:i/>
                <w:sz w:val="24"/>
                <w:szCs w:val="24"/>
                <w:lang w:val="es-ES"/>
              </w:rPr>
              <w:t xml:space="preserve">Efectos sobre los bienes. </w:t>
            </w:r>
            <w:r w:rsidRPr="00F521DA">
              <w:rPr>
                <w:rFonts w:ascii="Arial Narrow" w:hAnsi="Arial Narrow" w:cs="Calibri"/>
                <w:sz w:val="24"/>
                <w:szCs w:val="24"/>
                <w:lang w:val="es-ES"/>
              </w:rPr>
              <w:t xml:space="preserve">Las medidas cautelares existentes sobre los bienes </w:t>
            </w:r>
            <w:r w:rsidRPr="0066255C">
              <w:rPr>
                <w:rFonts w:ascii="Arial Narrow" w:hAnsi="Arial Narrow" w:cs="Calibri"/>
                <w:strike/>
                <w:sz w:val="24"/>
                <w:szCs w:val="24"/>
                <w:lang w:val="es-ES"/>
              </w:rPr>
              <w:t>afectados por el delito</w:t>
            </w:r>
            <w:r w:rsidRPr="00F521DA">
              <w:rPr>
                <w:rFonts w:ascii="Arial Narrow" w:hAnsi="Arial Narrow" w:cs="Calibri"/>
                <w:sz w:val="24"/>
                <w:szCs w:val="24"/>
                <w:lang w:val="es-ES"/>
              </w:rPr>
              <w:t xml:space="preserve"> </w:t>
            </w:r>
            <w:bookmarkStart w:id="2" w:name="_Hlk134277788"/>
            <w:r>
              <w:rPr>
                <w:rFonts w:ascii="Arial Narrow" w:hAnsi="Arial Narrow" w:cs="Calibri"/>
                <w:sz w:val="24"/>
                <w:szCs w:val="24"/>
                <w:u w:val="single"/>
                <w:lang w:val="es-ES"/>
              </w:rPr>
              <w:t>vinculados a los procesos referidos en la presente Ley</w:t>
            </w:r>
            <w:bookmarkEnd w:id="2"/>
            <w:r>
              <w:rPr>
                <w:rFonts w:ascii="Arial Narrow" w:hAnsi="Arial Narrow" w:cs="Calibri"/>
                <w:sz w:val="24"/>
                <w:szCs w:val="24"/>
                <w:lang w:val="es-ES"/>
              </w:rPr>
              <w:t xml:space="preserve"> </w:t>
            </w:r>
            <w:r w:rsidRPr="00F521DA">
              <w:rPr>
                <w:rFonts w:ascii="Arial Narrow" w:hAnsi="Arial Narrow" w:cs="Calibri"/>
                <w:sz w:val="24"/>
                <w:szCs w:val="24"/>
                <w:lang w:val="es-ES"/>
              </w:rPr>
              <w:t>serán suspendidas o levantadas por las autoridades competentes, según sea el caso. Asimismo, serán suspendidos o terminados los procesos de extinción de dominio adelantados contra quienes resulten favorecidos con la renuncia al ejercicio de la acción penal</w:t>
            </w:r>
            <w:r>
              <w:rPr>
                <w:rFonts w:ascii="Arial Narrow" w:hAnsi="Arial Narrow" w:cs="Calibri"/>
                <w:sz w:val="24"/>
                <w:szCs w:val="24"/>
                <w:lang w:val="es-ES"/>
              </w:rPr>
              <w:t>.</w:t>
            </w:r>
          </w:p>
          <w:p w14:paraId="19AA5A89" w14:textId="77777777" w:rsidR="00634A93" w:rsidRPr="00F521DA" w:rsidRDefault="00634A93" w:rsidP="00634A93">
            <w:pPr>
              <w:spacing w:line="276" w:lineRule="auto"/>
              <w:jc w:val="both"/>
              <w:rPr>
                <w:rFonts w:ascii="Arial Narrow" w:hAnsi="Arial Narrow" w:cs="Calibri"/>
                <w:sz w:val="24"/>
                <w:szCs w:val="24"/>
                <w:lang w:val="es-ES"/>
              </w:rPr>
            </w:pPr>
          </w:p>
          <w:p w14:paraId="37600500" w14:textId="4467B9D0" w:rsidR="00634A93" w:rsidRPr="00F521DA" w:rsidRDefault="00634A93" w:rsidP="00634A93">
            <w:pPr>
              <w:spacing w:line="276" w:lineRule="auto"/>
              <w:jc w:val="both"/>
              <w:rPr>
                <w:rFonts w:ascii="Arial Narrow" w:hAnsi="Arial Narrow" w:cs="Calibri"/>
                <w:color w:val="FF0000"/>
                <w:sz w:val="24"/>
                <w:szCs w:val="24"/>
                <w:lang w:val="es-ES"/>
              </w:rPr>
            </w:pPr>
            <w:r w:rsidRPr="00F521DA">
              <w:rPr>
                <w:rFonts w:ascii="Arial Narrow" w:hAnsi="Arial Narrow" w:cs="Calibri"/>
                <w:sz w:val="24"/>
                <w:szCs w:val="24"/>
                <w:lang w:val="es-ES"/>
              </w:rPr>
              <w:t>Los bienes referidos en el inciso anterior serán devueltos a los beneficiarios del tratamiento penal diferenciado, siempre y cuando demuestre su relación jurídica con el bien</w:t>
            </w:r>
            <w:r>
              <w:rPr>
                <w:rFonts w:ascii="Arial Narrow" w:hAnsi="Arial Narrow" w:cs="Calibri"/>
                <w:sz w:val="24"/>
                <w:szCs w:val="24"/>
                <w:lang w:val="es-ES"/>
              </w:rPr>
              <w:t xml:space="preserve"> </w:t>
            </w:r>
            <w:r>
              <w:rPr>
                <w:rFonts w:ascii="Arial Narrow" w:hAnsi="Arial Narrow" w:cs="Calibri"/>
                <w:sz w:val="24"/>
                <w:szCs w:val="24"/>
                <w:u w:val="single"/>
                <w:lang w:val="es-ES"/>
              </w:rPr>
              <w:t>y éste no haya sido enajenado a terceros de buena fe</w:t>
            </w:r>
            <w:r w:rsidRPr="00F521DA">
              <w:rPr>
                <w:rFonts w:ascii="Arial Narrow" w:hAnsi="Arial Narrow" w:cs="Calibri"/>
                <w:sz w:val="24"/>
                <w:szCs w:val="24"/>
                <w:lang w:val="es-ES"/>
              </w:rPr>
              <w:t>.</w:t>
            </w:r>
          </w:p>
          <w:p w14:paraId="46D87C63" w14:textId="77777777" w:rsidR="00634A93" w:rsidRDefault="00634A93" w:rsidP="00634A93">
            <w:pPr>
              <w:jc w:val="both"/>
              <w:rPr>
                <w:rFonts w:ascii="Arial Narrow" w:hAnsi="Arial Narrow"/>
                <w:b/>
                <w:bCs/>
              </w:rPr>
            </w:pPr>
          </w:p>
        </w:tc>
      </w:tr>
      <w:tr w:rsidR="00634A93" w14:paraId="53D0D0D0" w14:textId="77777777" w:rsidTr="00DE46E7">
        <w:tc>
          <w:tcPr>
            <w:tcW w:w="4697" w:type="dxa"/>
          </w:tcPr>
          <w:p w14:paraId="0591B858" w14:textId="77777777" w:rsidR="00634A93" w:rsidRDefault="00634A93" w:rsidP="00634A93">
            <w:pPr>
              <w:jc w:val="both"/>
              <w:rPr>
                <w:rFonts w:ascii="Arial Narrow" w:hAnsi="Arial Narrow" w:cs="Calibri"/>
                <w:sz w:val="24"/>
                <w:szCs w:val="24"/>
                <w:lang w:val="es-ES"/>
              </w:rPr>
            </w:pPr>
            <w:r w:rsidRPr="00F521DA">
              <w:rPr>
                <w:rFonts w:ascii="Arial Narrow" w:hAnsi="Arial Narrow"/>
                <w:b/>
                <w:bCs/>
                <w:w w:val="105"/>
                <w:sz w:val="24"/>
                <w:szCs w:val="24"/>
              </w:rPr>
              <w:t>ARTÍCULO 11.</w:t>
            </w:r>
            <w:r w:rsidRPr="00F521DA">
              <w:rPr>
                <w:rFonts w:ascii="Arial Narrow" w:hAnsi="Arial Narrow"/>
                <w:w w:val="105"/>
                <w:sz w:val="24"/>
                <w:szCs w:val="24"/>
              </w:rPr>
              <w:t xml:space="preserve"> </w:t>
            </w:r>
            <w:r w:rsidRPr="00F521DA">
              <w:rPr>
                <w:rFonts w:ascii="Arial Narrow" w:hAnsi="Arial Narrow"/>
                <w:i/>
                <w:w w:val="105"/>
                <w:sz w:val="24"/>
                <w:szCs w:val="24"/>
              </w:rPr>
              <w:t xml:space="preserve">Vigencia. </w:t>
            </w:r>
            <w:r w:rsidRPr="00F521DA">
              <w:rPr>
                <w:rFonts w:ascii="Arial Narrow" w:hAnsi="Arial Narrow" w:cs="Calibri"/>
                <w:sz w:val="24"/>
                <w:szCs w:val="24"/>
                <w:lang w:val="es-ES"/>
              </w:rPr>
              <w:t>La presente ley rige a partir de su promulgación y deroga todas las disposiciones que le sean expresamente contrarias.</w:t>
            </w:r>
          </w:p>
          <w:p w14:paraId="4259ACC2" w14:textId="77777777" w:rsidR="00634A93" w:rsidRDefault="00634A93" w:rsidP="00634A93">
            <w:pPr>
              <w:jc w:val="both"/>
              <w:rPr>
                <w:rFonts w:ascii="Arial Narrow" w:hAnsi="Arial Narrow"/>
                <w:b/>
                <w:bCs/>
              </w:rPr>
            </w:pPr>
          </w:p>
        </w:tc>
        <w:tc>
          <w:tcPr>
            <w:tcW w:w="4697" w:type="dxa"/>
          </w:tcPr>
          <w:p w14:paraId="05456F70" w14:textId="555F9AC1" w:rsidR="00634A93" w:rsidRDefault="00634A93" w:rsidP="00634A93">
            <w:pPr>
              <w:jc w:val="both"/>
              <w:rPr>
                <w:rFonts w:ascii="Arial Narrow" w:hAnsi="Arial Narrow"/>
                <w:b/>
                <w:bCs/>
              </w:rPr>
            </w:pPr>
            <w:r>
              <w:rPr>
                <w:rFonts w:ascii="Arial Narrow" w:hAnsi="Arial Narrow"/>
                <w:b/>
                <w:bCs/>
              </w:rPr>
              <w:t>Sin modificaciones</w:t>
            </w:r>
          </w:p>
        </w:tc>
      </w:tr>
    </w:tbl>
    <w:p w14:paraId="7317E8A2" w14:textId="2B7C5ED1" w:rsidR="0069197D" w:rsidRDefault="0069197D" w:rsidP="0069197D">
      <w:pPr>
        <w:jc w:val="both"/>
        <w:rPr>
          <w:rFonts w:ascii="Arial Narrow" w:hAnsi="Arial Narrow"/>
          <w:b/>
          <w:bCs/>
        </w:rPr>
      </w:pPr>
    </w:p>
    <w:p w14:paraId="5D4E42DA" w14:textId="77777777" w:rsidR="005E7FCC" w:rsidRDefault="005E7FCC" w:rsidP="0069197D">
      <w:pPr>
        <w:jc w:val="both"/>
        <w:rPr>
          <w:rFonts w:ascii="Arial Narrow" w:hAnsi="Arial Narrow"/>
          <w:b/>
          <w:bCs/>
        </w:rPr>
      </w:pPr>
      <w:bookmarkStart w:id="3" w:name="_GoBack"/>
      <w:bookmarkEnd w:id="3"/>
    </w:p>
    <w:p w14:paraId="0D958B60" w14:textId="77777777" w:rsidR="0069197D" w:rsidRDefault="0069197D" w:rsidP="0069197D">
      <w:pPr>
        <w:jc w:val="both"/>
        <w:rPr>
          <w:rFonts w:ascii="Arial Narrow" w:hAnsi="Arial Narrow"/>
          <w:b/>
          <w:bCs/>
        </w:rPr>
      </w:pPr>
    </w:p>
    <w:p w14:paraId="22C88748" w14:textId="77777777" w:rsidR="005E7FCC" w:rsidRPr="005E7FCC" w:rsidRDefault="005E7FCC" w:rsidP="005E7FCC">
      <w:pPr>
        <w:ind w:firstLine="360"/>
        <w:jc w:val="both"/>
        <w:rPr>
          <w:rFonts w:ascii="Arial Narrow" w:hAnsi="Arial Narrow"/>
          <w:b/>
        </w:rPr>
      </w:pPr>
      <w:r w:rsidRPr="005E7FCC">
        <w:rPr>
          <w:rFonts w:ascii="Arial Narrow" w:hAnsi="Arial Narrow"/>
          <w:b/>
        </w:rPr>
        <w:t>6.</w:t>
      </w:r>
      <w:r w:rsidRPr="005E7FCC">
        <w:rPr>
          <w:rFonts w:ascii="Arial Narrow" w:hAnsi="Arial Narrow"/>
          <w:b/>
        </w:rPr>
        <w:tab/>
        <w:t>Conflicto de Interés</w:t>
      </w:r>
    </w:p>
    <w:p w14:paraId="01FA95C0" w14:textId="77777777" w:rsidR="005E7FCC" w:rsidRDefault="005E7FCC" w:rsidP="005E7FCC">
      <w:pPr>
        <w:jc w:val="both"/>
        <w:rPr>
          <w:rFonts w:ascii="Arial Narrow" w:hAnsi="Arial Narrow"/>
        </w:rPr>
      </w:pPr>
    </w:p>
    <w:p w14:paraId="054F89E5" w14:textId="77777777" w:rsidR="005E7FCC" w:rsidRPr="005E7FCC" w:rsidRDefault="005E7FCC" w:rsidP="005E7FCC">
      <w:pPr>
        <w:jc w:val="both"/>
        <w:rPr>
          <w:rFonts w:ascii="Arial Narrow" w:hAnsi="Arial Narrow"/>
        </w:rPr>
      </w:pPr>
      <w:r w:rsidRPr="005E7FCC">
        <w:rPr>
          <w:rFonts w:ascii="Arial Narrow" w:hAnsi="Arial Narrow"/>
        </w:rPr>
        <w:t xml:space="preserve">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w:t>
      </w:r>
      <w:r w:rsidRPr="005E7FCC">
        <w:rPr>
          <w:rFonts w:ascii="Arial Narrow" w:hAnsi="Arial Narrow"/>
        </w:rPr>
        <w:lastRenderedPageBreak/>
        <w:t>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5769D0F0" w14:textId="77777777" w:rsidR="005E7FCC" w:rsidRPr="005E7FCC" w:rsidRDefault="005E7FCC" w:rsidP="005E7FCC">
      <w:pPr>
        <w:jc w:val="both"/>
        <w:rPr>
          <w:rFonts w:ascii="Arial Narrow" w:hAnsi="Arial Narrow"/>
        </w:rPr>
      </w:pPr>
    </w:p>
    <w:p w14:paraId="1181613F" w14:textId="77777777" w:rsidR="005E7FCC" w:rsidRDefault="005E7FCC" w:rsidP="005E7FCC">
      <w:pPr>
        <w:jc w:val="both"/>
        <w:rPr>
          <w:rFonts w:ascii="Arial Narrow" w:hAnsi="Arial Narrow"/>
        </w:rPr>
      </w:pPr>
      <w:r w:rsidRPr="005E7FCC">
        <w:rPr>
          <w:rFonts w:ascii="Arial Narrow" w:hAnsi="Arial Narrow"/>
        </w:rPr>
        <w:t>De conformidad con lo anterior, tenemos que esta iniciativa legislativa regula el sistema general de salud de Colombia, por lo que podrían incurrir en conflicto de interés los congresistas que reciban un beneficio particular, actual y directo con el proyecto, o si su cónyuge o compañero o compañera permanente, o a alguno de sus parientes dentro del cuarto grado de consanguinidad o segundo de afinidad o primero civil ostentan la misma condición. De igual forma me permito señalar que en el trámite de este proyecto podrían presentarse conflictos de interés moral por parte de aquellos congresistas que por razones de conciencia</w:t>
      </w:r>
      <w:r>
        <w:rPr>
          <w:rFonts w:ascii="Arial Narrow" w:hAnsi="Arial Narrow"/>
        </w:rPr>
        <w:t xml:space="preserve"> consideran que</w:t>
      </w:r>
      <w:r w:rsidRPr="005E7FCC">
        <w:rPr>
          <w:rFonts w:ascii="Arial Narrow" w:hAnsi="Arial Narrow"/>
        </w:rPr>
        <w:t xml:space="preserve"> no </w:t>
      </w:r>
      <w:r>
        <w:rPr>
          <w:rFonts w:ascii="Arial Narrow" w:hAnsi="Arial Narrow"/>
        </w:rPr>
        <w:t>deben</w:t>
      </w:r>
      <w:r w:rsidRPr="005E7FCC">
        <w:rPr>
          <w:rFonts w:ascii="Arial Narrow" w:hAnsi="Arial Narrow"/>
        </w:rPr>
        <w:t xml:space="preserve"> participar en la discusión y votación del presente proyecto.</w:t>
      </w:r>
    </w:p>
    <w:p w14:paraId="1AACCF38" w14:textId="11B86755" w:rsidR="00515535" w:rsidRDefault="00515535">
      <w:pPr>
        <w:rPr>
          <w:rFonts w:ascii="Arial Narrow" w:hAnsi="Arial Narrow"/>
          <w:b/>
          <w:bCs/>
        </w:rPr>
      </w:pPr>
      <w:r>
        <w:rPr>
          <w:rFonts w:ascii="Arial Narrow" w:hAnsi="Arial Narrow"/>
          <w:b/>
          <w:bCs/>
        </w:rPr>
        <w:br w:type="page"/>
      </w:r>
    </w:p>
    <w:p w14:paraId="6A60DF19" w14:textId="77777777" w:rsidR="0069197D" w:rsidRPr="0069197D" w:rsidRDefault="0069197D" w:rsidP="0069197D">
      <w:pPr>
        <w:jc w:val="both"/>
        <w:rPr>
          <w:rFonts w:ascii="Arial Narrow" w:hAnsi="Arial Narrow"/>
          <w:b/>
          <w:bCs/>
        </w:rPr>
      </w:pPr>
    </w:p>
    <w:p w14:paraId="3FA51251" w14:textId="13B9956C" w:rsidR="0069197D" w:rsidRDefault="0069197D" w:rsidP="0069197D">
      <w:pPr>
        <w:pStyle w:val="Prrafodelista"/>
        <w:numPr>
          <w:ilvl w:val="0"/>
          <w:numId w:val="4"/>
        </w:numPr>
        <w:jc w:val="both"/>
        <w:rPr>
          <w:rFonts w:ascii="Arial Narrow" w:hAnsi="Arial Narrow"/>
          <w:b/>
          <w:bCs/>
        </w:rPr>
      </w:pPr>
      <w:r>
        <w:rPr>
          <w:rFonts w:ascii="Arial Narrow" w:hAnsi="Arial Narrow"/>
          <w:b/>
          <w:bCs/>
        </w:rPr>
        <w:t>Proposición</w:t>
      </w:r>
    </w:p>
    <w:p w14:paraId="482C38A0" w14:textId="77777777" w:rsidR="00515535" w:rsidRDefault="00515535" w:rsidP="0066255C">
      <w:pPr>
        <w:spacing w:line="276" w:lineRule="auto"/>
        <w:jc w:val="both"/>
        <w:rPr>
          <w:rFonts w:ascii="Arial Narrow" w:hAnsi="Arial Narrow"/>
          <w:b/>
          <w:bCs/>
        </w:rPr>
      </w:pPr>
    </w:p>
    <w:p w14:paraId="39E5A3CE" w14:textId="1C327058" w:rsidR="00515535" w:rsidRDefault="00515535" w:rsidP="0066255C">
      <w:pPr>
        <w:spacing w:line="276" w:lineRule="auto"/>
        <w:jc w:val="both"/>
        <w:rPr>
          <w:rFonts w:ascii="Arial Narrow" w:hAnsi="Arial Narrow"/>
        </w:rPr>
      </w:pPr>
      <w:r w:rsidRPr="00515535">
        <w:rPr>
          <w:rFonts w:ascii="Arial Narrow" w:hAnsi="Arial Narrow"/>
        </w:rPr>
        <w:t xml:space="preserve">De acuerdo con lo expuesto anteriormente, presentamos ponencia favorable al proyecto de Ley </w:t>
      </w:r>
      <w:r>
        <w:rPr>
          <w:rFonts w:ascii="Arial Narrow" w:hAnsi="Arial Narrow"/>
        </w:rPr>
        <w:t>381</w:t>
      </w:r>
      <w:r w:rsidRPr="00515535">
        <w:rPr>
          <w:rFonts w:ascii="Arial Narrow" w:hAnsi="Arial Narrow"/>
        </w:rPr>
        <w:t xml:space="preserve"> de 20</w:t>
      </w:r>
      <w:r>
        <w:rPr>
          <w:rFonts w:ascii="Arial Narrow" w:hAnsi="Arial Narrow"/>
        </w:rPr>
        <w:t>23</w:t>
      </w:r>
      <w:r w:rsidRPr="00515535">
        <w:rPr>
          <w:rFonts w:ascii="Arial Narrow" w:hAnsi="Arial Narrow"/>
        </w:rPr>
        <w:t xml:space="preserve"> – </w:t>
      </w:r>
      <w:r>
        <w:rPr>
          <w:rFonts w:ascii="Arial Narrow" w:hAnsi="Arial Narrow"/>
        </w:rPr>
        <w:t>Cámara</w:t>
      </w:r>
      <w:r w:rsidRPr="00515535">
        <w:rPr>
          <w:rFonts w:ascii="Arial Narrow" w:hAnsi="Arial Narrow"/>
        </w:rPr>
        <w:t xml:space="preserve"> </w:t>
      </w:r>
      <w:r w:rsidRPr="00515535">
        <w:rPr>
          <w:rFonts w:ascii="Arial Narrow" w:hAnsi="Arial Narrow"/>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r w:rsidRPr="00515535">
        <w:rPr>
          <w:rFonts w:ascii="Arial Narrow" w:hAnsi="Arial Narrow"/>
        </w:rPr>
        <w:t xml:space="preserve"> y proponemos a la Comisión </w:t>
      </w:r>
      <w:r>
        <w:rPr>
          <w:rFonts w:ascii="Arial Narrow" w:hAnsi="Arial Narrow"/>
        </w:rPr>
        <w:t>Primera</w:t>
      </w:r>
      <w:r w:rsidR="006A1435">
        <w:rPr>
          <w:rFonts w:ascii="Arial Narrow" w:hAnsi="Arial Narrow"/>
        </w:rPr>
        <w:t xml:space="preserve"> Constitucional Permanente</w:t>
      </w:r>
      <w:r w:rsidRPr="00515535">
        <w:rPr>
          <w:rFonts w:ascii="Arial Narrow" w:hAnsi="Arial Narrow"/>
        </w:rPr>
        <w:t xml:space="preserve"> de</w:t>
      </w:r>
      <w:r>
        <w:rPr>
          <w:rFonts w:ascii="Arial Narrow" w:hAnsi="Arial Narrow"/>
        </w:rPr>
        <w:t xml:space="preserve"> </w:t>
      </w:r>
      <w:r w:rsidRPr="00515535">
        <w:rPr>
          <w:rFonts w:ascii="Arial Narrow" w:hAnsi="Arial Narrow"/>
        </w:rPr>
        <w:t>l</w:t>
      </w:r>
      <w:r>
        <w:rPr>
          <w:rFonts w:ascii="Arial Narrow" w:hAnsi="Arial Narrow"/>
        </w:rPr>
        <w:t>a</w:t>
      </w:r>
      <w:r w:rsidRPr="00515535">
        <w:rPr>
          <w:rFonts w:ascii="Arial Narrow" w:hAnsi="Arial Narrow"/>
        </w:rPr>
        <w:t xml:space="preserve"> Honorable </w:t>
      </w:r>
      <w:r>
        <w:rPr>
          <w:rFonts w:ascii="Arial Narrow" w:hAnsi="Arial Narrow"/>
        </w:rPr>
        <w:t>Cámara de Representantes</w:t>
      </w:r>
      <w:r w:rsidRPr="00515535">
        <w:rPr>
          <w:rFonts w:ascii="Arial Narrow" w:hAnsi="Arial Narrow"/>
        </w:rPr>
        <w:t xml:space="preserve"> darle debate al Proyecto de Ley con el pliego de modificaciones propuesto.</w:t>
      </w:r>
    </w:p>
    <w:p w14:paraId="5E7D5F8A" w14:textId="77777777" w:rsidR="00515535" w:rsidRDefault="00515535" w:rsidP="0066255C">
      <w:pPr>
        <w:spacing w:line="276" w:lineRule="auto"/>
        <w:jc w:val="both"/>
        <w:rPr>
          <w:rFonts w:ascii="Arial Narrow" w:hAnsi="Arial Narrow"/>
        </w:rPr>
      </w:pPr>
    </w:p>
    <w:p w14:paraId="10A68803" w14:textId="77777777" w:rsidR="00515535" w:rsidRDefault="00515535" w:rsidP="0066255C">
      <w:pPr>
        <w:spacing w:line="276" w:lineRule="auto"/>
        <w:jc w:val="both"/>
        <w:rPr>
          <w:rFonts w:ascii="Arial Narrow" w:hAnsi="Arial Narrow"/>
        </w:rPr>
      </w:pPr>
    </w:p>
    <w:p w14:paraId="60EC9461" w14:textId="3307E90D" w:rsidR="00515535" w:rsidRDefault="00515535" w:rsidP="0066255C">
      <w:pPr>
        <w:spacing w:line="276" w:lineRule="auto"/>
        <w:jc w:val="both"/>
        <w:rPr>
          <w:rFonts w:ascii="Arial Narrow" w:hAnsi="Arial Narrow"/>
        </w:rPr>
      </w:pPr>
      <w:r>
        <w:rPr>
          <w:rFonts w:ascii="Arial Narrow" w:hAnsi="Arial Narrow"/>
        </w:rPr>
        <w:t xml:space="preserve">De los honorables congresistas: </w:t>
      </w:r>
    </w:p>
    <w:p w14:paraId="618F6CC6" w14:textId="77777777" w:rsidR="00515535" w:rsidRDefault="00515535" w:rsidP="00515535">
      <w:pPr>
        <w:jc w:val="both"/>
        <w:rPr>
          <w:rFonts w:ascii="Arial Narrow" w:hAnsi="Arial Narrow"/>
        </w:rPr>
      </w:pPr>
    </w:p>
    <w:p w14:paraId="5E7AFD25" w14:textId="77777777" w:rsidR="00515535" w:rsidRDefault="00515535" w:rsidP="00515535">
      <w:pPr>
        <w:jc w:val="both"/>
        <w:rPr>
          <w:rFonts w:ascii="Arial Narrow" w:hAnsi="Arial Narrow"/>
        </w:rPr>
      </w:pPr>
    </w:p>
    <w:p w14:paraId="6B6B62D3" w14:textId="77777777" w:rsidR="00515535" w:rsidRDefault="00515535" w:rsidP="00515535">
      <w:pPr>
        <w:jc w:val="both"/>
        <w:rPr>
          <w:rFonts w:ascii="Arial Narrow" w:hAnsi="Arial Narrow"/>
        </w:rPr>
      </w:pPr>
    </w:p>
    <w:p w14:paraId="3B7556FB" w14:textId="77777777" w:rsidR="00634A93" w:rsidRDefault="00634A93" w:rsidP="00515535">
      <w:pPr>
        <w:jc w:val="both"/>
        <w:rPr>
          <w:rFonts w:ascii="Arial Narrow" w:hAnsi="Arial Narrow"/>
        </w:rPr>
      </w:pPr>
    </w:p>
    <w:p w14:paraId="6817583A" w14:textId="77777777" w:rsidR="0069197D" w:rsidRDefault="0069197D" w:rsidP="0069197D">
      <w:pPr>
        <w:jc w:val="both"/>
        <w:rPr>
          <w:rFonts w:ascii="Arial Narrow" w:hAnsi="Arial Narrow"/>
          <w:b/>
          <w:bCs/>
        </w:rPr>
      </w:pPr>
    </w:p>
    <w:p w14:paraId="70238D0C" w14:textId="77777777" w:rsidR="00515535" w:rsidRPr="00E40A3D" w:rsidRDefault="00515535" w:rsidP="00515535">
      <w:pPr>
        <w:spacing w:line="276" w:lineRule="auto"/>
        <w:jc w:val="both"/>
        <w:rPr>
          <w:rFonts w:ascii="Arial Narrow" w:hAnsi="Arial Narrow"/>
          <w:b/>
          <w:bCs/>
        </w:rPr>
      </w:pPr>
      <w:r w:rsidRPr="00E40A3D">
        <w:rPr>
          <w:rFonts w:ascii="Arial Narrow" w:hAnsi="Arial Narrow"/>
          <w:b/>
          <w:bCs/>
        </w:rPr>
        <w:t>DIÓGENES QUINTERO AMAYA</w:t>
      </w:r>
    </w:p>
    <w:p w14:paraId="1EE70557" w14:textId="77777777" w:rsidR="00515535" w:rsidRPr="00E40A3D" w:rsidRDefault="00515535" w:rsidP="00515535">
      <w:pPr>
        <w:spacing w:line="276" w:lineRule="auto"/>
        <w:jc w:val="both"/>
        <w:rPr>
          <w:rFonts w:ascii="Arial Narrow" w:hAnsi="Arial Narrow"/>
        </w:rPr>
      </w:pPr>
      <w:r w:rsidRPr="00E40A3D">
        <w:rPr>
          <w:rFonts w:ascii="Arial Narrow" w:hAnsi="Arial Narrow"/>
        </w:rPr>
        <w:t>Representante a la Cámara</w:t>
      </w:r>
    </w:p>
    <w:p w14:paraId="3C5D22A5" w14:textId="1FC49760" w:rsidR="0069197D" w:rsidRDefault="00515535" w:rsidP="00515535">
      <w:pPr>
        <w:jc w:val="both"/>
        <w:rPr>
          <w:rFonts w:ascii="Arial Narrow" w:hAnsi="Arial Narrow"/>
        </w:rPr>
      </w:pPr>
      <w:r w:rsidRPr="00E40A3D">
        <w:rPr>
          <w:rFonts w:ascii="Arial Narrow" w:hAnsi="Arial Narrow"/>
        </w:rPr>
        <w:t>Catatumbo</w:t>
      </w:r>
    </w:p>
    <w:p w14:paraId="409C6274" w14:textId="4A79C1E6" w:rsidR="00BE6822" w:rsidRDefault="00BE6822">
      <w:pPr>
        <w:rPr>
          <w:rFonts w:ascii="Arial Narrow" w:hAnsi="Arial Narrow"/>
        </w:rPr>
      </w:pPr>
      <w:r>
        <w:rPr>
          <w:rFonts w:ascii="Arial Narrow" w:hAnsi="Arial Narrow"/>
        </w:rPr>
        <w:br w:type="page"/>
      </w:r>
    </w:p>
    <w:p w14:paraId="5E060340" w14:textId="4DC1DEA7" w:rsidR="00BE6822" w:rsidRPr="00E40A3D" w:rsidRDefault="00BE6822" w:rsidP="00BE6822">
      <w:pPr>
        <w:spacing w:line="276" w:lineRule="auto"/>
        <w:jc w:val="center"/>
        <w:rPr>
          <w:rFonts w:ascii="Arial Narrow" w:hAnsi="Arial Narrow"/>
          <w:b/>
          <w:bCs/>
        </w:rPr>
      </w:pPr>
      <w:r>
        <w:rPr>
          <w:rFonts w:ascii="Arial Narrow" w:hAnsi="Arial Narrow"/>
          <w:b/>
          <w:bCs/>
        </w:rPr>
        <w:lastRenderedPageBreak/>
        <w:t>TEXTO PROPUESTO</w:t>
      </w:r>
      <w:r w:rsidRPr="00E40A3D">
        <w:rPr>
          <w:rFonts w:ascii="Arial Narrow" w:hAnsi="Arial Narrow"/>
          <w:b/>
          <w:bCs/>
        </w:rPr>
        <w:t xml:space="preserve"> PARA PRIMER DEBATE DEL PROYECTO DE LEY 381 DE 2023 – CÁMARA</w:t>
      </w:r>
    </w:p>
    <w:p w14:paraId="27B78B2A" w14:textId="77777777" w:rsidR="00BE6822" w:rsidRPr="00E40A3D" w:rsidRDefault="00BE6822" w:rsidP="00BE6822">
      <w:pPr>
        <w:spacing w:line="276" w:lineRule="auto"/>
        <w:jc w:val="center"/>
        <w:rPr>
          <w:rFonts w:ascii="Arial Narrow" w:hAnsi="Arial Narrow"/>
          <w:b/>
          <w:bCs/>
        </w:rPr>
      </w:pPr>
    </w:p>
    <w:p w14:paraId="3C107284" w14:textId="476286BA" w:rsidR="00BE6822" w:rsidRDefault="00BE6822" w:rsidP="00BE6822">
      <w:pPr>
        <w:jc w:val="center"/>
        <w:rPr>
          <w:rFonts w:ascii="Arial Narrow" w:hAnsi="Arial Narrow"/>
          <w:b/>
          <w:bCs/>
          <w:i/>
          <w:iCs/>
        </w:rPr>
      </w:pPr>
      <w:r w:rsidRPr="00E40A3D">
        <w:rPr>
          <w:rFonts w:ascii="Arial Narrow" w:hAnsi="Arial Narrow"/>
          <w:b/>
          <w:bCs/>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14:paraId="2AC26E52" w14:textId="77777777" w:rsidR="00BE6822" w:rsidRDefault="00BE6822" w:rsidP="00BE6822">
      <w:pPr>
        <w:jc w:val="both"/>
        <w:rPr>
          <w:rFonts w:ascii="Arial Narrow" w:hAnsi="Arial Narrow"/>
          <w:b/>
          <w:bCs/>
          <w:i/>
          <w:iCs/>
        </w:rPr>
      </w:pPr>
    </w:p>
    <w:p w14:paraId="5BA24654" w14:textId="77777777" w:rsidR="00BE6822" w:rsidRDefault="00BE6822" w:rsidP="00BE6822">
      <w:pPr>
        <w:jc w:val="both"/>
        <w:rPr>
          <w:rFonts w:ascii="Arial Narrow" w:hAnsi="Arial Narrow"/>
          <w:b/>
          <w:bCs/>
          <w:i/>
          <w:iCs/>
        </w:rPr>
      </w:pPr>
    </w:p>
    <w:p w14:paraId="729A478B" w14:textId="77777777" w:rsidR="00BE6822" w:rsidRPr="00F521DA" w:rsidRDefault="00BE6822" w:rsidP="00BE6822">
      <w:pPr>
        <w:tabs>
          <w:tab w:val="center" w:pos="4419"/>
          <w:tab w:val="left" w:pos="6540"/>
        </w:tabs>
        <w:spacing w:line="276" w:lineRule="auto"/>
        <w:rPr>
          <w:rFonts w:ascii="Arial Narrow" w:hAnsi="Arial Narrow" w:cs="Calibri"/>
          <w:b/>
          <w:bCs/>
        </w:rPr>
      </w:pPr>
    </w:p>
    <w:p w14:paraId="23B7A399" w14:textId="77777777" w:rsidR="00BE6822" w:rsidRPr="00F521DA" w:rsidRDefault="00BE6822" w:rsidP="00BE6822">
      <w:pPr>
        <w:tabs>
          <w:tab w:val="center" w:pos="4419"/>
          <w:tab w:val="left" w:pos="6540"/>
        </w:tabs>
        <w:spacing w:line="276" w:lineRule="auto"/>
        <w:jc w:val="center"/>
        <w:rPr>
          <w:rFonts w:ascii="Arial Narrow" w:hAnsi="Arial Narrow" w:cs="Calibri"/>
          <w:b/>
          <w:bCs/>
        </w:rPr>
      </w:pPr>
      <w:r w:rsidRPr="00F521DA">
        <w:rPr>
          <w:rFonts w:ascii="Arial Narrow" w:hAnsi="Arial Narrow" w:cs="Calibri"/>
          <w:b/>
          <w:bCs/>
        </w:rPr>
        <w:t>EL CONGRESO DE COLOMBIA</w:t>
      </w:r>
    </w:p>
    <w:p w14:paraId="1F9ABA1E" w14:textId="77777777" w:rsidR="00BE6822" w:rsidRDefault="00BE6822" w:rsidP="00BE6822">
      <w:pPr>
        <w:spacing w:line="276" w:lineRule="auto"/>
        <w:jc w:val="center"/>
        <w:rPr>
          <w:rFonts w:ascii="Arial Narrow" w:hAnsi="Arial Narrow" w:cs="Calibri"/>
          <w:b/>
          <w:bCs/>
        </w:rPr>
      </w:pPr>
    </w:p>
    <w:p w14:paraId="570BE10C" w14:textId="05300E21" w:rsidR="00BE6822" w:rsidRPr="00F521DA" w:rsidRDefault="00BE6822" w:rsidP="00BE6822">
      <w:pPr>
        <w:spacing w:line="276" w:lineRule="auto"/>
        <w:jc w:val="center"/>
        <w:rPr>
          <w:rFonts w:ascii="Arial Narrow" w:hAnsi="Arial Narrow" w:cs="Calibri"/>
          <w:b/>
          <w:bCs/>
        </w:rPr>
      </w:pPr>
      <w:r w:rsidRPr="00F521DA">
        <w:rPr>
          <w:rFonts w:ascii="Arial Narrow" w:hAnsi="Arial Narrow" w:cs="Calibri"/>
          <w:b/>
          <w:bCs/>
        </w:rPr>
        <w:t>DECRETA:</w:t>
      </w:r>
    </w:p>
    <w:p w14:paraId="7DC57999" w14:textId="77777777" w:rsidR="00BE6822" w:rsidRDefault="00BE6822" w:rsidP="00BE6822">
      <w:pPr>
        <w:spacing w:line="276" w:lineRule="auto"/>
        <w:jc w:val="center"/>
        <w:rPr>
          <w:rFonts w:ascii="Arial Narrow" w:hAnsi="Arial Narrow" w:cs="Calibri"/>
          <w:b/>
          <w:bCs/>
        </w:rPr>
      </w:pPr>
    </w:p>
    <w:p w14:paraId="1BD6E689" w14:textId="77777777" w:rsidR="00BE6822" w:rsidRPr="00F521DA" w:rsidRDefault="00BE6822" w:rsidP="00BE6822">
      <w:pPr>
        <w:spacing w:line="276" w:lineRule="auto"/>
        <w:jc w:val="center"/>
        <w:rPr>
          <w:rFonts w:ascii="Arial Narrow" w:hAnsi="Arial Narrow" w:cs="Calibri"/>
          <w:b/>
          <w:bCs/>
        </w:rPr>
      </w:pPr>
    </w:p>
    <w:p w14:paraId="1E56C44D" w14:textId="2238C02E" w:rsidR="00BE6822" w:rsidRDefault="00BE6822" w:rsidP="00BE6822">
      <w:pPr>
        <w:spacing w:line="276" w:lineRule="auto"/>
        <w:jc w:val="both"/>
        <w:rPr>
          <w:rFonts w:ascii="Arial Narrow" w:hAnsi="Arial Narrow" w:cs="Calibri"/>
        </w:rPr>
      </w:pPr>
      <w:r w:rsidRPr="00F521DA">
        <w:rPr>
          <w:rFonts w:ascii="Arial Narrow" w:hAnsi="Arial Narrow" w:cs="Calibri"/>
          <w:b/>
          <w:bCs/>
        </w:rPr>
        <w:t xml:space="preserve">ARTÍCULO 1. </w:t>
      </w:r>
      <w:r w:rsidRPr="00F521DA">
        <w:rPr>
          <w:rFonts w:ascii="Arial Narrow" w:hAnsi="Arial Narrow" w:cs="Calibri"/>
          <w:i/>
          <w:iCs/>
        </w:rPr>
        <w:t>Objeto</w:t>
      </w:r>
      <w:r w:rsidRPr="00F521DA">
        <w:rPr>
          <w:rFonts w:ascii="Arial Narrow" w:hAnsi="Arial Narrow" w:cs="Calibri"/>
          <w:b/>
          <w:bCs/>
        </w:rPr>
        <w:t>.</w:t>
      </w:r>
      <w:r w:rsidRPr="00F521DA">
        <w:rPr>
          <w:rFonts w:ascii="Arial Narrow" w:hAnsi="Arial Narrow" w:cs="Calibri"/>
        </w:rPr>
        <w:t xml:space="preserve"> La presente ley tiene por objeto establecer las medidas de un tratamiento penal diferenciado, transitorio y condicionado para los cultivadores de plantaciones de uso ilícito que, previa verificación de requisitos, se vinculen a cualquiera de los programas que integran el </w:t>
      </w:r>
      <w:r>
        <w:rPr>
          <w:rFonts w:ascii="Arial Narrow" w:hAnsi="Arial Narrow" w:cs="Calibri"/>
        </w:rPr>
        <w:t>Programa</w:t>
      </w:r>
      <w:r w:rsidRPr="00F521DA">
        <w:rPr>
          <w:rFonts w:ascii="Arial Narrow" w:hAnsi="Arial Narrow" w:cs="Calibri"/>
        </w:rPr>
        <w:t xml:space="preserve"> Nacional de Sustitución de Cultivos Ilícitos PNIS o cualquier otro programada estatal destinado a la sustitución de cultivos de uso ilícito. </w:t>
      </w:r>
    </w:p>
    <w:p w14:paraId="5C130DB9" w14:textId="77777777" w:rsidR="00BE6822" w:rsidRPr="00F521DA" w:rsidRDefault="00BE6822" w:rsidP="00BE6822">
      <w:pPr>
        <w:spacing w:line="276" w:lineRule="auto"/>
        <w:jc w:val="both"/>
        <w:rPr>
          <w:rFonts w:ascii="Arial Narrow" w:hAnsi="Arial Narrow" w:cs="Calibri"/>
        </w:rPr>
      </w:pPr>
    </w:p>
    <w:p w14:paraId="01B59019" w14:textId="7C64E067" w:rsidR="00BE6822" w:rsidRDefault="00BE6822" w:rsidP="00BE6822">
      <w:pPr>
        <w:spacing w:line="276" w:lineRule="auto"/>
        <w:jc w:val="both"/>
        <w:rPr>
          <w:rFonts w:ascii="Arial Narrow" w:hAnsi="Arial Narrow" w:cs="Calibri"/>
        </w:rPr>
      </w:pPr>
      <w:r w:rsidRPr="00F521DA">
        <w:rPr>
          <w:rFonts w:ascii="Arial Narrow" w:hAnsi="Arial Narrow" w:cs="Calibri"/>
          <w:b/>
          <w:bCs/>
        </w:rPr>
        <w:t>ARTÍCULO 2.</w:t>
      </w:r>
      <w:r w:rsidRPr="00F521DA">
        <w:rPr>
          <w:rFonts w:ascii="Arial Narrow" w:eastAsia="Times New Roman" w:hAnsi="Arial Narrow" w:cs="Times New Roman"/>
          <w:w w:val="105"/>
        </w:rPr>
        <w:t xml:space="preserve"> </w:t>
      </w:r>
      <w:r w:rsidRPr="00F521DA">
        <w:rPr>
          <w:rFonts w:ascii="Arial Narrow" w:hAnsi="Arial Narrow" w:cs="Calibri"/>
          <w:i/>
        </w:rPr>
        <w:t xml:space="preserve">Tratamiento penal diferenciado. </w:t>
      </w:r>
      <w:r w:rsidRPr="00F521DA">
        <w:rPr>
          <w:rFonts w:ascii="Arial Narrow" w:hAnsi="Arial Narrow" w:cs="Calibri"/>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w:t>
      </w:r>
      <w:r>
        <w:rPr>
          <w:rFonts w:ascii="Arial Narrow" w:hAnsi="Arial Narrow" w:cs="Calibri"/>
        </w:rPr>
        <w:t>el</w:t>
      </w:r>
      <w:r w:rsidRPr="00F521DA">
        <w:rPr>
          <w:rFonts w:ascii="Arial Narrow" w:hAnsi="Arial Narrow" w:cs="Calibri"/>
        </w:rPr>
        <w:t xml:space="preserve"> artículo </w:t>
      </w:r>
      <w:r w:rsidRPr="00F521DA">
        <w:rPr>
          <w:rFonts w:ascii="Arial Narrow" w:hAnsi="Arial Narrow"/>
          <w:w w:val="105"/>
        </w:rPr>
        <w:t>375 de la</w:t>
      </w:r>
      <w:r w:rsidRPr="00F521DA">
        <w:rPr>
          <w:rFonts w:ascii="Arial Narrow" w:hAnsi="Arial Narrow"/>
          <w:spacing w:val="1"/>
          <w:w w:val="105"/>
        </w:rPr>
        <w:t xml:space="preserve"> </w:t>
      </w:r>
      <w:r w:rsidRPr="00F521DA">
        <w:rPr>
          <w:rFonts w:ascii="Arial Narrow" w:hAnsi="Arial Narrow"/>
          <w:w w:val="105"/>
        </w:rPr>
        <w:t>Ley</w:t>
      </w:r>
      <w:r w:rsidRPr="00F521DA">
        <w:rPr>
          <w:rFonts w:ascii="Arial Narrow" w:hAnsi="Arial Narrow"/>
          <w:spacing w:val="-3"/>
          <w:w w:val="105"/>
        </w:rPr>
        <w:t xml:space="preserve"> </w:t>
      </w:r>
      <w:r w:rsidRPr="00F521DA">
        <w:rPr>
          <w:rFonts w:ascii="Arial Narrow" w:hAnsi="Arial Narrow"/>
          <w:w w:val="105"/>
        </w:rPr>
        <w:t>599</w:t>
      </w:r>
      <w:r w:rsidRPr="00F521DA">
        <w:rPr>
          <w:rFonts w:ascii="Arial Narrow" w:hAnsi="Arial Narrow"/>
          <w:spacing w:val="-2"/>
          <w:w w:val="105"/>
        </w:rPr>
        <w:t xml:space="preserve"> </w:t>
      </w:r>
      <w:r w:rsidRPr="00F521DA">
        <w:rPr>
          <w:rFonts w:ascii="Arial Narrow" w:hAnsi="Arial Narrow"/>
          <w:w w:val="105"/>
        </w:rPr>
        <w:t>de</w:t>
      </w:r>
      <w:r w:rsidRPr="00F521DA">
        <w:rPr>
          <w:rFonts w:ascii="Arial Narrow" w:hAnsi="Arial Narrow"/>
          <w:spacing w:val="-3"/>
          <w:w w:val="105"/>
        </w:rPr>
        <w:t xml:space="preserve"> </w:t>
      </w:r>
      <w:r w:rsidRPr="00F521DA">
        <w:rPr>
          <w:rFonts w:ascii="Arial Narrow" w:hAnsi="Arial Narrow"/>
          <w:w w:val="105"/>
        </w:rPr>
        <w:t xml:space="preserve">2000, por única vez, y con previa verificación del acogimiento a los programas del </w:t>
      </w:r>
      <w:r w:rsidRPr="00F521DA">
        <w:rPr>
          <w:rFonts w:ascii="Arial Narrow" w:hAnsi="Arial Narrow" w:cs="Calibri"/>
        </w:rPr>
        <w:t xml:space="preserve">Nacional de Sustitución de Cultivos Ilícitos PNIS o cualquier otro programa estatal destinado a la sustitución de cultivos de uso ilícito. </w:t>
      </w:r>
    </w:p>
    <w:p w14:paraId="105F752D" w14:textId="77777777" w:rsidR="00BE6822" w:rsidRPr="00F521DA" w:rsidRDefault="00BE6822" w:rsidP="00BE6822">
      <w:pPr>
        <w:spacing w:line="276" w:lineRule="auto"/>
        <w:jc w:val="both"/>
        <w:rPr>
          <w:rFonts w:ascii="Arial Narrow" w:hAnsi="Arial Narrow" w:cs="Calibri"/>
        </w:rPr>
      </w:pPr>
    </w:p>
    <w:p w14:paraId="2D65C58E" w14:textId="77777777" w:rsidR="00BE6822" w:rsidRDefault="00BE6822" w:rsidP="00BE6822">
      <w:pPr>
        <w:spacing w:line="276" w:lineRule="auto"/>
        <w:jc w:val="both"/>
        <w:rPr>
          <w:rFonts w:ascii="Arial Narrow" w:hAnsi="Arial Narrow" w:cs="Calibri"/>
        </w:rPr>
      </w:pPr>
      <w:r w:rsidRPr="00F521DA">
        <w:rPr>
          <w:rFonts w:ascii="Arial Narrow" w:hAnsi="Arial Narrow" w:cs="Calibri"/>
        </w:rPr>
        <w:t xml:space="preserve">A partir de la entrada en vigencia de la presente ley, los posibles beneficiarios tendrán el término de un (1) año para vincularse a los diferentes </w:t>
      </w:r>
      <w:r w:rsidRPr="00F521DA">
        <w:rPr>
          <w:rFonts w:ascii="Arial Narrow" w:hAnsi="Arial Narrow"/>
          <w:w w:val="105"/>
        </w:rPr>
        <w:t xml:space="preserve">programas del </w:t>
      </w:r>
      <w:r w:rsidRPr="00F521DA">
        <w:rPr>
          <w:rFonts w:ascii="Arial Narrow" w:hAnsi="Arial Narrow" w:cs="Calibri"/>
        </w:rPr>
        <w:t>Nacional de Sustitución de Cultivos Ilícitos PNIS o cualquier otro programada estatal destinado a la sustitución de cultivos de uso ilícito.</w:t>
      </w:r>
    </w:p>
    <w:p w14:paraId="757B619F" w14:textId="77777777" w:rsidR="00BE6822" w:rsidRPr="00F521DA" w:rsidRDefault="00BE6822" w:rsidP="00BE6822">
      <w:pPr>
        <w:spacing w:line="276" w:lineRule="auto"/>
        <w:jc w:val="both"/>
        <w:rPr>
          <w:rFonts w:ascii="Arial Narrow" w:hAnsi="Arial Narrow"/>
          <w:w w:val="105"/>
        </w:rPr>
      </w:pPr>
    </w:p>
    <w:p w14:paraId="3458B474" w14:textId="77777777" w:rsidR="00BE6822" w:rsidRPr="00F521DA" w:rsidRDefault="00BE6822" w:rsidP="00BE6822">
      <w:pPr>
        <w:spacing w:line="276" w:lineRule="auto"/>
        <w:jc w:val="both"/>
        <w:rPr>
          <w:rFonts w:ascii="Arial Narrow" w:hAnsi="Arial Narrow"/>
        </w:rPr>
      </w:pPr>
      <w:r w:rsidRPr="00F521DA">
        <w:rPr>
          <w:rFonts w:ascii="Arial Narrow" w:hAnsi="Arial Narrow" w:cs="Calibri"/>
          <w:b/>
          <w:bCs/>
        </w:rPr>
        <w:t xml:space="preserve">ARTÍCULO 3. </w:t>
      </w:r>
      <w:r w:rsidRPr="00F521DA">
        <w:rPr>
          <w:rFonts w:ascii="Arial Narrow" w:hAnsi="Arial Narrow" w:cs="Calibri"/>
          <w:bCs/>
          <w:i/>
        </w:rPr>
        <w:t xml:space="preserve">Modificación al Código Penal. </w:t>
      </w:r>
      <w:r w:rsidRPr="00F521DA">
        <w:rPr>
          <w:rFonts w:ascii="Arial Narrow" w:hAnsi="Arial Narrow"/>
          <w:w w:val="105"/>
        </w:rPr>
        <w:t>Modifíquese el artículo 375 de la</w:t>
      </w:r>
      <w:r w:rsidRPr="00F521DA">
        <w:rPr>
          <w:rFonts w:ascii="Arial Narrow" w:hAnsi="Arial Narrow"/>
          <w:spacing w:val="1"/>
          <w:w w:val="105"/>
        </w:rPr>
        <w:t xml:space="preserve"> </w:t>
      </w:r>
      <w:r w:rsidRPr="00F521DA">
        <w:rPr>
          <w:rFonts w:ascii="Arial Narrow" w:hAnsi="Arial Narrow"/>
          <w:w w:val="105"/>
        </w:rPr>
        <w:t>Ley</w:t>
      </w:r>
      <w:r w:rsidRPr="00F521DA">
        <w:rPr>
          <w:rFonts w:ascii="Arial Narrow" w:hAnsi="Arial Narrow"/>
          <w:spacing w:val="-3"/>
          <w:w w:val="105"/>
        </w:rPr>
        <w:t xml:space="preserve"> </w:t>
      </w:r>
      <w:r w:rsidRPr="00F521DA">
        <w:rPr>
          <w:rFonts w:ascii="Arial Narrow" w:hAnsi="Arial Narrow"/>
          <w:w w:val="105"/>
        </w:rPr>
        <w:t>599</w:t>
      </w:r>
      <w:r w:rsidRPr="00F521DA">
        <w:rPr>
          <w:rFonts w:ascii="Arial Narrow" w:hAnsi="Arial Narrow"/>
          <w:spacing w:val="-2"/>
          <w:w w:val="105"/>
        </w:rPr>
        <w:t xml:space="preserve"> </w:t>
      </w:r>
      <w:r w:rsidRPr="00F521DA">
        <w:rPr>
          <w:rFonts w:ascii="Arial Narrow" w:hAnsi="Arial Narrow"/>
          <w:w w:val="105"/>
        </w:rPr>
        <w:t>de</w:t>
      </w:r>
      <w:r w:rsidRPr="00F521DA">
        <w:rPr>
          <w:rFonts w:ascii="Arial Narrow" w:hAnsi="Arial Narrow"/>
          <w:spacing w:val="-3"/>
          <w:w w:val="105"/>
        </w:rPr>
        <w:t xml:space="preserve"> </w:t>
      </w:r>
      <w:r w:rsidRPr="00F521DA">
        <w:rPr>
          <w:rFonts w:ascii="Arial Narrow" w:hAnsi="Arial Narrow"/>
          <w:w w:val="105"/>
        </w:rPr>
        <w:t>2000,</w:t>
      </w:r>
      <w:r w:rsidRPr="00F521DA">
        <w:rPr>
          <w:rFonts w:ascii="Arial Narrow" w:hAnsi="Arial Narrow"/>
          <w:spacing w:val="-2"/>
          <w:w w:val="105"/>
        </w:rPr>
        <w:t xml:space="preserve"> </w:t>
      </w:r>
      <w:r w:rsidRPr="00F521DA">
        <w:rPr>
          <w:rFonts w:ascii="Arial Narrow" w:hAnsi="Arial Narrow"/>
          <w:w w:val="105"/>
        </w:rPr>
        <w:t>el</w:t>
      </w:r>
      <w:r w:rsidRPr="00F521DA">
        <w:rPr>
          <w:rFonts w:ascii="Arial Narrow" w:hAnsi="Arial Narrow"/>
          <w:spacing w:val="-3"/>
          <w:w w:val="105"/>
        </w:rPr>
        <w:t xml:space="preserve"> </w:t>
      </w:r>
      <w:r w:rsidRPr="00F521DA">
        <w:rPr>
          <w:rFonts w:ascii="Arial Narrow" w:hAnsi="Arial Narrow"/>
          <w:w w:val="105"/>
        </w:rPr>
        <w:t>cual</w:t>
      </w:r>
      <w:r w:rsidRPr="00F521DA">
        <w:rPr>
          <w:rFonts w:ascii="Arial Narrow" w:hAnsi="Arial Narrow"/>
          <w:spacing w:val="-2"/>
          <w:w w:val="105"/>
        </w:rPr>
        <w:t xml:space="preserve"> </w:t>
      </w:r>
      <w:r w:rsidRPr="00F521DA">
        <w:rPr>
          <w:rFonts w:ascii="Arial Narrow" w:hAnsi="Arial Narrow"/>
          <w:w w:val="105"/>
        </w:rPr>
        <w:t>quedará</w:t>
      </w:r>
      <w:r w:rsidRPr="00F521DA">
        <w:rPr>
          <w:rFonts w:ascii="Arial Narrow" w:hAnsi="Arial Narrow"/>
          <w:spacing w:val="-3"/>
          <w:w w:val="105"/>
        </w:rPr>
        <w:t xml:space="preserve"> </w:t>
      </w:r>
      <w:r w:rsidRPr="00F521DA">
        <w:rPr>
          <w:rFonts w:ascii="Arial Narrow" w:hAnsi="Arial Narrow"/>
          <w:w w:val="105"/>
        </w:rPr>
        <w:t>así:</w:t>
      </w:r>
      <w:r w:rsidRPr="00F521DA">
        <w:rPr>
          <w:rFonts w:ascii="Arial Narrow" w:hAnsi="Arial Narrow"/>
        </w:rPr>
        <w:t xml:space="preserve"> </w:t>
      </w:r>
    </w:p>
    <w:p w14:paraId="4A0F84C8" w14:textId="77777777" w:rsidR="00BE6822" w:rsidRPr="00F521DA" w:rsidRDefault="00BE6822" w:rsidP="00BE6822">
      <w:pPr>
        <w:pStyle w:val="Textoindependiente"/>
        <w:spacing w:before="68" w:line="276" w:lineRule="auto"/>
        <w:ind w:left="708" w:right="39"/>
        <w:jc w:val="both"/>
        <w:rPr>
          <w:rFonts w:ascii="Arial Narrow" w:hAnsi="Arial Narrow" w:cs="Calibri"/>
          <w:sz w:val="24"/>
          <w:szCs w:val="24"/>
          <w:lang w:val="es-ES"/>
        </w:rPr>
      </w:pPr>
      <w:r w:rsidRPr="00F521DA">
        <w:rPr>
          <w:rFonts w:ascii="Arial Narrow" w:hAnsi="Arial Narrow" w:cs="Calibri"/>
          <w:b/>
          <w:bCs/>
          <w:sz w:val="24"/>
          <w:szCs w:val="24"/>
          <w:lang w:val="es-ES"/>
        </w:rPr>
        <w:t xml:space="preserve">Artículo 375. </w:t>
      </w:r>
      <w:r w:rsidRPr="00F521DA">
        <w:rPr>
          <w:rFonts w:ascii="Arial Narrow" w:hAnsi="Arial Narrow" w:cs="Calibri"/>
          <w:b/>
          <w:bCs/>
          <w:i/>
          <w:sz w:val="24"/>
          <w:szCs w:val="24"/>
          <w:lang w:val="es-ES"/>
        </w:rPr>
        <w:t>Conservación o financiación de plantaciones</w:t>
      </w:r>
      <w:r w:rsidRPr="00F521DA">
        <w:rPr>
          <w:rFonts w:ascii="Arial Narrow" w:hAnsi="Arial Narrow" w:cs="Calibri"/>
          <w:i/>
          <w:sz w:val="24"/>
          <w:szCs w:val="24"/>
          <w:lang w:val="es-ES"/>
        </w:rPr>
        <w:t xml:space="preserve">. </w:t>
      </w:r>
      <w:r w:rsidRPr="00F521DA">
        <w:rPr>
          <w:rFonts w:ascii="Arial Narrow" w:hAnsi="Arial Narrow" w:cs="Calibri"/>
          <w:sz w:val="24"/>
          <w:szCs w:val="24"/>
          <w:lang w:val="es-ES"/>
        </w:rPr>
        <w:t xml:space="preserve">El que sin permiso de autoridad competente cultive, conserve o financie plantaciones de las que se puedan producir cocaína, marihuana, morfina y heroína, o cualquiera otra droga que produzca dependencia, en áreas cuyo tamaño sea superior al delimitado por </w:t>
      </w:r>
      <w:r w:rsidRPr="00F521DA">
        <w:rPr>
          <w:rFonts w:ascii="Arial Narrow" w:hAnsi="Arial Narrow" w:cs="Calibri"/>
          <w:sz w:val="24"/>
          <w:szCs w:val="24"/>
        </w:rPr>
        <w:t xml:space="preserve">El Consejo Nacional de Estupefacientes, o quien haga sus </w:t>
      </w:r>
      <w:r w:rsidRPr="00F521DA">
        <w:rPr>
          <w:rFonts w:ascii="Arial Narrow" w:hAnsi="Arial Narrow" w:cs="Calibri"/>
          <w:sz w:val="24"/>
          <w:szCs w:val="24"/>
        </w:rPr>
        <w:lastRenderedPageBreak/>
        <w:t xml:space="preserve">veces, </w:t>
      </w:r>
      <w:r w:rsidRPr="00F521DA">
        <w:rPr>
          <w:rFonts w:ascii="Arial Narrow" w:hAnsi="Arial Narrow" w:cs="Calibri"/>
          <w:sz w:val="24"/>
          <w:szCs w:val="24"/>
          <w:lang w:val="es-ES"/>
        </w:rPr>
        <w:t>incurrirá en pena de nueve (9) a quince (15) años de prisión y multa de dos mil (2.000) a cinco mil (5.000) salarios mínimos legales mensuales vigentes.</w:t>
      </w:r>
    </w:p>
    <w:p w14:paraId="5065C0CD" w14:textId="77777777" w:rsidR="00BE6822" w:rsidRPr="00F521DA" w:rsidRDefault="00BE6822" w:rsidP="00BE6822">
      <w:pPr>
        <w:pStyle w:val="Textoindependiente"/>
        <w:spacing w:before="68" w:line="276" w:lineRule="auto"/>
        <w:ind w:left="708" w:right="39"/>
        <w:jc w:val="both"/>
        <w:rPr>
          <w:rFonts w:ascii="Arial Narrow" w:hAnsi="Arial Narrow" w:cs="Calibri"/>
          <w:sz w:val="24"/>
          <w:szCs w:val="24"/>
        </w:rPr>
      </w:pPr>
      <w:r w:rsidRPr="00F521DA">
        <w:rPr>
          <w:rFonts w:ascii="Arial Narrow" w:hAnsi="Arial Narrow" w:cs="Calibri"/>
          <w:sz w:val="24"/>
          <w:szCs w:val="24"/>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14:paraId="6AA251A3" w14:textId="77777777" w:rsidR="00BE6822" w:rsidRPr="00F521DA" w:rsidRDefault="00BE6822" w:rsidP="00BE6822">
      <w:pPr>
        <w:pStyle w:val="Textoindependiente"/>
        <w:spacing w:before="68" w:line="276" w:lineRule="auto"/>
        <w:ind w:left="708" w:right="39"/>
        <w:jc w:val="both"/>
        <w:rPr>
          <w:rFonts w:ascii="Arial Narrow" w:hAnsi="Arial Narrow" w:cs="Calibri"/>
          <w:sz w:val="24"/>
          <w:szCs w:val="24"/>
        </w:rPr>
      </w:pPr>
      <w:r w:rsidRPr="00F521DA">
        <w:rPr>
          <w:rFonts w:ascii="Arial Narrow" w:hAnsi="Arial Narrow" w:cs="Calibri"/>
          <w:sz w:val="24"/>
          <w:szCs w:val="24"/>
        </w:rPr>
        <w:t xml:space="preserve">Tampoco incurrirán en las penas previstas en el presente artículo los pequeños cultivadores incluidos en el Programa Nacional de Sustitución de Cultivos Ilícitos mientras esté vigente su vinculación al Programa y por el término que dure su proceso en el mismo.  </w:t>
      </w:r>
    </w:p>
    <w:p w14:paraId="1F55A874" w14:textId="77777777" w:rsidR="00BE6822" w:rsidRDefault="00BE6822" w:rsidP="00BE6822">
      <w:pPr>
        <w:pStyle w:val="Textoindependiente"/>
        <w:spacing w:after="0" w:line="276" w:lineRule="auto"/>
        <w:ind w:right="39"/>
        <w:jc w:val="both"/>
        <w:rPr>
          <w:rFonts w:ascii="Arial Narrow" w:hAnsi="Arial Narrow" w:cs="Calibri"/>
          <w:b/>
          <w:bCs/>
          <w:sz w:val="24"/>
          <w:szCs w:val="24"/>
        </w:rPr>
      </w:pPr>
    </w:p>
    <w:p w14:paraId="7022B9E5" w14:textId="195CFCA9" w:rsidR="00BE6822" w:rsidRDefault="00BE6822" w:rsidP="00BE6822">
      <w:pPr>
        <w:pStyle w:val="Textoindependiente"/>
        <w:spacing w:after="0" w:line="276" w:lineRule="auto"/>
        <w:ind w:right="39"/>
        <w:jc w:val="both"/>
        <w:rPr>
          <w:rFonts w:ascii="Arial Narrow" w:hAnsi="Arial Narrow"/>
          <w:w w:val="105"/>
          <w:sz w:val="24"/>
          <w:szCs w:val="24"/>
        </w:rPr>
      </w:pPr>
      <w:r w:rsidRPr="00F521DA">
        <w:rPr>
          <w:rFonts w:ascii="Arial Narrow" w:hAnsi="Arial Narrow" w:cs="Calibri"/>
          <w:b/>
          <w:bCs/>
          <w:sz w:val="24"/>
          <w:szCs w:val="24"/>
        </w:rPr>
        <w:t xml:space="preserve">ARTÍCULO 4. </w:t>
      </w:r>
      <w:r w:rsidRPr="00F521DA">
        <w:rPr>
          <w:rFonts w:ascii="Arial Narrow" w:hAnsi="Arial Narrow" w:cs="Calibri"/>
          <w:bCs/>
          <w:i/>
          <w:sz w:val="24"/>
          <w:szCs w:val="24"/>
        </w:rPr>
        <w:t xml:space="preserve">Consejo Nacional de Estupefacientes. </w:t>
      </w:r>
      <w:r w:rsidRPr="00F521DA">
        <w:rPr>
          <w:rFonts w:ascii="Arial Narrow" w:hAnsi="Arial Narrow"/>
          <w:w w:val="105"/>
          <w:sz w:val="24"/>
          <w:szCs w:val="24"/>
        </w:rPr>
        <w:t>Para los fines del artículo 375 del Código Penal, el Consejo Nacional de Estupefacientes expedirá anualmente acto administrativo mediante el cual dispondrá el área máxima de cultivo permitida</w:t>
      </w:r>
    </w:p>
    <w:p w14:paraId="1C0BA17A" w14:textId="77777777" w:rsidR="00BE6822" w:rsidRPr="00F521DA" w:rsidRDefault="00BE6822" w:rsidP="00BE6822">
      <w:pPr>
        <w:pStyle w:val="Textoindependiente"/>
        <w:spacing w:after="0" w:line="276" w:lineRule="auto"/>
        <w:ind w:right="39"/>
        <w:jc w:val="both"/>
        <w:rPr>
          <w:rFonts w:ascii="Arial Narrow" w:hAnsi="Arial Narrow"/>
          <w:w w:val="105"/>
          <w:sz w:val="24"/>
          <w:szCs w:val="24"/>
        </w:rPr>
      </w:pPr>
    </w:p>
    <w:p w14:paraId="7F4284AB" w14:textId="77777777" w:rsidR="00BE6822" w:rsidRPr="00F521DA" w:rsidRDefault="00BE6822" w:rsidP="00BE6822">
      <w:pPr>
        <w:pStyle w:val="Textoindependiente"/>
        <w:spacing w:after="0" w:line="276" w:lineRule="auto"/>
        <w:ind w:right="39"/>
        <w:jc w:val="both"/>
        <w:rPr>
          <w:rFonts w:ascii="Arial Narrow" w:hAnsi="Arial Narrow"/>
          <w:w w:val="105"/>
          <w:sz w:val="24"/>
          <w:szCs w:val="24"/>
        </w:rPr>
      </w:pPr>
      <w:r w:rsidRPr="00F521DA">
        <w:rPr>
          <w:rFonts w:ascii="Arial Narrow" w:hAnsi="Arial Narrow"/>
          <w:b/>
          <w:bCs/>
          <w:w w:val="105"/>
          <w:sz w:val="24"/>
          <w:szCs w:val="24"/>
        </w:rPr>
        <w:t>ARTÍCULO 5</w:t>
      </w:r>
      <w:r w:rsidRPr="00F521DA">
        <w:rPr>
          <w:rFonts w:ascii="Arial Narrow" w:hAnsi="Arial Narrow"/>
          <w:w w:val="105"/>
          <w:sz w:val="24"/>
          <w:szCs w:val="24"/>
        </w:rPr>
        <w:t xml:space="preserve">. </w:t>
      </w:r>
      <w:r w:rsidRPr="00F521DA">
        <w:rPr>
          <w:rFonts w:ascii="Arial Narrow" w:hAnsi="Arial Narrow"/>
          <w:i/>
          <w:w w:val="105"/>
          <w:sz w:val="24"/>
          <w:szCs w:val="24"/>
        </w:rPr>
        <w:t xml:space="preserve">Solicitud de Beneficios. </w:t>
      </w:r>
      <w:r w:rsidRPr="00F521DA">
        <w:rPr>
          <w:rFonts w:ascii="Arial Narrow" w:hAnsi="Arial Narrow"/>
          <w:w w:val="105"/>
          <w:sz w:val="24"/>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14:paraId="35E88557" w14:textId="77777777" w:rsidR="00BE6822" w:rsidRPr="00F521DA" w:rsidRDefault="00BE6822" w:rsidP="00BE6822">
      <w:pPr>
        <w:pStyle w:val="Textoindependiente"/>
        <w:numPr>
          <w:ilvl w:val="0"/>
          <w:numId w:val="6"/>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el solicitante se encuentre inscrito en el Programa Nacional Integral de Sustitución de Cultivos Ilícitos o cualquier otra estrategia de sustitución de cultivos de uso ilícito que el gobierno nacional defina,</w:t>
      </w:r>
    </w:p>
    <w:p w14:paraId="34501FC4" w14:textId="77777777" w:rsidR="00BE6822" w:rsidRPr="00F521DA" w:rsidRDefault="00BE6822" w:rsidP="00BE6822">
      <w:pPr>
        <w:pStyle w:val="Textoindependiente"/>
        <w:numPr>
          <w:ilvl w:val="0"/>
          <w:numId w:val="6"/>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el área cultivada por la cual se dictó la condena original sea igual o menor a la determinada por el Consejo Nacional de Estupefacientes,</w:t>
      </w:r>
    </w:p>
    <w:p w14:paraId="00DF6EC9" w14:textId="77777777" w:rsidR="00BE6822" w:rsidRPr="00F521DA" w:rsidRDefault="00BE6822" w:rsidP="00BE6822">
      <w:pPr>
        <w:pStyle w:val="Textoindependiente"/>
        <w:numPr>
          <w:ilvl w:val="0"/>
          <w:numId w:val="6"/>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la persona presente ante el director del Programa Nacional Integral de Sustitución de Cultivos Ilícitos, o quien haga sus veces, un acta de compromiso según la cual renuncie irrevocablemente</w:t>
      </w:r>
      <w:r w:rsidRPr="00F521DA">
        <w:rPr>
          <w:rFonts w:ascii="Arial Narrow" w:hAnsi="Arial Narrow"/>
          <w:spacing w:val="-47"/>
          <w:w w:val="105"/>
          <w:sz w:val="24"/>
          <w:szCs w:val="24"/>
        </w:rPr>
        <w:t xml:space="preserve"> </w:t>
      </w:r>
      <w:r w:rsidRPr="00F521DA">
        <w:rPr>
          <w:rFonts w:ascii="Arial Narrow" w:hAnsi="Arial Narrow"/>
          <w:w w:val="105"/>
          <w:sz w:val="24"/>
          <w:szCs w:val="24"/>
        </w:rPr>
        <w:t>a cultivar o mantener las plantaciones de</w:t>
      </w:r>
      <w:r w:rsidRPr="00F521DA">
        <w:rPr>
          <w:rFonts w:ascii="Arial Narrow" w:hAnsi="Arial Narrow"/>
          <w:spacing w:val="1"/>
          <w:w w:val="105"/>
          <w:sz w:val="24"/>
          <w:szCs w:val="24"/>
        </w:rPr>
        <w:t xml:space="preserve"> </w:t>
      </w:r>
      <w:r w:rsidRPr="00F521DA">
        <w:rPr>
          <w:rFonts w:ascii="Arial Narrow" w:hAnsi="Arial Narrow"/>
          <w:w w:val="105"/>
          <w:sz w:val="24"/>
          <w:szCs w:val="24"/>
        </w:rPr>
        <w:t>uso</w:t>
      </w:r>
      <w:r w:rsidRPr="00F521DA">
        <w:rPr>
          <w:rFonts w:ascii="Arial Narrow" w:hAnsi="Arial Narrow"/>
          <w:spacing w:val="-2"/>
          <w:w w:val="105"/>
          <w:sz w:val="24"/>
          <w:szCs w:val="24"/>
        </w:rPr>
        <w:t xml:space="preserve"> </w:t>
      </w:r>
      <w:r w:rsidRPr="00F521DA">
        <w:rPr>
          <w:rFonts w:ascii="Arial Narrow" w:hAnsi="Arial Narrow"/>
          <w:w w:val="105"/>
          <w:sz w:val="24"/>
          <w:szCs w:val="24"/>
        </w:rPr>
        <w:t>ilícito,</w:t>
      </w:r>
    </w:p>
    <w:p w14:paraId="0866D9DE" w14:textId="2A0EF0E6" w:rsidR="00BE6822" w:rsidRPr="00634A93" w:rsidRDefault="00BE6822" w:rsidP="00634A93">
      <w:pPr>
        <w:pStyle w:val="Textoindependiente"/>
        <w:numPr>
          <w:ilvl w:val="0"/>
          <w:numId w:val="6"/>
        </w:numPr>
        <w:spacing w:before="68" w:line="276" w:lineRule="auto"/>
        <w:ind w:right="39"/>
        <w:jc w:val="both"/>
        <w:rPr>
          <w:rFonts w:ascii="Arial Narrow" w:hAnsi="Arial Narrow"/>
          <w:w w:val="105"/>
          <w:sz w:val="24"/>
          <w:szCs w:val="24"/>
        </w:rPr>
      </w:pPr>
      <w:r w:rsidRPr="00F521DA">
        <w:rPr>
          <w:rFonts w:ascii="Arial Narrow" w:hAnsi="Arial Narrow"/>
          <w:w w:val="105"/>
          <w:sz w:val="24"/>
          <w:szCs w:val="24"/>
        </w:rPr>
        <w:t>Que la persona no sea agente del Estado o miembro de un grupo al margen de la Ley según la categorización hecha por el Gobierno Nacional.</w:t>
      </w:r>
    </w:p>
    <w:p w14:paraId="6CC0D76D" w14:textId="77777777" w:rsidR="00BE6822" w:rsidRPr="00F521DA" w:rsidRDefault="00BE6822" w:rsidP="00BE6822">
      <w:pPr>
        <w:pStyle w:val="Textoindependiente"/>
        <w:spacing w:before="68" w:line="276" w:lineRule="auto"/>
        <w:ind w:right="39"/>
        <w:jc w:val="both"/>
        <w:rPr>
          <w:rFonts w:ascii="Arial Narrow" w:hAnsi="Arial Narrow"/>
          <w:w w:val="105"/>
          <w:sz w:val="24"/>
          <w:szCs w:val="24"/>
        </w:rPr>
      </w:pPr>
      <w:r w:rsidRPr="00F521DA">
        <w:rPr>
          <w:rFonts w:ascii="Arial Narrow" w:hAnsi="Arial Narrow"/>
          <w:w w:val="105"/>
          <w:sz w:val="24"/>
          <w:szCs w:val="24"/>
        </w:rPr>
        <w:t xml:space="preserve">Asimismo, las personas sujetas a un proceso penal por el delito referido en el inciso primero del presente artículo podrán solicitar por única vez la extinción de la acción penal a la fiscalía tras acreditar los mismos requisitos aquí exigidos a los condenados para la solicitud de la extinción de la sanción. </w:t>
      </w:r>
    </w:p>
    <w:p w14:paraId="3D155484" w14:textId="77777777" w:rsidR="00BE6822" w:rsidRPr="00F521DA" w:rsidRDefault="00BE6822" w:rsidP="00BE6822">
      <w:pPr>
        <w:pStyle w:val="Textoindependiente"/>
        <w:spacing w:before="68" w:line="276" w:lineRule="auto"/>
        <w:ind w:right="39"/>
        <w:jc w:val="both"/>
        <w:rPr>
          <w:rFonts w:ascii="Arial Narrow" w:hAnsi="Arial Narrow"/>
          <w:w w:val="105"/>
          <w:sz w:val="24"/>
          <w:szCs w:val="24"/>
        </w:rPr>
      </w:pPr>
      <w:r w:rsidRPr="00F521DA">
        <w:rPr>
          <w:rFonts w:ascii="Arial Narrow" w:hAnsi="Arial Narrow"/>
          <w:b/>
          <w:bCs/>
          <w:w w:val="105"/>
          <w:sz w:val="24"/>
          <w:szCs w:val="24"/>
        </w:rPr>
        <w:t>Parágrafo 1.</w:t>
      </w:r>
      <w:r w:rsidRPr="00F521DA">
        <w:rPr>
          <w:rFonts w:ascii="Arial Narrow" w:hAnsi="Arial Narrow"/>
          <w:w w:val="105"/>
          <w:sz w:val="24"/>
          <w:szCs w:val="24"/>
        </w:rPr>
        <w:t xml:space="preserve"> Para la concesión de ambos beneficios se procederá según lo establecido en la Ley. </w:t>
      </w:r>
    </w:p>
    <w:p w14:paraId="76581B00" w14:textId="77777777" w:rsidR="00BE6822" w:rsidRPr="00F521DA" w:rsidRDefault="00BE6822" w:rsidP="003E3383">
      <w:pPr>
        <w:pStyle w:val="Textoindependiente"/>
        <w:spacing w:after="0" w:line="276" w:lineRule="auto"/>
        <w:ind w:right="39"/>
        <w:jc w:val="both"/>
        <w:rPr>
          <w:rFonts w:ascii="Arial Narrow" w:hAnsi="Arial Narrow"/>
          <w:w w:val="105"/>
          <w:sz w:val="24"/>
          <w:szCs w:val="24"/>
        </w:rPr>
      </w:pPr>
      <w:r w:rsidRPr="00F521DA">
        <w:rPr>
          <w:rFonts w:ascii="Arial Narrow" w:hAnsi="Arial Narrow"/>
          <w:b/>
          <w:bCs/>
          <w:w w:val="105"/>
          <w:sz w:val="24"/>
          <w:szCs w:val="24"/>
        </w:rPr>
        <w:t>Parágrafo 2.</w:t>
      </w:r>
      <w:r w:rsidRPr="00F521DA">
        <w:rPr>
          <w:rFonts w:ascii="Arial Narrow" w:hAnsi="Arial Narrow"/>
          <w:w w:val="105"/>
          <w:sz w:val="24"/>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w:t>
      </w:r>
      <w:r w:rsidRPr="00F521DA">
        <w:rPr>
          <w:rFonts w:ascii="Arial Narrow" w:hAnsi="Arial Narrow"/>
          <w:w w:val="105"/>
          <w:sz w:val="24"/>
          <w:szCs w:val="24"/>
        </w:rPr>
        <w:lastRenderedPageBreak/>
        <w:t>intención del procesado o condenado a la dirección del PNIS y facilitará lo necesario para la culminación del trámite.</w:t>
      </w:r>
    </w:p>
    <w:p w14:paraId="4B9B3A07" w14:textId="77777777" w:rsidR="00BE6822" w:rsidRDefault="00BE6822" w:rsidP="003E3383">
      <w:pPr>
        <w:pStyle w:val="Textoindependiente"/>
        <w:spacing w:after="0" w:line="276" w:lineRule="auto"/>
        <w:ind w:right="39"/>
        <w:jc w:val="both"/>
        <w:rPr>
          <w:rFonts w:ascii="Arial Narrow" w:hAnsi="Arial Narrow"/>
          <w:b/>
          <w:bCs/>
          <w:w w:val="105"/>
          <w:sz w:val="24"/>
          <w:szCs w:val="24"/>
        </w:rPr>
      </w:pPr>
    </w:p>
    <w:p w14:paraId="2D10C10B" w14:textId="053E8C5B" w:rsidR="00BE6822" w:rsidRPr="00F521DA" w:rsidRDefault="00BE6822" w:rsidP="003E3383">
      <w:pPr>
        <w:pStyle w:val="Textoindependiente"/>
        <w:spacing w:after="0" w:line="276" w:lineRule="auto"/>
        <w:ind w:right="39"/>
        <w:jc w:val="both"/>
        <w:rPr>
          <w:rFonts w:ascii="Arial Narrow" w:hAnsi="Arial Narrow"/>
          <w:w w:val="105"/>
          <w:sz w:val="24"/>
          <w:szCs w:val="24"/>
        </w:rPr>
      </w:pPr>
      <w:r w:rsidRPr="00F521DA">
        <w:rPr>
          <w:rFonts w:ascii="Arial Narrow" w:hAnsi="Arial Narrow"/>
          <w:b/>
          <w:bCs/>
          <w:w w:val="105"/>
          <w:sz w:val="24"/>
          <w:szCs w:val="24"/>
        </w:rPr>
        <w:t>ARTÍCULO 6.</w:t>
      </w:r>
      <w:r w:rsidRPr="00F521DA">
        <w:rPr>
          <w:rFonts w:ascii="Arial Narrow" w:hAnsi="Arial Narrow"/>
          <w:w w:val="105"/>
          <w:sz w:val="24"/>
          <w:szCs w:val="24"/>
        </w:rPr>
        <w:t xml:space="preserve"> </w:t>
      </w:r>
      <w:r w:rsidRPr="00F521DA">
        <w:rPr>
          <w:rFonts w:ascii="Arial Narrow" w:hAnsi="Arial Narrow"/>
          <w:i/>
          <w:w w:val="105"/>
          <w:sz w:val="24"/>
          <w:szCs w:val="24"/>
        </w:rPr>
        <w:t xml:space="preserve">Priorización. </w:t>
      </w:r>
      <w:r w:rsidRPr="00F521DA">
        <w:rPr>
          <w:rFonts w:ascii="Arial Narrow" w:hAnsi="Arial Narrow"/>
          <w:w w:val="105"/>
          <w:sz w:val="24"/>
          <w:szCs w:val="24"/>
        </w:rPr>
        <w:t>Los jueces competentes priorizarán las solicitudes de extinción de sanción o de acción penal referidas en la presente Ley cuando hayan sido presentadas por madres cabeza de hogar o personas en situación de vulnerabilidad.</w:t>
      </w:r>
    </w:p>
    <w:p w14:paraId="3BB6BC82" w14:textId="77777777" w:rsidR="00BE6822" w:rsidRDefault="00BE6822" w:rsidP="003E3383">
      <w:pPr>
        <w:pStyle w:val="Textoindependiente"/>
        <w:spacing w:after="0" w:line="276" w:lineRule="auto"/>
        <w:ind w:right="39"/>
        <w:jc w:val="both"/>
        <w:rPr>
          <w:rFonts w:ascii="Arial Narrow" w:hAnsi="Arial Narrow"/>
          <w:b/>
          <w:bCs/>
          <w:w w:val="105"/>
          <w:sz w:val="24"/>
          <w:szCs w:val="24"/>
        </w:rPr>
      </w:pPr>
    </w:p>
    <w:p w14:paraId="76CA8827" w14:textId="1D0DF683" w:rsidR="00BE6822" w:rsidRPr="00F521DA" w:rsidRDefault="00BE6822" w:rsidP="003E3383">
      <w:pPr>
        <w:pStyle w:val="Textoindependiente"/>
        <w:spacing w:after="0" w:line="276" w:lineRule="auto"/>
        <w:ind w:right="39"/>
        <w:jc w:val="both"/>
        <w:rPr>
          <w:rFonts w:ascii="Arial Narrow" w:hAnsi="Arial Narrow"/>
          <w:w w:val="105"/>
          <w:sz w:val="24"/>
          <w:szCs w:val="24"/>
        </w:rPr>
      </w:pPr>
      <w:r w:rsidRPr="00F521DA">
        <w:rPr>
          <w:rFonts w:ascii="Arial Narrow" w:hAnsi="Arial Narrow"/>
          <w:b/>
          <w:bCs/>
          <w:w w:val="105"/>
          <w:sz w:val="24"/>
          <w:szCs w:val="24"/>
        </w:rPr>
        <w:t>ARTÍCULO 7.</w:t>
      </w:r>
      <w:r w:rsidRPr="00F521DA">
        <w:rPr>
          <w:rFonts w:ascii="Arial Narrow" w:hAnsi="Arial Narrow"/>
          <w:w w:val="105"/>
          <w:sz w:val="24"/>
          <w:szCs w:val="24"/>
        </w:rPr>
        <w:t xml:space="preserve"> </w:t>
      </w:r>
      <w:r w:rsidRPr="00F521DA">
        <w:rPr>
          <w:rFonts w:ascii="Arial Narrow" w:hAnsi="Arial Narrow"/>
          <w:i/>
          <w:w w:val="105"/>
          <w:sz w:val="24"/>
          <w:szCs w:val="24"/>
        </w:rPr>
        <w:t xml:space="preserve">Exclusión de Beneficios. </w:t>
      </w:r>
      <w:r w:rsidRPr="00F521DA">
        <w:rPr>
          <w:rFonts w:ascii="Arial Narrow" w:hAnsi="Arial Narrow"/>
          <w:w w:val="105"/>
          <w:sz w:val="24"/>
          <w:szCs w:val="24"/>
        </w:rPr>
        <w:t>Las personas que, habiéndose acogido a los beneficios de la presente Ley, incurran nuevamente en la comisión de la conducta punible del artículo 375 de la Ley 599 de 2000, no podrán gozar nuevamente de ellos y serán juzgados según las normas generales de procedimiento penal.</w:t>
      </w:r>
    </w:p>
    <w:p w14:paraId="52D6331B" w14:textId="77777777" w:rsidR="00BE6822" w:rsidRPr="00F521DA" w:rsidRDefault="00BE6822" w:rsidP="003E3383">
      <w:pPr>
        <w:pStyle w:val="Textoindependiente"/>
        <w:spacing w:before="68" w:after="0" w:line="276" w:lineRule="auto"/>
        <w:ind w:right="39"/>
        <w:jc w:val="both"/>
        <w:rPr>
          <w:rFonts w:ascii="Arial Narrow" w:hAnsi="Arial Narrow"/>
          <w:w w:val="105"/>
          <w:sz w:val="24"/>
          <w:szCs w:val="24"/>
        </w:rPr>
      </w:pPr>
      <w:r w:rsidRPr="00F521DA">
        <w:rPr>
          <w:rFonts w:ascii="Arial Narrow" w:hAnsi="Arial Narrow"/>
          <w:w w:val="105"/>
          <w:sz w:val="24"/>
          <w:szCs w:val="24"/>
        </w:rPr>
        <w:t>Tampoco podrán acceder a estos beneficios aquellas personas que, siendo condenadas por el delito del artículo 375 de la Ley 599 de 2000, hayan completado su condena.</w:t>
      </w:r>
    </w:p>
    <w:p w14:paraId="4FD1D072" w14:textId="77777777" w:rsidR="00BE6822" w:rsidRDefault="00BE6822" w:rsidP="003E3383">
      <w:pPr>
        <w:spacing w:line="276" w:lineRule="auto"/>
        <w:jc w:val="both"/>
        <w:rPr>
          <w:rFonts w:ascii="Arial Narrow" w:hAnsi="Arial Narrow"/>
          <w:b/>
          <w:bCs/>
          <w:w w:val="105"/>
        </w:rPr>
      </w:pPr>
    </w:p>
    <w:p w14:paraId="7E738538" w14:textId="6C6A948D" w:rsidR="00BE6822" w:rsidRDefault="00BE6822" w:rsidP="003E3383">
      <w:pPr>
        <w:spacing w:line="276" w:lineRule="auto"/>
        <w:jc w:val="both"/>
        <w:rPr>
          <w:rFonts w:ascii="Arial Narrow" w:hAnsi="Arial Narrow"/>
          <w:w w:val="105"/>
        </w:rPr>
      </w:pPr>
      <w:r w:rsidRPr="00F521DA">
        <w:rPr>
          <w:rFonts w:ascii="Arial Narrow" w:hAnsi="Arial Narrow"/>
          <w:b/>
          <w:bCs/>
          <w:w w:val="105"/>
        </w:rPr>
        <w:t xml:space="preserve">ARTÍCULO 8. </w:t>
      </w:r>
      <w:r w:rsidRPr="00F521DA">
        <w:rPr>
          <w:rFonts w:ascii="Arial Narrow" w:hAnsi="Arial Narrow"/>
          <w:i/>
          <w:iCs/>
          <w:w w:val="105"/>
        </w:rPr>
        <w:t>Conexidad.</w:t>
      </w:r>
      <w:r w:rsidRPr="00F521DA">
        <w:rPr>
          <w:rFonts w:ascii="Arial Narrow" w:hAnsi="Arial Narrow"/>
          <w:w w:val="105"/>
        </w:rPr>
        <w:t xml:space="preserve"> Las personas procesadas por los delitos contemplados en los artículos 376, 377 y 382 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procesal en que se halle la litis.</w:t>
      </w:r>
    </w:p>
    <w:p w14:paraId="285536F1" w14:textId="77777777" w:rsidR="00BE6822" w:rsidRPr="00F521DA" w:rsidRDefault="00BE6822" w:rsidP="003E3383">
      <w:pPr>
        <w:spacing w:line="276" w:lineRule="auto"/>
        <w:jc w:val="both"/>
        <w:rPr>
          <w:rFonts w:ascii="Arial Narrow" w:hAnsi="Arial Narrow"/>
          <w:w w:val="105"/>
        </w:rPr>
      </w:pPr>
    </w:p>
    <w:p w14:paraId="30CAC38F" w14:textId="77777777" w:rsidR="00BE6822" w:rsidRPr="00F521DA" w:rsidRDefault="00BE6822" w:rsidP="003E3383">
      <w:pPr>
        <w:spacing w:line="276" w:lineRule="auto"/>
        <w:jc w:val="both"/>
        <w:rPr>
          <w:rFonts w:ascii="Arial Narrow" w:hAnsi="Arial Narrow"/>
          <w:w w:val="105"/>
        </w:rPr>
      </w:pPr>
      <w:r w:rsidRPr="00F521DA">
        <w:rPr>
          <w:rFonts w:ascii="Arial Narrow" w:hAnsi="Arial Narrow"/>
          <w:w w:val="105"/>
        </w:rPr>
        <w:t>Las personas que hayan sido condenadas por la conducta delictiva descrita en el artículo 375 del Código Penal en concurso con los delitos de los artículos 376, 377 o 382 podrán solicitar la declaratoria de conexidad extemporánea al Juez de Ejecución de Penas y Medidas de Seguridad para gozar de los beneficios de la presente Ley, para lo cual, el Juez de Ejecución de Penas ordenará remitir el expediente al juez de conocimiento para que éste último decida sobre la solicitud mediante auto.</w:t>
      </w:r>
    </w:p>
    <w:p w14:paraId="6DBD157F" w14:textId="77777777" w:rsidR="00BE6822" w:rsidRPr="00F521DA" w:rsidRDefault="00BE6822" w:rsidP="003E3383">
      <w:pPr>
        <w:spacing w:line="276" w:lineRule="auto"/>
        <w:jc w:val="both"/>
        <w:rPr>
          <w:rFonts w:ascii="Arial Narrow" w:hAnsi="Arial Narrow"/>
          <w:b/>
          <w:bCs/>
          <w:w w:val="105"/>
        </w:rPr>
      </w:pPr>
      <w:r w:rsidRPr="00F521DA">
        <w:rPr>
          <w:rFonts w:ascii="Arial Narrow" w:hAnsi="Arial Narrow"/>
          <w:w w:val="105"/>
        </w:rPr>
        <w:t>En ambos casos, de ser declarada la conexidad, el juez correspondiente podrá conceder los beneficios del trato penal diferenciado según lo dispuesto en el artículo 5 precedente.</w:t>
      </w:r>
    </w:p>
    <w:p w14:paraId="1D803893" w14:textId="77777777" w:rsidR="00BE6822" w:rsidRDefault="00BE6822" w:rsidP="00BE6822">
      <w:pPr>
        <w:spacing w:line="276" w:lineRule="auto"/>
        <w:jc w:val="both"/>
        <w:rPr>
          <w:rFonts w:ascii="Arial Narrow" w:hAnsi="Arial Narrow"/>
          <w:b/>
          <w:bCs/>
          <w:w w:val="105"/>
        </w:rPr>
      </w:pPr>
    </w:p>
    <w:p w14:paraId="09EE8D18" w14:textId="68298FD8" w:rsidR="00BE6822" w:rsidRDefault="00BE6822" w:rsidP="00BE6822">
      <w:pPr>
        <w:spacing w:line="276" w:lineRule="auto"/>
        <w:jc w:val="both"/>
        <w:rPr>
          <w:rFonts w:ascii="Arial Narrow" w:hAnsi="Arial Narrow" w:cs="Calibri"/>
          <w:lang w:val="es-ES"/>
        </w:rPr>
      </w:pPr>
      <w:r w:rsidRPr="00F521DA">
        <w:rPr>
          <w:rFonts w:ascii="Arial Narrow" w:hAnsi="Arial Narrow"/>
          <w:b/>
          <w:bCs/>
          <w:w w:val="105"/>
        </w:rPr>
        <w:t>ARTÍCULO 9.</w:t>
      </w:r>
      <w:r w:rsidRPr="00F521DA">
        <w:rPr>
          <w:rFonts w:ascii="Arial Narrow" w:hAnsi="Arial Narrow"/>
          <w:w w:val="105"/>
        </w:rPr>
        <w:t xml:space="preserve"> </w:t>
      </w:r>
      <w:r w:rsidRPr="00F521DA">
        <w:rPr>
          <w:rFonts w:ascii="Arial Narrow" w:hAnsi="Arial Narrow" w:cs="Calibri"/>
          <w:i/>
          <w:lang w:val="es-ES"/>
        </w:rPr>
        <w:t>Concursos</w:t>
      </w:r>
      <w:r w:rsidRPr="00F521DA">
        <w:rPr>
          <w:rFonts w:ascii="Arial Narrow" w:hAnsi="Arial Narrow" w:cs="Calibri"/>
          <w:lang w:val="es-ES"/>
        </w:rPr>
        <w:t>. El tratamiento penal diferenciado no será aplicable cuando el solicitante no le haya sido decretada la conexidad de acuerdo con el artículo anterior y esté siendo procesado o haya sido condenado por el delito del artículo 375 de la Ley 599 de 2000, inciso 1°, en concurso con otros delitos, salvo el delito de destinación ilícita de inmuebles del artículo 377.</w:t>
      </w:r>
    </w:p>
    <w:p w14:paraId="3910178D" w14:textId="77777777" w:rsidR="00BE6822" w:rsidRPr="00F521DA" w:rsidRDefault="00BE6822" w:rsidP="00BE6822">
      <w:pPr>
        <w:spacing w:line="276" w:lineRule="auto"/>
        <w:jc w:val="both"/>
        <w:rPr>
          <w:rFonts w:ascii="Arial Narrow" w:hAnsi="Arial Narrow" w:cs="Calibri"/>
          <w:lang w:val="es-ES"/>
        </w:rPr>
      </w:pPr>
    </w:p>
    <w:p w14:paraId="1FA7912F" w14:textId="32D240E2" w:rsidR="00BE6822" w:rsidRDefault="00BE6822" w:rsidP="00BE6822">
      <w:pPr>
        <w:spacing w:line="276" w:lineRule="auto"/>
        <w:jc w:val="both"/>
        <w:rPr>
          <w:rFonts w:ascii="Arial Narrow" w:hAnsi="Arial Narrow" w:cs="Calibri"/>
          <w:lang w:val="es-ES"/>
        </w:rPr>
      </w:pPr>
      <w:r w:rsidRPr="00F521DA">
        <w:rPr>
          <w:rFonts w:ascii="Arial Narrow" w:hAnsi="Arial Narrow"/>
          <w:b/>
          <w:bCs/>
          <w:w w:val="105"/>
        </w:rPr>
        <w:t>ARTÍCULO 10.</w:t>
      </w:r>
      <w:r w:rsidRPr="00F521DA">
        <w:rPr>
          <w:rFonts w:ascii="Arial Narrow" w:hAnsi="Arial Narrow"/>
          <w:w w:val="105"/>
        </w:rPr>
        <w:t xml:space="preserve"> </w:t>
      </w:r>
      <w:r w:rsidRPr="00F521DA">
        <w:rPr>
          <w:rFonts w:ascii="Arial Narrow" w:hAnsi="Arial Narrow" w:cs="Calibri"/>
          <w:i/>
          <w:lang w:val="es-ES"/>
        </w:rPr>
        <w:t xml:space="preserve">Efectos sobre los bienes. </w:t>
      </w:r>
      <w:r w:rsidRPr="00F521DA">
        <w:rPr>
          <w:rFonts w:ascii="Arial Narrow" w:hAnsi="Arial Narrow" w:cs="Calibri"/>
          <w:lang w:val="es-ES"/>
        </w:rPr>
        <w:t xml:space="preserve">Las medidas cautelares existentes sobre los bienes </w:t>
      </w:r>
      <w:r w:rsidR="00634A93" w:rsidRPr="00634A93">
        <w:rPr>
          <w:rFonts w:ascii="Arial Narrow" w:hAnsi="Arial Narrow" w:cs="Calibri"/>
          <w:lang w:val="es-ES"/>
        </w:rPr>
        <w:t>vinculados a los procesos referidos en la presente Ley</w:t>
      </w:r>
      <w:r w:rsidRPr="00F521DA">
        <w:rPr>
          <w:rFonts w:ascii="Arial Narrow" w:hAnsi="Arial Narrow" w:cs="Calibri"/>
          <w:lang w:val="es-ES"/>
        </w:rPr>
        <w:t xml:space="preserve"> serán suspendidas o levantadas por las autoridades competentes, </w:t>
      </w:r>
      <w:r w:rsidRPr="00F521DA">
        <w:rPr>
          <w:rFonts w:ascii="Arial Narrow" w:hAnsi="Arial Narrow" w:cs="Calibri"/>
          <w:lang w:val="es-ES"/>
        </w:rPr>
        <w:lastRenderedPageBreak/>
        <w:t>según sea el caso. Asimismo, serán suspendidos o terminados los procesos de extinción de dominio adelantados contra quienes resulten favorecidos con la renuncia al ejercicio de la acción penal</w:t>
      </w:r>
      <w:r w:rsidR="00196CD9">
        <w:rPr>
          <w:rFonts w:ascii="Arial Narrow" w:hAnsi="Arial Narrow" w:cs="Calibri"/>
          <w:lang w:val="es-ES"/>
        </w:rPr>
        <w:t>.</w:t>
      </w:r>
    </w:p>
    <w:p w14:paraId="55F95B81" w14:textId="77777777" w:rsidR="00BE6822" w:rsidRPr="00F521DA" w:rsidRDefault="00BE6822" w:rsidP="00BE6822">
      <w:pPr>
        <w:spacing w:line="276" w:lineRule="auto"/>
        <w:jc w:val="both"/>
        <w:rPr>
          <w:rFonts w:ascii="Arial Narrow" w:hAnsi="Arial Narrow" w:cs="Calibri"/>
          <w:lang w:val="es-ES"/>
        </w:rPr>
      </w:pPr>
    </w:p>
    <w:p w14:paraId="7A798C24" w14:textId="06D2BC14" w:rsidR="00BE6822" w:rsidRDefault="00BE6822" w:rsidP="00BE6822">
      <w:pPr>
        <w:spacing w:line="276" w:lineRule="auto"/>
        <w:jc w:val="both"/>
        <w:rPr>
          <w:rFonts w:ascii="Arial Narrow" w:hAnsi="Arial Narrow" w:cs="Calibri"/>
          <w:lang w:val="es-ES"/>
        </w:rPr>
      </w:pPr>
      <w:r w:rsidRPr="00F521DA">
        <w:rPr>
          <w:rFonts w:ascii="Arial Narrow" w:hAnsi="Arial Narrow" w:cs="Calibri"/>
          <w:lang w:val="es-ES"/>
        </w:rPr>
        <w:t xml:space="preserve">Los bienes referidos en el inciso anterior serán devueltos a los beneficiarios del tratamiento penal diferenciado, siempre y </w:t>
      </w:r>
      <w:r w:rsidRPr="00196CD9">
        <w:rPr>
          <w:rFonts w:ascii="Arial Narrow" w:hAnsi="Arial Narrow" w:cs="Calibri"/>
          <w:lang w:val="es-ES"/>
        </w:rPr>
        <w:t>cuando demuestre su relación jurídica con el bien</w:t>
      </w:r>
      <w:r w:rsidR="00196CD9" w:rsidRPr="00196CD9">
        <w:rPr>
          <w:rFonts w:ascii="Arial Narrow" w:hAnsi="Arial Narrow" w:cs="Calibri"/>
          <w:lang w:val="es-ES"/>
        </w:rPr>
        <w:t xml:space="preserve"> y éste no haya sido enajenado a terceros de buena fe</w:t>
      </w:r>
      <w:r w:rsidRPr="00F521DA">
        <w:rPr>
          <w:rFonts w:ascii="Arial Narrow" w:hAnsi="Arial Narrow" w:cs="Calibri"/>
          <w:lang w:val="es-ES"/>
        </w:rPr>
        <w:t>.</w:t>
      </w:r>
    </w:p>
    <w:p w14:paraId="3DEB4E4D" w14:textId="77777777" w:rsidR="00BE6822" w:rsidRPr="00F521DA" w:rsidRDefault="00BE6822" w:rsidP="00BE6822">
      <w:pPr>
        <w:spacing w:line="276" w:lineRule="auto"/>
        <w:jc w:val="both"/>
        <w:rPr>
          <w:rFonts w:ascii="Arial Narrow" w:hAnsi="Arial Narrow" w:cs="Calibri"/>
          <w:color w:val="FF0000"/>
          <w:lang w:val="es-ES"/>
        </w:rPr>
      </w:pPr>
    </w:p>
    <w:p w14:paraId="240239A4" w14:textId="77777777" w:rsidR="00BE6822" w:rsidRDefault="00BE6822" w:rsidP="00BE6822">
      <w:pPr>
        <w:spacing w:line="276" w:lineRule="auto"/>
        <w:jc w:val="both"/>
        <w:rPr>
          <w:rFonts w:ascii="Arial Narrow" w:hAnsi="Arial Narrow" w:cs="Calibri"/>
          <w:lang w:val="es-ES"/>
        </w:rPr>
      </w:pPr>
      <w:r w:rsidRPr="00F521DA">
        <w:rPr>
          <w:rFonts w:ascii="Arial Narrow" w:hAnsi="Arial Narrow"/>
          <w:b/>
          <w:bCs/>
          <w:w w:val="105"/>
        </w:rPr>
        <w:t>ARTÍCULO 11.</w:t>
      </w:r>
      <w:r w:rsidRPr="00F521DA">
        <w:rPr>
          <w:rFonts w:ascii="Arial Narrow" w:hAnsi="Arial Narrow"/>
          <w:w w:val="105"/>
        </w:rPr>
        <w:t xml:space="preserve"> </w:t>
      </w:r>
      <w:r w:rsidRPr="00F521DA">
        <w:rPr>
          <w:rFonts w:ascii="Arial Narrow" w:hAnsi="Arial Narrow"/>
          <w:i/>
          <w:w w:val="105"/>
        </w:rPr>
        <w:t xml:space="preserve">Vigencia. </w:t>
      </w:r>
      <w:r w:rsidRPr="00F521DA">
        <w:rPr>
          <w:rFonts w:ascii="Arial Narrow" w:hAnsi="Arial Narrow" w:cs="Calibri"/>
          <w:lang w:val="es-ES"/>
        </w:rPr>
        <w:t>La presente ley rige a partir de su promulgación y deroga todas las disposiciones que le sean expresamente contrarias.</w:t>
      </w:r>
    </w:p>
    <w:p w14:paraId="335A1084" w14:textId="77777777" w:rsidR="00BE6822" w:rsidRDefault="00BE6822" w:rsidP="00BE6822">
      <w:pPr>
        <w:jc w:val="both"/>
        <w:rPr>
          <w:rFonts w:ascii="Arial Narrow" w:hAnsi="Arial Narrow"/>
          <w:lang w:val="es-ES"/>
        </w:rPr>
      </w:pPr>
    </w:p>
    <w:p w14:paraId="640FB5F7" w14:textId="77777777" w:rsidR="002B0089" w:rsidRDefault="002B0089" w:rsidP="00BE6822">
      <w:pPr>
        <w:jc w:val="both"/>
        <w:rPr>
          <w:rFonts w:ascii="Arial Narrow" w:hAnsi="Arial Narrow"/>
          <w:lang w:val="es-ES"/>
        </w:rPr>
      </w:pPr>
    </w:p>
    <w:p w14:paraId="17E74580" w14:textId="77777777" w:rsidR="002B0089" w:rsidRDefault="002B0089" w:rsidP="00BE6822">
      <w:pPr>
        <w:jc w:val="both"/>
        <w:rPr>
          <w:rFonts w:ascii="Arial Narrow" w:hAnsi="Arial Narrow"/>
          <w:lang w:val="es-ES"/>
        </w:rPr>
      </w:pPr>
    </w:p>
    <w:p w14:paraId="303A20E8" w14:textId="77777777" w:rsidR="002B0089" w:rsidRDefault="002B0089" w:rsidP="00BE6822">
      <w:pPr>
        <w:jc w:val="both"/>
        <w:rPr>
          <w:rFonts w:ascii="Arial Narrow" w:hAnsi="Arial Narrow"/>
          <w:lang w:val="es-ES"/>
        </w:rPr>
      </w:pPr>
    </w:p>
    <w:p w14:paraId="28C0ACFC" w14:textId="77777777" w:rsidR="002B0089" w:rsidRDefault="002B0089" w:rsidP="002B0089">
      <w:pPr>
        <w:spacing w:line="276" w:lineRule="auto"/>
        <w:jc w:val="both"/>
        <w:rPr>
          <w:rFonts w:ascii="Arial Narrow" w:hAnsi="Arial Narrow"/>
        </w:rPr>
      </w:pPr>
      <w:r>
        <w:rPr>
          <w:rFonts w:ascii="Arial Narrow" w:hAnsi="Arial Narrow"/>
        </w:rPr>
        <w:t xml:space="preserve">De los honorables congresistas: </w:t>
      </w:r>
    </w:p>
    <w:p w14:paraId="02B909BB" w14:textId="77777777" w:rsidR="002B0089" w:rsidRDefault="002B0089" w:rsidP="002B0089">
      <w:pPr>
        <w:jc w:val="both"/>
        <w:rPr>
          <w:rFonts w:ascii="Arial Narrow" w:hAnsi="Arial Narrow"/>
        </w:rPr>
      </w:pPr>
    </w:p>
    <w:p w14:paraId="0FB6F7AB" w14:textId="77777777" w:rsidR="002B0089" w:rsidRDefault="002B0089" w:rsidP="002B0089">
      <w:pPr>
        <w:jc w:val="both"/>
        <w:rPr>
          <w:rFonts w:ascii="Arial Narrow" w:hAnsi="Arial Narrow"/>
        </w:rPr>
      </w:pPr>
    </w:p>
    <w:p w14:paraId="79481F74" w14:textId="77777777" w:rsidR="002B0089" w:rsidRDefault="002B0089" w:rsidP="002B0089">
      <w:pPr>
        <w:jc w:val="both"/>
        <w:rPr>
          <w:rFonts w:ascii="Arial Narrow" w:hAnsi="Arial Narrow"/>
        </w:rPr>
      </w:pPr>
    </w:p>
    <w:p w14:paraId="5EEBAF28" w14:textId="77777777" w:rsidR="002B0089" w:rsidRDefault="002B0089" w:rsidP="002B0089">
      <w:pPr>
        <w:jc w:val="both"/>
        <w:rPr>
          <w:rFonts w:ascii="Arial Narrow" w:hAnsi="Arial Narrow"/>
        </w:rPr>
      </w:pPr>
    </w:p>
    <w:p w14:paraId="12AB81DA" w14:textId="77777777" w:rsidR="002B0089" w:rsidRDefault="002B0089" w:rsidP="002B0089">
      <w:pPr>
        <w:jc w:val="both"/>
        <w:rPr>
          <w:rFonts w:ascii="Arial Narrow" w:hAnsi="Arial Narrow"/>
          <w:b/>
          <w:bCs/>
        </w:rPr>
      </w:pPr>
    </w:p>
    <w:p w14:paraId="58A14662" w14:textId="77777777" w:rsidR="002B0089" w:rsidRPr="00E40A3D" w:rsidRDefault="002B0089" w:rsidP="002B0089">
      <w:pPr>
        <w:spacing w:line="276" w:lineRule="auto"/>
        <w:jc w:val="both"/>
        <w:rPr>
          <w:rFonts w:ascii="Arial Narrow" w:hAnsi="Arial Narrow"/>
          <w:b/>
          <w:bCs/>
        </w:rPr>
      </w:pPr>
      <w:r w:rsidRPr="00E40A3D">
        <w:rPr>
          <w:rFonts w:ascii="Arial Narrow" w:hAnsi="Arial Narrow"/>
          <w:b/>
          <w:bCs/>
        </w:rPr>
        <w:t>DIÓGENES QUINTERO AMAYA</w:t>
      </w:r>
    </w:p>
    <w:p w14:paraId="3E1614AA" w14:textId="77777777" w:rsidR="002B0089" w:rsidRPr="00E40A3D" w:rsidRDefault="002B0089" w:rsidP="002B0089">
      <w:pPr>
        <w:spacing w:line="276" w:lineRule="auto"/>
        <w:jc w:val="both"/>
        <w:rPr>
          <w:rFonts w:ascii="Arial Narrow" w:hAnsi="Arial Narrow"/>
        </w:rPr>
      </w:pPr>
      <w:r w:rsidRPr="00E40A3D">
        <w:rPr>
          <w:rFonts w:ascii="Arial Narrow" w:hAnsi="Arial Narrow"/>
        </w:rPr>
        <w:t>Representante a la Cámara</w:t>
      </w:r>
    </w:p>
    <w:p w14:paraId="70238948" w14:textId="77777777" w:rsidR="002B0089" w:rsidRDefault="002B0089" w:rsidP="002B0089">
      <w:pPr>
        <w:jc w:val="both"/>
        <w:rPr>
          <w:rFonts w:ascii="Arial Narrow" w:hAnsi="Arial Narrow"/>
        </w:rPr>
      </w:pPr>
      <w:r w:rsidRPr="00E40A3D">
        <w:rPr>
          <w:rFonts w:ascii="Arial Narrow" w:hAnsi="Arial Narrow"/>
        </w:rPr>
        <w:t>Catatumbo</w:t>
      </w:r>
    </w:p>
    <w:p w14:paraId="3082E60F" w14:textId="77777777" w:rsidR="002B0089" w:rsidRPr="00BE6822" w:rsidRDefault="002B0089" w:rsidP="00BE6822">
      <w:pPr>
        <w:jc w:val="both"/>
        <w:rPr>
          <w:rFonts w:ascii="Arial Narrow" w:hAnsi="Arial Narrow"/>
          <w:lang w:val="es-ES"/>
        </w:rPr>
      </w:pPr>
    </w:p>
    <w:sectPr w:rsidR="002B0089" w:rsidRPr="00BE6822" w:rsidSect="007D4517">
      <w:headerReference w:type="default" r:id="rId7"/>
      <w:foot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451B" w14:textId="77777777" w:rsidR="00CD2076" w:rsidRDefault="00CD2076" w:rsidP="00BD20E6">
      <w:r>
        <w:separator/>
      </w:r>
    </w:p>
  </w:endnote>
  <w:endnote w:type="continuationSeparator" w:id="0">
    <w:p w14:paraId="3721229A" w14:textId="77777777" w:rsidR="00CD2076" w:rsidRDefault="00CD2076" w:rsidP="00BD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E1A4" w14:textId="32798B4A" w:rsidR="00BD20E6" w:rsidRDefault="00BD20E6" w:rsidP="00BD20E6">
    <w:pPr>
      <w:pStyle w:val="Piedepgina"/>
      <w:jc w:val="center"/>
    </w:pPr>
    <w:r>
      <w:rPr>
        <w:noProof/>
        <w:lang w:eastAsia="es-CO"/>
      </w:rPr>
      <w:drawing>
        <wp:inline distT="0" distB="0" distL="0" distR="0" wp14:anchorId="56FAD2D0" wp14:editId="29DC4810">
          <wp:extent cx="1854200" cy="876300"/>
          <wp:effectExtent l="0" t="0" r="0" b="0"/>
          <wp:docPr id="2" name="LogoPieDioge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ieDiogenes.png"/>
                  <pic:cNvPicPr/>
                </pic:nvPicPr>
                <pic:blipFill>
                  <a:blip r:embed="rId1" r:link="rId2">
                    <a:extLst>
                      <a:ext uri="{28A0092B-C50C-407E-A947-70E740481C1C}">
                        <a14:useLocalDpi xmlns:a14="http://schemas.microsoft.com/office/drawing/2010/main" val="0"/>
                      </a:ext>
                    </a:extLst>
                  </a:blip>
                  <a:stretch>
                    <a:fillRect/>
                  </a:stretch>
                </pic:blipFill>
                <pic:spPr>
                  <a:xfrm>
                    <a:off x="0" y="0"/>
                    <a:ext cx="185420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D5E9" w14:textId="77777777" w:rsidR="00CD2076" w:rsidRDefault="00CD2076" w:rsidP="00BD20E6">
      <w:r>
        <w:separator/>
      </w:r>
    </w:p>
  </w:footnote>
  <w:footnote w:type="continuationSeparator" w:id="0">
    <w:p w14:paraId="24468BF8" w14:textId="77777777" w:rsidR="00CD2076" w:rsidRDefault="00CD2076" w:rsidP="00BD2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B29A" w14:textId="7BE161EF" w:rsidR="00BD20E6" w:rsidRDefault="00BD20E6" w:rsidP="00BD20E6">
    <w:pPr>
      <w:pStyle w:val="Encabezado"/>
      <w:jc w:val="center"/>
    </w:pPr>
    <w:r>
      <w:rPr>
        <w:noProof/>
        <w:lang w:eastAsia="es-CO"/>
      </w:rPr>
      <w:drawing>
        <wp:inline distT="0" distB="0" distL="0" distR="0" wp14:anchorId="301CFE5E" wp14:editId="2357813D">
          <wp:extent cx="3721100" cy="749300"/>
          <wp:effectExtent l="0" t="0" r="0" b="0"/>
          <wp:docPr id="1" name="LogoMembreteDioge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mbreteDiogenes.png"/>
                  <pic:cNvPicPr/>
                </pic:nvPicPr>
                <pic:blipFill>
                  <a:blip r:embed="rId1" r:link="rId2">
                    <a:extLst>
                      <a:ext uri="{28A0092B-C50C-407E-A947-70E740481C1C}">
                        <a14:useLocalDpi xmlns:a14="http://schemas.microsoft.com/office/drawing/2010/main" val="0"/>
                      </a:ext>
                    </a:extLst>
                  </a:blip>
                  <a:stretch>
                    <a:fillRect/>
                  </a:stretch>
                </pic:blipFill>
                <pic:spPr>
                  <a:xfrm>
                    <a:off x="0" y="0"/>
                    <a:ext cx="3721100" cy="749300"/>
                  </a:xfrm>
                  <a:prstGeom prst="rect">
                    <a:avLst/>
                  </a:prstGeom>
                </pic:spPr>
              </pic:pic>
            </a:graphicData>
          </a:graphic>
        </wp:inline>
      </w:drawing>
    </w:r>
  </w:p>
  <w:p w14:paraId="6130B3AC" w14:textId="77777777" w:rsidR="00D2586C" w:rsidRDefault="00D2586C" w:rsidP="00BD20E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7AA"/>
    <w:multiLevelType w:val="hybridMultilevel"/>
    <w:tmpl w:val="A36CF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F0BE9"/>
    <w:multiLevelType w:val="hybridMultilevel"/>
    <w:tmpl w:val="029ED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F640F2"/>
    <w:multiLevelType w:val="hybridMultilevel"/>
    <w:tmpl w:val="A36CF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37452D"/>
    <w:multiLevelType w:val="hybridMultilevel"/>
    <w:tmpl w:val="0826E4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7386346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6373AA"/>
    <w:multiLevelType w:val="multilevel"/>
    <w:tmpl w:val="FFF26C0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ED9198C"/>
    <w:multiLevelType w:val="hybridMultilevel"/>
    <w:tmpl w:val="A36CF3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E6"/>
    <w:rsid w:val="0001788C"/>
    <w:rsid w:val="00193263"/>
    <w:rsid w:val="00196CD9"/>
    <w:rsid w:val="00244783"/>
    <w:rsid w:val="00250938"/>
    <w:rsid w:val="00265C82"/>
    <w:rsid w:val="00295643"/>
    <w:rsid w:val="002B0089"/>
    <w:rsid w:val="002C74C8"/>
    <w:rsid w:val="003735A9"/>
    <w:rsid w:val="003C641C"/>
    <w:rsid w:val="003E3383"/>
    <w:rsid w:val="003F73E7"/>
    <w:rsid w:val="00460EFB"/>
    <w:rsid w:val="00515535"/>
    <w:rsid w:val="005540D8"/>
    <w:rsid w:val="00586627"/>
    <w:rsid w:val="005E7FCC"/>
    <w:rsid w:val="00634A93"/>
    <w:rsid w:val="0066255C"/>
    <w:rsid w:val="0069197D"/>
    <w:rsid w:val="006A1435"/>
    <w:rsid w:val="006D0F62"/>
    <w:rsid w:val="007D4517"/>
    <w:rsid w:val="009111C3"/>
    <w:rsid w:val="009661D8"/>
    <w:rsid w:val="00984BB3"/>
    <w:rsid w:val="00A92C3E"/>
    <w:rsid w:val="00AC5EED"/>
    <w:rsid w:val="00AD4C7E"/>
    <w:rsid w:val="00BD20E6"/>
    <w:rsid w:val="00BE6822"/>
    <w:rsid w:val="00C850C3"/>
    <w:rsid w:val="00CD2076"/>
    <w:rsid w:val="00CD70C1"/>
    <w:rsid w:val="00D2586C"/>
    <w:rsid w:val="00D42E3D"/>
    <w:rsid w:val="00E40A3D"/>
    <w:rsid w:val="00F20002"/>
    <w:rsid w:val="00F73B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0937"/>
  <w15:chartTrackingRefBased/>
  <w15:docId w15:val="{39F155A4-B64D-934D-A0E8-D2058E5F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0E6"/>
    <w:pPr>
      <w:tabs>
        <w:tab w:val="center" w:pos="4419"/>
        <w:tab w:val="right" w:pos="8838"/>
      </w:tabs>
    </w:pPr>
  </w:style>
  <w:style w:type="character" w:customStyle="1" w:styleId="EncabezadoCar">
    <w:name w:val="Encabezado Car"/>
    <w:basedOn w:val="Fuentedeprrafopredeter"/>
    <w:link w:val="Encabezado"/>
    <w:uiPriority w:val="99"/>
    <w:rsid w:val="00BD20E6"/>
  </w:style>
  <w:style w:type="paragraph" w:styleId="Piedepgina">
    <w:name w:val="footer"/>
    <w:basedOn w:val="Normal"/>
    <w:link w:val="PiedepginaCar"/>
    <w:uiPriority w:val="99"/>
    <w:unhideWhenUsed/>
    <w:rsid w:val="00BD20E6"/>
    <w:pPr>
      <w:tabs>
        <w:tab w:val="center" w:pos="4419"/>
        <w:tab w:val="right" w:pos="8838"/>
      </w:tabs>
    </w:pPr>
  </w:style>
  <w:style w:type="character" w:customStyle="1" w:styleId="PiedepginaCar">
    <w:name w:val="Pie de página Car"/>
    <w:basedOn w:val="Fuentedeprrafopredeter"/>
    <w:link w:val="Piedepgina"/>
    <w:uiPriority w:val="99"/>
    <w:rsid w:val="00BD20E6"/>
  </w:style>
  <w:style w:type="paragraph" w:styleId="Textodeglobo">
    <w:name w:val="Balloon Text"/>
    <w:basedOn w:val="Normal"/>
    <w:link w:val="TextodegloboCar"/>
    <w:uiPriority w:val="99"/>
    <w:semiHidden/>
    <w:unhideWhenUsed/>
    <w:rsid w:val="000178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88C"/>
    <w:rPr>
      <w:rFonts w:ascii="Segoe UI" w:hAnsi="Segoe UI" w:cs="Segoe UI"/>
      <w:sz w:val="18"/>
      <w:szCs w:val="18"/>
    </w:rPr>
  </w:style>
  <w:style w:type="table" w:styleId="Tablaconcuadrcula">
    <w:name w:val="Table Grid"/>
    <w:basedOn w:val="Tablanormal"/>
    <w:uiPriority w:val="39"/>
    <w:rsid w:val="007D4517"/>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D4517"/>
    <w:rPr>
      <w:color w:val="0563C1" w:themeColor="hyperlink"/>
      <w:u w:val="single"/>
    </w:rPr>
  </w:style>
  <w:style w:type="paragraph" w:styleId="Prrafodelista">
    <w:name w:val="List Paragraph"/>
    <w:basedOn w:val="Normal"/>
    <w:uiPriority w:val="34"/>
    <w:qFormat/>
    <w:rsid w:val="007D4517"/>
    <w:pPr>
      <w:spacing w:line="276" w:lineRule="auto"/>
      <w:ind w:left="720"/>
      <w:contextualSpacing/>
    </w:pPr>
    <w:rPr>
      <w:rFonts w:ascii="Arial" w:eastAsia="Arial" w:hAnsi="Arial" w:cs="Arial"/>
      <w:kern w:val="0"/>
      <w:sz w:val="22"/>
      <w:szCs w:val="22"/>
      <w:lang w:val="es-419" w:eastAsia="es-CO"/>
      <w14:ligatures w14:val="none"/>
    </w:rPr>
  </w:style>
  <w:style w:type="paragraph" w:styleId="Textoindependiente">
    <w:name w:val="Body Text"/>
    <w:basedOn w:val="Normal"/>
    <w:link w:val="TextoindependienteCar"/>
    <w:uiPriority w:val="99"/>
    <w:unhideWhenUsed/>
    <w:rsid w:val="00E40A3D"/>
    <w:pPr>
      <w:spacing w:after="120" w:line="259" w:lineRule="auto"/>
    </w:pPr>
    <w:rPr>
      <w:kern w:val="0"/>
      <w:sz w:val="22"/>
      <w:szCs w:val="22"/>
      <w14:ligatures w14:val="none"/>
    </w:rPr>
  </w:style>
  <w:style w:type="character" w:customStyle="1" w:styleId="TextoindependienteCar">
    <w:name w:val="Texto independiente Car"/>
    <w:basedOn w:val="Fuentedeprrafopredeter"/>
    <w:link w:val="Textoindependiente"/>
    <w:uiPriority w:val="99"/>
    <w:rsid w:val="00E40A3D"/>
    <w:rPr>
      <w:kern w:val="0"/>
      <w:sz w:val="22"/>
      <w:szCs w:val="22"/>
      <w14:ligatures w14:val="none"/>
    </w:rPr>
  </w:style>
  <w:style w:type="character" w:styleId="Refdecomentario">
    <w:name w:val="annotation reference"/>
    <w:basedOn w:val="Fuentedeprrafopredeter"/>
    <w:uiPriority w:val="99"/>
    <w:semiHidden/>
    <w:unhideWhenUsed/>
    <w:rsid w:val="0069197D"/>
    <w:rPr>
      <w:sz w:val="16"/>
      <w:szCs w:val="16"/>
    </w:rPr>
  </w:style>
  <w:style w:type="paragraph" w:styleId="Textocomentario">
    <w:name w:val="annotation text"/>
    <w:basedOn w:val="Normal"/>
    <w:link w:val="TextocomentarioCar"/>
    <w:uiPriority w:val="99"/>
    <w:unhideWhenUsed/>
    <w:rsid w:val="0069197D"/>
    <w:pPr>
      <w:spacing w:after="160"/>
    </w:pPr>
    <w:rPr>
      <w:kern w:val="0"/>
      <w:sz w:val="20"/>
      <w:szCs w:val="20"/>
      <w14:ligatures w14:val="none"/>
    </w:rPr>
  </w:style>
  <w:style w:type="character" w:customStyle="1" w:styleId="TextocomentarioCar">
    <w:name w:val="Texto comentario Car"/>
    <w:basedOn w:val="Fuentedeprrafopredeter"/>
    <w:link w:val="Textocomentario"/>
    <w:uiPriority w:val="99"/>
    <w:rsid w:val="0069197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Users/jesus/Desktop/LogoPieDiogenes.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Users/jesus/Desktop/LogoMembreteDiogenes.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6400</Words>
  <Characters>35205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Yulieth Trespalacios gonzalez</cp:lastModifiedBy>
  <cp:revision>10</cp:revision>
  <cp:lastPrinted>2023-05-17T14:48:00Z</cp:lastPrinted>
  <dcterms:created xsi:type="dcterms:W3CDTF">2023-05-06T18:26:00Z</dcterms:created>
  <dcterms:modified xsi:type="dcterms:W3CDTF">2023-05-17T14:49:00Z</dcterms:modified>
</cp:coreProperties>
</file>