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668" w:rsidRPr="00D66668" w:rsidRDefault="00D66668" w:rsidP="00D666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entury Gothic" w:cs="Arial"/>
          <w:b/>
          <w:color w:val="000000"/>
          <w:lang w:val="es-ES_tradnl"/>
        </w:rPr>
      </w:pPr>
      <w:r w:rsidRPr="0099760B">
        <w:rPr>
          <w:rFonts w:eastAsia="Century Gothic" w:cs="Arial"/>
          <w:b/>
          <w:color w:val="000000"/>
          <w:lang w:val="es-ES_tradnl"/>
        </w:rPr>
        <w:t>TEXTO APROBADO EN LA COMISION PRIMERA DE LA HONORABLE CÁMARA DE REPRESENTANTES EN PRIMER DEBATE</w:t>
      </w:r>
      <w:r>
        <w:rPr>
          <w:rFonts w:eastAsia="Century Gothic" w:cs="Arial"/>
          <w:b/>
          <w:color w:val="000000"/>
          <w:lang w:val="es-ES_tradnl"/>
        </w:rPr>
        <w:t xml:space="preserve"> PRIMERA VUELTA DEL</w:t>
      </w:r>
    </w:p>
    <w:p w:rsidR="000845D7" w:rsidRPr="005E0C91" w:rsidRDefault="00D66668" w:rsidP="00D66668">
      <w:pPr>
        <w:jc w:val="center"/>
        <w:rPr>
          <w:b/>
          <w:bCs/>
        </w:rPr>
      </w:pPr>
      <w:r w:rsidRPr="005E0C91">
        <w:rPr>
          <w:b/>
          <w:bCs/>
        </w:rPr>
        <w:t xml:space="preserve">PROYECTO DE ACTO LEGISLATIVO Nº 185 DE 2022 CÁMARA </w:t>
      </w:r>
    </w:p>
    <w:p w:rsidR="000845D7" w:rsidRPr="005E0C91" w:rsidRDefault="00D66668" w:rsidP="000845D7">
      <w:pPr>
        <w:jc w:val="center"/>
        <w:rPr>
          <w:b/>
          <w:bCs/>
        </w:rPr>
      </w:pPr>
      <w:r>
        <w:rPr>
          <w:b/>
          <w:bCs/>
        </w:rPr>
        <w:t>“</w:t>
      </w:r>
      <w:r w:rsidRPr="005E0C91">
        <w:rPr>
          <w:b/>
          <w:bCs/>
        </w:rPr>
        <w:t>POR EL CUAL SE OTORGA AL MUNICIPIO DE MANIZALES (CALDAS) LA CATEGORÍA DE DISTRITO ESPECIAL -EJE DEL CONOCIMIENTO-</w:t>
      </w:r>
      <w:r>
        <w:rPr>
          <w:b/>
          <w:bCs/>
        </w:rPr>
        <w:t>“</w:t>
      </w:r>
    </w:p>
    <w:p w:rsidR="000845D7" w:rsidRDefault="000845D7" w:rsidP="000845D7">
      <w:pPr>
        <w:jc w:val="center"/>
      </w:pPr>
    </w:p>
    <w:p w:rsidR="000845D7" w:rsidRDefault="000845D7" w:rsidP="000845D7">
      <w:pPr>
        <w:jc w:val="center"/>
      </w:pPr>
    </w:p>
    <w:p w:rsidR="000845D7" w:rsidRDefault="000845D7" w:rsidP="000845D7">
      <w:pPr>
        <w:jc w:val="center"/>
      </w:pPr>
      <w:r>
        <w:t>EL CONGRESO DE COLOMBIA</w:t>
      </w:r>
    </w:p>
    <w:p w:rsidR="000845D7" w:rsidRDefault="000845D7" w:rsidP="000845D7">
      <w:pPr>
        <w:jc w:val="center"/>
      </w:pPr>
    </w:p>
    <w:p w:rsidR="000845D7" w:rsidRDefault="000845D7" w:rsidP="000845D7">
      <w:pPr>
        <w:jc w:val="center"/>
      </w:pPr>
      <w:r>
        <w:t>DECRETA:</w:t>
      </w:r>
    </w:p>
    <w:p w:rsidR="000845D7" w:rsidRDefault="000845D7" w:rsidP="000845D7">
      <w:pPr>
        <w:jc w:val="center"/>
      </w:pPr>
    </w:p>
    <w:p w:rsidR="000845D7" w:rsidRDefault="000845D7" w:rsidP="000845D7">
      <w:pPr>
        <w:jc w:val="both"/>
      </w:pPr>
    </w:p>
    <w:p w:rsidR="000845D7" w:rsidRPr="00A859E4" w:rsidRDefault="000845D7" w:rsidP="000845D7">
      <w:pPr>
        <w:jc w:val="both"/>
        <w:rPr>
          <w:b/>
          <w:bCs/>
        </w:rPr>
      </w:pPr>
      <w:r w:rsidRPr="00A859E4">
        <w:rPr>
          <w:b/>
          <w:bCs/>
        </w:rPr>
        <w:t>Artículo 1º. Adiciónese el siguiente inciso al artículo 356 de la Constitución Política.</w:t>
      </w:r>
    </w:p>
    <w:p w:rsidR="000845D7" w:rsidRDefault="000845D7" w:rsidP="000845D7">
      <w:pPr>
        <w:jc w:val="both"/>
      </w:pPr>
    </w:p>
    <w:p w:rsidR="000845D7" w:rsidRDefault="000845D7" w:rsidP="000845D7">
      <w:pPr>
        <w:jc w:val="both"/>
      </w:pPr>
      <w:r w:rsidRPr="0002422D">
        <w:t xml:space="preserve">La ciudad de </w:t>
      </w:r>
      <w:r>
        <w:t>Manizales</w:t>
      </w:r>
      <w:r w:rsidRPr="0002422D">
        <w:t xml:space="preserve"> se organiza como Distrito Especial </w:t>
      </w:r>
      <w:r>
        <w:t>–</w:t>
      </w:r>
      <w:r w:rsidRPr="00BB3A75">
        <w:rPr>
          <w:i/>
        </w:rPr>
        <w:t>Eje del conocimiento</w:t>
      </w:r>
      <w:r>
        <w:t>-</w:t>
      </w:r>
      <w:r w:rsidRPr="0002422D">
        <w:t>. Su régimen político y fiscal será el previsto en la Constitución y las leyes especiales que para el efecto se dicten.</w:t>
      </w:r>
    </w:p>
    <w:p w:rsidR="000845D7" w:rsidRDefault="000845D7" w:rsidP="000845D7">
      <w:pPr>
        <w:jc w:val="both"/>
      </w:pPr>
    </w:p>
    <w:p w:rsidR="000845D7" w:rsidRDefault="000845D7" w:rsidP="000845D7">
      <w:pPr>
        <w:jc w:val="both"/>
      </w:pPr>
      <w:r w:rsidRPr="00A859E4">
        <w:rPr>
          <w:b/>
          <w:bCs/>
        </w:rPr>
        <w:t>Artículo 2º. Adiciónese el siguiente parágrafo al artículo 356 de la Constitución Política:</w:t>
      </w:r>
    </w:p>
    <w:p w:rsidR="000845D7" w:rsidRDefault="000845D7" w:rsidP="000845D7">
      <w:pPr>
        <w:jc w:val="both"/>
      </w:pPr>
    </w:p>
    <w:p w:rsidR="000845D7" w:rsidRDefault="000845D7" w:rsidP="000845D7">
      <w:pPr>
        <w:jc w:val="both"/>
      </w:pPr>
      <w:r w:rsidRPr="000845D7">
        <w:rPr>
          <w:b/>
        </w:rPr>
        <w:t>PARÁGRAFO 2.</w:t>
      </w:r>
      <w:r w:rsidRPr="00CA5C08">
        <w:t xml:space="preserve"> La ciudad de </w:t>
      </w:r>
      <w:r>
        <w:t>Manizales y las demás ciudades que se organicen</w:t>
      </w:r>
      <w:r w:rsidRPr="00CA5C08">
        <w:t xml:space="preserve"> como </w:t>
      </w:r>
      <w:r w:rsidRPr="0002422D">
        <w:t xml:space="preserve">Distrito Especial </w:t>
      </w:r>
      <w:r>
        <w:t>Eje del Conocimiento,</w:t>
      </w:r>
      <w:r w:rsidRPr="00CA5C08">
        <w:t xml:space="preserve"> no estará</w:t>
      </w:r>
      <w:r>
        <w:t>n</w:t>
      </w:r>
      <w:r w:rsidRPr="00CA5C08">
        <w:t xml:space="preserve"> obligad</w:t>
      </w:r>
      <w:r>
        <w:t>as</w:t>
      </w:r>
      <w:r w:rsidRPr="00CA5C08">
        <w:t xml:space="preserve"> a efectuar ajustes administrativos que aumenten sus costos</w:t>
      </w:r>
      <w:r>
        <w:t xml:space="preserve"> ni a d</w:t>
      </w:r>
      <w:r w:rsidRPr="009B4765">
        <w:t>ividir el territorio del distrito en localidades</w:t>
      </w:r>
      <w:r w:rsidRPr="00CA5C08">
        <w:t>. La ley podrá crear mecanismos adicionales a los existentes</w:t>
      </w:r>
      <w:r>
        <w:t xml:space="preserve"> para la promoción y el desarrollo del Distrito Especial, así como la creación de un fondo de desarrollo distrital para el financiamiento de los proyectos de ciencia, tecnología e innovación.</w:t>
      </w:r>
    </w:p>
    <w:p w:rsidR="000845D7" w:rsidRDefault="000845D7" w:rsidP="000845D7">
      <w:pPr>
        <w:jc w:val="both"/>
      </w:pPr>
    </w:p>
    <w:p w:rsidR="000845D7" w:rsidRDefault="000845D7" w:rsidP="000845D7">
      <w:pPr>
        <w:jc w:val="both"/>
      </w:pPr>
      <w:r w:rsidRPr="00A859E4">
        <w:rPr>
          <w:b/>
          <w:bCs/>
        </w:rPr>
        <w:t>Artículo 3º. Vigencia.</w:t>
      </w:r>
      <w:r>
        <w:t xml:space="preserve"> El presente Acto Legislativo rige a partir de su promulgación.</w:t>
      </w:r>
    </w:p>
    <w:p w:rsidR="000845D7" w:rsidRDefault="000845D7" w:rsidP="000845D7">
      <w:pPr>
        <w:jc w:val="both"/>
      </w:pPr>
    </w:p>
    <w:p w:rsidR="00D66668" w:rsidRDefault="00D66668" w:rsidP="00D66668">
      <w:pPr>
        <w:spacing w:before="240"/>
        <w:jc w:val="both"/>
        <w:rPr>
          <w:rFonts w:ascii="Century Gothic" w:eastAsia="Century Gothic" w:hAnsi="Century Gothic"/>
          <w:sz w:val="20"/>
          <w:szCs w:val="20"/>
        </w:rPr>
      </w:pPr>
      <w:r>
        <w:rPr>
          <w:rFonts w:ascii="Century Gothic" w:eastAsia="Century Gothic" w:hAnsi="Century Gothic"/>
          <w:sz w:val="20"/>
          <w:szCs w:val="20"/>
        </w:rPr>
        <w:t>En los anteriores términos fue aprobado sin modificaciones el presente Proyecto de Acto Legislativo según consta en el Acta No. 19 de octubre 11 de 202; así mismo fue anunciado, entre otras fechas según consta en el Acta No.18 del día 6 de octubre de 2022.</w:t>
      </w:r>
    </w:p>
    <w:p w:rsidR="000845D7" w:rsidRDefault="000845D7" w:rsidP="000845D7">
      <w:pPr>
        <w:jc w:val="both"/>
      </w:pPr>
    </w:p>
    <w:p w:rsidR="000845D7" w:rsidRDefault="000845D7" w:rsidP="000845D7">
      <w:pPr>
        <w:jc w:val="both"/>
      </w:pPr>
    </w:p>
    <w:p w:rsidR="000845D7" w:rsidRDefault="000845D7" w:rsidP="000845D7">
      <w:pPr>
        <w:jc w:val="both"/>
      </w:pPr>
    </w:p>
    <w:p w:rsidR="00D66668" w:rsidRPr="0082483D" w:rsidRDefault="000845D7" w:rsidP="000845D7">
      <w:pPr>
        <w:jc w:val="both"/>
        <w:rPr>
          <w:b/>
          <w:bCs/>
        </w:rPr>
      </w:pPr>
      <w:r>
        <w:rPr>
          <w:b/>
          <w:bCs/>
        </w:rPr>
        <w:t>JUAN SEBASTIAN GOMEZ</w:t>
      </w:r>
      <w:r w:rsidR="00D66668">
        <w:rPr>
          <w:b/>
          <w:bCs/>
        </w:rPr>
        <w:t xml:space="preserve">                                            JUAN CARLOS WILLS OSPINA</w:t>
      </w:r>
    </w:p>
    <w:p w:rsidR="000845D7" w:rsidRDefault="00D66668" w:rsidP="000845D7">
      <w:pPr>
        <w:jc w:val="both"/>
        <w:rPr>
          <w:b/>
        </w:rPr>
      </w:pPr>
      <w:r w:rsidRPr="00D66668">
        <w:rPr>
          <w:b/>
        </w:rPr>
        <w:t xml:space="preserve">Único </w:t>
      </w:r>
      <w:r w:rsidR="000845D7" w:rsidRPr="00D66668">
        <w:rPr>
          <w:b/>
        </w:rPr>
        <w:t>Ponente</w:t>
      </w:r>
      <w:r w:rsidRPr="00D66668">
        <w:rPr>
          <w:b/>
        </w:rPr>
        <w:t xml:space="preserve">                                                                presidente</w:t>
      </w:r>
    </w:p>
    <w:p w:rsidR="00D114A1" w:rsidRDefault="00D114A1" w:rsidP="000845D7">
      <w:pPr>
        <w:jc w:val="both"/>
        <w:rPr>
          <w:b/>
        </w:rPr>
      </w:pPr>
    </w:p>
    <w:p w:rsidR="00D114A1" w:rsidRPr="00D66668" w:rsidRDefault="00D114A1" w:rsidP="000845D7">
      <w:pPr>
        <w:jc w:val="both"/>
        <w:rPr>
          <w:b/>
        </w:rPr>
      </w:pPr>
    </w:p>
    <w:p w:rsidR="00D66668" w:rsidRPr="00D66668" w:rsidRDefault="00D66668" w:rsidP="000845D7">
      <w:pPr>
        <w:jc w:val="both"/>
        <w:rPr>
          <w:b/>
        </w:rPr>
      </w:pPr>
    </w:p>
    <w:p w:rsidR="00D66668" w:rsidRPr="00D66668" w:rsidRDefault="00D66668" w:rsidP="00D66668">
      <w:pPr>
        <w:jc w:val="center"/>
        <w:rPr>
          <w:b/>
        </w:rPr>
      </w:pPr>
      <w:r w:rsidRPr="00D66668">
        <w:rPr>
          <w:b/>
        </w:rPr>
        <w:t>AMPARO YANETHCALDERON PERDOMO</w:t>
      </w:r>
    </w:p>
    <w:p w:rsidR="0084161F" w:rsidRPr="00D114A1" w:rsidRDefault="00D66668" w:rsidP="00D114A1">
      <w:pPr>
        <w:jc w:val="center"/>
        <w:rPr>
          <w:b/>
        </w:rPr>
      </w:pPr>
      <w:r w:rsidRPr="00D66668">
        <w:rPr>
          <w:b/>
        </w:rPr>
        <w:t>Secretaria</w:t>
      </w:r>
      <w:bookmarkStart w:id="0" w:name="_GoBack"/>
      <w:bookmarkEnd w:id="0"/>
    </w:p>
    <w:sectPr w:rsidR="0084161F" w:rsidRPr="00D114A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BD1" w:rsidRDefault="00C91BD1" w:rsidP="000845D7">
      <w:r>
        <w:separator/>
      </w:r>
    </w:p>
  </w:endnote>
  <w:endnote w:type="continuationSeparator" w:id="0">
    <w:p w:rsidR="00C91BD1" w:rsidRDefault="00C91BD1" w:rsidP="0008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BD1" w:rsidRDefault="00C91BD1" w:rsidP="000845D7">
      <w:r>
        <w:separator/>
      </w:r>
    </w:p>
  </w:footnote>
  <w:footnote w:type="continuationSeparator" w:id="0">
    <w:p w:rsidR="00C91BD1" w:rsidRDefault="00C91BD1" w:rsidP="00084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5D7" w:rsidRDefault="000845D7" w:rsidP="000845D7">
    <w:pPr>
      <w:pStyle w:val="Encabezado"/>
      <w:jc w:val="center"/>
    </w:pPr>
    <w:r>
      <w:rPr>
        <w:noProof/>
        <w:lang w:eastAsia="es-CO"/>
      </w:rPr>
      <w:drawing>
        <wp:inline distT="0" distB="0" distL="0" distR="0" wp14:anchorId="5CA75EDC" wp14:editId="1BEF0F71">
          <wp:extent cx="2838450" cy="838200"/>
          <wp:effectExtent l="0" t="0" r="0" b="0"/>
          <wp:docPr id="2" name="Imagen 2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5D7"/>
    <w:rsid w:val="000845D7"/>
    <w:rsid w:val="00355E15"/>
    <w:rsid w:val="00361B1E"/>
    <w:rsid w:val="004E2541"/>
    <w:rsid w:val="005F017C"/>
    <w:rsid w:val="007B7FE4"/>
    <w:rsid w:val="00C91BD1"/>
    <w:rsid w:val="00D114A1"/>
    <w:rsid w:val="00D6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9208C22-62BE-45A7-8937-63A7443C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5D7"/>
    <w:pPr>
      <w:spacing w:after="0" w:line="240" w:lineRule="auto"/>
    </w:pPr>
    <w:rPr>
      <w:rFonts w:eastAsiaTheme="minorEastAsia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45D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45D7"/>
    <w:rPr>
      <w:rFonts w:eastAsiaTheme="minorEastAsia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0845D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45D7"/>
    <w:rPr>
      <w:rFonts w:eastAsiaTheme="minorEastAsi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Sonia Cortes Castillo</dc:creator>
  <cp:keywords/>
  <dc:description/>
  <cp:lastModifiedBy>Dora Sonia Cortes Castillo</cp:lastModifiedBy>
  <cp:revision>2</cp:revision>
  <dcterms:created xsi:type="dcterms:W3CDTF">2022-10-12T16:08:00Z</dcterms:created>
  <dcterms:modified xsi:type="dcterms:W3CDTF">2022-10-12T16:34:00Z</dcterms:modified>
</cp:coreProperties>
</file>