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32049" w14:textId="77777777" w:rsidR="0063126C" w:rsidRDefault="0063126C">
      <w:pPr>
        <w:spacing w:line="276" w:lineRule="auto"/>
        <w:jc w:val="center"/>
        <w:rPr>
          <w:rFonts w:ascii="Arial Narrow" w:eastAsia="Arial Narrow" w:hAnsi="Arial Narrow" w:cs="Arial Narrow"/>
          <w:b/>
          <w:sz w:val="24"/>
          <w:szCs w:val="24"/>
        </w:rPr>
      </w:pPr>
      <w:bookmarkStart w:id="0" w:name="_GoBack"/>
      <w:bookmarkEnd w:id="0"/>
    </w:p>
    <w:p w14:paraId="79FA5454" w14:textId="77777777" w:rsidR="0063126C" w:rsidRDefault="00960104">
      <w:pPr>
        <w:spacing w:line="276" w:lineRule="auto"/>
        <w:ind w:left="283"/>
        <w:jc w:val="center"/>
        <w:rPr>
          <w:rFonts w:ascii="Arial Narrow" w:eastAsia="Arial Narrow" w:hAnsi="Arial Narrow" w:cs="Arial Narrow"/>
          <w:b/>
          <w:sz w:val="24"/>
          <w:szCs w:val="24"/>
        </w:rPr>
      </w:pPr>
      <w:r>
        <w:rPr>
          <w:rFonts w:ascii="Arial Narrow" w:eastAsia="Arial Narrow" w:hAnsi="Arial Narrow" w:cs="Arial Narrow"/>
          <w:b/>
          <w:sz w:val="24"/>
          <w:szCs w:val="24"/>
        </w:rPr>
        <w:t>FE DE ERRATAS - INFORME DE CONCILIACIÓN AL PROYECTO DE ACTO LEGISLATIVO NÚMERO 035 DE 2022 SENADO Y 173 DE 2022 DE CÁMARA “POR EL CUAL SE REFORMA LA CONSTITUCIÓN POLÍTICA DE COLOMBIA Y SE ESTABLECE LA JURISDICCIÓN AGRARIA Y RURAL”</w:t>
      </w:r>
    </w:p>
    <w:p w14:paraId="1382031E" w14:textId="77777777" w:rsidR="0063126C" w:rsidRDefault="0063126C">
      <w:pPr>
        <w:pBdr>
          <w:top w:val="nil"/>
          <w:left w:val="nil"/>
          <w:bottom w:val="nil"/>
          <w:right w:val="nil"/>
          <w:between w:val="nil"/>
        </w:pBdr>
        <w:ind w:left="283"/>
        <w:rPr>
          <w:rFonts w:ascii="Arial Narrow" w:eastAsia="Arial Narrow" w:hAnsi="Arial Narrow" w:cs="Arial Narrow"/>
          <w:b/>
          <w:i/>
          <w:color w:val="000000"/>
          <w:sz w:val="24"/>
          <w:szCs w:val="24"/>
        </w:rPr>
      </w:pPr>
    </w:p>
    <w:p w14:paraId="7DBE5F40" w14:textId="77777777" w:rsidR="0063126C" w:rsidRDefault="0063126C">
      <w:pPr>
        <w:pBdr>
          <w:top w:val="nil"/>
          <w:left w:val="nil"/>
          <w:bottom w:val="nil"/>
          <w:right w:val="nil"/>
          <w:between w:val="nil"/>
        </w:pBdr>
        <w:spacing w:before="10"/>
        <w:ind w:left="283"/>
        <w:rPr>
          <w:rFonts w:ascii="Arial Narrow" w:eastAsia="Arial Narrow" w:hAnsi="Arial Narrow" w:cs="Arial Narrow"/>
          <w:b/>
          <w:i/>
          <w:color w:val="000000"/>
          <w:sz w:val="24"/>
          <w:szCs w:val="24"/>
        </w:rPr>
      </w:pPr>
    </w:p>
    <w:p w14:paraId="0B5913CA" w14:textId="3C58A606" w:rsidR="0063126C" w:rsidRDefault="0067340C">
      <w:pPr>
        <w:pBdr>
          <w:top w:val="nil"/>
          <w:left w:val="nil"/>
          <w:bottom w:val="nil"/>
          <w:right w:val="nil"/>
          <w:between w:val="nil"/>
        </w:pBdr>
        <w:ind w:left="283"/>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Bogotá D.C., 13</w:t>
      </w:r>
      <w:r w:rsidR="00960104">
        <w:rPr>
          <w:rFonts w:ascii="Arial Narrow" w:eastAsia="Arial Narrow" w:hAnsi="Arial Narrow" w:cs="Arial Narrow"/>
          <w:color w:val="000000"/>
          <w:sz w:val="24"/>
          <w:szCs w:val="24"/>
        </w:rPr>
        <w:t xml:space="preserve"> de diciembre de 2022</w:t>
      </w:r>
    </w:p>
    <w:p w14:paraId="7358D178" w14:textId="77777777" w:rsidR="0063126C" w:rsidRDefault="0063126C">
      <w:pPr>
        <w:pBdr>
          <w:top w:val="nil"/>
          <w:left w:val="nil"/>
          <w:bottom w:val="nil"/>
          <w:right w:val="nil"/>
          <w:between w:val="nil"/>
        </w:pBdr>
        <w:ind w:left="283"/>
        <w:rPr>
          <w:rFonts w:ascii="Arial Narrow" w:eastAsia="Arial Narrow" w:hAnsi="Arial Narrow" w:cs="Arial Narrow"/>
          <w:color w:val="000000"/>
          <w:sz w:val="24"/>
          <w:szCs w:val="24"/>
        </w:rPr>
      </w:pPr>
    </w:p>
    <w:p w14:paraId="3168E56D" w14:textId="77777777" w:rsidR="0063126C" w:rsidRDefault="0063126C">
      <w:pPr>
        <w:pBdr>
          <w:top w:val="nil"/>
          <w:left w:val="nil"/>
          <w:bottom w:val="nil"/>
          <w:right w:val="nil"/>
          <w:between w:val="nil"/>
        </w:pBdr>
        <w:spacing w:before="7"/>
        <w:ind w:left="283"/>
        <w:rPr>
          <w:rFonts w:ascii="Arial Narrow" w:eastAsia="Arial Narrow" w:hAnsi="Arial Narrow" w:cs="Arial Narrow"/>
          <w:color w:val="000000"/>
          <w:sz w:val="24"/>
          <w:szCs w:val="24"/>
        </w:rPr>
      </w:pPr>
    </w:p>
    <w:p w14:paraId="203651C1" w14:textId="77777777" w:rsidR="0063126C" w:rsidRDefault="00960104">
      <w:pPr>
        <w:pBdr>
          <w:top w:val="nil"/>
          <w:left w:val="nil"/>
          <w:bottom w:val="nil"/>
          <w:right w:val="nil"/>
          <w:between w:val="nil"/>
        </w:pBdr>
        <w:ind w:left="283"/>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Doctores</w:t>
      </w:r>
    </w:p>
    <w:p w14:paraId="5EEB13B5" w14:textId="77777777" w:rsidR="0063126C" w:rsidRDefault="00960104">
      <w:pPr>
        <w:pBdr>
          <w:top w:val="nil"/>
          <w:left w:val="nil"/>
          <w:bottom w:val="nil"/>
          <w:right w:val="nil"/>
          <w:between w:val="nil"/>
        </w:pBdr>
        <w:ind w:left="283"/>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 ROY LEONARDO BARRERAS </w:t>
      </w:r>
    </w:p>
    <w:p w14:paraId="7B5FE23D" w14:textId="77777777" w:rsidR="0063126C" w:rsidRDefault="00960104">
      <w:pPr>
        <w:pBdr>
          <w:top w:val="nil"/>
          <w:left w:val="nil"/>
          <w:bottom w:val="nil"/>
          <w:right w:val="nil"/>
          <w:between w:val="nil"/>
        </w:pBdr>
        <w:ind w:left="283"/>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Presidente Senado de la República</w:t>
      </w:r>
    </w:p>
    <w:p w14:paraId="2877360C" w14:textId="77777777" w:rsidR="0063126C" w:rsidRDefault="00960104">
      <w:pPr>
        <w:pBdr>
          <w:top w:val="nil"/>
          <w:left w:val="nil"/>
          <w:bottom w:val="nil"/>
          <w:right w:val="nil"/>
          <w:between w:val="nil"/>
        </w:pBdr>
        <w:ind w:left="283"/>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 DAVID RICARDO RACERO MAYORCA </w:t>
      </w:r>
    </w:p>
    <w:p w14:paraId="006135D1" w14:textId="5B0897F1" w:rsidR="0063126C" w:rsidRDefault="00960104">
      <w:pPr>
        <w:pBdr>
          <w:top w:val="nil"/>
          <w:left w:val="nil"/>
          <w:bottom w:val="nil"/>
          <w:right w:val="nil"/>
          <w:between w:val="nil"/>
        </w:pBdr>
        <w:ind w:left="283"/>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Presidente</w:t>
      </w:r>
      <w:r w:rsidR="0067340C">
        <w:rPr>
          <w:rFonts w:ascii="Arial Narrow" w:eastAsia="Arial Narrow" w:hAnsi="Arial Narrow" w:cs="Arial Narrow"/>
          <w:color w:val="000000"/>
          <w:sz w:val="24"/>
          <w:szCs w:val="24"/>
        </w:rPr>
        <w:t xml:space="preserve"> Cámara de Representantes </w:t>
      </w:r>
    </w:p>
    <w:p w14:paraId="2C5A4308" w14:textId="77777777" w:rsidR="0063126C" w:rsidRDefault="0063126C">
      <w:pPr>
        <w:pBdr>
          <w:top w:val="nil"/>
          <w:left w:val="nil"/>
          <w:bottom w:val="nil"/>
          <w:right w:val="nil"/>
          <w:between w:val="nil"/>
        </w:pBdr>
        <w:ind w:left="283"/>
        <w:rPr>
          <w:rFonts w:ascii="Arial Narrow" w:eastAsia="Arial Narrow" w:hAnsi="Arial Narrow" w:cs="Arial Narrow"/>
          <w:color w:val="000000"/>
          <w:sz w:val="24"/>
          <w:szCs w:val="24"/>
        </w:rPr>
      </w:pPr>
    </w:p>
    <w:p w14:paraId="1DCA54EA" w14:textId="77777777" w:rsidR="0063126C" w:rsidRDefault="0063126C">
      <w:pPr>
        <w:pBdr>
          <w:top w:val="nil"/>
          <w:left w:val="nil"/>
          <w:bottom w:val="nil"/>
          <w:right w:val="nil"/>
          <w:between w:val="nil"/>
        </w:pBdr>
        <w:spacing w:before="11"/>
        <w:ind w:left="283"/>
        <w:rPr>
          <w:rFonts w:ascii="Arial Narrow" w:eastAsia="Arial Narrow" w:hAnsi="Arial Narrow" w:cs="Arial Narrow"/>
          <w:color w:val="000000"/>
          <w:sz w:val="24"/>
          <w:szCs w:val="24"/>
        </w:rPr>
      </w:pPr>
    </w:p>
    <w:p w14:paraId="7628500C" w14:textId="36D9DEF7" w:rsidR="0063126C" w:rsidRDefault="00960104">
      <w:pPr>
        <w:pBdr>
          <w:top w:val="nil"/>
          <w:left w:val="nil"/>
          <w:bottom w:val="nil"/>
          <w:right w:val="nil"/>
          <w:between w:val="nil"/>
        </w:pBdr>
        <w:spacing w:before="11"/>
        <w:ind w:left="283"/>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Referencia</w:t>
      </w:r>
      <w:r w:rsidR="001A08CD">
        <w:rPr>
          <w:rFonts w:ascii="Arial Narrow" w:eastAsia="Arial Narrow" w:hAnsi="Arial Narrow" w:cs="Arial Narrow"/>
          <w:color w:val="000000"/>
          <w:sz w:val="24"/>
          <w:szCs w:val="24"/>
        </w:rPr>
        <w:t>: FE</w:t>
      </w:r>
      <w:r>
        <w:rPr>
          <w:rFonts w:ascii="Arial Narrow" w:eastAsia="Arial Narrow" w:hAnsi="Arial Narrow" w:cs="Arial Narrow"/>
          <w:color w:val="000000"/>
          <w:sz w:val="24"/>
          <w:szCs w:val="24"/>
        </w:rPr>
        <w:t xml:space="preserve"> DE ERRATAS al Informe de conciliación para el Proyecto de Acto Legislativo No. 35 de 2022 Senado – 173 de 2022 Cámara</w:t>
      </w:r>
      <w:r>
        <w:rPr>
          <w:rFonts w:ascii="Arial Narrow" w:eastAsia="Arial Narrow" w:hAnsi="Arial Narrow" w:cs="Arial Narrow"/>
          <w:i/>
          <w:color w:val="000000"/>
          <w:sz w:val="24"/>
          <w:szCs w:val="24"/>
        </w:rPr>
        <w:t xml:space="preserve"> “Por el cual se reforma la constitución política de Colombia y se establece la jurisdicción agraria y rural.”</w:t>
      </w:r>
    </w:p>
    <w:p w14:paraId="0393E1A9" w14:textId="77777777" w:rsidR="0063126C" w:rsidRDefault="0063126C">
      <w:pPr>
        <w:pBdr>
          <w:top w:val="nil"/>
          <w:left w:val="nil"/>
          <w:bottom w:val="nil"/>
          <w:right w:val="nil"/>
          <w:between w:val="nil"/>
        </w:pBdr>
        <w:spacing w:before="11"/>
        <w:ind w:left="283"/>
        <w:rPr>
          <w:rFonts w:ascii="Arial Narrow" w:eastAsia="Arial Narrow" w:hAnsi="Arial Narrow" w:cs="Arial Narrow"/>
          <w:i/>
          <w:color w:val="000000"/>
          <w:sz w:val="24"/>
          <w:szCs w:val="24"/>
        </w:rPr>
      </w:pPr>
    </w:p>
    <w:p w14:paraId="5B44C944" w14:textId="77777777" w:rsidR="0063126C" w:rsidRDefault="00960104">
      <w:pPr>
        <w:pBdr>
          <w:top w:val="nil"/>
          <w:left w:val="nil"/>
          <w:bottom w:val="nil"/>
          <w:right w:val="nil"/>
          <w:between w:val="nil"/>
        </w:pBdr>
        <w:spacing w:line="276" w:lineRule="auto"/>
        <w:ind w:left="28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Señores Presidentes:</w:t>
      </w:r>
    </w:p>
    <w:p w14:paraId="78EA0A5E" w14:textId="77777777" w:rsidR="0063126C" w:rsidRDefault="0063126C">
      <w:pPr>
        <w:pBdr>
          <w:top w:val="nil"/>
          <w:left w:val="nil"/>
          <w:bottom w:val="nil"/>
          <w:right w:val="nil"/>
          <w:between w:val="nil"/>
        </w:pBdr>
        <w:spacing w:line="276" w:lineRule="auto"/>
        <w:ind w:left="283"/>
        <w:rPr>
          <w:rFonts w:ascii="Arial Narrow" w:eastAsia="Arial Narrow" w:hAnsi="Arial Narrow" w:cs="Arial Narrow"/>
          <w:color w:val="000000"/>
          <w:sz w:val="24"/>
          <w:szCs w:val="24"/>
        </w:rPr>
      </w:pPr>
    </w:p>
    <w:p w14:paraId="459CC217" w14:textId="77777777" w:rsidR="0063126C" w:rsidRDefault="00960104">
      <w:pPr>
        <w:pBdr>
          <w:top w:val="nil"/>
          <w:left w:val="nil"/>
          <w:bottom w:val="nil"/>
          <w:right w:val="nil"/>
          <w:between w:val="nil"/>
        </w:pBdr>
        <w:spacing w:line="276" w:lineRule="auto"/>
        <w:ind w:left="283" w:right="14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cumplimiento a la honrosa designación efectuada por las Presidencias del honorable Senado de la República y de la honorable Cámara de Representantes, y de conformidad con los artículos 161 de la Constitución Política y 186 y siguientes de la Ley 5° de 1992, los suscritos Congresistas, integrantes de la Comisión de Conciliación, nos permitimos presentar la siguiente FE DE ERRATAS al informe de conciliación presentado.</w:t>
      </w:r>
    </w:p>
    <w:p w14:paraId="29CED5A2" w14:textId="77777777" w:rsidR="0063126C" w:rsidRDefault="0063126C">
      <w:pPr>
        <w:pBdr>
          <w:top w:val="nil"/>
          <w:left w:val="nil"/>
          <w:bottom w:val="nil"/>
          <w:right w:val="nil"/>
          <w:between w:val="nil"/>
        </w:pBdr>
        <w:spacing w:line="276" w:lineRule="auto"/>
        <w:ind w:left="283" w:right="145"/>
        <w:jc w:val="both"/>
        <w:rPr>
          <w:rFonts w:ascii="Arial Narrow" w:eastAsia="Arial Narrow" w:hAnsi="Arial Narrow" w:cs="Arial Narrow"/>
          <w:color w:val="000000"/>
          <w:sz w:val="24"/>
          <w:szCs w:val="24"/>
        </w:rPr>
      </w:pPr>
    </w:p>
    <w:p w14:paraId="7EE66331" w14:textId="77777777" w:rsidR="0063126C" w:rsidRDefault="00960104">
      <w:pPr>
        <w:pBdr>
          <w:top w:val="nil"/>
          <w:left w:val="nil"/>
          <w:bottom w:val="nil"/>
          <w:right w:val="nil"/>
          <w:between w:val="nil"/>
        </w:pBdr>
        <w:spacing w:before="11"/>
        <w:ind w:left="28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un error en la transcripción, no quedaron exactamente escritos los textos definitivos aprobados por la Plenaria de Senado y de Cámara del Proyecto de Acto Legislativo No. 35 de 2022 Senado – 173 de 2022 Cámara</w:t>
      </w:r>
      <w:r>
        <w:rPr>
          <w:rFonts w:ascii="Arial Narrow" w:eastAsia="Arial Narrow" w:hAnsi="Arial Narrow" w:cs="Arial Narrow"/>
          <w:i/>
          <w:color w:val="000000"/>
          <w:sz w:val="24"/>
          <w:szCs w:val="24"/>
        </w:rPr>
        <w:t xml:space="preserve"> “Por el cual se reforma la constitución política de </w:t>
      </w:r>
      <w:proofErr w:type="spellStart"/>
      <w:r>
        <w:rPr>
          <w:rFonts w:ascii="Arial Narrow" w:eastAsia="Arial Narrow" w:hAnsi="Arial Narrow" w:cs="Arial Narrow"/>
          <w:i/>
          <w:color w:val="000000"/>
          <w:sz w:val="24"/>
          <w:szCs w:val="24"/>
        </w:rPr>
        <w:t>colombia</w:t>
      </w:r>
      <w:proofErr w:type="spellEnd"/>
      <w:r>
        <w:rPr>
          <w:rFonts w:ascii="Arial Narrow" w:eastAsia="Arial Narrow" w:hAnsi="Arial Narrow" w:cs="Arial Narrow"/>
          <w:i/>
          <w:color w:val="000000"/>
          <w:sz w:val="24"/>
          <w:szCs w:val="24"/>
        </w:rPr>
        <w:t xml:space="preserve"> y se establece la jurisdicción agraria y rural.”</w:t>
      </w:r>
      <w:r>
        <w:rPr>
          <w:rFonts w:ascii="Arial Narrow" w:eastAsia="Arial Narrow" w:hAnsi="Arial Narrow" w:cs="Arial Narrow"/>
          <w:color w:val="000000"/>
          <w:sz w:val="24"/>
          <w:szCs w:val="24"/>
        </w:rPr>
        <w:t>. Por tal razón, el texto conciliado repitió los mismos errores de transcripción, razón por la cual, mediante la presente Fe de Erratas se subsanan los errores y se establece textualmente lo aprobado por las plenarias y en consecuencia, se procede a corregir el texto final aprobado por la Comisión de Conciliadores.</w:t>
      </w:r>
    </w:p>
    <w:p w14:paraId="6778499B" w14:textId="77777777" w:rsidR="0063126C" w:rsidRDefault="0063126C">
      <w:pPr>
        <w:pBdr>
          <w:top w:val="nil"/>
          <w:left w:val="nil"/>
          <w:bottom w:val="nil"/>
          <w:right w:val="nil"/>
          <w:between w:val="nil"/>
        </w:pBdr>
        <w:spacing w:line="276" w:lineRule="auto"/>
        <w:ind w:left="283" w:right="145"/>
        <w:jc w:val="both"/>
        <w:rPr>
          <w:rFonts w:ascii="Arial Narrow" w:eastAsia="Arial Narrow" w:hAnsi="Arial Narrow" w:cs="Arial Narrow"/>
          <w:color w:val="000000"/>
          <w:sz w:val="24"/>
          <w:szCs w:val="24"/>
        </w:rPr>
      </w:pPr>
    </w:p>
    <w:p w14:paraId="0CACB46D" w14:textId="77777777" w:rsidR="0063126C" w:rsidRDefault="00960104">
      <w:pPr>
        <w:pBdr>
          <w:top w:val="nil"/>
          <w:left w:val="nil"/>
          <w:bottom w:val="nil"/>
          <w:right w:val="nil"/>
          <w:between w:val="nil"/>
        </w:pBdr>
        <w:spacing w:line="276" w:lineRule="auto"/>
        <w:ind w:left="283" w:right="145"/>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lo anterior, los suscritos conciliadores PROPONEMOS a la Plenaria de la Cámara de Representantes y del Senado de la República acoger el siguiente texto:</w:t>
      </w:r>
    </w:p>
    <w:p w14:paraId="58926967" w14:textId="77777777" w:rsidR="0063126C" w:rsidRDefault="0063126C">
      <w:pPr>
        <w:pBdr>
          <w:top w:val="nil"/>
          <w:left w:val="nil"/>
          <w:bottom w:val="nil"/>
          <w:right w:val="nil"/>
          <w:between w:val="nil"/>
        </w:pBdr>
        <w:spacing w:line="276" w:lineRule="auto"/>
        <w:ind w:right="145"/>
        <w:jc w:val="both"/>
        <w:rPr>
          <w:rFonts w:ascii="Arial" w:eastAsia="Arial" w:hAnsi="Arial" w:cs="Arial"/>
          <w:sz w:val="24"/>
          <w:szCs w:val="24"/>
        </w:rPr>
      </w:pPr>
    </w:p>
    <w:p w14:paraId="03E269EA" w14:textId="77777777" w:rsidR="0063126C" w:rsidRDefault="0063126C">
      <w:pPr>
        <w:pBdr>
          <w:top w:val="nil"/>
          <w:left w:val="nil"/>
          <w:bottom w:val="nil"/>
          <w:right w:val="nil"/>
          <w:between w:val="nil"/>
        </w:pBdr>
        <w:spacing w:line="276" w:lineRule="auto"/>
        <w:ind w:right="145"/>
        <w:jc w:val="both"/>
        <w:rPr>
          <w:rFonts w:ascii="Arial" w:eastAsia="Arial" w:hAnsi="Arial" w:cs="Arial"/>
          <w:sz w:val="24"/>
          <w:szCs w:val="24"/>
        </w:rPr>
      </w:pPr>
    </w:p>
    <w:p w14:paraId="2005F327" w14:textId="77777777" w:rsidR="0063126C" w:rsidRDefault="0063126C">
      <w:pPr>
        <w:pBdr>
          <w:top w:val="nil"/>
          <w:left w:val="nil"/>
          <w:bottom w:val="nil"/>
          <w:right w:val="nil"/>
          <w:between w:val="nil"/>
        </w:pBdr>
        <w:spacing w:line="276" w:lineRule="auto"/>
        <w:ind w:right="145"/>
        <w:jc w:val="both"/>
        <w:rPr>
          <w:rFonts w:ascii="Arial" w:eastAsia="Arial" w:hAnsi="Arial" w:cs="Arial"/>
          <w:color w:val="000000"/>
          <w:sz w:val="24"/>
          <w:szCs w:val="24"/>
        </w:rPr>
      </w:pPr>
    </w:p>
    <w:tbl>
      <w:tblPr>
        <w:tblStyle w:val="a"/>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823"/>
        <w:gridCol w:w="3969"/>
        <w:gridCol w:w="2835"/>
      </w:tblGrid>
      <w:tr w:rsidR="0063126C" w14:paraId="3CFC6948" w14:textId="77777777">
        <w:tc>
          <w:tcPr>
            <w:tcW w:w="3823" w:type="dxa"/>
          </w:tcPr>
          <w:p w14:paraId="1F4DDB0A" w14:textId="77777777" w:rsidR="0063126C" w:rsidRDefault="00960104">
            <w:pPr>
              <w:pBdr>
                <w:top w:val="nil"/>
                <w:left w:val="nil"/>
                <w:bottom w:val="nil"/>
                <w:right w:val="nil"/>
                <w:between w:val="nil"/>
              </w:pBdr>
              <w:spacing w:before="107"/>
              <w:ind w:left="356" w:right="323" w:hanging="16"/>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TEXTO DEFINITIVO PLENARIA CÁMARA</w:t>
            </w:r>
          </w:p>
          <w:p w14:paraId="08D8C722" w14:textId="77777777" w:rsidR="0063126C" w:rsidRDefault="0063126C">
            <w:pPr>
              <w:spacing w:line="276" w:lineRule="auto"/>
              <w:jc w:val="center"/>
              <w:rPr>
                <w:rFonts w:ascii="Arial Narrow" w:eastAsia="Arial Narrow" w:hAnsi="Arial Narrow" w:cs="Arial Narrow"/>
                <w:b/>
                <w:color w:val="000000"/>
                <w:sz w:val="24"/>
                <w:szCs w:val="24"/>
              </w:rPr>
            </w:pPr>
          </w:p>
        </w:tc>
        <w:tc>
          <w:tcPr>
            <w:tcW w:w="3969" w:type="dxa"/>
          </w:tcPr>
          <w:p w14:paraId="7F5C152D" w14:textId="77777777" w:rsidR="0063126C" w:rsidRDefault="00960104">
            <w:pPr>
              <w:pBdr>
                <w:top w:val="nil"/>
                <w:left w:val="nil"/>
                <w:bottom w:val="nil"/>
                <w:right w:val="nil"/>
                <w:between w:val="nil"/>
              </w:pBdr>
              <w:spacing w:before="107"/>
              <w:ind w:left="340" w:right="323"/>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TEXTO DEFINITIVO PLENARIA SENADO</w:t>
            </w:r>
          </w:p>
          <w:p w14:paraId="0AA55789" w14:textId="77777777" w:rsidR="0063126C" w:rsidRDefault="0063126C">
            <w:pPr>
              <w:spacing w:line="276" w:lineRule="auto"/>
              <w:jc w:val="center"/>
              <w:rPr>
                <w:rFonts w:ascii="Arial Narrow" w:eastAsia="Arial Narrow" w:hAnsi="Arial Narrow" w:cs="Arial Narrow"/>
                <w:b/>
                <w:color w:val="000000"/>
                <w:sz w:val="24"/>
                <w:szCs w:val="24"/>
              </w:rPr>
            </w:pPr>
          </w:p>
        </w:tc>
        <w:tc>
          <w:tcPr>
            <w:tcW w:w="2835" w:type="dxa"/>
          </w:tcPr>
          <w:p w14:paraId="041BE3BD" w14:textId="77777777" w:rsidR="0063126C" w:rsidRDefault="00960104">
            <w:pPr>
              <w:spacing w:line="276" w:lineRule="auto"/>
              <w:jc w:val="center"/>
              <w:rPr>
                <w:rFonts w:ascii="Arial Narrow" w:eastAsia="Arial Narrow" w:hAnsi="Arial Narrow" w:cs="Arial Narrow"/>
                <w:b/>
                <w:color w:val="000000"/>
                <w:sz w:val="24"/>
                <w:szCs w:val="24"/>
              </w:rPr>
            </w:pPr>
            <w:r>
              <w:rPr>
                <w:rFonts w:ascii="Arial Narrow" w:eastAsia="Arial Narrow" w:hAnsi="Arial Narrow" w:cs="Arial Narrow"/>
                <w:b/>
                <w:sz w:val="24"/>
                <w:szCs w:val="24"/>
              </w:rPr>
              <w:t>TEXTO QUE SE ACOGE</w:t>
            </w:r>
          </w:p>
        </w:tc>
      </w:tr>
      <w:tr w:rsidR="0063126C" w14:paraId="0E5A0F2A" w14:textId="77777777">
        <w:tc>
          <w:tcPr>
            <w:tcW w:w="3823" w:type="dxa"/>
          </w:tcPr>
          <w:p w14:paraId="3A5FBBA9" w14:textId="77777777" w:rsidR="0063126C" w:rsidRDefault="00960104">
            <w:pPr>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 xml:space="preserve">PROYECTO DE ACTO LEGISLATIVO NÚMERO 173 DE 2022 CÁMARA </w:t>
            </w:r>
          </w:p>
          <w:p w14:paraId="05AF0755" w14:textId="77777777" w:rsidR="0063126C" w:rsidRDefault="0063126C">
            <w:pPr>
              <w:spacing w:line="276" w:lineRule="auto"/>
              <w:jc w:val="center"/>
              <w:rPr>
                <w:rFonts w:ascii="Arial Narrow" w:eastAsia="Arial Narrow" w:hAnsi="Arial Narrow" w:cs="Arial Narrow"/>
                <w:sz w:val="24"/>
                <w:szCs w:val="24"/>
              </w:rPr>
            </w:pPr>
          </w:p>
          <w:p w14:paraId="26B8FF8D" w14:textId="77777777" w:rsidR="0063126C" w:rsidRDefault="00960104">
            <w:pPr>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 xml:space="preserve">POR EL CUAL SE REFORMA LA CONSTITUCIÓN POLÍTICA DE COLOMBIA Y SE ESTABLECE LA JURISDICCIÓN AGRARIA Y RURAL – PRIMERA VUELTA. EL CONGRESO DE LA REPÚBLICA </w:t>
            </w:r>
          </w:p>
          <w:p w14:paraId="22309C7E" w14:textId="77777777" w:rsidR="0063126C" w:rsidRDefault="0063126C">
            <w:pPr>
              <w:spacing w:line="276" w:lineRule="auto"/>
              <w:jc w:val="center"/>
              <w:rPr>
                <w:rFonts w:ascii="Arial Narrow" w:eastAsia="Arial Narrow" w:hAnsi="Arial Narrow" w:cs="Arial Narrow"/>
                <w:sz w:val="24"/>
                <w:szCs w:val="24"/>
              </w:rPr>
            </w:pPr>
          </w:p>
          <w:p w14:paraId="3DF04033" w14:textId="77777777" w:rsidR="0063126C" w:rsidRDefault="00960104">
            <w:pPr>
              <w:spacing w:line="276" w:lineRule="auto"/>
              <w:jc w:val="center"/>
              <w:rPr>
                <w:rFonts w:ascii="Arial Narrow" w:eastAsia="Arial Narrow" w:hAnsi="Arial Narrow" w:cs="Arial Narrow"/>
                <w:i/>
                <w:color w:val="000000"/>
                <w:sz w:val="24"/>
                <w:szCs w:val="24"/>
              </w:rPr>
            </w:pPr>
            <w:r>
              <w:rPr>
                <w:rFonts w:ascii="Arial Narrow" w:eastAsia="Arial Narrow" w:hAnsi="Arial Narrow" w:cs="Arial Narrow"/>
                <w:sz w:val="24"/>
                <w:szCs w:val="24"/>
              </w:rPr>
              <w:t>DECRETA:</w:t>
            </w:r>
          </w:p>
        </w:tc>
        <w:tc>
          <w:tcPr>
            <w:tcW w:w="3969" w:type="dxa"/>
          </w:tcPr>
          <w:p w14:paraId="44DBC7BC" w14:textId="77777777" w:rsidR="0063126C" w:rsidRDefault="00960104">
            <w:pPr>
              <w:jc w:val="center"/>
              <w:rPr>
                <w:rFonts w:ascii="Arial Narrow" w:eastAsia="Arial Narrow" w:hAnsi="Arial Narrow" w:cs="Arial Narrow"/>
                <w:sz w:val="24"/>
                <w:szCs w:val="24"/>
              </w:rPr>
            </w:pPr>
            <w:r>
              <w:rPr>
                <w:rFonts w:ascii="Arial Narrow" w:eastAsia="Arial Narrow" w:hAnsi="Arial Narrow" w:cs="Arial Narrow"/>
                <w:sz w:val="24"/>
                <w:szCs w:val="24"/>
              </w:rPr>
              <w:t xml:space="preserve">PROYECTO DE ACTO LEGISLATIVO No. 35 DE 2022 SENADO – 173 DE 2022 CÁMARA </w:t>
            </w:r>
          </w:p>
          <w:p w14:paraId="3E8A3DA8" w14:textId="77777777" w:rsidR="0063126C" w:rsidRDefault="0063126C">
            <w:pPr>
              <w:jc w:val="center"/>
              <w:rPr>
                <w:rFonts w:ascii="Arial Narrow" w:eastAsia="Arial Narrow" w:hAnsi="Arial Narrow" w:cs="Arial Narrow"/>
                <w:sz w:val="24"/>
                <w:szCs w:val="24"/>
              </w:rPr>
            </w:pPr>
          </w:p>
          <w:p w14:paraId="586C1F03" w14:textId="77777777" w:rsidR="0063126C" w:rsidRDefault="00960104">
            <w:pPr>
              <w:jc w:val="center"/>
              <w:rPr>
                <w:rFonts w:ascii="Arial Narrow" w:eastAsia="Arial Narrow" w:hAnsi="Arial Narrow" w:cs="Arial Narrow"/>
                <w:sz w:val="24"/>
                <w:szCs w:val="24"/>
              </w:rPr>
            </w:pPr>
            <w:r>
              <w:rPr>
                <w:rFonts w:ascii="Arial Narrow" w:eastAsia="Arial Narrow" w:hAnsi="Arial Narrow" w:cs="Arial Narrow"/>
                <w:sz w:val="24"/>
                <w:szCs w:val="24"/>
              </w:rPr>
              <w:t>POR EL CUAL SE REFORMA LA CONSTITUCIÓN POLÍTICA DE COLOMBIA Y SE ESTABLECE LA JURISDICCIÓN AGRARIA Y RURAL.</w:t>
            </w:r>
          </w:p>
          <w:p w14:paraId="46EE8CC8" w14:textId="77777777" w:rsidR="0063126C" w:rsidRDefault="0063126C">
            <w:pPr>
              <w:jc w:val="center"/>
              <w:rPr>
                <w:rFonts w:ascii="Arial Narrow" w:eastAsia="Arial Narrow" w:hAnsi="Arial Narrow" w:cs="Arial Narrow"/>
                <w:sz w:val="24"/>
                <w:szCs w:val="24"/>
              </w:rPr>
            </w:pPr>
          </w:p>
          <w:p w14:paraId="489BB490" w14:textId="77777777" w:rsidR="0063126C" w:rsidRDefault="0063126C">
            <w:pPr>
              <w:jc w:val="center"/>
              <w:rPr>
                <w:rFonts w:ascii="Arial Narrow" w:eastAsia="Arial Narrow" w:hAnsi="Arial Narrow" w:cs="Arial Narrow"/>
                <w:i/>
                <w:sz w:val="24"/>
                <w:szCs w:val="24"/>
              </w:rPr>
            </w:pPr>
          </w:p>
          <w:p w14:paraId="186AE556" w14:textId="77777777" w:rsidR="0063126C" w:rsidRDefault="00960104">
            <w:pPr>
              <w:jc w:val="center"/>
              <w:rPr>
                <w:rFonts w:ascii="Arial Narrow" w:eastAsia="Arial Narrow" w:hAnsi="Arial Narrow" w:cs="Arial Narrow"/>
                <w:sz w:val="24"/>
                <w:szCs w:val="24"/>
              </w:rPr>
            </w:pPr>
            <w:r>
              <w:rPr>
                <w:rFonts w:ascii="Arial Narrow" w:eastAsia="Arial Narrow" w:hAnsi="Arial Narrow" w:cs="Arial Narrow"/>
                <w:sz w:val="24"/>
                <w:szCs w:val="24"/>
              </w:rPr>
              <w:t>EL CONGRESO DE LA REPÚBLICA</w:t>
            </w:r>
          </w:p>
          <w:p w14:paraId="57ECD2BB" w14:textId="77777777" w:rsidR="0063126C" w:rsidRDefault="0063126C">
            <w:pPr>
              <w:rPr>
                <w:rFonts w:ascii="Arial Narrow" w:eastAsia="Arial Narrow" w:hAnsi="Arial Narrow" w:cs="Arial Narrow"/>
                <w:sz w:val="24"/>
                <w:szCs w:val="24"/>
              </w:rPr>
            </w:pPr>
          </w:p>
          <w:p w14:paraId="335D3C81" w14:textId="77777777" w:rsidR="0063126C" w:rsidRDefault="00960104">
            <w:pPr>
              <w:jc w:val="center"/>
              <w:rPr>
                <w:rFonts w:ascii="Arial Narrow" w:eastAsia="Arial Narrow" w:hAnsi="Arial Narrow" w:cs="Arial Narrow"/>
                <w:sz w:val="24"/>
                <w:szCs w:val="24"/>
              </w:rPr>
            </w:pPr>
            <w:r>
              <w:rPr>
                <w:rFonts w:ascii="Arial Narrow" w:eastAsia="Arial Narrow" w:hAnsi="Arial Narrow" w:cs="Arial Narrow"/>
                <w:sz w:val="24"/>
                <w:szCs w:val="24"/>
              </w:rPr>
              <w:t>DECRETA:</w:t>
            </w:r>
          </w:p>
          <w:p w14:paraId="1AE70246" w14:textId="77777777" w:rsidR="0063126C" w:rsidRDefault="0063126C">
            <w:pPr>
              <w:spacing w:line="276" w:lineRule="auto"/>
              <w:jc w:val="center"/>
              <w:rPr>
                <w:rFonts w:ascii="Arial Narrow" w:eastAsia="Arial Narrow" w:hAnsi="Arial Narrow" w:cs="Arial Narrow"/>
                <w:i/>
                <w:color w:val="000000"/>
                <w:sz w:val="24"/>
                <w:szCs w:val="24"/>
              </w:rPr>
            </w:pPr>
          </w:p>
        </w:tc>
        <w:tc>
          <w:tcPr>
            <w:tcW w:w="2835" w:type="dxa"/>
          </w:tcPr>
          <w:p w14:paraId="2B4EF001" w14:textId="77777777" w:rsidR="0063126C" w:rsidRDefault="00960104">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 acoge el texto de Senado </w:t>
            </w:r>
          </w:p>
        </w:tc>
      </w:tr>
      <w:tr w:rsidR="0063126C" w14:paraId="445F808F" w14:textId="77777777">
        <w:tc>
          <w:tcPr>
            <w:tcW w:w="3823" w:type="dxa"/>
          </w:tcPr>
          <w:p w14:paraId="30046599"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1°. El inciso primero del artículo 116 de la Constitución quedará así: </w:t>
            </w:r>
          </w:p>
          <w:p w14:paraId="33BA5FEC" w14:textId="77777777" w:rsidR="0063126C" w:rsidRDefault="0063126C">
            <w:pPr>
              <w:spacing w:line="276" w:lineRule="auto"/>
              <w:jc w:val="both"/>
              <w:rPr>
                <w:rFonts w:ascii="Arial Narrow" w:eastAsia="Arial Narrow" w:hAnsi="Arial Narrow" w:cs="Arial Narrow"/>
                <w:sz w:val="24"/>
                <w:szCs w:val="24"/>
              </w:rPr>
            </w:pPr>
          </w:p>
          <w:p w14:paraId="0FFEA333" w14:textId="77777777" w:rsidR="0063126C" w:rsidRDefault="00960104">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sz w:val="24"/>
                <w:szCs w:val="24"/>
              </w:rPr>
              <w:t>Artículo 116. La Corte Constitucional, la Corte Suprema de Justicia, el Consejo de Estado, la Corte Agraria y Rural, la Comisión Nacional de Disciplina Judicial, la fiscalía general de la Nación, los Tribunales y los Jueces, administran Justicia. También lo hace la Justicia Penal Militar.</w:t>
            </w:r>
          </w:p>
        </w:tc>
        <w:tc>
          <w:tcPr>
            <w:tcW w:w="3969" w:type="dxa"/>
          </w:tcPr>
          <w:p w14:paraId="36C7936D"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ARTÍCULO 1. El inciso primero del artículo 116 de la Constitución quedará así:</w:t>
            </w:r>
          </w:p>
          <w:p w14:paraId="216F8368" w14:textId="77777777" w:rsidR="0063126C" w:rsidRDefault="0063126C">
            <w:pPr>
              <w:spacing w:line="276" w:lineRule="auto"/>
              <w:jc w:val="both"/>
              <w:rPr>
                <w:rFonts w:ascii="Arial Narrow" w:eastAsia="Arial Narrow" w:hAnsi="Arial Narrow" w:cs="Arial Narrow"/>
                <w:sz w:val="24"/>
                <w:szCs w:val="24"/>
              </w:rPr>
            </w:pPr>
          </w:p>
          <w:p w14:paraId="4E10F935"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Artículo 116. La Corte Constitucional, la Corte Suprema de Justicia, el Consejo de Estado, Corte Agraria y Rural, la Comisión Nacional de Diciplina, la fiscalía general de la Nación, los Tribunales y los Jueces, administran Justicia. También lo hace la Justicia Penal Militar.</w:t>
            </w:r>
          </w:p>
          <w:p w14:paraId="7C354A94" w14:textId="77777777" w:rsidR="0063126C" w:rsidRDefault="0063126C">
            <w:pPr>
              <w:spacing w:line="276" w:lineRule="auto"/>
              <w:jc w:val="both"/>
              <w:rPr>
                <w:rFonts w:ascii="Arial Narrow" w:eastAsia="Arial Narrow" w:hAnsi="Arial Narrow" w:cs="Arial Narrow"/>
                <w:sz w:val="24"/>
                <w:szCs w:val="24"/>
              </w:rPr>
            </w:pPr>
          </w:p>
        </w:tc>
        <w:tc>
          <w:tcPr>
            <w:tcW w:w="2835" w:type="dxa"/>
          </w:tcPr>
          <w:p w14:paraId="237B1849" w14:textId="77777777" w:rsidR="0063126C" w:rsidRDefault="00960104">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acoge el texto de Cámara</w:t>
            </w:r>
          </w:p>
        </w:tc>
      </w:tr>
      <w:tr w:rsidR="0063126C" w14:paraId="5144296D" w14:textId="77777777">
        <w:tc>
          <w:tcPr>
            <w:tcW w:w="3823" w:type="dxa"/>
          </w:tcPr>
          <w:p w14:paraId="1ED3D833"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2°. Adiciónese al Título VIII de la Constitución (de la Rama Judicial) el Capítulo 3A, “De la jurisdicción agraria y rural”, en los siguientes términos: </w:t>
            </w:r>
          </w:p>
          <w:p w14:paraId="4019E5BC"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p>
          <w:p w14:paraId="3C8F2288"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CAPÍTULO 3-A. DE LA JURISDICCIÓN AGRARIA Y RURAL DE LA JURISDICCIÓN AGRARIA Y RURAL </w:t>
            </w:r>
          </w:p>
          <w:p w14:paraId="5A2C8EF3"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p>
          <w:p w14:paraId="7A74EE6B"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245A. La Corte Agraria y Rural es el máximo tribunal de la jurisdicción agraria y rural, cuya estructura y funcionamiento será definido en la ley. Se </w:t>
            </w:r>
            <w:r>
              <w:rPr>
                <w:rFonts w:ascii="Arial Narrow" w:eastAsia="Arial Narrow" w:hAnsi="Arial Narrow" w:cs="Arial Narrow"/>
                <w:color w:val="000000"/>
                <w:sz w:val="24"/>
                <w:szCs w:val="24"/>
              </w:rPr>
              <w:lastRenderedPageBreak/>
              <w:t xml:space="preserve">compondrá de un número impar de magistrados, determinado por la ley, quienes para ser elegidos requerirán los requisitos y calidades para ser magistrado de la Corte Suprema de Justicia y del Consejo de Estado, y haber ejercido la profesión en actividades relacionadas con el régimen agrario y rural. En lo demás, se regirán por las condiciones, requisitos y periodos previstos en los artículos 231, 232 y 233 de la Constitución. </w:t>
            </w:r>
          </w:p>
          <w:p w14:paraId="72EB7F85"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p>
          <w:p w14:paraId="4F880CDF"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Corte Agraria y Rural reglamentarán la fórmula de votación y el término en el cual deberán elegir a los Magistrados que conformen la respectiva corporación. </w:t>
            </w:r>
          </w:p>
          <w:p w14:paraId="3162B515"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p>
          <w:p w14:paraId="32C9B9F3"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Los Magistrados de la Corte Agraria y Rural están sujetos al mismo régimen y estatuto personal, disciplinario, fiscal y penal que regula a los magistrados de una alta Corporación. </w:t>
            </w:r>
          </w:p>
          <w:p w14:paraId="7FEF7883"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p>
          <w:p w14:paraId="20EF469B"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Parágrafo transitorio. Por una sola vez, los primeros Magistrados que hagan parte de la Corte Agraria y Rural serán elegidos por el Pleno del Congreso de la República de lista de elegibles enviada por el Consejo Superior de la Judicatura con base en una convocatoria pública a cargo de dicha autoridad administrativa, reglada de conformidad con la ley.</w:t>
            </w:r>
          </w:p>
          <w:p w14:paraId="16747C75"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p>
          <w:p w14:paraId="0DD7474F"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245B. Son funciones de la Corte Agraria y Rural: </w:t>
            </w:r>
          </w:p>
          <w:p w14:paraId="16D75B06"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p>
          <w:p w14:paraId="5ECBA6EE" w14:textId="77777777" w:rsidR="0063126C" w:rsidRDefault="00960104">
            <w:pPr>
              <w:numPr>
                <w:ilvl w:val="0"/>
                <w:numId w:val="2"/>
              </w:numPr>
              <w:pBdr>
                <w:top w:val="nil"/>
                <w:left w:val="nil"/>
                <w:bottom w:val="nil"/>
                <w:right w:val="nil"/>
                <w:between w:val="nil"/>
              </w:pBdr>
              <w:spacing w:line="276" w:lineRule="auto"/>
              <w:jc w:val="both"/>
              <w:rPr>
                <w:rFonts w:ascii="Arial Narrow" w:eastAsia="Arial Narrow" w:hAnsi="Arial Narrow" w:cs="Arial Narrow"/>
                <w:color w:val="ED7D31"/>
                <w:sz w:val="24"/>
                <w:szCs w:val="24"/>
              </w:rPr>
            </w:pPr>
            <w:r>
              <w:rPr>
                <w:rFonts w:ascii="Arial Narrow" w:eastAsia="Arial Narrow" w:hAnsi="Arial Narrow" w:cs="Arial Narrow"/>
                <w:color w:val="000000"/>
                <w:sz w:val="24"/>
                <w:szCs w:val="24"/>
              </w:rPr>
              <w:t xml:space="preserve">Desempeñar las funciones de Tribunal Supremo y órgano de </w:t>
            </w:r>
            <w:r>
              <w:rPr>
                <w:rFonts w:ascii="Arial Narrow" w:eastAsia="Arial Narrow" w:hAnsi="Arial Narrow" w:cs="Arial Narrow"/>
                <w:color w:val="000000"/>
                <w:sz w:val="24"/>
                <w:szCs w:val="24"/>
              </w:rPr>
              <w:lastRenderedPageBreak/>
              <w:t xml:space="preserve">cierre de la Jurisdicción Agraria y Rural, conforme a las reglas que señale la ley. </w:t>
            </w:r>
          </w:p>
          <w:p w14:paraId="45CFE9AD" w14:textId="77777777" w:rsidR="0063126C" w:rsidRDefault="00960104">
            <w:pPr>
              <w:numPr>
                <w:ilvl w:val="0"/>
                <w:numId w:val="2"/>
              </w:numPr>
              <w:pBdr>
                <w:top w:val="nil"/>
                <w:left w:val="nil"/>
                <w:bottom w:val="nil"/>
                <w:right w:val="nil"/>
                <w:between w:val="nil"/>
              </w:pBdr>
              <w:spacing w:line="276" w:lineRule="auto"/>
              <w:jc w:val="both"/>
              <w:rPr>
                <w:rFonts w:ascii="Arial Narrow" w:eastAsia="Arial Narrow" w:hAnsi="Arial Narrow" w:cs="Arial Narrow"/>
                <w:color w:val="ED7D31"/>
                <w:sz w:val="24"/>
                <w:szCs w:val="24"/>
              </w:rPr>
            </w:pPr>
            <w:r>
              <w:rPr>
                <w:rFonts w:ascii="Arial Narrow" w:eastAsia="Arial Narrow" w:hAnsi="Arial Narrow" w:cs="Arial Narrow"/>
                <w:color w:val="000000"/>
                <w:sz w:val="24"/>
                <w:szCs w:val="24"/>
              </w:rPr>
              <w:t xml:space="preserve">Revisar, en la forma que determine la ley, las decisiones judiciales que se profieran por las autoridades judiciales de la jurisdicción agraria y rural. </w:t>
            </w:r>
          </w:p>
          <w:p w14:paraId="54447D4B" w14:textId="77777777" w:rsidR="0063126C" w:rsidRDefault="00960104">
            <w:pPr>
              <w:numPr>
                <w:ilvl w:val="0"/>
                <w:numId w:val="2"/>
              </w:numPr>
              <w:pBdr>
                <w:top w:val="nil"/>
                <w:left w:val="nil"/>
                <w:bottom w:val="nil"/>
                <w:right w:val="nil"/>
                <w:between w:val="nil"/>
              </w:pBdr>
              <w:spacing w:line="276" w:lineRule="auto"/>
              <w:jc w:val="both"/>
              <w:rPr>
                <w:rFonts w:ascii="Arial Narrow" w:eastAsia="Arial Narrow" w:hAnsi="Arial Narrow" w:cs="Arial Narrow"/>
                <w:color w:val="ED7D31"/>
                <w:sz w:val="24"/>
                <w:szCs w:val="24"/>
              </w:rPr>
            </w:pPr>
            <w:r>
              <w:rPr>
                <w:rFonts w:ascii="Arial Narrow" w:eastAsia="Arial Narrow" w:hAnsi="Arial Narrow" w:cs="Arial Narrow"/>
                <w:color w:val="000000"/>
                <w:sz w:val="24"/>
                <w:szCs w:val="24"/>
              </w:rPr>
              <w:t xml:space="preserve">Dirimir los conflictos de competencias en la jurisdicción agraria y rural, que no correspondan a otra autoridad judicial. </w:t>
            </w:r>
          </w:p>
          <w:p w14:paraId="62879237" w14:textId="77777777" w:rsidR="0063126C" w:rsidRDefault="00960104">
            <w:pPr>
              <w:numPr>
                <w:ilvl w:val="0"/>
                <w:numId w:val="2"/>
              </w:numPr>
              <w:pBdr>
                <w:top w:val="nil"/>
                <w:left w:val="nil"/>
                <w:bottom w:val="nil"/>
                <w:right w:val="nil"/>
                <w:between w:val="nil"/>
              </w:pBdr>
              <w:spacing w:line="276" w:lineRule="auto"/>
              <w:jc w:val="both"/>
              <w:rPr>
                <w:rFonts w:ascii="Arial Narrow" w:eastAsia="Arial Narrow" w:hAnsi="Arial Narrow" w:cs="Arial Narrow"/>
                <w:color w:val="ED7D31"/>
                <w:sz w:val="24"/>
                <w:szCs w:val="24"/>
              </w:rPr>
            </w:pPr>
            <w:r>
              <w:rPr>
                <w:rFonts w:ascii="Arial Narrow" w:eastAsia="Arial Narrow" w:hAnsi="Arial Narrow" w:cs="Arial Narrow"/>
                <w:color w:val="000000"/>
                <w:sz w:val="24"/>
                <w:szCs w:val="24"/>
              </w:rPr>
              <w:t xml:space="preserve">Preparar y presentar proyectos de ley y de actos reformatorios de la Constitución, en relación con los asuntos de su competencia. </w:t>
            </w:r>
          </w:p>
          <w:p w14:paraId="06013E5F" w14:textId="77777777" w:rsidR="0063126C" w:rsidRDefault="00960104">
            <w:pPr>
              <w:numPr>
                <w:ilvl w:val="0"/>
                <w:numId w:val="2"/>
              </w:numPr>
              <w:pBdr>
                <w:top w:val="nil"/>
                <w:left w:val="nil"/>
                <w:bottom w:val="nil"/>
                <w:right w:val="nil"/>
                <w:between w:val="nil"/>
              </w:pBdr>
              <w:spacing w:line="276" w:lineRule="auto"/>
              <w:jc w:val="both"/>
              <w:rPr>
                <w:rFonts w:ascii="Arial Narrow" w:eastAsia="Arial Narrow" w:hAnsi="Arial Narrow" w:cs="Arial Narrow"/>
                <w:color w:val="ED7D31"/>
                <w:sz w:val="24"/>
                <w:szCs w:val="24"/>
              </w:rPr>
            </w:pPr>
            <w:r>
              <w:rPr>
                <w:rFonts w:ascii="Arial Narrow" w:eastAsia="Arial Narrow" w:hAnsi="Arial Narrow" w:cs="Arial Narrow"/>
                <w:color w:val="000000"/>
                <w:sz w:val="24"/>
                <w:szCs w:val="24"/>
              </w:rPr>
              <w:t xml:space="preserve">Ejercer las demás funciones que determine la ley. </w:t>
            </w:r>
          </w:p>
          <w:p w14:paraId="78C275AF" w14:textId="77777777" w:rsidR="0063126C" w:rsidRDefault="00960104">
            <w:pPr>
              <w:numPr>
                <w:ilvl w:val="0"/>
                <w:numId w:val="2"/>
              </w:numPr>
              <w:pBdr>
                <w:top w:val="nil"/>
                <w:left w:val="nil"/>
                <w:bottom w:val="nil"/>
                <w:right w:val="nil"/>
                <w:between w:val="nil"/>
              </w:pBdr>
              <w:spacing w:line="276" w:lineRule="auto"/>
              <w:jc w:val="both"/>
              <w:rPr>
                <w:rFonts w:ascii="Arial Narrow" w:eastAsia="Arial Narrow" w:hAnsi="Arial Narrow" w:cs="Arial Narrow"/>
                <w:color w:val="ED7D31"/>
                <w:sz w:val="24"/>
                <w:szCs w:val="24"/>
              </w:rPr>
            </w:pPr>
            <w:r>
              <w:rPr>
                <w:rFonts w:ascii="Arial Narrow" w:eastAsia="Arial Narrow" w:hAnsi="Arial Narrow" w:cs="Arial Narrow"/>
                <w:color w:val="000000"/>
                <w:sz w:val="24"/>
                <w:szCs w:val="24"/>
              </w:rPr>
              <w:t xml:space="preserve">Darse su propio reglamento. </w:t>
            </w:r>
          </w:p>
          <w:p w14:paraId="5729BD19"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ED7D31"/>
                <w:sz w:val="24"/>
                <w:szCs w:val="24"/>
              </w:rPr>
            </w:pPr>
          </w:p>
          <w:p w14:paraId="7748521A"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ED7D31"/>
                <w:sz w:val="24"/>
                <w:szCs w:val="24"/>
              </w:rPr>
            </w:pPr>
            <w:r>
              <w:rPr>
                <w:rFonts w:ascii="Arial Narrow" w:eastAsia="Arial Narrow" w:hAnsi="Arial Narrow" w:cs="Arial Narrow"/>
                <w:color w:val="000000"/>
                <w:sz w:val="24"/>
                <w:szCs w:val="24"/>
              </w:rPr>
              <w:t>Parágrafo. Las anteriores funciones se ejercerán con la garantía del enfoque de género y del derecho a las mujeres al acceso efectivo a la justicia, así como con la garantía del enfoque diferencial territorial, étnico y de víctimas.</w:t>
            </w:r>
          </w:p>
          <w:p w14:paraId="2C82B079"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ED7D31"/>
                <w:sz w:val="24"/>
                <w:szCs w:val="24"/>
              </w:rPr>
            </w:pPr>
          </w:p>
          <w:p w14:paraId="2CB8E3B5"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ED7D31"/>
                <w:sz w:val="24"/>
                <w:szCs w:val="24"/>
              </w:rPr>
            </w:pPr>
          </w:p>
          <w:p w14:paraId="4C0450BF"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ED7D31"/>
                <w:sz w:val="24"/>
                <w:szCs w:val="24"/>
              </w:rPr>
            </w:pPr>
          </w:p>
          <w:p w14:paraId="5C9A9FDA"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ED7D31"/>
                <w:sz w:val="24"/>
                <w:szCs w:val="24"/>
              </w:rPr>
            </w:pPr>
          </w:p>
          <w:p w14:paraId="32F360B0"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ED7D31"/>
                <w:sz w:val="24"/>
                <w:szCs w:val="24"/>
              </w:rPr>
            </w:pPr>
          </w:p>
          <w:p w14:paraId="3DD10865" w14:textId="77777777" w:rsidR="0063126C" w:rsidRDefault="0063126C">
            <w:pPr>
              <w:spacing w:line="276" w:lineRule="auto"/>
              <w:jc w:val="both"/>
              <w:rPr>
                <w:rFonts w:ascii="Arial Narrow" w:eastAsia="Arial Narrow" w:hAnsi="Arial Narrow" w:cs="Arial Narrow"/>
                <w:color w:val="000000"/>
                <w:sz w:val="24"/>
                <w:szCs w:val="24"/>
              </w:rPr>
            </w:pPr>
          </w:p>
        </w:tc>
        <w:tc>
          <w:tcPr>
            <w:tcW w:w="3969" w:type="dxa"/>
          </w:tcPr>
          <w:p w14:paraId="173BD6F9"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ARTÍCULO 2. </w:t>
            </w:r>
            <w:r>
              <w:rPr>
                <w:rFonts w:ascii="Arial Narrow" w:eastAsia="Arial Narrow" w:hAnsi="Arial Narrow" w:cs="Arial Narrow"/>
                <w:sz w:val="24"/>
                <w:szCs w:val="24"/>
              </w:rPr>
              <w:t>Adiciónese al Título VIII de la Constitución (De la Rama Judicial) el Capítulo IV-A, “De la jurisdicción agraria y rural”, en los siguientes términos:</w:t>
            </w:r>
          </w:p>
          <w:p w14:paraId="6DB2BE7C" w14:textId="77777777" w:rsidR="0063126C" w:rsidRDefault="0063126C">
            <w:pPr>
              <w:jc w:val="both"/>
              <w:rPr>
                <w:rFonts w:ascii="Arial Narrow" w:eastAsia="Arial Narrow" w:hAnsi="Arial Narrow" w:cs="Arial Narrow"/>
                <w:sz w:val="24"/>
                <w:szCs w:val="24"/>
              </w:rPr>
            </w:pPr>
          </w:p>
          <w:p w14:paraId="7D428571" w14:textId="77777777" w:rsidR="0063126C" w:rsidRDefault="00960104">
            <w:pPr>
              <w:jc w:val="both"/>
              <w:rPr>
                <w:rFonts w:ascii="Arial Narrow" w:eastAsia="Arial Narrow" w:hAnsi="Arial Narrow" w:cs="Arial Narrow"/>
                <w:b/>
                <w:sz w:val="24"/>
                <w:szCs w:val="24"/>
              </w:rPr>
            </w:pPr>
            <w:r>
              <w:rPr>
                <w:rFonts w:ascii="Arial Narrow" w:eastAsia="Arial Narrow" w:hAnsi="Arial Narrow" w:cs="Arial Narrow"/>
                <w:b/>
                <w:sz w:val="24"/>
                <w:szCs w:val="24"/>
              </w:rPr>
              <w:t>CAPÍTULO 3A. DE LA JURISDICCIÓN AGRARIA Y RURAL</w:t>
            </w:r>
          </w:p>
          <w:p w14:paraId="7C063D8D" w14:textId="77777777" w:rsidR="0063126C" w:rsidRDefault="0063126C">
            <w:pPr>
              <w:jc w:val="both"/>
              <w:rPr>
                <w:rFonts w:ascii="Arial Narrow" w:eastAsia="Arial Narrow" w:hAnsi="Arial Narrow" w:cs="Arial Narrow"/>
                <w:sz w:val="24"/>
                <w:szCs w:val="24"/>
              </w:rPr>
            </w:pPr>
          </w:p>
          <w:p w14:paraId="16745405"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b/>
                <w:sz w:val="24"/>
                <w:szCs w:val="24"/>
              </w:rPr>
              <w:t>Artículo 238A.</w:t>
            </w:r>
            <w:r>
              <w:rPr>
                <w:rFonts w:ascii="Arial Narrow" w:eastAsia="Arial Narrow" w:hAnsi="Arial Narrow" w:cs="Arial Narrow"/>
                <w:sz w:val="24"/>
                <w:szCs w:val="24"/>
              </w:rPr>
              <w:t xml:space="preserve"> La Corte Agraria y Rural es el máximo tribunal de la jurisdicción agraria y rural, cuya estructura y funcionamiento será definido en la ley. Se compondrá de un número impar de magistrados, determinado por la ley, quienes para ser elegidos deberán cumplir con los </w:t>
            </w:r>
            <w:r>
              <w:rPr>
                <w:rFonts w:ascii="Arial Narrow" w:eastAsia="Arial Narrow" w:hAnsi="Arial Narrow" w:cs="Arial Narrow"/>
                <w:sz w:val="24"/>
                <w:szCs w:val="24"/>
              </w:rPr>
              <w:lastRenderedPageBreak/>
              <w:t>requisitos, cualidades y calidades necesarias para ser magistrado de la Corte Suprema de Justicia y del Consejo de Estado, y haber ejercido la profesión en actividades relacionadas con el régimen agrario y rural. En lo demás, se regirán por las condiciones, requisitos y periodos previstos en los artículos 231, 232 y 233 de la Constitución.</w:t>
            </w:r>
          </w:p>
          <w:p w14:paraId="07C7F8CB" w14:textId="77777777" w:rsidR="0063126C" w:rsidRDefault="0063126C">
            <w:pPr>
              <w:jc w:val="both"/>
              <w:rPr>
                <w:rFonts w:ascii="Arial Narrow" w:eastAsia="Arial Narrow" w:hAnsi="Arial Narrow" w:cs="Arial Narrow"/>
                <w:b/>
                <w:sz w:val="24"/>
                <w:szCs w:val="24"/>
              </w:rPr>
            </w:pPr>
          </w:p>
          <w:p w14:paraId="1DA04755"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Corte Agraria y Rural reglamentarán la fórmula de votación y el término en el cual deberán elegir a los Magistrados que conformen la respectiva corporación. </w:t>
            </w:r>
          </w:p>
          <w:p w14:paraId="28DD5B93" w14:textId="77777777" w:rsidR="0063126C" w:rsidRDefault="0063126C">
            <w:pPr>
              <w:jc w:val="both"/>
              <w:rPr>
                <w:rFonts w:ascii="Arial Narrow" w:eastAsia="Arial Narrow" w:hAnsi="Arial Narrow" w:cs="Arial Narrow"/>
                <w:sz w:val="24"/>
                <w:szCs w:val="24"/>
              </w:rPr>
            </w:pPr>
          </w:p>
          <w:p w14:paraId="4F0EEC1F"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sz w:val="24"/>
                <w:szCs w:val="24"/>
              </w:rPr>
              <w:t>Los Magistrados de la Corte Agraria y Rural están sujetos al mismo régimen y estatuto personal, disciplinario, fiscal y penal que regula a los magistrados de una alta Corporación.</w:t>
            </w:r>
          </w:p>
          <w:p w14:paraId="0A853350" w14:textId="77777777" w:rsidR="0063126C" w:rsidRDefault="0063126C">
            <w:pPr>
              <w:jc w:val="both"/>
              <w:rPr>
                <w:rFonts w:ascii="Arial Narrow" w:eastAsia="Arial Narrow" w:hAnsi="Arial Narrow" w:cs="Arial Narrow"/>
                <w:sz w:val="24"/>
                <w:szCs w:val="24"/>
              </w:rPr>
            </w:pPr>
          </w:p>
          <w:p w14:paraId="330E3391"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b/>
                <w:sz w:val="24"/>
                <w:szCs w:val="24"/>
              </w:rPr>
              <w:t>Parágrafo transitorio.</w:t>
            </w:r>
            <w:r>
              <w:rPr>
                <w:rFonts w:ascii="Arial Narrow" w:eastAsia="Arial Narrow" w:hAnsi="Arial Narrow" w:cs="Arial Narrow"/>
                <w:sz w:val="24"/>
                <w:szCs w:val="24"/>
              </w:rPr>
              <w:t xml:space="preserve"> Por una sola vez, los primeros Magistrados que hagan parte de la Corte Agraria y Rural serán elegidos por el Congreso de la República en pleno de una lista de elegibles enviada por el Consejo Superior de la Judicatura, con base en una convocatoria pública a cargo de dicha autoridad administrativa, la cual será reglada de conformidad con la ley, en la que se fijen requisitos y procedimientos que garanticen los principios de publicidad, transparencia, participación ciudadana, equidad de género y criterios de mérito para su selección.  Las personas que conformen la lista de elegibles deberán cumplir con los requisitos y calidades exigidos para ser Magistrados de la Corte Suprema de Justicia y del Consejo de Estado.</w:t>
            </w:r>
          </w:p>
          <w:p w14:paraId="42DD21A9" w14:textId="77777777" w:rsidR="0063126C" w:rsidRDefault="0063126C">
            <w:pPr>
              <w:jc w:val="both"/>
              <w:rPr>
                <w:rFonts w:ascii="Arial Narrow" w:eastAsia="Arial Narrow" w:hAnsi="Arial Narrow" w:cs="Arial Narrow"/>
                <w:b/>
                <w:sz w:val="24"/>
                <w:szCs w:val="24"/>
              </w:rPr>
            </w:pPr>
          </w:p>
          <w:p w14:paraId="38611E05"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238B. </w:t>
            </w:r>
            <w:r>
              <w:rPr>
                <w:rFonts w:ascii="Arial Narrow" w:eastAsia="Arial Narrow" w:hAnsi="Arial Narrow" w:cs="Arial Narrow"/>
                <w:sz w:val="24"/>
                <w:szCs w:val="24"/>
              </w:rPr>
              <w:t>Son funciones de la Corte Agraria y Rural:</w:t>
            </w:r>
          </w:p>
          <w:p w14:paraId="00C9868E" w14:textId="77777777" w:rsidR="0063126C" w:rsidRDefault="0063126C">
            <w:pPr>
              <w:jc w:val="both"/>
              <w:rPr>
                <w:rFonts w:ascii="Arial Narrow" w:eastAsia="Arial Narrow" w:hAnsi="Arial Narrow" w:cs="Arial Narrow"/>
                <w:sz w:val="24"/>
                <w:szCs w:val="24"/>
              </w:rPr>
            </w:pPr>
          </w:p>
          <w:p w14:paraId="4E3B95CE" w14:textId="77777777" w:rsidR="0063126C" w:rsidRDefault="00960104">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Desempeñar las funciones de </w:t>
            </w:r>
            <w:r>
              <w:rPr>
                <w:rFonts w:ascii="Arial Narrow" w:eastAsia="Arial Narrow" w:hAnsi="Arial Narrow" w:cs="Arial Narrow"/>
                <w:color w:val="000000"/>
                <w:sz w:val="24"/>
                <w:szCs w:val="24"/>
              </w:rPr>
              <w:lastRenderedPageBreak/>
              <w:t>Tribunal Supremo y órgano de cierre de la Jurisdicción Agraria y Rural, conforme a las reglas que señale la ley.</w:t>
            </w:r>
          </w:p>
          <w:p w14:paraId="5EEEDDB8" w14:textId="77777777" w:rsidR="0063126C" w:rsidRDefault="00960104">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Revisar, en la forma que determine la ley, las decisiones judiciales que se profieran por las autoridades judiciales de la jurisdicción agraria y rural.</w:t>
            </w:r>
          </w:p>
          <w:p w14:paraId="0CBCD801" w14:textId="77777777" w:rsidR="0063126C" w:rsidRDefault="00960104">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Dirimir los conflictos de competencias en la jurisdicción agraria y rural, que no correspondan a otra autoridad judicial.</w:t>
            </w:r>
          </w:p>
          <w:p w14:paraId="43B75104" w14:textId="77777777" w:rsidR="0063126C" w:rsidRDefault="00960104">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Preparar y presentar proyectos de ley y de actos reformatorios de la Constitución, en relación con los asuntos de su competencia.</w:t>
            </w:r>
          </w:p>
          <w:p w14:paraId="6AABD833" w14:textId="77777777" w:rsidR="0063126C" w:rsidRDefault="00960104">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Ejercer las demás funciones que determine la ley.</w:t>
            </w:r>
          </w:p>
          <w:p w14:paraId="5D91FCE2" w14:textId="77777777" w:rsidR="0063126C" w:rsidRDefault="00960104">
            <w:pPr>
              <w:numPr>
                <w:ilvl w:val="0"/>
                <w:numId w:val="4"/>
              </w:num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Darse su propio reglamento.</w:t>
            </w:r>
          </w:p>
          <w:p w14:paraId="449F5A92" w14:textId="77777777" w:rsidR="0063126C" w:rsidRDefault="0063126C">
            <w:pPr>
              <w:jc w:val="both"/>
              <w:rPr>
                <w:rFonts w:ascii="Arial Narrow" w:eastAsia="Arial Narrow" w:hAnsi="Arial Narrow" w:cs="Arial Narrow"/>
                <w:sz w:val="24"/>
                <w:szCs w:val="24"/>
              </w:rPr>
            </w:pPr>
          </w:p>
          <w:p w14:paraId="30625F2B"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b/>
                <w:sz w:val="24"/>
                <w:szCs w:val="24"/>
              </w:rPr>
              <w:t>Parágrafo 1.</w:t>
            </w:r>
            <w:r>
              <w:rPr>
                <w:rFonts w:ascii="Arial Narrow" w:eastAsia="Arial Narrow" w:hAnsi="Arial Narrow" w:cs="Arial Narrow"/>
                <w:sz w:val="24"/>
                <w:szCs w:val="24"/>
              </w:rPr>
              <w:t xml:space="preserve"> Las anteriores funciones se ejercerán con la garantía del derecho de hombres y mujeres al acceso efectivo a la justicia, así como con la garantía de protección a los Grupos étnicos: Comunidades negras o afrocolombianas, palenquero, raizales, pueblos y comunidades indígenas, comunidad </w:t>
            </w:r>
            <w:proofErr w:type="spellStart"/>
            <w:r>
              <w:rPr>
                <w:rFonts w:ascii="Arial Narrow" w:eastAsia="Arial Narrow" w:hAnsi="Arial Narrow" w:cs="Arial Narrow"/>
                <w:sz w:val="24"/>
                <w:szCs w:val="24"/>
              </w:rPr>
              <w:t>Rom</w:t>
            </w:r>
            <w:proofErr w:type="spellEnd"/>
            <w:r>
              <w:rPr>
                <w:rFonts w:ascii="Arial Narrow" w:eastAsia="Arial Narrow" w:hAnsi="Arial Narrow" w:cs="Arial Narrow"/>
                <w:sz w:val="24"/>
                <w:szCs w:val="24"/>
              </w:rPr>
              <w:t xml:space="preserve"> y de víctimas.  En lo que se refiere a la aplicación de la ley y su interpretación prima el principio de igualdad de los ciudadanos.</w:t>
            </w:r>
          </w:p>
          <w:p w14:paraId="48E9BD14" w14:textId="77777777" w:rsidR="0063126C" w:rsidRDefault="0063126C">
            <w:pPr>
              <w:jc w:val="both"/>
              <w:rPr>
                <w:rFonts w:ascii="Arial Narrow" w:eastAsia="Arial Narrow" w:hAnsi="Arial Narrow" w:cs="Arial Narrow"/>
                <w:b/>
                <w:sz w:val="24"/>
                <w:szCs w:val="24"/>
              </w:rPr>
            </w:pPr>
          </w:p>
          <w:p w14:paraId="4A07748B"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b/>
                <w:color w:val="000000"/>
                <w:sz w:val="24"/>
                <w:szCs w:val="24"/>
              </w:rPr>
            </w:pPr>
          </w:p>
          <w:p w14:paraId="1B0ECEE4" w14:textId="77777777" w:rsidR="0063126C" w:rsidRDefault="0063126C">
            <w:pPr>
              <w:spacing w:line="276" w:lineRule="auto"/>
              <w:jc w:val="both"/>
              <w:rPr>
                <w:rFonts w:ascii="Arial Narrow" w:eastAsia="Arial Narrow" w:hAnsi="Arial Narrow" w:cs="Arial Narrow"/>
                <w:color w:val="000000"/>
                <w:sz w:val="24"/>
                <w:szCs w:val="24"/>
              </w:rPr>
            </w:pPr>
          </w:p>
        </w:tc>
        <w:tc>
          <w:tcPr>
            <w:tcW w:w="2835" w:type="dxa"/>
          </w:tcPr>
          <w:p w14:paraId="2223C4DD" w14:textId="77777777" w:rsidR="0063126C" w:rsidRDefault="00960104">
            <w:pP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Se acoge el texto de Senado</w:t>
            </w:r>
          </w:p>
        </w:tc>
      </w:tr>
      <w:tr w:rsidR="0063126C" w14:paraId="49EB3BC2" w14:textId="77777777">
        <w:tc>
          <w:tcPr>
            <w:tcW w:w="3823" w:type="dxa"/>
          </w:tcPr>
          <w:p w14:paraId="3EF61DF4"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sidRPr="00BE741C">
              <w:rPr>
                <w:rFonts w:ascii="Arial Narrow" w:eastAsia="Arial Narrow" w:hAnsi="Arial Narrow" w:cs="Arial Narrow"/>
                <w:b/>
                <w:bCs/>
                <w:color w:val="000000"/>
                <w:sz w:val="24"/>
                <w:szCs w:val="24"/>
              </w:rPr>
              <w:lastRenderedPageBreak/>
              <w:t>Artículo 3°.</w:t>
            </w:r>
            <w:r>
              <w:rPr>
                <w:rFonts w:ascii="Arial Narrow" w:eastAsia="Arial Narrow" w:hAnsi="Arial Narrow" w:cs="Arial Narrow"/>
                <w:color w:val="000000"/>
                <w:sz w:val="24"/>
                <w:szCs w:val="24"/>
              </w:rPr>
              <w:t xml:space="preserve"> Modifíquese el artículo 156 de la Constitución Política, el cual quedará así: </w:t>
            </w:r>
          </w:p>
          <w:p w14:paraId="02E7EDF0"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p>
          <w:p w14:paraId="169FD0EE"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Artículo 156. La Corte Constitucional, el </w:t>
            </w:r>
            <w:r>
              <w:rPr>
                <w:rFonts w:ascii="Arial Narrow" w:eastAsia="Arial Narrow" w:hAnsi="Arial Narrow" w:cs="Arial Narrow"/>
                <w:color w:val="000000"/>
                <w:sz w:val="24"/>
                <w:szCs w:val="24"/>
              </w:rPr>
              <w:lastRenderedPageBreak/>
              <w:t>Consejo Superior de la Judicatura, la Corte Suprema de Justicia, el Consejo de Estado, la Corte Agraria y Rural, el Consejo Nacional Electoral, el Procurador General de la Nación, el Contralor General de la República, tienen la facultad de presentar proyectos de ley en materias relacionadas con sus funciones.</w:t>
            </w:r>
          </w:p>
          <w:p w14:paraId="0C1EEB8B" w14:textId="77777777" w:rsidR="0063126C" w:rsidRDefault="0063126C">
            <w:pPr>
              <w:spacing w:line="276" w:lineRule="auto"/>
              <w:jc w:val="both"/>
              <w:rPr>
                <w:rFonts w:ascii="Arial Narrow" w:eastAsia="Arial Narrow" w:hAnsi="Arial Narrow" w:cs="Arial Narrow"/>
                <w:sz w:val="24"/>
                <w:szCs w:val="24"/>
              </w:rPr>
            </w:pPr>
          </w:p>
        </w:tc>
        <w:tc>
          <w:tcPr>
            <w:tcW w:w="3969" w:type="dxa"/>
          </w:tcPr>
          <w:p w14:paraId="193EFD01" w14:textId="77777777" w:rsidR="0063126C" w:rsidRDefault="00960104">
            <w:pPr>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 xml:space="preserve">ARTÍCULO 3°. </w:t>
            </w:r>
            <w:r>
              <w:rPr>
                <w:rFonts w:ascii="Arial Narrow" w:eastAsia="Arial Narrow" w:hAnsi="Arial Narrow" w:cs="Arial Narrow"/>
                <w:sz w:val="24"/>
                <w:szCs w:val="24"/>
              </w:rPr>
              <w:t>Modifíquese el artículo 156 de la Constitución Política, el cual quedará así:</w:t>
            </w:r>
          </w:p>
          <w:p w14:paraId="207CCA1C" w14:textId="77777777" w:rsidR="0063126C" w:rsidRDefault="0063126C">
            <w:pPr>
              <w:jc w:val="both"/>
              <w:rPr>
                <w:rFonts w:ascii="Arial Narrow" w:eastAsia="Arial Narrow" w:hAnsi="Arial Narrow" w:cs="Arial Narrow"/>
                <w:b/>
                <w:sz w:val="24"/>
                <w:szCs w:val="24"/>
              </w:rPr>
            </w:pPr>
          </w:p>
          <w:p w14:paraId="6E62573B" w14:textId="77777777" w:rsidR="0063126C" w:rsidRDefault="00960104">
            <w:pPr>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156. </w:t>
            </w:r>
            <w:r>
              <w:rPr>
                <w:rFonts w:ascii="Arial Narrow" w:eastAsia="Arial Narrow" w:hAnsi="Arial Narrow" w:cs="Arial Narrow"/>
                <w:sz w:val="24"/>
                <w:szCs w:val="24"/>
              </w:rPr>
              <w:t xml:space="preserve">La Corte Constitucional, el Consejo Superior de la Judicatura, la Corte </w:t>
            </w:r>
            <w:r>
              <w:rPr>
                <w:rFonts w:ascii="Arial Narrow" w:eastAsia="Arial Narrow" w:hAnsi="Arial Narrow" w:cs="Arial Narrow"/>
                <w:sz w:val="24"/>
                <w:szCs w:val="24"/>
              </w:rPr>
              <w:lastRenderedPageBreak/>
              <w:t>Suprema de Justicia, el Consejo de Estado, la Corte Agraria y Rural, el Consejo Nacional Electoral, el Procurador General de la Nación, el Contralor General de la República, tienen la facultad de presentar proyectos de ley en materias relacionadas con sus funciones.</w:t>
            </w:r>
          </w:p>
          <w:p w14:paraId="4DB96214" w14:textId="77777777" w:rsidR="0063126C" w:rsidRDefault="0063126C">
            <w:pPr>
              <w:spacing w:line="276" w:lineRule="auto"/>
              <w:jc w:val="both"/>
              <w:rPr>
                <w:rFonts w:ascii="Arial Narrow" w:eastAsia="Arial Narrow" w:hAnsi="Arial Narrow" w:cs="Arial Narrow"/>
                <w:b/>
                <w:sz w:val="24"/>
                <w:szCs w:val="24"/>
              </w:rPr>
            </w:pPr>
          </w:p>
        </w:tc>
        <w:tc>
          <w:tcPr>
            <w:tcW w:w="2835" w:type="dxa"/>
          </w:tcPr>
          <w:p w14:paraId="5BF4659E" w14:textId="77777777" w:rsidR="0063126C" w:rsidRDefault="00960104">
            <w:pPr>
              <w:spacing w:line="276" w:lineRule="auto"/>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lastRenderedPageBreak/>
              <w:t>Los textos de Senado y Cámara de Representantes coinciden</w:t>
            </w:r>
          </w:p>
        </w:tc>
      </w:tr>
      <w:tr w:rsidR="0063126C" w14:paraId="7A7CCFB5" w14:textId="77777777">
        <w:tc>
          <w:tcPr>
            <w:tcW w:w="3823" w:type="dxa"/>
          </w:tcPr>
          <w:p w14:paraId="606067C1"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sidRPr="00BE741C">
              <w:rPr>
                <w:rFonts w:ascii="Arial Narrow" w:eastAsia="Arial Narrow" w:hAnsi="Arial Narrow" w:cs="Arial Narrow"/>
                <w:b/>
                <w:bCs/>
                <w:color w:val="000000"/>
                <w:sz w:val="24"/>
                <w:szCs w:val="24"/>
              </w:rPr>
              <w:t>Artículo 4°.</w:t>
            </w:r>
            <w:r>
              <w:rPr>
                <w:rFonts w:ascii="Arial Narrow" w:eastAsia="Arial Narrow" w:hAnsi="Arial Narrow" w:cs="Arial Narrow"/>
                <w:color w:val="000000"/>
                <w:sz w:val="24"/>
                <w:szCs w:val="24"/>
              </w:rPr>
              <w:t xml:space="preserve"> El artículo 238 de la Constitución Política quedará así: </w:t>
            </w:r>
          </w:p>
          <w:p w14:paraId="6D792EA1"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p>
          <w:p w14:paraId="5CFEB652"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Artículo 238.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tc>
        <w:tc>
          <w:tcPr>
            <w:tcW w:w="3969" w:type="dxa"/>
          </w:tcPr>
          <w:p w14:paraId="32A54DEB"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4. </w:t>
            </w:r>
            <w:r>
              <w:rPr>
                <w:rFonts w:ascii="Arial Narrow" w:eastAsia="Arial Narrow" w:hAnsi="Arial Narrow" w:cs="Arial Narrow"/>
                <w:sz w:val="24"/>
                <w:szCs w:val="24"/>
              </w:rPr>
              <w:t>El artículo 238 de la Constitución Política quedará así:</w:t>
            </w:r>
          </w:p>
          <w:p w14:paraId="0AAAF9F4" w14:textId="77777777" w:rsidR="0063126C" w:rsidRDefault="0063126C">
            <w:pPr>
              <w:jc w:val="both"/>
              <w:rPr>
                <w:rFonts w:ascii="Arial Narrow" w:eastAsia="Arial Narrow" w:hAnsi="Arial Narrow" w:cs="Arial Narrow"/>
                <w:sz w:val="24"/>
                <w:szCs w:val="24"/>
              </w:rPr>
            </w:pPr>
          </w:p>
          <w:p w14:paraId="5C43C75A"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sz w:val="24"/>
                <w:szCs w:val="24"/>
              </w:rPr>
              <w:t>Artículo 238.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p w14:paraId="2F43AD00"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b/>
                <w:color w:val="000000"/>
                <w:sz w:val="24"/>
                <w:szCs w:val="24"/>
              </w:rPr>
            </w:pPr>
          </w:p>
        </w:tc>
        <w:tc>
          <w:tcPr>
            <w:tcW w:w="2835" w:type="dxa"/>
          </w:tcPr>
          <w:p w14:paraId="5250A2A7" w14:textId="77777777" w:rsidR="0063126C" w:rsidRDefault="00960104">
            <w:pPr>
              <w:spacing w:line="276"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textos de Senado y Cámara de Representantes coinciden</w:t>
            </w:r>
          </w:p>
        </w:tc>
      </w:tr>
      <w:tr w:rsidR="0063126C" w14:paraId="70E0BF66" w14:textId="77777777">
        <w:tc>
          <w:tcPr>
            <w:tcW w:w="3823" w:type="dxa"/>
          </w:tcPr>
          <w:p w14:paraId="21395A4D" w14:textId="77777777" w:rsidR="0063126C" w:rsidRDefault="00960104">
            <w:pPr>
              <w:spacing w:line="276" w:lineRule="auto"/>
              <w:jc w:val="both"/>
              <w:rPr>
                <w:rFonts w:ascii="Arial Narrow" w:eastAsia="Arial Narrow" w:hAnsi="Arial Narrow" w:cs="Arial Narrow"/>
                <w:sz w:val="24"/>
                <w:szCs w:val="24"/>
              </w:rPr>
            </w:pPr>
            <w:r w:rsidRPr="00BE741C">
              <w:rPr>
                <w:rFonts w:ascii="Arial Narrow" w:eastAsia="Arial Narrow" w:hAnsi="Arial Narrow" w:cs="Arial Narrow"/>
                <w:b/>
                <w:bCs/>
                <w:sz w:val="24"/>
                <w:szCs w:val="24"/>
              </w:rPr>
              <w:t>Artículo 5°.</w:t>
            </w:r>
            <w:r>
              <w:rPr>
                <w:rFonts w:ascii="Arial Narrow" w:eastAsia="Arial Narrow" w:hAnsi="Arial Narrow" w:cs="Arial Narrow"/>
                <w:sz w:val="24"/>
                <w:szCs w:val="24"/>
              </w:rPr>
              <w:t xml:space="preserve"> La Jurisdicción Agraria y Rural entrará a funcionar en un término no superior a dos (2) años siguientes a la promulgación de este acto legislativo. Su implementación será progresiva durante los dos años, y mientras entra en funcionamiento en todo el territorio nacional, se podrá adoptar un régimen de transición en los términos y condiciones que defina la ley. </w:t>
            </w:r>
          </w:p>
          <w:p w14:paraId="304A0614" w14:textId="521C5B4B" w:rsidR="0063126C" w:rsidRDefault="0063126C">
            <w:pPr>
              <w:spacing w:line="276" w:lineRule="auto"/>
              <w:jc w:val="both"/>
              <w:rPr>
                <w:rFonts w:ascii="Arial Narrow" w:eastAsia="Arial Narrow" w:hAnsi="Arial Narrow" w:cs="Arial Narrow"/>
                <w:sz w:val="24"/>
                <w:szCs w:val="24"/>
              </w:rPr>
            </w:pPr>
          </w:p>
          <w:p w14:paraId="24E71E12" w14:textId="51795980" w:rsidR="00BE741C" w:rsidRDefault="00BE741C">
            <w:pPr>
              <w:spacing w:line="276" w:lineRule="auto"/>
              <w:jc w:val="both"/>
              <w:rPr>
                <w:rFonts w:ascii="Arial Narrow" w:eastAsia="Arial Narrow" w:hAnsi="Arial Narrow" w:cs="Arial Narrow"/>
                <w:sz w:val="24"/>
                <w:szCs w:val="24"/>
              </w:rPr>
            </w:pPr>
          </w:p>
          <w:p w14:paraId="376B6FD9" w14:textId="2FAEA456" w:rsidR="00BE741C" w:rsidRDefault="00BE741C">
            <w:pPr>
              <w:spacing w:line="276" w:lineRule="auto"/>
              <w:jc w:val="both"/>
              <w:rPr>
                <w:rFonts w:ascii="Arial Narrow" w:eastAsia="Arial Narrow" w:hAnsi="Arial Narrow" w:cs="Arial Narrow"/>
                <w:sz w:val="24"/>
                <w:szCs w:val="24"/>
              </w:rPr>
            </w:pPr>
          </w:p>
          <w:p w14:paraId="59E33C2D" w14:textId="7D886861" w:rsidR="00BE741C" w:rsidRDefault="00BE741C">
            <w:pPr>
              <w:spacing w:line="276" w:lineRule="auto"/>
              <w:jc w:val="both"/>
              <w:rPr>
                <w:rFonts w:ascii="Arial Narrow" w:eastAsia="Arial Narrow" w:hAnsi="Arial Narrow" w:cs="Arial Narrow"/>
                <w:sz w:val="24"/>
                <w:szCs w:val="24"/>
              </w:rPr>
            </w:pPr>
          </w:p>
          <w:p w14:paraId="75194FDD" w14:textId="6719D096" w:rsidR="00BE741C" w:rsidRDefault="00BE741C">
            <w:pPr>
              <w:spacing w:line="276" w:lineRule="auto"/>
              <w:jc w:val="both"/>
              <w:rPr>
                <w:rFonts w:ascii="Arial Narrow" w:eastAsia="Arial Narrow" w:hAnsi="Arial Narrow" w:cs="Arial Narrow"/>
                <w:sz w:val="24"/>
                <w:szCs w:val="24"/>
              </w:rPr>
            </w:pPr>
          </w:p>
          <w:p w14:paraId="6463FBB5" w14:textId="6ABC3A33" w:rsidR="00BE741C" w:rsidRDefault="00BE741C">
            <w:pPr>
              <w:spacing w:line="276" w:lineRule="auto"/>
              <w:jc w:val="both"/>
              <w:rPr>
                <w:rFonts w:ascii="Arial Narrow" w:eastAsia="Arial Narrow" w:hAnsi="Arial Narrow" w:cs="Arial Narrow"/>
                <w:sz w:val="24"/>
                <w:szCs w:val="24"/>
              </w:rPr>
            </w:pPr>
          </w:p>
          <w:p w14:paraId="5211A280" w14:textId="0993D887" w:rsidR="00BE741C" w:rsidRDefault="00BE741C">
            <w:pPr>
              <w:spacing w:line="276" w:lineRule="auto"/>
              <w:jc w:val="both"/>
              <w:rPr>
                <w:rFonts w:ascii="Arial Narrow" w:eastAsia="Arial Narrow" w:hAnsi="Arial Narrow" w:cs="Arial Narrow"/>
                <w:sz w:val="24"/>
                <w:szCs w:val="24"/>
              </w:rPr>
            </w:pPr>
          </w:p>
          <w:p w14:paraId="07E66639" w14:textId="2CEC4E82" w:rsidR="00BE741C" w:rsidRDefault="00BE741C">
            <w:pPr>
              <w:spacing w:line="276" w:lineRule="auto"/>
              <w:jc w:val="both"/>
              <w:rPr>
                <w:rFonts w:ascii="Arial Narrow" w:eastAsia="Arial Narrow" w:hAnsi="Arial Narrow" w:cs="Arial Narrow"/>
                <w:sz w:val="24"/>
                <w:szCs w:val="24"/>
              </w:rPr>
            </w:pPr>
          </w:p>
          <w:p w14:paraId="008C94BE" w14:textId="77777777" w:rsidR="00BE741C" w:rsidRDefault="00BE741C">
            <w:pPr>
              <w:spacing w:line="276" w:lineRule="auto"/>
              <w:jc w:val="both"/>
              <w:rPr>
                <w:rFonts w:ascii="Arial Narrow" w:eastAsia="Arial Narrow" w:hAnsi="Arial Narrow" w:cs="Arial Narrow"/>
                <w:sz w:val="24"/>
                <w:szCs w:val="24"/>
              </w:rPr>
            </w:pPr>
          </w:p>
          <w:p w14:paraId="22D7F965" w14:textId="77777777" w:rsidR="0063126C" w:rsidRDefault="00960104">
            <w:pPr>
              <w:spacing w:line="276" w:lineRule="auto"/>
              <w:jc w:val="both"/>
              <w:rPr>
                <w:rFonts w:ascii="Arial Narrow" w:eastAsia="Arial Narrow" w:hAnsi="Arial Narrow" w:cs="Arial Narrow"/>
                <w:b/>
                <w:sz w:val="24"/>
                <w:szCs w:val="24"/>
              </w:rPr>
            </w:pPr>
            <w:r>
              <w:rPr>
                <w:rFonts w:ascii="Arial Narrow" w:eastAsia="Arial Narrow" w:hAnsi="Arial Narrow" w:cs="Arial Narrow"/>
                <w:sz w:val="24"/>
                <w:szCs w:val="24"/>
              </w:rPr>
              <w:t>Parágrafo transitorio. Dentro de los seis (06) posteriores a la promulgación de este acto legislativo, el Consejo Superior de la Judicatura formará, capacitará y reasignarán jueces especializados con carácter temporal en la jurisdicción  ordinaria y de lo contencioso-administrativo para resolver conflictos rurales y agrarios en todo el territorio nacional, hasta la entrada en funcionamiento de la Jurisdicción Agraria Rural.</w:t>
            </w:r>
          </w:p>
        </w:tc>
        <w:tc>
          <w:tcPr>
            <w:tcW w:w="3969" w:type="dxa"/>
          </w:tcPr>
          <w:p w14:paraId="52876025"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ARTÍCULO 5. </w:t>
            </w:r>
            <w:r>
              <w:rPr>
                <w:rFonts w:ascii="Arial Narrow" w:eastAsia="Arial Narrow" w:hAnsi="Arial Narrow" w:cs="Arial Narrow"/>
                <w:sz w:val="24"/>
                <w:szCs w:val="24"/>
              </w:rPr>
              <w:t>La Jurisdicción Agraria y Rural entrará a funcionar en un término no superior a dos (2) años siguientes a la promulgación de este acto legislativo. Su implementación será progresiva, durante los dos años y mientras entra en funcionamiento en todo el territorio nacional, se podrá adoptar un régimen de transición en los términos y condiciones que defina la ley.</w:t>
            </w:r>
          </w:p>
          <w:p w14:paraId="2E805E15" w14:textId="26C3BABF" w:rsidR="0063126C" w:rsidRDefault="0063126C">
            <w:pPr>
              <w:jc w:val="both"/>
              <w:rPr>
                <w:rFonts w:ascii="Arial Narrow" w:eastAsia="Arial Narrow" w:hAnsi="Arial Narrow" w:cs="Arial Narrow"/>
                <w:sz w:val="24"/>
                <w:szCs w:val="24"/>
              </w:rPr>
            </w:pPr>
          </w:p>
          <w:p w14:paraId="3DDFE9E2" w14:textId="77777777" w:rsidR="00BE741C" w:rsidRDefault="00BE741C">
            <w:pPr>
              <w:jc w:val="both"/>
              <w:rPr>
                <w:rFonts w:ascii="Arial Narrow" w:eastAsia="Arial Narrow" w:hAnsi="Arial Narrow" w:cs="Arial Narrow"/>
                <w:sz w:val="24"/>
                <w:szCs w:val="24"/>
              </w:rPr>
            </w:pPr>
          </w:p>
          <w:p w14:paraId="0DA62206"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Parágrafo primero: El Gobierno Nacional deberá agotar la consulta previa con los pueblos indígenas para emitir un decreto en el que se articule la jurisdicción rural y agraria con la jurisdicción especial e indígena, de suerte que se respete la autonomía y gobierno propio de los pueblos y comunidades en esta jurisdicción </w:t>
            </w:r>
            <w:r>
              <w:rPr>
                <w:rFonts w:ascii="Arial Narrow" w:eastAsia="Arial Narrow" w:hAnsi="Arial Narrow" w:cs="Arial Narrow"/>
                <w:sz w:val="24"/>
                <w:szCs w:val="24"/>
              </w:rPr>
              <w:lastRenderedPageBreak/>
              <w:t>y en el régimen de transición.</w:t>
            </w:r>
          </w:p>
          <w:p w14:paraId="39740437" w14:textId="77777777" w:rsidR="0063126C" w:rsidRDefault="0063126C">
            <w:pPr>
              <w:jc w:val="both"/>
              <w:rPr>
                <w:rFonts w:ascii="Arial Narrow" w:eastAsia="Arial Narrow" w:hAnsi="Arial Narrow" w:cs="Arial Narrow"/>
                <w:sz w:val="24"/>
                <w:szCs w:val="24"/>
              </w:rPr>
            </w:pPr>
          </w:p>
          <w:p w14:paraId="32D28920" w14:textId="77777777" w:rsidR="0063126C" w:rsidRDefault="00960104">
            <w:pPr>
              <w:jc w:val="both"/>
              <w:rPr>
                <w:rFonts w:ascii="Arial Narrow" w:eastAsia="Arial Narrow" w:hAnsi="Arial Narrow" w:cs="Arial Narrow"/>
                <w:sz w:val="24"/>
                <w:szCs w:val="24"/>
              </w:rPr>
            </w:pPr>
            <w:r>
              <w:rPr>
                <w:rFonts w:ascii="Arial Narrow" w:eastAsia="Arial Narrow" w:hAnsi="Arial Narrow" w:cs="Arial Narrow"/>
                <w:sz w:val="24"/>
                <w:szCs w:val="24"/>
              </w:rPr>
              <w:t>Parágrafo transitorio. Dentro de los (6) meses posteriores a la promulgación de este acto legislativo, el Consejo Superior de la Judicatura, formará, capacitará y reasignará jueces especializados con carácter temporal en la jurisdicción ordinaria y de lo contencioso administrativo para resolver conflictos rurales y agrarios en todo el territorio nacional, hasta la entrada en funcionamiento de la Jurisdicción Agraria y Rural.</w:t>
            </w:r>
          </w:p>
          <w:p w14:paraId="51E34D9E"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b/>
                <w:color w:val="000000"/>
                <w:sz w:val="24"/>
                <w:szCs w:val="24"/>
              </w:rPr>
            </w:pPr>
          </w:p>
        </w:tc>
        <w:tc>
          <w:tcPr>
            <w:tcW w:w="2835" w:type="dxa"/>
          </w:tcPr>
          <w:p w14:paraId="18257AB2" w14:textId="4D9C5C2E" w:rsidR="0063126C" w:rsidRPr="00BE741C" w:rsidRDefault="00960104" w:rsidP="00BE741C">
            <w:pPr>
              <w:spacing w:line="276" w:lineRule="auto"/>
              <w:rPr>
                <w:rFonts w:ascii="Arial Narrow" w:eastAsia="Arial Narrow" w:hAnsi="Arial Narrow" w:cs="Arial Narrow"/>
                <w:bCs/>
                <w:color w:val="000000"/>
                <w:sz w:val="24"/>
                <w:szCs w:val="24"/>
              </w:rPr>
            </w:pPr>
            <w:r w:rsidRPr="00BE741C">
              <w:rPr>
                <w:rFonts w:ascii="Arial Narrow" w:eastAsia="Arial Narrow" w:hAnsi="Arial Narrow" w:cs="Arial Narrow"/>
                <w:bCs/>
                <w:color w:val="000000"/>
                <w:sz w:val="24"/>
                <w:szCs w:val="24"/>
              </w:rPr>
              <w:lastRenderedPageBreak/>
              <w:t xml:space="preserve">Se acoge el texto de </w:t>
            </w:r>
            <w:r w:rsidR="00BE741C" w:rsidRPr="00BE741C">
              <w:rPr>
                <w:rFonts w:ascii="Arial Narrow" w:eastAsia="Arial Narrow" w:hAnsi="Arial Narrow" w:cs="Arial Narrow"/>
                <w:bCs/>
                <w:color w:val="000000"/>
                <w:sz w:val="24"/>
                <w:szCs w:val="24"/>
              </w:rPr>
              <w:t>Senado</w:t>
            </w:r>
          </w:p>
        </w:tc>
      </w:tr>
      <w:tr w:rsidR="0063126C" w14:paraId="18F24CDE" w14:textId="77777777">
        <w:tc>
          <w:tcPr>
            <w:tcW w:w="3823" w:type="dxa"/>
          </w:tcPr>
          <w:p w14:paraId="791BA9DB" w14:textId="77777777" w:rsidR="0063126C" w:rsidRDefault="00960104">
            <w:pPr>
              <w:spacing w:line="276" w:lineRule="auto"/>
              <w:jc w:val="both"/>
              <w:rPr>
                <w:rFonts w:ascii="Arial Narrow" w:eastAsia="Arial Narrow" w:hAnsi="Arial Narrow" w:cs="Arial Narrow"/>
                <w:b/>
                <w:color w:val="000000"/>
                <w:sz w:val="24"/>
                <w:szCs w:val="24"/>
              </w:rPr>
            </w:pPr>
            <w:r>
              <w:rPr>
                <w:rFonts w:ascii="Arial Narrow" w:eastAsia="Arial Narrow" w:hAnsi="Arial Narrow" w:cs="Arial Narrow"/>
                <w:sz w:val="24"/>
                <w:szCs w:val="24"/>
              </w:rPr>
              <w:t>Artículo 6°. El Congreso de la República tramitará y expedirá en la siguiente legislatura la ley por medio de la cual se establezca la estructura, funcionamiento y competencias de la jurisdicción agraria y rural, así como el procedimiento especial agrario y rural.</w:t>
            </w:r>
          </w:p>
        </w:tc>
        <w:tc>
          <w:tcPr>
            <w:tcW w:w="3969" w:type="dxa"/>
          </w:tcPr>
          <w:p w14:paraId="355035DD" w14:textId="77777777" w:rsidR="0063126C" w:rsidRDefault="00960104">
            <w:pPr>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6. </w:t>
            </w:r>
            <w:r>
              <w:rPr>
                <w:rFonts w:ascii="Arial Narrow" w:eastAsia="Arial Narrow" w:hAnsi="Arial Narrow" w:cs="Arial Narrow"/>
                <w:sz w:val="24"/>
                <w:szCs w:val="24"/>
              </w:rPr>
              <w:t>El Congreso de la República tramitará y expedirá en la siguiente legislatura la ley por medio de la cual se establezca la y funcionamiento y competencias de la jurisdicción agraria y rural, el procedimiento especial agrario y rural.</w:t>
            </w:r>
          </w:p>
          <w:p w14:paraId="612F2A23" w14:textId="77777777" w:rsidR="0063126C" w:rsidRDefault="0063126C">
            <w:pPr>
              <w:jc w:val="both"/>
              <w:rPr>
                <w:rFonts w:ascii="Arial Narrow" w:eastAsia="Arial Narrow" w:hAnsi="Arial Narrow" w:cs="Arial Narrow"/>
                <w:b/>
                <w:color w:val="000000"/>
                <w:sz w:val="24"/>
                <w:szCs w:val="24"/>
              </w:rPr>
            </w:pPr>
          </w:p>
        </w:tc>
        <w:tc>
          <w:tcPr>
            <w:tcW w:w="2835" w:type="dxa"/>
          </w:tcPr>
          <w:p w14:paraId="69706C29" w14:textId="77777777" w:rsidR="0063126C" w:rsidRDefault="00960104">
            <w:pPr>
              <w:spacing w:line="276"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acoge el texto de Cámara</w:t>
            </w:r>
          </w:p>
        </w:tc>
      </w:tr>
      <w:tr w:rsidR="0063126C" w14:paraId="37AE6189" w14:textId="77777777">
        <w:tc>
          <w:tcPr>
            <w:tcW w:w="3823" w:type="dxa"/>
          </w:tcPr>
          <w:p w14:paraId="227BB0AD"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nuevo. El artículo 126 de la Constitución Política quedará así: </w:t>
            </w:r>
          </w:p>
          <w:p w14:paraId="7E359005" w14:textId="77777777" w:rsidR="0063126C" w:rsidRDefault="0063126C">
            <w:pPr>
              <w:spacing w:line="276" w:lineRule="auto"/>
              <w:jc w:val="both"/>
              <w:rPr>
                <w:rFonts w:ascii="Arial Narrow" w:eastAsia="Arial Narrow" w:hAnsi="Arial Narrow" w:cs="Arial Narrow"/>
                <w:sz w:val="24"/>
                <w:szCs w:val="24"/>
              </w:rPr>
            </w:pPr>
          </w:p>
          <w:p w14:paraId="67E31257"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126. Los servidores públicos no podrán en ejercicio de sus funciones, nombrar, postular, ni contratar con personas con las cuales tengan parentesco hasta el cuarto grado de consanguinidad, segundo de afinidad, primero civil, o con quien estén ligados por matrimonio o unión permanente. </w:t>
            </w:r>
          </w:p>
          <w:p w14:paraId="0D437DA2" w14:textId="77777777" w:rsidR="0063126C" w:rsidRDefault="0063126C">
            <w:pPr>
              <w:spacing w:line="276" w:lineRule="auto"/>
              <w:jc w:val="both"/>
              <w:rPr>
                <w:rFonts w:ascii="Arial Narrow" w:eastAsia="Arial Narrow" w:hAnsi="Arial Narrow" w:cs="Arial Narrow"/>
                <w:sz w:val="24"/>
                <w:szCs w:val="24"/>
              </w:rPr>
            </w:pPr>
          </w:p>
          <w:p w14:paraId="71376426"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Tampoco podrán nombrar ni postular como servidores públicos, ni celebrar contratos estatales, con quienes hubieren intervenido en su postulación o designación, ni con personas que tengan con estas los mismos vínculos señalados </w:t>
            </w:r>
            <w:r>
              <w:rPr>
                <w:rFonts w:ascii="Arial Narrow" w:eastAsia="Arial Narrow" w:hAnsi="Arial Narrow" w:cs="Arial Narrow"/>
                <w:sz w:val="24"/>
                <w:szCs w:val="24"/>
              </w:rPr>
              <w:lastRenderedPageBreak/>
              <w:t xml:space="preserve">en el inciso anterior. </w:t>
            </w:r>
          </w:p>
          <w:p w14:paraId="7509FDC3" w14:textId="77777777" w:rsidR="0063126C" w:rsidRDefault="0063126C">
            <w:pPr>
              <w:spacing w:line="276" w:lineRule="auto"/>
              <w:jc w:val="both"/>
              <w:rPr>
                <w:rFonts w:ascii="Arial Narrow" w:eastAsia="Arial Narrow" w:hAnsi="Arial Narrow" w:cs="Arial Narrow"/>
                <w:sz w:val="24"/>
                <w:szCs w:val="24"/>
              </w:rPr>
            </w:pPr>
          </w:p>
          <w:p w14:paraId="1B591AB4"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Se exceptúan de lo previsto en este artículo los nombramientos que se hagan en aplicación de las normas vigentes sobre ingreso o ascenso por méritos en cargos de carrera. </w:t>
            </w:r>
          </w:p>
          <w:p w14:paraId="44621E6B" w14:textId="77777777" w:rsidR="0063126C" w:rsidRDefault="0063126C">
            <w:pPr>
              <w:spacing w:line="276" w:lineRule="auto"/>
              <w:jc w:val="both"/>
              <w:rPr>
                <w:rFonts w:ascii="Arial Narrow" w:eastAsia="Arial Narrow" w:hAnsi="Arial Narrow" w:cs="Arial Narrow"/>
                <w:sz w:val="24"/>
                <w:szCs w:val="24"/>
              </w:rPr>
            </w:pPr>
          </w:p>
          <w:p w14:paraId="0335BD1A"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 </w:t>
            </w:r>
          </w:p>
          <w:p w14:paraId="3FA433D6" w14:textId="77777777" w:rsidR="0063126C" w:rsidRDefault="0063126C">
            <w:pPr>
              <w:spacing w:line="276" w:lineRule="auto"/>
              <w:jc w:val="both"/>
              <w:rPr>
                <w:rFonts w:ascii="Arial Narrow" w:eastAsia="Arial Narrow" w:hAnsi="Arial Narrow" w:cs="Arial Narrow"/>
                <w:sz w:val="24"/>
                <w:szCs w:val="24"/>
              </w:rPr>
            </w:pPr>
          </w:p>
          <w:p w14:paraId="196564B9"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 </w:t>
            </w:r>
          </w:p>
          <w:p w14:paraId="61D5DEBA" w14:textId="77777777" w:rsidR="0063126C" w:rsidRDefault="0063126C">
            <w:pPr>
              <w:spacing w:line="276" w:lineRule="auto"/>
              <w:jc w:val="both"/>
              <w:rPr>
                <w:rFonts w:ascii="Arial Narrow" w:eastAsia="Arial Narrow" w:hAnsi="Arial Narrow" w:cs="Arial Narrow"/>
                <w:sz w:val="24"/>
                <w:szCs w:val="24"/>
              </w:rPr>
            </w:pPr>
          </w:p>
          <w:p w14:paraId="64CE7762"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Magistrado de la Corte Constitucional, de la Corte Suprema de Justicia, del Consejo de Estado, la Corte Agraria y Rural, de la Comisión Nacional de Disciplina Judicial, Miembro de la Comisión de Aforados, Miembro del Consejo Nacional Electoral, Fiscal General de la Nación, Procurador General de la Nación, Defensor del Pueblo, Contralor General de la </w:t>
            </w:r>
            <w:r>
              <w:rPr>
                <w:rFonts w:ascii="Arial Narrow" w:eastAsia="Arial Narrow" w:hAnsi="Arial Narrow" w:cs="Arial Narrow"/>
                <w:sz w:val="24"/>
                <w:szCs w:val="24"/>
              </w:rPr>
              <w:lastRenderedPageBreak/>
              <w:t>República y Registrador Nacional del Estado Civil.</w:t>
            </w:r>
          </w:p>
        </w:tc>
        <w:tc>
          <w:tcPr>
            <w:tcW w:w="3969" w:type="dxa"/>
          </w:tcPr>
          <w:p w14:paraId="5FC6E76E" w14:textId="77777777" w:rsidR="0063126C" w:rsidRDefault="0063126C">
            <w:pPr>
              <w:spacing w:line="276" w:lineRule="auto"/>
              <w:jc w:val="both"/>
              <w:rPr>
                <w:rFonts w:ascii="Arial Narrow" w:eastAsia="Arial Narrow" w:hAnsi="Arial Narrow" w:cs="Arial Narrow"/>
                <w:sz w:val="24"/>
                <w:szCs w:val="24"/>
              </w:rPr>
            </w:pPr>
          </w:p>
        </w:tc>
        <w:tc>
          <w:tcPr>
            <w:tcW w:w="2835" w:type="dxa"/>
          </w:tcPr>
          <w:p w14:paraId="6CA95853" w14:textId="34CACD66" w:rsidR="0063126C" w:rsidRDefault="001A0D27">
            <w:pPr>
              <w:spacing w:line="276"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No se acoge el artículo nuevo</w:t>
            </w:r>
            <w:r w:rsidR="0064785C">
              <w:rPr>
                <w:rFonts w:ascii="Arial Narrow" w:eastAsia="Arial Narrow" w:hAnsi="Arial Narrow" w:cs="Arial Narrow"/>
                <w:color w:val="000000"/>
                <w:sz w:val="24"/>
                <w:szCs w:val="24"/>
              </w:rPr>
              <w:t xml:space="preserve"> del texto de cámara</w:t>
            </w:r>
          </w:p>
        </w:tc>
      </w:tr>
      <w:tr w:rsidR="0063126C" w14:paraId="5401D59A" w14:textId="77777777">
        <w:tc>
          <w:tcPr>
            <w:tcW w:w="3823" w:type="dxa"/>
          </w:tcPr>
          <w:p w14:paraId="37E0A880"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Artículo nuevo. El artículo 197 de la Constitución Política quedará así:</w:t>
            </w:r>
          </w:p>
          <w:p w14:paraId="40AD0746" w14:textId="77777777" w:rsidR="0063126C" w:rsidRDefault="0063126C">
            <w:pPr>
              <w:spacing w:line="276" w:lineRule="auto"/>
              <w:jc w:val="both"/>
              <w:rPr>
                <w:rFonts w:ascii="Arial Narrow" w:eastAsia="Arial Narrow" w:hAnsi="Arial Narrow" w:cs="Arial Narrow"/>
                <w:sz w:val="24"/>
                <w:szCs w:val="24"/>
              </w:rPr>
            </w:pPr>
          </w:p>
          <w:p w14:paraId="48FCDAED"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197. No podrá ser elegido Presidente de la República el ciudadano que a cualquier título hubiere ejercido la Presidencia. Esta prohibición no cobija al Vicepresidente cuando la ha ejercido por menos de tres meses, en forma continua o discontinua, durante el cuatrienio. La prohibición de la reelección solo podrá ser reformada o derogada mediante referendo de iniciativa popular o asamblea constituyente. </w:t>
            </w:r>
          </w:p>
          <w:p w14:paraId="27678F6A" w14:textId="77777777" w:rsidR="0063126C" w:rsidRDefault="0063126C">
            <w:pPr>
              <w:spacing w:line="276" w:lineRule="auto"/>
              <w:jc w:val="both"/>
              <w:rPr>
                <w:rFonts w:ascii="Arial Narrow" w:eastAsia="Arial Narrow" w:hAnsi="Arial Narrow" w:cs="Arial Narrow"/>
                <w:sz w:val="24"/>
                <w:szCs w:val="24"/>
              </w:rPr>
            </w:pPr>
          </w:p>
          <w:p w14:paraId="4AF59CC4"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No podrá ser elegido Presidente de la República o Vicepresidente quien hubiere incurrido en alguna de las causales de inhabilidad consagradas en los numerales 1, 4 y 7 del artículo 179, ni el ciudadano que un año antes de la elección haya tenido la investidura de Vicepresidente o ejercido cualquiera de los siguientes cargos: </w:t>
            </w:r>
          </w:p>
          <w:p w14:paraId="4B8BDB14" w14:textId="77777777" w:rsidR="0063126C" w:rsidRDefault="0063126C">
            <w:pPr>
              <w:spacing w:line="276" w:lineRule="auto"/>
              <w:jc w:val="both"/>
              <w:rPr>
                <w:rFonts w:ascii="Arial Narrow" w:eastAsia="Arial Narrow" w:hAnsi="Arial Narrow" w:cs="Arial Narrow"/>
                <w:sz w:val="24"/>
                <w:szCs w:val="24"/>
              </w:rPr>
            </w:pPr>
          </w:p>
          <w:p w14:paraId="4F6059DE"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Ministro, Director de Departamento Administrativo, Magistrado de la Corte Suprema de Justicia, de la Corte Constitucional, del Consejo de Estado, la Corte Agraria y Rural, Comisión Nacional de Disciplina Judicial, Miembro de la Comisión de Aforados o del Consejo Nacional Electoral, Procurador General de la Nación, Defensor del Pueblo, Contralor General de la República, Fiscal General de la Nación, Registrador Nacional del Estado Civil, Comandantes </w:t>
            </w:r>
            <w:r>
              <w:rPr>
                <w:rFonts w:ascii="Arial Narrow" w:eastAsia="Arial Narrow" w:hAnsi="Arial Narrow" w:cs="Arial Narrow"/>
                <w:sz w:val="24"/>
                <w:szCs w:val="24"/>
              </w:rPr>
              <w:lastRenderedPageBreak/>
              <w:t>de las Fuerzas Militares, Auditor General de la República, Director General de la Policía, Gobernador de departamento o Alcalde</w:t>
            </w:r>
          </w:p>
        </w:tc>
        <w:tc>
          <w:tcPr>
            <w:tcW w:w="3969" w:type="dxa"/>
          </w:tcPr>
          <w:p w14:paraId="3E647E0E"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b/>
                <w:color w:val="000000"/>
                <w:sz w:val="24"/>
                <w:szCs w:val="24"/>
              </w:rPr>
            </w:pPr>
          </w:p>
        </w:tc>
        <w:tc>
          <w:tcPr>
            <w:tcW w:w="2835" w:type="dxa"/>
          </w:tcPr>
          <w:p w14:paraId="3044A1D9" w14:textId="3FD3DFB4" w:rsidR="0063126C" w:rsidRDefault="001A0D27">
            <w:pPr>
              <w:spacing w:line="276"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No se acoge el artículo nuevo</w:t>
            </w:r>
            <w:r w:rsidR="0064785C">
              <w:rPr>
                <w:rFonts w:ascii="Arial Narrow" w:eastAsia="Arial Narrow" w:hAnsi="Arial Narrow" w:cs="Arial Narrow"/>
                <w:color w:val="000000"/>
                <w:sz w:val="24"/>
                <w:szCs w:val="24"/>
              </w:rPr>
              <w:t xml:space="preserve"> del texto de cámara</w:t>
            </w:r>
            <w:r>
              <w:rPr>
                <w:rFonts w:ascii="Arial Narrow" w:eastAsia="Arial Narrow" w:hAnsi="Arial Narrow" w:cs="Arial Narrow"/>
                <w:color w:val="000000"/>
                <w:sz w:val="24"/>
                <w:szCs w:val="24"/>
              </w:rPr>
              <w:t xml:space="preserve"> </w:t>
            </w:r>
          </w:p>
        </w:tc>
      </w:tr>
      <w:tr w:rsidR="0063126C" w14:paraId="05EF1638" w14:textId="77777777">
        <w:tc>
          <w:tcPr>
            <w:tcW w:w="3823" w:type="dxa"/>
          </w:tcPr>
          <w:p w14:paraId="656C51A1"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nuevo. El artículo 231 de la Constitución Política quedará así: </w:t>
            </w:r>
          </w:p>
          <w:p w14:paraId="078481C8" w14:textId="77777777" w:rsidR="0063126C" w:rsidRDefault="0063126C">
            <w:pPr>
              <w:spacing w:line="276" w:lineRule="auto"/>
              <w:jc w:val="both"/>
              <w:rPr>
                <w:rFonts w:ascii="Arial Narrow" w:eastAsia="Arial Narrow" w:hAnsi="Arial Narrow" w:cs="Arial Narrow"/>
                <w:sz w:val="24"/>
                <w:szCs w:val="24"/>
              </w:rPr>
            </w:pPr>
          </w:p>
          <w:p w14:paraId="0173858A"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231. Los Magistrados de la Corte Suprema de Justicia, del Consejo de Estado y la Corte Agraria y Rural serán elegidos por la respectiva Corporación, previa audiencia pública, de lista de diez elegibles enviada por el Consejo de Gobierno Judicial tras una convocatoria pública reglada de conformidad con la ley y adelantada por la Gerencia de la Rama Judicial. </w:t>
            </w:r>
          </w:p>
          <w:p w14:paraId="47D6B53B" w14:textId="77777777" w:rsidR="0063126C" w:rsidRDefault="0063126C">
            <w:pPr>
              <w:spacing w:line="276" w:lineRule="auto"/>
              <w:jc w:val="both"/>
              <w:rPr>
                <w:rFonts w:ascii="Arial Narrow" w:eastAsia="Arial Narrow" w:hAnsi="Arial Narrow" w:cs="Arial Narrow"/>
                <w:sz w:val="24"/>
                <w:szCs w:val="24"/>
              </w:rPr>
            </w:pPr>
          </w:p>
          <w:p w14:paraId="12F377D2"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conjunto de procesos de selección de los Magistrados de la Corte Suprema de Justicia, del Consejo de Estado y la Corte Agraria y Rural se atenderá el criterio de equilibrio entre quienes provienen del ejercicio profesional, de la Rama Judicial y de la academia. </w:t>
            </w:r>
          </w:p>
          <w:p w14:paraId="21487AFF" w14:textId="77777777" w:rsidR="0063126C" w:rsidRDefault="0063126C">
            <w:pPr>
              <w:spacing w:line="276" w:lineRule="auto"/>
              <w:jc w:val="both"/>
              <w:rPr>
                <w:rFonts w:ascii="Arial Narrow" w:eastAsia="Arial Narrow" w:hAnsi="Arial Narrow" w:cs="Arial Narrow"/>
                <w:sz w:val="24"/>
                <w:szCs w:val="24"/>
              </w:rPr>
            </w:pPr>
          </w:p>
          <w:p w14:paraId="74A35BF4"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La Corte Suprema de Justicia, el Consejo de Estado y la Corte Agraria y Rural reglamentarán la fórmula de votación y el término en el cual deberán elegir a los Magistrados que conformen la respectiva corporación.</w:t>
            </w:r>
          </w:p>
        </w:tc>
        <w:tc>
          <w:tcPr>
            <w:tcW w:w="3969" w:type="dxa"/>
          </w:tcPr>
          <w:p w14:paraId="3A0B9F3F"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b/>
                <w:color w:val="000000"/>
                <w:sz w:val="24"/>
                <w:szCs w:val="24"/>
              </w:rPr>
            </w:pPr>
          </w:p>
        </w:tc>
        <w:tc>
          <w:tcPr>
            <w:tcW w:w="2835" w:type="dxa"/>
          </w:tcPr>
          <w:p w14:paraId="6AE8F43F" w14:textId="48E2A960" w:rsidR="0063126C" w:rsidRDefault="001A0D27">
            <w:pPr>
              <w:spacing w:line="276"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No se acoge el artículo nuevo</w:t>
            </w:r>
            <w:r w:rsidR="0064785C">
              <w:rPr>
                <w:rFonts w:ascii="Arial Narrow" w:eastAsia="Arial Narrow" w:hAnsi="Arial Narrow" w:cs="Arial Narrow"/>
                <w:color w:val="000000"/>
                <w:sz w:val="24"/>
                <w:szCs w:val="24"/>
              </w:rPr>
              <w:t xml:space="preserve"> del texto de cámara</w:t>
            </w:r>
          </w:p>
        </w:tc>
      </w:tr>
      <w:tr w:rsidR="0063126C" w14:paraId="2F615D28" w14:textId="77777777">
        <w:tc>
          <w:tcPr>
            <w:tcW w:w="3823" w:type="dxa"/>
          </w:tcPr>
          <w:p w14:paraId="4034033D"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nuevo. El artículo 232 de la Constitución Política quedará así: </w:t>
            </w:r>
          </w:p>
          <w:p w14:paraId="266D0B09" w14:textId="77777777" w:rsidR="0063126C" w:rsidRDefault="0063126C">
            <w:pPr>
              <w:spacing w:line="276" w:lineRule="auto"/>
              <w:jc w:val="both"/>
              <w:rPr>
                <w:rFonts w:ascii="Arial Narrow" w:eastAsia="Arial Narrow" w:hAnsi="Arial Narrow" w:cs="Arial Narrow"/>
                <w:sz w:val="24"/>
                <w:szCs w:val="24"/>
              </w:rPr>
            </w:pPr>
          </w:p>
          <w:p w14:paraId="404D23DF"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232. Para ser Magistrado de la Corte Constitucional, de la Corte Suprema de Justicia y del Consejo de Estado y la Corte Agraria y Rural se </w:t>
            </w:r>
            <w:r>
              <w:rPr>
                <w:rFonts w:ascii="Arial Narrow" w:eastAsia="Arial Narrow" w:hAnsi="Arial Narrow" w:cs="Arial Narrow"/>
                <w:sz w:val="24"/>
                <w:szCs w:val="24"/>
              </w:rPr>
              <w:lastRenderedPageBreak/>
              <w:t xml:space="preserve">requiere: </w:t>
            </w:r>
          </w:p>
          <w:p w14:paraId="6A66066A" w14:textId="77777777" w:rsidR="0063126C" w:rsidRDefault="0063126C">
            <w:pPr>
              <w:spacing w:line="276" w:lineRule="auto"/>
              <w:jc w:val="both"/>
              <w:rPr>
                <w:rFonts w:ascii="Arial Narrow" w:eastAsia="Arial Narrow" w:hAnsi="Arial Narrow" w:cs="Arial Narrow"/>
                <w:sz w:val="24"/>
                <w:szCs w:val="24"/>
              </w:rPr>
            </w:pPr>
          </w:p>
          <w:p w14:paraId="6710F9A1" w14:textId="77777777" w:rsidR="0063126C" w:rsidRDefault="00960104">
            <w:pPr>
              <w:numPr>
                <w:ilvl w:val="0"/>
                <w:numId w:val="3"/>
              </w:num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Ser colombiano de nacimiento y ciudadano en ejercicio. </w:t>
            </w:r>
          </w:p>
          <w:p w14:paraId="11458FA0" w14:textId="77777777" w:rsidR="0063126C" w:rsidRDefault="00960104">
            <w:pPr>
              <w:numPr>
                <w:ilvl w:val="0"/>
                <w:numId w:val="3"/>
              </w:num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Ser abogado. </w:t>
            </w:r>
          </w:p>
          <w:p w14:paraId="34A3A373" w14:textId="77777777" w:rsidR="0063126C" w:rsidRDefault="00960104">
            <w:pPr>
              <w:numPr>
                <w:ilvl w:val="0"/>
                <w:numId w:val="3"/>
              </w:num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No haber sido condenado por sentencia judicial a pena privativa de la libertad, excepto por delitos políticos o culposos. </w:t>
            </w:r>
          </w:p>
          <w:p w14:paraId="04C240B5" w14:textId="77777777" w:rsidR="0063126C" w:rsidRDefault="00960104">
            <w:pPr>
              <w:numPr>
                <w:ilvl w:val="0"/>
                <w:numId w:val="3"/>
              </w:num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Haber desempeñado, durante quince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del Consejo de Estado y la Corte Agraria y Rural, la cátedra universitaria deberá haber sido ejercida en disciplinas jurídicas relacionadas con el área de la magistratura a ejercer.</w:t>
            </w:r>
          </w:p>
          <w:p w14:paraId="2B390FA2" w14:textId="77777777" w:rsidR="0063126C" w:rsidRDefault="0063126C">
            <w:pPr>
              <w:spacing w:line="276" w:lineRule="auto"/>
              <w:jc w:val="both"/>
              <w:rPr>
                <w:rFonts w:ascii="Arial Narrow" w:eastAsia="Arial Narrow" w:hAnsi="Arial Narrow" w:cs="Arial Narrow"/>
                <w:sz w:val="24"/>
                <w:szCs w:val="24"/>
              </w:rPr>
            </w:pPr>
          </w:p>
          <w:p w14:paraId="47199650"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Parágrafo. Para ser Magistrado de estas corporaciones no será requisito pertenecer a la carrera judicial.</w:t>
            </w:r>
          </w:p>
        </w:tc>
        <w:tc>
          <w:tcPr>
            <w:tcW w:w="3969" w:type="dxa"/>
          </w:tcPr>
          <w:p w14:paraId="3BA85A72"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b/>
                <w:color w:val="000000"/>
                <w:sz w:val="24"/>
                <w:szCs w:val="24"/>
              </w:rPr>
            </w:pPr>
          </w:p>
        </w:tc>
        <w:tc>
          <w:tcPr>
            <w:tcW w:w="2835" w:type="dxa"/>
          </w:tcPr>
          <w:p w14:paraId="44A2AA05" w14:textId="30268D81" w:rsidR="0063126C" w:rsidRDefault="001A0D27">
            <w:pPr>
              <w:spacing w:line="276"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No se acoge el artículo nuevo</w:t>
            </w:r>
            <w:r w:rsidR="0064785C">
              <w:rPr>
                <w:rFonts w:ascii="Arial Narrow" w:eastAsia="Arial Narrow" w:hAnsi="Arial Narrow" w:cs="Arial Narrow"/>
                <w:color w:val="000000"/>
                <w:sz w:val="24"/>
                <w:szCs w:val="24"/>
              </w:rPr>
              <w:t xml:space="preserve"> del texto de cámara</w:t>
            </w:r>
          </w:p>
        </w:tc>
      </w:tr>
      <w:tr w:rsidR="0063126C" w14:paraId="02B48D1F" w14:textId="77777777">
        <w:tc>
          <w:tcPr>
            <w:tcW w:w="3823" w:type="dxa"/>
          </w:tcPr>
          <w:p w14:paraId="453F8B1E"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nuevo. El artículo 233 de la Constitución Política quedará así: Artículo 233. </w:t>
            </w:r>
          </w:p>
          <w:p w14:paraId="31C8D198" w14:textId="77777777" w:rsidR="0063126C" w:rsidRDefault="0063126C">
            <w:pPr>
              <w:spacing w:line="276" w:lineRule="auto"/>
              <w:jc w:val="both"/>
              <w:rPr>
                <w:rFonts w:ascii="Arial Narrow" w:eastAsia="Arial Narrow" w:hAnsi="Arial Narrow" w:cs="Arial Narrow"/>
                <w:sz w:val="24"/>
                <w:szCs w:val="24"/>
              </w:rPr>
            </w:pPr>
          </w:p>
          <w:p w14:paraId="001D89F1"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Magistrados de la Corte Constitucional, de la Corte Suprema de Justicia, del Consejo de Estado y la Corte Agraria y Rural serán elegidos para períodos individuales de ocho años, no </w:t>
            </w:r>
            <w:r>
              <w:rPr>
                <w:rFonts w:ascii="Arial Narrow" w:eastAsia="Arial Narrow" w:hAnsi="Arial Narrow" w:cs="Arial Narrow"/>
                <w:sz w:val="24"/>
                <w:szCs w:val="24"/>
              </w:rPr>
              <w:lastRenderedPageBreak/>
              <w:t>podrán ser reelegidos y permanecerán en el ejercicio de sus cargos mientras observen buena conducta, tengan rendimiento satisfactorio y no hayan llegado a edad de retiro forzoso</w:t>
            </w:r>
          </w:p>
        </w:tc>
        <w:tc>
          <w:tcPr>
            <w:tcW w:w="3969" w:type="dxa"/>
          </w:tcPr>
          <w:p w14:paraId="08418E3D"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b/>
                <w:color w:val="000000"/>
                <w:sz w:val="24"/>
                <w:szCs w:val="24"/>
              </w:rPr>
            </w:pPr>
          </w:p>
        </w:tc>
        <w:tc>
          <w:tcPr>
            <w:tcW w:w="2835" w:type="dxa"/>
          </w:tcPr>
          <w:p w14:paraId="55FA69AA" w14:textId="294E7D05" w:rsidR="0063126C" w:rsidRDefault="0064785C">
            <w:pPr>
              <w:spacing w:line="276"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No se acoge el artículo nuevo del texto de cámara</w:t>
            </w:r>
          </w:p>
        </w:tc>
      </w:tr>
      <w:tr w:rsidR="0063126C" w14:paraId="2A47EE17" w14:textId="77777777">
        <w:tc>
          <w:tcPr>
            <w:tcW w:w="3823" w:type="dxa"/>
          </w:tcPr>
          <w:p w14:paraId="639697CE"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7°. Vigencia y armonización. Inclúyase la expresión “Corte Agraria y Rural” en los artículos 126, 174, 178, 197, 231, 232 y 233 de la Constitución Nacional. </w:t>
            </w:r>
          </w:p>
          <w:p w14:paraId="234AA6DC" w14:textId="77777777" w:rsidR="0063126C" w:rsidRDefault="0063126C">
            <w:pPr>
              <w:spacing w:line="276" w:lineRule="auto"/>
              <w:jc w:val="both"/>
              <w:rPr>
                <w:rFonts w:ascii="Arial Narrow" w:eastAsia="Arial Narrow" w:hAnsi="Arial Narrow" w:cs="Arial Narrow"/>
                <w:sz w:val="24"/>
                <w:szCs w:val="24"/>
              </w:rPr>
            </w:pPr>
          </w:p>
          <w:p w14:paraId="01F01B6B" w14:textId="77777777" w:rsidR="0063126C" w:rsidRDefault="00960104">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El presente acto legislativo entrará en vigencia en la fecha de su promulgación</w:t>
            </w:r>
          </w:p>
        </w:tc>
        <w:tc>
          <w:tcPr>
            <w:tcW w:w="3969" w:type="dxa"/>
          </w:tcPr>
          <w:p w14:paraId="73589503"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7°. </w:t>
            </w:r>
            <w:r>
              <w:rPr>
                <w:rFonts w:ascii="Arial Narrow" w:eastAsia="Arial Narrow" w:hAnsi="Arial Narrow" w:cs="Arial Narrow"/>
                <w:color w:val="000000"/>
                <w:sz w:val="24"/>
                <w:szCs w:val="24"/>
              </w:rPr>
              <w:t xml:space="preserve">Vigencia y armonización. </w:t>
            </w:r>
          </w:p>
          <w:p w14:paraId="28597653" w14:textId="77777777" w:rsidR="0063126C" w:rsidRDefault="0063126C">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p>
          <w:p w14:paraId="0B1D1DA8"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b/>
                <w:color w:val="00B0F0"/>
                <w:sz w:val="24"/>
                <w:szCs w:val="24"/>
              </w:rPr>
            </w:pPr>
            <w:r>
              <w:rPr>
                <w:rFonts w:ascii="Arial Narrow" w:eastAsia="Arial Narrow" w:hAnsi="Arial Narrow" w:cs="Arial Narrow"/>
                <w:color w:val="000000"/>
                <w:sz w:val="24"/>
                <w:szCs w:val="24"/>
              </w:rPr>
              <w:t>Inclúyase la expresión “Corte Agraria y Rural” en los artículos 126, 174, 178, 197, 231, 232 y 233 de la Constitución Política de Colombia.</w:t>
            </w:r>
          </w:p>
          <w:p w14:paraId="77075ECA" w14:textId="77777777" w:rsidR="0063126C" w:rsidRDefault="0063126C">
            <w:pPr>
              <w:spacing w:line="276" w:lineRule="auto"/>
              <w:jc w:val="both"/>
              <w:rPr>
                <w:rFonts w:ascii="Arial Narrow" w:eastAsia="Arial Narrow" w:hAnsi="Arial Narrow" w:cs="Arial Narrow"/>
                <w:sz w:val="24"/>
                <w:szCs w:val="24"/>
              </w:rPr>
            </w:pPr>
          </w:p>
          <w:p w14:paraId="70CC6464" w14:textId="77777777" w:rsidR="0063126C" w:rsidRDefault="00960104">
            <w:pPr>
              <w:pBdr>
                <w:top w:val="nil"/>
                <w:left w:val="nil"/>
                <w:bottom w:val="nil"/>
                <w:right w:val="nil"/>
                <w:between w:val="nil"/>
              </w:pBdr>
              <w:spacing w:line="276" w:lineRule="auto"/>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El presente acto legislativo entrará en vigencia en la fecha de su promulgación.</w:t>
            </w:r>
          </w:p>
        </w:tc>
        <w:tc>
          <w:tcPr>
            <w:tcW w:w="2835" w:type="dxa"/>
          </w:tcPr>
          <w:p w14:paraId="6C3437A7" w14:textId="77777777" w:rsidR="0063126C" w:rsidRDefault="00960104">
            <w:pPr>
              <w:spacing w:line="276"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 acoge el texto de Senado </w:t>
            </w:r>
          </w:p>
        </w:tc>
      </w:tr>
    </w:tbl>
    <w:p w14:paraId="2485BBE7" w14:textId="77777777" w:rsidR="0063126C" w:rsidRDefault="0063126C">
      <w:pPr>
        <w:pBdr>
          <w:top w:val="nil"/>
          <w:left w:val="nil"/>
          <w:bottom w:val="nil"/>
          <w:right w:val="nil"/>
          <w:between w:val="nil"/>
        </w:pBdr>
        <w:spacing w:before="52" w:line="276" w:lineRule="auto"/>
        <w:ind w:left="-426" w:right="143"/>
        <w:jc w:val="both"/>
        <w:rPr>
          <w:rFonts w:ascii="Arial" w:eastAsia="Arial" w:hAnsi="Arial" w:cs="Arial"/>
          <w:color w:val="000000"/>
          <w:sz w:val="24"/>
          <w:szCs w:val="24"/>
        </w:rPr>
      </w:pPr>
    </w:p>
    <w:p w14:paraId="398654B3" w14:textId="77777777" w:rsidR="0063126C" w:rsidRDefault="0063126C">
      <w:pPr>
        <w:pBdr>
          <w:top w:val="nil"/>
          <w:left w:val="nil"/>
          <w:bottom w:val="nil"/>
          <w:right w:val="nil"/>
          <w:between w:val="nil"/>
        </w:pBdr>
        <w:spacing w:before="52" w:line="276" w:lineRule="auto"/>
        <w:ind w:left="283" w:right="143"/>
        <w:jc w:val="both"/>
        <w:rPr>
          <w:rFonts w:ascii="Arial" w:eastAsia="Arial" w:hAnsi="Arial" w:cs="Arial"/>
          <w:color w:val="000000"/>
          <w:sz w:val="24"/>
          <w:szCs w:val="24"/>
        </w:rPr>
      </w:pPr>
    </w:p>
    <w:p w14:paraId="716C3150" w14:textId="77777777" w:rsidR="0063126C" w:rsidRDefault="0063126C">
      <w:pPr>
        <w:pBdr>
          <w:top w:val="nil"/>
          <w:left w:val="nil"/>
          <w:bottom w:val="nil"/>
          <w:right w:val="nil"/>
          <w:between w:val="nil"/>
        </w:pBdr>
        <w:spacing w:before="52" w:line="276" w:lineRule="auto"/>
        <w:ind w:left="283" w:right="143"/>
        <w:jc w:val="both"/>
        <w:rPr>
          <w:rFonts w:ascii="Arial" w:eastAsia="Arial" w:hAnsi="Arial" w:cs="Arial"/>
          <w:color w:val="000000"/>
          <w:sz w:val="24"/>
          <w:szCs w:val="24"/>
        </w:rPr>
      </w:pPr>
    </w:p>
    <w:p w14:paraId="5EACC58B" w14:textId="77777777" w:rsidR="0063126C" w:rsidRDefault="0063126C">
      <w:pPr>
        <w:pBdr>
          <w:top w:val="nil"/>
          <w:left w:val="nil"/>
          <w:bottom w:val="nil"/>
          <w:right w:val="nil"/>
          <w:between w:val="nil"/>
        </w:pBdr>
        <w:spacing w:before="52" w:line="276" w:lineRule="auto"/>
        <w:ind w:left="283" w:right="143"/>
        <w:jc w:val="both"/>
        <w:rPr>
          <w:rFonts w:ascii="Arial" w:eastAsia="Arial" w:hAnsi="Arial" w:cs="Arial"/>
          <w:color w:val="000000"/>
          <w:sz w:val="24"/>
          <w:szCs w:val="24"/>
        </w:rPr>
      </w:pPr>
    </w:p>
    <w:p w14:paraId="25234C86" w14:textId="77777777" w:rsidR="0063126C" w:rsidRDefault="00960104">
      <w:pPr>
        <w:pBdr>
          <w:top w:val="nil"/>
          <w:left w:val="nil"/>
          <w:bottom w:val="nil"/>
          <w:right w:val="nil"/>
          <w:between w:val="nil"/>
        </w:pBdr>
        <w:spacing w:before="52" w:line="276" w:lineRule="auto"/>
        <w:ind w:left="283" w:right="143"/>
        <w:jc w:val="both"/>
        <w:rPr>
          <w:rFonts w:ascii="Arial" w:eastAsia="Arial" w:hAnsi="Arial" w:cs="Arial"/>
          <w:color w:val="000000"/>
          <w:sz w:val="24"/>
          <w:szCs w:val="24"/>
        </w:rPr>
      </w:pPr>
      <w:r>
        <w:rPr>
          <w:rFonts w:ascii="Arial" w:eastAsia="Arial" w:hAnsi="Arial" w:cs="Arial"/>
          <w:color w:val="000000"/>
          <w:sz w:val="24"/>
          <w:szCs w:val="24"/>
        </w:rPr>
        <w:t>Dadas las anteriores consideraciones, nos permitimos presentar ante las Plenarias del Senado de la República y de la Cámara de Representantes, el texto conciliado, que a continuación transcribimos:</w:t>
      </w:r>
    </w:p>
    <w:p w14:paraId="563B8127" w14:textId="77777777" w:rsidR="0063126C" w:rsidRDefault="0063126C">
      <w:pPr>
        <w:ind w:left="283"/>
        <w:rPr>
          <w:rFonts w:ascii="Arial" w:eastAsia="Arial" w:hAnsi="Arial" w:cs="Arial"/>
          <w:sz w:val="24"/>
          <w:szCs w:val="24"/>
        </w:rPr>
      </w:pPr>
    </w:p>
    <w:p w14:paraId="43D69227" w14:textId="77777777" w:rsidR="0063126C" w:rsidRDefault="0063126C">
      <w:pPr>
        <w:ind w:left="283"/>
        <w:rPr>
          <w:rFonts w:ascii="Arial" w:eastAsia="Arial" w:hAnsi="Arial" w:cs="Arial"/>
          <w:sz w:val="24"/>
          <w:szCs w:val="24"/>
        </w:rPr>
      </w:pPr>
    </w:p>
    <w:p w14:paraId="19B1CBF8" w14:textId="77777777" w:rsidR="0063126C" w:rsidRDefault="0063126C">
      <w:pPr>
        <w:ind w:left="283"/>
        <w:jc w:val="center"/>
        <w:rPr>
          <w:rFonts w:ascii="Tahoma" w:eastAsia="Tahoma" w:hAnsi="Tahoma" w:cs="Tahoma"/>
          <w:sz w:val="24"/>
          <w:szCs w:val="24"/>
        </w:rPr>
      </w:pPr>
    </w:p>
    <w:p w14:paraId="54EAAEDA" w14:textId="77777777" w:rsidR="0063126C" w:rsidRDefault="0063126C">
      <w:pPr>
        <w:ind w:left="283"/>
        <w:jc w:val="center"/>
        <w:rPr>
          <w:rFonts w:ascii="Tahoma" w:eastAsia="Tahoma" w:hAnsi="Tahoma" w:cs="Tahoma"/>
          <w:sz w:val="24"/>
          <w:szCs w:val="24"/>
        </w:rPr>
      </w:pPr>
    </w:p>
    <w:p w14:paraId="4A42BF28" w14:textId="77777777" w:rsidR="0063126C" w:rsidRDefault="0063126C">
      <w:pPr>
        <w:ind w:left="283"/>
        <w:jc w:val="center"/>
        <w:rPr>
          <w:rFonts w:ascii="Tahoma" w:eastAsia="Tahoma" w:hAnsi="Tahoma" w:cs="Tahoma"/>
          <w:sz w:val="24"/>
          <w:szCs w:val="24"/>
        </w:rPr>
      </w:pPr>
    </w:p>
    <w:p w14:paraId="7DAC32D3" w14:textId="77777777" w:rsidR="0063126C" w:rsidRDefault="00960104">
      <w:pPr>
        <w:ind w:left="283"/>
        <w:jc w:val="center"/>
        <w:rPr>
          <w:rFonts w:ascii="Arial Narrow" w:eastAsia="Arial Narrow" w:hAnsi="Arial Narrow" w:cs="Arial Narrow"/>
          <w:sz w:val="24"/>
          <w:szCs w:val="24"/>
        </w:rPr>
      </w:pPr>
      <w:r>
        <w:rPr>
          <w:rFonts w:ascii="Arial Narrow" w:eastAsia="Arial Narrow" w:hAnsi="Arial Narrow" w:cs="Arial Narrow"/>
          <w:sz w:val="24"/>
          <w:szCs w:val="24"/>
        </w:rPr>
        <w:t xml:space="preserve">PROYECTO DE ACTO LEGISLATIVO No. 35 DE 2022 SENADO – 173 DE 2022 CÁMARA </w:t>
      </w:r>
    </w:p>
    <w:p w14:paraId="5226CBED" w14:textId="77777777" w:rsidR="0063126C" w:rsidRDefault="0063126C">
      <w:pPr>
        <w:ind w:left="283"/>
        <w:jc w:val="center"/>
        <w:rPr>
          <w:rFonts w:ascii="Arial Narrow" w:eastAsia="Arial Narrow" w:hAnsi="Arial Narrow" w:cs="Arial Narrow"/>
          <w:sz w:val="24"/>
          <w:szCs w:val="24"/>
        </w:rPr>
      </w:pPr>
    </w:p>
    <w:p w14:paraId="356A25EE" w14:textId="77777777" w:rsidR="0063126C" w:rsidRDefault="00960104">
      <w:pPr>
        <w:ind w:left="283"/>
        <w:jc w:val="center"/>
        <w:rPr>
          <w:rFonts w:ascii="Arial Narrow" w:eastAsia="Arial Narrow" w:hAnsi="Arial Narrow" w:cs="Arial Narrow"/>
          <w:sz w:val="24"/>
          <w:szCs w:val="24"/>
        </w:rPr>
      </w:pPr>
      <w:r>
        <w:rPr>
          <w:rFonts w:ascii="Arial Narrow" w:eastAsia="Arial Narrow" w:hAnsi="Arial Narrow" w:cs="Arial Narrow"/>
          <w:sz w:val="24"/>
          <w:szCs w:val="24"/>
        </w:rPr>
        <w:t>POR EL CUAL SE REFORMA LA CONSTITUCIÓN POLÍTICA DE COLOMBIA Y SE ESTABLECE LA JURISDICCIÓN AGRARIA Y RURAL.</w:t>
      </w:r>
    </w:p>
    <w:p w14:paraId="443DE557" w14:textId="77777777" w:rsidR="0063126C" w:rsidRDefault="0063126C">
      <w:pPr>
        <w:ind w:left="283"/>
        <w:jc w:val="center"/>
        <w:rPr>
          <w:rFonts w:ascii="Arial Narrow" w:eastAsia="Arial Narrow" w:hAnsi="Arial Narrow" w:cs="Arial Narrow"/>
          <w:sz w:val="24"/>
          <w:szCs w:val="24"/>
        </w:rPr>
      </w:pPr>
    </w:p>
    <w:p w14:paraId="15941832" w14:textId="77777777" w:rsidR="0063126C" w:rsidRDefault="0063126C">
      <w:pPr>
        <w:ind w:left="283"/>
        <w:jc w:val="center"/>
        <w:rPr>
          <w:rFonts w:ascii="Arial Narrow" w:eastAsia="Arial Narrow" w:hAnsi="Arial Narrow" w:cs="Arial Narrow"/>
          <w:i/>
          <w:sz w:val="24"/>
          <w:szCs w:val="24"/>
        </w:rPr>
      </w:pPr>
    </w:p>
    <w:p w14:paraId="6D70E49E" w14:textId="77777777" w:rsidR="0063126C" w:rsidRDefault="00960104">
      <w:pPr>
        <w:ind w:left="283"/>
        <w:jc w:val="center"/>
        <w:rPr>
          <w:rFonts w:ascii="Arial Narrow" w:eastAsia="Arial Narrow" w:hAnsi="Arial Narrow" w:cs="Arial Narrow"/>
          <w:sz w:val="24"/>
          <w:szCs w:val="24"/>
        </w:rPr>
      </w:pPr>
      <w:r>
        <w:rPr>
          <w:rFonts w:ascii="Arial Narrow" w:eastAsia="Arial Narrow" w:hAnsi="Arial Narrow" w:cs="Arial Narrow"/>
          <w:sz w:val="24"/>
          <w:szCs w:val="24"/>
        </w:rPr>
        <w:t>EL CONGRESO DE LA REPÚBLICA</w:t>
      </w:r>
    </w:p>
    <w:p w14:paraId="1EFF72EB" w14:textId="77777777" w:rsidR="0063126C" w:rsidRDefault="0063126C">
      <w:pPr>
        <w:ind w:left="283"/>
        <w:rPr>
          <w:rFonts w:ascii="Arial Narrow" w:eastAsia="Arial Narrow" w:hAnsi="Arial Narrow" w:cs="Arial Narrow"/>
          <w:sz w:val="24"/>
          <w:szCs w:val="24"/>
        </w:rPr>
      </w:pPr>
    </w:p>
    <w:p w14:paraId="48E85C0A" w14:textId="77777777" w:rsidR="0063126C" w:rsidRDefault="00960104">
      <w:pPr>
        <w:ind w:left="283"/>
        <w:jc w:val="center"/>
        <w:rPr>
          <w:rFonts w:ascii="Arial Narrow" w:eastAsia="Arial Narrow" w:hAnsi="Arial Narrow" w:cs="Arial Narrow"/>
          <w:sz w:val="24"/>
          <w:szCs w:val="24"/>
        </w:rPr>
      </w:pPr>
      <w:r>
        <w:rPr>
          <w:rFonts w:ascii="Arial Narrow" w:eastAsia="Arial Narrow" w:hAnsi="Arial Narrow" w:cs="Arial Narrow"/>
          <w:sz w:val="24"/>
          <w:szCs w:val="24"/>
        </w:rPr>
        <w:t>DECRETA:</w:t>
      </w:r>
    </w:p>
    <w:p w14:paraId="151FCE17" w14:textId="77777777" w:rsidR="0063126C" w:rsidRDefault="0063126C">
      <w:pPr>
        <w:ind w:left="283" w:right="191"/>
        <w:jc w:val="center"/>
        <w:rPr>
          <w:rFonts w:ascii="Arial Narrow" w:eastAsia="Arial Narrow" w:hAnsi="Arial Narrow" w:cs="Arial Narrow"/>
          <w:b/>
          <w:sz w:val="24"/>
          <w:szCs w:val="24"/>
        </w:rPr>
      </w:pPr>
    </w:p>
    <w:p w14:paraId="003215C3" w14:textId="77777777" w:rsidR="0063126C" w:rsidRDefault="0063126C">
      <w:pPr>
        <w:spacing w:line="276" w:lineRule="auto"/>
        <w:ind w:left="283" w:right="49"/>
        <w:jc w:val="center"/>
        <w:rPr>
          <w:rFonts w:ascii="Arial Narrow" w:eastAsia="Arial Narrow" w:hAnsi="Arial Narrow" w:cs="Arial Narrow"/>
          <w:b/>
          <w:sz w:val="24"/>
          <w:szCs w:val="24"/>
        </w:rPr>
      </w:pPr>
    </w:p>
    <w:p w14:paraId="1C797F4E" w14:textId="77777777" w:rsidR="0063126C" w:rsidRDefault="00960104">
      <w:pPr>
        <w:spacing w:line="276" w:lineRule="auto"/>
        <w:ind w:left="283"/>
        <w:jc w:val="both"/>
        <w:rPr>
          <w:rFonts w:ascii="Arial Narrow" w:eastAsia="Arial Narrow" w:hAnsi="Arial Narrow" w:cs="Arial Narrow"/>
          <w:sz w:val="24"/>
          <w:szCs w:val="24"/>
        </w:rPr>
      </w:pPr>
      <w:r>
        <w:rPr>
          <w:rFonts w:ascii="Arial Narrow" w:eastAsia="Arial Narrow" w:hAnsi="Arial Narrow" w:cs="Arial Narrow"/>
          <w:b/>
          <w:sz w:val="24"/>
          <w:szCs w:val="24"/>
        </w:rPr>
        <w:t>ARTÍCULO 1°.</w:t>
      </w:r>
      <w:r>
        <w:rPr>
          <w:rFonts w:ascii="Arial Narrow" w:eastAsia="Arial Narrow" w:hAnsi="Arial Narrow" w:cs="Arial Narrow"/>
          <w:sz w:val="24"/>
          <w:szCs w:val="24"/>
        </w:rPr>
        <w:t xml:space="preserve"> El inciso primero del artículo 116 de la Constitución quedará así: </w:t>
      </w:r>
    </w:p>
    <w:p w14:paraId="7C15A648" w14:textId="77777777" w:rsidR="0063126C" w:rsidRDefault="0063126C">
      <w:pPr>
        <w:spacing w:line="276" w:lineRule="auto"/>
        <w:ind w:left="283"/>
        <w:jc w:val="both"/>
        <w:rPr>
          <w:rFonts w:ascii="Arial Narrow" w:eastAsia="Arial Narrow" w:hAnsi="Arial Narrow" w:cs="Arial Narrow"/>
          <w:sz w:val="24"/>
          <w:szCs w:val="24"/>
        </w:rPr>
      </w:pPr>
    </w:p>
    <w:p w14:paraId="6599034D" w14:textId="77777777" w:rsidR="0063126C" w:rsidRDefault="00960104">
      <w:pPr>
        <w:ind w:left="283"/>
        <w:rPr>
          <w:rFonts w:ascii="Arial Narrow" w:eastAsia="Arial Narrow" w:hAnsi="Arial Narrow" w:cs="Arial Narrow"/>
          <w:sz w:val="24"/>
          <w:szCs w:val="24"/>
        </w:rPr>
      </w:pPr>
      <w:r>
        <w:rPr>
          <w:rFonts w:ascii="Arial Narrow" w:eastAsia="Arial Narrow" w:hAnsi="Arial Narrow" w:cs="Arial Narrow"/>
          <w:sz w:val="24"/>
          <w:szCs w:val="24"/>
        </w:rPr>
        <w:t xml:space="preserve">Artículo 116. La Corte Constitucional, la Corte Suprema de Justicia, el Consejo de Estado, la Corte </w:t>
      </w:r>
      <w:r>
        <w:rPr>
          <w:rFonts w:ascii="Arial Narrow" w:eastAsia="Arial Narrow" w:hAnsi="Arial Narrow" w:cs="Arial Narrow"/>
          <w:sz w:val="24"/>
          <w:szCs w:val="24"/>
        </w:rPr>
        <w:lastRenderedPageBreak/>
        <w:t>Agraria y Rural, la Comisión Nacional de Disciplina Judicial, la fiscalía general de la Nación, los Tribunales y los Jueces, administran Justicia. También lo hace la Justicia Penal Militar.</w:t>
      </w:r>
    </w:p>
    <w:p w14:paraId="3A209796" w14:textId="77777777" w:rsidR="0063126C" w:rsidRDefault="0063126C">
      <w:pPr>
        <w:ind w:left="283"/>
        <w:rPr>
          <w:rFonts w:ascii="Arial Narrow" w:eastAsia="Arial Narrow" w:hAnsi="Arial Narrow" w:cs="Arial Narrow"/>
          <w:sz w:val="24"/>
          <w:szCs w:val="24"/>
        </w:rPr>
      </w:pPr>
    </w:p>
    <w:p w14:paraId="0F641D94" w14:textId="77777777" w:rsidR="0063126C" w:rsidRDefault="00960104">
      <w:pPr>
        <w:ind w:left="283"/>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 </w:t>
      </w:r>
      <w:r>
        <w:rPr>
          <w:rFonts w:ascii="Arial Narrow" w:eastAsia="Arial Narrow" w:hAnsi="Arial Narrow" w:cs="Arial Narrow"/>
          <w:sz w:val="24"/>
          <w:szCs w:val="24"/>
        </w:rPr>
        <w:t>Adiciónese al Título VIII de la Constitución (De la Rama Judicial) el Capítulo IV-A, “De la jurisdicción agraria y rural”, en los siguientes términos:</w:t>
      </w:r>
    </w:p>
    <w:p w14:paraId="0ECF6034" w14:textId="77777777" w:rsidR="0063126C" w:rsidRDefault="0063126C">
      <w:pPr>
        <w:ind w:left="283"/>
        <w:jc w:val="both"/>
        <w:rPr>
          <w:rFonts w:ascii="Arial Narrow" w:eastAsia="Arial Narrow" w:hAnsi="Arial Narrow" w:cs="Arial Narrow"/>
          <w:sz w:val="24"/>
          <w:szCs w:val="24"/>
        </w:rPr>
      </w:pPr>
    </w:p>
    <w:p w14:paraId="44AA6F86" w14:textId="77777777" w:rsidR="0063126C" w:rsidRDefault="00960104">
      <w:pPr>
        <w:ind w:left="283"/>
        <w:jc w:val="both"/>
        <w:rPr>
          <w:rFonts w:ascii="Arial Narrow" w:eastAsia="Arial Narrow" w:hAnsi="Arial Narrow" w:cs="Arial Narrow"/>
          <w:b/>
          <w:sz w:val="24"/>
          <w:szCs w:val="24"/>
        </w:rPr>
      </w:pPr>
      <w:r>
        <w:rPr>
          <w:rFonts w:ascii="Arial Narrow" w:eastAsia="Arial Narrow" w:hAnsi="Arial Narrow" w:cs="Arial Narrow"/>
          <w:b/>
          <w:sz w:val="24"/>
          <w:szCs w:val="24"/>
        </w:rPr>
        <w:t>CAPÍTULO 3A. DE LA JURISDICCIÓN AGRARIA Y RURAL</w:t>
      </w:r>
    </w:p>
    <w:p w14:paraId="59855034" w14:textId="77777777" w:rsidR="0063126C" w:rsidRDefault="0063126C">
      <w:pPr>
        <w:ind w:left="283"/>
        <w:jc w:val="both"/>
        <w:rPr>
          <w:rFonts w:ascii="Arial Narrow" w:eastAsia="Arial Narrow" w:hAnsi="Arial Narrow" w:cs="Arial Narrow"/>
          <w:sz w:val="24"/>
          <w:szCs w:val="24"/>
        </w:rPr>
      </w:pPr>
    </w:p>
    <w:p w14:paraId="6A62C3A3" w14:textId="77777777" w:rsidR="0063126C" w:rsidRDefault="00960104">
      <w:pPr>
        <w:ind w:left="283"/>
        <w:jc w:val="both"/>
        <w:rPr>
          <w:rFonts w:ascii="Arial Narrow" w:eastAsia="Arial Narrow" w:hAnsi="Arial Narrow" w:cs="Arial Narrow"/>
          <w:sz w:val="24"/>
          <w:szCs w:val="24"/>
        </w:rPr>
      </w:pPr>
      <w:r>
        <w:rPr>
          <w:rFonts w:ascii="Arial Narrow" w:eastAsia="Arial Narrow" w:hAnsi="Arial Narrow" w:cs="Arial Narrow"/>
          <w:b/>
          <w:sz w:val="24"/>
          <w:szCs w:val="24"/>
        </w:rPr>
        <w:t>Artículo 238A.</w:t>
      </w:r>
      <w:r>
        <w:rPr>
          <w:rFonts w:ascii="Arial Narrow" w:eastAsia="Arial Narrow" w:hAnsi="Arial Narrow" w:cs="Arial Narrow"/>
          <w:sz w:val="24"/>
          <w:szCs w:val="24"/>
        </w:rPr>
        <w:t xml:space="preserve"> La Corte Agraria y Rural es el máximo tribunal de la jurisdicción agraria y rural, cuya estructura y funcionamiento será definido en la ley. Se compondrá de un número impar de magistrados, determinado por la ley, quienes para ser elegidos deberán cumplir con los requisitos, cualidades y calidades necesarias para ser magistrado de la Corte Suprema de Justicia y del Consejo de Estado, y haber ejercido la profesión en actividades relacionadas con el régimen agrario y rural. En lo demás, se regirán por las condiciones, requisitos y periodos previstos en los artículos 231, 232 y 233 de la Constitución.</w:t>
      </w:r>
    </w:p>
    <w:p w14:paraId="69F841DE" w14:textId="77777777" w:rsidR="0063126C" w:rsidRDefault="0063126C">
      <w:pPr>
        <w:ind w:left="283"/>
        <w:jc w:val="both"/>
        <w:rPr>
          <w:rFonts w:ascii="Arial Narrow" w:eastAsia="Arial Narrow" w:hAnsi="Arial Narrow" w:cs="Arial Narrow"/>
          <w:b/>
          <w:sz w:val="24"/>
          <w:szCs w:val="24"/>
        </w:rPr>
      </w:pPr>
    </w:p>
    <w:p w14:paraId="7403D2F0" w14:textId="77777777" w:rsidR="0063126C" w:rsidRDefault="00960104">
      <w:pPr>
        <w:ind w:left="283"/>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Corte Agraria y Rural reglamentarán la fórmula de votación y el término en el cual deberán elegir a los Magistrados que conformen la respectiva corporación. </w:t>
      </w:r>
    </w:p>
    <w:p w14:paraId="51C0339A" w14:textId="77777777" w:rsidR="0063126C" w:rsidRDefault="0063126C">
      <w:pPr>
        <w:ind w:left="283"/>
        <w:jc w:val="both"/>
        <w:rPr>
          <w:rFonts w:ascii="Arial Narrow" w:eastAsia="Arial Narrow" w:hAnsi="Arial Narrow" w:cs="Arial Narrow"/>
          <w:sz w:val="24"/>
          <w:szCs w:val="24"/>
        </w:rPr>
      </w:pPr>
    </w:p>
    <w:p w14:paraId="558882DF" w14:textId="77777777" w:rsidR="0063126C" w:rsidRDefault="00960104">
      <w:pPr>
        <w:ind w:left="283"/>
        <w:jc w:val="both"/>
        <w:rPr>
          <w:rFonts w:ascii="Arial Narrow" w:eastAsia="Arial Narrow" w:hAnsi="Arial Narrow" w:cs="Arial Narrow"/>
          <w:sz w:val="24"/>
          <w:szCs w:val="24"/>
        </w:rPr>
      </w:pPr>
      <w:r>
        <w:rPr>
          <w:rFonts w:ascii="Arial Narrow" w:eastAsia="Arial Narrow" w:hAnsi="Arial Narrow" w:cs="Arial Narrow"/>
          <w:sz w:val="24"/>
          <w:szCs w:val="24"/>
        </w:rPr>
        <w:t>Los Magistrados de la Corte Agraria y Rural están sujetos al mismo régimen y estatuto personal, disciplinario, fiscal y penal que regula a los magistrados de una alta Corporación.</w:t>
      </w:r>
    </w:p>
    <w:p w14:paraId="71117C60" w14:textId="77777777" w:rsidR="0063126C" w:rsidRDefault="0063126C">
      <w:pPr>
        <w:ind w:left="283"/>
        <w:jc w:val="both"/>
        <w:rPr>
          <w:rFonts w:ascii="Arial Narrow" w:eastAsia="Arial Narrow" w:hAnsi="Arial Narrow" w:cs="Arial Narrow"/>
          <w:sz w:val="24"/>
          <w:szCs w:val="24"/>
        </w:rPr>
      </w:pPr>
    </w:p>
    <w:p w14:paraId="46DD6723" w14:textId="77777777" w:rsidR="0063126C" w:rsidRDefault="00960104">
      <w:pPr>
        <w:ind w:left="283"/>
        <w:jc w:val="both"/>
        <w:rPr>
          <w:rFonts w:ascii="Arial Narrow" w:eastAsia="Arial Narrow" w:hAnsi="Arial Narrow" w:cs="Arial Narrow"/>
          <w:sz w:val="24"/>
          <w:szCs w:val="24"/>
        </w:rPr>
      </w:pPr>
      <w:r>
        <w:rPr>
          <w:rFonts w:ascii="Arial Narrow" w:eastAsia="Arial Narrow" w:hAnsi="Arial Narrow" w:cs="Arial Narrow"/>
          <w:b/>
          <w:sz w:val="24"/>
          <w:szCs w:val="24"/>
        </w:rPr>
        <w:t>Parágrafo transitorio.</w:t>
      </w:r>
      <w:r>
        <w:rPr>
          <w:rFonts w:ascii="Arial Narrow" w:eastAsia="Arial Narrow" w:hAnsi="Arial Narrow" w:cs="Arial Narrow"/>
          <w:sz w:val="24"/>
          <w:szCs w:val="24"/>
        </w:rPr>
        <w:t xml:space="preserve"> Por una sola vez, los primeros Magistrados que hagan parte de la Corte Agraria y Rural serán elegidos por el Congreso de la República en pleno de una lista de elegibles enviada por el Consejo Superior de la Judicatura, con base en una convocatoria pública a cargo de dicha autoridad administrativa, la cual será reglada de conformidad con la ley, en la que se fijen requisitos y procedimientos que garanticen los principios de publicidad, transparencia, participación ciudadana, equidad de género y criterios de mérito para su selección.  Las personas que conformen la lista de elegibles deberán cumplir con los requisitos y calidades exigidos para ser Magistrados de la Corte Suprema de Justicia y del Consejo de Estado.</w:t>
      </w:r>
    </w:p>
    <w:p w14:paraId="36CA71B9" w14:textId="77777777" w:rsidR="0063126C" w:rsidRDefault="0063126C">
      <w:pPr>
        <w:ind w:left="283"/>
        <w:jc w:val="both"/>
        <w:rPr>
          <w:rFonts w:ascii="Arial Narrow" w:eastAsia="Arial Narrow" w:hAnsi="Arial Narrow" w:cs="Arial Narrow"/>
          <w:b/>
          <w:sz w:val="24"/>
          <w:szCs w:val="24"/>
        </w:rPr>
      </w:pPr>
    </w:p>
    <w:p w14:paraId="0F798F0A" w14:textId="77777777" w:rsidR="0063126C" w:rsidRDefault="00960104">
      <w:pPr>
        <w:ind w:left="283"/>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238B. </w:t>
      </w:r>
      <w:r>
        <w:rPr>
          <w:rFonts w:ascii="Arial Narrow" w:eastAsia="Arial Narrow" w:hAnsi="Arial Narrow" w:cs="Arial Narrow"/>
          <w:sz w:val="24"/>
          <w:szCs w:val="24"/>
        </w:rPr>
        <w:t>Son funciones de la Corte Agraria y Rural:</w:t>
      </w:r>
    </w:p>
    <w:p w14:paraId="45713B63" w14:textId="77777777" w:rsidR="0063126C" w:rsidRDefault="0063126C">
      <w:pPr>
        <w:ind w:left="283"/>
        <w:jc w:val="both"/>
        <w:rPr>
          <w:rFonts w:ascii="Arial Narrow" w:eastAsia="Arial Narrow" w:hAnsi="Arial Narrow" w:cs="Arial Narrow"/>
          <w:sz w:val="24"/>
          <w:szCs w:val="24"/>
        </w:rPr>
      </w:pPr>
    </w:p>
    <w:p w14:paraId="24002D1E" w14:textId="77777777" w:rsidR="0063126C" w:rsidRDefault="00960104">
      <w:pPr>
        <w:numPr>
          <w:ilvl w:val="0"/>
          <w:numId w:val="1"/>
        </w:numPr>
        <w:pBdr>
          <w:top w:val="nil"/>
          <w:left w:val="nil"/>
          <w:bottom w:val="nil"/>
          <w:right w:val="nil"/>
          <w:between w:val="nil"/>
        </w:pBdr>
        <w:ind w:left="283" w:firstLine="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Desempeñar las funciones de Tribunal Supremo y órgano de cierre de la Jurisdicción Agraria y Rural, conforme a las reglas que señale la ley.</w:t>
      </w:r>
    </w:p>
    <w:p w14:paraId="35CF9DCF" w14:textId="77777777" w:rsidR="0063126C" w:rsidRDefault="00960104">
      <w:pPr>
        <w:numPr>
          <w:ilvl w:val="0"/>
          <w:numId w:val="1"/>
        </w:numPr>
        <w:pBdr>
          <w:top w:val="nil"/>
          <w:left w:val="nil"/>
          <w:bottom w:val="nil"/>
          <w:right w:val="nil"/>
          <w:between w:val="nil"/>
        </w:pBdr>
        <w:ind w:left="283" w:firstLine="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Revisar, en la forma que determine la ley, las decisiones judiciales que se profieran por las autoridades judiciales de la jurisdicción agraria y rural.</w:t>
      </w:r>
    </w:p>
    <w:p w14:paraId="78E5D3BB" w14:textId="77777777" w:rsidR="0063126C" w:rsidRDefault="00960104">
      <w:pPr>
        <w:numPr>
          <w:ilvl w:val="0"/>
          <w:numId w:val="1"/>
        </w:numPr>
        <w:pBdr>
          <w:top w:val="nil"/>
          <w:left w:val="nil"/>
          <w:bottom w:val="nil"/>
          <w:right w:val="nil"/>
          <w:between w:val="nil"/>
        </w:pBdr>
        <w:ind w:left="283" w:firstLine="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Dirimir los conflictos de competencias en la jurisdicción agraria y rural, que no correspondan a otra autoridad judicial.</w:t>
      </w:r>
    </w:p>
    <w:p w14:paraId="23F89C5B" w14:textId="77777777" w:rsidR="0063126C" w:rsidRDefault="00960104">
      <w:pPr>
        <w:numPr>
          <w:ilvl w:val="0"/>
          <w:numId w:val="1"/>
        </w:numPr>
        <w:pBdr>
          <w:top w:val="nil"/>
          <w:left w:val="nil"/>
          <w:bottom w:val="nil"/>
          <w:right w:val="nil"/>
          <w:between w:val="nil"/>
        </w:pBdr>
        <w:ind w:left="283" w:firstLine="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Preparar y presentar proyectos de ley y de actos reformatorios de la Constitución, en relación con los asuntos de su competencia.</w:t>
      </w:r>
    </w:p>
    <w:p w14:paraId="1393066F" w14:textId="77777777" w:rsidR="0063126C" w:rsidRDefault="00960104">
      <w:pPr>
        <w:numPr>
          <w:ilvl w:val="0"/>
          <w:numId w:val="1"/>
        </w:numPr>
        <w:pBdr>
          <w:top w:val="nil"/>
          <w:left w:val="nil"/>
          <w:bottom w:val="nil"/>
          <w:right w:val="nil"/>
          <w:between w:val="nil"/>
        </w:pBdr>
        <w:ind w:left="283" w:firstLine="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Ejercer las demás funciones que determine la ley.</w:t>
      </w:r>
    </w:p>
    <w:p w14:paraId="0A6A8CB8" w14:textId="77777777" w:rsidR="0063126C" w:rsidRDefault="00960104">
      <w:pPr>
        <w:numPr>
          <w:ilvl w:val="0"/>
          <w:numId w:val="1"/>
        </w:numPr>
        <w:pBdr>
          <w:top w:val="nil"/>
          <w:left w:val="nil"/>
          <w:bottom w:val="nil"/>
          <w:right w:val="nil"/>
          <w:between w:val="nil"/>
        </w:pBdr>
        <w:ind w:left="283" w:firstLine="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Darse su propio reglamento.</w:t>
      </w:r>
    </w:p>
    <w:p w14:paraId="34A531C1" w14:textId="77777777" w:rsidR="0063126C" w:rsidRDefault="0063126C">
      <w:pPr>
        <w:ind w:left="283"/>
        <w:jc w:val="both"/>
        <w:rPr>
          <w:rFonts w:ascii="Arial Narrow" w:eastAsia="Arial Narrow" w:hAnsi="Arial Narrow" w:cs="Arial Narrow"/>
          <w:sz w:val="24"/>
          <w:szCs w:val="24"/>
        </w:rPr>
      </w:pPr>
    </w:p>
    <w:p w14:paraId="40729AD2" w14:textId="77777777" w:rsidR="0063126C" w:rsidRDefault="00960104">
      <w:pPr>
        <w:ind w:left="283"/>
        <w:jc w:val="both"/>
        <w:rPr>
          <w:rFonts w:ascii="Arial Narrow" w:eastAsia="Arial Narrow" w:hAnsi="Arial Narrow" w:cs="Arial Narrow"/>
          <w:sz w:val="24"/>
          <w:szCs w:val="24"/>
        </w:rPr>
      </w:pPr>
      <w:r>
        <w:rPr>
          <w:rFonts w:ascii="Arial Narrow" w:eastAsia="Arial Narrow" w:hAnsi="Arial Narrow" w:cs="Arial Narrow"/>
          <w:b/>
          <w:sz w:val="24"/>
          <w:szCs w:val="24"/>
        </w:rPr>
        <w:t>Parágrafo 1.</w:t>
      </w:r>
      <w:r>
        <w:rPr>
          <w:rFonts w:ascii="Arial Narrow" w:eastAsia="Arial Narrow" w:hAnsi="Arial Narrow" w:cs="Arial Narrow"/>
          <w:sz w:val="24"/>
          <w:szCs w:val="24"/>
        </w:rPr>
        <w:t xml:space="preserve"> Las anteriores funciones se ejercerán con la garantía del derecho de hombres y mujeres al acceso efectivo a la justicia, así como con la garantía de protección a los Grupos étnicos: Comunidades </w:t>
      </w:r>
      <w:r>
        <w:rPr>
          <w:rFonts w:ascii="Arial Narrow" w:eastAsia="Arial Narrow" w:hAnsi="Arial Narrow" w:cs="Arial Narrow"/>
          <w:sz w:val="24"/>
          <w:szCs w:val="24"/>
        </w:rPr>
        <w:lastRenderedPageBreak/>
        <w:t xml:space="preserve">negras o afrocolombianas, palenquero, raizales, pueblos y comunidades indígenas, comunidad </w:t>
      </w:r>
      <w:proofErr w:type="spellStart"/>
      <w:r>
        <w:rPr>
          <w:rFonts w:ascii="Arial Narrow" w:eastAsia="Arial Narrow" w:hAnsi="Arial Narrow" w:cs="Arial Narrow"/>
          <w:sz w:val="24"/>
          <w:szCs w:val="24"/>
        </w:rPr>
        <w:t>Rom</w:t>
      </w:r>
      <w:proofErr w:type="spellEnd"/>
      <w:r>
        <w:rPr>
          <w:rFonts w:ascii="Arial Narrow" w:eastAsia="Arial Narrow" w:hAnsi="Arial Narrow" w:cs="Arial Narrow"/>
          <w:sz w:val="24"/>
          <w:szCs w:val="24"/>
        </w:rPr>
        <w:t xml:space="preserve"> y de víctimas.  En lo que se refiere a la aplicación de la ley y su interpretación prima el principio de igualdad de los ciudadanos.</w:t>
      </w:r>
    </w:p>
    <w:p w14:paraId="07AA3EBD" w14:textId="77777777" w:rsidR="0063126C" w:rsidRDefault="0063126C">
      <w:pPr>
        <w:ind w:left="283"/>
        <w:rPr>
          <w:rFonts w:ascii="Arial Narrow" w:eastAsia="Arial Narrow" w:hAnsi="Arial Narrow" w:cs="Arial Narrow"/>
          <w:sz w:val="24"/>
          <w:szCs w:val="24"/>
        </w:rPr>
      </w:pPr>
    </w:p>
    <w:p w14:paraId="293580F9" w14:textId="77777777" w:rsidR="0063126C" w:rsidRDefault="0063126C">
      <w:pPr>
        <w:ind w:left="283"/>
        <w:rPr>
          <w:rFonts w:ascii="Arial Narrow" w:eastAsia="Arial Narrow" w:hAnsi="Arial Narrow" w:cs="Arial Narrow"/>
          <w:sz w:val="24"/>
          <w:szCs w:val="24"/>
        </w:rPr>
      </w:pPr>
    </w:p>
    <w:p w14:paraId="04A19FA9" w14:textId="77777777" w:rsidR="0063126C" w:rsidRDefault="00960104">
      <w:pPr>
        <w:ind w:left="283"/>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3°. </w:t>
      </w:r>
      <w:r>
        <w:rPr>
          <w:rFonts w:ascii="Arial Narrow" w:eastAsia="Arial Narrow" w:hAnsi="Arial Narrow" w:cs="Arial Narrow"/>
          <w:sz w:val="24"/>
          <w:szCs w:val="24"/>
        </w:rPr>
        <w:t>Modifíquese el artículo 156 de la Constitución Política, el cual quedará así:</w:t>
      </w:r>
    </w:p>
    <w:p w14:paraId="4776C9A5" w14:textId="77777777" w:rsidR="0063126C" w:rsidRDefault="0063126C">
      <w:pPr>
        <w:ind w:left="283"/>
        <w:jc w:val="both"/>
        <w:rPr>
          <w:rFonts w:ascii="Arial Narrow" w:eastAsia="Arial Narrow" w:hAnsi="Arial Narrow" w:cs="Arial Narrow"/>
          <w:b/>
          <w:sz w:val="24"/>
          <w:szCs w:val="24"/>
        </w:rPr>
      </w:pPr>
    </w:p>
    <w:p w14:paraId="3322A213" w14:textId="77777777" w:rsidR="0063126C" w:rsidRDefault="00960104">
      <w:pPr>
        <w:ind w:left="283"/>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156. </w:t>
      </w:r>
      <w:r>
        <w:rPr>
          <w:rFonts w:ascii="Arial Narrow" w:eastAsia="Arial Narrow" w:hAnsi="Arial Narrow" w:cs="Arial Narrow"/>
          <w:sz w:val="24"/>
          <w:szCs w:val="24"/>
        </w:rPr>
        <w:t>La Corte Constitucional, el Consejo Superior de la Judicatura, la Corte Suprema de Justicia, el Consejo de Estado, la Corte Agraria y Rural, el Consejo Nacional Electoral, el Procurador General de la Nación, el Contralor General de la República, tienen la facultad de presentar proyectos de ley en materias relacionadas con sus funciones.</w:t>
      </w:r>
    </w:p>
    <w:p w14:paraId="52B0724A" w14:textId="77777777" w:rsidR="0063126C" w:rsidRDefault="0063126C">
      <w:pPr>
        <w:ind w:left="283"/>
        <w:rPr>
          <w:rFonts w:ascii="Arial Narrow" w:eastAsia="Arial Narrow" w:hAnsi="Arial Narrow" w:cs="Arial Narrow"/>
          <w:sz w:val="24"/>
          <w:szCs w:val="24"/>
        </w:rPr>
      </w:pPr>
    </w:p>
    <w:p w14:paraId="561D7459" w14:textId="77777777" w:rsidR="0063126C" w:rsidRDefault="00960104">
      <w:pPr>
        <w:ind w:left="283"/>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4°. </w:t>
      </w:r>
      <w:r>
        <w:rPr>
          <w:rFonts w:ascii="Arial Narrow" w:eastAsia="Arial Narrow" w:hAnsi="Arial Narrow" w:cs="Arial Narrow"/>
          <w:sz w:val="24"/>
          <w:szCs w:val="24"/>
        </w:rPr>
        <w:t>El artículo 238 de la Constitución Política quedará así:</w:t>
      </w:r>
    </w:p>
    <w:p w14:paraId="430550A6" w14:textId="77777777" w:rsidR="0063126C" w:rsidRDefault="0063126C">
      <w:pPr>
        <w:ind w:left="283"/>
        <w:jc w:val="both"/>
        <w:rPr>
          <w:rFonts w:ascii="Arial Narrow" w:eastAsia="Arial Narrow" w:hAnsi="Arial Narrow" w:cs="Arial Narrow"/>
          <w:sz w:val="24"/>
          <w:szCs w:val="24"/>
        </w:rPr>
      </w:pPr>
    </w:p>
    <w:p w14:paraId="3DF3D3BC" w14:textId="77777777" w:rsidR="0063126C" w:rsidRDefault="00960104">
      <w:pPr>
        <w:ind w:left="283"/>
        <w:jc w:val="both"/>
        <w:rPr>
          <w:rFonts w:ascii="Arial Narrow" w:eastAsia="Arial Narrow" w:hAnsi="Arial Narrow" w:cs="Arial Narrow"/>
          <w:sz w:val="24"/>
          <w:szCs w:val="24"/>
        </w:rPr>
      </w:pPr>
      <w:r>
        <w:rPr>
          <w:rFonts w:ascii="Arial Narrow" w:eastAsia="Arial Narrow" w:hAnsi="Arial Narrow" w:cs="Arial Narrow"/>
          <w:sz w:val="24"/>
          <w:szCs w:val="24"/>
        </w:rPr>
        <w:t>Artículo 238.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p w14:paraId="4E0EAE8F" w14:textId="77777777" w:rsidR="0063126C" w:rsidRDefault="0063126C">
      <w:pPr>
        <w:ind w:left="283"/>
        <w:rPr>
          <w:rFonts w:ascii="Arial Narrow" w:eastAsia="Arial Narrow" w:hAnsi="Arial Narrow" w:cs="Arial Narrow"/>
          <w:sz w:val="24"/>
          <w:szCs w:val="24"/>
        </w:rPr>
      </w:pPr>
    </w:p>
    <w:p w14:paraId="07F1C0EB" w14:textId="0FA68683" w:rsidR="00224AAF" w:rsidRDefault="00960104" w:rsidP="00224AAF">
      <w:pPr>
        <w:ind w:left="284"/>
        <w:jc w:val="both"/>
        <w:rPr>
          <w:rFonts w:ascii="Arial Narrow" w:eastAsia="Arial Narrow" w:hAnsi="Arial Narrow" w:cs="Arial Narrow"/>
          <w:sz w:val="24"/>
          <w:szCs w:val="24"/>
        </w:rPr>
      </w:pPr>
      <w:r>
        <w:rPr>
          <w:rFonts w:ascii="Arial Narrow" w:eastAsia="Arial Narrow" w:hAnsi="Arial Narrow" w:cs="Arial Narrow"/>
          <w:b/>
          <w:sz w:val="24"/>
          <w:szCs w:val="24"/>
        </w:rPr>
        <w:t>ARTÍCULO 5°.</w:t>
      </w:r>
      <w:r>
        <w:rPr>
          <w:rFonts w:ascii="Arial Narrow" w:eastAsia="Arial Narrow" w:hAnsi="Arial Narrow" w:cs="Arial Narrow"/>
          <w:sz w:val="24"/>
          <w:szCs w:val="24"/>
        </w:rPr>
        <w:t xml:space="preserve"> </w:t>
      </w:r>
      <w:r w:rsidR="00224AAF">
        <w:rPr>
          <w:rFonts w:ascii="Arial Narrow" w:eastAsia="Arial Narrow" w:hAnsi="Arial Narrow" w:cs="Arial Narrow"/>
          <w:b/>
          <w:sz w:val="24"/>
          <w:szCs w:val="24"/>
        </w:rPr>
        <w:t xml:space="preserve">ARTÍCULO 5. </w:t>
      </w:r>
      <w:r w:rsidR="00224AAF">
        <w:rPr>
          <w:rFonts w:ascii="Arial Narrow" w:eastAsia="Arial Narrow" w:hAnsi="Arial Narrow" w:cs="Arial Narrow"/>
          <w:sz w:val="24"/>
          <w:szCs w:val="24"/>
        </w:rPr>
        <w:t>La Jurisdicción Agraria y Rural entrará a funcionar en un término no superior a dos (2) años siguientes a la promulgación de este acto legislativo. Su implementación será progresiva, durante los dos años y mientras entra en funcionamiento en todo el territorio nacional, se podrá adoptar un régimen de transición en los términos y condiciones que defina la ley.</w:t>
      </w:r>
    </w:p>
    <w:p w14:paraId="0FCFD948" w14:textId="77777777" w:rsidR="00224AAF" w:rsidRDefault="00224AAF" w:rsidP="003F3059">
      <w:pPr>
        <w:jc w:val="both"/>
        <w:rPr>
          <w:rFonts w:ascii="Arial Narrow" w:eastAsia="Arial Narrow" w:hAnsi="Arial Narrow" w:cs="Arial Narrow"/>
          <w:sz w:val="24"/>
          <w:szCs w:val="24"/>
        </w:rPr>
      </w:pPr>
    </w:p>
    <w:p w14:paraId="33CF6AE9" w14:textId="77777777" w:rsidR="00224AAF" w:rsidRDefault="00224AAF" w:rsidP="00224AAF">
      <w:pPr>
        <w:ind w:left="284"/>
        <w:jc w:val="both"/>
        <w:rPr>
          <w:rFonts w:ascii="Arial Narrow" w:eastAsia="Arial Narrow" w:hAnsi="Arial Narrow" w:cs="Arial Narrow"/>
          <w:sz w:val="24"/>
          <w:szCs w:val="24"/>
        </w:rPr>
      </w:pPr>
      <w:r>
        <w:rPr>
          <w:rFonts w:ascii="Arial Narrow" w:eastAsia="Arial Narrow" w:hAnsi="Arial Narrow" w:cs="Arial Narrow"/>
          <w:sz w:val="24"/>
          <w:szCs w:val="24"/>
        </w:rPr>
        <w:t>Parágrafo primero: El Gobierno Nacional deberá agotar la consulta previa con los pueblos indígenas para emitir un decreto en el que se articule la jurisdicción rural y agraria con la jurisdicción especial e indígena, de suerte que se respete la autonomía y gobierno propio de los pueblos y comunidades en esta jurisdicción y en el régimen de transición.</w:t>
      </w:r>
    </w:p>
    <w:p w14:paraId="3745389F" w14:textId="77777777" w:rsidR="00224AAF" w:rsidRDefault="00224AAF" w:rsidP="00224AAF">
      <w:pPr>
        <w:ind w:left="284"/>
        <w:jc w:val="both"/>
        <w:rPr>
          <w:rFonts w:ascii="Arial Narrow" w:eastAsia="Arial Narrow" w:hAnsi="Arial Narrow" w:cs="Arial Narrow"/>
          <w:sz w:val="24"/>
          <w:szCs w:val="24"/>
        </w:rPr>
      </w:pPr>
    </w:p>
    <w:p w14:paraId="759A0CA4" w14:textId="77777777" w:rsidR="00224AAF" w:rsidRDefault="00224AAF" w:rsidP="00224AAF">
      <w:pPr>
        <w:ind w:left="284"/>
        <w:jc w:val="both"/>
        <w:rPr>
          <w:rFonts w:ascii="Arial Narrow" w:eastAsia="Arial Narrow" w:hAnsi="Arial Narrow" w:cs="Arial Narrow"/>
          <w:sz w:val="24"/>
          <w:szCs w:val="24"/>
        </w:rPr>
      </w:pPr>
      <w:r>
        <w:rPr>
          <w:rFonts w:ascii="Arial Narrow" w:eastAsia="Arial Narrow" w:hAnsi="Arial Narrow" w:cs="Arial Narrow"/>
          <w:sz w:val="24"/>
          <w:szCs w:val="24"/>
        </w:rPr>
        <w:t>Parágrafo transitorio. Dentro de los (6) meses posteriores a la promulgación de este acto legislativo, el Consejo Superior de la Judicatura, formará, capacitará y reasignará jueces especializados con carácter temporal en la jurisdicción ordinaria y de lo contencioso administrativo para resolver conflictos rurales y agrarios en todo el territorio nacional, hasta la entrada en funcionamiento de la Jurisdicción Agraria y Rural.</w:t>
      </w:r>
    </w:p>
    <w:p w14:paraId="2D965F98" w14:textId="77777777" w:rsidR="006128FA" w:rsidRDefault="006128FA" w:rsidP="006128FA">
      <w:pPr>
        <w:rPr>
          <w:rFonts w:ascii="Arial Narrow" w:eastAsia="Arial Narrow" w:hAnsi="Arial Narrow" w:cs="Arial Narrow"/>
          <w:sz w:val="24"/>
          <w:szCs w:val="24"/>
        </w:rPr>
      </w:pPr>
    </w:p>
    <w:p w14:paraId="335F6FD0" w14:textId="77777777" w:rsidR="0063126C" w:rsidRDefault="00960104">
      <w:pPr>
        <w:ind w:left="283"/>
        <w:rPr>
          <w:rFonts w:ascii="Arial Narrow" w:eastAsia="Arial Narrow" w:hAnsi="Arial Narrow" w:cs="Arial Narrow"/>
          <w:sz w:val="24"/>
          <w:szCs w:val="24"/>
        </w:rPr>
      </w:pPr>
      <w:r>
        <w:rPr>
          <w:rFonts w:ascii="Arial Narrow" w:eastAsia="Arial Narrow" w:hAnsi="Arial Narrow" w:cs="Arial Narrow"/>
          <w:b/>
          <w:sz w:val="24"/>
          <w:szCs w:val="24"/>
        </w:rPr>
        <w:t>ARTÍCULO 6°.</w:t>
      </w:r>
      <w:r>
        <w:rPr>
          <w:rFonts w:ascii="Arial Narrow" w:eastAsia="Arial Narrow" w:hAnsi="Arial Narrow" w:cs="Arial Narrow"/>
          <w:sz w:val="24"/>
          <w:szCs w:val="24"/>
        </w:rPr>
        <w:t xml:space="preserve"> El Congreso de la República tramitará y expedirá en la siguiente legislatura la ley por medio de la cual se establezca la estructura, funcionamiento y competencias de la jurisdicción agraria y rural, así como el procedimiento especial agrario y rural.</w:t>
      </w:r>
    </w:p>
    <w:p w14:paraId="6F514D16" w14:textId="77777777" w:rsidR="0063126C" w:rsidRDefault="0063126C">
      <w:pPr>
        <w:ind w:left="283"/>
        <w:rPr>
          <w:rFonts w:ascii="Arial Narrow" w:eastAsia="Arial Narrow" w:hAnsi="Arial Narrow" w:cs="Arial Narrow"/>
          <w:sz w:val="24"/>
          <w:szCs w:val="24"/>
        </w:rPr>
      </w:pPr>
    </w:p>
    <w:p w14:paraId="1D072C9F" w14:textId="77777777" w:rsidR="0063126C" w:rsidRDefault="00960104">
      <w:pPr>
        <w:pBdr>
          <w:top w:val="nil"/>
          <w:left w:val="nil"/>
          <w:bottom w:val="nil"/>
          <w:right w:val="nil"/>
          <w:between w:val="nil"/>
        </w:pBdr>
        <w:spacing w:line="276" w:lineRule="auto"/>
        <w:ind w:left="283"/>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ARTÍCULO 7°. </w:t>
      </w:r>
      <w:r>
        <w:rPr>
          <w:rFonts w:ascii="Arial Narrow" w:eastAsia="Arial Narrow" w:hAnsi="Arial Narrow" w:cs="Arial Narrow"/>
          <w:color w:val="000000"/>
          <w:sz w:val="24"/>
          <w:szCs w:val="24"/>
        </w:rPr>
        <w:t xml:space="preserve">Vigencia y armonización. </w:t>
      </w:r>
    </w:p>
    <w:p w14:paraId="37478B55" w14:textId="77777777" w:rsidR="0063126C" w:rsidRDefault="00960104">
      <w:pPr>
        <w:pBdr>
          <w:top w:val="nil"/>
          <w:left w:val="nil"/>
          <w:bottom w:val="nil"/>
          <w:right w:val="nil"/>
          <w:between w:val="nil"/>
        </w:pBdr>
        <w:spacing w:line="276" w:lineRule="auto"/>
        <w:ind w:left="283"/>
        <w:jc w:val="both"/>
        <w:rPr>
          <w:rFonts w:ascii="Arial Narrow" w:eastAsia="Arial Narrow" w:hAnsi="Arial Narrow" w:cs="Arial Narrow"/>
          <w:b/>
          <w:color w:val="00B0F0"/>
          <w:sz w:val="24"/>
          <w:szCs w:val="24"/>
        </w:rPr>
      </w:pPr>
      <w:r>
        <w:rPr>
          <w:rFonts w:ascii="Arial Narrow" w:eastAsia="Arial Narrow" w:hAnsi="Arial Narrow" w:cs="Arial Narrow"/>
          <w:color w:val="000000"/>
          <w:sz w:val="24"/>
          <w:szCs w:val="24"/>
        </w:rPr>
        <w:t>Inclúyase la expresión “Corte Agraria y Rural” en los artículos 126, 174, 178, 197, 231, 232 y 233 de la Constitución Política de Colombia.</w:t>
      </w:r>
    </w:p>
    <w:p w14:paraId="4EB8FEDD" w14:textId="7CDE1CF0" w:rsidR="0063126C" w:rsidRDefault="0063126C">
      <w:pPr>
        <w:spacing w:line="276" w:lineRule="auto"/>
        <w:ind w:left="283"/>
        <w:jc w:val="both"/>
        <w:rPr>
          <w:rFonts w:ascii="Arial Narrow" w:eastAsia="Arial Narrow" w:hAnsi="Arial Narrow" w:cs="Arial Narrow"/>
          <w:sz w:val="24"/>
          <w:szCs w:val="24"/>
        </w:rPr>
      </w:pPr>
    </w:p>
    <w:p w14:paraId="70091168" w14:textId="26EDA41D" w:rsidR="006128FA" w:rsidRDefault="006128FA">
      <w:pPr>
        <w:spacing w:line="276" w:lineRule="auto"/>
        <w:ind w:left="283"/>
        <w:jc w:val="both"/>
        <w:rPr>
          <w:rFonts w:ascii="Arial Narrow" w:eastAsia="Arial Narrow" w:hAnsi="Arial Narrow" w:cs="Arial Narrow"/>
          <w:sz w:val="24"/>
          <w:szCs w:val="24"/>
        </w:rPr>
      </w:pPr>
    </w:p>
    <w:p w14:paraId="05BDC494" w14:textId="77777777" w:rsidR="006128FA" w:rsidRDefault="006128FA">
      <w:pPr>
        <w:spacing w:line="276" w:lineRule="auto"/>
        <w:ind w:left="283"/>
        <w:jc w:val="both"/>
        <w:rPr>
          <w:rFonts w:ascii="Arial Narrow" w:eastAsia="Arial Narrow" w:hAnsi="Arial Narrow" w:cs="Arial Narrow"/>
          <w:sz w:val="24"/>
          <w:szCs w:val="24"/>
        </w:rPr>
      </w:pPr>
    </w:p>
    <w:p w14:paraId="2A164CF6" w14:textId="77777777" w:rsidR="0063126C" w:rsidRDefault="00960104">
      <w:pPr>
        <w:ind w:left="283"/>
        <w:rPr>
          <w:rFonts w:ascii="Arial Narrow" w:eastAsia="Arial Narrow" w:hAnsi="Arial Narrow" w:cs="Arial Narrow"/>
          <w:sz w:val="24"/>
          <w:szCs w:val="24"/>
        </w:rPr>
      </w:pPr>
      <w:r>
        <w:rPr>
          <w:rFonts w:ascii="Arial Narrow" w:eastAsia="Arial Narrow" w:hAnsi="Arial Narrow" w:cs="Arial Narrow"/>
          <w:sz w:val="24"/>
          <w:szCs w:val="24"/>
        </w:rPr>
        <w:lastRenderedPageBreak/>
        <w:t>El presente acto legislativo entrará en vigencia en la fecha de su promulgación.</w:t>
      </w:r>
    </w:p>
    <w:p w14:paraId="349349B1" w14:textId="77777777" w:rsidR="0063126C" w:rsidRDefault="0063126C">
      <w:pPr>
        <w:ind w:left="283"/>
        <w:rPr>
          <w:rFonts w:ascii="Arial Narrow" w:eastAsia="Arial Narrow" w:hAnsi="Arial Narrow" w:cs="Arial Narrow"/>
          <w:sz w:val="24"/>
          <w:szCs w:val="24"/>
        </w:rPr>
      </w:pPr>
    </w:p>
    <w:p w14:paraId="117EDA5A" w14:textId="77777777" w:rsidR="0063126C" w:rsidRDefault="0063126C">
      <w:pPr>
        <w:ind w:left="283"/>
        <w:rPr>
          <w:rFonts w:ascii="Arial Narrow" w:eastAsia="Arial Narrow" w:hAnsi="Arial Narrow" w:cs="Arial Narrow"/>
          <w:sz w:val="24"/>
          <w:szCs w:val="24"/>
        </w:rPr>
      </w:pPr>
    </w:p>
    <w:p w14:paraId="4A8B7A5F" w14:textId="77777777" w:rsidR="0063126C" w:rsidRDefault="00960104">
      <w:pPr>
        <w:ind w:left="283"/>
        <w:rPr>
          <w:rFonts w:ascii="Arial Narrow" w:eastAsia="Arial Narrow" w:hAnsi="Arial Narrow" w:cs="Arial Narrow"/>
          <w:sz w:val="24"/>
          <w:szCs w:val="24"/>
        </w:rPr>
      </w:pPr>
      <w:r>
        <w:rPr>
          <w:rFonts w:ascii="Arial Narrow" w:eastAsia="Arial Narrow" w:hAnsi="Arial Narrow" w:cs="Arial Narrow"/>
          <w:sz w:val="24"/>
          <w:szCs w:val="24"/>
        </w:rPr>
        <w:t>De los Honorables Congresistas,</w:t>
      </w:r>
    </w:p>
    <w:p w14:paraId="63E279E2" w14:textId="77777777" w:rsidR="0063126C" w:rsidRDefault="0063126C">
      <w:pPr>
        <w:ind w:left="283"/>
        <w:rPr>
          <w:rFonts w:ascii="Arial" w:eastAsia="Arial" w:hAnsi="Arial" w:cs="Arial"/>
          <w:sz w:val="24"/>
          <w:szCs w:val="24"/>
        </w:rPr>
      </w:pPr>
    </w:p>
    <w:p w14:paraId="026AB81C" w14:textId="77777777" w:rsidR="0063126C" w:rsidRDefault="0063126C">
      <w:pPr>
        <w:ind w:left="283"/>
        <w:rPr>
          <w:rFonts w:ascii="Arial" w:eastAsia="Arial" w:hAnsi="Arial" w:cs="Arial"/>
          <w:sz w:val="24"/>
          <w:szCs w:val="24"/>
        </w:rPr>
      </w:pPr>
    </w:p>
    <w:p w14:paraId="5325B7F4" w14:textId="77777777" w:rsidR="0063126C" w:rsidRDefault="0063126C">
      <w:pPr>
        <w:ind w:left="283"/>
        <w:rPr>
          <w:rFonts w:ascii="Arial" w:eastAsia="Arial" w:hAnsi="Arial" w:cs="Arial"/>
          <w:sz w:val="24"/>
          <w:szCs w:val="24"/>
        </w:rPr>
      </w:pPr>
    </w:p>
    <w:p w14:paraId="690EE4CE" w14:textId="77777777" w:rsidR="0063126C" w:rsidRDefault="0063126C">
      <w:pPr>
        <w:ind w:left="283"/>
        <w:rPr>
          <w:rFonts w:ascii="Arial" w:eastAsia="Arial" w:hAnsi="Arial" w:cs="Arial"/>
          <w:sz w:val="24"/>
          <w:szCs w:val="24"/>
        </w:rPr>
      </w:pPr>
    </w:p>
    <w:p w14:paraId="7B6CA985" w14:textId="77777777" w:rsidR="0063126C" w:rsidRDefault="0063126C">
      <w:pPr>
        <w:ind w:left="283"/>
        <w:rPr>
          <w:rFonts w:ascii="Arial" w:eastAsia="Arial" w:hAnsi="Arial" w:cs="Arial"/>
          <w:sz w:val="24"/>
          <w:szCs w:val="24"/>
        </w:rPr>
      </w:pPr>
    </w:p>
    <w:p w14:paraId="12B048BB" w14:textId="77777777" w:rsidR="0063126C" w:rsidRDefault="0063126C">
      <w:pPr>
        <w:ind w:left="283"/>
        <w:rPr>
          <w:rFonts w:ascii="Arial" w:eastAsia="Arial" w:hAnsi="Arial" w:cs="Arial"/>
          <w:sz w:val="24"/>
          <w:szCs w:val="24"/>
        </w:rPr>
      </w:pPr>
    </w:p>
    <w:p w14:paraId="0FE2F9B0" w14:textId="77777777" w:rsidR="0063126C" w:rsidRDefault="00960104">
      <w:pPr>
        <w:pBdr>
          <w:top w:val="nil"/>
          <w:left w:val="nil"/>
          <w:bottom w:val="nil"/>
          <w:right w:val="nil"/>
          <w:between w:val="nil"/>
        </w:pBdr>
        <w:ind w:left="283"/>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H.R. DELCY ESPERANZA ISAZA                                 H.R. GABRIEL BECERRA </w:t>
      </w:r>
    </w:p>
    <w:p w14:paraId="1191A0EB" w14:textId="77777777" w:rsidR="0063126C" w:rsidRDefault="00960104">
      <w:pPr>
        <w:pBdr>
          <w:top w:val="nil"/>
          <w:left w:val="nil"/>
          <w:bottom w:val="nil"/>
          <w:right w:val="nil"/>
          <w:between w:val="nil"/>
        </w:pBdr>
        <w:ind w:left="283"/>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CONCILIADORA</w:t>
      </w:r>
      <w:r>
        <w:rPr>
          <w:rFonts w:ascii="Arial Narrow" w:eastAsia="Arial Narrow" w:hAnsi="Arial Narrow" w:cs="Arial Narrow"/>
          <w:b/>
          <w:color w:val="000000"/>
          <w:sz w:val="24"/>
          <w:szCs w:val="24"/>
        </w:rPr>
        <w:tab/>
      </w:r>
      <w:r>
        <w:rPr>
          <w:rFonts w:ascii="Arial Narrow" w:eastAsia="Arial Narrow" w:hAnsi="Arial Narrow" w:cs="Arial Narrow"/>
          <w:b/>
          <w:color w:val="000000"/>
          <w:sz w:val="24"/>
          <w:szCs w:val="24"/>
        </w:rPr>
        <w:tab/>
      </w:r>
      <w:r>
        <w:rPr>
          <w:rFonts w:ascii="Arial Narrow" w:eastAsia="Arial Narrow" w:hAnsi="Arial Narrow" w:cs="Arial Narrow"/>
          <w:b/>
          <w:color w:val="000000"/>
          <w:sz w:val="24"/>
          <w:szCs w:val="24"/>
        </w:rPr>
        <w:tab/>
      </w:r>
      <w:r>
        <w:rPr>
          <w:rFonts w:ascii="Arial Narrow" w:eastAsia="Arial Narrow" w:hAnsi="Arial Narrow" w:cs="Arial Narrow"/>
          <w:b/>
          <w:color w:val="000000"/>
          <w:sz w:val="24"/>
          <w:szCs w:val="24"/>
        </w:rPr>
        <w:tab/>
        <w:t xml:space="preserve">           CONCILIADOR</w:t>
      </w:r>
    </w:p>
    <w:p w14:paraId="1AD711E5" w14:textId="77777777" w:rsidR="0063126C" w:rsidRDefault="0063126C">
      <w:pPr>
        <w:ind w:left="283"/>
        <w:rPr>
          <w:rFonts w:ascii="Arial Narrow" w:eastAsia="Arial Narrow" w:hAnsi="Arial Narrow" w:cs="Arial Narrow"/>
          <w:sz w:val="24"/>
          <w:szCs w:val="24"/>
        </w:rPr>
      </w:pPr>
    </w:p>
    <w:p w14:paraId="47D62C59" w14:textId="77777777" w:rsidR="0063126C" w:rsidRDefault="0063126C">
      <w:pPr>
        <w:ind w:left="283"/>
        <w:rPr>
          <w:rFonts w:ascii="Arial Narrow" w:eastAsia="Arial Narrow" w:hAnsi="Arial Narrow" w:cs="Arial Narrow"/>
          <w:sz w:val="24"/>
          <w:szCs w:val="24"/>
        </w:rPr>
      </w:pPr>
    </w:p>
    <w:p w14:paraId="7E7027F9" w14:textId="77777777" w:rsidR="0063126C" w:rsidRDefault="0063126C">
      <w:pPr>
        <w:ind w:left="283"/>
        <w:rPr>
          <w:rFonts w:ascii="Arial Narrow" w:eastAsia="Arial Narrow" w:hAnsi="Arial Narrow" w:cs="Arial Narrow"/>
          <w:sz w:val="24"/>
          <w:szCs w:val="24"/>
        </w:rPr>
      </w:pPr>
    </w:p>
    <w:p w14:paraId="2FBA6CE6" w14:textId="77777777" w:rsidR="0063126C" w:rsidRDefault="0063126C">
      <w:pPr>
        <w:ind w:left="283"/>
        <w:rPr>
          <w:rFonts w:ascii="Arial Narrow" w:eastAsia="Arial Narrow" w:hAnsi="Arial Narrow" w:cs="Arial Narrow"/>
          <w:sz w:val="24"/>
          <w:szCs w:val="24"/>
        </w:rPr>
      </w:pPr>
    </w:p>
    <w:p w14:paraId="1DF08DB2" w14:textId="77777777" w:rsidR="0063126C" w:rsidRDefault="0063126C">
      <w:pPr>
        <w:ind w:left="283"/>
        <w:rPr>
          <w:rFonts w:ascii="Arial Narrow" w:eastAsia="Arial Narrow" w:hAnsi="Arial Narrow" w:cs="Arial Narrow"/>
          <w:sz w:val="24"/>
          <w:szCs w:val="24"/>
        </w:rPr>
      </w:pPr>
    </w:p>
    <w:p w14:paraId="3078ACD9" w14:textId="77777777" w:rsidR="0063126C" w:rsidRDefault="00960104">
      <w:pPr>
        <w:ind w:left="283"/>
        <w:rPr>
          <w:rFonts w:ascii="Arial Narrow" w:eastAsia="Arial Narrow" w:hAnsi="Arial Narrow" w:cs="Arial Narrow"/>
          <w:b/>
          <w:sz w:val="24"/>
          <w:szCs w:val="24"/>
        </w:rPr>
      </w:pPr>
      <w:r>
        <w:rPr>
          <w:rFonts w:ascii="Arial Narrow" w:eastAsia="Arial Narrow" w:hAnsi="Arial Narrow" w:cs="Arial Narrow"/>
          <w:b/>
          <w:sz w:val="24"/>
          <w:szCs w:val="24"/>
        </w:rPr>
        <w:t>HS. ALEXANDER LOPEZ                                                     H.S CESAR PACHÓN ACHURY</w:t>
      </w:r>
    </w:p>
    <w:p w14:paraId="208BC9BD" w14:textId="77777777" w:rsidR="0063126C" w:rsidRDefault="00960104">
      <w:pPr>
        <w:ind w:left="283"/>
        <w:rPr>
          <w:rFonts w:ascii="Arial Narrow" w:eastAsia="Arial Narrow" w:hAnsi="Arial Narrow" w:cs="Arial Narrow"/>
          <w:b/>
          <w:sz w:val="24"/>
          <w:szCs w:val="24"/>
        </w:rPr>
      </w:pPr>
      <w:r>
        <w:rPr>
          <w:rFonts w:ascii="Arial Narrow" w:eastAsia="Arial Narrow" w:hAnsi="Arial Narrow" w:cs="Arial Narrow"/>
          <w:b/>
          <w:sz w:val="24"/>
          <w:szCs w:val="24"/>
        </w:rPr>
        <w:t xml:space="preserve">CONCILIADOR                                                                      </w:t>
      </w:r>
      <w:proofErr w:type="spellStart"/>
      <w:r>
        <w:rPr>
          <w:rFonts w:ascii="Arial Narrow" w:eastAsia="Arial Narrow" w:hAnsi="Arial Narrow" w:cs="Arial Narrow"/>
          <w:b/>
          <w:sz w:val="24"/>
          <w:szCs w:val="24"/>
        </w:rPr>
        <w:t>CONCILIADOR</w:t>
      </w:r>
      <w:proofErr w:type="spellEnd"/>
    </w:p>
    <w:p w14:paraId="2DC72763" w14:textId="77777777" w:rsidR="0063126C" w:rsidRDefault="0063126C">
      <w:pPr>
        <w:ind w:left="283"/>
        <w:rPr>
          <w:rFonts w:ascii="Arial" w:eastAsia="Arial" w:hAnsi="Arial" w:cs="Arial"/>
          <w:sz w:val="24"/>
          <w:szCs w:val="24"/>
        </w:rPr>
      </w:pPr>
    </w:p>
    <w:p w14:paraId="4C3EBEA1" w14:textId="77777777" w:rsidR="0063126C" w:rsidRDefault="0063126C">
      <w:pPr>
        <w:rPr>
          <w:rFonts w:ascii="Arial" w:eastAsia="Arial" w:hAnsi="Arial" w:cs="Arial"/>
          <w:sz w:val="24"/>
          <w:szCs w:val="24"/>
        </w:rPr>
      </w:pPr>
      <w:bookmarkStart w:id="1" w:name="_heading=h.gjdgxs" w:colFirst="0" w:colLast="0"/>
      <w:bookmarkEnd w:id="1"/>
    </w:p>
    <w:sectPr w:rsidR="0063126C">
      <w:headerReference w:type="default" r:id="rId9"/>
      <w:footerReference w:type="default" r:id="rId10"/>
      <w:pgSz w:w="12240" w:h="15840"/>
      <w:pgMar w:top="1417" w:right="1701" w:bottom="141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6D9D2" w14:textId="77777777" w:rsidR="007211D3" w:rsidRDefault="007211D3">
      <w:r>
        <w:separator/>
      </w:r>
    </w:p>
  </w:endnote>
  <w:endnote w:type="continuationSeparator" w:id="0">
    <w:p w14:paraId="18F30386" w14:textId="77777777" w:rsidR="007211D3" w:rsidRDefault="0072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9663" w14:textId="77777777" w:rsidR="0063126C" w:rsidRDefault="00960104">
    <w:pPr>
      <w:widowControl/>
      <w:pBdr>
        <w:top w:val="nil"/>
        <w:left w:val="nil"/>
        <w:bottom w:val="nil"/>
        <w:right w:val="nil"/>
        <w:between w:val="nil"/>
      </w:pBdr>
      <w:tabs>
        <w:tab w:val="center" w:pos="4419"/>
        <w:tab w:val="right" w:pos="8838"/>
      </w:tabs>
      <w:rPr>
        <w:rFonts w:ascii="Calibri" w:eastAsia="Calibri" w:hAnsi="Calibri" w:cs="Calibri"/>
        <w:color w:val="000000"/>
        <w:sz w:val="24"/>
        <w:szCs w:val="24"/>
      </w:rPr>
    </w:pPr>
    <w:r>
      <w:rPr>
        <w:noProof/>
        <w:lang w:val="es-CO"/>
      </w:rPr>
      <w:drawing>
        <wp:anchor distT="0" distB="0" distL="0" distR="0" simplePos="0" relativeHeight="251659264" behindDoc="1" locked="0" layoutInCell="1" hidden="0" allowOverlap="1" wp14:anchorId="22C5EB21" wp14:editId="1DDA27AF">
          <wp:simplePos x="0" y="0"/>
          <wp:positionH relativeFrom="column">
            <wp:posOffset>1201479</wp:posOffset>
          </wp:positionH>
          <wp:positionV relativeFrom="paragraph">
            <wp:posOffset>0</wp:posOffset>
          </wp:positionV>
          <wp:extent cx="3173038" cy="253206"/>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173038" cy="25320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E8488" w14:textId="77777777" w:rsidR="007211D3" w:rsidRDefault="007211D3">
      <w:r>
        <w:separator/>
      </w:r>
    </w:p>
  </w:footnote>
  <w:footnote w:type="continuationSeparator" w:id="0">
    <w:p w14:paraId="2F002A50" w14:textId="77777777" w:rsidR="007211D3" w:rsidRDefault="00721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C8E9" w14:textId="77777777" w:rsidR="0063126C" w:rsidRDefault="00960104">
    <w:pPr>
      <w:widowControl/>
      <w:pBdr>
        <w:top w:val="nil"/>
        <w:left w:val="nil"/>
        <w:bottom w:val="nil"/>
        <w:right w:val="nil"/>
        <w:between w:val="nil"/>
      </w:pBdr>
      <w:tabs>
        <w:tab w:val="center" w:pos="4419"/>
        <w:tab w:val="right" w:pos="8838"/>
      </w:tabs>
      <w:jc w:val="center"/>
      <w:rPr>
        <w:rFonts w:ascii="Calibri" w:eastAsia="Calibri" w:hAnsi="Calibri" w:cs="Calibri"/>
        <w:color w:val="000000"/>
        <w:sz w:val="24"/>
        <w:szCs w:val="24"/>
      </w:rPr>
    </w:pPr>
    <w:r>
      <w:rPr>
        <w:rFonts w:ascii="Calibri" w:eastAsia="Calibri" w:hAnsi="Calibri" w:cs="Calibri"/>
        <w:noProof/>
        <w:color w:val="000000"/>
        <w:sz w:val="24"/>
        <w:szCs w:val="24"/>
        <w:lang w:val="es-CO"/>
      </w:rPr>
      <w:drawing>
        <wp:anchor distT="0" distB="0" distL="0" distR="0" simplePos="0" relativeHeight="251658240" behindDoc="1" locked="0" layoutInCell="1" hidden="0" allowOverlap="1" wp14:anchorId="3E84E9EA" wp14:editId="0C0E7C5E">
          <wp:simplePos x="0" y="0"/>
          <wp:positionH relativeFrom="page">
            <wp:posOffset>2366645</wp:posOffset>
          </wp:positionH>
          <wp:positionV relativeFrom="page">
            <wp:posOffset>321058</wp:posOffset>
          </wp:positionV>
          <wp:extent cx="2695575" cy="79508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695575" cy="795080"/>
                  </a:xfrm>
                  <a:prstGeom prst="rect">
                    <a:avLst/>
                  </a:prstGeom>
                  <a:ln/>
                </pic:spPr>
              </pic:pic>
            </a:graphicData>
          </a:graphic>
        </wp:anchor>
      </w:drawing>
    </w:r>
  </w:p>
  <w:p w14:paraId="724387C2" w14:textId="77777777" w:rsidR="0063126C" w:rsidRDefault="0063126C">
    <w:pPr>
      <w:widowControl/>
      <w:pBdr>
        <w:top w:val="nil"/>
        <w:left w:val="nil"/>
        <w:bottom w:val="nil"/>
        <w:right w:val="nil"/>
        <w:between w:val="nil"/>
      </w:pBdr>
      <w:tabs>
        <w:tab w:val="center" w:pos="4419"/>
        <w:tab w:val="right" w:pos="8838"/>
      </w:tabs>
      <w:jc w:val="center"/>
      <w:rPr>
        <w:rFonts w:ascii="Calibri" w:eastAsia="Calibri" w:hAnsi="Calibri" w:cs="Calibri"/>
        <w:color w:val="000000"/>
        <w:sz w:val="24"/>
        <w:szCs w:val="24"/>
      </w:rPr>
    </w:pPr>
  </w:p>
  <w:p w14:paraId="23BC0AA6" w14:textId="77777777" w:rsidR="0063126C" w:rsidRDefault="0063126C">
    <w:pPr>
      <w:widowControl/>
      <w:pBdr>
        <w:top w:val="nil"/>
        <w:left w:val="nil"/>
        <w:bottom w:val="nil"/>
        <w:right w:val="nil"/>
        <w:between w:val="nil"/>
      </w:pBdr>
      <w:tabs>
        <w:tab w:val="center" w:pos="4419"/>
        <w:tab w:val="right" w:pos="8838"/>
      </w:tabs>
      <w:jc w:val="center"/>
      <w:rPr>
        <w:rFonts w:ascii="Calibri" w:eastAsia="Calibri" w:hAnsi="Calibri" w:cs="Calibri"/>
        <w:color w:val="000000"/>
        <w:sz w:val="24"/>
        <w:szCs w:val="24"/>
      </w:rPr>
    </w:pPr>
  </w:p>
  <w:p w14:paraId="7FF14ECE" w14:textId="77777777" w:rsidR="0063126C" w:rsidRDefault="0063126C">
    <w:pPr>
      <w:widowControl/>
      <w:pBdr>
        <w:top w:val="nil"/>
        <w:left w:val="nil"/>
        <w:bottom w:val="nil"/>
        <w:right w:val="nil"/>
        <w:between w:val="nil"/>
      </w:pBdr>
      <w:tabs>
        <w:tab w:val="center" w:pos="4419"/>
        <w:tab w:val="right" w:pos="8838"/>
      </w:tabs>
      <w:jc w:val="center"/>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C1305"/>
    <w:multiLevelType w:val="multilevel"/>
    <w:tmpl w:val="ABD83106"/>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3E7657"/>
    <w:multiLevelType w:val="multilevel"/>
    <w:tmpl w:val="55B096C4"/>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DA42C75"/>
    <w:multiLevelType w:val="multilevel"/>
    <w:tmpl w:val="88BADB58"/>
    <w:lvl w:ilvl="0">
      <w:start w:val="1"/>
      <w:numFmt w:val="decimal"/>
      <w:lvlText w:val="%1."/>
      <w:lvlJc w:val="left"/>
      <w:pPr>
        <w:ind w:left="720" w:hanging="360"/>
      </w:pPr>
      <w:rPr>
        <w:rFonts w:ascii="Constantia" w:eastAsia="Constantia" w:hAnsi="Constantia" w:cs="Constantia"/>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0870AE"/>
    <w:multiLevelType w:val="multilevel"/>
    <w:tmpl w:val="20863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6C"/>
    <w:rsid w:val="00033923"/>
    <w:rsid w:val="001A08CD"/>
    <w:rsid w:val="001A0D27"/>
    <w:rsid w:val="00224AAF"/>
    <w:rsid w:val="00285835"/>
    <w:rsid w:val="003F3059"/>
    <w:rsid w:val="00465845"/>
    <w:rsid w:val="00492CFB"/>
    <w:rsid w:val="006128FA"/>
    <w:rsid w:val="0063126C"/>
    <w:rsid w:val="0064785C"/>
    <w:rsid w:val="0067340C"/>
    <w:rsid w:val="007211D3"/>
    <w:rsid w:val="00960104"/>
    <w:rsid w:val="00A75D79"/>
    <w:rsid w:val="00A979EE"/>
    <w:rsid w:val="00BE741C"/>
    <w:rsid w:val="00DA1816"/>
    <w:rsid w:val="00E003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51EB"/>
  <w15:docId w15:val="{75BC0673-0A7C-45C5-B691-D2A32022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nstantia" w:eastAsia="Constantia" w:hAnsi="Constantia" w:cs="Constantia"/>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C4C"/>
    <w:pPr>
      <w:autoSpaceDE w:val="0"/>
      <w:autoSpaceDN w:val="0"/>
    </w:pPr>
  </w:style>
  <w:style w:type="paragraph" w:styleId="Ttulo1">
    <w:name w:val="heading 1"/>
    <w:basedOn w:val="Normal"/>
    <w:link w:val="Ttulo1Car"/>
    <w:uiPriority w:val="9"/>
    <w:qFormat/>
    <w:rsid w:val="00F81C4C"/>
    <w:pPr>
      <w:ind w:left="100"/>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81C4C"/>
    <w:pPr>
      <w:widowControl/>
      <w:tabs>
        <w:tab w:val="center" w:pos="4419"/>
        <w:tab w:val="right" w:pos="8838"/>
      </w:tabs>
      <w:autoSpaceDE/>
      <w:autoSpaceDN/>
    </w:pPr>
    <w:rPr>
      <w:rFonts w:asciiTheme="minorHAnsi" w:eastAsiaTheme="minorHAnsi" w:hAnsiTheme="minorHAnsi" w:cstheme="minorBidi"/>
      <w:sz w:val="24"/>
      <w:szCs w:val="24"/>
      <w:lang w:val="es-ES_tradnl"/>
    </w:rPr>
  </w:style>
  <w:style w:type="character" w:customStyle="1" w:styleId="EncabezadoCar">
    <w:name w:val="Encabezado Car"/>
    <w:basedOn w:val="Fuentedeprrafopredeter"/>
    <w:link w:val="Encabezado"/>
    <w:uiPriority w:val="99"/>
    <w:rsid w:val="00F81C4C"/>
    <w:rPr>
      <w:lang w:val="es-ES_tradnl"/>
    </w:rPr>
  </w:style>
  <w:style w:type="paragraph" w:styleId="Piedepgina">
    <w:name w:val="footer"/>
    <w:basedOn w:val="Normal"/>
    <w:link w:val="PiedepginaCar"/>
    <w:uiPriority w:val="99"/>
    <w:unhideWhenUsed/>
    <w:rsid w:val="00F81C4C"/>
    <w:pPr>
      <w:widowControl/>
      <w:tabs>
        <w:tab w:val="center" w:pos="4419"/>
        <w:tab w:val="right" w:pos="8838"/>
      </w:tabs>
      <w:autoSpaceDE/>
      <w:autoSpaceDN/>
    </w:pPr>
    <w:rPr>
      <w:rFonts w:asciiTheme="minorHAnsi" w:eastAsiaTheme="minorHAnsi" w:hAnsiTheme="minorHAnsi" w:cstheme="minorBidi"/>
      <w:sz w:val="24"/>
      <w:szCs w:val="24"/>
      <w:lang w:val="es-ES_tradnl"/>
    </w:rPr>
  </w:style>
  <w:style w:type="character" w:customStyle="1" w:styleId="PiedepginaCar">
    <w:name w:val="Pie de página Car"/>
    <w:basedOn w:val="Fuentedeprrafopredeter"/>
    <w:link w:val="Piedepgina"/>
    <w:uiPriority w:val="99"/>
    <w:rsid w:val="00F81C4C"/>
    <w:rPr>
      <w:lang w:val="es-ES_tradnl"/>
    </w:rPr>
  </w:style>
  <w:style w:type="character" w:customStyle="1" w:styleId="Ttulo1Car">
    <w:name w:val="Título 1 Car"/>
    <w:basedOn w:val="Fuentedeprrafopredeter"/>
    <w:link w:val="Ttulo1"/>
    <w:uiPriority w:val="9"/>
    <w:rsid w:val="00F81C4C"/>
    <w:rPr>
      <w:rFonts w:ascii="Constantia" w:eastAsia="Constantia" w:hAnsi="Constantia" w:cs="Constantia"/>
      <w:b/>
      <w:bCs/>
      <w:lang w:val="es-ES"/>
    </w:rPr>
  </w:style>
  <w:style w:type="paragraph" w:styleId="Textoindependiente">
    <w:name w:val="Body Text"/>
    <w:basedOn w:val="Normal"/>
    <w:link w:val="TextoindependienteCar"/>
    <w:uiPriority w:val="1"/>
    <w:qFormat/>
    <w:rsid w:val="00F81C4C"/>
    <w:rPr>
      <w:sz w:val="24"/>
      <w:szCs w:val="24"/>
    </w:rPr>
  </w:style>
  <w:style w:type="character" w:customStyle="1" w:styleId="TextoindependienteCar">
    <w:name w:val="Texto independiente Car"/>
    <w:basedOn w:val="Fuentedeprrafopredeter"/>
    <w:link w:val="Textoindependiente"/>
    <w:uiPriority w:val="1"/>
    <w:rsid w:val="00F81C4C"/>
    <w:rPr>
      <w:rFonts w:ascii="Constantia" w:eastAsia="Constantia" w:hAnsi="Constantia" w:cs="Constantia"/>
      <w:lang w:val="es-ES"/>
    </w:rPr>
  </w:style>
  <w:style w:type="paragraph" w:styleId="Sinespaciado">
    <w:name w:val="No Spacing"/>
    <w:uiPriority w:val="1"/>
    <w:qFormat/>
    <w:rsid w:val="00F81C4C"/>
    <w:pPr>
      <w:autoSpaceDE w:val="0"/>
      <w:autoSpaceDN w:val="0"/>
    </w:pPr>
  </w:style>
  <w:style w:type="paragraph" w:customStyle="1" w:styleId="TableParagraph">
    <w:name w:val="Table Paragraph"/>
    <w:basedOn w:val="Normal"/>
    <w:uiPriority w:val="1"/>
    <w:qFormat/>
    <w:rsid w:val="00F81C4C"/>
    <w:pPr>
      <w:ind w:left="89"/>
    </w:pPr>
  </w:style>
  <w:style w:type="paragraph" w:styleId="NormalWeb">
    <w:name w:val="Normal (Web)"/>
    <w:basedOn w:val="Normal"/>
    <w:uiPriority w:val="99"/>
    <w:semiHidden/>
    <w:unhideWhenUsed/>
    <w:rsid w:val="00D71210"/>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366934"/>
    <w:pPr>
      <w:ind w:left="720"/>
      <w:contextualSpacing/>
    </w:p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E625D8"/>
    <w:rPr>
      <w:rFonts w:ascii="Constantia" w:eastAsia="Constantia" w:hAnsi="Constantia" w:cs="Constantia"/>
      <w:sz w:val="22"/>
      <w:szCs w:val="22"/>
      <w:lang w:val="es-ES"/>
    </w:rPr>
  </w:style>
  <w:style w:type="paragraph" w:styleId="Textodeglobo">
    <w:name w:val="Balloon Text"/>
    <w:basedOn w:val="Normal"/>
    <w:link w:val="TextodegloboCar"/>
    <w:uiPriority w:val="99"/>
    <w:semiHidden/>
    <w:unhideWhenUsed/>
    <w:rsid w:val="003B11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11B7"/>
    <w:rPr>
      <w:rFonts w:ascii="Segoe UI" w:eastAsia="Constantia" w:hAnsi="Segoe UI" w:cs="Segoe UI"/>
      <w:sz w:val="18"/>
      <w:szCs w:val="18"/>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atbG9mmTgDhkn2xJsR7rxqBw==">AMUW2mVQvwnKkcvjmfVjyvs2Rm40skBUFMk9pVKWuPz/aCuGIla75tCjlksYoBMH+G4qS8059wNbUF5JDXA9h+4uq9VCoKX4KKSisSYUB4+ThqKZm65fO4j53o5/oZJPVxO2WlcEMe8p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8FF32D-4C20-4EEE-B0A6-61FC8CE0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4058</Words>
  <Characters>22321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Alejandra Ríos Ortega</dc:creator>
  <cp:lastModifiedBy>Alex Fabian Castillo Rojas</cp:lastModifiedBy>
  <cp:revision>2</cp:revision>
  <cp:lastPrinted>2022-12-13T20:48:00Z</cp:lastPrinted>
  <dcterms:created xsi:type="dcterms:W3CDTF">2022-12-13T21:31:00Z</dcterms:created>
  <dcterms:modified xsi:type="dcterms:W3CDTF">2022-12-13T21:31:00Z</dcterms:modified>
</cp:coreProperties>
</file>