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ABD18" w14:textId="77777777" w:rsidR="00D35C57" w:rsidRPr="00FB739E" w:rsidRDefault="00D35C57" w:rsidP="00D35C57">
      <w:pPr>
        <w:jc w:val="center"/>
        <w:rPr>
          <w:rFonts w:ascii="Bookman Old Style" w:hAnsi="Bookman Old Style" w:cs="Arial"/>
          <w:b/>
          <w:bCs/>
        </w:rPr>
      </w:pPr>
      <w:r w:rsidRPr="00FB739E">
        <w:rPr>
          <w:rFonts w:ascii="Bookman Old Style" w:hAnsi="Bookman Old Style" w:cs="Arial"/>
          <w:b/>
          <w:bCs/>
        </w:rPr>
        <w:t xml:space="preserve">INFORME DE CONCILIACIÓN AL PROYECTO DE LEY NÚMERO 325 DE 2022 SENADO Y 441 DE 2022 CÁMARA </w:t>
      </w:r>
    </w:p>
    <w:p w14:paraId="1DD50376" w14:textId="4E5E95BE" w:rsidR="00180224" w:rsidRPr="00FB739E" w:rsidRDefault="006A547A" w:rsidP="006A547A">
      <w:pPr>
        <w:jc w:val="center"/>
        <w:rPr>
          <w:rFonts w:ascii="Bookman Old Style" w:hAnsi="Bookman Old Style" w:cs="Arial"/>
        </w:rPr>
      </w:pPr>
      <w:r w:rsidRPr="006A547A">
        <w:rPr>
          <w:rFonts w:ascii="Bookman Old Style" w:hAnsi="Bookman Old Style" w:cs="Arial"/>
        </w:rPr>
        <w:t>“</w:t>
      </w:r>
      <w:r>
        <w:rPr>
          <w:rFonts w:ascii="Bookman Old Style" w:hAnsi="Bookman Old Style" w:cs="Arial"/>
          <w:i/>
        </w:rPr>
        <w:t>P</w:t>
      </w:r>
      <w:r w:rsidRPr="006A547A">
        <w:rPr>
          <w:rFonts w:ascii="Bookman Old Style" w:hAnsi="Bookman Old Style" w:cs="Arial"/>
          <w:i/>
        </w:rPr>
        <w:t>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r w:rsidRPr="006A547A">
        <w:rPr>
          <w:rFonts w:ascii="Bookman Old Style" w:hAnsi="Bookman Old Style" w:cs="Arial"/>
        </w:rPr>
        <w:t>”.</w:t>
      </w:r>
    </w:p>
    <w:p w14:paraId="5F440B84" w14:textId="511C5246" w:rsidR="00D35C57" w:rsidRPr="00FB739E" w:rsidRDefault="00E40FB9">
      <w:pPr>
        <w:rPr>
          <w:rFonts w:ascii="Bookman Old Style" w:hAnsi="Bookman Old Style" w:cs="Arial"/>
        </w:rPr>
      </w:pPr>
      <w:proofErr w:type="spellStart"/>
      <w:proofErr w:type="gramStart"/>
      <w:r>
        <w:rPr>
          <w:rFonts w:ascii="Bookman Old Style" w:hAnsi="Bookman Old Style" w:cs="Arial"/>
        </w:rPr>
        <w:t>Bogotá,D.C</w:t>
      </w:r>
      <w:proofErr w:type="spellEnd"/>
      <w:r>
        <w:rPr>
          <w:rFonts w:ascii="Bookman Old Style" w:hAnsi="Bookman Old Style" w:cs="Arial"/>
        </w:rPr>
        <w:t>.</w:t>
      </w:r>
      <w:proofErr w:type="gramEnd"/>
      <w:r>
        <w:rPr>
          <w:rFonts w:ascii="Bookman Old Style" w:hAnsi="Bookman Old Style" w:cs="Arial"/>
        </w:rPr>
        <w:t xml:space="preserve">, </w:t>
      </w:r>
    </w:p>
    <w:p w14:paraId="70861486" w14:textId="77777777" w:rsidR="00D35C57" w:rsidRPr="00FB739E" w:rsidRDefault="00D35C57" w:rsidP="00D35C57">
      <w:pPr>
        <w:spacing w:after="0"/>
        <w:rPr>
          <w:rFonts w:ascii="Bookman Old Style" w:hAnsi="Bookman Old Style" w:cs="Arial"/>
        </w:rPr>
      </w:pPr>
      <w:r w:rsidRPr="00FB739E">
        <w:rPr>
          <w:rFonts w:ascii="Bookman Old Style" w:hAnsi="Bookman Old Style" w:cs="Arial"/>
        </w:rPr>
        <w:t>Doctores</w:t>
      </w:r>
    </w:p>
    <w:p w14:paraId="62CE3FEE" w14:textId="25C1180A" w:rsidR="00D35C57" w:rsidRPr="00FB739E" w:rsidRDefault="00D35C57" w:rsidP="00D35C57">
      <w:pPr>
        <w:spacing w:after="0"/>
        <w:rPr>
          <w:rFonts w:ascii="Bookman Old Style" w:hAnsi="Bookman Old Style" w:cs="Arial"/>
          <w:b/>
        </w:rPr>
      </w:pPr>
      <w:r w:rsidRPr="00FB739E">
        <w:rPr>
          <w:rFonts w:ascii="Bookman Old Style" w:hAnsi="Bookman Old Style" w:cs="Arial"/>
          <w:b/>
        </w:rPr>
        <w:t>JUAN DIEGO GOMEZ JIMÉNEZ</w:t>
      </w:r>
    </w:p>
    <w:p w14:paraId="1D7772FE" w14:textId="77777777" w:rsidR="00D35C57" w:rsidRPr="00FB739E" w:rsidRDefault="00D35C57" w:rsidP="00D35C57">
      <w:pPr>
        <w:spacing w:after="0"/>
        <w:rPr>
          <w:rFonts w:ascii="Bookman Old Style" w:hAnsi="Bookman Old Style" w:cs="Arial"/>
        </w:rPr>
      </w:pPr>
      <w:r w:rsidRPr="00FB739E">
        <w:rPr>
          <w:rFonts w:ascii="Bookman Old Style" w:hAnsi="Bookman Old Style" w:cs="Arial"/>
        </w:rPr>
        <w:t>Presidente</w:t>
      </w:r>
    </w:p>
    <w:p w14:paraId="0A833279" w14:textId="7AB87500" w:rsidR="00D35C57" w:rsidRDefault="00D35C57" w:rsidP="00D35C57">
      <w:pPr>
        <w:spacing w:after="0"/>
        <w:rPr>
          <w:rFonts w:ascii="Bookman Old Style" w:hAnsi="Bookman Old Style" w:cs="Arial"/>
        </w:rPr>
      </w:pPr>
      <w:r w:rsidRPr="00FB739E">
        <w:rPr>
          <w:rFonts w:ascii="Bookman Old Style" w:hAnsi="Bookman Old Style" w:cs="Arial"/>
        </w:rPr>
        <w:t>Senado de la República</w:t>
      </w:r>
    </w:p>
    <w:p w14:paraId="116D804E" w14:textId="2E1872F9" w:rsidR="00E40FB9" w:rsidRPr="00FB739E" w:rsidRDefault="00E40FB9" w:rsidP="00D35C57">
      <w:pPr>
        <w:spacing w:after="0"/>
        <w:rPr>
          <w:rFonts w:ascii="Bookman Old Style" w:hAnsi="Bookman Old Style" w:cs="Arial"/>
        </w:rPr>
      </w:pPr>
      <w:r>
        <w:rPr>
          <w:rFonts w:ascii="Bookman Old Style" w:hAnsi="Bookman Old Style" w:cs="Arial"/>
        </w:rPr>
        <w:t>E.</w:t>
      </w:r>
      <w:r>
        <w:rPr>
          <w:rFonts w:ascii="Bookman Old Style" w:hAnsi="Bookman Old Style" w:cs="Arial"/>
        </w:rPr>
        <w:tab/>
        <w:t>S.</w:t>
      </w:r>
      <w:r>
        <w:rPr>
          <w:rFonts w:ascii="Bookman Old Style" w:hAnsi="Bookman Old Style" w:cs="Arial"/>
        </w:rPr>
        <w:tab/>
        <w:t>D.</w:t>
      </w:r>
    </w:p>
    <w:p w14:paraId="66340846" w14:textId="77777777" w:rsidR="00D35C57" w:rsidRPr="00FB739E" w:rsidRDefault="00D35C57" w:rsidP="00D35C57">
      <w:pPr>
        <w:rPr>
          <w:rFonts w:ascii="Bookman Old Style" w:hAnsi="Bookman Old Style" w:cs="Arial"/>
        </w:rPr>
      </w:pPr>
      <w:r w:rsidRPr="00FB739E">
        <w:rPr>
          <w:rFonts w:ascii="Bookman Old Style" w:hAnsi="Bookman Old Style" w:cs="Arial"/>
        </w:rPr>
        <w:t xml:space="preserve"> </w:t>
      </w:r>
    </w:p>
    <w:p w14:paraId="752E47BC" w14:textId="384CA986" w:rsidR="00D35C57" w:rsidRPr="00FB739E" w:rsidRDefault="00D35C57" w:rsidP="00D35C57">
      <w:pPr>
        <w:spacing w:after="0"/>
        <w:rPr>
          <w:rFonts w:ascii="Bookman Old Style" w:hAnsi="Bookman Old Style" w:cs="Arial"/>
          <w:b/>
        </w:rPr>
      </w:pPr>
      <w:r w:rsidRPr="00FB739E">
        <w:rPr>
          <w:rFonts w:ascii="Bookman Old Style" w:hAnsi="Bookman Old Style" w:cs="Arial"/>
          <w:b/>
        </w:rPr>
        <w:t>JENNIFER KRISTIN ARIAS FALLA</w:t>
      </w:r>
    </w:p>
    <w:p w14:paraId="0B82DD21" w14:textId="77777777" w:rsidR="00D35C57" w:rsidRPr="00FB739E" w:rsidRDefault="00D35C57" w:rsidP="00D35C57">
      <w:pPr>
        <w:spacing w:after="0"/>
        <w:rPr>
          <w:rFonts w:ascii="Bookman Old Style" w:hAnsi="Bookman Old Style" w:cs="Arial"/>
        </w:rPr>
      </w:pPr>
      <w:r w:rsidRPr="00FB739E">
        <w:rPr>
          <w:rFonts w:ascii="Bookman Old Style" w:hAnsi="Bookman Old Style" w:cs="Arial"/>
        </w:rPr>
        <w:t>Presidente</w:t>
      </w:r>
    </w:p>
    <w:p w14:paraId="3669E8C5" w14:textId="7AFF9471" w:rsidR="00D35C57" w:rsidRDefault="00D35C57" w:rsidP="00D35C57">
      <w:pPr>
        <w:spacing w:after="0"/>
        <w:rPr>
          <w:rFonts w:ascii="Bookman Old Style" w:hAnsi="Bookman Old Style" w:cs="Arial"/>
        </w:rPr>
      </w:pPr>
      <w:r w:rsidRPr="00FB739E">
        <w:rPr>
          <w:rFonts w:ascii="Bookman Old Style" w:hAnsi="Bookman Old Style" w:cs="Arial"/>
        </w:rPr>
        <w:t>Cámara de Representantes</w:t>
      </w:r>
    </w:p>
    <w:p w14:paraId="39EEB906" w14:textId="48F276BC" w:rsidR="00E40FB9" w:rsidRPr="00FB739E" w:rsidRDefault="00E40FB9" w:rsidP="00D35C57">
      <w:pPr>
        <w:spacing w:after="0"/>
        <w:rPr>
          <w:rFonts w:ascii="Bookman Old Style" w:hAnsi="Bookman Old Style" w:cs="Arial"/>
        </w:rPr>
      </w:pPr>
      <w:r>
        <w:rPr>
          <w:rFonts w:ascii="Bookman Old Style" w:hAnsi="Bookman Old Style" w:cs="Arial"/>
        </w:rPr>
        <w:t>E.</w:t>
      </w:r>
      <w:r>
        <w:rPr>
          <w:rFonts w:ascii="Bookman Old Style" w:hAnsi="Bookman Old Style" w:cs="Arial"/>
        </w:rPr>
        <w:tab/>
        <w:t>S.</w:t>
      </w:r>
      <w:r>
        <w:rPr>
          <w:rFonts w:ascii="Bookman Old Style" w:hAnsi="Bookman Old Style" w:cs="Arial"/>
        </w:rPr>
        <w:tab/>
        <w:t>D.</w:t>
      </w:r>
    </w:p>
    <w:p w14:paraId="1813A6BC" w14:textId="29CEB0EA" w:rsidR="00D35C57" w:rsidRPr="00FB739E" w:rsidRDefault="00D35C57" w:rsidP="00D35C57">
      <w:pPr>
        <w:rPr>
          <w:rFonts w:ascii="Bookman Old Style" w:hAnsi="Bookman Old Style" w:cs="Arial"/>
        </w:rPr>
      </w:pPr>
    </w:p>
    <w:p w14:paraId="7965D872" w14:textId="045BADA8" w:rsidR="00D35C57" w:rsidRPr="00FB739E" w:rsidRDefault="00D35C57" w:rsidP="006A547A">
      <w:pPr>
        <w:jc w:val="both"/>
        <w:rPr>
          <w:rFonts w:ascii="Bookman Old Style" w:hAnsi="Bookman Old Style" w:cs="Arial"/>
        </w:rPr>
      </w:pPr>
      <w:r w:rsidRPr="00FB739E">
        <w:rPr>
          <w:rFonts w:ascii="Bookman Old Style" w:hAnsi="Bookman Old Style" w:cs="Arial"/>
          <w:b/>
          <w:bCs/>
        </w:rPr>
        <w:t>REF. INFORME DE CONCILIACIÓN AL PROYECTO DE LEY NÚMERO 325 DE 2022 SENADO Y 441 DE 2022 CÁMARA</w:t>
      </w:r>
      <w:r w:rsidRPr="00FB739E">
        <w:rPr>
          <w:rFonts w:ascii="Bookman Old Style" w:hAnsi="Bookman Old Style" w:cs="Arial"/>
        </w:rPr>
        <w:t xml:space="preserve"> </w:t>
      </w:r>
      <w:r w:rsidR="006A547A" w:rsidRPr="006A547A">
        <w:rPr>
          <w:rFonts w:ascii="Bookman Old Style" w:hAnsi="Bookman Old Style" w:cs="Arial"/>
          <w:i/>
          <w:iCs/>
        </w:rPr>
        <w:t>“Por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w14:paraId="6B8EAC7A" w14:textId="77777777" w:rsidR="005956C5" w:rsidRPr="00FB739E" w:rsidRDefault="005956C5" w:rsidP="005956C5">
      <w:pPr>
        <w:rPr>
          <w:rFonts w:ascii="Bookman Old Style" w:hAnsi="Bookman Old Style" w:cs="Arial"/>
        </w:rPr>
      </w:pPr>
      <w:r w:rsidRPr="00FB739E">
        <w:rPr>
          <w:rFonts w:ascii="Bookman Old Style" w:hAnsi="Bookman Old Style" w:cs="Arial"/>
        </w:rPr>
        <w:t>Honorables Presidentes:</w:t>
      </w:r>
    </w:p>
    <w:p w14:paraId="4AD9B44F" w14:textId="783419DA" w:rsidR="00E40FB9" w:rsidRDefault="00E40FB9" w:rsidP="005956C5">
      <w:pPr>
        <w:jc w:val="both"/>
        <w:rPr>
          <w:rFonts w:ascii="Bookman Old Style" w:hAnsi="Bookman Old Style" w:cs="Arial"/>
        </w:rPr>
      </w:pPr>
      <w:r>
        <w:rPr>
          <w:rFonts w:ascii="Bookman Old Style" w:hAnsi="Bookman Old Style" w:cs="Arial"/>
        </w:rPr>
        <w:t>Conforme lo dispone el artículo 161 de la Constitución Política y el artículo 186 de la Ley 5 de 1992 y con el fin de dar cumplimiento a</w:t>
      </w:r>
      <w:r w:rsidR="005956C5" w:rsidRPr="00FB739E">
        <w:rPr>
          <w:rFonts w:ascii="Bookman Old Style" w:hAnsi="Bookman Old Style" w:cs="Arial"/>
        </w:rPr>
        <w:t xml:space="preserve"> las designaciones efectuadas por las Presidencias del Honorable Senado de la República y de la Honorable Cámara de Representantes, los suscritos integrantes de la Comisión Accidental de Conciliación</w:t>
      </w:r>
      <w:r>
        <w:rPr>
          <w:rFonts w:ascii="Bookman Old Style" w:hAnsi="Bookman Old Style" w:cs="Arial"/>
        </w:rPr>
        <w:t xml:space="preserve"> procedemos a realizar el estudio comparativo de los textos aprobados en la Plenaria del Honorable Senado de la República y la Honorable Cámara de Representantes. De dicha revisión, se encontraron diferencias entre los textos que fueron aprobados en cada una de las Cámaras.</w:t>
      </w:r>
    </w:p>
    <w:p w14:paraId="33A297B6" w14:textId="271627E1" w:rsidR="005956C5" w:rsidRPr="00FB739E" w:rsidRDefault="00E40FB9" w:rsidP="005956C5">
      <w:pPr>
        <w:jc w:val="both"/>
        <w:rPr>
          <w:rFonts w:ascii="Bookman Old Style" w:hAnsi="Bookman Old Style" w:cs="Arial"/>
        </w:rPr>
      </w:pPr>
      <w:r>
        <w:rPr>
          <w:rFonts w:ascii="Bookman Old Style" w:hAnsi="Bookman Old Style" w:cs="Arial"/>
        </w:rPr>
        <w:t xml:space="preserve">Una vez analizados ambos textos, decidimos acoger el texto que relacionamos en la siguiente table comparativa con el fin de superar las discrepancias que se presentaron, Por lo cual </w:t>
      </w:r>
      <w:r w:rsidR="005956C5" w:rsidRPr="00FB739E">
        <w:rPr>
          <w:rFonts w:ascii="Bookman Old Style" w:hAnsi="Bookman Old Style" w:cs="Arial"/>
        </w:rPr>
        <w:t xml:space="preserve">nos permitimos someter, por su conducto, a consideración de las Plenarias del Senado y de la Cámara de Representantes para continuar su trámite correspondiente, el texto conciliado del proyecto de ley de la referencia, dirimiendo de esta manera las discrepancias existentes entre los textos aprobados por la plenaria de la Cámara de Representantes el </w:t>
      </w:r>
      <w:r w:rsidR="00324962" w:rsidRPr="00FB739E">
        <w:rPr>
          <w:rFonts w:ascii="Bookman Old Style" w:hAnsi="Bookman Old Style" w:cs="Arial"/>
        </w:rPr>
        <w:t>17</w:t>
      </w:r>
      <w:r w:rsidR="005956C5" w:rsidRPr="00FB739E">
        <w:rPr>
          <w:rFonts w:ascii="Bookman Old Style" w:hAnsi="Bookman Old Style" w:cs="Arial"/>
        </w:rPr>
        <w:t xml:space="preserve"> de </w:t>
      </w:r>
      <w:r w:rsidR="00324962" w:rsidRPr="00FB739E">
        <w:rPr>
          <w:rFonts w:ascii="Bookman Old Style" w:hAnsi="Bookman Old Style" w:cs="Arial"/>
        </w:rPr>
        <w:t>mayo</w:t>
      </w:r>
      <w:r w:rsidR="005956C5" w:rsidRPr="00FB739E">
        <w:rPr>
          <w:rFonts w:ascii="Bookman Old Style" w:hAnsi="Bookman Old Style" w:cs="Arial"/>
        </w:rPr>
        <w:t xml:space="preserve"> de 2022 y por la plenaria del Senado el pasado 31 de mayo 2022.</w:t>
      </w:r>
    </w:p>
    <w:p w14:paraId="7FA2E2E7" w14:textId="77777777" w:rsidR="005956C5" w:rsidRPr="00FB739E" w:rsidRDefault="005956C5" w:rsidP="005956C5">
      <w:pPr>
        <w:rPr>
          <w:rFonts w:ascii="Bookman Old Style" w:hAnsi="Bookman Old Style" w:cs="Arial"/>
        </w:rPr>
      </w:pPr>
    </w:p>
    <w:p w14:paraId="0F4DA5B0" w14:textId="18E16E43" w:rsidR="005956C5" w:rsidRPr="00E40FB9" w:rsidRDefault="00E40FB9" w:rsidP="00E40FB9">
      <w:pPr>
        <w:jc w:val="center"/>
        <w:rPr>
          <w:rFonts w:ascii="Bookman Old Style" w:hAnsi="Bookman Old Style" w:cs="Arial"/>
          <w:b/>
          <w:bCs/>
        </w:rPr>
      </w:pPr>
      <w:r w:rsidRPr="00E40FB9">
        <w:rPr>
          <w:rFonts w:ascii="Bookman Old Style" w:hAnsi="Bookman Old Style" w:cs="Arial"/>
          <w:b/>
          <w:bCs/>
        </w:rPr>
        <w:t>CONCILIACIÓN TEXTOS APROBADOS EN LA PLENARIA DE CÁMARA DE REPRESENTANTES Y SENADO DE LA RUPÚBLICA</w:t>
      </w:r>
    </w:p>
    <w:p w14:paraId="1B4FAF3F" w14:textId="77777777" w:rsidR="00E40FB9" w:rsidRPr="00FB739E" w:rsidRDefault="00E40FB9" w:rsidP="005956C5">
      <w:pPr>
        <w:rPr>
          <w:rFonts w:ascii="Bookman Old Style" w:hAnsi="Bookman Old Style" w:cs="Arial"/>
        </w:rPr>
      </w:pPr>
    </w:p>
    <w:p w14:paraId="37E51CCD" w14:textId="77777777" w:rsidR="005956C5" w:rsidRPr="00FB739E" w:rsidRDefault="005956C5" w:rsidP="005956C5">
      <w:pPr>
        <w:rPr>
          <w:rFonts w:ascii="Bookman Old Style" w:hAnsi="Bookman Old Style" w:cs="Arial"/>
        </w:rPr>
      </w:pPr>
    </w:p>
    <w:tbl>
      <w:tblPr>
        <w:tblStyle w:val="Tablaconcuadrcula"/>
        <w:tblW w:w="0" w:type="auto"/>
        <w:tblLook w:val="04A0" w:firstRow="1" w:lastRow="0" w:firstColumn="1" w:lastColumn="0" w:noHBand="0" w:noVBand="1"/>
      </w:tblPr>
      <w:tblGrid>
        <w:gridCol w:w="2942"/>
        <w:gridCol w:w="2943"/>
        <w:gridCol w:w="2943"/>
      </w:tblGrid>
      <w:tr w:rsidR="00D35C57" w:rsidRPr="00FB739E" w14:paraId="279CC9CA" w14:textId="77777777" w:rsidTr="00D35C57">
        <w:tc>
          <w:tcPr>
            <w:tcW w:w="2942" w:type="dxa"/>
          </w:tcPr>
          <w:p w14:paraId="7E459845" w14:textId="2A09720B" w:rsidR="005956C5" w:rsidRPr="00FB739E" w:rsidRDefault="00D35C57" w:rsidP="00E40FB9">
            <w:pPr>
              <w:jc w:val="center"/>
              <w:rPr>
                <w:rFonts w:ascii="Bookman Old Style" w:hAnsi="Bookman Old Style" w:cs="Arial"/>
                <w:b/>
                <w:bCs/>
              </w:rPr>
            </w:pPr>
            <w:r w:rsidRPr="00FB739E">
              <w:rPr>
                <w:rFonts w:ascii="Bookman Old Style" w:hAnsi="Bookman Old Style" w:cs="Arial"/>
                <w:b/>
                <w:bCs/>
              </w:rPr>
              <w:lastRenderedPageBreak/>
              <w:t xml:space="preserve">TEXTO </w:t>
            </w:r>
            <w:r w:rsidR="00E40FB9">
              <w:rPr>
                <w:rFonts w:ascii="Bookman Old Style" w:hAnsi="Bookman Old Style" w:cs="Arial"/>
                <w:b/>
                <w:bCs/>
              </w:rPr>
              <w:t xml:space="preserve">DEFINITIVO </w:t>
            </w:r>
            <w:r w:rsidRPr="00FB739E">
              <w:rPr>
                <w:rFonts w:ascii="Bookman Old Style" w:hAnsi="Bookman Old Style" w:cs="Arial"/>
                <w:b/>
                <w:bCs/>
              </w:rPr>
              <w:t xml:space="preserve">APROBADO </w:t>
            </w:r>
            <w:r w:rsidR="00E40FB9">
              <w:rPr>
                <w:rFonts w:ascii="Bookman Old Style" w:hAnsi="Bookman Old Style" w:cs="Arial"/>
                <w:b/>
                <w:bCs/>
              </w:rPr>
              <w:t>EN</w:t>
            </w:r>
          </w:p>
          <w:p w14:paraId="5848E13D" w14:textId="60F6E766" w:rsidR="00D35C57" w:rsidRPr="00FB739E" w:rsidRDefault="005956C5" w:rsidP="00E40FB9">
            <w:pPr>
              <w:jc w:val="center"/>
              <w:rPr>
                <w:rFonts w:ascii="Bookman Old Style" w:hAnsi="Bookman Old Style" w:cs="Arial"/>
                <w:b/>
                <w:bCs/>
              </w:rPr>
            </w:pPr>
            <w:r w:rsidRPr="00FB739E">
              <w:rPr>
                <w:rFonts w:ascii="Bookman Old Style" w:hAnsi="Bookman Old Style" w:cs="Arial"/>
                <w:b/>
                <w:bCs/>
              </w:rPr>
              <w:t>PLENARIA</w:t>
            </w:r>
            <w:r w:rsidR="00D35C57" w:rsidRPr="00FB739E">
              <w:rPr>
                <w:rFonts w:ascii="Bookman Old Style" w:hAnsi="Bookman Old Style" w:cs="Arial"/>
                <w:b/>
                <w:bCs/>
              </w:rPr>
              <w:t xml:space="preserve"> CÁMARA</w:t>
            </w:r>
          </w:p>
        </w:tc>
        <w:tc>
          <w:tcPr>
            <w:tcW w:w="2943" w:type="dxa"/>
          </w:tcPr>
          <w:p w14:paraId="7EF5CB8E" w14:textId="29EF4E1E" w:rsidR="00D35C57" w:rsidRPr="00FB739E" w:rsidRDefault="00D35C57" w:rsidP="00E40FB9">
            <w:pPr>
              <w:jc w:val="center"/>
              <w:rPr>
                <w:rFonts w:ascii="Bookman Old Style" w:hAnsi="Bookman Old Style" w:cs="Arial"/>
                <w:b/>
                <w:bCs/>
              </w:rPr>
            </w:pPr>
            <w:r w:rsidRPr="00FB739E">
              <w:rPr>
                <w:rFonts w:ascii="Bookman Old Style" w:hAnsi="Bookman Old Style" w:cs="Arial"/>
                <w:b/>
                <w:bCs/>
              </w:rPr>
              <w:t xml:space="preserve">TEXTO </w:t>
            </w:r>
            <w:r w:rsidR="00E40FB9">
              <w:rPr>
                <w:rFonts w:ascii="Bookman Old Style" w:hAnsi="Bookman Old Style" w:cs="Arial"/>
                <w:b/>
                <w:bCs/>
              </w:rPr>
              <w:t xml:space="preserve">DEFINITIVO </w:t>
            </w:r>
            <w:r w:rsidRPr="00FB739E">
              <w:rPr>
                <w:rFonts w:ascii="Bookman Old Style" w:hAnsi="Bookman Old Style" w:cs="Arial"/>
                <w:b/>
                <w:bCs/>
              </w:rPr>
              <w:t xml:space="preserve">APROBADO </w:t>
            </w:r>
            <w:r w:rsidR="00E40FB9">
              <w:rPr>
                <w:rFonts w:ascii="Bookman Old Style" w:hAnsi="Bookman Old Style" w:cs="Arial"/>
                <w:b/>
                <w:bCs/>
              </w:rPr>
              <w:t xml:space="preserve">EN </w:t>
            </w:r>
            <w:r w:rsidR="00880A02" w:rsidRPr="00FB739E">
              <w:rPr>
                <w:rFonts w:ascii="Bookman Old Style" w:hAnsi="Bookman Old Style" w:cs="Arial"/>
                <w:b/>
                <w:bCs/>
              </w:rPr>
              <w:t xml:space="preserve">PLENARIA </w:t>
            </w:r>
            <w:r w:rsidRPr="00FB739E">
              <w:rPr>
                <w:rFonts w:ascii="Bookman Old Style" w:hAnsi="Bookman Old Style" w:cs="Arial"/>
                <w:b/>
                <w:bCs/>
              </w:rPr>
              <w:t>SENADO</w:t>
            </w:r>
          </w:p>
        </w:tc>
        <w:tc>
          <w:tcPr>
            <w:tcW w:w="2943" w:type="dxa"/>
          </w:tcPr>
          <w:p w14:paraId="368F0417" w14:textId="53DCB92D" w:rsidR="00D35C57" w:rsidRPr="00FB739E" w:rsidRDefault="00880A02" w:rsidP="00E40FB9">
            <w:pPr>
              <w:jc w:val="center"/>
              <w:rPr>
                <w:rFonts w:ascii="Bookman Old Style" w:hAnsi="Bookman Old Style" w:cs="Arial"/>
                <w:b/>
                <w:bCs/>
              </w:rPr>
            </w:pPr>
            <w:r w:rsidRPr="00FB739E">
              <w:rPr>
                <w:rFonts w:ascii="Bookman Old Style" w:hAnsi="Bookman Old Style" w:cs="Arial"/>
                <w:b/>
                <w:bCs/>
              </w:rPr>
              <w:t>CONSIDERACIONES</w:t>
            </w:r>
          </w:p>
        </w:tc>
      </w:tr>
      <w:tr w:rsidR="00324962" w:rsidRPr="00FB739E" w14:paraId="5890320F" w14:textId="77777777" w:rsidTr="00D35C57">
        <w:tc>
          <w:tcPr>
            <w:tcW w:w="2942" w:type="dxa"/>
          </w:tcPr>
          <w:p w14:paraId="6DC7C608" w14:textId="7B525B48" w:rsidR="00324962" w:rsidRPr="00FB739E" w:rsidRDefault="006A547A" w:rsidP="00E40FB9">
            <w:pPr>
              <w:jc w:val="both"/>
              <w:rPr>
                <w:rFonts w:ascii="Bookman Old Style" w:hAnsi="Bookman Old Style" w:cs="Arial"/>
                <w:b/>
                <w:bCs/>
                <w:i/>
                <w:iCs/>
              </w:rPr>
            </w:pPr>
            <w:r w:rsidRPr="006A547A">
              <w:rPr>
                <w:rFonts w:ascii="Bookman Old Style" w:hAnsi="Bookman Old Style" w:cs="Arial"/>
                <w:b/>
                <w:bCs/>
                <w:i/>
                <w:iCs/>
              </w:rPr>
              <w:t>“Por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tc>
        <w:tc>
          <w:tcPr>
            <w:tcW w:w="2943" w:type="dxa"/>
          </w:tcPr>
          <w:p w14:paraId="24051B7E" w14:textId="4B080705" w:rsidR="00324962" w:rsidRPr="00FB739E" w:rsidRDefault="00324962" w:rsidP="00E40FB9">
            <w:pPr>
              <w:jc w:val="both"/>
              <w:rPr>
                <w:rFonts w:ascii="Bookman Old Style" w:hAnsi="Bookman Old Style" w:cs="Arial"/>
                <w:b/>
                <w:bCs/>
              </w:rPr>
            </w:pPr>
            <w:r w:rsidRPr="00FB739E">
              <w:rPr>
                <w:rFonts w:ascii="Bookman Old Style" w:hAnsi="Bookman Old Style" w:cs="Arial"/>
                <w:b/>
                <w:bCs/>
                <w:i/>
                <w:iCs/>
              </w:rPr>
              <w:t>“</w:t>
            </w:r>
            <w:r w:rsidR="006A547A" w:rsidRPr="006A547A">
              <w:rPr>
                <w:rFonts w:ascii="Bookman Old Style" w:hAnsi="Bookman Old Style" w:cs="Arial"/>
                <w:b/>
                <w:bCs/>
                <w:i/>
                <w:iCs/>
              </w:rPr>
              <w:t>“Por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tc>
        <w:tc>
          <w:tcPr>
            <w:tcW w:w="2943" w:type="dxa"/>
          </w:tcPr>
          <w:p w14:paraId="72FC6A8A" w14:textId="73AA27F2" w:rsidR="00324962" w:rsidRPr="00DF3CB1" w:rsidRDefault="00DF3CB1">
            <w:pPr>
              <w:rPr>
                <w:rFonts w:ascii="Bookman Old Style" w:hAnsi="Bookman Old Style" w:cs="Arial"/>
              </w:rPr>
            </w:pPr>
            <w:r>
              <w:rPr>
                <w:rFonts w:ascii="Bookman Old Style" w:hAnsi="Bookman Old Style" w:cs="Arial"/>
              </w:rPr>
              <w:t>S</w:t>
            </w:r>
            <w:r w:rsidRPr="00DF3CB1">
              <w:rPr>
                <w:rFonts w:ascii="Bookman Old Style" w:hAnsi="Bookman Old Style" w:cs="Arial"/>
              </w:rPr>
              <w:t xml:space="preserve">in </w:t>
            </w:r>
            <w:r w:rsidR="006E61A1">
              <w:rPr>
                <w:rFonts w:ascii="Bookman Old Style" w:hAnsi="Bookman Old Style" w:cs="Arial"/>
              </w:rPr>
              <w:t>discrepancias</w:t>
            </w:r>
          </w:p>
        </w:tc>
      </w:tr>
      <w:tr w:rsidR="00D35C57" w:rsidRPr="00FB739E" w14:paraId="284D04C0" w14:textId="77777777" w:rsidTr="00D35C57">
        <w:tc>
          <w:tcPr>
            <w:tcW w:w="2942" w:type="dxa"/>
          </w:tcPr>
          <w:p w14:paraId="55B8C924" w14:textId="77777777" w:rsidR="00880A02" w:rsidRPr="00FB739E" w:rsidRDefault="00880A02" w:rsidP="00262537">
            <w:pPr>
              <w:jc w:val="both"/>
              <w:rPr>
                <w:rFonts w:ascii="Bookman Old Style" w:hAnsi="Bookman Old Style" w:cs="Arial"/>
                <w:bCs/>
                <w:lang w:val="es-ES"/>
              </w:rPr>
            </w:pPr>
            <w:r w:rsidRPr="00FB739E">
              <w:rPr>
                <w:rFonts w:ascii="Bookman Old Style" w:hAnsi="Bookman Old Style" w:cs="Arial"/>
                <w:b/>
                <w:lang w:val="es-ES"/>
              </w:rPr>
              <w:t>ARTÍCULO 1o. OBJETO</w:t>
            </w:r>
            <w:r w:rsidRPr="00FB739E">
              <w:rPr>
                <w:rFonts w:ascii="Bookman Old Style" w:hAnsi="Bookman Old Style" w:cs="Arial"/>
                <w:bCs/>
                <w:lang w:val="es-ES"/>
              </w:rPr>
              <w:t>. Esta Ley tiene por objeto adoptar como legislación permanente las normas contenidas en el Decreto Ley 806 de 2020 con el fin de implementar el uso de las tecnologías de la información y las comunicaciones en las actuaciones judiciales y agilizar el trámite de los procesos judiciales ante la jurisdicción ordinaria en las especialidades civil, laboral, familia,</w:t>
            </w:r>
            <w:r w:rsidRPr="00FB739E">
              <w:rPr>
                <w:rFonts w:ascii="Bookman Old Style" w:hAnsi="Bookman Old Style" w:cs="Arial"/>
                <w:bCs/>
                <w:u w:val="single"/>
                <w:lang w:val="es-ES"/>
              </w:rPr>
              <w:t xml:space="preserve"> </w:t>
            </w:r>
            <w:r w:rsidRPr="00FB739E">
              <w:rPr>
                <w:rFonts w:ascii="Bookman Old Style" w:hAnsi="Bookman Old Style" w:cs="Arial"/>
                <w:bCs/>
                <w:lang w:val="es-ES"/>
              </w:rPr>
              <w:t xml:space="preserve">jurisdicción de lo contencioso administrativo, jurisdicción constitucional y disciplinaria, así como las actuaciones de las autoridades administrativas que ejerzan funciones jurisdiccionales y en los procesos arbitrales. </w:t>
            </w:r>
          </w:p>
          <w:p w14:paraId="2D094318" w14:textId="77777777" w:rsidR="00880A02" w:rsidRPr="00FB739E" w:rsidRDefault="00880A02" w:rsidP="00262537">
            <w:pPr>
              <w:jc w:val="both"/>
              <w:rPr>
                <w:rFonts w:ascii="Bookman Old Style" w:hAnsi="Bookman Old Style" w:cs="Arial"/>
                <w:bCs/>
                <w:lang w:val="es-ES"/>
              </w:rPr>
            </w:pPr>
            <w:r w:rsidRPr="00FB739E">
              <w:rPr>
                <w:rFonts w:ascii="Bookman Old Style" w:hAnsi="Bookman Old Style" w:cs="Arial"/>
                <w:bCs/>
                <w:lang w:val="es-ES"/>
              </w:rPr>
              <w:t xml:space="preserve">Adicionalmente, y sin perjuicio de la garantía de atención presencial en los despachos judiciales, salvo casos de fuerza mayor, pretende flexibilizar la atención a los usuarios del servicio de justicia con el uso de las herramientas tecnológicas e informáticas como forma </w:t>
            </w:r>
            <w:r w:rsidRPr="00FB739E">
              <w:rPr>
                <w:rFonts w:ascii="Bookman Old Style" w:hAnsi="Bookman Old Style" w:cs="Arial"/>
                <w:bCs/>
                <w:lang w:val="es-ES"/>
              </w:rPr>
              <w:lastRenderedPageBreak/>
              <w:t xml:space="preserve">de acceso a la administración de justicia. </w:t>
            </w:r>
          </w:p>
          <w:p w14:paraId="575FC177" w14:textId="38B60FB8" w:rsidR="00880A02" w:rsidRDefault="00880A02" w:rsidP="00262537">
            <w:pPr>
              <w:jc w:val="both"/>
              <w:rPr>
                <w:rFonts w:ascii="Bookman Old Style" w:hAnsi="Bookman Old Style" w:cs="Arial"/>
                <w:bCs/>
                <w:lang w:val="es-ES"/>
              </w:rPr>
            </w:pPr>
            <w:r w:rsidRPr="00FB739E">
              <w:rPr>
                <w:rFonts w:ascii="Bookman Old Style" w:hAnsi="Bookman Old Style" w:cs="Arial"/>
                <w:bCs/>
                <w:lang w:val="es-ES"/>
              </w:rPr>
              <w:t xml:space="preserve">El acceso a la administración de justicia a través de herramientas tecnológicas e informáticas debe respetar el derecho a la igualdad, por lo cual las mismas serán aplicables cuando las autoridades judiciales y los sujetos procesales y profesionales del derecho dispongan de los medios tecnológicos idóneos para acceder de forma digital, no pudiendo, so pena de su uso, omitir la atención presencial en los despachos judiciales cuando el usuario del servicio lo requiera y brindando especiales medidas a la población en condición de vulnerabilidad o en sitios del territorio donde no se disponga de conectividad por su condición geográfica. </w:t>
            </w:r>
          </w:p>
          <w:p w14:paraId="3B85E1DB" w14:textId="1A366A80" w:rsidR="00262537" w:rsidRDefault="00262537" w:rsidP="00262537">
            <w:pPr>
              <w:jc w:val="both"/>
              <w:rPr>
                <w:rFonts w:ascii="Bookman Old Style" w:hAnsi="Bookman Old Style" w:cs="Arial"/>
                <w:bCs/>
                <w:lang w:val="es-ES"/>
              </w:rPr>
            </w:pPr>
          </w:p>
          <w:p w14:paraId="34A05F1B" w14:textId="076D67E7" w:rsidR="00262537" w:rsidRDefault="00262537" w:rsidP="00262537">
            <w:pPr>
              <w:jc w:val="both"/>
              <w:rPr>
                <w:rFonts w:ascii="Bookman Old Style" w:hAnsi="Bookman Old Style" w:cs="Arial"/>
                <w:bCs/>
                <w:lang w:val="es-ES"/>
              </w:rPr>
            </w:pPr>
          </w:p>
          <w:p w14:paraId="0B37BB46" w14:textId="7418224D" w:rsidR="00262537" w:rsidRDefault="00262537" w:rsidP="00262537">
            <w:pPr>
              <w:jc w:val="both"/>
              <w:rPr>
                <w:rFonts w:ascii="Bookman Old Style" w:hAnsi="Bookman Old Style" w:cs="Arial"/>
                <w:bCs/>
                <w:lang w:val="es-ES"/>
              </w:rPr>
            </w:pPr>
          </w:p>
          <w:p w14:paraId="5CE8D4D0" w14:textId="6B391EAE" w:rsidR="00262537" w:rsidRDefault="00262537" w:rsidP="00262537">
            <w:pPr>
              <w:jc w:val="both"/>
              <w:rPr>
                <w:rFonts w:ascii="Bookman Old Style" w:hAnsi="Bookman Old Style" w:cs="Arial"/>
                <w:bCs/>
                <w:lang w:val="es-ES"/>
              </w:rPr>
            </w:pPr>
          </w:p>
          <w:p w14:paraId="095AE15D" w14:textId="7E8472D7" w:rsidR="00262537" w:rsidRDefault="00262537" w:rsidP="00262537">
            <w:pPr>
              <w:jc w:val="both"/>
              <w:rPr>
                <w:rFonts w:ascii="Bookman Old Style" w:hAnsi="Bookman Old Style" w:cs="Arial"/>
                <w:bCs/>
                <w:lang w:val="es-ES"/>
              </w:rPr>
            </w:pPr>
          </w:p>
          <w:p w14:paraId="3A369BF1" w14:textId="5C092D83" w:rsidR="00262537" w:rsidRDefault="00262537" w:rsidP="00262537">
            <w:pPr>
              <w:jc w:val="both"/>
              <w:rPr>
                <w:rFonts w:ascii="Bookman Old Style" w:hAnsi="Bookman Old Style" w:cs="Arial"/>
                <w:bCs/>
                <w:lang w:val="es-ES"/>
              </w:rPr>
            </w:pPr>
          </w:p>
          <w:p w14:paraId="6723E6EF" w14:textId="675F51B0" w:rsidR="00262537" w:rsidRDefault="00262537" w:rsidP="00262537">
            <w:pPr>
              <w:jc w:val="both"/>
              <w:rPr>
                <w:rFonts w:ascii="Bookman Old Style" w:hAnsi="Bookman Old Style" w:cs="Arial"/>
                <w:bCs/>
                <w:lang w:val="es-ES"/>
              </w:rPr>
            </w:pPr>
          </w:p>
          <w:p w14:paraId="4ECDB83C" w14:textId="4521B3D5" w:rsidR="00262537" w:rsidRDefault="00262537" w:rsidP="00262537">
            <w:pPr>
              <w:jc w:val="both"/>
              <w:rPr>
                <w:rFonts w:ascii="Bookman Old Style" w:hAnsi="Bookman Old Style" w:cs="Arial"/>
                <w:bCs/>
                <w:lang w:val="es-ES"/>
              </w:rPr>
            </w:pPr>
          </w:p>
          <w:p w14:paraId="38FCCAA5" w14:textId="54F6F4BB" w:rsidR="00262537" w:rsidRDefault="00262537" w:rsidP="00262537">
            <w:pPr>
              <w:jc w:val="both"/>
              <w:rPr>
                <w:rFonts w:ascii="Bookman Old Style" w:hAnsi="Bookman Old Style" w:cs="Arial"/>
                <w:bCs/>
                <w:lang w:val="es-ES"/>
              </w:rPr>
            </w:pPr>
          </w:p>
          <w:p w14:paraId="21178D24" w14:textId="1F8E6470" w:rsidR="00262537" w:rsidRDefault="00262537" w:rsidP="00262537">
            <w:pPr>
              <w:jc w:val="both"/>
              <w:rPr>
                <w:rFonts w:ascii="Bookman Old Style" w:hAnsi="Bookman Old Style" w:cs="Arial"/>
                <w:bCs/>
                <w:lang w:val="es-ES"/>
              </w:rPr>
            </w:pPr>
          </w:p>
          <w:p w14:paraId="34AFE5AB" w14:textId="5B0AA7D0" w:rsidR="00262537" w:rsidRDefault="00262537" w:rsidP="00262537">
            <w:pPr>
              <w:jc w:val="both"/>
              <w:rPr>
                <w:rFonts w:ascii="Bookman Old Style" w:hAnsi="Bookman Old Style" w:cs="Arial"/>
                <w:bCs/>
                <w:lang w:val="es-ES"/>
              </w:rPr>
            </w:pPr>
          </w:p>
          <w:p w14:paraId="42D4B679" w14:textId="7569069D" w:rsidR="00262537" w:rsidRDefault="00262537" w:rsidP="00262537">
            <w:pPr>
              <w:jc w:val="both"/>
              <w:rPr>
                <w:rFonts w:ascii="Bookman Old Style" w:hAnsi="Bookman Old Style" w:cs="Arial"/>
                <w:bCs/>
                <w:lang w:val="es-ES"/>
              </w:rPr>
            </w:pPr>
          </w:p>
          <w:p w14:paraId="592F99E3" w14:textId="122F8630" w:rsidR="00262537" w:rsidRDefault="00262537" w:rsidP="00262537">
            <w:pPr>
              <w:jc w:val="both"/>
              <w:rPr>
                <w:rFonts w:ascii="Bookman Old Style" w:hAnsi="Bookman Old Style" w:cs="Arial"/>
                <w:bCs/>
                <w:lang w:val="es-ES"/>
              </w:rPr>
            </w:pPr>
          </w:p>
          <w:p w14:paraId="443BA86B" w14:textId="3FB8E790" w:rsidR="00262537" w:rsidRDefault="00262537" w:rsidP="00262537">
            <w:pPr>
              <w:jc w:val="both"/>
              <w:rPr>
                <w:rFonts w:ascii="Bookman Old Style" w:hAnsi="Bookman Old Style" w:cs="Arial"/>
                <w:bCs/>
                <w:lang w:val="es-ES"/>
              </w:rPr>
            </w:pPr>
          </w:p>
          <w:p w14:paraId="49D643DC" w14:textId="77777777" w:rsidR="00262537" w:rsidRDefault="00262537" w:rsidP="00262537">
            <w:pPr>
              <w:pBdr>
                <w:top w:val="nil"/>
                <w:left w:val="nil"/>
                <w:bottom w:val="nil"/>
                <w:right w:val="nil"/>
                <w:between w:val="nil"/>
              </w:pBdr>
              <w:ind w:hanging="2"/>
              <w:jc w:val="both"/>
              <w:rPr>
                <w:rFonts w:ascii="Bookman Old Style" w:hAnsi="Bookman Old Style" w:cs="Arial"/>
                <w:b/>
              </w:rPr>
            </w:pPr>
          </w:p>
          <w:p w14:paraId="0F8DD297" w14:textId="474C012F" w:rsidR="00880A02" w:rsidRPr="00FB739E" w:rsidRDefault="00880A02" w:rsidP="00262537">
            <w:pPr>
              <w:pBdr>
                <w:top w:val="nil"/>
                <w:left w:val="nil"/>
                <w:bottom w:val="nil"/>
                <w:right w:val="nil"/>
                <w:between w:val="nil"/>
              </w:pBdr>
              <w:ind w:hanging="2"/>
              <w:jc w:val="both"/>
              <w:rPr>
                <w:rFonts w:ascii="Bookman Old Style" w:hAnsi="Bookman Old Style" w:cs="Arial"/>
                <w:bCs/>
              </w:rPr>
            </w:pPr>
            <w:r w:rsidRPr="00FB739E">
              <w:rPr>
                <w:rFonts w:ascii="Bookman Old Style" w:hAnsi="Bookman Old Style" w:cs="Arial"/>
                <w:b/>
              </w:rPr>
              <w:t xml:space="preserve">PARÁGRAFO 1°. </w:t>
            </w:r>
            <w:r w:rsidRPr="00FB739E">
              <w:rPr>
                <w:rFonts w:ascii="Bookman Old Style" w:hAnsi="Bookman Old Style" w:cs="Arial"/>
                <w:bCs/>
              </w:rPr>
              <w:t>Las disposiciones de la presente ley se entienden complementarias a las normas contenidas en los códigos procesales propios de cada jurisdicción y especialidad.</w:t>
            </w:r>
          </w:p>
          <w:p w14:paraId="4ED4B4F5" w14:textId="77777777" w:rsidR="00880A02" w:rsidRPr="00FB739E" w:rsidRDefault="00880A02" w:rsidP="00262537">
            <w:pPr>
              <w:pStyle w:val="Prrafodelista"/>
              <w:ind w:left="0"/>
              <w:jc w:val="both"/>
              <w:rPr>
                <w:rFonts w:ascii="Bookman Old Style" w:hAnsi="Bookman Old Style" w:cs="Arial"/>
                <w:bCs/>
              </w:rPr>
            </w:pPr>
            <w:r w:rsidRPr="00FB739E">
              <w:rPr>
                <w:rFonts w:ascii="Bookman Old Style" w:hAnsi="Bookman Old Style" w:cs="Arial"/>
                <w:b/>
              </w:rPr>
              <w:t>PARAGRAFO 2°.</w:t>
            </w:r>
            <w:r w:rsidRPr="00FB739E">
              <w:rPr>
                <w:rFonts w:ascii="Bookman Old Style" w:hAnsi="Bookman Old Style" w:cs="Arial"/>
                <w:bCs/>
              </w:rPr>
              <w:t xml:space="preserve"> El Consejo Superior de la </w:t>
            </w:r>
            <w:r w:rsidRPr="00FB739E">
              <w:rPr>
                <w:rFonts w:ascii="Bookman Old Style" w:hAnsi="Bookman Old Style" w:cs="Arial"/>
                <w:bCs/>
              </w:rPr>
              <w:lastRenderedPageBreak/>
              <w:t>Judicatura en coordinación con el Ministerio de Justicia y del Derecho deberán realizar una evaluación externa y periódica en la que se analice de manera específica las implicaciones positivas y negativas de la implementación de las disposiciones de esta ley frente al acceso a la justicia de los ciudadanos, así como las afectaciones al debido proceso en los diferentes procesos judiciales que manifiesten los encuestados, La encuesta deberá incluir la perspectiva de funcionarios y empleados de la rama, litigantes y usuarios de la justicia.</w:t>
            </w:r>
          </w:p>
          <w:p w14:paraId="512F0D7E" w14:textId="77777777" w:rsidR="00880A02" w:rsidRPr="00FB739E" w:rsidRDefault="00880A02" w:rsidP="00262537">
            <w:pPr>
              <w:pBdr>
                <w:top w:val="nil"/>
                <w:left w:val="nil"/>
                <w:bottom w:val="nil"/>
                <w:right w:val="nil"/>
                <w:between w:val="nil"/>
              </w:pBdr>
              <w:ind w:hanging="2"/>
              <w:jc w:val="both"/>
              <w:rPr>
                <w:rFonts w:ascii="Bookman Old Style" w:hAnsi="Bookman Old Style" w:cs="Arial"/>
                <w:bCs/>
              </w:rPr>
            </w:pPr>
            <w:r w:rsidRPr="00FB739E">
              <w:rPr>
                <w:rFonts w:ascii="Bookman Old Style" w:hAnsi="Bookman Old Style" w:cs="Arial"/>
                <w:bCs/>
              </w:rPr>
              <w:t>Los resultados deberán ser públicos y permitirán la realización de ajustes y planes de acción ´para la implementación efectiva del acceso a la justicia por medios virtuales.</w:t>
            </w:r>
          </w:p>
          <w:p w14:paraId="44F5FF48" w14:textId="77777777" w:rsidR="00D35C57" w:rsidRPr="00FB739E" w:rsidRDefault="00D35C57" w:rsidP="00262537">
            <w:pPr>
              <w:rPr>
                <w:rFonts w:ascii="Bookman Old Style" w:hAnsi="Bookman Old Style" w:cs="Arial"/>
              </w:rPr>
            </w:pPr>
          </w:p>
        </w:tc>
        <w:tc>
          <w:tcPr>
            <w:tcW w:w="2943" w:type="dxa"/>
          </w:tcPr>
          <w:p w14:paraId="5C9B796C" w14:textId="77777777" w:rsidR="00262537" w:rsidRPr="006270DE" w:rsidRDefault="00262537" w:rsidP="00262537">
            <w:pPr>
              <w:jc w:val="both"/>
              <w:rPr>
                <w:rFonts w:ascii="Bookman Old Style" w:hAnsi="Bookman Old Style" w:cs="Tahoma"/>
                <w:bCs/>
              </w:rPr>
            </w:pPr>
            <w:r w:rsidRPr="006270DE">
              <w:rPr>
                <w:rFonts w:ascii="Bookman Old Style" w:hAnsi="Bookman Old Style" w:cs="Tahoma"/>
                <w:b/>
              </w:rPr>
              <w:lastRenderedPageBreak/>
              <w:t>ARTÍCULO 1o. OBJETO</w:t>
            </w:r>
            <w:r w:rsidRPr="006270DE">
              <w:rPr>
                <w:rFonts w:ascii="Bookman Old Style" w:hAnsi="Bookman Old Style" w:cs="Tahoma"/>
                <w:bCs/>
              </w:rPr>
              <w:t>. Esta Ley tiene por objeto adoptar como legislación permanente las normas contenidas en el Decreto Ley 806 de 2020 con el fin de implementar el uso de las tecnologías de la información y las comunicaciones en las actuaciones judiciales y agilizar el trámite de los procesos judiciales ante la jurisdicción ordinaria</w:t>
            </w:r>
            <w:r w:rsidRPr="006270DE">
              <w:rPr>
                <w:rFonts w:ascii="Bookman Old Style" w:hAnsi="Bookman Old Style" w:cs="Tahoma"/>
                <w:bCs/>
                <w:color w:val="FF0000"/>
              </w:rPr>
              <w:t xml:space="preserve"> </w:t>
            </w:r>
            <w:r w:rsidRPr="00262537">
              <w:rPr>
                <w:rFonts w:ascii="Bookman Old Style" w:hAnsi="Bookman Old Style" w:cs="Tahoma"/>
                <w:bCs/>
              </w:rPr>
              <w:t>en las especialidades civil, laboral, familia</w:t>
            </w:r>
            <w:r w:rsidRPr="006270DE">
              <w:rPr>
                <w:rFonts w:ascii="Bookman Old Style" w:hAnsi="Bookman Old Style" w:cs="Tahoma"/>
                <w:bCs/>
              </w:rPr>
              <w:t xml:space="preserve">, jurisdicción de lo contencioso administrativo, jurisdicción constitucional y disciplinaria, así como las actuaciones de las autoridades administrativas que ejerzan funciones jurisdiccionales y en los procesos arbitrales. </w:t>
            </w:r>
          </w:p>
          <w:p w14:paraId="538E1B38" w14:textId="77777777" w:rsidR="00262537" w:rsidRPr="006270DE" w:rsidRDefault="00262537" w:rsidP="00262537">
            <w:pPr>
              <w:jc w:val="both"/>
              <w:rPr>
                <w:rFonts w:ascii="Bookman Old Style" w:hAnsi="Bookman Old Style" w:cs="Tahoma"/>
                <w:bCs/>
              </w:rPr>
            </w:pPr>
            <w:r w:rsidRPr="006270DE">
              <w:rPr>
                <w:rFonts w:ascii="Bookman Old Style" w:hAnsi="Bookman Old Style" w:cs="Tahoma"/>
                <w:bCs/>
              </w:rPr>
              <w:t xml:space="preserve">Adicionalmente, y sin perjuicio de la garantía de atención presencial en los despachos judiciales, salvo casos de fuerza mayor, pretende flexibilizar la atención a los usuarios del servicio de justicia con el uso de las herramientas tecnológicas e informáticas como forma </w:t>
            </w:r>
            <w:r w:rsidRPr="006270DE">
              <w:rPr>
                <w:rFonts w:ascii="Bookman Old Style" w:hAnsi="Bookman Old Style" w:cs="Tahoma"/>
                <w:bCs/>
              </w:rPr>
              <w:lastRenderedPageBreak/>
              <w:t xml:space="preserve">de acceso a la administración de justicia. </w:t>
            </w:r>
          </w:p>
          <w:p w14:paraId="0DB71E45" w14:textId="77777777" w:rsidR="00262537" w:rsidRPr="006270DE" w:rsidRDefault="00262537" w:rsidP="00262537">
            <w:pPr>
              <w:jc w:val="both"/>
              <w:rPr>
                <w:rFonts w:ascii="Bookman Old Style" w:hAnsi="Bookman Old Style" w:cs="Tahoma"/>
                <w:bCs/>
              </w:rPr>
            </w:pPr>
            <w:r w:rsidRPr="006270DE">
              <w:rPr>
                <w:rFonts w:ascii="Bookman Old Style" w:hAnsi="Bookman Old Style" w:cs="Tahoma"/>
                <w:bCs/>
              </w:rPr>
              <w:t xml:space="preserve">El acceso a la administración de justicia a través de herramientas tecnológicas e informáticas debe respetar el derecho a la igualdad, por lo cual las mismas serán aplicables cuando las autoridades judiciales </w:t>
            </w:r>
            <w:r w:rsidRPr="00262537">
              <w:rPr>
                <w:rFonts w:ascii="Bookman Old Style" w:hAnsi="Bookman Old Style" w:cs="Tahoma"/>
                <w:bCs/>
              </w:rPr>
              <w:t>y</w:t>
            </w:r>
            <w:r w:rsidRPr="006270DE">
              <w:rPr>
                <w:rFonts w:ascii="Bookman Old Style" w:hAnsi="Bookman Old Style" w:cs="Tahoma"/>
                <w:bCs/>
              </w:rPr>
              <w:t xml:space="preserve"> los sujetos procesales y profesionales del derecho dispongan de los medios tecnológicos idóneos para acceder de forma digital, no pudiendo, so pena de su uso, omitir la atención presencial en los despachos judiciales cuando el usuario del servicio lo requiera y brindando especiales medidas a la población en condición de vulnerabilidad o en sitios del territorio donde no se disponga de conectividad por su condición geográfica. </w:t>
            </w:r>
          </w:p>
          <w:p w14:paraId="4510F843" w14:textId="77777777" w:rsidR="00262537" w:rsidRPr="006270DE" w:rsidRDefault="00262537" w:rsidP="00262537">
            <w:pPr>
              <w:pStyle w:val="Prrafodelista"/>
              <w:ind w:left="0"/>
              <w:jc w:val="both"/>
              <w:rPr>
                <w:rFonts w:ascii="Bookman Old Style" w:hAnsi="Bookman Old Style" w:cs="Tahoma"/>
                <w:bCs/>
              </w:rPr>
            </w:pPr>
            <w:r w:rsidRPr="006270DE">
              <w:rPr>
                <w:rFonts w:ascii="Bookman Old Style" w:hAnsi="Bookman Old Style" w:cs="Tahoma"/>
                <w:b/>
              </w:rPr>
              <w:t xml:space="preserve">PARÁGRAFO 1°. </w:t>
            </w:r>
            <w:r w:rsidRPr="006270DE">
              <w:rPr>
                <w:rFonts w:ascii="Bookman Old Style" w:hAnsi="Bookman Old Style" w:cs="Tahoma"/>
                <w:bCs/>
              </w:rPr>
              <w:t>Los sujetos procesales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w:t>
            </w:r>
          </w:p>
          <w:p w14:paraId="3710E8D9" w14:textId="77777777" w:rsidR="00262537" w:rsidRPr="006270DE" w:rsidRDefault="00262537" w:rsidP="00262537">
            <w:pPr>
              <w:pBdr>
                <w:top w:val="nil"/>
                <w:left w:val="nil"/>
                <w:bottom w:val="nil"/>
                <w:right w:val="nil"/>
                <w:between w:val="nil"/>
              </w:pBdr>
              <w:ind w:hanging="2"/>
              <w:jc w:val="both"/>
              <w:rPr>
                <w:rFonts w:ascii="Bookman Old Style" w:hAnsi="Bookman Old Style" w:cs="Tahoma"/>
                <w:bCs/>
              </w:rPr>
            </w:pPr>
            <w:r w:rsidRPr="006270DE">
              <w:rPr>
                <w:rFonts w:ascii="Bookman Old Style" w:hAnsi="Bookman Old Style" w:cs="Tahoma"/>
                <w:b/>
              </w:rPr>
              <w:t xml:space="preserve">PARÁGRAFO 2°. </w:t>
            </w:r>
            <w:r w:rsidRPr="006270DE">
              <w:rPr>
                <w:rFonts w:ascii="Bookman Old Style" w:hAnsi="Bookman Old Style" w:cs="Tahoma"/>
                <w:bCs/>
              </w:rPr>
              <w:t>Las disposiciones de la presente ley se entienden complementarias a las normas contenidas en los códigos procesales propios de cada jurisdicción y especialidad.</w:t>
            </w:r>
          </w:p>
          <w:p w14:paraId="1EC1A3C0" w14:textId="77777777" w:rsidR="00262537" w:rsidRPr="006270DE" w:rsidRDefault="00262537" w:rsidP="00262537">
            <w:pPr>
              <w:pStyle w:val="Prrafodelista"/>
              <w:ind w:left="0"/>
              <w:jc w:val="both"/>
              <w:rPr>
                <w:rFonts w:ascii="Bookman Old Style" w:hAnsi="Bookman Old Style" w:cs="Tahoma"/>
                <w:bCs/>
              </w:rPr>
            </w:pPr>
            <w:r w:rsidRPr="006270DE">
              <w:rPr>
                <w:rFonts w:ascii="Bookman Old Style" w:hAnsi="Bookman Old Style" w:cs="Tahoma"/>
                <w:b/>
              </w:rPr>
              <w:t>PARAGRAFO 3°.</w:t>
            </w:r>
            <w:r w:rsidRPr="006270DE">
              <w:rPr>
                <w:rFonts w:ascii="Bookman Old Style" w:hAnsi="Bookman Old Style" w:cs="Tahoma"/>
                <w:bCs/>
              </w:rPr>
              <w:t xml:space="preserve"> El Consejo Superior de la </w:t>
            </w:r>
            <w:r w:rsidRPr="006270DE">
              <w:rPr>
                <w:rFonts w:ascii="Bookman Old Style" w:hAnsi="Bookman Old Style" w:cs="Tahoma"/>
                <w:bCs/>
              </w:rPr>
              <w:lastRenderedPageBreak/>
              <w:t>Judicatura en coordinación con el Ministerio de Justicia y del Derecho deberán realizar una evaluación externa y periódica en la que se analice de manera específica las implicaciones positivas y negativas de la implementación de las disposiciones de esta ley frente al acceso a la justicia de los ciudadanos, así como las afectaciones al debido proceso en los diferentes procesos judiciales que manifiesten los encuestados, La encuesta deberá incluir la perspectiva de funcionarios y empleados de la rama, litigantes y usuarios de la justicia.</w:t>
            </w:r>
          </w:p>
          <w:p w14:paraId="05B3CB34" w14:textId="77777777" w:rsidR="00262537" w:rsidRPr="006270DE" w:rsidRDefault="00262537" w:rsidP="00262537">
            <w:pPr>
              <w:pBdr>
                <w:top w:val="nil"/>
                <w:left w:val="nil"/>
                <w:bottom w:val="nil"/>
                <w:right w:val="nil"/>
                <w:between w:val="nil"/>
              </w:pBdr>
              <w:ind w:hanging="2"/>
              <w:jc w:val="both"/>
              <w:rPr>
                <w:rFonts w:ascii="Bookman Old Style" w:hAnsi="Bookman Old Style" w:cs="Tahoma"/>
                <w:bCs/>
              </w:rPr>
            </w:pPr>
            <w:r w:rsidRPr="006270DE">
              <w:rPr>
                <w:rFonts w:ascii="Bookman Old Style" w:hAnsi="Bookman Old Style" w:cs="Tahoma"/>
                <w:bCs/>
              </w:rPr>
              <w:t>Los resultados deberán ser públicos y permitirán la realización de ajustes y planes de acción ´para la implementación efectiva del acceso a la justicia por medios virtuales.</w:t>
            </w:r>
          </w:p>
          <w:p w14:paraId="5D87442F" w14:textId="5C9D0403" w:rsidR="00262537" w:rsidRPr="00262537" w:rsidRDefault="00262537" w:rsidP="00262537">
            <w:pPr>
              <w:jc w:val="both"/>
              <w:rPr>
                <w:rFonts w:ascii="Bookman Old Style" w:hAnsi="Bookman Old Style" w:cs="Tahoma"/>
                <w:bCs/>
              </w:rPr>
            </w:pPr>
            <w:r w:rsidRPr="00262537">
              <w:rPr>
                <w:rFonts w:ascii="Bookman Old Style" w:hAnsi="Bookman Old Style" w:cs="Tahoma"/>
                <w:b/>
              </w:rPr>
              <w:t xml:space="preserve">PARAGRAFO 4°. </w:t>
            </w:r>
            <w:r w:rsidRPr="00262537">
              <w:rPr>
                <w:rFonts w:ascii="Bookman Old Style" w:hAnsi="Bookman Old Style" w:cs="Tahoma"/>
                <w:bCs/>
              </w:rPr>
              <w:t>El uso de las tecnologías de la información y las comunicaciones en la especialidad penal de la jurisdicción ordinaria y penal militar</w:t>
            </w:r>
            <w:r>
              <w:rPr>
                <w:rFonts w:ascii="Bookman Old Style" w:hAnsi="Bookman Old Style" w:cs="Tahoma"/>
                <w:bCs/>
              </w:rPr>
              <w:t>,</w:t>
            </w:r>
            <w:r w:rsidRPr="00262537">
              <w:rPr>
                <w:rFonts w:ascii="Bookman Old Style" w:hAnsi="Bookman Old Style" w:cs="Tahoma"/>
                <w:bCs/>
              </w:rPr>
              <w:t xml:space="preserve"> será evaluada y decidida autónomamente, mediante orden, contra la que no caben recursos, conforme a la Ley Estatutaria de Administración de Justicia, por el Juez o Magistrado a cargo del respectivo proceso o actuación procesal.</w:t>
            </w:r>
          </w:p>
          <w:p w14:paraId="2C4F5023" w14:textId="7E3CD94C" w:rsidR="001C06B0" w:rsidRPr="001C06B0" w:rsidRDefault="001C06B0" w:rsidP="00262537">
            <w:pPr>
              <w:jc w:val="both"/>
              <w:rPr>
                <w:rFonts w:ascii="Bookman Old Style" w:hAnsi="Bookman Old Style" w:cs="Arial"/>
              </w:rPr>
            </w:pPr>
          </w:p>
        </w:tc>
        <w:tc>
          <w:tcPr>
            <w:tcW w:w="2943" w:type="dxa"/>
          </w:tcPr>
          <w:p w14:paraId="79C22687" w14:textId="5C76344D" w:rsidR="00D35C57" w:rsidRPr="00FB739E" w:rsidRDefault="00330C69">
            <w:pPr>
              <w:rPr>
                <w:rFonts w:ascii="Bookman Old Style" w:hAnsi="Bookman Old Style" w:cs="Arial"/>
              </w:rPr>
            </w:pPr>
            <w:r>
              <w:rPr>
                <w:rFonts w:ascii="Bookman Old Style" w:hAnsi="Bookman Old Style" w:cs="Arial"/>
              </w:rPr>
              <w:lastRenderedPageBreak/>
              <w:t xml:space="preserve">Se acoge texto </w:t>
            </w:r>
            <w:r w:rsidR="00262537">
              <w:rPr>
                <w:rFonts w:ascii="Bookman Old Style" w:hAnsi="Bookman Old Style" w:cs="Arial"/>
              </w:rPr>
              <w:t>S</w:t>
            </w:r>
            <w:r>
              <w:rPr>
                <w:rFonts w:ascii="Bookman Old Style" w:hAnsi="Bookman Old Style" w:cs="Arial"/>
              </w:rPr>
              <w:t>enado</w:t>
            </w:r>
          </w:p>
        </w:tc>
      </w:tr>
      <w:tr w:rsidR="00D35C57" w:rsidRPr="00FB739E" w14:paraId="2AEB0A32" w14:textId="77777777" w:rsidTr="00D35C57">
        <w:tc>
          <w:tcPr>
            <w:tcW w:w="2942" w:type="dxa"/>
          </w:tcPr>
          <w:p w14:paraId="628BA08F" w14:textId="77777777" w:rsidR="00880A02" w:rsidRPr="00FB739E" w:rsidRDefault="00880A02" w:rsidP="00880A02">
            <w:pPr>
              <w:jc w:val="both"/>
              <w:rPr>
                <w:rFonts w:ascii="Bookman Old Style" w:hAnsi="Bookman Old Style" w:cs="Arial"/>
                <w:strike/>
              </w:rPr>
            </w:pPr>
            <w:r w:rsidRPr="00FB739E">
              <w:rPr>
                <w:rFonts w:ascii="Bookman Old Style" w:hAnsi="Bookman Old Style" w:cs="Arial"/>
                <w:b/>
              </w:rPr>
              <w:lastRenderedPageBreak/>
              <w:t>ARTÍCULO 2o. USO DE LAS TECNOLOGÍAS DE LA INFORMACIÓN Y LAS COMUNICACIONES.</w:t>
            </w:r>
            <w:r w:rsidRPr="00FB739E">
              <w:rPr>
                <w:rFonts w:ascii="Bookman Old Style" w:hAnsi="Bookman Old Style" w:cs="Arial"/>
              </w:rPr>
              <w:t xml:space="preserve"> Se podrán utilizar las tecnologías de la información y de las </w:t>
            </w:r>
            <w:r w:rsidRPr="00FB739E">
              <w:rPr>
                <w:rFonts w:ascii="Bookman Old Style" w:hAnsi="Bookman Old Style" w:cs="Arial"/>
              </w:rPr>
              <w:lastRenderedPageBreak/>
              <w:t>comunicaciones, cuando se disponga de los mismos de manera idónea, en la gestión y trámite de los procesos judiciales y asuntos en curso, con el fin de facilitar y agilizar el acceso a la justicia.</w:t>
            </w:r>
          </w:p>
          <w:p w14:paraId="219B8A1C"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w:t>
            </w:r>
          </w:p>
          <w:p w14:paraId="670E06D2"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Las autoridades judiciales darán a conocer en su página web los canales oficiales de comunicación e información mediante los cuales prestarán su servicio, así como los mecanismos tecnológicos que emplearán.</w:t>
            </w:r>
          </w:p>
          <w:p w14:paraId="20289E67" w14:textId="77777777" w:rsidR="00880A02" w:rsidRPr="00FB739E" w:rsidRDefault="00880A02" w:rsidP="00880A02">
            <w:pPr>
              <w:jc w:val="both"/>
              <w:rPr>
                <w:rFonts w:ascii="Bookman Old Style" w:hAnsi="Bookman Old Style" w:cs="Arial"/>
                <w:bCs/>
              </w:rPr>
            </w:pPr>
            <w:r w:rsidRPr="00FB739E">
              <w:rPr>
                <w:rFonts w:ascii="Bookman Old Style" w:hAnsi="Bookman Old Style" w:cs="Arial"/>
                <w:bCs/>
              </w:rPr>
              <w:t xml:space="preserve">La población rural, los grupos étnicos, las personas con discapacidad y las demás personas que tengan alguna dificultad para hacer uso de los medios digitales, podrán acudir directamente a los despachos judiciales y gozarán de atención presencial en el horario ordinario de atención al público; Adicionalmente, las autoridades judiciales </w:t>
            </w:r>
            <w:r w:rsidRPr="00FB739E">
              <w:rPr>
                <w:rFonts w:ascii="Bookman Old Style" w:hAnsi="Bookman Old Style" w:cs="Arial"/>
                <w:bCs/>
              </w:rPr>
              <w:lastRenderedPageBreak/>
              <w:t>adoptarán las medidas necesarias para asegurar a dichas personas el acceso y la atención oportuna por parte del sistema judicial.</w:t>
            </w:r>
          </w:p>
          <w:p w14:paraId="51518F69" w14:textId="77777777" w:rsidR="00880A02" w:rsidRPr="00FB739E" w:rsidRDefault="00880A02" w:rsidP="00880A02">
            <w:pPr>
              <w:jc w:val="both"/>
              <w:rPr>
                <w:rFonts w:ascii="Bookman Old Style" w:hAnsi="Bookman Old Style" w:cs="Arial"/>
              </w:rPr>
            </w:pPr>
            <w:r w:rsidRPr="00FB739E">
              <w:rPr>
                <w:rFonts w:ascii="Bookman Old Style" w:hAnsi="Bookman Old Style" w:cs="Arial"/>
                <w:b/>
              </w:rPr>
              <w:t>PARÁGRAFO 1o.</w:t>
            </w:r>
            <w:r w:rsidRPr="00FB739E">
              <w:rPr>
                <w:rFonts w:ascii="Bookman Old Style" w:hAnsi="Bookman Old Style" w:cs="Arial"/>
              </w:rPr>
              <w:t xml:space="preserve"> Se 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40F79F9D" w14:textId="77777777" w:rsidR="00880A02" w:rsidRPr="00FB739E" w:rsidRDefault="00880A02" w:rsidP="00880A02">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PARÁGRAFO 2o.</w:t>
            </w:r>
            <w:r w:rsidRPr="00FB739E">
              <w:rPr>
                <w:rFonts w:ascii="Bookman Old Style" w:hAnsi="Bookman Old Style" w:cs="Arial"/>
              </w:rPr>
              <w:t xml:space="preserve"> Los municipios, personerías y otras entidades públicas, en la medida de sus posibilidades, facilitarán que los sujetos procesales puedan acceder en sus sedes a las actuaciones virtuales.</w:t>
            </w:r>
          </w:p>
          <w:p w14:paraId="76B31629" w14:textId="77777777" w:rsidR="00880A02" w:rsidRPr="00FB739E" w:rsidRDefault="00880A02" w:rsidP="00880A02">
            <w:pPr>
              <w:pBdr>
                <w:top w:val="nil"/>
                <w:left w:val="nil"/>
                <w:bottom w:val="nil"/>
                <w:right w:val="nil"/>
                <w:between w:val="nil"/>
              </w:pBdr>
              <w:ind w:hanging="2"/>
              <w:jc w:val="both"/>
              <w:rPr>
                <w:rFonts w:ascii="Bookman Old Style" w:hAnsi="Bookman Old Style" w:cs="Arial"/>
                <w:lang w:val="es-ES"/>
              </w:rPr>
            </w:pPr>
            <w:r w:rsidRPr="00FB739E">
              <w:rPr>
                <w:rFonts w:ascii="Bookman Old Style" w:hAnsi="Bookman Old Style" w:cs="Arial"/>
                <w:b/>
                <w:bCs/>
              </w:rPr>
              <w:t>PARÁGRAFO 3o.</w:t>
            </w:r>
            <w:r w:rsidRPr="00FB739E">
              <w:rPr>
                <w:rFonts w:ascii="Bookman Old Style" w:hAnsi="Bookman Old Style" w:cs="Arial"/>
              </w:rPr>
              <w:t xml:space="preserve"> Con el fin de garantizar la igualdad para todas las partes y sujetos intervinientes en la administración de justicia, solo podrán realizarse actuaciones procesales, durante el horario de atención al público incluidas aquellas que se realicen de forma remota.</w:t>
            </w:r>
          </w:p>
          <w:p w14:paraId="2DBC0F65" w14:textId="77777777" w:rsidR="00D35C57" w:rsidRPr="00FB739E" w:rsidRDefault="00D35C57">
            <w:pPr>
              <w:rPr>
                <w:rFonts w:ascii="Bookman Old Style" w:hAnsi="Bookman Old Style" w:cs="Arial"/>
              </w:rPr>
            </w:pPr>
          </w:p>
        </w:tc>
        <w:tc>
          <w:tcPr>
            <w:tcW w:w="2943" w:type="dxa"/>
          </w:tcPr>
          <w:p w14:paraId="4F1AF656" w14:textId="77777777" w:rsidR="00987B2C" w:rsidRPr="00FB739E" w:rsidRDefault="00987B2C" w:rsidP="00987B2C">
            <w:pPr>
              <w:jc w:val="both"/>
              <w:rPr>
                <w:rFonts w:ascii="Bookman Old Style" w:hAnsi="Bookman Old Style" w:cs="Arial"/>
                <w:strike/>
              </w:rPr>
            </w:pPr>
            <w:r w:rsidRPr="00FB739E">
              <w:rPr>
                <w:rFonts w:ascii="Bookman Old Style" w:hAnsi="Bookman Old Style" w:cs="Arial"/>
                <w:b/>
              </w:rPr>
              <w:lastRenderedPageBreak/>
              <w:t>ARTÍCULO 2o. USO DE LAS TECNOLOGÍAS DE LA INFORMACIÓN Y LAS COMUNICACIONES.</w:t>
            </w:r>
            <w:r w:rsidRPr="00FB739E">
              <w:rPr>
                <w:rFonts w:ascii="Bookman Old Style" w:hAnsi="Bookman Old Style" w:cs="Arial"/>
              </w:rPr>
              <w:t xml:space="preserve"> Se podrán utilizar las tecnologías de la información y de las </w:t>
            </w:r>
            <w:r w:rsidRPr="00FB739E">
              <w:rPr>
                <w:rFonts w:ascii="Bookman Old Style" w:hAnsi="Bookman Old Style" w:cs="Arial"/>
              </w:rPr>
              <w:lastRenderedPageBreak/>
              <w:t>comunicaciones, cuando se disponga de los mismos de manera idónea, en la gestión y trámite de los procesos judiciales y asuntos en curso, con el fin de facilitar y agilizar el acceso a la justicia.</w:t>
            </w:r>
          </w:p>
          <w:p w14:paraId="586918AF"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w:t>
            </w:r>
          </w:p>
          <w:p w14:paraId="52E4CA70"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Las autoridades judiciales darán a conocer en su página web los canales oficiales de comunicación e información mediante los cuales prestarán su servicio, así como los mecanismos tecnológicos que emplearán.</w:t>
            </w:r>
          </w:p>
          <w:p w14:paraId="2E3714DD" w14:textId="77777777" w:rsidR="00987B2C" w:rsidRPr="00FB739E" w:rsidRDefault="00987B2C" w:rsidP="00987B2C">
            <w:pPr>
              <w:jc w:val="both"/>
              <w:rPr>
                <w:rFonts w:ascii="Bookman Old Style" w:hAnsi="Bookman Old Style" w:cs="Arial"/>
                <w:bCs/>
              </w:rPr>
            </w:pPr>
            <w:r w:rsidRPr="00FB739E">
              <w:rPr>
                <w:rFonts w:ascii="Bookman Old Style" w:hAnsi="Bookman Old Style" w:cs="Arial"/>
                <w:bCs/>
              </w:rPr>
              <w:t xml:space="preserve">La población rural, los grupos étnicos, las personas con discapacidad y las demás personas que tengan alguna dificultad para hacer uso de los medios digitales, podrán acudir directamente a los despachos judiciales y gozarán de atención presencial en el horario ordinario de atención al público; Adicionalmente, las autoridades judiciales </w:t>
            </w:r>
            <w:r w:rsidRPr="00FB739E">
              <w:rPr>
                <w:rFonts w:ascii="Bookman Old Style" w:hAnsi="Bookman Old Style" w:cs="Arial"/>
                <w:bCs/>
              </w:rPr>
              <w:lastRenderedPageBreak/>
              <w:t>adoptarán las medidas necesarias para asegurar a dichas personas el acceso y la atención oportuna por parte del sistema judicial.</w:t>
            </w:r>
          </w:p>
          <w:p w14:paraId="12282486"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t>PARÁGRAFO 1o.</w:t>
            </w:r>
            <w:r w:rsidRPr="00FB739E">
              <w:rPr>
                <w:rFonts w:ascii="Bookman Old Style" w:hAnsi="Bookman Old Style" w:cs="Arial"/>
              </w:rPr>
              <w:t xml:space="preserve"> Se 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290DF209" w14:textId="77777777" w:rsidR="00987B2C" w:rsidRPr="00FB739E" w:rsidRDefault="00987B2C" w:rsidP="00987B2C">
            <w:pPr>
              <w:pBdr>
                <w:top w:val="nil"/>
                <w:left w:val="nil"/>
                <w:bottom w:val="nil"/>
                <w:right w:val="nil"/>
                <w:between w:val="nil"/>
              </w:pBdr>
              <w:ind w:hanging="2"/>
              <w:jc w:val="both"/>
              <w:rPr>
                <w:rFonts w:ascii="Bookman Old Style" w:hAnsi="Bookman Old Style" w:cs="Arial"/>
                <w:bCs/>
                <w:lang w:val="es-ES"/>
              </w:rPr>
            </w:pPr>
            <w:r w:rsidRPr="00FB739E">
              <w:rPr>
                <w:rFonts w:ascii="Bookman Old Style" w:hAnsi="Bookman Old Style" w:cs="Arial"/>
                <w:b/>
              </w:rPr>
              <w:t>PARÁGRAFO 2o.</w:t>
            </w:r>
            <w:r w:rsidRPr="00FB739E">
              <w:rPr>
                <w:rFonts w:ascii="Bookman Old Style" w:hAnsi="Bookman Old Style" w:cs="Arial"/>
              </w:rPr>
              <w:t xml:space="preserve"> Los municipios, personerías y otras entidades públicas, en la medida de sus posibilidades, facilitarán que los sujetos procesales puedan acceder en sus sedes a las actuaciones virtuales.</w:t>
            </w:r>
          </w:p>
          <w:p w14:paraId="22A760C6" w14:textId="77777777" w:rsidR="00D35C57" w:rsidRPr="00FB739E" w:rsidRDefault="00D35C57">
            <w:pPr>
              <w:rPr>
                <w:rFonts w:ascii="Bookman Old Style" w:hAnsi="Bookman Old Style" w:cs="Arial"/>
              </w:rPr>
            </w:pPr>
          </w:p>
        </w:tc>
        <w:tc>
          <w:tcPr>
            <w:tcW w:w="2943" w:type="dxa"/>
          </w:tcPr>
          <w:p w14:paraId="0A383F8F" w14:textId="3CACBAE2" w:rsidR="00D35C57" w:rsidRPr="00FB739E" w:rsidRDefault="00330C69">
            <w:pPr>
              <w:rPr>
                <w:rFonts w:ascii="Bookman Old Style" w:hAnsi="Bookman Old Style" w:cs="Arial"/>
              </w:rPr>
            </w:pPr>
            <w:r>
              <w:rPr>
                <w:rFonts w:ascii="Bookman Old Style" w:hAnsi="Bookman Old Style" w:cs="Arial"/>
              </w:rPr>
              <w:lastRenderedPageBreak/>
              <w:t xml:space="preserve">Se acoge texto </w:t>
            </w:r>
            <w:r w:rsidR="006E61A1">
              <w:rPr>
                <w:rFonts w:ascii="Bookman Old Style" w:hAnsi="Bookman Old Style" w:cs="Arial"/>
              </w:rPr>
              <w:t>S</w:t>
            </w:r>
            <w:r>
              <w:rPr>
                <w:rFonts w:ascii="Bookman Old Style" w:hAnsi="Bookman Old Style" w:cs="Arial"/>
              </w:rPr>
              <w:t>enado</w:t>
            </w:r>
          </w:p>
        </w:tc>
      </w:tr>
      <w:tr w:rsidR="00D35C57" w:rsidRPr="00FB739E" w14:paraId="337B8E1A" w14:textId="77777777" w:rsidTr="00D35C57">
        <w:tc>
          <w:tcPr>
            <w:tcW w:w="2942" w:type="dxa"/>
          </w:tcPr>
          <w:p w14:paraId="7EA30438" w14:textId="77777777" w:rsidR="00880A02" w:rsidRPr="00FB739E" w:rsidRDefault="00880A02" w:rsidP="00880A02">
            <w:pPr>
              <w:jc w:val="both"/>
              <w:rPr>
                <w:rFonts w:ascii="Bookman Old Style" w:hAnsi="Bookman Old Style" w:cs="Arial"/>
              </w:rPr>
            </w:pPr>
            <w:r w:rsidRPr="00FB739E">
              <w:rPr>
                <w:rFonts w:ascii="Bookman Old Style" w:hAnsi="Bookman Old Style" w:cs="Arial"/>
                <w:b/>
              </w:rPr>
              <w:lastRenderedPageBreak/>
              <w:t>ARTÍCULO 3o. DEBERES DE LOS SUJETOS PROCESALES EN RELACIÓN CON LAS TECNOLOGÍAS DE LA INFORMACIÓN Y LAS COMUNICACIONES.</w:t>
            </w:r>
            <w:r w:rsidRPr="00FB739E">
              <w:rPr>
                <w:rFonts w:ascii="Bookman Old Style" w:hAnsi="Bookman Old Style" w:cs="Arial"/>
              </w:rPr>
              <w:t xml:space="preserve"> Es deber de los sujetos procesales, realizar sus actuaciones y asistir a las </w:t>
            </w:r>
            <w:r w:rsidRPr="00FB739E">
              <w:rPr>
                <w:rFonts w:ascii="Bookman Old Style" w:hAnsi="Bookman Old Style" w:cs="Arial"/>
              </w:rPr>
              <w:lastRenderedPageBreak/>
              <w:t>audiencias y diligencias a través de medios tecnológicos. Para el efecto deberán suministrar a la autoridad judicial competente, y a todos los demás sujetos procesales, los canales digitales elegidos para los fines del proceso o trámite y enviar a través de estos un ejemplar de todos los memoriales o actuaciones que realicen, simultáneamente con copia incorporada al mensaje enviado a la autoridad judicial.</w:t>
            </w:r>
          </w:p>
          <w:p w14:paraId="4EE5E4C2"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Identificados los canales digitales elegidos, desde allí se originarán todas las actuaciones y desde estos se surtirán todas las notificaciones, mientras no se informe un nuevo canal. Es deber de los sujetos procesales, en desarrollo de lo previsto en el artículo 78 numeral 5 del Código General del Proceso, comunicar cualquier cambio de dirección o medio electrónico, so pena de que las notificaciones se sigan surtiendo válidamente en la anterior.</w:t>
            </w:r>
          </w:p>
          <w:p w14:paraId="6485CF99" w14:textId="77777777" w:rsidR="00880A02" w:rsidRPr="00FB739E" w:rsidRDefault="00880A02" w:rsidP="00880A02">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Todos los sujetos procesales cumplirán los deberes constitucionales y legales para colaborar solidariamente con la buena marcha del servicio público de administración de justicia. La autoridad judicial competente adoptará las medidas necesarias para garantizar su cumplimiento.</w:t>
            </w:r>
          </w:p>
          <w:p w14:paraId="15F2F150" w14:textId="77777777" w:rsidR="00D35C57" w:rsidRPr="00FB739E" w:rsidRDefault="00D35C57">
            <w:pPr>
              <w:rPr>
                <w:rFonts w:ascii="Bookman Old Style" w:hAnsi="Bookman Old Style" w:cs="Arial"/>
              </w:rPr>
            </w:pPr>
          </w:p>
        </w:tc>
        <w:tc>
          <w:tcPr>
            <w:tcW w:w="2943" w:type="dxa"/>
          </w:tcPr>
          <w:p w14:paraId="15813542"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lastRenderedPageBreak/>
              <w:t>ARTÍCULO 3o. DEBERES DE LOS SUJETOS PROCESALES EN RELACIÓN CON LAS TECNOLOGÍAS DE LA INFORMACIÓN Y LAS COMUNICACIONES.</w:t>
            </w:r>
            <w:r w:rsidRPr="00FB739E">
              <w:rPr>
                <w:rFonts w:ascii="Bookman Old Style" w:hAnsi="Bookman Old Style" w:cs="Arial"/>
              </w:rPr>
              <w:t xml:space="preserve"> Es deber de los sujetos procesales, realizar sus actuaciones y asistir a las </w:t>
            </w:r>
            <w:r w:rsidRPr="00FB739E">
              <w:rPr>
                <w:rFonts w:ascii="Bookman Old Style" w:hAnsi="Bookman Old Style" w:cs="Arial"/>
              </w:rPr>
              <w:lastRenderedPageBreak/>
              <w:t>audiencias y diligencias a través de medios tecnológicos. Para el efecto deberán suministrar a la autoridad judicial competente, y a todos los demás sujetos procesales, los canales digitales elegidos para los fines del proceso o trámite y enviar a través de estos un ejemplar de todos los memoriales o actuaciones que realicen, simultáneamente con copia incorporada al mensaje enviado a la autoridad judicial.</w:t>
            </w:r>
          </w:p>
          <w:p w14:paraId="18E4D250"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Identificados los canales digitales elegidos, desde allí se originarán todas las actuaciones y desde estos se surtirán todas las notificaciones, mientras no se informe un nuevo canal. Es deber de los sujetos procesales, en desarrollo de lo previsto en el artículo 78 numeral 5 del Código General del Proceso, comunicar cualquier cambio de dirección o medio electrónico, so pena de que las notificaciones se sigan surtiendo válidamente en la anterior.</w:t>
            </w:r>
          </w:p>
          <w:p w14:paraId="1D64F66B" w14:textId="77777777" w:rsidR="00987B2C" w:rsidRPr="00FB739E" w:rsidRDefault="00987B2C" w:rsidP="00987B2C">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Todos los sujetos procesales cumplirán los deberes constitucionales y legales para colaborar solidariamente con la buena marcha del servicio público de administración de justicia. La autoridad judicial competente adoptará las medidas necesarias para garantizar su cumplimiento.</w:t>
            </w:r>
          </w:p>
          <w:p w14:paraId="2420590A" w14:textId="77777777" w:rsidR="00D35C57" w:rsidRPr="00FB739E" w:rsidRDefault="00D35C57">
            <w:pPr>
              <w:rPr>
                <w:rFonts w:ascii="Bookman Old Style" w:hAnsi="Bookman Old Style" w:cs="Arial"/>
              </w:rPr>
            </w:pPr>
          </w:p>
        </w:tc>
        <w:tc>
          <w:tcPr>
            <w:tcW w:w="2943" w:type="dxa"/>
          </w:tcPr>
          <w:p w14:paraId="08049959" w14:textId="180EA079" w:rsidR="00D35C57" w:rsidRPr="00FB739E" w:rsidRDefault="006E61A1">
            <w:pPr>
              <w:rPr>
                <w:rFonts w:ascii="Bookman Old Style" w:hAnsi="Bookman Old Style" w:cs="Arial"/>
              </w:rPr>
            </w:pPr>
            <w:r>
              <w:rPr>
                <w:rFonts w:ascii="Bookman Old Style" w:hAnsi="Bookman Old Style" w:cs="Arial"/>
              </w:rPr>
              <w:lastRenderedPageBreak/>
              <w:t>Sin discrepancias</w:t>
            </w:r>
          </w:p>
        </w:tc>
      </w:tr>
      <w:tr w:rsidR="00D35C57" w:rsidRPr="00FB739E" w14:paraId="486AA37C" w14:textId="77777777" w:rsidTr="00D35C57">
        <w:tc>
          <w:tcPr>
            <w:tcW w:w="2942" w:type="dxa"/>
          </w:tcPr>
          <w:p w14:paraId="0E3F16AC" w14:textId="77777777" w:rsidR="00880A02" w:rsidRPr="00FB739E" w:rsidRDefault="00880A02" w:rsidP="00880A02">
            <w:pPr>
              <w:jc w:val="both"/>
              <w:rPr>
                <w:rFonts w:ascii="Bookman Old Style" w:hAnsi="Bookman Old Style" w:cs="Arial"/>
              </w:rPr>
            </w:pPr>
            <w:r w:rsidRPr="00FB739E">
              <w:rPr>
                <w:rFonts w:ascii="Bookman Old Style" w:hAnsi="Bookman Old Style" w:cs="Arial"/>
                <w:b/>
              </w:rPr>
              <w:lastRenderedPageBreak/>
              <w:t>ARTÍCULO 4o. EXPEDIENTES.</w:t>
            </w:r>
            <w:r w:rsidRPr="00FB739E">
              <w:rPr>
                <w:rFonts w:ascii="Bookman Old Style" w:hAnsi="Bookman Old Style" w:cs="Arial"/>
              </w:rPr>
              <w:t xml:space="preserve"> Cuando no se tenga acceso al expediente físico en la sede judicial, tanto la </w:t>
            </w:r>
            <w:r w:rsidRPr="00FB739E">
              <w:rPr>
                <w:rFonts w:ascii="Bookman Old Style" w:hAnsi="Bookman Old Style" w:cs="Arial"/>
              </w:rPr>
              <w:lastRenderedPageBreak/>
              <w:t>autoridad judicial como los demás sujetos procesales colaborarán proporcionando por cualquier medio las piezas procesales que se encuentren en su poder y se requieran para desarrollar la actuación subsiguiente. La autoridad judicial, directamente o a través del secretario o el funcionario que haga sus veces, coordinará el cumplimiento de lo aquí previsto.</w:t>
            </w:r>
          </w:p>
          <w:p w14:paraId="255579C3" w14:textId="77777777" w:rsidR="00880A02" w:rsidRPr="00FB739E" w:rsidRDefault="00880A02" w:rsidP="00880A02">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Las autoridades judiciales que cuenten con herramientas tecnológicas que dispongan y desarrollen las funcionalidades de expedientes digitales de forma híbrida podrán utilizarlas para el cumplimiento de actividades procesales.</w:t>
            </w:r>
          </w:p>
          <w:p w14:paraId="260739B6" w14:textId="77777777" w:rsidR="00D35C57" w:rsidRPr="00FB739E" w:rsidRDefault="00D35C57">
            <w:pPr>
              <w:rPr>
                <w:rFonts w:ascii="Bookman Old Style" w:hAnsi="Bookman Old Style" w:cs="Arial"/>
              </w:rPr>
            </w:pPr>
          </w:p>
        </w:tc>
        <w:tc>
          <w:tcPr>
            <w:tcW w:w="2943" w:type="dxa"/>
          </w:tcPr>
          <w:p w14:paraId="01A8DEEA"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lastRenderedPageBreak/>
              <w:t>ARTÍCULO 4o. EXPEDIENTES.</w:t>
            </w:r>
            <w:r w:rsidRPr="00FB739E">
              <w:rPr>
                <w:rFonts w:ascii="Bookman Old Style" w:hAnsi="Bookman Old Style" w:cs="Arial"/>
              </w:rPr>
              <w:t xml:space="preserve"> Cuando no se tenga acceso al expediente físico en la sede judicial, tanto la </w:t>
            </w:r>
            <w:r w:rsidRPr="00FB739E">
              <w:rPr>
                <w:rFonts w:ascii="Bookman Old Style" w:hAnsi="Bookman Old Style" w:cs="Arial"/>
              </w:rPr>
              <w:lastRenderedPageBreak/>
              <w:t>autoridad judicial como los demás sujetos procesales colaborarán proporcionando por cualquier medio las piezas procesales que se encuentren en su poder y se requieran para desarrollar la actuación subsiguiente. La autoridad judicial, directamente o a través del secretario o el funcionario que haga sus veces, coordinará el cumplimiento de lo aquí previsto.</w:t>
            </w:r>
          </w:p>
          <w:p w14:paraId="467C573A" w14:textId="77777777" w:rsidR="00987B2C" w:rsidRPr="00FB739E" w:rsidRDefault="00987B2C" w:rsidP="00987B2C">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Las autoridades judiciales que cuenten con herramientas tecnológicas que dispongan y desarrollen las funcionalidades de expedientes digitales de forma híbrida podrán utilizarlas para el cumplimiento de actividades procesales.</w:t>
            </w:r>
          </w:p>
          <w:p w14:paraId="7E3DD2C8" w14:textId="77777777" w:rsidR="00D35C57" w:rsidRPr="00FB739E" w:rsidRDefault="00D35C57">
            <w:pPr>
              <w:rPr>
                <w:rFonts w:ascii="Bookman Old Style" w:hAnsi="Bookman Old Style" w:cs="Arial"/>
              </w:rPr>
            </w:pPr>
          </w:p>
        </w:tc>
        <w:tc>
          <w:tcPr>
            <w:tcW w:w="2943" w:type="dxa"/>
          </w:tcPr>
          <w:p w14:paraId="24CC306E" w14:textId="50EFA667" w:rsidR="00D35C57" w:rsidRPr="00FB739E" w:rsidRDefault="006E61A1">
            <w:pPr>
              <w:rPr>
                <w:rFonts w:ascii="Bookman Old Style" w:hAnsi="Bookman Old Style" w:cs="Arial"/>
              </w:rPr>
            </w:pPr>
            <w:r>
              <w:rPr>
                <w:rFonts w:ascii="Bookman Old Style" w:hAnsi="Bookman Old Style" w:cs="Arial"/>
              </w:rPr>
              <w:lastRenderedPageBreak/>
              <w:t>Sin discrepancias</w:t>
            </w:r>
          </w:p>
        </w:tc>
      </w:tr>
      <w:tr w:rsidR="00D35C57" w:rsidRPr="00FB739E" w14:paraId="3173F710" w14:textId="77777777" w:rsidTr="00D35C57">
        <w:tc>
          <w:tcPr>
            <w:tcW w:w="2942" w:type="dxa"/>
          </w:tcPr>
          <w:p w14:paraId="2763A2FA" w14:textId="77777777" w:rsidR="00880A02" w:rsidRPr="00FB739E" w:rsidRDefault="00880A02" w:rsidP="00880A02">
            <w:pPr>
              <w:jc w:val="both"/>
              <w:rPr>
                <w:rFonts w:ascii="Bookman Old Style" w:hAnsi="Bookman Old Style" w:cs="Arial"/>
              </w:rPr>
            </w:pPr>
            <w:r w:rsidRPr="00FB739E">
              <w:rPr>
                <w:rFonts w:ascii="Bookman Old Style" w:hAnsi="Bookman Old Style" w:cs="Arial"/>
                <w:b/>
              </w:rPr>
              <w:lastRenderedPageBreak/>
              <w:t>ARTÍCULO 5o. PODERES.</w:t>
            </w:r>
            <w:r w:rsidRPr="00FB739E">
              <w:rPr>
                <w:rFonts w:ascii="Bookman Old Style" w:hAnsi="Bookman Old Style" w:cs="Arial"/>
              </w:rPr>
              <w:t xml:space="preserve"> Los poderes especiales para cualquier actuación judicial se podrán conferir mediante mensaje de datos, sin firma manuscrita o digital, con la sola antefirma, se presumirán auténticos y no requerirán de ninguna presentación personal o reconocimiento.</w:t>
            </w:r>
          </w:p>
          <w:p w14:paraId="347024D1"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En el poder se indicará expresamente la dirección de correo electrónico del apoderado que deberá coincidir con la inscrita en el Registro Nacional de Abogados.</w:t>
            </w:r>
          </w:p>
          <w:p w14:paraId="4D413127" w14:textId="77777777" w:rsidR="00880A02" w:rsidRPr="00FB739E" w:rsidRDefault="00880A02" w:rsidP="00880A02">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Los poderes otorgados por personas inscritas en el registro mercantil, deberán ser remitidos desde la dirección de correo electrónico inscrita para recibir notificaciones judiciales.</w:t>
            </w:r>
          </w:p>
          <w:p w14:paraId="3E0E9660" w14:textId="77777777" w:rsidR="00D35C57" w:rsidRPr="00FB739E" w:rsidRDefault="00D35C57">
            <w:pPr>
              <w:rPr>
                <w:rFonts w:ascii="Bookman Old Style" w:hAnsi="Bookman Old Style" w:cs="Arial"/>
              </w:rPr>
            </w:pPr>
          </w:p>
        </w:tc>
        <w:tc>
          <w:tcPr>
            <w:tcW w:w="2943" w:type="dxa"/>
          </w:tcPr>
          <w:p w14:paraId="2D35FE1E"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t>ARTÍCULO 5o. PODERES.</w:t>
            </w:r>
            <w:r w:rsidRPr="00FB739E">
              <w:rPr>
                <w:rFonts w:ascii="Bookman Old Style" w:hAnsi="Bookman Old Style" w:cs="Arial"/>
              </w:rPr>
              <w:t xml:space="preserve"> Los poderes especiales para cualquier actuación judicial se podrán conferir mediante mensaje de datos, sin firma manuscrita o digital, con la sola antefirma, se presumirán auténticos y no requerirán de ninguna presentación personal o reconocimiento.</w:t>
            </w:r>
          </w:p>
          <w:p w14:paraId="0B629107"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En el poder se indicará expresamente la dirección de correo electrónico del apoderado que deberá coincidir con la inscrita en el Registro Nacional de Abogados.</w:t>
            </w:r>
          </w:p>
          <w:p w14:paraId="5F6281FF" w14:textId="77777777" w:rsidR="00987B2C" w:rsidRPr="00FB739E" w:rsidRDefault="00987B2C" w:rsidP="00987B2C">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Los poderes otorgados por personas inscritas en el registro mercantil, deberán ser remitidos desde la dirección de correo electrónico inscrita para recibir notificaciones judiciales.</w:t>
            </w:r>
          </w:p>
          <w:p w14:paraId="50ABC1E8" w14:textId="77777777" w:rsidR="00D35C57" w:rsidRPr="00FB739E" w:rsidRDefault="00D35C57">
            <w:pPr>
              <w:rPr>
                <w:rFonts w:ascii="Bookman Old Style" w:hAnsi="Bookman Old Style" w:cs="Arial"/>
              </w:rPr>
            </w:pPr>
          </w:p>
        </w:tc>
        <w:tc>
          <w:tcPr>
            <w:tcW w:w="2943" w:type="dxa"/>
          </w:tcPr>
          <w:p w14:paraId="683AC3BC" w14:textId="17A2FCEA" w:rsidR="00D35C57" w:rsidRPr="00FB739E" w:rsidRDefault="006E61A1">
            <w:pPr>
              <w:rPr>
                <w:rFonts w:ascii="Bookman Old Style" w:hAnsi="Bookman Old Style" w:cs="Arial"/>
              </w:rPr>
            </w:pPr>
            <w:r>
              <w:rPr>
                <w:rFonts w:ascii="Bookman Old Style" w:hAnsi="Bookman Old Style" w:cs="Arial"/>
              </w:rPr>
              <w:t>Sin discrepancias</w:t>
            </w:r>
          </w:p>
        </w:tc>
      </w:tr>
      <w:tr w:rsidR="00D35C57" w:rsidRPr="00FB739E" w14:paraId="11280319" w14:textId="77777777" w:rsidTr="00D35C57">
        <w:tc>
          <w:tcPr>
            <w:tcW w:w="2942" w:type="dxa"/>
          </w:tcPr>
          <w:p w14:paraId="08D616AD" w14:textId="77777777" w:rsidR="00880A02" w:rsidRPr="00FB739E" w:rsidRDefault="00880A02" w:rsidP="00880A02">
            <w:pPr>
              <w:jc w:val="both"/>
              <w:rPr>
                <w:rFonts w:ascii="Bookman Old Style" w:hAnsi="Bookman Old Style" w:cs="Arial"/>
                <w:b/>
                <w:bCs/>
                <w:u w:val="single"/>
              </w:rPr>
            </w:pPr>
            <w:r w:rsidRPr="00FB739E">
              <w:rPr>
                <w:rFonts w:ascii="Bookman Old Style" w:hAnsi="Bookman Old Style" w:cs="Arial"/>
                <w:b/>
              </w:rPr>
              <w:lastRenderedPageBreak/>
              <w:t xml:space="preserve">ARTÍCULO 6o. DEMANDA. </w:t>
            </w:r>
            <w:r w:rsidRPr="00FB739E">
              <w:rPr>
                <w:rFonts w:ascii="Bookman Old Style" w:hAnsi="Bookman Old Style" w:cs="Arial"/>
              </w:rPr>
              <w:t>La demanda indicará el canal digital donde deben ser notificadas las partes, sus representantes y apoderados, los testigos, peritos y cualquier tercero que deba ser citado al proceso, so pena de su inadmisión. No obstante, en caso que el demandante desconozca el canal digital donde deben ser notificados los peritos, testigos o cualquier tercero que deba ser citado al proceso, podrá indicarlo así en la demanda sin que ello implique su inadmisión.</w:t>
            </w:r>
          </w:p>
          <w:p w14:paraId="1830B208"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Asimismo, contendrá los anexos en medio electrónico, los cuales corresponderán a los enunciados y enumerados en la demanda.</w:t>
            </w:r>
          </w:p>
          <w:p w14:paraId="1F2AA5D0"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Las demandas se presentarán en forma de mensaje de datos, lo mismo que todos sus anexos, a las direcciones de correo electrónico que el Consejo Superior de la Judicatura disponga para efectos del reparto, cuando haya lugar a este.</w:t>
            </w:r>
          </w:p>
          <w:p w14:paraId="4227EC49"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De las demandas y sus anexos no será necesario acompañar copias físicas, ni electrónicas para el archivo del juzgado, ni para el traslado.</w:t>
            </w:r>
          </w:p>
          <w:p w14:paraId="10A0908D" w14:textId="77777777" w:rsidR="00880A02" w:rsidRPr="00FB739E" w:rsidRDefault="00880A02" w:rsidP="00880A02">
            <w:pPr>
              <w:jc w:val="both"/>
              <w:rPr>
                <w:rFonts w:ascii="Bookman Old Style" w:hAnsi="Bookman Old Style" w:cs="Arial"/>
              </w:rPr>
            </w:pPr>
            <w:r w:rsidRPr="00FB739E">
              <w:rPr>
                <w:rFonts w:ascii="Bookman Old Style" w:hAnsi="Bookman Old Style" w:cs="Arial"/>
              </w:rPr>
              <w:t xml:space="preserve">En cualquier jurisdicción, incluido el proceso arbitral y las autoridades administrativas que ejerzan funciones jurisdiccionales, salvo cuando se soliciten medidas cautelares previas o se desconozca el lugar donde recibirá notificaciones el demandado, el </w:t>
            </w:r>
            <w:r w:rsidRPr="00FB739E">
              <w:rPr>
                <w:rFonts w:ascii="Bookman Old Style" w:hAnsi="Bookman Old Style" w:cs="Arial"/>
              </w:rPr>
              <w:lastRenderedPageBreak/>
              <w:t>demandante, al presentar la demanda, simultáneamente deberá enviar por medio electrónico copia de ella y de sus anexos a los demandados. Del mismo modo deberá proceder el demandante cuando al inadmitirse la demanda presente el escrito de subsanación. El secretario o el funcionario que haga sus veces velará por el cumplimiento de este deber, sin cuya acreditación la autoridad judicial inadmitirá la demanda. De no conocerse el canal digital de la parte demandada, se acreditará con la demanda el envío físico de la misma con sus anexos.</w:t>
            </w:r>
          </w:p>
          <w:p w14:paraId="7AD63781" w14:textId="77777777" w:rsidR="00880A02" w:rsidRPr="00FB739E" w:rsidRDefault="00880A02" w:rsidP="00880A02">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En caso de que el demandante haya remitido copia de la demanda con todos sus anexos al demandado, al admitirse la demanda la notificación personal se limitará al envío del auto admisorio al demandado.</w:t>
            </w:r>
          </w:p>
          <w:p w14:paraId="48D9ECA4" w14:textId="77777777" w:rsidR="00D35C57" w:rsidRPr="00FB739E" w:rsidRDefault="00D35C57">
            <w:pPr>
              <w:rPr>
                <w:rFonts w:ascii="Bookman Old Style" w:hAnsi="Bookman Old Style" w:cs="Arial"/>
              </w:rPr>
            </w:pPr>
          </w:p>
        </w:tc>
        <w:tc>
          <w:tcPr>
            <w:tcW w:w="2943" w:type="dxa"/>
          </w:tcPr>
          <w:p w14:paraId="7B478330" w14:textId="77777777" w:rsidR="006E61A1" w:rsidRDefault="00987B2C" w:rsidP="00987B2C">
            <w:pPr>
              <w:jc w:val="both"/>
              <w:rPr>
                <w:rFonts w:ascii="Bookman Old Style" w:hAnsi="Bookman Old Style" w:cs="Arial"/>
              </w:rPr>
            </w:pPr>
            <w:r w:rsidRPr="00FB739E">
              <w:rPr>
                <w:rFonts w:ascii="Bookman Old Style" w:hAnsi="Bookman Old Style" w:cs="Arial"/>
                <w:b/>
              </w:rPr>
              <w:lastRenderedPageBreak/>
              <w:t xml:space="preserve">ARTÍCULO 6o. DEMANDA. </w:t>
            </w:r>
            <w:r w:rsidRPr="00FB739E">
              <w:rPr>
                <w:rFonts w:ascii="Bookman Old Style" w:hAnsi="Bookman Old Style" w:cs="Arial"/>
              </w:rPr>
              <w:t>La demanda indicará el canal digital donde deben ser notificadas las partes, sus representantes y apoderados, los testigos, peritos y cualquier tercero que deba ser citado al proceso, so pena de su inadmisión.</w:t>
            </w:r>
          </w:p>
          <w:p w14:paraId="4347FCA4" w14:textId="77777777" w:rsidR="006E61A1" w:rsidRDefault="006E61A1" w:rsidP="00987B2C">
            <w:pPr>
              <w:jc w:val="both"/>
              <w:rPr>
                <w:rFonts w:ascii="Bookman Old Style" w:hAnsi="Bookman Old Style" w:cs="Arial"/>
              </w:rPr>
            </w:pPr>
          </w:p>
          <w:p w14:paraId="01240A24" w14:textId="77777777" w:rsidR="006E61A1" w:rsidRDefault="006E61A1" w:rsidP="00987B2C">
            <w:pPr>
              <w:jc w:val="both"/>
              <w:rPr>
                <w:rFonts w:ascii="Bookman Old Style" w:hAnsi="Bookman Old Style" w:cs="Arial"/>
              </w:rPr>
            </w:pPr>
          </w:p>
          <w:p w14:paraId="18F2543E" w14:textId="77777777" w:rsidR="006E61A1" w:rsidRDefault="006E61A1" w:rsidP="00987B2C">
            <w:pPr>
              <w:jc w:val="both"/>
              <w:rPr>
                <w:rFonts w:ascii="Bookman Old Style" w:hAnsi="Bookman Old Style" w:cs="Arial"/>
              </w:rPr>
            </w:pPr>
          </w:p>
          <w:p w14:paraId="60FA60AD" w14:textId="77777777" w:rsidR="006E61A1" w:rsidRDefault="006E61A1" w:rsidP="00987B2C">
            <w:pPr>
              <w:jc w:val="both"/>
              <w:rPr>
                <w:rFonts w:ascii="Bookman Old Style" w:hAnsi="Bookman Old Style" w:cs="Arial"/>
              </w:rPr>
            </w:pPr>
          </w:p>
          <w:p w14:paraId="5C0466D5" w14:textId="77777777" w:rsidR="006E61A1" w:rsidRDefault="006E61A1" w:rsidP="00987B2C">
            <w:pPr>
              <w:jc w:val="both"/>
              <w:rPr>
                <w:rFonts w:ascii="Bookman Old Style" w:hAnsi="Bookman Old Style" w:cs="Arial"/>
              </w:rPr>
            </w:pPr>
          </w:p>
          <w:p w14:paraId="3D1E9470" w14:textId="77777777" w:rsidR="006E61A1" w:rsidRDefault="006E61A1" w:rsidP="00987B2C">
            <w:pPr>
              <w:jc w:val="both"/>
              <w:rPr>
                <w:rFonts w:ascii="Bookman Old Style" w:hAnsi="Bookman Old Style" w:cs="Arial"/>
              </w:rPr>
            </w:pPr>
          </w:p>
          <w:p w14:paraId="586AACE0" w14:textId="77777777" w:rsidR="006E61A1" w:rsidRDefault="006E61A1" w:rsidP="00987B2C">
            <w:pPr>
              <w:jc w:val="both"/>
              <w:rPr>
                <w:rFonts w:ascii="Bookman Old Style" w:hAnsi="Bookman Old Style" w:cs="Arial"/>
              </w:rPr>
            </w:pPr>
          </w:p>
          <w:p w14:paraId="626839EE" w14:textId="77777777" w:rsidR="006E61A1" w:rsidRDefault="006E61A1" w:rsidP="00987B2C">
            <w:pPr>
              <w:jc w:val="both"/>
              <w:rPr>
                <w:rFonts w:ascii="Bookman Old Style" w:hAnsi="Bookman Old Style" w:cs="Arial"/>
              </w:rPr>
            </w:pPr>
          </w:p>
          <w:p w14:paraId="70E2FAF9" w14:textId="77777777" w:rsidR="006E61A1" w:rsidRDefault="006E61A1" w:rsidP="00987B2C">
            <w:pPr>
              <w:jc w:val="both"/>
              <w:rPr>
                <w:rFonts w:ascii="Bookman Old Style" w:hAnsi="Bookman Old Style" w:cs="Arial"/>
              </w:rPr>
            </w:pPr>
          </w:p>
          <w:p w14:paraId="2BAE8641" w14:textId="77777777" w:rsidR="006E61A1" w:rsidRDefault="006E61A1" w:rsidP="00987B2C">
            <w:pPr>
              <w:jc w:val="both"/>
              <w:rPr>
                <w:rFonts w:ascii="Bookman Old Style" w:hAnsi="Bookman Old Style" w:cs="Arial"/>
              </w:rPr>
            </w:pPr>
          </w:p>
          <w:p w14:paraId="045245F0" w14:textId="4EC30BF5" w:rsidR="00987B2C" w:rsidRPr="00FB739E" w:rsidRDefault="00987B2C" w:rsidP="00987B2C">
            <w:pPr>
              <w:jc w:val="both"/>
              <w:rPr>
                <w:rFonts w:ascii="Bookman Old Style" w:hAnsi="Bookman Old Style" w:cs="Arial"/>
              </w:rPr>
            </w:pPr>
            <w:r w:rsidRPr="00FB739E">
              <w:rPr>
                <w:rFonts w:ascii="Bookman Old Style" w:hAnsi="Bookman Old Style" w:cs="Arial"/>
              </w:rPr>
              <w:t xml:space="preserve"> </w:t>
            </w:r>
          </w:p>
          <w:p w14:paraId="6351C5DA"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Asimismo, contendrá los anexos en medio electrónico, los cuales corresponderán a los enunciados y enumerados en la demanda.</w:t>
            </w:r>
          </w:p>
          <w:p w14:paraId="532028D7"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Las demandas se presentarán en forma de mensaje de datos, lo mismo que todos sus anexos, a las direcciones de correo electrónico que el Consejo Superior de la Judicatura disponga para efectos del reparto, cuando haya lugar a este.</w:t>
            </w:r>
          </w:p>
          <w:p w14:paraId="13CBA87C"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De las demandas y sus anexos no será necesario acompañar copias físicas, ni electrónicas para el archivo del juzgado, ni para el traslado.</w:t>
            </w:r>
          </w:p>
          <w:p w14:paraId="070B5180"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 xml:space="preserve">En cualquier jurisdicción, incluido el proceso arbitral y las autoridades administrativas que ejerzan funciones jurisdiccionales, salvo cuando se soliciten medidas cautelares previas o se desconozca el lugar donde recibirá notificaciones el demandado, el </w:t>
            </w:r>
            <w:r w:rsidRPr="00FB739E">
              <w:rPr>
                <w:rFonts w:ascii="Bookman Old Style" w:hAnsi="Bookman Old Style" w:cs="Arial"/>
              </w:rPr>
              <w:lastRenderedPageBreak/>
              <w:t>demandante, al presentar la demanda, simultáneamente deberá enviar por medio electrónico copia de ella y de sus anexos a los demandados. Del mismo modo deberá proceder el demandante cuando al inadmitirse la demanda presente el escrito de subsanación. El secretario o el funcionario que haga sus veces velará por el cumplimiento de este deber, sin cuya acreditación la autoridad judicial inadmitirá la demanda. De no conocerse el canal digital de la parte demandada, se acreditará con la demanda el envío físico de la misma con sus anexos.</w:t>
            </w:r>
          </w:p>
          <w:p w14:paraId="584254AB" w14:textId="77777777" w:rsidR="00987B2C" w:rsidRPr="00FB739E" w:rsidRDefault="00987B2C" w:rsidP="00987B2C">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En caso de que el demandante haya remitido copia de la demanda con todos sus anexos al demandado, al admitirse la demanda la notificación personal se limitará al envío del auto admisorio al demandado.</w:t>
            </w:r>
          </w:p>
          <w:p w14:paraId="6B582285" w14:textId="77777777" w:rsidR="00D35C57" w:rsidRPr="00FB739E" w:rsidRDefault="00D35C57">
            <w:pPr>
              <w:rPr>
                <w:rFonts w:ascii="Bookman Old Style" w:hAnsi="Bookman Old Style" w:cs="Arial"/>
              </w:rPr>
            </w:pPr>
          </w:p>
        </w:tc>
        <w:tc>
          <w:tcPr>
            <w:tcW w:w="2943" w:type="dxa"/>
          </w:tcPr>
          <w:p w14:paraId="2F314B71" w14:textId="6CB6BDA7" w:rsidR="00D35C57" w:rsidRPr="00FB739E" w:rsidRDefault="00330C69">
            <w:pPr>
              <w:rPr>
                <w:rFonts w:ascii="Bookman Old Style" w:hAnsi="Bookman Old Style" w:cs="Arial"/>
              </w:rPr>
            </w:pPr>
            <w:r>
              <w:rPr>
                <w:rFonts w:ascii="Bookman Old Style" w:hAnsi="Bookman Old Style" w:cs="Arial"/>
              </w:rPr>
              <w:lastRenderedPageBreak/>
              <w:t>Se acoge texto Cámara</w:t>
            </w:r>
          </w:p>
        </w:tc>
      </w:tr>
      <w:tr w:rsidR="00D35C57" w:rsidRPr="00FB739E" w14:paraId="6379A439" w14:textId="77777777" w:rsidTr="00D35C57">
        <w:tc>
          <w:tcPr>
            <w:tcW w:w="2942" w:type="dxa"/>
          </w:tcPr>
          <w:p w14:paraId="7CF98489" w14:textId="77777777" w:rsidR="00880A02" w:rsidRPr="00FB739E" w:rsidRDefault="00880A02" w:rsidP="00703ABF">
            <w:pPr>
              <w:jc w:val="both"/>
              <w:rPr>
                <w:rFonts w:ascii="Bookman Old Style" w:hAnsi="Bookman Old Style" w:cs="Arial"/>
              </w:rPr>
            </w:pPr>
            <w:r w:rsidRPr="00FB739E">
              <w:rPr>
                <w:rFonts w:ascii="Bookman Old Style" w:hAnsi="Bookman Old Style" w:cs="Arial"/>
                <w:b/>
              </w:rPr>
              <w:lastRenderedPageBreak/>
              <w:t>ARTÍCULO 7o. AUDIENCIAS.</w:t>
            </w:r>
            <w:r w:rsidRPr="00FB739E">
              <w:rPr>
                <w:rFonts w:ascii="Bookman Old Style" w:hAnsi="Bookman Old Style" w:cs="Arial"/>
              </w:rPr>
              <w:t xml:space="preserve"> Las audiencias podrán realizarse utilizando los medios tecnológicos a disposición de las autoridades judiciales o por cualquier otro medio puesto a disposición por una o por ambas partes y en ellas deberá facilitarse y permitirse la presencia de todos los sujetos procesales, de manera virtual. No se requerirá la autorización de que trata el parágrafo 2o. del artículo 107 del Código General del Proceso.</w:t>
            </w:r>
          </w:p>
          <w:p w14:paraId="31B302D0" w14:textId="77777777" w:rsidR="00703ABF" w:rsidRDefault="00703ABF" w:rsidP="00703ABF">
            <w:pPr>
              <w:jc w:val="both"/>
              <w:rPr>
                <w:rFonts w:ascii="Bookman Old Style" w:hAnsi="Bookman Old Style" w:cs="Arial"/>
              </w:rPr>
            </w:pPr>
          </w:p>
          <w:p w14:paraId="2DA8320F" w14:textId="77777777" w:rsidR="00703ABF" w:rsidRDefault="00703ABF" w:rsidP="00703ABF">
            <w:pPr>
              <w:jc w:val="both"/>
              <w:rPr>
                <w:rFonts w:ascii="Bookman Old Style" w:hAnsi="Bookman Old Style" w:cs="Arial"/>
              </w:rPr>
            </w:pPr>
          </w:p>
          <w:p w14:paraId="0B5E89B0" w14:textId="3B7FB74F" w:rsidR="00880A02" w:rsidRPr="00FB739E" w:rsidRDefault="00880A02" w:rsidP="00703ABF">
            <w:pPr>
              <w:jc w:val="both"/>
              <w:rPr>
                <w:rFonts w:ascii="Bookman Old Style" w:hAnsi="Bookman Old Style" w:cs="Arial"/>
              </w:rPr>
            </w:pPr>
            <w:r w:rsidRPr="00FB739E">
              <w:rPr>
                <w:rFonts w:ascii="Bookman Old Style" w:hAnsi="Bookman Old Style" w:cs="Arial"/>
              </w:rPr>
              <w:t xml:space="preserve">No obstante, con autorización del titular </w:t>
            </w:r>
            <w:r w:rsidRPr="00FB739E">
              <w:rPr>
                <w:rFonts w:ascii="Bookman Old Style" w:hAnsi="Bookman Old Style" w:cs="Arial"/>
              </w:rPr>
              <w:lastRenderedPageBreak/>
              <w:t>del despacho, cualquier empleado podrá comunicarse con los sujetos procesales, antes de la realización de las audiencias, con el fin de informarles sobre la herramienta tecnológica que se utilizará en ellas o para concertar una distinta.</w:t>
            </w:r>
          </w:p>
          <w:p w14:paraId="50E3A622" w14:textId="7C8CB4DA" w:rsidR="00703ABF" w:rsidRPr="00FB739E" w:rsidRDefault="00880A02" w:rsidP="00703ABF">
            <w:pPr>
              <w:jc w:val="both"/>
              <w:rPr>
                <w:rFonts w:ascii="Bookman Old Style" w:hAnsi="Bookman Old Style" w:cs="Arial"/>
                <w:color w:val="000000" w:themeColor="text1"/>
              </w:rPr>
            </w:pPr>
            <w:r w:rsidRPr="00FB739E">
              <w:rPr>
                <w:rFonts w:ascii="Bookman Old Style" w:hAnsi="Bookman Old Style" w:cs="Arial"/>
                <w:color w:val="000000" w:themeColor="text1"/>
              </w:rPr>
              <w:t>Cuando las circunstancias de seguridad, inmediatez y fidelidad lo requieran, serán presenciales las audiencias y diligencias destinadas a la práctica de pruebas. La práctica presencial de la prueba se dispondrá por el juez de oficio o  por solicitud motivada de cualquiera de las partes.</w:t>
            </w:r>
          </w:p>
          <w:p w14:paraId="34AD2A1D" w14:textId="77777777" w:rsidR="00880A02" w:rsidRPr="00FB739E" w:rsidRDefault="00880A02" w:rsidP="00703ABF">
            <w:pPr>
              <w:jc w:val="both"/>
              <w:rPr>
                <w:rFonts w:ascii="Bookman Old Style" w:hAnsi="Bookman Old Style" w:cs="Arial"/>
              </w:rPr>
            </w:pPr>
            <w:r w:rsidRPr="00FB739E">
              <w:rPr>
                <w:rFonts w:ascii="Bookman Old Style" w:hAnsi="Bookman Old Style" w:cs="Arial"/>
              </w:rPr>
              <w:t xml:space="preserve">La presencia física solo será exigible al sujeto de prueba. Los abogados, las partes que no deban declarar, los terceros e intervinientes especiales y demás sujetos del proceso, podrán concurrir de manera virtual. </w:t>
            </w:r>
          </w:p>
          <w:p w14:paraId="72355859" w14:textId="77777777" w:rsidR="00880A02" w:rsidRPr="00FB739E" w:rsidRDefault="00880A02" w:rsidP="00703ABF">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PARÁGRAFO.</w:t>
            </w:r>
            <w:r w:rsidRPr="00FB739E">
              <w:rPr>
                <w:rFonts w:ascii="Bookman Old Style" w:hAnsi="Bookman Old Style" w:cs="Arial"/>
              </w:rPr>
              <w:t xml:space="preserve"> Las audiencias y diligencias que se deban adelantar por la sala de una corporación serán presididas por el ponente, y a ellas deberán concurrir la mayoría de los magistrados que integran la sala, so pena de nulidad.</w:t>
            </w:r>
          </w:p>
          <w:p w14:paraId="470B8FC7" w14:textId="77777777" w:rsidR="00D35C57" w:rsidRPr="00FB739E" w:rsidRDefault="00D35C57" w:rsidP="00703ABF">
            <w:pPr>
              <w:rPr>
                <w:rFonts w:ascii="Bookman Old Style" w:hAnsi="Bookman Old Style" w:cs="Arial"/>
              </w:rPr>
            </w:pPr>
          </w:p>
        </w:tc>
        <w:tc>
          <w:tcPr>
            <w:tcW w:w="2943" w:type="dxa"/>
          </w:tcPr>
          <w:p w14:paraId="253AF8B1" w14:textId="77777777" w:rsidR="001E3728" w:rsidRPr="001E3728" w:rsidRDefault="001E3728" w:rsidP="001E3728">
            <w:pPr>
              <w:jc w:val="both"/>
              <w:rPr>
                <w:rFonts w:ascii="Bookman Old Style" w:hAnsi="Bookman Old Style" w:cs="Tahoma"/>
              </w:rPr>
            </w:pPr>
            <w:r w:rsidRPr="001E3728">
              <w:rPr>
                <w:rFonts w:ascii="Bookman Old Style" w:hAnsi="Bookman Old Style" w:cs="Tahoma"/>
                <w:b/>
              </w:rPr>
              <w:lastRenderedPageBreak/>
              <w:t>ARTÍCULO 7o. AUDIENCIAS.</w:t>
            </w:r>
            <w:r w:rsidRPr="001E3728">
              <w:rPr>
                <w:rFonts w:ascii="Bookman Old Style" w:hAnsi="Bookman Old Style" w:cs="Tahoma"/>
              </w:rPr>
              <w:t xml:space="preserve"> Las audiencias deberán realizarse utilizando los medios tecnológicos a disposición de las autoridades judiciales o por cualquier otro medio puesto a disposición por una o por ambas partes y en ellas deberá facilitarse y permitirse la presencia de todos los sujetos procesales, ya sea de manera virtual o telefónica. No se requerirá la autorización de que trata el parágrafo 2o. del artículo 107 del Código General del Proceso.</w:t>
            </w:r>
          </w:p>
          <w:p w14:paraId="6263718B" w14:textId="77777777" w:rsidR="001E3728" w:rsidRPr="001E3728" w:rsidRDefault="001E3728" w:rsidP="001E3728">
            <w:pPr>
              <w:jc w:val="both"/>
              <w:rPr>
                <w:rFonts w:ascii="Bookman Old Style" w:hAnsi="Bookman Old Style" w:cs="Tahoma"/>
              </w:rPr>
            </w:pPr>
            <w:r w:rsidRPr="001E3728">
              <w:rPr>
                <w:rFonts w:ascii="Bookman Old Style" w:hAnsi="Bookman Old Style" w:cs="Tahoma"/>
              </w:rPr>
              <w:t xml:space="preserve">No obstante, con autorización del titular </w:t>
            </w:r>
            <w:r w:rsidRPr="001E3728">
              <w:rPr>
                <w:rFonts w:ascii="Bookman Old Style" w:hAnsi="Bookman Old Style" w:cs="Tahoma"/>
              </w:rPr>
              <w:lastRenderedPageBreak/>
              <w:t>del despacho, cualquier empleado podrá comunicarse con los sujetos procesales, antes de la realización de las audiencias, con el fin de informarles sobre la herramienta tecnológica que se utilizará en ellas o para concertar una distinta.</w:t>
            </w:r>
          </w:p>
          <w:p w14:paraId="1C07DA22" w14:textId="77777777" w:rsidR="001E3728" w:rsidRPr="001E3728" w:rsidRDefault="001E3728" w:rsidP="001E3728">
            <w:pPr>
              <w:jc w:val="both"/>
              <w:rPr>
                <w:rFonts w:ascii="Bookman Old Style" w:hAnsi="Bookman Old Style" w:cs="Tahoma"/>
              </w:rPr>
            </w:pPr>
            <w:r w:rsidRPr="001E3728">
              <w:rPr>
                <w:rFonts w:ascii="Bookman Old Style" w:hAnsi="Bookman Old Style" w:cs="Tahoma"/>
              </w:rPr>
              <w:t>Cuando las circunstancias de seguridad, inmediatez y fidelidad excepcionalmente lo requieran, serán presenciales las audiencias y diligencias destinadas a la práctica de pruebas. La práctica presencial de la prueba se dispondrá por el juez de oficio o por solicitud motivada de cualquiera de las partes.</w:t>
            </w:r>
          </w:p>
          <w:p w14:paraId="74480EC2" w14:textId="77777777" w:rsidR="001E3728" w:rsidRPr="001E3728" w:rsidRDefault="001E3728" w:rsidP="001E3728">
            <w:pPr>
              <w:jc w:val="both"/>
              <w:rPr>
                <w:rFonts w:ascii="Bookman Old Style" w:hAnsi="Bookman Old Style" w:cs="Tahoma"/>
              </w:rPr>
            </w:pPr>
            <w:r w:rsidRPr="001E3728">
              <w:rPr>
                <w:rFonts w:ascii="Bookman Old Style" w:hAnsi="Bookman Old Style" w:cs="Tahoma"/>
              </w:rPr>
              <w:t>Para el caso de la jurisdicción penal, de manera oficiosa el juez de conocimiento podrá disponer la práctica presencial de la prueba cuando lo considere necesario, y deberá disponerlo así cuando alguna de las partes se lo solicite, sin que las mismas deban motivar tal petición.  Excepcionalmente la prueba podrá practicarse en forma virtual ante la imposibilidad comprobada para garantizar la comparecencia presencial de un testigo, experto o perito al Despacho judicial.</w:t>
            </w:r>
          </w:p>
          <w:p w14:paraId="0B6B2277" w14:textId="77777777" w:rsidR="001E3728" w:rsidRPr="001E3728" w:rsidRDefault="001E3728" w:rsidP="001E3728">
            <w:pPr>
              <w:jc w:val="both"/>
              <w:rPr>
                <w:rFonts w:ascii="Bookman Old Style" w:hAnsi="Bookman Old Style" w:cs="Tahoma"/>
              </w:rPr>
            </w:pPr>
            <w:r w:rsidRPr="001E3728">
              <w:rPr>
                <w:rFonts w:ascii="Bookman Old Style" w:hAnsi="Bookman Old Style" w:cs="Tahoma"/>
              </w:rPr>
              <w:t xml:space="preserve">La presencia física en la sede del juzgado de conocimiento solo será exigible al sujeto de prueba, a quien requirió la práctica presencial y al juez de conocimiento, sin perjuicio de que puedan asistir de manera presencial los abogados </w:t>
            </w:r>
            <w:r w:rsidRPr="001E3728">
              <w:rPr>
                <w:rFonts w:ascii="Bookman Old Style" w:hAnsi="Bookman Old Style" w:cs="Tahoma"/>
              </w:rPr>
              <w:lastRenderedPageBreak/>
              <w:t xml:space="preserve">reconocidos, las partes que no deban declarar, los terceros e intervinientes especiales y demás sujetos del proceso, quienes además podrán concurrir de manera virtual. </w:t>
            </w:r>
          </w:p>
          <w:p w14:paraId="2815D79E" w14:textId="77777777" w:rsidR="001E3728" w:rsidRPr="001E3728" w:rsidRDefault="001E3728" w:rsidP="001E3728">
            <w:pPr>
              <w:pBdr>
                <w:top w:val="nil"/>
                <w:left w:val="nil"/>
                <w:bottom w:val="nil"/>
                <w:right w:val="nil"/>
                <w:between w:val="nil"/>
              </w:pBdr>
              <w:ind w:hanging="2"/>
              <w:jc w:val="both"/>
              <w:rPr>
                <w:rFonts w:ascii="Bookman Old Style" w:hAnsi="Bookman Old Style" w:cs="Tahoma"/>
              </w:rPr>
            </w:pPr>
            <w:r w:rsidRPr="001E3728">
              <w:rPr>
                <w:rFonts w:ascii="Bookman Old Style" w:hAnsi="Bookman Old Style" w:cs="Tahoma"/>
                <w:b/>
              </w:rPr>
              <w:t>PARÁGRAFO.</w:t>
            </w:r>
            <w:r w:rsidRPr="001E3728">
              <w:rPr>
                <w:rFonts w:ascii="Bookman Old Style" w:hAnsi="Bookman Old Style" w:cs="Tahoma"/>
              </w:rPr>
              <w:t xml:space="preserve"> Las audiencias y diligencias que se deban adelantar por la sala de una corporación serán presididas por el ponente, y a ellas deberán concurrir la mayoría de los magistrados que integran la sala, so pena de nulidad.</w:t>
            </w:r>
          </w:p>
          <w:p w14:paraId="219799E4" w14:textId="77777777" w:rsidR="00D35C57" w:rsidRPr="001E3728" w:rsidRDefault="00D35C57" w:rsidP="00703ABF">
            <w:pPr>
              <w:rPr>
                <w:rFonts w:ascii="Bookman Old Style" w:hAnsi="Bookman Old Style" w:cs="Arial"/>
              </w:rPr>
            </w:pPr>
          </w:p>
        </w:tc>
        <w:tc>
          <w:tcPr>
            <w:tcW w:w="2943" w:type="dxa"/>
          </w:tcPr>
          <w:p w14:paraId="4FF77613" w14:textId="2F6F0FE1" w:rsidR="00D35C57" w:rsidRPr="00FB739E" w:rsidRDefault="00330C69" w:rsidP="007D416C">
            <w:pPr>
              <w:jc w:val="both"/>
              <w:rPr>
                <w:rFonts w:ascii="Bookman Old Style" w:hAnsi="Bookman Old Style" w:cs="Arial"/>
              </w:rPr>
            </w:pPr>
            <w:r>
              <w:rPr>
                <w:rFonts w:ascii="Bookman Old Style" w:hAnsi="Bookman Old Style" w:cs="Arial"/>
              </w:rPr>
              <w:lastRenderedPageBreak/>
              <w:t xml:space="preserve">Se acoge texto </w:t>
            </w:r>
            <w:r w:rsidR="00703ABF">
              <w:rPr>
                <w:rFonts w:ascii="Bookman Old Style" w:hAnsi="Bookman Old Style" w:cs="Arial"/>
              </w:rPr>
              <w:t xml:space="preserve">del </w:t>
            </w:r>
            <w:r>
              <w:rPr>
                <w:rFonts w:ascii="Bookman Old Style" w:hAnsi="Bookman Old Style" w:cs="Arial"/>
              </w:rPr>
              <w:t>Senado</w:t>
            </w:r>
          </w:p>
        </w:tc>
      </w:tr>
      <w:tr w:rsidR="00D35C57" w:rsidRPr="00FB739E" w14:paraId="41EAA7C1" w14:textId="77777777" w:rsidTr="00D35C57">
        <w:tc>
          <w:tcPr>
            <w:tcW w:w="2942" w:type="dxa"/>
          </w:tcPr>
          <w:p w14:paraId="15B6F8E0" w14:textId="77777777" w:rsidR="00324962" w:rsidRPr="00FB739E" w:rsidRDefault="00324962" w:rsidP="00324962">
            <w:pPr>
              <w:jc w:val="both"/>
              <w:rPr>
                <w:rFonts w:ascii="Bookman Old Style" w:hAnsi="Bookman Old Style" w:cs="Arial"/>
              </w:rPr>
            </w:pPr>
            <w:r w:rsidRPr="00FB739E">
              <w:rPr>
                <w:rFonts w:ascii="Bookman Old Style" w:hAnsi="Bookman Old Style" w:cs="Arial"/>
                <w:b/>
              </w:rPr>
              <w:lastRenderedPageBreak/>
              <w:t>ARTÍCULO 8o. NOTIFICACIONES PERSONALES.</w:t>
            </w:r>
            <w:r w:rsidRPr="00FB739E">
              <w:rPr>
                <w:rFonts w:ascii="Bookman Old Style" w:hAnsi="Bookman Old Style" w:cs="Arial"/>
              </w:rPr>
              <w:t xml:space="preserve"> 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w:t>
            </w:r>
          </w:p>
          <w:p w14:paraId="27765FDA"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El interesado afirmará bajo la gravedad del juramento, que se entenderá prestado con la petición, que la dirección electrónica o sitio suministrado corresponde al utilizado por la persona a notificar, informará la forma como la obtuvo y allegará las evidencias correspondientes, particularmente las comunicaciones remitidas a la persona por notificar.</w:t>
            </w:r>
          </w:p>
          <w:p w14:paraId="0347E3B3" w14:textId="024DBE2A" w:rsidR="00324962" w:rsidRPr="00FB739E" w:rsidRDefault="00324962" w:rsidP="00324962">
            <w:pPr>
              <w:jc w:val="both"/>
              <w:rPr>
                <w:rFonts w:ascii="Bookman Old Style" w:hAnsi="Bookman Old Style" w:cs="Arial"/>
                <w:b/>
                <w:bCs/>
              </w:rPr>
            </w:pPr>
            <w:r w:rsidRPr="00FB739E">
              <w:rPr>
                <w:rFonts w:ascii="Bookman Old Style" w:hAnsi="Bookman Old Style" w:cs="Arial"/>
              </w:rPr>
              <w:lastRenderedPageBreak/>
              <w:t>La notificación personal se entenderá realizada una vez transcurridos dos días hábiles siguientes al envío del mensaje y los términos empezarán</w:t>
            </w:r>
            <w:r w:rsidR="00FD6203" w:rsidRPr="00FD6203">
              <w:rPr>
                <w:rFonts w:ascii="Bookman Old Style" w:hAnsi="Bookman Old Style" w:cs="Arial"/>
              </w:rPr>
              <w:t xml:space="preserve"> </w:t>
            </w:r>
            <w:r w:rsidR="00FD6203" w:rsidRPr="00FD6203">
              <w:rPr>
                <w:rFonts w:ascii="Bookman Old Style" w:hAnsi="Bookman Old Style" w:cs="Arial"/>
                <w:highlight w:val="yellow"/>
              </w:rPr>
              <w:t>a</w:t>
            </w:r>
            <w:r w:rsidRPr="00FB739E">
              <w:rPr>
                <w:rFonts w:ascii="Bookman Old Style" w:hAnsi="Bookman Old Style" w:cs="Arial"/>
              </w:rPr>
              <w:t xml:space="preserve"> contarse cuando el iniciador recepcione acuse de recibo o se pueda por otro medio constatar el acceso del destinatario al mensaje</w:t>
            </w:r>
            <w:r w:rsidR="00B30CBC">
              <w:rPr>
                <w:rFonts w:ascii="Bookman Old Style" w:hAnsi="Bookman Old Style" w:cs="Arial"/>
              </w:rPr>
              <w:t>.</w:t>
            </w:r>
          </w:p>
          <w:p w14:paraId="77F6F1A9"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Para los fines de esta norma se podrán implementar o utilizar sistemas de confirmación del recibo de los correos electrónicos o mensajes de datos.</w:t>
            </w:r>
          </w:p>
          <w:p w14:paraId="57A1E3F8"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Cuando exista discrepancia sobre la forma en que se practicó la notificación, la parte que se considere afectada deberá manifestar bajo la gravedad del juramento, al solicitar la declaratoria de nulidad de lo actuado, que no se enteró de la providencia, además de cumplir con lo dispuesto en los artículos 132 a 138 del Código General del Proceso.</w:t>
            </w:r>
          </w:p>
          <w:p w14:paraId="78B39082" w14:textId="77777777" w:rsidR="00324962" w:rsidRPr="00FB739E" w:rsidRDefault="00324962" w:rsidP="00324962">
            <w:pPr>
              <w:jc w:val="both"/>
              <w:rPr>
                <w:rFonts w:ascii="Bookman Old Style" w:hAnsi="Bookman Old Style" w:cs="Arial"/>
              </w:rPr>
            </w:pPr>
            <w:r w:rsidRPr="00FB739E">
              <w:rPr>
                <w:rFonts w:ascii="Bookman Old Style" w:hAnsi="Bookman Old Style" w:cs="Arial"/>
                <w:b/>
              </w:rPr>
              <w:t>PARÁGRAFO 1o.</w:t>
            </w:r>
            <w:r w:rsidRPr="00FB739E">
              <w:rPr>
                <w:rFonts w:ascii="Bookman Old Style" w:hAnsi="Bookman Old Style" w:cs="Arial"/>
              </w:rPr>
              <w:t xml:space="preserve"> Lo previsto en este artículo se aplicará cualquiera sea la naturaleza de la actuación, incluidas las pruebas extraprocesales o del proceso, sea este declarativo, declarativo especial, monitorio, ejecutivo o cualquier otro.</w:t>
            </w:r>
          </w:p>
          <w:p w14:paraId="1BBBCF41" w14:textId="77777777" w:rsidR="00324962" w:rsidRPr="00FB739E" w:rsidRDefault="00324962" w:rsidP="00324962">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PARÁGRAFO 2o.</w:t>
            </w:r>
            <w:r w:rsidRPr="00FB739E">
              <w:rPr>
                <w:rFonts w:ascii="Bookman Old Style" w:hAnsi="Bookman Old Style" w:cs="Arial"/>
              </w:rPr>
              <w:t xml:space="preserve"> La autoridad judicial, de oficio o a petición de parte, podrá solicitar información de las direcciones electrónicas o sitios de la parte por notificar que estén en las Cámaras de Comercio, superintendencias, entidades públicas o privadas, o utilizar aquellas que estén </w:t>
            </w:r>
            <w:r w:rsidRPr="00FB739E">
              <w:rPr>
                <w:rFonts w:ascii="Bookman Old Style" w:hAnsi="Bookman Old Style" w:cs="Arial"/>
              </w:rPr>
              <w:lastRenderedPageBreak/>
              <w:t xml:space="preserve">informadas en páginas web o en redes sociales. </w:t>
            </w:r>
          </w:p>
          <w:p w14:paraId="0CB52FA2" w14:textId="77777777" w:rsidR="00FD6203" w:rsidRPr="0092338E" w:rsidRDefault="00324962" w:rsidP="00FD6203">
            <w:pPr>
              <w:jc w:val="both"/>
              <w:rPr>
                <w:rFonts w:ascii="Tahoma" w:eastAsia="Calibri" w:hAnsi="Tahoma" w:cs="Tahoma"/>
                <w:b/>
                <w:bCs/>
                <w:color w:val="FF0000"/>
                <w:szCs w:val="24"/>
                <w:u w:val="single"/>
              </w:rPr>
            </w:pPr>
            <w:r w:rsidRPr="00FB739E">
              <w:rPr>
                <w:rFonts w:ascii="Bookman Old Style" w:hAnsi="Bookman Old Style" w:cs="Arial"/>
                <w:b/>
                <w:bCs/>
              </w:rPr>
              <w:t xml:space="preserve">PARÁGRAFO 3º. </w:t>
            </w:r>
            <w:r w:rsidR="00FD6203" w:rsidRPr="00774659">
              <w:rPr>
                <w:rFonts w:ascii="Tahoma" w:eastAsia="Calibri" w:hAnsi="Tahoma" w:cs="Tahoma"/>
                <w:szCs w:val="24"/>
              </w:rPr>
              <w:t>Para los efectos de lo dispuesto en este artículo, se podrá hacer uso del servicio de correo electrónico postal certificado y los servicios postales electrónicos definidos por la Unión Postal Universal -UPU- con cargo a la franquicia postal.</w:t>
            </w:r>
          </w:p>
          <w:p w14:paraId="4C9DF912" w14:textId="39444FC6" w:rsidR="00D35C57" w:rsidRPr="00FB739E" w:rsidRDefault="00D35C57">
            <w:pPr>
              <w:rPr>
                <w:rFonts w:ascii="Bookman Old Style" w:hAnsi="Bookman Old Style" w:cs="Arial"/>
              </w:rPr>
            </w:pPr>
          </w:p>
        </w:tc>
        <w:tc>
          <w:tcPr>
            <w:tcW w:w="2943" w:type="dxa"/>
          </w:tcPr>
          <w:p w14:paraId="541F1776"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lastRenderedPageBreak/>
              <w:t>ARTÍCULO 8o. NOTIFICACIONES PERSONALES.</w:t>
            </w:r>
            <w:r w:rsidRPr="00FB739E">
              <w:rPr>
                <w:rFonts w:ascii="Bookman Old Style" w:hAnsi="Bookman Old Style" w:cs="Arial"/>
              </w:rPr>
              <w:t xml:space="preserve"> 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w:t>
            </w:r>
          </w:p>
          <w:p w14:paraId="47D3EB20"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El interesado afirmará bajo la gravedad del juramento, que se entenderá prestado con la petición, que la dirección electrónica o sitio suministrado corresponde al utilizado por la persona a notificar, informará la forma como la obtuvo y allegará las evidencias correspondientes, particularmente las comunicaciones remitidas a la persona por notificar.</w:t>
            </w:r>
          </w:p>
          <w:p w14:paraId="27EFFBA0"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lastRenderedPageBreak/>
              <w:t>La notificación personal se entenderá realizada una vez transcurridos dos días hábiles siguientes al envío del mensaje y los términos empezarán a correr a partir del día siguiente al de la notificación.</w:t>
            </w:r>
          </w:p>
          <w:p w14:paraId="661C6228" w14:textId="77777777" w:rsidR="00B30CBC" w:rsidRDefault="00B30CBC" w:rsidP="00987B2C">
            <w:pPr>
              <w:jc w:val="both"/>
              <w:rPr>
                <w:rFonts w:ascii="Bookman Old Style" w:hAnsi="Bookman Old Style" w:cs="Arial"/>
              </w:rPr>
            </w:pPr>
          </w:p>
          <w:p w14:paraId="7E94B66D" w14:textId="77777777" w:rsidR="00B30CBC" w:rsidRDefault="00B30CBC" w:rsidP="00987B2C">
            <w:pPr>
              <w:jc w:val="both"/>
              <w:rPr>
                <w:rFonts w:ascii="Bookman Old Style" w:hAnsi="Bookman Old Style" w:cs="Arial"/>
              </w:rPr>
            </w:pPr>
          </w:p>
          <w:p w14:paraId="464A7487" w14:textId="77777777" w:rsidR="00B30CBC" w:rsidRDefault="00B30CBC" w:rsidP="00987B2C">
            <w:pPr>
              <w:jc w:val="both"/>
              <w:rPr>
                <w:rFonts w:ascii="Bookman Old Style" w:hAnsi="Bookman Old Style" w:cs="Arial"/>
              </w:rPr>
            </w:pPr>
          </w:p>
          <w:p w14:paraId="137AA552" w14:textId="77777777" w:rsidR="00B30CBC" w:rsidRDefault="00B30CBC" w:rsidP="00987B2C">
            <w:pPr>
              <w:jc w:val="both"/>
              <w:rPr>
                <w:rFonts w:ascii="Bookman Old Style" w:hAnsi="Bookman Old Style" w:cs="Arial"/>
              </w:rPr>
            </w:pPr>
          </w:p>
          <w:p w14:paraId="3C94EA2A" w14:textId="31653A4F" w:rsidR="00987B2C" w:rsidRPr="00FB739E" w:rsidRDefault="00987B2C" w:rsidP="00987B2C">
            <w:pPr>
              <w:jc w:val="both"/>
              <w:rPr>
                <w:rFonts w:ascii="Bookman Old Style" w:hAnsi="Bookman Old Style" w:cs="Arial"/>
              </w:rPr>
            </w:pPr>
            <w:r w:rsidRPr="00FB739E">
              <w:rPr>
                <w:rFonts w:ascii="Bookman Old Style" w:hAnsi="Bookman Old Style" w:cs="Arial"/>
              </w:rPr>
              <w:t>Para los fines de esta norma se podrán implementar o utilizar sistemas de confirmación del recibo de los correos electrónicos o mensajes de datos.</w:t>
            </w:r>
          </w:p>
          <w:p w14:paraId="37E81A36"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Cuando exista discrepancia sobre la forma en que se practicó la notificación, la parte que se considere afectada deberá manifestar bajo la gravedad del juramento, al solicitar la declaratoria de nulidad de lo actuado, que no se enteró de la providencia, además de cumplir con lo dispuesto en los artículos 132 a 138 del Código General del Proceso.</w:t>
            </w:r>
          </w:p>
          <w:p w14:paraId="5E4251FF"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t>PARÁGRAFO 1o.</w:t>
            </w:r>
            <w:r w:rsidRPr="00FB739E">
              <w:rPr>
                <w:rFonts w:ascii="Bookman Old Style" w:hAnsi="Bookman Old Style" w:cs="Arial"/>
              </w:rPr>
              <w:t xml:space="preserve"> Lo previsto en este artículo se aplicará cualquiera sea la naturaleza de la actuación, incluidas las pruebas extraprocesales o del proceso, sea este declarativo, declarativo especial, monitorio, ejecutivo o cualquier otro.</w:t>
            </w:r>
          </w:p>
          <w:p w14:paraId="31508F4F" w14:textId="77777777" w:rsidR="00987B2C" w:rsidRPr="00FB739E" w:rsidRDefault="00987B2C" w:rsidP="00987B2C">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PARÁGRAFO 2o.</w:t>
            </w:r>
            <w:r w:rsidRPr="00FB739E">
              <w:rPr>
                <w:rFonts w:ascii="Bookman Old Style" w:hAnsi="Bookman Old Style" w:cs="Arial"/>
              </w:rPr>
              <w:t xml:space="preserve"> La autoridad judicial, de oficio o a petición de parte, podrá solicitar información de las direcciones electrónicas o sitios de la parte por notificar que estén en las Cámaras de Comercio, superintendencias, entidades públicas o privadas, o utilizar aquellas que estén </w:t>
            </w:r>
            <w:r w:rsidRPr="00FB739E">
              <w:rPr>
                <w:rFonts w:ascii="Bookman Old Style" w:hAnsi="Bookman Old Style" w:cs="Arial"/>
              </w:rPr>
              <w:lastRenderedPageBreak/>
              <w:t xml:space="preserve">informadas en páginas web o en redes sociales. </w:t>
            </w:r>
          </w:p>
          <w:p w14:paraId="7A96A436" w14:textId="77777777" w:rsidR="00987B2C" w:rsidRPr="00FB739E" w:rsidRDefault="00987B2C" w:rsidP="00987B2C">
            <w:pPr>
              <w:jc w:val="both"/>
              <w:rPr>
                <w:rFonts w:ascii="Bookman Old Style" w:hAnsi="Bookman Old Style" w:cs="Arial"/>
                <w:b/>
                <w:bCs/>
                <w:u w:val="single"/>
              </w:rPr>
            </w:pPr>
            <w:r w:rsidRPr="00FB739E">
              <w:rPr>
                <w:rFonts w:ascii="Bookman Old Style" w:hAnsi="Bookman Old Style" w:cs="Arial"/>
                <w:b/>
                <w:bCs/>
              </w:rPr>
              <w:t xml:space="preserve">PARÁGRAFO 3º. </w:t>
            </w:r>
            <w:r w:rsidRPr="00FB739E">
              <w:rPr>
                <w:rFonts w:ascii="Bookman Old Style" w:hAnsi="Bookman Old Style" w:cs="Arial"/>
              </w:rPr>
              <w:t>Para los efectos de lo dispuesto en este artículo, en caso de excepcionalmente requerirse se podrá hacer uso del servicio de correo electrónico postal certificado y los servicios postales electrónicos definidos por la Unión Postal Universal -UPU- con cargo a la franquicia postal.</w:t>
            </w:r>
          </w:p>
          <w:p w14:paraId="636903A0" w14:textId="77777777" w:rsidR="00D35C57" w:rsidRPr="00FB739E" w:rsidRDefault="00D35C57">
            <w:pPr>
              <w:rPr>
                <w:rFonts w:ascii="Bookman Old Style" w:hAnsi="Bookman Old Style" w:cs="Arial"/>
              </w:rPr>
            </w:pPr>
          </w:p>
        </w:tc>
        <w:tc>
          <w:tcPr>
            <w:tcW w:w="2943" w:type="dxa"/>
          </w:tcPr>
          <w:p w14:paraId="4EBCF408" w14:textId="513100CD" w:rsidR="00D35C57" w:rsidRPr="00FB739E" w:rsidRDefault="00330C69" w:rsidP="00B30CBC">
            <w:pPr>
              <w:jc w:val="both"/>
              <w:rPr>
                <w:rFonts w:ascii="Bookman Old Style" w:hAnsi="Bookman Old Style" w:cs="Arial"/>
              </w:rPr>
            </w:pPr>
            <w:r>
              <w:rPr>
                <w:rFonts w:ascii="Bookman Old Style" w:hAnsi="Bookman Old Style" w:cs="Arial"/>
              </w:rPr>
              <w:lastRenderedPageBreak/>
              <w:t xml:space="preserve">Se acoge texto </w:t>
            </w:r>
            <w:r w:rsidR="00B30CBC">
              <w:rPr>
                <w:rFonts w:ascii="Bookman Old Style" w:hAnsi="Bookman Old Style" w:cs="Arial"/>
              </w:rPr>
              <w:t xml:space="preserve"> </w:t>
            </w:r>
            <w:r>
              <w:rPr>
                <w:rFonts w:ascii="Bookman Old Style" w:hAnsi="Bookman Old Style" w:cs="Arial"/>
              </w:rPr>
              <w:t>Cámara</w:t>
            </w:r>
            <w:r w:rsidR="00B30CBC">
              <w:rPr>
                <w:rFonts w:ascii="Bookman Old Style" w:hAnsi="Bookman Old Style" w:cs="Arial"/>
              </w:rPr>
              <w:t>.</w:t>
            </w:r>
          </w:p>
        </w:tc>
      </w:tr>
      <w:tr w:rsidR="00D35C57" w:rsidRPr="00FB739E" w14:paraId="22067F5B" w14:textId="77777777" w:rsidTr="00D35C57">
        <w:tc>
          <w:tcPr>
            <w:tcW w:w="2942" w:type="dxa"/>
          </w:tcPr>
          <w:p w14:paraId="29BAE204" w14:textId="77777777" w:rsidR="00324962" w:rsidRPr="00FB739E" w:rsidRDefault="00324962" w:rsidP="00324962">
            <w:pPr>
              <w:jc w:val="both"/>
              <w:rPr>
                <w:rFonts w:ascii="Bookman Old Style" w:hAnsi="Bookman Old Style" w:cs="Arial"/>
              </w:rPr>
            </w:pPr>
            <w:r w:rsidRPr="00FB739E">
              <w:rPr>
                <w:rFonts w:ascii="Bookman Old Style" w:hAnsi="Bookman Old Style" w:cs="Arial"/>
                <w:b/>
              </w:rPr>
              <w:lastRenderedPageBreak/>
              <w:t>ARTÍCULO 9o. NOTIFICACIÓN POR ESTADO Y TRASLADOS.</w:t>
            </w:r>
            <w:r w:rsidRPr="00FB739E">
              <w:rPr>
                <w:rFonts w:ascii="Bookman Old Style" w:hAnsi="Bookman Old Style" w:cs="Arial"/>
              </w:rPr>
              <w:t xml:space="preserve"> Las notificaciones por estado se fijarán virtualmente, con inserción de la providencia, y no será necesario imprimirlos, ni firmarlos por el secretario, ni dejar constancia con firma al pie de la providencia respectiva.</w:t>
            </w:r>
          </w:p>
          <w:p w14:paraId="017D72B2"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No obstante, no se insertarán en el estado electrónico las providencias que decretan medidas cautelares o hagan mención a menores, o cuando la autoridad judicial así lo disponga por estar sujetas a reserva legal.</w:t>
            </w:r>
          </w:p>
          <w:p w14:paraId="44A5D5D4"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De la misma forma podrán surtirse los traslados que deban hacerse por fuera de audiencia.</w:t>
            </w:r>
          </w:p>
          <w:p w14:paraId="29090494"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Los ejemplares de los estados y traslados virtuales se conservarán en línea para consulta permanente por cualquier interesado.</w:t>
            </w:r>
          </w:p>
          <w:p w14:paraId="5A01698C" w14:textId="290C543B" w:rsidR="00324962" w:rsidRPr="00FB739E" w:rsidRDefault="00324962" w:rsidP="00324962">
            <w:pPr>
              <w:jc w:val="both"/>
              <w:rPr>
                <w:rFonts w:ascii="Bookman Old Style" w:hAnsi="Bookman Old Style" w:cs="Arial"/>
              </w:rPr>
            </w:pPr>
            <w:r w:rsidRPr="00FB739E">
              <w:rPr>
                <w:rFonts w:ascii="Bookman Old Style" w:hAnsi="Bookman Old Style" w:cs="Arial"/>
                <w:b/>
              </w:rPr>
              <w:t>PARÁGRAFO.</w:t>
            </w:r>
            <w:r w:rsidRPr="00FB739E">
              <w:rPr>
                <w:rFonts w:ascii="Bookman Old Style" w:hAnsi="Bookman Old Style" w:cs="Arial"/>
              </w:rPr>
              <w:t xml:space="preserve"> Cuando una parte acredite haber enviado un escrito del cual deba correrse traslado a los demás sujetos procesales, mediante la remisión de </w:t>
            </w:r>
            <w:r w:rsidRPr="00FB739E">
              <w:rPr>
                <w:rFonts w:ascii="Bookman Old Style" w:hAnsi="Bookman Old Style" w:cs="Arial"/>
              </w:rPr>
              <w:lastRenderedPageBreak/>
              <w:t>la copia por un canal digital, se prescindirá del traslado por Secretaría, el cual se entenderá realizado a los dos (2) días hábiles siguientes al del envío del mensaje y el término respectivo empezará a contarse cuando el iniciador recepcio</w:t>
            </w:r>
            <w:r w:rsidR="0087469A">
              <w:rPr>
                <w:rFonts w:ascii="Bookman Old Style" w:hAnsi="Bookman Old Style" w:cs="Arial"/>
              </w:rPr>
              <w:t xml:space="preserve">ne acuse de recibo o se pueda </w:t>
            </w:r>
            <w:r w:rsidR="0087469A" w:rsidRPr="00774659">
              <w:rPr>
                <w:rFonts w:ascii="Bookman Old Style" w:hAnsi="Bookman Old Style" w:cs="Arial"/>
              </w:rPr>
              <w:t>p</w:t>
            </w:r>
            <w:r w:rsidRPr="00774659">
              <w:rPr>
                <w:rFonts w:ascii="Bookman Old Style" w:hAnsi="Bookman Old Style" w:cs="Arial"/>
              </w:rPr>
              <w:t>o</w:t>
            </w:r>
            <w:r w:rsidR="0087469A" w:rsidRPr="00774659">
              <w:rPr>
                <w:rFonts w:ascii="Bookman Old Style" w:hAnsi="Bookman Old Style" w:cs="Arial"/>
              </w:rPr>
              <w:t>r</w:t>
            </w:r>
            <w:r w:rsidRPr="00774659">
              <w:rPr>
                <w:rFonts w:ascii="Bookman Old Style" w:hAnsi="Bookman Old Style" w:cs="Arial"/>
              </w:rPr>
              <w:t xml:space="preserve"> otro medio constatar el acceso del destinatario al mensaje.</w:t>
            </w:r>
          </w:p>
          <w:p w14:paraId="62327093" w14:textId="77777777" w:rsidR="00D35C57" w:rsidRPr="00FB739E" w:rsidRDefault="00D35C57">
            <w:pPr>
              <w:rPr>
                <w:rFonts w:ascii="Bookman Old Style" w:hAnsi="Bookman Old Style" w:cs="Arial"/>
              </w:rPr>
            </w:pPr>
          </w:p>
        </w:tc>
        <w:tc>
          <w:tcPr>
            <w:tcW w:w="2943" w:type="dxa"/>
          </w:tcPr>
          <w:p w14:paraId="00B86966"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lastRenderedPageBreak/>
              <w:t>ARTÍCULO 9o. NOTIFICACIÓN POR ESTADO Y TRASLADOS.</w:t>
            </w:r>
            <w:r w:rsidRPr="00FB739E">
              <w:rPr>
                <w:rFonts w:ascii="Bookman Old Style" w:hAnsi="Bookman Old Style" w:cs="Arial"/>
              </w:rPr>
              <w:t xml:space="preserve"> Las notificaciones por estado se fijarán virtualmente, con inserción de la providencia, y no será necesario imprimirlos, ni firmarlos por el secretario, ni dejar constancia con firma al pie de la providencia respectiva.</w:t>
            </w:r>
          </w:p>
          <w:p w14:paraId="3DB02A4C"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No obstante, no se insertarán en el estado electrónico las providencias que decretan medidas cautelares o hagan mención a menores, o cuando la autoridad judicial así lo disponga por estar sujetas a reserva legal.</w:t>
            </w:r>
          </w:p>
          <w:p w14:paraId="2A5380F3"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De la misma forma podrán surtirse los traslados que deban hacerse por fuera de audiencia.</w:t>
            </w:r>
          </w:p>
          <w:p w14:paraId="6086B953"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Los ejemplares de los estados y traslados virtuales se conservarán en línea para consulta permanente por cualquier interesado.</w:t>
            </w:r>
          </w:p>
          <w:p w14:paraId="2B809732"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t>PARÁGRAFO.</w:t>
            </w:r>
            <w:r w:rsidRPr="00FB739E">
              <w:rPr>
                <w:rFonts w:ascii="Bookman Old Style" w:hAnsi="Bookman Old Style" w:cs="Arial"/>
              </w:rPr>
              <w:t xml:space="preserve"> Cuando una parte acredite haber enviado un escrito del cual deba correrse traslado a los demás sujetos procesales, mediante la remisión de </w:t>
            </w:r>
            <w:r w:rsidRPr="00FB739E">
              <w:rPr>
                <w:rFonts w:ascii="Bookman Old Style" w:hAnsi="Bookman Old Style" w:cs="Arial"/>
              </w:rPr>
              <w:lastRenderedPageBreak/>
              <w:t>la copia por un canal digital, se prescindirá del traslado por Secretaría, el cual se entenderá realizado a los dos (2) días hábiles siguientes al del envío del mensaje y el término respectivo empezará a correr a partir del día siguiente.</w:t>
            </w:r>
          </w:p>
          <w:p w14:paraId="4415B2F6" w14:textId="77777777" w:rsidR="00D35C57" w:rsidRPr="00FB739E" w:rsidRDefault="00D35C57">
            <w:pPr>
              <w:rPr>
                <w:rFonts w:ascii="Bookman Old Style" w:hAnsi="Bookman Old Style" w:cs="Arial"/>
              </w:rPr>
            </w:pPr>
          </w:p>
        </w:tc>
        <w:tc>
          <w:tcPr>
            <w:tcW w:w="2943" w:type="dxa"/>
          </w:tcPr>
          <w:p w14:paraId="0F7F4F00" w14:textId="7D82410C" w:rsidR="00D35C57" w:rsidRPr="00FB739E" w:rsidRDefault="00330C69">
            <w:pPr>
              <w:rPr>
                <w:rFonts w:ascii="Bookman Old Style" w:hAnsi="Bookman Old Style" w:cs="Arial"/>
              </w:rPr>
            </w:pPr>
            <w:r>
              <w:rPr>
                <w:rFonts w:ascii="Bookman Old Style" w:hAnsi="Bookman Old Style" w:cs="Arial"/>
              </w:rPr>
              <w:lastRenderedPageBreak/>
              <w:t>Se acoge texto Cámara</w:t>
            </w:r>
          </w:p>
        </w:tc>
      </w:tr>
      <w:tr w:rsidR="00D35C57" w:rsidRPr="00FB739E" w14:paraId="0FA33CAE" w14:textId="77777777" w:rsidTr="00D35C57">
        <w:tc>
          <w:tcPr>
            <w:tcW w:w="2942" w:type="dxa"/>
          </w:tcPr>
          <w:p w14:paraId="3FBAEC4F" w14:textId="77777777" w:rsidR="00324962" w:rsidRPr="00FB739E" w:rsidRDefault="00324962" w:rsidP="00324962">
            <w:pPr>
              <w:jc w:val="both"/>
              <w:rPr>
                <w:rFonts w:ascii="Bookman Old Style" w:hAnsi="Bookman Old Style" w:cs="Arial"/>
                <w:b/>
              </w:rPr>
            </w:pPr>
            <w:r w:rsidRPr="00FB739E">
              <w:rPr>
                <w:rFonts w:ascii="Bookman Old Style" w:hAnsi="Bookman Old Style" w:cs="Arial"/>
                <w:b/>
              </w:rPr>
              <w:lastRenderedPageBreak/>
              <w:t>ARTÍCULO 10. EMPLAZAMIENTO PARA NOTIFICACIÓN PERSONAL.</w:t>
            </w:r>
            <w:r w:rsidRPr="00FB739E">
              <w:rPr>
                <w:rFonts w:ascii="Bookman Old Style" w:hAnsi="Bookman Old Style" w:cs="Arial"/>
              </w:rPr>
              <w:t xml:space="preserve"> Los emplazamientos que deban realizarse en aplicación del artículo 108 del Código General del Proceso se harán únicamente en el registro nacional de personas emplazadas, sin necesidad de publicación en un medio escrito. </w:t>
            </w:r>
          </w:p>
          <w:p w14:paraId="6E507D0E" w14:textId="77777777" w:rsidR="00D35C57" w:rsidRPr="00FB739E" w:rsidRDefault="00D35C57">
            <w:pPr>
              <w:rPr>
                <w:rFonts w:ascii="Bookman Old Style" w:hAnsi="Bookman Old Style" w:cs="Arial"/>
              </w:rPr>
            </w:pPr>
          </w:p>
        </w:tc>
        <w:tc>
          <w:tcPr>
            <w:tcW w:w="2943" w:type="dxa"/>
          </w:tcPr>
          <w:p w14:paraId="6303EA40" w14:textId="77777777" w:rsidR="00987B2C" w:rsidRPr="00FB739E" w:rsidRDefault="00987B2C" w:rsidP="00987B2C">
            <w:pPr>
              <w:jc w:val="both"/>
              <w:rPr>
                <w:rFonts w:ascii="Bookman Old Style" w:hAnsi="Bookman Old Style" w:cs="Arial"/>
                <w:b/>
              </w:rPr>
            </w:pPr>
            <w:r w:rsidRPr="00FB739E">
              <w:rPr>
                <w:rFonts w:ascii="Bookman Old Style" w:hAnsi="Bookman Old Style" w:cs="Arial"/>
                <w:b/>
              </w:rPr>
              <w:t>ARTÍCULO 10. EMPLAZAMIENTO PARA NOTIFICACIÓN PERSONAL.</w:t>
            </w:r>
            <w:r w:rsidRPr="00FB739E">
              <w:rPr>
                <w:rFonts w:ascii="Bookman Old Style" w:hAnsi="Bookman Old Style" w:cs="Arial"/>
              </w:rPr>
              <w:t xml:space="preserve"> Los emplazamientos que deban realizarse en aplicación del artículo 108 del Código General del Proceso se harán únicamente en el registro nacional de personas emplazadas, sin necesidad de publicación en un medio escrito. </w:t>
            </w:r>
          </w:p>
          <w:p w14:paraId="20DA685E" w14:textId="77777777" w:rsidR="00D35C57" w:rsidRPr="00FB739E" w:rsidRDefault="00D35C57">
            <w:pPr>
              <w:rPr>
                <w:rFonts w:ascii="Bookman Old Style" w:hAnsi="Bookman Old Style" w:cs="Arial"/>
              </w:rPr>
            </w:pPr>
          </w:p>
        </w:tc>
        <w:tc>
          <w:tcPr>
            <w:tcW w:w="2943" w:type="dxa"/>
          </w:tcPr>
          <w:p w14:paraId="75E28F60" w14:textId="61DA8BFA" w:rsidR="00D35C57" w:rsidRPr="00FB739E" w:rsidRDefault="00B30CBC">
            <w:pPr>
              <w:rPr>
                <w:rFonts w:ascii="Bookman Old Style" w:hAnsi="Bookman Old Style" w:cs="Arial"/>
              </w:rPr>
            </w:pPr>
            <w:r>
              <w:rPr>
                <w:rFonts w:ascii="Bookman Old Style" w:hAnsi="Bookman Old Style" w:cs="Arial"/>
              </w:rPr>
              <w:t>Sin discrepancias</w:t>
            </w:r>
          </w:p>
        </w:tc>
      </w:tr>
      <w:tr w:rsidR="00D35C57" w:rsidRPr="00FB739E" w14:paraId="01D26EF1" w14:textId="77777777" w:rsidTr="00D35C57">
        <w:tc>
          <w:tcPr>
            <w:tcW w:w="2942" w:type="dxa"/>
          </w:tcPr>
          <w:p w14:paraId="500A2826" w14:textId="77777777" w:rsidR="00324962" w:rsidRPr="00FB739E" w:rsidRDefault="00324962" w:rsidP="00324962">
            <w:pPr>
              <w:jc w:val="both"/>
              <w:rPr>
                <w:rFonts w:ascii="Bookman Old Style" w:hAnsi="Bookman Old Style" w:cs="Arial"/>
              </w:rPr>
            </w:pPr>
            <w:r w:rsidRPr="00FB739E">
              <w:rPr>
                <w:rFonts w:ascii="Bookman Old Style" w:hAnsi="Bookman Old Style" w:cs="Arial"/>
                <w:b/>
              </w:rPr>
              <w:t>ARTÍCULO 11. COMUNICACIONES, OFICIOS Y DESPACHOS.</w:t>
            </w:r>
            <w:r w:rsidRPr="00FB739E">
              <w:rPr>
                <w:rFonts w:ascii="Bookman Old Style" w:hAnsi="Bookman Old Style" w:cs="Arial"/>
              </w:rPr>
              <w:t xml:space="preserve"> Todas las comunicaciones, oficios y despachos con cualquier destinatario, se surtirán por el medio técnico disponible, como lo autoriza el artículo 111 del Código General del Proceso.</w:t>
            </w:r>
          </w:p>
          <w:p w14:paraId="30B31B83"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 xml:space="preserve">Los secretarios o los funcionarios que hagan sus veces remitirán las comunicaciones necesarias para dar cumplimiento a las órdenes judiciales mediante mensaje de datos, dirigidas a cualquier entidad pública, privada o particulares, las cuales se presumen auténticas y no podrán desconocerse siempre que provengan del correo electrónico </w:t>
            </w:r>
            <w:r w:rsidRPr="00FB739E">
              <w:rPr>
                <w:rFonts w:ascii="Bookman Old Style" w:hAnsi="Bookman Old Style" w:cs="Arial"/>
              </w:rPr>
              <w:lastRenderedPageBreak/>
              <w:t>oficial de la autoridad judicial.</w:t>
            </w:r>
          </w:p>
          <w:p w14:paraId="045B9AC8" w14:textId="77777777" w:rsidR="00D35C57" w:rsidRPr="00FB739E" w:rsidRDefault="00D35C57">
            <w:pPr>
              <w:rPr>
                <w:rFonts w:ascii="Bookman Old Style" w:hAnsi="Bookman Old Style" w:cs="Arial"/>
              </w:rPr>
            </w:pPr>
          </w:p>
        </w:tc>
        <w:tc>
          <w:tcPr>
            <w:tcW w:w="2943" w:type="dxa"/>
          </w:tcPr>
          <w:p w14:paraId="37030434" w14:textId="77777777" w:rsidR="00987B2C" w:rsidRPr="00FB739E" w:rsidRDefault="00987B2C" w:rsidP="00987B2C">
            <w:pPr>
              <w:jc w:val="both"/>
              <w:rPr>
                <w:rFonts w:ascii="Bookman Old Style" w:hAnsi="Bookman Old Style" w:cs="Arial"/>
              </w:rPr>
            </w:pPr>
            <w:r w:rsidRPr="00FB739E">
              <w:rPr>
                <w:rFonts w:ascii="Bookman Old Style" w:hAnsi="Bookman Old Style" w:cs="Arial"/>
                <w:b/>
              </w:rPr>
              <w:lastRenderedPageBreak/>
              <w:t>ARTÍCULO 11. COMUNICACIONES, OFICIOS Y DESPACHOS.</w:t>
            </w:r>
            <w:r w:rsidRPr="00FB739E">
              <w:rPr>
                <w:rFonts w:ascii="Bookman Old Style" w:hAnsi="Bookman Old Style" w:cs="Arial"/>
              </w:rPr>
              <w:t xml:space="preserve"> Todas las comunicaciones, oficios y despachos con cualquier destinatario, se surtirán por el medio técnico disponible, como lo autoriza el artículo 111 del Código General del Proceso.</w:t>
            </w:r>
          </w:p>
          <w:p w14:paraId="09C511C4" w14:textId="77777777" w:rsidR="00987B2C" w:rsidRPr="00FB739E" w:rsidRDefault="00987B2C" w:rsidP="00987B2C">
            <w:pPr>
              <w:jc w:val="both"/>
              <w:rPr>
                <w:rFonts w:ascii="Bookman Old Style" w:hAnsi="Bookman Old Style" w:cs="Arial"/>
              </w:rPr>
            </w:pPr>
            <w:r w:rsidRPr="00FB739E">
              <w:rPr>
                <w:rFonts w:ascii="Bookman Old Style" w:hAnsi="Bookman Old Style" w:cs="Arial"/>
              </w:rPr>
              <w:t xml:space="preserve">Los secretarios o los funcionarios que hagan sus veces remitirán las comunicaciones necesarias para dar cumplimiento a las órdenes judiciales mediante mensaje de datos, dirigidas a cualquier entidad pública, privada o particulares, las cuales se presumen auténticas y no podrán desconocerse siempre que provengan del correo electrónico </w:t>
            </w:r>
            <w:r w:rsidRPr="00FB739E">
              <w:rPr>
                <w:rFonts w:ascii="Bookman Old Style" w:hAnsi="Bookman Old Style" w:cs="Arial"/>
              </w:rPr>
              <w:lastRenderedPageBreak/>
              <w:t>oficial de la autoridad judicial.</w:t>
            </w:r>
          </w:p>
          <w:p w14:paraId="494DADA4" w14:textId="77777777" w:rsidR="00D35C57" w:rsidRPr="00FB739E" w:rsidRDefault="00D35C57">
            <w:pPr>
              <w:rPr>
                <w:rFonts w:ascii="Bookman Old Style" w:hAnsi="Bookman Old Style" w:cs="Arial"/>
              </w:rPr>
            </w:pPr>
          </w:p>
        </w:tc>
        <w:tc>
          <w:tcPr>
            <w:tcW w:w="2943" w:type="dxa"/>
          </w:tcPr>
          <w:p w14:paraId="440B5541" w14:textId="44BF15A7" w:rsidR="00D35C57" w:rsidRPr="00FB739E" w:rsidRDefault="00B30CBC">
            <w:pPr>
              <w:rPr>
                <w:rFonts w:ascii="Bookman Old Style" w:hAnsi="Bookman Old Style" w:cs="Arial"/>
              </w:rPr>
            </w:pPr>
            <w:r>
              <w:rPr>
                <w:rFonts w:ascii="Bookman Old Style" w:hAnsi="Bookman Old Style" w:cs="Arial"/>
              </w:rPr>
              <w:lastRenderedPageBreak/>
              <w:t>Sin discrepancias</w:t>
            </w:r>
          </w:p>
        </w:tc>
      </w:tr>
      <w:tr w:rsidR="00D35C57" w:rsidRPr="00FB739E" w14:paraId="2DC6B859" w14:textId="77777777" w:rsidTr="00D35C57">
        <w:tc>
          <w:tcPr>
            <w:tcW w:w="2942" w:type="dxa"/>
          </w:tcPr>
          <w:p w14:paraId="249EA1DE" w14:textId="77777777" w:rsidR="00324962" w:rsidRPr="00FB739E" w:rsidRDefault="00324962" w:rsidP="00324962">
            <w:pPr>
              <w:jc w:val="both"/>
              <w:rPr>
                <w:rFonts w:ascii="Bookman Old Style" w:hAnsi="Bookman Old Style" w:cs="Arial"/>
              </w:rPr>
            </w:pPr>
            <w:r w:rsidRPr="00FB739E">
              <w:rPr>
                <w:rFonts w:ascii="Bookman Old Style" w:hAnsi="Bookman Old Style" w:cs="Arial"/>
                <w:b/>
              </w:rPr>
              <w:lastRenderedPageBreak/>
              <w:t>ARTÍCULO 12. APELACIÓN DE SENTENCIAS EN MATERIA CIVIL Y FAMILIA.</w:t>
            </w:r>
            <w:r w:rsidRPr="00FB739E">
              <w:rPr>
                <w:rFonts w:ascii="Bookman Old Style" w:hAnsi="Bookman Old Style" w:cs="Arial"/>
              </w:rPr>
              <w:t xml:space="preserve"> El recurso de apelación contra sentencia en los procesos civiles y de familia, se tramitará así:</w:t>
            </w:r>
          </w:p>
          <w:p w14:paraId="74B497F7"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Sin perjuicio de la facultad oficiosa de decretar pruebas, dentro del término de ejecutoria del auto que admite la apelación, las partes podrán pedir la práctica de pruebas y el juez las decretará únicamente en los casos señalados en el artículo 327 del Código General del Proceso. El juez se pronunciará dentro de los cinco (5) días siguientes.</w:t>
            </w:r>
          </w:p>
          <w:p w14:paraId="4F36C229"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Ejecutoriado el auto que admite el recurso o el que niega la solicitud de pruebas, el apelante deberá sustentar el recurso a más tardar dentro de los cinco (5) días siguientes. De la sustentación se correrá traslado a la parte contraria por el término de cinco (5) días. Vencido el término de traslado se proferirá sentencia escrita que se notificará por estado. Si no se sustenta oportunamente el recurso, se declarará desierto.</w:t>
            </w:r>
          </w:p>
          <w:p w14:paraId="02C37A3C"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 xml:space="preserve">Si se decretan pruebas, el juez fijará fecha y hora para la realización de la audiencia en la que se practicaran, se escucharan alegatos y se dictará sentencia. La sentencia se dictará en los términos establecidos en el Código General del Proceso. </w:t>
            </w:r>
          </w:p>
          <w:p w14:paraId="00F6BC3E" w14:textId="77777777" w:rsidR="00D35C57" w:rsidRPr="00FB739E" w:rsidRDefault="00D35C57">
            <w:pPr>
              <w:rPr>
                <w:rFonts w:ascii="Bookman Old Style" w:hAnsi="Bookman Old Style" w:cs="Arial"/>
              </w:rPr>
            </w:pPr>
          </w:p>
        </w:tc>
        <w:tc>
          <w:tcPr>
            <w:tcW w:w="2943" w:type="dxa"/>
          </w:tcPr>
          <w:p w14:paraId="4D70C652" w14:textId="77777777" w:rsidR="00FB739E" w:rsidRPr="00FB739E" w:rsidRDefault="00FB739E" w:rsidP="00FB739E">
            <w:pPr>
              <w:jc w:val="both"/>
              <w:rPr>
                <w:rFonts w:ascii="Bookman Old Style" w:hAnsi="Bookman Old Style" w:cs="Arial"/>
              </w:rPr>
            </w:pPr>
            <w:r w:rsidRPr="00FB739E">
              <w:rPr>
                <w:rFonts w:ascii="Bookman Old Style" w:hAnsi="Bookman Old Style" w:cs="Arial"/>
                <w:b/>
              </w:rPr>
              <w:t>ARTÍCULO 12. APELACIÓN DE SENTENCIAS EN MATERIA CIVIL Y FAMILIA.</w:t>
            </w:r>
            <w:r w:rsidRPr="00FB739E">
              <w:rPr>
                <w:rFonts w:ascii="Bookman Old Style" w:hAnsi="Bookman Old Style" w:cs="Arial"/>
              </w:rPr>
              <w:t xml:space="preserve"> El recurso de apelación contra sentencia en los procesos civiles y de familia, se tramitará así:</w:t>
            </w:r>
          </w:p>
          <w:p w14:paraId="7A7514EC" w14:textId="77777777" w:rsidR="00FB739E" w:rsidRPr="00FB739E" w:rsidRDefault="00FB739E" w:rsidP="00FB739E">
            <w:pPr>
              <w:jc w:val="both"/>
              <w:rPr>
                <w:rFonts w:ascii="Bookman Old Style" w:hAnsi="Bookman Old Style" w:cs="Arial"/>
              </w:rPr>
            </w:pPr>
            <w:r w:rsidRPr="00FB739E">
              <w:rPr>
                <w:rFonts w:ascii="Bookman Old Style" w:hAnsi="Bookman Old Style" w:cs="Arial"/>
              </w:rPr>
              <w:t>Sin perjuicio de la facultad oficiosa de decretar pruebas, dentro del término de ejecutoria del auto que admite la apelación, las partes podrán pedir la práctica de pruebas y el juez las decretará únicamente en los casos señalados en el artículo 327 del Código General del Proceso. El juez se pronunciará dentro de los cinco (5) días siguientes.</w:t>
            </w:r>
          </w:p>
          <w:p w14:paraId="78B09977" w14:textId="77777777" w:rsidR="00FB739E" w:rsidRPr="00FB739E" w:rsidRDefault="00FB739E" w:rsidP="00FB739E">
            <w:pPr>
              <w:jc w:val="both"/>
              <w:rPr>
                <w:rFonts w:ascii="Bookman Old Style" w:hAnsi="Bookman Old Style" w:cs="Arial"/>
              </w:rPr>
            </w:pPr>
            <w:r w:rsidRPr="00FB739E">
              <w:rPr>
                <w:rFonts w:ascii="Bookman Old Style" w:hAnsi="Bookman Old Style" w:cs="Arial"/>
              </w:rPr>
              <w:t>Ejecutoriado el auto que admite el recurso o el que niega la solicitud de pruebas, el apelante deberá sustentar el recurso a más tardar dentro de los cinco (5) días siguientes. De la sustentación se correrá traslado a la parte contraria por el término de cinco (5) días. Vencido el término de traslado se proferirá sentencia escrita que se notificará por estado. Si no se sustenta oportunamente el recurso, se declarará desierto.</w:t>
            </w:r>
          </w:p>
          <w:p w14:paraId="29FC74A0" w14:textId="77777777" w:rsidR="00FB739E" w:rsidRPr="00FB739E" w:rsidRDefault="00FB739E" w:rsidP="00FB739E">
            <w:pPr>
              <w:jc w:val="both"/>
              <w:rPr>
                <w:rFonts w:ascii="Bookman Old Style" w:hAnsi="Bookman Old Style" w:cs="Arial"/>
              </w:rPr>
            </w:pPr>
            <w:r w:rsidRPr="00FB739E">
              <w:rPr>
                <w:rFonts w:ascii="Bookman Old Style" w:hAnsi="Bookman Old Style" w:cs="Arial"/>
              </w:rPr>
              <w:t xml:space="preserve">Si se decretan pruebas, el juez fijará fecha y hora para la realización de la audiencia en la que se practicaran, se escucharan alegatos y se dictará sentencia. La sentencia se dictará en los términos establecidos en el Código General del Proceso. </w:t>
            </w:r>
          </w:p>
          <w:p w14:paraId="14A03BD8" w14:textId="77777777" w:rsidR="00D35C57" w:rsidRPr="00FB739E" w:rsidRDefault="00D35C57">
            <w:pPr>
              <w:rPr>
                <w:rFonts w:ascii="Bookman Old Style" w:hAnsi="Bookman Old Style" w:cs="Arial"/>
              </w:rPr>
            </w:pPr>
          </w:p>
        </w:tc>
        <w:tc>
          <w:tcPr>
            <w:tcW w:w="2943" w:type="dxa"/>
          </w:tcPr>
          <w:p w14:paraId="6224831C" w14:textId="4D1B47B0" w:rsidR="00D35C57" w:rsidRPr="00FB739E" w:rsidRDefault="00B30CBC">
            <w:pPr>
              <w:rPr>
                <w:rFonts w:ascii="Bookman Old Style" w:hAnsi="Bookman Old Style" w:cs="Arial"/>
              </w:rPr>
            </w:pPr>
            <w:r>
              <w:rPr>
                <w:rFonts w:ascii="Bookman Old Style" w:hAnsi="Bookman Old Style" w:cs="Arial"/>
              </w:rPr>
              <w:t>Sin discrepancias</w:t>
            </w:r>
          </w:p>
        </w:tc>
      </w:tr>
      <w:tr w:rsidR="00D35C57" w:rsidRPr="00FB739E" w14:paraId="55303B85" w14:textId="77777777" w:rsidTr="00D35C57">
        <w:tc>
          <w:tcPr>
            <w:tcW w:w="2942" w:type="dxa"/>
          </w:tcPr>
          <w:p w14:paraId="0A6B5F1A" w14:textId="77777777" w:rsidR="00324962" w:rsidRPr="00FB739E" w:rsidRDefault="00324962" w:rsidP="00324962">
            <w:pPr>
              <w:jc w:val="both"/>
              <w:rPr>
                <w:rFonts w:ascii="Bookman Old Style" w:hAnsi="Bookman Old Style" w:cs="Arial"/>
              </w:rPr>
            </w:pPr>
            <w:r w:rsidRPr="00FB739E">
              <w:rPr>
                <w:rFonts w:ascii="Bookman Old Style" w:hAnsi="Bookman Old Style" w:cs="Arial"/>
                <w:b/>
              </w:rPr>
              <w:lastRenderedPageBreak/>
              <w:t>ARTÍCULO 13. APELACIÓN EN MATERIA LABORAL.</w:t>
            </w:r>
            <w:r w:rsidRPr="00FB739E">
              <w:rPr>
                <w:rFonts w:ascii="Bookman Old Style" w:hAnsi="Bookman Old Style" w:cs="Arial"/>
              </w:rPr>
              <w:t xml:space="preserve"> El recurso de apelación contra las sentencias y autos dictados en materia laboral se tramitará</w:t>
            </w:r>
            <w:r w:rsidRPr="00FB739E">
              <w:rPr>
                <w:rFonts w:ascii="Bookman Old Style" w:hAnsi="Bookman Old Style" w:cs="Arial"/>
                <w:b/>
                <w:bCs/>
                <w:u w:val="single"/>
              </w:rPr>
              <w:t xml:space="preserve"> </w:t>
            </w:r>
            <w:r w:rsidRPr="00FB739E">
              <w:rPr>
                <w:rFonts w:ascii="Bookman Old Style" w:hAnsi="Bookman Old Style" w:cs="Arial"/>
              </w:rPr>
              <w:t>así:</w:t>
            </w:r>
          </w:p>
          <w:p w14:paraId="542C2FA0"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1. Ejecutoriado el auto que admite la apelación o la consulta, si no se decretan pruebas, se dará traslado a las partes para alegar por escrito por el término de cinco (5) días cada una, iniciando con la apelante. Surtidos los traslados correspondientes, se proferirá sentencia escrita.</w:t>
            </w:r>
          </w:p>
          <w:p w14:paraId="3E2BFC65" w14:textId="77777777" w:rsidR="00324962" w:rsidRPr="00FB739E" w:rsidRDefault="00324962" w:rsidP="00324962">
            <w:pPr>
              <w:jc w:val="both"/>
              <w:rPr>
                <w:rFonts w:ascii="Bookman Old Style" w:hAnsi="Bookman Old Style" w:cs="Arial"/>
              </w:rPr>
            </w:pPr>
            <w:r w:rsidRPr="00FB739E">
              <w:rPr>
                <w:rFonts w:ascii="Bookman Old Style" w:hAnsi="Bookman Old Style" w:cs="Arial"/>
              </w:rPr>
              <w:t>Si se decretan pruebas, se fijará la fecha de la audiencia para practicar las pruebas a que se refiere el artículo 83 del Código Procesal del Trabajo y de la Seguridad Social. En ella se oirán las alegaciones de las partes y se resolverá la apelación.</w:t>
            </w:r>
          </w:p>
          <w:p w14:paraId="3B9AFEF5" w14:textId="387E7E6A" w:rsidR="00D35C57" w:rsidRPr="00FB739E" w:rsidRDefault="00324962" w:rsidP="00324962">
            <w:pPr>
              <w:rPr>
                <w:rFonts w:ascii="Bookman Old Style" w:hAnsi="Bookman Old Style" w:cs="Arial"/>
              </w:rPr>
            </w:pPr>
            <w:r w:rsidRPr="00FB739E">
              <w:rPr>
                <w:rFonts w:ascii="Bookman Old Style" w:hAnsi="Bookman Old Style" w:cs="Arial"/>
              </w:rPr>
              <w:t>2. Cuando se trate de apelación de un auto se dará traslado a las partes para alegar por escrito por el término de cinco (5) días y se resolverá el recurso por escrito.</w:t>
            </w:r>
          </w:p>
        </w:tc>
        <w:tc>
          <w:tcPr>
            <w:tcW w:w="2943" w:type="dxa"/>
          </w:tcPr>
          <w:p w14:paraId="0A68A715" w14:textId="77777777" w:rsidR="00FB739E" w:rsidRPr="00FB739E" w:rsidRDefault="00FB739E" w:rsidP="00FB739E">
            <w:pPr>
              <w:jc w:val="both"/>
              <w:rPr>
                <w:rFonts w:ascii="Bookman Old Style" w:hAnsi="Bookman Old Style" w:cs="Arial"/>
              </w:rPr>
            </w:pPr>
            <w:r w:rsidRPr="00FB739E">
              <w:rPr>
                <w:rFonts w:ascii="Bookman Old Style" w:hAnsi="Bookman Old Style" w:cs="Arial"/>
                <w:b/>
              </w:rPr>
              <w:t>ARTÍCULO 13. APELACIÓN EN MATERIA LABORAL.</w:t>
            </w:r>
            <w:r w:rsidRPr="00FB739E">
              <w:rPr>
                <w:rFonts w:ascii="Bookman Old Style" w:hAnsi="Bookman Old Style" w:cs="Arial"/>
              </w:rPr>
              <w:t xml:space="preserve"> El recurso de apelación contra las sentencias y autos dictados en materia laboral se tramitar así:</w:t>
            </w:r>
          </w:p>
          <w:p w14:paraId="6BDE878D" w14:textId="77777777" w:rsidR="00FB739E" w:rsidRPr="00FB739E" w:rsidRDefault="00FB739E" w:rsidP="00FB739E">
            <w:pPr>
              <w:jc w:val="both"/>
              <w:rPr>
                <w:rFonts w:ascii="Bookman Old Style" w:hAnsi="Bookman Old Style" w:cs="Arial"/>
              </w:rPr>
            </w:pPr>
            <w:r w:rsidRPr="00FB739E">
              <w:rPr>
                <w:rFonts w:ascii="Bookman Old Style" w:hAnsi="Bookman Old Style" w:cs="Arial"/>
              </w:rPr>
              <w:t>1. Ejecutoriado el auto que admite la apelación o la consulta, si no se decretan pruebas, se dará traslado a las partes para alegar por escrito por el término de cinco (5) días cada una, iniciando con la apelante. Surtidos los traslados correspondientes, se proferirá sentencia escrita.</w:t>
            </w:r>
          </w:p>
          <w:p w14:paraId="53030B88" w14:textId="77777777" w:rsidR="00FB739E" w:rsidRPr="00FB739E" w:rsidRDefault="00FB739E" w:rsidP="00FB739E">
            <w:pPr>
              <w:jc w:val="both"/>
              <w:rPr>
                <w:rFonts w:ascii="Bookman Old Style" w:hAnsi="Bookman Old Style" w:cs="Arial"/>
              </w:rPr>
            </w:pPr>
            <w:r w:rsidRPr="00FB739E">
              <w:rPr>
                <w:rFonts w:ascii="Bookman Old Style" w:hAnsi="Bookman Old Style" w:cs="Arial"/>
              </w:rPr>
              <w:t>Si se decretan pruebas, se fijará la fecha de la audiencia para practicar las pruebas a que se refiere el artículo 83 del Código Procesal del Trabajo y de la Seguridad Social. En ella se oirán las alegaciones de las partes y se resolverá la apelación.</w:t>
            </w:r>
          </w:p>
          <w:p w14:paraId="36DE3C0B" w14:textId="77777777" w:rsidR="00FB739E" w:rsidRPr="00FB739E" w:rsidRDefault="00FB739E" w:rsidP="00FB739E">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rPr>
              <w:t>2. Cuando se trate de apelación de un auto se dará traslado a las partes para alegar por escrito por el término de cinco (5) días y se resolverá el recurso por escrito.</w:t>
            </w:r>
          </w:p>
          <w:p w14:paraId="4433C190" w14:textId="77777777" w:rsidR="00D35C57" w:rsidRPr="00FB739E" w:rsidRDefault="00D35C57">
            <w:pPr>
              <w:rPr>
                <w:rFonts w:ascii="Bookman Old Style" w:hAnsi="Bookman Old Style" w:cs="Arial"/>
              </w:rPr>
            </w:pPr>
          </w:p>
        </w:tc>
        <w:tc>
          <w:tcPr>
            <w:tcW w:w="2943" w:type="dxa"/>
          </w:tcPr>
          <w:p w14:paraId="109592DF" w14:textId="2CDCA84C" w:rsidR="00D35C57" w:rsidRPr="00FB739E" w:rsidRDefault="00330C69">
            <w:pPr>
              <w:rPr>
                <w:rFonts w:ascii="Bookman Old Style" w:hAnsi="Bookman Old Style" w:cs="Arial"/>
              </w:rPr>
            </w:pPr>
            <w:r>
              <w:rPr>
                <w:rFonts w:ascii="Bookman Old Style" w:hAnsi="Bookman Old Style" w:cs="Arial"/>
              </w:rPr>
              <w:t>Se acoge texto Cámara</w:t>
            </w:r>
          </w:p>
        </w:tc>
      </w:tr>
      <w:tr w:rsidR="00D35C57" w:rsidRPr="00FB739E" w14:paraId="26A5577A" w14:textId="77777777" w:rsidTr="00D35C57">
        <w:tc>
          <w:tcPr>
            <w:tcW w:w="2942" w:type="dxa"/>
          </w:tcPr>
          <w:p w14:paraId="23D93D4C" w14:textId="4B978ECB" w:rsidR="00330C69" w:rsidRPr="00FB739E" w:rsidRDefault="00330C69" w:rsidP="00330C69">
            <w:pPr>
              <w:pBdr>
                <w:top w:val="nil"/>
                <w:left w:val="nil"/>
                <w:bottom w:val="nil"/>
                <w:right w:val="nil"/>
                <w:between w:val="nil"/>
              </w:pBdr>
              <w:ind w:hanging="2"/>
              <w:jc w:val="both"/>
              <w:rPr>
                <w:rFonts w:ascii="Bookman Old Style" w:hAnsi="Bookman Old Style" w:cs="Arial"/>
              </w:rPr>
            </w:pPr>
          </w:p>
          <w:p w14:paraId="3668343C" w14:textId="77777777" w:rsidR="00D35C57" w:rsidRPr="00FB739E" w:rsidRDefault="00D35C57" w:rsidP="00330C69">
            <w:pPr>
              <w:pBdr>
                <w:top w:val="nil"/>
                <w:left w:val="nil"/>
                <w:bottom w:val="nil"/>
                <w:right w:val="nil"/>
                <w:between w:val="nil"/>
              </w:pBdr>
              <w:ind w:hanging="2"/>
              <w:jc w:val="both"/>
              <w:rPr>
                <w:rFonts w:ascii="Bookman Old Style" w:hAnsi="Bookman Old Style" w:cs="Arial"/>
              </w:rPr>
            </w:pPr>
          </w:p>
        </w:tc>
        <w:tc>
          <w:tcPr>
            <w:tcW w:w="2943" w:type="dxa"/>
          </w:tcPr>
          <w:p w14:paraId="56A8B03F" w14:textId="48B433F3" w:rsidR="00D35C57" w:rsidRPr="00FB739E" w:rsidRDefault="00330C69" w:rsidP="00330C69">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 xml:space="preserve">ARTÍCULO </w:t>
            </w:r>
            <w:r>
              <w:rPr>
                <w:rFonts w:ascii="Bookman Old Style" w:hAnsi="Bookman Old Style" w:cs="Arial"/>
                <w:b/>
              </w:rPr>
              <w:t>14</w:t>
            </w:r>
            <w:r w:rsidRPr="00FB739E">
              <w:rPr>
                <w:rFonts w:ascii="Bookman Old Style" w:hAnsi="Bookman Old Style" w:cs="Arial"/>
                <w:b/>
              </w:rPr>
              <w:t>.</w:t>
            </w:r>
            <w:r>
              <w:rPr>
                <w:rFonts w:ascii="Bookman Old Style" w:hAnsi="Bookman Old Style" w:cs="Arial"/>
                <w:b/>
              </w:rPr>
              <w:t xml:space="preserve"> </w:t>
            </w:r>
            <w:bookmarkStart w:id="0" w:name="_Hlk104926052"/>
            <w:r w:rsidR="00016F97" w:rsidRPr="00016F97">
              <w:rPr>
                <w:rFonts w:ascii="Bookman Old Style" w:hAnsi="Bookman Old Style" w:cs="Arial"/>
                <w:bCs/>
              </w:rPr>
              <w:t xml:space="preserve">En el informe anual que presenta la </w:t>
            </w:r>
            <w:r w:rsidR="00016F97">
              <w:rPr>
                <w:rFonts w:ascii="Bookman Old Style" w:hAnsi="Bookman Old Style" w:cs="Arial"/>
                <w:bCs/>
              </w:rPr>
              <w:t>R</w:t>
            </w:r>
            <w:r w:rsidR="00016F97" w:rsidRPr="00016F97">
              <w:rPr>
                <w:rFonts w:ascii="Bookman Old Style" w:hAnsi="Bookman Old Style" w:cs="Arial"/>
                <w:bCs/>
              </w:rPr>
              <w:t xml:space="preserve">ama </w:t>
            </w:r>
            <w:r w:rsidR="00016F97">
              <w:rPr>
                <w:rFonts w:ascii="Bookman Old Style" w:hAnsi="Bookman Old Style" w:cs="Arial"/>
                <w:bCs/>
              </w:rPr>
              <w:t>J</w:t>
            </w:r>
            <w:r w:rsidR="00016F97" w:rsidRPr="00016F97">
              <w:rPr>
                <w:rFonts w:ascii="Bookman Old Style" w:hAnsi="Bookman Old Style" w:cs="Arial"/>
                <w:bCs/>
              </w:rPr>
              <w:t xml:space="preserve">udicial al </w:t>
            </w:r>
            <w:r w:rsidR="00016F97">
              <w:rPr>
                <w:rFonts w:ascii="Bookman Old Style" w:hAnsi="Bookman Old Style" w:cs="Arial"/>
                <w:bCs/>
              </w:rPr>
              <w:t>C</w:t>
            </w:r>
            <w:r w:rsidR="00016F97" w:rsidRPr="00016F97">
              <w:rPr>
                <w:rFonts w:ascii="Bookman Old Style" w:hAnsi="Bookman Old Style" w:cs="Arial"/>
                <w:bCs/>
              </w:rPr>
              <w:t xml:space="preserve">ongreso de la </w:t>
            </w:r>
            <w:r w:rsidR="00016F97">
              <w:rPr>
                <w:rFonts w:ascii="Bookman Old Style" w:hAnsi="Bookman Old Style" w:cs="Arial"/>
                <w:bCs/>
              </w:rPr>
              <w:t>R</w:t>
            </w:r>
            <w:r w:rsidR="00016F97" w:rsidRPr="00016F97">
              <w:rPr>
                <w:rFonts w:ascii="Bookman Old Style" w:hAnsi="Bookman Old Style" w:cs="Arial"/>
                <w:bCs/>
              </w:rPr>
              <w:t>epública se dispondrá de un capítulo especial sobre el estado de avance que se tiene del proceso de transformación digital</w:t>
            </w:r>
            <w:r w:rsidR="00016F97">
              <w:rPr>
                <w:rFonts w:ascii="Bookman Old Style" w:hAnsi="Bookman Old Style" w:cs="Arial"/>
                <w:bCs/>
              </w:rPr>
              <w:t>.</w:t>
            </w:r>
            <w:bookmarkEnd w:id="0"/>
          </w:p>
        </w:tc>
        <w:tc>
          <w:tcPr>
            <w:tcW w:w="2943" w:type="dxa"/>
          </w:tcPr>
          <w:p w14:paraId="207E418C" w14:textId="0567AC58" w:rsidR="00D35C57" w:rsidRPr="00FB739E" w:rsidRDefault="00330C69">
            <w:pPr>
              <w:rPr>
                <w:rFonts w:ascii="Bookman Old Style" w:hAnsi="Bookman Old Style" w:cs="Arial"/>
              </w:rPr>
            </w:pPr>
            <w:r>
              <w:rPr>
                <w:rFonts w:ascii="Bookman Old Style" w:hAnsi="Bookman Old Style" w:cs="Arial"/>
              </w:rPr>
              <w:t>Se acoge texto senado</w:t>
            </w:r>
          </w:p>
        </w:tc>
      </w:tr>
      <w:tr w:rsidR="00901026" w:rsidRPr="00FB739E" w14:paraId="06F38884" w14:textId="77777777" w:rsidTr="00D35C57">
        <w:tc>
          <w:tcPr>
            <w:tcW w:w="2942" w:type="dxa"/>
          </w:tcPr>
          <w:p w14:paraId="336DBC7F" w14:textId="5641E48C" w:rsidR="00901026" w:rsidRPr="00FB739E" w:rsidRDefault="00B30CBC" w:rsidP="00330C69">
            <w:pPr>
              <w:pBdr>
                <w:top w:val="nil"/>
                <w:left w:val="nil"/>
                <w:bottom w:val="nil"/>
                <w:right w:val="nil"/>
                <w:between w:val="nil"/>
              </w:pBdr>
              <w:ind w:hanging="2"/>
              <w:jc w:val="both"/>
              <w:rPr>
                <w:rFonts w:ascii="Bookman Old Style" w:hAnsi="Bookman Old Style" w:cs="Arial"/>
                <w:b/>
              </w:rPr>
            </w:pPr>
            <w:r w:rsidRPr="00FB739E">
              <w:rPr>
                <w:rFonts w:ascii="Bookman Old Style" w:hAnsi="Bookman Old Style" w:cs="Arial"/>
                <w:b/>
              </w:rPr>
              <w:t>ARTÍCULO 14. VIGENCIA Y DEROGATORIAS.</w:t>
            </w:r>
            <w:r w:rsidRPr="00FB739E">
              <w:rPr>
                <w:rFonts w:ascii="Bookman Old Style" w:hAnsi="Bookman Old Style" w:cs="Arial"/>
              </w:rPr>
              <w:t xml:space="preserve"> La presente ley deroga las normas que le sean contrarias y rige a partir de la fecha de su promulgación</w:t>
            </w:r>
          </w:p>
        </w:tc>
        <w:tc>
          <w:tcPr>
            <w:tcW w:w="2943" w:type="dxa"/>
          </w:tcPr>
          <w:p w14:paraId="46D1D4C8" w14:textId="0260375E" w:rsidR="00330C69" w:rsidRPr="00FB739E" w:rsidRDefault="00330C69" w:rsidP="00330C69">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ARTÍCULO 1</w:t>
            </w:r>
            <w:r>
              <w:rPr>
                <w:rFonts w:ascii="Bookman Old Style" w:hAnsi="Bookman Old Style" w:cs="Arial"/>
                <w:b/>
              </w:rPr>
              <w:t>5</w:t>
            </w:r>
            <w:r w:rsidRPr="00FB739E">
              <w:rPr>
                <w:rFonts w:ascii="Bookman Old Style" w:hAnsi="Bookman Old Style" w:cs="Arial"/>
                <w:b/>
              </w:rPr>
              <w:t>. VIGENCIA Y DEROGATORIAS.</w:t>
            </w:r>
            <w:r w:rsidRPr="00FB739E">
              <w:rPr>
                <w:rFonts w:ascii="Bookman Old Style" w:hAnsi="Bookman Old Style" w:cs="Arial"/>
              </w:rPr>
              <w:t xml:space="preserve"> La presente ley deroga las normas que le sean contrarias y rige a partir de la fecha de su promulgación.</w:t>
            </w:r>
          </w:p>
          <w:p w14:paraId="13E51BEC" w14:textId="08216355" w:rsidR="00901026" w:rsidRPr="00FB739E" w:rsidRDefault="00901026" w:rsidP="00FB739E">
            <w:pPr>
              <w:pBdr>
                <w:top w:val="nil"/>
                <w:left w:val="nil"/>
                <w:bottom w:val="nil"/>
                <w:right w:val="nil"/>
                <w:between w:val="nil"/>
              </w:pBdr>
              <w:ind w:hanging="2"/>
              <w:jc w:val="both"/>
              <w:rPr>
                <w:rFonts w:ascii="Bookman Old Style" w:hAnsi="Bookman Old Style" w:cs="Arial"/>
                <w:b/>
              </w:rPr>
            </w:pPr>
          </w:p>
        </w:tc>
        <w:tc>
          <w:tcPr>
            <w:tcW w:w="2943" w:type="dxa"/>
          </w:tcPr>
          <w:p w14:paraId="576CE0A9" w14:textId="041205E1" w:rsidR="00901026" w:rsidRPr="00FB739E" w:rsidRDefault="00B30CBC">
            <w:pPr>
              <w:rPr>
                <w:rFonts w:ascii="Bookman Old Style" w:hAnsi="Bookman Old Style" w:cs="Arial"/>
              </w:rPr>
            </w:pPr>
            <w:r>
              <w:rPr>
                <w:rFonts w:ascii="Bookman Old Style" w:hAnsi="Bookman Old Style" w:cs="Arial"/>
              </w:rPr>
              <w:t>Sin discrepancias</w:t>
            </w:r>
          </w:p>
        </w:tc>
      </w:tr>
    </w:tbl>
    <w:p w14:paraId="54AC4955" w14:textId="44161AA0" w:rsidR="00D35C57" w:rsidRPr="00FB739E" w:rsidRDefault="00D35C57">
      <w:pPr>
        <w:rPr>
          <w:rFonts w:ascii="Bookman Old Style" w:hAnsi="Bookman Old Style" w:cs="Arial"/>
        </w:rPr>
      </w:pPr>
    </w:p>
    <w:p w14:paraId="71016747" w14:textId="77777777" w:rsidR="00880A02" w:rsidRPr="00FB739E" w:rsidRDefault="00880A02" w:rsidP="00880A02">
      <w:pPr>
        <w:spacing w:before="24" w:line="242" w:lineRule="auto"/>
        <w:ind w:right="-43"/>
        <w:jc w:val="center"/>
        <w:rPr>
          <w:rFonts w:ascii="Bookman Old Style" w:hAnsi="Bookman Old Style" w:cs="Arial"/>
          <w:b/>
          <w:u w:val="single"/>
        </w:rPr>
      </w:pPr>
      <w:r w:rsidRPr="00FB739E">
        <w:rPr>
          <w:rFonts w:ascii="Bookman Old Style" w:hAnsi="Bookman Old Style" w:cs="Arial"/>
          <w:b/>
          <w:u w:val="single"/>
        </w:rPr>
        <w:t>PROPOSICIÓN</w:t>
      </w:r>
    </w:p>
    <w:p w14:paraId="109EC448" w14:textId="5A4379C9" w:rsidR="00880A02" w:rsidRPr="00FB739E" w:rsidRDefault="00B30CBC" w:rsidP="0087469A">
      <w:pPr>
        <w:jc w:val="both"/>
        <w:rPr>
          <w:rFonts w:ascii="Bookman Old Style" w:hAnsi="Bookman Old Style" w:cs="Arial"/>
          <w:b/>
          <w:i/>
        </w:rPr>
      </w:pPr>
      <w:r>
        <w:rPr>
          <w:rFonts w:ascii="Bookman Old Style" w:hAnsi="Bookman Old Style" w:cs="Arial"/>
        </w:rPr>
        <w:t>En consecuencia</w:t>
      </w:r>
      <w:r w:rsidR="00880A02" w:rsidRPr="00FB739E">
        <w:rPr>
          <w:rFonts w:ascii="Bookman Old Style" w:hAnsi="Bookman Old Style" w:cs="Arial"/>
        </w:rPr>
        <w:t>,</w:t>
      </w:r>
      <w:r>
        <w:rPr>
          <w:rFonts w:ascii="Bookman Old Style" w:hAnsi="Bookman Old Style" w:cs="Arial"/>
        </w:rPr>
        <w:t xml:space="preserve"> los suscritos conciliadores solicitamos a las Plenarias del Honorable Congreso de la República aprobar el texto conciliado que se presenta a continuación al </w:t>
      </w:r>
      <w:r w:rsidRPr="00FB739E">
        <w:rPr>
          <w:rFonts w:ascii="Bookman Old Style" w:hAnsi="Bookman Old Style" w:cs="Arial"/>
          <w:b/>
          <w:bCs/>
        </w:rPr>
        <w:t>PROYECTO DE LEY NÚMERO 325 DE 2022 SENADO Y 441 DE 2022 CÁMARA</w:t>
      </w:r>
      <w:r w:rsidRPr="00FB739E">
        <w:rPr>
          <w:rFonts w:ascii="Bookman Old Style" w:hAnsi="Bookman Old Style" w:cs="Arial"/>
        </w:rPr>
        <w:t xml:space="preserve"> </w:t>
      </w:r>
      <w:r w:rsidR="0087469A" w:rsidRPr="0087469A">
        <w:rPr>
          <w:rFonts w:ascii="Bookman Old Style" w:hAnsi="Bookman Old Style" w:cs="Arial"/>
          <w:i/>
          <w:iCs/>
        </w:rPr>
        <w:t>“Por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w14:paraId="6FA8793C" w14:textId="1A661D3D" w:rsidR="00880A02" w:rsidRDefault="00880A02" w:rsidP="00880A02">
      <w:pPr>
        <w:spacing w:before="24" w:line="242" w:lineRule="auto"/>
        <w:ind w:right="-43"/>
        <w:jc w:val="both"/>
        <w:rPr>
          <w:rFonts w:ascii="Bookman Old Style" w:hAnsi="Bookman Old Style" w:cs="Arial"/>
        </w:rPr>
      </w:pPr>
      <w:bookmarkStart w:id="1" w:name="_GoBack"/>
      <w:bookmarkEnd w:id="1"/>
      <w:r w:rsidRPr="00FB739E">
        <w:rPr>
          <w:rFonts w:ascii="Bookman Old Style" w:hAnsi="Bookman Old Style" w:cs="Arial"/>
        </w:rPr>
        <w:br/>
      </w:r>
      <w:r w:rsidR="00D35EE9">
        <w:rPr>
          <w:rFonts w:ascii="Bookman Old Style" w:hAnsi="Bookman Old Style" w:cs="Arial"/>
        </w:rPr>
        <w:t xml:space="preserve">De los Honorables Congresistas, </w:t>
      </w:r>
    </w:p>
    <w:p w14:paraId="3442DA5D" w14:textId="57ECB71D" w:rsidR="00D35EE9" w:rsidRDefault="00D35EE9" w:rsidP="00880A02">
      <w:pPr>
        <w:spacing w:before="24" w:line="242" w:lineRule="auto"/>
        <w:ind w:right="-43"/>
        <w:jc w:val="both"/>
        <w:rPr>
          <w:rFonts w:ascii="Bookman Old Style" w:hAnsi="Bookman Old Style" w:cs="Arial"/>
        </w:rPr>
      </w:pPr>
    </w:p>
    <w:p w14:paraId="75D4B196" w14:textId="30E96BAE" w:rsidR="00D35EE9" w:rsidRDefault="0092338E" w:rsidP="00D35EE9">
      <w:pPr>
        <w:spacing w:after="0" w:line="240" w:lineRule="auto"/>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p>
    <w:p w14:paraId="527A0484" w14:textId="2F4A682B" w:rsidR="00D35EE9" w:rsidRDefault="00D35EE9" w:rsidP="00D35EE9">
      <w:pPr>
        <w:spacing w:after="0" w:line="240" w:lineRule="auto"/>
        <w:rPr>
          <w:rFonts w:ascii="Bookman Old Style" w:hAnsi="Bookman Old Style" w:cs="Arial"/>
          <w:b/>
          <w:bCs/>
        </w:rPr>
      </w:pPr>
      <w:r>
        <w:rPr>
          <w:rFonts w:ascii="Bookman Old Style" w:hAnsi="Bookman Old Style" w:cs="Arial"/>
          <w:b/>
          <w:bCs/>
        </w:rPr>
        <w:t xml:space="preserve">GERMAN VARÓN COTRINO </w:t>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t xml:space="preserve">JAIME RODRIGUEZ </w:t>
      </w:r>
    </w:p>
    <w:p w14:paraId="548B0FCA" w14:textId="27EF5D11" w:rsidR="00D35EE9" w:rsidRDefault="00D35EE9" w:rsidP="00D35EE9">
      <w:pPr>
        <w:spacing w:after="0" w:line="240" w:lineRule="auto"/>
        <w:rPr>
          <w:rFonts w:ascii="Bookman Old Style" w:hAnsi="Bookman Old Style" w:cs="Arial"/>
          <w:b/>
          <w:bCs/>
        </w:rPr>
      </w:pPr>
      <w:r>
        <w:rPr>
          <w:rFonts w:ascii="Bookman Old Style" w:hAnsi="Bookman Old Style" w:cs="Arial"/>
          <w:b/>
          <w:bCs/>
        </w:rPr>
        <w:t xml:space="preserve">Senador </w:t>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t>Representante a la Cámara</w:t>
      </w:r>
    </w:p>
    <w:p w14:paraId="24D223A1" w14:textId="2B144496" w:rsidR="00D35EE9" w:rsidRPr="00D35EE9" w:rsidRDefault="00D35EE9" w:rsidP="00D35EE9">
      <w:pPr>
        <w:spacing w:after="0" w:line="240" w:lineRule="auto"/>
        <w:rPr>
          <w:rFonts w:ascii="Bookman Old Style" w:hAnsi="Bookman Old Style" w:cs="Arial"/>
          <w:b/>
          <w:bCs/>
        </w:rPr>
      </w:pPr>
      <w:r>
        <w:rPr>
          <w:rFonts w:ascii="Bookman Old Style" w:hAnsi="Bookman Old Style" w:cs="Arial"/>
          <w:b/>
          <w:bCs/>
        </w:rPr>
        <w:t>Conciliador</w:t>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proofErr w:type="spellStart"/>
      <w:r>
        <w:rPr>
          <w:rFonts w:ascii="Bookman Old Style" w:hAnsi="Bookman Old Style" w:cs="Arial"/>
          <w:b/>
          <w:bCs/>
        </w:rPr>
        <w:t>Conciliador</w:t>
      </w:r>
      <w:proofErr w:type="spellEnd"/>
    </w:p>
    <w:p w14:paraId="3FE2068F" w14:textId="5D226873" w:rsidR="00880A02" w:rsidRPr="00FB739E" w:rsidRDefault="00880A02">
      <w:pPr>
        <w:rPr>
          <w:rFonts w:ascii="Bookman Old Style" w:hAnsi="Bookman Old Style" w:cs="Arial"/>
        </w:rPr>
      </w:pPr>
    </w:p>
    <w:p w14:paraId="0F3B06C4" w14:textId="77777777" w:rsidR="00880A02" w:rsidRPr="00FB739E" w:rsidRDefault="00880A02" w:rsidP="00880A02">
      <w:pPr>
        <w:jc w:val="center"/>
        <w:rPr>
          <w:rFonts w:ascii="Bookman Old Style" w:hAnsi="Bookman Old Style" w:cs="Arial"/>
          <w:b/>
        </w:rPr>
      </w:pPr>
    </w:p>
    <w:p w14:paraId="667F45B2" w14:textId="6BFC5FB0" w:rsidR="00880A02" w:rsidRPr="00FB739E" w:rsidRDefault="00880A02" w:rsidP="0087469A">
      <w:pPr>
        <w:jc w:val="center"/>
        <w:rPr>
          <w:rFonts w:ascii="Bookman Old Style" w:hAnsi="Bookman Old Style" w:cs="Arial"/>
          <w:b/>
        </w:rPr>
      </w:pPr>
      <w:r w:rsidRPr="00FB739E">
        <w:rPr>
          <w:rFonts w:ascii="Bookman Old Style" w:hAnsi="Bookman Old Style" w:cs="Arial"/>
          <w:b/>
        </w:rPr>
        <w:t>TEXTO CONCILIADO</w:t>
      </w:r>
      <w:r w:rsidR="00D35EE9">
        <w:rPr>
          <w:rFonts w:ascii="Bookman Old Style" w:hAnsi="Bookman Old Style" w:cs="Arial"/>
          <w:b/>
        </w:rPr>
        <w:t xml:space="preserve"> - </w:t>
      </w:r>
      <w:r w:rsidR="00D35EE9" w:rsidRPr="00FB739E">
        <w:rPr>
          <w:rFonts w:ascii="Bookman Old Style" w:hAnsi="Bookman Old Style" w:cs="Arial"/>
          <w:b/>
          <w:bCs/>
        </w:rPr>
        <w:t>PROYECTO DE LEY NÚMERO 325 DE 2022 SENADO Y 441 DE 2022 CÁMARA</w:t>
      </w:r>
      <w:r w:rsidR="00D35EE9" w:rsidRPr="00FB739E">
        <w:rPr>
          <w:rFonts w:ascii="Bookman Old Style" w:hAnsi="Bookman Old Style" w:cs="Arial"/>
        </w:rPr>
        <w:t xml:space="preserve"> </w:t>
      </w:r>
      <w:r w:rsidR="0087469A" w:rsidRPr="0087469A">
        <w:rPr>
          <w:rFonts w:ascii="Bookman Old Style" w:hAnsi="Bookman Old Style" w:cs="Arial"/>
          <w:i/>
          <w:iCs/>
        </w:rPr>
        <w:t>“Por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r w:rsidRPr="00FB739E">
        <w:rPr>
          <w:rFonts w:ascii="Bookman Old Style" w:hAnsi="Bookman Old Style" w:cs="Arial"/>
          <w:b/>
        </w:rPr>
        <w:t xml:space="preserve"> </w:t>
      </w:r>
    </w:p>
    <w:p w14:paraId="73059BE4" w14:textId="0818ACEE" w:rsidR="00880A02" w:rsidRPr="00D35EE9" w:rsidRDefault="00D35EE9" w:rsidP="00D35EE9">
      <w:pPr>
        <w:jc w:val="center"/>
        <w:rPr>
          <w:rFonts w:ascii="Bookman Old Style" w:hAnsi="Bookman Old Style" w:cs="Arial"/>
          <w:b/>
          <w:bCs/>
        </w:rPr>
      </w:pPr>
      <w:r w:rsidRPr="00D35EE9">
        <w:rPr>
          <w:rFonts w:ascii="Bookman Old Style" w:hAnsi="Bookman Old Style" w:cs="Arial"/>
          <w:b/>
          <w:bCs/>
        </w:rPr>
        <w:t>EL CONGRESO DE COLOMBIA</w:t>
      </w:r>
    </w:p>
    <w:p w14:paraId="35AED238" w14:textId="522C3CE0" w:rsidR="00D35EE9" w:rsidRPr="00D35EE9" w:rsidRDefault="00D35EE9" w:rsidP="00D35EE9">
      <w:pPr>
        <w:jc w:val="center"/>
        <w:rPr>
          <w:rFonts w:ascii="Bookman Old Style" w:hAnsi="Bookman Old Style" w:cs="Arial"/>
          <w:b/>
          <w:bCs/>
        </w:rPr>
      </w:pPr>
      <w:r w:rsidRPr="00D35EE9">
        <w:rPr>
          <w:rFonts w:ascii="Bookman Old Style" w:hAnsi="Bookman Old Style" w:cs="Arial"/>
          <w:b/>
          <w:bCs/>
        </w:rPr>
        <w:t>DECRETA:</w:t>
      </w:r>
    </w:p>
    <w:p w14:paraId="06284EAC" w14:textId="77777777" w:rsidR="00D35EE9" w:rsidRPr="00FB739E" w:rsidRDefault="00D35EE9" w:rsidP="00D35EE9">
      <w:pPr>
        <w:jc w:val="center"/>
        <w:rPr>
          <w:rFonts w:ascii="Bookman Old Style" w:hAnsi="Bookman Old Style" w:cs="Arial"/>
        </w:rPr>
      </w:pPr>
    </w:p>
    <w:p w14:paraId="06526EE3" w14:textId="5260A118" w:rsidR="00D35EE9" w:rsidRDefault="00D35EE9" w:rsidP="00D35EE9">
      <w:pPr>
        <w:jc w:val="both"/>
        <w:rPr>
          <w:rFonts w:ascii="Bookman Old Style" w:hAnsi="Bookman Old Style" w:cs="Tahoma"/>
          <w:bCs/>
        </w:rPr>
      </w:pPr>
      <w:r w:rsidRPr="006270DE">
        <w:rPr>
          <w:rFonts w:ascii="Bookman Old Style" w:hAnsi="Bookman Old Style" w:cs="Tahoma"/>
          <w:b/>
        </w:rPr>
        <w:t>ARTÍCULO 1o. OBJETO</w:t>
      </w:r>
      <w:r w:rsidRPr="006270DE">
        <w:rPr>
          <w:rFonts w:ascii="Bookman Old Style" w:hAnsi="Bookman Old Style" w:cs="Tahoma"/>
          <w:bCs/>
        </w:rPr>
        <w:t>. Esta Ley tiene por objeto adoptar como legislación permanente las normas contenidas en el Decreto Ley 806 de 2020 con el fin de implementar el uso de las tecnologías de la información y las comunicaciones en las actuaciones judiciales y agilizar el trámite de los procesos judiciales ante la jurisdicción ordinaria</w:t>
      </w:r>
      <w:r w:rsidRPr="006270DE">
        <w:rPr>
          <w:rFonts w:ascii="Bookman Old Style" w:hAnsi="Bookman Old Style" w:cs="Tahoma"/>
          <w:bCs/>
          <w:color w:val="FF0000"/>
        </w:rPr>
        <w:t xml:space="preserve"> </w:t>
      </w:r>
      <w:r w:rsidRPr="00262537">
        <w:rPr>
          <w:rFonts w:ascii="Bookman Old Style" w:hAnsi="Bookman Old Style" w:cs="Tahoma"/>
          <w:bCs/>
        </w:rPr>
        <w:t>en las especialidades civil, laboral, familia</w:t>
      </w:r>
      <w:r w:rsidRPr="006270DE">
        <w:rPr>
          <w:rFonts w:ascii="Bookman Old Style" w:hAnsi="Bookman Old Style" w:cs="Tahoma"/>
          <w:bCs/>
        </w:rPr>
        <w:t xml:space="preserve">, jurisdicción de lo contencioso administrativo, jurisdicción constitucional y disciplinaria, así como las actuaciones de las autoridades administrativas que ejerzan funciones jurisdiccionales y en los procesos arbitrales. </w:t>
      </w:r>
    </w:p>
    <w:p w14:paraId="60110463" w14:textId="77777777" w:rsidR="00D35EE9" w:rsidRPr="006270DE" w:rsidRDefault="00D35EE9" w:rsidP="00D35EE9">
      <w:pPr>
        <w:spacing w:after="0" w:line="240" w:lineRule="auto"/>
        <w:jc w:val="both"/>
        <w:rPr>
          <w:rFonts w:ascii="Bookman Old Style" w:hAnsi="Bookman Old Style" w:cs="Tahoma"/>
          <w:bCs/>
        </w:rPr>
      </w:pPr>
    </w:p>
    <w:p w14:paraId="0B2534C2" w14:textId="77777777" w:rsidR="00D35EE9" w:rsidRDefault="00D35EE9" w:rsidP="00D35EE9">
      <w:pPr>
        <w:jc w:val="both"/>
        <w:rPr>
          <w:rFonts w:ascii="Bookman Old Style" w:hAnsi="Bookman Old Style" w:cs="Tahoma"/>
          <w:bCs/>
        </w:rPr>
      </w:pPr>
      <w:r w:rsidRPr="006270DE">
        <w:rPr>
          <w:rFonts w:ascii="Bookman Old Style" w:hAnsi="Bookman Old Style" w:cs="Tahoma"/>
          <w:bCs/>
        </w:rPr>
        <w:t>Adicionalmente, y sin perjuicio de la garantía de atención presencial en los despachos judiciales, salvo casos de fuerza mayor, pretende flexibilizar la atención a los usuarios del servicio de justicia con el uso de las herramientas tecnológicas e informáticas como forma de acceso a la administración de justicia.</w:t>
      </w:r>
    </w:p>
    <w:p w14:paraId="2374BA02" w14:textId="07E22EAC" w:rsidR="00D35EE9" w:rsidRPr="006270DE" w:rsidRDefault="00D35EE9" w:rsidP="00D35EE9">
      <w:pPr>
        <w:spacing w:after="0" w:line="240" w:lineRule="auto"/>
        <w:jc w:val="both"/>
        <w:rPr>
          <w:rFonts w:ascii="Bookman Old Style" w:hAnsi="Bookman Old Style" w:cs="Tahoma"/>
          <w:bCs/>
        </w:rPr>
      </w:pPr>
      <w:r w:rsidRPr="006270DE">
        <w:rPr>
          <w:rFonts w:ascii="Bookman Old Style" w:hAnsi="Bookman Old Style" w:cs="Tahoma"/>
          <w:bCs/>
        </w:rPr>
        <w:t xml:space="preserve"> </w:t>
      </w:r>
    </w:p>
    <w:p w14:paraId="50109367" w14:textId="2D65B9C3" w:rsidR="00D35EE9" w:rsidRDefault="00D35EE9" w:rsidP="00D35EE9">
      <w:pPr>
        <w:jc w:val="both"/>
        <w:rPr>
          <w:rFonts w:ascii="Bookman Old Style" w:hAnsi="Bookman Old Style" w:cs="Tahoma"/>
          <w:bCs/>
        </w:rPr>
      </w:pPr>
      <w:r w:rsidRPr="006270DE">
        <w:rPr>
          <w:rFonts w:ascii="Bookman Old Style" w:hAnsi="Bookman Old Style" w:cs="Tahoma"/>
          <w:bCs/>
        </w:rPr>
        <w:t xml:space="preserve">El acceso a la administración de justicia a través de herramientas tecnológicas e informáticas debe respetar el derecho a la igualdad, por lo cual las mismas serán aplicables cuando las autoridades judiciales </w:t>
      </w:r>
      <w:r w:rsidRPr="00262537">
        <w:rPr>
          <w:rFonts w:ascii="Bookman Old Style" w:hAnsi="Bookman Old Style" w:cs="Tahoma"/>
          <w:bCs/>
        </w:rPr>
        <w:t>y</w:t>
      </w:r>
      <w:r w:rsidRPr="006270DE">
        <w:rPr>
          <w:rFonts w:ascii="Bookman Old Style" w:hAnsi="Bookman Old Style" w:cs="Tahoma"/>
          <w:bCs/>
        </w:rPr>
        <w:t xml:space="preserve"> los sujetos procesales y profesionales del derecho dispongan de los medios tecnológicos idóneos para acceder de forma digital, no pudiendo, so pena de su uso, omitir la atención presencial en los despachos judiciales cuando el usuario del servicio lo requiera y </w:t>
      </w:r>
      <w:r w:rsidRPr="006270DE">
        <w:rPr>
          <w:rFonts w:ascii="Bookman Old Style" w:hAnsi="Bookman Old Style" w:cs="Tahoma"/>
          <w:bCs/>
        </w:rPr>
        <w:lastRenderedPageBreak/>
        <w:t xml:space="preserve">brindando especiales medidas a la población en condición de vulnerabilidad o en sitios del territorio donde no se disponga de conectividad por su condición geográfica. </w:t>
      </w:r>
    </w:p>
    <w:p w14:paraId="32944C07" w14:textId="77777777" w:rsidR="00D35EE9" w:rsidRPr="006270DE" w:rsidRDefault="00D35EE9" w:rsidP="00D35EE9">
      <w:pPr>
        <w:spacing w:after="0" w:line="240" w:lineRule="auto"/>
        <w:jc w:val="both"/>
        <w:rPr>
          <w:rFonts w:ascii="Bookman Old Style" w:hAnsi="Bookman Old Style" w:cs="Tahoma"/>
          <w:bCs/>
        </w:rPr>
      </w:pPr>
    </w:p>
    <w:p w14:paraId="26F3A47F" w14:textId="7E356861" w:rsidR="00D35EE9" w:rsidRDefault="00D35EE9" w:rsidP="00D35EE9">
      <w:pPr>
        <w:pStyle w:val="Prrafodelista"/>
        <w:ind w:left="0"/>
        <w:jc w:val="both"/>
        <w:rPr>
          <w:rFonts w:ascii="Bookman Old Style" w:hAnsi="Bookman Old Style" w:cs="Tahoma"/>
          <w:bCs/>
        </w:rPr>
      </w:pPr>
      <w:r w:rsidRPr="006270DE">
        <w:rPr>
          <w:rFonts w:ascii="Bookman Old Style" w:hAnsi="Bookman Old Style" w:cs="Tahoma"/>
          <w:b/>
        </w:rPr>
        <w:t xml:space="preserve">PARÁGRAFO 1°. </w:t>
      </w:r>
      <w:r w:rsidRPr="006270DE">
        <w:rPr>
          <w:rFonts w:ascii="Bookman Old Style" w:hAnsi="Bookman Old Style" w:cs="Tahoma"/>
          <w:bCs/>
        </w:rPr>
        <w:t>Los sujetos procesales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w:t>
      </w:r>
    </w:p>
    <w:p w14:paraId="61F24826" w14:textId="77777777" w:rsidR="00D35EE9" w:rsidRPr="006270DE" w:rsidRDefault="00D35EE9" w:rsidP="00D35EE9">
      <w:pPr>
        <w:pStyle w:val="Prrafodelista"/>
        <w:spacing w:after="0" w:line="240" w:lineRule="auto"/>
        <w:ind w:left="0"/>
        <w:jc w:val="both"/>
        <w:rPr>
          <w:rFonts w:ascii="Bookman Old Style" w:hAnsi="Bookman Old Style" w:cs="Tahoma"/>
          <w:bCs/>
        </w:rPr>
      </w:pPr>
    </w:p>
    <w:p w14:paraId="6BFA59F3" w14:textId="77777777" w:rsidR="00D35EE9" w:rsidRPr="006270DE" w:rsidRDefault="00D35EE9" w:rsidP="00D35EE9">
      <w:pPr>
        <w:pBdr>
          <w:top w:val="nil"/>
          <w:left w:val="nil"/>
          <w:bottom w:val="nil"/>
          <w:right w:val="nil"/>
          <w:between w:val="nil"/>
        </w:pBdr>
        <w:spacing w:after="0" w:line="240" w:lineRule="auto"/>
        <w:ind w:hanging="2"/>
        <w:jc w:val="both"/>
        <w:rPr>
          <w:rFonts w:ascii="Bookman Old Style" w:hAnsi="Bookman Old Style" w:cs="Tahoma"/>
          <w:bCs/>
        </w:rPr>
      </w:pPr>
      <w:r w:rsidRPr="006270DE">
        <w:rPr>
          <w:rFonts w:ascii="Bookman Old Style" w:hAnsi="Bookman Old Style" w:cs="Tahoma"/>
          <w:b/>
        </w:rPr>
        <w:t xml:space="preserve">PARÁGRAFO 2°. </w:t>
      </w:r>
      <w:r w:rsidRPr="006270DE">
        <w:rPr>
          <w:rFonts w:ascii="Bookman Old Style" w:hAnsi="Bookman Old Style" w:cs="Tahoma"/>
          <w:bCs/>
        </w:rPr>
        <w:t>Las disposiciones de la presente ley se entienden complementarias a las normas contenidas en los códigos procesales propios de cada jurisdicción y especialidad.</w:t>
      </w:r>
    </w:p>
    <w:p w14:paraId="7E59B9DB" w14:textId="26C6BDD6" w:rsidR="00D35EE9" w:rsidRDefault="00D35EE9" w:rsidP="00D35EE9">
      <w:pPr>
        <w:pStyle w:val="Prrafodelista"/>
        <w:ind w:left="0"/>
        <w:jc w:val="both"/>
        <w:rPr>
          <w:rFonts w:ascii="Bookman Old Style" w:hAnsi="Bookman Old Style" w:cs="Tahoma"/>
          <w:bCs/>
        </w:rPr>
      </w:pPr>
      <w:r w:rsidRPr="006270DE">
        <w:rPr>
          <w:rFonts w:ascii="Bookman Old Style" w:hAnsi="Bookman Old Style" w:cs="Tahoma"/>
          <w:b/>
        </w:rPr>
        <w:t>PARAGRAFO 3°.</w:t>
      </w:r>
      <w:r w:rsidRPr="006270DE">
        <w:rPr>
          <w:rFonts w:ascii="Bookman Old Style" w:hAnsi="Bookman Old Style" w:cs="Tahoma"/>
          <w:bCs/>
        </w:rPr>
        <w:t xml:space="preserve"> El Consejo Superior de la Judicatura en coordinación con el Ministerio de Justicia y del Derecho deberán realizar una evaluación externa y periódica en la que se analice de manera específica las implicaciones positivas y negativas de la implementación de las disposiciones de esta ley frente al acceso a la justicia de los ciudadanos, así como las afectaciones al debido proceso en los diferentes procesos judiciales que manifiesten los encuestados, La encuesta deberá incluir la perspectiva de funcionarios y empleados de la rama, litigantes y usuarios de la justicia.</w:t>
      </w:r>
    </w:p>
    <w:p w14:paraId="316D8107" w14:textId="77777777" w:rsidR="00D35EE9" w:rsidRPr="006270DE" w:rsidRDefault="00D35EE9" w:rsidP="00D35EE9">
      <w:pPr>
        <w:pStyle w:val="Prrafodelista"/>
        <w:spacing w:after="0" w:line="240" w:lineRule="auto"/>
        <w:ind w:left="0"/>
        <w:jc w:val="both"/>
        <w:rPr>
          <w:rFonts w:ascii="Bookman Old Style" w:hAnsi="Bookman Old Style" w:cs="Tahoma"/>
          <w:bCs/>
        </w:rPr>
      </w:pPr>
    </w:p>
    <w:p w14:paraId="533C0D0E" w14:textId="50FBAB8E" w:rsidR="00D35EE9" w:rsidRDefault="00D35EE9" w:rsidP="00D35EE9">
      <w:pPr>
        <w:pBdr>
          <w:top w:val="nil"/>
          <w:left w:val="nil"/>
          <w:bottom w:val="nil"/>
          <w:right w:val="nil"/>
          <w:between w:val="nil"/>
        </w:pBdr>
        <w:spacing w:after="0" w:line="240" w:lineRule="auto"/>
        <w:ind w:hanging="2"/>
        <w:jc w:val="both"/>
        <w:rPr>
          <w:rFonts w:ascii="Bookman Old Style" w:hAnsi="Bookman Old Style" w:cs="Tahoma"/>
          <w:bCs/>
        </w:rPr>
      </w:pPr>
      <w:r w:rsidRPr="006270DE">
        <w:rPr>
          <w:rFonts w:ascii="Bookman Old Style" w:hAnsi="Bookman Old Style" w:cs="Tahoma"/>
          <w:bCs/>
        </w:rPr>
        <w:t>Los resultados deberán ser públicos y permitirán la realización de ajustes y planes de acción ´para la implementación efectiva del acceso a la justicia por medios virtuales.</w:t>
      </w:r>
    </w:p>
    <w:p w14:paraId="61F14166" w14:textId="77777777" w:rsidR="00D35EE9" w:rsidRPr="006270DE" w:rsidRDefault="00D35EE9" w:rsidP="00D35EE9">
      <w:pPr>
        <w:pBdr>
          <w:top w:val="nil"/>
          <w:left w:val="nil"/>
          <w:bottom w:val="nil"/>
          <w:right w:val="nil"/>
          <w:between w:val="nil"/>
        </w:pBdr>
        <w:spacing w:after="0" w:line="240" w:lineRule="auto"/>
        <w:ind w:hanging="2"/>
        <w:jc w:val="both"/>
        <w:rPr>
          <w:rFonts w:ascii="Bookman Old Style" w:hAnsi="Bookman Old Style" w:cs="Tahoma"/>
          <w:bCs/>
        </w:rPr>
      </w:pPr>
    </w:p>
    <w:p w14:paraId="41CDADB9" w14:textId="77777777" w:rsidR="00D35EE9" w:rsidRPr="00262537" w:rsidRDefault="00D35EE9" w:rsidP="00D35EE9">
      <w:pPr>
        <w:spacing w:after="0" w:line="240" w:lineRule="auto"/>
        <w:jc w:val="both"/>
        <w:rPr>
          <w:rFonts w:ascii="Bookman Old Style" w:hAnsi="Bookman Old Style" w:cs="Tahoma"/>
          <w:bCs/>
        </w:rPr>
      </w:pPr>
      <w:r w:rsidRPr="00262537">
        <w:rPr>
          <w:rFonts w:ascii="Bookman Old Style" w:hAnsi="Bookman Old Style" w:cs="Tahoma"/>
          <w:b/>
        </w:rPr>
        <w:t xml:space="preserve">PARAGRAFO 4°. </w:t>
      </w:r>
      <w:r w:rsidRPr="00262537">
        <w:rPr>
          <w:rFonts w:ascii="Bookman Old Style" w:hAnsi="Bookman Old Style" w:cs="Tahoma"/>
          <w:bCs/>
        </w:rPr>
        <w:t>El uso de las tecnologías de la información y las comunicaciones en la especialidad penal de la jurisdicción ordinaria y penal militar</w:t>
      </w:r>
      <w:r>
        <w:rPr>
          <w:rFonts w:ascii="Bookman Old Style" w:hAnsi="Bookman Old Style" w:cs="Tahoma"/>
          <w:bCs/>
        </w:rPr>
        <w:t>,</w:t>
      </w:r>
      <w:r w:rsidRPr="00262537">
        <w:rPr>
          <w:rFonts w:ascii="Bookman Old Style" w:hAnsi="Bookman Old Style" w:cs="Tahoma"/>
          <w:bCs/>
        </w:rPr>
        <w:t xml:space="preserve"> será evaluada y decidida autónomamente, mediante orden, contra la que no caben recursos, conforme a la Ley Estatutaria de Administración de Justicia, por el Juez o Magistrado a cargo del respectivo proceso o actuación procesal.</w:t>
      </w:r>
    </w:p>
    <w:p w14:paraId="23C270F2" w14:textId="7B7B219C" w:rsidR="00D35C57" w:rsidRPr="00FB739E" w:rsidRDefault="00D35C57" w:rsidP="00D35EE9">
      <w:pPr>
        <w:spacing w:after="0" w:line="240" w:lineRule="auto"/>
        <w:rPr>
          <w:rFonts w:ascii="Bookman Old Style" w:hAnsi="Bookman Old Style" w:cs="Arial"/>
        </w:rPr>
      </w:pPr>
    </w:p>
    <w:p w14:paraId="5E2C6FF4" w14:textId="50E22520" w:rsidR="00D35EE9" w:rsidRDefault="00D35EE9" w:rsidP="00D35EE9">
      <w:pPr>
        <w:jc w:val="both"/>
        <w:rPr>
          <w:rFonts w:ascii="Bookman Old Style" w:hAnsi="Bookman Old Style" w:cs="Arial"/>
        </w:rPr>
      </w:pPr>
      <w:r w:rsidRPr="00FB739E">
        <w:rPr>
          <w:rFonts w:ascii="Bookman Old Style" w:hAnsi="Bookman Old Style" w:cs="Arial"/>
          <w:b/>
        </w:rPr>
        <w:t>ARTÍCULO 2o. USO DE LAS TECNOLOGÍAS DE LA INFORMACIÓN Y LAS COMUNICACIONES.</w:t>
      </w:r>
      <w:r w:rsidRPr="00FB739E">
        <w:rPr>
          <w:rFonts w:ascii="Bookman Old Style" w:hAnsi="Bookman Old Style" w:cs="Arial"/>
        </w:rPr>
        <w:t xml:space="preserve"> Se podrán utilizar las tecnologías de la información y de las comunicaciones, cuando se disponga de los mismos de manera idónea, en la gestión y trámite de los procesos judiciales y asuntos en curso, con el fin de facilitar y agilizar el acceso a la justicia.</w:t>
      </w:r>
    </w:p>
    <w:p w14:paraId="0EB7284D" w14:textId="77777777" w:rsidR="00D35EE9" w:rsidRPr="00FB739E" w:rsidRDefault="00D35EE9" w:rsidP="00D35EE9">
      <w:pPr>
        <w:spacing w:after="0" w:line="240" w:lineRule="auto"/>
        <w:jc w:val="both"/>
        <w:rPr>
          <w:rFonts w:ascii="Bookman Old Style" w:hAnsi="Bookman Old Style" w:cs="Arial"/>
          <w:strike/>
        </w:rPr>
      </w:pPr>
    </w:p>
    <w:p w14:paraId="69CFDC0C" w14:textId="2391C620" w:rsidR="00D35EE9" w:rsidRDefault="00D35EE9" w:rsidP="00D35EE9">
      <w:pPr>
        <w:jc w:val="both"/>
        <w:rPr>
          <w:rFonts w:ascii="Bookman Old Style" w:hAnsi="Bookman Old Style" w:cs="Arial"/>
        </w:rPr>
      </w:pPr>
      <w:r w:rsidRPr="00FB739E">
        <w:rPr>
          <w:rFonts w:ascii="Bookman Old Style" w:hAnsi="Bookman Old Style" w:cs="Arial"/>
        </w:rPr>
        <w:t>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w:t>
      </w:r>
    </w:p>
    <w:p w14:paraId="2A6A7D49" w14:textId="77777777" w:rsidR="00D35EE9" w:rsidRPr="00FB739E" w:rsidRDefault="00D35EE9" w:rsidP="00D35EE9">
      <w:pPr>
        <w:spacing w:after="0" w:line="240" w:lineRule="auto"/>
        <w:jc w:val="both"/>
        <w:rPr>
          <w:rFonts w:ascii="Bookman Old Style" w:hAnsi="Bookman Old Style" w:cs="Arial"/>
        </w:rPr>
      </w:pPr>
    </w:p>
    <w:p w14:paraId="6639B497" w14:textId="5255342F" w:rsidR="00D35EE9" w:rsidRDefault="00D35EE9" w:rsidP="00D35EE9">
      <w:pPr>
        <w:jc w:val="both"/>
        <w:rPr>
          <w:rFonts w:ascii="Bookman Old Style" w:hAnsi="Bookman Old Style" w:cs="Arial"/>
        </w:rPr>
      </w:pPr>
      <w:r w:rsidRPr="00FB739E">
        <w:rPr>
          <w:rFonts w:ascii="Bookman Old Style" w:hAnsi="Bookman Old Style" w:cs="Arial"/>
        </w:rPr>
        <w:t>Las autoridades judiciales darán a conocer en su página web los canales oficiales de comunicación e información mediante los cuales prestarán su servicio, así como los mecanismos tecnológicos que emplearán.</w:t>
      </w:r>
    </w:p>
    <w:p w14:paraId="29BFC0AC" w14:textId="77777777" w:rsidR="00D35EE9" w:rsidRPr="00FB739E" w:rsidRDefault="00D35EE9" w:rsidP="00D35EE9">
      <w:pPr>
        <w:spacing w:after="0" w:line="240" w:lineRule="auto"/>
        <w:jc w:val="both"/>
        <w:rPr>
          <w:rFonts w:ascii="Bookman Old Style" w:hAnsi="Bookman Old Style" w:cs="Arial"/>
        </w:rPr>
      </w:pPr>
    </w:p>
    <w:p w14:paraId="4ED1E4D7" w14:textId="3C4F58E8" w:rsidR="00D35EE9" w:rsidRDefault="00D35EE9" w:rsidP="00D35EE9">
      <w:pPr>
        <w:jc w:val="both"/>
        <w:rPr>
          <w:rFonts w:ascii="Bookman Old Style" w:hAnsi="Bookman Old Style" w:cs="Arial"/>
          <w:bCs/>
        </w:rPr>
      </w:pPr>
      <w:r w:rsidRPr="00FB739E">
        <w:rPr>
          <w:rFonts w:ascii="Bookman Old Style" w:hAnsi="Bookman Old Style" w:cs="Arial"/>
          <w:bCs/>
        </w:rPr>
        <w:t xml:space="preserve">La población rural, los grupos étnicos, las personas con discapacidad y las demás personas que tengan alguna dificultad para hacer uso de los medios digitales, podrán acudir directamente a los despachos judiciales y gozarán de atención presencial en el horario ordinario de atención al público; Adicionalmente, las </w:t>
      </w:r>
      <w:r w:rsidRPr="00FB739E">
        <w:rPr>
          <w:rFonts w:ascii="Bookman Old Style" w:hAnsi="Bookman Old Style" w:cs="Arial"/>
          <w:bCs/>
        </w:rPr>
        <w:lastRenderedPageBreak/>
        <w:t>autoridades judiciales adoptarán las medidas necesarias para asegurar a dichas personas el acceso y la atención oportuna por parte del sistema judicial.</w:t>
      </w:r>
    </w:p>
    <w:p w14:paraId="4B128EA1" w14:textId="77777777" w:rsidR="00D35EE9" w:rsidRPr="00FB739E" w:rsidRDefault="00D35EE9" w:rsidP="00D35EE9">
      <w:pPr>
        <w:spacing w:after="0" w:line="240" w:lineRule="auto"/>
        <w:jc w:val="both"/>
        <w:rPr>
          <w:rFonts w:ascii="Bookman Old Style" w:hAnsi="Bookman Old Style" w:cs="Arial"/>
          <w:bCs/>
        </w:rPr>
      </w:pPr>
    </w:p>
    <w:p w14:paraId="6544D9BB" w14:textId="21F681DE" w:rsidR="00D35EE9" w:rsidRDefault="00D35EE9" w:rsidP="00D35EE9">
      <w:pPr>
        <w:jc w:val="both"/>
        <w:rPr>
          <w:rFonts w:ascii="Bookman Old Style" w:hAnsi="Bookman Old Style" w:cs="Arial"/>
        </w:rPr>
      </w:pPr>
      <w:r w:rsidRPr="00FB739E">
        <w:rPr>
          <w:rFonts w:ascii="Bookman Old Style" w:hAnsi="Bookman Old Style" w:cs="Arial"/>
          <w:b/>
        </w:rPr>
        <w:t>PARÁGRAFO 1o.</w:t>
      </w:r>
      <w:r w:rsidRPr="00FB739E">
        <w:rPr>
          <w:rFonts w:ascii="Bookman Old Style" w:hAnsi="Bookman Old Style" w:cs="Arial"/>
        </w:rPr>
        <w:t xml:space="preserve"> Se 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08E0F127" w14:textId="77777777" w:rsidR="00D35EE9" w:rsidRPr="00FB739E" w:rsidRDefault="00D35EE9" w:rsidP="00D35EE9">
      <w:pPr>
        <w:spacing w:after="0" w:line="240" w:lineRule="auto"/>
        <w:jc w:val="both"/>
        <w:rPr>
          <w:rFonts w:ascii="Bookman Old Style" w:hAnsi="Bookman Old Style" w:cs="Arial"/>
        </w:rPr>
      </w:pPr>
    </w:p>
    <w:p w14:paraId="3DC5491F" w14:textId="38900DEE" w:rsidR="00880A02" w:rsidRPr="00FB739E" w:rsidRDefault="00D35EE9" w:rsidP="00D35EE9">
      <w:pPr>
        <w:spacing w:after="0" w:line="240" w:lineRule="auto"/>
        <w:jc w:val="both"/>
        <w:rPr>
          <w:rFonts w:ascii="Bookman Old Style" w:hAnsi="Bookman Old Style" w:cs="Arial"/>
        </w:rPr>
      </w:pPr>
      <w:r w:rsidRPr="00FB739E">
        <w:rPr>
          <w:rFonts w:ascii="Bookman Old Style" w:hAnsi="Bookman Old Style" w:cs="Arial"/>
          <w:b/>
        </w:rPr>
        <w:t>PARÁGRAFO 2o.</w:t>
      </w:r>
      <w:r w:rsidRPr="00FB739E">
        <w:rPr>
          <w:rFonts w:ascii="Bookman Old Style" w:hAnsi="Bookman Old Style" w:cs="Arial"/>
        </w:rPr>
        <w:t xml:space="preserve"> Los municipios, personerías y otras entidades públicas, en la medida de sus posibilidades, facilitarán que los sujetos procesales puedan acceder en sus sedes a las actuaciones virtuales</w:t>
      </w:r>
      <w:r>
        <w:rPr>
          <w:rFonts w:ascii="Bookman Old Style" w:hAnsi="Bookman Old Style" w:cs="Arial"/>
        </w:rPr>
        <w:t>.</w:t>
      </w:r>
    </w:p>
    <w:p w14:paraId="240ECDC7" w14:textId="66F91C97" w:rsidR="00880A02" w:rsidRPr="00FB739E" w:rsidRDefault="00880A02" w:rsidP="00D35EE9">
      <w:pPr>
        <w:spacing w:after="0" w:line="240" w:lineRule="auto"/>
        <w:rPr>
          <w:rFonts w:ascii="Bookman Old Style" w:hAnsi="Bookman Old Style" w:cs="Arial"/>
        </w:rPr>
      </w:pPr>
    </w:p>
    <w:p w14:paraId="25A3636D" w14:textId="7FF5A227" w:rsidR="00D35EE9" w:rsidRDefault="00D35EE9" w:rsidP="00D35EE9">
      <w:pPr>
        <w:jc w:val="both"/>
        <w:rPr>
          <w:rFonts w:ascii="Bookman Old Style" w:hAnsi="Bookman Old Style" w:cs="Arial"/>
        </w:rPr>
      </w:pPr>
      <w:r w:rsidRPr="00FB739E">
        <w:rPr>
          <w:rFonts w:ascii="Bookman Old Style" w:hAnsi="Bookman Old Style" w:cs="Arial"/>
          <w:b/>
        </w:rPr>
        <w:t>ARTÍCULO 3o. DEBERES DE LOS SUJETOS PROCESALES EN RELACIÓN CON LAS TECNOLOGÍAS DE LA INFORMACIÓN Y LAS COMUNICACIONES.</w:t>
      </w:r>
      <w:r w:rsidRPr="00FB739E">
        <w:rPr>
          <w:rFonts w:ascii="Bookman Old Style" w:hAnsi="Bookman Old Style" w:cs="Arial"/>
        </w:rPr>
        <w:t xml:space="preserve"> Es deber de los sujetos procesales, realizar sus actuaciones y asistir a las audiencias y diligencias a través de medios tecnológicos. Para el efecto deberán suministrar a la autoridad judicial competente, y a todos los demás sujetos procesales, los canales digitales elegidos para los fines del proceso o trámite y enviar a través de estos un ejemplar de todos los memoriales o actuaciones que realicen, simultáneamente con copia incorporada al mensaje enviado a la autoridad judicial.</w:t>
      </w:r>
    </w:p>
    <w:p w14:paraId="0D5AC21C" w14:textId="77777777" w:rsidR="00D35EE9" w:rsidRPr="00FB739E" w:rsidRDefault="00D35EE9" w:rsidP="00D35EE9">
      <w:pPr>
        <w:spacing w:after="0" w:line="240" w:lineRule="auto"/>
        <w:jc w:val="both"/>
        <w:rPr>
          <w:rFonts w:ascii="Bookman Old Style" w:hAnsi="Bookman Old Style" w:cs="Arial"/>
        </w:rPr>
      </w:pPr>
    </w:p>
    <w:p w14:paraId="082A0CBE" w14:textId="6DD55D19" w:rsidR="00D35EE9" w:rsidRDefault="00D35EE9" w:rsidP="00D35EE9">
      <w:pPr>
        <w:jc w:val="both"/>
        <w:rPr>
          <w:rFonts w:ascii="Bookman Old Style" w:hAnsi="Bookman Old Style" w:cs="Arial"/>
        </w:rPr>
      </w:pPr>
      <w:r w:rsidRPr="00FB739E">
        <w:rPr>
          <w:rFonts w:ascii="Bookman Old Style" w:hAnsi="Bookman Old Style" w:cs="Arial"/>
        </w:rPr>
        <w:t>Identificados los canales digitales elegidos, desde allí se originarán todas las actuaciones y desde estos se surtirán todas las notificaciones, mientras no se informe un nuevo canal. Es deber de los sujetos procesales, en desarrollo de lo previsto en el artículo 78 numeral 5 del Código General del Proceso, comunicar cualquier cambio de dirección o medio electrónico, so pena de que las notificaciones se sigan surtiendo válidamente en la anterior.</w:t>
      </w:r>
    </w:p>
    <w:p w14:paraId="2D617960" w14:textId="77777777" w:rsidR="00D35EE9" w:rsidRPr="00FB739E" w:rsidRDefault="00D35EE9" w:rsidP="00D35EE9">
      <w:pPr>
        <w:spacing w:after="0" w:line="240" w:lineRule="auto"/>
        <w:jc w:val="both"/>
        <w:rPr>
          <w:rFonts w:ascii="Bookman Old Style" w:hAnsi="Bookman Old Style" w:cs="Arial"/>
        </w:rPr>
      </w:pPr>
    </w:p>
    <w:p w14:paraId="50378038" w14:textId="0F7A23EE" w:rsidR="00D35EE9" w:rsidRDefault="00D35EE9" w:rsidP="00D35EE9">
      <w:pPr>
        <w:pBdr>
          <w:top w:val="nil"/>
          <w:left w:val="nil"/>
          <w:bottom w:val="nil"/>
          <w:right w:val="nil"/>
          <w:between w:val="nil"/>
        </w:pBdr>
        <w:spacing w:after="0" w:line="240" w:lineRule="auto"/>
        <w:ind w:hanging="2"/>
        <w:jc w:val="both"/>
        <w:rPr>
          <w:rFonts w:ascii="Bookman Old Style" w:hAnsi="Bookman Old Style" w:cs="Arial"/>
        </w:rPr>
      </w:pPr>
      <w:r w:rsidRPr="00FB739E">
        <w:rPr>
          <w:rFonts w:ascii="Bookman Old Style" w:hAnsi="Bookman Old Style" w:cs="Arial"/>
        </w:rPr>
        <w:t>Todos los sujetos procesales cumplirán los deberes constitucionales y legales para colaborar solidariamente con la buena marcha del servicio público de administración de justicia. La autoridad judicial competente adoptará las medidas necesarias para garantizar su cumplimiento.</w:t>
      </w:r>
    </w:p>
    <w:p w14:paraId="5BC122F2" w14:textId="77777777" w:rsidR="00D35EE9" w:rsidRPr="00FB739E" w:rsidRDefault="00D35EE9" w:rsidP="00D35EE9">
      <w:pPr>
        <w:pBdr>
          <w:top w:val="nil"/>
          <w:left w:val="nil"/>
          <w:bottom w:val="nil"/>
          <w:right w:val="nil"/>
          <w:between w:val="nil"/>
        </w:pBdr>
        <w:spacing w:after="0" w:line="240" w:lineRule="auto"/>
        <w:ind w:hanging="2"/>
        <w:jc w:val="both"/>
        <w:rPr>
          <w:rFonts w:ascii="Bookman Old Style" w:hAnsi="Bookman Old Style" w:cs="Arial"/>
        </w:rPr>
      </w:pPr>
    </w:p>
    <w:p w14:paraId="63DCBA34" w14:textId="58508A15" w:rsidR="00D35EE9" w:rsidRDefault="00D35EE9" w:rsidP="00D35EE9">
      <w:pPr>
        <w:spacing w:after="0" w:line="240" w:lineRule="auto"/>
        <w:jc w:val="both"/>
        <w:rPr>
          <w:rFonts w:ascii="Bookman Old Style" w:hAnsi="Bookman Old Style" w:cs="Arial"/>
        </w:rPr>
      </w:pPr>
      <w:r w:rsidRPr="00FB739E">
        <w:rPr>
          <w:rFonts w:ascii="Bookman Old Style" w:hAnsi="Bookman Old Style" w:cs="Arial"/>
          <w:b/>
        </w:rPr>
        <w:t>ARTÍCULO 4o. EXPEDIENTES.</w:t>
      </w:r>
      <w:r w:rsidRPr="00FB739E">
        <w:rPr>
          <w:rFonts w:ascii="Bookman Old Style" w:hAnsi="Bookman Old Style" w:cs="Arial"/>
        </w:rPr>
        <w:t xml:space="preserve"> Cuando no se tenga acceso al expediente físico en la sede judicial, tanto la autoridad judicial como los demás sujetos procesales colaborarán proporcionando por cualquier medio las piezas procesales que se encuentren en su poder y se requieran para desarrollar la actuación subsiguiente. La autoridad judicial, directamente o a través del secretario o el funcionario que haga sus veces, coordinará el cumplimiento de lo aquí previsto.</w:t>
      </w:r>
    </w:p>
    <w:p w14:paraId="24CE2DC2" w14:textId="77777777" w:rsidR="00D35EE9" w:rsidRPr="00FB739E" w:rsidRDefault="00D35EE9" w:rsidP="00D35EE9">
      <w:pPr>
        <w:spacing w:after="0" w:line="240" w:lineRule="auto"/>
        <w:jc w:val="both"/>
        <w:rPr>
          <w:rFonts w:ascii="Bookman Old Style" w:hAnsi="Bookman Old Style" w:cs="Arial"/>
        </w:rPr>
      </w:pPr>
    </w:p>
    <w:p w14:paraId="25E048A4" w14:textId="77777777" w:rsidR="00D35EE9" w:rsidRPr="00FB739E" w:rsidRDefault="00D35EE9" w:rsidP="00D35EE9">
      <w:pPr>
        <w:pBdr>
          <w:top w:val="nil"/>
          <w:left w:val="nil"/>
          <w:bottom w:val="nil"/>
          <w:right w:val="nil"/>
          <w:between w:val="nil"/>
        </w:pBdr>
        <w:spacing w:after="0" w:line="240" w:lineRule="auto"/>
        <w:ind w:hanging="2"/>
        <w:jc w:val="both"/>
        <w:rPr>
          <w:rFonts w:ascii="Bookman Old Style" w:hAnsi="Bookman Old Style" w:cs="Arial"/>
        </w:rPr>
      </w:pPr>
      <w:r w:rsidRPr="00FB739E">
        <w:rPr>
          <w:rFonts w:ascii="Bookman Old Style" w:hAnsi="Bookman Old Style" w:cs="Arial"/>
        </w:rPr>
        <w:t>Las autoridades judiciales que cuenten con herramientas tecnológicas que dispongan y desarrollen las funcionalidades de expedientes digitales de forma híbrida podrán utilizarlas para el cumplimiento de actividades procesales.</w:t>
      </w:r>
    </w:p>
    <w:p w14:paraId="7DCAA9C3" w14:textId="62DFA708" w:rsidR="00880A02" w:rsidRPr="00FB739E" w:rsidRDefault="00880A02" w:rsidP="00D35EE9">
      <w:pPr>
        <w:spacing w:after="0" w:line="240" w:lineRule="auto"/>
        <w:jc w:val="both"/>
        <w:rPr>
          <w:rFonts w:ascii="Bookman Old Style" w:hAnsi="Bookman Old Style" w:cs="Arial"/>
        </w:rPr>
      </w:pPr>
    </w:p>
    <w:p w14:paraId="3CEA7C6E" w14:textId="2B1F4825" w:rsidR="00D35EE9" w:rsidRDefault="00D35EE9" w:rsidP="00D35EE9">
      <w:pPr>
        <w:jc w:val="both"/>
        <w:rPr>
          <w:rFonts w:ascii="Bookman Old Style" w:hAnsi="Bookman Old Style" w:cs="Arial"/>
        </w:rPr>
      </w:pPr>
      <w:r w:rsidRPr="00FB739E">
        <w:rPr>
          <w:rFonts w:ascii="Bookman Old Style" w:hAnsi="Bookman Old Style" w:cs="Arial"/>
          <w:b/>
        </w:rPr>
        <w:t>ARTÍCULO 5o. PODERES.</w:t>
      </w:r>
      <w:r w:rsidRPr="00FB739E">
        <w:rPr>
          <w:rFonts w:ascii="Bookman Old Style" w:hAnsi="Bookman Old Style" w:cs="Arial"/>
        </w:rPr>
        <w:t xml:space="preserve"> Los poderes especiales para cualquier actuación judicial se podrán conferir mediante mensaje de datos, sin firma manuscrita o digital, con la sola antefirma, se presumirán auténticos y no requerirán de ninguna presentación personal o reconocimiento.</w:t>
      </w:r>
    </w:p>
    <w:p w14:paraId="6A1F826A" w14:textId="77777777" w:rsidR="00D35EE9" w:rsidRPr="00FB739E" w:rsidRDefault="00D35EE9" w:rsidP="00D35EE9">
      <w:pPr>
        <w:spacing w:after="0" w:line="240" w:lineRule="auto"/>
        <w:jc w:val="both"/>
        <w:rPr>
          <w:rFonts w:ascii="Bookman Old Style" w:hAnsi="Bookman Old Style" w:cs="Arial"/>
        </w:rPr>
      </w:pPr>
    </w:p>
    <w:p w14:paraId="0AB46600" w14:textId="77777777" w:rsidR="00D35EE9" w:rsidRPr="00FB739E" w:rsidRDefault="00D35EE9" w:rsidP="007D416C">
      <w:pPr>
        <w:spacing w:after="0" w:line="240" w:lineRule="auto"/>
        <w:jc w:val="both"/>
        <w:rPr>
          <w:rFonts w:ascii="Bookman Old Style" w:hAnsi="Bookman Old Style" w:cs="Arial"/>
        </w:rPr>
      </w:pPr>
      <w:r w:rsidRPr="00FB739E">
        <w:rPr>
          <w:rFonts w:ascii="Bookman Old Style" w:hAnsi="Bookman Old Style" w:cs="Arial"/>
        </w:rPr>
        <w:t>En el poder se indicará expresamente la dirección de correo electrónico del apoderado que deberá coincidir con la inscrita en el Registro Nacional de Abogados.</w:t>
      </w:r>
    </w:p>
    <w:p w14:paraId="45B9BFE7" w14:textId="77777777" w:rsidR="00D35EE9" w:rsidRPr="00FB739E" w:rsidRDefault="00D35EE9" w:rsidP="007D416C">
      <w:pPr>
        <w:pBdr>
          <w:top w:val="nil"/>
          <w:left w:val="nil"/>
          <w:bottom w:val="nil"/>
          <w:right w:val="nil"/>
          <w:between w:val="nil"/>
        </w:pBdr>
        <w:spacing w:after="0" w:line="240" w:lineRule="auto"/>
        <w:ind w:hanging="2"/>
        <w:jc w:val="both"/>
        <w:rPr>
          <w:rFonts w:ascii="Bookman Old Style" w:hAnsi="Bookman Old Style" w:cs="Arial"/>
        </w:rPr>
      </w:pPr>
      <w:r w:rsidRPr="00FB739E">
        <w:rPr>
          <w:rFonts w:ascii="Bookman Old Style" w:hAnsi="Bookman Old Style" w:cs="Arial"/>
        </w:rPr>
        <w:lastRenderedPageBreak/>
        <w:t>Los poderes otorgados por personas inscritas en el registro mercantil, deberán ser remitidos desde la dirección de correo electrónico inscrita para recibir notificaciones judiciales.</w:t>
      </w:r>
    </w:p>
    <w:p w14:paraId="3917CE39" w14:textId="614F4542" w:rsidR="00880A02" w:rsidRPr="00FB739E" w:rsidRDefault="00880A02" w:rsidP="007D416C">
      <w:pPr>
        <w:spacing w:after="0" w:line="240" w:lineRule="auto"/>
        <w:jc w:val="both"/>
        <w:rPr>
          <w:rFonts w:ascii="Bookman Old Style" w:hAnsi="Bookman Old Style" w:cs="Arial"/>
        </w:rPr>
      </w:pPr>
    </w:p>
    <w:p w14:paraId="0E3CD4CD" w14:textId="0E02576E" w:rsidR="007D416C" w:rsidRDefault="007D416C" w:rsidP="007D416C">
      <w:pPr>
        <w:jc w:val="both"/>
        <w:rPr>
          <w:rFonts w:ascii="Bookman Old Style" w:hAnsi="Bookman Old Style" w:cs="Arial"/>
        </w:rPr>
      </w:pPr>
      <w:r w:rsidRPr="00FB739E">
        <w:rPr>
          <w:rFonts w:ascii="Bookman Old Style" w:hAnsi="Bookman Old Style" w:cs="Arial"/>
          <w:b/>
        </w:rPr>
        <w:t xml:space="preserve">ARTÍCULO 6o. DEMANDA. </w:t>
      </w:r>
      <w:r w:rsidRPr="00FB739E">
        <w:rPr>
          <w:rFonts w:ascii="Bookman Old Style" w:hAnsi="Bookman Old Style" w:cs="Arial"/>
        </w:rPr>
        <w:t>La demanda indicará el canal digital donde deben ser notificadas las partes, sus representantes y apoderados, los testigos, peritos y cualquier tercero que deba ser citado al proceso, so pena de su inadmisión. No obstante, en caso que el demandante desconozca el canal digital donde deben ser notificados los peritos, testigos o cualquier tercero que deba ser citado al proceso, podrá indicarlo así en la demanda sin que ello implique su inadmisión.</w:t>
      </w:r>
    </w:p>
    <w:p w14:paraId="0AE0BE27" w14:textId="77777777" w:rsidR="007D416C" w:rsidRPr="00FB739E" w:rsidRDefault="007D416C" w:rsidP="007D416C">
      <w:pPr>
        <w:spacing w:after="0" w:line="240" w:lineRule="auto"/>
        <w:jc w:val="both"/>
        <w:rPr>
          <w:rFonts w:ascii="Bookman Old Style" w:hAnsi="Bookman Old Style" w:cs="Arial"/>
          <w:b/>
          <w:bCs/>
          <w:u w:val="single"/>
        </w:rPr>
      </w:pPr>
    </w:p>
    <w:p w14:paraId="4EBC635C" w14:textId="6AEB9191" w:rsidR="007D416C" w:rsidRDefault="007D416C" w:rsidP="007D416C">
      <w:pPr>
        <w:jc w:val="both"/>
        <w:rPr>
          <w:rFonts w:ascii="Bookman Old Style" w:hAnsi="Bookman Old Style" w:cs="Arial"/>
        </w:rPr>
      </w:pPr>
      <w:r w:rsidRPr="00FB739E">
        <w:rPr>
          <w:rFonts w:ascii="Bookman Old Style" w:hAnsi="Bookman Old Style" w:cs="Arial"/>
        </w:rPr>
        <w:t>Asimismo, contendrá los anexos en medio electrónico, los cuales corresponderán a los enunciados y enumerados en la demanda.</w:t>
      </w:r>
    </w:p>
    <w:p w14:paraId="6A3C58BE" w14:textId="77777777" w:rsidR="007D416C" w:rsidRPr="00FB739E" w:rsidRDefault="007D416C" w:rsidP="007D416C">
      <w:pPr>
        <w:spacing w:after="0" w:line="240" w:lineRule="auto"/>
        <w:jc w:val="both"/>
        <w:rPr>
          <w:rFonts w:ascii="Bookman Old Style" w:hAnsi="Bookman Old Style" w:cs="Arial"/>
        </w:rPr>
      </w:pPr>
    </w:p>
    <w:p w14:paraId="2C3CA4AD" w14:textId="28254E9C" w:rsidR="007D416C" w:rsidRDefault="007D416C" w:rsidP="007D416C">
      <w:pPr>
        <w:jc w:val="both"/>
        <w:rPr>
          <w:rFonts w:ascii="Bookman Old Style" w:hAnsi="Bookman Old Style" w:cs="Arial"/>
        </w:rPr>
      </w:pPr>
      <w:r w:rsidRPr="00FB739E">
        <w:rPr>
          <w:rFonts w:ascii="Bookman Old Style" w:hAnsi="Bookman Old Style" w:cs="Arial"/>
        </w:rPr>
        <w:t>Las demandas se presentarán en forma de mensaje de datos, lo mismo que todos sus anexos, a las direcciones de correo electrónico que el Consejo Superior de la Judicatura disponga para efectos del reparto, cuando haya lugar a este.</w:t>
      </w:r>
    </w:p>
    <w:p w14:paraId="3A458B7E" w14:textId="77777777" w:rsidR="007D416C" w:rsidRPr="00FB739E" w:rsidRDefault="007D416C" w:rsidP="007D416C">
      <w:pPr>
        <w:spacing w:after="0" w:line="240" w:lineRule="auto"/>
        <w:jc w:val="both"/>
        <w:rPr>
          <w:rFonts w:ascii="Bookman Old Style" w:hAnsi="Bookman Old Style" w:cs="Arial"/>
        </w:rPr>
      </w:pPr>
    </w:p>
    <w:p w14:paraId="2D865C09" w14:textId="19052BEE" w:rsidR="007D416C" w:rsidRDefault="007D416C" w:rsidP="007D416C">
      <w:pPr>
        <w:jc w:val="both"/>
        <w:rPr>
          <w:rFonts w:ascii="Bookman Old Style" w:hAnsi="Bookman Old Style" w:cs="Arial"/>
        </w:rPr>
      </w:pPr>
      <w:r w:rsidRPr="00FB739E">
        <w:rPr>
          <w:rFonts w:ascii="Bookman Old Style" w:hAnsi="Bookman Old Style" w:cs="Arial"/>
        </w:rPr>
        <w:t>De las demandas y sus anexos no será necesario acompañar copias físicas, ni electrónicas para el archivo del juzgado, ni para el traslado.</w:t>
      </w:r>
    </w:p>
    <w:p w14:paraId="7673040D" w14:textId="77777777" w:rsidR="007D416C" w:rsidRPr="00FB739E" w:rsidRDefault="007D416C" w:rsidP="007D416C">
      <w:pPr>
        <w:spacing w:after="0" w:line="240" w:lineRule="auto"/>
        <w:jc w:val="both"/>
        <w:rPr>
          <w:rFonts w:ascii="Bookman Old Style" w:hAnsi="Bookman Old Style" w:cs="Arial"/>
        </w:rPr>
      </w:pPr>
    </w:p>
    <w:p w14:paraId="1685A149" w14:textId="356F6893" w:rsidR="007D416C" w:rsidRDefault="007D416C" w:rsidP="007D416C">
      <w:pPr>
        <w:spacing w:after="0" w:line="240" w:lineRule="auto"/>
        <w:jc w:val="both"/>
        <w:rPr>
          <w:rFonts w:ascii="Bookman Old Style" w:hAnsi="Bookman Old Style" w:cs="Arial"/>
        </w:rPr>
      </w:pPr>
      <w:r w:rsidRPr="00FB739E">
        <w:rPr>
          <w:rFonts w:ascii="Bookman Old Style" w:hAnsi="Bookman Old Style" w:cs="Arial"/>
        </w:rPr>
        <w:t>En cualquier jurisdicción, incluido el proceso arbitral y las autoridades administrativas que ejerzan funciones jurisdiccionales, salvo cuando se soliciten medidas cautelares previas o se desconozca el lugar donde recibirá notificaciones el demandado, el demandante, al presentar la demanda, simultáneamente deberá enviar por medio electrónico copia de ella y de sus anexos a los demandados. Del mismo modo deberá proceder el demandante cuando al inadmitirse la demanda presente el escrito de subsanación. El secretario o el funcionario que haga sus veces velará por el cumplimiento de este deber, sin cuya acreditación la autoridad judicial inadmitirá la demanda. De no conocerse el canal digital de la parte demandada, se acreditará con la demanda el envío físico de la misma con sus anexos.</w:t>
      </w:r>
    </w:p>
    <w:p w14:paraId="0E0BA101" w14:textId="77777777" w:rsidR="007D416C" w:rsidRPr="00FB739E" w:rsidRDefault="007D416C" w:rsidP="007D416C">
      <w:pPr>
        <w:spacing w:after="0" w:line="240" w:lineRule="auto"/>
        <w:jc w:val="both"/>
        <w:rPr>
          <w:rFonts w:ascii="Bookman Old Style" w:hAnsi="Bookman Old Style" w:cs="Arial"/>
        </w:rPr>
      </w:pPr>
    </w:p>
    <w:p w14:paraId="1F892318" w14:textId="6F2C4F6B" w:rsidR="007D416C" w:rsidRDefault="007D416C" w:rsidP="007D416C">
      <w:pPr>
        <w:pBdr>
          <w:top w:val="nil"/>
          <w:left w:val="nil"/>
          <w:bottom w:val="nil"/>
          <w:right w:val="nil"/>
          <w:between w:val="nil"/>
        </w:pBdr>
        <w:spacing w:after="0" w:line="240" w:lineRule="auto"/>
        <w:ind w:hanging="2"/>
        <w:jc w:val="both"/>
        <w:rPr>
          <w:rFonts w:ascii="Bookman Old Style" w:hAnsi="Bookman Old Style" w:cs="Arial"/>
        </w:rPr>
      </w:pPr>
      <w:r w:rsidRPr="00FB739E">
        <w:rPr>
          <w:rFonts w:ascii="Bookman Old Style" w:hAnsi="Bookman Old Style" w:cs="Arial"/>
        </w:rPr>
        <w:t>En caso de que el demandante haya remitido copia de la demanda con todos sus anexos al demandado, al admitirse la demanda la notificación personal se limitará al envío del auto admisorio al demandado.</w:t>
      </w:r>
    </w:p>
    <w:p w14:paraId="11EFB495" w14:textId="77777777" w:rsidR="007D416C" w:rsidRPr="00FB739E" w:rsidRDefault="007D416C" w:rsidP="007D416C">
      <w:pPr>
        <w:pBdr>
          <w:top w:val="nil"/>
          <w:left w:val="nil"/>
          <w:bottom w:val="nil"/>
          <w:right w:val="nil"/>
          <w:between w:val="nil"/>
        </w:pBdr>
        <w:spacing w:after="0" w:line="240" w:lineRule="auto"/>
        <w:ind w:hanging="2"/>
        <w:jc w:val="both"/>
        <w:rPr>
          <w:rFonts w:ascii="Bookman Old Style" w:hAnsi="Bookman Old Style" w:cs="Arial"/>
        </w:rPr>
      </w:pPr>
    </w:p>
    <w:p w14:paraId="1B085707" w14:textId="058A9736" w:rsidR="00772115" w:rsidRDefault="00772115" w:rsidP="00772115">
      <w:pPr>
        <w:spacing w:after="0" w:line="240" w:lineRule="auto"/>
        <w:jc w:val="both"/>
        <w:rPr>
          <w:rFonts w:ascii="Bookman Old Style" w:hAnsi="Bookman Old Style" w:cs="Tahoma"/>
        </w:rPr>
      </w:pPr>
      <w:r w:rsidRPr="00772115">
        <w:rPr>
          <w:rFonts w:ascii="Bookman Old Style" w:hAnsi="Bookman Old Style" w:cs="Tahoma"/>
          <w:b/>
        </w:rPr>
        <w:t>ARTÍCULO 7o. AUDIENCIAS.</w:t>
      </w:r>
      <w:r w:rsidRPr="00772115">
        <w:rPr>
          <w:rFonts w:ascii="Bookman Old Style" w:hAnsi="Bookman Old Style" w:cs="Tahoma"/>
        </w:rPr>
        <w:t xml:space="preserve"> Las audiencias deberán realizarse utilizando los medios tecnológicos a disposición de las autoridades judiciales o por cualquier otro medio puesto a disposición por una o por ambas partes y en ellas deberá facilitarse y permitirse la presencia de todos los sujetos procesales, ya sea de manera virtual o telefónica. No se requerirá la autorización de que trata el parágrafo 2o. del artículo 107 del Código General del Proceso.</w:t>
      </w:r>
    </w:p>
    <w:p w14:paraId="30D7AD70" w14:textId="77777777" w:rsidR="00772115" w:rsidRPr="00772115" w:rsidRDefault="00772115" w:rsidP="00772115">
      <w:pPr>
        <w:spacing w:after="0" w:line="240" w:lineRule="auto"/>
        <w:jc w:val="both"/>
        <w:rPr>
          <w:rFonts w:ascii="Bookman Old Style" w:hAnsi="Bookman Old Style" w:cs="Tahoma"/>
        </w:rPr>
      </w:pPr>
    </w:p>
    <w:p w14:paraId="29FF7924" w14:textId="5D256BB7" w:rsidR="00772115" w:rsidRDefault="00772115" w:rsidP="00772115">
      <w:pPr>
        <w:spacing w:after="0" w:line="240" w:lineRule="auto"/>
        <w:jc w:val="both"/>
        <w:rPr>
          <w:rFonts w:ascii="Bookman Old Style" w:hAnsi="Bookman Old Style" w:cs="Tahoma"/>
        </w:rPr>
      </w:pPr>
      <w:r w:rsidRPr="00772115">
        <w:rPr>
          <w:rFonts w:ascii="Bookman Old Style" w:hAnsi="Bookman Old Style" w:cs="Tahoma"/>
        </w:rPr>
        <w:t>No obstante, con autorización del titular del despacho, cualquier empleado podrá comunicarse con los sujetos procesales, antes de la realización de las audiencias, con el fin de informarles sobre la herramienta tecnológica que se utilizará en ellas o para concertar una distinta.</w:t>
      </w:r>
    </w:p>
    <w:p w14:paraId="7FA23700" w14:textId="77777777" w:rsidR="00772115" w:rsidRPr="00772115" w:rsidRDefault="00772115" w:rsidP="00772115">
      <w:pPr>
        <w:spacing w:after="0" w:line="240" w:lineRule="auto"/>
        <w:jc w:val="both"/>
        <w:rPr>
          <w:rFonts w:ascii="Bookman Old Style" w:hAnsi="Bookman Old Style" w:cs="Tahoma"/>
        </w:rPr>
      </w:pPr>
    </w:p>
    <w:p w14:paraId="48D72C80" w14:textId="0D24EDF2" w:rsidR="00772115" w:rsidRDefault="00772115" w:rsidP="00772115">
      <w:pPr>
        <w:spacing w:after="0" w:line="240" w:lineRule="auto"/>
        <w:jc w:val="both"/>
        <w:rPr>
          <w:rFonts w:ascii="Bookman Old Style" w:hAnsi="Bookman Old Style" w:cs="Tahoma"/>
        </w:rPr>
      </w:pPr>
      <w:r w:rsidRPr="00772115">
        <w:rPr>
          <w:rFonts w:ascii="Bookman Old Style" w:hAnsi="Bookman Old Style" w:cs="Tahoma"/>
        </w:rPr>
        <w:t>Cuando las circunstancias de seguridad, inmediatez y fidelidad excepcionalmente lo requieran, serán presenciales las audiencias y diligencias destinadas a la práctica de pruebas. La práctica presencial de la prueba se dispondrá por el juez de oficio o por solicitud motivada de cualquiera de las partes.</w:t>
      </w:r>
    </w:p>
    <w:p w14:paraId="5CC9029A" w14:textId="77777777" w:rsidR="00772115" w:rsidRPr="00772115" w:rsidRDefault="00772115" w:rsidP="00772115">
      <w:pPr>
        <w:spacing w:after="0" w:line="240" w:lineRule="auto"/>
        <w:jc w:val="both"/>
        <w:rPr>
          <w:rFonts w:ascii="Bookman Old Style" w:hAnsi="Bookman Old Style" w:cs="Tahoma"/>
        </w:rPr>
      </w:pPr>
    </w:p>
    <w:p w14:paraId="01D2FCDA" w14:textId="2675B5CC" w:rsidR="00772115" w:rsidRDefault="00772115" w:rsidP="00772115">
      <w:pPr>
        <w:spacing w:after="0" w:line="240" w:lineRule="auto"/>
        <w:jc w:val="both"/>
        <w:rPr>
          <w:rFonts w:ascii="Bookman Old Style" w:hAnsi="Bookman Old Style" w:cs="Tahoma"/>
        </w:rPr>
      </w:pPr>
      <w:r w:rsidRPr="00772115">
        <w:rPr>
          <w:rFonts w:ascii="Bookman Old Style" w:hAnsi="Bookman Old Style" w:cs="Tahoma"/>
        </w:rPr>
        <w:lastRenderedPageBreak/>
        <w:t>Para el caso de la jurisdicción penal, de manera oficiosa el juez de conocimiento podrá disponer la práctica presencial de la prueba cuando lo considere necesario, y deberá disponerlo así cuando alguna de las partes se lo solicite, sin que las mismas deban motivar tal petición.  Excepcionalmente la prueba podrá practicarse en forma virtual ante la imposibilidad comprobada para garantizar la comparecencia presencial de un testigo, experto o perito al Despacho judicial.</w:t>
      </w:r>
    </w:p>
    <w:p w14:paraId="0CCC2383" w14:textId="77777777" w:rsidR="00772115" w:rsidRPr="00772115" w:rsidRDefault="00772115" w:rsidP="00772115">
      <w:pPr>
        <w:spacing w:after="0" w:line="240" w:lineRule="auto"/>
        <w:jc w:val="both"/>
        <w:rPr>
          <w:rFonts w:ascii="Bookman Old Style" w:hAnsi="Bookman Old Style" w:cs="Tahoma"/>
        </w:rPr>
      </w:pPr>
    </w:p>
    <w:p w14:paraId="163ADC36" w14:textId="0E7B083F" w:rsidR="00772115" w:rsidRDefault="00772115" w:rsidP="00772115">
      <w:pPr>
        <w:spacing w:after="0" w:line="240" w:lineRule="auto"/>
        <w:jc w:val="both"/>
        <w:rPr>
          <w:rFonts w:ascii="Bookman Old Style" w:hAnsi="Bookman Old Style" w:cs="Tahoma"/>
        </w:rPr>
      </w:pPr>
      <w:r w:rsidRPr="00772115">
        <w:rPr>
          <w:rFonts w:ascii="Bookman Old Style" w:hAnsi="Bookman Old Style" w:cs="Tahoma"/>
        </w:rPr>
        <w:t xml:space="preserve">La presencia física en la sede del juzgado de conocimiento solo será exigible al sujeto de prueba, a quien requirió la práctica presencial y al juez de conocimiento, sin perjuicio de que puedan asistir de manera presencial los abogados reconocidos, las partes que no deban declarar, los terceros e intervinientes especiales y demás sujetos del proceso, quienes además podrán concurrir de manera virtual. </w:t>
      </w:r>
    </w:p>
    <w:p w14:paraId="20F82072" w14:textId="77777777" w:rsidR="00772115" w:rsidRPr="00772115" w:rsidRDefault="00772115" w:rsidP="00772115">
      <w:pPr>
        <w:spacing w:after="0" w:line="240" w:lineRule="auto"/>
        <w:jc w:val="both"/>
        <w:rPr>
          <w:rFonts w:ascii="Bookman Old Style" w:hAnsi="Bookman Old Style" w:cs="Tahoma"/>
        </w:rPr>
      </w:pPr>
    </w:p>
    <w:p w14:paraId="6B1ED31E" w14:textId="6A017ACC" w:rsidR="00772115" w:rsidRDefault="00772115" w:rsidP="00772115">
      <w:pPr>
        <w:pBdr>
          <w:top w:val="nil"/>
          <w:left w:val="nil"/>
          <w:bottom w:val="nil"/>
          <w:right w:val="nil"/>
          <w:between w:val="nil"/>
        </w:pBdr>
        <w:spacing w:after="0" w:line="240" w:lineRule="auto"/>
        <w:ind w:hanging="2"/>
        <w:jc w:val="both"/>
        <w:rPr>
          <w:rFonts w:ascii="Bookman Old Style" w:hAnsi="Bookman Old Style" w:cs="Tahoma"/>
        </w:rPr>
      </w:pPr>
      <w:r w:rsidRPr="00772115">
        <w:rPr>
          <w:rFonts w:ascii="Bookman Old Style" w:hAnsi="Bookman Old Style" w:cs="Tahoma"/>
          <w:b/>
        </w:rPr>
        <w:t>PARÁGRAFO.</w:t>
      </w:r>
      <w:r w:rsidRPr="00772115">
        <w:rPr>
          <w:rFonts w:ascii="Bookman Old Style" w:hAnsi="Bookman Old Style" w:cs="Tahoma"/>
        </w:rPr>
        <w:t xml:space="preserve"> Las audiencias y diligencias que se deban adelantar por la sala de una corporación serán presididas por el ponente, y a ellas deberán concurrir la mayoría de los magistrados que integran la sala, so pena de nulidad.</w:t>
      </w:r>
    </w:p>
    <w:p w14:paraId="55D0C597" w14:textId="77777777" w:rsidR="00772115" w:rsidRPr="00772115" w:rsidRDefault="00772115" w:rsidP="00772115">
      <w:pPr>
        <w:pBdr>
          <w:top w:val="nil"/>
          <w:left w:val="nil"/>
          <w:bottom w:val="nil"/>
          <w:right w:val="nil"/>
          <w:between w:val="nil"/>
        </w:pBdr>
        <w:spacing w:after="0" w:line="240" w:lineRule="auto"/>
        <w:ind w:hanging="2"/>
        <w:jc w:val="both"/>
        <w:rPr>
          <w:rFonts w:ascii="Bookman Old Style" w:hAnsi="Bookman Old Style" w:cs="Tahoma"/>
        </w:rPr>
      </w:pPr>
    </w:p>
    <w:p w14:paraId="70EF806F" w14:textId="10693B2C" w:rsidR="007D416C" w:rsidRDefault="007D416C" w:rsidP="007D416C">
      <w:pPr>
        <w:jc w:val="both"/>
        <w:rPr>
          <w:rFonts w:ascii="Bookman Old Style" w:hAnsi="Bookman Old Style" w:cs="Arial"/>
        </w:rPr>
      </w:pPr>
      <w:r w:rsidRPr="00FB739E">
        <w:rPr>
          <w:rFonts w:ascii="Bookman Old Style" w:hAnsi="Bookman Old Style" w:cs="Arial"/>
          <w:b/>
        </w:rPr>
        <w:t>ARTÍCULO 8o. NOTIFICACIONES PERSONALES.</w:t>
      </w:r>
      <w:r w:rsidRPr="00FB739E">
        <w:rPr>
          <w:rFonts w:ascii="Bookman Old Style" w:hAnsi="Bookman Old Style" w:cs="Arial"/>
        </w:rPr>
        <w:t xml:space="preserve"> 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w:t>
      </w:r>
    </w:p>
    <w:p w14:paraId="300FC5C7" w14:textId="77777777" w:rsidR="007D416C" w:rsidRPr="00FB739E" w:rsidRDefault="007D416C" w:rsidP="007D416C">
      <w:pPr>
        <w:spacing w:after="0" w:line="240" w:lineRule="auto"/>
        <w:jc w:val="both"/>
        <w:rPr>
          <w:rFonts w:ascii="Bookman Old Style" w:hAnsi="Bookman Old Style" w:cs="Arial"/>
        </w:rPr>
      </w:pPr>
    </w:p>
    <w:p w14:paraId="2F1F060E" w14:textId="68231F02" w:rsidR="007D416C" w:rsidRDefault="007D416C" w:rsidP="007D416C">
      <w:pPr>
        <w:jc w:val="both"/>
        <w:rPr>
          <w:rFonts w:ascii="Bookman Old Style" w:hAnsi="Bookman Old Style" w:cs="Arial"/>
        </w:rPr>
      </w:pPr>
      <w:r w:rsidRPr="00FB739E">
        <w:rPr>
          <w:rFonts w:ascii="Bookman Old Style" w:hAnsi="Bookman Old Style" w:cs="Arial"/>
        </w:rPr>
        <w:t>El interesado afirmará bajo la gravedad del juramento, que se entenderá prestado con la petición, que la dirección electrónica o sitio suministrado corresponde al utilizado por la persona a notificar, informará la forma como la obtuvo y allegará las evidencias correspondientes, particularmente las comunicaciones remitidas a la persona por notificar.</w:t>
      </w:r>
    </w:p>
    <w:p w14:paraId="26698704" w14:textId="77777777" w:rsidR="007D416C" w:rsidRPr="00FB739E" w:rsidRDefault="007D416C" w:rsidP="007D416C">
      <w:pPr>
        <w:spacing w:after="0" w:line="240" w:lineRule="auto"/>
        <w:jc w:val="both"/>
        <w:rPr>
          <w:rFonts w:ascii="Bookman Old Style" w:hAnsi="Bookman Old Style" w:cs="Arial"/>
        </w:rPr>
      </w:pPr>
    </w:p>
    <w:p w14:paraId="543817EF" w14:textId="49773574" w:rsidR="007D416C" w:rsidRDefault="007D416C" w:rsidP="007D416C">
      <w:pPr>
        <w:jc w:val="both"/>
        <w:rPr>
          <w:rFonts w:ascii="Bookman Old Style" w:hAnsi="Bookman Old Style" w:cs="Arial"/>
        </w:rPr>
      </w:pPr>
      <w:r w:rsidRPr="00FB739E">
        <w:rPr>
          <w:rFonts w:ascii="Bookman Old Style" w:hAnsi="Bookman Old Style" w:cs="Arial"/>
        </w:rPr>
        <w:t>La notificación personal se entenderá realizada una vez transcurridos dos días hábiles siguientes al envío del mensaje y los términos empezarán</w:t>
      </w:r>
      <w:r w:rsidR="0087469A" w:rsidRPr="0087469A">
        <w:rPr>
          <w:rFonts w:ascii="Bookman Old Style" w:hAnsi="Bookman Old Style" w:cs="Arial"/>
        </w:rPr>
        <w:t xml:space="preserve">   </w:t>
      </w:r>
      <w:r w:rsidR="0087469A" w:rsidRPr="00774659">
        <w:rPr>
          <w:rFonts w:ascii="Bookman Old Style" w:hAnsi="Bookman Old Style" w:cs="Arial"/>
        </w:rPr>
        <w:t>a</w:t>
      </w:r>
      <w:r w:rsidRPr="00774659">
        <w:rPr>
          <w:rFonts w:ascii="Bookman Old Style" w:hAnsi="Bookman Old Style" w:cs="Arial"/>
        </w:rPr>
        <w:t xml:space="preserve"> contarse</w:t>
      </w:r>
      <w:r w:rsidRPr="00FB739E">
        <w:rPr>
          <w:rFonts w:ascii="Bookman Old Style" w:hAnsi="Bookman Old Style" w:cs="Arial"/>
        </w:rPr>
        <w:t xml:space="preserve"> cuando el iniciador </w:t>
      </w:r>
      <w:proofErr w:type="spellStart"/>
      <w:r w:rsidRPr="00FB739E">
        <w:rPr>
          <w:rFonts w:ascii="Bookman Old Style" w:hAnsi="Bookman Old Style" w:cs="Arial"/>
        </w:rPr>
        <w:t>recepcione</w:t>
      </w:r>
      <w:proofErr w:type="spellEnd"/>
      <w:r w:rsidRPr="00FB739E">
        <w:rPr>
          <w:rFonts w:ascii="Bookman Old Style" w:hAnsi="Bookman Old Style" w:cs="Arial"/>
        </w:rPr>
        <w:t xml:space="preserve"> acuse de recibo o se pueda por otro medio constatar el acceso del destinatario al mensaje</w:t>
      </w:r>
      <w:r>
        <w:rPr>
          <w:rFonts w:ascii="Bookman Old Style" w:hAnsi="Bookman Old Style" w:cs="Arial"/>
        </w:rPr>
        <w:t>.</w:t>
      </w:r>
    </w:p>
    <w:p w14:paraId="44BA0C14" w14:textId="77777777" w:rsidR="007D416C" w:rsidRPr="00FB739E" w:rsidRDefault="007D416C" w:rsidP="007D416C">
      <w:pPr>
        <w:spacing w:after="0" w:line="240" w:lineRule="auto"/>
        <w:jc w:val="both"/>
        <w:rPr>
          <w:rFonts w:ascii="Bookman Old Style" w:hAnsi="Bookman Old Style" w:cs="Arial"/>
          <w:b/>
          <w:bCs/>
        </w:rPr>
      </w:pPr>
    </w:p>
    <w:p w14:paraId="06FB054B" w14:textId="306E472A" w:rsidR="007D416C" w:rsidRDefault="007D416C" w:rsidP="007D416C">
      <w:pPr>
        <w:jc w:val="both"/>
        <w:rPr>
          <w:rFonts w:ascii="Bookman Old Style" w:hAnsi="Bookman Old Style" w:cs="Arial"/>
        </w:rPr>
      </w:pPr>
      <w:r w:rsidRPr="00FB739E">
        <w:rPr>
          <w:rFonts w:ascii="Bookman Old Style" w:hAnsi="Bookman Old Style" w:cs="Arial"/>
        </w:rPr>
        <w:t>Para los fines de esta norma se podrán implementar o utilizar sistemas de confirmación del recibo de los correos electrónicos o mensajes de datos.</w:t>
      </w:r>
    </w:p>
    <w:p w14:paraId="11ACDF51" w14:textId="77777777" w:rsidR="007D416C" w:rsidRPr="00FB739E" w:rsidRDefault="007D416C" w:rsidP="007D416C">
      <w:pPr>
        <w:spacing w:after="0" w:line="240" w:lineRule="auto"/>
        <w:jc w:val="both"/>
        <w:rPr>
          <w:rFonts w:ascii="Bookman Old Style" w:hAnsi="Bookman Old Style" w:cs="Arial"/>
        </w:rPr>
      </w:pPr>
    </w:p>
    <w:p w14:paraId="6706BD13" w14:textId="2FFFDDB9" w:rsidR="007D416C" w:rsidRDefault="007D416C" w:rsidP="007D416C">
      <w:pPr>
        <w:jc w:val="both"/>
        <w:rPr>
          <w:rFonts w:ascii="Bookman Old Style" w:hAnsi="Bookman Old Style" w:cs="Arial"/>
        </w:rPr>
      </w:pPr>
      <w:r w:rsidRPr="00FB739E">
        <w:rPr>
          <w:rFonts w:ascii="Bookman Old Style" w:hAnsi="Bookman Old Style" w:cs="Arial"/>
        </w:rPr>
        <w:t>Cuando exista discrepancia sobre la forma en que se practicó la notificación, la parte que se considere afectada deberá manifestar bajo la gravedad del juramento, al solicitar la declaratoria de nulidad de lo actuado, que no se enteró de la providencia, además de cumplir con lo dispuesto en los artículos 132 a 138 del Código General del Proceso.</w:t>
      </w:r>
    </w:p>
    <w:p w14:paraId="05E9DE00" w14:textId="77777777" w:rsidR="007D416C" w:rsidRPr="00FB739E" w:rsidRDefault="007D416C" w:rsidP="007D416C">
      <w:pPr>
        <w:spacing w:after="0" w:line="240" w:lineRule="auto"/>
        <w:jc w:val="both"/>
        <w:rPr>
          <w:rFonts w:ascii="Bookman Old Style" w:hAnsi="Bookman Old Style" w:cs="Arial"/>
        </w:rPr>
      </w:pPr>
    </w:p>
    <w:p w14:paraId="08906FE7" w14:textId="77F646AA" w:rsidR="007D416C" w:rsidRDefault="007D416C" w:rsidP="007D416C">
      <w:pPr>
        <w:jc w:val="both"/>
        <w:rPr>
          <w:rFonts w:ascii="Bookman Old Style" w:hAnsi="Bookman Old Style" w:cs="Arial"/>
        </w:rPr>
      </w:pPr>
      <w:r w:rsidRPr="00FB739E">
        <w:rPr>
          <w:rFonts w:ascii="Bookman Old Style" w:hAnsi="Bookman Old Style" w:cs="Arial"/>
          <w:b/>
        </w:rPr>
        <w:t>PARÁGRAFO 1o.</w:t>
      </w:r>
      <w:r w:rsidRPr="00FB739E">
        <w:rPr>
          <w:rFonts w:ascii="Bookman Old Style" w:hAnsi="Bookman Old Style" w:cs="Arial"/>
        </w:rPr>
        <w:t xml:space="preserve"> Lo previsto en este artículo se aplicará cualquiera sea la naturaleza de la actuación, incluidas las pruebas extraprocesales o del proceso, sea este declarativo, declarativo especial, monitorio, ejecutivo o cualquier otro.</w:t>
      </w:r>
    </w:p>
    <w:p w14:paraId="3E01EF74" w14:textId="77777777" w:rsidR="007D416C" w:rsidRPr="00FB739E" w:rsidRDefault="007D416C" w:rsidP="007D416C">
      <w:pPr>
        <w:spacing w:after="0" w:line="240" w:lineRule="auto"/>
        <w:jc w:val="both"/>
        <w:rPr>
          <w:rFonts w:ascii="Bookman Old Style" w:hAnsi="Bookman Old Style" w:cs="Arial"/>
        </w:rPr>
      </w:pPr>
    </w:p>
    <w:p w14:paraId="282196E9" w14:textId="6B4C0D2E" w:rsidR="007D416C" w:rsidRDefault="007D416C" w:rsidP="007D416C">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PARÁGRAFO 2o.</w:t>
      </w:r>
      <w:r w:rsidRPr="00FB739E">
        <w:rPr>
          <w:rFonts w:ascii="Bookman Old Style" w:hAnsi="Bookman Old Style" w:cs="Arial"/>
        </w:rPr>
        <w:t xml:space="preserve"> La autoridad judicial, de oficio o a petición de parte, podrá solicitar información de las direcciones electrónicas o sitios de la parte por notificar que estén en las Cámaras de Comercio, superintendencias, entidades públicas o privadas, o utilizar aquellas que estén informadas en páginas web o en redes sociales. </w:t>
      </w:r>
    </w:p>
    <w:p w14:paraId="281CD961" w14:textId="67BC8EB5" w:rsidR="007D416C" w:rsidRDefault="007D416C" w:rsidP="007D416C">
      <w:pPr>
        <w:spacing w:after="0" w:line="240" w:lineRule="auto"/>
        <w:jc w:val="both"/>
        <w:rPr>
          <w:rFonts w:ascii="Bookman Old Style" w:hAnsi="Bookman Old Style" w:cs="Arial"/>
        </w:rPr>
      </w:pPr>
      <w:r w:rsidRPr="00FB739E">
        <w:rPr>
          <w:rFonts w:ascii="Bookman Old Style" w:hAnsi="Bookman Old Style" w:cs="Arial"/>
          <w:b/>
          <w:bCs/>
        </w:rPr>
        <w:lastRenderedPageBreak/>
        <w:t xml:space="preserve">PARÁGRAFO </w:t>
      </w:r>
      <w:r w:rsidRPr="00774659">
        <w:rPr>
          <w:rFonts w:ascii="Bookman Old Style" w:hAnsi="Bookman Old Style" w:cs="Arial"/>
          <w:b/>
          <w:bCs/>
        </w:rPr>
        <w:t xml:space="preserve">3º. </w:t>
      </w:r>
      <w:r w:rsidR="0087469A" w:rsidRPr="00774659">
        <w:rPr>
          <w:rFonts w:ascii="Bookman Old Style" w:hAnsi="Bookman Old Style" w:cs="Arial"/>
        </w:rPr>
        <w:t>Para los efectos de lo dispuesto en este artículo, se podrá hacer uso del servicio de correo electrónico postal certificado y los servicios postales electrónicos definidos por la Unión Postal Universal -UPU- con cargo a la franquicia postal.</w:t>
      </w:r>
    </w:p>
    <w:p w14:paraId="47BBB4C2" w14:textId="77777777" w:rsidR="0087469A" w:rsidRPr="00FB739E" w:rsidRDefault="0087469A" w:rsidP="007D416C">
      <w:pPr>
        <w:spacing w:after="0" w:line="240" w:lineRule="auto"/>
        <w:jc w:val="both"/>
        <w:rPr>
          <w:rFonts w:ascii="Bookman Old Style" w:hAnsi="Bookman Old Style" w:cs="Arial"/>
          <w:b/>
          <w:bCs/>
          <w:u w:val="single"/>
        </w:rPr>
      </w:pPr>
    </w:p>
    <w:p w14:paraId="27EE5C16" w14:textId="7F5422C6" w:rsidR="007D416C" w:rsidRDefault="007D416C" w:rsidP="007D416C">
      <w:pPr>
        <w:jc w:val="both"/>
        <w:rPr>
          <w:rFonts w:ascii="Bookman Old Style" w:hAnsi="Bookman Old Style" w:cs="Arial"/>
        </w:rPr>
      </w:pPr>
      <w:r w:rsidRPr="00FB739E">
        <w:rPr>
          <w:rFonts w:ascii="Bookman Old Style" w:hAnsi="Bookman Old Style" w:cs="Arial"/>
          <w:b/>
        </w:rPr>
        <w:t>ARTÍCULO 9o. NOTIFICACIÓN POR ESTADO Y TRASLADOS.</w:t>
      </w:r>
      <w:r w:rsidRPr="00FB739E">
        <w:rPr>
          <w:rFonts w:ascii="Bookman Old Style" w:hAnsi="Bookman Old Style" w:cs="Arial"/>
        </w:rPr>
        <w:t xml:space="preserve"> Las notificaciones por estado se fijarán virtualmente, con inserción de la providencia, y no será necesario imprimirlos, ni firmarlos por el secretario, ni dejar constancia con firma al pie de la providencia respectiva.</w:t>
      </w:r>
    </w:p>
    <w:p w14:paraId="7E4F7548" w14:textId="2A9BF028" w:rsidR="007D416C" w:rsidRDefault="007D416C" w:rsidP="007D416C">
      <w:pPr>
        <w:jc w:val="both"/>
        <w:rPr>
          <w:rFonts w:ascii="Bookman Old Style" w:hAnsi="Bookman Old Style" w:cs="Arial"/>
        </w:rPr>
      </w:pPr>
      <w:r w:rsidRPr="00FB739E">
        <w:rPr>
          <w:rFonts w:ascii="Bookman Old Style" w:hAnsi="Bookman Old Style" w:cs="Arial"/>
        </w:rPr>
        <w:t>No obstante, no se insertarán en el estado electrónico las providencias que decretan medidas cautelares o hagan mención a menores, o cuando la autoridad judicial así lo disponga por estar sujetas a reserva legal.</w:t>
      </w:r>
    </w:p>
    <w:p w14:paraId="7AB246E1" w14:textId="77777777" w:rsidR="007D416C" w:rsidRDefault="007D416C" w:rsidP="007D416C">
      <w:pPr>
        <w:jc w:val="both"/>
        <w:rPr>
          <w:rFonts w:ascii="Bookman Old Style" w:hAnsi="Bookman Old Style" w:cs="Arial"/>
        </w:rPr>
      </w:pPr>
      <w:r w:rsidRPr="00FB739E">
        <w:rPr>
          <w:rFonts w:ascii="Bookman Old Style" w:hAnsi="Bookman Old Style" w:cs="Arial"/>
        </w:rPr>
        <w:t>De la misma forma podrán surtirse los traslados que deban hacerse por fuera de audiencia.</w:t>
      </w:r>
    </w:p>
    <w:p w14:paraId="1917B5D9" w14:textId="635F8D5E" w:rsidR="007D416C" w:rsidRDefault="007D416C" w:rsidP="007D416C">
      <w:pPr>
        <w:jc w:val="both"/>
        <w:rPr>
          <w:rFonts w:ascii="Bookman Old Style" w:hAnsi="Bookman Old Style" w:cs="Arial"/>
        </w:rPr>
      </w:pPr>
      <w:r w:rsidRPr="00FB739E">
        <w:rPr>
          <w:rFonts w:ascii="Bookman Old Style" w:hAnsi="Bookman Old Style" w:cs="Arial"/>
        </w:rPr>
        <w:t>Los ejemplares de los estados y traslados virtuales se conservarán en línea para consulta permanente por cualquier interesado.</w:t>
      </w:r>
    </w:p>
    <w:p w14:paraId="63BF3054" w14:textId="77777777" w:rsidR="007D416C" w:rsidRPr="00FB739E" w:rsidRDefault="007D416C" w:rsidP="007D416C">
      <w:pPr>
        <w:spacing w:after="0" w:line="240" w:lineRule="auto"/>
        <w:jc w:val="both"/>
        <w:rPr>
          <w:rFonts w:ascii="Bookman Old Style" w:hAnsi="Bookman Old Style" w:cs="Arial"/>
        </w:rPr>
      </w:pPr>
    </w:p>
    <w:p w14:paraId="3DA7FF61" w14:textId="63F0ACFC" w:rsidR="007D416C" w:rsidRDefault="007D416C" w:rsidP="007D416C">
      <w:pPr>
        <w:jc w:val="both"/>
        <w:rPr>
          <w:rFonts w:ascii="Bookman Old Style" w:hAnsi="Bookman Old Style" w:cs="Arial"/>
        </w:rPr>
      </w:pPr>
      <w:r w:rsidRPr="00FB739E">
        <w:rPr>
          <w:rFonts w:ascii="Bookman Old Style" w:hAnsi="Bookman Old Style" w:cs="Arial"/>
          <w:b/>
        </w:rPr>
        <w:t>PARÁGRAFO.</w:t>
      </w:r>
      <w:r w:rsidRPr="00FB739E">
        <w:rPr>
          <w:rFonts w:ascii="Bookman Old Style" w:hAnsi="Bookman Old Style" w:cs="Arial"/>
        </w:rPr>
        <w:t xml:space="preserve"> Cuando una parte acredite haber enviado un escrito del cual deba correrse traslado a los demás sujetos procesales, mediante la remisión de la copia por un canal digital, se prescindirá del traslado por Secretaría, el cual se entenderá realizado a los dos (2) días hábiles siguientes al del envío del mensaje y el término respectivo empezará a contarse cuando el iniciador </w:t>
      </w:r>
      <w:proofErr w:type="spellStart"/>
      <w:r w:rsidRPr="00FB739E">
        <w:rPr>
          <w:rFonts w:ascii="Bookman Old Style" w:hAnsi="Bookman Old Style" w:cs="Arial"/>
        </w:rPr>
        <w:t>recepcione</w:t>
      </w:r>
      <w:proofErr w:type="spellEnd"/>
      <w:r w:rsidRPr="00FB739E">
        <w:rPr>
          <w:rFonts w:ascii="Bookman Old Style" w:hAnsi="Bookman Old Style" w:cs="Arial"/>
        </w:rPr>
        <w:t xml:space="preserve"> acuse de recibo o se pueda </w:t>
      </w:r>
      <w:r w:rsidRPr="00774659">
        <w:rPr>
          <w:rFonts w:ascii="Bookman Old Style" w:hAnsi="Bookman Old Style" w:cs="Arial"/>
        </w:rPr>
        <w:t>po</w:t>
      </w:r>
      <w:r w:rsidR="0087469A" w:rsidRPr="00774659">
        <w:rPr>
          <w:rFonts w:ascii="Bookman Old Style" w:hAnsi="Bookman Old Style" w:cs="Arial"/>
        </w:rPr>
        <w:t>r</w:t>
      </w:r>
      <w:r w:rsidRPr="00774659">
        <w:rPr>
          <w:rFonts w:ascii="Bookman Old Style" w:hAnsi="Bookman Old Style" w:cs="Arial"/>
        </w:rPr>
        <w:t xml:space="preserve"> otro medio</w:t>
      </w:r>
      <w:r w:rsidRPr="00FB739E">
        <w:rPr>
          <w:rFonts w:ascii="Bookman Old Style" w:hAnsi="Bookman Old Style" w:cs="Arial"/>
        </w:rPr>
        <w:t xml:space="preserve"> constatar el acceso del destinatario al mensaje.</w:t>
      </w:r>
    </w:p>
    <w:p w14:paraId="62668B85" w14:textId="77777777" w:rsidR="007D416C" w:rsidRDefault="007D416C" w:rsidP="007D416C">
      <w:pPr>
        <w:spacing w:after="0" w:line="240" w:lineRule="auto"/>
        <w:jc w:val="both"/>
        <w:rPr>
          <w:rFonts w:ascii="Bookman Old Style" w:hAnsi="Bookman Old Style" w:cs="Arial"/>
        </w:rPr>
      </w:pPr>
    </w:p>
    <w:p w14:paraId="60B27158" w14:textId="77777777" w:rsidR="007D416C" w:rsidRPr="00FB739E" w:rsidRDefault="007D416C" w:rsidP="007D416C">
      <w:pPr>
        <w:spacing w:after="0" w:line="240" w:lineRule="auto"/>
        <w:jc w:val="both"/>
        <w:rPr>
          <w:rFonts w:ascii="Bookman Old Style" w:hAnsi="Bookman Old Style" w:cs="Arial"/>
          <w:b/>
        </w:rPr>
      </w:pPr>
      <w:r w:rsidRPr="00FB739E">
        <w:rPr>
          <w:rFonts w:ascii="Bookman Old Style" w:hAnsi="Bookman Old Style" w:cs="Arial"/>
          <w:b/>
        </w:rPr>
        <w:t>ARTÍCULO 10. EMPLAZAMIENTO PARA NOTIFICACIÓN PERSONAL.</w:t>
      </w:r>
      <w:r w:rsidRPr="00FB739E">
        <w:rPr>
          <w:rFonts w:ascii="Bookman Old Style" w:hAnsi="Bookman Old Style" w:cs="Arial"/>
        </w:rPr>
        <w:t xml:space="preserve"> Los emplazamientos que deban realizarse en aplicación del artículo 108 del Código General del Proceso se harán únicamente en el registro nacional de personas emplazadas, sin necesidad de publicación en un medio escrito. </w:t>
      </w:r>
    </w:p>
    <w:p w14:paraId="19B22C70" w14:textId="77777777" w:rsidR="007D416C" w:rsidRPr="00FB739E" w:rsidRDefault="007D416C" w:rsidP="007D416C">
      <w:pPr>
        <w:spacing w:after="0" w:line="240" w:lineRule="auto"/>
        <w:jc w:val="both"/>
        <w:rPr>
          <w:rFonts w:ascii="Bookman Old Style" w:hAnsi="Bookman Old Style" w:cs="Arial"/>
        </w:rPr>
      </w:pPr>
    </w:p>
    <w:p w14:paraId="779D1269" w14:textId="5AB250C1" w:rsidR="007D416C" w:rsidRDefault="007D416C" w:rsidP="007D416C">
      <w:pPr>
        <w:jc w:val="both"/>
        <w:rPr>
          <w:rFonts w:ascii="Bookman Old Style" w:hAnsi="Bookman Old Style" w:cs="Arial"/>
        </w:rPr>
      </w:pPr>
      <w:r w:rsidRPr="00FB739E">
        <w:rPr>
          <w:rFonts w:ascii="Bookman Old Style" w:hAnsi="Bookman Old Style" w:cs="Arial"/>
          <w:b/>
        </w:rPr>
        <w:t>ARTÍCULO 11. COMUNICACIONES, OFICIOS Y DESPACHOS.</w:t>
      </w:r>
      <w:r w:rsidRPr="00FB739E">
        <w:rPr>
          <w:rFonts w:ascii="Bookman Old Style" w:hAnsi="Bookman Old Style" w:cs="Arial"/>
        </w:rPr>
        <w:t xml:space="preserve"> Todas las comunicaciones, oficios y despachos con cualquier destinatario, se surtirán por el medio técnico disponible, como lo autoriza el artículo 111 del Código General del Proceso.</w:t>
      </w:r>
    </w:p>
    <w:p w14:paraId="5FD846B8" w14:textId="77777777" w:rsidR="007D416C" w:rsidRPr="00FB739E" w:rsidRDefault="007D416C" w:rsidP="007D416C">
      <w:pPr>
        <w:spacing w:after="0" w:line="240" w:lineRule="auto"/>
        <w:jc w:val="both"/>
        <w:rPr>
          <w:rFonts w:ascii="Bookman Old Style" w:hAnsi="Bookman Old Style" w:cs="Arial"/>
        </w:rPr>
      </w:pPr>
      <w:r w:rsidRPr="00FB739E">
        <w:rPr>
          <w:rFonts w:ascii="Bookman Old Style" w:hAnsi="Bookman Old Style" w:cs="Arial"/>
        </w:rPr>
        <w:t>Los secretarios o los funcionarios que hagan sus veces remitirán las comunicaciones necesarias para dar cumplimiento a las órdenes judiciales mediante mensaje de datos, dirigidas a cualquier entidad pública, privada o particulares, las cuales se presumen auténticas y no podrán desconocerse siempre que provengan del correo electrónico oficial de la autoridad judicial.</w:t>
      </w:r>
    </w:p>
    <w:p w14:paraId="6E99D694" w14:textId="0E9030F9" w:rsidR="00880A02" w:rsidRDefault="00880A02" w:rsidP="007D416C">
      <w:pPr>
        <w:spacing w:after="0" w:line="240" w:lineRule="auto"/>
        <w:rPr>
          <w:rFonts w:ascii="Bookman Old Style" w:hAnsi="Bookman Old Style" w:cs="Arial"/>
        </w:rPr>
      </w:pPr>
    </w:p>
    <w:p w14:paraId="776321BB" w14:textId="77777777" w:rsidR="007D416C" w:rsidRDefault="007D416C" w:rsidP="007D416C">
      <w:pPr>
        <w:jc w:val="both"/>
        <w:rPr>
          <w:rFonts w:ascii="Bookman Old Style" w:hAnsi="Bookman Old Style" w:cs="Arial"/>
        </w:rPr>
      </w:pPr>
      <w:r w:rsidRPr="00FB739E">
        <w:rPr>
          <w:rFonts w:ascii="Bookman Old Style" w:hAnsi="Bookman Old Style" w:cs="Arial"/>
          <w:b/>
        </w:rPr>
        <w:t>ARTÍCULO 12. APELACIÓN DE SENTENCIAS EN MATERIA CIVIL Y FAMILIA.</w:t>
      </w:r>
      <w:r w:rsidRPr="00FB739E">
        <w:rPr>
          <w:rFonts w:ascii="Bookman Old Style" w:hAnsi="Bookman Old Style" w:cs="Arial"/>
        </w:rPr>
        <w:t xml:space="preserve"> El recurso de apelación contra sentencia en los procesos civiles y de familia, se tramitará así:</w:t>
      </w:r>
    </w:p>
    <w:p w14:paraId="3CF19029" w14:textId="3112077C" w:rsidR="007D416C" w:rsidRDefault="007D416C" w:rsidP="007D416C">
      <w:pPr>
        <w:jc w:val="both"/>
        <w:rPr>
          <w:rFonts w:ascii="Bookman Old Style" w:hAnsi="Bookman Old Style" w:cs="Arial"/>
        </w:rPr>
      </w:pPr>
      <w:r w:rsidRPr="00FB739E">
        <w:rPr>
          <w:rFonts w:ascii="Bookman Old Style" w:hAnsi="Bookman Old Style" w:cs="Arial"/>
        </w:rPr>
        <w:t>Sin perjuicio de la facultad oficiosa de decretar pruebas, dentro del término de ejecutoria del auto que admite la apelación, las partes podrán pedir la práctica de pruebas y el juez las decretará únicamente en los casos señalados en el artículo 327 del Código General del Proceso. El juez se pronunciará dentro de los cinco (5) días siguientes.</w:t>
      </w:r>
    </w:p>
    <w:p w14:paraId="1BB5DFF7" w14:textId="77777777" w:rsidR="007D416C" w:rsidRPr="00FB739E" w:rsidRDefault="007D416C" w:rsidP="007D416C">
      <w:pPr>
        <w:spacing w:after="0" w:line="240" w:lineRule="auto"/>
        <w:jc w:val="both"/>
        <w:rPr>
          <w:rFonts w:ascii="Bookman Old Style" w:hAnsi="Bookman Old Style" w:cs="Arial"/>
        </w:rPr>
      </w:pPr>
    </w:p>
    <w:p w14:paraId="1A344705" w14:textId="2B5DB7E3" w:rsidR="007D416C" w:rsidRDefault="007D416C" w:rsidP="007D416C">
      <w:pPr>
        <w:jc w:val="both"/>
        <w:rPr>
          <w:rFonts w:ascii="Bookman Old Style" w:hAnsi="Bookman Old Style" w:cs="Arial"/>
        </w:rPr>
      </w:pPr>
      <w:r w:rsidRPr="00FB739E">
        <w:rPr>
          <w:rFonts w:ascii="Bookman Old Style" w:hAnsi="Bookman Old Style" w:cs="Arial"/>
        </w:rPr>
        <w:t xml:space="preserve">Ejecutoriado el auto que admite el recurso o el que niega la solicitud de pruebas, el apelante deberá sustentar el recurso a más tardar dentro de los cinco (5) días siguientes. De la sustentación se correrá traslado a la parte contraria por el término </w:t>
      </w:r>
      <w:r w:rsidRPr="00FB739E">
        <w:rPr>
          <w:rFonts w:ascii="Bookman Old Style" w:hAnsi="Bookman Old Style" w:cs="Arial"/>
        </w:rPr>
        <w:lastRenderedPageBreak/>
        <w:t>de cinco (5) días. Vencido el término de traslado se proferirá sentencia escrita que se notificará por estado. Si no se sustenta oportunamente el recurso, se declarará desierto.</w:t>
      </w:r>
    </w:p>
    <w:p w14:paraId="6295414A" w14:textId="30E90EE1" w:rsidR="007D416C" w:rsidRDefault="007D416C" w:rsidP="007D416C">
      <w:pPr>
        <w:spacing w:after="0" w:line="240" w:lineRule="auto"/>
        <w:jc w:val="both"/>
        <w:rPr>
          <w:rFonts w:ascii="Bookman Old Style" w:hAnsi="Bookman Old Style" w:cs="Arial"/>
        </w:rPr>
      </w:pPr>
      <w:r w:rsidRPr="00FB739E">
        <w:rPr>
          <w:rFonts w:ascii="Bookman Old Style" w:hAnsi="Bookman Old Style" w:cs="Arial"/>
        </w:rPr>
        <w:t xml:space="preserve">Si se decretan pruebas, el juez fijará fecha y hora para la realización de la audiencia en la que se practicaran, se escucharan alegatos y se dictará sentencia. La sentencia se dictará en los términos establecidos en el Código General del Proceso. </w:t>
      </w:r>
    </w:p>
    <w:p w14:paraId="77EC9059" w14:textId="77777777" w:rsidR="007D416C" w:rsidRPr="00FB739E" w:rsidRDefault="007D416C" w:rsidP="007D416C">
      <w:pPr>
        <w:spacing w:after="0" w:line="240" w:lineRule="auto"/>
        <w:jc w:val="both"/>
        <w:rPr>
          <w:rFonts w:ascii="Bookman Old Style" w:hAnsi="Bookman Old Style" w:cs="Arial"/>
        </w:rPr>
      </w:pPr>
    </w:p>
    <w:p w14:paraId="5293E600" w14:textId="77777777" w:rsidR="007D416C" w:rsidRPr="00FB739E" w:rsidRDefault="007D416C" w:rsidP="007D416C">
      <w:pPr>
        <w:spacing w:after="0" w:line="240" w:lineRule="auto"/>
        <w:jc w:val="both"/>
        <w:rPr>
          <w:rFonts w:ascii="Bookman Old Style" w:hAnsi="Bookman Old Style" w:cs="Arial"/>
        </w:rPr>
      </w:pPr>
      <w:r w:rsidRPr="00FB739E">
        <w:rPr>
          <w:rFonts w:ascii="Bookman Old Style" w:hAnsi="Bookman Old Style" w:cs="Arial"/>
          <w:b/>
        </w:rPr>
        <w:t>ARTÍCULO 13. APELACIÓN EN MATERIA LABORAL.</w:t>
      </w:r>
      <w:r w:rsidRPr="00FB739E">
        <w:rPr>
          <w:rFonts w:ascii="Bookman Old Style" w:hAnsi="Bookman Old Style" w:cs="Arial"/>
        </w:rPr>
        <w:t xml:space="preserve"> El recurso de apelación contra las sentencias y autos dictados en materia laboral se tramitará</w:t>
      </w:r>
      <w:r w:rsidRPr="00FB739E">
        <w:rPr>
          <w:rFonts w:ascii="Bookman Old Style" w:hAnsi="Bookman Old Style" w:cs="Arial"/>
          <w:b/>
          <w:bCs/>
          <w:u w:val="single"/>
        </w:rPr>
        <w:t xml:space="preserve"> </w:t>
      </w:r>
      <w:r w:rsidRPr="00FB739E">
        <w:rPr>
          <w:rFonts w:ascii="Bookman Old Style" w:hAnsi="Bookman Old Style" w:cs="Arial"/>
        </w:rPr>
        <w:t>así:</w:t>
      </w:r>
    </w:p>
    <w:p w14:paraId="0EEB6EBC" w14:textId="04EB5193" w:rsidR="007D416C" w:rsidRPr="00165AF9" w:rsidRDefault="007D416C" w:rsidP="00165AF9">
      <w:pPr>
        <w:pStyle w:val="Prrafodelista"/>
        <w:numPr>
          <w:ilvl w:val="0"/>
          <w:numId w:val="2"/>
        </w:numPr>
        <w:spacing w:after="0" w:line="240" w:lineRule="auto"/>
        <w:jc w:val="both"/>
        <w:rPr>
          <w:rFonts w:ascii="Bookman Old Style" w:hAnsi="Bookman Old Style" w:cs="Arial"/>
        </w:rPr>
      </w:pPr>
      <w:r w:rsidRPr="00165AF9">
        <w:rPr>
          <w:rFonts w:ascii="Bookman Old Style" w:hAnsi="Bookman Old Style" w:cs="Arial"/>
        </w:rPr>
        <w:t>Ejecutoriado el auto que admite la apelación o la consulta, si no se decretan pruebas, se dará traslado a las partes para alegar por escrito por el término de cinco (5) días cada una, iniciando con la apelante. Surtidos los traslados correspondientes, se proferirá sentencia escrita.</w:t>
      </w:r>
    </w:p>
    <w:p w14:paraId="54C0D655" w14:textId="77777777" w:rsidR="007D416C" w:rsidRPr="007D416C" w:rsidRDefault="007D416C" w:rsidP="00165AF9">
      <w:pPr>
        <w:pStyle w:val="Prrafodelista"/>
        <w:spacing w:after="0" w:line="240" w:lineRule="auto"/>
        <w:jc w:val="both"/>
        <w:rPr>
          <w:rFonts w:ascii="Bookman Old Style" w:hAnsi="Bookman Old Style" w:cs="Arial"/>
        </w:rPr>
      </w:pPr>
    </w:p>
    <w:p w14:paraId="7903E8E0" w14:textId="6BD471B7" w:rsidR="007D416C" w:rsidRPr="00165AF9" w:rsidRDefault="007D416C" w:rsidP="00165AF9">
      <w:pPr>
        <w:pStyle w:val="Prrafodelista"/>
        <w:spacing w:after="0" w:line="240" w:lineRule="auto"/>
        <w:jc w:val="both"/>
        <w:rPr>
          <w:rFonts w:ascii="Bookman Old Style" w:hAnsi="Bookman Old Style" w:cs="Arial"/>
        </w:rPr>
      </w:pPr>
      <w:r w:rsidRPr="00165AF9">
        <w:rPr>
          <w:rFonts w:ascii="Bookman Old Style" w:hAnsi="Bookman Old Style" w:cs="Arial"/>
        </w:rPr>
        <w:t>Si se decretan pruebas, se fijará la fecha de la audiencia para practicar las pruebas a que se refiere el artículo 83 del Código Procesal del Trabajo y de la Seguridad Social. En ella se oirán las alegaciones de las partes y se resolverá la apelación.</w:t>
      </w:r>
    </w:p>
    <w:p w14:paraId="501B7184" w14:textId="77777777" w:rsidR="007D416C" w:rsidRPr="00FB739E" w:rsidRDefault="007D416C" w:rsidP="00165AF9">
      <w:pPr>
        <w:spacing w:after="0" w:line="240" w:lineRule="auto"/>
        <w:jc w:val="both"/>
        <w:rPr>
          <w:rFonts w:ascii="Bookman Old Style" w:hAnsi="Bookman Old Style" w:cs="Arial"/>
        </w:rPr>
      </w:pPr>
    </w:p>
    <w:p w14:paraId="4CB37608" w14:textId="388AB8F4" w:rsidR="007D416C" w:rsidRDefault="007D416C" w:rsidP="00165AF9">
      <w:pPr>
        <w:pStyle w:val="Prrafodelista"/>
        <w:numPr>
          <w:ilvl w:val="0"/>
          <w:numId w:val="2"/>
        </w:numPr>
        <w:spacing w:after="0" w:line="240" w:lineRule="auto"/>
        <w:jc w:val="both"/>
        <w:rPr>
          <w:rFonts w:ascii="Bookman Old Style" w:hAnsi="Bookman Old Style" w:cs="Arial"/>
        </w:rPr>
      </w:pPr>
      <w:r w:rsidRPr="00165AF9">
        <w:rPr>
          <w:rFonts w:ascii="Bookman Old Style" w:hAnsi="Bookman Old Style" w:cs="Arial"/>
        </w:rPr>
        <w:t>Cuando se trate de apelación de un auto se dará traslado a las partes para alegar por escrito por el término de cinco (5) días y se resolverá el recurso por escrito.</w:t>
      </w:r>
    </w:p>
    <w:p w14:paraId="17608B0C" w14:textId="617E6750" w:rsidR="00165AF9" w:rsidRDefault="00165AF9" w:rsidP="00165AF9">
      <w:pPr>
        <w:spacing w:after="0" w:line="240" w:lineRule="auto"/>
        <w:ind w:left="360"/>
        <w:jc w:val="both"/>
        <w:rPr>
          <w:rFonts w:ascii="Bookman Old Style" w:hAnsi="Bookman Old Style" w:cs="Arial"/>
        </w:rPr>
      </w:pPr>
    </w:p>
    <w:p w14:paraId="494E47BF" w14:textId="186AEA44" w:rsidR="00165AF9" w:rsidRDefault="00165AF9" w:rsidP="00165AF9">
      <w:pPr>
        <w:spacing w:after="0" w:line="240" w:lineRule="auto"/>
        <w:jc w:val="both"/>
        <w:rPr>
          <w:rFonts w:ascii="Bookman Old Style" w:hAnsi="Bookman Old Style" w:cs="Arial"/>
          <w:bCs/>
        </w:rPr>
      </w:pPr>
      <w:r w:rsidRPr="00FB739E">
        <w:rPr>
          <w:rFonts w:ascii="Bookman Old Style" w:hAnsi="Bookman Old Style" w:cs="Arial"/>
          <w:b/>
        </w:rPr>
        <w:t xml:space="preserve">ARTÍCULO </w:t>
      </w:r>
      <w:r>
        <w:rPr>
          <w:rFonts w:ascii="Bookman Old Style" w:hAnsi="Bookman Old Style" w:cs="Arial"/>
          <w:b/>
        </w:rPr>
        <w:t>14</w:t>
      </w:r>
      <w:r w:rsidRPr="00FB739E">
        <w:rPr>
          <w:rFonts w:ascii="Bookman Old Style" w:hAnsi="Bookman Old Style" w:cs="Arial"/>
          <w:b/>
        </w:rPr>
        <w:t>.</w:t>
      </w:r>
      <w:r>
        <w:rPr>
          <w:rFonts w:ascii="Bookman Old Style" w:hAnsi="Bookman Old Style" w:cs="Arial"/>
          <w:b/>
        </w:rPr>
        <w:t xml:space="preserve"> </w:t>
      </w:r>
      <w:r w:rsidRPr="00016F97">
        <w:rPr>
          <w:rFonts w:ascii="Bookman Old Style" w:hAnsi="Bookman Old Style" w:cs="Arial"/>
          <w:bCs/>
        </w:rPr>
        <w:t xml:space="preserve">En el informe anual que presenta la </w:t>
      </w:r>
      <w:r>
        <w:rPr>
          <w:rFonts w:ascii="Bookman Old Style" w:hAnsi="Bookman Old Style" w:cs="Arial"/>
          <w:bCs/>
        </w:rPr>
        <w:t>R</w:t>
      </w:r>
      <w:r w:rsidRPr="00016F97">
        <w:rPr>
          <w:rFonts w:ascii="Bookman Old Style" w:hAnsi="Bookman Old Style" w:cs="Arial"/>
          <w:bCs/>
        </w:rPr>
        <w:t xml:space="preserve">ama </w:t>
      </w:r>
      <w:r>
        <w:rPr>
          <w:rFonts w:ascii="Bookman Old Style" w:hAnsi="Bookman Old Style" w:cs="Arial"/>
          <w:bCs/>
        </w:rPr>
        <w:t>J</w:t>
      </w:r>
      <w:r w:rsidRPr="00016F97">
        <w:rPr>
          <w:rFonts w:ascii="Bookman Old Style" w:hAnsi="Bookman Old Style" w:cs="Arial"/>
          <w:bCs/>
        </w:rPr>
        <w:t xml:space="preserve">udicial al </w:t>
      </w:r>
      <w:r>
        <w:rPr>
          <w:rFonts w:ascii="Bookman Old Style" w:hAnsi="Bookman Old Style" w:cs="Arial"/>
          <w:bCs/>
        </w:rPr>
        <w:t>C</w:t>
      </w:r>
      <w:r w:rsidRPr="00016F97">
        <w:rPr>
          <w:rFonts w:ascii="Bookman Old Style" w:hAnsi="Bookman Old Style" w:cs="Arial"/>
          <w:bCs/>
        </w:rPr>
        <w:t xml:space="preserve">ongreso de la </w:t>
      </w:r>
      <w:r>
        <w:rPr>
          <w:rFonts w:ascii="Bookman Old Style" w:hAnsi="Bookman Old Style" w:cs="Arial"/>
          <w:bCs/>
        </w:rPr>
        <w:t>R</w:t>
      </w:r>
      <w:r w:rsidRPr="00016F97">
        <w:rPr>
          <w:rFonts w:ascii="Bookman Old Style" w:hAnsi="Bookman Old Style" w:cs="Arial"/>
          <w:bCs/>
        </w:rPr>
        <w:t>epública se dispondrá de un capítulo especial sobre el estado de avance que se tiene del proceso de transformación digital</w:t>
      </w:r>
      <w:r>
        <w:rPr>
          <w:rFonts w:ascii="Bookman Old Style" w:hAnsi="Bookman Old Style" w:cs="Arial"/>
          <w:bCs/>
        </w:rPr>
        <w:t>.</w:t>
      </w:r>
    </w:p>
    <w:p w14:paraId="58AA020D" w14:textId="0D1D9447" w:rsidR="00165AF9" w:rsidRDefault="00165AF9" w:rsidP="00165AF9">
      <w:pPr>
        <w:spacing w:after="0" w:line="240" w:lineRule="auto"/>
        <w:jc w:val="both"/>
        <w:rPr>
          <w:rFonts w:ascii="Bookman Old Style" w:hAnsi="Bookman Old Style" w:cs="Arial"/>
          <w:bCs/>
        </w:rPr>
      </w:pPr>
    </w:p>
    <w:p w14:paraId="0D8D0EDD" w14:textId="77777777" w:rsidR="00165AF9" w:rsidRPr="00FB739E" w:rsidRDefault="00165AF9" w:rsidP="00165AF9">
      <w:pPr>
        <w:pBdr>
          <w:top w:val="nil"/>
          <w:left w:val="nil"/>
          <w:bottom w:val="nil"/>
          <w:right w:val="nil"/>
          <w:between w:val="nil"/>
        </w:pBdr>
        <w:ind w:hanging="2"/>
        <w:jc w:val="both"/>
        <w:rPr>
          <w:rFonts w:ascii="Bookman Old Style" w:hAnsi="Bookman Old Style" w:cs="Arial"/>
        </w:rPr>
      </w:pPr>
      <w:r w:rsidRPr="00FB739E">
        <w:rPr>
          <w:rFonts w:ascii="Bookman Old Style" w:hAnsi="Bookman Old Style" w:cs="Arial"/>
          <w:b/>
        </w:rPr>
        <w:t>ARTÍCULO 1</w:t>
      </w:r>
      <w:r>
        <w:rPr>
          <w:rFonts w:ascii="Bookman Old Style" w:hAnsi="Bookman Old Style" w:cs="Arial"/>
          <w:b/>
        </w:rPr>
        <w:t>5</w:t>
      </w:r>
      <w:r w:rsidRPr="00FB739E">
        <w:rPr>
          <w:rFonts w:ascii="Bookman Old Style" w:hAnsi="Bookman Old Style" w:cs="Arial"/>
          <w:b/>
        </w:rPr>
        <w:t>. VIGENCIA Y DEROGATORIAS.</w:t>
      </w:r>
      <w:r w:rsidRPr="00FB739E">
        <w:rPr>
          <w:rFonts w:ascii="Bookman Old Style" w:hAnsi="Bookman Old Style" w:cs="Arial"/>
        </w:rPr>
        <w:t xml:space="preserve"> La presente ley deroga las normas que le sean contrarias y rige a partir de la fecha de su promulgación.</w:t>
      </w:r>
    </w:p>
    <w:p w14:paraId="42CE1C51" w14:textId="6676DB7D" w:rsidR="00165AF9" w:rsidRDefault="00165AF9" w:rsidP="00165AF9">
      <w:pPr>
        <w:spacing w:after="0" w:line="240" w:lineRule="auto"/>
        <w:jc w:val="both"/>
        <w:rPr>
          <w:rFonts w:ascii="Bookman Old Style" w:hAnsi="Bookman Old Style" w:cs="Arial"/>
        </w:rPr>
      </w:pPr>
    </w:p>
    <w:p w14:paraId="1B17F5A1" w14:textId="1B189DB0" w:rsidR="00165AF9" w:rsidRDefault="00165AF9" w:rsidP="00165AF9">
      <w:pPr>
        <w:spacing w:before="24" w:line="242" w:lineRule="auto"/>
        <w:ind w:right="-43"/>
        <w:jc w:val="both"/>
        <w:rPr>
          <w:rFonts w:ascii="Bookman Old Style" w:hAnsi="Bookman Old Style" w:cs="Arial"/>
        </w:rPr>
      </w:pPr>
      <w:r>
        <w:rPr>
          <w:rFonts w:ascii="Bookman Old Style" w:hAnsi="Bookman Old Style" w:cs="Arial"/>
        </w:rPr>
        <w:t xml:space="preserve">De los Honorables Congresistas, </w:t>
      </w:r>
    </w:p>
    <w:p w14:paraId="0136E6F3" w14:textId="4E20F4E1" w:rsidR="00165AF9" w:rsidRDefault="00165AF9" w:rsidP="00165AF9">
      <w:pPr>
        <w:spacing w:before="24" w:line="242" w:lineRule="auto"/>
        <w:ind w:right="-43"/>
        <w:jc w:val="both"/>
        <w:rPr>
          <w:rFonts w:ascii="Bookman Old Style" w:hAnsi="Bookman Old Style" w:cs="Arial"/>
        </w:rPr>
      </w:pPr>
    </w:p>
    <w:p w14:paraId="3246BA5E" w14:textId="6503D61F" w:rsidR="00165AF9" w:rsidRDefault="0092338E" w:rsidP="00165AF9">
      <w:pPr>
        <w:spacing w:after="0" w:line="240" w:lineRule="auto"/>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p>
    <w:p w14:paraId="5E686391" w14:textId="77777777" w:rsidR="00165AF9" w:rsidRDefault="00165AF9" w:rsidP="00165AF9">
      <w:pPr>
        <w:spacing w:after="0" w:line="240" w:lineRule="auto"/>
        <w:rPr>
          <w:rFonts w:ascii="Bookman Old Style" w:hAnsi="Bookman Old Style" w:cs="Arial"/>
          <w:b/>
          <w:bCs/>
        </w:rPr>
      </w:pPr>
      <w:r>
        <w:rPr>
          <w:rFonts w:ascii="Bookman Old Style" w:hAnsi="Bookman Old Style" w:cs="Arial"/>
          <w:b/>
          <w:bCs/>
        </w:rPr>
        <w:t xml:space="preserve">GERMAN VARÓN COTRINO </w:t>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t xml:space="preserve">JAIME RODRIGUEZ </w:t>
      </w:r>
    </w:p>
    <w:p w14:paraId="65C09896" w14:textId="77777777" w:rsidR="00165AF9" w:rsidRDefault="00165AF9" w:rsidP="00165AF9">
      <w:pPr>
        <w:spacing w:after="0" w:line="240" w:lineRule="auto"/>
        <w:rPr>
          <w:rFonts w:ascii="Bookman Old Style" w:hAnsi="Bookman Old Style" w:cs="Arial"/>
          <w:b/>
          <w:bCs/>
        </w:rPr>
      </w:pPr>
      <w:r>
        <w:rPr>
          <w:rFonts w:ascii="Bookman Old Style" w:hAnsi="Bookman Old Style" w:cs="Arial"/>
          <w:b/>
          <w:bCs/>
        </w:rPr>
        <w:t xml:space="preserve">Senador </w:t>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t>Representante a la Cámara</w:t>
      </w:r>
    </w:p>
    <w:p w14:paraId="28AAB206" w14:textId="77777777" w:rsidR="00165AF9" w:rsidRPr="00D35EE9" w:rsidRDefault="00165AF9" w:rsidP="00165AF9">
      <w:pPr>
        <w:spacing w:after="0" w:line="240" w:lineRule="auto"/>
        <w:rPr>
          <w:rFonts w:ascii="Bookman Old Style" w:hAnsi="Bookman Old Style" w:cs="Arial"/>
          <w:b/>
          <w:bCs/>
        </w:rPr>
      </w:pPr>
      <w:r>
        <w:rPr>
          <w:rFonts w:ascii="Bookman Old Style" w:hAnsi="Bookman Old Style" w:cs="Arial"/>
          <w:b/>
          <w:bCs/>
        </w:rPr>
        <w:t>Conciliador</w:t>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r>
        <w:rPr>
          <w:rFonts w:ascii="Bookman Old Style" w:hAnsi="Bookman Old Style" w:cs="Arial"/>
          <w:b/>
          <w:bCs/>
        </w:rPr>
        <w:tab/>
      </w:r>
      <w:proofErr w:type="spellStart"/>
      <w:r>
        <w:rPr>
          <w:rFonts w:ascii="Bookman Old Style" w:hAnsi="Bookman Old Style" w:cs="Arial"/>
          <w:b/>
          <w:bCs/>
        </w:rPr>
        <w:t>Conciliador</w:t>
      </w:r>
      <w:proofErr w:type="spellEnd"/>
    </w:p>
    <w:p w14:paraId="7B40FB2B" w14:textId="77777777" w:rsidR="00165AF9" w:rsidRPr="00165AF9" w:rsidRDefault="00165AF9" w:rsidP="00165AF9">
      <w:pPr>
        <w:spacing w:after="0" w:line="240" w:lineRule="auto"/>
        <w:jc w:val="both"/>
        <w:rPr>
          <w:rFonts w:ascii="Bookman Old Style" w:hAnsi="Bookman Old Style" w:cs="Arial"/>
        </w:rPr>
      </w:pPr>
    </w:p>
    <w:p w14:paraId="3920EC0A" w14:textId="77777777" w:rsidR="00880A02" w:rsidRPr="00FB739E" w:rsidRDefault="00880A02" w:rsidP="00165AF9">
      <w:pPr>
        <w:spacing w:after="0" w:line="240" w:lineRule="auto"/>
        <w:jc w:val="both"/>
        <w:rPr>
          <w:rFonts w:ascii="Bookman Old Style" w:hAnsi="Bookman Old Style" w:cs="Arial"/>
        </w:rPr>
      </w:pPr>
    </w:p>
    <w:sectPr w:rsidR="00880A02" w:rsidRPr="00FB739E" w:rsidSect="0062185E">
      <w:headerReference w:type="default" r:id="rId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61D9" w14:textId="77777777" w:rsidR="00352A1E" w:rsidRDefault="00352A1E" w:rsidP="00D35C57">
      <w:pPr>
        <w:spacing w:after="0" w:line="240" w:lineRule="auto"/>
      </w:pPr>
      <w:r>
        <w:separator/>
      </w:r>
    </w:p>
  </w:endnote>
  <w:endnote w:type="continuationSeparator" w:id="0">
    <w:p w14:paraId="39700D70" w14:textId="77777777" w:rsidR="00352A1E" w:rsidRDefault="00352A1E" w:rsidP="00D3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F675" w14:textId="77777777" w:rsidR="00352A1E" w:rsidRDefault="00352A1E" w:rsidP="00D35C57">
      <w:pPr>
        <w:spacing w:after="0" w:line="240" w:lineRule="auto"/>
      </w:pPr>
      <w:r>
        <w:separator/>
      </w:r>
    </w:p>
  </w:footnote>
  <w:footnote w:type="continuationSeparator" w:id="0">
    <w:p w14:paraId="27BF30A5" w14:textId="77777777" w:rsidR="00352A1E" w:rsidRDefault="00352A1E" w:rsidP="00D3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7426" w14:textId="6510F18A" w:rsidR="00D35C57" w:rsidRDefault="00D35C57" w:rsidP="00D35C57">
    <w:pPr>
      <w:pStyle w:val="Encabezado"/>
      <w:jc w:val="center"/>
    </w:pPr>
    <w:r>
      <w:rPr>
        <w:noProof/>
        <w:color w:val="000000"/>
        <w:lang w:eastAsia="es-CO"/>
      </w:rPr>
      <w:drawing>
        <wp:inline distT="0" distB="0" distL="0" distR="0" wp14:anchorId="3082A741" wp14:editId="1F57344B">
          <wp:extent cx="2066818" cy="613587"/>
          <wp:effectExtent l="0" t="0" r="0" b="0"/>
          <wp:docPr id="5" name="image1.png" descr="Inicio"/>
          <wp:cNvGraphicFramePr/>
          <a:graphic xmlns:a="http://schemas.openxmlformats.org/drawingml/2006/main">
            <a:graphicData uri="http://schemas.openxmlformats.org/drawingml/2006/picture">
              <pic:pic xmlns:pic="http://schemas.openxmlformats.org/drawingml/2006/picture">
                <pic:nvPicPr>
                  <pic:cNvPr id="0" name="image1.png" descr="Inicio"/>
                  <pic:cNvPicPr preferRelativeResize="0"/>
                </pic:nvPicPr>
                <pic:blipFill>
                  <a:blip r:embed="rId1"/>
                  <a:srcRect/>
                  <a:stretch>
                    <a:fillRect/>
                  </a:stretch>
                </pic:blipFill>
                <pic:spPr>
                  <a:xfrm>
                    <a:off x="0" y="0"/>
                    <a:ext cx="2066818" cy="613587"/>
                  </a:xfrm>
                  <a:prstGeom prst="rect">
                    <a:avLst/>
                  </a:prstGeom>
                  <a:ln/>
                </pic:spPr>
              </pic:pic>
            </a:graphicData>
          </a:graphic>
        </wp:inline>
      </w:drawing>
    </w:r>
  </w:p>
  <w:p w14:paraId="560F3AA9" w14:textId="77777777" w:rsidR="00D35C57" w:rsidRDefault="00D35C57" w:rsidP="00D35C57">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425E0"/>
    <w:multiLevelType w:val="hybridMultilevel"/>
    <w:tmpl w:val="53729B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07B08E7"/>
    <w:multiLevelType w:val="hybridMultilevel"/>
    <w:tmpl w:val="594C31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7"/>
    <w:rsid w:val="00002B1C"/>
    <w:rsid w:val="00016F97"/>
    <w:rsid w:val="0002050E"/>
    <w:rsid w:val="00165AF9"/>
    <w:rsid w:val="00177AD0"/>
    <w:rsid w:val="00180224"/>
    <w:rsid w:val="001C06B0"/>
    <w:rsid w:val="001E3728"/>
    <w:rsid w:val="0023486E"/>
    <w:rsid w:val="002510ED"/>
    <w:rsid w:val="00262537"/>
    <w:rsid w:val="00324962"/>
    <w:rsid w:val="00330C69"/>
    <w:rsid w:val="00352A1E"/>
    <w:rsid w:val="00363540"/>
    <w:rsid w:val="004E1F49"/>
    <w:rsid w:val="00532B73"/>
    <w:rsid w:val="005956C5"/>
    <w:rsid w:val="0061419A"/>
    <w:rsid w:val="0062185E"/>
    <w:rsid w:val="00657529"/>
    <w:rsid w:val="006A547A"/>
    <w:rsid w:val="006D6869"/>
    <w:rsid w:val="006E61A1"/>
    <w:rsid w:val="00703ABF"/>
    <w:rsid w:val="00762D26"/>
    <w:rsid w:val="00772115"/>
    <w:rsid w:val="00774659"/>
    <w:rsid w:val="007C68C4"/>
    <w:rsid w:val="007D416C"/>
    <w:rsid w:val="0087469A"/>
    <w:rsid w:val="00880A02"/>
    <w:rsid w:val="00901026"/>
    <w:rsid w:val="0092338E"/>
    <w:rsid w:val="00987B2C"/>
    <w:rsid w:val="00A537FA"/>
    <w:rsid w:val="00B30CBC"/>
    <w:rsid w:val="00B44B17"/>
    <w:rsid w:val="00D27123"/>
    <w:rsid w:val="00D35C57"/>
    <w:rsid w:val="00D35EE9"/>
    <w:rsid w:val="00DF3CB1"/>
    <w:rsid w:val="00E40FB9"/>
    <w:rsid w:val="00EF0B9F"/>
    <w:rsid w:val="00F86167"/>
    <w:rsid w:val="00FB739E"/>
    <w:rsid w:val="00FD62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DFEF"/>
  <w15:chartTrackingRefBased/>
  <w15:docId w15:val="{417A6646-C4D4-4F47-88C1-FFC4FDB4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A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C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C57"/>
  </w:style>
  <w:style w:type="paragraph" w:styleId="Piedepgina">
    <w:name w:val="footer"/>
    <w:basedOn w:val="Normal"/>
    <w:link w:val="PiedepginaCar"/>
    <w:uiPriority w:val="99"/>
    <w:unhideWhenUsed/>
    <w:rsid w:val="00D35C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C57"/>
  </w:style>
  <w:style w:type="table" w:styleId="Tablaconcuadrcula">
    <w:name w:val="Table Grid"/>
    <w:basedOn w:val="Tablanormal"/>
    <w:uiPriority w:val="39"/>
    <w:rsid w:val="00D3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titulo 3,Bullets,Ha,Párrafo de lista2,Lista vistosa - Énfasis 11,Cuadrícula clara - Énfasis 31,Párrafo de lista1,Segundo nivel de viñetas,List Paragraph1,Llista Nivell1,Tesis Párrafo de lista,Bullet List,FooterText,l,References,lp1"/>
    <w:basedOn w:val="Normal"/>
    <w:link w:val="PrrafodelistaCar"/>
    <w:uiPriority w:val="34"/>
    <w:qFormat/>
    <w:rsid w:val="00880A02"/>
    <w:pPr>
      <w:ind w:left="720"/>
      <w:contextualSpacing/>
    </w:pPr>
  </w:style>
  <w:style w:type="character" w:customStyle="1" w:styleId="PrrafodelistaCar">
    <w:name w:val="Párrafo de lista Car"/>
    <w:aliases w:val="List Car,titulo 3 Car,Bullets Car,Ha Car,Párrafo de lista2 Car,Lista vistosa - Énfasis 11 Car,Cuadrícula clara - Énfasis 31 Car,Párrafo de lista1 Car,Segundo nivel de viñetas Car,List Paragraph1 Car,Llista Nivell1 Car,FooterText Car"/>
    <w:link w:val="Prrafodelista"/>
    <w:uiPriority w:val="34"/>
    <w:qFormat/>
    <w:locked/>
    <w:rsid w:val="00880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9242</Words>
  <Characters>50837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NATHALIA SANCHEZ BAQUERO</dc:creator>
  <cp:keywords/>
  <dc:description/>
  <cp:lastModifiedBy>Camilo Andres Acuña Carrillo</cp:lastModifiedBy>
  <cp:revision>2</cp:revision>
  <cp:lastPrinted>2022-06-01T13:52:00Z</cp:lastPrinted>
  <dcterms:created xsi:type="dcterms:W3CDTF">2022-06-01T17:10:00Z</dcterms:created>
  <dcterms:modified xsi:type="dcterms:W3CDTF">2022-06-01T17:10:00Z</dcterms:modified>
</cp:coreProperties>
</file>