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80D4B" w14:textId="77777777" w:rsidR="00084076" w:rsidRDefault="00084076">
      <w:pPr>
        <w:tabs>
          <w:tab w:val="center" w:pos="4419"/>
          <w:tab w:val="right" w:pos="8838"/>
        </w:tabs>
        <w:spacing w:after="0" w:line="360" w:lineRule="auto"/>
        <w:ind w:left="720"/>
        <w:rPr>
          <w:rFonts w:ascii="Times New Roman" w:eastAsia="Times New Roman" w:hAnsi="Times New Roman" w:cs="Times New Roman"/>
          <w:sz w:val="24"/>
          <w:szCs w:val="24"/>
        </w:rPr>
      </w:pPr>
      <w:bookmarkStart w:id="0" w:name="_GoBack"/>
      <w:bookmarkEnd w:id="0"/>
    </w:p>
    <w:p w14:paraId="2922DC4D" w14:textId="77777777" w:rsidR="00084076" w:rsidRDefault="00350D73">
      <w:pPr>
        <w:tabs>
          <w:tab w:val="center" w:pos="4419"/>
          <w:tab w:val="right" w:pos="8838"/>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Bogotá D.C.,15 de junio de 2023</w:t>
      </w:r>
    </w:p>
    <w:p w14:paraId="396A3896" w14:textId="77777777" w:rsidR="00084076" w:rsidRDefault="00084076">
      <w:pPr>
        <w:spacing w:after="0"/>
        <w:rPr>
          <w:rFonts w:ascii="Times New Roman" w:eastAsia="Times New Roman" w:hAnsi="Times New Roman" w:cs="Times New Roman"/>
          <w:sz w:val="24"/>
          <w:szCs w:val="24"/>
        </w:rPr>
      </w:pPr>
    </w:p>
    <w:p w14:paraId="3B099853" w14:textId="77777777" w:rsidR="00084076" w:rsidRDefault="00084076">
      <w:pPr>
        <w:spacing w:after="0"/>
        <w:rPr>
          <w:rFonts w:ascii="Times New Roman" w:eastAsia="Times New Roman" w:hAnsi="Times New Roman" w:cs="Times New Roman"/>
          <w:sz w:val="24"/>
          <w:szCs w:val="24"/>
        </w:rPr>
      </w:pPr>
    </w:p>
    <w:p w14:paraId="7A258D14" w14:textId="77777777" w:rsidR="00084076" w:rsidRDefault="00350D7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Senador</w:t>
      </w:r>
    </w:p>
    <w:p w14:paraId="0DA22BCF" w14:textId="77777777" w:rsidR="00084076" w:rsidRDefault="00350D7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ALEXANDER LÓPEZ MAYA</w:t>
      </w:r>
    </w:p>
    <w:p w14:paraId="21775B46" w14:textId="77777777" w:rsidR="00084076" w:rsidRDefault="00350D7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 Senado de la República</w:t>
      </w:r>
    </w:p>
    <w:p w14:paraId="7AF5534F" w14:textId="77777777" w:rsidR="00084076" w:rsidRDefault="00084076">
      <w:pPr>
        <w:spacing w:after="0"/>
        <w:rPr>
          <w:rFonts w:ascii="Times New Roman" w:eastAsia="Times New Roman" w:hAnsi="Times New Roman" w:cs="Times New Roman"/>
          <w:sz w:val="24"/>
          <w:szCs w:val="24"/>
        </w:rPr>
      </w:pPr>
    </w:p>
    <w:p w14:paraId="3089F775" w14:textId="77777777" w:rsidR="00084076" w:rsidRDefault="00350D7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w:t>
      </w:r>
    </w:p>
    <w:p w14:paraId="37E723CA" w14:textId="77777777" w:rsidR="00084076" w:rsidRDefault="00350D7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DAVID RICARDO RACERO MAYORCA</w:t>
      </w:r>
    </w:p>
    <w:p w14:paraId="3954BF85" w14:textId="77777777" w:rsidR="00084076" w:rsidRDefault="00350D7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 Cámara de Representantes</w:t>
      </w:r>
    </w:p>
    <w:p w14:paraId="03442192" w14:textId="77777777" w:rsidR="00084076" w:rsidRDefault="00084076">
      <w:pPr>
        <w:spacing w:after="0"/>
        <w:rPr>
          <w:rFonts w:ascii="Times New Roman" w:eastAsia="Times New Roman" w:hAnsi="Times New Roman" w:cs="Times New Roman"/>
          <w:sz w:val="24"/>
          <w:szCs w:val="24"/>
        </w:rPr>
      </w:pPr>
    </w:p>
    <w:p w14:paraId="67C87FC1" w14:textId="77777777" w:rsidR="00084076" w:rsidRDefault="00350D73">
      <w:pPr>
        <w:spacing w:after="0" w:line="276"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Asunto: </w:t>
      </w:r>
      <w:r>
        <w:rPr>
          <w:rFonts w:ascii="Times New Roman" w:eastAsia="Times New Roman" w:hAnsi="Times New Roman" w:cs="Times New Roman"/>
          <w:sz w:val="24"/>
          <w:szCs w:val="24"/>
        </w:rPr>
        <w:t xml:space="preserve">Informe de Conciliación </w:t>
      </w:r>
      <w:r>
        <w:rPr>
          <w:rFonts w:ascii="Times New Roman" w:eastAsia="Times New Roman" w:hAnsi="Times New Roman" w:cs="Times New Roman"/>
          <w:color w:val="000000"/>
          <w:sz w:val="24"/>
          <w:szCs w:val="24"/>
        </w:rPr>
        <w:t xml:space="preserve">Proyecto de ley </w:t>
      </w: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260 de 2022 Senado Y No.132 de 2021 </w:t>
      </w:r>
      <w:proofErr w:type="spellStart"/>
      <w:r>
        <w:rPr>
          <w:rFonts w:ascii="Times New Roman" w:eastAsia="Times New Roman" w:hAnsi="Times New Roman" w:cs="Times New Roman"/>
          <w:sz w:val="24"/>
          <w:szCs w:val="24"/>
        </w:rPr>
        <w:t>Càmara</w:t>
      </w:r>
      <w:proofErr w:type="spellEnd"/>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highlight w:val="yellow"/>
        </w:rPr>
        <w:t xml:space="preserve"> </w:t>
      </w:r>
    </w:p>
    <w:p w14:paraId="11DA0548" w14:textId="77777777" w:rsidR="00084076" w:rsidRDefault="00084076">
      <w:pPr>
        <w:spacing w:before="28" w:after="28" w:line="276" w:lineRule="auto"/>
        <w:jc w:val="both"/>
        <w:rPr>
          <w:rFonts w:ascii="Times New Roman" w:eastAsia="Times New Roman" w:hAnsi="Times New Roman" w:cs="Times New Roman"/>
          <w:sz w:val="24"/>
          <w:szCs w:val="24"/>
        </w:rPr>
      </w:pPr>
    </w:p>
    <w:p w14:paraId="7409506D" w14:textId="77777777" w:rsidR="00084076" w:rsidRDefault="00350D73">
      <w:pPr>
        <w:spacing w:before="28" w:after="28"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Señores </w:t>
      </w:r>
      <w:proofErr w:type="gramStart"/>
      <w:r>
        <w:rPr>
          <w:rFonts w:ascii="Times New Roman" w:eastAsia="Times New Roman" w:hAnsi="Times New Roman" w:cs="Times New Roman"/>
          <w:sz w:val="24"/>
          <w:szCs w:val="24"/>
        </w:rPr>
        <w:t>Presidentes</w:t>
      </w:r>
      <w:proofErr w:type="gramEnd"/>
      <w:r>
        <w:rPr>
          <w:rFonts w:ascii="Times New Roman" w:eastAsia="Times New Roman" w:hAnsi="Times New Roman" w:cs="Times New Roman"/>
          <w:sz w:val="24"/>
          <w:szCs w:val="24"/>
        </w:rPr>
        <w:t>,</w:t>
      </w:r>
    </w:p>
    <w:p w14:paraId="245F6B6C" w14:textId="77777777" w:rsidR="00084076" w:rsidRDefault="00084076">
      <w:pPr>
        <w:spacing w:after="0" w:line="276" w:lineRule="auto"/>
        <w:rPr>
          <w:rFonts w:ascii="Times New Roman" w:eastAsia="Times New Roman" w:hAnsi="Times New Roman" w:cs="Times New Roman"/>
          <w:sz w:val="24"/>
          <w:szCs w:val="24"/>
        </w:rPr>
      </w:pPr>
    </w:p>
    <w:p w14:paraId="7BA8D197" w14:textId="77777777" w:rsidR="00084076" w:rsidRDefault="00350D73">
      <w:pPr>
        <w:spacing w:before="28" w:after="28"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cumplimiento con la designación efectuada por las Presidencias del honorable Senado de la República y de la honorable Cámara de Representantes, nos permitimos someter a consideración de</w:t>
      </w:r>
      <w:r>
        <w:rPr>
          <w:rFonts w:ascii="Times New Roman" w:eastAsia="Times New Roman" w:hAnsi="Times New Roman" w:cs="Times New Roman"/>
          <w:sz w:val="24"/>
          <w:szCs w:val="24"/>
        </w:rPr>
        <w:t xml:space="preserve"> las Plenarias de Senado y de la Cámara de Representantes para continuar su trámite correspondiente, el texto conciliado del Proyecto de ley No.260 de 2022 Senado Y No.132 de 2021 </w:t>
      </w:r>
      <w:proofErr w:type="spellStart"/>
      <w:r>
        <w:rPr>
          <w:rFonts w:ascii="Times New Roman" w:eastAsia="Times New Roman" w:hAnsi="Times New Roman" w:cs="Times New Roman"/>
          <w:sz w:val="24"/>
          <w:szCs w:val="24"/>
        </w:rPr>
        <w:t>Càmara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“Por la cual se establece la gratuidad en los programas de pregrado e</w:t>
      </w:r>
      <w:r>
        <w:rPr>
          <w:rFonts w:ascii="Times New Roman" w:eastAsia="Times New Roman" w:hAnsi="Times New Roman" w:cs="Times New Roman"/>
          <w:i/>
          <w:sz w:val="24"/>
          <w:szCs w:val="24"/>
        </w:rPr>
        <w:t>n las instituciones de educación superior públicas del país y se dictan otras disposiciones</w:t>
      </w:r>
      <w:r>
        <w:rPr>
          <w:rFonts w:ascii="Times New Roman" w:eastAsia="Times New Roman" w:hAnsi="Times New Roman" w:cs="Times New Roman"/>
          <w:sz w:val="24"/>
          <w:szCs w:val="24"/>
        </w:rPr>
        <w:t>”.</w:t>
      </w:r>
    </w:p>
    <w:p w14:paraId="167D9960" w14:textId="77777777" w:rsidR="00084076" w:rsidRDefault="00084076">
      <w:pPr>
        <w:spacing w:before="28" w:after="28" w:line="276" w:lineRule="auto"/>
        <w:jc w:val="both"/>
        <w:rPr>
          <w:rFonts w:ascii="Times New Roman" w:eastAsia="Times New Roman" w:hAnsi="Times New Roman" w:cs="Times New Roman"/>
          <w:sz w:val="24"/>
          <w:szCs w:val="24"/>
        </w:rPr>
      </w:pPr>
    </w:p>
    <w:p w14:paraId="6B71B3BE" w14:textId="77777777" w:rsidR="00084076" w:rsidRDefault="00084076">
      <w:pPr>
        <w:pBdr>
          <w:top w:val="nil"/>
          <w:left w:val="nil"/>
          <w:bottom w:val="nil"/>
          <w:right w:val="nil"/>
          <w:between w:val="nil"/>
        </w:pBdr>
        <w:spacing w:after="120" w:line="276" w:lineRule="auto"/>
        <w:ind w:left="720"/>
        <w:jc w:val="both"/>
        <w:rPr>
          <w:rFonts w:ascii="Times New Roman" w:eastAsia="Times New Roman" w:hAnsi="Times New Roman" w:cs="Times New Roman"/>
          <w:color w:val="000000"/>
          <w:sz w:val="24"/>
          <w:szCs w:val="24"/>
        </w:rPr>
      </w:pPr>
    </w:p>
    <w:p w14:paraId="04095EE3" w14:textId="77777777" w:rsidR="00084076" w:rsidRDefault="00350D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Atentamente, </w:t>
      </w:r>
    </w:p>
    <w:p w14:paraId="7689DC70" w14:textId="77777777" w:rsidR="00084076" w:rsidRDefault="00084076">
      <w:pPr>
        <w:rPr>
          <w:rFonts w:ascii="Times New Roman" w:eastAsia="Times New Roman" w:hAnsi="Times New Roman" w:cs="Times New Roman"/>
          <w:sz w:val="24"/>
          <w:szCs w:val="24"/>
        </w:rPr>
      </w:pPr>
    </w:p>
    <w:p w14:paraId="21DABAD0" w14:textId="77777777" w:rsidR="00084076" w:rsidRDefault="00084076">
      <w:pPr>
        <w:rPr>
          <w:rFonts w:ascii="Times New Roman" w:eastAsia="Times New Roman" w:hAnsi="Times New Roman" w:cs="Times New Roman"/>
          <w:sz w:val="24"/>
          <w:szCs w:val="24"/>
        </w:rPr>
      </w:pPr>
    </w:p>
    <w:p w14:paraId="5F3D766E" w14:textId="77777777" w:rsidR="00084076" w:rsidRDefault="00350D73">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_______________________________                      ______________________________ </w:t>
      </w:r>
      <w:r>
        <w:rPr>
          <w:rFonts w:ascii="Times New Roman" w:eastAsia="Times New Roman" w:hAnsi="Times New Roman" w:cs="Times New Roman"/>
          <w:b/>
          <w:sz w:val="24"/>
          <w:szCs w:val="24"/>
        </w:rPr>
        <w:t xml:space="preserve">           </w:t>
      </w:r>
    </w:p>
    <w:p w14:paraId="53F554FE" w14:textId="77777777" w:rsidR="00084076" w:rsidRDefault="00350D73">
      <w:pPr>
        <w:spacing w:after="0"/>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white"/>
        </w:rPr>
        <w:t xml:space="preserve">ALEX FLÓREZ HERNÁNDEZ                             DAVID RICARDO RACERO </w:t>
      </w:r>
    </w:p>
    <w:p w14:paraId="05CA77DB" w14:textId="77777777" w:rsidR="00084076" w:rsidRDefault="00350D73">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Senador de la República</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                                    Representante a la Cámara </w:t>
      </w:r>
    </w:p>
    <w:p w14:paraId="4364CF65" w14:textId="77777777" w:rsidR="00084076" w:rsidRDefault="00350D73">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Coalición Pacto Histórico</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 xml:space="preserve">            </w:t>
      </w:r>
      <w:proofErr w:type="spellStart"/>
      <w:r>
        <w:rPr>
          <w:rFonts w:ascii="Times New Roman" w:eastAsia="Times New Roman" w:hAnsi="Times New Roman" w:cs="Times New Roman"/>
          <w:sz w:val="24"/>
          <w:szCs w:val="24"/>
          <w:highlight w:val="white"/>
        </w:rPr>
        <w:t>Coalicion</w:t>
      </w:r>
      <w:proofErr w:type="spellEnd"/>
      <w:r>
        <w:rPr>
          <w:rFonts w:ascii="Times New Roman" w:eastAsia="Times New Roman" w:hAnsi="Times New Roman" w:cs="Times New Roman"/>
          <w:sz w:val="24"/>
          <w:szCs w:val="24"/>
          <w:highlight w:val="white"/>
        </w:rPr>
        <w:t xml:space="preserve"> Pacto Histórico </w:t>
      </w:r>
    </w:p>
    <w:p w14:paraId="0D75306F" w14:textId="77777777" w:rsidR="00084076" w:rsidRDefault="00084076">
      <w:pPr>
        <w:spacing w:after="0"/>
        <w:rPr>
          <w:rFonts w:ascii="Times New Roman" w:eastAsia="Times New Roman" w:hAnsi="Times New Roman" w:cs="Times New Roman"/>
          <w:sz w:val="24"/>
          <w:szCs w:val="24"/>
        </w:rPr>
      </w:pPr>
    </w:p>
    <w:p w14:paraId="63CFC486" w14:textId="77777777" w:rsidR="00084076" w:rsidRDefault="00084076">
      <w:pPr>
        <w:spacing w:after="120" w:line="276" w:lineRule="auto"/>
        <w:rPr>
          <w:rFonts w:ascii="Times New Roman" w:eastAsia="Times New Roman" w:hAnsi="Times New Roman" w:cs="Times New Roman"/>
          <w:sz w:val="24"/>
          <w:szCs w:val="24"/>
          <w:highlight w:val="yellow"/>
        </w:rPr>
        <w:sectPr w:rsidR="00084076">
          <w:headerReference w:type="default" r:id="rId7"/>
          <w:footerReference w:type="default" r:id="rId8"/>
          <w:pgSz w:w="12240" w:h="15840"/>
          <w:pgMar w:top="2552" w:right="1701" w:bottom="1417" w:left="1701" w:header="708" w:footer="708" w:gutter="0"/>
          <w:pgNumType w:start="1"/>
          <w:cols w:space="720"/>
        </w:sectPr>
      </w:pPr>
    </w:p>
    <w:p w14:paraId="34B33D58" w14:textId="77777777" w:rsidR="00084076" w:rsidRDefault="00084076">
      <w:pPr>
        <w:spacing w:after="120" w:line="276" w:lineRule="auto"/>
        <w:rPr>
          <w:rFonts w:ascii="Times New Roman" w:eastAsia="Times New Roman" w:hAnsi="Times New Roman" w:cs="Times New Roman"/>
          <w:sz w:val="24"/>
          <w:szCs w:val="24"/>
        </w:rPr>
      </w:pPr>
    </w:p>
    <w:tbl>
      <w:tblPr>
        <w:tblStyle w:val="a0"/>
        <w:tblW w:w="124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6"/>
        <w:gridCol w:w="4146"/>
        <w:gridCol w:w="4146"/>
      </w:tblGrid>
      <w:tr w:rsidR="00084076" w14:paraId="09842E62" w14:textId="77777777">
        <w:tc>
          <w:tcPr>
            <w:tcW w:w="4146" w:type="dxa"/>
            <w:shd w:val="clear" w:color="auto" w:fill="auto"/>
            <w:tcMar>
              <w:top w:w="100" w:type="dxa"/>
              <w:left w:w="100" w:type="dxa"/>
              <w:bottom w:w="100" w:type="dxa"/>
              <w:right w:w="100" w:type="dxa"/>
            </w:tcMar>
          </w:tcPr>
          <w:p w14:paraId="5B452BB0" w14:textId="77777777" w:rsidR="00084076" w:rsidRDefault="00350D73">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Texto aprobado en Plenaria del Senado de la República </w:t>
            </w:r>
          </w:p>
        </w:tc>
        <w:tc>
          <w:tcPr>
            <w:tcW w:w="4146" w:type="dxa"/>
            <w:shd w:val="clear" w:color="auto" w:fill="auto"/>
            <w:tcMar>
              <w:top w:w="100" w:type="dxa"/>
              <w:left w:w="100" w:type="dxa"/>
              <w:bottom w:w="100" w:type="dxa"/>
              <w:right w:w="100" w:type="dxa"/>
            </w:tcMar>
          </w:tcPr>
          <w:p w14:paraId="07A9ED29" w14:textId="77777777" w:rsidR="00084076" w:rsidRDefault="00350D73">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Texto aprobado en Plenaria </w:t>
            </w:r>
            <w:proofErr w:type="gramStart"/>
            <w:r>
              <w:rPr>
                <w:rFonts w:ascii="Times New Roman" w:eastAsia="Times New Roman" w:hAnsi="Times New Roman" w:cs="Times New Roman"/>
                <w:b/>
                <w:sz w:val="24"/>
                <w:szCs w:val="24"/>
              </w:rPr>
              <w:t>de  la</w:t>
            </w:r>
            <w:proofErr w:type="gramEnd"/>
            <w:r>
              <w:rPr>
                <w:rFonts w:ascii="Times New Roman" w:eastAsia="Times New Roman" w:hAnsi="Times New Roman" w:cs="Times New Roman"/>
                <w:b/>
                <w:sz w:val="24"/>
                <w:szCs w:val="24"/>
              </w:rPr>
              <w:t xml:space="preserve"> Cámara de Representantes </w:t>
            </w:r>
          </w:p>
        </w:tc>
        <w:tc>
          <w:tcPr>
            <w:tcW w:w="4146" w:type="dxa"/>
            <w:shd w:val="clear" w:color="auto" w:fill="auto"/>
            <w:tcMar>
              <w:top w:w="100" w:type="dxa"/>
              <w:left w:w="100" w:type="dxa"/>
              <w:bottom w:w="100" w:type="dxa"/>
              <w:right w:w="100" w:type="dxa"/>
            </w:tcMar>
          </w:tcPr>
          <w:p w14:paraId="1CFBF8CA" w14:textId="77777777" w:rsidR="00084076" w:rsidRDefault="00350D73">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TEXTO ACOGIDO</w:t>
            </w:r>
          </w:p>
        </w:tc>
      </w:tr>
      <w:tr w:rsidR="00084076" w14:paraId="64FA0DB1" w14:textId="77777777">
        <w:tc>
          <w:tcPr>
            <w:tcW w:w="4146" w:type="dxa"/>
            <w:shd w:val="clear" w:color="auto" w:fill="auto"/>
            <w:tcMar>
              <w:top w:w="100" w:type="dxa"/>
              <w:left w:w="100" w:type="dxa"/>
              <w:bottom w:w="100" w:type="dxa"/>
              <w:right w:w="100" w:type="dxa"/>
            </w:tcMar>
          </w:tcPr>
          <w:p w14:paraId="2EF426A4" w14:textId="77777777" w:rsidR="00084076" w:rsidRDefault="00350D73">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Título: </w:t>
            </w:r>
            <w:r>
              <w:rPr>
                <w:rFonts w:ascii="Times New Roman" w:eastAsia="Times New Roman" w:hAnsi="Times New Roman" w:cs="Times New Roman"/>
                <w:i/>
                <w:color w:val="221E1F"/>
                <w:sz w:val="24"/>
                <w:szCs w:val="24"/>
              </w:rPr>
              <w:t>Por la cual se establece la gratuidad en los programas de pregrado en las instituciones de educación superior públicas del país y se dictan otras disposiciones.</w:t>
            </w:r>
          </w:p>
        </w:tc>
        <w:tc>
          <w:tcPr>
            <w:tcW w:w="4146" w:type="dxa"/>
            <w:shd w:val="clear" w:color="auto" w:fill="auto"/>
            <w:tcMar>
              <w:top w:w="100" w:type="dxa"/>
              <w:left w:w="100" w:type="dxa"/>
              <w:bottom w:w="100" w:type="dxa"/>
              <w:right w:w="100" w:type="dxa"/>
            </w:tcMar>
          </w:tcPr>
          <w:p w14:paraId="677B2E87" w14:textId="77777777" w:rsidR="00084076" w:rsidRDefault="00350D7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Título: </w:t>
            </w:r>
            <w:r>
              <w:rPr>
                <w:rFonts w:ascii="Times New Roman" w:eastAsia="Times New Roman" w:hAnsi="Times New Roman" w:cs="Times New Roman"/>
                <w:i/>
                <w:color w:val="221E1F"/>
                <w:sz w:val="24"/>
                <w:szCs w:val="24"/>
              </w:rPr>
              <w:t>Por la cual se establece la gratuidad en los programas de pregrado en las instituciones</w:t>
            </w:r>
            <w:r>
              <w:rPr>
                <w:rFonts w:ascii="Times New Roman" w:eastAsia="Times New Roman" w:hAnsi="Times New Roman" w:cs="Times New Roman"/>
                <w:i/>
                <w:color w:val="221E1F"/>
                <w:sz w:val="24"/>
                <w:szCs w:val="24"/>
              </w:rPr>
              <w:t xml:space="preserve"> de educación superior públicas del país y se dictan otras disposiciones.</w:t>
            </w:r>
          </w:p>
        </w:tc>
        <w:tc>
          <w:tcPr>
            <w:tcW w:w="4146" w:type="dxa"/>
            <w:shd w:val="clear" w:color="auto" w:fill="auto"/>
            <w:tcMar>
              <w:top w:w="100" w:type="dxa"/>
              <w:left w:w="100" w:type="dxa"/>
              <w:bottom w:w="100" w:type="dxa"/>
              <w:right w:w="100" w:type="dxa"/>
            </w:tcMar>
          </w:tcPr>
          <w:p w14:paraId="7BB4DFC9" w14:textId="77777777" w:rsidR="00084076" w:rsidRDefault="00350D7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Los títulos son idénticos. Se toma la redacción para el articulado final.</w:t>
            </w:r>
          </w:p>
        </w:tc>
      </w:tr>
      <w:tr w:rsidR="00084076" w14:paraId="5B14FB54" w14:textId="77777777">
        <w:tc>
          <w:tcPr>
            <w:tcW w:w="4146" w:type="dxa"/>
            <w:shd w:val="clear" w:color="auto" w:fill="auto"/>
            <w:tcMar>
              <w:top w:w="100" w:type="dxa"/>
              <w:left w:w="100" w:type="dxa"/>
              <w:bottom w:w="100" w:type="dxa"/>
              <w:right w:w="100" w:type="dxa"/>
            </w:tcMar>
          </w:tcPr>
          <w:p w14:paraId="67EC19E3" w14:textId="77777777" w:rsidR="00084076" w:rsidRDefault="00350D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221E1F"/>
                <w:sz w:val="24"/>
                <w:szCs w:val="24"/>
              </w:rPr>
              <w:t xml:space="preserve">Artículo 1°. </w:t>
            </w:r>
            <w:r>
              <w:rPr>
                <w:rFonts w:ascii="Times New Roman" w:eastAsia="Times New Roman" w:hAnsi="Times New Roman" w:cs="Times New Roman"/>
                <w:b/>
                <w:i/>
                <w:color w:val="221E1F"/>
                <w:sz w:val="24"/>
                <w:szCs w:val="24"/>
              </w:rPr>
              <w:t xml:space="preserve">Objeto. </w:t>
            </w:r>
            <w:r>
              <w:rPr>
                <w:rFonts w:ascii="Times New Roman" w:eastAsia="Times New Roman" w:hAnsi="Times New Roman" w:cs="Times New Roman"/>
                <w:color w:val="221E1F"/>
                <w:sz w:val="24"/>
                <w:szCs w:val="24"/>
              </w:rPr>
              <w:t xml:space="preserve">La presente ley establece los lineamientos para regular la gratuidad en los programas </w:t>
            </w:r>
            <w:r>
              <w:rPr>
                <w:rFonts w:ascii="Times New Roman" w:eastAsia="Times New Roman" w:hAnsi="Times New Roman" w:cs="Times New Roman"/>
                <w:color w:val="221E1F"/>
                <w:sz w:val="24"/>
                <w:szCs w:val="24"/>
              </w:rPr>
              <w:t>de pregrado en las instituciones de educación superior públicas del país, con el fin de eliminar barreras de acceso y garantizar la permanencia educativa.</w:t>
            </w:r>
          </w:p>
        </w:tc>
        <w:tc>
          <w:tcPr>
            <w:tcW w:w="4146" w:type="dxa"/>
            <w:shd w:val="clear" w:color="auto" w:fill="auto"/>
            <w:tcMar>
              <w:top w:w="100" w:type="dxa"/>
              <w:left w:w="100" w:type="dxa"/>
              <w:bottom w:w="100" w:type="dxa"/>
              <w:right w:w="100" w:type="dxa"/>
            </w:tcMar>
          </w:tcPr>
          <w:p w14:paraId="67AA0A74" w14:textId="77777777" w:rsidR="00084076" w:rsidRDefault="00350D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221E1F"/>
                <w:sz w:val="24"/>
                <w:szCs w:val="24"/>
              </w:rPr>
              <w:t xml:space="preserve">Artículo 1°. </w:t>
            </w:r>
            <w:r>
              <w:rPr>
                <w:rFonts w:ascii="Times New Roman" w:eastAsia="Times New Roman" w:hAnsi="Times New Roman" w:cs="Times New Roman"/>
                <w:b/>
                <w:i/>
                <w:color w:val="221E1F"/>
                <w:sz w:val="24"/>
                <w:szCs w:val="24"/>
              </w:rPr>
              <w:t xml:space="preserve">Objeto. </w:t>
            </w:r>
            <w:r>
              <w:rPr>
                <w:rFonts w:ascii="Times New Roman" w:eastAsia="Times New Roman" w:hAnsi="Times New Roman" w:cs="Times New Roman"/>
                <w:color w:val="221E1F"/>
                <w:sz w:val="24"/>
                <w:szCs w:val="24"/>
              </w:rPr>
              <w:t>La presente ley establece los lineamientos para regular la gratuidad en los prog</w:t>
            </w:r>
            <w:r>
              <w:rPr>
                <w:rFonts w:ascii="Times New Roman" w:eastAsia="Times New Roman" w:hAnsi="Times New Roman" w:cs="Times New Roman"/>
                <w:color w:val="221E1F"/>
                <w:sz w:val="24"/>
                <w:szCs w:val="24"/>
              </w:rPr>
              <w:t>ramas de pregrado en las instituciones de educación superior públicas del país, con el fin de eliminar barreras de acceso y garantizar la permanencia educativa.</w:t>
            </w:r>
          </w:p>
        </w:tc>
        <w:tc>
          <w:tcPr>
            <w:tcW w:w="4146" w:type="dxa"/>
            <w:shd w:val="clear" w:color="auto" w:fill="auto"/>
            <w:tcMar>
              <w:top w:w="100" w:type="dxa"/>
              <w:left w:w="100" w:type="dxa"/>
              <w:bottom w:w="100" w:type="dxa"/>
              <w:right w:w="100" w:type="dxa"/>
            </w:tcMar>
          </w:tcPr>
          <w:p w14:paraId="0160010D" w14:textId="77777777" w:rsidR="00084076" w:rsidRDefault="00350D7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Los artículos son idénticos. Se toma la redacción para el articulado final.</w:t>
            </w:r>
          </w:p>
        </w:tc>
      </w:tr>
      <w:tr w:rsidR="00084076" w14:paraId="3C694A4A" w14:textId="77777777">
        <w:tc>
          <w:tcPr>
            <w:tcW w:w="4146" w:type="dxa"/>
            <w:shd w:val="clear" w:color="auto" w:fill="auto"/>
            <w:tcMar>
              <w:top w:w="100" w:type="dxa"/>
              <w:left w:w="100" w:type="dxa"/>
              <w:bottom w:w="100" w:type="dxa"/>
              <w:right w:w="100" w:type="dxa"/>
            </w:tcMar>
          </w:tcPr>
          <w:p w14:paraId="4EFABAC7" w14:textId="77777777" w:rsidR="00084076" w:rsidRDefault="00350D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Gratu</w:t>
            </w:r>
            <w:r>
              <w:rPr>
                <w:rFonts w:ascii="Times New Roman" w:eastAsia="Times New Roman" w:hAnsi="Times New Roman" w:cs="Times New Roman"/>
                <w:b/>
                <w:i/>
                <w:sz w:val="24"/>
                <w:szCs w:val="24"/>
              </w:rPr>
              <w:t>idad</w:t>
            </w:r>
            <w:r>
              <w:rPr>
                <w:rFonts w:ascii="Times New Roman" w:eastAsia="Times New Roman" w:hAnsi="Times New Roman" w:cs="Times New Roman"/>
                <w:sz w:val="24"/>
                <w:szCs w:val="24"/>
              </w:rPr>
              <w:t>. A partir de la entrada en vigencia de la presente ley, el Gobierno nacional garantizará la financiación necesaria para asegurar la gratuidad en el valor de la matrícula de los programas de pregrado en Instituciones de Educación Superior Pública.</w:t>
            </w:r>
          </w:p>
          <w:p w14:paraId="03DC53DD" w14:textId="77777777" w:rsidR="00084076" w:rsidRDefault="00350D73">
            <w:pPr>
              <w:spacing w:after="0" w:line="240" w:lineRule="auto"/>
              <w:ind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Para efectos de la </w:t>
            </w:r>
            <w:r>
              <w:rPr>
                <w:rFonts w:ascii="Times New Roman" w:eastAsia="Times New Roman" w:hAnsi="Times New Roman" w:cs="Times New Roman"/>
                <w:sz w:val="24"/>
                <w:szCs w:val="24"/>
              </w:rPr>
              <w:lastRenderedPageBreak/>
              <w:t xml:space="preserve">presente ley se entenderá que las instituciones de educación superior comprenden instituciones técnicas, tecnológicas o universitarias definidas en el Capítulo IV del Título I de la Ley 30 de 1992.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Parágrafo 2.</w:t>
            </w:r>
            <w:r>
              <w:rPr>
                <w:rFonts w:ascii="Times New Roman" w:eastAsia="Times New Roman" w:hAnsi="Times New Roman" w:cs="Times New Roman"/>
                <w:sz w:val="24"/>
                <w:szCs w:val="24"/>
              </w:rPr>
              <w:t xml:space="preserve"> El Gobierno Nacional promoverá medidas para garantizar la permanencia y terminación de los procesos formativos de los jóvenes</w:t>
            </w:r>
          </w:p>
          <w:p w14:paraId="368A0A85" w14:textId="77777777" w:rsidR="00084076" w:rsidRDefault="00350D73">
            <w:pPr>
              <w:spacing w:after="0" w:line="240" w:lineRule="auto"/>
              <w:ind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Parágrafo 3º. </w:t>
            </w:r>
            <w:r>
              <w:rPr>
                <w:rFonts w:ascii="Times New Roman" w:eastAsia="Times New Roman" w:hAnsi="Times New Roman" w:cs="Times New Roman"/>
                <w:sz w:val="24"/>
                <w:szCs w:val="24"/>
              </w:rPr>
              <w:t xml:space="preserve">La política pública de gratuidad en la matrícula se </w:t>
            </w:r>
            <w:proofErr w:type="gramStart"/>
            <w:r>
              <w:rPr>
                <w:rFonts w:ascii="Times New Roman" w:eastAsia="Times New Roman" w:hAnsi="Times New Roman" w:cs="Times New Roman"/>
                <w:sz w:val="24"/>
                <w:szCs w:val="24"/>
              </w:rPr>
              <w:t>armonizara</w:t>
            </w:r>
            <w:proofErr w:type="gramEnd"/>
            <w:r>
              <w:rPr>
                <w:rFonts w:ascii="Times New Roman" w:eastAsia="Times New Roman" w:hAnsi="Times New Roman" w:cs="Times New Roman"/>
                <w:sz w:val="24"/>
                <w:szCs w:val="24"/>
              </w:rPr>
              <w:t xml:space="preserve"> con las diferentes políticas públicas educativas de</w:t>
            </w:r>
            <w:r>
              <w:rPr>
                <w:rFonts w:ascii="Times New Roman" w:eastAsia="Times New Roman" w:hAnsi="Times New Roman" w:cs="Times New Roman"/>
                <w:sz w:val="24"/>
                <w:szCs w:val="24"/>
              </w:rPr>
              <w:t xml:space="preserve">l Gobierno Nacional. </w:t>
            </w:r>
          </w:p>
          <w:p w14:paraId="68C263DC" w14:textId="77777777" w:rsidR="00084076" w:rsidRDefault="00084076">
            <w:pPr>
              <w:spacing w:after="0" w:line="276" w:lineRule="auto"/>
              <w:ind w:right="103"/>
              <w:jc w:val="both"/>
              <w:rPr>
                <w:rFonts w:ascii="Times New Roman" w:eastAsia="Times New Roman" w:hAnsi="Times New Roman" w:cs="Times New Roman"/>
                <w:sz w:val="24"/>
                <w:szCs w:val="24"/>
              </w:rPr>
            </w:pPr>
          </w:p>
          <w:p w14:paraId="047DDD12" w14:textId="77777777" w:rsidR="00084076" w:rsidRDefault="00350D73">
            <w:pPr>
              <w:spacing w:after="0" w:line="276" w:lineRule="auto"/>
              <w:ind w:right="10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4º.</w:t>
            </w:r>
            <w:r>
              <w:rPr>
                <w:rFonts w:ascii="Times New Roman" w:eastAsia="Times New Roman" w:hAnsi="Times New Roman" w:cs="Times New Roman"/>
                <w:sz w:val="24"/>
                <w:szCs w:val="24"/>
              </w:rPr>
              <w:t xml:space="preserve"> El Gobierno Nacional implementará un mecanismo de verificación para la entrega de los apoyos económicos para sostenimiento, con el fin de evitar que un estudiante matriculado en programas de pregrado de las Institucione</w:t>
            </w:r>
            <w:r>
              <w:rPr>
                <w:rFonts w:ascii="Times New Roman" w:eastAsia="Times New Roman" w:hAnsi="Times New Roman" w:cs="Times New Roman"/>
                <w:sz w:val="24"/>
                <w:szCs w:val="24"/>
              </w:rPr>
              <w:t>s de Educación Superior Públicas reciba más de un apoyo de Gobierno Nacional para el mismo propósito.</w:t>
            </w:r>
          </w:p>
        </w:tc>
        <w:tc>
          <w:tcPr>
            <w:tcW w:w="4146" w:type="dxa"/>
            <w:shd w:val="clear" w:color="auto" w:fill="auto"/>
            <w:tcMar>
              <w:top w:w="100" w:type="dxa"/>
              <w:left w:w="100" w:type="dxa"/>
              <w:bottom w:w="100" w:type="dxa"/>
              <w:right w:w="100" w:type="dxa"/>
            </w:tcMar>
          </w:tcPr>
          <w:p w14:paraId="6B96AF76" w14:textId="77777777" w:rsidR="00084076" w:rsidRDefault="00350D7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1E1F"/>
                <w:sz w:val="24"/>
                <w:szCs w:val="24"/>
              </w:rPr>
              <w:lastRenderedPageBreak/>
              <w:t xml:space="preserve">Artículo 2°. </w:t>
            </w:r>
            <w:r>
              <w:rPr>
                <w:rFonts w:ascii="Times New Roman" w:eastAsia="Times New Roman" w:hAnsi="Times New Roman" w:cs="Times New Roman"/>
                <w:b/>
                <w:i/>
                <w:color w:val="221E1F"/>
                <w:sz w:val="24"/>
                <w:szCs w:val="24"/>
              </w:rPr>
              <w:t xml:space="preserve">Gratuidad. </w:t>
            </w:r>
            <w:r>
              <w:rPr>
                <w:rFonts w:ascii="Times New Roman" w:eastAsia="Times New Roman" w:hAnsi="Times New Roman" w:cs="Times New Roman"/>
                <w:color w:val="221E1F"/>
                <w:sz w:val="24"/>
                <w:szCs w:val="24"/>
              </w:rPr>
              <w:t>A partir de la entrada en vigencia de la presente ley, el Gobierno nacional garantizará la financiación necesaria para asegurar la</w:t>
            </w:r>
            <w:r>
              <w:rPr>
                <w:rFonts w:ascii="Times New Roman" w:eastAsia="Times New Roman" w:hAnsi="Times New Roman" w:cs="Times New Roman"/>
                <w:color w:val="221E1F"/>
                <w:sz w:val="24"/>
                <w:szCs w:val="24"/>
              </w:rPr>
              <w:t xml:space="preserve"> gratuidad en el valor de la matrícula de los programas de pregrado en Instituciones de Educación Superior Pública. </w:t>
            </w:r>
          </w:p>
          <w:p w14:paraId="0ED63D5A" w14:textId="77777777" w:rsidR="00084076" w:rsidRDefault="00084076">
            <w:pPr>
              <w:spacing w:after="0" w:line="240" w:lineRule="auto"/>
              <w:jc w:val="both"/>
              <w:rPr>
                <w:rFonts w:ascii="Times New Roman" w:eastAsia="Times New Roman" w:hAnsi="Times New Roman" w:cs="Times New Roman"/>
                <w:b/>
                <w:color w:val="221E1F"/>
                <w:sz w:val="24"/>
                <w:szCs w:val="24"/>
              </w:rPr>
            </w:pPr>
          </w:p>
          <w:p w14:paraId="4BFC665C" w14:textId="77777777" w:rsidR="00084076" w:rsidRDefault="00350D7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1E1F"/>
                <w:sz w:val="24"/>
                <w:szCs w:val="24"/>
              </w:rPr>
              <w:lastRenderedPageBreak/>
              <w:t xml:space="preserve">Parágrafo 1°. </w:t>
            </w:r>
            <w:r>
              <w:rPr>
                <w:rFonts w:ascii="Times New Roman" w:eastAsia="Times New Roman" w:hAnsi="Times New Roman" w:cs="Times New Roman"/>
                <w:color w:val="221E1F"/>
                <w:sz w:val="24"/>
                <w:szCs w:val="24"/>
              </w:rPr>
              <w:t xml:space="preserve">Para efectos de la presente ley se entenderá que las instituciones de educación superior comprenden instituciones técnicas, </w:t>
            </w:r>
            <w:r>
              <w:rPr>
                <w:rFonts w:ascii="Times New Roman" w:eastAsia="Times New Roman" w:hAnsi="Times New Roman" w:cs="Times New Roman"/>
                <w:color w:val="221E1F"/>
                <w:sz w:val="24"/>
                <w:szCs w:val="24"/>
              </w:rPr>
              <w:t xml:space="preserve">tecnológicas o universitarias definidas en el Capítulo IV del Título I de la Ley 30 de 1992. </w:t>
            </w:r>
          </w:p>
          <w:p w14:paraId="2CEFA7E5" w14:textId="77777777" w:rsidR="00084076" w:rsidRDefault="00084076">
            <w:pPr>
              <w:spacing w:after="0" w:line="240" w:lineRule="auto"/>
              <w:jc w:val="both"/>
              <w:rPr>
                <w:rFonts w:ascii="Times New Roman" w:eastAsia="Times New Roman" w:hAnsi="Times New Roman" w:cs="Times New Roman"/>
                <w:b/>
                <w:color w:val="221E1F"/>
                <w:sz w:val="24"/>
                <w:szCs w:val="24"/>
              </w:rPr>
            </w:pPr>
          </w:p>
          <w:p w14:paraId="0108D92E" w14:textId="77777777" w:rsidR="00084076" w:rsidRDefault="00350D73">
            <w:pP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 xml:space="preserve">Parágrafo 2°. </w:t>
            </w:r>
            <w:r>
              <w:rPr>
                <w:rFonts w:ascii="Times New Roman" w:eastAsia="Times New Roman" w:hAnsi="Times New Roman" w:cs="Times New Roman"/>
                <w:color w:val="221E1F"/>
                <w:sz w:val="24"/>
                <w:szCs w:val="24"/>
              </w:rPr>
              <w:t xml:space="preserve">El Gobierno nacional implementará medidas para garantizar la permanencia y terminación de los procesos formativos de los jóvenes. </w:t>
            </w:r>
          </w:p>
          <w:p w14:paraId="4B807D25" w14:textId="77777777" w:rsidR="00084076" w:rsidRDefault="00084076">
            <w:pPr>
              <w:jc w:val="both"/>
              <w:rPr>
                <w:rFonts w:ascii="Times New Roman" w:eastAsia="Times New Roman" w:hAnsi="Times New Roman" w:cs="Times New Roman"/>
                <w:b/>
                <w:sz w:val="24"/>
                <w:szCs w:val="24"/>
              </w:rPr>
            </w:pPr>
          </w:p>
          <w:p w14:paraId="1B4DE091" w14:textId="77777777" w:rsidR="00084076" w:rsidRDefault="00350D7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3°. </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l Gobierno nacional en cabeza del Ministerio de Educación Nacional desarrollará de forma progresiva, de acuerdo a la disponibilidad presupuestal anual, programas que permitan consolidar la gratuidad total a favor de todos los estudiantes colombianos sin qu</w:t>
            </w:r>
            <w:r>
              <w:rPr>
                <w:rFonts w:ascii="Times New Roman" w:eastAsia="Times New Roman" w:hAnsi="Times New Roman" w:cs="Times New Roman"/>
                <w:sz w:val="24"/>
                <w:szCs w:val="24"/>
              </w:rPr>
              <w:t xml:space="preserve">e existan causales de exclusión, y en especial los pertenecientes a grupos poblacionales en condición de pobreza extrema, víctimas del conflicto armado, los que pertenezcan a las comunidades étnicas: indígenas, </w:t>
            </w:r>
            <w:proofErr w:type="spellStart"/>
            <w:r>
              <w:rPr>
                <w:rFonts w:ascii="Times New Roman" w:eastAsia="Times New Roman" w:hAnsi="Times New Roman" w:cs="Times New Roman"/>
                <w:sz w:val="24"/>
                <w:szCs w:val="24"/>
              </w:rPr>
              <w:t>rom</w:t>
            </w:r>
            <w:proofErr w:type="spellEnd"/>
            <w:r>
              <w:rPr>
                <w:rFonts w:ascii="Times New Roman" w:eastAsia="Times New Roman" w:hAnsi="Times New Roman" w:cs="Times New Roman"/>
                <w:sz w:val="24"/>
                <w:szCs w:val="24"/>
              </w:rPr>
              <w:t>, raizales, afrodescendientes y palenquera</w:t>
            </w:r>
            <w:r>
              <w:rPr>
                <w:rFonts w:ascii="Times New Roman" w:eastAsia="Times New Roman" w:hAnsi="Times New Roman" w:cs="Times New Roman"/>
                <w:sz w:val="24"/>
                <w:szCs w:val="24"/>
              </w:rPr>
              <w:t xml:space="preserve">s, así como a quienes </w:t>
            </w:r>
            <w:r>
              <w:rPr>
                <w:rFonts w:ascii="Times New Roman" w:eastAsia="Times New Roman" w:hAnsi="Times New Roman" w:cs="Times New Roman"/>
                <w:sz w:val="24"/>
                <w:szCs w:val="24"/>
              </w:rPr>
              <w:lastRenderedPageBreak/>
              <w:t xml:space="preserve">pertenezcan a población con discapacidad, madres cabeza de familia y jóvenes graduados como bachilleres de colegios oficiales ubicados en las zonas rurales del país y que se encuentren en la clasificación A, B y C del Sisbén IV. </w:t>
            </w:r>
          </w:p>
          <w:p w14:paraId="15ACDDBD" w14:textId="77777777" w:rsidR="00084076" w:rsidRDefault="00350D7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w:t>
            </w:r>
            <w:r>
              <w:rPr>
                <w:rFonts w:ascii="Times New Roman" w:eastAsia="Times New Roman" w:hAnsi="Times New Roman" w:cs="Times New Roman"/>
                <w:sz w:val="24"/>
                <w:szCs w:val="24"/>
              </w:rPr>
              <w:t>te a la población víctima del conflicto armado, se priorizarán aquellas víctimas que hayan nacido o habitado en municipios PDET, por lo menos tres (3) años con anterioridad a la promulgación de la presente ley. La Secretaría de Gobierno municipal, o la dep</w:t>
            </w:r>
            <w:r>
              <w:rPr>
                <w:rFonts w:ascii="Times New Roman" w:eastAsia="Times New Roman" w:hAnsi="Times New Roman" w:cs="Times New Roman"/>
                <w:sz w:val="24"/>
                <w:szCs w:val="24"/>
              </w:rPr>
              <w:t xml:space="preserve">endencia que corresponda, expedirá el certificado de vecindad que acredite dicha condición residencial. </w:t>
            </w:r>
          </w:p>
          <w:p w14:paraId="23C364F1" w14:textId="77777777" w:rsidR="00084076" w:rsidRDefault="00350D7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concepto de gratuidad total, comprenderá el financiamiento en la totalidad de la matrícula, costos de inscripción, derechos de grado y subsidio de sostenimiento, incluyendo criterios mínimos de alimentación, transporte, y residencia universitaria. </w:t>
            </w:r>
          </w:p>
          <w:p w14:paraId="1A043DC1" w14:textId="77777777" w:rsidR="00084076" w:rsidRDefault="00350D7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w:t>
            </w:r>
            <w:r>
              <w:rPr>
                <w:rFonts w:ascii="Times New Roman" w:eastAsia="Times New Roman" w:hAnsi="Times New Roman" w:cs="Times New Roman"/>
                <w:sz w:val="24"/>
                <w:szCs w:val="24"/>
              </w:rPr>
              <w:t xml:space="preserve">epartamento Nacional de Planeación en coordinación con el Ministerio de </w:t>
            </w:r>
            <w:r>
              <w:rPr>
                <w:rFonts w:ascii="Times New Roman" w:eastAsia="Times New Roman" w:hAnsi="Times New Roman" w:cs="Times New Roman"/>
                <w:sz w:val="24"/>
                <w:szCs w:val="24"/>
              </w:rPr>
              <w:lastRenderedPageBreak/>
              <w:t>Educación Nacional, desarrollarán la metodología y criterios para identificar a los grupos poblacionales a quienes beneficia esta disposición.</w:t>
            </w:r>
          </w:p>
        </w:tc>
        <w:tc>
          <w:tcPr>
            <w:tcW w:w="4146" w:type="dxa"/>
            <w:shd w:val="clear" w:color="auto" w:fill="auto"/>
            <w:tcMar>
              <w:top w:w="100" w:type="dxa"/>
              <w:left w:w="100" w:type="dxa"/>
              <w:bottom w:w="100" w:type="dxa"/>
              <w:right w:w="100" w:type="dxa"/>
            </w:tcMar>
          </w:tcPr>
          <w:p w14:paraId="2FC1E48A" w14:textId="77777777" w:rsidR="00084076" w:rsidRDefault="00350D7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 acoge el texto del Senado.</w:t>
            </w:r>
          </w:p>
        </w:tc>
      </w:tr>
      <w:tr w:rsidR="00084076" w14:paraId="6A132F1C" w14:textId="77777777">
        <w:tc>
          <w:tcPr>
            <w:tcW w:w="4146" w:type="dxa"/>
            <w:shd w:val="clear" w:color="auto" w:fill="auto"/>
            <w:tcMar>
              <w:top w:w="100" w:type="dxa"/>
              <w:left w:w="100" w:type="dxa"/>
              <w:bottom w:w="100" w:type="dxa"/>
              <w:right w:w="100" w:type="dxa"/>
            </w:tcMar>
          </w:tcPr>
          <w:p w14:paraId="2E53CFA7" w14:textId="77777777" w:rsidR="00084076" w:rsidRDefault="00350D73">
            <w:pPr>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3º. Progresividad y disponibilidad presupuestal. </w:t>
            </w:r>
            <w:r>
              <w:rPr>
                <w:rFonts w:ascii="Times New Roman" w:eastAsia="Times New Roman" w:hAnsi="Times New Roman" w:cs="Times New Roman"/>
                <w:sz w:val="24"/>
                <w:szCs w:val="24"/>
              </w:rPr>
              <w:t>La política pública de gratuidad en la matrícula será de forma progresiva y de acuerdo a la disponibilidad presupuestal, el Marco Fiscal de Mediano Plazo y el Marco de</w:t>
            </w:r>
            <w:r>
              <w:rPr>
                <w:rFonts w:ascii="Times New Roman" w:eastAsia="Times New Roman" w:hAnsi="Times New Roman" w:cs="Times New Roman"/>
                <w:sz w:val="24"/>
                <w:szCs w:val="24"/>
              </w:rPr>
              <w:t xml:space="preserve"> Gasto de Mediano Plazo del Gobierno Nacional.</w:t>
            </w:r>
          </w:p>
          <w:p w14:paraId="6051FA2E" w14:textId="77777777" w:rsidR="00084076" w:rsidRDefault="00350D73">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el Gobierno Nacional en cabeza del Ministerio de Educación Nacional desarrollará de forma progresiva, de acuerdo a la disponibilidad presupuestal anual, programas intersectoriales que permitan asigna</w:t>
            </w:r>
            <w:r>
              <w:rPr>
                <w:rFonts w:ascii="Times New Roman" w:eastAsia="Times New Roman" w:hAnsi="Times New Roman" w:cs="Times New Roman"/>
                <w:sz w:val="24"/>
                <w:szCs w:val="24"/>
              </w:rPr>
              <w:t xml:space="preserve">r apoyos para el sostenimiento  de los estudiantes colombianos matriculados en programas de pregrado de las Instituciones de Educación Superior públicas, priorizando los pertenecientes a grupos poblacionales en condiciones de vulnerabilidad de acuerdo con </w:t>
            </w:r>
            <w:r>
              <w:rPr>
                <w:rFonts w:ascii="Times New Roman" w:eastAsia="Times New Roman" w:hAnsi="Times New Roman" w:cs="Times New Roman"/>
                <w:sz w:val="24"/>
                <w:szCs w:val="24"/>
              </w:rPr>
              <w:t xml:space="preserve">la focalización socioeconómica Sisbén IV o </w:t>
            </w:r>
            <w:r>
              <w:rPr>
                <w:rFonts w:ascii="Times New Roman" w:eastAsia="Times New Roman" w:hAnsi="Times New Roman" w:cs="Times New Roman"/>
                <w:sz w:val="24"/>
                <w:szCs w:val="24"/>
              </w:rPr>
              <w:lastRenderedPageBreak/>
              <w:t xml:space="preserve">el instrumento que haga sus veces definido por el Departamento Nacional de Planeación, víctimas del conflicto armado, los que pertenezcan a las comunidades étnicas: indígenas, </w:t>
            </w:r>
            <w:proofErr w:type="spellStart"/>
            <w:r>
              <w:rPr>
                <w:rFonts w:ascii="Times New Roman" w:eastAsia="Times New Roman" w:hAnsi="Times New Roman" w:cs="Times New Roman"/>
                <w:sz w:val="24"/>
                <w:szCs w:val="24"/>
              </w:rPr>
              <w:t>rom</w:t>
            </w:r>
            <w:proofErr w:type="spellEnd"/>
            <w:r>
              <w:rPr>
                <w:rFonts w:ascii="Times New Roman" w:eastAsia="Times New Roman" w:hAnsi="Times New Roman" w:cs="Times New Roman"/>
                <w:sz w:val="24"/>
                <w:szCs w:val="24"/>
              </w:rPr>
              <w:t>, raizales, afrodescendientes y pa</w:t>
            </w:r>
            <w:r>
              <w:rPr>
                <w:rFonts w:ascii="Times New Roman" w:eastAsia="Times New Roman" w:hAnsi="Times New Roman" w:cs="Times New Roman"/>
                <w:sz w:val="24"/>
                <w:szCs w:val="24"/>
              </w:rPr>
              <w:t>lenqueras, así como a quienes pertenezcan a población con discapacidad, madres cabeza de familia y jóvenes graduados como bachilleres de colegios oficiales ubicados en las zonas rurales del país.</w:t>
            </w:r>
          </w:p>
          <w:p w14:paraId="43F79F9C" w14:textId="77777777" w:rsidR="00084076" w:rsidRDefault="00350D73">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Frente a la población víctima del conflicto armado, se prior</w:t>
            </w:r>
            <w:r>
              <w:rPr>
                <w:rFonts w:ascii="Times New Roman" w:eastAsia="Times New Roman" w:hAnsi="Times New Roman" w:cs="Times New Roman"/>
                <w:sz w:val="24"/>
                <w:szCs w:val="24"/>
              </w:rPr>
              <w:t>izará aquellas víctimas que se encuentren registradas en el registro de víctimas de la Unidad para las Víctimas.</w:t>
            </w:r>
          </w:p>
        </w:tc>
        <w:tc>
          <w:tcPr>
            <w:tcW w:w="4146" w:type="dxa"/>
            <w:shd w:val="clear" w:color="auto" w:fill="auto"/>
            <w:tcMar>
              <w:top w:w="100" w:type="dxa"/>
              <w:left w:w="100" w:type="dxa"/>
              <w:bottom w:w="100" w:type="dxa"/>
              <w:right w:w="100" w:type="dxa"/>
            </w:tcMar>
          </w:tcPr>
          <w:p w14:paraId="0DB308E7" w14:textId="77777777" w:rsidR="00084076" w:rsidRDefault="0008407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146" w:type="dxa"/>
            <w:shd w:val="clear" w:color="auto" w:fill="auto"/>
            <w:tcMar>
              <w:top w:w="100" w:type="dxa"/>
              <w:left w:w="100" w:type="dxa"/>
              <w:bottom w:w="100" w:type="dxa"/>
              <w:right w:w="100" w:type="dxa"/>
            </w:tcMar>
          </w:tcPr>
          <w:p w14:paraId="2869489B" w14:textId="77777777" w:rsidR="00084076" w:rsidRDefault="00350D7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acoge artículo nuevo aprobado en Senado.</w:t>
            </w:r>
          </w:p>
        </w:tc>
      </w:tr>
      <w:tr w:rsidR="00084076" w14:paraId="5FBA9554" w14:textId="77777777">
        <w:tc>
          <w:tcPr>
            <w:tcW w:w="4146" w:type="dxa"/>
            <w:shd w:val="clear" w:color="auto" w:fill="auto"/>
            <w:tcMar>
              <w:top w:w="100" w:type="dxa"/>
              <w:left w:w="100" w:type="dxa"/>
              <w:bottom w:w="100" w:type="dxa"/>
              <w:right w:w="100" w:type="dxa"/>
            </w:tcMar>
          </w:tcPr>
          <w:p w14:paraId="7D0325FA" w14:textId="77777777" w:rsidR="00084076" w:rsidRDefault="00350D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4º. </w:t>
            </w:r>
            <w:r>
              <w:rPr>
                <w:rFonts w:ascii="Times New Roman" w:eastAsia="Times New Roman" w:hAnsi="Times New Roman" w:cs="Times New Roman"/>
                <w:b/>
                <w:i/>
                <w:sz w:val="24"/>
                <w:szCs w:val="24"/>
              </w:rPr>
              <w:t xml:space="preserve">Financiación. </w:t>
            </w:r>
            <w:r>
              <w:rPr>
                <w:rFonts w:ascii="Times New Roman" w:eastAsia="Times New Roman" w:hAnsi="Times New Roman" w:cs="Times New Roman"/>
                <w:sz w:val="24"/>
                <w:szCs w:val="24"/>
              </w:rPr>
              <w:t>Los recursos de financiación de la presente ley estarán a cargo del Presupuesto General de la Nación. </w:t>
            </w:r>
          </w:p>
          <w:p w14:paraId="7CD4DBBB" w14:textId="77777777" w:rsidR="00084076" w:rsidRDefault="00084076">
            <w:pPr>
              <w:spacing w:after="0" w:line="240" w:lineRule="auto"/>
              <w:rPr>
                <w:rFonts w:ascii="Times New Roman" w:eastAsia="Times New Roman" w:hAnsi="Times New Roman" w:cs="Times New Roman"/>
                <w:sz w:val="24"/>
                <w:szCs w:val="24"/>
              </w:rPr>
            </w:pPr>
          </w:p>
          <w:p w14:paraId="0CFE9524" w14:textId="77777777" w:rsidR="00084076" w:rsidRDefault="00350D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1º. </w:t>
            </w:r>
            <w:r>
              <w:rPr>
                <w:rFonts w:ascii="Times New Roman" w:eastAsia="Times New Roman" w:hAnsi="Times New Roman" w:cs="Times New Roman"/>
                <w:sz w:val="24"/>
                <w:szCs w:val="24"/>
              </w:rPr>
              <w:t xml:space="preserve">En ningún caso lo aquí dispuesto podrá afectar los presupuestos anuales, ni las transferencias que por ley se realizan a </w:t>
            </w:r>
            <w:proofErr w:type="gramStart"/>
            <w:r>
              <w:rPr>
                <w:rFonts w:ascii="Times New Roman" w:eastAsia="Times New Roman" w:hAnsi="Times New Roman" w:cs="Times New Roman"/>
                <w:sz w:val="24"/>
                <w:szCs w:val="24"/>
              </w:rPr>
              <w:t>las  IES</w:t>
            </w:r>
            <w:proofErr w:type="gramEnd"/>
            <w:r>
              <w:rPr>
                <w:rFonts w:ascii="Times New Roman" w:eastAsia="Times New Roman" w:hAnsi="Times New Roman" w:cs="Times New Roman"/>
                <w:sz w:val="24"/>
                <w:szCs w:val="24"/>
              </w:rPr>
              <w:t xml:space="preserve"> y su fin</w:t>
            </w:r>
            <w:r>
              <w:rPr>
                <w:rFonts w:ascii="Times New Roman" w:eastAsia="Times New Roman" w:hAnsi="Times New Roman" w:cs="Times New Roman"/>
                <w:sz w:val="24"/>
                <w:szCs w:val="24"/>
              </w:rPr>
              <w:t xml:space="preserve">anciación será exclusivamente proveniente de </w:t>
            </w:r>
            <w:r>
              <w:rPr>
                <w:rFonts w:ascii="Times New Roman" w:eastAsia="Times New Roman" w:hAnsi="Times New Roman" w:cs="Times New Roman"/>
                <w:sz w:val="24"/>
                <w:szCs w:val="24"/>
              </w:rPr>
              <w:lastRenderedPageBreak/>
              <w:t>recursos adicionales dispuestos por el Gobierno nacional para dar cumplimiento a esta ley. </w:t>
            </w:r>
          </w:p>
          <w:p w14:paraId="1DAC3177" w14:textId="77777777" w:rsidR="00084076" w:rsidRDefault="00084076">
            <w:pPr>
              <w:spacing w:after="0" w:line="240" w:lineRule="auto"/>
              <w:jc w:val="both"/>
              <w:rPr>
                <w:rFonts w:ascii="Times New Roman" w:eastAsia="Times New Roman" w:hAnsi="Times New Roman" w:cs="Times New Roman"/>
                <w:sz w:val="24"/>
                <w:szCs w:val="24"/>
              </w:rPr>
            </w:pPr>
          </w:p>
          <w:p w14:paraId="71F25C39" w14:textId="77777777" w:rsidR="00084076" w:rsidRDefault="00350D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Parágrafo 2º. </w:t>
            </w:r>
            <w:r>
              <w:rPr>
                <w:rFonts w:ascii="Times New Roman" w:eastAsia="Times New Roman" w:hAnsi="Times New Roman" w:cs="Times New Roman"/>
                <w:sz w:val="24"/>
                <w:szCs w:val="24"/>
              </w:rPr>
              <w:t>Se autoriza a los municipios, distritos y gobernaciones la potestad de transferir recursos o cofinanciar</w:t>
            </w:r>
            <w:r>
              <w:rPr>
                <w:rFonts w:ascii="Times New Roman" w:eastAsia="Times New Roman" w:hAnsi="Times New Roman" w:cs="Times New Roman"/>
                <w:sz w:val="24"/>
                <w:szCs w:val="24"/>
              </w:rPr>
              <w:t xml:space="preserve"> la política pública de gratuidad en la matrícula, según lo disponga cada ente territorial.</w:t>
            </w:r>
          </w:p>
        </w:tc>
        <w:tc>
          <w:tcPr>
            <w:tcW w:w="4146" w:type="dxa"/>
            <w:shd w:val="clear" w:color="auto" w:fill="auto"/>
            <w:tcMar>
              <w:top w:w="100" w:type="dxa"/>
              <w:left w:w="100" w:type="dxa"/>
              <w:bottom w:w="100" w:type="dxa"/>
              <w:right w:w="100" w:type="dxa"/>
            </w:tcMar>
          </w:tcPr>
          <w:p w14:paraId="79C8E72C" w14:textId="77777777" w:rsidR="00084076" w:rsidRDefault="00350D7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3. </w:t>
            </w:r>
            <w:r>
              <w:rPr>
                <w:rFonts w:ascii="Times New Roman" w:eastAsia="Times New Roman" w:hAnsi="Times New Roman" w:cs="Times New Roman"/>
                <w:b/>
                <w:i/>
                <w:sz w:val="24"/>
                <w:szCs w:val="24"/>
              </w:rPr>
              <w:t xml:space="preserve">Financiación. </w:t>
            </w:r>
            <w:r>
              <w:rPr>
                <w:rFonts w:ascii="Times New Roman" w:eastAsia="Times New Roman" w:hAnsi="Times New Roman" w:cs="Times New Roman"/>
                <w:sz w:val="24"/>
                <w:szCs w:val="24"/>
              </w:rPr>
              <w:t xml:space="preserve">Los recursos de financiación de la presente ley estarán a cargo del Presupuesto General de la Nación. </w:t>
            </w:r>
          </w:p>
          <w:p w14:paraId="2B59758D" w14:textId="77777777" w:rsidR="00084076" w:rsidRDefault="00350D7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En ningún caso lo aquí d</w:t>
            </w:r>
            <w:r>
              <w:rPr>
                <w:rFonts w:ascii="Times New Roman" w:eastAsia="Times New Roman" w:hAnsi="Times New Roman" w:cs="Times New Roman"/>
                <w:sz w:val="24"/>
                <w:szCs w:val="24"/>
              </w:rPr>
              <w:t xml:space="preserve">ispuesto podrá afectar los presupuestos actuales de las IES y su financiación será exclusivamente proveniente de recursos adicionales dispuestos por el Gobierno </w:t>
            </w:r>
            <w:r>
              <w:rPr>
                <w:rFonts w:ascii="Times New Roman" w:eastAsia="Times New Roman" w:hAnsi="Times New Roman" w:cs="Times New Roman"/>
                <w:sz w:val="24"/>
                <w:szCs w:val="24"/>
              </w:rPr>
              <w:lastRenderedPageBreak/>
              <w:t xml:space="preserve">nacional para dar cumplimiento a esta ley. </w:t>
            </w:r>
          </w:p>
        </w:tc>
        <w:tc>
          <w:tcPr>
            <w:tcW w:w="4146" w:type="dxa"/>
            <w:shd w:val="clear" w:color="auto" w:fill="auto"/>
            <w:tcMar>
              <w:top w:w="100" w:type="dxa"/>
              <w:left w:w="100" w:type="dxa"/>
              <w:bottom w:w="100" w:type="dxa"/>
              <w:right w:w="100" w:type="dxa"/>
            </w:tcMar>
          </w:tcPr>
          <w:p w14:paraId="21FF71B9" w14:textId="77777777" w:rsidR="00084076" w:rsidRDefault="00350D7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 acoge el texto del Senado.</w:t>
            </w:r>
          </w:p>
        </w:tc>
      </w:tr>
      <w:tr w:rsidR="00084076" w14:paraId="51BD7EBA" w14:textId="77777777">
        <w:tc>
          <w:tcPr>
            <w:tcW w:w="4146" w:type="dxa"/>
            <w:shd w:val="clear" w:color="auto" w:fill="auto"/>
            <w:tcMar>
              <w:top w:w="100" w:type="dxa"/>
              <w:left w:w="100" w:type="dxa"/>
              <w:bottom w:w="100" w:type="dxa"/>
              <w:right w:w="100" w:type="dxa"/>
            </w:tcMar>
          </w:tcPr>
          <w:p w14:paraId="13FFB087" w14:textId="77777777" w:rsidR="00084076" w:rsidRDefault="00350D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5°.</w:t>
            </w:r>
            <w:r>
              <w:rPr>
                <w:rFonts w:ascii="Times New Roman" w:eastAsia="Times New Roman" w:hAnsi="Times New Roman" w:cs="Times New Roman"/>
                <w:b/>
                <w:i/>
                <w:sz w:val="24"/>
                <w:szCs w:val="24"/>
              </w:rPr>
              <w:t xml:space="preserve"> Requisi</w:t>
            </w:r>
            <w:r>
              <w:rPr>
                <w:rFonts w:ascii="Times New Roman" w:eastAsia="Times New Roman" w:hAnsi="Times New Roman" w:cs="Times New Roman"/>
                <w:b/>
                <w:i/>
                <w:sz w:val="24"/>
                <w:szCs w:val="24"/>
              </w:rPr>
              <w:t xml:space="preserve">tos.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El Gobierno Nacional a través del Ministerio de Educación se encargará de establecer los requisitos académicos para la permanencia de los estudiantes beneficiarios de la gratuidad en la matrícula. Asimismo, establecerá las medidas a imponer a los est</w:t>
            </w:r>
            <w:r>
              <w:rPr>
                <w:rFonts w:ascii="Times New Roman" w:eastAsia="Times New Roman" w:hAnsi="Times New Roman" w:cs="Times New Roman"/>
                <w:sz w:val="24"/>
                <w:szCs w:val="24"/>
              </w:rPr>
              <w:t>udiantes que dejen su proceso de formación inconclusa y hayan sido beneficiarios de la gratuidad en la matrícula.</w:t>
            </w:r>
          </w:p>
        </w:tc>
        <w:tc>
          <w:tcPr>
            <w:tcW w:w="4146" w:type="dxa"/>
            <w:shd w:val="clear" w:color="auto" w:fill="auto"/>
            <w:tcMar>
              <w:top w:w="100" w:type="dxa"/>
              <w:left w:w="100" w:type="dxa"/>
              <w:bottom w:w="100" w:type="dxa"/>
              <w:right w:w="100" w:type="dxa"/>
            </w:tcMar>
          </w:tcPr>
          <w:p w14:paraId="5323EBEE" w14:textId="77777777" w:rsidR="00084076" w:rsidRDefault="0008407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146" w:type="dxa"/>
            <w:shd w:val="clear" w:color="auto" w:fill="auto"/>
            <w:tcMar>
              <w:top w:w="100" w:type="dxa"/>
              <w:left w:w="100" w:type="dxa"/>
              <w:bottom w:w="100" w:type="dxa"/>
              <w:right w:w="100" w:type="dxa"/>
            </w:tcMar>
          </w:tcPr>
          <w:p w14:paraId="241EEED7" w14:textId="77777777" w:rsidR="00084076" w:rsidRDefault="00350D7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acoge artículo nuevo aprobado en Senado.</w:t>
            </w:r>
          </w:p>
        </w:tc>
      </w:tr>
      <w:tr w:rsidR="00084076" w14:paraId="15C0EEA0" w14:textId="77777777">
        <w:tc>
          <w:tcPr>
            <w:tcW w:w="4146" w:type="dxa"/>
            <w:shd w:val="clear" w:color="auto" w:fill="auto"/>
            <w:tcMar>
              <w:top w:w="100" w:type="dxa"/>
              <w:left w:w="100" w:type="dxa"/>
              <w:bottom w:w="100" w:type="dxa"/>
              <w:right w:w="100" w:type="dxa"/>
            </w:tcMar>
          </w:tcPr>
          <w:p w14:paraId="6DB3907E" w14:textId="77777777" w:rsidR="00084076" w:rsidRDefault="00350D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6°. </w:t>
            </w:r>
            <w:r>
              <w:rPr>
                <w:rFonts w:ascii="Times New Roman" w:eastAsia="Times New Roman" w:hAnsi="Times New Roman" w:cs="Times New Roman"/>
                <w:b/>
                <w:i/>
                <w:sz w:val="24"/>
                <w:szCs w:val="24"/>
              </w:rPr>
              <w:t>Informe Anual al Congreso de la República.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El Ministerio de Educación Nacional presentará ante las Comisiones Sextas de la Cámara de Representantes y Senado de la República un informe anual en el que se detallará el </w:t>
            </w:r>
            <w:r>
              <w:rPr>
                <w:rFonts w:ascii="Times New Roman" w:eastAsia="Times New Roman" w:hAnsi="Times New Roman" w:cs="Times New Roman"/>
                <w:sz w:val="24"/>
                <w:szCs w:val="24"/>
              </w:rPr>
              <w:lastRenderedPageBreak/>
              <w:t xml:space="preserve">avance de las acciones emprendidas y el </w:t>
            </w:r>
            <w:r>
              <w:rPr>
                <w:rFonts w:ascii="Times New Roman" w:eastAsia="Times New Roman" w:hAnsi="Times New Roman" w:cs="Times New Roman"/>
                <w:sz w:val="24"/>
                <w:szCs w:val="24"/>
              </w:rPr>
              <w:t>progreso de la gratuidad de la matrícula de los programas de pregrado, al igual que de la metodología utilizada para identificar los criterios de priorización e identificación de la población beneficiaria.</w:t>
            </w:r>
          </w:p>
        </w:tc>
        <w:tc>
          <w:tcPr>
            <w:tcW w:w="4146" w:type="dxa"/>
            <w:shd w:val="clear" w:color="auto" w:fill="auto"/>
            <w:tcMar>
              <w:top w:w="100" w:type="dxa"/>
              <w:left w:w="100" w:type="dxa"/>
              <w:bottom w:w="100" w:type="dxa"/>
              <w:right w:w="100" w:type="dxa"/>
            </w:tcMar>
          </w:tcPr>
          <w:p w14:paraId="1CBB1355" w14:textId="77777777" w:rsidR="00084076" w:rsidRDefault="0008407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146" w:type="dxa"/>
            <w:shd w:val="clear" w:color="auto" w:fill="auto"/>
            <w:tcMar>
              <w:top w:w="100" w:type="dxa"/>
              <w:left w:w="100" w:type="dxa"/>
              <w:bottom w:w="100" w:type="dxa"/>
              <w:right w:w="100" w:type="dxa"/>
            </w:tcMar>
          </w:tcPr>
          <w:p w14:paraId="4FE16A89" w14:textId="77777777" w:rsidR="00084076" w:rsidRDefault="00350D7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acoge artículo nuevo aprobado en Senado.</w:t>
            </w:r>
          </w:p>
        </w:tc>
      </w:tr>
      <w:tr w:rsidR="00084076" w14:paraId="2E3D904E" w14:textId="77777777">
        <w:tc>
          <w:tcPr>
            <w:tcW w:w="4146" w:type="dxa"/>
            <w:shd w:val="clear" w:color="auto" w:fill="auto"/>
            <w:tcMar>
              <w:top w:w="100" w:type="dxa"/>
              <w:left w:w="100" w:type="dxa"/>
              <w:bottom w:w="100" w:type="dxa"/>
              <w:right w:w="100" w:type="dxa"/>
            </w:tcMar>
          </w:tcPr>
          <w:p w14:paraId="258F3656" w14:textId="77777777" w:rsidR="00084076" w:rsidRDefault="00350D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w:t>
            </w:r>
            <w:r>
              <w:rPr>
                <w:rFonts w:ascii="Times New Roman" w:eastAsia="Times New Roman" w:hAnsi="Times New Roman" w:cs="Times New Roman"/>
                <w:b/>
                <w:sz w:val="24"/>
                <w:szCs w:val="24"/>
              </w:rPr>
              <w:t>culo</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7</w:t>
            </w:r>
            <w:r>
              <w:rPr>
                <w:rFonts w:ascii="Times New Roman" w:eastAsia="Times New Roman" w:hAnsi="Times New Roman" w:cs="Times New Roman"/>
                <w:b/>
                <w:i/>
                <w:sz w:val="24"/>
                <w:szCs w:val="24"/>
              </w:rPr>
              <w:t>º. Reglamentación.</w:t>
            </w:r>
            <w:r>
              <w:rPr>
                <w:rFonts w:ascii="Times New Roman" w:eastAsia="Times New Roman" w:hAnsi="Times New Roman" w:cs="Times New Roman"/>
                <w:sz w:val="24"/>
                <w:szCs w:val="24"/>
              </w:rPr>
              <w:t xml:space="preserve"> El Gobierno Nacional reglamentará la presente ley en un plazo no superior de seis meses a partir de su expedición. </w:t>
            </w:r>
          </w:p>
        </w:tc>
        <w:tc>
          <w:tcPr>
            <w:tcW w:w="4146" w:type="dxa"/>
            <w:shd w:val="clear" w:color="auto" w:fill="auto"/>
            <w:tcMar>
              <w:top w:w="100" w:type="dxa"/>
              <w:left w:w="100" w:type="dxa"/>
              <w:bottom w:w="100" w:type="dxa"/>
              <w:right w:w="100" w:type="dxa"/>
            </w:tcMar>
          </w:tcPr>
          <w:p w14:paraId="02243C4A" w14:textId="77777777" w:rsidR="00084076" w:rsidRDefault="0008407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146" w:type="dxa"/>
            <w:shd w:val="clear" w:color="auto" w:fill="auto"/>
            <w:tcMar>
              <w:top w:w="100" w:type="dxa"/>
              <w:left w:w="100" w:type="dxa"/>
              <w:bottom w:w="100" w:type="dxa"/>
              <w:right w:w="100" w:type="dxa"/>
            </w:tcMar>
          </w:tcPr>
          <w:p w14:paraId="43299B74" w14:textId="77777777" w:rsidR="00084076" w:rsidRDefault="00350D7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acoge artículo nuevo aprobado en Senado.</w:t>
            </w:r>
          </w:p>
        </w:tc>
      </w:tr>
      <w:tr w:rsidR="00084076" w14:paraId="5E8C1200" w14:textId="77777777">
        <w:tc>
          <w:tcPr>
            <w:tcW w:w="4146" w:type="dxa"/>
            <w:shd w:val="clear" w:color="auto" w:fill="auto"/>
            <w:tcMar>
              <w:top w:w="100" w:type="dxa"/>
              <w:left w:w="100" w:type="dxa"/>
              <w:bottom w:w="100" w:type="dxa"/>
              <w:right w:w="100" w:type="dxa"/>
            </w:tcMar>
          </w:tcPr>
          <w:p w14:paraId="0AD5BEAE" w14:textId="77777777" w:rsidR="00084076" w:rsidRDefault="00350D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8°. </w:t>
            </w:r>
            <w:r>
              <w:rPr>
                <w:rFonts w:ascii="Times New Roman" w:eastAsia="Times New Roman" w:hAnsi="Times New Roman" w:cs="Times New Roman"/>
                <w:b/>
                <w:i/>
                <w:sz w:val="24"/>
                <w:szCs w:val="24"/>
              </w:rPr>
              <w:t xml:space="preserve">Vigencia y derogatorias. </w:t>
            </w:r>
            <w:r>
              <w:rPr>
                <w:rFonts w:ascii="Times New Roman" w:eastAsia="Times New Roman" w:hAnsi="Times New Roman" w:cs="Times New Roman"/>
                <w:sz w:val="24"/>
                <w:szCs w:val="24"/>
              </w:rPr>
              <w:t>Esta Ley rige a partir de la fecha de su promulgación y deroga todas las disposiciones que le sean contrarias. </w:t>
            </w:r>
          </w:p>
          <w:p w14:paraId="4500D17B" w14:textId="77777777" w:rsidR="00084076" w:rsidRDefault="00084076">
            <w:pPr>
              <w:spacing w:after="0" w:line="240" w:lineRule="auto"/>
              <w:jc w:val="both"/>
              <w:rPr>
                <w:rFonts w:ascii="Times New Roman" w:eastAsia="Times New Roman" w:hAnsi="Times New Roman" w:cs="Times New Roman"/>
                <w:b/>
                <w:sz w:val="24"/>
                <w:szCs w:val="24"/>
              </w:rPr>
            </w:pPr>
          </w:p>
        </w:tc>
        <w:tc>
          <w:tcPr>
            <w:tcW w:w="4146" w:type="dxa"/>
            <w:shd w:val="clear" w:color="auto" w:fill="auto"/>
            <w:tcMar>
              <w:top w:w="100" w:type="dxa"/>
              <w:left w:w="100" w:type="dxa"/>
              <w:bottom w:w="100" w:type="dxa"/>
              <w:right w:w="100" w:type="dxa"/>
            </w:tcMar>
          </w:tcPr>
          <w:p w14:paraId="4B714555" w14:textId="77777777" w:rsidR="00084076" w:rsidRDefault="00350D7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4°. </w:t>
            </w:r>
            <w:r>
              <w:rPr>
                <w:rFonts w:ascii="Times New Roman" w:eastAsia="Times New Roman" w:hAnsi="Times New Roman" w:cs="Times New Roman"/>
                <w:b/>
                <w:i/>
                <w:sz w:val="24"/>
                <w:szCs w:val="24"/>
              </w:rPr>
              <w:t xml:space="preserve">Vigencia y derogatorias. </w:t>
            </w:r>
            <w:r>
              <w:rPr>
                <w:rFonts w:ascii="Times New Roman" w:eastAsia="Times New Roman" w:hAnsi="Times New Roman" w:cs="Times New Roman"/>
                <w:sz w:val="24"/>
                <w:szCs w:val="24"/>
              </w:rPr>
              <w:t>Esta Ley rige a partir de la fecha de su promulgación y deroga todas las disposiciones que le sean contra</w:t>
            </w:r>
            <w:r>
              <w:rPr>
                <w:rFonts w:ascii="Times New Roman" w:eastAsia="Times New Roman" w:hAnsi="Times New Roman" w:cs="Times New Roman"/>
                <w:sz w:val="24"/>
                <w:szCs w:val="24"/>
              </w:rPr>
              <w:t xml:space="preserve">rias. </w:t>
            </w:r>
          </w:p>
          <w:p w14:paraId="537DAC10" w14:textId="77777777" w:rsidR="00084076" w:rsidRDefault="0008407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146" w:type="dxa"/>
            <w:shd w:val="clear" w:color="auto" w:fill="auto"/>
            <w:tcMar>
              <w:top w:w="100" w:type="dxa"/>
              <w:left w:w="100" w:type="dxa"/>
              <w:bottom w:w="100" w:type="dxa"/>
              <w:right w:w="100" w:type="dxa"/>
            </w:tcMar>
          </w:tcPr>
          <w:p w14:paraId="173EC804" w14:textId="77777777" w:rsidR="00084076" w:rsidRDefault="00350D7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Los artículos son idénticos. Se toma la redacción para el articulado final.</w:t>
            </w:r>
          </w:p>
        </w:tc>
      </w:tr>
    </w:tbl>
    <w:p w14:paraId="3E9B6DF4" w14:textId="77777777" w:rsidR="00084076" w:rsidRDefault="00084076">
      <w:pPr>
        <w:spacing w:after="120" w:line="276" w:lineRule="auto"/>
        <w:jc w:val="both"/>
        <w:rPr>
          <w:rFonts w:ascii="Times New Roman" w:eastAsia="Times New Roman" w:hAnsi="Times New Roman" w:cs="Times New Roman"/>
          <w:sz w:val="24"/>
          <w:szCs w:val="24"/>
        </w:rPr>
        <w:sectPr w:rsidR="00084076">
          <w:pgSz w:w="15840" w:h="12240" w:orient="landscape"/>
          <w:pgMar w:top="2552" w:right="1701" w:bottom="1417" w:left="1701" w:header="708" w:footer="708" w:gutter="0"/>
          <w:cols w:space="720"/>
        </w:sectPr>
      </w:pPr>
    </w:p>
    <w:p w14:paraId="6BD60F51" w14:textId="77777777" w:rsidR="00084076" w:rsidRDefault="00350D7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atención con las consideraciones descritas, los suscribientes conciliadores, solicitamos a las plenarias del Senado de la República y de la Cámara de Representantes aprobar el texto de conciliación </w:t>
      </w:r>
      <w:proofErr w:type="gramStart"/>
      <w:r>
        <w:rPr>
          <w:rFonts w:ascii="Times New Roman" w:eastAsia="Times New Roman" w:hAnsi="Times New Roman" w:cs="Times New Roman"/>
          <w:sz w:val="24"/>
          <w:szCs w:val="24"/>
        </w:rPr>
        <w:t xml:space="preserve">del </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rPr>
        <w:t>Proyecto</w:t>
      </w:r>
      <w:proofErr w:type="gramEnd"/>
      <w:r>
        <w:rPr>
          <w:rFonts w:ascii="Times New Roman" w:eastAsia="Times New Roman" w:hAnsi="Times New Roman" w:cs="Times New Roman"/>
          <w:sz w:val="24"/>
          <w:szCs w:val="24"/>
        </w:rPr>
        <w:t xml:space="preserve"> de ley No.260 de 2022 Senado Y No.132 de </w:t>
      </w:r>
      <w:r>
        <w:rPr>
          <w:rFonts w:ascii="Times New Roman" w:eastAsia="Times New Roman" w:hAnsi="Times New Roman" w:cs="Times New Roman"/>
          <w:sz w:val="24"/>
          <w:szCs w:val="24"/>
        </w:rPr>
        <w:t xml:space="preserve">2021 </w:t>
      </w:r>
      <w:proofErr w:type="spellStart"/>
      <w:r>
        <w:rPr>
          <w:rFonts w:ascii="Times New Roman" w:eastAsia="Times New Roman" w:hAnsi="Times New Roman" w:cs="Times New Roman"/>
          <w:sz w:val="24"/>
          <w:szCs w:val="24"/>
        </w:rPr>
        <w:t>Càmara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“Por la cual se establece la gratuidad en los programas de pregrado en las instituciones de educación superior públicas del país y se dictan otras disposiciones</w:t>
      </w:r>
      <w:r>
        <w:rPr>
          <w:rFonts w:ascii="Times New Roman" w:eastAsia="Times New Roman" w:hAnsi="Times New Roman" w:cs="Times New Roman"/>
          <w:sz w:val="24"/>
          <w:szCs w:val="24"/>
        </w:rPr>
        <w:t>”.</w:t>
      </w:r>
    </w:p>
    <w:p w14:paraId="0E1682ED" w14:textId="77777777" w:rsidR="00084076" w:rsidRDefault="00084076">
      <w:pPr>
        <w:rPr>
          <w:rFonts w:ascii="Times New Roman" w:eastAsia="Times New Roman" w:hAnsi="Times New Roman" w:cs="Times New Roman"/>
          <w:sz w:val="24"/>
          <w:szCs w:val="24"/>
        </w:rPr>
      </w:pPr>
    </w:p>
    <w:p w14:paraId="10A9722D" w14:textId="77777777" w:rsidR="00084076" w:rsidRDefault="00084076">
      <w:pPr>
        <w:rPr>
          <w:rFonts w:ascii="Times New Roman" w:eastAsia="Times New Roman" w:hAnsi="Times New Roman" w:cs="Times New Roman"/>
          <w:sz w:val="24"/>
          <w:szCs w:val="24"/>
        </w:rPr>
      </w:pPr>
    </w:p>
    <w:p w14:paraId="4F8DE50A" w14:textId="77777777" w:rsidR="00084076" w:rsidRDefault="00350D7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Atentamente, </w:t>
      </w:r>
    </w:p>
    <w:p w14:paraId="11988F6C" w14:textId="77777777" w:rsidR="00084076" w:rsidRDefault="00084076">
      <w:pPr>
        <w:rPr>
          <w:rFonts w:ascii="Times New Roman" w:eastAsia="Times New Roman" w:hAnsi="Times New Roman" w:cs="Times New Roman"/>
          <w:sz w:val="24"/>
          <w:szCs w:val="24"/>
        </w:rPr>
      </w:pPr>
    </w:p>
    <w:p w14:paraId="24C2CD18" w14:textId="77777777" w:rsidR="00084076" w:rsidRDefault="00084076">
      <w:pPr>
        <w:rPr>
          <w:rFonts w:ascii="Times New Roman" w:eastAsia="Times New Roman" w:hAnsi="Times New Roman" w:cs="Times New Roman"/>
          <w:sz w:val="24"/>
          <w:szCs w:val="24"/>
        </w:rPr>
      </w:pPr>
    </w:p>
    <w:p w14:paraId="6042E7A9" w14:textId="77777777" w:rsidR="00084076" w:rsidRDefault="00350D73">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_______________________________                      ________</w:t>
      </w:r>
      <w:r>
        <w:rPr>
          <w:rFonts w:ascii="Times New Roman" w:eastAsia="Times New Roman" w:hAnsi="Times New Roman" w:cs="Times New Roman"/>
          <w:sz w:val="24"/>
          <w:szCs w:val="24"/>
        </w:rPr>
        <w:t xml:space="preserve">______________________ </w:t>
      </w:r>
      <w:r>
        <w:rPr>
          <w:rFonts w:ascii="Times New Roman" w:eastAsia="Times New Roman" w:hAnsi="Times New Roman" w:cs="Times New Roman"/>
          <w:b/>
          <w:sz w:val="24"/>
          <w:szCs w:val="24"/>
        </w:rPr>
        <w:t xml:space="preserve">           </w:t>
      </w:r>
    </w:p>
    <w:p w14:paraId="01BE255A" w14:textId="77777777" w:rsidR="00084076" w:rsidRDefault="00350D73">
      <w:pPr>
        <w:spacing w:after="0"/>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white"/>
        </w:rPr>
        <w:t xml:space="preserve">ALEX FLÓREZ HERNÁNDEZ                             DAVID RICARDO RACERO </w:t>
      </w:r>
    </w:p>
    <w:p w14:paraId="76AB90D5" w14:textId="77777777" w:rsidR="00084076" w:rsidRDefault="00350D73">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Senador de la República</w:t>
      </w:r>
      <w:r>
        <w:rPr>
          <w:rFonts w:ascii="Times New Roman" w:eastAsia="Times New Roman" w:hAnsi="Times New Roman" w:cs="Times New Roman"/>
          <w:sz w:val="24"/>
          <w:szCs w:val="24"/>
          <w:highlight w:val="white"/>
        </w:rPr>
        <w:tab/>
        <w:t xml:space="preserve">                                    Representante a la Cámara </w:t>
      </w:r>
    </w:p>
    <w:p w14:paraId="2EE042DA" w14:textId="77777777" w:rsidR="00084076" w:rsidRDefault="00350D73">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Coalición Pacto Histórico</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 xml:space="preserve">            </w:t>
      </w:r>
      <w:proofErr w:type="spellStart"/>
      <w:r>
        <w:rPr>
          <w:rFonts w:ascii="Times New Roman" w:eastAsia="Times New Roman" w:hAnsi="Times New Roman" w:cs="Times New Roman"/>
          <w:sz w:val="24"/>
          <w:szCs w:val="24"/>
          <w:highlight w:val="white"/>
        </w:rPr>
        <w:t>Coalicion</w:t>
      </w:r>
      <w:proofErr w:type="spellEnd"/>
      <w:r>
        <w:rPr>
          <w:rFonts w:ascii="Times New Roman" w:eastAsia="Times New Roman" w:hAnsi="Times New Roman" w:cs="Times New Roman"/>
          <w:sz w:val="24"/>
          <w:szCs w:val="24"/>
          <w:highlight w:val="white"/>
        </w:rPr>
        <w:t xml:space="preserve"> Pacto Histór</w:t>
      </w:r>
      <w:r>
        <w:rPr>
          <w:rFonts w:ascii="Times New Roman" w:eastAsia="Times New Roman" w:hAnsi="Times New Roman" w:cs="Times New Roman"/>
          <w:sz w:val="24"/>
          <w:szCs w:val="24"/>
          <w:highlight w:val="white"/>
        </w:rPr>
        <w:t xml:space="preserve">ico </w:t>
      </w:r>
    </w:p>
    <w:p w14:paraId="6C717F55" w14:textId="77777777" w:rsidR="00084076" w:rsidRDefault="00084076">
      <w:pPr>
        <w:spacing w:after="0"/>
        <w:rPr>
          <w:rFonts w:ascii="Times New Roman" w:eastAsia="Times New Roman" w:hAnsi="Times New Roman" w:cs="Times New Roman"/>
          <w:sz w:val="24"/>
          <w:szCs w:val="24"/>
        </w:rPr>
      </w:pPr>
    </w:p>
    <w:p w14:paraId="592ECD6C" w14:textId="77777777" w:rsidR="00084076" w:rsidRDefault="00084076">
      <w:pPr>
        <w:spacing w:after="0"/>
        <w:rPr>
          <w:rFonts w:ascii="Times New Roman" w:eastAsia="Times New Roman" w:hAnsi="Times New Roman" w:cs="Times New Roman"/>
          <w:b/>
          <w:sz w:val="24"/>
          <w:szCs w:val="24"/>
        </w:rPr>
      </w:pPr>
    </w:p>
    <w:p w14:paraId="738B97A6" w14:textId="77777777" w:rsidR="00084076" w:rsidRDefault="00084076">
      <w:pPr>
        <w:spacing w:after="0"/>
        <w:rPr>
          <w:rFonts w:ascii="Times New Roman" w:eastAsia="Times New Roman" w:hAnsi="Times New Roman" w:cs="Times New Roman"/>
          <w:sz w:val="24"/>
          <w:szCs w:val="24"/>
        </w:rPr>
      </w:pPr>
    </w:p>
    <w:p w14:paraId="4D45BF54" w14:textId="77777777" w:rsidR="00084076" w:rsidRDefault="00084076">
      <w:pPr>
        <w:spacing w:after="0"/>
        <w:rPr>
          <w:rFonts w:ascii="Times New Roman" w:eastAsia="Times New Roman" w:hAnsi="Times New Roman" w:cs="Times New Roman"/>
          <w:sz w:val="24"/>
          <w:szCs w:val="24"/>
        </w:rPr>
      </w:pPr>
    </w:p>
    <w:p w14:paraId="07C9D575" w14:textId="77777777" w:rsidR="00084076" w:rsidRDefault="00084076">
      <w:pPr>
        <w:spacing w:after="0"/>
        <w:rPr>
          <w:rFonts w:ascii="Times New Roman" w:eastAsia="Times New Roman" w:hAnsi="Times New Roman" w:cs="Times New Roman"/>
          <w:sz w:val="24"/>
          <w:szCs w:val="24"/>
        </w:rPr>
      </w:pPr>
    </w:p>
    <w:p w14:paraId="650E981B" w14:textId="77777777" w:rsidR="00084076" w:rsidRDefault="00084076">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7BEE4342" w14:textId="77777777" w:rsidR="00084076" w:rsidRDefault="00084076">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7E973A0D" w14:textId="77777777" w:rsidR="00084076" w:rsidRDefault="00084076">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0A9B0754" w14:textId="77777777" w:rsidR="00084076" w:rsidRDefault="00084076">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7874C5B4" w14:textId="77777777" w:rsidR="00084076" w:rsidRDefault="00084076">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32D18054" w14:textId="77777777" w:rsidR="00084076" w:rsidRDefault="00084076">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2A34ECC2" w14:textId="77777777" w:rsidR="00084076" w:rsidRDefault="00084076">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4B6BAAF0" w14:textId="77777777" w:rsidR="00084076" w:rsidRDefault="00084076">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7C899891" w14:textId="77777777" w:rsidR="00084076" w:rsidRDefault="00084076">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45AEFBA5" w14:textId="77777777" w:rsidR="00084076" w:rsidRDefault="00084076">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64F8C447" w14:textId="77777777" w:rsidR="00084076" w:rsidRDefault="00084076">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368EC1BE" w14:textId="77777777" w:rsidR="00084076" w:rsidRDefault="00084076">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1DAB69B9" w14:textId="77777777" w:rsidR="00084076" w:rsidRDefault="00084076">
      <w:pPr>
        <w:pBdr>
          <w:top w:val="nil"/>
          <w:left w:val="nil"/>
          <w:bottom w:val="nil"/>
          <w:right w:val="nil"/>
          <w:between w:val="nil"/>
        </w:pBdr>
        <w:spacing w:after="0" w:line="276" w:lineRule="auto"/>
        <w:ind w:left="400"/>
        <w:jc w:val="center"/>
        <w:rPr>
          <w:rFonts w:ascii="Times New Roman" w:eastAsia="Times New Roman" w:hAnsi="Times New Roman" w:cs="Times New Roman"/>
          <w:b/>
          <w:sz w:val="24"/>
          <w:szCs w:val="24"/>
        </w:rPr>
      </w:pPr>
    </w:p>
    <w:p w14:paraId="54038D90" w14:textId="77777777" w:rsidR="00084076" w:rsidRDefault="00084076">
      <w:pPr>
        <w:pBdr>
          <w:top w:val="nil"/>
          <w:left w:val="nil"/>
          <w:bottom w:val="nil"/>
          <w:right w:val="nil"/>
          <w:between w:val="nil"/>
        </w:pBdr>
        <w:spacing w:after="0" w:line="276" w:lineRule="auto"/>
        <w:ind w:left="400"/>
        <w:jc w:val="center"/>
        <w:rPr>
          <w:rFonts w:ascii="Times New Roman" w:eastAsia="Times New Roman" w:hAnsi="Times New Roman" w:cs="Times New Roman"/>
          <w:b/>
          <w:sz w:val="24"/>
          <w:szCs w:val="24"/>
        </w:rPr>
      </w:pPr>
    </w:p>
    <w:p w14:paraId="275A9F5C" w14:textId="77777777" w:rsidR="00084076" w:rsidRDefault="00084076">
      <w:pPr>
        <w:pBdr>
          <w:top w:val="nil"/>
          <w:left w:val="nil"/>
          <w:bottom w:val="nil"/>
          <w:right w:val="nil"/>
          <w:between w:val="nil"/>
        </w:pBdr>
        <w:spacing w:after="0" w:line="276" w:lineRule="auto"/>
        <w:ind w:left="400"/>
        <w:jc w:val="center"/>
        <w:rPr>
          <w:rFonts w:ascii="Times New Roman" w:eastAsia="Times New Roman" w:hAnsi="Times New Roman" w:cs="Times New Roman"/>
          <w:b/>
          <w:sz w:val="24"/>
          <w:szCs w:val="24"/>
        </w:rPr>
      </w:pPr>
    </w:p>
    <w:p w14:paraId="5AA0624A" w14:textId="77777777" w:rsidR="00084076" w:rsidRDefault="00084076">
      <w:pPr>
        <w:pBdr>
          <w:top w:val="nil"/>
          <w:left w:val="nil"/>
          <w:bottom w:val="nil"/>
          <w:right w:val="nil"/>
          <w:between w:val="nil"/>
        </w:pBdr>
        <w:spacing w:after="0" w:line="276" w:lineRule="auto"/>
        <w:ind w:left="400"/>
        <w:jc w:val="center"/>
        <w:rPr>
          <w:rFonts w:ascii="Times New Roman" w:eastAsia="Times New Roman" w:hAnsi="Times New Roman" w:cs="Times New Roman"/>
          <w:b/>
          <w:sz w:val="24"/>
          <w:szCs w:val="24"/>
        </w:rPr>
      </w:pPr>
    </w:p>
    <w:p w14:paraId="55E790DD" w14:textId="77777777" w:rsidR="00084076" w:rsidRDefault="00084076">
      <w:pPr>
        <w:pBdr>
          <w:top w:val="nil"/>
          <w:left w:val="nil"/>
          <w:bottom w:val="nil"/>
          <w:right w:val="nil"/>
          <w:between w:val="nil"/>
        </w:pBdr>
        <w:spacing w:after="0" w:line="276" w:lineRule="auto"/>
        <w:ind w:left="400"/>
        <w:jc w:val="center"/>
        <w:rPr>
          <w:rFonts w:ascii="Times New Roman" w:eastAsia="Times New Roman" w:hAnsi="Times New Roman" w:cs="Times New Roman"/>
          <w:b/>
          <w:sz w:val="24"/>
          <w:szCs w:val="24"/>
        </w:rPr>
      </w:pPr>
    </w:p>
    <w:p w14:paraId="2FAD6247" w14:textId="77777777" w:rsidR="00084076" w:rsidRDefault="00350D73">
      <w:pPr>
        <w:pBdr>
          <w:top w:val="nil"/>
          <w:left w:val="nil"/>
          <w:bottom w:val="nil"/>
          <w:right w:val="nil"/>
          <w:between w:val="nil"/>
        </w:pBd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4"/>
          <w:szCs w:val="24"/>
        </w:rPr>
        <w:lastRenderedPageBreak/>
        <w:t>TEXTO FINAL PARA SOMETER A CONCILIACIÓN</w:t>
      </w:r>
    </w:p>
    <w:p w14:paraId="299FF82A" w14:textId="77777777" w:rsidR="00084076" w:rsidRDefault="00084076">
      <w:pPr>
        <w:pBdr>
          <w:top w:val="nil"/>
          <w:left w:val="nil"/>
          <w:bottom w:val="nil"/>
          <w:right w:val="nil"/>
          <w:between w:val="nil"/>
        </w:pBdr>
        <w:spacing w:after="0" w:line="276" w:lineRule="auto"/>
        <w:ind w:left="400"/>
        <w:rPr>
          <w:rFonts w:ascii="Times New Roman" w:eastAsia="Times New Roman" w:hAnsi="Times New Roman" w:cs="Times New Roman"/>
          <w:b/>
          <w:color w:val="000000"/>
          <w:sz w:val="24"/>
          <w:szCs w:val="24"/>
        </w:rPr>
      </w:pPr>
    </w:p>
    <w:p w14:paraId="790029D6" w14:textId="77777777" w:rsidR="00084076" w:rsidRDefault="00350D73">
      <w:pPr>
        <w:spacing w:before="28" w:after="28" w:line="240" w:lineRule="auto"/>
        <w:jc w:val="center"/>
        <w:rPr>
          <w:rFonts w:ascii="Times New Roman" w:eastAsia="Times New Roman" w:hAnsi="Times New Roman" w:cs="Times New Roman"/>
          <w:sz w:val="18"/>
          <w:szCs w:val="18"/>
        </w:rPr>
      </w:pPr>
      <w:r>
        <w:rPr>
          <w:rFonts w:ascii="Times New Roman" w:eastAsia="Times New Roman" w:hAnsi="Times New Roman" w:cs="Times New Roman"/>
          <w:i/>
          <w:color w:val="221E1F"/>
          <w:sz w:val="24"/>
          <w:szCs w:val="24"/>
        </w:rPr>
        <w:t xml:space="preserve"> “Por la cual se establece la gratuidad en los programas de pregrado en las instituciones de educación superior públicas del país y se dictan otras disposiciones.”</w:t>
      </w:r>
    </w:p>
    <w:p w14:paraId="1651FAFE" w14:textId="77777777" w:rsidR="00084076" w:rsidRDefault="00084076">
      <w:pPr>
        <w:spacing w:after="0" w:line="240" w:lineRule="auto"/>
        <w:jc w:val="center"/>
        <w:rPr>
          <w:rFonts w:ascii="Times New Roman" w:eastAsia="Times New Roman" w:hAnsi="Times New Roman" w:cs="Times New Roman"/>
          <w:color w:val="221E1F"/>
          <w:sz w:val="24"/>
          <w:szCs w:val="24"/>
        </w:rPr>
      </w:pPr>
    </w:p>
    <w:p w14:paraId="6216ACAD" w14:textId="77777777" w:rsidR="00084076" w:rsidRDefault="00350D7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221E1F"/>
          <w:sz w:val="24"/>
          <w:szCs w:val="24"/>
        </w:rPr>
        <w:t>El Congreso de Colombia</w:t>
      </w:r>
      <w:r>
        <w:rPr>
          <w:rFonts w:ascii="Times New Roman" w:eastAsia="Times New Roman" w:hAnsi="Times New Roman" w:cs="Times New Roman"/>
          <w:b/>
          <w:color w:val="221E1F"/>
          <w:sz w:val="24"/>
          <w:szCs w:val="24"/>
        </w:rPr>
        <w:t xml:space="preserve">, </w:t>
      </w:r>
    </w:p>
    <w:p w14:paraId="1AEB50DA" w14:textId="77777777" w:rsidR="00084076" w:rsidRDefault="00084076">
      <w:pPr>
        <w:spacing w:after="0" w:line="240" w:lineRule="auto"/>
        <w:jc w:val="center"/>
        <w:rPr>
          <w:rFonts w:ascii="Times New Roman" w:eastAsia="Times New Roman" w:hAnsi="Times New Roman" w:cs="Times New Roman"/>
          <w:color w:val="221E1F"/>
          <w:sz w:val="24"/>
          <w:szCs w:val="24"/>
        </w:rPr>
      </w:pPr>
    </w:p>
    <w:p w14:paraId="5089732B" w14:textId="77777777" w:rsidR="00084076" w:rsidRDefault="00350D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221E1F"/>
          <w:sz w:val="24"/>
          <w:szCs w:val="24"/>
        </w:rPr>
        <w:t xml:space="preserve">DECRETA: </w:t>
      </w:r>
    </w:p>
    <w:p w14:paraId="44140666" w14:textId="77777777" w:rsidR="00084076" w:rsidRDefault="00084076">
      <w:pPr>
        <w:spacing w:after="0" w:line="240" w:lineRule="auto"/>
        <w:jc w:val="center"/>
        <w:rPr>
          <w:rFonts w:ascii="Times New Roman" w:eastAsia="Times New Roman" w:hAnsi="Times New Roman" w:cs="Times New Roman"/>
          <w:sz w:val="24"/>
          <w:szCs w:val="24"/>
        </w:rPr>
      </w:pPr>
    </w:p>
    <w:p w14:paraId="4F463F5C" w14:textId="77777777" w:rsidR="00084076" w:rsidRDefault="00350D7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1E1F"/>
          <w:sz w:val="24"/>
          <w:szCs w:val="24"/>
        </w:rPr>
        <w:t xml:space="preserve">Artículo 1°. </w:t>
      </w:r>
      <w:r>
        <w:rPr>
          <w:rFonts w:ascii="Times New Roman" w:eastAsia="Times New Roman" w:hAnsi="Times New Roman" w:cs="Times New Roman"/>
          <w:b/>
          <w:i/>
          <w:color w:val="221E1F"/>
          <w:sz w:val="24"/>
          <w:szCs w:val="24"/>
        </w:rPr>
        <w:t xml:space="preserve">Objeto. </w:t>
      </w:r>
      <w:r>
        <w:rPr>
          <w:rFonts w:ascii="Times New Roman" w:eastAsia="Times New Roman" w:hAnsi="Times New Roman" w:cs="Times New Roman"/>
          <w:color w:val="221E1F"/>
          <w:sz w:val="24"/>
          <w:szCs w:val="24"/>
        </w:rPr>
        <w:t>La presente ley establece los li</w:t>
      </w:r>
      <w:r>
        <w:rPr>
          <w:rFonts w:ascii="Times New Roman" w:eastAsia="Times New Roman" w:hAnsi="Times New Roman" w:cs="Times New Roman"/>
          <w:color w:val="221E1F"/>
          <w:sz w:val="24"/>
          <w:szCs w:val="24"/>
        </w:rPr>
        <w:t xml:space="preserve">neamientos para regular la gratuidad en los programas de pregrado en las instituciones de educación superior públicas del país, con el fin de eliminar barreras de acceso y garantizar la permanencia educativa. </w:t>
      </w:r>
    </w:p>
    <w:p w14:paraId="54F99120" w14:textId="77777777" w:rsidR="00084076" w:rsidRDefault="00084076">
      <w:pPr>
        <w:spacing w:after="0" w:line="240" w:lineRule="auto"/>
        <w:jc w:val="both"/>
        <w:rPr>
          <w:rFonts w:ascii="Times New Roman" w:eastAsia="Times New Roman" w:hAnsi="Times New Roman" w:cs="Times New Roman"/>
          <w:sz w:val="24"/>
          <w:szCs w:val="24"/>
        </w:rPr>
      </w:pPr>
    </w:p>
    <w:p w14:paraId="05415743" w14:textId="77777777" w:rsidR="00084076" w:rsidRDefault="00350D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Gratuidad</w:t>
      </w:r>
      <w:r>
        <w:rPr>
          <w:rFonts w:ascii="Times New Roman" w:eastAsia="Times New Roman" w:hAnsi="Times New Roman" w:cs="Times New Roman"/>
          <w:sz w:val="24"/>
          <w:szCs w:val="24"/>
        </w:rPr>
        <w:t>. A partir de la entrada en vigencia de la presente ley, el Gobierno nacional garantizará la financiación necesaria para asegurar la gratuidad en el valor de la matrícula de los programas de pregrado en Instituciones de Educación Superior Pública.</w:t>
      </w:r>
    </w:p>
    <w:p w14:paraId="36BD68A0" w14:textId="77777777" w:rsidR="00084076" w:rsidRDefault="00350D73">
      <w:pPr>
        <w:spacing w:after="0" w:line="240" w:lineRule="auto"/>
        <w:ind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Parágra</w:t>
      </w:r>
      <w:r>
        <w:rPr>
          <w:rFonts w:ascii="Times New Roman" w:eastAsia="Times New Roman" w:hAnsi="Times New Roman" w:cs="Times New Roman"/>
          <w:b/>
          <w:sz w:val="24"/>
          <w:szCs w:val="24"/>
        </w:rPr>
        <w:t>fo 1°.</w:t>
      </w:r>
      <w:r>
        <w:rPr>
          <w:rFonts w:ascii="Times New Roman" w:eastAsia="Times New Roman" w:hAnsi="Times New Roman" w:cs="Times New Roman"/>
          <w:sz w:val="24"/>
          <w:szCs w:val="24"/>
        </w:rPr>
        <w:t xml:space="preserve"> Para efectos de la presente ley se entenderá que las instituciones de educación superior comprenden instituciones técnicas, tecnológicas o universitarias definidas en el Capítulo IV del Título I de la Ley 30 de 1992.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Parágrafo 2.</w:t>
      </w:r>
      <w:r>
        <w:rPr>
          <w:rFonts w:ascii="Times New Roman" w:eastAsia="Times New Roman" w:hAnsi="Times New Roman" w:cs="Times New Roman"/>
          <w:sz w:val="24"/>
          <w:szCs w:val="24"/>
        </w:rPr>
        <w:t xml:space="preserve"> El Gobierno Nacio</w:t>
      </w:r>
      <w:r>
        <w:rPr>
          <w:rFonts w:ascii="Times New Roman" w:eastAsia="Times New Roman" w:hAnsi="Times New Roman" w:cs="Times New Roman"/>
          <w:sz w:val="24"/>
          <w:szCs w:val="24"/>
        </w:rPr>
        <w:t>nal promoverá medidas para garantizar la permanencia y terminación de los procesos formativos de los jóvenes</w:t>
      </w:r>
    </w:p>
    <w:p w14:paraId="1B63A050" w14:textId="77777777" w:rsidR="00084076" w:rsidRDefault="00350D73">
      <w:pPr>
        <w:spacing w:after="0" w:line="240" w:lineRule="auto"/>
        <w:ind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Parágrafo 3º. </w:t>
      </w:r>
      <w:r>
        <w:rPr>
          <w:rFonts w:ascii="Times New Roman" w:eastAsia="Times New Roman" w:hAnsi="Times New Roman" w:cs="Times New Roman"/>
          <w:sz w:val="24"/>
          <w:szCs w:val="24"/>
        </w:rPr>
        <w:t xml:space="preserve">La política pública de gratuidad en la matrícula se </w:t>
      </w:r>
      <w:proofErr w:type="gramStart"/>
      <w:r>
        <w:rPr>
          <w:rFonts w:ascii="Times New Roman" w:eastAsia="Times New Roman" w:hAnsi="Times New Roman" w:cs="Times New Roman"/>
          <w:sz w:val="24"/>
          <w:szCs w:val="24"/>
        </w:rPr>
        <w:t>armonizara</w:t>
      </w:r>
      <w:proofErr w:type="gramEnd"/>
      <w:r>
        <w:rPr>
          <w:rFonts w:ascii="Times New Roman" w:eastAsia="Times New Roman" w:hAnsi="Times New Roman" w:cs="Times New Roman"/>
          <w:sz w:val="24"/>
          <w:szCs w:val="24"/>
        </w:rPr>
        <w:t xml:space="preserve"> con las diferentes políticas públicas educativas del Gobierno Nacional. </w:t>
      </w:r>
    </w:p>
    <w:p w14:paraId="5809DCE6" w14:textId="77777777" w:rsidR="00084076" w:rsidRDefault="00084076">
      <w:pPr>
        <w:spacing w:after="0" w:line="240" w:lineRule="auto"/>
        <w:ind w:right="103"/>
        <w:jc w:val="both"/>
        <w:rPr>
          <w:rFonts w:ascii="Times New Roman" w:eastAsia="Times New Roman" w:hAnsi="Times New Roman" w:cs="Times New Roman"/>
          <w:sz w:val="24"/>
          <w:szCs w:val="24"/>
        </w:rPr>
      </w:pPr>
    </w:p>
    <w:p w14:paraId="0D6C5A78" w14:textId="77777777" w:rsidR="00084076" w:rsidRDefault="00350D73">
      <w:pPr>
        <w:spacing w:after="0" w:line="240" w:lineRule="auto"/>
        <w:ind w:right="10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4º.</w:t>
      </w:r>
      <w:r>
        <w:rPr>
          <w:rFonts w:ascii="Times New Roman" w:eastAsia="Times New Roman" w:hAnsi="Times New Roman" w:cs="Times New Roman"/>
          <w:sz w:val="24"/>
          <w:szCs w:val="24"/>
        </w:rPr>
        <w:t xml:space="preserve"> El Gobierno Nacional implementará un mecanismo de verificación para la entrega de los apoyos económicos p</w:t>
      </w:r>
      <w:r>
        <w:rPr>
          <w:rFonts w:ascii="Times New Roman" w:eastAsia="Times New Roman" w:hAnsi="Times New Roman" w:cs="Times New Roman"/>
          <w:sz w:val="24"/>
          <w:szCs w:val="24"/>
        </w:rPr>
        <w:t>ara sostenimiento, con el fin de evitar que un estudiante matriculado en programas de pregrado de las Instituciones de Educación Superior Públicas reciba más de un apoyo de Gobierno Nacional para el mismo propósito.</w:t>
      </w:r>
    </w:p>
    <w:p w14:paraId="10D76B30" w14:textId="77777777" w:rsidR="00084076" w:rsidRDefault="00084076">
      <w:pPr>
        <w:spacing w:after="0" w:line="240" w:lineRule="auto"/>
        <w:jc w:val="both"/>
        <w:rPr>
          <w:rFonts w:ascii="Times New Roman" w:eastAsia="Times New Roman" w:hAnsi="Times New Roman" w:cs="Times New Roman"/>
          <w:sz w:val="24"/>
          <w:szCs w:val="24"/>
        </w:rPr>
      </w:pPr>
    </w:p>
    <w:p w14:paraId="3337CFC1" w14:textId="77777777" w:rsidR="00084076" w:rsidRDefault="00350D73">
      <w:pPr>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3º. Progresividad y disponibil</w:t>
      </w:r>
      <w:r>
        <w:rPr>
          <w:rFonts w:ascii="Times New Roman" w:eastAsia="Times New Roman" w:hAnsi="Times New Roman" w:cs="Times New Roman"/>
          <w:b/>
          <w:sz w:val="24"/>
          <w:szCs w:val="24"/>
        </w:rPr>
        <w:t xml:space="preserve">idad presupuestal. </w:t>
      </w:r>
      <w:r>
        <w:rPr>
          <w:rFonts w:ascii="Times New Roman" w:eastAsia="Times New Roman" w:hAnsi="Times New Roman" w:cs="Times New Roman"/>
          <w:sz w:val="24"/>
          <w:szCs w:val="24"/>
        </w:rPr>
        <w:t>La política pública de gratuidad en la matrícula será de forma progresiva y de acuerdo a la disponibilidad presupuestal, el Marco Fiscal de Mediano Plazo y el Marco de Gasto de Mediano Plazo del Gobierno Nacional.</w:t>
      </w:r>
    </w:p>
    <w:p w14:paraId="7F29E53E" w14:textId="77777777" w:rsidR="00084076" w:rsidRDefault="00350D73">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el Gobierno N</w:t>
      </w:r>
      <w:r>
        <w:rPr>
          <w:rFonts w:ascii="Times New Roman" w:eastAsia="Times New Roman" w:hAnsi="Times New Roman" w:cs="Times New Roman"/>
          <w:sz w:val="24"/>
          <w:szCs w:val="24"/>
        </w:rPr>
        <w:t>acional en cabeza del Ministerio de Educación Nacional desarrollará de forma progresiva, de acuerdo a la disponibilidad presupuestal anual, programas intersectoriales que permitan asignar apoyos para el sostenimiento  de los estudiantes colombianos matricu</w:t>
      </w:r>
      <w:r>
        <w:rPr>
          <w:rFonts w:ascii="Times New Roman" w:eastAsia="Times New Roman" w:hAnsi="Times New Roman" w:cs="Times New Roman"/>
          <w:sz w:val="24"/>
          <w:szCs w:val="24"/>
        </w:rPr>
        <w:t xml:space="preserve">lados en programas de pregrado de las Instituciones de Educación Superior públicas, priorizando los pertenecientes a grupos poblacionales en </w:t>
      </w:r>
      <w:r>
        <w:rPr>
          <w:rFonts w:ascii="Times New Roman" w:eastAsia="Times New Roman" w:hAnsi="Times New Roman" w:cs="Times New Roman"/>
          <w:sz w:val="24"/>
          <w:szCs w:val="24"/>
        </w:rPr>
        <w:lastRenderedPageBreak/>
        <w:t>condiciones de vulnerabilidad de acuerdo con la focalización socioeconómica Sisbén IV o el instrumento que haga sus</w:t>
      </w:r>
      <w:r>
        <w:rPr>
          <w:rFonts w:ascii="Times New Roman" w:eastAsia="Times New Roman" w:hAnsi="Times New Roman" w:cs="Times New Roman"/>
          <w:sz w:val="24"/>
          <w:szCs w:val="24"/>
        </w:rPr>
        <w:t xml:space="preserve"> veces definido por el Departamento Nacional de Planeación, víctimas del conflicto armado, los que pertenezcan a las comunidades étnicas: indígenas, </w:t>
      </w:r>
      <w:proofErr w:type="spellStart"/>
      <w:r>
        <w:rPr>
          <w:rFonts w:ascii="Times New Roman" w:eastAsia="Times New Roman" w:hAnsi="Times New Roman" w:cs="Times New Roman"/>
          <w:sz w:val="24"/>
          <w:szCs w:val="24"/>
        </w:rPr>
        <w:t>rom</w:t>
      </w:r>
      <w:proofErr w:type="spellEnd"/>
      <w:r>
        <w:rPr>
          <w:rFonts w:ascii="Times New Roman" w:eastAsia="Times New Roman" w:hAnsi="Times New Roman" w:cs="Times New Roman"/>
          <w:sz w:val="24"/>
          <w:szCs w:val="24"/>
        </w:rPr>
        <w:t>, raizales, afrodescendientes y palenqueras, así como a quienes pertenezcan a población con discapacidad</w:t>
      </w:r>
      <w:r>
        <w:rPr>
          <w:rFonts w:ascii="Times New Roman" w:eastAsia="Times New Roman" w:hAnsi="Times New Roman" w:cs="Times New Roman"/>
          <w:sz w:val="24"/>
          <w:szCs w:val="24"/>
        </w:rPr>
        <w:t>, madres cabeza de familia y jóvenes graduados como bachilleres de colegios oficiales ubicados en las zonas rurales del país.</w:t>
      </w:r>
    </w:p>
    <w:p w14:paraId="054C7C54" w14:textId="77777777" w:rsidR="00084076" w:rsidRDefault="00350D73">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Frente a la población víctima del conflicto armado, se priorizará aquellas víctimas que se encuentren registradas en el registro d</w:t>
      </w:r>
      <w:r>
        <w:rPr>
          <w:rFonts w:ascii="Times New Roman" w:eastAsia="Times New Roman" w:hAnsi="Times New Roman" w:cs="Times New Roman"/>
          <w:sz w:val="24"/>
          <w:szCs w:val="24"/>
        </w:rPr>
        <w:t>e víctimas de la Unidad para las Víctimas.</w:t>
      </w:r>
    </w:p>
    <w:p w14:paraId="624A5F48" w14:textId="77777777" w:rsidR="00084076" w:rsidRDefault="00084076">
      <w:pPr>
        <w:spacing w:after="0" w:line="240" w:lineRule="auto"/>
        <w:jc w:val="both"/>
        <w:rPr>
          <w:rFonts w:ascii="Times New Roman" w:eastAsia="Times New Roman" w:hAnsi="Times New Roman" w:cs="Times New Roman"/>
          <w:sz w:val="24"/>
          <w:szCs w:val="24"/>
        </w:rPr>
      </w:pPr>
    </w:p>
    <w:p w14:paraId="5A3632E8" w14:textId="77777777" w:rsidR="00084076" w:rsidRDefault="00350D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4º. </w:t>
      </w:r>
      <w:r>
        <w:rPr>
          <w:rFonts w:ascii="Times New Roman" w:eastAsia="Times New Roman" w:hAnsi="Times New Roman" w:cs="Times New Roman"/>
          <w:b/>
          <w:i/>
          <w:sz w:val="24"/>
          <w:szCs w:val="24"/>
        </w:rPr>
        <w:t xml:space="preserve">Financiación. </w:t>
      </w:r>
      <w:r>
        <w:rPr>
          <w:rFonts w:ascii="Times New Roman" w:eastAsia="Times New Roman" w:hAnsi="Times New Roman" w:cs="Times New Roman"/>
          <w:sz w:val="24"/>
          <w:szCs w:val="24"/>
        </w:rPr>
        <w:t>Los recursos de financiación de la presente ley estarán a cargo del Presupuesto General de la Nación. </w:t>
      </w:r>
    </w:p>
    <w:p w14:paraId="6C4BE1BE" w14:textId="77777777" w:rsidR="00084076" w:rsidRDefault="00084076">
      <w:pPr>
        <w:spacing w:after="0" w:line="240" w:lineRule="auto"/>
        <w:rPr>
          <w:rFonts w:ascii="Times New Roman" w:eastAsia="Times New Roman" w:hAnsi="Times New Roman" w:cs="Times New Roman"/>
          <w:sz w:val="24"/>
          <w:szCs w:val="24"/>
        </w:rPr>
      </w:pPr>
    </w:p>
    <w:p w14:paraId="362032B4" w14:textId="77777777" w:rsidR="00084076" w:rsidRDefault="00350D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1º. </w:t>
      </w:r>
      <w:r>
        <w:rPr>
          <w:rFonts w:ascii="Times New Roman" w:eastAsia="Times New Roman" w:hAnsi="Times New Roman" w:cs="Times New Roman"/>
          <w:sz w:val="24"/>
          <w:szCs w:val="24"/>
        </w:rPr>
        <w:t>En ningún caso lo aquí dispuesto podrá afectar los presupuestos anu</w:t>
      </w:r>
      <w:r>
        <w:rPr>
          <w:rFonts w:ascii="Times New Roman" w:eastAsia="Times New Roman" w:hAnsi="Times New Roman" w:cs="Times New Roman"/>
          <w:sz w:val="24"/>
          <w:szCs w:val="24"/>
        </w:rPr>
        <w:t xml:space="preserve">ales, ni las transferencias que por ley se realizan a </w:t>
      </w:r>
      <w:proofErr w:type="gramStart"/>
      <w:r>
        <w:rPr>
          <w:rFonts w:ascii="Times New Roman" w:eastAsia="Times New Roman" w:hAnsi="Times New Roman" w:cs="Times New Roman"/>
          <w:sz w:val="24"/>
          <w:szCs w:val="24"/>
        </w:rPr>
        <w:t>las  IES</w:t>
      </w:r>
      <w:proofErr w:type="gramEnd"/>
      <w:r>
        <w:rPr>
          <w:rFonts w:ascii="Times New Roman" w:eastAsia="Times New Roman" w:hAnsi="Times New Roman" w:cs="Times New Roman"/>
          <w:sz w:val="24"/>
          <w:szCs w:val="24"/>
        </w:rPr>
        <w:t xml:space="preserve"> y su financiación será exclusivamente proveniente de recursos adicionales dispuestos por el Gobierno nacional para dar cumplimiento a esta ley. </w:t>
      </w:r>
    </w:p>
    <w:p w14:paraId="0C4606D3" w14:textId="77777777" w:rsidR="00084076" w:rsidRDefault="00084076">
      <w:pPr>
        <w:spacing w:after="0" w:line="240" w:lineRule="auto"/>
        <w:jc w:val="both"/>
        <w:rPr>
          <w:rFonts w:ascii="Times New Roman" w:eastAsia="Times New Roman" w:hAnsi="Times New Roman" w:cs="Times New Roman"/>
          <w:sz w:val="24"/>
          <w:szCs w:val="24"/>
        </w:rPr>
      </w:pPr>
    </w:p>
    <w:p w14:paraId="7580818C" w14:textId="77777777" w:rsidR="00084076" w:rsidRDefault="00350D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2º. </w:t>
      </w:r>
      <w:r>
        <w:rPr>
          <w:rFonts w:ascii="Times New Roman" w:eastAsia="Times New Roman" w:hAnsi="Times New Roman" w:cs="Times New Roman"/>
          <w:sz w:val="24"/>
          <w:szCs w:val="24"/>
        </w:rPr>
        <w:t>Se autoriza a los municipios, dis</w:t>
      </w:r>
      <w:r>
        <w:rPr>
          <w:rFonts w:ascii="Times New Roman" w:eastAsia="Times New Roman" w:hAnsi="Times New Roman" w:cs="Times New Roman"/>
          <w:sz w:val="24"/>
          <w:szCs w:val="24"/>
        </w:rPr>
        <w:t>tritos y gobernaciones la potestad de transferir recursos o cofinanciar la política pública de gratuidad en la matrícula, según lo disponga cada ente territorial.</w:t>
      </w:r>
    </w:p>
    <w:p w14:paraId="5DF6E134" w14:textId="77777777" w:rsidR="00084076" w:rsidRDefault="00084076">
      <w:pPr>
        <w:spacing w:after="0" w:line="240" w:lineRule="auto"/>
        <w:jc w:val="both"/>
        <w:rPr>
          <w:rFonts w:ascii="Times New Roman" w:eastAsia="Times New Roman" w:hAnsi="Times New Roman" w:cs="Times New Roman"/>
          <w:sz w:val="24"/>
          <w:szCs w:val="24"/>
        </w:rPr>
      </w:pPr>
    </w:p>
    <w:p w14:paraId="632A5FC8" w14:textId="77777777" w:rsidR="00084076" w:rsidRDefault="00350D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5°.</w:t>
      </w:r>
      <w:r>
        <w:rPr>
          <w:rFonts w:ascii="Times New Roman" w:eastAsia="Times New Roman" w:hAnsi="Times New Roman" w:cs="Times New Roman"/>
          <w:b/>
          <w:i/>
          <w:sz w:val="24"/>
          <w:szCs w:val="24"/>
        </w:rPr>
        <w:t xml:space="preserve"> Requisitos.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El Gobierno Nacional a través del Ministerio de Educación se encar</w:t>
      </w:r>
      <w:r>
        <w:rPr>
          <w:rFonts w:ascii="Times New Roman" w:eastAsia="Times New Roman" w:hAnsi="Times New Roman" w:cs="Times New Roman"/>
          <w:sz w:val="24"/>
          <w:szCs w:val="24"/>
        </w:rPr>
        <w:t>gará de establecer los requisitos académicos para la permanencia de los estudiantes beneficiarios de la gratuidad en la matrícula. Asimismo, establecerá las medidas a imponer a los estudiantes que dejen su proceso de formación inconclusa y hayan sido benef</w:t>
      </w:r>
      <w:r>
        <w:rPr>
          <w:rFonts w:ascii="Times New Roman" w:eastAsia="Times New Roman" w:hAnsi="Times New Roman" w:cs="Times New Roman"/>
          <w:sz w:val="24"/>
          <w:szCs w:val="24"/>
        </w:rPr>
        <w:t>iciarios de la gratuidad en la matrícula.</w:t>
      </w:r>
    </w:p>
    <w:p w14:paraId="6BA957F7" w14:textId="77777777" w:rsidR="00084076" w:rsidRDefault="00084076">
      <w:pPr>
        <w:spacing w:after="0" w:line="240" w:lineRule="auto"/>
        <w:jc w:val="both"/>
        <w:rPr>
          <w:rFonts w:ascii="Times New Roman" w:eastAsia="Times New Roman" w:hAnsi="Times New Roman" w:cs="Times New Roman"/>
          <w:b/>
          <w:sz w:val="24"/>
          <w:szCs w:val="24"/>
        </w:rPr>
      </w:pPr>
    </w:p>
    <w:p w14:paraId="5AA0968A" w14:textId="77777777" w:rsidR="00084076" w:rsidRDefault="00350D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6°. </w:t>
      </w:r>
      <w:r>
        <w:rPr>
          <w:rFonts w:ascii="Times New Roman" w:eastAsia="Times New Roman" w:hAnsi="Times New Roman" w:cs="Times New Roman"/>
          <w:b/>
          <w:i/>
          <w:sz w:val="24"/>
          <w:szCs w:val="24"/>
        </w:rPr>
        <w:t>Informe Anual al Congreso de la República.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El Ministerio de Educación Nacional presentará ante las Comisiones Sextas de la Cámara de Representantes y Senado de la República un informe anual en el que </w:t>
      </w:r>
      <w:r>
        <w:rPr>
          <w:rFonts w:ascii="Times New Roman" w:eastAsia="Times New Roman" w:hAnsi="Times New Roman" w:cs="Times New Roman"/>
          <w:sz w:val="24"/>
          <w:szCs w:val="24"/>
        </w:rPr>
        <w:t>se detallará el avance de las acciones emprendidas y el progreso de la gratuidad de la matrícula de los programas de pregrado, al igual que de la metodología utilizada para identificar los criterios de priorización e identificación de la población benefici</w:t>
      </w:r>
      <w:r>
        <w:rPr>
          <w:rFonts w:ascii="Times New Roman" w:eastAsia="Times New Roman" w:hAnsi="Times New Roman" w:cs="Times New Roman"/>
          <w:sz w:val="24"/>
          <w:szCs w:val="24"/>
        </w:rPr>
        <w:t>aria.</w:t>
      </w:r>
    </w:p>
    <w:p w14:paraId="5DBC170E" w14:textId="77777777" w:rsidR="00084076" w:rsidRDefault="00084076">
      <w:pPr>
        <w:spacing w:after="0" w:line="240" w:lineRule="auto"/>
        <w:jc w:val="both"/>
        <w:rPr>
          <w:rFonts w:ascii="Times New Roman" w:eastAsia="Times New Roman" w:hAnsi="Times New Roman" w:cs="Times New Roman"/>
          <w:sz w:val="24"/>
          <w:szCs w:val="24"/>
        </w:rPr>
      </w:pPr>
    </w:p>
    <w:p w14:paraId="13CD55A5" w14:textId="77777777" w:rsidR="00084076" w:rsidRDefault="00350D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7</w:t>
      </w:r>
      <w:r>
        <w:rPr>
          <w:rFonts w:ascii="Times New Roman" w:eastAsia="Times New Roman" w:hAnsi="Times New Roman" w:cs="Times New Roman"/>
          <w:b/>
          <w:i/>
          <w:sz w:val="24"/>
          <w:szCs w:val="24"/>
        </w:rPr>
        <w:t>º. Reglamentación.</w:t>
      </w:r>
      <w:r>
        <w:rPr>
          <w:rFonts w:ascii="Times New Roman" w:eastAsia="Times New Roman" w:hAnsi="Times New Roman" w:cs="Times New Roman"/>
          <w:sz w:val="24"/>
          <w:szCs w:val="24"/>
        </w:rPr>
        <w:t xml:space="preserve"> El Gobierno Nacional reglamentará la presente ley en un plazo no superior de seis meses a partir de su expedición. </w:t>
      </w:r>
    </w:p>
    <w:p w14:paraId="475B6173" w14:textId="77777777" w:rsidR="00084076" w:rsidRDefault="00084076">
      <w:pPr>
        <w:spacing w:after="0" w:line="240" w:lineRule="auto"/>
        <w:jc w:val="both"/>
        <w:rPr>
          <w:rFonts w:ascii="Times New Roman" w:eastAsia="Times New Roman" w:hAnsi="Times New Roman" w:cs="Times New Roman"/>
          <w:sz w:val="24"/>
          <w:szCs w:val="24"/>
        </w:rPr>
      </w:pPr>
    </w:p>
    <w:p w14:paraId="17B64FB2" w14:textId="77777777" w:rsidR="00084076" w:rsidRDefault="00350D73">
      <w:pPr>
        <w:spacing w:after="0" w:line="240" w:lineRule="auto"/>
        <w:jc w:val="both"/>
        <w:rPr>
          <w:rFonts w:ascii="Arial Narrow" w:eastAsia="Arial Narrow" w:hAnsi="Arial Narrow" w:cs="Arial Narrow"/>
          <w:b/>
          <w:sz w:val="24"/>
          <w:szCs w:val="24"/>
        </w:rPr>
      </w:pPr>
      <w:r>
        <w:rPr>
          <w:rFonts w:ascii="Times New Roman" w:eastAsia="Times New Roman" w:hAnsi="Times New Roman" w:cs="Times New Roman"/>
          <w:b/>
          <w:sz w:val="24"/>
          <w:szCs w:val="24"/>
        </w:rPr>
        <w:t xml:space="preserve">Artículo 8°. </w:t>
      </w:r>
      <w:r>
        <w:rPr>
          <w:rFonts w:ascii="Times New Roman" w:eastAsia="Times New Roman" w:hAnsi="Times New Roman" w:cs="Times New Roman"/>
          <w:b/>
          <w:i/>
          <w:sz w:val="24"/>
          <w:szCs w:val="24"/>
        </w:rPr>
        <w:t xml:space="preserve">Vigencia y derogatorias. </w:t>
      </w:r>
      <w:r>
        <w:rPr>
          <w:rFonts w:ascii="Times New Roman" w:eastAsia="Times New Roman" w:hAnsi="Times New Roman" w:cs="Times New Roman"/>
          <w:sz w:val="24"/>
          <w:szCs w:val="24"/>
        </w:rPr>
        <w:t>Esta Ley rige a partir de la fecha de su promulgación y deroga todas las disposiciones que le sean contrarias. </w:t>
      </w:r>
    </w:p>
    <w:p w14:paraId="481C2E1D" w14:textId="77777777" w:rsidR="00084076" w:rsidRDefault="00084076">
      <w:pPr>
        <w:spacing w:before="240" w:after="120" w:line="240" w:lineRule="auto"/>
        <w:jc w:val="both"/>
        <w:rPr>
          <w:rFonts w:ascii="Arial Narrow" w:eastAsia="Arial Narrow" w:hAnsi="Arial Narrow" w:cs="Arial Narrow"/>
          <w:sz w:val="24"/>
          <w:szCs w:val="24"/>
          <w:highlight w:val="white"/>
        </w:rPr>
      </w:pPr>
    </w:p>
    <w:p w14:paraId="7C21EF30" w14:textId="77777777" w:rsidR="00084076" w:rsidRDefault="00350D7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Atentamente, </w:t>
      </w:r>
    </w:p>
    <w:p w14:paraId="3CE210C7" w14:textId="77777777" w:rsidR="00084076" w:rsidRDefault="00084076">
      <w:pPr>
        <w:rPr>
          <w:rFonts w:ascii="Times New Roman" w:eastAsia="Times New Roman" w:hAnsi="Times New Roman" w:cs="Times New Roman"/>
          <w:sz w:val="24"/>
          <w:szCs w:val="24"/>
        </w:rPr>
      </w:pPr>
    </w:p>
    <w:p w14:paraId="47AA8460" w14:textId="77777777" w:rsidR="00084076" w:rsidRDefault="00084076">
      <w:pPr>
        <w:rPr>
          <w:rFonts w:ascii="Times New Roman" w:eastAsia="Times New Roman" w:hAnsi="Times New Roman" w:cs="Times New Roman"/>
          <w:sz w:val="24"/>
          <w:szCs w:val="24"/>
        </w:rPr>
      </w:pPr>
    </w:p>
    <w:p w14:paraId="73A527CB" w14:textId="77777777" w:rsidR="00084076" w:rsidRDefault="00350D73">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_______________________________                      ______________________________ </w:t>
      </w:r>
      <w:r>
        <w:rPr>
          <w:rFonts w:ascii="Times New Roman" w:eastAsia="Times New Roman" w:hAnsi="Times New Roman" w:cs="Times New Roman"/>
          <w:b/>
          <w:sz w:val="24"/>
          <w:szCs w:val="24"/>
        </w:rPr>
        <w:t xml:space="preserve">           </w:t>
      </w:r>
    </w:p>
    <w:p w14:paraId="21F49D8B" w14:textId="77777777" w:rsidR="00084076" w:rsidRDefault="00350D73">
      <w:pPr>
        <w:spacing w:after="0"/>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white"/>
        </w:rPr>
        <w:t xml:space="preserve">ALEX FLÓREZ HERNÁNDEZ                             DAVID RICARDO RACERO </w:t>
      </w:r>
    </w:p>
    <w:p w14:paraId="404CAEA5" w14:textId="77777777" w:rsidR="00084076" w:rsidRDefault="00350D73">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Senador de la República</w:t>
      </w:r>
      <w:r>
        <w:rPr>
          <w:rFonts w:ascii="Times New Roman" w:eastAsia="Times New Roman" w:hAnsi="Times New Roman" w:cs="Times New Roman"/>
          <w:sz w:val="24"/>
          <w:szCs w:val="24"/>
          <w:highlight w:val="white"/>
        </w:rPr>
        <w:tab/>
        <w:t xml:space="preserve">                                    Representante a la Cámara </w:t>
      </w:r>
    </w:p>
    <w:p w14:paraId="58D4BEEA" w14:textId="77777777" w:rsidR="00084076" w:rsidRDefault="00350D73">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w:t>
      </w:r>
      <w:r>
        <w:rPr>
          <w:rFonts w:ascii="Times New Roman" w:eastAsia="Times New Roman" w:hAnsi="Times New Roman" w:cs="Times New Roman"/>
          <w:sz w:val="24"/>
          <w:szCs w:val="24"/>
          <w:highlight w:val="white"/>
        </w:rPr>
        <w:t>oalición Pacto Histórico</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 xml:space="preserve">            </w:t>
      </w:r>
      <w:proofErr w:type="spellStart"/>
      <w:r>
        <w:rPr>
          <w:rFonts w:ascii="Times New Roman" w:eastAsia="Times New Roman" w:hAnsi="Times New Roman" w:cs="Times New Roman"/>
          <w:sz w:val="24"/>
          <w:szCs w:val="24"/>
          <w:highlight w:val="white"/>
        </w:rPr>
        <w:t>Coalicion</w:t>
      </w:r>
      <w:proofErr w:type="spellEnd"/>
      <w:r>
        <w:rPr>
          <w:rFonts w:ascii="Times New Roman" w:eastAsia="Times New Roman" w:hAnsi="Times New Roman" w:cs="Times New Roman"/>
          <w:sz w:val="24"/>
          <w:szCs w:val="24"/>
          <w:highlight w:val="white"/>
        </w:rPr>
        <w:t xml:space="preserve"> Pacto Histórico </w:t>
      </w:r>
    </w:p>
    <w:p w14:paraId="74AD0214" w14:textId="77777777" w:rsidR="00084076" w:rsidRDefault="00084076">
      <w:pPr>
        <w:spacing w:after="0"/>
        <w:rPr>
          <w:rFonts w:ascii="Arial Narrow" w:eastAsia="Arial Narrow" w:hAnsi="Arial Narrow" w:cs="Arial Narrow"/>
          <w:highlight w:val="white"/>
        </w:rPr>
      </w:pPr>
    </w:p>
    <w:p w14:paraId="2C35A8C3" w14:textId="77777777" w:rsidR="00084076" w:rsidRDefault="00084076">
      <w:pPr>
        <w:spacing w:after="0"/>
        <w:rPr>
          <w:rFonts w:ascii="Arial Narrow" w:eastAsia="Arial Narrow" w:hAnsi="Arial Narrow" w:cs="Arial Narrow"/>
          <w:sz w:val="24"/>
          <w:szCs w:val="24"/>
        </w:rPr>
      </w:pPr>
    </w:p>
    <w:p w14:paraId="2197FF1C" w14:textId="77777777" w:rsidR="00084076" w:rsidRDefault="00084076">
      <w:pPr>
        <w:spacing w:after="0"/>
        <w:rPr>
          <w:rFonts w:ascii="Arial Narrow" w:eastAsia="Arial Narrow" w:hAnsi="Arial Narrow" w:cs="Arial Narrow"/>
          <w:sz w:val="24"/>
          <w:szCs w:val="24"/>
        </w:rPr>
      </w:pPr>
    </w:p>
    <w:p w14:paraId="5F228679" w14:textId="77777777" w:rsidR="00084076" w:rsidRDefault="00084076">
      <w:pPr>
        <w:spacing w:after="0"/>
        <w:rPr>
          <w:rFonts w:ascii="Arial Narrow" w:eastAsia="Arial Narrow" w:hAnsi="Arial Narrow" w:cs="Arial Narrow"/>
          <w:sz w:val="24"/>
          <w:szCs w:val="24"/>
        </w:rPr>
      </w:pPr>
    </w:p>
    <w:p w14:paraId="4A8DBDBA" w14:textId="77777777" w:rsidR="00084076" w:rsidRDefault="00084076">
      <w:pPr>
        <w:rPr>
          <w:rFonts w:ascii="Arial Narrow" w:eastAsia="Arial Narrow" w:hAnsi="Arial Narrow" w:cs="Arial Narrow"/>
          <w:sz w:val="24"/>
          <w:szCs w:val="24"/>
        </w:rPr>
      </w:pPr>
    </w:p>
    <w:sectPr w:rsidR="00084076">
      <w:pgSz w:w="12240" w:h="15840"/>
      <w:pgMar w:top="2552"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2A1F4" w14:textId="77777777" w:rsidR="00350D73" w:rsidRDefault="00350D73">
      <w:pPr>
        <w:spacing w:after="0" w:line="240" w:lineRule="auto"/>
      </w:pPr>
      <w:r>
        <w:separator/>
      </w:r>
    </w:p>
  </w:endnote>
  <w:endnote w:type="continuationSeparator" w:id="0">
    <w:p w14:paraId="24459211" w14:textId="77777777" w:rsidR="00350D73" w:rsidRDefault="0035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2C03A" w14:textId="77777777" w:rsidR="00084076" w:rsidRDefault="00350D73">
    <w:pPr>
      <w:pBdr>
        <w:top w:val="nil"/>
        <w:left w:val="nil"/>
        <w:bottom w:val="nil"/>
        <w:right w:val="nil"/>
        <w:between w:val="nil"/>
      </w:pBdr>
      <w:tabs>
        <w:tab w:val="center" w:pos="4419"/>
        <w:tab w:val="right" w:pos="8838"/>
      </w:tabs>
      <w:jc w:val="right"/>
    </w:pPr>
    <w:r>
      <w:t xml:space="preserve">      Página </w:t>
    </w:r>
    <w:r>
      <w:rPr>
        <w:b/>
      </w:rPr>
      <w:fldChar w:fldCharType="begin"/>
    </w:r>
    <w:r>
      <w:rPr>
        <w:b/>
      </w:rPr>
      <w:instrText>PAGE</w:instrText>
    </w:r>
    <w:r w:rsidR="00871907">
      <w:rPr>
        <w:b/>
      </w:rPr>
      <w:fldChar w:fldCharType="separate"/>
    </w:r>
    <w:r w:rsidR="00871907">
      <w:rPr>
        <w:b/>
        <w:noProof/>
      </w:rPr>
      <w:t>1</w:t>
    </w:r>
    <w:r>
      <w:rPr>
        <w:b/>
      </w:rPr>
      <w:fldChar w:fldCharType="end"/>
    </w:r>
    <w:r>
      <w:t xml:space="preserve"> de </w:t>
    </w:r>
    <w:r>
      <w:rPr>
        <w:b/>
      </w:rPr>
      <w:fldChar w:fldCharType="begin"/>
    </w:r>
    <w:r>
      <w:rPr>
        <w:b/>
      </w:rPr>
      <w:instrText>NUMPAGES</w:instrText>
    </w:r>
    <w:r w:rsidR="00871907">
      <w:rPr>
        <w:b/>
      </w:rPr>
      <w:fldChar w:fldCharType="separate"/>
    </w:r>
    <w:r w:rsidR="00871907">
      <w:rPr>
        <w:b/>
        <w:noProof/>
      </w:rPr>
      <w:t>1</w:t>
    </w:r>
    <w:r>
      <w:rPr>
        <w:b/>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69207" w14:textId="77777777" w:rsidR="00350D73" w:rsidRDefault="00350D73">
      <w:pPr>
        <w:spacing w:after="0" w:line="240" w:lineRule="auto"/>
      </w:pPr>
      <w:r>
        <w:separator/>
      </w:r>
    </w:p>
  </w:footnote>
  <w:footnote w:type="continuationSeparator" w:id="0">
    <w:p w14:paraId="0A5AD8A6" w14:textId="77777777" w:rsidR="00350D73" w:rsidRDefault="00350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1D3C0" w14:textId="77777777" w:rsidR="00084076" w:rsidRDefault="00350D73">
    <w:pPr>
      <w:jc w:val="center"/>
      <w:rPr>
        <w:color w:val="000000"/>
      </w:rPr>
    </w:pPr>
    <w:r>
      <w:rPr>
        <w:rFonts w:ascii="Times New Roman" w:eastAsia="Times New Roman" w:hAnsi="Times New Roman" w:cs="Times New Roman"/>
        <w:noProof/>
        <w:sz w:val="24"/>
        <w:szCs w:val="24"/>
      </w:rPr>
      <w:drawing>
        <wp:inline distT="0" distB="0" distL="0" distR="0" wp14:anchorId="68DB23EB" wp14:editId="39FDCC08">
          <wp:extent cx="2288752" cy="936308"/>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88752" cy="93630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76"/>
    <w:rsid w:val="00084076"/>
    <w:rsid w:val="00350D73"/>
    <w:rsid w:val="008719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B5B3"/>
  <w15:docId w15:val="{A1DC673B-F44F-47EE-80C4-F2ECD07F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cagpc/fojxo9Rl2T6aB2D5Sb6w==">CgMxLjA4AHIhMUZMS2NKVmJlSnFXWXAzNG9wQkJaQmF4WGlrTXNBRmJt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2408</Words>
  <Characters>13247</Characters>
  <Application>Microsoft Office Word</Application>
  <DocSecurity>0</DocSecurity>
  <Lines>110</Lines>
  <Paragraphs>31</Paragraphs>
  <ScaleCrop>false</ScaleCrop>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Alex Fabian Castillo Rojas</cp:lastModifiedBy>
  <cp:revision>2</cp:revision>
  <dcterms:created xsi:type="dcterms:W3CDTF">2023-06-15T19:17:00Z</dcterms:created>
  <dcterms:modified xsi:type="dcterms:W3CDTF">2023-06-15T19:17:00Z</dcterms:modified>
</cp:coreProperties>
</file>