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0124" w14:textId="106B5D9B" w:rsidR="00506738" w:rsidRPr="00EA6E16" w:rsidRDefault="003D0B2F" w:rsidP="009F7B0C">
      <w:pPr>
        <w:jc w:val="both"/>
        <w:rPr>
          <w:rFonts w:ascii="Times New Roman" w:eastAsia="Arial" w:hAnsi="Times New Roman" w:cs="Times New Roman"/>
          <w:bCs/>
          <w:sz w:val="24"/>
          <w:szCs w:val="24"/>
        </w:rPr>
      </w:pPr>
      <w:r w:rsidRPr="00EA6E16">
        <w:rPr>
          <w:rFonts w:ascii="Times New Roman" w:eastAsia="Arial" w:hAnsi="Times New Roman" w:cs="Times New Roman"/>
          <w:bCs/>
          <w:sz w:val="24"/>
          <w:szCs w:val="24"/>
        </w:rPr>
        <w:t xml:space="preserve">Bogotá D.C, </w:t>
      </w:r>
      <w:r w:rsidR="007F1161">
        <w:rPr>
          <w:rFonts w:ascii="Times New Roman" w:eastAsia="Arial" w:hAnsi="Times New Roman" w:cs="Times New Roman"/>
          <w:bCs/>
          <w:sz w:val="24"/>
          <w:szCs w:val="24"/>
        </w:rPr>
        <w:t>noviembre</w:t>
      </w:r>
      <w:r w:rsidRPr="00EA6E16">
        <w:rPr>
          <w:rFonts w:ascii="Times New Roman" w:eastAsia="Arial" w:hAnsi="Times New Roman" w:cs="Times New Roman"/>
          <w:bCs/>
          <w:sz w:val="24"/>
          <w:szCs w:val="24"/>
        </w:rPr>
        <w:t xml:space="preserve"> de 2021</w:t>
      </w:r>
    </w:p>
    <w:p w14:paraId="047547F1" w14:textId="77777777" w:rsidR="003D0B2F" w:rsidRPr="00EA6E16" w:rsidRDefault="003D0B2F" w:rsidP="009F7B0C">
      <w:pPr>
        <w:jc w:val="both"/>
        <w:rPr>
          <w:rFonts w:ascii="Times New Roman" w:hAnsi="Times New Roman" w:cs="Times New Roman"/>
          <w:bCs/>
          <w:sz w:val="24"/>
          <w:szCs w:val="24"/>
        </w:rPr>
      </w:pPr>
    </w:p>
    <w:p w14:paraId="483474BB" w14:textId="64210C85" w:rsidR="00506738" w:rsidRPr="00EA6E16" w:rsidRDefault="00506738" w:rsidP="009F7B0C">
      <w:pPr>
        <w:spacing w:after="0"/>
        <w:contextualSpacing/>
        <w:jc w:val="both"/>
        <w:rPr>
          <w:rFonts w:ascii="Times New Roman" w:hAnsi="Times New Roman" w:cs="Times New Roman"/>
          <w:sz w:val="24"/>
          <w:szCs w:val="24"/>
        </w:rPr>
      </w:pPr>
      <w:r w:rsidRPr="00EA6E16">
        <w:rPr>
          <w:rFonts w:ascii="Times New Roman" w:hAnsi="Times New Roman" w:cs="Times New Roman"/>
          <w:sz w:val="24"/>
          <w:szCs w:val="24"/>
        </w:rPr>
        <w:t>Honorable</w:t>
      </w:r>
      <w:r w:rsidR="003D0B2F" w:rsidRPr="00EA6E16">
        <w:rPr>
          <w:rFonts w:ascii="Times New Roman" w:hAnsi="Times New Roman" w:cs="Times New Roman"/>
          <w:sz w:val="24"/>
          <w:szCs w:val="24"/>
        </w:rPr>
        <w:t xml:space="preserve"> Representante</w:t>
      </w:r>
    </w:p>
    <w:p w14:paraId="0418652E" w14:textId="76AFE4FF" w:rsidR="003D0B2F" w:rsidRPr="00EA6E16" w:rsidRDefault="003D0B2F" w:rsidP="009F7B0C">
      <w:pPr>
        <w:spacing w:after="0"/>
        <w:contextualSpacing/>
        <w:jc w:val="both"/>
        <w:rPr>
          <w:rFonts w:ascii="Times New Roman" w:hAnsi="Times New Roman" w:cs="Times New Roman"/>
          <w:b/>
          <w:bCs/>
          <w:sz w:val="24"/>
          <w:szCs w:val="24"/>
        </w:rPr>
      </w:pPr>
      <w:r w:rsidRPr="00EA6E16">
        <w:rPr>
          <w:rFonts w:ascii="Times New Roman" w:hAnsi="Times New Roman" w:cs="Times New Roman"/>
          <w:b/>
          <w:bCs/>
          <w:sz w:val="24"/>
          <w:szCs w:val="24"/>
        </w:rPr>
        <w:t xml:space="preserve">JAIRO HUMBERTO CRISTO LÓPEZ </w:t>
      </w:r>
    </w:p>
    <w:p w14:paraId="7FBA2291" w14:textId="57221D28" w:rsidR="00506738" w:rsidRPr="00EA6E16" w:rsidRDefault="00506738" w:rsidP="009F7B0C">
      <w:pPr>
        <w:spacing w:after="0"/>
        <w:contextualSpacing/>
        <w:jc w:val="both"/>
        <w:rPr>
          <w:rFonts w:ascii="Times New Roman" w:hAnsi="Times New Roman" w:cs="Times New Roman"/>
          <w:sz w:val="24"/>
          <w:szCs w:val="24"/>
        </w:rPr>
      </w:pPr>
      <w:r w:rsidRPr="00EA6E16">
        <w:rPr>
          <w:rFonts w:ascii="Times New Roman" w:hAnsi="Times New Roman" w:cs="Times New Roman"/>
          <w:sz w:val="24"/>
          <w:szCs w:val="24"/>
        </w:rPr>
        <w:t>President</w:t>
      </w:r>
      <w:r w:rsidR="003D0B2F" w:rsidRPr="00EA6E16">
        <w:rPr>
          <w:rFonts w:ascii="Times New Roman" w:hAnsi="Times New Roman" w:cs="Times New Roman"/>
          <w:sz w:val="24"/>
          <w:szCs w:val="24"/>
        </w:rPr>
        <w:t>e</w:t>
      </w:r>
      <w:r w:rsidRPr="00EA6E16">
        <w:rPr>
          <w:rFonts w:ascii="Times New Roman" w:hAnsi="Times New Roman" w:cs="Times New Roman"/>
          <w:sz w:val="24"/>
          <w:szCs w:val="24"/>
        </w:rPr>
        <w:t xml:space="preserve"> de la Comisión Séptima de la Cámara de Representantes</w:t>
      </w:r>
    </w:p>
    <w:p w14:paraId="22CD0525" w14:textId="77777777" w:rsidR="00506738" w:rsidRPr="00EA6E16" w:rsidRDefault="00506738" w:rsidP="009F7B0C">
      <w:pPr>
        <w:spacing w:after="0"/>
        <w:contextualSpacing/>
        <w:jc w:val="both"/>
        <w:rPr>
          <w:rFonts w:ascii="Times New Roman" w:hAnsi="Times New Roman" w:cs="Times New Roman"/>
          <w:sz w:val="24"/>
          <w:szCs w:val="24"/>
        </w:rPr>
      </w:pPr>
      <w:r w:rsidRPr="00EA6E16">
        <w:rPr>
          <w:rFonts w:ascii="Times New Roman" w:hAnsi="Times New Roman" w:cs="Times New Roman"/>
          <w:sz w:val="24"/>
          <w:szCs w:val="24"/>
        </w:rPr>
        <w:t xml:space="preserve">Cámara de la Representantes </w:t>
      </w:r>
    </w:p>
    <w:p w14:paraId="2E4B28A5" w14:textId="77777777" w:rsidR="00506738" w:rsidRPr="00EA6E16" w:rsidRDefault="00506738" w:rsidP="009F7B0C">
      <w:pPr>
        <w:spacing w:after="0"/>
        <w:contextualSpacing/>
        <w:jc w:val="both"/>
        <w:rPr>
          <w:rFonts w:ascii="Times New Roman" w:hAnsi="Times New Roman" w:cs="Times New Roman"/>
          <w:sz w:val="24"/>
          <w:szCs w:val="24"/>
        </w:rPr>
      </w:pPr>
      <w:r w:rsidRPr="00EA6E16">
        <w:rPr>
          <w:rFonts w:ascii="Times New Roman" w:hAnsi="Times New Roman" w:cs="Times New Roman"/>
          <w:sz w:val="24"/>
          <w:szCs w:val="24"/>
        </w:rPr>
        <w:t xml:space="preserve">E. S. D. </w:t>
      </w:r>
    </w:p>
    <w:p w14:paraId="1463115E" w14:textId="77777777" w:rsidR="00506738" w:rsidRPr="00EA6E16" w:rsidRDefault="00506738" w:rsidP="009F7B0C">
      <w:pPr>
        <w:spacing w:after="0"/>
        <w:contextualSpacing/>
        <w:jc w:val="both"/>
        <w:rPr>
          <w:rFonts w:ascii="Times New Roman" w:hAnsi="Times New Roman" w:cs="Times New Roman"/>
          <w:sz w:val="24"/>
          <w:szCs w:val="24"/>
        </w:rPr>
      </w:pPr>
    </w:p>
    <w:p w14:paraId="379E0B4E" w14:textId="77777777" w:rsidR="00506738" w:rsidRPr="00EA6E16" w:rsidRDefault="00506738" w:rsidP="009F7B0C">
      <w:pPr>
        <w:spacing w:after="0"/>
        <w:contextualSpacing/>
        <w:jc w:val="both"/>
        <w:rPr>
          <w:rFonts w:ascii="Times New Roman" w:hAnsi="Times New Roman" w:cs="Times New Roman"/>
          <w:sz w:val="24"/>
          <w:szCs w:val="24"/>
        </w:rPr>
      </w:pPr>
    </w:p>
    <w:p w14:paraId="4524861A" w14:textId="55FB4FF7" w:rsidR="00506738" w:rsidRPr="00EA6E16" w:rsidRDefault="00506738" w:rsidP="009F7B0C">
      <w:pPr>
        <w:spacing w:after="0"/>
        <w:ind w:left="2268"/>
        <w:contextualSpacing/>
        <w:jc w:val="both"/>
        <w:rPr>
          <w:rFonts w:ascii="Times New Roman" w:hAnsi="Times New Roman" w:cs="Times New Roman"/>
          <w:sz w:val="24"/>
          <w:szCs w:val="24"/>
        </w:rPr>
      </w:pPr>
      <w:r w:rsidRPr="00EA6E16">
        <w:rPr>
          <w:rFonts w:ascii="Times New Roman" w:hAnsi="Times New Roman" w:cs="Times New Roman"/>
          <w:b/>
          <w:bCs/>
          <w:sz w:val="24"/>
          <w:szCs w:val="24"/>
        </w:rPr>
        <w:t>Asunto:</w:t>
      </w:r>
      <w:r w:rsidRPr="00EA6E16">
        <w:rPr>
          <w:rFonts w:ascii="Times New Roman" w:hAnsi="Times New Roman" w:cs="Times New Roman"/>
          <w:sz w:val="24"/>
          <w:szCs w:val="24"/>
        </w:rPr>
        <w:t xml:space="preserve"> Informe de ponencia para primer debate al proyecto de ley </w:t>
      </w:r>
      <w:r w:rsidR="006214B8" w:rsidRPr="00EA6E16">
        <w:rPr>
          <w:rFonts w:ascii="Times New Roman" w:hAnsi="Times New Roman" w:cs="Times New Roman"/>
          <w:sz w:val="24"/>
          <w:szCs w:val="24"/>
        </w:rPr>
        <w:t>número</w:t>
      </w:r>
      <w:r w:rsidR="0011698A" w:rsidRPr="00EA6E16">
        <w:rPr>
          <w:rFonts w:ascii="Times New Roman" w:hAnsi="Times New Roman" w:cs="Times New Roman"/>
          <w:sz w:val="24"/>
          <w:szCs w:val="24"/>
        </w:rPr>
        <w:t xml:space="preserve"> 191</w:t>
      </w:r>
      <w:r w:rsidRPr="00EA6E16">
        <w:rPr>
          <w:rFonts w:ascii="Times New Roman" w:hAnsi="Times New Roman" w:cs="Times New Roman"/>
          <w:sz w:val="24"/>
          <w:szCs w:val="24"/>
        </w:rPr>
        <w:t xml:space="preserve"> de 202</w:t>
      </w:r>
      <w:r w:rsidR="0011698A" w:rsidRPr="00EA6E16">
        <w:rPr>
          <w:rFonts w:ascii="Times New Roman" w:hAnsi="Times New Roman" w:cs="Times New Roman"/>
          <w:sz w:val="24"/>
          <w:szCs w:val="24"/>
        </w:rPr>
        <w:t>1</w:t>
      </w:r>
      <w:r w:rsidRPr="00EA6E16">
        <w:rPr>
          <w:rFonts w:ascii="Times New Roman" w:hAnsi="Times New Roman" w:cs="Times New Roman"/>
          <w:sz w:val="24"/>
          <w:szCs w:val="24"/>
        </w:rPr>
        <w:t xml:space="preserve"> “</w:t>
      </w:r>
      <w:r w:rsidR="0011698A" w:rsidRPr="00EA6E16">
        <w:rPr>
          <w:rFonts w:ascii="Times New Roman" w:eastAsia="Tahoma" w:hAnsi="Times New Roman" w:cs="Times New Roman"/>
          <w:bCs/>
          <w:sz w:val="24"/>
          <w:szCs w:val="24"/>
        </w:rPr>
        <w:t xml:space="preserve">Por medio de la cual se incluye la odontología dentro del sistema de </w:t>
      </w:r>
      <w:r w:rsidR="006214B8" w:rsidRPr="00EA6E16">
        <w:rPr>
          <w:rFonts w:ascii="Times New Roman" w:eastAsia="Tahoma" w:hAnsi="Times New Roman" w:cs="Times New Roman"/>
          <w:bCs/>
          <w:sz w:val="24"/>
          <w:szCs w:val="24"/>
        </w:rPr>
        <w:t>residencias médicas</w:t>
      </w:r>
      <w:r w:rsidR="0011698A" w:rsidRPr="00EA6E16">
        <w:rPr>
          <w:rFonts w:ascii="Times New Roman" w:eastAsia="Tahoma" w:hAnsi="Times New Roman" w:cs="Times New Roman"/>
          <w:bCs/>
          <w:sz w:val="24"/>
          <w:szCs w:val="24"/>
        </w:rPr>
        <w:t xml:space="preserve"> en Colombia</w:t>
      </w:r>
      <w:r w:rsidRPr="00EA6E16">
        <w:rPr>
          <w:rFonts w:ascii="Times New Roman" w:hAnsi="Times New Roman" w:cs="Times New Roman"/>
          <w:sz w:val="24"/>
          <w:szCs w:val="24"/>
        </w:rPr>
        <w:t>”.</w:t>
      </w:r>
    </w:p>
    <w:p w14:paraId="25397A53" w14:textId="77777777" w:rsidR="00506738" w:rsidRPr="00EA6E16" w:rsidRDefault="00506738" w:rsidP="009F7B0C">
      <w:pPr>
        <w:spacing w:after="0"/>
        <w:contextualSpacing/>
        <w:jc w:val="both"/>
        <w:rPr>
          <w:rFonts w:ascii="Times New Roman" w:eastAsia="Arial" w:hAnsi="Times New Roman" w:cs="Times New Roman"/>
          <w:sz w:val="24"/>
          <w:szCs w:val="24"/>
        </w:rPr>
      </w:pPr>
    </w:p>
    <w:p w14:paraId="291684B1" w14:textId="13C8B920" w:rsidR="00506738" w:rsidRPr="00EA6E16" w:rsidRDefault="00506738" w:rsidP="009F7B0C">
      <w:pPr>
        <w:spacing w:after="0"/>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Respetad</w:t>
      </w:r>
      <w:r w:rsidR="003D0B2F" w:rsidRPr="00EA6E16">
        <w:rPr>
          <w:rFonts w:ascii="Times New Roman" w:eastAsia="Arial" w:hAnsi="Times New Roman" w:cs="Times New Roman"/>
          <w:sz w:val="24"/>
          <w:szCs w:val="24"/>
        </w:rPr>
        <w:t>o</w:t>
      </w:r>
      <w:r w:rsidRPr="00EA6E16">
        <w:rPr>
          <w:rFonts w:ascii="Times New Roman" w:eastAsia="Arial" w:hAnsi="Times New Roman" w:cs="Times New Roman"/>
          <w:sz w:val="24"/>
          <w:szCs w:val="24"/>
        </w:rPr>
        <w:t xml:space="preserve"> </w:t>
      </w:r>
      <w:r w:rsidR="003D0B2F" w:rsidRPr="00EA6E16">
        <w:rPr>
          <w:rFonts w:ascii="Times New Roman" w:eastAsia="Arial" w:hAnsi="Times New Roman" w:cs="Times New Roman"/>
          <w:sz w:val="24"/>
          <w:szCs w:val="24"/>
        </w:rPr>
        <w:t>presidente,</w:t>
      </w:r>
      <w:r w:rsidRPr="00EA6E16">
        <w:rPr>
          <w:rFonts w:ascii="Times New Roman" w:eastAsia="Arial" w:hAnsi="Times New Roman" w:cs="Times New Roman"/>
          <w:sz w:val="24"/>
          <w:szCs w:val="24"/>
        </w:rPr>
        <w:t xml:space="preserve"> </w:t>
      </w:r>
    </w:p>
    <w:p w14:paraId="5FED392A" w14:textId="2537A002" w:rsidR="00506738" w:rsidRPr="00EA6E16" w:rsidRDefault="006214B8" w:rsidP="006214B8">
      <w:pPr>
        <w:tabs>
          <w:tab w:val="left" w:pos="2625"/>
        </w:tabs>
        <w:spacing w:after="0"/>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ab/>
      </w:r>
    </w:p>
    <w:p w14:paraId="2AB6E94F" w14:textId="41DE332C" w:rsidR="00506738" w:rsidRPr="00EA6E16" w:rsidRDefault="00506738" w:rsidP="009F7B0C">
      <w:pPr>
        <w:spacing w:after="0"/>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 xml:space="preserve">En los términos de los artículos 174 y 175 de la Ley 5ª de 1992, y en cumplimiento de la designación realizada por la Mesa Directiva de la Comisión Séptima de la Cámara de Representantes, me permito presentar informe de ponencia para primer debate en Cámara del Proyecto de ley </w:t>
      </w:r>
      <w:r w:rsidR="006214B8" w:rsidRPr="00EA6E16">
        <w:rPr>
          <w:rFonts w:ascii="Times New Roman" w:eastAsia="Arial" w:hAnsi="Times New Roman" w:cs="Times New Roman"/>
          <w:sz w:val="24"/>
          <w:szCs w:val="24"/>
        </w:rPr>
        <w:t xml:space="preserve">número </w:t>
      </w:r>
      <w:r w:rsidR="0011698A" w:rsidRPr="00EA6E16">
        <w:rPr>
          <w:rFonts w:ascii="Times New Roman" w:eastAsia="Arial" w:hAnsi="Times New Roman" w:cs="Times New Roman"/>
          <w:sz w:val="24"/>
          <w:szCs w:val="24"/>
        </w:rPr>
        <w:t>191</w:t>
      </w:r>
      <w:r w:rsidRPr="00EA6E16">
        <w:rPr>
          <w:rFonts w:ascii="Times New Roman" w:eastAsia="Arial" w:hAnsi="Times New Roman" w:cs="Times New Roman"/>
          <w:sz w:val="24"/>
          <w:szCs w:val="24"/>
        </w:rPr>
        <w:t xml:space="preserve"> de 202</w:t>
      </w:r>
      <w:r w:rsidR="0011698A" w:rsidRPr="00EA6E16">
        <w:rPr>
          <w:rFonts w:ascii="Times New Roman" w:eastAsia="Arial" w:hAnsi="Times New Roman" w:cs="Times New Roman"/>
          <w:sz w:val="24"/>
          <w:szCs w:val="24"/>
        </w:rPr>
        <w:t>1</w:t>
      </w:r>
      <w:r w:rsidRPr="00EA6E16">
        <w:rPr>
          <w:rFonts w:ascii="Times New Roman" w:eastAsia="Arial" w:hAnsi="Times New Roman" w:cs="Times New Roman"/>
          <w:sz w:val="24"/>
          <w:szCs w:val="24"/>
        </w:rPr>
        <w:t xml:space="preserve"> “</w:t>
      </w:r>
      <w:r w:rsidR="0011698A" w:rsidRPr="00EA6E16">
        <w:rPr>
          <w:rFonts w:ascii="Times New Roman" w:eastAsia="Tahoma" w:hAnsi="Times New Roman" w:cs="Times New Roman"/>
          <w:bCs/>
          <w:sz w:val="24"/>
          <w:szCs w:val="24"/>
        </w:rPr>
        <w:t xml:space="preserve">Por medio de la cual se incluye la odontología dentro del sistema de </w:t>
      </w:r>
      <w:r w:rsidR="006214B8" w:rsidRPr="00EA6E16">
        <w:rPr>
          <w:rFonts w:ascii="Times New Roman" w:eastAsia="Tahoma" w:hAnsi="Times New Roman" w:cs="Times New Roman"/>
          <w:bCs/>
          <w:sz w:val="24"/>
          <w:szCs w:val="24"/>
        </w:rPr>
        <w:t>residencias médicas</w:t>
      </w:r>
      <w:r w:rsidR="0011698A" w:rsidRPr="00EA6E16">
        <w:rPr>
          <w:rFonts w:ascii="Times New Roman" w:eastAsia="Tahoma" w:hAnsi="Times New Roman" w:cs="Times New Roman"/>
          <w:bCs/>
          <w:sz w:val="24"/>
          <w:szCs w:val="24"/>
        </w:rPr>
        <w:t xml:space="preserve"> en Colombia</w:t>
      </w:r>
      <w:r w:rsidRPr="00EA6E16">
        <w:rPr>
          <w:rFonts w:ascii="Times New Roman" w:eastAsia="Arial" w:hAnsi="Times New Roman" w:cs="Times New Roman"/>
          <w:sz w:val="24"/>
          <w:szCs w:val="24"/>
        </w:rPr>
        <w:t xml:space="preserve">”. </w:t>
      </w:r>
    </w:p>
    <w:p w14:paraId="46214880" w14:textId="77777777" w:rsidR="00506738" w:rsidRPr="00EA6E16" w:rsidRDefault="00506738" w:rsidP="009F7B0C">
      <w:pPr>
        <w:spacing w:after="0"/>
        <w:contextualSpacing/>
        <w:jc w:val="both"/>
        <w:rPr>
          <w:rFonts w:ascii="Times New Roman" w:eastAsia="Arial" w:hAnsi="Times New Roman" w:cs="Times New Roman"/>
          <w:sz w:val="24"/>
          <w:szCs w:val="24"/>
        </w:rPr>
      </w:pPr>
    </w:p>
    <w:p w14:paraId="05E73750" w14:textId="77777777" w:rsidR="00506738" w:rsidRPr="00EA6E16" w:rsidRDefault="00506738" w:rsidP="009F7B0C">
      <w:pPr>
        <w:contextualSpacing/>
        <w:rPr>
          <w:rFonts w:ascii="Times New Roman" w:eastAsia="Arial" w:hAnsi="Times New Roman" w:cs="Times New Roman"/>
          <w:sz w:val="24"/>
          <w:szCs w:val="24"/>
        </w:rPr>
      </w:pPr>
    </w:p>
    <w:p w14:paraId="2FE34828" w14:textId="1672ABF0" w:rsidR="00506738" w:rsidRPr="00EA6E16" w:rsidRDefault="00506738" w:rsidP="003D0B2F">
      <w:pPr>
        <w:rPr>
          <w:rFonts w:ascii="Times New Roman" w:hAnsi="Times New Roman" w:cs="Times New Roman"/>
          <w:b/>
          <w:bCs/>
          <w:sz w:val="24"/>
          <w:szCs w:val="24"/>
        </w:rPr>
      </w:pPr>
      <w:r w:rsidRPr="00EA6E16">
        <w:rPr>
          <w:rFonts w:ascii="Times New Roman" w:hAnsi="Times New Roman" w:cs="Times New Roman"/>
          <w:b/>
          <w:bCs/>
          <w:sz w:val="24"/>
          <w:szCs w:val="24"/>
        </w:rPr>
        <w:t>EXPOSICIÓN DE MOTIVOS</w:t>
      </w:r>
    </w:p>
    <w:p w14:paraId="3D54041E" w14:textId="77777777" w:rsidR="00506738" w:rsidRPr="00EA6E16" w:rsidRDefault="00506738" w:rsidP="009F7B0C">
      <w:pPr>
        <w:spacing w:after="0"/>
        <w:contextualSpacing/>
        <w:jc w:val="both"/>
        <w:rPr>
          <w:rFonts w:ascii="Times New Roman" w:hAnsi="Times New Roman" w:cs="Times New Roman"/>
          <w:sz w:val="24"/>
          <w:szCs w:val="24"/>
        </w:rPr>
      </w:pPr>
      <w:r w:rsidRPr="00EA6E16">
        <w:rPr>
          <w:rFonts w:ascii="Times New Roman" w:hAnsi="Times New Roman" w:cs="Times New Roman"/>
          <w:sz w:val="24"/>
          <w:szCs w:val="24"/>
        </w:rPr>
        <w:t xml:space="preserve">La exposición de motivos que acompaña el proyecto se estructura de la siguiente manera: </w:t>
      </w:r>
    </w:p>
    <w:p w14:paraId="5B2EC7B7" w14:textId="77777777" w:rsidR="00506738" w:rsidRPr="00EA6E16" w:rsidRDefault="00506738" w:rsidP="009F7B0C">
      <w:pPr>
        <w:spacing w:after="0"/>
        <w:contextualSpacing/>
        <w:jc w:val="both"/>
        <w:rPr>
          <w:rFonts w:ascii="Times New Roman" w:hAnsi="Times New Roman" w:cs="Times New Roman"/>
          <w:sz w:val="24"/>
          <w:szCs w:val="24"/>
        </w:rPr>
      </w:pPr>
    </w:p>
    <w:p w14:paraId="2CB0A900" w14:textId="7684CA85" w:rsidR="00506738" w:rsidRPr="00EA6E16" w:rsidRDefault="00506738" w:rsidP="009F7B0C">
      <w:pPr>
        <w:pStyle w:val="ListParagraph"/>
        <w:numPr>
          <w:ilvl w:val="0"/>
          <w:numId w:val="9"/>
        </w:numPr>
        <w:spacing w:line="276" w:lineRule="auto"/>
        <w:jc w:val="both"/>
      </w:pPr>
      <w:r w:rsidRPr="00EA6E16">
        <w:t xml:space="preserve">Justificación </w:t>
      </w:r>
    </w:p>
    <w:p w14:paraId="5F5A3CBC" w14:textId="637F2C56" w:rsidR="0030792E" w:rsidRPr="00EA6E16" w:rsidRDefault="0030792E" w:rsidP="009F7B0C">
      <w:pPr>
        <w:pStyle w:val="ListParagraph"/>
        <w:numPr>
          <w:ilvl w:val="0"/>
          <w:numId w:val="9"/>
        </w:numPr>
        <w:spacing w:line="276" w:lineRule="auto"/>
        <w:jc w:val="both"/>
      </w:pPr>
      <w:r w:rsidRPr="00EA6E16">
        <w:t xml:space="preserve">Marco Jurídico </w:t>
      </w:r>
    </w:p>
    <w:p w14:paraId="739DDAD5" w14:textId="77777777" w:rsidR="009F7B0C" w:rsidRPr="00EA6E16" w:rsidRDefault="009F7B0C" w:rsidP="009F7B0C">
      <w:pPr>
        <w:pStyle w:val="ListParagraph"/>
        <w:numPr>
          <w:ilvl w:val="0"/>
          <w:numId w:val="9"/>
        </w:numPr>
        <w:spacing w:line="276" w:lineRule="auto"/>
        <w:jc w:val="both"/>
      </w:pPr>
      <w:r w:rsidRPr="00EA6E16">
        <w:t>Naturaleza del proyecto</w:t>
      </w:r>
    </w:p>
    <w:p w14:paraId="0214D11D" w14:textId="77777777" w:rsidR="000975EF" w:rsidRPr="00EA6E16" w:rsidRDefault="00506738" w:rsidP="000975EF">
      <w:pPr>
        <w:pStyle w:val="ListParagraph"/>
        <w:numPr>
          <w:ilvl w:val="0"/>
          <w:numId w:val="9"/>
        </w:numPr>
        <w:spacing w:line="276" w:lineRule="auto"/>
        <w:jc w:val="both"/>
      </w:pPr>
      <w:r w:rsidRPr="00EA6E16">
        <w:t>Contenido del proyecto de ley</w:t>
      </w:r>
      <w:r w:rsidR="00746C0A" w:rsidRPr="00EA6E16">
        <w:t>.</w:t>
      </w:r>
    </w:p>
    <w:p w14:paraId="65AB9ECD" w14:textId="01CBCA19" w:rsidR="006214B8" w:rsidRPr="00EA6E16" w:rsidRDefault="006214B8" w:rsidP="000975EF">
      <w:pPr>
        <w:pStyle w:val="ListParagraph"/>
        <w:numPr>
          <w:ilvl w:val="0"/>
          <w:numId w:val="9"/>
        </w:numPr>
        <w:spacing w:line="276" w:lineRule="auto"/>
        <w:jc w:val="both"/>
      </w:pPr>
      <w:r w:rsidRPr="00EA6E16">
        <w:t>Consideraciones</w:t>
      </w:r>
    </w:p>
    <w:p w14:paraId="54F03EF3" w14:textId="0C8B3D04" w:rsidR="006214B8" w:rsidRPr="00EA6E16" w:rsidRDefault="006214B8" w:rsidP="006214B8">
      <w:pPr>
        <w:pStyle w:val="ListParagraph"/>
        <w:numPr>
          <w:ilvl w:val="0"/>
          <w:numId w:val="9"/>
        </w:numPr>
        <w:jc w:val="both"/>
      </w:pPr>
      <w:r w:rsidRPr="00EA6E16">
        <w:t>Impacto fiscal</w:t>
      </w:r>
    </w:p>
    <w:p w14:paraId="54B07867" w14:textId="4C5665D2" w:rsidR="006214B8" w:rsidRPr="00EA6E16" w:rsidRDefault="006214B8" w:rsidP="006214B8">
      <w:pPr>
        <w:pStyle w:val="ListParagraph"/>
        <w:numPr>
          <w:ilvl w:val="0"/>
          <w:numId w:val="9"/>
        </w:numPr>
        <w:jc w:val="both"/>
      </w:pPr>
      <w:r w:rsidRPr="00EA6E16">
        <w:t xml:space="preserve">Conflicto de intereses </w:t>
      </w:r>
    </w:p>
    <w:p w14:paraId="298D0A53" w14:textId="6B0E9E6E" w:rsidR="006214B8" w:rsidRPr="00EA6E16" w:rsidRDefault="006214B8" w:rsidP="006214B8">
      <w:pPr>
        <w:pStyle w:val="ListParagraph"/>
        <w:numPr>
          <w:ilvl w:val="0"/>
          <w:numId w:val="9"/>
        </w:numPr>
        <w:jc w:val="both"/>
      </w:pPr>
      <w:r w:rsidRPr="00EA6E16">
        <w:t xml:space="preserve">Pliego de modificaciones </w:t>
      </w:r>
    </w:p>
    <w:p w14:paraId="2AE0D487" w14:textId="6A36E95B" w:rsidR="006214B8" w:rsidRPr="00EA6E16" w:rsidRDefault="006214B8" w:rsidP="006214B8">
      <w:pPr>
        <w:pStyle w:val="ListParagraph"/>
        <w:numPr>
          <w:ilvl w:val="0"/>
          <w:numId w:val="9"/>
        </w:numPr>
        <w:jc w:val="both"/>
      </w:pPr>
      <w:r w:rsidRPr="00EA6E16">
        <w:t xml:space="preserve">Proposición </w:t>
      </w:r>
    </w:p>
    <w:p w14:paraId="57A32CE9" w14:textId="6AD17946" w:rsidR="006214B8" w:rsidRPr="00EA6E16" w:rsidRDefault="006214B8" w:rsidP="006214B8">
      <w:pPr>
        <w:pStyle w:val="ListParagraph"/>
        <w:numPr>
          <w:ilvl w:val="0"/>
          <w:numId w:val="9"/>
        </w:numPr>
        <w:jc w:val="both"/>
      </w:pPr>
      <w:r w:rsidRPr="00EA6E16">
        <w:t xml:space="preserve">Texto propuesto primer debate </w:t>
      </w:r>
    </w:p>
    <w:p w14:paraId="4D7D9459" w14:textId="64C79E7C" w:rsidR="00506738" w:rsidRPr="00EA6E16" w:rsidRDefault="00506738" w:rsidP="006214B8">
      <w:pPr>
        <w:pStyle w:val="ListParagraph"/>
        <w:spacing w:line="276" w:lineRule="auto"/>
        <w:jc w:val="both"/>
      </w:pPr>
    </w:p>
    <w:p w14:paraId="5917F1CF" w14:textId="06A46839" w:rsidR="006214B8" w:rsidRPr="00EA6E16" w:rsidRDefault="006214B8" w:rsidP="006214B8">
      <w:pPr>
        <w:pStyle w:val="ListParagraph"/>
        <w:spacing w:line="276" w:lineRule="auto"/>
        <w:jc w:val="both"/>
      </w:pPr>
    </w:p>
    <w:p w14:paraId="6C3EF3E6" w14:textId="77777777" w:rsidR="006214B8" w:rsidRPr="00EA6E16" w:rsidRDefault="006214B8" w:rsidP="006214B8">
      <w:pPr>
        <w:pStyle w:val="ListParagraph"/>
        <w:spacing w:line="276" w:lineRule="auto"/>
        <w:jc w:val="both"/>
      </w:pPr>
    </w:p>
    <w:p w14:paraId="65B10853" w14:textId="77777777" w:rsidR="00506738" w:rsidRPr="00EA6E16" w:rsidRDefault="00506738" w:rsidP="009F7B0C">
      <w:pPr>
        <w:spacing w:after="0"/>
        <w:contextualSpacing/>
        <w:jc w:val="both"/>
        <w:rPr>
          <w:rFonts w:ascii="Times New Roman" w:hAnsi="Times New Roman" w:cs="Times New Roman"/>
          <w:sz w:val="24"/>
          <w:szCs w:val="24"/>
        </w:rPr>
      </w:pPr>
    </w:p>
    <w:p w14:paraId="53994ADE" w14:textId="75F00D5A" w:rsidR="00506738" w:rsidRPr="00EA6E16" w:rsidRDefault="00506738" w:rsidP="009F7B0C">
      <w:pPr>
        <w:numPr>
          <w:ilvl w:val="0"/>
          <w:numId w:val="4"/>
        </w:numPr>
        <w:spacing w:after="0"/>
        <w:contextualSpacing/>
        <w:jc w:val="both"/>
        <w:rPr>
          <w:rFonts w:ascii="Times New Roman" w:hAnsi="Times New Roman" w:cs="Times New Roman"/>
          <w:b/>
          <w:bCs/>
          <w:sz w:val="24"/>
          <w:szCs w:val="24"/>
        </w:rPr>
      </w:pPr>
      <w:r w:rsidRPr="00EA6E16">
        <w:rPr>
          <w:rFonts w:ascii="Times New Roman" w:hAnsi="Times New Roman" w:cs="Times New Roman"/>
          <w:b/>
          <w:bCs/>
          <w:sz w:val="24"/>
          <w:szCs w:val="24"/>
        </w:rPr>
        <w:t xml:space="preserve">JUSTIFICACIÓN </w:t>
      </w:r>
    </w:p>
    <w:p w14:paraId="153D214C" w14:textId="65330DCA" w:rsidR="004176EE" w:rsidRPr="00EA6E16" w:rsidRDefault="004176EE" w:rsidP="004176EE">
      <w:pPr>
        <w:spacing w:after="0"/>
        <w:contextualSpacing/>
        <w:jc w:val="both"/>
        <w:rPr>
          <w:rFonts w:ascii="Times New Roman" w:hAnsi="Times New Roman" w:cs="Times New Roman"/>
          <w:b/>
          <w:bCs/>
          <w:sz w:val="24"/>
          <w:szCs w:val="24"/>
        </w:rPr>
      </w:pPr>
    </w:p>
    <w:p w14:paraId="72A4EC86" w14:textId="01F2AA80" w:rsidR="004176EE" w:rsidRPr="00EA6E16" w:rsidRDefault="00CF028F" w:rsidP="004176EE">
      <w:pPr>
        <w:spacing w:after="0"/>
        <w:contextualSpacing/>
        <w:jc w:val="both"/>
        <w:rPr>
          <w:rFonts w:ascii="Times New Roman" w:hAnsi="Times New Roman" w:cs="Times New Roman"/>
          <w:sz w:val="24"/>
          <w:szCs w:val="24"/>
        </w:rPr>
      </w:pPr>
      <w:r w:rsidRPr="00EA6E16">
        <w:rPr>
          <w:rFonts w:ascii="Times New Roman" w:hAnsi="Times New Roman" w:cs="Times New Roman"/>
          <w:sz w:val="24"/>
          <w:szCs w:val="24"/>
        </w:rPr>
        <w:t xml:space="preserve">Se pretende dar </w:t>
      </w:r>
      <w:r w:rsidR="007F1161">
        <w:rPr>
          <w:rFonts w:ascii="Times New Roman" w:hAnsi="Times New Roman" w:cs="Times New Roman"/>
          <w:sz w:val="24"/>
          <w:szCs w:val="24"/>
        </w:rPr>
        <w:t>l</w:t>
      </w:r>
      <w:r w:rsidRPr="00EA6E16">
        <w:rPr>
          <w:rFonts w:ascii="Times New Roman" w:hAnsi="Times New Roman" w:cs="Times New Roman"/>
          <w:sz w:val="24"/>
          <w:szCs w:val="24"/>
        </w:rPr>
        <w:t>as mismas condiciones a los estudiantes</w:t>
      </w:r>
      <w:r w:rsidR="000975EF" w:rsidRPr="00EA6E16">
        <w:rPr>
          <w:rFonts w:ascii="Times New Roman" w:hAnsi="Times New Roman" w:cs="Times New Roman"/>
          <w:sz w:val="24"/>
          <w:szCs w:val="24"/>
        </w:rPr>
        <w:t xml:space="preserve">-odontólogos que se encuentren cursando especialización medico quirúrgica en cirugía maxilofacial </w:t>
      </w:r>
      <w:r w:rsidRPr="00EA6E16">
        <w:rPr>
          <w:rFonts w:ascii="Times New Roman" w:hAnsi="Times New Roman" w:cs="Times New Roman"/>
          <w:sz w:val="24"/>
          <w:szCs w:val="24"/>
        </w:rPr>
        <w:t xml:space="preserve">comparando con los estudiantes de medicina en cuanto a sus </w:t>
      </w:r>
      <w:r w:rsidR="003D0B2F" w:rsidRPr="00EA6E16">
        <w:rPr>
          <w:rFonts w:ascii="Times New Roman" w:hAnsi="Times New Roman" w:cs="Times New Roman"/>
          <w:sz w:val="24"/>
          <w:szCs w:val="24"/>
        </w:rPr>
        <w:t>prácticas.</w:t>
      </w:r>
    </w:p>
    <w:p w14:paraId="6DFA6662" w14:textId="159AF409" w:rsidR="003D0B2F" w:rsidRPr="00EA6E16" w:rsidRDefault="00CF028F" w:rsidP="003D0B2F">
      <w:pPr>
        <w:shd w:val="clear" w:color="auto" w:fill="FFFFFF"/>
        <w:spacing w:before="100" w:beforeAutospacing="1" w:after="100" w:afterAutospacing="1"/>
        <w:jc w:val="both"/>
        <w:rPr>
          <w:rFonts w:ascii="Times New Roman" w:hAnsi="Times New Roman" w:cs="Times New Roman"/>
          <w:color w:val="000000"/>
          <w:sz w:val="24"/>
          <w:szCs w:val="24"/>
        </w:rPr>
      </w:pPr>
      <w:r w:rsidRPr="00EA6E16">
        <w:rPr>
          <w:rFonts w:ascii="Times New Roman" w:hAnsi="Times New Roman" w:cs="Times New Roman"/>
          <w:color w:val="000000"/>
          <w:sz w:val="24"/>
          <w:szCs w:val="24"/>
          <w:lang w:eastAsia="es-CO"/>
        </w:rPr>
        <w:t xml:space="preserve">Buscando garantizar las condiciones adecuadas de los profesionales de las ciencias de salud, en específico, la medicina y la odontología, en la etapa de su residencia, siendo esta un requisito, </w:t>
      </w:r>
      <w:r w:rsidRPr="00EA6E16">
        <w:rPr>
          <w:rFonts w:ascii="Times New Roman" w:hAnsi="Times New Roman" w:cs="Times New Roman"/>
          <w:color w:val="000000"/>
          <w:sz w:val="24"/>
          <w:szCs w:val="24"/>
        </w:rPr>
        <w:t>con dedicación de tiempo completo, realizado en Instituciones de Prestación de Servicios de Salud, para el programa de especialización medico quirúrgica.</w:t>
      </w:r>
    </w:p>
    <w:p w14:paraId="180F5D2C" w14:textId="77777777" w:rsidR="00DC14B5" w:rsidRPr="00EA6E16" w:rsidRDefault="00DC14B5" w:rsidP="009F7B0C">
      <w:pPr>
        <w:pStyle w:val="ListParagraph"/>
        <w:numPr>
          <w:ilvl w:val="0"/>
          <w:numId w:val="4"/>
        </w:numPr>
        <w:spacing w:line="276" w:lineRule="auto"/>
        <w:jc w:val="both"/>
        <w:rPr>
          <w:b/>
        </w:rPr>
      </w:pPr>
      <w:r w:rsidRPr="00EA6E16">
        <w:rPr>
          <w:b/>
        </w:rPr>
        <w:t xml:space="preserve">MARCO JURIDICO </w:t>
      </w:r>
    </w:p>
    <w:p w14:paraId="202A8E9A" w14:textId="3547CC47" w:rsidR="009C4AC3" w:rsidRPr="00EA6E16" w:rsidRDefault="00CF028F" w:rsidP="003D0B2F">
      <w:pPr>
        <w:shd w:val="clear" w:color="auto" w:fill="FFFFFF"/>
        <w:spacing w:before="100" w:beforeAutospacing="1" w:after="100" w:afterAutospacing="1"/>
        <w:jc w:val="both"/>
        <w:rPr>
          <w:rFonts w:ascii="Times New Roman" w:hAnsi="Times New Roman" w:cs="Times New Roman"/>
          <w:color w:val="000000"/>
          <w:sz w:val="24"/>
          <w:szCs w:val="24"/>
        </w:rPr>
      </w:pPr>
      <w:r w:rsidRPr="00EA6E16">
        <w:rPr>
          <w:rFonts w:ascii="Times New Roman" w:hAnsi="Times New Roman" w:cs="Times New Roman"/>
          <w:sz w:val="24"/>
          <w:szCs w:val="24"/>
        </w:rPr>
        <w:t xml:space="preserve">Mediante la ley 1917 de 2018 “por medio de la cual se reglamenta el sistema  de residencias medicas en Colombia, su mecanismo de financiación” se buscó </w:t>
      </w:r>
      <w:r w:rsidRPr="00EA6E16">
        <w:rPr>
          <w:rFonts w:ascii="Times New Roman" w:hAnsi="Times New Roman" w:cs="Times New Roman"/>
          <w:bCs/>
          <w:color w:val="000000"/>
          <w:sz w:val="24"/>
          <w:szCs w:val="24"/>
        </w:rPr>
        <w:t xml:space="preserve">mejorar las condiciones de los profesionales de la medicina que cursaban la especialización medico quirúrgica como residentes, creando un contrato especial para la práctica formativa de residentes, en el cual el profesional en formación recibiría un apoyo </w:t>
      </w:r>
      <w:r w:rsidRPr="00EA6E16">
        <w:rPr>
          <w:rFonts w:ascii="Times New Roman" w:hAnsi="Times New Roman" w:cs="Times New Roman"/>
          <w:color w:val="000000"/>
          <w:sz w:val="24"/>
          <w:szCs w:val="24"/>
        </w:rPr>
        <w:t>de sostenimiento educativo mensual, así como las condiciones, medios y recursos requeridos para el desarrollo formativo.</w:t>
      </w:r>
    </w:p>
    <w:p w14:paraId="40BDF720" w14:textId="6B644C94" w:rsidR="0030792E" w:rsidRPr="00EA6E16" w:rsidRDefault="00DC14B5" w:rsidP="009F7B0C">
      <w:pPr>
        <w:pStyle w:val="ListParagraph"/>
        <w:numPr>
          <w:ilvl w:val="0"/>
          <w:numId w:val="4"/>
        </w:numPr>
        <w:spacing w:line="276" w:lineRule="auto"/>
        <w:jc w:val="both"/>
        <w:rPr>
          <w:b/>
        </w:rPr>
      </w:pPr>
      <w:r w:rsidRPr="00EA6E16">
        <w:rPr>
          <w:b/>
        </w:rPr>
        <w:t xml:space="preserve">NATURALEZA DEL PROYECTO </w:t>
      </w:r>
      <w:r w:rsidR="0030792E" w:rsidRPr="00EA6E16">
        <w:rPr>
          <w:b/>
        </w:rPr>
        <w:tab/>
      </w:r>
      <w:r w:rsidR="0030792E" w:rsidRPr="00EA6E16">
        <w:rPr>
          <w:b/>
        </w:rPr>
        <w:br/>
      </w:r>
    </w:p>
    <w:p w14:paraId="5CAD3D5D" w14:textId="1972A4E1" w:rsidR="00DC14B5" w:rsidRPr="00EA6E16" w:rsidRDefault="00DC14B5" w:rsidP="009F7B0C">
      <w:pPr>
        <w:jc w:val="both"/>
        <w:rPr>
          <w:rFonts w:ascii="Times New Roman" w:hAnsi="Times New Roman" w:cs="Times New Roman"/>
          <w:sz w:val="24"/>
          <w:szCs w:val="24"/>
        </w:rPr>
      </w:pPr>
      <w:r w:rsidRPr="00EA6E16">
        <w:rPr>
          <w:rFonts w:ascii="Times New Roman" w:hAnsi="Times New Roman" w:cs="Times New Roman"/>
          <w:sz w:val="24"/>
          <w:szCs w:val="24"/>
        </w:rPr>
        <w:t>La presente ley tiene por objeto</w:t>
      </w:r>
      <w:r w:rsidR="009C4AC3" w:rsidRPr="00EA6E16">
        <w:rPr>
          <w:rFonts w:ascii="Times New Roman" w:eastAsia="Tahoma" w:hAnsi="Times New Roman" w:cs="Times New Roman"/>
          <w:sz w:val="24"/>
          <w:szCs w:val="24"/>
        </w:rPr>
        <w:t xml:space="preserve"> </w:t>
      </w:r>
      <w:r w:rsidR="00CF028F" w:rsidRPr="00EA6E16">
        <w:rPr>
          <w:rFonts w:ascii="Times New Roman" w:eastAsia="Tahoma" w:hAnsi="Times New Roman" w:cs="Times New Roman"/>
          <w:sz w:val="24"/>
          <w:szCs w:val="24"/>
        </w:rPr>
        <w:t xml:space="preserve">establecer como residentes </w:t>
      </w:r>
      <w:r w:rsidR="0030792E" w:rsidRPr="00EA6E16">
        <w:rPr>
          <w:rFonts w:ascii="Times New Roman" w:hAnsi="Times New Roman" w:cs="Times New Roman"/>
          <w:sz w:val="24"/>
          <w:szCs w:val="24"/>
        </w:rPr>
        <w:t>también a los odontólogos que se encuentren cursando especialización medico quirúrgica en cirugía maxilofacial</w:t>
      </w:r>
      <w:r w:rsidR="003D0B2F" w:rsidRPr="00EA6E16">
        <w:rPr>
          <w:rFonts w:ascii="Times New Roman" w:eastAsia="Tahoma" w:hAnsi="Times New Roman" w:cs="Times New Roman"/>
          <w:sz w:val="24"/>
          <w:szCs w:val="24"/>
        </w:rPr>
        <w:t>,</w:t>
      </w:r>
      <w:r w:rsidR="00F30676" w:rsidRPr="00EA6E16">
        <w:rPr>
          <w:rFonts w:ascii="Times New Roman" w:eastAsia="Tahoma" w:hAnsi="Times New Roman" w:cs="Times New Roman"/>
          <w:sz w:val="24"/>
          <w:szCs w:val="24"/>
        </w:rPr>
        <w:t xml:space="preserve"> po</w:t>
      </w:r>
      <w:r w:rsidR="00D51408" w:rsidRPr="00EA6E16">
        <w:rPr>
          <w:rFonts w:ascii="Times New Roman" w:eastAsia="Tahoma" w:hAnsi="Times New Roman" w:cs="Times New Roman"/>
          <w:sz w:val="24"/>
          <w:szCs w:val="24"/>
        </w:rPr>
        <w:t>r</w:t>
      </w:r>
      <w:r w:rsidR="00F30676" w:rsidRPr="00EA6E16">
        <w:rPr>
          <w:rFonts w:ascii="Times New Roman" w:eastAsia="Tahoma" w:hAnsi="Times New Roman" w:cs="Times New Roman"/>
          <w:sz w:val="24"/>
          <w:szCs w:val="24"/>
        </w:rPr>
        <w:t xml:space="preserve"> lo </w:t>
      </w:r>
      <w:r w:rsidR="00B937B6" w:rsidRPr="00EA6E16">
        <w:rPr>
          <w:rFonts w:ascii="Times New Roman" w:eastAsia="Tahoma" w:hAnsi="Times New Roman" w:cs="Times New Roman"/>
          <w:sz w:val="24"/>
          <w:szCs w:val="24"/>
        </w:rPr>
        <w:t>tanto,</w:t>
      </w:r>
      <w:r w:rsidR="00F30676" w:rsidRPr="00EA6E16">
        <w:rPr>
          <w:rFonts w:ascii="Times New Roman" w:eastAsia="Tahoma" w:hAnsi="Times New Roman" w:cs="Times New Roman"/>
          <w:sz w:val="24"/>
          <w:szCs w:val="24"/>
        </w:rPr>
        <w:t xml:space="preserve"> es</w:t>
      </w:r>
      <w:r w:rsidR="00D51408" w:rsidRPr="00EA6E16">
        <w:rPr>
          <w:rFonts w:ascii="Times New Roman" w:eastAsia="Tahoma" w:hAnsi="Times New Roman" w:cs="Times New Roman"/>
          <w:sz w:val="24"/>
          <w:szCs w:val="24"/>
        </w:rPr>
        <w:t xml:space="preserve"> </w:t>
      </w:r>
      <w:r w:rsidR="00F30676" w:rsidRPr="00EA6E16">
        <w:rPr>
          <w:rFonts w:ascii="Times New Roman" w:eastAsia="Tahoma" w:hAnsi="Times New Roman" w:cs="Times New Roman"/>
          <w:sz w:val="24"/>
          <w:szCs w:val="24"/>
        </w:rPr>
        <w:t xml:space="preserve">necesario, modificar la ley 1917 de 2018 </w:t>
      </w:r>
      <w:r w:rsidR="00D51408" w:rsidRPr="00EA6E16">
        <w:rPr>
          <w:rFonts w:ascii="Times New Roman" w:eastAsia="Tahoma" w:hAnsi="Times New Roman" w:cs="Times New Roman"/>
          <w:sz w:val="24"/>
          <w:szCs w:val="24"/>
        </w:rPr>
        <w:t xml:space="preserve">en la que se reglamenta el sistema de residencias medicas en Colombia y su mecanismo de financiación para que se incluyan en los </w:t>
      </w:r>
      <w:r w:rsidR="00B937B6" w:rsidRPr="00EA6E16">
        <w:rPr>
          <w:rFonts w:ascii="Times New Roman" w:eastAsia="Tahoma" w:hAnsi="Times New Roman" w:cs="Times New Roman"/>
          <w:sz w:val="24"/>
          <w:szCs w:val="24"/>
        </w:rPr>
        <w:t>mismos aspectos</w:t>
      </w:r>
      <w:r w:rsidR="00D51408" w:rsidRPr="00EA6E16">
        <w:rPr>
          <w:rFonts w:ascii="Times New Roman" w:eastAsia="Tahoma" w:hAnsi="Times New Roman" w:cs="Times New Roman"/>
          <w:sz w:val="24"/>
          <w:szCs w:val="24"/>
        </w:rPr>
        <w:t xml:space="preserve"> y bajo las mismas condiciones los odontólogos. </w:t>
      </w:r>
    </w:p>
    <w:p w14:paraId="2B223A26" w14:textId="73A70992" w:rsidR="000975EF" w:rsidRPr="00EA6E16" w:rsidRDefault="00DC14B5" w:rsidP="000975EF">
      <w:pPr>
        <w:pStyle w:val="ListParagraph"/>
        <w:numPr>
          <w:ilvl w:val="0"/>
          <w:numId w:val="4"/>
        </w:numPr>
        <w:spacing w:line="276" w:lineRule="auto"/>
        <w:jc w:val="both"/>
      </w:pPr>
      <w:r w:rsidRPr="00EA6E16">
        <w:rPr>
          <w:b/>
        </w:rPr>
        <w:t>CONTENIDO DEL PROYECTO DE LEY.</w:t>
      </w:r>
    </w:p>
    <w:p w14:paraId="6A27142D" w14:textId="1A33B63A" w:rsidR="000975EF" w:rsidRPr="00EA6E16" w:rsidRDefault="000975EF" w:rsidP="000975EF">
      <w:pPr>
        <w:jc w:val="both"/>
        <w:rPr>
          <w:rFonts w:ascii="Times New Roman" w:hAnsi="Times New Roman" w:cs="Times New Roman"/>
          <w:sz w:val="24"/>
          <w:szCs w:val="24"/>
        </w:rPr>
      </w:pPr>
    </w:p>
    <w:p w14:paraId="4CE299B3" w14:textId="166BF984" w:rsidR="000975EF" w:rsidRPr="00EA6E16" w:rsidRDefault="000975EF" w:rsidP="000975EF">
      <w:pPr>
        <w:jc w:val="both"/>
        <w:rPr>
          <w:rFonts w:ascii="Times New Roman" w:hAnsi="Times New Roman" w:cs="Times New Roman"/>
          <w:sz w:val="24"/>
          <w:szCs w:val="24"/>
        </w:rPr>
      </w:pPr>
      <w:r w:rsidRPr="00EA6E16">
        <w:rPr>
          <w:rFonts w:ascii="Times New Roman" w:hAnsi="Times New Roman" w:cs="Times New Roman"/>
          <w:sz w:val="24"/>
          <w:szCs w:val="24"/>
        </w:rPr>
        <w:t xml:space="preserve">El primer artículo trata sobre el objeto de ley. En el segundo artículo se </w:t>
      </w:r>
      <w:r w:rsidR="00E63DE9" w:rsidRPr="00EA6E16">
        <w:rPr>
          <w:rFonts w:ascii="Times New Roman" w:hAnsi="Times New Roman" w:cs="Times New Roman"/>
          <w:sz w:val="24"/>
          <w:szCs w:val="24"/>
        </w:rPr>
        <w:t>evalúa</w:t>
      </w:r>
      <w:r w:rsidRPr="00EA6E16">
        <w:rPr>
          <w:rFonts w:ascii="Times New Roman" w:hAnsi="Times New Roman" w:cs="Times New Roman"/>
          <w:sz w:val="24"/>
          <w:szCs w:val="24"/>
        </w:rPr>
        <w:t xml:space="preserve"> la inclusión </w:t>
      </w:r>
      <w:r w:rsidR="00E63DE9" w:rsidRPr="00EA6E16">
        <w:rPr>
          <w:rFonts w:ascii="Times New Roman" w:hAnsi="Times New Roman" w:cs="Times New Roman"/>
          <w:sz w:val="24"/>
          <w:szCs w:val="24"/>
        </w:rPr>
        <w:t>de los odontólogos que se encuentren cursando especialización medico quirúrgica en cirugía maxilofacial como beneficiarios de la ley de residentes y se hace extensivo en los artículo tres, cuatro y cinco pues la modificación se encarga de agregar a este nuevo sector de la ley sin modificar las condiciones actuales de quienes son objeto de la ley 1917 de 2018.</w:t>
      </w:r>
    </w:p>
    <w:p w14:paraId="192480E7" w14:textId="77777777" w:rsidR="000975EF" w:rsidRPr="00EA6E16" w:rsidRDefault="000975EF" w:rsidP="000975EF">
      <w:pPr>
        <w:pStyle w:val="ListParagraph"/>
        <w:spacing w:line="276" w:lineRule="auto"/>
        <w:ind w:left="1080"/>
        <w:jc w:val="both"/>
      </w:pPr>
    </w:p>
    <w:p w14:paraId="4E34D095" w14:textId="39CE9FFB" w:rsidR="00B937B6" w:rsidRPr="00EA6E16" w:rsidRDefault="00B937B6" w:rsidP="00CD035A">
      <w:pPr>
        <w:pStyle w:val="ListParagraph"/>
        <w:numPr>
          <w:ilvl w:val="0"/>
          <w:numId w:val="4"/>
        </w:numPr>
        <w:spacing w:line="276" w:lineRule="auto"/>
        <w:jc w:val="both"/>
        <w:rPr>
          <w:b/>
          <w:bCs/>
          <w:iCs/>
          <w:color w:val="000000"/>
        </w:rPr>
      </w:pPr>
      <w:r w:rsidRPr="00EA6E16">
        <w:rPr>
          <w:b/>
          <w:bCs/>
          <w:iCs/>
          <w:color w:val="000000"/>
        </w:rPr>
        <w:t xml:space="preserve">Consideraciones </w:t>
      </w:r>
    </w:p>
    <w:p w14:paraId="73EB837E" w14:textId="445C382A" w:rsidR="00B937B6" w:rsidRPr="00EA6E16" w:rsidRDefault="00466517" w:rsidP="00B937B6">
      <w:pPr>
        <w:jc w:val="both"/>
        <w:rPr>
          <w:rFonts w:ascii="Times New Roman" w:hAnsi="Times New Roman" w:cs="Times New Roman"/>
          <w:iCs/>
          <w:sz w:val="24"/>
          <w:szCs w:val="24"/>
        </w:rPr>
      </w:pPr>
      <w:r>
        <w:rPr>
          <w:rFonts w:ascii="Times New Roman" w:hAnsi="Times New Roman" w:cs="Times New Roman"/>
          <w:iCs/>
          <w:sz w:val="24"/>
          <w:szCs w:val="24"/>
        </w:rPr>
        <w:t>Según enuncia la Universidad de Barcelona, “l</w:t>
      </w:r>
      <w:r w:rsidR="00B937B6" w:rsidRPr="00EA6E16">
        <w:rPr>
          <w:rFonts w:ascii="Times New Roman" w:hAnsi="Times New Roman" w:cs="Times New Roman"/>
          <w:iCs/>
          <w:sz w:val="24"/>
          <w:szCs w:val="24"/>
        </w:rPr>
        <w:t>a cirugía maxilofacial es la especialidad médico-quirúrgica que se centra en el estudio, diagnóstico, tratamiento y rehabilitación de las enfermedades congénitas o adquiridas de la cavidad oral, el esqueleto facial y las estructuras cervicales relacionadas.</w:t>
      </w:r>
      <w:r>
        <w:rPr>
          <w:rFonts w:ascii="Times New Roman" w:hAnsi="Times New Roman" w:cs="Times New Roman"/>
          <w:iCs/>
          <w:sz w:val="24"/>
          <w:szCs w:val="24"/>
        </w:rPr>
        <w:t xml:space="preserve"> </w:t>
      </w:r>
      <w:r w:rsidR="00B937B6" w:rsidRPr="00EA6E16">
        <w:rPr>
          <w:rFonts w:ascii="Times New Roman" w:hAnsi="Times New Roman" w:cs="Times New Roman"/>
          <w:iCs/>
          <w:sz w:val="24"/>
          <w:szCs w:val="24"/>
        </w:rPr>
        <w:t>El cirujano maxilofacial cuenta con amplios conocimientos en cirugía oral y maxilofacial que le permiten realizar extracciones complicadas, injertos óseos e implantes dentales, entre muchos otros tratamientos.</w:t>
      </w:r>
      <w:r>
        <w:rPr>
          <w:rFonts w:ascii="Times New Roman" w:hAnsi="Times New Roman" w:cs="Times New Roman"/>
          <w:iCs/>
          <w:sz w:val="24"/>
          <w:szCs w:val="24"/>
        </w:rPr>
        <w:t>”</w:t>
      </w:r>
      <w:r>
        <w:rPr>
          <w:rStyle w:val="FootnoteReference"/>
          <w:rFonts w:ascii="Times New Roman" w:hAnsi="Times New Roman" w:cs="Times New Roman"/>
          <w:iCs/>
          <w:sz w:val="24"/>
          <w:szCs w:val="24"/>
        </w:rPr>
        <w:footnoteReference w:id="1"/>
      </w:r>
    </w:p>
    <w:p w14:paraId="4E5C3794" w14:textId="18CE6994" w:rsidR="00B937B6" w:rsidRDefault="00466517" w:rsidP="00B937B6">
      <w:pPr>
        <w:jc w:val="both"/>
        <w:rPr>
          <w:rFonts w:ascii="Times New Roman" w:hAnsi="Times New Roman" w:cs="Times New Roman"/>
          <w:iCs/>
          <w:sz w:val="24"/>
          <w:szCs w:val="24"/>
        </w:rPr>
      </w:pPr>
      <w:r w:rsidRPr="00466517">
        <w:rPr>
          <w:rFonts w:ascii="Times New Roman" w:hAnsi="Times New Roman" w:cs="Times New Roman"/>
          <w:iCs/>
          <w:sz w:val="24"/>
          <w:szCs w:val="24"/>
        </w:rPr>
        <w:t xml:space="preserve">Agrega </w:t>
      </w:r>
      <w:r>
        <w:rPr>
          <w:rFonts w:ascii="Times New Roman" w:hAnsi="Times New Roman" w:cs="Times New Roman"/>
          <w:iCs/>
          <w:sz w:val="24"/>
          <w:szCs w:val="24"/>
        </w:rPr>
        <w:t xml:space="preserve">la Universidad Javeriana </w:t>
      </w:r>
      <w:r w:rsidRPr="00466517">
        <w:rPr>
          <w:rFonts w:ascii="Times New Roman" w:hAnsi="Times New Roman" w:cs="Times New Roman"/>
          <w:iCs/>
          <w:sz w:val="24"/>
          <w:szCs w:val="24"/>
        </w:rPr>
        <w:t>que,</w:t>
      </w:r>
      <w:r>
        <w:rPr>
          <w:rFonts w:ascii="Times New Roman" w:hAnsi="Times New Roman" w:cs="Times New Roman"/>
          <w:b/>
          <w:bCs/>
          <w:iCs/>
          <w:sz w:val="24"/>
          <w:szCs w:val="24"/>
        </w:rPr>
        <w:t xml:space="preserve"> </w:t>
      </w:r>
      <w:r>
        <w:rPr>
          <w:rFonts w:ascii="Times New Roman" w:hAnsi="Times New Roman" w:cs="Times New Roman"/>
          <w:iCs/>
          <w:sz w:val="24"/>
          <w:szCs w:val="24"/>
        </w:rPr>
        <w:t>l</w:t>
      </w:r>
      <w:r w:rsidR="00B937B6" w:rsidRPr="00EA6E16">
        <w:rPr>
          <w:rFonts w:ascii="Times New Roman" w:hAnsi="Times New Roman" w:cs="Times New Roman"/>
          <w:iCs/>
          <w:sz w:val="24"/>
          <w:szCs w:val="24"/>
        </w:rPr>
        <w:t xml:space="preserve">a </w:t>
      </w:r>
      <w:r>
        <w:rPr>
          <w:rFonts w:ascii="Times New Roman" w:hAnsi="Times New Roman" w:cs="Times New Roman"/>
          <w:iCs/>
          <w:sz w:val="24"/>
          <w:szCs w:val="24"/>
        </w:rPr>
        <w:t>“e</w:t>
      </w:r>
      <w:r w:rsidR="00B937B6" w:rsidRPr="00EA6E16">
        <w:rPr>
          <w:rFonts w:ascii="Times New Roman" w:hAnsi="Times New Roman" w:cs="Times New Roman"/>
          <w:iCs/>
          <w:sz w:val="24"/>
          <w:szCs w:val="24"/>
        </w:rPr>
        <w:t>specialización en Cirugía Maxilofacial es una rama de la odontología que tiene por objeto formar especialistas altamente calificados en la prevención, el diagnóstico y el tratamiento quirúrgico de las enfermedades, lesiones y defectos que involucran aspectos funcionales de los tejidos duros y blandos de la región bucal y maxilofacial, incorporando la investigación a la práctica profesional mediante un abordaje interdisciplinario que contribuya a mejorar las condiciones de salud de la población.</w:t>
      </w:r>
      <w:r>
        <w:rPr>
          <w:rFonts w:ascii="Times New Roman" w:hAnsi="Times New Roman" w:cs="Times New Roman"/>
          <w:iCs/>
          <w:sz w:val="24"/>
          <w:szCs w:val="24"/>
        </w:rPr>
        <w:t>”</w:t>
      </w:r>
      <w:r>
        <w:rPr>
          <w:rStyle w:val="FootnoteReference"/>
          <w:rFonts w:ascii="Times New Roman" w:hAnsi="Times New Roman" w:cs="Times New Roman"/>
          <w:iCs/>
          <w:sz w:val="24"/>
          <w:szCs w:val="24"/>
        </w:rPr>
        <w:footnoteReference w:id="2"/>
      </w:r>
    </w:p>
    <w:p w14:paraId="41B50A4A" w14:textId="5E3EC2F4" w:rsidR="00466517" w:rsidRPr="00EA6E16" w:rsidRDefault="00466517" w:rsidP="00B937B6">
      <w:pPr>
        <w:jc w:val="both"/>
        <w:rPr>
          <w:rFonts w:ascii="Times New Roman" w:hAnsi="Times New Roman" w:cs="Times New Roman"/>
          <w:iCs/>
          <w:sz w:val="24"/>
          <w:szCs w:val="24"/>
        </w:rPr>
      </w:pPr>
      <w:r>
        <w:rPr>
          <w:rFonts w:ascii="Times New Roman" w:hAnsi="Times New Roman" w:cs="Times New Roman"/>
          <w:iCs/>
          <w:sz w:val="24"/>
          <w:szCs w:val="24"/>
        </w:rPr>
        <w:t xml:space="preserve">En audiencia pública </w:t>
      </w:r>
      <w:r w:rsidR="008F4366">
        <w:rPr>
          <w:rFonts w:ascii="Times New Roman" w:hAnsi="Times New Roman" w:cs="Times New Roman"/>
          <w:iCs/>
          <w:sz w:val="24"/>
          <w:szCs w:val="24"/>
        </w:rPr>
        <w:t>celebrada durante el mes de octubre se explicó el alcance de esta profesión, el proceso formativo y toda la demanda que implica la capacidad y dedicación personal para esta subespecialización.</w:t>
      </w:r>
      <w:r w:rsidR="008F4366">
        <w:rPr>
          <w:rStyle w:val="FootnoteReference"/>
          <w:rFonts w:ascii="Times New Roman" w:hAnsi="Times New Roman" w:cs="Times New Roman"/>
          <w:iCs/>
          <w:sz w:val="24"/>
          <w:szCs w:val="24"/>
        </w:rPr>
        <w:footnoteReference w:id="3"/>
      </w:r>
    </w:p>
    <w:p w14:paraId="5E791A42" w14:textId="77777777" w:rsidR="00DC14B5" w:rsidRPr="00EA6E16" w:rsidRDefault="00DC14B5" w:rsidP="009F7B0C">
      <w:pPr>
        <w:pStyle w:val="ListParagraph"/>
        <w:numPr>
          <w:ilvl w:val="0"/>
          <w:numId w:val="4"/>
        </w:numPr>
        <w:spacing w:line="276" w:lineRule="auto"/>
        <w:jc w:val="both"/>
        <w:rPr>
          <w:b/>
        </w:rPr>
      </w:pPr>
      <w:r w:rsidRPr="00EA6E16">
        <w:rPr>
          <w:b/>
        </w:rPr>
        <w:t xml:space="preserve">IMPACTO FISCAL  </w:t>
      </w:r>
    </w:p>
    <w:p w14:paraId="070EDC73" w14:textId="77777777" w:rsidR="006261CC" w:rsidRPr="00EA6E16" w:rsidRDefault="002571B8" w:rsidP="006261CC">
      <w:pPr>
        <w:jc w:val="both"/>
        <w:rPr>
          <w:rFonts w:ascii="Times New Roman" w:hAnsi="Times New Roman" w:cs="Times New Roman"/>
          <w:bCs/>
          <w:sz w:val="24"/>
          <w:szCs w:val="24"/>
        </w:rPr>
      </w:pPr>
      <w:r w:rsidRPr="00EA6E16">
        <w:rPr>
          <w:rFonts w:ascii="Times New Roman" w:hAnsi="Times New Roman" w:cs="Times New Roman"/>
          <w:bCs/>
          <w:sz w:val="24"/>
          <w:szCs w:val="24"/>
        </w:rPr>
        <w:t>No se considera que la inclusión de los odontólogos en el programa de residencias genere un impa</w:t>
      </w:r>
      <w:r w:rsidR="00F92D72" w:rsidRPr="00EA6E16">
        <w:rPr>
          <w:rFonts w:ascii="Times New Roman" w:hAnsi="Times New Roman" w:cs="Times New Roman"/>
          <w:bCs/>
          <w:sz w:val="24"/>
          <w:szCs w:val="24"/>
        </w:rPr>
        <w:t>c</w:t>
      </w:r>
      <w:r w:rsidRPr="00EA6E16">
        <w:rPr>
          <w:rFonts w:ascii="Times New Roman" w:hAnsi="Times New Roman" w:cs="Times New Roman"/>
          <w:bCs/>
          <w:sz w:val="24"/>
          <w:szCs w:val="24"/>
        </w:rPr>
        <w:t xml:space="preserve">to fiscal </w:t>
      </w:r>
      <w:r w:rsidR="006261CC" w:rsidRPr="00EA6E16">
        <w:rPr>
          <w:rFonts w:ascii="Times New Roman" w:hAnsi="Times New Roman" w:cs="Times New Roman"/>
          <w:bCs/>
          <w:sz w:val="24"/>
          <w:szCs w:val="24"/>
        </w:rPr>
        <w:t>a los gobiernos</w:t>
      </w:r>
      <w:r w:rsidRPr="00EA6E16">
        <w:rPr>
          <w:rFonts w:ascii="Times New Roman" w:hAnsi="Times New Roman" w:cs="Times New Roman"/>
          <w:bCs/>
          <w:sz w:val="24"/>
          <w:szCs w:val="24"/>
        </w:rPr>
        <w:t xml:space="preserve"> puesto que los recursos </w:t>
      </w:r>
      <w:r w:rsidR="007773C3" w:rsidRPr="00EA6E16">
        <w:rPr>
          <w:rFonts w:ascii="Times New Roman" w:hAnsi="Times New Roman" w:cs="Times New Roman"/>
          <w:bCs/>
          <w:sz w:val="24"/>
          <w:szCs w:val="24"/>
        </w:rPr>
        <w:t>para su remuneración se configuran en el presupuesto de cada institución prestadora de salud; No obstan</w:t>
      </w:r>
      <w:r w:rsidR="00F92D72" w:rsidRPr="00EA6E16">
        <w:rPr>
          <w:rFonts w:ascii="Times New Roman" w:hAnsi="Times New Roman" w:cs="Times New Roman"/>
          <w:bCs/>
          <w:sz w:val="24"/>
          <w:szCs w:val="24"/>
        </w:rPr>
        <w:t>t</w:t>
      </w:r>
      <w:r w:rsidR="007773C3" w:rsidRPr="00EA6E16">
        <w:rPr>
          <w:rFonts w:ascii="Times New Roman" w:hAnsi="Times New Roman" w:cs="Times New Roman"/>
          <w:bCs/>
          <w:sz w:val="24"/>
          <w:szCs w:val="24"/>
        </w:rPr>
        <w:t xml:space="preserve">e, es necesario solicitar concepto al ministerio de hacienda y crédito </w:t>
      </w:r>
      <w:r w:rsidR="006261CC" w:rsidRPr="00EA6E16">
        <w:rPr>
          <w:rFonts w:ascii="Times New Roman" w:hAnsi="Times New Roman" w:cs="Times New Roman"/>
          <w:bCs/>
          <w:sz w:val="24"/>
          <w:szCs w:val="24"/>
        </w:rPr>
        <w:t>público.</w:t>
      </w:r>
    </w:p>
    <w:p w14:paraId="7657A7A5" w14:textId="4ED7134D" w:rsidR="006261CC" w:rsidRPr="00EA6E16" w:rsidRDefault="006261CC" w:rsidP="006261CC">
      <w:pPr>
        <w:pStyle w:val="ListParagraph"/>
        <w:numPr>
          <w:ilvl w:val="0"/>
          <w:numId w:val="4"/>
        </w:numPr>
        <w:jc w:val="both"/>
        <w:rPr>
          <w:rFonts w:eastAsiaTheme="minorHAnsi"/>
          <w:bCs/>
        </w:rPr>
      </w:pPr>
      <w:r w:rsidRPr="00EA6E16">
        <w:rPr>
          <w:rFonts w:eastAsia="Arial"/>
          <w:b/>
          <w:color w:val="000000"/>
        </w:rPr>
        <w:t>POSIBLES CONFLICTOS DE INTERÉS</w:t>
      </w:r>
    </w:p>
    <w:p w14:paraId="1BC76333" w14:textId="77777777" w:rsidR="006261CC" w:rsidRPr="00EA6E16" w:rsidRDefault="006261CC" w:rsidP="006261CC">
      <w:pPr>
        <w:spacing w:after="0" w:line="240" w:lineRule="auto"/>
        <w:jc w:val="both"/>
        <w:rPr>
          <w:rFonts w:ascii="Times New Roman" w:eastAsia="Arial" w:hAnsi="Times New Roman" w:cs="Times New Roman"/>
          <w:color w:val="000000"/>
          <w:sz w:val="24"/>
          <w:szCs w:val="24"/>
        </w:rPr>
      </w:pPr>
    </w:p>
    <w:p w14:paraId="4B35518D" w14:textId="77777777" w:rsidR="006261CC" w:rsidRPr="00EA6E16" w:rsidRDefault="006261CC" w:rsidP="006261CC">
      <w:pPr>
        <w:spacing w:after="0" w:line="240" w:lineRule="auto"/>
        <w:jc w:val="both"/>
        <w:rPr>
          <w:rFonts w:ascii="Times New Roman" w:eastAsia="Arial" w:hAnsi="Times New Roman" w:cs="Times New Roman"/>
          <w:color w:val="000000"/>
          <w:sz w:val="24"/>
          <w:szCs w:val="24"/>
        </w:rPr>
      </w:pPr>
      <w:r w:rsidRPr="00EA6E16">
        <w:rPr>
          <w:rFonts w:ascii="Times New Roman" w:eastAsia="Arial" w:hAnsi="Times New Roman" w:cs="Times New Roman"/>
          <w:color w:val="000000"/>
          <w:sz w:val="24"/>
          <w:szCs w:val="24"/>
        </w:rPr>
        <w:t xml:space="preserve">Con base en el artículo 3º de la Ley 2003 de 2019, según el cual </w:t>
      </w:r>
      <w:r w:rsidRPr="00EA6E16">
        <w:rPr>
          <w:rFonts w:ascii="Times New Roman" w:eastAsia="Arial" w:hAnsi="Times New Roman" w:cs="Times New Roman"/>
          <w:i/>
          <w:color w:val="000000"/>
          <w:sz w:val="24"/>
          <w:szCs w:val="24"/>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EA6E16">
        <w:rPr>
          <w:rFonts w:ascii="Times New Roman" w:eastAsia="Arial" w:hAnsi="Times New Roman" w:cs="Times New Roman"/>
          <w:color w:val="000000"/>
          <w:sz w:val="24"/>
          <w:szCs w:val="24"/>
        </w:rPr>
        <w:t xml:space="preserve">. </w:t>
      </w:r>
    </w:p>
    <w:p w14:paraId="578666A3" w14:textId="77777777" w:rsidR="006261CC" w:rsidRPr="00EA6E16" w:rsidRDefault="006261CC" w:rsidP="006261CC">
      <w:pPr>
        <w:spacing w:after="0" w:line="240" w:lineRule="auto"/>
        <w:jc w:val="both"/>
        <w:rPr>
          <w:rFonts w:ascii="Times New Roman" w:eastAsia="Arial" w:hAnsi="Times New Roman" w:cs="Times New Roman"/>
          <w:color w:val="000000"/>
          <w:sz w:val="24"/>
          <w:szCs w:val="24"/>
        </w:rPr>
      </w:pPr>
    </w:p>
    <w:p w14:paraId="5A1C61F1" w14:textId="77777777" w:rsidR="006261CC" w:rsidRPr="00EA6E16" w:rsidRDefault="006261CC" w:rsidP="006261CC">
      <w:pPr>
        <w:spacing w:after="0" w:line="240" w:lineRule="auto"/>
        <w:jc w:val="both"/>
        <w:rPr>
          <w:rFonts w:ascii="Times New Roman" w:eastAsia="Arial" w:hAnsi="Times New Roman" w:cs="Times New Roman"/>
          <w:b/>
          <w:color w:val="000000"/>
          <w:sz w:val="24"/>
          <w:szCs w:val="24"/>
        </w:rPr>
      </w:pPr>
      <w:r w:rsidRPr="00EA6E16">
        <w:rPr>
          <w:rFonts w:ascii="Times New Roman" w:eastAsia="Arial" w:hAnsi="Times New Roman" w:cs="Times New Roman"/>
          <w:color w:val="000000"/>
          <w:sz w:val="24"/>
          <w:szCs w:val="24"/>
        </w:rPr>
        <w:lastRenderedPageBreak/>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EA6E16">
        <w:rPr>
          <w:rFonts w:ascii="Times New Roman" w:eastAsia="Arial" w:hAnsi="Times New Roman" w:cs="Times New Roman"/>
          <w:color w:val="000000"/>
          <w:sz w:val="24"/>
          <w:szCs w:val="24"/>
        </w:rPr>
        <w:t>congresional</w:t>
      </w:r>
      <w:proofErr w:type="spellEnd"/>
      <w:r w:rsidRPr="00EA6E16">
        <w:rPr>
          <w:rFonts w:ascii="Times New Roman" w:eastAsia="Arial" w:hAnsi="Times New Roman" w:cs="Times New Roman"/>
          <w:color w:val="000000"/>
          <w:sz w:val="24"/>
          <w:szCs w:val="24"/>
        </w:rPr>
        <w:t xml:space="preserve">, entre ellas la legislativa.  </w:t>
      </w:r>
    </w:p>
    <w:p w14:paraId="0DE63584" w14:textId="77777777" w:rsidR="006261CC" w:rsidRPr="00EA6E16" w:rsidRDefault="006261CC" w:rsidP="006261CC">
      <w:pPr>
        <w:spacing w:before="280" w:after="280"/>
        <w:ind w:firstLine="720"/>
        <w:jc w:val="both"/>
        <w:rPr>
          <w:rFonts w:ascii="Times New Roman" w:eastAsia="Arial" w:hAnsi="Times New Roman" w:cs="Times New Roman"/>
          <w:i/>
          <w:color w:val="000000"/>
          <w:sz w:val="24"/>
          <w:szCs w:val="24"/>
        </w:rPr>
      </w:pPr>
      <w:r w:rsidRPr="00EA6E16">
        <w:rPr>
          <w:rFonts w:ascii="Times New Roman" w:eastAsia="Arial" w:hAnsi="Times New Roman" w:cs="Times New Roman"/>
          <w:color w:val="000000"/>
          <w:sz w:val="24"/>
          <w:szCs w:val="24"/>
        </w:rPr>
        <w:t>“</w:t>
      </w:r>
      <w:r w:rsidRPr="00EA6E16">
        <w:rPr>
          <w:rFonts w:ascii="Times New Roman" w:eastAsia="Arial" w:hAnsi="Times New Roman" w:cs="Times New Roman"/>
          <w:i/>
          <w:color w:val="000000"/>
          <w:sz w:val="24"/>
          <w:szCs w:val="24"/>
        </w:rPr>
        <w:t>Artículo 1º. El artículo </w:t>
      </w:r>
      <w:hyperlink r:id="rId8" w:anchor="286">
        <w:r w:rsidRPr="00EA6E16">
          <w:rPr>
            <w:rFonts w:ascii="Times New Roman" w:eastAsia="Arial" w:hAnsi="Times New Roman" w:cs="Times New Roman"/>
            <w:i/>
            <w:color w:val="000000"/>
            <w:sz w:val="24"/>
            <w:szCs w:val="24"/>
          </w:rPr>
          <w:t>286</w:t>
        </w:r>
      </w:hyperlink>
      <w:r w:rsidRPr="00EA6E16">
        <w:rPr>
          <w:rFonts w:ascii="Times New Roman" w:eastAsia="Arial" w:hAnsi="Times New Roman" w:cs="Times New Roman"/>
          <w:i/>
          <w:color w:val="000000"/>
          <w:sz w:val="24"/>
          <w:szCs w:val="24"/>
        </w:rPr>
        <w:t> de la Ley 5 de 1992 quedará así:</w:t>
      </w:r>
    </w:p>
    <w:p w14:paraId="539FD00F" w14:textId="77777777" w:rsidR="006261CC" w:rsidRPr="00EA6E16" w:rsidRDefault="006261CC" w:rsidP="006261CC">
      <w:pPr>
        <w:spacing w:before="280" w:after="280"/>
        <w:ind w:firstLine="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w:t>
      </w:r>
    </w:p>
    <w:p w14:paraId="34FDB7C0"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47F1499"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b) Beneficio actual: aquel que efectivamente se configura en las circunstancias presentes y existentes al momento en el que el congresista participa de la decisión.</w:t>
      </w:r>
    </w:p>
    <w:p w14:paraId="1A45EEE0"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07E9D12F"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Para todos los efectos se entiende que no hay conflicto de interés en las siguientes circunstancias:</w:t>
      </w:r>
    </w:p>
    <w:p w14:paraId="300AA854" w14:textId="77777777" w:rsidR="006261CC" w:rsidRPr="00EA6E16" w:rsidRDefault="006261CC" w:rsidP="006261CC">
      <w:pPr>
        <w:spacing w:before="280" w:after="280"/>
        <w:ind w:left="720"/>
        <w:jc w:val="both"/>
        <w:rPr>
          <w:rFonts w:ascii="Times New Roman" w:eastAsia="Arial" w:hAnsi="Times New Roman" w:cs="Times New Roman"/>
          <w:b/>
          <w:i/>
          <w:color w:val="000000"/>
          <w:sz w:val="24"/>
          <w:szCs w:val="24"/>
          <w:u w:val="single"/>
        </w:rPr>
      </w:pPr>
      <w:r w:rsidRPr="00EA6E16">
        <w:rPr>
          <w:rFonts w:ascii="Times New Roman" w:eastAsia="Arial" w:hAnsi="Times New Roman" w:cs="Times New Roman"/>
          <w:b/>
          <w:i/>
          <w:color w:val="000000"/>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23E87775" w14:textId="77777777" w:rsidR="006261CC" w:rsidRPr="00EA6E16" w:rsidRDefault="006261CC" w:rsidP="006261CC">
      <w:pPr>
        <w:spacing w:before="280" w:after="280"/>
        <w:ind w:left="708" w:firstLine="12"/>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b) Cuando el beneficio podría o no configurarse para el congresista en el futuro.</w:t>
      </w:r>
    </w:p>
    <w:p w14:paraId="283B8E49"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FCE44A3"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 xml:space="preserve">d) Cuando el congresista participe, discuta o vote artículos de proyectos de ley o acto legislativo de carácter particular, que regula un sector económico en el cual el </w:t>
      </w:r>
      <w:r w:rsidRPr="00EA6E16">
        <w:rPr>
          <w:rFonts w:ascii="Times New Roman" w:eastAsia="Arial" w:hAnsi="Times New Roman" w:cs="Times New Roman"/>
          <w:i/>
          <w:color w:val="000000"/>
          <w:sz w:val="24"/>
          <w:szCs w:val="24"/>
        </w:rPr>
        <w:lastRenderedPageBreak/>
        <w:t>congresista tiene un interés particular, actual y directo, siempre y cuando no genere beneficio particular, directo y actual.</w:t>
      </w:r>
    </w:p>
    <w:p w14:paraId="772BEAF1"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6AE11590" w14:textId="77777777" w:rsidR="006261CC" w:rsidRPr="00EA6E16" w:rsidRDefault="006261CC" w:rsidP="006261CC">
      <w:pPr>
        <w:spacing w:before="280" w:after="280"/>
        <w:ind w:left="720"/>
        <w:jc w:val="both"/>
        <w:rPr>
          <w:rFonts w:ascii="Times New Roman" w:eastAsia="Arial" w:hAnsi="Times New Roman" w:cs="Times New Roman"/>
          <w:i/>
          <w:color w:val="000000"/>
          <w:sz w:val="24"/>
          <w:szCs w:val="24"/>
        </w:rPr>
      </w:pPr>
      <w:r w:rsidRPr="00EA6E16">
        <w:rPr>
          <w:rFonts w:ascii="Times New Roman" w:eastAsia="Arial" w:hAnsi="Times New Roman" w:cs="Times New Roman"/>
          <w:i/>
          <w:color w:val="000000"/>
          <w:sz w:val="24"/>
          <w:szCs w:val="24"/>
        </w:rPr>
        <w:t xml:space="preserve">f) Cuando el congresista participa en la elección de otros servidores públicos mediante el voto secreto. Se exceptúan los casos en que se presenten inhabilidades referidas al parentesco con los candidatos (...)”. </w:t>
      </w:r>
      <w:r w:rsidRPr="00EA6E16">
        <w:rPr>
          <w:rFonts w:ascii="Times New Roman" w:eastAsia="Arial" w:hAnsi="Times New Roman" w:cs="Times New Roman"/>
          <w:color w:val="000000"/>
          <w:sz w:val="24"/>
          <w:szCs w:val="24"/>
        </w:rPr>
        <w:t xml:space="preserve">(Subrayado y negrilla fuera de texto). </w:t>
      </w:r>
    </w:p>
    <w:p w14:paraId="55A36065" w14:textId="26EB505F" w:rsidR="006261CC" w:rsidRPr="00EA6E16" w:rsidRDefault="006261CC" w:rsidP="009F7B0C">
      <w:pPr>
        <w:jc w:val="both"/>
        <w:rPr>
          <w:rFonts w:ascii="Times New Roman" w:eastAsia="Arial" w:hAnsi="Times New Roman" w:cs="Times New Roman"/>
          <w:color w:val="000000"/>
          <w:sz w:val="24"/>
          <w:szCs w:val="24"/>
        </w:rPr>
      </w:pPr>
      <w:r w:rsidRPr="00EA6E16">
        <w:rPr>
          <w:rFonts w:ascii="Times New Roman" w:eastAsia="Arial" w:hAnsi="Times New Roman" w:cs="Times New Roman"/>
          <w:color w:val="000000"/>
          <w:sz w:val="24"/>
          <w:szCs w:val="24"/>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45899631" w14:textId="411B8E55" w:rsidR="00DC14B5" w:rsidRPr="00EA6E16" w:rsidRDefault="003D0B2F" w:rsidP="009F7B0C">
      <w:pPr>
        <w:pStyle w:val="ListParagraph"/>
        <w:numPr>
          <w:ilvl w:val="0"/>
          <w:numId w:val="4"/>
        </w:numPr>
        <w:spacing w:after="160" w:line="276" w:lineRule="auto"/>
        <w:ind w:right="20"/>
        <w:rPr>
          <w:b/>
          <w:bCs/>
          <w:lang w:eastAsia="es-CO"/>
        </w:rPr>
      </w:pPr>
      <w:r w:rsidRPr="00EA6E16">
        <w:rPr>
          <w:b/>
          <w:bCs/>
          <w:lang w:eastAsia="es-CO"/>
        </w:rPr>
        <w:t>PLIEGO DE MODIFICACIONES</w:t>
      </w:r>
    </w:p>
    <w:p w14:paraId="41144DA1" w14:textId="19E80AA1" w:rsidR="006B4A48" w:rsidRPr="00EA6E16" w:rsidRDefault="006B4A48" w:rsidP="009F7B0C">
      <w:pPr>
        <w:contextualSpacing/>
        <w:jc w:val="both"/>
        <w:rPr>
          <w:rFonts w:ascii="Times New Roman" w:eastAsia="Arial" w:hAnsi="Times New Roman" w:cs="Times New Roman"/>
          <w:sz w:val="24"/>
          <w:szCs w:val="24"/>
        </w:rPr>
      </w:pPr>
    </w:p>
    <w:tbl>
      <w:tblPr>
        <w:tblStyle w:val="TableGrid"/>
        <w:tblW w:w="10065" w:type="dxa"/>
        <w:tblInd w:w="-714" w:type="dxa"/>
        <w:tblLook w:val="04A0" w:firstRow="1" w:lastRow="0" w:firstColumn="1" w:lastColumn="0" w:noHBand="0" w:noVBand="1"/>
      </w:tblPr>
      <w:tblGrid>
        <w:gridCol w:w="5671"/>
        <w:gridCol w:w="4394"/>
      </w:tblGrid>
      <w:tr w:rsidR="000975EF" w:rsidRPr="00EA6E16" w14:paraId="2E8AD0B0" w14:textId="77777777" w:rsidTr="008B7E4B">
        <w:tc>
          <w:tcPr>
            <w:tcW w:w="5671" w:type="dxa"/>
          </w:tcPr>
          <w:p w14:paraId="6C042EFA" w14:textId="77777777" w:rsidR="000975EF" w:rsidRPr="00EA6E16" w:rsidRDefault="000975EF" w:rsidP="008B7E4B">
            <w:pPr>
              <w:contextualSpacing/>
              <w:jc w:val="center"/>
              <w:rPr>
                <w:rFonts w:ascii="Times New Roman" w:eastAsia="Arial" w:hAnsi="Times New Roman" w:cs="Times New Roman"/>
                <w:b/>
                <w:sz w:val="24"/>
                <w:szCs w:val="24"/>
              </w:rPr>
            </w:pPr>
            <w:r w:rsidRPr="00EA6E16">
              <w:rPr>
                <w:rFonts w:ascii="Times New Roman" w:eastAsia="Arial" w:hAnsi="Times New Roman" w:cs="Times New Roman"/>
                <w:b/>
                <w:sz w:val="24"/>
                <w:szCs w:val="24"/>
              </w:rPr>
              <w:t>Modificaciones</w:t>
            </w:r>
          </w:p>
        </w:tc>
        <w:tc>
          <w:tcPr>
            <w:tcW w:w="4394" w:type="dxa"/>
          </w:tcPr>
          <w:p w14:paraId="778B1AAA" w14:textId="77777777" w:rsidR="000975EF" w:rsidRPr="00EA6E16" w:rsidRDefault="000975EF" w:rsidP="008B7E4B">
            <w:pPr>
              <w:contextualSpacing/>
              <w:jc w:val="center"/>
              <w:rPr>
                <w:rFonts w:ascii="Times New Roman" w:eastAsia="Arial" w:hAnsi="Times New Roman" w:cs="Times New Roman"/>
                <w:b/>
                <w:sz w:val="24"/>
                <w:szCs w:val="24"/>
              </w:rPr>
            </w:pPr>
            <w:r w:rsidRPr="00EA6E16">
              <w:rPr>
                <w:rFonts w:ascii="Times New Roman" w:eastAsia="Arial" w:hAnsi="Times New Roman" w:cs="Times New Roman"/>
                <w:b/>
                <w:sz w:val="24"/>
                <w:szCs w:val="24"/>
              </w:rPr>
              <w:t>JUSTIFICACIÓN</w:t>
            </w:r>
          </w:p>
        </w:tc>
      </w:tr>
      <w:tr w:rsidR="000975EF" w:rsidRPr="00EA6E16" w14:paraId="2A9A76B5" w14:textId="77777777" w:rsidTr="008B7E4B">
        <w:tc>
          <w:tcPr>
            <w:tcW w:w="5671" w:type="dxa"/>
          </w:tcPr>
          <w:p w14:paraId="1E74BD31" w14:textId="77777777" w:rsidR="000975EF" w:rsidRPr="00EA6E16" w:rsidRDefault="000975EF" w:rsidP="008B7E4B">
            <w:pPr>
              <w:jc w:val="both"/>
              <w:rPr>
                <w:rFonts w:ascii="Times New Roman" w:hAnsi="Times New Roman" w:cs="Times New Roman"/>
                <w:bCs/>
                <w:i/>
                <w:color w:val="000000"/>
                <w:sz w:val="24"/>
                <w:szCs w:val="24"/>
              </w:rPr>
            </w:pPr>
            <w:r w:rsidRPr="00EA6E16">
              <w:rPr>
                <w:rFonts w:ascii="Times New Roman" w:hAnsi="Times New Roman" w:cs="Times New Roman"/>
                <w:b/>
                <w:i/>
                <w:color w:val="000000"/>
                <w:sz w:val="24"/>
                <w:szCs w:val="24"/>
              </w:rPr>
              <w:t>Artículo 1</w:t>
            </w:r>
            <w:r w:rsidRPr="00EA6E16">
              <w:rPr>
                <w:rFonts w:ascii="Times New Roman" w:eastAsia="Arial" w:hAnsi="Times New Roman" w:cs="Times New Roman"/>
                <w:sz w:val="24"/>
                <w:szCs w:val="24"/>
              </w:rPr>
              <w:t>°. Objeto. La presente Ley tiene por objeto incluir a los odontólogos con especialización medico quirúrgica dentro del Sistema de Residencias Medicas, en aras de garantizar las condiciones adecuadas e igualitarias para su formación académica y practica como profesionales.</w:t>
            </w:r>
            <w:r w:rsidRPr="00EA6E16">
              <w:rPr>
                <w:rFonts w:ascii="Times New Roman" w:hAnsi="Times New Roman" w:cs="Times New Roman"/>
                <w:bCs/>
                <w:i/>
                <w:color w:val="000000"/>
                <w:sz w:val="24"/>
                <w:szCs w:val="24"/>
              </w:rPr>
              <w:t xml:space="preserve"> </w:t>
            </w:r>
          </w:p>
          <w:p w14:paraId="7F8ABEB0" w14:textId="77777777" w:rsidR="000975EF" w:rsidRPr="00EA6E16" w:rsidRDefault="000975EF" w:rsidP="008B7E4B">
            <w:pPr>
              <w:jc w:val="both"/>
              <w:rPr>
                <w:rFonts w:ascii="Times New Roman" w:eastAsia="Arial" w:hAnsi="Times New Roman" w:cs="Times New Roman"/>
                <w:b/>
                <w:sz w:val="24"/>
                <w:szCs w:val="24"/>
              </w:rPr>
            </w:pPr>
          </w:p>
          <w:p w14:paraId="08C2677E" w14:textId="77777777" w:rsidR="000975EF" w:rsidRPr="00EA6E16" w:rsidRDefault="000975EF" w:rsidP="008B7E4B">
            <w:pPr>
              <w:jc w:val="both"/>
              <w:rPr>
                <w:rFonts w:ascii="Times New Roman" w:hAnsi="Times New Roman" w:cs="Times New Roman"/>
                <w:b/>
                <w:bCs/>
                <w:color w:val="000000"/>
                <w:sz w:val="24"/>
                <w:szCs w:val="24"/>
              </w:rPr>
            </w:pPr>
            <w:r w:rsidRPr="00EA6E16">
              <w:rPr>
                <w:rFonts w:ascii="Times New Roman" w:eastAsia="Arial" w:hAnsi="Times New Roman" w:cs="Times New Roman"/>
                <w:b/>
                <w:sz w:val="24"/>
                <w:szCs w:val="24"/>
              </w:rPr>
              <w:t>Artículo 2°.</w:t>
            </w:r>
            <w:r w:rsidRPr="00EA6E16">
              <w:rPr>
                <w:rFonts w:ascii="Times New Roman" w:eastAsia="Arial" w:hAnsi="Times New Roman" w:cs="Times New Roman"/>
                <w:sz w:val="24"/>
                <w:szCs w:val="24"/>
              </w:rPr>
              <w:t xml:space="preserve"> </w:t>
            </w:r>
            <w:r w:rsidRPr="00EA6E16">
              <w:rPr>
                <w:rFonts w:ascii="Times New Roman" w:eastAsia="Arial" w:hAnsi="Times New Roman" w:cs="Times New Roman"/>
                <w:b/>
                <w:bCs/>
                <w:i/>
                <w:iCs/>
                <w:sz w:val="24"/>
                <w:szCs w:val="24"/>
                <w:u w:val="single"/>
              </w:rPr>
              <w:t>Agréguese un parágrafo</w:t>
            </w:r>
            <w:r w:rsidRPr="00EA6E16">
              <w:rPr>
                <w:rFonts w:ascii="Times New Roman" w:eastAsia="Arial" w:hAnsi="Times New Roman" w:cs="Times New Roman"/>
                <w:sz w:val="24"/>
                <w:szCs w:val="24"/>
              </w:rPr>
              <w:t xml:space="preserve"> </w:t>
            </w:r>
            <w:r w:rsidRPr="00EA6E16">
              <w:rPr>
                <w:rFonts w:ascii="Times New Roman" w:eastAsia="Arial" w:hAnsi="Times New Roman" w:cs="Times New Roman"/>
                <w:strike/>
                <w:sz w:val="24"/>
                <w:szCs w:val="24"/>
              </w:rPr>
              <w:t>Modifíquese</w:t>
            </w:r>
            <w:r w:rsidRPr="00EA6E16">
              <w:rPr>
                <w:rFonts w:ascii="Times New Roman" w:eastAsia="Arial" w:hAnsi="Times New Roman" w:cs="Times New Roman"/>
                <w:sz w:val="24"/>
                <w:szCs w:val="24"/>
              </w:rPr>
              <w:t xml:space="preserve"> </w:t>
            </w:r>
            <w:proofErr w:type="spellStart"/>
            <w:r w:rsidRPr="00EA6E16">
              <w:rPr>
                <w:rFonts w:ascii="Times New Roman" w:eastAsia="Arial" w:hAnsi="Times New Roman" w:cs="Times New Roman"/>
                <w:strike/>
                <w:sz w:val="24"/>
                <w:szCs w:val="24"/>
              </w:rPr>
              <w:t>e</w:t>
            </w:r>
            <w:r w:rsidRPr="00EA6E16">
              <w:rPr>
                <w:rFonts w:ascii="Times New Roman" w:eastAsia="Arial" w:hAnsi="Times New Roman" w:cs="Times New Roman"/>
                <w:b/>
                <w:bCs/>
                <w:sz w:val="24"/>
                <w:szCs w:val="24"/>
                <w:u w:val="single"/>
              </w:rPr>
              <w:t>a</w:t>
            </w:r>
            <w:r w:rsidRPr="00EA6E16">
              <w:rPr>
                <w:rFonts w:ascii="Times New Roman" w:eastAsia="Arial" w:hAnsi="Times New Roman" w:cs="Times New Roman"/>
                <w:sz w:val="24"/>
                <w:szCs w:val="24"/>
              </w:rPr>
              <w:t>l</w:t>
            </w:r>
            <w:proofErr w:type="spellEnd"/>
            <w:r w:rsidRPr="00EA6E16">
              <w:rPr>
                <w:rFonts w:ascii="Times New Roman" w:eastAsia="Arial" w:hAnsi="Times New Roman" w:cs="Times New Roman"/>
                <w:sz w:val="24"/>
                <w:szCs w:val="24"/>
              </w:rPr>
              <w:t xml:space="preserve"> artículo 1 de la ley 1917 de 2018 </w:t>
            </w:r>
            <w:r w:rsidRPr="00EA6E16">
              <w:rPr>
                <w:rFonts w:ascii="Times New Roman" w:eastAsia="Arial" w:hAnsi="Times New Roman" w:cs="Times New Roman"/>
                <w:i/>
                <w:sz w:val="24"/>
                <w:szCs w:val="24"/>
              </w:rPr>
              <w:t>“</w:t>
            </w:r>
            <w:r w:rsidRPr="00EA6E16">
              <w:rPr>
                <w:rFonts w:ascii="Times New Roman" w:hAnsi="Times New Roman" w:cs="Times New Roman"/>
                <w:bCs/>
                <w:i/>
                <w:color w:val="000000"/>
                <w:sz w:val="24"/>
                <w:szCs w:val="24"/>
              </w:rPr>
              <w:t xml:space="preserve">Por medio de la cual se reglamenta el Sistema de Residencias Médicas en </w:t>
            </w:r>
            <w:r w:rsidRPr="00EA6E16">
              <w:rPr>
                <w:rFonts w:ascii="Times New Roman" w:hAnsi="Times New Roman" w:cs="Times New Roman"/>
                <w:bCs/>
                <w:i/>
                <w:color w:val="000000"/>
                <w:sz w:val="24"/>
                <w:szCs w:val="24"/>
              </w:rPr>
              <w:lastRenderedPageBreak/>
              <w:t>Colombia, su mecanismo de financiación y se dictan otras disposiciones”,</w:t>
            </w:r>
            <w:r w:rsidRPr="00EA6E16">
              <w:rPr>
                <w:rFonts w:ascii="Times New Roman" w:hAnsi="Times New Roman" w:cs="Times New Roman"/>
                <w:bCs/>
                <w:color w:val="000000"/>
                <w:sz w:val="24"/>
                <w:szCs w:val="24"/>
              </w:rPr>
              <w:t xml:space="preserve"> para que quede así</w:t>
            </w:r>
            <w:r w:rsidRPr="00EA6E16">
              <w:rPr>
                <w:rFonts w:ascii="Times New Roman" w:hAnsi="Times New Roman" w:cs="Times New Roman"/>
                <w:b/>
                <w:bCs/>
                <w:color w:val="000000"/>
                <w:sz w:val="24"/>
                <w:szCs w:val="24"/>
              </w:rPr>
              <w:t>:</w:t>
            </w:r>
          </w:p>
          <w:p w14:paraId="25090280" w14:textId="77777777" w:rsidR="000975EF" w:rsidRPr="00EA6E16" w:rsidRDefault="000975EF" w:rsidP="008B7E4B">
            <w:pPr>
              <w:jc w:val="both"/>
              <w:rPr>
                <w:rFonts w:ascii="Times New Roman" w:eastAsia="Arial" w:hAnsi="Times New Roman" w:cs="Times New Roman"/>
                <w:sz w:val="24"/>
                <w:szCs w:val="24"/>
              </w:rPr>
            </w:pPr>
          </w:p>
          <w:p w14:paraId="65B1A50A" w14:textId="77777777" w:rsidR="000975EF" w:rsidRPr="00EA6E16" w:rsidRDefault="000975EF" w:rsidP="008B7E4B">
            <w:pPr>
              <w:ind w:left="708"/>
              <w:jc w:val="both"/>
              <w:rPr>
                <w:rFonts w:ascii="Times New Roman" w:hAnsi="Times New Roman" w:cs="Times New Roman"/>
                <w:strike/>
                <w:color w:val="000000"/>
                <w:sz w:val="24"/>
                <w:szCs w:val="24"/>
              </w:rPr>
            </w:pPr>
            <w:r w:rsidRPr="00EA6E16">
              <w:rPr>
                <w:rStyle w:val="Strong"/>
                <w:rFonts w:ascii="Times New Roman" w:hAnsi="Times New Roman" w:cs="Times New Roman"/>
                <w:strike/>
                <w:color w:val="000000"/>
                <w:sz w:val="24"/>
                <w:szCs w:val="24"/>
              </w:rPr>
              <w:t>Artículo 1°. </w:t>
            </w:r>
            <w:r w:rsidRPr="00EA6E16">
              <w:rPr>
                <w:rStyle w:val="Emphasis"/>
                <w:rFonts w:ascii="Times New Roman" w:hAnsi="Times New Roman" w:cs="Times New Roman"/>
                <w:strike/>
                <w:color w:val="000000"/>
                <w:sz w:val="24"/>
                <w:szCs w:val="24"/>
              </w:rPr>
              <w:t>Objeto</w:t>
            </w:r>
            <w:r w:rsidRPr="00EA6E16">
              <w:rPr>
                <w:rFonts w:ascii="Times New Roman" w:hAnsi="Times New Roman" w:cs="Times New Roman"/>
                <w:strike/>
                <w:color w:val="000000"/>
                <w:sz w:val="24"/>
                <w:szCs w:val="24"/>
              </w:rPr>
              <w:t>. La presente ley tiene por objeto crear el Sistema Nacional de Residencias Médicas y odontológicas en Colombia que permita garantizar las condiciones adecuadas para la formación académica y práctica de los profesionales de la medicina y la odontología que cursan programas académicos de especialización médico quirúrgicas como apoyo al Sistema General de Seguridad Social en Salud, define su mecanismo de financiación y establece medidas de fortalecimiento para los escenarios de práctica del área de la salud. </w:t>
            </w:r>
          </w:p>
          <w:p w14:paraId="6B1567D7" w14:textId="77777777" w:rsidR="000975EF" w:rsidRPr="00EA6E16" w:rsidRDefault="000975EF" w:rsidP="008B7E4B">
            <w:pPr>
              <w:jc w:val="both"/>
              <w:rPr>
                <w:rFonts w:ascii="Times New Roman" w:eastAsia="Arial" w:hAnsi="Times New Roman" w:cs="Times New Roman"/>
                <w:b/>
                <w:sz w:val="24"/>
                <w:szCs w:val="24"/>
              </w:rPr>
            </w:pPr>
          </w:p>
          <w:p w14:paraId="2F3DA2EF" w14:textId="77777777" w:rsidR="000975EF" w:rsidRPr="00EA6E16" w:rsidRDefault="000975EF" w:rsidP="008B7E4B">
            <w:pPr>
              <w:pStyle w:val="NormalWeb"/>
              <w:spacing w:line="254" w:lineRule="atLeast"/>
              <w:jc w:val="both"/>
              <w:rPr>
                <w:i/>
                <w:color w:val="000000"/>
                <w:u w:val="single"/>
              </w:rPr>
            </w:pPr>
            <w:r w:rsidRPr="00EA6E16">
              <w:rPr>
                <w:b/>
                <w:i/>
                <w:color w:val="000000"/>
                <w:u w:val="single"/>
              </w:rPr>
              <w:t>Parágrafo:</w:t>
            </w:r>
            <w:r w:rsidRPr="00EA6E16">
              <w:rPr>
                <w:i/>
                <w:color w:val="000000"/>
                <w:u w:val="single"/>
              </w:rPr>
              <w:t xml:space="preserve"> Para todos los efectos de esta ley se entenderán como residentes también a los odontólogos que se encuentren cursando especialización medico quirúrgica en cirugía maxilofacial en programas académicos legalmente aprobados y que requieren la realización de prácticas formativas, con dedicación de tiempo completo, en Instituciones de Prestación de Servicios de Salud, en el marco de una relación docencia servicio y bajo niveles de delegación supervisión y control concertados entre las Instituciones de Educación Superior y las Instituciones Prestadoras de Servicios de Salud. </w:t>
            </w:r>
          </w:p>
          <w:p w14:paraId="6AA0802A" w14:textId="77777777" w:rsidR="000975EF" w:rsidRPr="00EA6E16" w:rsidRDefault="000975EF" w:rsidP="008B7E4B">
            <w:pPr>
              <w:pStyle w:val="NormalWeb"/>
              <w:spacing w:line="254" w:lineRule="atLeast"/>
              <w:jc w:val="both"/>
              <w:rPr>
                <w:i/>
                <w:color w:val="000000"/>
              </w:rPr>
            </w:pPr>
          </w:p>
          <w:p w14:paraId="2A61C731" w14:textId="77777777" w:rsidR="000975EF" w:rsidRPr="00EA6E16" w:rsidRDefault="000975EF" w:rsidP="008B7E4B">
            <w:pPr>
              <w:jc w:val="both"/>
              <w:rPr>
                <w:rFonts w:ascii="Times New Roman" w:hAnsi="Times New Roman" w:cs="Times New Roman"/>
                <w:bCs/>
                <w:color w:val="000000"/>
                <w:sz w:val="24"/>
                <w:szCs w:val="24"/>
              </w:rPr>
            </w:pPr>
            <w:r w:rsidRPr="00EA6E16">
              <w:rPr>
                <w:rFonts w:ascii="Times New Roman" w:eastAsia="Arial" w:hAnsi="Times New Roman" w:cs="Times New Roman"/>
                <w:b/>
                <w:sz w:val="24"/>
                <w:szCs w:val="24"/>
              </w:rPr>
              <w:t>Artículo 3°.</w:t>
            </w:r>
            <w:r w:rsidRPr="00EA6E16">
              <w:rPr>
                <w:rFonts w:ascii="Times New Roman" w:eastAsia="Arial" w:hAnsi="Times New Roman" w:cs="Times New Roman"/>
                <w:sz w:val="24"/>
                <w:szCs w:val="24"/>
              </w:rPr>
              <w:t xml:space="preserve"> </w:t>
            </w:r>
            <w:r w:rsidRPr="00EA6E16">
              <w:rPr>
                <w:rFonts w:ascii="Times New Roman" w:eastAsia="Arial" w:hAnsi="Times New Roman" w:cs="Times New Roman"/>
                <w:b/>
                <w:bCs/>
                <w:i/>
                <w:iCs/>
                <w:sz w:val="24"/>
                <w:szCs w:val="24"/>
                <w:u w:val="single"/>
              </w:rPr>
              <w:t>Agréguese un parágrafo</w:t>
            </w:r>
            <w:r w:rsidRPr="00EA6E16">
              <w:rPr>
                <w:rFonts w:ascii="Times New Roman" w:eastAsia="Arial" w:hAnsi="Times New Roman" w:cs="Times New Roman"/>
                <w:sz w:val="24"/>
                <w:szCs w:val="24"/>
              </w:rPr>
              <w:t xml:space="preserve"> </w:t>
            </w:r>
            <w:r w:rsidRPr="00EA6E16">
              <w:rPr>
                <w:rFonts w:ascii="Times New Roman" w:eastAsia="Arial" w:hAnsi="Times New Roman" w:cs="Times New Roman"/>
                <w:strike/>
                <w:sz w:val="24"/>
                <w:szCs w:val="24"/>
              </w:rPr>
              <w:t>Modifíquese</w:t>
            </w:r>
            <w:r w:rsidRPr="00EA6E16">
              <w:rPr>
                <w:rFonts w:ascii="Times New Roman" w:eastAsia="Arial" w:hAnsi="Times New Roman" w:cs="Times New Roman"/>
                <w:sz w:val="24"/>
                <w:szCs w:val="24"/>
              </w:rPr>
              <w:t xml:space="preserve"> </w:t>
            </w:r>
            <w:proofErr w:type="spellStart"/>
            <w:r w:rsidRPr="00EA6E16">
              <w:rPr>
                <w:rFonts w:ascii="Times New Roman" w:eastAsia="Arial" w:hAnsi="Times New Roman" w:cs="Times New Roman"/>
                <w:strike/>
                <w:sz w:val="24"/>
                <w:szCs w:val="24"/>
              </w:rPr>
              <w:t>e</w:t>
            </w:r>
            <w:r w:rsidRPr="00EA6E16">
              <w:rPr>
                <w:rFonts w:ascii="Times New Roman" w:eastAsia="Arial" w:hAnsi="Times New Roman" w:cs="Times New Roman"/>
                <w:b/>
                <w:bCs/>
                <w:sz w:val="24"/>
                <w:szCs w:val="24"/>
                <w:u w:val="single"/>
              </w:rPr>
              <w:t>a</w:t>
            </w:r>
            <w:r w:rsidRPr="00EA6E16">
              <w:rPr>
                <w:rFonts w:ascii="Times New Roman" w:eastAsia="Arial" w:hAnsi="Times New Roman" w:cs="Times New Roman"/>
                <w:sz w:val="24"/>
                <w:szCs w:val="24"/>
              </w:rPr>
              <w:t>l</w:t>
            </w:r>
            <w:proofErr w:type="spellEnd"/>
            <w:r w:rsidRPr="00EA6E16">
              <w:rPr>
                <w:rFonts w:ascii="Times New Roman" w:eastAsia="Arial" w:hAnsi="Times New Roman" w:cs="Times New Roman"/>
                <w:sz w:val="24"/>
                <w:szCs w:val="24"/>
              </w:rPr>
              <w:t xml:space="preserve"> artículo 3 de la ley 1917 de 2018 </w:t>
            </w:r>
            <w:r w:rsidRPr="00EA6E16">
              <w:rPr>
                <w:rFonts w:ascii="Times New Roman" w:eastAsia="Arial" w:hAnsi="Times New Roman" w:cs="Times New Roman"/>
                <w:i/>
                <w:sz w:val="24"/>
                <w:szCs w:val="24"/>
              </w:rPr>
              <w:t>“</w:t>
            </w:r>
            <w:r w:rsidRPr="00EA6E16">
              <w:rPr>
                <w:rFonts w:ascii="Times New Roman" w:hAnsi="Times New Roman" w:cs="Times New Roman"/>
                <w:bCs/>
                <w:i/>
                <w:color w:val="000000"/>
                <w:sz w:val="24"/>
                <w:szCs w:val="24"/>
              </w:rPr>
              <w:t>Por medio de la cual se reglamenta el Sistema de Residencias Médicas en Colombia, su mecanismo de financiación y se dictan otras disposiciones”,</w:t>
            </w:r>
            <w:r w:rsidRPr="00EA6E16">
              <w:rPr>
                <w:rFonts w:ascii="Times New Roman" w:hAnsi="Times New Roman" w:cs="Times New Roman"/>
                <w:bCs/>
                <w:color w:val="000000"/>
                <w:sz w:val="24"/>
                <w:szCs w:val="24"/>
              </w:rPr>
              <w:t xml:space="preserve"> para que quede así:</w:t>
            </w:r>
          </w:p>
          <w:p w14:paraId="042366EA" w14:textId="77777777" w:rsidR="000975EF" w:rsidRPr="00EA6E16" w:rsidRDefault="000975EF" w:rsidP="008B7E4B">
            <w:pPr>
              <w:jc w:val="both"/>
              <w:rPr>
                <w:rFonts w:ascii="Times New Roman" w:hAnsi="Times New Roman" w:cs="Times New Roman"/>
                <w:bCs/>
                <w:color w:val="000000"/>
                <w:sz w:val="24"/>
                <w:szCs w:val="24"/>
              </w:rPr>
            </w:pPr>
          </w:p>
          <w:p w14:paraId="5D2FD6C1" w14:textId="77777777" w:rsidR="000975EF" w:rsidRPr="00EA6E16" w:rsidRDefault="000975EF" w:rsidP="008B7E4B">
            <w:pPr>
              <w:ind w:left="708"/>
              <w:jc w:val="both"/>
              <w:rPr>
                <w:rFonts w:ascii="Times New Roman" w:hAnsi="Times New Roman" w:cs="Times New Roman"/>
                <w:i/>
                <w:strike/>
                <w:color w:val="000000"/>
                <w:sz w:val="24"/>
                <w:szCs w:val="24"/>
              </w:rPr>
            </w:pPr>
            <w:r w:rsidRPr="00EA6E16">
              <w:rPr>
                <w:rStyle w:val="Strong"/>
                <w:rFonts w:ascii="Times New Roman" w:hAnsi="Times New Roman" w:cs="Times New Roman"/>
                <w:i/>
                <w:strike/>
                <w:color w:val="000000"/>
                <w:sz w:val="24"/>
                <w:szCs w:val="24"/>
              </w:rPr>
              <w:t>Artículo 3°. </w:t>
            </w:r>
            <w:r w:rsidRPr="00EA6E16">
              <w:rPr>
                <w:rStyle w:val="Emphasis"/>
                <w:rFonts w:ascii="Times New Roman" w:hAnsi="Times New Roman" w:cs="Times New Roman"/>
                <w:strike/>
                <w:color w:val="000000"/>
                <w:sz w:val="24"/>
                <w:szCs w:val="24"/>
              </w:rPr>
              <w:t>Sistema Nacional de Residencias Médicas y Odontológicas. </w:t>
            </w:r>
            <w:r w:rsidRPr="00EA6E16">
              <w:rPr>
                <w:rFonts w:ascii="Times New Roman" w:hAnsi="Times New Roman" w:cs="Times New Roman"/>
                <w:i/>
                <w:strike/>
                <w:color w:val="000000"/>
                <w:sz w:val="24"/>
                <w:szCs w:val="24"/>
              </w:rPr>
              <w:t xml:space="preserve">El Sistema Nacional de Residencias Médicas y odontológicas es un conjunto de instituciones, recursos, normas y procedimientos que intervienen en el proceso de formación de los profesionales médicos y odontólogos que cursan un programa de especialización médico quirúrgica y requieren de </w:t>
            </w:r>
            <w:r w:rsidRPr="00EA6E16">
              <w:rPr>
                <w:rFonts w:ascii="Times New Roman" w:hAnsi="Times New Roman" w:cs="Times New Roman"/>
                <w:i/>
                <w:strike/>
                <w:color w:val="000000"/>
                <w:sz w:val="24"/>
                <w:szCs w:val="24"/>
              </w:rPr>
              <w:lastRenderedPageBreak/>
              <w:t>práctica formativa dentro del marco de la relación docencia-servicio existente entre la Institución de Educación Superior y la institución prestadora de servicio de salud.</w:t>
            </w:r>
          </w:p>
          <w:p w14:paraId="0F4E895A" w14:textId="77777777" w:rsidR="000975EF" w:rsidRPr="00EA6E16" w:rsidRDefault="000975EF" w:rsidP="008B7E4B">
            <w:pPr>
              <w:jc w:val="both"/>
              <w:rPr>
                <w:rFonts w:ascii="Times New Roman" w:eastAsia="Arial" w:hAnsi="Times New Roman" w:cs="Times New Roman"/>
                <w:sz w:val="24"/>
                <w:szCs w:val="24"/>
              </w:rPr>
            </w:pPr>
          </w:p>
          <w:p w14:paraId="52F7F000" w14:textId="77777777" w:rsidR="000975EF" w:rsidRPr="00EA6E16" w:rsidRDefault="000975EF" w:rsidP="008B7E4B">
            <w:pPr>
              <w:shd w:val="clear" w:color="auto" w:fill="FFFFFF"/>
              <w:spacing w:before="150"/>
              <w:ind w:hanging="2"/>
              <w:jc w:val="both"/>
              <w:rPr>
                <w:rFonts w:ascii="Times New Roman" w:hAnsi="Times New Roman" w:cs="Times New Roman"/>
                <w:i/>
                <w:color w:val="000000"/>
                <w:sz w:val="24"/>
                <w:szCs w:val="24"/>
              </w:rPr>
            </w:pPr>
            <w:r w:rsidRPr="00EA6E16">
              <w:rPr>
                <w:rFonts w:ascii="Times New Roman" w:hAnsi="Times New Roman" w:cs="Times New Roman"/>
                <w:b/>
                <w:i/>
                <w:color w:val="000000"/>
                <w:sz w:val="24"/>
                <w:szCs w:val="24"/>
              </w:rPr>
              <w:t>Parágrafo:</w:t>
            </w:r>
            <w:r w:rsidRPr="00EA6E16">
              <w:rPr>
                <w:rFonts w:ascii="Times New Roman" w:hAnsi="Times New Roman" w:cs="Times New Roman"/>
                <w:i/>
                <w:color w:val="000000"/>
                <w:sz w:val="24"/>
                <w:szCs w:val="24"/>
              </w:rPr>
              <w:t xml:space="preserve"> Para todos los efectos de este artículo se reconocerán como residentes a los odontólogos que se encuentren cursando especialización medico quirúrgica en cirugía maxilofacial.</w:t>
            </w:r>
            <w:r w:rsidRPr="00EA6E16">
              <w:rPr>
                <w:rFonts w:ascii="Times New Roman" w:hAnsi="Times New Roman" w:cs="Times New Roman"/>
                <w:i/>
                <w:color w:val="000000"/>
                <w:sz w:val="24"/>
                <w:szCs w:val="24"/>
              </w:rPr>
              <w:tab/>
            </w:r>
          </w:p>
          <w:p w14:paraId="0CBF1395" w14:textId="77777777" w:rsidR="000975EF" w:rsidRPr="00EA6E16" w:rsidRDefault="000975EF" w:rsidP="008B7E4B">
            <w:pPr>
              <w:contextualSpacing/>
              <w:jc w:val="both"/>
              <w:rPr>
                <w:rFonts w:ascii="Times New Roman" w:eastAsia="Tahoma" w:hAnsi="Times New Roman" w:cs="Times New Roman"/>
                <w:b/>
                <w:sz w:val="24"/>
                <w:szCs w:val="24"/>
              </w:rPr>
            </w:pPr>
            <w:r w:rsidRPr="00EA6E16">
              <w:rPr>
                <w:rFonts w:ascii="Times New Roman" w:eastAsia="Tahoma" w:hAnsi="Times New Roman" w:cs="Times New Roman"/>
                <w:b/>
                <w:sz w:val="24"/>
                <w:szCs w:val="24"/>
              </w:rPr>
              <w:t xml:space="preserve"> </w:t>
            </w:r>
          </w:p>
          <w:p w14:paraId="195EFDF8" w14:textId="77777777" w:rsidR="000975EF" w:rsidRPr="00EA6E16" w:rsidRDefault="000975EF" w:rsidP="008B7E4B">
            <w:pPr>
              <w:jc w:val="both"/>
              <w:rPr>
                <w:rFonts w:ascii="Times New Roman" w:hAnsi="Times New Roman" w:cs="Times New Roman"/>
                <w:b/>
                <w:bCs/>
                <w:color w:val="000000"/>
                <w:sz w:val="24"/>
                <w:szCs w:val="24"/>
              </w:rPr>
            </w:pPr>
            <w:r w:rsidRPr="00EA6E16">
              <w:rPr>
                <w:rFonts w:ascii="Times New Roman" w:eastAsia="Arial" w:hAnsi="Times New Roman" w:cs="Times New Roman"/>
                <w:b/>
                <w:sz w:val="24"/>
                <w:szCs w:val="24"/>
              </w:rPr>
              <w:t>Artículo 4°.</w:t>
            </w:r>
            <w:r w:rsidRPr="00EA6E16">
              <w:rPr>
                <w:rFonts w:ascii="Times New Roman" w:eastAsia="Arial" w:hAnsi="Times New Roman" w:cs="Times New Roman"/>
                <w:sz w:val="24"/>
                <w:szCs w:val="24"/>
              </w:rPr>
              <w:t xml:space="preserve"> Modifíquese el artículo 4 de la ley 1917 de 2018 </w:t>
            </w:r>
            <w:r w:rsidRPr="00EA6E16">
              <w:rPr>
                <w:rFonts w:ascii="Times New Roman" w:eastAsia="Arial" w:hAnsi="Times New Roman" w:cs="Times New Roman"/>
                <w:i/>
                <w:sz w:val="24"/>
                <w:szCs w:val="24"/>
              </w:rPr>
              <w:t>“</w:t>
            </w:r>
            <w:r w:rsidRPr="00EA6E16">
              <w:rPr>
                <w:rFonts w:ascii="Times New Roman" w:hAnsi="Times New Roman" w:cs="Times New Roman"/>
                <w:bCs/>
                <w:i/>
                <w:color w:val="000000"/>
                <w:sz w:val="24"/>
                <w:szCs w:val="24"/>
              </w:rPr>
              <w:t>Por medio de la cual se reglamenta el Sistema de Residencias Médicas en Colombia, su mecanismo de financiación y se dictan otras disposiciones”,</w:t>
            </w:r>
            <w:r w:rsidRPr="00EA6E16">
              <w:rPr>
                <w:rFonts w:ascii="Times New Roman" w:hAnsi="Times New Roman" w:cs="Times New Roman"/>
                <w:bCs/>
                <w:color w:val="000000"/>
                <w:sz w:val="24"/>
                <w:szCs w:val="24"/>
              </w:rPr>
              <w:t xml:space="preserve"> para que quede así</w:t>
            </w:r>
            <w:r w:rsidRPr="00EA6E16">
              <w:rPr>
                <w:rFonts w:ascii="Times New Roman" w:hAnsi="Times New Roman" w:cs="Times New Roman"/>
                <w:b/>
                <w:bCs/>
                <w:color w:val="000000"/>
                <w:sz w:val="24"/>
                <w:szCs w:val="24"/>
              </w:rPr>
              <w:t>:</w:t>
            </w:r>
          </w:p>
          <w:p w14:paraId="6C41C777" w14:textId="77777777" w:rsidR="000975EF" w:rsidRPr="00EA6E16" w:rsidRDefault="000975EF" w:rsidP="008B7E4B">
            <w:pPr>
              <w:jc w:val="both"/>
              <w:rPr>
                <w:rFonts w:ascii="Times New Roman" w:hAnsi="Times New Roman" w:cs="Times New Roman"/>
                <w:b/>
                <w:bCs/>
                <w:color w:val="000000"/>
                <w:sz w:val="24"/>
                <w:szCs w:val="24"/>
              </w:rPr>
            </w:pPr>
          </w:p>
          <w:p w14:paraId="328E1F29" w14:textId="77777777" w:rsidR="000975EF" w:rsidRPr="00EA6E16" w:rsidRDefault="000975EF" w:rsidP="008B7E4B">
            <w:pPr>
              <w:ind w:left="708"/>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 xml:space="preserve">ARTÍCULO  4. Residente. Los residentes son médicos que cursan especializaciones médico quirúrgicas </w:t>
            </w:r>
            <w:r w:rsidRPr="00EA6E16">
              <w:rPr>
                <w:rFonts w:ascii="Times New Roman" w:eastAsia="Arial" w:hAnsi="Times New Roman" w:cs="Times New Roman"/>
                <w:sz w:val="24"/>
                <w:szCs w:val="24"/>
                <w:u w:val="single"/>
              </w:rPr>
              <w:t>y los odontólogos que cursan la especialización médico-quirúrgica en cirugía maxilofacial</w:t>
            </w:r>
            <w:r w:rsidRPr="00EA6E16">
              <w:rPr>
                <w:rFonts w:ascii="Times New Roman" w:eastAsia="Arial" w:hAnsi="Times New Roman" w:cs="Times New Roman"/>
                <w:sz w:val="24"/>
                <w:szCs w:val="24"/>
              </w:rPr>
              <w:t>, con autorización vigente para ejercer su profesión en Colombia en programas académicos legalmente aprobados que requieren la realización de prácticas formativas, con dedicación de tiempo completo, en Instituciones de Prestación de Servicios de Salud, en el marco de una relación docencia servicio y bajo niveles de delegación supervisión y control concertados entre las Instituciones de Educación Superior y las Instituciones Prestadoras de Servicios de Salud.</w:t>
            </w:r>
          </w:p>
          <w:p w14:paraId="114E3659" w14:textId="77777777" w:rsidR="000975EF" w:rsidRPr="00EA6E16" w:rsidRDefault="000975EF" w:rsidP="008B7E4B">
            <w:pPr>
              <w:ind w:left="708"/>
              <w:jc w:val="both"/>
              <w:rPr>
                <w:rFonts w:ascii="Times New Roman" w:eastAsia="Arial" w:hAnsi="Times New Roman" w:cs="Times New Roman"/>
                <w:sz w:val="24"/>
                <w:szCs w:val="24"/>
              </w:rPr>
            </w:pPr>
          </w:p>
          <w:p w14:paraId="0087AEA1" w14:textId="77777777" w:rsidR="000975EF" w:rsidRPr="00EA6E16" w:rsidRDefault="000975EF" w:rsidP="008B7E4B">
            <w:pPr>
              <w:jc w:val="both"/>
              <w:rPr>
                <w:rFonts w:ascii="Times New Roman" w:eastAsia="Arial" w:hAnsi="Times New Roman" w:cs="Times New Roman"/>
                <w:sz w:val="24"/>
                <w:szCs w:val="24"/>
              </w:rPr>
            </w:pPr>
          </w:p>
          <w:p w14:paraId="7043161A" w14:textId="77777777" w:rsidR="000975EF" w:rsidRPr="00EA6E16" w:rsidRDefault="000975EF" w:rsidP="008B7E4B">
            <w:pPr>
              <w:jc w:val="both"/>
              <w:rPr>
                <w:rFonts w:ascii="Times New Roman" w:hAnsi="Times New Roman" w:cs="Times New Roman"/>
                <w:b/>
                <w:bCs/>
                <w:color w:val="000000"/>
                <w:sz w:val="24"/>
                <w:szCs w:val="24"/>
              </w:rPr>
            </w:pPr>
            <w:r w:rsidRPr="00EA6E16">
              <w:rPr>
                <w:rFonts w:ascii="Times New Roman" w:eastAsia="Arial" w:hAnsi="Times New Roman" w:cs="Times New Roman"/>
                <w:b/>
                <w:sz w:val="24"/>
                <w:szCs w:val="24"/>
              </w:rPr>
              <w:t>Artículo 5°.</w:t>
            </w:r>
            <w:r w:rsidRPr="00EA6E16">
              <w:rPr>
                <w:rFonts w:ascii="Times New Roman" w:eastAsia="Arial" w:hAnsi="Times New Roman" w:cs="Times New Roman"/>
                <w:sz w:val="24"/>
                <w:szCs w:val="24"/>
              </w:rPr>
              <w:t xml:space="preserve"> Modifíquese el inciso primero del artículo 5 de la ley 1917 de 2018 </w:t>
            </w:r>
            <w:r w:rsidRPr="00EA6E16">
              <w:rPr>
                <w:rFonts w:ascii="Times New Roman" w:eastAsia="Arial" w:hAnsi="Times New Roman" w:cs="Times New Roman"/>
                <w:i/>
                <w:sz w:val="24"/>
                <w:szCs w:val="24"/>
              </w:rPr>
              <w:t>“</w:t>
            </w:r>
            <w:r w:rsidRPr="00EA6E16">
              <w:rPr>
                <w:rFonts w:ascii="Times New Roman" w:hAnsi="Times New Roman" w:cs="Times New Roman"/>
                <w:bCs/>
                <w:i/>
                <w:color w:val="000000"/>
                <w:sz w:val="24"/>
                <w:szCs w:val="24"/>
              </w:rPr>
              <w:t>Por medio de la cual se reglamenta el Sistema de Residencias Médicas en Colombia, su mecanismo de financiación y se dictan otras disposiciones”,</w:t>
            </w:r>
            <w:r w:rsidRPr="00EA6E16">
              <w:rPr>
                <w:rFonts w:ascii="Times New Roman" w:hAnsi="Times New Roman" w:cs="Times New Roman"/>
                <w:bCs/>
                <w:color w:val="000000"/>
                <w:sz w:val="24"/>
                <w:szCs w:val="24"/>
              </w:rPr>
              <w:t xml:space="preserve"> para que quede así</w:t>
            </w:r>
            <w:r w:rsidRPr="00EA6E16">
              <w:rPr>
                <w:rFonts w:ascii="Times New Roman" w:hAnsi="Times New Roman" w:cs="Times New Roman"/>
                <w:b/>
                <w:bCs/>
                <w:color w:val="000000"/>
                <w:sz w:val="24"/>
                <w:szCs w:val="24"/>
              </w:rPr>
              <w:t>:</w:t>
            </w:r>
          </w:p>
          <w:p w14:paraId="58B3C574" w14:textId="77777777" w:rsidR="000975EF" w:rsidRPr="00EA6E16" w:rsidRDefault="000975EF" w:rsidP="008B7E4B">
            <w:pPr>
              <w:jc w:val="both"/>
              <w:rPr>
                <w:rFonts w:ascii="Times New Roman" w:eastAsia="Arial" w:hAnsi="Times New Roman" w:cs="Times New Roman"/>
                <w:sz w:val="24"/>
                <w:szCs w:val="24"/>
              </w:rPr>
            </w:pPr>
          </w:p>
          <w:p w14:paraId="03AAC8A3" w14:textId="77777777" w:rsidR="000975EF" w:rsidRPr="00EA6E16" w:rsidRDefault="000975EF" w:rsidP="008B7E4B">
            <w:pPr>
              <w:pStyle w:val="NormalWeb"/>
              <w:spacing w:line="254" w:lineRule="atLeast"/>
              <w:ind w:left="708"/>
              <w:jc w:val="both"/>
              <w:rPr>
                <w:i/>
                <w:color w:val="000000"/>
              </w:rPr>
            </w:pPr>
            <w:r w:rsidRPr="00EA6E16">
              <w:rPr>
                <w:rStyle w:val="Strong"/>
                <w:i/>
                <w:color w:val="000000"/>
              </w:rPr>
              <w:t>Artículo 5°. </w:t>
            </w:r>
            <w:r w:rsidRPr="00EA6E16">
              <w:rPr>
                <w:i/>
                <w:color w:val="000000"/>
              </w:rPr>
              <w:t xml:space="preserve">Contrato especial para la práctica formativa de residentes. Dentro del marco de la relación docencia-servicio mediará el contrato de práctica formativa del residente, como una forma especial de contratación cuya finalidad es la </w:t>
            </w:r>
            <w:r w:rsidRPr="00EA6E16">
              <w:rPr>
                <w:i/>
                <w:color w:val="000000"/>
              </w:rPr>
              <w:lastRenderedPageBreak/>
              <w:t xml:space="preserve">formación de médicos </w:t>
            </w:r>
            <w:r w:rsidRPr="00EA6E16">
              <w:rPr>
                <w:bCs/>
                <w:i/>
                <w:color w:val="000000"/>
                <w:u w:val="single"/>
              </w:rPr>
              <w:t>y los odontólogos que cursan la especialización médico-quirúrgica en cirugía maxilofacial</w:t>
            </w:r>
            <w:r w:rsidRPr="00EA6E16">
              <w:rPr>
                <w:i/>
                <w:color w:val="000000"/>
              </w:rPr>
              <w:t>, mediante el cual el residente se obliga a prestar, por el tiempo de duración del programa académico, un servicio personal, acorde al plan de delegación progresiva de competencias propias de la especialización, a cambio de lo cual recibe un apoyo de sostenimiento educativo mensual, así como las condiciones, medios y recursos requeridos para el desarrollo formativo.  </w:t>
            </w:r>
          </w:p>
          <w:p w14:paraId="49DFD25B" w14:textId="77777777" w:rsidR="000975EF" w:rsidRPr="00EA6E16" w:rsidRDefault="000975EF" w:rsidP="008B7E4B">
            <w:pPr>
              <w:jc w:val="both"/>
              <w:rPr>
                <w:rFonts w:ascii="Times New Roman" w:eastAsia="Arial" w:hAnsi="Times New Roman" w:cs="Times New Roman"/>
                <w:sz w:val="24"/>
                <w:szCs w:val="24"/>
              </w:rPr>
            </w:pPr>
          </w:p>
          <w:p w14:paraId="2A95CF4B" w14:textId="77777777" w:rsidR="000975EF" w:rsidRPr="00EA6E16" w:rsidRDefault="000975EF" w:rsidP="008B7E4B">
            <w:pPr>
              <w:jc w:val="both"/>
              <w:rPr>
                <w:rFonts w:ascii="Times New Roman" w:eastAsia="Arial" w:hAnsi="Times New Roman" w:cs="Times New Roman"/>
                <w:strike/>
                <w:sz w:val="24"/>
                <w:szCs w:val="24"/>
              </w:rPr>
            </w:pPr>
            <w:r w:rsidRPr="00EA6E16">
              <w:rPr>
                <w:rFonts w:ascii="Times New Roman" w:eastAsia="Arial" w:hAnsi="Times New Roman" w:cs="Times New Roman"/>
                <w:b/>
                <w:strike/>
                <w:sz w:val="24"/>
                <w:szCs w:val="24"/>
              </w:rPr>
              <w:t>Artículo 6°.</w:t>
            </w:r>
            <w:r w:rsidRPr="00EA6E16">
              <w:rPr>
                <w:rFonts w:ascii="Times New Roman" w:eastAsia="Arial" w:hAnsi="Times New Roman" w:cs="Times New Roman"/>
                <w:strike/>
                <w:sz w:val="24"/>
                <w:szCs w:val="24"/>
              </w:rPr>
              <w:t xml:space="preserve"> Modifíquese el artículo 15 de la ley 1917 de 2018 </w:t>
            </w:r>
            <w:r w:rsidRPr="00EA6E16">
              <w:rPr>
                <w:rFonts w:ascii="Times New Roman" w:eastAsia="Arial" w:hAnsi="Times New Roman" w:cs="Times New Roman"/>
                <w:i/>
                <w:strike/>
                <w:sz w:val="24"/>
                <w:szCs w:val="24"/>
              </w:rPr>
              <w:t>“</w:t>
            </w:r>
            <w:r w:rsidRPr="00EA6E16">
              <w:rPr>
                <w:rFonts w:ascii="Times New Roman" w:hAnsi="Times New Roman" w:cs="Times New Roman"/>
                <w:bCs/>
                <w:i/>
                <w:strike/>
                <w:color w:val="000000"/>
                <w:sz w:val="24"/>
                <w:szCs w:val="24"/>
              </w:rPr>
              <w:t>Por medio de la cual se reglamenta el Sistema de Residencias Médicas en Colombia, su mecanismo de financiación y se dictan otras disposiciones”,</w:t>
            </w:r>
            <w:r w:rsidRPr="00EA6E16">
              <w:rPr>
                <w:rFonts w:ascii="Times New Roman" w:hAnsi="Times New Roman" w:cs="Times New Roman"/>
                <w:bCs/>
                <w:strike/>
                <w:color w:val="000000"/>
                <w:sz w:val="24"/>
                <w:szCs w:val="24"/>
              </w:rPr>
              <w:t xml:space="preserve"> para que quede así</w:t>
            </w:r>
            <w:r w:rsidRPr="00EA6E16">
              <w:rPr>
                <w:rFonts w:ascii="Times New Roman" w:hAnsi="Times New Roman" w:cs="Times New Roman"/>
                <w:b/>
                <w:bCs/>
                <w:strike/>
                <w:color w:val="000000"/>
                <w:sz w:val="24"/>
                <w:szCs w:val="24"/>
              </w:rPr>
              <w:t>:</w:t>
            </w:r>
          </w:p>
          <w:p w14:paraId="503E28BE" w14:textId="77777777" w:rsidR="000975EF" w:rsidRPr="00EA6E16" w:rsidRDefault="000975EF" w:rsidP="008B7E4B">
            <w:pPr>
              <w:pStyle w:val="NormalWeb"/>
              <w:spacing w:line="254" w:lineRule="atLeast"/>
              <w:jc w:val="both"/>
              <w:rPr>
                <w:i/>
                <w:strike/>
                <w:color w:val="000000"/>
              </w:rPr>
            </w:pPr>
          </w:p>
          <w:p w14:paraId="7BADD936" w14:textId="77777777" w:rsidR="000975EF" w:rsidRPr="00EA6E16" w:rsidRDefault="000975EF" w:rsidP="008B7E4B">
            <w:pPr>
              <w:pStyle w:val="NormalWeb"/>
              <w:spacing w:line="254" w:lineRule="atLeast"/>
              <w:jc w:val="both"/>
              <w:rPr>
                <w:i/>
                <w:strike/>
                <w:color w:val="000000"/>
              </w:rPr>
            </w:pPr>
            <w:r w:rsidRPr="00EA6E16">
              <w:rPr>
                <w:rStyle w:val="Strong"/>
                <w:i/>
                <w:strike/>
                <w:color w:val="000000"/>
              </w:rPr>
              <w:t>Artículo 15. </w:t>
            </w:r>
            <w:r w:rsidRPr="00EA6E16">
              <w:rPr>
                <w:rStyle w:val="Emphasis"/>
                <w:strike/>
                <w:color w:val="000000"/>
              </w:rPr>
              <w:t>De la disponibilidad de médicos y odontólogos especialistas</w:t>
            </w:r>
            <w:r w:rsidRPr="00EA6E16">
              <w:rPr>
                <w:i/>
                <w:strike/>
                <w:color w:val="000000"/>
              </w:rPr>
              <w:t>. El Ministerio de Salud y Protección Social adelantará un adecuado diagnóstico de las necesidades de personal médico y odontológico especializado en el marco del modelo de atención en salud de Colombia. </w:t>
            </w:r>
          </w:p>
          <w:p w14:paraId="5772E4CD" w14:textId="77777777" w:rsidR="000975EF" w:rsidRPr="00EA6E16" w:rsidRDefault="000975EF" w:rsidP="008B7E4B">
            <w:pPr>
              <w:pStyle w:val="NormalWeb"/>
              <w:spacing w:line="254" w:lineRule="atLeast"/>
              <w:jc w:val="both"/>
              <w:rPr>
                <w:i/>
                <w:strike/>
                <w:color w:val="000000"/>
              </w:rPr>
            </w:pPr>
            <w:r w:rsidRPr="00EA6E16">
              <w:rPr>
                <w:i/>
                <w:strike/>
                <w:color w:val="000000"/>
              </w:rPr>
              <w:t>  </w:t>
            </w:r>
          </w:p>
          <w:p w14:paraId="6DC073CC" w14:textId="77777777" w:rsidR="000975EF" w:rsidRPr="00EA6E16" w:rsidRDefault="000975EF" w:rsidP="008B7E4B">
            <w:pPr>
              <w:pStyle w:val="NormalWeb"/>
              <w:spacing w:line="254" w:lineRule="atLeast"/>
              <w:jc w:val="both"/>
              <w:rPr>
                <w:i/>
                <w:strike/>
                <w:color w:val="000000"/>
              </w:rPr>
            </w:pPr>
            <w:r w:rsidRPr="00EA6E16">
              <w:rPr>
                <w:i/>
                <w:strike/>
                <w:color w:val="000000"/>
              </w:rPr>
              <w:t>El diagnóstico será el insumo para el desarrollo de una política pública nacional que fomente la formación de médicos y odontólogos especialistas, teniendo en cuenta el desarrollo de incentivos a la Institución de Educación Superior y a los profesionales médicos y odontólogos en formación. </w:t>
            </w:r>
          </w:p>
          <w:p w14:paraId="0B274576" w14:textId="77777777" w:rsidR="000975EF" w:rsidRPr="00EA6E16" w:rsidRDefault="000975EF" w:rsidP="008B7E4B">
            <w:pPr>
              <w:jc w:val="both"/>
              <w:rPr>
                <w:rFonts w:ascii="Times New Roman" w:eastAsia="Arial" w:hAnsi="Times New Roman" w:cs="Times New Roman"/>
                <w:sz w:val="24"/>
                <w:szCs w:val="24"/>
              </w:rPr>
            </w:pPr>
          </w:p>
          <w:p w14:paraId="7CA06627" w14:textId="77777777" w:rsidR="000975EF" w:rsidRPr="00EA6E16" w:rsidRDefault="000975EF" w:rsidP="008B7E4B">
            <w:pPr>
              <w:jc w:val="both"/>
              <w:rPr>
                <w:rFonts w:ascii="Times New Roman" w:eastAsia="Arial" w:hAnsi="Times New Roman" w:cs="Times New Roman"/>
                <w:sz w:val="24"/>
                <w:szCs w:val="24"/>
              </w:rPr>
            </w:pPr>
            <w:r w:rsidRPr="00EA6E16">
              <w:rPr>
                <w:rFonts w:ascii="Times New Roman" w:eastAsia="Arial" w:hAnsi="Times New Roman" w:cs="Times New Roman"/>
                <w:b/>
                <w:sz w:val="24"/>
                <w:szCs w:val="24"/>
              </w:rPr>
              <w:t xml:space="preserve">Artículo </w:t>
            </w:r>
            <w:r w:rsidRPr="00EA6E16">
              <w:rPr>
                <w:rFonts w:ascii="Times New Roman" w:eastAsia="Arial" w:hAnsi="Times New Roman" w:cs="Times New Roman"/>
                <w:b/>
                <w:strike/>
                <w:sz w:val="24"/>
                <w:szCs w:val="24"/>
              </w:rPr>
              <w:t>7</w:t>
            </w:r>
            <w:r w:rsidRPr="00EA6E16">
              <w:rPr>
                <w:rFonts w:ascii="Times New Roman" w:eastAsia="Arial" w:hAnsi="Times New Roman" w:cs="Times New Roman"/>
                <w:b/>
                <w:sz w:val="24"/>
                <w:szCs w:val="24"/>
                <w:u w:val="single"/>
              </w:rPr>
              <w:t>6</w:t>
            </w:r>
            <w:r w:rsidRPr="00EA6E16">
              <w:rPr>
                <w:rFonts w:ascii="Times New Roman" w:eastAsia="Arial" w:hAnsi="Times New Roman" w:cs="Times New Roman"/>
                <w:b/>
                <w:sz w:val="24"/>
                <w:szCs w:val="24"/>
              </w:rPr>
              <w:t xml:space="preserve">°. </w:t>
            </w:r>
            <w:r w:rsidRPr="00EA6E16">
              <w:rPr>
                <w:rFonts w:ascii="Times New Roman" w:eastAsia="Arial" w:hAnsi="Times New Roman" w:cs="Times New Roman"/>
                <w:sz w:val="24"/>
                <w:szCs w:val="24"/>
              </w:rPr>
              <w:t>La presente Ley rige a partir de su promulgación y deroga todas las disposiciones que le sean contrarias.</w:t>
            </w:r>
          </w:p>
          <w:p w14:paraId="307BDF67" w14:textId="77777777" w:rsidR="000975EF" w:rsidRPr="00EA6E16" w:rsidRDefault="000975EF" w:rsidP="008B7E4B">
            <w:pPr>
              <w:jc w:val="both"/>
              <w:rPr>
                <w:rFonts w:ascii="Times New Roman" w:eastAsia="Arial" w:hAnsi="Times New Roman" w:cs="Times New Roman"/>
                <w:sz w:val="24"/>
                <w:szCs w:val="24"/>
              </w:rPr>
            </w:pPr>
          </w:p>
          <w:p w14:paraId="1B36485D" w14:textId="77777777" w:rsidR="000975EF" w:rsidRPr="00EA6E16" w:rsidRDefault="000975EF" w:rsidP="008B7E4B">
            <w:pPr>
              <w:jc w:val="both"/>
              <w:rPr>
                <w:rFonts w:ascii="Times New Roman" w:eastAsia="Arial" w:hAnsi="Times New Roman" w:cs="Times New Roman"/>
                <w:sz w:val="24"/>
                <w:szCs w:val="24"/>
              </w:rPr>
            </w:pPr>
          </w:p>
          <w:p w14:paraId="0C82D860" w14:textId="77777777" w:rsidR="000975EF" w:rsidRPr="00EA6E16" w:rsidRDefault="000975EF" w:rsidP="008B7E4B">
            <w:pPr>
              <w:contextualSpacing/>
              <w:jc w:val="both"/>
              <w:rPr>
                <w:rFonts w:ascii="Times New Roman" w:eastAsia="Arial" w:hAnsi="Times New Roman" w:cs="Times New Roman"/>
                <w:sz w:val="24"/>
                <w:szCs w:val="24"/>
              </w:rPr>
            </w:pPr>
          </w:p>
        </w:tc>
        <w:tc>
          <w:tcPr>
            <w:tcW w:w="4394" w:type="dxa"/>
          </w:tcPr>
          <w:p w14:paraId="12B3A462" w14:textId="77777777" w:rsidR="000975EF" w:rsidRPr="00EA6E16" w:rsidRDefault="000975EF" w:rsidP="008B7E4B">
            <w:pPr>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lastRenderedPageBreak/>
              <w:t>Sin modificaciones.</w:t>
            </w:r>
          </w:p>
          <w:p w14:paraId="10B5FE59" w14:textId="77777777" w:rsidR="000975EF" w:rsidRPr="00EA6E16" w:rsidRDefault="000975EF" w:rsidP="008B7E4B">
            <w:pPr>
              <w:contextualSpacing/>
              <w:jc w:val="both"/>
              <w:rPr>
                <w:rFonts w:ascii="Times New Roman" w:eastAsia="Arial" w:hAnsi="Times New Roman" w:cs="Times New Roman"/>
                <w:sz w:val="24"/>
                <w:szCs w:val="24"/>
              </w:rPr>
            </w:pPr>
          </w:p>
          <w:p w14:paraId="30EB5F65" w14:textId="77777777" w:rsidR="000975EF" w:rsidRPr="00EA6E16" w:rsidRDefault="000975EF" w:rsidP="008B7E4B">
            <w:pPr>
              <w:contextualSpacing/>
              <w:jc w:val="both"/>
              <w:rPr>
                <w:rFonts w:ascii="Times New Roman" w:eastAsia="Arial" w:hAnsi="Times New Roman" w:cs="Times New Roman"/>
                <w:sz w:val="24"/>
                <w:szCs w:val="24"/>
              </w:rPr>
            </w:pPr>
          </w:p>
          <w:p w14:paraId="50B76EF8" w14:textId="77777777" w:rsidR="000975EF" w:rsidRPr="00EA6E16" w:rsidRDefault="000975EF" w:rsidP="008B7E4B">
            <w:pPr>
              <w:contextualSpacing/>
              <w:jc w:val="both"/>
              <w:rPr>
                <w:rFonts w:ascii="Times New Roman" w:eastAsia="Arial" w:hAnsi="Times New Roman" w:cs="Times New Roman"/>
                <w:sz w:val="24"/>
                <w:szCs w:val="24"/>
              </w:rPr>
            </w:pPr>
          </w:p>
          <w:p w14:paraId="282912A9" w14:textId="77777777" w:rsidR="000975EF" w:rsidRPr="00EA6E16" w:rsidRDefault="000975EF" w:rsidP="008B7E4B">
            <w:pPr>
              <w:contextualSpacing/>
              <w:jc w:val="both"/>
              <w:rPr>
                <w:rFonts w:ascii="Times New Roman" w:eastAsia="Arial" w:hAnsi="Times New Roman" w:cs="Times New Roman"/>
                <w:sz w:val="24"/>
                <w:szCs w:val="24"/>
              </w:rPr>
            </w:pPr>
          </w:p>
          <w:p w14:paraId="4ABDACD1" w14:textId="77777777" w:rsidR="000975EF" w:rsidRPr="00EA6E16" w:rsidRDefault="000975EF" w:rsidP="008B7E4B">
            <w:pPr>
              <w:contextualSpacing/>
              <w:jc w:val="both"/>
              <w:rPr>
                <w:rFonts w:ascii="Times New Roman" w:eastAsia="Arial" w:hAnsi="Times New Roman" w:cs="Times New Roman"/>
                <w:sz w:val="24"/>
                <w:szCs w:val="24"/>
              </w:rPr>
            </w:pPr>
          </w:p>
          <w:p w14:paraId="699BBC71" w14:textId="77777777" w:rsidR="000975EF" w:rsidRPr="00EA6E16" w:rsidRDefault="000975EF" w:rsidP="008B7E4B">
            <w:pPr>
              <w:contextualSpacing/>
              <w:jc w:val="both"/>
              <w:rPr>
                <w:rFonts w:ascii="Times New Roman" w:eastAsia="Arial" w:hAnsi="Times New Roman" w:cs="Times New Roman"/>
                <w:sz w:val="24"/>
                <w:szCs w:val="24"/>
              </w:rPr>
            </w:pPr>
          </w:p>
          <w:p w14:paraId="1699382F" w14:textId="77777777" w:rsidR="000975EF" w:rsidRPr="00EA6E16" w:rsidRDefault="000975EF" w:rsidP="008B7E4B">
            <w:pPr>
              <w:contextualSpacing/>
              <w:jc w:val="both"/>
              <w:rPr>
                <w:rFonts w:ascii="Times New Roman" w:eastAsia="Arial" w:hAnsi="Times New Roman" w:cs="Times New Roman"/>
                <w:sz w:val="24"/>
                <w:szCs w:val="24"/>
              </w:rPr>
            </w:pPr>
          </w:p>
          <w:p w14:paraId="0F0D2397" w14:textId="77777777" w:rsidR="000975EF" w:rsidRPr="00EA6E16" w:rsidRDefault="000975EF" w:rsidP="008B7E4B">
            <w:pPr>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 xml:space="preserve">Como se busca sólo agregar una subespecialidad de la odontología es conveniente agregar sólo un parágrafo que </w:t>
            </w:r>
            <w:r w:rsidRPr="00EA6E16">
              <w:rPr>
                <w:rFonts w:ascii="Times New Roman" w:eastAsia="Arial" w:hAnsi="Times New Roman" w:cs="Times New Roman"/>
                <w:sz w:val="24"/>
                <w:szCs w:val="24"/>
              </w:rPr>
              <w:lastRenderedPageBreak/>
              <w:t xml:space="preserve">precise el alcance del artículo y no que haga modificaciones ambiguas en el cuerpo del mismo. </w:t>
            </w:r>
          </w:p>
          <w:p w14:paraId="061B1A65" w14:textId="77777777" w:rsidR="000975EF" w:rsidRPr="00EA6E16" w:rsidRDefault="000975EF" w:rsidP="008B7E4B">
            <w:pPr>
              <w:contextualSpacing/>
              <w:jc w:val="both"/>
              <w:rPr>
                <w:rFonts w:ascii="Times New Roman" w:eastAsia="Arial" w:hAnsi="Times New Roman" w:cs="Times New Roman"/>
                <w:sz w:val="24"/>
                <w:szCs w:val="24"/>
              </w:rPr>
            </w:pPr>
          </w:p>
          <w:p w14:paraId="58D0538E" w14:textId="77777777" w:rsidR="000975EF" w:rsidRPr="00EA6E16" w:rsidRDefault="000975EF" w:rsidP="008B7E4B">
            <w:pPr>
              <w:contextualSpacing/>
              <w:jc w:val="both"/>
              <w:rPr>
                <w:rFonts w:ascii="Times New Roman" w:eastAsia="Arial" w:hAnsi="Times New Roman" w:cs="Times New Roman"/>
                <w:sz w:val="24"/>
                <w:szCs w:val="24"/>
              </w:rPr>
            </w:pPr>
          </w:p>
          <w:p w14:paraId="4B2257A3" w14:textId="77777777" w:rsidR="000975EF" w:rsidRPr="00EA6E16" w:rsidRDefault="000975EF" w:rsidP="008B7E4B">
            <w:pPr>
              <w:contextualSpacing/>
              <w:jc w:val="both"/>
              <w:rPr>
                <w:rFonts w:ascii="Times New Roman" w:eastAsia="Arial" w:hAnsi="Times New Roman" w:cs="Times New Roman"/>
                <w:sz w:val="24"/>
                <w:szCs w:val="24"/>
              </w:rPr>
            </w:pPr>
          </w:p>
          <w:p w14:paraId="7F88D503" w14:textId="77777777" w:rsidR="000975EF" w:rsidRPr="00EA6E16" w:rsidRDefault="000975EF" w:rsidP="008B7E4B">
            <w:pPr>
              <w:contextualSpacing/>
              <w:jc w:val="both"/>
              <w:rPr>
                <w:rFonts w:ascii="Times New Roman" w:eastAsia="Arial" w:hAnsi="Times New Roman" w:cs="Times New Roman"/>
                <w:sz w:val="24"/>
                <w:szCs w:val="24"/>
              </w:rPr>
            </w:pPr>
          </w:p>
          <w:p w14:paraId="3F60DB43" w14:textId="77777777" w:rsidR="000975EF" w:rsidRPr="00EA6E16" w:rsidRDefault="000975EF" w:rsidP="008B7E4B">
            <w:pPr>
              <w:contextualSpacing/>
              <w:jc w:val="both"/>
              <w:rPr>
                <w:rFonts w:ascii="Times New Roman" w:eastAsia="Arial" w:hAnsi="Times New Roman" w:cs="Times New Roman"/>
                <w:sz w:val="24"/>
                <w:szCs w:val="24"/>
              </w:rPr>
            </w:pPr>
          </w:p>
          <w:p w14:paraId="01C866E5" w14:textId="77777777" w:rsidR="000975EF" w:rsidRPr="00EA6E16" w:rsidRDefault="000975EF" w:rsidP="008B7E4B">
            <w:pPr>
              <w:contextualSpacing/>
              <w:jc w:val="both"/>
              <w:rPr>
                <w:rFonts w:ascii="Times New Roman" w:eastAsia="Arial" w:hAnsi="Times New Roman" w:cs="Times New Roman"/>
                <w:sz w:val="24"/>
                <w:szCs w:val="24"/>
              </w:rPr>
            </w:pPr>
          </w:p>
          <w:p w14:paraId="00201299" w14:textId="77777777" w:rsidR="000975EF" w:rsidRPr="00EA6E16" w:rsidRDefault="000975EF" w:rsidP="008B7E4B">
            <w:pPr>
              <w:contextualSpacing/>
              <w:jc w:val="both"/>
              <w:rPr>
                <w:rFonts w:ascii="Times New Roman" w:eastAsia="Arial" w:hAnsi="Times New Roman" w:cs="Times New Roman"/>
                <w:sz w:val="24"/>
                <w:szCs w:val="24"/>
              </w:rPr>
            </w:pPr>
          </w:p>
          <w:p w14:paraId="69761BEC" w14:textId="77777777" w:rsidR="000975EF" w:rsidRPr="00EA6E16" w:rsidRDefault="000975EF" w:rsidP="008B7E4B">
            <w:pPr>
              <w:contextualSpacing/>
              <w:jc w:val="both"/>
              <w:rPr>
                <w:rFonts w:ascii="Times New Roman" w:eastAsia="Arial" w:hAnsi="Times New Roman" w:cs="Times New Roman"/>
                <w:sz w:val="24"/>
                <w:szCs w:val="24"/>
              </w:rPr>
            </w:pPr>
          </w:p>
          <w:p w14:paraId="731A213D" w14:textId="77777777" w:rsidR="000975EF" w:rsidRPr="00EA6E16" w:rsidRDefault="000975EF" w:rsidP="008B7E4B">
            <w:pPr>
              <w:contextualSpacing/>
              <w:jc w:val="both"/>
              <w:rPr>
                <w:rFonts w:ascii="Times New Roman" w:eastAsia="Arial" w:hAnsi="Times New Roman" w:cs="Times New Roman"/>
                <w:sz w:val="24"/>
                <w:szCs w:val="24"/>
              </w:rPr>
            </w:pPr>
          </w:p>
          <w:p w14:paraId="4C7A2269" w14:textId="77777777" w:rsidR="000975EF" w:rsidRPr="00EA6E16" w:rsidRDefault="000975EF" w:rsidP="008B7E4B">
            <w:pPr>
              <w:contextualSpacing/>
              <w:jc w:val="both"/>
              <w:rPr>
                <w:rFonts w:ascii="Times New Roman" w:eastAsia="Arial" w:hAnsi="Times New Roman" w:cs="Times New Roman"/>
                <w:sz w:val="24"/>
                <w:szCs w:val="24"/>
              </w:rPr>
            </w:pPr>
          </w:p>
          <w:p w14:paraId="0486FCBA" w14:textId="77777777" w:rsidR="000975EF" w:rsidRPr="00EA6E16" w:rsidRDefault="000975EF" w:rsidP="008B7E4B">
            <w:pPr>
              <w:contextualSpacing/>
              <w:jc w:val="both"/>
              <w:rPr>
                <w:rFonts w:ascii="Times New Roman" w:eastAsia="Arial" w:hAnsi="Times New Roman" w:cs="Times New Roman"/>
                <w:sz w:val="24"/>
                <w:szCs w:val="24"/>
              </w:rPr>
            </w:pPr>
          </w:p>
          <w:p w14:paraId="499A123C" w14:textId="77777777" w:rsidR="000975EF" w:rsidRPr="00EA6E16" w:rsidRDefault="000975EF" w:rsidP="008B7E4B">
            <w:pPr>
              <w:contextualSpacing/>
              <w:jc w:val="both"/>
              <w:rPr>
                <w:rFonts w:ascii="Times New Roman" w:eastAsia="Arial" w:hAnsi="Times New Roman" w:cs="Times New Roman"/>
                <w:sz w:val="24"/>
                <w:szCs w:val="24"/>
              </w:rPr>
            </w:pPr>
          </w:p>
          <w:p w14:paraId="36BA5726" w14:textId="77777777" w:rsidR="000975EF" w:rsidRPr="00EA6E16" w:rsidRDefault="000975EF" w:rsidP="008B7E4B">
            <w:pPr>
              <w:contextualSpacing/>
              <w:jc w:val="both"/>
              <w:rPr>
                <w:rFonts w:ascii="Times New Roman" w:eastAsia="Arial" w:hAnsi="Times New Roman" w:cs="Times New Roman"/>
                <w:sz w:val="24"/>
                <w:szCs w:val="24"/>
              </w:rPr>
            </w:pPr>
          </w:p>
          <w:p w14:paraId="25AE0DFF" w14:textId="77777777" w:rsidR="000975EF" w:rsidRPr="00EA6E16" w:rsidRDefault="000975EF" w:rsidP="008B7E4B">
            <w:pPr>
              <w:contextualSpacing/>
              <w:jc w:val="both"/>
              <w:rPr>
                <w:rFonts w:ascii="Times New Roman" w:eastAsia="Arial" w:hAnsi="Times New Roman" w:cs="Times New Roman"/>
                <w:sz w:val="24"/>
                <w:szCs w:val="24"/>
              </w:rPr>
            </w:pPr>
          </w:p>
          <w:p w14:paraId="215BA42A" w14:textId="77777777" w:rsidR="000975EF" w:rsidRPr="00EA6E16" w:rsidRDefault="000975EF" w:rsidP="008B7E4B">
            <w:pPr>
              <w:contextualSpacing/>
              <w:jc w:val="both"/>
              <w:rPr>
                <w:rFonts w:ascii="Times New Roman" w:eastAsia="Arial" w:hAnsi="Times New Roman" w:cs="Times New Roman"/>
                <w:sz w:val="24"/>
                <w:szCs w:val="24"/>
              </w:rPr>
            </w:pPr>
          </w:p>
          <w:p w14:paraId="53B59F65" w14:textId="77777777" w:rsidR="000975EF" w:rsidRPr="00EA6E16" w:rsidRDefault="000975EF" w:rsidP="008B7E4B">
            <w:pPr>
              <w:contextualSpacing/>
              <w:jc w:val="both"/>
              <w:rPr>
                <w:rFonts w:ascii="Times New Roman" w:eastAsia="Arial" w:hAnsi="Times New Roman" w:cs="Times New Roman"/>
                <w:sz w:val="24"/>
                <w:szCs w:val="24"/>
              </w:rPr>
            </w:pPr>
          </w:p>
          <w:p w14:paraId="79B0D21C" w14:textId="77777777" w:rsidR="000975EF" w:rsidRPr="00EA6E16" w:rsidRDefault="000975EF" w:rsidP="008B7E4B">
            <w:pPr>
              <w:contextualSpacing/>
              <w:jc w:val="both"/>
              <w:rPr>
                <w:rFonts w:ascii="Times New Roman" w:eastAsia="Arial" w:hAnsi="Times New Roman" w:cs="Times New Roman"/>
                <w:sz w:val="24"/>
                <w:szCs w:val="24"/>
              </w:rPr>
            </w:pPr>
          </w:p>
          <w:p w14:paraId="0F797602" w14:textId="77777777" w:rsidR="000975EF" w:rsidRPr="00EA6E16" w:rsidRDefault="000975EF" w:rsidP="008B7E4B">
            <w:pPr>
              <w:contextualSpacing/>
              <w:jc w:val="both"/>
              <w:rPr>
                <w:rFonts w:ascii="Times New Roman" w:eastAsia="Arial" w:hAnsi="Times New Roman" w:cs="Times New Roman"/>
                <w:sz w:val="24"/>
                <w:szCs w:val="24"/>
              </w:rPr>
            </w:pPr>
          </w:p>
          <w:p w14:paraId="41B0EBB1" w14:textId="77777777" w:rsidR="000975EF" w:rsidRPr="00EA6E16" w:rsidRDefault="000975EF" w:rsidP="008B7E4B">
            <w:pPr>
              <w:contextualSpacing/>
              <w:jc w:val="both"/>
              <w:rPr>
                <w:rFonts w:ascii="Times New Roman" w:eastAsia="Arial" w:hAnsi="Times New Roman" w:cs="Times New Roman"/>
                <w:sz w:val="24"/>
                <w:szCs w:val="24"/>
              </w:rPr>
            </w:pPr>
          </w:p>
          <w:p w14:paraId="3B4EAB49" w14:textId="77777777" w:rsidR="000975EF" w:rsidRPr="00EA6E16" w:rsidRDefault="000975EF" w:rsidP="008B7E4B">
            <w:pPr>
              <w:contextualSpacing/>
              <w:jc w:val="both"/>
              <w:rPr>
                <w:rFonts w:ascii="Times New Roman" w:eastAsia="Arial" w:hAnsi="Times New Roman" w:cs="Times New Roman"/>
                <w:sz w:val="24"/>
                <w:szCs w:val="24"/>
              </w:rPr>
            </w:pPr>
          </w:p>
          <w:p w14:paraId="540DDC05" w14:textId="77777777" w:rsidR="000975EF" w:rsidRPr="00EA6E16" w:rsidRDefault="000975EF" w:rsidP="008B7E4B">
            <w:pPr>
              <w:contextualSpacing/>
              <w:jc w:val="both"/>
              <w:rPr>
                <w:rFonts w:ascii="Times New Roman" w:eastAsia="Arial" w:hAnsi="Times New Roman" w:cs="Times New Roman"/>
                <w:sz w:val="24"/>
                <w:szCs w:val="24"/>
              </w:rPr>
            </w:pPr>
          </w:p>
          <w:p w14:paraId="32BE971D" w14:textId="77777777" w:rsidR="000975EF" w:rsidRPr="00EA6E16" w:rsidRDefault="000975EF" w:rsidP="008B7E4B">
            <w:pPr>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Se usa un parágrafo para precisar la inclusión de la población en cuestión dentro del Sistema Nacional de Residencias Médicas</w:t>
            </w:r>
          </w:p>
          <w:p w14:paraId="54B81192" w14:textId="77777777" w:rsidR="000975EF" w:rsidRPr="00EA6E16" w:rsidRDefault="000975EF" w:rsidP="008B7E4B">
            <w:pPr>
              <w:contextualSpacing/>
              <w:jc w:val="both"/>
              <w:rPr>
                <w:rFonts w:ascii="Times New Roman" w:eastAsia="Arial" w:hAnsi="Times New Roman" w:cs="Times New Roman"/>
                <w:sz w:val="24"/>
                <w:szCs w:val="24"/>
              </w:rPr>
            </w:pPr>
          </w:p>
          <w:p w14:paraId="3486E64E" w14:textId="77777777" w:rsidR="000975EF" w:rsidRPr="00EA6E16" w:rsidRDefault="000975EF" w:rsidP="008B7E4B">
            <w:pPr>
              <w:contextualSpacing/>
              <w:jc w:val="both"/>
              <w:rPr>
                <w:rFonts w:ascii="Times New Roman" w:eastAsia="Arial" w:hAnsi="Times New Roman" w:cs="Times New Roman"/>
                <w:sz w:val="24"/>
                <w:szCs w:val="24"/>
              </w:rPr>
            </w:pPr>
          </w:p>
          <w:p w14:paraId="363E1720" w14:textId="77777777" w:rsidR="000975EF" w:rsidRPr="00EA6E16" w:rsidRDefault="000975EF" w:rsidP="008B7E4B">
            <w:pPr>
              <w:contextualSpacing/>
              <w:jc w:val="both"/>
              <w:rPr>
                <w:rFonts w:ascii="Times New Roman" w:eastAsia="Arial" w:hAnsi="Times New Roman" w:cs="Times New Roman"/>
                <w:sz w:val="24"/>
                <w:szCs w:val="24"/>
              </w:rPr>
            </w:pPr>
          </w:p>
          <w:p w14:paraId="070A09D5" w14:textId="77777777" w:rsidR="000975EF" w:rsidRPr="00EA6E16" w:rsidRDefault="000975EF" w:rsidP="008B7E4B">
            <w:pPr>
              <w:contextualSpacing/>
              <w:jc w:val="both"/>
              <w:rPr>
                <w:rFonts w:ascii="Times New Roman" w:eastAsia="Arial" w:hAnsi="Times New Roman" w:cs="Times New Roman"/>
                <w:sz w:val="24"/>
                <w:szCs w:val="24"/>
              </w:rPr>
            </w:pPr>
          </w:p>
          <w:p w14:paraId="2727F6BD" w14:textId="77777777" w:rsidR="000975EF" w:rsidRPr="00EA6E16" w:rsidRDefault="000975EF" w:rsidP="008B7E4B">
            <w:pPr>
              <w:contextualSpacing/>
              <w:jc w:val="both"/>
              <w:rPr>
                <w:rFonts w:ascii="Times New Roman" w:eastAsia="Arial" w:hAnsi="Times New Roman" w:cs="Times New Roman"/>
                <w:sz w:val="24"/>
                <w:szCs w:val="24"/>
              </w:rPr>
            </w:pPr>
          </w:p>
          <w:p w14:paraId="433179A4" w14:textId="77777777" w:rsidR="000975EF" w:rsidRPr="00EA6E16" w:rsidRDefault="000975EF" w:rsidP="008B7E4B">
            <w:pPr>
              <w:contextualSpacing/>
              <w:jc w:val="both"/>
              <w:rPr>
                <w:rFonts w:ascii="Times New Roman" w:eastAsia="Arial" w:hAnsi="Times New Roman" w:cs="Times New Roman"/>
                <w:sz w:val="24"/>
                <w:szCs w:val="24"/>
              </w:rPr>
            </w:pPr>
          </w:p>
          <w:p w14:paraId="5C145F45" w14:textId="77777777" w:rsidR="000975EF" w:rsidRPr="00EA6E16" w:rsidRDefault="000975EF" w:rsidP="008B7E4B">
            <w:pPr>
              <w:contextualSpacing/>
              <w:jc w:val="both"/>
              <w:rPr>
                <w:rFonts w:ascii="Times New Roman" w:eastAsia="Arial" w:hAnsi="Times New Roman" w:cs="Times New Roman"/>
                <w:sz w:val="24"/>
                <w:szCs w:val="24"/>
              </w:rPr>
            </w:pPr>
          </w:p>
          <w:p w14:paraId="1497B9FA" w14:textId="77777777" w:rsidR="000975EF" w:rsidRPr="00EA6E16" w:rsidRDefault="000975EF" w:rsidP="008B7E4B">
            <w:pPr>
              <w:contextualSpacing/>
              <w:jc w:val="both"/>
              <w:rPr>
                <w:rFonts w:ascii="Times New Roman" w:eastAsia="Arial" w:hAnsi="Times New Roman" w:cs="Times New Roman"/>
                <w:sz w:val="24"/>
                <w:szCs w:val="24"/>
              </w:rPr>
            </w:pPr>
          </w:p>
          <w:p w14:paraId="1BC6727B" w14:textId="77777777" w:rsidR="000975EF" w:rsidRPr="00EA6E16" w:rsidRDefault="000975EF" w:rsidP="008B7E4B">
            <w:pPr>
              <w:contextualSpacing/>
              <w:jc w:val="both"/>
              <w:rPr>
                <w:rFonts w:ascii="Times New Roman" w:eastAsia="Arial" w:hAnsi="Times New Roman" w:cs="Times New Roman"/>
                <w:sz w:val="24"/>
                <w:szCs w:val="24"/>
              </w:rPr>
            </w:pPr>
          </w:p>
          <w:p w14:paraId="2722972D" w14:textId="77777777" w:rsidR="000975EF" w:rsidRPr="00EA6E16" w:rsidRDefault="000975EF" w:rsidP="008B7E4B">
            <w:pPr>
              <w:contextualSpacing/>
              <w:jc w:val="both"/>
              <w:rPr>
                <w:rFonts w:ascii="Times New Roman" w:eastAsia="Arial" w:hAnsi="Times New Roman" w:cs="Times New Roman"/>
                <w:sz w:val="24"/>
                <w:szCs w:val="24"/>
              </w:rPr>
            </w:pPr>
          </w:p>
          <w:p w14:paraId="750E5F8D" w14:textId="77777777" w:rsidR="000975EF" w:rsidRPr="00EA6E16" w:rsidRDefault="000975EF" w:rsidP="008B7E4B">
            <w:pPr>
              <w:contextualSpacing/>
              <w:jc w:val="both"/>
              <w:rPr>
                <w:rFonts w:ascii="Times New Roman" w:eastAsia="Arial" w:hAnsi="Times New Roman" w:cs="Times New Roman"/>
                <w:sz w:val="24"/>
                <w:szCs w:val="24"/>
              </w:rPr>
            </w:pPr>
          </w:p>
          <w:p w14:paraId="4374ABFE" w14:textId="77777777" w:rsidR="000975EF" w:rsidRPr="00EA6E16" w:rsidRDefault="000975EF" w:rsidP="008B7E4B">
            <w:pPr>
              <w:contextualSpacing/>
              <w:jc w:val="both"/>
              <w:rPr>
                <w:rFonts w:ascii="Times New Roman" w:eastAsia="Arial" w:hAnsi="Times New Roman" w:cs="Times New Roman"/>
                <w:sz w:val="24"/>
                <w:szCs w:val="24"/>
              </w:rPr>
            </w:pPr>
          </w:p>
          <w:p w14:paraId="6DF70E35" w14:textId="77777777" w:rsidR="000975EF" w:rsidRPr="00EA6E16" w:rsidRDefault="000975EF" w:rsidP="008B7E4B">
            <w:pPr>
              <w:contextualSpacing/>
              <w:jc w:val="both"/>
              <w:rPr>
                <w:rFonts w:ascii="Times New Roman" w:eastAsia="Arial" w:hAnsi="Times New Roman" w:cs="Times New Roman"/>
                <w:sz w:val="24"/>
                <w:szCs w:val="24"/>
              </w:rPr>
            </w:pPr>
          </w:p>
          <w:p w14:paraId="39E8E66A" w14:textId="77777777" w:rsidR="000975EF" w:rsidRPr="00EA6E16" w:rsidRDefault="000975EF" w:rsidP="008B7E4B">
            <w:pPr>
              <w:contextualSpacing/>
              <w:jc w:val="both"/>
              <w:rPr>
                <w:rFonts w:ascii="Times New Roman" w:eastAsia="Arial" w:hAnsi="Times New Roman" w:cs="Times New Roman"/>
                <w:sz w:val="24"/>
                <w:szCs w:val="24"/>
              </w:rPr>
            </w:pPr>
          </w:p>
          <w:p w14:paraId="36DC3E5C" w14:textId="77777777" w:rsidR="000975EF" w:rsidRPr="00EA6E16" w:rsidRDefault="000975EF" w:rsidP="008B7E4B">
            <w:pPr>
              <w:contextualSpacing/>
              <w:jc w:val="both"/>
              <w:rPr>
                <w:rFonts w:ascii="Times New Roman" w:eastAsia="Arial" w:hAnsi="Times New Roman" w:cs="Times New Roman"/>
                <w:sz w:val="24"/>
                <w:szCs w:val="24"/>
              </w:rPr>
            </w:pPr>
          </w:p>
          <w:p w14:paraId="3A511EB2" w14:textId="77777777" w:rsidR="000975EF" w:rsidRPr="00EA6E16" w:rsidRDefault="000975EF" w:rsidP="008B7E4B">
            <w:pPr>
              <w:contextualSpacing/>
              <w:jc w:val="both"/>
              <w:rPr>
                <w:rFonts w:ascii="Times New Roman" w:eastAsia="Arial" w:hAnsi="Times New Roman" w:cs="Times New Roman"/>
                <w:sz w:val="24"/>
                <w:szCs w:val="24"/>
              </w:rPr>
            </w:pPr>
          </w:p>
          <w:p w14:paraId="5513733F" w14:textId="77777777" w:rsidR="000975EF" w:rsidRPr="00EA6E16" w:rsidRDefault="000975EF" w:rsidP="008B7E4B">
            <w:pPr>
              <w:contextualSpacing/>
              <w:jc w:val="both"/>
              <w:rPr>
                <w:rFonts w:ascii="Times New Roman" w:eastAsia="Arial" w:hAnsi="Times New Roman" w:cs="Times New Roman"/>
                <w:sz w:val="24"/>
                <w:szCs w:val="24"/>
              </w:rPr>
            </w:pPr>
          </w:p>
          <w:p w14:paraId="663916E5" w14:textId="77777777" w:rsidR="000975EF" w:rsidRPr="00EA6E16" w:rsidRDefault="000975EF" w:rsidP="008B7E4B">
            <w:pPr>
              <w:contextualSpacing/>
              <w:jc w:val="both"/>
              <w:rPr>
                <w:rFonts w:ascii="Times New Roman" w:eastAsia="Arial" w:hAnsi="Times New Roman" w:cs="Times New Roman"/>
                <w:sz w:val="24"/>
                <w:szCs w:val="24"/>
                <w:u w:val="single"/>
              </w:rPr>
            </w:pPr>
            <w:r w:rsidRPr="00EA6E16">
              <w:rPr>
                <w:rFonts w:ascii="Times New Roman" w:eastAsia="Arial" w:hAnsi="Times New Roman" w:cs="Times New Roman"/>
                <w:sz w:val="24"/>
                <w:szCs w:val="24"/>
              </w:rPr>
              <w:t xml:space="preserve">Se incluye a </w:t>
            </w:r>
            <w:r w:rsidRPr="00EA6E16">
              <w:rPr>
                <w:rFonts w:ascii="Times New Roman" w:eastAsia="Arial" w:hAnsi="Times New Roman" w:cs="Times New Roman"/>
                <w:sz w:val="24"/>
                <w:szCs w:val="24"/>
                <w:u w:val="single"/>
              </w:rPr>
              <w:t>los odontólogos que cursan la especialización médico-quirúrgica en cirugía maxilofacial en la definición de residente.</w:t>
            </w:r>
          </w:p>
          <w:p w14:paraId="37303552" w14:textId="77777777" w:rsidR="000975EF" w:rsidRPr="00EA6E16" w:rsidRDefault="000975EF" w:rsidP="008B7E4B">
            <w:pPr>
              <w:contextualSpacing/>
              <w:jc w:val="both"/>
              <w:rPr>
                <w:rFonts w:ascii="Times New Roman" w:eastAsia="Arial" w:hAnsi="Times New Roman" w:cs="Times New Roman"/>
                <w:sz w:val="24"/>
                <w:szCs w:val="24"/>
              </w:rPr>
            </w:pPr>
          </w:p>
          <w:p w14:paraId="4F7A545E" w14:textId="77777777" w:rsidR="000975EF" w:rsidRPr="00EA6E16" w:rsidRDefault="000975EF" w:rsidP="008B7E4B">
            <w:pPr>
              <w:contextualSpacing/>
              <w:jc w:val="both"/>
              <w:rPr>
                <w:rFonts w:ascii="Times New Roman" w:eastAsia="Arial" w:hAnsi="Times New Roman" w:cs="Times New Roman"/>
                <w:sz w:val="24"/>
                <w:szCs w:val="24"/>
              </w:rPr>
            </w:pPr>
          </w:p>
          <w:p w14:paraId="2303823A" w14:textId="77777777" w:rsidR="000975EF" w:rsidRPr="00EA6E16" w:rsidRDefault="000975EF" w:rsidP="008B7E4B">
            <w:pPr>
              <w:contextualSpacing/>
              <w:jc w:val="both"/>
              <w:rPr>
                <w:rFonts w:ascii="Times New Roman" w:eastAsia="Arial" w:hAnsi="Times New Roman" w:cs="Times New Roman"/>
                <w:sz w:val="24"/>
                <w:szCs w:val="24"/>
              </w:rPr>
            </w:pPr>
          </w:p>
          <w:p w14:paraId="58A7AA02" w14:textId="77777777" w:rsidR="000975EF" w:rsidRPr="00EA6E16" w:rsidRDefault="000975EF" w:rsidP="008B7E4B">
            <w:pPr>
              <w:contextualSpacing/>
              <w:jc w:val="both"/>
              <w:rPr>
                <w:rFonts w:ascii="Times New Roman" w:eastAsia="Arial" w:hAnsi="Times New Roman" w:cs="Times New Roman"/>
                <w:sz w:val="24"/>
                <w:szCs w:val="24"/>
              </w:rPr>
            </w:pPr>
          </w:p>
          <w:p w14:paraId="3331FEBF" w14:textId="77777777" w:rsidR="000975EF" w:rsidRPr="00EA6E16" w:rsidRDefault="000975EF" w:rsidP="008B7E4B">
            <w:pPr>
              <w:contextualSpacing/>
              <w:jc w:val="both"/>
              <w:rPr>
                <w:rFonts w:ascii="Times New Roman" w:eastAsia="Arial" w:hAnsi="Times New Roman" w:cs="Times New Roman"/>
                <w:sz w:val="24"/>
                <w:szCs w:val="24"/>
              </w:rPr>
            </w:pPr>
          </w:p>
          <w:p w14:paraId="2006AE12" w14:textId="77777777" w:rsidR="000975EF" w:rsidRPr="00EA6E16" w:rsidRDefault="000975EF" w:rsidP="008B7E4B">
            <w:pPr>
              <w:contextualSpacing/>
              <w:jc w:val="both"/>
              <w:rPr>
                <w:rFonts w:ascii="Times New Roman" w:eastAsia="Arial" w:hAnsi="Times New Roman" w:cs="Times New Roman"/>
                <w:sz w:val="24"/>
                <w:szCs w:val="24"/>
              </w:rPr>
            </w:pPr>
          </w:p>
          <w:p w14:paraId="3B50A35C" w14:textId="77777777" w:rsidR="000975EF" w:rsidRPr="00EA6E16" w:rsidRDefault="000975EF" w:rsidP="008B7E4B">
            <w:pPr>
              <w:contextualSpacing/>
              <w:jc w:val="both"/>
              <w:rPr>
                <w:rFonts w:ascii="Times New Roman" w:eastAsia="Arial" w:hAnsi="Times New Roman" w:cs="Times New Roman"/>
                <w:sz w:val="24"/>
                <w:szCs w:val="24"/>
              </w:rPr>
            </w:pPr>
          </w:p>
          <w:p w14:paraId="1F97CA74" w14:textId="77777777" w:rsidR="000975EF" w:rsidRPr="00EA6E16" w:rsidRDefault="000975EF" w:rsidP="008B7E4B">
            <w:pPr>
              <w:contextualSpacing/>
              <w:jc w:val="both"/>
              <w:rPr>
                <w:rFonts w:ascii="Times New Roman" w:eastAsia="Arial" w:hAnsi="Times New Roman" w:cs="Times New Roman"/>
                <w:sz w:val="24"/>
                <w:szCs w:val="24"/>
              </w:rPr>
            </w:pPr>
          </w:p>
          <w:p w14:paraId="1D3E894D" w14:textId="77777777" w:rsidR="000975EF" w:rsidRPr="00EA6E16" w:rsidRDefault="000975EF" w:rsidP="008B7E4B">
            <w:pPr>
              <w:contextualSpacing/>
              <w:jc w:val="both"/>
              <w:rPr>
                <w:rFonts w:ascii="Times New Roman" w:eastAsia="Arial" w:hAnsi="Times New Roman" w:cs="Times New Roman"/>
                <w:sz w:val="24"/>
                <w:szCs w:val="24"/>
              </w:rPr>
            </w:pPr>
          </w:p>
          <w:p w14:paraId="03261B8E" w14:textId="77777777" w:rsidR="000975EF" w:rsidRPr="00EA6E16" w:rsidRDefault="000975EF" w:rsidP="008B7E4B">
            <w:pPr>
              <w:contextualSpacing/>
              <w:jc w:val="both"/>
              <w:rPr>
                <w:rFonts w:ascii="Times New Roman" w:eastAsia="Arial" w:hAnsi="Times New Roman" w:cs="Times New Roman"/>
                <w:sz w:val="24"/>
                <w:szCs w:val="24"/>
              </w:rPr>
            </w:pPr>
          </w:p>
          <w:p w14:paraId="67FBBC1F" w14:textId="77777777" w:rsidR="000975EF" w:rsidRPr="00EA6E16" w:rsidRDefault="000975EF" w:rsidP="008B7E4B">
            <w:pPr>
              <w:contextualSpacing/>
              <w:jc w:val="both"/>
              <w:rPr>
                <w:rFonts w:ascii="Times New Roman" w:eastAsia="Arial" w:hAnsi="Times New Roman" w:cs="Times New Roman"/>
                <w:sz w:val="24"/>
                <w:szCs w:val="24"/>
              </w:rPr>
            </w:pPr>
          </w:p>
          <w:p w14:paraId="3F6CF18B" w14:textId="77777777" w:rsidR="000975EF" w:rsidRPr="00EA6E16" w:rsidRDefault="000975EF" w:rsidP="008B7E4B">
            <w:pPr>
              <w:contextualSpacing/>
              <w:jc w:val="both"/>
              <w:rPr>
                <w:rFonts w:ascii="Times New Roman" w:eastAsia="Arial" w:hAnsi="Times New Roman" w:cs="Times New Roman"/>
                <w:sz w:val="24"/>
                <w:szCs w:val="24"/>
              </w:rPr>
            </w:pPr>
          </w:p>
          <w:p w14:paraId="517B2AC6" w14:textId="77777777" w:rsidR="000975EF" w:rsidRPr="00EA6E16" w:rsidRDefault="000975EF" w:rsidP="008B7E4B">
            <w:pPr>
              <w:contextualSpacing/>
              <w:jc w:val="both"/>
              <w:rPr>
                <w:rFonts w:ascii="Times New Roman" w:eastAsia="Arial" w:hAnsi="Times New Roman" w:cs="Times New Roman"/>
                <w:sz w:val="24"/>
                <w:szCs w:val="24"/>
              </w:rPr>
            </w:pPr>
          </w:p>
          <w:p w14:paraId="7D24E07E" w14:textId="77777777" w:rsidR="000975EF" w:rsidRPr="00EA6E16" w:rsidRDefault="000975EF" w:rsidP="008B7E4B">
            <w:pPr>
              <w:contextualSpacing/>
              <w:jc w:val="both"/>
              <w:rPr>
                <w:rFonts w:ascii="Times New Roman" w:eastAsia="Arial" w:hAnsi="Times New Roman" w:cs="Times New Roman"/>
                <w:sz w:val="24"/>
                <w:szCs w:val="24"/>
              </w:rPr>
            </w:pPr>
          </w:p>
          <w:p w14:paraId="0AC53790" w14:textId="77777777" w:rsidR="000975EF" w:rsidRPr="00EA6E16" w:rsidRDefault="000975EF" w:rsidP="008B7E4B">
            <w:pPr>
              <w:contextualSpacing/>
              <w:jc w:val="both"/>
              <w:rPr>
                <w:rFonts w:ascii="Times New Roman" w:eastAsia="Arial" w:hAnsi="Times New Roman" w:cs="Times New Roman"/>
                <w:sz w:val="24"/>
                <w:szCs w:val="24"/>
              </w:rPr>
            </w:pPr>
          </w:p>
          <w:p w14:paraId="4AF15778" w14:textId="77777777" w:rsidR="000975EF" w:rsidRPr="00EA6E16" w:rsidRDefault="000975EF" w:rsidP="008B7E4B">
            <w:pPr>
              <w:contextualSpacing/>
              <w:jc w:val="both"/>
              <w:rPr>
                <w:rFonts w:ascii="Times New Roman" w:eastAsia="Arial" w:hAnsi="Times New Roman" w:cs="Times New Roman"/>
                <w:sz w:val="24"/>
                <w:szCs w:val="24"/>
              </w:rPr>
            </w:pPr>
          </w:p>
          <w:p w14:paraId="27B56D5D" w14:textId="77777777" w:rsidR="000975EF" w:rsidRPr="00EA6E16" w:rsidRDefault="000975EF" w:rsidP="008B7E4B">
            <w:pPr>
              <w:contextualSpacing/>
              <w:jc w:val="both"/>
              <w:rPr>
                <w:rFonts w:ascii="Times New Roman" w:eastAsia="Arial" w:hAnsi="Times New Roman" w:cs="Times New Roman"/>
                <w:sz w:val="24"/>
                <w:szCs w:val="24"/>
              </w:rPr>
            </w:pPr>
          </w:p>
          <w:p w14:paraId="7631494C" w14:textId="77777777" w:rsidR="000975EF" w:rsidRPr="00EA6E16" w:rsidRDefault="000975EF" w:rsidP="008B7E4B">
            <w:pPr>
              <w:contextualSpacing/>
              <w:jc w:val="both"/>
              <w:rPr>
                <w:rFonts w:ascii="Times New Roman" w:eastAsia="Arial" w:hAnsi="Times New Roman" w:cs="Times New Roman"/>
                <w:sz w:val="24"/>
                <w:szCs w:val="24"/>
              </w:rPr>
            </w:pPr>
          </w:p>
          <w:p w14:paraId="5BD5D182" w14:textId="77777777" w:rsidR="000975EF" w:rsidRPr="00EA6E16" w:rsidRDefault="000975EF" w:rsidP="008B7E4B">
            <w:pPr>
              <w:contextualSpacing/>
              <w:jc w:val="both"/>
              <w:rPr>
                <w:rFonts w:ascii="Times New Roman" w:eastAsia="Arial" w:hAnsi="Times New Roman" w:cs="Times New Roman"/>
                <w:sz w:val="24"/>
                <w:szCs w:val="24"/>
              </w:rPr>
            </w:pPr>
          </w:p>
          <w:p w14:paraId="34D34D75" w14:textId="77777777" w:rsidR="000975EF" w:rsidRPr="00EA6E16" w:rsidRDefault="000975EF" w:rsidP="008B7E4B">
            <w:pPr>
              <w:contextualSpacing/>
              <w:jc w:val="both"/>
              <w:rPr>
                <w:rFonts w:ascii="Times New Roman" w:eastAsia="Arial" w:hAnsi="Times New Roman" w:cs="Times New Roman"/>
                <w:sz w:val="24"/>
                <w:szCs w:val="24"/>
              </w:rPr>
            </w:pPr>
          </w:p>
          <w:p w14:paraId="294F4431" w14:textId="77777777" w:rsidR="000975EF" w:rsidRPr="00EA6E16" w:rsidRDefault="000975EF" w:rsidP="008B7E4B">
            <w:pPr>
              <w:contextualSpacing/>
              <w:jc w:val="both"/>
              <w:rPr>
                <w:rFonts w:ascii="Times New Roman" w:eastAsia="Arial" w:hAnsi="Times New Roman" w:cs="Times New Roman"/>
                <w:sz w:val="24"/>
                <w:szCs w:val="24"/>
              </w:rPr>
            </w:pPr>
          </w:p>
          <w:p w14:paraId="60F7D89A" w14:textId="77777777" w:rsidR="000975EF" w:rsidRPr="00EA6E16" w:rsidRDefault="000975EF" w:rsidP="008B7E4B">
            <w:pPr>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 xml:space="preserve">Se incluye a </w:t>
            </w:r>
            <w:r w:rsidRPr="00EA6E16">
              <w:rPr>
                <w:rFonts w:ascii="Times New Roman" w:eastAsia="Arial" w:hAnsi="Times New Roman" w:cs="Times New Roman"/>
                <w:sz w:val="24"/>
                <w:szCs w:val="24"/>
                <w:u w:val="single"/>
              </w:rPr>
              <w:t xml:space="preserve">los odontólogos que cursan la especialización médico-quirúrgica en cirugía maxilofacial </w:t>
            </w:r>
            <w:r w:rsidRPr="00EA6E16">
              <w:rPr>
                <w:rFonts w:ascii="Times New Roman" w:eastAsia="Arial" w:hAnsi="Times New Roman" w:cs="Times New Roman"/>
                <w:sz w:val="24"/>
                <w:szCs w:val="24"/>
              </w:rPr>
              <w:t>en la definición de contrato especial que se debe hacer.</w:t>
            </w:r>
          </w:p>
          <w:p w14:paraId="1F3D6CC1" w14:textId="77777777" w:rsidR="000975EF" w:rsidRPr="00EA6E16" w:rsidRDefault="000975EF" w:rsidP="008B7E4B">
            <w:pPr>
              <w:contextualSpacing/>
              <w:jc w:val="both"/>
              <w:rPr>
                <w:rFonts w:ascii="Times New Roman" w:eastAsia="Arial" w:hAnsi="Times New Roman" w:cs="Times New Roman"/>
                <w:sz w:val="24"/>
                <w:szCs w:val="24"/>
              </w:rPr>
            </w:pPr>
          </w:p>
          <w:p w14:paraId="1281F5AB" w14:textId="77777777" w:rsidR="000975EF" w:rsidRPr="00EA6E16" w:rsidRDefault="000975EF" w:rsidP="008B7E4B">
            <w:pPr>
              <w:contextualSpacing/>
              <w:jc w:val="both"/>
              <w:rPr>
                <w:rFonts w:ascii="Times New Roman" w:eastAsia="Arial" w:hAnsi="Times New Roman" w:cs="Times New Roman"/>
                <w:sz w:val="24"/>
                <w:szCs w:val="24"/>
              </w:rPr>
            </w:pPr>
          </w:p>
          <w:p w14:paraId="1EBA5486" w14:textId="77777777" w:rsidR="000975EF" w:rsidRPr="00EA6E16" w:rsidRDefault="000975EF" w:rsidP="008B7E4B">
            <w:pPr>
              <w:contextualSpacing/>
              <w:jc w:val="both"/>
              <w:rPr>
                <w:rFonts w:ascii="Times New Roman" w:eastAsia="Arial" w:hAnsi="Times New Roman" w:cs="Times New Roman"/>
                <w:sz w:val="24"/>
                <w:szCs w:val="24"/>
              </w:rPr>
            </w:pPr>
          </w:p>
          <w:p w14:paraId="6D496361" w14:textId="77777777" w:rsidR="000975EF" w:rsidRPr="00EA6E16" w:rsidRDefault="000975EF" w:rsidP="008B7E4B">
            <w:pPr>
              <w:contextualSpacing/>
              <w:jc w:val="both"/>
              <w:rPr>
                <w:rFonts w:ascii="Times New Roman" w:eastAsia="Arial" w:hAnsi="Times New Roman" w:cs="Times New Roman"/>
                <w:sz w:val="24"/>
                <w:szCs w:val="24"/>
              </w:rPr>
            </w:pPr>
          </w:p>
          <w:p w14:paraId="3376841D" w14:textId="77777777" w:rsidR="000975EF" w:rsidRPr="00EA6E16" w:rsidRDefault="000975EF" w:rsidP="008B7E4B">
            <w:pPr>
              <w:contextualSpacing/>
              <w:jc w:val="both"/>
              <w:rPr>
                <w:rFonts w:ascii="Times New Roman" w:eastAsia="Arial" w:hAnsi="Times New Roman" w:cs="Times New Roman"/>
                <w:sz w:val="24"/>
                <w:szCs w:val="24"/>
              </w:rPr>
            </w:pPr>
          </w:p>
          <w:p w14:paraId="64B71A62" w14:textId="77777777" w:rsidR="000975EF" w:rsidRPr="00EA6E16" w:rsidRDefault="000975EF" w:rsidP="008B7E4B">
            <w:pPr>
              <w:contextualSpacing/>
              <w:jc w:val="both"/>
              <w:rPr>
                <w:rFonts w:ascii="Times New Roman" w:eastAsia="Arial" w:hAnsi="Times New Roman" w:cs="Times New Roman"/>
                <w:sz w:val="24"/>
                <w:szCs w:val="24"/>
              </w:rPr>
            </w:pPr>
          </w:p>
          <w:p w14:paraId="5F7C173D" w14:textId="77777777" w:rsidR="000975EF" w:rsidRPr="00EA6E16" w:rsidRDefault="000975EF" w:rsidP="008B7E4B">
            <w:pPr>
              <w:contextualSpacing/>
              <w:jc w:val="both"/>
              <w:rPr>
                <w:rFonts w:ascii="Times New Roman" w:eastAsia="Arial" w:hAnsi="Times New Roman" w:cs="Times New Roman"/>
                <w:sz w:val="24"/>
                <w:szCs w:val="24"/>
              </w:rPr>
            </w:pPr>
          </w:p>
          <w:p w14:paraId="36945FBE" w14:textId="77777777" w:rsidR="000975EF" w:rsidRPr="00EA6E16" w:rsidRDefault="000975EF" w:rsidP="008B7E4B">
            <w:pPr>
              <w:contextualSpacing/>
              <w:jc w:val="both"/>
              <w:rPr>
                <w:rFonts w:ascii="Times New Roman" w:eastAsia="Arial" w:hAnsi="Times New Roman" w:cs="Times New Roman"/>
                <w:sz w:val="24"/>
                <w:szCs w:val="24"/>
              </w:rPr>
            </w:pPr>
          </w:p>
          <w:p w14:paraId="7529DB08" w14:textId="77777777" w:rsidR="000975EF" w:rsidRPr="00EA6E16" w:rsidRDefault="000975EF" w:rsidP="008B7E4B">
            <w:pPr>
              <w:contextualSpacing/>
              <w:jc w:val="both"/>
              <w:rPr>
                <w:rFonts w:ascii="Times New Roman" w:eastAsia="Arial" w:hAnsi="Times New Roman" w:cs="Times New Roman"/>
                <w:sz w:val="24"/>
                <w:szCs w:val="24"/>
              </w:rPr>
            </w:pPr>
          </w:p>
          <w:p w14:paraId="61C4A808" w14:textId="77777777" w:rsidR="000975EF" w:rsidRPr="00EA6E16" w:rsidRDefault="000975EF" w:rsidP="008B7E4B">
            <w:pPr>
              <w:contextualSpacing/>
              <w:jc w:val="both"/>
              <w:rPr>
                <w:rFonts w:ascii="Times New Roman" w:eastAsia="Arial" w:hAnsi="Times New Roman" w:cs="Times New Roman"/>
                <w:sz w:val="24"/>
                <w:szCs w:val="24"/>
              </w:rPr>
            </w:pPr>
          </w:p>
          <w:p w14:paraId="506F2AEC" w14:textId="77777777" w:rsidR="000975EF" w:rsidRPr="00EA6E16" w:rsidRDefault="000975EF" w:rsidP="008B7E4B">
            <w:pPr>
              <w:contextualSpacing/>
              <w:jc w:val="both"/>
              <w:rPr>
                <w:rFonts w:ascii="Times New Roman" w:eastAsia="Arial" w:hAnsi="Times New Roman" w:cs="Times New Roman"/>
                <w:sz w:val="24"/>
                <w:szCs w:val="24"/>
              </w:rPr>
            </w:pPr>
          </w:p>
          <w:p w14:paraId="53CE8EC7" w14:textId="77777777" w:rsidR="000975EF" w:rsidRPr="00EA6E16" w:rsidRDefault="000975EF" w:rsidP="008B7E4B">
            <w:pPr>
              <w:contextualSpacing/>
              <w:jc w:val="both"/>
              <w:rPr>
                <w:rFonts w:ascii="Times New Roman" w:eastAsia="Arial" w:hAnsi="Times New Roman" w:cs="Times New Roman"/>
                <w:sz w:val="24"/>
                <w:szCs w:val="24"/>
              </w:rPr>
            </w:pPr>
          </w:p>
          <w:p w14:paraId="3648497A" w14:textId="77777777" w:rsidR="000975EF" w:rsidRPr="00EA6E16" w:rsidRDefault="000975EF" w:rsidP="008B7E4B">
            <w:pPr>
              <w:contextualSpacing/>
              <w:jc w:val="both"/>
              <w:rPr>
                <w:rFonts w:ascii="Times New Roman" w:eastAsia="Arial" w:hAnsi="Times New Roman" w:cs="Times New Roman"/>
                <w:sz w:val="24"/>
                <w:szCs w:val="24"/>
              </w:rPr>
            </w:pPr>
          </w:p>
          <w:p w14:paraId="0E37975A" w14:textId="77777777" w:rsidR="000975EF" w:rsidRPr="00EA6E16" w:rsidRDefault="000975EF" w:rsidP="008B7E4B">
            <w:pPr>
              <w:contextualSpacing/>
              <w:jc w:val="both"/>
              <w:rPr>
                <w:rFonts w:ascii="Times New Roman" w:eastAsia="Arial" w:hAnsi="Times New Roman" w:cs="Times New Roman"/>
                <w:sz w:val="24"/>
                <w:szCs w:val="24"/>
              </w:rPr>
            </w:pPr>
          </w:p>
          <w:p w14:paraId="05B61CDC" w14:textId="77777777" w:rsidR="000975EF" w:rsidRPr="00EA6E16" w:rsidRDefault="000975EF" w:rsidP="008B7E4B">
            <w:pPr>
              <w:contextualSpacing/>
              <w:jc w:val="both"/>
              <w:rPr>
                <w:rFonts w:ascii="Times New Roman" w:eastAsia="Arial" w:hAnsi="Times New Roman" w:cs="Times New Roman"/>
                <w:sz w:val="24"/>
                <w:szCs w:val="24"/>
              </w:rPr>
            </w:pPr>
          </w:p>
          <w:p w14:paraId="367DCA23" w14:textId="77777777" w:rsidR="000975EF" w:rsidRPr="00EA6E16" w:rsidRDefault="000975EF" w:rsidP="008B7E4B">
            <w:pPr>
              <w:contextualSpacing/>
              <w:jc w:val="both"/>
              <w:rPr>
                <w:rFonts w:ascii="Times New Roman" w:eastAsia="Arial" w:hAnsi="Times New Roman" w:cs="Times New Roman"/>
                <w:sz w:val="24"/>
                <w:szCs w:val="24"/>
              </w:rPr>
            </w:pPr>
          </w:p>
          <w:p w14:paraId="12C06C9F" w14:textId="77777777" w:rsidR="000975EF" w:rsidRPr="00EA6E16" w:rsidRDefault="000975EF" w:rsidP="008B7E4B">
            <w:pPr>
              <w:contextualSpacing/>
              <w:jc w:val="both"/>
              <w:rPr>
                <w:rFonts w:ascii="Times New Roman" w:eastAsia="Arial" w:hAnsi="Times New Roman" w:cs="Times New Roman"/>
                <w:sz w:val="24"/>
                <w:szCs w:val="24"/>
              </w:rPr>
            </w:pPr>
          </w:p>
          <w:p w14:paraId="7B13C34F" w14:textId="77777777" w:rsidR="000975EF" w:rsidRPr="00EA6E16" w:rsidRDefault="000975EF" w:rsidP="008B7E4B">
            <w:pPr>
              <w:contextualSpacing/>
              <w:jc w:val="both"/>
              <w:rPr>
                <w:rFonts w:ascii="Times New Roman" w:eastAsia="Arial" w:hAnsi="Times New Roman" w:cs="Times New Roman"/>
                <w:sz w:val="24"/>
                <w:szCs w:val="24"/>
              </w:rPr>
            </w:pPr>
          </w:p>
          <w:p w14:paraId="4038ACB4" w14:textId="77777777" w:rsidR="000975EF" w:rsidRPr="00EA6E16" w:rsidRDefault="000975EF" w:rsidP="008B7E4B">
            <w:pPr>
              <w:contextualSpacing/>
              <w:jc w:val="both"/>
              <w:rPr>
                <w:rFonts w:ascii="Times New Roman" w:eastAsia="Arial" w:hAnsi="Times New Roman" w:cs="Times New Roman"/>
                <w:sz w:val="24"/>
                <w:szCs w:val="24"/>
              </w:rPr>
            </w:pPr>
          </w:p>
          <w:p w14:paraId="59464ABC" w14:textId="77777777" w:rsidR="000975EF" w:rsidRPr="00EA6E16" w:rsidRDefault="000975EF" w:rsidP="008B7E4B">
            <w:pPr>
              <w:contextualSpacing/>
              <w:jc w:val="both"/>
              <w:rPr>
                <w:rFonts w:ascii="Times New Roman" w:eastAsia="Arial" w:hAnsi="Times New Roman" w:cs="Times New Roman"/>
                <w:sz w:val="24"/>
                <w:szCs w:val="24"/>
              </w:rPr>
            </w:pPr>
          </w:p>
          <w:p w14:paraId="78ADE3DD" w14:textId="77777777" w:rsidR="000975EF" w:rsidRPr="00EA6E16" w:rsidRDefault="000975EF" w:rsidP="008B7E4B">
            <w:pPr>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No es necesario para el artículo</w:t>
            </w:r>
          </w:p>
          <w:p w14:paraId="420B7FC2" w14:textId="77777777" w:rsidR="000975EF" w:rsidRPr="00EA6E16" w:rsidRDefault="000975EF" w:rsidP="008B7E4B">
            <w:pPr>
              <w:contextualSpacing/>
              <w:jc w:val="both"/>
              <w:rPr>
                <w:rFonts w:ascii="Times New Roman" w:eastAsia="Arial" w:hAnsi="Times New Roman" w:cs="Times New Roman"/>
                <w:sz w:val="24"/>
                <w:szCs w:val="24"/>
              </w:rPr>
            </w:pPr>
          </w:p>
          <w:p w14:paraId="4E3113A9" w14:textId="77777777" w:rsidR="000975EF" w:rsidRPr="00EA6E16" w:rsidRDefault="000975EF" w:rsidP="008B7E4B">
            <w:pPr>
              <w:contextualSpacing/>
              <w:jc w:val="both"/>
              <w:rPr>
                <w:rFonts w:ascii="Times New Roman" w:eastAsia="Arial" w:hAnsi="Times New Roman" w:cs="Times New Roman"/>
                <w:sz w:val="24"/>
                <w:szCs w:val="24"/>
              </w:rPr>
            </w:pPr>
          </w:p>
          <w:p w14:paraId="4BCC2099" w14:textId="77777777" w:rsidR="000975EF" w:rsidRPr="00EA6E16" w:rsidRDefault="000975EF" w:rsidP="008B7E4B">
            <w:pPr>
              <w:contextualSpacing/>
              <w:jc w:val="both"/>
              <w:rPr>
                <w:rFonts w:ascii="Times New Roman" w:eastAsia="Arial" w:hAnsi="Times New Roman" w:cs="Times New Roman"/>
                <w:sz w:val="24"/>
                <w:szCs w:val="24"/>
              </w:rPr>
            </w:pPr>
          </w:p>
          <w:p w14:paraId="710B5E21" w14:textId="77777777" w:rsidR="000975EF" w:rsidRPr="00EA6E16" w:rsidRDefault="000975EF" w:rsidP="008B7E4B">
            <w:pPr>
              <w:contextualSpacing/>
              <w:jc w:val="both"/>
              <w:rPr>
                <w:rFonts w:ascii="Times New Roman" w:eastAsia="Arial" w:hAnsi="Times New Roman" w:cs="Times New Roman"/>
                <w:sz w:val="24"/>
                <w:szCs w:val="24"/>
              </w:rPr>
            </w:pPr>
          </w:p>
          <w:p w14:paraId="5C26FBF1" w14:textId="77777777" w:rsidR="000975EF" w:rsidRPr="00EA6E16" w:rsidRDefault="000975EF" w:rsidP="008B7E4B">
            <w:pPr>
              <w:contextualSpacing/>
              <w:jc w:val="both"/>
              <w:rPr>
                <w:rFonts w:ascii="Times New Roman" w:eastAsia="Arial" w:hAnsi="Times New Roman" w:cs="Times New Roman"/>
                <w:sz w:val="24"/>
                <w:szCs w:val="24"/>
              </w:rPr>
            </w:pPr>
          </w:p>
          <w:p w14:paraId="5E9C3260" w14:textId="77777777" w:rsidR="000975EF" w:rsidRPr="00EA6E16" w:rsidRDefault="000975EF" w:rsidP="008B7E4B">
            <w:pPr>
              <w:contextualSpacing/>
              <w:jc w:val="both"/>
              <w:rPr>
                <w:rFonts w:ascii="Times New Roman" w:eastAsia="Arial" w:hAnsi="Times New Roman" w:cs="Times New Roman"/>
                <w:sz w:val="24"/>
                <w:szCs w:val="24"/>
              </w:rPr>
            </w:pPr>
          </w:p>
          <w:p w14:paraId="2945874F" w14:textId="77777777" w:rsidR="000975EF" w:rsidRPr="00EA6E16" w:rsidRDefault="000975EF" w:rsidP="008B7E4B">
            <w:pPr>
              <w:contextualSpacing/>
              <w:jc w:val="both"/>
              <w:rPr>
                <w:rFonts w:ascii="Times New Roman" w:eastAsia="Arial" w:hAnsi="Times New Roman" w:cs="Times New Roman"/>
                <w:sz w:val="24"/>
                <w:szCs w:val="24"/>
              </w:rPr>
            </w:pPr>
          </w:p>
          <w:p w14:paraId="6B64B3E5" w14:textId="77777777" w:rsidR="000975EF" w:rsidRPr="00EA6E16" w:rsidRDefault="000975EF" w:rsidP="008B7E4B">
            <w:pPr>
              <w:contextualSpacing/>
              <w:jc w:val="both"/>
              <w:rPr>
                <w:rFonts w:ascii="Times New Roman" w:eastAsia="Arial" w:hAnsi="Times New Roman" w:cs="Times New Roman"/>
                <w:sz w:val="24"/>
                <w:szCs w:val="24"/>
              </w:rPr>
            </w:pPr>
          </w:p>
          <w:p w14:paraId="11563C00" w14:textId="77777777" w:rsidR="000975EF" w:rsidRPr="00EA6E16" w:rsidRDefault="000975EF" w:rsidP="008B7E4B">
            <w:pPr>
              <w:contextualSpacing/>
              <w:jc w:val="both"/>
              <w:rPr>
                <w:rFonts w:ascii="Times New Roman" w:eastAsia="Arial" w:hAnsi="Times New Roman" w:cs="Times New Roman"/>
                <w:sz w:val="24"/>
                <w:szCs w:val="24"/>
              </w:rPr>
            </w:pPr>
          </w:p>
          <w:p w14:paraId="34487D61" w14:textId="77777777" w:rsidR="000975EF" w:rsidRPr="00EA6E16" w:rsidRDefault="000975EF" w:rsidP="008B7E4B">
            <w:pPr>
              <w:contextualSpacing/>
              <w:jc w:val="both"/>
              <w:rPr>
                <w:rFonts w:ascii="Times New Roman" w:eastAsia="Arial" w:hAnsi="Times New Roman" w:cs="Times New Roman"/>
                <w:sz w:val="24"/>
                <w:szCs w:val="24"/>
              </w:rPr>
            </w:pPr>
          </w:p>
          <w:p w14:paraId="5BFEC09D" w14:textId="77777777" w:rsidR="000975EF" w:rsidRPr="00EA6E16" w:rsidRDefault="000975EF" w:rsidP="008B7E4B">
            <w:pPr>
              <w:contextualSpacing/>
              <w:jc w:val="both"/>
              <w:rPr>
                <w:rFonts w:ascii="Times New Roman" w:eastAsia="Arial" w:hAnsi="Times New Roman" w:cs="Times New Roman"/>
                <w:sz w:val="24"/>
                <w:szCs w:val="24"/>
              </w:rPr>
            </w:pPr>
          </w:p>
          <w:p w14:paraId="573020B9" w14:textId="77777777" w:rsidR="000975EF" w:rsidRPr="00EA6E16" w:rsidRDefault="000975EF" w:rsidP="008B7E4B">
            <w:pPr>
              <w:contextualSpacing/>
              <w:jc w:val="both"/>
              <w:rPr>
                <w:rFonts w:ascii="Times New Roman" w:eastAsia="Arial" w:hAnsi="Times New Roman" w:cs="Times New Roman"/>
                <w:sz w:val="24"/>
                <w:szCs w:val="24"/>
              </w:rPr>
            </w:pPr>
          </w:p>
          <w:p w14:paraId="6C64434E" w14:textId="77777777" w:rsidR="000975EF" w:rsidRPr="00EA6E16" w:rsidRDefault="000975EF" w:rsidP="008B7E4B">
            <w:pPr>
              <w:contextualSpacing/>
              <w:jc w:val="both"/>
              <w:rPr>
                <w:rFonts w:ascii="Times New Roman" w:eastAsia="Arial" w:hAnsi="Times New Roman" w:cs="Times New Roman"/>
                <w:sz w:val="24"/>
                <w:szCs w:val="24"/>
              </w:rPr>
            </w:pPr>
          </w:p>
          <w:p w14:paraId="5D76E8F7" w14:textId="77777777" w:rsidR="000975EF" w:rsidRPr="00EA6E16" w:rsidRDefault="000975EF" w:rsidP="008B7E4B">
            <w:pPr>
              <w:contextualSpacing/>
              <w:jc w:val="both"/>
              <w:rPr>
                <w:rFonts w:ascii="Times New Roman" w:eastAsia="Arial" w:hAnsi="Times New Roman" w:cs="Times New Roman"/>
                <w:sz w:val="24"/>
                <w:szCs w:val="24"/>
              </w:rPr>
            </w:pPr>
          </w:p>
          <w:p w14:paraId="35D43FA5" w14:textId="77777777" w:rsidR="000975EF" w:rsidRPr="00EA6E16" w:rsidRDefault="000975EF" w:rsidP="008B7E4B">
            <w:pPr>
              <w:contextualSpacing/>
              <w:jc w:val="both"/>
              <w:rPr>
                <w:rFonts w:ascii="Times New Roman" w:eastAsia="Arial" w:hAnsi="Times New Roman" w:cs="Times New Roman"/>
                <w:sz w:val="24"/>
                <w:szCs w:val="24"/>
              </w:rPr>
            </w:pPr>
            <w:r w:rsidRPr="00EA6E16">
              <w:rPr>
                <w:rFonts w:ascii="Times New Roman" w:eastAsia="Arial" w:hAnsi="Times New Roman" w:cs="Times New Roman"/>
                <w:sz w:val="24"/>
                <w:szCs w:val="24"/>
              </w:rPr>
              <w:t>Se reenumera.</w:t>
            </w:r>
          </w:p>
        </w:tc>
      </w:tr>
    </w:tbl>
    <w:p w14:paraId="1AF04337" w14:textId="0E4F592B" w:rsidR="006214B8" w:rsidRPr="00EA6E16" w:rsidRDefault="006214B8" w:rsidP="009F7B0C">
      <w:pPr>
        <w:jc w:val="both"/>
        <w:rPr>
          <w:rFonts w:ascii="Times New Roman" w:hAnsi="Times New Roman" w:cs="Times New Roman"/>
          <w:b/>
          <w:sz w:val="24"/>
          <w:szCs w:val="24"/>
        </w:rPr>
      </w:pPr>
    </w:p>
    <w:p w14:paraId="223DEB1B" w14:textId="77777777" w:rsidR="006214B8" w:rsidRPr="00EA6E16" w:rsidRDefault="006214B8" w:rsidP="009F7B0C">
      <w:pPr>
        <w:jc w:val="both"/>
        <w:rPr>
          <w:rFonts w:ascii="Times New Roman" w:hAnsi="Times New Roman" w:cs="Times New Roman"/>
          <w:b/>
          <w:sz w:val="24"/>
          <w:szCs w:val="24"/>
        </w:rPr>
      </w:pPr>
    </w:p>
    <w:p w14:paraId="58F0D6CD" w14:textId="77777777" w:rsidR="00B937B6" w:rsidRPr="00EA6E16" w:rsidRDefault="00B937B6" w:rsidP="00B937B6">
      <w:pPr>
        <w:pStyle w:val="ListParagraph"/>
        <w:numPr>
          <w:ilvl w:val="0"/>
          <w:numId w:val="4"/>
        </w:numPr>
        <w:jc w:val="both"/>
        <w:rPr>
          <w:b/>
        </w:rPr>
      </w:pPr>
      <w:r w:rsidRPr="00EA6E16">
        <w:rPr>
          <w:b/>
        </w:rPr>
        <w:t xml:space="preserve">Proposición </w:t>
      </w:r>
    </w:p>
    <w:p w14:paraId="166F3F38" w14:textId="77777777" w:rsidR="00B937B6" w:rsidRPr="00EA6E16" w:rsidRDefault="00B937B6" w:rsidP="00B937B6">
      <w:pPr>
        <w:jc w:val="both"/>
        <w:rPr>
          <w:rFonts w:ascii="Times New Roman" w:hAnsi="Times New Roman" w:cs="Times New Roman"/>
          <w:b/>
          <w:sz w:val="24"/>
          <w:szCs w:val="24"/>
        </w:rPr>
      </w:pPr>
    </w:p>
    <w:p w14:paraId="5F381E0D" w14:textId="115EFDA1" w:rsidR="00B937B6" w:rsidRPr="00EA6E16" w:rsidRDefault="00B937B6" w:rsidP="00B937B6">
      <w:pPr>
        <w:jc w:val="both"/>
        <w:rPr>
          <w:rFonts w:ascii="Times New Roman" w:hAnsi="Times New Roman" w:cs="Times New Roman"/>
          <w:bCs/>
          <w:sz w:val="24"/>
          <w:szCs w:val="24"/>
        </w:rPr>
      </w:pPr>
      <w:r w:rsidRPr="00EA6E16">
        <w:rPr>
          <w:rFonts w:ascii="Times New Roman" w:hAnsi="Times New Roman" w:cs="Times New Roman"/>
          <w:bCs/>
          <w:sz w:val="24"/>
          <w:szCs w:val="24"/>
        </w:rPr>
        <w:t>Con base en las anteriores consideraciones, presentamos ponencia positiva y solicitamos a la Comisión Séptima Constitucional Permanente de la Cámara de Representantes, dar primer debate al</w:t>
      </w:r>
      <w:r w:rsidR="006214B8" w:rsidRPr="00EA6E16">
        <w:rPr>
          <w:rFonts w:ascii="Times New Roman" w:hAnsi="Times New Roman" w:cs="Times New Roman"/>
          <w:bCs/>
          <w:sz w:val="24"/>
          <w:szCs w:val="24"/>
        </w:rPr>
        <w:t xml:space="preserve"> Proyecto de Ley número</w:t>
      </w:r>
      <w:r w:rsidR="006214B8" w:rsidRPr="00EA6E16">
        <w:rPr>
          <w:rFonts w:ascii="Times New Roman" w:hAnsi="Times New Roman" w:cs="Times New Roman"/>
          <w:sz w:val="24"/>
          <w:szCs w:val="24"/>
        </w:rPr>
        <w:t xml:space="preserve"> 191 de 2021 “</w:t>
      </w:r>
      <w:r w:rsidR="006214B8" w:rsidRPr="00EA6E16">
        <w:rPr>
          <w:rFonts w:ascii="Times New Roman" w:eastAsia="Tahoma" w:hAnsi="Times New Roman" w:cs="Times New Roman"/>
          <w:bCs/>
          <w:sz w:val="24"/>
          <w:szCs w:val="24"/>
        </w:rPr>
        <w:t>Por medio de la cual se incluye la odontología dentro del sistema de residencias médicas en Colombia</w:t>
      </w:r>
      <w:r w:rsidR="006214B8" w:rsidRPr="00EA6E16">
        <w:rPr>
          <w:rFonts w:ascii="Times New Roman" w:hAnsi="Times New Roman" w:cs="Times New Roman"/>
          <w:sz w:val="24"/>
          <w:szCs w:val="24"/>
        </w:rPr>
        <w:t xml:space="preserve">”. Con el pliego de modificaciones propuesto. </w:t>
      </w:r>
    </w:p>
    <w:p w14:paraId="06E5C0CD" w14:textId="3EB5AA07" w:rsidR="00B937B6" w:rsidRPr="00EA6E16" w:rsidRDefault="00B937B6" w:rsidP="00B937B6">
      <w:pPr>
        <w:pStyle w:val="ListParagraph"/>
        <w:ind w:left="1080"/>
        <w:jc w:val="both"/>
        <w:rPr>
          <w:b/>
        </w:rPr>
      </w:pPr>
      <w:r w:rsidRPr="00EA6E16">
        <w:rPr>
          <w:b/>
        </w:rPr>
        <w:t xml:space="preserve"> </w:t>
      </w:r>
    </w:p>
    <w:p w14:paraId="7C65CA2C" w14:textId="32A4ED89" w:rsidR="00B937B6" w:rsidRPr="00EA6E16" w:rsidRDefault="00B937B6" w:rsidP="006214B8">
      <w:pPr>
        <w:jc w:val="both"/>
        <w:rPr>
          <w:rFonts w:ascii="Times New Roman" w:hAnsi="Times New Roman" w:cs="Times New Roman"/>
          <w:bCs/>
          <w:sz w:val="24"/>
          <w:szCs w:val="24"/>
        </w:rPr>
      </w:pPr>
      <w:r w:rsidRPr="00EA6E16">
        <w:rPr>
          <w:rFonts w:ascii="Times New Roman" w:hAnsi="Times New Roman" w:cs="Times New Roman"/>
          <w:bCs/>
          <w:sz w:val="24"/>
          <w:szCs w:val="24"/>
        </w:rPr>
        <w:t>De los Honorables Congresistas,</w:t>
      </w:r>
    </w:p>
    <w:p w14:paraId="6D1A300A" w14:textId="2CDDE61F" w:rsidR="006214B8" w:rsidRPr="00EA6E16" w:rsidRDefault="006214B8" w:rsidP="006214B8">
      <w:pPr>
        <w:jc w:val="both"/>
        <w:rPr>
          <w:rFonts w:ascii="Times New Roman" w:hAnsi="Times New Roman" w:cs="Times New Roman"/>
          <w:b/>
          <w:bCs/>
          <w:sz w:val="24"/>
          <w:szCs w:val="24"/>
        </w:rPr>
      </w:pPr>
    </w:p>
    <w:p w14:paraId="20B1DE3B" w14:textId="3BE9F752" w:rsidR="006214B8" w:rsidRPr="00EA6E16" w:rsidRDefault="006214B8" w:rsidP="006214B8">
      <w:pPr>
        <w:jc w:val="both"/>
        <w:rPr>
          <w:rFonts w:ascii="Times New Roman" w:hAnsi="Times New Roman" w:cs="Times New Roman"/>
          <w:b/>
          <w:bCs/>
          <w:sz w:val="24"/>
          <w:szCs w:val="24"/>
        </w:rPr>
      </w:pPr>
    </w:p>
    <w:p w14:paraId="62A734CE" w14:textId="77777777" w:rsidR="006214B8" w:rsidRPr="00EA6E16" w:rsidRDefault="006214B8" w:rsidP="006214B8">
      <w:pPr>
        <w:pStyle w:val="NoSpacing"/>
        <w:rPr>
          <w:rFonts w:ascii="Times New Roman" w:hAnsi="Times New Roman" w:cs="Times New Roman"/>
          <w:b/>
          <w:bCs/>
          <w:sz w:val="24"/>
          <w:szCs w:val="24"/>
        </w:rPr>
      </w:pPr>
      <w:r w:rsidRPr="00EA6E16">
        <w:rPr>
          <w:rFonts w:ascii="Times New Roman" w:hAnsi="Times New Roman" w:cs="Times New Roman"/>
          <w:b/>
          <w:bCs/>
          <w:sz w:val="24"/>
          <w:szCs w:val="24"/>
        </w:rPr>
        <w:t>JORGE ALBERTO GÓMEZ GALLEGO</w:t>
      </w:r>
    </w:p>
    <w:p w14:paraId="43A1A597" w14:textId="77777777" w:rsidR="006214B8" w:rsidRPr="00EA6E16" w:rsidRDefault="006214B8" w:rsidP="006214B8">
      <w:pPr>
        <w:pStyle w:val="NoSpacing"/>
        <w:rPr>
          <w:rFonts w:ascii="Times New Roman" w:hAnsi="Times New Roman" w:cs="Times New Roman"/>
          <w:sz w:val="24"/>
          <w:szCs w:val="24"/>
        </w:rPr>
      </w:pPr>
      <w:r w:rsidRPr="00EA6E16">
        <w:rPr>
          <w:rFonts w:ascii="Times New Roman" w:hAnsi="Times New Roman" w:cs="Times New Roman"/>
          <w:sz w:val="24"/>
          <w:szCs w:val="24"/>
        </w:rPr>
        <w:t>Representante a la Cámara</w:t>
      </w:r>
    </w:p>
    <w:p w14:paraId="2B5A7B22" w14:textId="77777777" w:rsidR="006214B8" w:rsidRPr="00EA6E16" w:rsidRDefault="006214B8" w:rsidP="006214B8">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Partido Dignidad </w:t>
      </w:r>
    </w:p>
    <w:p w14:paraId="493282B2" w14:textId="77777777" w:rsidR="006214B8" w:rsidRPr="00EA6E16" w:rsidRDefault="006214B8" w:rsidP="006214B8">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Departamento de Antioquia </w:t>
      </w:r>
    </w:p>
    <w:p w14:paraId="31CCBB1C" w14:textId="77777777" w:rsidR="006214B8" w:rsidRPr="00EA6E16" w:rsidRDefault="006214B8" w:rsidP="006214B8">
      <w:pPr>
        <w:pStyle w:val="NoSpacing"/>
        <w:rPr>
          <w:rFonts w:ascii="Times New Roman" w:hAnsi="Times New Roman" w:cs="Times New Roman"/>
          <w:sz w:val="24"/>
          <w:szCs w:val="24"/>
        </w:rPr>
      </w:pPr>
    </w:p>
    <w:p w14:paraId="3B282708" w14:textId="78930D1E" w:rsidR="006214B8" w:rsidRPr="00EA6E16" w:rsidRDefault="006214B8" w:rsidP="006214B8">
      <w:pPr>
        <w:jc w:val="both"/>
        <w:rPr>
          <w:rFonts w:ascii="Times New Roman" w:hAnsi="Times New Roman" w:cs="Times New Roman"/>
          <w:sz w:val="24"/>
          <w:szCs w:val="24"/>
        </w:rPr>
      </w:pPr>
      <w:r w:rsidRPr="00EA6E16">
        <w:rPr>
          <w:rFonts w:ascii="Times New Roman" w:hAnsi="Times New Roman" w:cs="Times New Roman"/>
          <w:sz w:val="24"/>
          <w:szCs w:val="24"/>
        </w:rPr>
        <w:t xml:space="preserve">     </w:t>
      </w:r>
    </w:p>
    <w:p w14:paraId="688D5608" w14:textId="77777777" w:rsidR="00F50407" w:rsidRDefault="006214B8" w:rsidP="00F91AA4">
      <w:pPr>
        <w:rPr>
          <w:rFonts w:ascii="Times New Roman" w:hAnsi="Times New Roman" w:cs="Times New Roman"/>
          <w:sz w:val="24"/>
          <w:szCs w:val="24"/>
        </w:rPr>
      </w:pPr>
      <w:r w:rsidRPr="00EA6E16">
        <w:rPr>
          <w:rFonts w:ascii="Times New Roman" w:hAnsi="Times New Roman" w:cs="Times New Roman"/>
          <w:sz w:val="24"/>
          <w:szCs w:val="24"/>
        </w:rPr>
        <w:t xml:space="preserve"> </w:t>
      </w:r>
    </w:p>
    <w:p w14:paraId="0E6E3786" w14:textId="2EFADA16" w:rsidR="006214B8" w:rsidRPr="00EA6E16" w:rsidRDefault="006214B8" w:rsidP="00F91AA4">
      <w:pPr>
        <w:rPr>
          <w:rFonts w:ascii="Times New Roman" w:hAnsi="Times New Roman" w:cs="Times New Roman"/>
          <w:sz w:val="24"/>
          <w:szCs w:val="24"/>
        </w:rPr>
      </w:pPr>
      <w:r w:rsidRPr="00EA6E16">
        <w:rPr>
          <w:rFonts w:ascii="Times New Roman" w:hAnsi="Times New Roman" w:cs="Times New Roman"/>
          <w:sz w:val="24"/>
          <w:szCs w:val="24"/>
        </w:rPr>
        <w:t xml:space="preserve">                                        </w:t>
      </w:r>
    </w:p>
    <w:p w14:paraId="3554CC73" w14:textId="77777777" w:rsidR="006214B8" w:rsidRPr="00EA6E16" w:rsidRDefault="006214B8" w:rsidP="006214B8">
      <w:pPr>
        <w:pStyle w:val="NoSpacing"/>
        <w:rPr>
          <w:rFonts w:ascii="Times New Roman" w:hAnsi="Times New Roman" w:cs="Times New Roman"/>
          <w:b/>
          <w:bCs/>
          <w:sz w:val="24"/>
          <w:szCs w:val="24"/>
        </w:rPr>
      </w:pPr>
      <w:r w:rsidRPr="00EA6E16">
        <w:rPr>
          <w:rFonts w:ascii="Times New Roman" w:hAnsi="Times New Roman" w:cs="Times New Roman"/>
          <w:b/>
          <w:bCs/>
          <w:sz w:val="24"/>
          <w:szCs w:val="24"/>
        </w:rPr>
        <w:t xml:space="preserve">JUAN CARLOS REINALES AGUDELO </w:t>
      </w:r>
    </w:p>
    <w:p w14:paraId="1134172B" w14:textId="77777777" w:rsidR="006214B8" w:rsidRPr="00EA6E16" w:rsidRDefault="006214B8" w:rsidP="006214B8">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Representante a la Cámara </w:t>
      </w:r>
    </w:p>
    <w:p w14:paraId="166999BA" w14:textId="77777777" w:rsidR="006214B8" w:rsidRPr="00EA6E16" w:rsidRDefault="006214B8" w:rsidP="006214B8">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Partido Liberal Colombiano </w:t>
      </w:r>
    </w:p>
    <w:p w14:paraId="5671ED79" w14:textId="77777777" w:rsidR="001E03B3" w:rsidRPr="00EA6E16" w:rsidRDefault="006214B8" w:rsidP="001E03B3">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Departamento de Risaralda </w:t>
      </w:r>
    </w:p>
    <w:p w14:paraId="2FB8230C" w14:textId="77777777" w:rsidR="001E03B3" w:rsidRPr="00EA6E16" w:rsidRDefault="001E03B3" w:rsidP="001E03B3">
      <w:pPr>
        <w:pStyle w:val="NoSpacing"/>
        <w:jc w:val="center"/>
        <w:rPr>
          <w:rFonts w:ascii="Times New Roman" w:hAnsi="Times New Roman" w:cs="Times New Roman"/>
          <w:sz w:val="24"/>
          <w:szCs w:val="24"/>
        </w:rPr>
      </w:pPr>
    </w:p>
    <w:p w14:paraId="09CE4104" w14:textId="0C12C972" w:rsidR="006214B8" w:rsidRPr="00EA6E16" w:rsidRDefault="006214B8" w:rsidP="006214B8">
      <w:pPr>
        <w:jc w:val="both"/>
        <w:rPr>
          <w:rFonts w:ascii="Times New Roman" w:hAnsi="Times New Roman" w:cs="Times New Roman"/>
          <w:b/>
          <w:sz w:val="24"/>
          <w:szCs w:val="24"/>
        </w:rPr>
      </w:pPr>
    </w:p>
    <w:p w14:paraId="41333B3A" w14:textId="4FCE494C" w:rsidR="006214B8" w:rsidRPr="00EA6E16" w:rsidRDefault="006214B8" w:rsidP="006214B8">
      <w:pPr>
        <w:jc w:val="both"/>
        <w:rPr>
          <w:rFonts w:ascii="Times New Roman" w:hAnsi="Times New Roman" w:cs="Times New Roman"/>
          <w:sz w:val="24"/>
          <w:szCs w:val="24"/>
        </w:rPr>
      </w:pPr>
    </w:p>
    <w:p w14:paraId="37DED661" w14:textId="7AD3250C" w:rsidR="000975EF" w:rsidRPr="00EA6E16" w:rsidRDefault="000975EF" w:rsidP="006214B8">
      <w:pPr>
        <w:jc w:val="both"/>
        <w:rPr>
          <w:rFonts w:ascii="Times New Roman" w:hAnsi="Times New Roman" w:cs="Times New Roman"/>
          <w:sz w:val="24"/>
          <w:szCs w:val="24"/>
        </w:rPr>
      </w:pPr>
    </w:p>
    <w:p w14:paraId="11412716" w14:textId="0B8535DC" w:rsidR="000975EF" w:rsidRPr="00EA6E16" w:rsidRDefault="000975EF" w:rsidP="006214B8">
      <w:pPr>
        <w:jc w:val="both"/>
        <w:rPr>
          <w:rFonts w:ascii="Times New Roman" w:hAnsi="Times New Roman" w:cs="Times New Roman"/>
          <w:sz w:val="24"/>
          <w:szCs w:val="24"/>
        </w:rPr>
      </w:pPr>
    </w:p>
    <w:p w14:paraId="106FFB9C" w14:textId="33145C79" w:rsidR="000975EF" w:rsidRPr="00EA6E16" w:rsidRDefault="000975EF" w:rsidP="006214B8">
      <w:pPr>
        <w:jc w:val="both"/>
        <w:rPr>
          <w:rFonts w:ascii="Times New Roman" w:hAnsi="Times New Roman" w:cs="Times New Roman"/>
          <w:sz w:val="24"/>
          <w:szCs w:val="24"/>
        </w:rPr>
      </w:pPr>
    </w:p>
    <w:p w14:paraId="2F2C6EC4" w14:textId="56A222C1" w:rsidR="000975EF" w:rsidRPr="00EA6E16" w:rsidRDefault="000975EF" w:rsidP="006214B8">
      <w:pPr>
        <w:jc w:val="both"/>
        <w:rPr>
          <w:rFonts w:ascii="Times New Roman" w:hAnsi="Times New Roman" w:cs="Times New Roman"/>
          <w:sz w:val="24"/>
          <w:szCs w:val="24"/>
        </w:rPr>
      </w:pPr>
    </w:p>
    <w:p w14:paraId="424B6E3A" w14:textId="50F56B3D" w:rsidR="000975EF" w:rsidRPr="00EA6E16" w:rsidRDefault="000975EF" w:rsidP="006214B8">
      <w:pPr>
        <w:jc w:val="both"/>
        <w:rPr>
          <w:rFonts w:ascii="Times New Roman" w:hAnsi="Times New Roman" w:cs="Times New Roman"/>
          <w:sz w:val="24"/>
          <w:szCs w:val="24"/>
        </w:rPr>
      </w:pPr>
    </w:p>
    <w:p w14:paraId="721FDE32" w14:textId="4B9C189A" w:rsidR="000975EF" w:rsidRPr="00EA6E16" w:rsidRDefault="000975EF" w:rsidP="006214B8">
      <w:pPr>
        <w:jc w:val="both"/>
        <w:rPr>
          <w:rFonts w:ascii="Times New Roman" w:hAnsi="Times New Roman" w:cs="Times New Roman"/>
          <w:sz w:val="24"/>
          <w:szCs w:val="24"/>
        </w:rPr>
      </w:pPr>
    </w:p>
    <w:p w14:paraId="2247C263" w14:textId="27EF313E" w:rsidR="000975EF" w:rsidRPr="00EA6E16" w:rsidRDefault="000975EF" w:rsidP="000975EF">
      <w:pPr>
        <w:spacing w:after="0"/>
        <w:ind w:left="-284"/>
        <w:contextualSpacing/>
        <w:jc w:val="center"/>
        <w:rPr>
          <w:rFonts w:ascii="Times New Roman" w:hAnsi="Times New Roman" w:cs="Times New Roman"/>
          <w:sz w:val="24"/>
          <w:szCs w:val="24"/>
        </w:rPr>
      </w:pPr>
      <w:r w:rsidRPr="00EA6E16">
        <w:rPr>
          <w:rFonts w:ascii="Times New Roman" w:hAnsi="Times New Roman" w:cs="Times New Roman"/>
          <w:b/>
          <w:bCs/>
          <w:sz w:val="24"/>
          <w:szCs w:val="24"/>
        </w:rPr>
        <w:t>TEXTO PROPUESTO PARA PRIMER DEBATE</w:t>
      </w:r>
      <w:r w:rsidRPr="00EA6E16">
        <w:rPr>
          <w:rFonts w:ascii="Times New Roman" w:hAnsi="Times New Roman" w:cs="Times New Roman"/>
          <w:sz w:val="24"/>
          <w:szCs w:val="24"/>
        </w:rPr>
        <w:br/>
        <w:t>proyecto de ley número 191 de 2021 “</w:t>
      </w:r>
      <w:r w:rsidRPr="00EA6E16">
        <w:rPr>
          <w:rFonts w:ascii="Times New Roman" w:eastAsia="Tahoma" w:hAnsi="Times New Roman" w:cs="Times New Roman"/>
          <w:bCs/>
          <w:sz w:val="24"/>
          <w:szCs w:val="24"/>
        </w:rPr>
        <w:t>Por medio de la cual se incluye la odontología dentro del sistema de residencias médicas en Colombia</w:t>
      </w:r>
      <w:r w:rsidRPr="00EA6E16">
        <w:rPr>
          <w:rFonts w:ascii="Times New Roman" w:hAnsi="Times New Roman" w:cs="Times New Roman"/>
          <w:sz w:val="24"/>
          <w:szCs w:val="24"/>
        </w:rPr>
        <w:t>”.</w:t>
      </w:r>
    </w:p>
    <w:p w14:paraId="3E68B046" w14:textId="35F9125A" w:rsidR="000975EF" w:rsidRPr="00EA6E16" w:rsidRDefault="000975EF" w:rsidP="000975EF">
      <w:pPr>
        <w:jc w:val="center"/>
        <w:rPr>
          <w:rFonts w:ascii="Times New Roman" w:hAnsi="Times New Roman" w:cs="Times New Roman"/>
          <w:b/>
          <w:bCs/>
          <w:sz w:val="24"/>
          <w:szCs w:val="24"/>
        </w:rPr>
      </w:pPr>
    </w:p>
    <w:p w14:paraId="46BA5043" w14:textId="6538D94E" w:rsidR="000975EF" w:rsidRPr="00EA6E16" w:rsidRDefault="000975EF" w:rsidP="000975EF">
      <w:pPr>
        <w:jc w:val="both"/>
        <w:rPr>
          <w:rFonts w:ascii="Times New Roman" w:hAnsi="Times New Roman" w:cs="Times New Roman"/>
          <w:bCs/>
          <w:iCs/>
          <w:color w:val="000000"/>
          <w:sz w:val="24"/>
          <w:szCs w:val="24"/>
        </w:rPr>
      </w:pPr>
      <w:r w:rsidRPr="00EA6E16">
        <w:rPr>
          <w:rFonts w:ascii="Times New Roman" w:hAnsi="Times New Roman" w:cs="Times New Roman"/>
          <w:b/>
          <w:iCs/>
          <w:color w:val="000000"/>
          <w:sz w:val="24"/>
          <w:szCs w:val="24"/>
        </w:rPr>
        <w:t>Artículo 1</w:t>
      </w:r>
      <w:r w:rsidRPr="00EA6E16">
        <w:rPr>
          <w:rFonts w:ascii="Times New Roman" w:eastAsia="Arial" w:hAnsi="Times New Roman" w:cs="Times New Roman"/>
          <w:iCs/>
          <w:sz w:val="24"/>
          <w:szCs w:val="24"/>
        </w:rPr>
        <w:t>°. Objeto. La presente Ley tiene por objeto incluir a los odontólogos con especialización medico quirúrgica dentro del Sistema de Residencias Medicas, en aras de garantizar las condiciones adecuadas e igualitarias para su formación académica y practica como profesionales.</w:t>
      </w:r>
      <w:r w:rsidRPr="00EA6E16">
        <w:rPr>
          <w:rFonts w:ascii="Times New Roman" w:hAnsi="Times New Roman" w:cs="Times New Roman"/>
          <w:bCs/>
          <w:iCs/>
          <w:color w:val="000000"/>
          <w:sz w:val="24"/>
          <w:szCs w:val="24"/>
        </w:rPr>
        <w:t xml:space="preserve"> </w:t>
      </w:r>
    </w:p>
    <w:p w14:paraId="2C0FEFFC" w14:textId="2A7853F0" w:rsidR="000975EF" w:rsidRPr="00EA6E16" w:rsidRDefault="000975EF" w:rsidP="000975EF">
      <w:pPr>
        <w:jc w:val="both"/>
        <w:rPr>
          <w:rFonts w:ascii="Times New Roman" w:hAnsi="Times New Roman" w:cs="Times New Roman"/>
          <w:b/>
          <w:bCs/>
          <w:iCs/>
          <w:color w:val="000000"/>
          <w:sz w:val="24"/>
          <w:szCs w:val="24"/>
        </w:rPr>
      </w:pPr>
      <w:r w:rsidRPr="00EA6E16">
        <w:rPr>
          <w:rFonts w:ascii="Times New Roman" w:eastAsia="Arial" w:hAnsi="Times New Roman" w:cs="Times New Roman"/>
          <w:b/>
          <w:iCs/>
          <w:sz w:val="24"/>
          <w:szCs w:val="24"/>
        </w:rPr>
        <w:t>Artículo 2°.</w:t>
      </w:r>
      <w:r w:rsidRPr="00EA6E16">
        <w:rPr>
          <w:rFonts w:ascii="Times New Roman" w:eastAsia="Arial" w:hAnsi="Times New Roman" w:cs="Times New Roman"/>
          <w:iCs/>
          <w:sz w:val="24"/>
          <w:szCs w:val="24"/>
        </w:rPr>
        <w:t xml:space="preserve"> </w:t>
      </w:r>
      <w:r w:rsidRPr="0055696E">
        <w:rPr>
          <w:rFonts w:ascii="Times New Roman" w:eastAsia="Arial" w:hAnsi="Times New Roman" w:cs="Times New Roman"/>
          <w:iCs/>
          <w:sz w:val="24"/>
          <w:szCs w:val="24"/>
        </w:rPr>
        <w:t>Agréguese un parágrafo al</w:t>
      </w:r>
      <w:r w:rsidRPr="00EA6E16">
        <w:rPr>
          <w:rFonts w:ascii="Times New Roman" w:eastAsia="Arial" w:hAnsi="Times New Roman" w:cs="Times New Roman"/>
          <w:iCs/>
          <w:sz w:val="24"/>
          <w:szCs w:val="24"/>
        </w:rPr>
        <w:t xml:space="preserve"> artículo 1 de la ley 1917 de 2018 “</w:t>
      </w:r>
      <w:r w:rsidRPr="00EA6E16">
        <w:rPr>
          <w:rFonts w:ascii="Times New Roman" w:hAnsi="Times New Roman" w:cs="Times New Roman"/>
          <w:bCs/>
          <w:iCs/>
          <w:color w:val="000000"/>
          <w:sz w:val="24"/>
          <w:szCs w:val="24"/>
        </w:rPr>
        <w:t>Por medio de la cual se reglamenta el Sistema de Residencias Médicas en Colombia, su mecanismo de financiación y se dictan otras disposiciones”, para que quede así</w:t>
      </w:r>
      <w:r w:rsidRPr="00EA6E16">
        <w:rPr>
          <w:rFonts w:ascii="Times New Roman" w:hAnsi="Times New Roman" w:cs="Times New Roman"/>
          <w:b/>
          <w:bCs/>
          <w:iCs/>
          <w:color w:val="000000"/>
          <w:sz w:val="24"/>
          <w:szCs w:val="24"/>
        </w:rPr>
        <w:t>:</w:t>
      </w:r>
    </w:p>
    <w:p w14:paraId="7A765B8D" w14:textId="77777777" w:rsidR="000975EF" w:rsidRPr="00EA6E16" w:rsidRDefault="000975EF" w:rsidP="000975EF">
      <w:pPr>
        <w:pStyle w:val="NormalWeb"/>
        <w:spacing w:line="254" w:lineRule="atLeast"/>
        <w:ind w:left="708"/>
        <w:jc w:val="both"/>
        <w:rPr>
          <w:iCs/>
          <w:color w:val="000000"/>
        </w:rPr>
      </w:pPr>
      <w:r w:rsidRPr="00EA6E16">
        <w:rPr>
          <w:b/>
          <w:iCs/>
          <w:color w:val="000000"/>
        </w:rPr>
        <w:t>Parágrafo:</w:t>
      </w:r>
      <w:r w:rsidRPr="00EA6E16">
        <w:rPr>
          <w:iCs/>
          <w:color w:val="000000"/>
        </w:rPr>
        <w:t xml:space="preserve"> Para todos los efectos de esta ley se entenderán como residentes también a los odontólogos que se encuentren cursando especialización medico quirúrgica en cirugía maxilofacial en programas académicos legalmente aprobados y que requieren la realización de prácticas formativas, con dedicación de tiempo completo, en Instituciones de Prestación de Servicios de Salud, en el marco de una relación docencia servicio y bajo niveles de delegación supervisión y control concertados entre las Instituciones de Educación Superior y las Instituciones Prestadoras de Servicios de Salud. </w:t>
      </w:r>
    </w:p>
    <w:p w14:paraId="29A33B97" w14:textId="77777777" w:rsidR="000975EF" w:rsidRPr="00EA6E16" w:rsidRDefault="000975EF" w:rsidP="000975EF">
      <w:pPr>
        <w:pStyle w:val="NormalWeb"/>
        <w:spacing w:line="254" w:lineRule="atLeast"/>
        <w:jc w:val="both"/>
        <w:rPr>
          <w:iCs/>
          <w:color w:val="000000"/>
        </w:rPr>
      </w:pPr>
    </w:p>
    <w:p w14:paraId="1ECDCC7C" w14:textId="6926ED30" w:rsidR="000975EF" w:rsidRPr="00EA6E16" w:rsidRDefault="000975EF" w:rsidP="000975EF">
      <w:pPr>
        <w:jc w:val="both"/>
        <w:rPr>
          <w:rFonts w:ascii="Times New Roman" w:hAnsi="Times New Roman" w:cs="Times New Roman"/>
          <w:bCs/>
          <w:iCs/>
          <w:color w:val="000000"/>
          <w:sz w:val="24"/>
          <w:szCs w:val="24"/>
        </w:rPr>
      </w:pPr>
      <w:r w:rsidRPr="00EA6E16">
        <w:rPr>
          <w:rFonts w:ascii="Times New Roman" w:eastAsia="Arial" w:hAnsi="Times New Roman" w:cs="Times New Roman"/>
          <w:b/>
          <w:iCs/>
          <w:sz w:val="24"/>
          <w:szCs w:val="24"/>
        </w:rPr>
        <w:t>Artículo 3</w:t>
      </w:r>
      <w:r w:rsidRPr="0055696E">
        <w:rPr>
          <w:rFonts w:ascii="Times New Roman" w:eastAsia="Arial" w:hAnsi="Times New Roman" w:cs="Times New Roman"/>
          <w:bCs/>
          <w:iCs/>
          <w:sz w:val="24"/>
          <w:szCs w:val="24"/>
        </w:rPr>
        <w:t>°. Agréguese un parágrafo al</w:t>
      </w:r>
      <w:r w:rsidRPr="00EA6E16">
        <w:rPr>
          <w:rFonts w:ascii="Times New Roman" w:eastAsia="Arial" w:hAnsi="Times New Roman" w:cs="Times New Roman"/>
          <w:iCs/>
          <w:sz w:val="24"/>
          <w:szCs w:val="24"/>
        </w:rPr>
        <w:t xml:space="preserve"> artículo 3 de la ley 1917 de 2018 “</w:t>
      </w:r>
      <w:r w:rsidRPr="00EA6E16">
        <w:rPr>
          <w:rFonts w:ascii="Times New Roman" w:hAnsi="Times New Roman" w:cs="Times New Roman"/>
          <w:bCs/>
          <w:iCs/>
          <w:color w:val="000000"/>
          <w:sz w:val="24"/>
          <w:szCs w:val="24"/>
        </w:rPr>
        <w:t>Por medio de la cual se reglamenta el Sistema de Residencias Médicas en Colombia, su mecanismo de financiación y se dictan otras disposiciones”, para que quede así:</w:t>
      </w:r>
    </w:p>
    <w:p w14:paraId="70AF3433" w14:textId="53288C0D" w:rsidR="000975EF" w:rsidRPr="00EA6E16" w:rsidRDefault="000975EF" w:rsidP="000975EF">
      <w:pPr>
        <w:shd w:val="clear" w:color="auto" w:fill="FFFFFF"/>
        <w:spacing w:before="150"/>
        <w:ind w:left="710" w:hanging="2"/>
        <w:jc w:val="both"/>
        <w:rPr>
          <w:rFonts w:ascii="Times New Roman" w:hAnsi="Times New Roman" w:cs="Times New Roman"/>
          <w:iCs/>
          <w:color w:val="000000"/>
          <w:sz w:val="24"/>
          <w:szCs w:val="24"/>
        </w:rPr>
      </w:pPr>
      <w:r w:rsidRPr="00EA6E16">
        <w:rPr>
          <w:rFonts w:ascii="Times New Roman" w:hAnsi="Times New Roman" w:cs="Times New Roman"/>
          <w:b/>
          <w:iCs/>
          <w:color w:val="000000"/>
          <w:sz w:val="24"/>
          <w:szCs w:val="24"/>
        </w:rPr>
        <w:t>Parágrafo:</w:t>
      </w:r>
      <w:r w:rsidRPr="00EA6E16">
        <w:rPr>
          <w:rFonts w:ascii="Times New Roman" w:hAnsi="Times New Roman" w:cs="Times New Roman"/>
          <w:iCs/>
          <w:color w:val="000000"/>
          <w:sz w:val="24"/>
          <w:szCs w:val="24"/>
        </w:rPr>
        <w:t xml:space="preserve"> Para todos los efectos de este artículo se reconocerán como residentes a los odontólogos que se encuentren cursando especialización medico quirúrgica en cirugía maxilofacial.</w:t>
      </w:r>
      <w:r w:rsidRPr="00EA6E16">
        <w:rPr>
          <w:rFonts w:ascii="Times New Roman" w:hAnsi="Times New Roman" w:cs="Times New Roman"/>
          <w:iCs/>
          <w:color w:val="000000"/>
          <w:sz w:val="24"/>
          <w:szCs w:val="24"/>
        </w:rPr>
        <w:tab/>
      </w:r>
    </w:p>
    <w:p w14:paraId="1CEC4E09" w14:textId="76BA997E" w:rsidR="000975EF" w:rsidRPr="00EA6E16" w:rsidRDefault="000975EF" w:rsidP="000975EF">
      <w:pPr>
        <w:jc w:val="both"/>
        <w:rPr>
          <w:rFonts w:ascii="Times New Roman" w:hAnsi="Times New Roman" w:cs="Times New Roman"/>
          <w:b/>
          <w:bCs/>
          <w:iCs/>
          <w:color w:val="000000"/>
          <w:sz w:val="24"/>
          <w:szCs w:val="24"/>
        </w:rPr>
      </w:pPr>
      <w:r w:rsidRPr="00EA6E16">
        <w:rPr>
          <w:rFonts w:ascii="Times New Roman" w:eastAsia="Arial" w:hAnsi="Times New Roman" w:cs="Times New Roman"/>
          <w:b/>
          <w:iCs/>
          <w:sz w:val="24"/>
          <w:szCs w:val="24"/>
        </w:rPr>
        <w:t>Artículo 4°.</w:t>
      </w:r>
      <w:r w:rsidRPr="00EA6E16">
        <w:rPr>
          <w:rFonts w:ascii="Times New Roman" w:eastAsia="Arial" w:hAnsi="Times New Roman" w:cs="Times New Roman"/>
          <w:iCs/>
          <w:sz w:val="24"/>
          <w:szCs w:val="24"/>
        </w:rPr>
        <w:t xml:space="preserve"> Modifíquese el artículo 4 de la ley 1917 de 2018 “</w:t>
      </w:r>
      <w:r w:rsidRPr="00EA6E16">
        <w:rPr>
          <w:rFonts w:ascii="Times New Roman" w:hAnsi="Times New Roman" w:cs="Times New Roman"/>
          <w:bCs/>
          <w:iCs/>
          <w:color w:val="000000"/>
          <w:sz w:val="24"/>
          <w:szCs w:val="24"/>
        </w:rPr>
        <w:t>Por medio de la cual se reglamenta el Sistema de Residencias Médicas en Colombia, su mecanismo de financiación y se dictan otras disposiciones”, para que quede así</w:t>
      </w:r>
      <w:r w:rsidRPr="00EA6E16">
        <w:rPr>
          <w:rFonts w:ascii="Times New Roman" w:hAnsi="Times New Roman" w:cs="Times New Roman"/>
          <w:b/>
          <w:bCs/>
          <w:iCs/>
          <w:color w:val="000000"/>
          <w:sz w:val="24"/>
          <w:szCs w:val="24"/>
        </w:rPr>
        <w:t>:</w:t>
      </w:r>
    </w:p>
    <w:p w14:paraId="102B26E6" w14:textId="37349165" w:rsidR="000975EF" w:rsidRPr="00EA6E16" w:rsidRDefault="000975EF" w:rsidP="000975EF">
      <w:pPr>
        <w:ind w:left="708"/>
        <w:jc w:val="both"/>
        <w:rPr>
          <w:rFonts w:ascii="Times New Roman" w:eastAsia="Arial" w:hAnsi="Times New Roman" w:cs="Times New Roman"/>
          <w:iCs/>
          <w:sz w:val="24"/>
          <w:szCs w:val="24"/>
        </w:rPr>
      </w:pPr>
      <w:r w:rsidRPr="00EA6E16">
        <w:rPr>
          <w:rFonts w:ascii="Times New Roman" w:eastAsia="Arial" w:hAnsi="Times New Roman" w:cs="Times New Roman"/>
          <w:iCs/>
          <w:sz w:val="24"/>
          <w:szCs w:val="24"/>
        </w:rPr>
        <w:t xml:space="preserve">ARTÍCULO  4. Residente. Los residentes son médicos que cursan especializaciones médico quirúrgicas y los odontólogos que cursan la especialización médico-quirúrgica en cirugía maxilofacial, con autorización vigente para ejercer su profesión en Colombia en programas académicos legalmente aprobados que requieren la </w:t>
      </w:r>
      <w:r w:rsidRPr="00EA6E16">
        <w:rPr>
          <w:rFonts w:ascii="Times New Roman" w:eastAsia="Arial" w:hAnsi="Times New Roman" w:cs="Times New Roman"/>
          <w:iCs/>
          <w:sz w:val="24"/>
          <w:szCs w:val="24"/>
        </w:rPr>
        <w:lastRenderedPageBreak/>
        <w:t>realización de prácticas formativas, con dedicación de tiempo completo, en Instituciones de Prestación de Servicios de Salud, en el marco de una relación docencia servicio y bajo niveles de delegación supervisión y control concertados entre las Instituciones de Educación Superior y las Instituciones Prestadoras de Servicios de Salud.</w:t>
      </w:r>
    </w:p>
    <w:p w14:paraId="6527DB0E" w14:textId="2D126EE2" w:rsidR="000975EF" w:rsidRPr="00EA6E16" w:rsidRDefault="000975EF" w:rsidP="000975EF">
      <w:pPr>
        <w:jc w:val="both"/>
        <w:rPr>
          <w:rFonts w:ascii="Times New Roman" w:hAnsi="Times New Roman" w:cs="Times New Roman"/>
          <w:b/>
          <w:bCs/>
          <w:iCs/>
          <w:color w:val="000000"/>
          <w:sz w:val="24"/>
          <w:szCs w:val="24"/>
        </w:rPr>
      </w:pPr>
      <w:r w:rsidRPr="00EA6E16">
        <w:rPr>
          <w:rFonts w:ascii="Times New Roman" w:eastAsia="Arial" w:hAnsi="Times New Roman" w:cs="Times New Roman"/>
          <w:b/>
          <w:iCs/>
          <w:sz w:val="24"/>
          <w:szCs w:val="24"/>
        </w:rPr>
        <w:t>Artículo 5°.</w:t>
      </w:r>
      <w:r w:rsidRPr="00EA6E16">
        <w:rPr>
          <w:rFonts w:ascii="Times New Roman" w:eastAsia="Arial" w:hAnsi="Times New Roman" w:cs="Times New Roman"/>
          <w:iCs/>
          <w:sz w:val="24"/>
          <w:szCs w:val="24"/>
        </w:rPr>
        <w:t xml:space="preserve"> Modifíquese el inciso primero del artículo 5 de la ley 1917 de 2018 “</w:t>
      </w:r>
      <w:r w:rsidRPr="00EA6E16">
        <w:rPr>
          <w:rFonts w:ascii="Times New Roman" w:hAnsi="Times New Roman" w:cs="Times New Roman"/>
          <w:bCs/>
          <w:iCs/>
          <w:color w:val="000000"/>
          <w:sz w:val="24"/>
          <w:szCs w:val="24"/>
        </w:rPr>
        <w:t>Por medio de la cual se reglamenta el Sistema de Residencias Médicas en Colombia, su mecanismo de financiación y se dictan otras disposiciones”, para que quede así</w:t>
      </w:r>
      <w:r w:rsidRPr="00EA6E16">
        <w:rPr>
          <w:rFonts w:ascii="Times New Roman" w:hAnsi="Times New Roman" w:cs="Times New Roman"/>
          <w:b/>
          <w:bCs/>
          <w:iCs/>
          <w:color w:val="000000"/>
          <w:sz w:val="24"/>
          <w:szCs w:val="24"/>
        </w:rPr>
        <w:t>:</w:t>
      </w:r>
    </w:p>
    <w:p w14:paraId="12702DC8" w14:textId="54C74B0C" w:rsidR="000975EF" w:rsidRPr="00EA6E16" w:rsidRDefault="000975EF" w:rsidP="000975EF">
      <w:pPr>
        <w:pStyle w:val="NormalWeb"/>
        <w:spacing w:line="254" w:lineRule="atLeast"/>
        <w:ind w:left="708"/>
        <w:jc w:val="both"/>
        <w:rPr>
          <w:iCs/>
          <w:color w:val="000000"/>
        </w:rPr>
      </w:pPr>
      <w:r w:rsidRPr="00EA6E16">
        <w:rPr>
          <w:rStyle w:val="Strong"/>
          <w:iCs/>
          <w:color w:val="000000"/>
        </w:rPr>
        <w:t>Artículo 5°. </w:t>
      </w:r>
      <w:r w:rsidRPr="00EA6E16">
        <w:rPr>
          <w:iCs/>
          <w:color w:val="000000"/>
        </w:rPr>
        <w:t xml:space="preserve">Contrato especial para la práctica formativa de residentes. Dentro del marco de la relación docencia-servicio mediará el contrato de práctica formativa del residente, como una forma especial de contratación cuya finalidad es la formación de médicos </w:t>
      </w:r>
      <w:r w:rsidRPr="00EA6E16">
        <w:rPr>
          <w:bCs/>
          <w:iCs/>
          <w:color w:val="000000"/>
        </w:rPr>
        <w:t>y los odontólogos que cursan la especialización médico-quirúrgica en cirugía maxilofacial</w:t>
      </w:r>
      <w:r w:rsidRPr="00EA6E16">
        <w:rPr>
          <w:iCs/>
          <w:color w:val="000000"/>
        </w:rPr>
        <w:t>, mediante el cual el residente se obliga a prestar, por el tiempo de duración del programa académico, un servicio personal, acorde al plan de delegación progresiva de competencias propias de la especialización, a cambio de lo cual recibe un apoyo de sostenimiento educativo mensual, así como las condiciones, medios y recursos requeridos para el desarrollo formativo.  </w:t>
      </w:r>
    </w:p>
    <w:p w14:paraId="7C96E6B2" w14:textId="77777777" w:rsidR="000975EF" w:rsidRPr="00EA6E16" w:rsidRDefault="000975EF" w:rsidP="000975EF">
      <w:pPr>
        <w:pStyle w:val="NormalWeb"/>
        <w:spacing w:line="254" w:lineRule="atLeast"/>
        <w:ind w:left="708"/>
        <w:jc w:val="both"/>
        <w:rPr>
          <w:iCs/>
          <w:color w:val="000000"/>
        </w:rPr>
      </w:pPr>
    </w:p>
    <w:p w14:paraId="74991490" w14:textId="112A5B28" w:rsidR="000975EF" w:rsidRPr="00EA6E16" w:rsidRDefault="000975EF" w:rsidP="000975EF">
      <w:pPr>
        <w:jc w:val="both"/>
        <w:rPr>
          <w:rFonts w:ascii="Times New Roman" w:eastAsia="Arial" w:hAnsi="Times New Roman" w:cs="Times New Roman"/>
          <w:iCs/>
          <w:sz w:val="24"/>
          <w:szCs w:val="24"/>
        </w:rPr>
      </w:pPr>
      <w:r w:rsidRPr="00EA6E16">
        <w:rPr>
          <w:rFonts w:ascii="Times New Roman" w:eastAsia="Arial" w:hAnsi="Times New Roman" w:cs="Times New Roman"/>
          <w:b/>
          <w:iCs/>
          <w:sz w:val="24"/>
          <w:szCs w:val="24"/>
        </w:rPr>
        <w:t xml:space="preserve">Artículo 6°. </w:t>
      </w:r>
      <w:r w:rsidRPr="00EA6E16">
        <w:rPr>
          <w:rFonts w:ascii="Times New Roman" w:eastAsia="Arial" w:hAnsi="Times New Roman" w:cs="Times New Roman"/>
          <w:iCs/>
          <w:sz w:val="24"/>
          <w:szCs w:val="24"/>
        </w:rPr>
        <w:t>La presente Ley rige a partir de su promulgación y deroga todas las disposiciones que le sean contrarias.</w:t>
      </w:r>
    </w:p>
    <w:p w14:paraId="32DAFE81" w14:textId="27D464E0" w:rsidR="00F91AA4" w:rsidRPr="00EA6E16" w:rsidRDefault="00F91AA4" w:rsidP="00F91AA4">
      <w:pPr>
        <w:jc w:val="both"/>
        <w:rPr>
          <w:rFonts w:ascii="Times New Roman" w:hAnsi="Times New Roman" w:cs="Times New Roman"/>
          <w:b/>
          <w:bCs/>
          <w:sz w:val="24"/>
          <w:szCs w:val="24"/>
        </w:rPr>
      </w:pPr>
    </w:p>
    <w:p w14:paraId="073D043F" w14:textId="77777777" w:rsidR="00D97A59" w:rsidRDefault="00D97A59" w:rsidP="00F91AA4">
      <w:pPr>
        <w:pStyle w:val="NoSpacing"/>
        <w:rPr>
          <w:rFonts w:ascii="Times New Roman" w:hAnsi="Times New Roman" w:cs="Times New Roman"/>
          <w:b/>
          <w:bCs/>
          <w:sz w:val="24"/>
          <w:szCs w:val="24"/>
        </w:rPr>
      </w:pPr>
    </w:p>
    <w:p w14:paraId="16625E60" w14:textId="0E30F53E" w:rsidR="00F91AA4" w:rsidRPr="00EA6E16" w:rsidRDefault="00F91AA4" w:rsidP="00F91AA4">
      <w:pPr>
        <w:pStyle w:val="NoSpacing"/>
        <w:rPr>
          <w:rFonts w:ascii="Times New Roman" w:hAnsi="Times New Roman" w:cs="Times New Roman"/>
          <w:b/>
          <w:bCs/>
          <w:sz w:val="24"/>
          <w:szCs w:val="24"/>
        </w:rPr>
      </w:pPr>
      <w:r w:rsidRPr="00EA6E16">
        <w:rPr>
          <w:rFonts w:ascii="Times New Roman" w:hAnsi="Times New Roman" w:cs="Times New Roman"/>
          <w:b/>
          <w:bCs/>
          <w:sz w:val="24"/>
          <w:szCs w:val="24"/>
        </w:rPr>
        <w:t>JORGE ALBERTO GÓMEZ GALLEGO</w:t>
      </w:r>
    </w:p>
    <w:p w14:paraId="56CB559A" w14:textId="77777777" w:rsidR="00F91AA4" w:rsidRPr="00EA6E16" w:rsidRDefault="00F91AA4" w:rsidP="00F91AA4">
      <w:pPr>
        <w:pStyle w:val="NoSpacing"/>
        <w:rPr>
          <w:rFonts w:ascii="Times New Roman" w:hAnsi="Times New Roman" w:cs="Times New Roman"/>
          <w:sz w:val="24"/>
          <w:szCs w:val="24"/>
        </w:rPr>
      </w:pPr>
      <w:r w:rsidRPr="00EA6E16">
        <w:rPr>
          <w:rFonts w:ascii="Times New Roman" w:hAnsi="Times New Roman" w:cs="Times New Roman"/>
          <w:sz w:val="24"/>
          <w:szCs w:val="24"/>
        </w:rPr>
        <w:t>Representante a la Cámara</w:t>
      </w:r>
    </w:p>
    <w:p w14:paraId="519FCEC9" w14:textId="77777777" w:rsidR="00F91AA4" w:rsidRPr="00EA6E16" w:rsidRDefault="00F91AA4" w:rsidP="00F91AA4">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Partido Dignidad </w:t>
      </w:r>
    </w:p>
    <w:p w14:paraId="23844D9A" w14:textId="6F314DD6" w:rsidR="00F91AA4" w:rsidRDefault="00F91AA4" w:rsidP="00D97A59">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Departamento de Antioquia </w:t>
      </w:r>
    </w:p>
    <w:p w14:paraId="181B85BD" w14:textId="77777777" w:rsidR="00F50407" w:rsidRDefault="00F50407" w:rsidP="00F91AA4">
      <w:pPr>
        <w:jc w:val="both"/>
        <w:rPr>
          <w:rFonts w:ascii="Times New Roman" w:hAnsi="Times New Roman" w:cs="Times New Roman"/>
          <w:sz w:val="24"/>
          <w:szCs w:val="24"/>
        </w:rPr>
      </w:pPr>
    </w:p>
    <w:p w14:paraId="0CB4A858" w14:textId="77777777" w:rsidR="00F50407" w:rsidRDefault="00F50407" w:rsidP="00F91AA4">
      <w:pPr>
        <w:jc w:val="both"/>
        <w:rPr>
          <w:rFonts w:ascii="Times New Roman" w:hAnsi="Times New Roman" w:cs="Times New Roman"/>
          <w:sz w:val="24"/>
          <w:szCs w:val="24"/>
        </w:rPr>
      </w:pPr>
    </w:p>
    <w:p w14:paraId="25A1DFAB" w14:textId="72E66B70" w:rsidR="00F91AA4" w:rsidRPr="00EA6E16" w:rsidRDefault="00F91AA4" w:rsidP="00F91AA4">
      <w:pPr>
        <w:jc w:val="both"/>
        <w:rPr>
          <w:rFonts w:ascii="Times New Roman" w:hAnsi="Times New Roman" w:cs="Times New Roman"/>
          <w:sz w:val="24"/>
          <w:szCs w:val="24"/>
        </w:rPr>
      </w:pPr>
      <w:r w:rsidRPr="00EA6E16">
        <w:rPr>
          <w:rFonts w:ascii="Times New Roman" w:hAnsi="Times New Roman" w:cs="Times New Roman"/>
          <w:sz w:val="24"/>
          <w:szCs w:val="24"/>
        </w:rPr>
        <w:t xml:space="preserve">                                    </w:t>
      </w:r>
    </w:p>
    <w:p w14:paraId="4E0E6AFA" w14:textId="77777777" w:rsidR="00F91AA4" w:rsidRPr="00EA6E16" w:rsidRDefault="00F91AA4" w:rsidP="00F91AA4">
      <w:pPr>
        <w:pStyle w:val="NoSpacing"/>
        <w:rPr>
          <w:rFonts w:ascii="Times New Roman" w:hAnsi="Times New Roman" w:cs="Times New Roman"/>
          <w:b/>
          <w:bCs/>
          <w:sz w:val="24"/>
          <w:szCs w:val="24"/>
        </w:rPr>
      </w:pPr>
      <w:r w:rsidRPr="00EA6E16">
        <w:rPr>
          <w:rFonts w:ascii="Times New Roman" w:hAnsi="Times New Roman" w:cs="Times New Roman"/>
          <w:b/>
          <w:bCs/>
          <w:sz w:val="24"/>
          <w:szCs w:val="24"/>
        </w:rPr>
        <w:t xml:space="preserve">JUAN CARLOS REINALES AGUDELO </w:t>
      </w:r>
    </w:p>
    <w:p w14:paraId="1A2ADA14" w14:textId="77777777" w:rsidR="00F91AA4" w:rsidRPr="00EA6E16" w:rsidRDefault="00F91AA4" w:rsidP="00F91AA4">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Representante a la Cámara </w:t>
      </w:r>
    </w:p>
    <w:p w14:paraId="78FD0243" w14:textId="77777777" w:rsidR="00F91AA4" w:rsidRPr="00EA6E16" w:rsidRDefault="00F91AA4" w:rsidP="00F91AA4">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Partido Liberal Colombiano </w:t>
      </w:r>
    </w:p>
    <w:p w14:paraId="7C390753" w14:textId="686C5EF6" w:rsidR="00F91AA4" w:rsidRDefault="00F91AA4" w:rsidP="00F91AA4">
      <w:pPr>
        <w:pStyle w:val="NoSpacing"/>
        <w:rPr>
          <w:rFonts w:ascii="Times New Roman" w:hAnsi="Times New Roman" w:cs="Times New Roman"/>
          <w:sz w:val="24"/>
          <w:szCs w:val="24"/>
        </w:rPr>
      </w:pPr>
      <w:r w:rsidRPr="00EA6E16">
        <w:rPr>
          <w:rFonts w:ascii="Times New Roman" w:hAnsi="Times New Roman" w:cs="Times New Roman"/>
          <w:sz w:val="24"/>
          <w:szCs w:val="24"/>
        </w:rPr>
        <w:t xml:space="preserve">Departamento de Risaralda </w:t>
      </w:r>
    </w:p>
    <w:p w14:paraId="2083F257" w14:textId="77777777" w:rsidR="00F91AA4" w:rsidRPr="00F91AA4" w:rsidRDefault="00F91AA4" w:rsidP="00F91AA4">
      <w:pPr>
        <w:pStyle w:val="NoSpacing"/>
        <w:rPr>
          <w:rFonts w:ascii="Times New Roman" w:hAnsi="Times New Roman" w:cs="Times New Roman"/>
          <w:sz w:val="24"/>
          <w:szCs w:val="24"/>
        </w:rPr>
      </w:pPr>
    </w:p>
    <w:sectPr w:rsidR="00F91AA4" w:rsidRPr="00F91AA4">
      <w:headerReference w:type="default" r:id="rId9"/>
      <w:footerReference w:type="even"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2007" w14:textId="77777777" w:rsidR="005831E8" w:rsidRDefault="005831E8" w:rsidP="009C4AC3">
      <w:pPr>
        <w:spacing w:after="0" w:line="240" w:lineRule="auto"/>
      </w:pPr>
      <w:r>
        <w:separator/>
      </w:r>
    </w:p>
  </w:endnote>
  <w:endnote w:type="continuationSeparator" w:id="0">
    <w:p w14:paraId="62982C5B" w14:textId="77777777" w:rsidR="005831E8" w:rsidRDefault="005831E8" w:rsidP="009C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roid Sans Fallback">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3171764"/>
      <w:docPartObj>
        <w:docPartGallery w:val="Page Numbers (Bottom of Page)"/>
        <w:docPartUnique/>
      </w:docPartObj>
    </w:sdtPr>
    <w:sdtContent>
      <w:p w14:paraId="4F21ED2B" w14:textId="507FA1C9" w:rsidR="009E0556" w:rsidRDefault="009E0556" w:rsidP="003349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4C1081" w14:textId="77777777" w:rsidR="009E0556" w:rsidRDefault="009E0556" w:rsidP="009E05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6326813"/>
      <w:docPartObj>
        <w:docPartGallery w:val="Page Numbers (Bottom of Page)"/>
        <w:docPartUnique/>
      </w:docPartObj>
    </w:sdtPr>
    <w:sdtEndPr>
      <w:rPr>
        <w:rStyle w:val="PageNumber"/>
        <w:rFonts w:ascii="Times New Roman" w:hAnsi="Times New Roman" w:cs="Times New Roman"/>
      </w:rPr>
    </w:sdtEndPr>
    <w:sdtContent>
      <w:p w14:paraId="08DBB8A2" w14:textId="6D4D010A" w:rsidR="009E0556" w:rsidRPr="009E0556" w:rsidRDefault="009E0556" w:rsidP="00334923">
        <w:pPr>
          <w:pStyle w:val="Footer"/>
          <w:framePr w:wrap="none" w:vAnchor="text" w:hAnchor="margin" w:xAlign="right" w:y="1"/>
          <w:rPr>
            <w:rStyle w:val="PageNumber"/>
            <w:rFonts w:ascii="Times New Roman" w:hAnsi="Times New Roman" w:cs="Times New Roman"/>
          </w:rPr>
        </w:pPr>
        <w:r w:rsidRPr="009E0556">
          <w:rPr>
            <w:rStyle w:val="PageNumber"/>
            <w:rFonts w:ascii="Times New Roman" w:hAnsi="Times New Roman" w:cs="Times New Roman"/>
          </w:rPr>
          <w:fldChar w:fldCharType="begin"/>
        </w:r>
        <w:r w:rsidRPr="009E0556">
          <w:rPr>
            <w:rStyle w:val="PageNumber"/>
            <w:rFonts w:ascii="Times New Roman" w:hAnsi="Times New Roman" w:cs="Times New Roman"/>
          </w:rPr>
          <w:instrText xml:space="preserve"> PAGE </w:instrText>
        </w:r>
        <w:r w:rsidRPr="009E0556">
          <w:rPr>
            <w:rStyle w:val="PageNumber"/>
            <w:rFonts w:ascii="Times New Roman" w:hAnsi="Times New Roman" w:cs="Times New Roman"/>
          </w:rPr>
          <w:fldChar w:fldCharType="separate"/>
        </w:r>
        <w:r w:rsidRPr="009E0556">
          <w:rPr>
            <w:rStyle w:val="PageNumber"/>
            <w:rFonts w:ascii="Times New Roman" w:hAnsi="Times New Roman" w:cs="Times New Roman"/>
            <w:noProof/>
          </w:rPr>
          <w:t>1</w:t>
        </w:r>
        <w:r w:rsidRPr="009E0556">
          <w:rPr>
            <w:rStyle w:val="PageNumber"/>
            <w:rFonts w:ascii="Times New Roman" w:hAnsi="Times New Roman" w:cs="Times New Roman"/>
          </w:rPr>
          <w:fldChar w:fldCharType="end"/>
        </w:r>
      </w:p>
    </w:sdtContent>
  </w:sdt>
  <w:p w14:paraId="0B7B00D6" w14:textId="77777777" w:rsidR="009E0556" w:rsidRPr="009E0556" w:rsidRDefault="009E0556" w:rsidP="009E0556">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B30E" w14:textId="77777777" w:rsidR="005831E8" w:rsidRDefault="005831E8" w:rsidP="009C4AC3">
      <w:pPr>
        <w:spacing w:after="0" w:line="240" w:lineRule="auto"/>
      </w:pPr>
      <w:r>
        <w:separator/>
      </w:r>
    </w:p>
  </w:footnote>
  <w:footnote w:type="continuationSeparator" w:id="0">
    <w:p w14:paraId="570F6544" w14:textId="77777777" w:rsidR="005831E8" w:rsidRDefault="005831E8" w:rsidP="009C4AC3">
      <w:pPr>
        <w:spacing w:after="0" w:line="240" w:lineRule="auto"/>
      </w:pPr>
      <w:r>
        <w:continuationSeparator/>
      </w:r>
    </w:p>
  </w:footnote>
  <w:footnote w:id="1">
    <w:p w14:paraId="20E3699E" w14:textId="7353C24C" w:rsidR="00466517" w:rsidRPr="00466517" w:rsidRDefault="00466517">
      <w:pPr>
        <w:pStyle w:val="FootnoteText"/>
        <w:rPr>
          <w:lang w:val="es-ES"/>
        </w:rPr>
      </w:pPr>
      <w:r>
        <w:rPr>
          <w:rStyle w:val="FootnoteReference"/>
        </w:rPr>
        <w:footnoteRef/>
      </w:r>
      <w:r>
        <w:t xml:space="preserve"> </w:t>
      </w:r>
      <w:hyperlink r:id="rId1" w:history="1">
        <w:r w:rsidRPr="00E54516">
          <w:rPr>
            <w:rStyle w:val="Hyperlink"/>
          </w:rPr>
          <w:t>http://www.hospitalodontologicub.cat/es/servicios/1/cirugia-oral-y-maxilofacial</w:t>
        </w:r>
      </w:hyperlink>
      <w:r>
        <w:t xml:space="preserve"> </w:t>
      </w:r>
    </w:p>
  </w:footnote>
  <w:footnote w:id="2">
    <w:p w14:paraId="2D956043" w14:textId="577FDE7D" w:rsidR="00466517" w:rsidRPr="00466517" w:rsidRDefault="00466517">
      <w:pPr>
        <w:pStyle w:val="FootnoteText"/>
        <w:rPr>
          <w:lang w:val="es-ES"/>
        </w:rPr>
      </w:pPr>
      <w:r>
        <w:rPr>
          <w:rStyle w:val="FootnoteReference"/>
        </w:rPr>
        <w:footnoteRef/>
      </w:r>
      <w:r>
        <w:t xml:space="preserve"> </w:t>
      </w:r>
      <w:hyperlink r:id="rId2" w:history="1">
        <w:r w:rsidRPr="00E54516">
          <w:rPr>
            <w:rStyle w:val="Hyperlink"/>
          </w:rPr>
          <w:t>https://www.javeriana.edu.co/especializacion-cirugia-maxilofacial</w:t>
        </w:r>
      </w:hyperlink>
      <w:r>
        <w:t xml:space="preserve"> </w:t>
      </w:r>
    </w:p>
  </w:footnote>
  <w:footnote w:id="3">
    <w:p w14:paraId="11536661" w14:textId="3963F75C" w:rsidR="008F4366" w:rsidRPr="008F4366" w:rsidRDefault="008F4366">
      <w:pPr>
        <w:pStyle w:val="FootnoteText"/>
        <w:rPr>
          <w:lang w:val="es-ES"/>
        </w:rPr>
      </w:pPr>
      <w:r>
        <w:rPr>
          <w:rStyle w:val="FootnoteReference"/>
        </w:rPr>
        <w:footnoteRef/>
      </w:r>
      <w:r>
        <w:t xml:space="preserve"> </w:t>
      </w:r>
      <w:hyperlink r:id="rId3" w:history="1">
        <w:r w:rsidRPr="00E54516">
          <w:rPr>
            <w:rStyle w:val="Hyperlink"/>
          </w:rPr>
          <w:t>https://www.youtube.com/watch?v=X958c2WUjuY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107A" w14:textId="2FDA77FE" w:rsidR="003D0B2F" w:rsidRDefault="003D0B2F" w:rsidP="003D0B2F">
    <w:pPr>
      <w:pStyle w:val="Header"/>
      <w:jc w:val="center"/>
    </w:pPr>
    <w:r>
      <w:rPr>
        <w:rFonts w:eastAsia="Century Gothic" w:cs="Century Gothic"/>
        <w:noProof/>
        <w:color w:val="000000"/>
        <w:lang w:eastAsia="es-CO"/>
      </w:rPr>
      <w:drawing>
        <wp:inline distT="0" distB="0" distL="0" distR="0" wp14:anchorId="71EA2BAF" wp14:editId="04A53F1D">
          <wp:extent cx="2590800" cy="876300"/>
          <wp:effectExtent l="0" t="0" r="0" b="0"/>
          <wp:docPr id="15" name="image21.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21.png" descr="Resultado de imagen para camara de representantes"/>
                  <pic:cNvPicPr preferRelativeResize="0"/>
                </pic:nvPicPr>
                <pic:blipFill>
                  <a:blip r:embed="rId1"/>
                  <a:srcRect/>
                  <a:stretch>
                    <a:fillRect/>
                  </a:stretch>
                </pic:blipFill>
                <pic:spPr>
                  <a:xfrm>
                    <a:off x="0" y="0"/>
                    <a:ext cx="2590800" cy="876300"/>
                  </a:xfrm>
                  <a:prstGeom prst="rect">
                    <a:avLst/>
                  </a:prstGeom>
                  <a:ln/>
                </pic:spPr>
              </pic:pic>
            </a:graphicData>
          </a:graphic>
        </wp:inline>
      </w:drawing>
    </w:r>
  </w:p>
  <w:p w14:paraId="6B3A0770" w14:textId="77777777" w:rsidR="003D0B2F" w:rsidRDefault="003D0B2F" w:rsidP="003D0B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A84"/>
    <w:multiLevelType w:val="hybridMultilevel"/>
    <w:tmpl w:val="20801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D3C1D"/>
    <w:multiLevelType w:val="multilevel"/>
    <w:tmpl w:val="A3F463D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93594"/>
    <w:multiLevelType w:val="hybridMultilevel"/>
    <w:tmpl w:val="6ECAA0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47082"/>
    <w:multiLevelType w:val="hybridMultilevel"/>
    <w:tmpl w:val="EEEA3D46"/>
    <w:lvl w:ilvl="0" w:tplc="29609F10">
      <w:start w:val="1"/>
      <w:numFmt w:val="lowerLetter"/>
      <w:lvlText w:val="%1)"/>
      <w:lvlJc w:val="left"/>
      <w:pPr>
        <w:ind w:left="720" w:hanging="360"/>
      </w:pPr>
      <w:rPr>
        <w:rFonts w:ascii="Arial" w:eastAsiaTheme="minorHAnsi" w:hAnsi="Arial" w:cs="Arial"/>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1915E70"/>
    <w:multiLevelType w:val="hybridMultilevel"/>
    <w:tmpl w:val="BEECFA4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37B5913"/>
    <w:multiLevelType w:val="multilevel"/>
    <w:tmpl w:val="ED069FA0"/>
    <w:lvl w:ilvl="0">
      <w:start w:val="1"/>
      <w:numFmt w:val="decimal"/>
      <w:lvlText w:val="%1."/>
      <w:lvlJc w:val="left"/>
      <w:pPr>
        <w:ind w:left="644" w:hanging="359"/>
      </w:pPr>
      <w:rPr>
        <w:b/>
      </w:rPr>
    </w:lvl>
    <w:lvl w:ilvl="1">
      <w:start w:val="1"/>
      <w:numFmt w:val="decimal"/>
      <w:lvlText w:val="%1.%2."/>
      <w:lvlJc w:val="left"/>
      <w:pPr>
        <w:ind w:left="1004"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6" w15:restartNumberingAfterBreak="0">
    <w:nsid w:val="31A41E7A"/>
    <w:multiLevelType w:val="multilevel"/>
    <w:tmpl w:val="C8EC8B9A"/>
    <w:lvl w:ilvl="0">
      <w:start w:val="1"/>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44C7FB3"/>
    <w:multiLevelType w:val="hybridMultilevel"/>
    <w:tmpl w:val="EA241840"/>
    <w:lvl w:ilvl="0" w:tplc="08EC829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2203E1"/>
    <w:multiLevelType w:val="hybridMultilevel"/>
    <w:tmpl w:val="1AB0484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E0B41A0"/>
    <w:multiLevelType w:val="hybridMultilevel"/>
    <w:tmpl w:val="CAD00D3C"/>
    <w:lvl w:ilvl="0" w:tplc="5764F608">
      <w:start w:val="7"/>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B80C10"/>
    <w:multiLevelType w:val="multilevel"/>
    <w:tmpl w:val="E9F4CF2A"/>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11" w15:restartNumberingAfterBreak="0">
    <w:nsid w:val="5D0C5151"/>
    <w:multiLevelType w:val="hybridMultilevel"/>
    <w:tmpl w:val="94028652"/>
    <w:lvl w:ilvl="0" w:tplc="A212F4CA">
      <w:start w:val="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0E1C27"/>
    <w:multiLevelType w:val="hybridMultilevel"/>
    <w:tmpl w:val="D2EC43E0"/>
    <w:lvl w:ilvl="0" w:tplc="6B2CF31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8B713DD"/>
    <w:multiLevelType w:val="hybridMultilevel"/>
    <w:tmpl w:val="F48092FC"/>
    <w:lvl w:ilvl="0" w:tplc="4F4EE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97869"/>
    <w:multiLevelType w:val="hybridMultilevel"/>
    <w:tmpl w:val="873683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12"/>
  </w:num>
  <w:num w:numId="5">
    <w:abstractNumId w:val="8"/>
  </w:num>
  <w:num w:numId="6">
    <w:abstractNumId w:val="7"/>
  </w:num>
  <w:num w:numId="7">
    <w:abstractNumId w:val="0"/>
  </w:num>
  <w:num w:numId="8">
    <w:abstractNumId w:val="4"/>
  </w:num>
  <w:num w:numId="9">
    <w:abstractNumId w:val="2"/>
  </w:num>
  <w:num w:numId="10">
    <w:abstractNumId w:val="13"/>
  </w:num>
  <w:num w:numId="11">
    <w:abstractNumId w:val="3"/>
  </w:num>
  <w:num w:numId="12">
    <w:abstractNumId w:val="5"/>
  </w:num>
  <w:num w:numId="13">
    <w:abstractNumId w:val="6"/>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FA"/>
    <w:rsid w:val="000356D5"/>
    <w:rsid w:val="000517E0"/>
    <w:rsid w:val="00066AFE"/>
    <w:rsid w:val="00094B31"/>
    <w:rsid w:val="00095A9A"/>
    <w:rsid w:val="000975EF"/>
    <w:rsid w:val="000C02A1"/>
    <w:rsid w:val="000C5875"/>
    <w:rsid w:val="000D54D5"/>
    <w:rsid w:val="000F2E84"/>
    <w:rsid w:val="0011698A"/>
    <w:rsid w:val="00131AF2"/>
    <w:rsid w:val="001E03B3"/>
    <w:rsid w:val="00250CEC"/>
    <w:rsid w:val="00251B63"/>
    <w:rsid w:val="002571B8"/>
    <w:rsid w:val="0030792E"/>
    <w:rsid w:val="00366E1D"/>
    <w:rsid w:val="003D0B2F"/>
    <w:rsid w:val="003D1B7D"/>
    <w:rsid w:val="004176EE"/>
    <w:rsid w:val="00452912"/>
    <w:rsid w:val="00466517"/>
    <w:rsid w:val="004A320C"/>
    <w:rsid w:val="004B3489"/>
    <w:rsid w:val="00506738"/>
    <w:rsid w:val="00522F67"/>
    <w:rsid w:val="00551EE9"/>
    <w:rsid w:val="00553849"/>
    <w:rsid w:val="0055696E"/>
    <w:rsid w:val="005831E8"/>
    <w:rsid w:val="005D0FC2"/>
    <w:rsid w:val="006214B8"/>
    <w:rsid w:val="006261CC"/>
    <w:rsid w:val="00653507"/>
    <w:rsid w:val="006A5942"/>
    <w:rsid w:val="006B4A48"/>
    <w:rsid w:val="006C4EFC"/>
    <w:rsid w:val="00710121"/>
    <w:rsid w:val="00746C0A"/>
    <w:rsid w:val="007773C3"/>
    <w:rsid w:val="007F1161"/>
    <w:rsid w:val="008039FE"/>
    <w:rsid w:val="00893880"/>
    <w:rsid w:val="008F4366"/>
    <w:rsid w:val="009A5EF1"/>
    <w:rsid w:val="009C4AC3"/>
    <w:rsid w:val="009E0556"/>
    <w:rsid w:val="009F7B0C"/>
    <w:rsid w:val="00A44F8A"/>
    <w:rsid w:val="00B2220A"/>
    <w:rsid w:val="00B540B6"/>
    <w:rsid w:val="00B5431A"/>
    <w:rsid w:val="00B62387"/>
    <w:rsid w:val="00B7178F"/>
    <w:rsid w:val="00B937B6"/>
    <w:rsid w:val="00BE1A11"/>
    <w:rsid w:val="00BE20A1"/>
    <w:rsid w:val="00BF2301"/>
    <w:rsid w:val="00C72E83"/>
    <w:rsid w:val="00C73B53"/>
    <w:rsid w:val="00C90AFC"/>
    <w:rsid w:val="00CC0B39"/>
    <w:rsid w:val="00CF028F"/>
    <w:rsid w:val="00D0639A"/>
    <w:rsid w:val="00D51408"/>
    <w:rsid w:val="00D7425E"/>
    <w:rsid w:val="00D97A59"/>
    <w:rsid w:val="00DB7E8A"/>
    <w:rsid w:val="00DC14B5"/>
    <w:rsid w:val="00E01F9E"/>
    <w:rsid w:val="00E42F3E"/>
    <w:rsid w:val="00E63DE9"/>
    <w:rsid w:val="00EA0BBD"/>
    <w:rsid w:val="00EA11B7"/>
    <w:rsid w:val="00EA5C40"/>
    <w:rsid w:val="00EA6E16"/>
    <w:rsid w:val="00ED4B96"/>
    <w:rsid w:val="00F0136C"/>
    <w:rsid w:val="00F26CA0"/>
    <w:rsid w:val="00F30676"/>
    <w:rsid w:val="00F37F67"/>
    <w:rsid w:val="00F4496B"/>
    <w:rsid w:val="00F50407"/>
    <w:rsid w:val="00F913D5"/>
    <w:rsid w:val="00F91AA4"/>
    <w:rsid w:val="00F91EFA"/>
    <w:rsid w:val="00F92D72"/>
    <w:rsid w:val="00F9558C"/>
    <w:rsid w:val="00FA45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534C"/>
  <w15:docId w15:val="{BD3669A3-822B-4E7C-8716-010262F8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558C"/>
    <w:pPr>
      <w:spacing w:after="0" w:line="240" w:lineRule="auto"/>
    </w:pPr>
    <w:rPr>
      <w:rFonts w:ascii="Times New Roman" w:hAnsi="Times New Roman" w:cs="Times New Roman"/>
      <w:sz w:val="24"/>
      <w:szCs w:val="24"/>
      <w:lang w:eastAsia="es-CO"/>
    </w:rPr>
  </w:style>
  <w:style w:type="paragraph" w:styleId="ListParagraph">
    <w:name w:val="List Paragraph"/>
    <w:aliases w:val="List,Bullets,titulo 3,Párrafo de lista1,EITI list,Ha,lp1,parrafo,Párrafo de lista2,Cuadrícula clara - Énfasis 31,Bolita,Lista vistosa - Énfasis 11,Cuadrícula media 1 - Énfasis 21,Pбrrafo de lista,Párrafo,Bullet List,HOJA"/>
    <w:basedOn w:val="Normal"/>
    <w:link w:val="ListParagraphChar"/>
    <w:uiPriority w:val="34"/>
    <w:qFormat/>
    <w:rsid w:val="00D0639A"/>
    <w:pPr>
      <w:suppressAutoHyphens/>
      <w:autoSpaceDN w:val="0"/>
      <w:spacing w:after="0" w:line="240" w:lineRule="auto"/>
      <w:ind w:left="720"/>
      <w:contextualSpacing/>
      <w:textAlignment w:val="baseline"/>
    </w:pPr>
    <w:rPr>
      <w:rFonts w:ascii="Times New Roman" w:eastAsia="Calibri" w:hAnsi="Times New Roman" w:cs="Times New Roman"/>
      <w:sz w:val="24"/>
      <w:szCs w:val="24"/>
      <w:lang w:eastAsia="es-ES"/>
    </w:rPr>
  </w:style>
  <w:style w:type="character" w:customStyle="1" w:styleId="ListParagraphChar">
    <w:name w:val="List Paragraph Char"/>
    <w:aliases w:val="Bullets Char,titulo 3 Char,Párrafo de lista1 Char,EITI list Char,Ha Char,lp1 Char,parrafo Char,Párrafo de lista2 Char,List Char,Cuadrícula clara - Énfasis 31 Char,Bolita Char,Lista vistosa - Énfasis 11 Char,Pбrrafo de lista Char"/>
    <w:link w:val="ListParagraph"/>
    <w:uiPriority w:val="34"/>
    <w:qFormat/>
    <w:rsid w:val="00D0639A"/>
    <w:rPr>
      <w:rFonts w:ascii="Times New Roman" w:eastAsia="Calibri" w:hAnsi="Times New Roman" w:cs="Times New Roman"/>
      <w:sz w:val="24"/>
      <w:szCs w:val="24"/>
      <w:lang w:eastAsia="es-ES"/>
    </w:rPr>
  </w:style>
  <w:style w:type="paragraph" w:customStyle="1" w:styleId="Standard">
    <w:name w:val="Standard"/>
    <w:uiPriority w:val="99"/>
    <w:rsid w:val="00C73B53"/>
    <w:pPr>
      <w:widowControl w:val="0"/>
      <w:suppressAutoHyphens/>
      <w:autoSpaceDN w:val="0"/>
      <w:spacing w:after="0" w:line="240" w:lineRule="auto"/>
      <w:textAlignment w:val="baseline"/>
    </w:pPr>
    <w:rPr>
      <w:rFonts w:ascii="Arial" w:eastAsia="Droid Sans Fallback" w:hAnsi="Arial" w:cs="Arial"/>
      <w:kern w:val="3"/>
      <w:lang w:val="es-ES" w:eastAsia="zh-CN"/>
    </w:rPr>
  </w:style>
  <w:style w:type="table" w:styleId="TableGrid">
    <w:name w:val="Table Grid"/>
    <w:basedOn w:val="TableNormal"/>
    <w:uiPriority w:val="59"/>
    <w:rsid w:val="00F0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96B"/>
    <w:rPr>
      <w:rFonts w:ascii="Tahoma" w:hAnsi="Tahoma" w:cs="Tahoma"/>
      <w:sz w:val="16"/>
      <w:szCs w:val="16"/>
    </w:rPr>
  </w:style>
  <w:style w:type="paragraph" w:styleId="NoSpacing">
    <w:name w:val="No Spacing"/>
    <w:uiPriority w:val="1"/>
    <w:qFormat/>
    <w:rsid w:val="00250CEC"/>
    <w:pPr>
      <w:spacing w:after="0" w:line="240" w:lineRule="auto"/>
    </w:pPr>
  </w:style>
  <w:style w:type="paragraph" w:styleId="FootnoteText">
    <w:name w:val="footnote text"/>
    <w:basedOn w:val="Normal"/>
    <w:link w:val="FootnoteTextChar"/>
    <w:uiPriority w:val="99"/>
    <w:semiHidden/>
    <w:unhideWhenUsed/>
    <w:qFormat/>
    <w:rsid w:val="004A3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20C"/>
    <w:rPr>
      <w:sz w:val="20"/>
      <w:szCs w:val="20"/>
    </w:rPr>
  </w:style>
  <w:style w:type="character" w:styleId="FootnoteReference">
    <w:name w:val="footnote reference"/>
    <w:basedOn w:val="DefaultParagraphFont"/>
    <w:uiPriority w:val="99"/>
    <w:semiHidden/>
    <w:unhideWhenUsed/>
    <w:rsid w:val="004A320C"/>
    <w:rPr>
      <w:vertAlign w:val="superscript"/>
    </w:rPr>
  </w:style>
  <w:style w:type="paragraph" w:styleId="EndnoteText">
    <w:name w:val="endnote text"/>
    <w:basedOn w:val="Normal"/>
    <w:link w:val="EndnoteTextChar"/>
    <w:uiPriority w:val="99"/>
    <w:semiHidden/>
    <w:unhideWhenUsed/>
    <w:rsid w:val="008938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880"/>
    <w:rPr>
      <w:sz w:val="20"/>
      <w:szCs w:val="20"/>
    </w:rPr>
  </w:style>
  <w:style w:type="character" w:styleId="EndnoteReference">
    <w:name w:val="endnote reference"/>
    <w:basedOn w:val="DefaultParagraphFont"/>
    <w:uiPriority w:val="99"/>
    <w:semiHidden/>
    <w:unhideWhenUsed/>
    <w:rsid w:val="00893880"/>
    <w:rPr>
      <w:vertAlign w:val="superscript"/>
    </w:rPr>
  </w:style>
  <w:style w:type="character" w:styleId="Hyperlink">
    <w:name w:val="Hyperlink"/>
    <w:basedOn w:val="DefaultParagraphFont"/>
    <w:rsid w:val="009F7B0C"/>
    <w:rPr>
      <w:color w:val="0000FF"/>
      <w:u w:val="single"/>
    </w:rPr>
  </w:style>
  <w:style w:type="paragraph" w:customStyle="1" w:styleId="Default">
    <w:name w:val="Default"/>
    <w:link w:val="DefaultCar"/>
    <w:rsid w:val="009F7B0C"/>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ar">
    <w:name w:val="Default Car"/>
    <w:link w:val="Default"/>
    <w:rsid w:val="009F7B0C"/>
    <w:rPr>
      <w:rFonts w:ascii="Arial" w:eastAsia="Calibri" w:hAnsi="Arial" w:cs="Arial"/>
      <w:color w:val="000000"/>
      <w:sz w:val="24"/>
      <w:szCs w:val="24"/>
    </w:rPr>
  </w:style>
  <w:style w:type="character" w:styleId="Strong">
    <w:name w:val="Strong"/>
    <w:basedOn w:val="DefaultParagraphFont"/>
    <w:uiPriority w:val="22"/>
    <w:qFormat/>
    <w:rsid w:val="00CF028F"/>
    <w:rPr>
      <w:b/>
      <w:bCs/>
    </w:rPr>
  </w:style>
  <w:style w:type="character" w:styleId="Emphasis">
    <w:name w:val="Emphasis"/>
    <w:basedOn w:val="DefaultParagraphFont"/>
    <w:uiPriority w:val="20"/>
    <w:qFormat/>
    <w:rsid w:val="00CF028F"/>
    <w:rPr>
      <w:i/>
      <w:iCs/>
    </w:rPr>
  </w:style>
  <w:style w:type="paragraph" w:styleId="Header">
    <w:name w:val="header"/>
    <w:basedOn w:val="Normal"/>
    <w:link w:val="HeaderChar"/>
    <w:uiPriority w:val="99"/>
    <w:unhideWhenUsed/>
    <w:rsid w:val="003D0B2F"/>
    <w:pPr>
      <w:tabs>
        <w:tab w:val="center" w:pos="4419"/>
        <w:tab w:val="right" w:pos="8838"/>
      </w:tabs>
      <w:spacing w:after="0" w:line="240" w:lineRule="auto"/>
    </w:pPr>
  </w:style>
  <w:style w:type="character" w:customStyle="1" w:styleId="HeaderChar">
    <w:name w:val="Header Char"/>
    <w:basedOn w:val="DefaultParagraphFont"/>
    <w:link w:val="Header"/>
    <w:uiPriority w:val="99"/>
    <w:rsid w:val="003D0B2F"/>
  </w:style>
  <w:style w:type="paragraph" w:styleId="Footer">
    <w:name w:val="footer"/>
    <w:basedOn w:val="Normal"/>
    <w:link w:val="FooterChar"/>
    <w:uiPriority w:val="99"/>
    <w:unhideWhenUsed/>
    <w:rsid w:val="003D0B2F"/>
    <w:pPr>
      <w:tabs>
        <w:tab w:val="center" w:pos="4419"/>
        <w:tab w:val="right" w:pos="8838"/>
      </w:tabs>
      <w:spacing w:after="0" w:line="240" w:lineRule="auto"/>
    </w:pPr>
  </w:style>
  <w:style w:type="character" w:customStyle="1" w:styleId="FooterChar">
    <w:name w:val="Footer Char"/>
    <w:basedOn w:val="DefaultParagraphFont"/>
    <w:link w:val="Footer"/>
    <w:uiPriority w:val="99"/>
    <w:rsid w:val="003D0B2F"/>
  </w:style>
  <w:style w:type="character" w:customStyle="1" w:styleId="Mencinsinresolver1">
    <w:name w:val="Mención sin resolver1"/>
    <w:basedOn w:val="DefaultParagraphFont"/>
    <w:uiPriority w:val="99"/>
    <w:semiHidden/>
    <w:unhideWhenUsed/>
    <w:rsid w:val="00466517"/>
    <w:rPr>
      <w:color w:val="605E5C"/>
      <w:shd w:val="clear" w:color="auto" w:fill="E1DFDD"/>
    </w:rPr>
  </w:style>
  <w:style w:type="character" w:styleId="PageNumber">
    <w:name w:val="page number"/>
    <w:basedOn w:val="DefaultParagraphFont"/>
    <w:uiPriority w:val="99"/>
    <w:semiHidden/>
    <w:unhideWhenUsed/>
    <w:rsid w:val="009E0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209245">
      <w:bodyDiv w:val="1"/>
      <w:marLeft w:val="0"/>
      <w:marRight w:val="0"/>
      <w:marTop w:val="0"/>
      <w:marBottom w:val="0"/>
      <w:divBdr>
        <w:top w:val="none" w:sz="0" w:space="0" w:color="auto"/>
        <w:left w:val="none" w:sz="0" w:space="0" w:color="auto"/>
        <w:bottom w:val="none" w:sz="0" w:space="0" w:color="auto"/>
        <w:right w:val="none" w:sz="0" w:space="0" w:color="auto"/>
      </w:divBdr>
    </w:div>
    <w:div w:id="1587689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X958c2WUjuY" TargetMode="External"/><Relationship Id="rId2" Type="http://schemas.openxmlformats.org/officeDocument/2006/relationships/hyperlink" Target="https://www.javeriana.edu.co/especializacion-cirugia-maxilofacial" TargetMode="External"/><Relationship Id="rId1" Type="http://schemas.openxmlformats.org/officeDocument/2006/relationships/hyperlink" Target="http://www.hospitalodontologicub.cat/es/servicios/1/cirugia-oral-y-maxilofa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44B24-2206-4CAB-925F-D72E7E0E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2987</Words>
  <Characters>17028</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kstriLlón</dc:creator>
  <cp:keywords/>
  <dc:description/>
  <cp:lastModifiedBy>Sara Sofía Abril Guevara</cp:lastModifiedBy>
  <cp:revision>2</cp:revision>
  <cp:lastPrinted>2021-11-23T20:40:00Z</cp:lastPrinted>
  <dcterms:created xsi:type="dcterms:W3CDTF">2021-11-23T20:50:00Z</dcterms:created>
  <dcterms:modified xsi:type="dcterms:W3CDTF">2021-11-23T20:50:00Z</dcterms:modified>
</cp:coreProperties>
</file>