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94" w:rsidRPr="00B666A6" w:rsidRDefault="00084F94" w:rsidP="00084F94">
      <w:pPr>
        <w:spacing w:line="276" w:lineRule="auto"/>
        <w:rPr>
          <w:rFonts w:ascii="Times New Roman" w:eastAsia="Times New Roman" w:hAnsi="Times New Roman" w:cs="Times New Roman"/>
          <w:sz w:val="24"/>
          <w:szCs w:val="24"/>
          <w:lang w:val="pt-PT"/>
        </w:rPr>
      </w:pP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sz w:val="24"/>
          <w:szCs w:val="24"/>
        </w:rPr>
      </w:pPr>
      <w:r w:rsidRPr="00B666A6">
        <w:rPr>
          <w:rFonts w:ascii="Times New Roman" w:eastAsia="Times New Roman" w:hAnsi="Times New Roman" w:cs="Times New Roman"/>
          <w:sz w:val="24"/>
          <w:szCs w:val="24"/>
        </w:rPr>
        <w:t xml:space="preserve">Bogotá, D.C., </w:t>
      </w:r>
      <w:r w:rsidR="009576FF">
        <w:rPr>
          <w:rFonts w:ascii="Times New Roman" w:eastAsia="Times New Roman" w:hAnsi="Times New Roman" w:cs="Times New Roman"/>
          <w:sz w:val="24"/>
          <w:szCs w:val="24"/>
        </w:rPr>
        <w:t>07 de septiembre</w:t>
      </w:r>
      <w:r w:rsidRPr="00B666A6">
        <w:rPr>
          <w:rFonts w:ascii="Times New Roman" w:eastAsia="Times New Roman" w:hAnsi="Times New Roman" w:cs="Times New Roman"/>
          <w:sz w:val="24"/>
          <w:szCs w:val="24"/>
        </w:rPr>
        <w:t xml:space="preserve"> 2022</w:t>
      </w:r>
    </w:p>
    <w:p w:rsidR="00084F94" w:rsidRPr="00B666A6" w:rsidRDefault="00084F94" w:rsidP="00084F94">
      <w:pPr>
        <w:spacing w:before="57" w:after="28" w:line="276" w:lineRule="auto"/>
        <w:ind w:right="49" w:firstLine="708"/>
        <w:jc w:val="both"/>
        <w:textAlignment w:val="center"/>
        <w:rPr>
          <w:rFonts w:ascii="Times New Roman" w:eastAsia="Times New Roman" w:hAnsi="Times New Roman" w:cs="Times New Roman"/>
          <w:sz w:val="24"/>
          <w:szCs w:val="24"/>
        </w:rPr>
      </w:pP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sz w:val="24"/>
          <w:szCs w:val="24"/>
        </w:rPr>
      </w:pP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sz w:val="24"/>
          <w:szCs w:val="24"/>
        </w:rPr>
      </w:pPr>
      <w:r w:rsidRPr="00B666A6">
        <w:rPr>
          <w:rFonts w:ascii="Times New Roman" w:eastAsia="Times New Roman" w:hAnsi="Times New Roman" w:cs="Times New Roman"/>
          <w:sz w:val="24"/>
          <w:szCs w:val="24"/>
        </w:rPr>
        <w:t>Honorable Representante</w:t>
      </w: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b/>
          <w:sz w:val="24"/>
          <w:szCs w:val="24"/>
        </w:rPr>
      </w:pPr>
      <w:r w:rsidRPr="00B666A6">
        <w:rPr>
          <w:rFonts w:ascii="Times New Roman" w:eastAsia="Times New Roman" w:hAnsi="Times New Roman" w:cs="Times New Roman"/>
          <w:b/>
          <w:sz w:val="24"/>
          <w:szCs w:val="24"/>
        </w:rPr>
        <w:t>AGMETH SCAFF TIJERINO</w:t>
      </w: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sz w:val="24"/>
          <w:szCs w:val="24"/>
        </w:rPr>
      </w:pPr>
      <w:r w:rsidRPr="00B666A6">
        <w:rPr>
          <w:rFonts w:ascii="Times New Roman" w:eastAsia="Times New Roman" w:hAnsi="Times New Roman" w:cs="Times New Roman"/>
          <w:sz w:val="24"/>
          <w:szCs w:val="24"/>
        </w:rPr>
        <w:t>Presidente Comisión Séptima Constitucional</w:t>
      </w: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b/>
          <w:sz w:val="24"/>
          <w:szCs w:val="24"/>
        </w:rPr>
      </w:pPr>
      <w:r w:rsidRPr="00B666A6">
        <w:rPr>
          <w:rFonts w:ascii="Times New Roman" w:eastAsia="Times New Roman" w:hAnsi="Times New Roman" w:cs="Times New Roman"/>
          <w:b/>
          <w:sz w:val="24"/>
          <w:szCs w:val="24"/>
        </w:rPr>
        <w:t>CÁMARA DE REPRESENTANTES</w:t>
      </w: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sz w:val="24"/>
          <w:szCs w:val="24"/>
        </w:rPr>
      </w:pPr>
      <w:r w:rsidRPr="00B666A6">
        <w:rPr>
          <w:rFonts w:ascii="Times New Roman" w:eastAsia="Times New Roman" w:hAnsi="Times New Roman" w:cs="Times New Roman"/>
          <w:sz w:val="24"/>
          <w:szCs w:val="24"/>
        </w:rPr>
        <w:t>Ciudad</w:t>
      </w: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b/>
          <w:bCs/>
          <w:sz w:val="24"/>
          <w:szCs w:val="24"/>
        </w:rPr>
      </w:pP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b/>
          <w:bCs/>
          <w:sz w:val="24"/>
          <w:szCs w:val="24"/>
        </w:rPr>
      </w:pPr>
    </w:p>
    <w:p w:rsidR="00084F94" w:rsidRPr="00B666A6" w:rsidRDefault="00084F94" w:rsidP="00084F94">
      <w:pPr>
        <w:spacing w:before="57" w:after="28" w:line="276" w:lineRule="auto"/>
        <w:ind w:right="49"/>
        <w:jc w:val="both"/>
        <w:textAlignment w:val="center"/>
        <w:rPr>
          <w:rFonts w:ascii="Times New Roman" w:hAnsi="Times New Roman" w:cs="Times New Roman"/>
          <w:i/>
          <w:sz w:val="24"/>
          <w:szCs w:val="24"/>
        </w:rPr>
      </w:pPr>
      <w:r w:rsidRPr="00B666A6">
        <w:rPr>
          <w:rFonts w:ascii="Times New Roman" w:eastAsia="Times New Roman" w:hAnsi="Times New Roman" w:cs="Times New Roman"/>
          <w:b/>
          <w:bCs/>
          <w:sz w:val="24"/>
          <w:szCs w:val="24"/>
        </w:rPr>
        <w:t>Asunto</w:t>
      </w:r>
      <w:r w:rsidRPr="00B666A6">
        <w:rPr>
          <w:rFonts w:ascii="Times New Roman" w:eastAsia="Times New Roman" w:hAnsi="Times New Roman" w:cs="Times New Roman"/>
          <w:sz w:val="24"/>
          <w:szCs w:val="24"/>
        </w:rPr>
        <w:t>: </w:t>
      </w:r>
      <w:r w:rsidRPr="00B666A6">
        <w:rPr>
          <w:rFonts w:ascii="Times New Roman" w:eastAsia="Times New Roman" w:hAnsi="Times New Roman" w:cs="Times New Roman"/>
          <w:bCs/>
          <w:sz w:val="24"/>
          <w:szCs w:val="24"/>
        </w:rPr>
        <w:t>Informe de Ponencia para segundo debate en Cámara</w:t>
      </w:r>
      <w:r w:rsidRPr="00B666A6">
        <w:rPr>
          <w:rFonts w:ascii="Times New Roman" w:eastAsia="Times New Roman" w:hAnsi="Times New Roman" w:cs="Times New Roman"/>
          <w:b/>
          <w:bCs/>
          <w:sz w:val="24"/>
          <w:szCs w:val="24"/>
        </w:rPr>
        <w:t xml:space="preserve"> </w:t>
      </w:r>
      <w:r w:rsidRPr="00B666A6">
        <w:rPr>
          <w:rFonts w:ascii="Times New Roman" w:eastAsia="Times New Roman" w:hAnsi="Times New Roman" w:cs="Times New Roman"/>
          <w:bCs/>
          <w:sz w:val="24"/>
          <w:szCs w:val="24"/>
        </w:rPr>
        <w:t>de Representantes</w:t>
      </w:r>
      <w:r w:rsidRPr="00B666A6">
        <w:rPr>
          <w:rFonts w:ascii="Times New Roman" w:eastAsia="Times New Roman" w:hAnsi="Times New Roman" w:cs="Times New Roman"/>
          <w:b/>
          <w:bCs/>
          <w:sz w:val="24"/>
          <w:szCs w:val="24"/>
        </w:rPr>
        <w:t xml:space="preserve"> </w:t>
      </w:r>
      <w:r w:rsidRPr="00B666A6">
        <w:rPr>
          <w:rFonts w:ascii="Times New Roman" w:eastAsia="Times New Roman" w:hAnsi="Times New Roman" w:cs="Times New Roman"/>
          <w:bCs/>
          <w:sz w:val="24"/>
          <w:szCs w:val="24"/>
        </w:rPr>
        <w:t xml:space="preserve">al </w:t>
      </w:r>
      <w:r w:rsidRPr="00B666A6">
        <w:rPr>
          <w:rFonts w:ascii="Times New Roman" w:eastAsia="Times New Roman" w:hAnsi="Times New Roman" w:cs="Times New Roman"/>
          <w:b/>
          <w:bCs/>
          <w:sz w:val="24"/>
          <w:szCs w:val="24"/>
        </w:rPr>
        <w:t>Proyecto de ley 313 de 2021</w:t>
      </w:r>
      <w:r w:rsidRPr="00B666A6">
        <w:rPr>
          <w:rFonts w:ascii="Times New Roman" w:hAnsi="Times New Roman" w:cs="Times New Roman"/>
          <w:sz w:val="24"/>
          <w:szCs w:val="24"/>
        </w:rPr>
        <w:t xml:space="preserve"> </w:t>
      </w:r>
      <w:r w:rsidRPr="00B666A6">
        <w:rPr>
          <w:rFonts w:ascii="Times New Roman" w:hAnsi="Times New Roman" w:cs="Times New Roman"/>
          <w:i/>
          <w:sz w:val="24"/>
          <w:szCs w:val="24"/>
        </w:rPr>
        <w:t>“Por medio de la cual se modifica el artículo 236 del Código Sustantivo del Trabajo y se dictan otras disposiciones</w:t>
      </w:r>
      <w:r w:rsidR="001D43D4">
        <w:rPr>
          <w:rFonts w:ascii="Times New Roman" w:hAnsi="Times New Roman" w:cs="Times New Roman"/>
          <w:i/>
          <w:sz w:val="24"/>
          <w:szCs w:val="24"/>
        </w:rPr>
        <w:t>”</w:t>
      </w: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sz w:val="24"/>
          <w:szCs w:val="24"/>
        </w:rPr>
      </w:pP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sz w:val="24"/>
          <w:szCs w:val="24"/>
        </w:rPr>
      </w:pPr>
      <w:r w:rsidRPr="00B666A6">
        <w:rPr>
          <w:rFonts w:ascii="Times New Roman" w:eastAsia="Times New Roman" w:hAnsi="Times New Roman" w:cs="Times New Roman"/>
          <w:sz w:val="24"/>
          <w:szCs w:val="24"/>
        </w:rPr>
        <w:t>Respetado presidente:</w:t>
      </w:r>
    </w:p>
    <w:p w:rsidR="00084F94" w:rsidRPr="00B666A6" w:rsidRDefault="00084F94" w:rsidP="00084F94">
      <w:pPr>
        <w:spacing w:before="57" w:after="28" w:line="276" w:lineRule="auto"/>
        <w:ind w:right="49"/>
        <w:jc w:val="both"/>
        <w:textAlignment w:val="center"/>
        <w:rPr>
          <w:rFonts w:ascii="Times New Roman" w:hAnsi="Times New Roman" w:cs="Times New Roman"/>
          <w:i/>
          <w:sz w:val="24"/>
          <w:szCs w:val="24"/>
        </w:rPr>
      </w:pPr>
      <w:r w:rsidRPr="00B666A6">
        <w:rPr>
          <w:rFonts w:ascii="Times New Roman" w:eastAsia="Times New Roman" w:hAnsi="Times New Roman" w:cs="Times New Roman"/>
          <w:sz w:val="24"/>
          <w:szCs w:val="24"/>
        </w:rPr>
        <w:t>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segundo debate en Cámara al </w:t>
      </w:r>
      <w:r w:rsidRPr="00B666A6">
        <w:rPr>
          <w:rFonts w:ascii="Times New Roman" w:eastAsia="Times New Roman" w:hAnsi="Times New Roman" w:cs="Times New Roman"/>
          <w:b/>
          <w:bCs/>
          <w:sz w:val="24"/>
          <w:szCs w:val="24"/>
        </w:rPr>
        <w:t>Proyecto de ley 313 de 2021</w:t>
      </w:r>
      <w:r w:rsidRPr="00B666A6">
        <w:rPr>
          <w:rFonts w:ascii="Times New Roman" w:hAnsi="Times New Roman" w:cs="Times New Roman"/>
          <w:sz w:val="24"/>
          <w:szCs w:val="24"/>
        </w:rPr>
        <w:t xml:space="preserve"> </w:t>
      </w:r>
      <w:r w:rsidRPr="00B666A6">
        <w:rPr>
          <w:rFonts w:ascii="Times New Roman" w:hAnsi="Times New Roman" w:cs="Times New Roman"/>
          <w:i/>
          <w:sz w:val="24"/>
          <w:szCs w:val="24"/>
        </w:rPr>
        <w:t>“Por medio de la cual se modifica el artículo 236 del Código Sustantivo del Trabajo y se dictan otras disposiciones”</w:t>
      </w:r>
    </w:p>
    <w:p w:rsidR="00084F94" w:rsidRPr="00B666A6" w:rsidRDefault="00084F94" w:rsidP="00084F94">
      <w:pPr>
        <w:spacing w:before="57" w:after="28" w:line="276" w:lineRule="auto"/>
        <w:ind w:right="49"/>
        <w:jc w:val="both"/>
        <w:textAlignment w:val="center"/>
        <w:rPr>
          <w:rFonts w:ascii="Times New Roman" w:eastAsia="Times New Roman" w:hAnsi="Times New Roman" w:cs="Times New Roman"/>
          <w:i/>
          <w:iCs/>
          <w:sz w:val="24"/>
          <w:szCs w:val="24"/>
        </w:rPr>
      </w:pPr>
    </w:p>
    <w:p w:rsidR="00084F94" w:rsidRPr="00B666A6" w:rsidRDefault="00084F94" w:rsidP="00084F94">
      <w:pPr>
        <w:spacing w:line="276" w:lineRule="auto"/>
        <w:jc w:val="both"/>
        <w:outlineLvl w:val="0"/>
        <w:rPr>
          <w:rFonts w:ascii="Times New Roman" w:eastAsia="Arial Unicode MS" w:hAnsi="Times New Roman" w:cs="Times New Roman"/>
          <w:b/>
          <w:sz w:val="24"/>
          <w:szCs w:val="24"/>
          <w:u w:color="000000"/>
        </w:rPr>
      </w:pPr>
      <w:r w:rsidRPr="00B666A6">
        <w:rPr>
          <w:rFonts w:ascii="Times New Roman" w:hAnsi="Times New Roman" w:cs="Times New Roman"/>
          <w:b/>
          <w:sz w:val="24"/>
          <w:szCs w:val="24"/>
        </w:rPr>
        <w:t>CONTENIDO</w:t>
      </w:r>
    </w:p>
    <w:p w:rsidR="00084F94" w:rsidRPr="00B666A6" w:rsidRDefault="00084F94" w:rsidP="00084F94">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B666A6">
        <w:rPr>
          <w:rFonts w:ascii="Times New Roman" w:eastAsia="Arial Unicode MS" w:hAnsi="Times New Roman" w:cs="Times New Roman"/>
          <w:sz w:val="24"/>
          <w:szCs w:val="24"/>
          <w:u w:color="000000"/>
        </w:rPr>
        <w:t>Trámite Legislativo</w:t>
      </w:r>
    </w:p>
    <w:p w:rsidR="00B666A6" w:rsidRDefault="00B666A6" w:rsidP="00084F94">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Objeto</w:t>
      </w:r>
    </w:p>
    <w:p w:rsidR="00084F94" w:rsidRPr="00B666A6" w:rsidRDefault="00B666A6" w:rsidP="00084F94">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C</w:t>
      </w:r>
      <w:r w:rsidR="00084F94" w:rsidRPr="00B666A6">
        <w:rPr>
          <w:rFonts w:ascii="Times New Roman" w:eastAsia="Arial Unicode MS" w:hAnsi="Times New Roman" w:cs="Times New Roman"/>
          <w:sz w:val="24"/>
          <w:szCs w:val="24"/>
          <w:u w:color="000000"/>
        </w:rPr>
        <w:t xml:space="preserve">ontenido del Proyecto </w:t>
      </w:r>
    </w:p>
    <w:p w:rsidR="001D43D4" w:rsidRPr="001D43D4" w:rsidRDefault="00084F94" w:rsidP="001D43D4">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B666A6">
        <w:rPr>
          <w:rFonts w:ascii="Times New Roman" w:eastAsia="Arial Unicode MS" w:hAnsi="Times New Roman" w:cs="Times New Roman"/>
          <w:sz w:val="24"/>
          <w:szCs w:val="24"/>
          <w:u w:color="000000"/>
        </w:rPr>
        <w:t xml:space="preserve">Consideraciones jurídicas </w:t>
      </w:r>
    </w:p>
    <w:p w:rsidR="001D43D4" w:rsidRPr="00D65839" w:rsidRDefault="00084F94" w:rsidP="00084F94">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D65839">
        <w:rPr>
          <w:rFonts w:ascii="Times New Roman" w:eastAsia="Arial Unicode MS" w:hAnsi="Times New Roman" w:cs="Times New Roman"/>
          <w:sz w:val="24"/>
          <w:szCs w:val="24"/>
          <w:u w:color="000000"/>
        </w:rPr>
        <w:t>Consideraciones de los ponentes</w:t>
      </w:r>
    </w:p>
    <w:p w:rsidR="00084F94" w:rsidRDefault="001D43D4" w:rsidP="00084F94">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1D43D4">
        <w:rPr>
          <w:rFonts w:ascii="Times New Roman" w:eastAsia="Arial Unicode MS" w:hAnsi="Times New Roman" w:cs="Times New Roman"/>
          <w:sz w:val="24"/>
          <w:szCs w:val="24"/>
          <w:u w:color="000000"/>
        </w:rPr>
        <w:t>Conflicto de interés</w:t>
      </w:r>
      <w:r w:rsidR="00084F94" w:rsidRPr="001D43D4">
        <w:rPr>
          <w:rFonts w:ascii="Times New Roman" w:eastAsia="Arial Unicode MS" w:hAnsi="Times New Roman" w:cs="Times New Roman"/>
          <w:sz w:val="24"/>
          <w:szCs w:val="24"/>
          <w:u w:color="000000"/>
        </w:rPr>
        <w:t xml:space="preserve"> </w:t>
      </w:r>
    </w:p>
    <w:p w:rsidR="00DF0D3B" w:rsidRPr="001D43D4" w:rsidRDefault="00DF0D3B" w:rsidP="00084F94">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Pliego de modificaciones</w:t>
      </w:r>
      <w:bookmarkStart w:id="0" w:name="_GoBack"/>
      <w:bookmarkEnd w:id="0"/>
    </w:p>
    <w:p w:rsidR="00084F94" w:rsidRPr="00B666A6" w:rsidRDefault="00084F94" w:rsidP="00084F94">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B666A6">
        <w:rPr>
          <w:rFonts w:ascii="Times New Roman" w:eastAsia="Arial Unicode MS" w:hAnsi="Times New Roman" w:cs="Times New Roman"/>
          <w:sz w:val="24"/>
          <w:szCs w:val="24"/>
          <w:u w:color="000000"/>
        </w:rPr>
        <w:t>Proposición</w:t>
      </w:r>
    </w:p>
    <w:p w:rsidR="00084F94" w:rsidRPr="00B666A6" w:rsidRDefault="00084F94" w:rsidP="00084F94">
      <w:pPr>
        <w:spacing w:line="276" w:lineRule="auto"/>
        <w:jc w:val="both"/>
        <w:outlineLvl w:val="0"/>
        <w:rPr>
          <w:rFonts w:ascii="Times New Roman" w:eastAsia="Arial Unicode MS" w:hAnsi="Times New Roman" w:cs="Times New Roman"/>
          <w:sz w:val="24"/>
          <w:szCs w:val="24"/>
          <w:u w:color="000000"/>
        </w:rPr>
      </w:pPr>
    </w:p>
    <w:p w:rsidR="00084F94" w:rsidRPr="00B666A6" w:rsidRDefault="00084F94" w:rsidP="00084F94">
      <w:pPr>
        <w:spacing w:line="276" w:lineRule="auto"/>
        <w:jc w:val="both"/>
        <w:outlineLvl w:val="0"/>
        <w:rPr>
          <w:rFonts w:ascii="Times New Roman" w:eastAsia="Arial Unicode MS" w:hAnsi="Times New Roman" w:cs="Times New Roman"/>
          <w:sz w:val="24"/>
          <w:szCs w:val="24"/>
          <w:u w:color="000000"/>
        </w:rPr>
      </w:pPr>
    </w:p>
    <w:p w:rsidR="00084F94" w:rsidRPr="00B666A6" w:rsidRDefault="00084F94" w:rsidP="00084F94">
      <w:pPr>
        <w:spacing w:line="276" w:lineRule="auto"/>
        <w:jc w:val="both"/>
        <w:outlineLvl w:val="0"/>
        <w:rPr>
          <w:rFonts w:ascii="Times New Roman" w:eastAsia="Arial Unicode MS" w:hAnsi="Times New Roman" w:cs="Times New Roman"/>
          <w:sz w:val="24"/>
          <w:szCs w:val="24"/>
          <w:u w:color="000000"/>
        </w:rPr>
      </w:pPr>
    </w:p>
    <w:p w:rsidR="00084F94" w:rsidRPr="00B666A6" w:rsidRDefault="00084F94" w:rsidP="00084F94">
      <w:pPr>
        <w:spacing w:line="276" w:lineRule="auto"/>
        <w:jc w:val="both"/>
        <w:outlineLvl w:val="0"/>
        <w:rPr>
          <w:rFonts w:ascii="Times New Roman" w:eastAsia="Arial Unicode MS" w:hAnsi="Times New Roman" w:cs="Times New Roman"/>
          <w:sz w:val="24"/>
          <w:szCs w:val="24"/>
          <w:u w:color="000000"/>
        </w:rPr>
      </w:pPr>
    </w:p>
    <w:p w:rsidR="00084F94" w:rsidRPr="00B666A6" w:rsidRDefault="00084F94" w:rsidP="00084F94">
      <w:pPr>
        <w:spacing w:line="276" w:lineRule="auto"/>
        <w:jc w:val="both"/>
        <w:outlineLvl w:val="0"/>
        <w:rPr>
          <w:rFonts w:ascii="Times New Roman" w:eastAsia="Arial Unicode MS" w:hAnsi="Times New Roman" w:cs="Times New Roman"/>
          <w:sz w:val="24"/>
          <w:szCs w:val="24"/>
          <w:u w:color="000000"/>
        </w:rPr>
      </w:pPr>
    </w:p>
    <w:p w:rsidR="00084F94" w:rsidRPr="00B666A6" w:rsidRDefault="00084F94" w:rsidP="00084F94">
      <w:pPr>
        <w:spacing w:line="276" w:lineRule="auto"/>
        <w:jc w:val="both"/>
        <w:outlineLvl w:val="0"/>
        <w:rPr>
          <w:rFonts w:ascii="Times New Roman" w:eastAsia="Arial Unicode MS" w:hAnsi="Times New Roman" w:cs="Times New Roman"/>
          <w:sz w:val="24"/>
          <w:szCs w:val="24"/>
          <w:u w:color="000000"/>
        </w:rPr>
      </w:pPr>
    </w:p>
    <w:p w:rsidR="00084F94" w:rsidRPr="00B666A6" w:rsidRDefault="00084F94" w:rsidP="00084F94">
      <w:pPr>
        <w:spacing w:line="276" w:lineRule="auto"/>
        <w:rPr>
          <w:rFonts w:ascii="Times New Roman" w:eastAsia="Arial Unicode MS" w:hAnsi="Times New Roman" w:cs="Times New Roman"/>
          <w:b/>
          <w:sz w:val="24"/>
          <w:szCs w:val="24"/>
          <w:u w:color="000000"/>
        </w:rPr>
      </w:pPr>
    </w:p>
    <w:p w:rsidR="00084F94" w:rsidRPr="00B666A6" w:rsidRDefault="00084F94" w:rsidP="00084F94">
      <w:pPr>
        <w:spacing w:line="276" w:lineRule="auto"/>
        <w:rPr>
          <w:rFonts w:ascii="Times New Roman" w:eastAsia="Arial Unicode MS" w:hAnsi="Times New Roman" w:cs="Times New Roman"/>
          <w:b/>
          <w:sz w:val="24"/>
          <w:szCs w:val="24"/>
          <w:u w:color="000000"/>
        </w:rPr>
      </w:pPr>
    </w:p>
    <w:p w:rsidR="00084F94" w:rsidRPr="00B666A6" w:rsidRDefault="00084F94" w:rsidP="00084F94">
      <w:pPr>
        <w:widowControl/>
        <w:numPr>
          <w:ilvl w:val="0"/>
          <w:numId w:val="1"/>
        </w:numPr>
        <w:autoSpaceDE/>
        <w:autoSpaceDN/>
        <w:spacing w:line="276" w:lineRule="auto"/>
        <w:outlineLvl w:val="0"/>
        <w:rPr>
          <w:rFonts w:ascii="Times New Roman" w:eastAsia="Arial Unicode MS" w:hAnsi="Times New Roman" w:cs="Times New Roman"/>
          <w:b/>
          <w:sz w:val="24"/>
          <w:szCs w:val="24"/>
        </w:rPr>
      </w:pPr>
      <w:r w:rsidRPr="00B666A6">
        <w:rPr>
          <w:rFonts w:ascii="Times New Roman" w:eastAsia="Arial Unicode MS" w:hAnsi="Times New Roman" w:cs="Times New Roman"/>
          <w:b/>
          <w:sz w:val="24"/>
          <w:szCs w:val="24"/>
        </w:rPr>
        <w:t xml:space="preserve">TRÁMITE LEGISLATIVO </w:t>
      </w:r>
    </w:p>
    <w:p w:rsidR="00084F94" w:rsidRPr="00B666A6" w:rsidRDefault="00084F94" w:rsidP="00084F94">
      <w:pPr>
        <w:spacing w:line="276" w:lineRule="auto"/>
        <w:outlineLvl w:val="0"/>
        <w:rPr>
          <w:rFonts w:ascii="Times New Roman" w:eastAsia="Arial Unicode MS" w:hAnsi="Times New Roman" w:cs="Times New Roman"/>
          <w:b/>
          <w:sz w:val="24"/>
          <w:szCs w:val="24"/>
          <w:highlight w:val="yellow"/>
          <w:u w:color="000000"/>
        </w:rPr>
      </w:pPr>
    </w:p>
    <w:p w:rsidR="00084F94" w:rsidRDefault="00084F94" w:rsidP="00084F94">
      <w:pPr>
        <w:spacing w:line="360" w:lineRule="auto"/>
        <w:jc w:val="both"/>
        <w:textAlignment w:val="center"/>
        <w:rPr>
          <w:rFonts w:ascii="Times New Roman" w:eastAsia="Arial Unicode MS" w:hAnsi="Times New Roman" w:cs="Times New Roman"/>
          <w:sz w:val="24"/>
          <w:szCs w:val="24"/>
          <w:u w:color="000000"/>
        </w:rPr>
      </w:pPr>
      <w:r w:rsidRPr="00B666A6">
        <w:rPr>
          <w:rFonts w:ascii="Times New Roman" w:eastAsia="Arial Unicode MS" w:hAnsi="Times New Roman" w:cs="Times New Roman"/>
          <w:sz w:val="24"/>
          <w:szCs w:val="24"/>
          <w:u w:color="000000"/>
        </w:rPr>
        <w:t xml:space="preserve">El proyecto de ley </w:t>
      </w:r>
      <w:r w:rsidRPr="00B666A6">
        <w:rPr>
          <w:rFonts w:ascii="Times New Roman" w:eastAsia="Times New Roman" w:hAnsi="Times New Roman" w:cs="Times New Roman"/>
          <w:bCs/>
          <w:sz w:val="24"/>
          <w:szCs w:val="24"/>
        </w:rPr>
        <w:t>número 313 de 2021</w:t>
      </w:r>
      <w:r w:rsidRPr="00B666A6">
        <w:rPr>
          <w:rFonts w:ascii="Times New Roman" w:eastAsia="Times New Roman" w:hAnsi="Times New Roman" w:cs="Times New Roman"/>
          <w:bCs/>
          <w:i/>
          <w:iCs/>
          <w:sz w:val="24"/>
          <w:szCs w:val="24"/>
        </w:rPr>
        <w:t xml:space="preserve"> </w:t>
      </w:r>
      <w:r w:rsidRPr="00B666A6">
        <w:rPr>
          <w:rFonts w:ascii="Times New Roman" w:eastAsia="Times New Roman" w:hAnsi="Times New Roman" w:cs="Times New Roman"/>
          <w:bCs/>
          <w:sz w:val="24"/>
          <w:szCs w:val="24"/>
        </w:rPr>
        <w:t xml:space="preserve">es de autoría de los Representantes </w:t>
      </w:r>
      <w:r w:rsidR="00B666A6">
        <w:rPr>
          <w:rFonts w:ascii="Times New Roman" w:eastAsia="Times New Roman" w:hAnsi="Times New Roman" w:cs="Times New Roman"/>
          <w:bCs/>
          <w:sz w:val="24"/>
          <w:szCs w:val="24"/>
        </w:rPr>
        <w:t xml:space="preserve">a la Cámara </w:t>
      </w:r>
      <w:proofErr w:type="spellStart"/>
      <w:r w:rsidRPr="00B666A6">
        <w:rPr>
          <w:rFonts w:ascii="Times New Roman" w:eastAsia="Times New Roman" w:hAnsi="Times New Roman" w:cs="Times New Roman"/>
          <w:bCs/>
          <w:sz w:val="24"/>
          <w:szCs w:val="24"/>
        </w:rPr>
        <w:t>Luvi</w:t>
      </w:r>
      <w:proofErr w:type="spellEnd"/>
      <w:r w:rsidRPr="00B666A6">
        <w:rPr>
          <w:rFonts w:ascii="Times New Roman" w:eastAsia="Times New Roman" w:hAnsi="Times New Roman" w:cs="Times New Roman"/>
          <w:bCs/>
          <w:sz w:val="24"/>
          <w:szCs w:val="24"/>
        </w:rPr>
        <w:t xml:space="preserve"> Katherine Miranda Peña, Martha Patricia Villalba </w:t>
      </w:r>
      <w:proofErr w:type="spellStart"/>
      <w:r w:rsidRPr="00B666A6">
        <w:rPr>
          <w:rFonts w:ascii="Times New Roman" w:eastAsia="Times New Roman" w:hAnsi="Times New Roman" w:cs="Times New Roman"/>
          <w:bCs/>
          <w:sz w:val="24"/>
          <w:szCs w:val="24"/>
        </w:rPr>
        <w:t>Hodwalker</w:t>
      </w:r>
      <w:proofErr w:type="spellEnd"/>
      <w:r w:rsidRPr="00B666A6">
        <w:rPr>
          <w:rFonts w:ascii="Times New Roman" w:eastAsia="Times New Roman" w:hAnsi="Times New Roman" w:cs="Times New Roman"/>
          <w:bCs/>
          <w:sz w:val="24"/>
          <w:szCs w:val="24"/>
        </w:rPr>
        <w:t xml:space="preserve">, César Augusto </w:t>
      </w:r>
      <w:proofErr w:type="spellStart"/>
      <w:r w:rsidRPr="00B666A6">
        <w:rPr>
          <w:rFonts w:ascii="Times New Roman" w:eastAsia="Times New Roman" w:hAnsi="Times New Roman" w:cs="Times New Roman"/>
          <w:bCs/>
          <w:sz w:val="24"/>
          <w:szCs w:val="24"/>
        </w:rPr>
        <w:t>Lorduy</w:t>
      </w:r>
      <w:proofErr w:type="spellEnd"/>
      <w:r w:rsidRPr="00B666A6">
        <w:rPr>
          <w:rFonts w:ascii="Times New Roman" w:eastAsia="Times New Roman" w:hAnsi="Times New Roman" w:cs="Times New Roman"/>
          <w:bCs/>
          <w:sz w:val="24"/>
          <w:szCs w:val="24"/>
        </w:rPr>
        <w:t xml:space="preserve"> Maldonado y Carlos Germán Navas Talero. </w:t>
      </w:r>
      <w:r w:rsidRPr="00B666A6">
        <w:rPr>
          <w:rFonts w:ascii="Times New Roman" w:eastAsia="Arial Unicode MS" w:hAnsi="Times New Roman" w:cs="Times New Roman"/>
          <w:sz w:val="24"/>
          <w:szCs w:val="24"/>
          <w:u w:color="000000"/>
        </w:rPr>
        <w:t xml:space="preserve">Dicha iniciativa fue radicada ante la Secretaría General de la Cámara de Representantes el </w:t>
      </w:r>
      <w:r w:rsidR="00AC16AC" w:rsidRPr="00B666A6">
        <w:rPr>
          <w:rFonts w:ascii="Times New Roman" w:eastAsia="Arial Unicode MS" w:hAnsi="Times New Roman" w:cs="Times New Roman"/>
          <w:sz w:val="24"/>
          <w:szCs w:val="24"/>
          <w:u w:color="000000"/>
        </w:rPr>
        <w:t>07 de septiembre de</w:t>
      </w:r>
      <w:r w:rsidRPr="00B666A6">
        <w:rPr>
          <w:rFonts w:ascii="Times New Roman" w:eastAsia="Arial Unicode MS" w:hAnsi="Times New Roman" w:cs="Times New Roman"/>
          <w:sz w:val="24"/>
          <w:szCs w:val="24"/>
          <w:u w:color="000000"/>
        </w:rPr>
        <w:t xml:space="preserve"> 2021</w:t>
      </w:r>
      <w:r w:rsidRPr="00B666A6">
        <w:rPr>
          <w:rFonts w:ascii="Times New Roman" w:eastAsia="Times New Roman" w:hAnsi="Times New Roman" w:cs="Times New Roman"/>
          <w:sz w:val="24"/>
          <w:szCs w:val="24"/>
        </w:rPr>
        <w:t>, y publicada en la </w:t>
      </w:r>
      <w:r w:rsidRPr="00B666A6">
        <w:rPr>
          <w:rFonts w:ascii="Times New Roman" w:eastAsia="Times New Roman" w:hAnsi="Times New Roman" w:cs="Times New Roman"/>
          <w:bCs/>
          <w:iCs/>
          <w:sz w:val="24"/>
          <w:szCs w:val="24"/>
        </w:rPr>
        <w:t>Gaceta del Congreso</w:t>
      </w:r>
      <w:r w:rsidRPr="00B666A6">
        <w:rPr>
          <w:rFonts w:ascii="Times New Roman" w:eastAsia="Times New Roman" w:hAnsi="Times New Roman" w:cs="Times New Roman"/>
          <w:b/>
          <w:bCs/>
          <w:iCs/>
          <w:sz w:val="24"/>
          <w:szCs w:val="24"/>
        </w:rPr>
        <w:t> </w:t>
      </w:r>
      <w:r w:rsidRPr="00B666A6">
        <w:rPr>
          <w:rFonts w:ascii="Times New Roman" w:eastAsia="Times New Roman" w:hAnsi="Times New Roman" w:cs="Times New Roman"/>
          <w:sz w:val="24"/>
          <w:szCs w:val="24"/>
        </w:rPr>
        <w:t xml:space="preserve">número </w:t>
      </w:r>
      <w:r w:rsidR="00AC16AC" w:rsidRPr="00B666A6">
        <w:rPr>
          <w:rFonts w:ascii="Times New Roman" w:eastAsia="Times New Roman" w:hAnsi="Times New Roman" w:cs="Times New Roman"/>
          <w:sz w:val="24"/>
          <w:szCs w:val="24"/>
        </w:rPr>
        <w:t>1284</w:t>
      </w:r>
      <w:r w:rsidRPr="00B666A6">
        <w:rPr>
          <w:rFonts w:ascii="Times New Roman" w:eastAsia="Times New Roman" w:hAnsi="Times New Roman" w:cs="Times New Roman"/>
          <w:sz w:val="24"/>
          <w:szCs w:val="24"/>
        </w:rPr>
        <w:t xml:space="preserve"> de 2021.</w:t>
      </w:r>
      <w:r w:rsidRPr="00B666A6">
        <w:rPr>
          <w:rFonts w:ascii="Times New Roman" w:eastAsia="Arial Unicode MS" w:hAnsi="Times New Roman" w:cs="Times New Roman"/>
          <w:sz w:val="24"/>
          <w:szCs w:val="24"/>
          <w:u w:color="000000"/>
        </w:rPr>
        <w:t xml:space="preserve"> </w:t>
      </w:r>
    </w:p>
    <w:p w:rsidR="009B4596" w:rsidRDefault="009B4596" w:rsidP="00084F94">
      <w:pPr>
        <w:spacing w:line="360" w:lineRule="auto"/>
        <w:jc w:val="both"/>
        <w:textAlignment w:val="center"/>
        <w:rPr>
          <w:rFonts w:ascii="Times New Roman" w:eastAsia="Arial Unicode MS" w:hAnsi="Times New Roman" w:cs="Times New Roman"/>
          <w:sz w:val="24"/>
          <w:szCs w:val="24"/>
          <w:u w:color="000000"/>
        </w:rPr>
      </w:pPr>
    </w:p>
    <w:p w:rsidR="00084F94" w:rsidRPr="00B666A6" w:rsidRDefault="006E6896" w:rsidP="00084F94">
      <w:pPr>
        <w:spacing w:line="360" w:lineRule="auto"/>
        <w:jc w:val="both"/>
        <w:textAlignment w:val="center"/>
        <w:rPr>
          <w:rFonts w:ascii="Times New Roman" w:eastAsia="Arial Unicode MS" w:hAnsi="Times New Roman" w:cs="Times New Roman"/>
          <w:sz w:val="24"/>
          <w:szCs w:val="24"/>
          <w:u w:color="000000"/>
        </w:rPr>
      </w:pPr>
      <w:r w:rsidRPr="00B666A6">
        <w:rPr>
          <w:rFonts w:ascii="Times New Roman" w:eastAsia="Arial Unicode MS" w:hAnsi="Times New Roman" w:cs="Times New Roman"/>
          <w:sz w:val="24"/>
          <w:szCs w:val="24"/>
          <w:u w:color="000000"/>
        </w:rPr>
        <w:t>El 12 de diciembre de 2021 se debatió la iniciativa en la Comisión. En dicha sesión, el proyecto fue</w:t>
      </w:r>
      <w:r>
        <w:rPr>
          <w:rFonts w:ascii="Times New Roman" w:eastAsia="Arial Unicode MS" w:hAnsi="Times New Roman" w:cs="Times New Roman"/>
          <w:sz w:val="24"/>
          <w:szCs w:val="24"/>
          <w:u w:color="000000"/>
        </w:rPr>
        <w:t xml:space="preserve"> aprobado por unanimidad. </w:t>
      </w:r>
      <w:r w:rsidR="00084F94" w:rsidRPr="00B666A6">
        <w:rPr>
          <w:rFonts w:ascii="Times New Roman" w:eastAsia="Arial Unicode MS" w:hAnsi="Times New Roman" w:cs="Times New Roman"/>
          <w:sz w:val="24"/>
          <w:szCs w:val="24"/>
          <w:u w:color="000000"/>
        </w:rPr>
        <w:t xml:space="preserve">Una vez repartido el proyecto por la Mesa Directiva de la Comisión Séptima de la Cámara de Representantes, fuimos designados para rendir informe de ponencia para </w:t>
      </w:r>
      <w:r w:rsidR="00AC16AC" w:rsidRPr="00B666A6">
        <w:rPr>
          <w:rFonts w:ascii="Times New Roman" w:eastAsia="Arial Unicode MS" w:hAnsi="Times New Roman" w:cs="Times New Roman"/>
          <w:sz w:val="24"/>
          <w:szCs w:val="24"/>
          <w:u w:color="000000"/>
        </w:rPr>
        <w:t>segundo</w:t>
      </w:r>
      <w:r w:rsidR="00084F94" w:rsidRPr="00B666A6">
        <w:rPr>
          <w:rFonts w:ascii="Times New Roman" w:eastAsia="Arial Unicode MS" w:hAnsi="Times New Roman" w:cs="Times New Roman"/>
          <w:sz w:val="24"/>
          <w:szCs w:val="24"/>
          <w:u w:color="000000"/>
        </w:rPr>
        <w:t xml:space="preserve"> debate los Honorables Representantes </w:t>
      </w:r>
      <w:r w:rsidR="00AC16AC" w:rsidRPr="00B666A6">
        <w:rPr>
          <w:rFonts w:ascii="Times New Roman" w:eastAsia="Arial Unicode MS" w:hAnsi="Times New Roman" w:cs="Times New Roman"/>
          <w:sz w:val="24"/>
          <w:szCs w:val="24"/>
          <w:u w:color="000000"/>
        </w:rPr>
        <w:t>Camilo Esteban Ávila Morales</w:t>
      </w:r>
      <w:r w:rsidR="00084F94" w:rsidRPr="00B666A6">
        <w:rPr>
          <w:rFonts w:ascii="Times New Roman" w:eastAsia="Arial Unicode MS" w:hAnsi="Times New Roman" w:cs="Times New Roman"/>
          <w:sz w:val="24"/>
          <w:szCs w:val="24"/>
          <w:u w:color="000000"/>
        </w:rPr>
        <w:t xml:space="preserve"> como coordinador ponente y </w:t>
      </w:r>
      <w:r w:rsidR="00AC16AC" w:rsidRPr="00B666A6">
        <w:rPr>
          <w:rFonts w:ascii="Times New Roman" w:eastAsia="Arial Unicode MS" w:hAnsi="Times New Roman" w:cs="Times New Roman"/>
          <w:sz w:val="24"/>
          <w:szCs w:val="24"/>
          <w:u w:color="000000"/>
        </w:rPr>
        <w:t>Maria Fernanda Carrascal</w:t>
      </w:r>
      <w:r w:rsidR="00084F94" w:rsidRPr="00B666A6">
        <w:rPr>
          <w:rFonts w:ascii="Times New Roman" w:eastAsia="Arial Unicode MS" w:hAnsi="Times New Roman" w:cs="Times New Roman"/>
          <w:sz w:val="24"/>
          <w:szCs w:val="24"/>
          <w:u w:color="000000"/>
        </w:rPr>
        <w:t xml:space="preserve"> como ponente.</w:t>
      </w:r>
    </w:p>
    <w:p w:rsidR="00084F94" w:rsidRPr="00B666A6" w:rsidRDefault="00084F94" w:rsidP="00084F94">
      <w:pPr>
        <w:spacing w:line="360" w:lineRule="auto"/>
        <w:jc w:val="both"/>
        <w:rPr>
          <w:rFonts w:ascii="Times New Roman" w:hAnsi="Times New Roman" w:cs="Times New Roman"/>
          <w:b/>
          <w:sz w:val="24"/>
          <w:szCs w:val="24"/>
        </w:rPr>
      </w:pPr>
    </w:p>
    <w:p w:rsidR="003A0D98" w:rsidRPr="00B666A6" w:rsidRDefault="00084F94" w:rsidP="003A0D98">
      <w:pPr>
        <w:pStyle w:val="Prrafodelista"/>
        <w:widowControl/>
        <w:numPr>
          <w:ilvl w:val="0"/>
          <w:numId w:val="1"/>
        </w:numPr>
        <w:pBdr>
          <w:top w:val="nil"/>
          <w:left w:val="nil"/>
          <w:bottom w:val="nil"/>
          <w:right w:val="nil"/>
          <w:between w:val="nil"/>
          <w:bar w:val="nil"/>
        </w:pBdr>
        <w:autoSpaceDE/>
        <w:autoSpaceDN/>
        <w:spacing w:after="200" w:line="360" w:lineRule="auto"/>
        <w:outlineLvl w:val="0"/>
        <w:rPr>
          <w:rFonts w:ascii="Times New Roman" w:eastAsia="Arial Unicode MS" w:hAnsi="Times New Roman" w:cs="Times New Roman"/>
          <w:b/>
          <w:sz w:val="24"/>
          <w:szCs w:val="24"/>
        </w:rPr>
      </w:pPr>
      <w:r w:rsidRPr="00B666A6">
        <w:rPr>
          <w:rFonts w:ascii="Times New Roman" w:eastAsia="Arial Unicode MS" w:hAnsi="Times New Roman" w:cs="Times New Roman"/>
          <w:b/>
          <w:sz w:val="24"/>
          <w:szCs w:val="24"/>
        </w:rPr>
        <w:t xml:space="preserve">OBJETO </w:t>
      </w:r>
    </w:p>
    <w:p w:rsidR="00C65821" w:rsidRDefault="00084F94" w:rsidP="003A0D98">
      <w:pPr>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 xml:space="preserve">Esta </w:t>
      </w:r>
      <w:r w:rsidR="003A0D98" w:rsidRPr="00B666A6">
        <w:rPr>
          <w:rFonts w:ascii="Times New Roman" w:hAnsi="Times New Roman" w:cs="Times New Roman"/>
          <w:sz w:val="24"/>
          <w:szCs w:val="24"/>
        </w:rPr>
        <w:t xml:space="preserve">iniciativa tiene como objetivo modificar parcialmente el artículo 236 del Código Sustantivo del Trabajo </w:t>
      </w:r>
      <w:r w:rsidR="001D43D4">
        <w:rPr>
          <w:rFonts w:ascii="Times New Roman" w:hAnsi="Times New Roman" w:cs="Times New Roman"/>
          <w:sz w:val="24"/>
          <w:szCs w:val="24"/>
        </w:rPr>
        <w:t>-</w:t>
      </w:r>
      <w:r w:rsidR="003A0D98" w:rsidRPr="00B666A6">
        <w:rPr>
          <w:rFonts w:ascii="Times New Roman" w:hAnsi="Times New Roman" w:cs="Times New Roman"/>
          <w:sz w:val="24"/>
          <w:szCs w:val="24"/>
        </w:rPr>
        <w:t>modificado por el artículo 1º de la Ley 1822 de 2017 y la Ley 2114 de 2021</w:t>
      </w:r>
      <w:r w:rsidR="001D43D4">
        <w:rPr>
          <w:rFonts w:ascii="Times New Roman" w:hAnsi="Times New Roman" w:cs="Times New Roman"/>
          <w:sz w:val="24"/>
          <w:szCs w:val="24"/>
        </w:rPr>
        <w:t>-</w:t>
      </w:r>
      <w:r w:rsidR="003A0D98" w:rsidRPr="00B666A6">
        <w:rPr>
          <w:rFonts w:ascii="Times New Roman" w:hAnsi="Times New Roman" w:cs="Times New Roman"/>
          <w:sz w:val="24"/>
          <w:szCs w:val="24"/>
        </w:rPr>
        <w:t xml:space="preserve">. Esta disposición regula la materia sobre las licencias en la época de parto y los incentivos para la adecuada atención y cuidado del recién nacido.  </w:t>
      </w:r>
    </w:p>
    <w:p w:rsidR="009B4596" w:rsidRPr="00B666A6" w:rsidRDefault="009B4596" w:rsidP="003A0D98">
      <w:pPr>
        <w:spacing w:line="360" w:lineRule="auto"/>
        <w:jc w:val="both"/>
        <w:rPr>
          <w:rFonts w:ascii="Times New Roman" w:hAnsi="Times New Roman" w:cs="Times New Roman"/>
          <w:sz w:val="24"/>
          <w:szCs w:val="24"/>
        </w:rPr>
      </w:pPr>
    </w:p>
    <w:p w:rsidR="003A0D98" w:rsidRPr="00B666A6" w:rsidRDefault="003A0D98" w:rsidP="003A0D98">
      <w:pPr>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 xml:space="preserve">En consecuencia, el proyecto propone trasladar y aplicar el tiempo de la licencia de paternidad a las madres, </w:t>
      </w:r>
      <w:r w:rsidR="001D43D4">
        <w:rPr>
          <w:rFonts w:ascii="Times New Roman" w:hAnsi="Times New Roman" w:cs="Times New Roman"/>
          <w:sz w:val="24"/>
          <w:szCs w:val="24"/>
        </w:rPr>
        <w:t xml:space="preserve">en cuyos </w:t>
      </w:r>
      <w:r w:rsidRPr="00B666A6">
        <w:rPr>
          <w:rFonts w:ascii="Times New Roman" w:hAnsi="Times New Roman" w:cs="Times New Roman"/>
          <w:sz w:val="24"/>
          <w:szCs w:val="24"/>
        </w:rPr>
        <w:t xml:space="preserve">casos donde el padre haya fallecido, abandonado o padezca de enfermedad grave, durante o después del parto o adopción; extendiendo así, el término de la licencia de maternidad. </w:t>
      </w:r>
    </w:p>
    <w:p w:rsidR="003A0D98" w:rsidRPr="00276B44" w:rsidRDefault="003A0D98" w:rsidP="00276B44">
      <w:pPr>
        <w:spacing w:line="360" w:lineRule="auto"/>
        <w:jc w:val="both"/>
        <w:rPr>
          <w:rFonts w:ascii="Times New Roman" w:hAnsi="Times New Roman" w:cs="Times New Roman"/>
          <w:sz w:val="24"/>
          <w:szCs w:val="24"/>
        </w:rPr>
      </w:pPr>
    </w:p>
    <w:p w:rsidR="00084F94" w:rsidRPr="00276B44" w:rsidRDefault="003A0D98" w:rsidP="00276B44">
      <w:pPr>
        <w:pStyle w:val="Prrafodelista"/>
        <w:numPr>
          <w:ilvl w:val="0"/>
          <w:numId w:val="1"/>
        </w:numPr>
        <w:spacing w:line="360" w:lineRule="auto"/>
        <w:jc w:val="both"/>
        <w:rPr>
          <w:rFonts w:ascii="Times New Roman" w:hAnsi="Times New Roman" w:cs="Times New Roman"/>
          <w:sz w:val="24"/>
          <w:szCs w:val="24"/>
        </w:rPr>
      </w:pPr>
      <w:r w:rsidRPr="00276B44">
        <w:rPr>
          <w:rFonts w:ascii="Times New Roman" w:eastAsia="Arial Unicode MS" w:hAnsi="Times New Roman" w:cs="Times New Roman"/>
          <w:b/>
          <w:sz w:val="24"/>
          <w:szCs w:val="24"/>
        </w:rPr>
        <w:t>CONTENIDO DEL PROYECTO</w:t>
      </w:r>
    </w:p>
    <w:p w:rsidR="003A0D98" w:rsidRPr="00276B44" w:rsidRDefault="003A0D98" w:rsidP="00276B44">
      <w:pPr>
        <w:spacing w:line="360" w:lineRule="auto"/>
        <w:jc w:val="both"/>
        <w:rPr>
          <w:rFonts w:ascii="Times New Roman" w:hAnsi="Times New Roman" w:cs="Times New Roman"/>
          <w:bCs/>
          <w:sz w:val="24"/>
          <w:szCs w:val="24"/>
        </w:rPr>
      </w:pPr>
      <w:r w:rsidRPr="00276B44">
        <w:rPr>
          <w:rFonts w:ascii="Times New Roman" w:hAnsi="Times New Roman" w:cs="Times New Roman"/>
          <w:bCs/>
          <w:sz w:val="24"/>
          <w:szCs w:val="24"/>
        </w:rPr>
        <w:t xml:space="preserve">El texto presentado se compone por el siguiente articulado:  </w:t>
      </w:r>
    </w:p>
    <w:p w:rsidR="00276B44" w:rsidRPr="00C65821" w:rsidRDefault="00276B44" w:rsidP="00C65821">
      <w:pPr>
        <w:pStyle w:val="Prrafodelista"/>
        <w:numPr>
          <w:ilvl w:val="0"/>
          <w:numId w:val="6"/>
        </w:num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 xml:space="preserve">El Artículo </w:t>
      </w:r>
      <w:r w:rsidR="00C65821">
        <w:rPr>
          <w:rFonts w:ascii="Times New Roman" w:eastAsia="Book Antiqua" w:hAnsi="Times New Roman" w:cs="Times New Roman"/>
          <w:b/>
          <w:color w:val="000000"/>
          <w:sz w:val="24"/>
          <w:szCs w:val="24"/>
        </w:rPr>
        <w:t>1º</w:t>
      </w:r>
      <w:r w:rsidRPr="00276B44">
        <w:rPr>
          <w:rFonts w:ascii="Times New Roman" w:eastAsia="Book Antiqua" w:hAnsi="Times New Roman" w:cs="Times New Roman"/>
          <w:b/>
          <w:color w:val="000000"/>
          <w:sz w:val="24"/>
          <w:szCs w:val="24"/>
        </w:rPr>
        <w:t xml:space="preserve"> </w:t>
      </w:r>
      <w:r w:rsidRPr="00276B44">
        <w:rPr>
          <w:rFonts w:ascii="Times New Roman" w:eastAsia="Book Antiqua" w:hAnsi="Times New Roman" w:cs="Times New Roman"/>
          <w:color w:val="000000"/>
          <w:sz w:val="24"/>
          <w:szCs w:val="24"/>
        </w:rPr>
        <w:t>se ocupa de describir el objetivo del proyecto.</w:t>
      </w:r>
    </w:p>
    <w:p w:rsidR="00276B44" w:rsidRPr="00276B44" w:rsidRDefault="00276B44" w:rsidP="00276B44">
      <w:pPr>
        <w:pStyle w:val="Prrafodelista"/>
        <w:numPr>
          <w:ilvl w:val="0"/>
          <w:numId w:val="6"/>
        </w:num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 xml:space="preserve">El Artículo </w:t>
      </w:r>
      <w:r w:rsidR="00C65821">
        <w:rPr>
          <w:rFonts w:ascii="Times New Roman" w:eastAsia="Book Antiqua" w:hAnsi="Times New Roman" w:cs="Times New Roman"/>
          <w:b/>
          <w:color w:val="000000"/>
          <w:sz w:val="24"/>
          <w:szCs w:val="24"/>
        </w:rPr>
        <w:t>2º</w:t>
      </w:r>
      <w:r w:rsidRPr="00276B44">
        <w:rPr>
          <w:rFonts w:ascii="Times New Roman" w:eastAsia="Book Antiqua" w:hAnsi="Times New Roman" w:cs="Times New Roman"/>
          <w:b/>
          <w:color w:val="000000"/>
          <w:sz w:val="24"/>
          <w:szCs w:val="24"/>
        </w:rPr>
        <w:t xml:space="preserve"> </w:t>
      </w:r>
      <w:r w:rsidRPr="00276B44">
        <w:rPr>
          <w:rFonts w:ascii="Times New Roman" w:eastAsia="Book Antiqua" w:hAnsi="Times New Roman" w:cs="Times New Roman"/>
          <w:color w:val="000000"/>
          <w:sz w:val="24"/>
          <w:szCs w:val="24"/>
        </w:rPr>
        <w:t xml:space="preserve">adiciona </w:t>
      </w:r>
      <w:r w:rsidRPr="00276B44">
        <w:rPr>
          <w:rFonts w:ascii="Times New Roman" w:eastAsia="Book Antiqua" w:hAnsi="Times New Roman" w:cs="Times New Roman"/>
          <w:sz w:val="24"/>
          <w:szCs w:val="24"/>
        </w:rPr>
        <w:t>un nuevo numeral</w:t>
      </w:r>
      <w:r w:rsidRPr="00276B44">
        <w:rPr>
          <w:rFonts w:ascii="Times New Roman" w:eastAsia="Book Antiqua" w:hAnsi="Times New Roman" w:cs="Times New Roman"/>
          <w:color w:val="000000"/>
          <w:sz w:val="24"/>
          <w:szCs w:val="24"/>
        </w:rPr>
        <w:t xml:space="preserve"> artículo 236 del Código Sustantivo </w:t>
      </w:r>
      <w:r w:rsidRPr="00276B44">
        <w:rPr>
          <w:rFonts w:ascii="Times New Roman" w:eastAsia="Book Antiqua" w:hAnsi="Times New Roman" w:cs="Times New Roman"/>
          <w:color w:val="000000"/>
          <w:sz w:val="24"/>
          <w:szCs w:val="24"/>
        </w:rPr>
        <w:lastRenderedPageBreak/>
        <w:t xml:space="preserve">del Trabajo modificado por el artículo 1º de la Ley 1822 de 2017. </w:t>
      </w:r>
    </w:p>
    <w:p w:rsidR="00276B44" w:rsidRPr="00276B44" w:rsidRDefault="00276B44" w:rsidP="00276B44">
      <w:pPr>
        <w:pStyle w:val="Prrafodelista"/>
        <w:numPr>
          <w:ilvl w:val="0"/>
          <w:numId w:val="6"/>
        </w:num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 xml:space="preserve">El Artículo </w:t>
      </w:r>
      <w:r w:rsidR="00C65821">
        <w:rPr>
          <w:rFonts w:ascii="Times New Roman" w:eastAsia="Book Antiqua" w:hAnsi="Times New Roman" w:cs="Times New Roman"/>
          <w:b/>
          <w:color w:val="000000"/>
          <w:sz w:val="24"/>
          <w:szCs w:val="24"/>
        </w:rPr>
        <w:t>3º</w:t>
      </w:r>
      <w:r w:rsidRPr="00276B44">
        <w:rPr>
          <w:rFonts w:ascii="Times New Roman" w:eastAsia="Book Antiqua" w:hAnsi="Times New Roman" w:cs="Times New Roman"/>
          <w:b/>
          <w:color w:val="000000"/>
          <w:sz w:val="24"/>
          <w:szCs w:val="24"/>
        </w:rPr>
        <w:t xml:space="preserve"> </w:t>
      </w:r>
      <w:r w:rsidRPr="00276B44">
        <w:rPr>
          <w:rFonts w:ascii="Times New Roman" w:eastAsia="Book Antiqua" w:hAnsi="Times New Roman" w:cs="Times New Roman"/>
          <w:color w:val="000000"/>
          <w:sz w:val="24"/>
          <w:szCs w:val="24"/>
        </w:rPr>
        <w:t>adiciona un parágrafo nuevo al artículo 236 del Código Sustantivo del Trabajo modificado por el artículo 1º de la Ley 1822 de 2017.</w:t>
      </w:r>
    </w:p>
    <w:p w:rsidR="003A0D98" w:rsidRPr="00276B44" w:rsidRDefault="00276B44" w:rsidP="00276B44">
      <w:pPr>
        <w:pStyle w:val="Prrafodelista"/>
        <w:numPr>
          <w:ilvl w:val="0"/>
          <w:numId w:val="6"/>
        </w:numPr>
        <w:spacing w:line="360" w:lineRule="auto"/>
        <w:jc w:val="both"/>
        <w:rPr>
          <w:rFonts w:ascii="Times New Roman" w:hAnsi="Times New Roman" w:cs="Times New Roman"/>
          <w:bCs/>
          <w:sz w:val="24"/>
          <w:szCs w:val="24"/>
        </w:rPr>
      </w:pPr>
      <w:r w:rsidRPr="00276B44">
        <w:rPr>
          <w:rFonts w:ascii="Times New Roman" w:eastAsia="Book Antiqua" w:hAnsi="Times New Roman" w:cs="Times New Roman"/>
          <w:color w:val="000000"/>
          <w:sz w:val="24"/>
          <w:szCs w:val="24"/>
        </w:rPr>
        <w:t xml:space="preserve">El Artículo </w:t>
      </w:r>
      <w:r w:rsidRPr="00276B44">
        <w:rPr>
          <w:rFonts w:ascii="Times New Roman" w:eastAsia="Book Antiqua" w:hAnsi="Times New Roman" w:cs="Times New Roman"/>
          <w:b/>
          <w:color w:val="000000"/>
          <w:sz w:val="24"/>
          <w:szCs w:val="24"/>
        </w:rPr>
        <w:t xml:space="preserve">4º, </w:t>
      </w:r>
      <w:r w:rsidRPr="00276B44">
        <w:rPr>
          <w:rFonts w:ascii="Times New Roman" w:eastAsia="Book Antiqua" w:hAnsi="Times New Roman" w:cs="Times New Roman"/>
          <w:color w:val="000000"/>
          <w:sz w:val="24"/>
          <w:szCs w:val="24"/>
        </w:rPr>
        <w:t>contiene la vigencia y derogatorias.</w:t>
      </w:r>
    </w:p>
    <w:p w:rsidR="00276B44" w:rsidRPr="00276B44" w:rsidRDefault="00276B44" w:rsidP="00276B44">
      <w:pPr>
        <w:pStyle w:val="Prrafodelista"/>
        <w:spacing w:line="360" w:lineRule="auto"/>
        <w:ind w:left="1428" w:firstLine="0"/>
        <w:jc w:val="both"/>
        <w:rPr>
          <w:rFonts w:ascii="Times New Roman" w:hAnsi="Times New Roman" w:cs="Times New Roman"/>
          <w:bCs/>
          <w:sz w:val="24"/>
          <w:szCs w:val="24"/>
        </w:rPr>
      </w:pPr>
    </w:p>
    <w:p w:rsidR="003A0D98" w:rsidRDefault="00B666A6" w:rsidP="00492023">
      <w:pPr>
        <w:pStyle w:val="Prrafode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CONSIDERACIONES JURÍDICAS </w:t>
      </w:r>
    </w:p>
    <w:p w:rsidR="00C65821" w:rsidRPr="00B666A6" w:rsidRDefault="00C65821" w:rsidP="00C65821">
      <w:pPr>
        <w:pStyle w:val="Prrafodelista"/>
        <w:spacing w:line="360" w:lineRule="auto"/>
        <w:ind w:left="502" w:firstLine="0"/>
        <w:jc w:val="both"/>
        <w:rPr>
          <w:rFonts w:ascii="Times New Roman" w:hAnsi="Times New Roman" w:cs="Times New Roman"/>
          <w:b/>
          <w:bCs/>
          <w:sz w:val="24"/>
          <w:szCs w:val="24"/>
        </w:rPr>
      </w:pPr>
    </w:p>
    <w:p w:rsidR="00276B44" w:rsidRDefault="00492023"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 xml:space="preserve">La licencia de paternidad tiene una duración de 2 semanas de acuerdo a las disposiciones consagradas en el el parágrafo segundo del artículo 236 del código sustantivo del trabajo, </w:t>
      </w:r>
      <w:r w:rsidR="0061311D" w:rsidRPr="00B666A6">
        <w:rPr>
          <w:rFonts w:ascii="Times New Roman" w:hAnsi="Times New Roman" w:cs="Times New Roman"/>
          <w:sz w:val="24"/>
          <w:szCs w:val="24"/>
        </w:rPr>
        <w:t xml:space="preserve">el cual fue </w:t>
      </w:r>
      <w:r w:rsidRPr="00B666A6">
        <w:rPr>
          <w:rFonts w:ascii="Times New Roman" w:hAnsi="Times New Roman" w:cs="Times New Roman"/>
          <w:sz w:val="24"/>
          <w:szCs w:val="24"/>
        </w:rPr>
        <w:t xml:space="preserve">modificado por la ley 2114 del 2021. </w:t>
      </w:r>
    </w:p>
    <w:p w:rsidR="00C65821" w:rsidRPr="00B666A6" w:rsidRDefault="00C65821" w:rsidP="00B666A6">
      <w:pPr>
        <w:pStyle w:val="Sinespaciado"/>
        <w:spacing w:line="360" w:lineRule="auto"/>
        <w:jc w:val="both"/>
        <w:rPr>
          <w:rFonts w:ascii="Times New Roman" w:hAnsi="Times New Roman" w:cs="Times New Roman"/>
          <w:sz w:val="24"/>
          <w:szCs w:val="24"/>
        </w:rPr>
      </w:pPr>
    </w:p>
    <w:p w:rsidR="00C65821" w:rsidRDefault="0061311D"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En el pasado, la</w:t>
      </w:r>
      <w:r w:rsidR="00492023" w:rsidRPr="00B666A6">
        <w:rPr>
          <w:rFonts w:ascii="Times New Roman" w:hAnsi="Times New Roman" w:cs="Times New Roman"/>
          <w:sz w:val="24"/>
          <w:szCs w:val="24"/>
        </w:rPr>
        <w:t xml:space="preserve"> licencia de paternidad era de 8 días hábiles, por lo que no se incluían domingos ni festivos, </w:t>
      </w:r>
      <w:r w:rsidRPr="00B666A6">
        <w:rPr>
          <w:rFonts w:ascii="Times New Roman" w:hAnsi="Times New Roman" w:cs="Times New Roman"/>
          <w:sz w:val="24"/>
          <w:szCs w:val="24"/>
        </w:rPr>
        <w:t xml:space="preserve">sin embargo, este plazo fue modificado, y tal como se mención </w:t>
      </w:r>
      <w:r w:rsidR="00B666A6" w:rsidRPr="00B666A6">
        <w:rPr>
          <w:rFonts w:ascii="Times New Roman" w:hAnsi="Times New Roman" w:cs="Times New Roman"/>
          <w:sz w:val="24"/>
          <w:szCs w:val="24"/>
        </w:rPr>
        <w:t>anteriormente</w:t>
      </w:r>
      <w:r w:rsidRPr="00B666A6">
        <w:rPr>
          <w:rFonts w:ascii="Times New Roman" w:hAnsi="Times New Roman" w:cs="Times New Roman"/>
          <w:sz w:val="24"/>
          <w:szCs w:val="24"/>
        </w:rPr>
        <w:t xml:space="preserve">, actualmente dicha licencia es otorgada por un </w:t>
      </w:r>
      <w:r w:rsidR="00B666A6" w:rsidRPr="00B666A6">
        <w:rPr>
          <w:rFonts w:ascii="Times New Roman" w:hAnsi="Times New Roman" w:cs="Times New Roman"/>
          <w:sz w:val="24"/>
          <w:szCs w:val="24"/>
        </w:rPr>
        <w:t>término</w:t>
      </w:r>
      <w:r w:rsidRPr="00B666A6">
        <w:rPr>
          <w:rFonts w:ascii="Times New Roman" w:hAnsi="Times New Roman" w:cs="Times New Roman"/>
          <w:sz w:val="24"/>
          <w:szCs w:val="24"/>
        </w:rPr>
        <w:t xml:space="preserve"> </w:t>
      </w:r>
      <w:r w:rsidR="00492023" w:rsidRPr="00B666A6">
        <w:rPr>
          <w:rFonts w:ascii="Times New Roman" w:hAnsi="Times New Roman" w:cs="Times New Roman"/>
          <w:sz w:val="24"/>
          <w:szCs w:val="24"/>
        </w:rPr>
        <w:t>de 2 semanas, que incluyen domingos y festivos</w:t>
      </w:r>
      <w:r w:rsidR="00492023" w:rsidRPr="00B666A6">
        <w:rPr>
          <w:rFonts w:ascii="Times New Roman" w:hAnsi="Times New Roman" w:cs="Times New Roman"/>
          <w:sz w:val="24"/>
          <w:szCs w:val="24"/>
          <w:vertAlign w:val="superscript"/>
        </w:rPr>
        <w:footnoteReference w:id="1"/>
      </w:r>
      <w:r w:rsidR="00492023" w:rsidRPr="00B666A6">
        <w:rPr>
          <w:rFonts w:ascii="Times New Roman" w:hAnsi="Times New Roman" w:cs="Times New Roman"/>
          <w:sz w:val="24"/>
          <w:szCs w:val="24"/>
        </w:rPr>
        <w:t xml:space="preserve">. </w:t>
      </w:r>
    </w:p>
    <w:p w:rsidR="00C65821" w:rsidRPr="00B666A6" w:rsidRDefault="00C65821" w:rsidP="00B666A6">
      <w:pPr>
        <w:pStyle w:val="Sinespaciado"/>
        <w:spacing w:line="360" w:lineRule="auto"/>
        <w:jc w:val="both"/>
        <w:rPr>
          <w:rFonts w:ascii="Times New Roman" w:hAnsi="Times New Roman" w:cs="Times New Roman"/>
          <w:sz w:val="24"/>
          <w:szCs w:val="24"/>
        </w:rPr>
      </w:pPr>
    </w:p>
    <w:p w:rsidR="0061311D" w:rsidRDefault="00492023"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El inciso 5 del parágrafo segundo del artículo 236 de</w:t>
      </w:r>
      <w:r w:rsidR="0061311D" w:rsidRPr="00B666A6">
        <w:rPr>
          <w:rFonts w:ascii="Times New Roman" w:hAnsi="Times New Roman" w:cs="Times New Roman"/>
          <w:sz w:val="24"/>
          <w:szCs w:val="24"/>
        </w:rPr>
        <w:t xml:space="preserve">l código sustantivo del trabajo contempla un </w:t>
      </w:r>
      <w:r w:rsidR="00B666A6" w:rsidRPr="00B666A6">
        <w:rPr>
          <w:rFonts w:ascii="Times New Roman" w:hAnsi="Times New Roman" w:cs="Times New Roman"/>
          <w:sz w:val="24"/>
          <w:szCs w:val="24"/>
        </w:rPr>
        <w:t>incremento en</w:t>
      </w:r>
      <w:r w:rsidR="0061311D" w:rsidRPr="00B666A6">
        <w:rPr>
          <w:rFonts w:ascii="Times New Roman" w:hAnsi="Times New Roman" w:cs="Times New Roman"/>
          <w:sz w:val="24"/>
          <w:szCs w:val="24"/>
        </w:rPr>
        <w:t xml:space="preserve"> la licencia de paternidad de</w:t>
      </w:r>
      <w:r w:rsidRPr="00B666A6">
        <w:rPr>
          <w:rFonts w:ascii="Times New Roman" w:hAnsi="Times New Roman" w:cs="Times New Roman"/>
          <w:sz w:val="24"/>
          <w:szCs w:val="24"/>
        </w:rPr>
        <w:t xml:space="preserve"> una semana por cada punto porcentual en que se disminuya la</w:t>
      </w:r>
      <w:r w:rsidR="0061311D" w:rsidRPr="00B666A6">
        <w:rPr>
          <w:rFonts w:ascii="Times New Roman" w:hAnsi="Times New Roman" w:cs="Times New Roman"/>
          <w:sz w:val="24"/>
          <w:szCs w:val="24"/>
        </w:rPr>
        <w:t xml:space="preserve"> tasa de desempleo estructural. Sobre el particular, la norma precisa lo siguiente:</w:t>
      </w:r>
    </w:p>
    <w:p w:rsidR="00C65821" w:rsidRPr="00B666A6" w:rsidRDefault="00C65821" w:rsidP="00B666A6">
      <w:pPr>
        <w:pStyle w:val="Sinespaciado"/>
        <w:spacing w:line="360" w:lineRule="auto"/>
        <w:jc w:val="both"/>
        <w:rPr>
          <w:rFonts w:ascii="Times New Roman" w:hAnsi="Times New Roman" w:cs="Times New Roman"/>
          <w:sz w:val="24"/>
          <w:szCs w:val="24"/>
        </w:rPr>
      </w:pPr>
    </w:p>
    <w:p w:rsidR="00492023" w:rsidRDefault="00492023" w:rsidP="00B666A6">
      <w:pPr>
        <w:pStyle w:val="Sinespaciado"/>
        <w:spacing w:line="360" w:lineRule="auto"/>
        <w:ind w:left="708"/>
        <w:jc w:val="both"/>
        <w:rPr>
          <w:rFonts w:ascii="Times New Roman" w:eastAsia="Arial" w:hAnsi="Times New Roman" w:cs="Times New Roman"/>
          <w:i/>
          <w:sz w:val="24"/>
          <w:szCs w:val="24"/>
        </w:rPr>
      </w:pPr>
      <w:r w:rsidRPr="00B666A6">
        <w:rPr>
          <w:rFonts w:ascii="Times New Roman" w:eastAsia="Arial" w:hAnsi="Times New Roman" w:cs="Times New Roman"/>
          <w:i/>
          <w:sz w:val="24"/>
          <w:szCs w:val="24"/>
        </w:rPr>
        <w:t xml:space="preserve">“La licencia de paternidad se ampliará en una (1) semana adicional por cada punto porcentual de disminución de la tasa de desempleo estructural comparada con su nivel al momento de la entrada en vigencia de la presente ley, sin que en ningún caso pueda superar las cinco (5) semanas”. </w:t>
      </w:r>
    </w:p>
    <w:p w:rsidR="00C65821" w:rsidRPr="00B666A6" w:rsidRDefault="00C65821" w:rsidP="00B666A6">
      <w:pPr>
        <w:pStyle w:val="Sinespaciado"/>
        <w:spacing w:line="360" w:lineRule="auto"/>
        <w:ind w:left="708"/>
        <w:jc w:val="both"/>
        <w:rPr>
          <w:rFonts w:ascii="Times New Roman" w:hAnsi="Times New Roman" w:cs="Times New Roman"/>
          <w:sz w:val="24"/>
          <w:szCs w:val="24"/>
        </w:rPr>
      </w:pPr>
    </w:p>
    <w:p w:rsidR="00492023" w:rsidRDefault="00492023"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Ese incremento se define para el año siguiente en que se registre la dism</w:t>
      </w:r>
      <w:r w:rsidR="0061311D" w:rsidRPr="00B666A6">
        <w:rPr>
          <w:rFonts w:ascii="Times New Roman" w:hAnsi="Times New Roman" w:cs="Times New Roman"/>
          <w:sz w:val="24"/>
          <w:szCs w:val="24"/>
        </w:rPr>
        <w:t xml:space="preserve">inución de la tasa de desempleo, de acuerdo a lo señalado en el </w:t>
      </w:r>
      <w:r w:rsidRPr="00B666A6">
        <w:rPr>
          <w:rFonts w:ascii="Times New Roman" w:hAnsi="Times New Roman" w:cs="Times New Roman"/>
          <w:sz w:val="24"/>
          <w:szCs w:val="24"/>
        </w:rPr>
        <w:t xml:space="preserve">inciso sexto del mismo parágrafo: </w:t>
      </w:r>
    </w:p>
    <w:p w:rsidR="00C65821" w:rsidRPr="00B666A6" w:rsidRDefault="00C65821" w:rsidP="00B666A6">
      <w:pPr>
        <w:pStyle w:val="Sinespaciado"/>
        <w:spacing w:line="360" w:lineRule="auto"/>
        <w:jc w:val="both"/>
        <w:rPr>
          <w:rFonts w:ascii="Times New Roman" w:hAnsi="Times New Roman" w:cs="Times New Roman"/>
          <w:sz w:val="24"/>
          <w:szCs w:val="24"/>
        </w:rPr>
      </w:pPr>
    </w:p>
    <w:p w:rsidR="00492023" w:rsidRPr="00B666A6" w:rsidRDefault="00492023" w:rsidP="00B666A6">
      <w:pPr>
        <w:pStyle w:val="Sinespaciado"/>
        <w:spacing w:line="360" w:lineRule="auto"/>
        <w:ind w:left="708"/>
        <w:jc w:val="both"/>
        <w:rPr>
          <w:rFonts w:ascii="Times New Roman" w:hAnsi="Times New Roman" w:cs="Times New Roman"/>
          <w:sz w:val="24"/>
          <w:szCs w:val="24"/>
        </w:rPr>
      </w:pPr>
      <w:r w:rsidRPr="00B666A6">
        <w:rPr>
          <w:rFonts w:ascii="Times New Roman" w:eastAsia="Arial" w:hAnsi="Times New Roman" w:cs="Times New Roman"/>
          <w:i/>
          <w:sz w:val="24"/>
          <w:szCs w:val="24"/>
        </w:rPr>
        <w:lastRenderedPageBreak/>
        <w:t xml:space="preserve">“La metodología de medición de la tasa de desempleo estructural será definida de manera conjunta por el Ministerio de Hacienda y Crédito Público, el Banco de la República y el Departamento Nacional de Planeación. La tasa de desempleo estructural será publicada en el mes de diciembre de cada año y constituirá la base para definir si se amplía o no la licencia para el año siguiente”. </w:t>
      </w:r>
    </w:p>
    <w:p w:rsidR="00F9178F" w:rsidRDefault="00F9178F" w:rsidP="00276B44">
      <w:pPr>
        <w:pStyle w:val="Sinespaciado"/>
        <w:spacing w:line="360" w:lineRule="auto"/>
        <w:jc w:val="both"/>
        <w:rPr>
          <w:rFonts w:ascii="Times New Roman" w:hAnsi="Times New Roman" w:cs="Times New Roman"/>
          <w:sz w:val="24"/>
          <w:szCs w:val="24"/>
        </w:rPr>
      </w:pPr>
    </w:p>
    <w:p w:rsidR="00F9178F" w:rsidRDefault="00492023" w:rsidP="00276B44">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A su turno, el inciso 3 del parágrafo</w:t>
      </w:r>
      <w:r w:rsidR="00B666A6">
        <w:rPr>
          <w:rFonts w:ascii="Times New Roman" w:hAnsi="Times New Roman" w:cs="Times New Roman"/>
          <w:sz w:val="24"/>
          <w:szCs w:val="24"/>
        </w:rPr>
        <w:t xml:space="preserve"> 2 del artículo 236 del Código Sustantivo de T</w:t>
      </w:r>
      <w:r w:rsidRPr="00B666A6">
        <w:rPr>
          <w:rFonts w:ascii="Times New Roman" w:hAnsi="Times New Roman" w:cs="Times New Roman"/>
          <w:sz w:val="24"/>
          <w:szCs w:val="24"/>
        </w:rPr>
        <w:t xml:space="preserve">rabajo señala que el soporte válido para el reconocimiento de la licencia de paternidad es el registro </w:t>
      </w:r>
      <w:r w:rsidR="00E331C1" w:rsidRPr="00B666A6">
        <w:rPr>
          <w:rFonts w:ascii="Times New Roman" w:hAnsi="Times New Roman" w:cs="Times New Roman"/>
          <w:sz w:val="24"/>
          <w:szCs w:val="24"/>
        </w:rPr>
        <w:t>civil de nacimiento del niño/a, y que e</w:t>
      </w:r>
      <w:r w:rsidRPr="00B666A6">
        <w:rPr>
          <w:rFonts w:ascii="Times New Roman" w:hAnsi="Times New Roman" w:cs="Times New Roman"/>
          <w:sz w:val="24"/>
          <w:szCs w:val="24"/>
        </w:rPr>
        <w:t xml:space="preserve">l plazo para adjuntar este documento es de 30 días calendario contados desde la fecha de nacimiento del niño.  </w:t>
      </w:r>
    </w:p>
    <w:p w:rsidR="00C65821" w:rsidRPr="00276B44" w:rsidRDefault="00C65821" w:rsidP="00276B44">
      <w:pPr>
        <w:pStyle w:val="Sinespaciado"/>
        <w:spacing w:line="360" w:lineRule="auto"/>
        <w:jc w:val="both"/>
        <w:rPr>
          <w:rFonts w:ascii="Times New Roman" w:hAnsi="Times New Roman" w:cs="Times New Roman"/>
          <w:sz w:val="24"/>
          <w:szCs w:val="24"/>
        </w:rPr>
      </w:pPr>
    </w:p>
    <w:p w:rsidR="001D43D4" w:rsidRDefault="001D43D4" w:rsidP="00276B44">
      <w:p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 xml:space="preserve">La extensión del tiempo de la licencia de maternidad a los padres que queden a cargo de </w:t>
      </w:r>
      <w:r w:rsidR="00276B44" w:rsidRPr="00276B44">
        <w:rPr>
          <w:rFonts w:ascii="Times New Roman" w:eastAsia="Book Antiqua" w:hAnsi="Times New Roman" w:cs="Times New Roman"/>
          <w:color w:val="000000"/>
          <w:sz w:val="24"/>
          <w:szCs w:val="24"/>
        </w:rPr>
        <w:t>los</w:t>
      </w:r>
      <w:r w:rsidRPr="00276B44">
        <w:rPr>
          <w:rFonts w:ascii="Times New Roman" w:eastAsia="Book Antiqua" w:hAnsi="Times New Roman" w:cs="Times New Roman"/>
          <w:color w:val="000000"/>
          <w:sz w:val="24"/>
          <w:szCs w:val="24"/>
        </w:rPr>
        <w:t xml:space="preserve"> hijos recién nacidos, quedó </w:t>
      </w:r>
      <w:r w:rsidR="00276B44" w:rsidRPr="00276B44">
        <w:rPr>
          <w:rFonts w:ascii="Times New Roman" w:eastAsia="Book Antiqua" w:hAnsi="Times New Roman" w:cs="Times New Roman"/>
          <w:color w:val="000000"/>
          <w:sz w:val="24"/>
          <w:szCs w:val="24"/>
        </w:rPr>
        <w:t>plasmada</w:t>
      </w:r>
      <w:r w:rsidRPr="00276B44">
        <w:rPr>
          <w:rFonts w:ascii="Times New Roman" w:eastAsia="Book Antiqua" w:hAnsi="Times New Roman" w:cs="Times New Roman"/>
          <w:color w:val="000000"/>
          <w:sz w:val="24"/>
          <w:szCs w:val="24"/>
        </w:rPr>
        <w:t xml:space="preserve"> en el numeral 4º del artículo 236 del Código Sustantivo del Trabajo, </w:t>
      </w:r>
      <w:r w:rsidR="00276B44" w:rsidRPr="00276B44">
        <w:rPr>
          <w:rFonts w:ascii="Times New Roman" w:eastAsia="Book Antiqua" w:hAnsi="Times New Roman" w:cs="Times New Roman"/>
          <w:color w:val="000000"/>
          <w:sz w:val="24"/>
          <w:szCs w:val="24"/>
        </w:rPr>
        <w:t>cuando por</w:t>
      </w:r>
      <w:r w:rsidRPr="00276B44">
        <w:rPr>
          <w:rFonts w:ascii="Times New Roman" w:eastAsia="Book Antiqua" w:hAnsi="Times New Roman" w:cs="Times New Roman"/>
          <w:color w:val="000000"/>
          <w:sz w:val="24"/>
          <w:szCs w:val="24"/>
        </w:rPr>
        <w:t xml:space="preserve"> muerte o enfermedad de la madre, ella no puede acompañar al menor en las primeras semanas de vida. </w:t>
      </w:r>
    </w:p>
    <w:p w:rsidR="00C65821" w:rsidRPr="00276B44" w:rsidRDefault="00C65821" w:rsidP="00276B44">
      <w:pPr>
        <w:spacing w:line="360" w:lineRule="auto"/>
        <w:jc w:val="both"/>
        <w:rPr>
          <w:rFonts w:ascii="Times New Roman" w:eastAsia="Book Antiqua" w:hAnsi="Times New Roman" w:cs="Times New Roman"/>
          <w:color w:val="000000"/>
          <w:sz w:val="24"/>
          <w:szCs w:val="24"/>
        </w:rPr>
      </w:pPr>
    </w:p>
    <w:p w:rsidR="001D43D4" w:rsidRDefault="001D43D4" w:rsidP="00276B44">
      <w:p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 xml:space="preserve">Así las </w:t>
      </w:r>
      <w:r w:rsidR="00276B44" w:rsidRPr="00276B44">
        <w:rPr>
          <w:rFonts w:ascii="Times New Roman" w:eastAsia="Book Antiqua" w:hAnsi="Times New Roman" w:cs="Times New Roman"/>
          <w:color w:val="000000"/>
          <w:sz w:val="24"/>
          <w:szCs w:val="24"/>
        </w:rPr>
        <w:t>cosas, y</w:t>
      </w:r>
      <w:r w:rsidRPr="00276B44">
        <w:rPr>
          <w:rFonts w:ascii="Times New Roman" w:hAnsi="Times New Roman" w:cs="Times New Roman"/>
          <w:sz w:val="24"/>
          <w:szCs w:val="24"/>
        </w:rPr>
        <w:t xml:space="preserve"> según la exposición de motivos del proyecto</w:t>
      </w:r>
      <w:r w:rsidRPr="00276B44">
        <w:rPr>
          <w:rFonts w:ascii="Times New Roman" w:eastAsia="Book Antiqua" w:hAnsi="Times New Roman" w:cs="Times New Roman"/>
          <w:color w:val="000000"/>
          <w:sz w:val="24"/>
          <w:szCs w:val="24"/>
        </w:rPr>
        <w:t xml:space="preserve">, si el padre fallece o tiene una enfermedad grave, durante o después del parto o la adopción del menor, el periodo de la licencia de paternidad establecido en el código, deberá corresponder a la madre, quien gozará de las semanas de la licencia de maternidad y de las semanas completas o faltantes de la licencia de paternidad. </w:t>
      </w:r>
    </w:p>
    <w:p w:rsidR="0025414C" w:rsidRPr="00276B44" w:rsidRDefault="0025414C" w:rsidP="00276B44">
      <w:pPr>
        <w:spacing w:line="360" w:lineRule="auto"/>
        <w:jc w:val="both"/>
        <w:rPr>
          <w:rFonts w:ascii="Times New Roman" w:eastAsia="Book Antiqua" w:hAnsi="Times New Roman" w:cs="Times New Roman"/>
          <w:color w:val="000000"/>
          <w:sz w:val="24"/>
          <w:szCs w:val="24"/>
        </w:rPr>
      </w:pPr>
    </w:p>
    <w:p w:rsidR="00E331C1" w:rsidRPr="00276B44" w:rsidRDefault="001D43D4" w:rsidP="00276B44">
      <w:p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Lo anterior se haría extensivo a aquellos casos en los cuales el padre abandone durante o después del parto o adopción al menor. Para ello, se requerirá además de la declaración juramentada de la madre y el Registro Civil de Nacimiento del menor.</w:t>
      </w:r>
    </w:p>
    <w:p w:rsidR="00E331C1" w:rsidRPr="00B666A6" w:rsidRDefault="000F3B06"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 xml:space="preserve">De otra </w:t>
      </w:r>
      <w:r w:rsidR="00276B44" w:rsidRPr="00B666A6">
        <w:rPr>
          <w:rFonts w:ascii="Times New Roman" w:hAnsi="Times New Roman" w:cs="Times New Roman"/>
          <w:sz w:val="24"/>
          <w:szCs w:val="24"/>
        </w:rPr>
        <w:t>parte,</w:t>
      </w:r>
      <w:r w:rsidRPr="00B666A6">
        <w:rPr>
          <w:rFonts w:ascii="Times New Roman" w:hAnsi="Times New Roman" w:cs="Times New Roman"/>
          <w:sz w:val="24"/>
          <w:szCs w:val="24"/>
        </w:rPr>
        <w:t xml:space="preserve"> resulta relevante, trae</w:t>
      </w:r>
      <w:r w:rsidR="00B666A6">
        <w:rPr>
          <w:rFonts w:ascii="Times New Roman" w:hAnsi="Times New Roman" w:cs="Times New Roman"/>
          <w:sz w:val="24"/>
          <w:szCs w:val="24"/>
        </w:rPr>
        <w:t>r</w:t>
      </w:r>
      <w:r w:rsidRPr="00B666A6">
        <w:rPr>
          <w:rFonts w:ascii="Times New Roman" w:hAnsi="Times New Roman" w:cs="Times New Roman"/>
          <w:sz w:val="24"/>
          <w:szCs w:val="24"/>
        </w:rPr>
        <w:t xml:space="preserve"> a colación las sentencias de la Corte Constitucional que tratan sobre la materia. En ese sentido, l</w:t>
      </w:r>
      <w:r w:rsidR="00E331C1" w:rsidRPr="00B666A6">
        <w:rPr>
          <w:rFonts w:ascii="Times New Roman" w:hAnsi="Times New Roman" w:cs="Times New Roman"/>
          <w:sz w:val="24"/>
          <w:szCs w:val="24"/>
        </w:rPr>
        <w:t>a Corte Constitucional</w:t>
      </w:r>
      <w:r w:rsidR="00E331C1" w:rsidRPr="00B666A6">
        <w:rPr>
          <w:rFonts w:ascii="Times New Roman" w:hAnsi="Times New Roman" w:cs="Times New Roman"/>
          <w:sz w:val="24"/>
          <w:szCs w:val="24"/>
          <w:vertAlign w:val="superscript"/>
        </w:rPr>
        <w:footnoteReference w:id="2"/>
      </w:r>
      <w:r w:rsidRPr="00B666A6">
        <w:rPr>
          <w:rFonts w:ascii="Times New Roman" w:hAnsi="Times New Roman" w:cs="Times New Roman"/>
          <w:sz w:val="24"/>
          <w:szCs w:val="24"/>
        </w:rPr>
        <w:t xml:space="preserve"> mediante sentencia T-090 de 2020 </w:t>
      </w:r>
      <w:r w:rsidR="00E331C1" w:rsidRPr="00B666A6">
        <w:rPr>
          <w:rFonts w:ascii="Times New Roman" w:hAnsi="Times New Roman" w:cs="Times New Roman"/>
          <w:sz w:val="24"/>
          <w:szCs w:val="24"/>
        </w:rPr>
        <w:t xml:space="preserve">ha señalado que </w:t>
      </w:r>
      <w:r w:rsidRPr="00B666A6">
        <w:rPr>
          <w:rFonts w:ascii="Times New Roman" w:hAnsi="Times New Roman" w:cs="Times New Roman"/>
          <w:sz w:val="24"/>
          <w:szCs w:val="24"/>
        </w:rPr>
        <w:t xml:space="preserve">ante una situación de </w:t>
      </w:r>
      <w:r w:rsidR="00B666A6" w:rsidRPr="00B666A6">
        <w:rPr>
          <w:rFonts w:ascii="Times New Roman" w:hAnsi="Times New Roman" w:cs="Times New Roman"/>
          <w:sz w:val="24"/>
          <w:szCs w:val="24"/>
        </w:rPr>
        <w:t>desprotección</w:t>
      </w:r>
      <w:r w:rsidRPr="00B666A6">
        <w:rPr>
          <w:rFonts w:ascii="Times New Roman" w:hAnsi="Times New Roman" w:cs="Times New Roman"/>
          <w:sz w:val="24"/>
          <w:szCs w:val="24"/>
        </w:rPr>
        <w:t xml:space="preserve">, </w:t>
      </w:r>
      <w:r w:rsidR="00E331C1" w:rsidRPr="00B666A6">
        <w:rPr>
          <w:rFonts w:ascii="Times New Roman" w:hAnsi="Times New Roman" w:cs="Times New Roman"/>
          <w:sz w:val="24"/>
          <w:szCs w:val="24"/>
        </w:rPr>
        <w:t xml:space="preserve">el menor es el </w:t>
      </w:r>
      <w:r w:rsidRPr="00B666A6">
        <w:rPr>
          <w:rFonts w:ascii="Times New Roman" w:hAnsi="Times New Roman" w:cs="Times New Roman"/>
          <w:sz w:val="24"/>
          <w:szCs w:val="24"/>
        </w:rPr>
        <w:t xml:space="preserve">directamente </w:t>
      </w:r>
      <w:r w:rsidR="00E331C1" w:rsidRPr="00B666A6">
        <w:rPr>
          <w:rFonts w:ascii="Times New Roman" w:hAnsi="Times New Roman" w:cs="Times New Roman"/>
          <w:sz w:val="24"/>
          <w:szCs w:val="24"/>
        </w:rPr>
        <w:t xml:space="preserve">afectado: </w:t>
      </w:r>
    </w:p>
    <w:p w:rsidR="00E331C1" w:rsidRPr="00B666A6" w:rsidRDefault="00E331C1" w:rsidP="00B666A6">
      <w:pPr>
        <w:pStyle w:val="Sinespaciado"/>
        <w:spacing w:line="360" w:lineRule="auto"/>
        <w:jc w:val="both"/>
        <w:rPr>
          <w:rFonts w:ascii="Times New Roman" w:hAnsi="Times New Roman" w:cs="Times New Roman"/>
          <w:sz w:val="24"/>
          <w:szCs w:val="24"/>
        </w:rPr>
      </w:pPr>
    </w:p>
    <w:p w:rsidR="00E331C1" w:rsidRPr="00B666A6" w:rsidRDefault="00E331C1" w:rsidP="00B666A6">
      <w:pPr>
        <w:pStyle w:val="Sinespaciado"/>
        <w:spacing w:line="360" w:lineRule="auto"/>
        <w:ind w:left="708"/>
        <w:jc w:val="both"/>
        <w:rPr>
          <w:rFonts w:ascii="Times New Roman" w:hAnsi="Times New Roman" w:cs="Times New Roman"/>
          <w:sz w:val="24"/>
          <w:szCs w:val="24"/>
        </w:rPr>
      </w:pPr>
      <w:r w:rsidRPr="00B666A6">
        <w:rPr>
          <w:rFonts w:ascii="Times New Roman" w:eastAsia="Arial" w:hAnsi="Times New Roman" w:cs="Times New Roman"/>
          <w:i/>
          <w:sz w:val="24"/>
          <w:szCs w:val="24"/>
        </w:rPr>
        <w:lastRenderedPageBreak/>
        <w:t xml:space="preserve">“Los padres son los principales llamados a materializar la unidad familiar, dando protección y asistencia integral al menor para garantizar su desarrollo, teniendo un canal de comunicación y generando confianza. </w:t>
      </w:r>
      <w:r w:rsidRPr="00B666A6">
        <w:rPr>
          <w:rFonts w:ascii="Times New Roman" w:eastAsia="Arial" w:hAnsi="Times New Roman" w:cs="Times New Roman"/>
          <w:i/>
          <w:sz w:val="24"/>
          <w:szCs w:val="24"/>
          <w:u w:val="single" w:color="000000"/>
        </w:rPr>
        <w:t>Cuando los</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padres se desentienden de sus responsabilidades con los hijos, tales como</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protegerlos, educarlos, apoyarlos y darles afecto, el menor de edad es el</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 xml:space="preserve">directamente afectado”. </w:t>
      </w:r>
      <w:r w:rsidRPr="00B666A6">
        <w:rPr>
          <w:rFonts w:ascii="Times New Roman" w:hAnsi="Times New Roman" w:cs="Times New Roman"/>
          <w:sz w:val="24"/>
          <w:szCs w:val="24"/>
        </w:rPr>
        <w:t xml:space="preserve">(Subraya fuera del texto). </w:t>
      </w:r>
    </w:p>
    <w:p w:rsidR="00276B44" w:rsidRDefault="00E331C1"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 xml:space="preserve"> </w:t>
      </w:r>
    </w:p>
    <w:p w:rsidR="00E331C1" w:rsidRPr="00B666A6" w:rsidRDefault="00B666A6" w:rsidP="00B666A6">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Sumado a lo anterior, asegura</w:t>
      </w:r>
      <w:r w:rsidR="000F3B06" w:rsidRPr="00B666A6">
        <w:rPr>
          <w:rFonts w:ascii="Times New Roman" w:hAnsi="Times New Roman" w:cs="Times New Roman"/>
          <w:sz w:val="24"/>
          <w:szCs w:val="24"/>
        </w:rPr>
        <w:t xml:space="preserve"> la</w:t>
      </w:r>
      <w:r w:rsidR="00E331C1" w:rsidRPr="00B666A6">
        <w:rPr>
          <w:rFonts w:ascii="Times New Roman" w:hAnsi="Times New Roman" w:cs="Times New Roman"/>
          <w:sz w:val="24"/>
          <w:szCs w:val="24"/>
        </w:rPr>
        <w:t xml:space="preserve"> Corte Constitucional</w:t>
      </w:r>
      <w:r w:rsidR="00E331C1" w:rsidRPr="00B666A6">
        <w:rPr>
          <w:rFonts w:ascii="Times New Roman" w:hAnsi="Times New Roman" w:cs="Times New Roman"/>
          <w:sz w:val="24"/>
          <w:szCs w:val="24"/>
          <w:vertAlign w:val="superscript"/>
        </w:rPr>
        <w:footnoteReference w:id="3"/>
      </w:r>
      <w:r w:rsidR="00E331C1" w:rsidRPr="00B666A6">
        <w:rPr>
          <w:rFonts w:ascii="Times New Roman" w:hAnsi="Times New Roman" w:cs="Times New Roman"/>
          <w:sz w:val="24"/>
          <w:szCs w:val="24"/>
        </w:rPr>
        <w:t xml:space="preserve"> que la licencia de paternidad es una manifestación expresa del derecho al interés superior de</w:t>
      </w:r>
      <w:r w:rsidR="000F3B06" w:rsidRPr="00B666A6">
        <w:rPr>
          <w:rFonts w:ascii="Times New Roman" w:hAnsi="Times New Roman" w:cs="Times New Roman"/>
          <w:sz w:val="24"/>
          <w:szCs w:val="24"/>
        </w:rPr>
        <w:t>l</w:t>
      </w:r>
      <w:r w:rsidR="00E331C1" w:rsidRPr="00B666A6">
        <w:rPr>
          <w:rFonts w:ascii="Times New Roman" w:hAnsi="Times New Roman" w:cs="Times New Roman"/>
          <w:sz w:val="24"/>
          <w:szCs w:val="24"/>
        </w:rPr>
        <w:t xml:space="preserve"> menor: </w:t>
      </w:r>
    </w:p>
    <w:p w:rsidR="00E331C1" w:rsidRPr="00B666A6" w:rsidRDefault="00E331C1"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 xml:space="preserve"> </w:t>
      </w:r>
    </w:p>
    <w:p w:rsidR="00E331C1" w:rsidRPr="00B666A6" w:rsidRDefault="00E331C1" w:rsidP="00B666A6">
      <w:pPr>
        <w:pStyle w:val="Sinespaciado"/>
        <w:spacing w:line="360" w:lineRule="auto"/>
        <w:ind w:left="708"/>
        <w:jc w:val="both"/>
        <w:rPr>
          <w:rFonts w:ascii="Times New Roman" w:hAnsi="Times New Roman" w:cs="Times New Roman"/>
          <w:sz w:val="24"/>
          <w:szCs w:val="24"/>
        </w:rPr>
      </w:pPr>
      <w:r w:rsidRPr="00B666A6">
        <w:rPr>
          <w:rFonts w:ascii="Times New Roman" w:eastAsia="Arial" w:hAnsi="Times New Roman" w:cs="Times New Roman"/>
          <w:i/>
          <w:sz w:val="24"/>
          <w:szCs w:val="24"/>
        </w:rPr>
        <w:t xml:space="preserve">La licencia de paternidad es una manifestación del derecho al interés superior del menor de </w:t>
      </w:r>
      <w:r w:rsidR="00B666A6" w:rsidRPr="00B666A6">
        <w:rPr>
          <w:rFonts w:ascii="Times New Roman" w:eastAsia="Arial" w:hAnsi="Times New Roman" w:cs="Times New Roman"/>
          <w:i/>
          <w:sz w:val="24"/>
          <w:szCs w:val="24"/>
        </w:rPr>
        <w:t>edad, pues</w:t>
      </w:r>
      <w:r w:rsidRPr="00B666A6">
        <w:rPr>
          <w:rFonts w:ascii="Times New Roman" w:eastAsia="Arial" w:hAnsi="Times New Roman" w:cs="Times New Roman"/>
          <w:i/>
          <w:sz w:val="24"/>
          <w:szCs w:val="24"/>
          <w:u w:val="single" w:color="000000"/>
        </w:rPr>
        <w:t xml:space="preserve"> a través de ésta se garantiza el cuidado y el amor</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durante los primeros días de su existencia, permitiéndole, no solo la</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compañía permanente de la madre sino también la del padre. La presencia</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del padre durante estos primeros días de vida del recién nacido, resultan</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fundamentales para que el menor de edad pueda obtener un pleno desarrollo</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 xml:space="preserve">físico y emocional, </w:t>
      </w:r>
      <w:proofErr w:type="gramStart"/>
      <w:r w:rsidRPr="00B666A6">
        <w:rPr>
          <w:rFonts w:ascii="Times New Roman" w:eastAsia="Arial" w:hAnsi="Times New Roman" w:cs="Times New Roman"/>
          <w:i/>
          <w:sz w:val="24"/>
          <w:szCs w:val="24"/>
          <w:u w:val="single" w:color="000000"/>
        </w:rPr>
        <w:t>y</w:t>
      </w:r>
      <w:proofErr w:type="gramEnd"/>
      <w:r w:rsidRPr="00B666A6">
        <w:rPr>
          <w:rFonts w:ascii="Times New Roman" w:eastAsia="Arial" w:hAnsi="Times New Roman" w:cs="Times New Roman"/>
          <w:i/>
          <w:sz w:val="24"/>
          <w:szCs w:val="24"/>
          <w:u w:val="single" w:color="000000"/>
        </w:rPr>
        <w:t xml:space="preserve"> además, sirven para que se afiancen las relaciones</w:t>
      </w:r>
      <w:r w:rsidRPr="00B666A6">
        <w:rPr>
          <w:rFonts w:ascii="Times New Roman" w:eastAsia="Arial" w:hAnsi="Times New Roman" w:cs="Times New Roman"/>
          <w:i/>
          <w:sz w:val="24"/>
          <w:szCs w:val="24"/>
        </w:rPr>
        <w:t xml:space="preserve"> </w:t>
      </w:r>
      <w:r w:rsidRPr="00B666A6">
        <w:rPr>
          <w:rFonts w:ascii="Times New Roman" w:eastAsia="Arial" w:hAnsi="Times New Roman" w:cs="Times New Roman"/>
          <w:i/>
          <w:sz w:val="24"/>
          <w:szCs w:val="24"/>
          <w:u w:val="single" w:color="000000"/>
        </w:rPr>
        <w:t>paterno-filiales.</w:t>
      </w:r>
      <w:r w:rsidRPr="00B666A6">
        <w:rPr>
          <w:rFonts w:ascii="Times New Roman" w:eastAsia="Arial" w:hAnsi="Times New Roman" w:cs="Times New Roman"/>
          <w:i/>
          <w:sz w:val="24"/>
          <w:szCs w:val="24"/>
        </w:rPr>
        <w:t xml:space="preserve"> En otras palabras, el derecho a obtener el reconocimiento de la licencia de paternidad permite “garantizar al infante que el progenitor estará presente y lo acompañará durante las primeras horas siguientes a su nacimiento, brindándole el cariño, la atención, el apoyo y la seguridad física y emocional necesaria para su desarrollo integral, con miras a la posterior incorporación del menor a la sociedad”. La licencia de paternidad desarrolla el principio del interés superior del menor de edad, consagrado en el artículo 44 Superior y en la Convención Internacional de los Derechos del Niño. Además, se erige como una forma de satisfacer el derecho al cuidado y al amor a que tienen todos los niños y niñas del mundo, pues reconoce que la presencia activa, participativa y permanente del padre es fundamental en el desarrollo del hijo</w:t>
      </w:r>
      <w:r w:rsidRPr="00B666A6">
        <w:rPr>
          <w:rFonts w:ascii="Times New Roman" w:hAnsi="Times New Roman" w:cs="Times New Roman"/>
          <w:sz w:val="24"/>
          <w:szCs w:val="24"/>
        </w:rPr>
        <w:t xml:space="preserve">. (Subraya fuera del texto). </w:t>
      </w:r>
    </w:p>
    <w:p w:rsidR="00E331C1" w:rsidRPr="00B666A6" w:rsidRDefault="00E331C1" w:rsidP="00B666A6">
      <w:pPr>
        <w:pStyle w:val="Sinespaciado"/>
        <w:spacing w:line="360" w:lineRule="auto"/>
        <w:jc w:val="both"/>
        <w:rPr>
          <w:rFonts w:ascii="Times New Roman" w:hAnsi="Times New Roman" w:cs="Times New Roman"/>
          <w:sz w:val="24"/>
          <w:szCs w:val="24"/>
        </w:rPr>
      </w:pPr>
    </w:p>
    <w:p w:rsidR="000F3B06" w:rsidRPr="00B666A6" w:rsidRDefault="000F3B06"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lastRenderedPageBreak/>
        <w:t>Adicionalmente, es preciso señalar que</w:t>
      </w:r>
      <w:r w:rsidR="00E331C1" w:rsidRPr="00B666A6">
        <w:rPr>
          <w:rFonts w:ascii="Times New Roman" w:hAnsi="Times New Roman" w:cs="Times New Roman"/>
          <w:sz w:val="24"/>
          <w:szCs w:val="24"/>
        </w:rPr>
        <w:t xml:space="preserve"> una forma de maltrato infantil se configura cuando los progenitores o representantes legales de </w:t>
      </w:r>
      <w:r w:rsidRPr="00B666A6">
        <w:rPr>
          <w:rFonts w:ascii="Times New Roman" w:hAnsi="Times New Roman" w:cs="Times New Roman"/>
          <w:sz w:val="24"/>
          <w:szCs w:val="24"/>
        </w:rPr>
        <w:t>niños</w:t>
      </w:r>
      <w:r w:rsidR="00E331C1" w:rsidRPr="00B666A6">
        <w:rPr>
          <w:rFonts w:ascii="Times New Roman" w:hAnsi="Times New Roman" w:cs="Times New Roman"/>
          <w:sz w:val="24"/>
          <w:szCs w:val="24"/>
        </w:rPr>
        <w:t xml:space="preserve">, </w:t>
      </w:r>
      <w:r w:rsidRPr="00B666A6">
        <w:rPr>
          <w:rFonts w:ascii="Times New Roman" w:hAnsi="Times New Roman" w:cs="Times New Roman"/>
          <w:sz w:val="24"/>
          <w:szCs w:val="24"/>
        </w:rPr>
        <w:t>niñas</w:t>
      </w:r>
      <w:r w:rsidR="00E331C1" w:rsidRPr="00B666A6">
        <w:rPr>
          <w:rFonts w:ascii="Times New Roman" w:hAnsi="Times New Roman" w:cs="Times New Roman"/>
          <w:sz w:val="24"/>
          <w:szCs w:val="24"/>
        </w:rPr>
        <w:t xml:space="preserve"> y adolescentes no suplen las necesidades que garantizan sus derechos, </w:t>
      </w:r>
      <w:r w:rsidRPr="00B666A6">
        <w:rPr>
          <w:rFonts w:ascii="Times New Roman" w:hAnsi="Times New Roman" w:cs="Times New Roman"/>
          <w:sz w:val="24"/>
          <w:szCs w:val="24"/>
        </w:rPr>
        <w:t>absteniéndose</w:t>
      </w:r>
      <w:r w:rsidR="00E331C1" w:rsidRPr="00B666A6">
        <w:rPr>
          <w:rFonts w:ascii="Times New Roman" w:hAnsi="Times New Roman" w:cs="Times New Roman"/>
          <w:sz w:val="24"/>
          <w:szCs w:val="24"/>
        </w:rPr>
        <w:t xml:space="preserve"> de proporcionar los alimentos, vivienda y </w:t>
      </w:r>
      <w:r w:rsidRPr="00B666A6">
        <w:rPr>
          <w:rFonts w:ascii="Times New Roman" w:hAnsi="Times New Roman" w:cs="Times New Roman"/>
          <w:sz w:val="24"/>
          <w:szCs w:val="24"/>
        </w:rPr>
        <w:t>educación</w:t>
      </w:r>
      <w:r w:rsidR="00E331C1" w:rsidRPr="00B666A6">
        <w:rPr>
          <w:rFonts w:ascii="Times New Roman" w:hAnsi="Times New Roman" w:cs="Times New Roman"/>
          <w:sz w:val="24"/>
          <w:szCs w:val="24"/>
        </w:rPr>
        <w:t xml:space="preserve"> o </w:t>
      </w:r>
      <w:r w:rsidRPr="00B666A6">
        <w:rPr>
          <w:rFonts w:ascii="Times New Roman" w:hAnsi="Times New Roman" w:cs="Times New Roman"/>
          <w:sz w:val="24"/>
          <w:szCs w:val="24"/>
        </w:rPr>
        <w:t>exponiéndolos</w:t>
      </w:r>
      <w:r w:rsidR="00E331C1" w:rsidRPr="00B666A6">
        <w:rPr>
          <w:rFonts w:ascii="Times New Roman" w:hAnsi="Times New Roman" w:cs="Times New Roman"/>
          <w:sz w:val="24"/>
          <w:szCs w:val="24"/>
        </w:rPr>
        <w:t xml:space="preserve"> a actos que atenten contra s</w:t>
      </w:r>
      <w:r w:rsidRPr="00B666A6">
        <w:rPr>
          <w:rFonts w:ascii="Times New Roman" w:hAnsi="Times New Roman" w:cs="Times New Roman"/>
          <w:sz w:val="24"/>
          <w:szCs w:val="24"/>
        </w:rPr>
        <w:t xml:space="preserve">u dignidad e integridad </w:t>
      </w:r>
      <w:r w:rsidR="00276B44" w:rsidRPr="00B666A6">
        <w:rPr>
          <w:rFonts w:ascii="Times New Roman" w:hAnsi="Times New Roman" w:cs="Times New Roman"/>
          <w:sz w:val="24"/>
          <w:szCs w:val="24"/>
        </w:rPr>
        <w:t>física</w:t>
      </w:r>
      <w:r w:rsidR="00E331C1" w:rsidRPr="00B666A6">
        <w:rPr>
          <w:rFonts w:ascii="Times New Roman" w:hAnsi="Times New Roman" w:cs="Times New Roman"/>
          <w:sz w:val="24"/>
          <w:szCs w:val="24"/>
        </w:rPr>
        <w:t xml:space="preserve">. </w:t>
      </w:r>
      <w:r w:rsidRPr="00B666A6">
        <w:rPr>
          <w:rFonts w:ascii="Times New Roman" w:hAnsi="Times New Roman" w:cs="Times New Roman"/>
          <w:sz w:val="24"/>
          <w:szCs w:val="24"/>
        </w:rPr>
        <w:t>Según</w:t>
      </w:r>
      <w:r w:rsidR="00E331C1" w:rsidRPr="00B666A6">
        <w:rPr>
          <w:rFonts w:ascii="Times New Roman" w:hAnsi="Times New Roman" w:cs="Times New Roman"/>
          <w:sz w:val="24"/>
          <w:szCs w:val="24"/>
        </w:rPr>
        <w:t xml:space="preserve"> el </w:t>
      </w:r>
      <w:r w:rsidRPr="00B666A6">
        <w:rPr>
          <w:rFonts w:ascii="Times New Roman" w:hAnsi="Times New Roman" w:cs="Times New Roman"/>
          <w:sz w:val="24"/>
          <w:szCs w:val="24"/>
        </w:rPr>
        <w:t>Código</w:t>
      </w:r>
      <w:r w:rsidR="00E331C1" w:rsidRPr="00B666A6">
        <w:rPr>
          <w:rFonts w:ascii="Times New Roman" w:hAnsi="Times New Roman" w:cs="Times New Roman"/>
          <w:sz w:val="24"/>
          <w:szCs w:val="24"/>
        </w:rPr>
        <w:t xml:space="preserve"> de </w:t>
      </w:r>
      <w:r w:rsidRPr="00B666A6">
        <w:rPr>
          <w:rFonts w:ascii="Times New Roman" w:hAnsi="Times New Roman" w:cs="Times New Roman"/>
          <w:sz w:val="24"/>
          <w:szCs w:val="24"/>
        </w:rPr>
        <w:t xml:space="preserve">la Infancia y la Adolescencia, </w:t>
      </w:r>
      <w:r w:rsidR="00E331C1" w:rsidRPr="00B666A6">
        <w:rPr>
          <w:rFonts w:ascii="Times New Roman" w:hAnsi="Times New Roman" w:cs="Times New Roman"/>
          <w:sz w:val="24"/>
          <w:szCs w:val="24"/>
        </w:rPr>
        <w:t xml:space="preserve">los </w:t>
      </w:r>
      <w:r w:rsidRPr="00B666A6">
        <w:rPr>
          <w:rFonts w:ascii="Times New Roman" w:hAnsi="Times New Roman" w:cs="Times New Roman"/>
          <w:sz w:val="24"/>
          <w:szCs w:val="24"/>
        </w:rPr>
        <w:t>niños</w:t>
      </w:r>
      <w:r w:rsidR="00E331C1" w:rsidRPr="00B666A6">
        <w:rPr>
          <w:rFonts w:ascii="Times New Roman" w:hAnsi="Times New Roman" w:cs="Times New Roman"/>
          <w:sz w:val="24"/>
          <w:szCs w:val="24"/>
        </w:rPr>
        <w:t xml:space="preserve">, las </w:t>
      </w:r>
      <w:r w:rsidRPr="00B666A6">
        <w:rPr>
          <w:rFonts w:ascii="Times New Roman" w:hAnsi="Times New Roman" w:cs="Times New Roman"/>
          <w:sz w:val="24"/>
          <w:szCs w:val="24"/>
        </w:rPr>
        <w:t>niñas</w:t>
      </w:r>
      <w:r w:rsidR="00E331C1" w:rsidRPr="00B666A6">
        <w:rPr>
          <w:rFonts w:ascii="Times New Roman" w:hAnsi="Times New Roman" w:cs="Times New Roman"/>
          <w:sz w:val="24"/>
          <w:szCs w:val="24"/>
        </w:rPr>
        <w:t xml:space="preserve"> y los</w:t>
      </w:r>
      <w:r w:rsidR="00276B44">
        <w:rPr>
          <w:rFonts w:ascii="Times New Roman" w:hAnsi="Times New Roman" w:cs="Times New Roman"/>
          <w:sz w:val="24"/>
          <w:szCs w:val="24"/>
        </w:rPr>
        <w:t xml:space="preserve"> </w:t>
      </w:r>
      <w:r w:rsidR="00E331C1" w:rsidRPr="00B666A6">
        <w:rPr>
          <w:rFonts w:ascii="Times New Roman" w:hAnsi="Times New Roman" w:cs="Times New Roman"/>
          <w:sz w:val="24"/>
          <w:szCs w:val="24"/>
        </w:rPr>
        <w:t>adolescentes tienen derecho a tener y crecer en el seno de la familia, a ser acog</w:t>
      </w:r>
      <w:r w:rsidRPr="00B666A6">
        <w:rPr>
          <w:rFonts w:ascii="Times New Roman" w:hAnsi="Times New Roman" w:cs="Times New Roman"/>
          <w:sz w:val="24"/>
          <w:szCs w:val="24"/>
        </w:rPr>
        <w:t>idos y no ser separados de ella</w:t>
      </w:r>
      <w:r w:rsidR="00E331C1" w:rsidRPr="00B666A6">
        <w:rPr>
          <w:rFonts w:ascii="Times New Roman" w:hAnsi="Times New Roman" w:cs="Times New Roman"/>
          <w:sz w:val="24"/>
          <w:szCs w:val="24"/>
        </w:rPr>
        <w:t xml:space="preserve">.  </w:t>
      </w:r>
    </w:p>
    <w:p w:rsidR="00E331C1" w:rsidRPr="00B666A6" w:rsidRDefault="00E331C1" w:rsidP="00B666A6">
      <w:pPr>
        <w:pStyle w:val="Sinespaciado"/>
        <w:spacing w:line="360" w:lineRule="auto"/>
        <w:jc w:val="both"/>
        <w:rPr>
          <w:rFonts w:ascii="Times New Roman" w:hAnsi="Times New Roman" w:cs="Times New Roman"/>
          <w:sz w:val="24"/>
          <w:szCs w:val="24"/>
        </w:rPr>
      </w:pPr>
      <w:r w:rsidRPr="00B666A6">
        <w:rPr>
          <w:rFonts w:ascii="Times New Roman" w:hAnsi="Times New Roman" w:cs="Times New Roman"/>
          <w:sz w:val="24"/>
          <w:szCs w:val="24"/>
        </w:rPr>
        <w:t>De lo ante</w:t>
      </w:r>
      <w:r w:rsidR="000F3B06" w:rsidRPr="00B666A6">
        <w:rPr>
          <w:rFonts w:ascii="Times New Roman" w:hAnsi="Times New Roman" w:cs="Times New Roman"/>
          <w:sz w:val="24"/>
          <w:szCs w:val="24"/>
        </w:rPr>
        <w:t>rior se colige la necesidad de este proyecto, en el sentido de r</w:t>
      </w:r>
      <w:r w:rsidRPr="00B666A6">
        <w:rPr>
          <w:rFonts w:ascii="Times New Roman" w:hAnsi="Times New Roman" w:cs="Times New Roman"/>
          <w:sz w:val="24"/>
          <w:szCs w:val="24"/>
        </w:rPr>
        <w:t xml:space="preserve">espaldar al niño, a tal fin que, su madre pueda acompañarlo en el tiempo </w:t>
      </w:r>
      <w:r w:rsidR="000F3B06" w:rsidRPr="00B666A6">
        <w:rPr>
          <w:rFonts w:ascii="Times New Roman" w:hAnsi="Times New Roman" w:cs="Times New Roman"/>
          <w:sz w:val="24"/>
          <w:szCs w:val="24"/>
        </w:rPr>
        <w:t xml:space="preserve">que </w:t>
      </w:r>
      <w:r w:rsidR="00B666A6" w:rsidRPr="00B666A6">
        <w:rPr>
          <w:rFonts w:ascii="Times New Roman" w:hAnsi="Times New Roman" w:cs="Times New Roman"/>
          <w:sz w:val="24"/>
          <w:szCs w:val="24"/>
        </w:rPr>
        <w:t>la Ley le concede al</w:t>
      </w:r>
      <w:r w:rsidRPr="00B666A6">
        <w:rPr>
          <w:rFonts w:ascii="Times New Roman" w:hAnsi="Times New Roman" w:cs="Times New Roman"/>
          <w:sz w:val="24"/>
          <w:szCs w:val="24"/>
        </w:rPr>
        <w:t xml:space="preserve"> padre</w:t>
      </w:r>
      <w:r w:rsidR="000F3B06" w:rsidRPr="00B666A6">
        <w:rPr>
          <w:rFonts w:ascii="Times New Roman" w:hAnsi="Times New Roman" w:cs="Times New Roman"/>
          <w:sz w:val="24"/>
          <w:szCs w:val="24"/>
        </w:rPr>
        <w:t>, pero que por alguno de los motivos referidos</w:t>
      </w:r>
      <w:r w:rsidR="00B666A6" w:rsidRPr="00B666A6">
        <w:rPr>
          <w:rFonts w:ascii="Times New Roman" w:hAnsi="Times New Roman" w:cs="Times New Roman"/>
          <w:sz w:val="24"/>
          <w:szCs w:val="24"/>
        </w:rPr>
        <w:t xml:space="preserve"> en el proyecto no pu</w:t>
      </w:r>
      <w:r w:rsidR="000F3B06" w:rsidRPr="00B666A6">
        <w:rPr>
          <w:rFonts w:ascii="Times New Roman" w:hAnsi="Times New Roman" w:cs="Times New Roman"/>
          <w:sz w:val="24"/>
          <w:szCs w:val="24"/>
        </w:rPr>
        <w:t>do hacerlo</w:t>
      </w:r>
      <w:r w:rsidRPr="00B666A6">
        <w:rPr>
          <w:rFonts w:ascii="Times New Roman" w:hAnsi="Times New Roman" w:cs="Times New Roman"/>
          <w:sz w:val="24"/>
          <w:szCs w:val="24"/>
        </w:rPr>
        <w:t xml:space="preserve">.  </w:t>
      </w:r>
    </w:p>
    <w:p w:rsidR="00E331C1" w:rsidRDefault="00E331C1" w:rsidP="00B666A6">
      <w:pPr>
        <w:pStyle w:val="Sinespaciado"/>
        <w:spacing w:line="360" w:lineRule="auto"/>
        <w:jc w:val="both"/>
      </w:pPr>
      <w:r>
        <w:rPr>
          <w:rFonts w:ascii="Arial" w:eastAsia="Arial" w:hAnsi="Arial" w:cs="Arial"/>
          <w:b/>
        </w:rPr>
        <w:t xml:space="preserve"> </w:t>
      </w:r>
    </w:p>
    <w:p w:rsidR="00081CFF" w:rsidRDefault="00081CFF" w:rsidP="00276B44">
      <w:pPr>
        <w:pStyle w:val="Prrafodelista"/>
        <w:widowControl/>
        <w:numPr>
          <w:ilvl w:val="0"/>
          <w:numId w:val="1"/>
        </w:numPr>
        <w:pBdr>
          <w:top w:val="nil"/>
          <w:left w:val="nil"/>
          <w:bottom w:val="nil"/>
          <w:right w:val="nil"/>
          <w:between w:val="nil"/>
        </w:pBdr>
        <w:autoSpaceDE/>
        <w:autoSpaceDN/>
        <w:spacing w:line="360" w:lineRule="auto"/>
        <w:jc w:val="both"/>
        <w:rPr>
          <w:rFonts w:ascii="Times New Roman" w:eastAsia="Book Antiqua" w:hAnsi="Times New Roman" w:cs="Times New Roman"/>
          <w:b/>
          <w:color w:val="000000"/>
          <w:sz w:val="24"/>
          <w:szCs w:val="24"/>
        </w:rPr>
      </w:pPr>
      <w:r>
        <w:rPr>
          <w:rFonts w:ascii="Times New Roman" w:eastAsia="Book Antiqua" w:hAnsi="Times New Roman" w:cs="Times New Roman"/>
          <w:b/>
          <w:color w:val="000000"/>
          <w:sz w:val="24"/>
          <w:szCs w:val="24"/>
        </w:rPr>
        <w:t>CONSIDERACIONES DE LOS PONENTES</w:t>
      </w:r>
    </w:p>
    <w:p w:rsidR="0025414C" w:rsidRDefault="0025414C" w:rsidP="0025414C">
      <w:pPr>
        <w:pStyle w:val="Prrafodelista"/>
        <w:widowControl/>
        <w:pBdr>
          <w:top w:val="nil"/>
          <w:left w:val="nil"/>
          <w:bottom w:val="nil"/>
          <w:right w:val="nil"/>
          <w:between w:val="nil"/>
        </w:pBdr>
        <w:autoSpaceDE/>
        <w:autoSpaceDN/>
        <w:spacing w:line="360" w:lineRule="auto"/>
        <w:ind w:left="502" w:firstLine="0"/>
        <w:jc w:val="both"/>
        <w:rPr>
          <w:rFonts w:ascii="Times New Roman" w:eastAsia="Book Antiqua" w:hAnsi="Times New Roman" w:cs="Times New Roman"/>
          <w:b/>
          <w:color w:val="000000"/>
          <w:sz w:val="24"/>
          <w:szCs w:val="24"/>
        </w:rPr>
      </w:pPr>
    </w:p>
    <w:p w:rsidR="0099083C" w:rsidRPr="004E6B8D" w:rsidRDefault="009B4596" w:rsidP="004B18B0">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Para los ponentes, este</w:t>
      </w:r>
      <w:r w:rsidR="00081CFF" w:rsidRPr="004E6B8D">
        <w:rPr>
          <w:rFonts w:ascii="Times New Roman" w:hAnsi="Times New Roman" w:cs="Times New Roman"/>
          <w:sz w:val="24"/>
          <w:szCs w:val="24"/>
        </w:rPr>
        <w:t xml:space="preserve"> proyecto de ley tiene un objetivo loable</w:t>
      </w:r>
      <w:r w:rsidR="0099083C" w:rsidRPr="004E6B8D">
        <w:rPr>
          <w:rFonts w:ascii="Times New Roman" w:hAnsi="Times New Roman" w:cs="Times New Roman"/>
          <w:sz w:val="24"/>
          <w:szCs w:val="24"/>
        </w:rPr>
        <w:t xml:space="preserve">, el cual consiste en generar una licencia de paternidad por extensión a favor de la madre en caso de fallecimiento o enfermedad grave, situación que ya se encuentra regulada a favor del padre en los mismos casos (Código Sustantivo de Trabajo, Art. 236), promoviendo un trato igualitario en la materia. </w:t>
      </w:r>
    </w:p>
    <w:p w:rsidR="004E6B8D" w:rsidRPr="004E6B8D" w:rsidRDefault="004E6B8D" w:rsidP="004B18B0">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p>
    <w:p w:rsidR="004B18B0" w:rsidRPr="004E6B8D" w:rsidRDefault="004B18B0" w:rsidP="004B18B0">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r w:rsidRPr="004E6B8D">
        <w:rPr>
          <w:rFonts w:ascii="Times New Roman" w:hAnsi="Times New Roman" w:cs="Times New Roman"/>
          <w:sz w:val="24"/>
          <w:szCs w:val="24"/>
        </w:rPr>
        <w:t>Un aspecto a resaltar, es que esta iniciativa</w:t>
      </w:r>
      <w:r w:rsidR="0099083C" w:rsidRPr="004E6B8D">
        <w:rPr>
          <w:rFonts w:ascii="Times New Roman" w:hAnsi="Times New Roman" w:cs="Times New Roman"/>
          <w:sz w:val="24"/>
          <w:szCs w:val="24"/>
        </w:rPr>
        <w:t xml:space="preserve"> no implica una adición del gasto fiscal, considerando que el Sistema General de Seguridad Social en Salud </w:t>
      </w:r>
      <w:r w:rsidRPr="004E6B8D">
        <w:rPr>
          <w:rFonts w:ascii="Times New Roman" w:hAnsi="Times New Roman" w:cs="Times New Roman"/>
          <w:sz w:val="24"/>
          <w:szCs w:val="24"/>
        </w:rPr>
        <w:t>–</w:t>
      </w:r>
      <w:r w:rsidR="0099083C" w:rsidRPr="004E6B8D">
        <w:rPr>
          <w:rFonts w:ascii="Times New Roman" w:hAnsi="Times New Roman" w:cs="Times New Roman"/>
          <w:sz w:val="24"/>
          <w:szCs w:val="24"/>
        </w:rPr>
        <w:t>SGSSS</w:t>
      </w:r>
      <w:r w:rsidRPr="004E6B8D">
        <w:rPr>
          <w:rFonts w:ascii="Times New Roman" w:hAnsi="Times New Roman" w:cs="Times New Roman"/>
          <w:sz w:val="24"/>
          <w:szCs w:val="24"/>
        </w:rPr>
        <w:t xml:space="preserve"> </w:t>
      </w:r>
      <w:r w:rsidR="0099083C" w:rsidRPr="004E6B8D">
        <w:rPr>
          <w:rFonts w:ascii="Times New Roman" w:hAnsi="Times New Roman" w:cs="Times New Roman"/>
          <w:sz w:val="24"/>
          <w:szCs w:val="24"/>
        </w:rPr>
        <w:t xml:space="preserve">pagaría la licencia en ese mismo sentido al padre, para lo cual, en este caso, la afiliada cotizante que solicita la extensión de la licencia debe cumplir con los requisitos establecidos en los artículos 2.1.13.1 y 2.1.13.2 del Decreto 780 de 2016. </w:t>
      </w:r>
    </w:p>
    <w:p w:rsidR="004E6B8D" w:rsidRPr="004E6B8D" w:rsidRDefault="004E6B8D" w:rsidP="004B18B0">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p>
    <w:p w:rsidR="004B18B0" w:rsidRPr="004E6B8D" w:rsidRDefault="00DF0D3B" w:rsidP="004B18B0">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Para el caso particular, es necesario reiterar que l</w:t>
      </w:r>
      <w:r w:rsidR="0099083C" w:rsidRPr="004E6B8D">
        <w:rPr>
          <w:rFonts w:ascii="Times New Roman" w:hAnsi="Times New Roman" w:cs="Times New Roman"/>
          <w:sz w:val="24"/>
          <w:szCs w:val="24"/>
        </w:rPr>
        <w:t xml:space="preserve">os obligados a realizar el pago de la licencia de paternidad son, en primer lugar, el empleador actual en virtud de su vínculo contractual y del artículo 121 del Decreto Ley 019 de 2012 y, en segundo término, la EPS actual que perciba los aportes del usuario del sistema contributivo del SGSSS, de conformidad con el parágrafo 2 del artículo 1 de la ley 1822 de 2018. </w:t>
      </w:r>
    </w:p>
    <w:p w:rsidR="004B18B0" w:rsidRPr="004E6B8D" w:rsidRDefault="004B18B0" w:rsidP="0099083C">
      <w:pPr>
        <w:pStyle w:val="Prrafodelista"/>
        <w:widowControl/>
        <w:pBdr>
          <w:top w:val="nil"/>
          <w:left w:val="nil"/>
          <w:bottom w:val="nil"/>
          <w:right w:val="nil"/>
          <w:between w:val="nil"/>
        </w:pBdr>
        <w:autoSpaceDE/>
        <w:autoSpaceDN/>
        <w:spacing w:line="360" w:lineRule="auto"/>
        <w:ind w:left="502" w:firstLine="0"/>
        <w:jc w:val="both"/>
        <w:rPr>
          <w:rFonts w:ascii="Times New Roman" w:hAnsi="Times New Roman" w:cs="Times New Roman"/>
          <w:sz w:val="24"/>
          <w:szCs w:val="24"/>
        </w:rPr>
      </w:pPr>
    </w:p>
    <w:p w:rsidR="004B18B0" w:rsidRPr="004E6B8D" w:rsidRDefault="004B18B0" w:rsidP="004B18B0">
      <w:pPr>
        <w:widowControl/>
        <w:pBdr>
          <w:top w:val="nil"/>
          <w:left w:val="nil"/>
          <w:bottom w:val="nil"/>
          <w:right w:val="nil"/>
          <w:between w:val="nil"/>
        </w:pBdr>
        <w:autoSpaceDE/>
        <w:autoSpaceDN/>
        <w:spacing w:line="360" w:lineRule="auto"/>
        <w:jc w:val="both"/>
        <w:rPr>
          <w:rFonts w:ascii="Times New Roman" w:hAnsi="Times New Roman" w:cs="Times New Roman"/>
          <w:b/>
          <w:sz w:val="24"/>
          <w:szCs w:val="24"/>
        </w:rPr>
      </w:pPr>
      <w:r w:rsidRPr="004E6B8D">
        <w:rPr>
          <w:rFonts w:ascii="Times New Roman" w:hAnsi="Times New Roman" w:cs="Times New Roman"/>
          <w:b/>
          <w:sz w:val="24"/>
          <w:szCs w:val="24"/>
        </w:rPr>
        <w:lastRenderedPageBreak/>
        <w:t xml:space="preserve">Requisitos para tener derecho a la licencia de paternidad </w:t>
      </w:r>
    </w:p>
    <w:p w:rsidR="004B18B0" w:rsidRPr="004E6B8D" w:rsidRDefault="0099083C" w:rsidP="004B18B0">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r w:rsidRPr="004E6B8D">
        <w:rPr>
          <w:rFonts w:ascii="Times New Roman" w:hAnsi="Times New Roman" w:cs="Times New Roman"/>
          <w:sz w:val="24"/>
          <w:szCs w:val="24"/>
        </w:rPr>
        <w:t xml:space="preserve">Para tener derecho a la licencia de paternidad, el padre debe ser cotizante, de suerte que no aplica para beneficiarios del sistema de salud, ni para afiliados al régimen subsidiado. </w:t>
      </w:r>
      <w:r w:rsidR="004B18B0" w:rsidRPr="004E6B8D">
        <w:rPr>
          <w:rFonts w:ascii="Times New Roman" w:hAnsi="Times New Roman" w:cs="Times New Roman"/>
          <w:sz w:val="24"/>
          <w:szCs w:val="24"/>
        </w:rPr>
        <w:t xml:space="preserve">Además, para que la EPS reconozca dicha prestación </w:t>
      </w:r>
      <w:r w:rsidRPr="004E6B8D">
        <w:rPr>
          <w:rFonts w:ascii="Times New Roman" w:hAnsi="Times New Roman" w:cs="Times New Roman"/>
          <w:sz w:val="24"/>
          <w:szCs w:val="24"/>
        </w:rPr>
        <w:t>el afiliado no d</w:t>
      </w:r>
      <w:r w:rsidR="004B18B0" w:rsidRPr="004E6B8D">
        <w:rPr>
          <w:rFonts w:ascii="Times New Roman" w:hAnsi="Times New Roman" w:cs="Times New Roman"/>
          <w:sz w:val="24"/>
          <w:szCs w:val="24"/>
        </w:rPr>
        <w:t xml:space="preserve">ebe estar en mora. </w:t>
      </w:r>
      <w:r w:rsidRPr="004E6B8D">
        <w:rPr>
          <w:rFonts w:ascii="Times New Roman" w:hAnsi="Times New Roman" w:cs="Times New Roman"/>
          <w:sz w:val="24"/>
          <w:szCs w:val="24"/>
        </w:rPr>
        <w:t xml:space="preserve">En todo caso si a la fecha del parto </w:t>
      </w:r>
      <w:r w:rsidR="004E6B8D" w:rsidRPr="004E6B8D">
        <w:rPr>
          <w:rFonts w:ascii="Times New Roman" w:hAnsi="Times New Roman" w:cs="Times New Roman"/>
          <w:sz w:val="24"/>
          <w:szCs w:val="24"/>
        </w:rPr>
        <w:t>la cotizante paga</w:t>
      </w:r>
      <w:r w:rsidRPr="004E6B8D">
        <w:rPr>
          <w:rFonts w:ascii="Times New Roman" w:hAnsi="Times New Roman" w:cs="Times New Roman"/>
          <w:sz w:val="24"/>
          <w:szCs w:val="24"/>
        </w:rPr>
        <w:t xml:space="preserve"> lo adeudado, tiene derecho a</w:t>
      </w:r>
      <w:r w:rsidR="004B18B0" w:rsidRPr="004E6B8D">
        <w:rPr>
          <w:rFonts w:ascii="Times New Roman" w:hAnsi="Times New Roman" w:cs="Times New Roman"/>
          <w:sz w:val="24"/>
          <w:szCs w:val="24"/>
        </w:rPr>
        <w:t xml:space="preserve">l disfrute de la licencia. Otro aspecto importante, está relacionado con el ámbito de aplicación de la misma. </w:t>
      </w:r>
      <w:r w:rsidRPr="004E6B8D">
        <w:rPr>
          <w:rFonts w:ascii="Times New Roman" w:hAnsi="Times New Roman" w:cs="Times New Roman"/>
          <w:sz w:val="24"/>
          <w:szCs w:val="24"/>
        </w:rPr>
        <w:t xml:space="preserve">La licencia de paternidad aplica para los hijos del cónyuge o compañero permanente, y para los hijos adoptados. </w:t>
      </w:r>
    </w:p>
    <w:p w:rsidR="004B18B0" w:rsidRPr="004E6B8D" w:rsidRDefault="004B18B0" w:rsidP="004B18B0">
      <w:pPr>
        <w:pStyle w:val="Prrafodelista"/>
        <w:widowControl/>
        <w:pBdr>
          <w:top w:val="nil"/>
          <w:left w:val="nil"/>
          <w:bottom w:val="nil"/>
          <w:right w:val="nil"/>
          <w:between w:val="nil"/>
        </w:pBdr>
        <w:autoSpaceDE/>
        <w:autoSpaceDN/>
        <w:spacing w:line="360" w:lineRule="auto"/>
        <w:ind w:left="502" w:firstLine="0"/>
        <w:jc w:val="both"/>
        <w:rPr>
          <w:rFonts w:ascii="Times New Roman" w:hAnsi="Times New Roman" w:cs="Times New Roman"/>
          <w:sz w:val="24"/>
          <w:szCs w:val="24"/>
        </w:rPr>
      </w:pPr>
    </w:p>
    <w:p w:rsidR="004B18B0" w:rsidRPr="004E6B8D" w:rsidRDefault="0099083C" w:rsidP="004B18B0">
      <w:pPr>
        <w:widowControl/>
        <w:pBdr>
          <w:top w:val="nil"/>
          <w:left w:val="nil"/>
          <w:bottom w:val="nil"/>
          <w:right w:val="nil"/>
          <w:between w:val="nil"/>
        </w:pBdr>
        <w:autoSpaceDE/>
        <w:autoSpaceDN/>
        <w:spacing w:line="360" w:lineRule="auto"/>
        <w:jc w:val="both"/>
        <w:rPr>
          <w:rFonts w:ascii="Times New Roman" w:hAnsi="Times New Roman" w:cs="Times New Roman"/>
          <w:b/>
          <w:sz w:val="24"/>
          <w:szCs w:val="24"/>
        </w:rPr>
      </w:pPr>
      <w:r w:rsidRPr="004E6B8D">
        <w:rPr>
          <w:rFonts w:ascii="Times New Roman" w:hAnsi="Times New Roman" w:cs="Times New Roman"/>
          <w:b/>
          <w:sz w:val="24"/>
          <w:szCs w:val="24"/>
        </w:rPr>
        <w:t xml:space="preserve">Licencia de paternidad proporcional. </w:t>
      </w:r>
    </w:p>
    <w:p w:rsidR="004E6B8D" w:rsidRPr="004E6B8D" w:rsidRDefault="004E6B8D" w:rsidP="004B18B0">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r w:rsidRPr="004E6B8D">
        <w:rPr>
          <w:rFonts w:ascii="Times New Roman" w:hAnsi="Times New Roman" w:cs="Times New Roman"/>
          <w:sz w:val="24"/>
          <w:szCs w:val="24"/>
        </w:rPr>
        <w:t>De conformidad con la L</w:t>
      </w:r>
      <w:r w:rsidR="0099083C" w:rsidRPr="004E6B8D">
        <w:rPr>
          <w:rFonts w:ascii="Times New Roman" w:hAnsi="Times New Roman" w:cs="Times New Roman"/>
          <w:sz w:val="24"/>
          <w:szCs w:val="24"/>
        </w:rPr>
        <w:t>ey 2114 de 2021</w:t>
      </w:r>
      <w:r w:rsidRPr="004E6B8D">
        <w:rPr>
          <w:rFonts w:ascii="Times New Roman" w:hAnsi="Times New Roman" w:cs="Times New Roman"/>
          <w:sz w:val="24"/>
          <w:szCs w:val="24"/>
        </w:rPr>
        <w:t>, se</w:t>
      </w:r>
      <w:r w:rsidR="0099083C" w:rsidRPr="004E6B8D">
        <w:rPr>
          <w:rFonts w:ascii="Times New Roman" w:hAnsi="Times New Roman" w:cs="Times New Roman"/>
          <w:sz w:val="24"/>
          <w:szCs w:val="24"/>
        </w:rPr>
        <w:t xml:space="preserve"> contempla expresamente la licencia de paternidad proporcional, que se pagará en proporción al tiempo cotizado durante la gestación. Si el padre ha cotizado a salud durante todo el periodo de gestación, tiene derecho a la licencia de paternidad completa, y en caso de haber cotizado durante parte de la gestación, como por ejemplo 2, 4 o 5 meses, la EPS reconocerá la licencia de paternidad en proporción al tiempo cotizado. La parte proporcional que la EPS no reconozca de la licencia de paternidad, debe ser asumida por el empleador, quien en todo caso debe otorgar esa licencia y pagar al trabajador ese tiempo. </w:t>
      </w:r>
    </w:p>
    <w:p w:rsidR="004E6B8D" w:rsidRPr="004E6B8D" w:rsidRDefault="004E6B8D" w:rsidP="004B18B0">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p>
    <w:p w:rsidR="004E6B8D" w:rsidRPr="004E6B8D" w:rsidRDefault="0099083C" w:rsidP="004B18B0">
      <w:pPr>
        <w:widowControl/>
        <w:pBdr>
          <w:top w:val="nil"/>
          <w:left w:val="nil"/>
          <w:bottom w:val="nil"/>
          <w:right w:val="nil"/>
          <w:between w:val="nil"/>
        </w:pBdr>
        <w:autoSpaceDE/>
        <w:autoSpaceDN/>
        <w:spacing w:line="360" w:lineRule="auto"/>
        <w:jc w:val="both"/>
        <w:rPr>
          <w:rFonts w:ascii="Times New Roman" w:hAnsi="Times New Roman" w:cs="Times New Roman"/>
          <w:b/>
          <w:sz w:val="24"/>
          <w:szCs w:val="24"/>
        </w:rPr>
      </w:pPr>
      <w:r w:rsidRPr="004E6B8D">
        <w:rPr>
          <w:rFonts w:ascii="Times New Roman" w:hAnsi="Times New Roman" w:cs="Times New Roman"/>
          <w:b/>
          <w:sz w:val="24"/>
          <w:szCs w:val="24"/>
        </w:rPr>
        <w:t>Pago de la licencia de paternidad y monto de licencia</w:t>
      </w:r>
    </w:p>
    <w:p w:rsidR="0099083C" w:rsidRPr="004E6B8D" w:rsidRDefault="0099083C" w:rsidP="004B18B0">
      <w:pPr>
        <w:widowControl/>
        <w:pBdr>
          <w:top w:val="nil"/>
          <w:left w:val="nil"/>
          <w:bottom w:val="nil"/>
          <w:right w:val="nil"/>
          <w:between w:val="nil"/>
        </w:pBdr>
        <w:autoSpaceDE/>
        <w:autoSpaceDN/>
        <w:spacing w:line="360" w:lineRule="auto"/>
        <w:jc w:val="both"/>
        <w:rPr>
          <w:rFonts w:ascii="Times New Roman" w:eastAsia="Book Antiqua" w:hAnsi="Times New Roman" w:cs="Times New Roman"/>
          <w:b/>
          <w:color w:val="000000"/>
          <w:sz w:val="24"/>
          <w:szCs w:val="24"/>
        </w:rPr>
      </w:pPr>
      <w:r w:rsidRPr="004E6B8D">
        <w:rPr>
          <w:rFonts w:ascii="Times New Roman" w:hAnsi="Times New Roman" w:cs="Times New Roman"/>
          <w:sz w:val="24"/>
          <w:szCs w:val="24"/>
        </w:rPr>
        <w:t xml:space="preserve">La licencia de paternidad debe ser pagada por la empresa directamente al trabajador, pues así lo dispone el artículo 121 del decreto ley 19 de 2012. </w:t>
      </w:r>
      <w:r w:rsidR="004E6B8D" w:rsidRPr="004E6B8D">
        <w:rPr>
          <w:rFonts w:ascii="Times New Roman" w:hAnsi="Times New Roman" w:cs="Times New Roman"/>
          <w:sz w:val="24"/>
          <w:szCs w:val="24"/>
        </w:rPr>
        <w:t>No obstante, es fundamental aclarar</w:t>
      </w:r>
      <w:r w:rsidRPr="004E6B8D">
        <w:rPr>
          <w:rFonts w:ascii="Times New Roman" w:hAnsi="Times New Roman" w:cs="Times New Roman"/>
          <w:sz w:val="24"/>
          <w:szCs w:val="24"/>
        </w:rPr>
        <w:t xml:space="preserve"> que la licencia de paternidad está a cargo de la EPS según lo dispone el artículo 236 del código sustantivo del trabajo, pero quien paga es el empleador. A su vez, la EPS reconoce la licencia de paternidad con base al salario sobre el que se haya cotizado al momento de iniciar el disfrute de la licencia. De manera que la licencia de paternidad equivale a dos semanas de salario, valor que paga el empleador, pero la EPS sólo reconoce sobre el ingreso base sobre el que se ha cotizado a salud, así que, si existe una diferencia entre el salario y el IBC, en todo caso el empleador debe pagar el valor que corresponda al salario que tiene el trabajador</w:t>
      </w:r>
      <w:r w:rsidR="004E6B8D" w:rsidRPr="004E6B8D">
        <w:rPr>
          <w:rFonts w:ascii="Times New Roman" w:hAnsi="Times New Roman" w:cs="Times New Roman"/>
          <w:sz w:val="24"/>
          <w:szCs w:val="24"/>
        </w:rPr>
        <w:t>.</w:t>
      </w:r>
    </w:p>
    <w:p w:rsidR="0099083C" w:rsidRPr="004E6B8D" w:rsidRDefault="0099083C" w:rsidP="00081CFF">
      <w:pPr>
        <w:pStyle w:val="Prrafodelista"/>
        <w:widowControl/>
        <w:pBdr>
          <w:top w:val="nil"/>
          <w:left w:val="nil"/>
          <w:bottom w:val="nil"/>
          <w:right w:val="nil"/>
          <w:between w:val="nil"/>
        </w:pBdr>
        <w:autoSpaceDE/>
        <w:autoSpaceDN/>
        <w:spacing w:line="360" w:lineRule="auto"/>
        <w:ind w:left="502" w:firstLine="0"/>
        <w:jc w:val="both"/>
        <w:rPr>
          <w:rFonts w:ascii="Times New Roman" w:hAnsi="Times New Roman" w:cs="Times New Roman"/>
          <w:sz w:val="24"/>
          <w:szCs w:val="24"/>
        </w:rPr>
      </w:pPr>
    </w:p>
    <w:p w:rsidR="004E6B8D" w:rsidRPr="004E6B8D" w:rsidRDefault="004E6B8D" w:rsidP="004E6B8D">
      <w:pPr>
        <w:widowControl/>
        <w:pBdr>
          <w:top w:val="nil"/>
          <w:left w:val="nil"/>
          <w:bottom w:val="nil"/>
          <w:right w:val="nil"/>
          <w:between w:val="nil"/>
        </w:pBdr>
        <w:autoSpaceDE/>
        <w:autoSpaceDN/>
        <w:spacing w:line="360" w:lineRule="auto"/>
        <w:jc w:val="both"/>
        <w:rPr>
          <w:rFonts w:ascii="Times New Roman" w:hAnsi="Times New Roman" w:cs="Times New Roman"/>
          <w:b/>
          <w:sz w:val="24"/>
          <w:szCs w:val="24"/>
        </w:rPr>
      </w:pPr>
      <w:r w:rsidRPr="004E6B8D">
        <w:rPr>
          <w:rFonts w:ascii="Times New Roman" w:hAnsi="Times New Roman" w:cs="Times New Roman"/>
          <w:b/>
          <w:sz w:val="24"/>
          <w:szCs w:val="24"/>
        </w:rPr>
        <w:t>Derecho Internacional</w:t>
      </w:r>
    </w:p>
    <w:p w:rsidR="004E6B8D" w:rsidRPr="004E6B8D" w:rsidRDefault="0099083C" w:rsidP="004E6B8D">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r w:rsidRPr="004E6B8D">
        <w:rPr>
          <w:rFonts w:ascii="Times New Roman" w:hAnsi="Times New Roman" w:cs="Times New Roman"/>
          <w:sz w:val="24"/>
          <w:szCs w:val="24"/>
        </w:rPr>
        <w:lastRenderedPageBreak/>
        <w:t>Esta iniciativa</w:t>
      </w:r>
      <w:r w:rsidR="00081CFF" w:rsidRPr="004E6B8D">
        <w:rPr>
          <w:rFonts w:ascii="Times New Roman" w:hAnsi="Times New Roman" w:cs="Times New Roman"/>
          <w:sz w:val="24"/>
          <w:szCs w:val="24"/>
        </w:rPr>
        <w:t>, se armoniza con las prerrogativas internacionales que persiguen garantizar los derechos sociales de los menores.</w:t>
      </w:r>
      <w:r w:rsidRPr="004E6B8D">
        <w:rPr>
          <w:rFonts w:ascii="Times New Roman" w:hAnsi="Times New Roman" w:cs="Times New Roman"/>
          <w:sz w:val="24"/>
          <w:szCs w:val="24"/>
        </w:rPr>
        <w:t xml:space="preserve"> De acuerdo con ello, la Convención sobre los Derechos del Niño, adoptada por la Asamblea General de las Naciones Unidas del 20 de noviembre de 1989 y aprobada por el Congreso mediante la Ley 12 de 1991, mediante el cual se armoniza el interés superior del menor. El artículo 3º y 4º de la Convención establece lo siguiente:</w:t>
      </w:r>
    </w:p>
    <w:p w:rsidR="004E6B8D" w:rsidRPr="004E6B8D" w:rsidRDefault="004E6B8D" w:rsidP="004E6B8D">
      <w:pPr>
        <w:widowControl/>
        <w:pBdr>
          <w:top w:val="nil"/>
          <w:left w:val="nil"/>
          <w:bottom w:val="nil"/>
          <w:right w:val="nil"/>
          <w:between w:val="nil"/>
        </w:pBdr>
        <w:autoSpaceDE/>
        <w:autoSpaceDN/>
        <w:spacing w:line="360" w:lineRule="auto"/>
        <w:jc w:val="both"/>
        <w:rPr>
          <w:rFonts w:ascii="Times New Roman" w:hAnsi="Times New Roman" w:cs="Times New Roman"/>
          <w:sz w:val="24"/>
          <w:szCs w:val="24"/>
        </w:rPr>
      </w:pPr>
    </w:p>
    <w:p w:rsidR="004E6B8D" w:rsidRPr="004E6B8D" w:rsidRDefault="0099083C" w:rsidP="004E6B8D">
      <w:pPr>
        <w:widowControl/>
        <w:pBdr>
          <w:top w:val="nil"/>
          <w:left w:val="nil"/>
          <w:bottom w:val="nil"/>
          <w:right w:val="nil"/>
          <w:between w:val="nil"/>
        </w:pBdr>
        <w:autoSpaceDE/>
        <w:autoSpaceDN/>
        <w:spacing w:line="360" w:lineRule="auto"/>
        <w:ind w:left="708"/>
        <w:jc w:val="both"/>
        <w:rPr>
          <w:rFonts w:ascii="Times New Roman" w:hAnsi="Times New Roman" w:cs="Times New Roman"/>
          <w:i/>
          <w:sz w:val="24"/>
          <w:szCs w:val="24"/>
        </w:rPr>
      </w:pPr>
      <w:r w:rsidRPr="004E6B8D">
        <w:rPr>
          <w:rFonts w:ascii="Times New Roman" w:hAnsi="Times New Roman" w:cs="Times New Roman"/>
          <w:sz w:val="24"/>
          <w:szCs w:val="24"/>
        </w:rPr>
        <w:t xml:space="preserve"> </w:t>
      </w:r>
      <w:r w:rsidRPr="004E6B8D">
        <w:rPr>
          <w:rFonts w:ascii="Times New Roman" w:hAnsi="Times New Roman" w:cs="Times New Roman"/>
          <w:i/>
          <w:sz w:val="24"/>
          <w:szCs w:val="24"/>
        </w:rPr>
        <w:t xml:space="preserve">Artículo 3º: 1. En todas las medidas concernientes a los </w:t>
      </w:r>
      <w:r w:rsidR="004E6B8D" w:rsidRPr="004E6B8D">
        <w:rPr>
          <w:rFonts w:ascii="Times New Roman" w:hAnsi="Times New Roman" w:cs="Times New Roman"/>
          <w:i/>
          <w:sz w:val="24"/>
          <w:szCs w:val="24"/>
        </w:rPr>
        <w:t>niños</w:t>
      </w:r>
      <w:r w:rsidRPr="004E6B8D">
        <w:rPr>
          <w:rFonts w:ascii="Times New Roman" w:hAnsi="Times New Roman" w:cs="Times New Roman"/>
          <w:i/>
          <w:sz w:val="24"/>
          <w:szCs w:val="24"/>
        </w:rPr>
        <w:t xml:space="preserve"> que tomen las instituciones públicas o privadas de bienestar social, los tribunales, las autoridades administrativas o los órganos legislativos, una consideración primordial a que se atenderá será el </w:t>
      </w:r>
      <w:r w:rsidR="004E6B8D" w:rsidRPr="004E6B8D">
        <w:rPr>
          <w:rFonts w:ascii="Times New Roman" w:hAnsi="Times New Roman" w:cs="Times New Roman"/>
          <w:i/>
          <w:sz w:val="24"/>
          <w:szCs w:val="24"/>
        </w:rPr>
        <w:t>interés</w:t>
      </w:r>
      <w:r w:rsidRPr="004E6B8D">
        <w:rPr>
          <w:rFonts w:ascii="Times New Roman" w:hAnsi="Times New Roman" w:cs="Times New Roman"/>
          <w:i/>
          <w:sz w:val="24"/>
          <w:szCs w:val="24"/>
        </w:rPr>
        <w:t xml:space="preserve"> superior del </w:t>
      </w:r>
      <w:r w:rsidR="004E6B8D" w:rsidRPr="004E6B8D">
        <w:rPr>
          <w:rFonts w:ascii="Times New Roman" w:hAnsi="Times New Roman" w:cs="Times New Roman"/>
          <w:i/>
          <w:sz w:val="24"/>
          <w:szCs w:val="24"/>
        </w:rPr>
        <w:t>niño</w:t>
      </w:r>
      <w:r w:rsidRPr="004E6B8D">
        <w:rPr>
          <w:rFonts w:ascii="Times New Roman" w:hAnsi="Times New Roman" w:cs="Times New Roman"/>
          <w:i/>
          <w:sz w:val="24"/>
          <w:szCs w:val="24"/>
        </w:rPr>
        <w:t xml:space="preserve">. 2. Los Estados Partes se comprometen a asegurar al </w:t>
      </w:r>
      <w:r w:rsidR="004E6B8D" w:rsidRPr="004E6B8D">
        <w:rPr>
          <w:rFonts w:ascii="Times New Roman" w:hAnsi="Times New Roman" w:cs="Times New Roman"/>
          <w:i/>
          <w:sz w:val="24"/>
          <w:szCs w:val="24"/>
        </w:rPr>
        <w:t>niño</w:t>
      </w:r>
      <w:r w:rsidRPr="004E6B8D">
        <w:rPr>
          <w:rFonts w:ascii="Times New Roman" w:hAnsi="Times New Roman" w:cs="Times New Roman"/>
          <w:i/>
          <w:sz w:val="24"/>
          <w:szCs w:val="24"/>
        </w:rPr>
        <w:t xml:space="preserve"> la protección y el cuidado que sean necesarios para su bienestar, teniendo en cuenta los derechos y deberes de sus padres, tutores u otras personas responsables de </w:t>
      </w:r>
      <w:proofErr w:type="spellStart"/>
      <w:r w:rsidRPr="004E6B8D">
        <w:rPr>
          <w:rFonts w:ascii="Times New Roman" w:hAnsi="Times New Roman" w:cs="Times New Roman"/>
          <w:i/>
          <w:sz w:val="24"/>
          <w:szCs w:val="24"/>
        </w:rPr>
        <w:t>él</w:t>
      </w:r>
      <w:proofErr w:type="spellEnd"/>
      <w:r w:rsidRPr="004E6B8D">
        <w:rPr>
          <w:rFonts w:ascii="Times New Roman" w:hAnsi="Times New Roman" w:cs="Times New Roman"/>
          <w:i/>
          <w:sz w:val="24"/>
          <w:szCs w:val="24"/>
        </w:rPr>
        <w:t xml:space="preserve"> ante la ley y, con ese fin, tomarán todas las medidas legislativas y administrativas adecuadas. 3. Los Estados Partes se asegurarán de que las instituciones, servicios y establecimientos encargados del cuidado o la protección de los </w:t>
      </w:r>
      <w:r w:rsidR="004E6B8D" w:rsidRPr="004E6B8D">
        <w:rPr>
          <w:rFonts w:ascii="Times New Roman" w:hAnsi="Times New Roman" w:cs="Times New Roman"/>
          <w:i/>
          <w:sz w:val="24"/>
          <w:szCs w:val="24"/>
        </w:rPr>
        <w:t>niños</w:t>
      </w:r>
      <w:r w:rsidRPr="004E6B8D">
        <w:rPr>
          <w:rFonts w:ascii="Times New Roman" w:hAnsi="Times New Roman" w:cs="Times New Roman"/>
          <w:i/>
          <w:sz w:val="24"/>
          <w:szCs w:val="24"/>
        </w:rPr>
        <w:t xml:space="preserve"> cumplan las normas establecidas por las autoridades competentes, especialmente en materia de seguridad, sanidad, número y competencia de su personal, así como en relación con la existenc</w:t>
      </w:r>
      <w:r w:rsidR="004E6B8D" w:rsidRPr="004E6B8D">
        <w:rPr>
          <w:rFonts w:ascii="Times New Roman" w:hAnsi="Times New Roman" w:cs="Times New Roman"/>
          <w:i/>
          <w:sz w:val="24"/>
          <w:szCs w:val="24"/>
        </w:rPr>
        <w:t>ia de una supervisión adecuada (</w:t>
      </w:r>
      <w:r w:rsidR="004E6B8D" w:rsidRPr="004E6B8D">
        <w:rPr>
          <w:rFonts w:ascii="Times New Roman" w:hAnsi="Times New Roman" w:cs="Times New Roman"/>
          <w:sz w:val="24"/>
          <w:szCs w:val="24"/>
        </w:rPr>
        <w:t>Ley 12 de 1991, art.3)</w:t>
      </w:r>
    </w:p>
    <w:p w:rsidR="004E6B8D" w:rsidRPr="004E6B8D" w:rsidRDefault="004E6B8D" w:rsidP="004E6B8D">
      <w:pPr>
        <w:widowControl/>
        <w:pBdr>
          <w:top w:val="nil"/>
          <w:left w:val="nil"/>
          <w:bottom w:val="nil"/>
          <w:right w:val="nil"/>
          <w:between w:val="nil"/>
        </w:pBdr>
        <w:autoSpaceDE/>
        <w:autoSpaceDN/>
        <w:spacing w:line="360" w:lineRule="auto"/>
        <w:ind w:left="708"/>
        <w:jc w:val="both"/>
        <w:rPr>
          <w:rFonts w:ascii="Times New Roman" w:hAnsi="Times New Roman" w:cs="Times New Roman"/>
          <w:i/>
          <w:sz w:val="24"/>
          <w:szCs w:val="24"/>
        </w:rPr>
      </w:pPr>
    </w:p>
    <w:p w:rsidR="0099083C" w:rsidRDefault="0099083C" w:rsidP="004E6B8D">
      <w:pPr>
        <w:widowControl/>
        <w:pBdr>
          <w:top w:val="nil"/>
          <w:left w:val="nil"/>
          <w:bottom w:val="nil"/>
          <w:right w:val="nil"/>
          <w:between w:val="nil"/>
        </w:pBdr>
        <w:autoSpaceDE/>
        <w:autoSpaceDN/>
        <w:spacing w:line="360" w:lineRule="auto"/>
        <w:ind w:left="708"/>
        <w:jc w:val="both"/>
        <w:rPr>
          <w:rFonts w:ascii="Times New Roman" w:hAnsi="Times New Roman" w:cs="Times New Roman"/>
          <w:sz w:val="24"/>
          <w:szCs w:val="24"/>
        </w:rPr>
      </w:pPr>
      <w:r w:rsidRPr="004E6B8D">
        <w:rPr>
          <w:rFonts w:ascii="Times New Roman" w:hAnsi="Times New Roman" w:cs="Times New Roman"/>
          <w:i/>
          <w:sz w:val="24"/>
          <w:szCs w:val="24"/>
        </w:rPr>
        <w:t xml:space="preserve">Artículo 4º. 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 </w:t>
      </w:r>
      <w:r w:rsidR="004E6B8D" w:rsidRPr="004E6B8D">
        <w:rPr>
          <w:rFonts w:ascii="Times New Roman" w:hAnsi="Times New Roman" w:cs="Times New Roman"/>
          <w:i/>
          <w:sz w:val="24"/>
          <w:szCs w:val="24"/>
        </w:rPr>
        <w:t>(</w:t>
      </w:r>
      <w:r w:rsidR="004E6B8D" w:rsidRPr="004E6B8D">
        <w:rPr>
          <w:rFonts w:ascii="Times New Roman" w:hAnsi="Times New Roman" w:cs="Times New Roman"/>
          <w:sz w:val="24"/>
          <w:szCs w:val="24"/>
        </w:rPr>
        <w:t>Ley 12 de 1991</w:t>
      </w:r>
      <w:r w:rsidR="009B4596">
        <w:rPr>
          <w:rFonts w:ascii="Times New Roman" w:hAnsi="Times New Roman" w:cs="Times New Roman"/>
          <w:sz w:val="24"/>
          <w:szCs w:val="24"/>
        </w:rPr>
        <w:t>, art.4</w:t>
      </w:r>
      <w:r w:rsidR="004E6B8D" w:rsidRPr="004E6B8D">
        <w:rPr>
          <w:rFonts w:ascii="Times New Roman" w:hAnsi="Times New Roman" w:cs="Times New Roman"/>
          <w:sz w:val="24"/>
          <w:szCs w:val="24"/>
        </w:rPr>
        <w:t>)</w:t>
      </w:r>
      <w:r w:rsidR="004E6B8D" w:rsidRPr="004E6B8D">
        <w:rPr>
          <w:rFonts w:ascii="Times New Roman" w:hAnsi="Times New Roman" w:cs="Times New Roman"/>
          <w:i/>
          <w:sz w:val="24"/>
          <w:szCs w:val="24"/>
        </w:rPr>
        <w:t xml:space="preserve"> </w:t>
      </w:r>
      <w:r w:rsidRPr="004E6B8D">
        <w:rPr>
          <w:rFonts w:ascii="Times New Roman" w:hAnsi="Times New Roman" w:cs="Times New Roman"/>
          <w:sz w:val="24"/>
          <w:szCs w:val="24"/>
        </w:rPr>
        <w:t>(Subraya fuera de texto).</w:t>
      </w:r>
    </w:p>
    <w:p w:rsidR="0025414C" w:rsidRPr="004E6B8D" w:rsidRDefault="0025414C" w:rsidP="004E6B8D">
      <w:pPr>
        <w:widowControl/>
        <w:pBdr>
          <w:top w:val="nil"/>
          <w:left w:val="nil"/>
          <w:bottom w:val="nil"/>
          <w:right w:val="nil"/>
          <w:between w:val="nil"/>
        </w:pBdr>
        <w:autoSpaceDE/>
        <w:autoSpaceDN/>
        <w:spacing w:line="360" w:lineRule="auto"/>
        <w:ind w:left="708"/>
        <w:jc w:val="both"/>
        <w:rPr>
          <w:rFonts w:ascii="Times New Roman" w:hAnsi="Times New Roman" w:cs="Times New Roman"/>
          <w:i/>
          <w:sz w:val="24"/>
          <w:szCs w:val="24"/>
        </w:rPr>
      </w:pPr>
    </w:p>
    <w:p w:rsidR="001D43D4" w:rsidRPr="00276B44" w:rsidRDefault="001D43D4" w:rsidP="00276B44">
      <w:pPr>
        <w:pStyle w:val="Prrafodelista"/>
        <w:widowControl/>
        <w:numPr>
          <w:ilvl w:val="0"/>
          <w:numId w:val="1"/>
        </w:numPr>
        <w:pBdr>
          <w:top w:val="nil"/>
          <w:left w:val="nil"/>
          <w:bottom w:val="nil"/>
          <w:right w:val="nil"/>
          <w:between w:val="nil"/>
        </w:pBdr>
        <w:autoSpaceDE/>
        <w:autoSpaceDN/>
        <w:spacing w:line="360" w:lineRule="auto"/>
        <w:jc w:val="both"/>
        <w:rPr>
          <w:rFonts w:ascii="Times New Roman" w:eastAsia="Book Antiqua" w:hAnsi="Times New Roman" w:cs="Times New Roman"/>
          <w:b/>
          <w:color w:val="000000"/>
          <w:sz w:val="24"/>
          <w:szCs w:val="24"/>
        </w:rPr>
      </w:pPr>
      <w:r w:rsidRPr="00276B44">
        <w:rPr>
          <w:rFonts w:ascii="Times New Roman" w:eastAsia="Book Antiqua" w:hAnsi="Times New Roman" w:cs="Times New Roman"/>
          <w:b/>
          <w:color w:val="000000"/>
          <w:sz w:val="24"/>
          <w:szCs w:val="24"/>
        </w:rPr>
        <w:t>CONFLICTO DE INTERESES</w:t>
      </w:r>
    </w:p>
    <w:p w:rsidR="001D43D4" w:rsidRPr="00276B44" w:rsidRDefault="001D43D4" w:rsidP="00276B44">
      <w:pPr>
        <w:spacing w:line="360" w:lineRule="auto"/>
        <w:jc w:val="both"/>
        <w:rPr>
          <w:rFonts w:ascii="Times New Roman" w:eastAsia="Book Antiqua" w:hAnsi="Times New Roman" w:cs="Times New Roman"/>
          <w:b/>
          <w:color w:val="000000"/>
          <w:sz w:val="24"/>
          <w:szCs w:val="24"/>
        </w:rPr>
      </w:pPr>
    </w:p>
    <w:p w:rsidR="001D43D4" w:rsidRPr="00276B44" w:rsidRDefault="001D43D4" w:rsidP="00276B44">
      <w:p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 xml:space="preserve">Dando cumplimiento a lo establecido en el artículo 3º de la Ley 2003 del 19 de noviembre de 2019, por la cual se modifica parcialmente la Ley 5 de 1992, se hacen las siguientes </w:t>
      </w:r>
      <w:r w:rsidRPr="00276B44">
        <w:rPr>
          <w:rFonts w:ascii="Times New Roman" w:eastAsia="Book Antiqua" w:hAnsi="Times New Roman" w:cs="Times New Roman"/>
          <w:color w:val="000000"/>
          <w:sz w:val="24"/>
          <w:szCs w:val="24"/>
        </w:rPr>
        <w:lastRenderedPageBreak/>
        <w:t xml:space="preserve">consideraciones: </w:t>
      </w:r>
    </w:p>
    <w:p w:rsidR="001D43D4" w:rsidRPr="00276B44" w:rsidRDefault="001D43D4" w:rsidP="00276B44">
      <w:p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rsidR="001D43D4" w:rsidRPr="00276B44" w:rsidRDefault="001D43D4" w:rsidP="00276B44">
      <w:pPr>
        <w:spacing w:line="360" w:lineRule="auto"/>
        <w:jc w:val="both"/>
        <w:rPr>
          <w:rFonts w:ascii="Times New Roman" w:eastAsia="Book Antiqua" w:hAnsi="Times New Roman" w:cs="Times New Roman"/>
          <w:color w:val="000000"/>
          <w:sz w:val="24"/>
          <w:szCs w:val="24"/>
        </w:rPr>
      </w:pPr>
    </w:p>
    <w:p w:rsidR="001D43D4" w:rsidRPr="00276B44" w:rsidRDefault="001D43D4" w:rsidP="00276B44">
      <w:p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Sobre este asunto ha señalado el Consejo de Estado (2019)</w:t>
      </w:r>
      <w:r w:rsidRPr="00276B44">
        <w:rPr>
          <w:rFonts w:ascii="Times New Roman" w:eastAsia="Book Antiqua" w:hAnsi="Times New Roman" w:cs="Times New Roman"/>
          <w:color w:val="000000"/>
          <w:sz w:val="24"/>
          <w:szCs w:val="24"/>
          <w:vertAlign w:val="superscript"/>
        </w:rPr>
        <w:footnoteReference w:id="4"/>
      </w:r>
      <w:r w:rsidRPr="00276B44">
        <w:rPr>
          <w:rFonts w:ascii="Times New Roman" w:eastAsia="Book Antiqua" w:hAnsi="Times New Roman" w:cs="Times New Roman"/>
          <w:color w:val="000000"/>
          <w:sz w:val="24"/>
          <w:szCs w:val="24"/>
        </w:rPr>
        <w:t>:</w:t>
      </w:r>
    </w:p>
    <w:p w:rsidR="001D43D4" w:rsidRPr="00276B44" w:rsidRDefault="001D43D4" w:rsidP="00276B44">
      <w:pPr>
        <w:spacing w:line="360" w:lineRule="auto"/>
        <w:jc w:val="both"/>
        <w:rPr>
          <w:rFonts w:ascii="Times New Roman" w:eastAsia="Book Antiqua" w:hAnsi="Times New Roman" w:cs="Times New Roman"/>
          <w:color w:val="000000"/>
          <w:sz w:val="24"/>
          <w:szCs w:val="24"/>
        </w:rPr>
      </w:pPr>
    </w:p>
    <w:p w:rsidR="001D43D4" w:rsidRPr="00276B44" w:rsidRDefault="001D43D4" w:rsidP="00276B44">
      <w:pPr>
        <w:spacing w:line="360" w:lineRule="auto"/>
        <w:ind w:left="708"/>
        <w:jc w:val="both"/>
        <w:rPr>
          <w:rFonts w:ascii="Times New Roman" w:eastAsia="Book Antiqua" w:hAnsi="Times New Roman" w:cs="Times New Roman"/>
          <w:i/>
          <w:color w:val="000000"/>
          <w:sz w:val="24"/>
          <w:szCs w:val="24"/>
        </w:rPr>
      </w:pPr>
      <w:r w:rsidRPr="00276B44">
        <w:rPr>
          <w:rFonts w:ascii="Times New Roman" w:eastAsia="Book Antiqua" w:hAnsi="Times New Roman" w:cs="Times New Roman"/>
          <w:i/>
          <w:color w:val="000000"/>
          <w:sz w:val="24"/>
          <w:szCs w:val="24"/>
        </w:rPr>
        <w:t>“No cualquier interés configura la causal de desinvestidura en comento, pues se sabe que sólo lo será aquél del que se pueda 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1D43D4" w:rsidRPr="00276B44" w:rsidRDefault="001D43D4" w:rsidP="00276B44">
      <w:pPr>
        <w:spacing w:line="360" w:lineRule="auto"/>
        <w:ind w:left="708"/>
        <w:jc w:val="both"/>
        <w:rPr>
          <w:rFonts w:ascii="Times New Roman" w:eastAsia="Book Antiqua" w:hAnsi="Times New Roman" w:cs="Times New Roman"/>
          <w:i/>
          <w:color w:val="000000"/>
          <w:sz w:val="24"/>
          <w:szCs w:val="24"/>
        </w:rPr>
      </w:pPr>
    </w:p>
    <w:p w:rsidR="001D43D4" w:rsidRPr="00276B44" w:rsidRDefault="001D43D4" w:rsidP="00276B44">
      <w:p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De igual forma, es pertinente señalar lo que la Ley 5 de 1992 dispone sobre la materia en el artículo 286, modificado por el artículo 1 de la Ley 2003 de 2019:</w:t>
      </w:r>
    </w:p>
    <w:p w:rsidR="001D43D4" w:rsidRPr="00276B44" w:rsidRDefault="001D43D4" w:rsidP="00276B44">
      <w:pPr>
        <w:spacing w:line="360" w:lineRule="auto"/>
        <w:jc w:val="both"/>
        <w:rPr>
          <w:rFonts w:ascii="Times New Roman" w:eastAsia="Book Antiqua" w:hAnsi="Times New Roman" w:cs="Times New Roman"/>
          <w:color w:val="000000"/>
          <w:sz w:val="24"/>
          <w:szCs w:val="24"/>
        </w:rPr>
      </w:pPr>
    </w:p>
    <w:p w:rsidR="001D43D4" w:rsidRPr="00276B44" w:rsidRDefault="001D43D4" w:rsidP="00276B44">
      <w:pPr>
        <w:spacing w:line="360" w:lineRule="auto"/>
        <w:ind w:left="360"/>
        <w:jc w:val="both"/>
        <w:rPr>
          <w:rFonts w:ascii="Times New Roman" w:eastAsia="Book Antiqua" w:hAnsi="Times New Roman" w:cs="Times New Roman"/>
          <w:i/>
          <w:color w:val="000000"/>
          <w:sz w:val="24"/>
          <w:szCs w:val="24"/>
        </w:rPr>
      </w:pPr>
      <w:r w:rsidRPr="00276B44">
        <w:rPr>
          <w:rFonts w:ascii="Times New Roman" w:eastAsia="Book Antiqua" w:hAnsi="Times New Roman" w:cs="Times New Roman"/>
          <w:i/>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rsidR="001D43D4" w:rsidRPr="00276B44" w:rsidRDefault="001D43D4" w:rsidP="00276B44">
      <w:pPr>
        <w:spacing w:line="360" w:lineRule="auto"/>
        <w:ind w:left="360"/>
        <w:jc w:val="both"/>
        <w:rPr>
          <w:rFonts w:ascii="Times New Roman" w:eastAsia="Book Antiqua" w:hAnsi="Times New Roman" w:cs="Times New Roman"/>
          <w:i/>
          <w:color w:val="000000"/>
          <w:sz w:val="24"/>
          <w:szCs w:val="24"/>
        </w:rPr>
      </w:pPr>
    </w:p>
    <w:p w:rsidR="001D43D4" w:rsidRPr="00276B44" w:rsidRDefault="001D43D4" w:rsidP="00276B44">
      <w:pPr>
        <w:widowControl/>
        <w:numPr>
          <w:ilvl w:val="0"/>
          <w:numId w:val="5"/>
        </w:numPr>
        <w:pBdr>
          <w:top w:val="nil"/>
          <w:left w:val="nil"/>
          <w:bottom w:val="nil"/>
          <w:right w:val="nil"/>
          <w:between w:val="nil"/>
        </w:pBdr>
        <w:autoSpaceDE/>
        <w:autoSpaceDN/>
        <w:spacing w:line="360" w:lineRule="auto"/>
        <w:ind w:left="1080"/>
        <w:jc w:val="both"/>
        <w:rPr>
          <w:rFonts w:ascii="Times New Roman" w:eastAsia="Book Antiqua" w:hAnsi="Times New Roman" w:cs="Times New Roman"/>
          <w:i/>
          <w:color w:val="000000"/>
          <w:sz w:val="24"/>
          <w:szCs w:val="24"/>
        </w:rPr>
      </w:pPr>
      <w:r w:rsidRPr="00276B44">
        <w:rPr>
          <w:rFonts w:ascii="Times New Roman" w:eastAsia="Book Antiqua" w:hAnsi="Times New Roman" w:cs="Times New Roman"/>
          <w:i/>
          <w:color w:val="000000"/>
          <w:sz w:val="24"/>
          <w:szCs w:val="24"/>
        </w:rPr>
        <w:t xml:space="preserve">Beneficio particular: aquel que otorga un privilegio o genera ganancias o crea indemnizaciones económicas o elimina obligaciones a favor del congresista de las que no gozan el resto de los ciudadanos. Modifique normas que afecten </w:t>
      </w:r>
      <w:r w:rsidRPr="00276B44">
        <w:rPr>
          <w:rFonts w:ascii="Times New Roman" w:eastAsia="Book Antiqua" w:hAnsi="Times New Roman" w:cs="Times New Roman"/>
          <w:i/>
          <w:color w:val="000000"/>
          <w:sz w:val="24"/>
          <w:szCs w:val="24"/>
        </w:rPr>
        <w:lastRenderedPageBreak/>
        <w:t>investigaciones penales, disciplinarias, fiscales o administrativas a las que se encuentre formalmente vinculado.</w:t>
      </w:r>
    </w:p>
    <w:p w:rsidR="001D43D4" w:rsidRPr="00276B44" w:rsidRDefault="001D43D4" w:rsidP="00276B44">
      <w:pPr>
        <w:pBdr>
          <w:top w:val="nil"/>
          <w:left w:val="nil"/>
          <w:bottom w:val="nil"/>
          <w:right w:val="nil"/>
          <w:between w:val="nil"/>
        </w:pBdr>
        <w:spacing w:line="360" w:lineRule="auto"/>
        <w:ind w:left="1080"/>
        <w:jc w:val="both"/>
        <w:rPr>
          <w:rFonts w:ascii="Times New Roman" w:eastAsia="Book Antiqua" w:hAnsi="Times New Roman" w:cs="Times New Roman"/>
          <w:i/>
          <w:color w:val="000000"/>
          <w:sz w:val="24"/>
          <w:szCs w:val="24"/>
        </w:rPr>
      </w:pPr>
    </w:p>
    <w:p w:rsidR="001D43D4" w:rsidRPr="00276B44" w:rsidRDefault="001D43D4" w:rsidP="00276B44">
      <w:pPr>
        <w:widowControl/>
        <w:numPr>
          <w:ilvl w:val="0"/>
          <w:numId w:val="5"/>
        </w:numPr>
        <w:pBdr>
          <w:top w:val="nil"/>
          <w:left w:val="nil"/>
          <w:bottom w:val="nil"/>
          <w:right w:val="nil"/>
          <w:between w:val="nil"/>
        </w:pBdr>
        <w:autoSpaceDE/>
        <w:autoSpaceDN/>
        <w:spacing w:line="360" w:lineRule="auto"/>
        <w:ind w:left="1080"/>
        <w:jc w:val="both"/>
        <w:rPr>
          <w:rFonts w:ascii="Times New Roman" w:eastAsia="Book Antiqua" w:hAnsi="Times New Roman" w:cs="Times New Roman"/>
          <w:i/>
          <w:color w:val="000000"/>
          <w:sz w:val="24"/>
          <w:szCs w:val="24"/>
        </w:rPr>
      </w:pPr>
      <w:r w:rsidRPr="00276B44">
        <w:rPr>
          <w:rFonts w:ascii="Times New Roman" w:eastAsia="Book Antiqua" w:hAnsi="Times New Roman" w:cs="Times New Roman"/>
          <w:i/>
          <w:color w:val="000000"/>
          <w:sz w:val="24"/>
          <w:szCs w:val="24"/>
        </w:rPr>
        <w:t xml:space="preserve">Beneficio actual: aquel que efectivamente se configura en las circunstancias presentes y existentes al momento en el que el congresista participa de la decisión. </w:t>
      </w:r>
    </w:p>
    <w:p w:rsidR="001D43D4" w:rsidRPr="00276B44" w:rsidRDefault="001D43D4" w:rsidP="00276B44">
      <w:pPr>
        <w:spacing w:line="360" w:lineRule="auto"/>
        <w:ind w:left="360"/>
        <w:jc w:val="both"/>
        <w:rPr>
          <w:rFonts w:ascii="Times New Roman" w:eastAsia="Book Antiqua" w:hAnsi="Times New Roman" w:cs="Times New Roman"/>
          <w:i/>
          <w:color w:val="000000"/>
          <w:sz w:val="24"/>
          <w:szCs w:val="24"/>
        </w:rPr>
      </w:pPr>
    </w:p>
    <w:p w:rsidR="001D43D4" w:rsidRPr="00276B44" w:rsidRDefault="001D43D4" w:rsidP="00276B44">
      <w:pPr>
        <w:widowControl/>
        <w:numPr>
          <w:ilvl w:val="0"/>
          <w:numId w:val="5"/>
        </w:numPr>
        <w:pBdr>
          <w:top w:val="nil"/>
          <w:left w:val="nil"/>
          <w:bottom w:val="nil"/>
          <w:right w:val="nil"/>
          <w:between w:val="nil"/>
        </w:pBdr>
        <w:autoSpaceDE/>
        <w:autoSpaceDN/>
        <w:spacing w:line="360" w:lineRule="auto"/>
        <w:ind w:left="1080"/>
        <w:jc w:val="both"/>
        <w:rPr>
          <w:rFonts w:ascii="Times New Roman" w:eastAsia="Book Antiqua" w:hAnsi="Times New Roman" w:cs="Times New Roman"/>
          <w:i/>
          <w:color w:val="000000"/>
          <w:sz w:val="24"/>
          <w:szCs w:val="24"/>
        </w:rPr>
      </w:pPr>
      <w:r w:rsidRPr="00276B44">
        <w:rPr>
          <w:rFonts w:ascii="Times New Roman" w:eastAsia="Book Antiqua"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rsidR="001D43D4" w:rsidRPr="00276B44" w:rsidRDefault="001D43D4" w:rsidP="00276B44">
      <w:pPr>
        <w:spacing w:line="360" w:lineRule="auto"/>
        <w:jc w:val="both"/>
        <w:rPr>
          <w:rFonts w:ascii="Times New Roman" w:eastAsia="Book Antiqua" w:hAnsi="Times New Roman" w:cs="Times New Roman"/>
          <w:color w:val="000000"/>
          <w:sz w:val="24"/>
          <w:szCs w:val="24"/>
        </w:rPr>
      </w:pPr>
    </w:p>
    <w:p w:rsidR="00276B44" w:rsidRPr="00276B44" w:rsidRDefault="001D43D4" w:rsidP="00276B44">
      <w:pPr>
        <w:spacing w:line="360" w:lineRule="auto"/>
        <w:jc w:val="both"/>
        <w:rPr>
          <w:rFonts w:ascii="Times New Roman" w:eastAsia="Book Antiqua" w:hAnsi="Times New Roman" w:cs="Times New Roman"/>
          <w:color w:val="000000"/>
          <w:sz w:val="24"/>
          <w:szCs w:val="24"/>
        </w:rPr>
      </w:pPr>
      <w:r w:rsidRPr="00276B44">
        <w:rPr>
          <w:rFonts w:ascii="Times New Roman" w:eastAsia="Book Antiqua" w:hAnsi="Times New Roman" w:cs="Times New Roman"/>
          <w:color w:val="000000"/>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492023" w:rsidRPr="00276B44" w:rsidRDefault="00492023" w:rsidP="00276B44">
      <w:pPr>
        <w:spacing w:line="360" w:lineRule="auto"/>
        <w:jc w:val="both"/>
        <w:rPr>
          <w:rFonts w:ascii="Times New Roman" w:hAnsi="Times New Roman" w:cs="Times New Roman"/>
          <w:b/>
          <w:bCs/>
          <w:sz w:val="24"/>
          <w:szCs w:val="24"/>
        </w:rPr>
      </w:pPr>
    </w:p>
    <w:p w:rsidR="00276B44" w:rsidRDefault="00084F94" w:rsidP="0025414C">
      <w:pPr>
        <w:pStyle w:val="Prrafodelista"/>
        <w:numPr>
          <w:ilvl w:val="0"/>
          <w:numId w:val="1"/>
        </w:numPr>
        <w:spacing w:line="360" w:lineRule="auto"/>
        <w:jc w:val="both"/>
        <w:rPr>
          <w:rFonts w:ascii="Times New Roman" w:hAnsi="Times New Roman" w:cs="Times New Roman"/>
          <w:b/>
          <w:bCs/>
          <w:sz w:val="24"/>
          <w:szCs w:val="24"/>
        </w:rPr>
      </w:pPr>
      <w:r w:rsidRPr="00D65839">
        <w:rPr>
          <w:rFonts w:ascii="Times New Roman" w:hAnsi="Times New Roman" w:cs="Times New Roman"/>
          <w:b/>
          <w:bCs/>
          <w:sz w:val="24"/>
          <w:szCs w:val="24"/>
        </w:rPr>
        <w:t>PLIEGO DE MODIFICACIONES</w:t>
      </w:r>
    </w:p>
    <w:p w:rsidR="009B4596" w:rsidRDefault="009B4596" w:rsidP="009B4596">
      <w:pPr>
        <w:pStyle w:val="Prrafodelista"/>
        <w:spacing w:line="360" w:lineRule="auto"/>
        <w:ind w:left="502" w:firstLine="0"/>
        <w:jc w:val="both"/>
        <w:rPr>
          <w:rFonts w:ascii="Times New Roman" w:hAnsi="Times New Roman" w:cs="Times New Roman"/>
          <w:b/>
          <w:bCs/>
          <w:sz w:val="24"/>
          <w:szCs w:val="24"/>
        </w:rPr>
      </w:pPr>
    </w:p>
    <w:tbl>
      <w:tblPr>
        <w:tblStyle w:val="Tablaconcuadrcula"/>
        <w:tblW w:w="0" w:type="auto"/>
        <w:tblInd w:w="502" w:type="dxa"/>
        <w:tblLook w:val="04A0" w:firstRow="1" w:lastRow="0" w:firstColumn="1" w:lastColumn="0" w:noHBand="0" w:noVBand="1"/>
      </w:tblPr>
      <w:tblGrid>
        <w:gridCol w:w="4159"/>
        <w:gridCol w:w="4167"/>
      </w:tblGrid>
      <w:tr w:rsidR="0025414C" w:rsidRPr="0025414C" w:rsidTr="00F0300F">
        <w:tc>
          <w:tcPr>
            <w:tcW w:w="4159" w:type="dxa"/>
          </w:tcPr>
          <w:p w:rsidR="0025414C" w:rsidRPr="0025414C" w:rsidRDefault="0025414C" w:rsidP="0025414C">
            <w:pPr>
              <w:pStyle w:val="Prrafodelista"/>
              <w:spacing w:line="360" w:lineRule="auto"/>
              <w:ind w:left="0" w:firstLine="0"/>
              <w:jc w:val="center"/>
              <w:rPr>
                <w:rFonts w:ascii="Times New Roman" w:hAnsi="Times New Roman" w:cs="Times New Roman"/>
                <w:b/>
                <w:bCs/>
              </w:rPr>
            </w:pPr>
            <w:r w:rsidRPr="0025414C">
              <w:rPr>
                <w:rFonts w:ascii="Times New Roman" w:hAnsi="Times New Roman" w:cs="Times New Roman"/>
                <w:b/>
                <w:bCs/>
              </w:rPr>
              <w:t>TEXTO APROBADO EN COMISIÓN SÉPTIMA</w:t>
            </w:r>
          </w:p>
        </w:tc>
        <w:tc>
          <w:tcPr>
            <w:tcW w:w="4167" w:type="dxa"/>
          </w:tcPr>
          <w:p w:rsidR="0025414C" w:rsidRPr="0025414C" w:rsidRDefault="009B4596" w:rsidP="0025414C">
            <w:pPr>
              <w:pStyle w:val="Prrafodelista"/>
              <w:spacing w:line="360" w:lineRule="auto"/>
              <w:ind w:left="0" w:firstLine="0"/>
              <w:jc w:val="center"/>
              <w:rPr>
                <w:rFonts w:ascii="Times New Roman" w:hAnsi="Times New Roman" w:cs="Times New Roman"/>
                <w:b/>
                <w:bCs/>
              </w:rPr>
            </w:pPr>
            <w:r>
              <w:rPr>
                <w:rFonts w:ascii="Times New Roman" w:hAnsi="Times New Roman" w:cs="Times New Roman"/>
                <w:b/>
                <w:bCs/>
              </w:rPr>
              <w:t>TEXTO PROPUESTO PARA</w:t>
            </w:r>
            <w:r w:rsidR="0025414C" w:rsidRPr="0025414C">
              <w:rPr>
                <w:rFonts w:ascii="Times New Roman" w:hAnsi="Times New Roman" w:cs="Times New Roman"/>
                <w:b/>
                <w:bCs/>
              </w:rPr>
              <w:t xml:space="preserve"> SEGUNDO DEBATE</w:t>
            </w:r>
          </w:p>
        </w:tc>
      </w:tr>
      <w:tr w:rsidR="0025414C" w:rsidRPr="0025414C" w:rsidTr="00F0300F">
        <w:tc>
          <w:tcPr>
            <w:tcW w:w="4159" w:type="dxa"/>
          </w:tcPr>
          <w:p w:rsidR="0025414C" w:rsidRPr="0025414C" w:rsidRDefault="0025414C" w:rsidP="0025414C">
            <w:pPr>
              <w:pStyle w:val="Sinespaciado"/>
              <w:jc w:val="both"/>
              <w:rPr>
                <w:rFonts w:ascii="Times New Roman" w:hAnsi="Times New Roman" w:cs="Times New Roman"/>
                <w:b/>
                <w:bCs/>
              </w:rPr>
            </w:pPr>
            <w:r w:rsidRPr="0025414C">
              <w:rPr>
                <w:rFonts w:ascii="Times New Roman" w:hAnsi="Times New Roman" w:cs="Times New Roman"/>
                <w:b/>
                <w:color w:val="000000"/>
              </w:rPr>
              <w:t>ARTÍCULO 1. OBJETO.</w:t>
            </w:r>
            <w:r w:rsidRPr="0025414C">
              <w:rPr>
                <w:rFonts w:ascii="Times New Roman" w:hAnsi="Times New Roman" w:cs="Times New Roman"/>
                <w:color w:val="000000"/>
              </w:rPr>
              <w:t xml:space="preserve"> La presente ley tiene por objeto adicionar el tiempo de la licencia de paternidad a las madres, cuando el padre haya fallecido, o padezca de enfermedad grave, durante o después del parto o adopción. Lo anterior, con el propósito de extender el término de la licencia de maternidad, en procura del interés superior del menor.</w:t>
            </w:r>
          </w:p>
        </w:tc>
        <w:tc>
          <w:tcPr>
            <w:tcW w:w="4167" w:type="dxa"/>
          </w:tcPr>
          <w:p w:rsidR="0025414C" w:rsidRPr="0025414C" w:rsidRDefault="0025414C" w:rsidP="0025414C">
            <w:pPr>
              <w:pStyle w:val="Sinespaciado"/>
              <w:jc w:val="both"/>
              <w:rPr>
                <w:rFonts w:ascii="Times New Roman" w:hAnsi="Times New Roman" w:cs="Times New Roman"/>
                <w:lang w:val="es-ES" w:eastAsia="es-CO"/>
              </w:rPr>
            </w:pPr>
            <w:r w:rsidRPr="0025414C">
              <w:rPr>
                <w:rFonts w:ascii="Times New Roman" w:hAnsi="Times New Roman" w:cs="Times New Roman"/>
                <w:b/>
                <w:lang w:val="es-ES" w:eastAsia="es-CO"/>
              </w:rPr>
              <w:t xml:space="preserve">ARTÍCULO 1. OBJETO. </w:t>
            </w:r>
            <w:r w:rsidRPr="0025414C">
              <w:rPr>
                <w:rFonts w:ascii="Times New Roman" w:hAnsi="Times New Roman" w:cs="Times New Roman"/>
                <w:lang w:val="es-ES" w:eastAsia="es-CO"/>
              </w:rPr>
              <w:t xml:space="preserve">La presente ley tiene por objeto adicionar el tiempo de la licencia de paternidad a las madres, cuando el padre haya fallecido, o padezca de enfermedad </w:t>
            </w:r>
            <w:r w:rsidRPr="00F0300F">
              <w:rPr>
                <w:rFonts w:ascii="Times New Roman" w:hAnsi="Times New Roman" w:cs="Times New Roman"/>
                <w:bCs/>
                <w:lang w:val="es-ES" w:eastAsia="es-CO"/>
              </w:rPr>
              <w:t xml:space="preserve">grave </w:t>
            </w:r>
            <w:r w:rsidRPr="00F0300F">
              <w:rPr>
                <w:rFonts w:ascii="Times New Roman" w:hAnsi="Times New Roman" w:cs="Times New Roman"/>
                <w:b/>
                <w:bCs/>
                <w:u w:val="single"/>
                <w:lang w:val="es-ES" w:eastAsia="es-CO"/>
              </w:rPr>
              <w:t xml:space="preserve">que le impida ejercer </w:t>
            </w:r>
            <w:r w:rsidR="00F0300F" w:rsidRPr="00F0300F">
              <w:rPr>
                <w:rFonts w:ascii="Times New Roman" w:hAnsi="Times New Roman" w:cs="Times New Roman"/>
                <w:b/>
                <w:bCs/>
                <w:u w:val="single"/>
                <w:lang w:val="es-ES" w:eastAsia="es-CO"/>
              </w:rPr>
              <w:t>la licencia</w:t>
            </w:r>
            <w:r w:rsidRPr="00F0300F">
              <w:rPr>
                <w:rFonts w:ascii="Times New Roman" w:hAnsi="Times New Roman" w:cs="Times New Roman"/>
                <w:b/>
                <w:bCs/>
                <w:u w:val="single"/>
                <w:lang w:val="es-ES" w:eastAsia="es-CO"/>
              </w:rPr>
              <w:t xml:space="preserve"> de paternidad</w:t>
            </w:r>
            <w:r w:rsidRPr="0025414C">
              <w:rPr>
                <w:rFonts w:ascii="Times New Roman" w:hAnsi="Times New Roman" w:cs="Times New Roman"/>
                <w:lang w:val="es-ES" w:eastAsia="es-CO"/>
              </w:rPr>
              <w:t>, durante o después del parto o adopción. Lo anterior, con el propósito de extender el término de la licencia de maternidad, en procura del interés superior del menor.</w:t>
            </w:r>
          </w:p>
          <w:p w:rsidR="0025414C" w:rsidRPr="0025414C" w:rsidRDefault="0025414C" w:rsidP="0025414C">
            <w:pPr>
              <w:pStyle w:val="Sinespaciado"/>
              <w:jc w:val="both"/>
              <w:rPr>
                <w:rFonts w:ascii="Times New Roman" w:hAnsi="Times New Roman" w:cs="Times New Roman"/>
                <w:b/>
                <w:bCs/>
              </w:rPr>
            </w:pPr>
          </w:p>
        </w:tc>
      </w:tr>
      <w:tr w:rsidR="0025414C" w:rsidRPr="0025414C" w:rsidTr="00F0300F">
        <w:tc>
          <w:tcPr>
            <w:tcW w:w="4159" w:type="dxa"/>
          </w:tcPr>
          <w:p w:rsidR="0025414C" w:rsidRPr="0025414C" w:rsidRDefault="0025414C" w:rsidP="0025414C">
            <w:pPr>
              <w:pStyle w:val="NormalWeb"/>
              <w:jc w:val="both"/>
              <w:rPr>
                <w:color w:val="000000"/>
                <w:sz w:val="22"/>
                <w:szCs w:val="22"/>
              </w:rPr>
            </w:pPr>
            <w:r w:rsidRPr="0025414C">
              <w:rPr>
                <w:b/>
                <w:color w:val="000000"/>
                <w:sz w:val="22"/>
                <w:szCs w:val="22"/>
              </w:rPr>
              <w:t>ARTÍCULO 2</w:t>
            </w:r>
            <w:r w:rsidRPr="0025414C">
              <w:rPr>
                <w:color w:val="000000"/>
                <w:sz w:val="22"/>
                <w:szCs w:val="22"/>
              </w:rPr>
              <w:t>. Adiciónese un numeral nuevo al artículo 236 del Código Sustantivo del Trabajo, el cual quedará así:</w:t>
            </w:r>
          </w:p>
          <w:p w:rsidR="0025414C" w:rsidRPr="0025414C" w:rsidRDefault="0025414C" w:rsidP="0025414C">
            <w:pPr>
              <w:pStyle w:val="NormalWeb"/>
              <w:jc w:val="both"/>
              <w:rPr>
                <w:color w:val="000000"/>
                <w:sz w:val="22"/>
                <w:szCs w:val="22"/>
              </w:rPr>
            </w:pPr>
            <w:r w:rsidRPr="0025414C">
              <w:rPr>
                <w:color w:val="000000"/>
                <w:sz w:val="22"/>
                <w:szCs w:val="22"/>
              </w:rPr>
              <w:t xml:space="preserve">ARTÍCULO 236. LICENCIA EN LA ÉPOCA DEL PARTO E INCENTIVOS </w:t>
            </w:r>
            <w:r w:rsidRPr="0025414C">
              <w:rPr>
                <w:color w:val="000000"/>
                <w:sz w:val="22"/>
                <w:szCs w:val="22"/>
              </w:rPr>
              <w:lastRenderedPageBreak/>
              <w:t>PARA LA ADECUADA ATENCIÓN Y CUIDADO DEL RECIÉN NACIDO.</w:t>
            </w:r>
          </w:p>
          <w:p w:rsidR="0025414C" w:rsidRPr="0025414C" w:rsidRDefault="0025414C" w:rsidP="0025414C">
            <w:pPr>
              <w:pStyle w:val="NormalWeb"/>
              <w:jc w:val="both"/>
              <w:rPr>
                <w:color w:val="000000"/>
                <w:sz w:val="22"/>
                <w:szCs w:val="22"/>
              </w:rPr>
            </w:pPr>
            <w:r w:rsidRPr="0025414C">
              <w:rPr>
                <w:color w:val="000000"/>
                <w:sz w:val="22"/>
                <w:szCs w:val="22"/>
              </w:rPr>
              <w:t>(…)</w:t>
            </w:r>
          </w:p>
          <w:p w:rsidR="0025414C" w:rsidRPr="0025414C" w:rsidRDefault="0025414C" w:rsidP="0025414C">
            <w:pPr>
              <w:pStyle w:val="NormalWeb"/>
              <w:jc w:val="both"/>
              <w:rPr>
                <w:color w:val="000000"/>
                <w:sz w:val="22"/>
                <w:szCs w:val="22"/>
              </w:rPr>
            </w:pPr>
            <w:r w:rsidRPr="0025414C">
              <w:rPr>
                <w:color w:val="000000"/>
                <w:sz w:val="22"/>
                <w:szCs w:val="22"/>
              </w:rPr>
              <w:t>“7. También se aplicará el tiempo de la licencia de paternidad a las madres, cuando el padre haya fallecido, o padezca de enfermedad grave, durante o después del parto o adopción; extendiendo así, el término de la licencia de maternidad según las condiciones que susciten la licencia.”</w:t>
            </w:r>
          </w:p>
          <w:p w:rsidR="0025414C" w:rsidRPr="0025414C" w:rsidRDefault="0025414C" w:rsidP="0025414C">
            <w:pPr>
              <w:pStyle w:val="Prrafodelista"/>
              <w:spacing w:line="360" w:lineRule="auto"/>
              <w:ind w:left="0" w:firstLine="0"/>
              <w:jc w:val="both"/>
              <w:rPr>
                <w:rFonts w:ascii="Times New Roman" w:hAnsi="Times New Roman" w:cs="Times New Roman"/>
                <w:b/>
                <w:bCs/>
              </w:rPr>
            </w:pPr>
          </w:p>
        </w:tc>
        <w:tc>
          <w:tcPr>
            <w:tcW w:w="4167" w:type="dxa"/>
          </w:tcPr>
          <w:p w:rsidR="0025414C" w:rsidRPr="0025414C" w:rsidRDefault="0025414C" w:rsidP="0025414C">
            <w:pPr>
              <w:pStyle w:val="Sinespaciado"/>
              <w:jc w:val="both"/>
              <w:rPr>
                <w:rFonts w:ascii="Times New Roman" w:hAnsi="Times New Roman" w:cs="Times New Roman"/>
                <w:lang w:val="es-ES" w:eastAsia="es-CO"/>
              </w:rPr>
            </w:pPr>
            <w:r w:rsidRPr="0025414C">
              <w:rPr>
                <w:rFonts w:ascii="Times New Roman" w:hAnsi="Times New Roman" w:cs="Times New Roman"/>
                <w:b/>
                <w:lang w:val="es-ES" w:eastAsia="es-CO"/>
              </w:rPr>
              <w:lastRenderedPageBreak/>
              <w:t xml:space="preserve">ARTÍCULO 2. </w:t>
            </w:r>
            <w:r w:rsidRPr="0025414C">
              <w:rPr>
                <w:rFonts w:ascii="Times New Roman" w:hAnsi="Times New Roman" w:cs="Times New Roman"/>
                <w:lang w:val="es-ES" w:eastAsia="es-CO"/>
              </w:rPr>
              <w:t>Adiciónese un numeral nuevo al artículo 236 del Código Sustantivo del Trabajo, el cual quedará así:</w:t>
            </w:r>
          </w:p>
          <w:p w:rsidR="0025414C" w:rsidRPr="0025414C" w:rsidRDefault="0025414C" w:rsidP="0025414C">
            <w:pPr>
              <w:pStyle w:val="Sinespaciado"/>
              <w:jc w:val="both"/>
              <w:rPr>
                <w:rFonts w:ascii="Times New Roman" w:hAnsi="Times New Roman" w:cs="Times New Roman"/>
                <w:lang w:val="es-ES" w:eastAsia="es-CO"/>
              </w:rPr>
            </w:pPr>
          </w:p>
          <w:p w:rsidR="0025414C" w:rsidRPr="0025414C" w:rsidRDefault="0025414C" w:rsidP="0025414C">
            <w:pPr>
              <w:pStyle w:val="Sinespaciado"/>
              <w:jc w:val="both"/>
              <w:rPr>
                <w:rFonts w:ascii="Times New Roman" w:hAnsi="Times New Roman" w:cs="Times New Roman"/>
                <w:b/>
                <w:i/>
                <w:lang w:val="es-ES" w:eastAsia="es-CO"/>
              </w:rPr>
            </w:pPr>
            <w:r w:rsidRPr="0025414C">
              <w:rPr>
                <w:rFonts w:ascii="Times New Roman" w:hAnsi="Times New Roman" w:cs="Times New Roman"/>
                <w:b/>
                <w:i/>
                <w:lang w:val="es-ES" w:eastAsia="es-CO"/>
              </w:rPr>
              <w:t xml:space="preserve">ARTÍCULO 236. LICENCIA EN LA ÉPOCA DEL PARTO E INCENTIVOS </w:t>
            </w:r>
            <w:r w:rsidRPr="0025414C">
              <w:rPr>
                <w:rFonts w:ascii="Times New Roman" w:hAnsi="Times New Roman" w:cs="Times New Roman"/>
                <w:b/>
                <w:i/>
                <w:lang w:val="es-ES" w:eastAsia="es-CO"/>
              </w:rPr>
              <w:lastRenderedPageBreak/>
              <w:t>PARA LA ADECUADA ATENCIÓN Y CUIDADO DEL RECIÉN NACIDO. </w:t>
            </w:r>
          </w:p>
          <w:p w:rsidR="0025414C" w:rsidRPr="0025414C" w:rsidRDefault="0025414C" w:rsidP="0025414C">
            <w:pPr>
              <w:pStyle w:val="Sinespaciado"/>
              <w:jc w:val="both"/>
              <w:rPr>
                <w:rFonts w:ascii="Times New Roman" w:hAnsi="Times New Roman" w:cs="Times New Roman"/>
                <w:b/>
                <w:i/>
                <w:lang w:val="es-ES" w:eastAsia="es-CO"/>
              </w:rPr>
            </w:pPr>
          </w:p>
          <w:p w:rsidR="0025414C" w:rsidRPr="0025414C" w:rsidRDefault="0025414C" w:rsidP="0025414C">
            <w:pPr>
              <w:pStyle w:val="Sinespaciado"/>
              <w:jc w:val="both"/>
              <w:rPr>
                <w:rFonts w:ascii="Times New Roman" w:hAnsi="Times New Roman" w:cs="Times New Roman"/>
                <w:i/>
                <w:lang w:val="es-ES" w:eastAsia="es-CO"/>
              </w:rPr>
            </w:pPr>
            <w:r w:rsidRPr="0025414C">
              <w:rPr>
                <w:rFonts w:ascii="Times New Roman" w:hAnsi="Times New Roman" w:cs="Times New Roman"/>
                <w:i/>
                <w:lang w:val="es-ES" w:eastAsia="es-CO"/>
              </w:rPr>
              <w:t>(…)</w:t>
            </w:r>
          </w:p>
          <w:p w:rsidR="0025414C" w:rsidRPr="0025414C" w:rsidRDefault="0025414C" w:rsidP="0025414C">
            <w:pPr>
              <w:pStyle w:val="Sinespaciado"/>
              <w:jc w:val="both"/>
              <w:rPr>
                <w:rFonts w:ascii="Times New Roman" w:hAnsi="Times New Roman" w:cs="Times New Roman"/>
                <w:i/>
                <w:lang w:val="es-ES" w:eastAsia="es-CO"/>
              </w:rPr>
            </w:pPr>
          </w:p>
          <w:p w:rsidR="0025414C" w:rsidRPr="0025414C" w:rsidRDefault="0025414C" w:rsidP="00F0300F">
            <w:pPr>
              <w:pStyle w:val="Sinespaciado"/>
              <w:jc w:val="both"/>
              <w:rPr>
                <w:rFonts w:ascii="Times New Roman" w:hAnsi="Times New Roman" w:cs="Times New Roman"/>
                <w:i/>
                <w:lang w:val="es-ES" w:eastAsia="es-CO"/>
              </w:rPr>
            </w:pPr>
            <w:r w:rsidRPr="0025414C">
              <w:rPr>
                <w:rFonts w:ascii="Times New Roman" w:hAnsi="Times New Roman" w:cs="Times New Roman"/>
                <w:i/>
                <w:lang w:val="es-ES" w:eastAsia="es-CO"/>
              </w:rPr>
              <w:t xml:space="preserve">“7. También se aplicará el tiempo de la licencia de paternidad a las madres, cuando el padre haya fallecido, o padezca de enfermedad </w:t>
            </w:r>
            <w:r w:rsidRPr="00F0300F">
              <w:rPr>
                <w:rFonts w:ascii="Times New Roman" w:hAnsi="Times New Roman" w:cs="Times New Roman"/>
                <w:bCs/>
                <w:i/>
                <w:iCs/>
                <w:lang w:val="es-ES" w:eastAsia="es-CO"/>
              </w:rPr>
              <w:t>grave</w:t>
            </w:r>
            <w:r w:rsidRPr="0025414C">
              <w:rPr>
                <w:rFonts w:ascii="Times New Roman" w:hAnsi="Times New Roman" w:cs="Times New Roman"/>
                <w:b/>
                <w:bCs/>
                <w:i/>
                <w:iCs/>
                <w:color w:val="FF0000"/>
                <w:u w:val="single"/>
                <w:lang w:val="es-ES" w:eastAsia="es-CO"/>
              </w:rPr>
              <w:t xml:space="preserve"> </w:t>
            </w:r>
            <w:r w:rsidRPr="00F0300F">
              <w:rPr>
                <w:rFonts w:ascii="Times New Roman" w:hAnsi="Times New Roman" w:cs="Times New Roman"/>
                <w:b/>
                <w:bCs/>
                <w:i/>
                <w:iCs/>
                <w:u w:val="single"/>
                <w:lang w:val="es-ES" w:eastAsia="es-CO"/>
              </w:rPr>
              <w:t>que le impida ejercer la  licencia de paternidad</w:t>
            </w:r>
            <w:r w:rsidRPr="0025414C">
              <w:rPr>
                <w:rFonts w:ascii="Times New Roman" w:hAnsi="Times New Roman" w:cs="Times New Roman"/>
                <w:i/>
                <w:iCs/>
                <w:lang w:val="es-ES" w:eastAsia="es-CO"/>
              </w:rPr>
              <w:t>, durante o después del parto o adopción; extendiendo</w:t>
            </w:r>
            <w:r w:rsidRPr="0025414C">
              <w:rPr>
                <w:rFonts w:ascii="Times New Roman" w:hAnsi="Times New Roman" w:cs="Times New Roman"/>
                <w:i/>
                <w:lang w:val="es-ES" w:eastAsia="es-CO"/>
              </w:rPr>
              <w:t xml:space="preserve"> así, el término de la licencia de maternidad según las condiciones que susciten la licencia.”</w:t>
            </w:r>
          </w:p>
        </w:tc>
      </w:tr>
      <w:tr w:rsidR="0025414C" w:rsidRPr="0025414C" w:rsidTr="00F0300F">
        <w:tc>
          <w:tcPr>
            <w:tcW w:w="4159" w:type="dxa"/>
          </w:tcPr>
          <w:p w:rsidR="0025414C" w:rsidRPr="0025414C" w:rsidRDefault="0025414C" w:rsidP="0025414C">
            <w:pPr>
              <w:pStyle w:val="NormalWeb"/>
              <w:jc w:val="both"/>
              <w:rPr>
                <w:color w:val="000000"/>
                <w:sz w:val="22"/>
                <w:szCs w:val="22"/>
              </w:rPr>
            </w:pPr>
            <w:r w:rsidRPr="009B4596">
              <w:rPr>
                <w:b/>
                <w:color w:val="000000"/>
                <w:sz w:val="22"/>
                <w:szCs w:val="22"/>
              </w:rPr>
              <w:lastRenderedPageBreak/>
              <w:t>ARTÍCULO 3.</w:t>
            </w:r>
            <w:r w:rsidRPr="0025414C">
              <w:rPr>
                <w:color w:val="000000"/>
                <w:sz w:val="22"/>
                <w:szCs w:val="22"/>
              </w:rPr>
              <w:t xml:space="preserve"> Adiciónese un parágrafo nuevo al artículo 236 del Código Sustantivo del Trabajo modificado por el artículo 1º de la Ley 1822 de 2017, el cual quedará así:</w:t>
            </w:r>
          </w:p>
          <w:p w:rsidR="0025414C" w:rsidRPr="0025414C" w:rsidRDefault="0025414C" w:rsidP="0025414C">
            <w:pPr>
              <w:pStyle w:val="NormalWeb"/>
              <w:jc w:val="both"/>
              <w:rPr>
                <w:color w:val="000000"/>
                <w:sz w:val="22"/>
                <w:szCs w:val="22"/>
              </w:rPr>
            </w:pPr>
            <w:r w:rsidRPr="0025414C">
              <w:rPr>
                <w:color w:val="000000"/>
                <w:sz w:val="22"/>
                <w:szCs w:val="22"/>
              </w:rPr>
              <w:t>(…)</w:t>
            </w:r>
          </w:p>
          <w:p w:rsidR="0025414C" w:rsidRPr="0025414C" w:rsidRDefault="0025414C" w:rsidP="0025414C">
            <w:pPr>
              <w:pStyle w:val="NormalWeb"/>
              <w:jc w:val="both"/>
              <w:rPr>
                <w:color w:val="000000"/>
                <w:sz w:val="22"/>
                <w:szCs w:val="22"/>
              </w:rPr>
            </w:pPr>
            <w:r w:rsidRPr="0025414C">
              <w:rPr>
                <w:color w:val="000000"/>
                <w:sz w:val="22"/>
                <w:szCs w:val="22"/>
              </w:rPr>
              <w:t>“</w:t>
            </w:r>
            <w:r w:rsidRPr="009B4596">
              <w:rPr>
                <w:b/>
                <w:color w:val="000000"/>
                <w:sz w:val="22"/>
                <w:szCs w:val="22"/>
              </w:rPr>
              <w:t>PARÁGRAFO 4.</w:t>
            </w:r>
            <w:r w:rsidRPr="0025414C">
              <w:rPr>
                <w:color w:val="000000"/>
                <w:sz w:val="22"/>
                <w:szCs w:val="22"/>
              </w:rPr>
              <w:t xml:space="preserve"> Para hacer efectiva la extensión del tiempo de la licencia de maternidad, la madre deberá presentar a la EPS o al empleador; el Registro Civil de Defunción, certificado médico donde conste la enfermedad grave que impida al padre ejercer la licencia de paternidad; junto con el Registro Civil de Nacimiento, antes del vencimiento de la licencia de maternidad”.</w:t>
            </w:r>
          </w:p>
          <w:p w:rsidR="0025414C" w:rsidRPr="0025414C" w:rsidRDefault="0025414C" w:rsidP="0025414C">
            <w:pPr>
              <w:pStyle w:val="NormalWeb"/>
              <w:jc w:val="both"/>
              <w:rPr>
                <w:color w:val="000000"/>
                <w:sz w:val="22"/>
                <w:szCs w:val="22"/>
              </w:rPr>
            </w:pPr>
            <w:r w:rsidRPr="0025414C">
              <w:rPr>
                <w:color w:val="000000"/>
                <w:sz w:val="22"/>
                <w:szCs w:val="22"/>
              </w:rPr>
              <w:t>“</w:t>
            </w:r>
            <w:r w:rsidRPr="009B4596">
              <w:rPr>
                <w:b/>
                <w:color w:val="000000"/>
                <w:sz w:val="22"/>
                <w:szCs w:val="22"/>
              </w:rPr>
              <w:t xml:space="preserve">PARÁGRAFO </w:t>
            </w:r>
            <w:r w:rsidRPr="009B4596">
              <w:rPr>
                <w:b/>
                <w:strike/>
                <w:color w:val="000000"/>
                <w:sz w:val="22"/>
                <w:szCs w:val="22"/>
              </w:rPr>
              <w:t>6.</w:t>
            </w:r>
            <w:r w:rsidRPr="0025414C">
              <w:rPr>
                <w:color w:val="000000"/>
                <w:sz w:val="22"/>
                <w:szCs w:val="22"/>
              </w:rPr>
              <w:t xml:space="preserve"> Para que se aplique el tiempo de la licencia de paternidad a las madres de que trata el numeral 7° de este artículo, el padre debió cotizar al Sistema General de Seguridad Social en Salud durante el tiempo y condiciones que establece el artículo 2.1.13.3 del Decreto 780 de 2016 o la norma que lo sustituya, modifique o complemente.</w:t>
            </w:r>
          </w:p>
          <w:p w:rsidR="0025414C" w:rsidRPr="0025414C" w:rsidRDefault="0025414C" w:rsidP="0025414C">
            <w:pPr>
              <w:pStyle w:val="Prrafodelista"/>
              <w:spacing w:line="360" w:lineRule="auto"/>
              <w:ind w:left="0" w:firstLine="0"/>
              <w:jc w:val="both"/>
              <w:rPr>
                <w:rFonts w:ascii="Times New Roman" w:hAnsi="Times New Roman" w:cs="Times New Roman"/>
                <w:b/>
                <w:bCs/>
              </w:rPr>
            </w:pPr>
          </w:p>
        </w:tc>
        <w:tc>
          <w:tcPr>
            <w:tcW w:w="4167" w:type="dxa"/>
          </w:tcPr>
          <w:p w:rsidR="0025414C" w:rsidRPr="0025414C" w:rsidRDefault="0025414C" w:rsidP="0025414C">
            <w:pPr>
              <w:pStyle w:val="Sinespaciado"/>
              <w:jc w:val="both"/>
              <w:rPr>
                <w:rFonts w:ascii="Times New Roman" w:hAnsi="Times New Roman" w:cs="Times New Roman"/>
                <w:lang w:val="es-ES" w:eastAsia="es-CO"/>
              </w:rPr>
            </w:pPr>
            <w:r w:rsidRPr="0025414C">
              <w:rPr>
                <w:rFonts w:ascii="Times New Roman" w:hAnsi="Times New Roman" w:cs="Times New Roman"/>
                <w:b/>
                <w:lang w:val="es-ES" w:eastAsia="es-CO"/>
              </w:rPr>
              <w:t xml:space="preserve">ARTÍCULO 3. </w:t>
            </w:r>
            <w:r w:rsidRPr="0025414C">
              <w:rPr>
                <w:rFonts w:ascii="Times New Roman" w:hAnsi="Times New Roman" w:cs="Times New Roman"/>
                <w:lang w:val="es-ES" w:eastAsia="es-CO"/>
              </w:rPr>
              <w:t xml:space="preserve">Adiciónese </w:t>
            </w:r>
            <w:r w:rsidR="009B4596" w:rsidRPr="009B4596">
              <w:rPr>
                <w:rFonts w:ascii="Times New Roman" w:hAnsi="Times New Roman" w:cs="Times New Roman"/>
                <w:b/>
                <w:u w:val="single"/>
                <w:lang w:val="es-ES" w:eastAsia="es-CO"/>
              </w:rPr>
              <w:t>dos</w:t>
            </w:r>
            <w:r w:rsidRPr="0025414C">
              <w:rPr>
                <w:rFonts w:ascii="Times New Roman" w:hAnsi="Times New Roman" w:cs="Times New Roman"/>
                <w:lang w:val="es-ES" w:eastAsia="es-CO"/>
              </w:rPr>
              <w:t xml:space="preserve"> parágrafo</w:t>
            </w:r>
            <w:r w:rsidR="009B4596" w:rsidRPr="009B4596">
              <w:rPr>
                <w:rFonts w:ascii="Times New Roman" w:hAnsi="Times New Roman" w:cs="Times New Roman"/>
                <w:b/>
                <w:u w:val="single"/>
                <w:lang w:val="es-ES" w:eastAsia="es-CO"/>
              </w:rPr>
              <w:t>s</w:t>
            </w:r>
            <w:r w:rsidRPr="0025414C">
              <w:rPr>
                <w:rFonts w:ascii="Times New Roman" w:hAnsi="Times New Roman" w:cs="Times New Roman"/>
                <w:lang w:val="es-ES" w:eastAsia="es-CO"/>
              </w:rPr>
              <w:t xml:space="preserve"> nuevo</w:t>
            </w:r>
            <w:r w:rsidR="009B4596" w:rsidRPr="00DF0D3B">
              <w:rPr>
                <w:rFonts w:ascii="Times New Roman" w:hAnsi="Times New Roman" w:cs="Times New Roman"/>
                <w:b/>
                <w:u w:val="single"/>
                <w:lang w:val="es-ES" w:eastAsia="es-CO"/>
              </w:rPr>
              <w:t>s</w:t>
            </w:r>
            <w:r w:rsidRPr="0025414C">
              <w:rPr>
                <w:rFonts w:ascii="Times New Roman" w:hAnsi="Times New Roman" w:cs="Times New Roman"/>
                <w:lang w:val="es-ES" w:eastAsia="es-CO"/>
              </w:rPr>
              <w:t xml:space="preserve"> al artículo 236 del Código Sustantivo del Trabajo modificado por el artículo 1º de la Ley 1822 de 2017, el cual quedará así:</w:t>
            </w:r>
          </w:p>
          <w:p w:rsidR="0025414C" w:rsidRPr="0025414C" w:rsidRDefault="0025414C" w:rsidP="0025414C">
            <w:pPr>
              <w:pStyle w:val="Sinespaciado"/>
              <w:jc w:val="both"/>
              <w:rPr>
                <w:rFonts w:ascii="Times New Roman" w:hAnsi="Times New Roman" w:cs="Times New Roman"/>
                <w:lang w:val="es-ES" w:eastAsia="es-CO"/>
              </w:rPr>
            </w:pPr>
          </w:p>
          <w:p w:rsidR="0025414C" w:rsidRPr="0025414C" w:rsidRDefault="0025414C" w:rsidP="0025414C">
            <w:pPr>
              <w:pStyle w:val="Sinespaciado"/>
              <w:jc w:val="both"/>
              <w:rPr>
                <w:rFonts w:ascii="Times New Roman" w:hAnsi="Times New Roman" w:cs="Times New Roman"/>
                <w:i/>
                <w:lang w:val="es-ES" w:eastAsia="es-CO"/>
              </w:rPr>
            </w:pPr>
            <w:r w:rsidRPr="0025414C">
              <w:rPr>
                <w:rFonts w:ascii="Times New Roman" w:hAnsi="Times New Roman" w:cs="Times New Roman"/>
                <w:i/>
                <w:lang w:val="es-ES" w:eastAsia="es-CO"/>
              </w:rPr>
              <w:t>(…)</w:t>
            </w:r>
          </w:p>
          <w:p w:rsidR="0025414C" w:rsidRPr="0025414C" w:rsidRDefault="0025414C" w:rsidP="0025414C">
            <w:pPr>
              <w:pStyle w:val="Sinespaciado"/>
              <w:jc w:val="both"/>
              <w:rPr>
                <w:rFonts w:ascii="Times New Roman" w:hAnsi="Times New Roman" w:cs="Times New Roman"/>
                <w:i/>
                <w:lang w:val="es-ES" w:eastAsia="es-CO"/>
              </w:rPr>
            </w:pPr>
          </w:p>
          <w:p w:rsidR="0025414C" w:rsidRPr="0025414C" w:rsidRDefault="0025414C" w:rsidP="0025414C">
            <w:pPr>
              <w:pStyle w:val="Sinespaciado"/>
              <w:jc w:val="both"/>
              <w:rPr>
                <w:rFonts w:ascii="Times New Roman" w:hAnsi="Times New Roman" w:cs="Times New Roman"/>
                <w:i/>
                <w:color w:val="FF0000"/>
                <w:lang w:val="es-ES" w:eastAsia="es-CO"/>
              </w:rPr>
            </w:pPr>
            <w:r w:rsidRPr="0025414C">
              <w:rPr>
                <w:rFonts w:ascii="Times New Roman" w:hAnsi="Times New Roman" w:cs="Times New Roman"/>
                <w:b/>
                <w:i/>
                <w:lang w:val="es-ES" w:eastAsia="es-CO"/>
              </w:rPr>
              <w:t>“PARÁGRAFO 4.</w:t>
            </w:r>
            <w:r w:rsidRPr="0025414C">
              <w:rPr>
                <w:rFonts w:ascii="Times New Roman" w:hAnsi="Times New Roman" w:cs="Times New Roman"/>
                <w:i/>
                <w:lang w:val="es-ES" w:eastAsia="es-CO"/>
              </w:rPr>
              <w:t xml:space="preserve"> Para hacer efectiva la extensión del tiempo de la licencia de maternidad, la madre deberá presentar a la EPS o al empleador; el Registro Civil de Defunción, certificado médico donde conste la enfermedad</w:t>
            </w:r>
            <w:r w:rsidR="00F0300F" w:rsidRPr="00F0300F">
              <w:rPr>
                <w:rFonts w:ascii="Times New Roman" w:hAnsi="Times New Roman" w:cs="Times New Roman"/>
                <w:bCs/>
                <w:i/>
                <w:lang w:val="es-ES" w:eastAsia="es-CO"/>
              </w:rPr>
              <w:t xml:space="preserve"> grave</w:t>
            </w:r>
            <w:r w:rsidRPr="00F0300F">
              <w:rPr>
                <w:rFonts w:ascii="Times New Roman" w:hAnsi="Times New Roman" w:cs="Times New Roman"/>
                <w:i/>
                <w:lang w:val="es-ES" w:eastAsia="es-CO"/>
              </w:rPr>
              <w:t xml:space="preserve"> </w:t>
            </w:r>
            <w:r w:rsidRPr="0025414C">
              <w:rPr>
                <w:rFonts w:ascii="Times New Roman" w:hAnsi="Times New Roman" w:cs="Times New Roman"/>
                <w:i/>
                <w:lang w:val="es-ES" w:eastAsia="es-CO"/>
              </w:rPr>
              <w:t xml:space="preserve">que impida al padre ejercer la licencia de paternidad; junto con el Registro Civil de Nacimiento, antes del vencimiento de la licencia de maternidad”. </w:t>
            </w:r>
          </w:p>
          <w:p w:rsidR="0025414C" w:rsidRPr="0025414C" w:rsidRDefault="0025414C" w:rsidP="0025414C">
            <w:pPr>
              <w:pStyle w:val="Sinespaciado"/>
              <w:jc w:val="both"/>
              <w:rPr>
                <w:rFonts w:ascii="Times New Roman" w:hAnsi="Times New Roman" w:cs="Times New Roman"/>
                <w:i/>
                <w:lang w:val="es-ES" w:eastAsia="es-CO"/>
              </w:rPr>
            </w:pPr>
          </w:p>
          <w:p w:rsidR="0025414C" w:rsidRPr="00F0300F" w:rsidRDefault="0025414C" w:rsidP="00F0300F">
            <w:pPr>
              <w:pStyle w:val="Sinespaciado"/>
              <w:jc w:val="both"/>
              <w:rPr>
                <w:rFonts w:ascii="Times New Roman" w:hAnsi="Times New Roman" w:cs="Times New Roman"/>
                <w:b/>
                <w:lang w:val="es-ES" w:eastAsia="es-CO"/>
              </w:rPr>
            </w:pPr>
            <w:r w:rsidRPr="0025414C">
              <w:rPr>
                <w:rFonts w:ascii="Times New Roman" w:hAnsi="Times New Roman" w:cs="Times New Roman"/>
                <w:b/>
                <w:lang w:val="es-ES" w:eastAsia="es-CO"/>
              </w:rPr>
              <w:t>“</w:t>
            </w:r>
            <w:r w:rsidRPr="009B4596">
              <w:rPr>
                <w:rFonts w:ascii="Times New Roman" w:hAnsi="Times New Roman" w:cs="Times New Roman"/>
                <w:b/>
                <w:i/>
                <w:lang w:val="es-ES" w:eastAsia="es-CO"/>
              </w:rPr>
              <w:t xml:space="preserve">PARÁGRAFO </w:t>
            </w:r>
            <w:r w:rsidR="009B4596" w:rsidRPr="009B4596">
              <w:rPr>
                <w:rFonts w:ascii="Times New Roman" w:hAnsi="Times New Roman" w:cs="Times New Roman"/>
                <w:b/>
                <w:i/>
                <w:u w:val="single"/>
                <w:lang w:val="es-ES" w:eastAsia="es-CO"/>
              </w:rPr>
              <w:t>5</w:t>
            </w:r>
            <w:r w:rsidRPr="009B4596">
              <w:rPr>
                <w:rFonts w:ascii="Times New Roman" w:hAnsi="Times New Roman" w:cs="Times New Roman"/>
                <w:b/>
                <w:i/>
                <w:lang w:val="es-ES" w:eastAsia="es-CO"/>
              </w:rPr>
              <w:t xml:space="preserve">. </w:t>
            </w:r>
            <w:r w:rsidRPr="009B4596">
              <w:rPr>
                <w:rFonts w:ascii="Times New Roman" w:hAnsi="Times New Roman" w:cs="Times New Roman"/>
                <w:i/>
                <w:lang w:val="es-ES" w:eastAsia="es-CO"/>
              </w:rPr>
              <w:t>Para que se aplique el tiempo de la licencia de paternidad a las madres de que trata el numeral 7° de este artículo, el padre debió cotizar al Sistema General de Seguridad Social en Salud durante el tiempo y condiciones que establece el artículo 2.1.13.3 del Decreto 780 de 2016 o la norma que lo sustituya, modifique o complemente</w:t>
            </w:r>
            <w:r w:rsidR="009B4596">
              <w:rPr>
                <w:rFonts w:ascii="Times New Roman" w:hAnsi="Times New Roman" w:cs="Times New Roman"/>
                <w:i/>
                <w:lang w:val="es-ES" w:eastAsia="es-CO"/>
              </w:rPr>
              <w:t>”</w:t>
            </w:r>
            <w:r w:rsidRPr="009B4596">
              <w:rPr>
                <w:rFonts w:ascii="Times New Roman" w:hAnsi="Times New Roman" w:cs="Times New Roman"/>
                <w:i/>
                <w:lang w:val="es-ES" w:eastAsia="es-CO"/>
              </w:rPr>
              <w:t>.</w:t>
            </w:r>
          </w:p>
        </w:tc>
      </w:tr>
      <w:tr w:rsidR="0025414C" w:rsidRPr="0025414C" w:rsidTr="00F0300F">
        <w:tc>
          <w:tcPr>
            <w:tcW w:w="4159" w:type="dxa"/>
          </w:tcPr>
          <w:p w:rsidR="0025414C" w:rsidRPr="0025414C" w:rsidRDefault="0025414C" w:rsidP="0025414C">
            <w:pPr>
              <w:pStyle w:val="Prrafodelista"/>
              <w:ind w:left="0" w:firstLine="0"/>
              <w:jc w:val="both"/>
              <w:rPr>
                <w:rFonts w:ascii="Times New Roman" w:hAnsi="Times New Roman" w:cs="Times New Roman"/>
                <w:bCs/>
              </w:rPr>
            </w:pPr>
            <w:r w:rsidRPr="0025414C">
              <w:rPr>
                <w:rFonts w:ascii="Times New Roman" w:hAnsi="Times New Roman" w:cs="Times New Roman"/>
                <w:b/>
                <w:bCs/>
              </w:rPr>
              <w:t>ARTÍCULO 4. VIGENCIA.</w:t>
            </w:r>
            <w:r w:rsidRPr="0025414C">
              <w:rPr>
                <w:rFonts w:ascii="Times New Roman" w:hAnsi="Times New Roman" w:cs="Times New Roman"/>
                <w:bCs/>
              </w:rPr>
              <w:t xml:space="preserve"> La presente ley rige a partir de su promulgación y deroga todas las disposiciones que le sean contrarias.</w:t>
            </w:r>
          </w:p>
        </w:tc>
        <w:tc>
          <w:tcPr>
            <w:tcW w:w="4167" w:type="dxa"/>
          </w:tcPr>
          <w:p w:rsidR="0025414C" w:rsidRPr="0025414C" w:rsidRDefault="0025414C" w:rsidP="0025414C">
            <w:pPr>
              <w:pStyle w:val="Sinespaciado"/>
              <w:jc w:val="both"/>
              <w:rPr>
                <w:rFonts w:ascii="Times New Roman" w:hAnsi="Times New Roman" w:cs="Times New Roman"/>
                <w:lang w:val="es-ES" w:eastAsia="es-CO"/>
              </w:rPr>
            </w:pPr>
            <w:r w:rsidRPr="0025414C">
              <w:rPr>
                <w:rFonts w:ascii="Times New Roman" w:hAnsi="Times New Roman" w:cs="Times New Roman"/>
                <w:b/>
                <w:lang w:val="es-ES" w:eastAsia="es-CO"/>
              </w:rPr>
              <w:t>ARTÍCULO 4. VIGENCIA.</w:t>
            </w:r>
            <w:r w:rsidRPr="0025414C">
              <w:rPr>
                <w:rFonts w:ascii="Times New Roman" w:hAnsi="Times New Roman" w:cs="Times New Roman"/>
                <w:lang w:val="es-ES" w:eastAsia="es-CO"/>
              </w:rPr>
              <w:t xml:space="preserve"> La presente ley rige a partir de su promulgación y deroga todas las disposiciones que le sean contrarias.</w:t>
            </w:r>
          </w:p>
        </w:tc>
      </w:tr>
    </w:tbl>
    <w:p w:rsidR="0025414C" w:rsidRPr="0025414C" w:rsidRDefault="0025414C" w:rsidP="0025414C">
      <w:pPr>
        <w:pStyle w:val="Prrafodelista"/>
        <w:spacing w:line="360" w:lineRule="auto"/>
        <w:ind w:left="502" w:firstLine="0"/>
        <w:jc w:val="both"/>
        <w:rPr>
          <w:rFonts w:ascii="Times New Roman" w:hAnsi="Times New Roman" w:cs="Times New Roman"/>
          <w:b/>
          <w:bCs/>
          <w:sz w:val="24"/>
          <w:szCs w:val="24"/>
        </w:rPr>
      </w:pPr>
    </w:p>
    <w:p w:rsidR="00276B44" w:rsidRDefault="00276B44" w:rsidP="00276B44">
      <w:pPr>
        <w:pStyle w:val="Prrafodelista"/>
        <w:spacing w:line="360" w:lineRule="auto"/>
        <w:ind w:left="502" w:firstLine="0"/>
        <w:jc w:val="both"/>
        <w:rPr>
          <w:rFonts w:ascii="Times New Roman" w:hAnsi="Times New Roman" w:cs="Times New Roman"/>
          <w:b/>
          <w:bCs/>
          <w:sz w:val="24"/>
          <w:szCs w:val="24"/>
        </w:rPr>
      </w:pPr>
    </w:p>
    <w:p w:rsidR="00276B44" w:rsidRDefault="00276B44" w:rsidP="00276B44">
      <w:pPr>
        <w:pStyle w:val="Prrafodelista"/>
        <w:spacing w:line="360" w:lineRule="auto"/>
        <w:ind w:left="502" w:firstLine="0"/>
        <w:jc w:val="both"/>
        <w:rPr>
          <w:rFonts w:ascii="Times New Roman" w:hAnsi="Times New Roman" w:cs="Times New Roman"/>
          <w:b/>
          <w:bCs/>
          <w:sz w:val="24"/>
          <w:szCs w:val="24"/>
        </w:rPr>
      </w:pPr>
    </w:p>
    <w:p w:rsidR="00F9178F" w:rsidRPr="00276B44" w:rsidRDefault="00F9178F" w:rsidP="00276B44">
      <w:pPr>
        <w:pStyle w:val="Prrafodelista"/>
        <w:spacing w:line="360" w:lineRule="auto"/>
        <w:ind w:left="502" w:firstLine="0"/>
        <w:jc w:val="both"/>
        <w:rPr>
          <w:rFonts w:ascii="Times New Roman" w:hAnsi="Times New Roman" w:cs="Times New Roman"/>
          <w:b/>
          <w:bCs/>
          <w:sz w:val="24"/>
          <w:szCs w:val="24"/>
        </w:rPr>
      </w:pPr>
    </w:p>
    <w:p w:rsidR="00084F94" w:rsidRPr="00D65839" w:rsidRDefault="00084F94" w:rsidP="00084F94">
      <w:pPr>
        <w:pStyle w:val="Prrafodelista"/>
        <w:numPr>
          <w:ilvl w:val="0"/>
          <w:numId w:val="1"/>
        </w:numPr>
        <w:spacing w:line="360" w:lineRule="auto"/>
        <w:jc w:val="both"/>
        <w:rPr>
          <w:rFonts w:ascii="Times New Roman" w:hAnsi="Times New Roman" w:cs="Times New Roman"/>
          <w:b/>
          <w:bCs/>
          <w:sz w:val="24"/>
          <w:szCs w:val="24"/>
        </w:rPr>
      </w:pPr>
      <w:r w:rsidRPr="00D65839">
        <w:rPr>
          <w:rFonts w:ascii="Times New Roman" w:hAnsi="Times New Roman" w:cs="Times New Roman"/>
          <w:b/>
          <w:bCs/>
          <w:sz w:val="24"/>
          <w:szCs w:val="24"/>
        </w:rPr>
        <w:t xml:space="preserve"> PROPOSICIÓN </w:t>
      </w:r>
    </w:p>
    <w:p w:rsidR="00084F94" w:rsidRDefault="00084F94" w:rsidP="00084F94">
      <w:pPr>
        <w:spacing w:before="57" w:after="28" w:line="360" w:lineRule="auto"/>
        <w:ind w:right="49"/>
        <w:jc w:val="both"/>
        <w:textAlignment w:val="center"/>
        <w:rPr>
          <w:rFonts w:ascii="Times New Roman" w:hAnsi="Times New Roman" w:cs="Times New Roman"/>
          <w:sz w:val="24"/>
          <w:szCs w:val="24"/>
        </w:rPr>
      </w:pPr>
      <w:r w:rsidRPr="003069BE">
        <w:rPr>
          <w:rFonts w:ascii="Times New Roman" w:hAnsi="Times New Roman" w:cs="Times New Roman"/>
          <w:sz w:val="24"/>
          <w:szCs w:val="24"/>
        </w:rPr>
        <w:t xml:space="preserve">Con base en las consideraciones anteriores, </w:t>
      </w:r>
      <w:r>
        <w:rPr>
          <w:rFonts w:ascii="Times New Roman" w:hAnsi="Times New Roman" w:cs="Times New Roman"/>
          <w:sz w:val="24"/>
          <w:szCs w:val="24"/>
        </w:rPr>
        <w:t xml:space="preserve">solicitamos a </w:t>
      </w:r>
      <w:r w:rsidRPr="003069BE">
        <w:rPr>
          <w:rFonts w:ascii="Times New Roman" w:hAnsi="Times New Roman" w:cs="Times New Roman"/>
          <w:sz w:val="24"/>
          <w:szCs w:val="24"/>
        </w:rPr>
        <w:t xml:space="preserve">la </w:t>
      </w:r>
      <w:r>
        <w:rPr>
          <w:rFonts w:ascii="Times New Roman" w:hAnsi="Times New Roman" w:cs="Times New Roman"/>
          <w:sz w:val="24"/>
          <w:szCs w:val="24"/>
        </w:rPr>
        <w:t>Plenaria de la</w:t>
      </w:r>
      <w:r w:rsidRPr="003069BE">
        <w:rPr>
          <w:rFonts w:ascii="Times New Roman" w:hAnsi="Times New Roman" w:cs="Times New Roman"/>
          <w:sz w:val="24"/>
          <w:szCs w:val="24"/>
        </w:rPr>
        <w:t xml:space="preserve"> Cámara de Representantes dar </w:t>
      </w:r>
      <w:r>
        <w:rPr>
          <w:rFonts w:ascii="Times New Roman" w:hAnsi="Times New Roman" w:cs="Times New Roman"/>
          <w:sz w:val="24"/>
          <w:szCs w:val="24"/>
        </w:rPr>
        <w:t>segundo</w:t>
      </w:r>
      <w:r w:rsidRPr="003069BE">
        <w:rPr>
          <w:rFonts w:ascii="Times New Roman" w:hAnsi="Times New Roman" w:cs="Times New Roman"/>
          <w:sz w:val="24"/>
          <w:szCs w:val="24"/>
        </w:rPr>
        <w:t xml:space="preserve"> debate al </w:t>
      </w:r>
      <w:r>
        <w:rPr>
          <w:rFonts w:ascii="Times New Roman" w:eastAsia="Times New Roman" w:hAnsi="Times New Roman" w:cs="Times New Roman"/>
          <w:b/>
          <w:bCs/>
          <w:sz w:val="24"/>
          <w:szCs w:val="24"/>
        </w:rPr>
        <w:t>p</w:t>
      </w:r>
      <w:r w:rsidRPr="003069BE">
        <w:rPr>
          <w:rFonts w:ascii="Times New Roman" w:eastAsia="Times New Roman" w:hAnsi="Times New Roman" w:cs="Times New Roman"/>
          <w:b/>
          <w:bCs/>
          <w:sz w:val="24"/>
          <w:szCs w:val="24"/>
        </w:rPr>
        <w:t>royecto de ley</w:t>
      </w:r>
      <w:r>
        <w:rPr>
          <w:rFonts w:ascii="Times New Roman" w:eastAsia="Times New Roman" w:hAnsi="Times New Roman" w:cs="Times New Roman"/>
          <w:b/>
          <w:bCs/>
          <w:sz w:val="24"/>
          <w:szCs w:val="24"/>
        </w:rPr>
        <w:t xml:space="preserve"> </w:t>
      </w:r>
      <w:r w:rsidR="001D43D4">
        <w:rPr>
          <w:rFonts w:ascii="Times New Roman" w:eastAsia="Times New Roman" w:hAnsi="Times New Roman" w:cs="Times New Roman"/>
          <w:b/>
          <w:bCs/>
          <w:sz w:val="24"/>
          <w:szCs w:val="24"/>
        </w:rPr>
        <w:t>313</w:t>
      </w:r>
      <w:r w:rsidRPr="0078051E">
        <w:rPr>
          <w:rFonts w:ascii="Times New Roman" w:eastAsia="Times New Roman" w:hAnsi="Times New Roman" w:cs="Times New Roman"/>
          <w:b/>
          <w:bCs/>
          <w:sz w:val="24"/>
          <w:szCs w:val="24"/>
        </w:rPr>
        <w:t xml:space="preserve">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w:t>
      </w:r>
      <w:r w:rsidR="009B4596" w:rsidRPr="00B666A6">
        <w:rPr>
          <w:rFonts w:ascii="Times New Roman" w:hAnsi="Times New Roman" w:cs="Times New Roman"/>
          <w:i/>
          <w:sz w:val="24"/>
          <w:szCs w:val="24"/>
        </w:rPr>
        <w:t>Por medio de la cual se modifica el artículo 236 del Código Sustantivo del Trabajo y se dictan otras disposiciones</w:t>
      </w:r>
      <w:r w:rsidRPr="00D65839">
        <w:rPr>
          <w:rFonts w:ascii="Times New Roman" w:eastAsia="Times New Roman" w:hAnsi="Times New Roman" w:cs="Times New Roman"/>
          <w:i/>
          <w:iCs/>
          <w:sz w:val="24"/>
          <w:szCs w:val="24"/>
        </w:rPr>
        <w:t xml:space="preserve">” </w:t>
      </w:r>
      <w:r w:rsidRPr="00D65839">
        <w:rPr>
          <w:rFonts w:ascii="Times New Roman" w:eastAsia="Times New Roman" w:hAnsi="Times New Roman" w:cs="Times New Roman"/>
          <w:bCs/>
          <w:sz w:val="24"/>
          <w:szCs w:val="24"/>
        </w:rPr>
        <w:t xml:space="preserve">con </w:t>
      </w:r>
      <w:r w:rsidRPr="00D65839">
        <w:rPr>
          <w:rFonts w:ascii="Times New Roman" w:hAnsi="Times New Roman" w:cs="Times New Roman"/>
          <w:sz w:val="24"/>
          <w:szCs w:val="24"/>
        </w:rPr>
        <w:t>el</w:t>
      </w:r>
      <w:r w:rsidR="001D43D4" w:rsidRPr="00D65839">
        <w:rPr>
          <w:rFonts w:ascii="Times New Roman" w:hAnsi="Times New Roman" w:cs="Times New Roman"/>
          <w:sz w:val="24"/>
          <w:szCs w:val="24"/>
        </w:rPr>
        <w:t xml:space="preserve"> pliego de modificaciones y el</w:t>
      </w:r>
      <w:r w:rsidRPr="00D65839">
        <w:rPr>
          <w:rFonts w:ascii="Times New Roman" w:hAnsi="Times New Roman" w:cs="Times New Roman"/>
          <w:sz w:val="24"/>
          <w:szCs w:val="24"/>
        </w:rPr>
        <w:t xml:space="preserve"> texto propuesto a continuación.</w:t>
      </w:r>
    </w:p>
    <w:p w:rsidR="00084F94" w:rsidRDefault="00084F94" w:rsidP="00084F94">
      <w:pPr>
        <w:spacing w:before="57" w:after="28" w:line="360" w:lineRule="auto"/>
        <w:ind w:right="49"/>
        <w:jc w:val="both"/>
        <w:textAlignment w:val="center"/>
        <w:rPr>
          <w:rFonts w:ascii="Times New Roman" w:hAnsi="Times New Roman" w:cs="Times New Roman"/>
          <w:sz w:val="24"/>
          <w:szCs w:val="24"/>
        </w:rPr>
      </w:pPr>
    </w:p>
    <w:p w:rsidR="00084F94" w:rsidRDefault="00084F94" w:rsidP="00084F94">
      <w:pPr>
        <w:spacing w:before="57" w:after="28" w:line="360" w:lineRule="auto"/>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Cordialmente,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84F94" w:rsidTr="008555B4">
        <w:tc>
          <w:tcPr>
            <w:tcW w:w="4414" w:type="dxa"/>
          </w:tcPr>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p>
          <w:p w:rsidR="00084F94" w:rsidRPr="008A1775" w:rsidRDefault="00B666A6" w:rsidP="008555B4">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CAMILO ESTEBAN ÁVILA </w:t>
            </w: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F9178F" w:rsidRDefault="00F9178F" w:rsidP="008555B4">
            <w:pPr>
              <w:spacing w:before="57" w:after="28" w:line="260" w:lineRule="atLeast"/>
              <w:ind w:right="49"/>
              <w:jc w:val="both"/>
              <w:textAlignment w:val="center"/>
              <w:rPr>
                <w:rFonts w:ascii="Times New Roman" w:hAnsi="Times New Roman" w:cs="Times New Roman"/>
                <w:sz w:val="24"/>
                <w:szCs w:val="24"/>
              </w:rPr>
            </w:pPr>
          </w:p>
          <w:p w:rsidR="00F9178F" w:rsidRDefault="00F9178F"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both"/>
              <w:textAlignment w:val="center"/>
              <w:rPr>
                <w:rFonts w:ascii="Times New Roman" w:hAnsi="Times New Roman" w:cs="Times New Roman"/>
                <w:sz w:val="24"/>
                <w:szCs w:val="24"/>
              </w:rPr>
            </w:pPr>
          </w:p>
          <w:p w:rsidR="00F0300F" w:rsidRDefault="00F0300F" w:rsidP="008555B4">
            <w:pPr>
              <w:spacing w:before="57" w:after="28" w:line="260" w:lineRule="atLeast"/>
              <w:ind w:right="49"/>
              <w:jc w:val="both"/>
              <w:textAlignment w:val="center"/>
              <w:rPr>
                <w:rFonts w:ascii="Times New Roman" w:hAnsi="Times New Roman" w:cs="Times New Roman"/>
                <w:sz w:val="24"/>
                <w:szCs w:val="24"/>
              </w:rPr>
            </w:pPr>
          </w:p>
        </w:tc>
        <w:tc>
          <w:tcPr>
            <w:tcW w:w="4414" w:type="dxa"/>
          </w:tcPr>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Pr="008A1775" w:rsidRDefault="00B666A6" w:rsidP="008555B4">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MARIA FERNANDA CARRASCAL</w:t>
            </w: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bl>
    <w:p w:rsidR="009B4596" w:rsidRDefault="009B4596" w:rsidP="009B4596">
      <w:pPr>
        <w:shd w:val="clear" w:color="auto" w:fill="FFFFFF" w:themeFill="background1"/>
        <w:spacing w:line="276" w:lineRule="auto"/>
        <w:rPr>
          <w:rFonts w:ascii="Times New Roman" w:hAnsi="Times New Roman"/>
          <w:b/>
          <w:sz w:val="24"/>
          <w:szCs w:val="24"/>
        </w:rPr>
      </w:pPr>
    </w:p>
    <w:p w:rsidR="00084F94" w:rsidRPr="009B4596" w:rsidRDefault="00084F94" w:rsidP="00F0300F">
      <w:pPr>
        <w:shd w:val="clear" w:color="auto" w:fill="FFFFFF" w:themeFill="background1"/>
        <w:spacing w:line="276" w:lineRule="auto"/>
        <w:jc w:val="center"/>
        <w:rPr>
          <w:rFonts w:ascii="Times New Roman" w:hAnsi="Times New Roman"/>
          <w:b/>
          <w:sz w:val="24"/>
          <w:szCs w:val="24"/>
        </w:rPr>
      </w:pPr>
      <w:r w:rsidRPr="009B4596">
        <w:rPr>
          <w:rFonts w:ascii="Times New Roman" w:hAnsi="Times New Roman"/>
          <w:b/>
          <w:sz w:val="24"/>
          <w:szCs w:val="24"/>
        </w:rPr>
        <w:t>TEXTO PROPUESTO PARA SEGUNDO DEBATE</w:t>
      </w:r>
    </w:p>
    <w:p w:rsidR="00F0300F" w:rsidRPr="009B4596" w:rsidRDefault="00D65839" w:rsidP="00F0300F">
      <w:pPr>
        <w:pStyle w:val="Sinespaciado"/>
        <w:jc w:val="center"/>
        <w:rPr>
          <w:rFonts w:ascii="Times New Roman" w:hAnsi="Times New Roman" w:cs="Times New Roman"/>
          <w:b/>
          <w:bCs/>
          <w:sz w:val="24"/>
          <w:szCs w:val="24"/>
        </w:rPr>
      </w:pPr>
      <w:r w:rsidRPr="009B4596">
        <w:rPr>
          <w:rFonts w:ascii="Times New Roman" w:hAnsi="Times New Roman" w:cs="Times New Roman"/>
          <w:b/>
          <w:bCs/>
          <w:sz w:val="24"/>
          <w:szCs w:val="24"/>
        </w:rPr>
        <w:t>PROYECTO DE LEY</w:t>
      </w:r>
      <w:r w:rsidRPr="009B4596">
        <w:rPr>
          <w:rFonts w:ascii="Times New Roman" w:hAnsi="Times New Roman" w:cs="Times New Roman"/>
          <w:b/>
          <w:sz w:val="24"/>
          <w:szCs w:val="24"/>
        </w:rPr>
        <w:t xml:space="preserve"> </w:t>
      </w:r>
      <w:r w:rsidRPr="009B4596">
        <w:rPr>
          <w:rFonts w:ascii="Times New Roman" w:hAnsi="Times New Roman" w:cs="Times New Roman"/>
          <w:b/>
          <w:bCs/>
          <w:sz w:val="24"/>
          <w:szCs w:val="24"/>
        </w:rPr>
        <w:t>No. 313 DE 2021 CÁMARA</w:t>
      </w:r>
    </w:p>
    <w:p w:rsidR="00D65839" w:rsidRPr="009B4596" w:rsidRDefault="00D65839" w:rsidP="00F0300F">
      <w:pPr>
        <w:pStyle w:val="Sinespaciado"/>
        <w:jc w:val="center"/>
        <w:rPr>
          <w:rFonts w:ascii="Times New Roman" w:hAnsi="Times New Roman" w:cs="Times New Roman"/>
          <w:b/>
          <w:sz w:val="24"/>
          <w:szCs w:val="24"/>
          <w:highlight w:val="yellow"/>
        </w:rPr>
      </w:pPr>
      <w:r w:rsidRPr="009B4596">
        <w:rPr>
          <w:rFonts w:ascii="Times New Roman" w:hAnsi="Times New Roman" w:cs="Times New Roman"/>
          <w:bCs/>
          <w:i/>
          <w:sz w:val="24"/>
          <w:szCs w:val="24"/>
        </w:rPr>
        <w:t>“POR MEDIO DE LA CUAL SE MODIFICA EL ARTÍCULO 236 DEL CÓDIGO SUSTANTIVO DEL TRABAJO Y SE DICTAN OTRAS DISPOSICIONES”</w:t>
      </w:r>
    </w:p>
    <w:p w:rsidR="00D65839" w:rsidRPr="009B4596" w:rsidRDefault="00D65839" w:rsidP="00084F94">
      <w:pPr>
        <w:spacing w:before="57" w:after="28" w:line="276" w:lineRule="auto"/>
        <w:ind w:right="49"/>
        <w:jc w:val="center"/>
        <w:textAlignment w:val="center"/>
        <w:rPr>
          <w:rFonts w:ascii="Times New Roman" w:hAnsi="Times New Roman" w:cs="Times New Roman"/>
          <w:i/>
          <w:iCs/>
          <w:sz w:val="24"/>
          <w:szCs w:val="24"/>
        </w:rPr>
      </w:pPr>
    </w:p>
    <w:p w:rsidR="00084F94" w:rsidRPr="009B4596" w:rsidRDefault="00084F94" w:rsidP="00084F94">
      <w:pPr>
        <w:spacing w:before="57" w:after="28" w:line="276" w:lineRule="auto"/>
        <w:ind w:right="49"/>
        <w:jc w:val="center"/>
        <w:textAlignment w:val="center"/>
        <w:rPr>
          <w:rFonts w:ascii="Times New Roman" w:hAnsi="Times New Roman" w:cs="Times New Roman"/>
          <w:i/>
          <w:iCs/>
          <w:sz w:val="24"/>
          <w:szCs w:val="24"/>
        </w:rPr>
      </w:pPr>
      <w:r w:rsidRPr="009B4596">
        <w:rPr>
          <w:rFonts w:ascii="Times New Roman" w:hAnsi="Times New Roman" w:cs="Times New Roman"/>
          <w:i/>
          <w:iCs/>
          <w:sz w:val="24"/>
          <w:szCs w:val="24"/>
        </w:rPr>
        <w:t>EL CONGRESO DE LA REPÚBLICA DE COLOMBIA</w:t>
      </w:r>
    </w:p>
    <w:p w:rsidR="00D65839" w:rsidRPr="009B4596" w:rsidRDefault="00084F94" w:rsidP="00D65839">
      <w:pPr>
        <w:spacing w:before="57" w:after="28" w:line="276" w:lineRule="auto"/>
        <w:ind w:right="49"/>
        <w:jc w:val="center"/>
        <w:textAlignment w:val="center"/>
        <w:rPr>
          <w:rFonts w:ascii="Times New Roman" w:hAnsi="Times New Roman" w:cs="Times New Roman"/>
          <w:i/>
          <w:iCs/>
          <w:sz w:val="24"/>
          <w:szCs w:val="24"/>
        </w:rPr>
      </w:pPr>
      <w:r w:rsidRPr="009B4596">
        <w:rPr>
          <w:rFonts w:ascii="Times New Roman" w:hAnsi="Times New Roman" w:cs="Times New Roman"/>
          <w:i/>
          <w:iCs/>
          <w:sz w:val="24"/>
          <w:szCs w:val="24"/>
        </w:rPr>
        <w:t>DECRETA:</w:t>
      </w:r>
    </w:p>
    <w:p w:rsidR="00D65839" w:rsidRPr="009B4596" w:rsidRDefault="00D65839" w:rsidP="00D65839">
      <w:pPr>
        <w:pStyle w:val="Sinespaciado"/>
        <w:jc w:val="center"/>
        <w:rPr>
          <w:rFonts w:ascii="Arial" w:hAnsi="Arial" w:cs="Arial"/>
          <w:b/>
          <w:sz w:val="24"/>
          <w:szCs w:val="24"/>
          <w:highlight w:val="yellow"/>
        </w:rPr>
      </w:pPr>
    </w:p>
    <w:p w:rsidR="00F0300F" w:rsidRPr="009B4596" w:rsidRDefault="00F0300F" w:rsidP="00F0300F">
      <w:pPr>
        <w:pStyle w:val="Sinespaciado"/>
        <w:jc w:val="both"/>
        <w:rPr>
          <w:rFonts w:ascii="Times New Roman" w:hAnsi="Times New Roman" w:cs="Times New Roman"/>
          <w:sz w:val="24"/>
          <w:szCs w:val="24"/>
          <w:lang w:val="es-ES" w:eastAsia="es-CO"/>
        </w:rPr>
      </w:pPr>
      <w:r w:rsidRPr="009B4596">
        <w:rPr>
          <w:rFonts w:ascii="Times New Roman" w:hAnsi="Times New Roman" w:cs="Times New Roman"/>
          <w:b/>
          <w:sz w:val="24"/>
          <w:szCs w:val="24"/>
          <w:lang w:val="es-ES" w:eastAsia="es-CO"/>
        </w:rPr>
        <w:t xml:space="preserve">ARTÍCULO 1. OBJETO. </w:t>
      </w:r>
      <w:r w:rsidRPr="009B4596">
        <w:rPr>
          <w:rFonts w:ascii="Times New Roman" w:hAnsi="Times New Roman" w:cs="Times New Roman"/>
          <w:sz w:val="24"/>
          <w:szCs w:val="24"/>
          <w:lang w:val="es-ES" w:eastAsia="es-CO"/>
        </w:rPr>
        <w:t xml:space="preserve">La presente ley tiene por objeto adicionar el tiempo de la licencia de paternidad a las madres, cuando el padre haya fallecido, o padezca de enfermedad </w:t>
      </w:r>
      <w:r w:rsidRPr="009B4596">
        <w:rPr>
          <w:rFonts w:ascii="Times New Roman" w:hAnsi="Times New Roman" w:cs="Times New Roman"/>
          <w:bCs/>
          <w:sz w:val="24"/>
          <w:szCs w:val="24"/>
          <w:lang w:val="es-ES" w:eastAsia="es-CO"/>
        </w:rPr>
        <w:t>grave que le impida ejercer la licencia de paternidad</w:t>
      </w:r>
      <w:r w:rsidRPr="009B4596">
        <w:rPr>
          <w:rFonts w:ascii="Times New Roman" w:hAnsi="Times New Roman" w:cs="Times New Roman"/>
          <w:sz w:val="24"/>
          <w:szCs w:val="24"/>
          <w:lang w:val="es-ES" w:eastAsia="es-CO"/>
        </w:rPr>
        <w:t>, durante o después del parto o adopción. Lo anterior, con el propósito de extender el término de la licencia de maternidad, en procura del interés superior del menor.</w:t>
      </w:r>
    </w:p>
    <w:p w:rsidR="00F0300F" w:rsidRPr="009B4596" w:rsidRDefault="00F0300F" w:rsidP="00F0300F">
      <w:pPr>
        <w:pStyle w:val="Sinespaciado"/>
        <w:jc w:val="both"/>
        <w:rPr>
          <w:rFonts w:ascii="Times New Roman" w:hAnsi="Times New Roman" w:cs="Times New Roman"/>
          <w:sz w:val="24"/>
          <w:szCs w:val="24"/>
          <w:lang w:val="es-ES" w:eastAsia="es-CO"/>
        </w:rPr>
      </w:pPr>
    </w:p>
    <w:p w:rsidR="00F0300F" w:rsidRPr="009B4596" w:rsidRDefault="00F0300F" w:rsidP="00F0300F">
      <w:pPr>
        <w:pStyle w:val="Sinespaciado"/>
        <w:jc w:val="both"/>
        <w:rPr>
          <w:rFonts w:ascii="Times New Roman" w:hAnsi="Times New Roman" w:cs="Times New Roman"/>
          <w:sz w:val="24"/>
          <w:szCs w:val="24"/>
          <w:lang w:val="es-ES" w:eastAsia="es-CO"/>
        </w:rPr>
      </w:pPr>
      <w:r w:rsidRPr="009B4596">
        <w:rPr>
          <w:rFonts w:ascii="Times New Roman" w:hAnsi="Times New Roman" w:cs="Times New Roman"/>
          <w:b/>
          <w:sz w:val="24"/>
          <w:szCs w:val="24"/>
          <w:lang w:val="es-ES" w:eastAsia="es-CO"/>
        </w:rPr>
        <w:t xml:space="preserve">ARTÍCULO 2. </w:t>
      </w:r>
      <w:r w:rsidRPr="009B4596">
        <w:rPr>
          <w:rFonts w:ascii="Times New Roman" w:hAnsi="Times New Roman" w:cs="Times New Roman"/>
          <w:sz w:val="24"/>
          <w:szCs w:val="24"/>
          <w:lang w:val="es-ES" w:eastAsia="es-CO"/>
        </w:rPr>
        <w:t>Adiciónese un numeral nuevo al artículo 236 del Código Sustantivo del Trabajo, el cual quedará así:</w:t>
      </w:r>
    </w:p>
    <w:p w:rsidR="00F0300F" w:rsidRPr="009B4596" w:rsidRDefault="00F0300F" w:rsidP="00F0300F">
      <w:pPr>
        <w:pStyle w:val="Sinespaciado"/>
        <w:jc w:val="both"/>
        <w:rPr>
          <w:rFonts w:ascii="Times New Roman" w:hAnsi="Times New Roman" w:cs="Times New Roman"/>
          <w:sz w:val="24"/>
          <w:szCs w:val="24"/>
          <w:lang w:val="es-ES" w:eastAsia="es-CO"/>
        </w:rPr>
      </w:pPr>
    </w:p>
    <w:p w:rsidR="00F0300F" w:rsidRPr="009B4596" w:rsidRDefault="00F0300F" w:rsidP="009B4596">
      <w:pPr>
        <w:pStyle w:val="Sinespaciado"/>
        <w:ind w:left="708"/>
        <w:jc w:val="both"/>
        <w:rPr>
          <w:rFonts w:ascii="Times New Roman" w:hAnsi="Times New Roman" w:cs="Times New Roman"/>
          <w:b/>
          <w:i/>
          <w:sz w:val="24"/>
          <w:szCs w:val="24"/>
          <w:lang w:val="es-ES" w:eastAsia="es-CO"/>
        </w:rPr>
      </w:pPr>
      <w:r w:rsidRPr="009B4596">
        <w:rPr>
          <w:rFonts w:ascii="Times New Roman" w:hAnsi="Times New Roman" w:cs="Times New Roman"/>
          <w:b/>
          <w:i/>
          <w:sz w:val="24"/>
          <w:szCs w:val="24"/>
          <w:lang w:val="es-ES" w:eastAsia="es-CO"/>
        </w:rPr>
        <w:t>ARTÍCULO 236. LICENCIA EN LA ÉPOCA DEL PARTO E INCENTIVOS PARA LA ADECUADA ATENCIÓN Y CUIDADO DEL RECIÉN NACIDO. </w:t>
      </w:r>
    </w:p>
    <w:p w:rsidR="00F0300F" w:rsidRPr="009B4596" w:rsidRDefault="00F0300F" w:rsidP="009B4596">
      <w:pPr>
        <w:pStyle w:val="Sinespaciado"/>
        <w:ind w:left="708"/>
        <w:jc w:val="both"/>
        <w:rPr>
          <w:rFonts w:ascii="Times New Roman" w:hAnsi="Times New Roman" w:cs="Times New Roman"/>
          <w:b/>
          <w:i/>
          <w:sz w:val="24"/>
          <w:szCs w:val="24"/>
          <w:lang w:val="es-ES" w:eastAsia="es-CO"/>
        </w:rPr>
      </w:pPr>
    </w:p>
    <w:p w:rsidR="00F0300F" w:rsidRPr="009B4596" w:rsidRDefault="00F0300F" w:rsidP="009B4596">
      <w:pPr>
        <w:pStyle w:val="Sinespaciado"/>
        <w:ind w:left="708"/>
        <w:jc w:val="both"/>
        <w:rPr>
          <w:rFonts w:ascii="Times New Roman" w:hAnsi="Times New Roman" w:cs="Times New Roman"/>
          <w:i/>
          <w:sz w:val="24"/>
          <w:szCs w:val="24"/>
          <w:lang w:val="es-ES" w:eastAsia="es-CO"/>
        </w:rPr>
      </w:pPr>
      <w:r w:rsidRPr="009B4596">
        <w:rPr>
          <w:rFonts w:ascii="Times New Roman" w:hAnsi="Times New Roman" w:cs="Times New Roman"/>
          <w:i/>
          <w:sz w:val="24"/>
          <w:szCs w:val="24"/>
          <w:lang w:val="es-ES" w:eastAsia="es-CO"/>
        </w:rPr>
        <w:t>(…)</w:t>
      </w:r>
    </w:p>
    <w:p w:rsidR="00F0300F" w:rsidRPr="009B4596" w:rsidRDefault="00F0300F" w:rsidP="009B4596">
      <w:pPr>
        <w:pStyle w:val="Sinespaciado"/>
        <w:ind w:left="708"/>
        <w:jc w:val="both"/>
        <w:rPr>
          <w:rFonts w:ascii="Times New Roman" w:hAnsi="Times New Roman" w:cs="Times New Roman"/>
          <w:i/>
          <w:sz w:val="24"/>
          <w:szCs w:val="24"/>
          <w:lang w:val="es-ES" w:eastAsia="es-CO"/>
        </w:rPr>
      </w:pPr>
    </w:p>
    <w:p w:rsidR="00D65839" w:rsidRPr="009B4596" w:rsidRDefault="00F0300F" w:rsidP="009B4596">
      <w:pPr>
        <w:pStyle w:val="Sinespaciado"/>
        <w:ind w:left="708"/>
        <w:jc w:val="both"/>
        <w:rPr>
          <w:rFonts w:ascii="Times New Roman" w:hAnsi="Times New Roman" w:cs="Times New Roman"/>
          <w:i/>
          <w:sz w:val="24"/>
          <w:szCs w:val="24"/>
          <w:lang w:val="es-ES" w:eastAsia="es-CO"/>
        </w:rPr>
      </w:pPr>
      <w:r w:rsidRPr="009B4596">
        <w:rPr>
          <w:rFonts w:ascii="Times New Roman" w:hAnsi="Times New Roman" w:cs="Times New Roman"/>
          <w:i/>
          <w:sz w:val="24"/>
          <w:szCs w:val="24"/>
          <w:lang w:val="es-ES" w:eastAsia="es-CO"/>
        </w:rPr>
        <w:t xml:space="preserve">“7. También se aplicará el tiempo de la licencia de paternidad a las madres, cuando el padre haya fallecido, o padezca de enfermedad </w:t>
      </w:r>
      <w:r w:rsidRPr="009B4596">
        <w:rPr>
          <w:rFonts w:ascii="Times New Roman" w:hAnsi="Times New Roman" w:cs="Times New Roman"/>
          <w:bCs/>
          <w:i/>
          <w:iCs/>
          <w:sz w:val="24"/>
          <w:szCs w:val="24"/>
          <w:lang w:val="es-ES" w:eastAsia="es-CO"/>
        </w:rPr>
        <w:t>grave</w:t>
      </w:r>
      <w:r w:rsidRPr="009B4596">
        <w:rPr>
          <w:rFonts w:ascii="Times New Roman" w:hAnsi="Times New Roman" w:cs="Times New Roman"/>
          <w:bCs/>
          <w:i/>
          <w:iCs/>
          <w:color w:val="FF0000"/>
          <w:sz w:val="24"/>
          <w:szCs w:val="24"/>
          <w:lang w:val="es-ES" w:eastAsia="es-CO"/>
        </w:rPr>
        <w:t xml:space="preserve"> </w:t>
      </w:r>
      <w:r w:rsidRPr="009B4596">
        <w:rPr>
          <w:rFonts w:ascii="Times New Roman" w:hAnsi="Times New Roman" w:cs="Times New Roman"/>
          <w:bCs/>
          <w:i/>
          <w:iCs/>
          <w:sz w:val="24"/>
          <w:szCs w:val="24"/>
          <w:lang w:val="es-ES" w:eastAsia="es-CO"/>
        </w:rPr>
        <w:t>que le impida ejercer la licencia de paternidad</w:t>
      </w:r>
      <w:r w:rsidRPr="009B4596">
        <w:rPr>
          <w:rFonts w:ascii="Times New Roman" w:hAnsi="Times New Roman" w:cs="Times New Roman"/>
          <w:i/>
          <w:iCs/>
          <w:sz w:val="24"/>
          <w:szCs w:val="24"/>
          <w:lang w:val="es-ES" w:eastAsia="es-CO"/>
        </w:rPr>
        <w:t>, durante o después del parto o adopción; extendiendo</w:t>
      </w:r>
      <w:r w:rsidRPr="009B4596">
        <w:rPr>
          <w:rFonts w:ascii="Times New Roman" w:hAnsi="Times New Roman" w:cs="Times New Roman"/>
          <w:i/>
          <w:sz w:val="24"/>
          <w:szCs w:val="24"/>
          <w:lang w:val="es-ES" w:eastAsia="es-CO"/>
        </w:rPr>
        <w:t xml:space="preserve"> así, el término de la licencia de maternidad según las condiciones que susciten la licencia.”</w:t>
      </w:r>
    </w:p>
    <w:p w:rsidR="00F0300F" w:rsidRPr="009B4596" w:rsidRDefault="00F0300F" w:rsidP="00F0300F">
      <w:pPr>
        <w:pStyle w:val="Sinespaciado"/>
        <w:jc w:val="both"/>
        <w:rPr>
          <w:rFonts w:ascii="Arial" w:hAnsi="Arial" w:cs="Arial"/>
          <w:sz w:val="24"/>
          <w:szCs w:val="24"/>
          <w:lang w:val="es-ES" w:eastAsia="es-CO"/>
        </w:rPr>
      </w:pPr>
    </w:p>
    <w:p w:rsidR="00F0300F" w:rsidRPr="009B4596" w:rsidRDefault="00F0300F" w:rsidP="00F0300F">
      <w:pPr>
        <w:pStyle w:val="Sinespaciado"/>
        <w:jc w:val="both"/>
        <w:rPr>
          <w:rFonts w:ascii="Times New Roman" w:hAnsi="Times New Roman" w:cs="Times New Roman"/>
          <w:sz w:val="24"/>
          <w:szCs w:val="24"/>
          <w:lang w:val="es-ES" w:eastAsia="es-CO"/>
        </w:rPr>
      </w:pPr>
      <w:r w:rsidRPr="009B4596">
        <w:rPr>
          <w:rFonts w:ascii="Times New Roman" w:hAnsi="Times New Roman" w:cs="Times New Roman"/>
          <w:b/>
          <w:sz w:val="24"/>
          <w:szCs w:val="24"/>
          <w:lang w:val="es-ES" w:eastAsia="es-CO"/>
        </w:rPr>
        <w:t xml:space="preserve">ARTÍCULO 3. </w:t>
      </w:r>
      <w:r w:rsidR="009B4596">
        <w:rPr>
          <w:rFonts w:ascii="Times New Roman" w:hAnsi="Times New Roman" w:cs="Times New Roman"/>
          <w:sz w:val="24"/>
          <w:szCs w:val="24"/>
          <w:lang w:val="es-ES" w:eastAsia="es-CO"/>
        </w:rPr>
        <w:t>Adiciónese dos</w:t>
      </w:r>
      <w:r w:rsidRPr="009B4596">
        <w:rPr>
          <w:rFonts w:ascii="Times New Roman" w:hAnsi="Times New Roman" w:cs="Times New Roman"/>
          <w:sz w:val="24"/>
          <w:szCs w:val="24"/>
          <w:lang w:val="es-ES" w:eastAsia="es-CO"/>
        </w:rPr>
        <w:t xml:space="preserve"> parágrafo</w:t>
      </w:r>
      <w:r w:rsidR="009B4596">
        <w:rPr>
          <w:rFonts w:ascii="Times New Roman" w:hAnsi="Times New Roman" w:cs="Times New Roman"/>
          <w:sz w:val="24"/>
          <w:szCs w:val="24"/>
          <w:lang w:val="es-ES" w:eastAsia="es-CO"/>
        </w:rPr>
        <w:t>s</w:t>
      </w:r>
      <w:r w:rsidRPr="009B4596">
        <w:rPr>
          <w:rFonts w:ascii="Times New Roman" w:hAnsi="Times New Roman" w:cs="Times New Roman"/>
          <w:sz w:val="24"/>
          <w:szCs w:val="24"/>
          <w:lang w:val="es-ES" w:eastAsia="es-CO"/>
        </w:rPr>
        <w:t xml:space="preserve"> nuevo</w:t>
      </w:r>
      <w:r w:rsidR="009B4596">
        <w:rPr>
          <w:rFonts w:ascii="Times New Roman" w:hAnsi="Times New Roman" w:cs="Times New Roman"/>
          <w:sz w:val="24"/>
          <w:szCs w:val="24"/>
          <w:lang w:val="es-ES" w:eastAsia="es-CO"/>
        </w:rPr>
        <w:t>s</w:t>
      </w:r>
      <w:r w:rsidRPr="009B4596">
        <w:rPr>
          <w:rFonts w:ascii="Times New Roman" w:hAnsi="Times New Roman" w:cs="Times New Roman"/>
          <w:sz w:val="24"/>
          <w:szCs w:val="24"/>
          <w:lang w:val="es-ES" w:eastAsia="es-CO"/>
        </w:rPr>
        <w:t xml:space="preserve"> al artículo 236 del Código Sustantivo del Trabajo modificado por el artículo 1º de la Ley 1822 de 2017, el cual quedará así:</w:t>
      </w:r>
    </w:p>
    <w:p w:rsidR="00F0300F" w:rsidRPr="009B4596" w:rsidRDefault="00F0300F" w:rsidP="00F0300F">
      <w:pPr>
        <w:pStyle w:val="Sinespaciado"/>
        <w:jc w:val="both"/>
        <w:rPr>
          <w:rFonts w:ascii="Times New Roman" w:hAnsi="Times New Roman" w:cs="Times New Roman"/>
          <w:sz w:val="24"/>
          <w:szCs w:val="24"/>
          <w:lang w:val="es-ES" w:eastAsia="es-CO"/>
        </w:rPr>
      </w:pPr>
    </w:p>
    <w:p w:rsidR="00F0300F" w:rsidRPr="009B4596" w:rsidRDefault="00F0300F" w:rsidP="009B4596">
      <w:pPr>
        <w:pStyle w:val="Sinespaciado"/>
        <w:ind w:left="708"/>
        <w:jc w:val="both"/>
        <w:rPr>
          <w:rFonts w:ascii="Times New Roman" w:hAnsi="Times New Roman" w:cs="Times New Roman"/>
          <w:i/>
          <w:sz w:val="24"/>
          <w:szCs w:val="24"/>
          <w:lang w:val="es-ES" w:eastAsia="es-CO"/>
        </w:rPr>
      </w:pPr>
      <w:r w:rsidRPr="009B4596">
        <w:rPr>
          <w:rFonts w:ascii="Times New Roman" w:hAnsi="Times New Roman" w:cs="Times New Roman"/>
          <w:i/>
          <w:sz w:val="24"/>
          <w:szCs w:val="24"/>
          <w:lang w:val="es-ES" w:eastAsia="es-CO"/>
        </w:rPr>
        <w:t>(…)</w:t>
      </w:r>
    </w:p>
    <w:p w:rsidR="00F0300F" w:rsidRPr="009B4596" w:rsidRDefault="00F0300F" w:rsidP="009B4596">
      <w:pPr>
        <w:pStyle w:val="Sinespaciado"/>
        <w:ind w:left="708"/>
        <w:jc w:val="both"/>
        <w:rPr>
          <w:rFonts w:ascii="Times New Roman" w:hAnsi="Times New Roman" w:cs="Times New Roman"/>
          <w:i/>
          <w:sz w:val="24"/>
          <w:szCs w:val="24"/>
          <w:lang w:val="es-ES" w:eastAsia="es-CO"/>
        </w:rPr>
      </w:pPr>
    </w:p>
    <w:p w:rsidR="00F0300F" w:rsidRPr="009B4596" w:rsidRDefault="00F0300F" w:rsidP="009B4596">
      <w:pPr>
        <w:pStyle w:val="Sinespaciado"/>
        <w:ind w:left="708"/>
        <w:jc w:val="both"/>
        <w:rPr>
          <w:rFonts w:ascii="Times New Roman" w:hAnsi="Times New Roman" w:cs="Times New Roman"/>
          <w:i/>
          <w:color w:val="FF0000"/>
          <w:sz w:val="24"/>
          <w:szCs w:val="24"/>
          <w:lang w:val="es-ES" w:eastAsia="es-CO"/>
        </w:rPr>
      </w:pPr>
      <w:r w:rsidRPr="009B4596">
        <w:rPr>
          <w:rFonts w:ascii="Times New Roman" w:hAnsi="Times New Roman" w:cs="Times New Roman"/>
          <w:b/>
          <w:i/>
          <w:sz w:val="24"/>
          <w:szCs w:val="24"/>
          <w:lang w:val="es-ES" w:eastAsia="es-CO"/>
        </w:rPr>
        <w:t>“PARÁGRAFO 4.</w:t>
      </w:r>
      <w:r w:rsidRPr="009B4596">
        <w:rPr>
          <w:rFonts w:ascii="Times New Roman" w:hAnsi="Times New Roman" w:cs="Times New Roman"/>
          <w:i/>
          <w:sz w:val="24"/>
          <w:szCs w:val="24"/>
          <w:lang w:val="es-ES" w:eastAsia="es-CO"/>
        </w:rPr>
        <w:t xml:space="preserve"> Para hacer efectiva la extensión del tiempo de la licencia de maternidad, la madre deberá presentar a la EPS o al empleador; el Registro Civil de Defunción, certificado médico donde conste la enfermedad</w:t>
      </w:r>
      <w:r w:rsidRPr="009B4596">
        <w:rPr>
          <w:rFonts w:ascii="Times New Roman" w:hAnsi="Times New Roman" w:cs="Times New Roman"/>
          <w:bCs/>
          <w:i/>
          <w:sz w:val="24"/>
          <w:szCs w:val="24"/>
          <w:lang w:val="es-ES" w:eastAsia="es-CO"/>
        </w:rPr>
        <w:t xml:space="preserve"> grave</w:t>
      </w:r>
      <w:r w:rsidRPr="009B4596">
        <w:rPr>
          <w:rFonts w:ascii="Times New Roman" w:hAnsi="Times New Roman" w:cs="Times New Roman"/>
          <w:i/>
          <w:sz w:val="24"/>
          <w:szCs w:val="24"/>
          <w:lang w:val="es-ES" w:eastAsia="es-CO"/>
        </w:rPr>
        <w:t xml:space="preserve"> que impida al padre ejercer la licencia de paternidad; junto con el Registro Civil de Nacimiento, antes del vencimiento de la licencia de maternidad”. </w:t>
      </w:r>
    </w:p>
    <w:p w:rsidR="00F0300F" w:rsidRPr="009B4596" w:rsidRDefault="00F0300F" w:rsidP="009B4596">
      <w:pPr>
        <w:pStyle w:val="Sinespaciado"/>
        <w:ind w:left="708"/>
        <w:jc w:val="both"/>
        <w:rPr>
          <w:rFonts w:ascii="Times New Roman" w:hAnsi="Times New Roman" w:cs="Times New Roman"/>
          <w:i/>
          <w:sz w:val="24"/>
          <w:szCs w:val="24"/>
          <w:lang w:val="es-ES" w:eastAsia="es-CO"/>
        </w:rPr>
      </w:pPr>
    </w:p>
    <w:p w:rsidR="00F0300F" w:rsidRPr="009B4596" w:rsidRDefault="009B4596" w:rsidP="009B4596">
      <w:pPr>
        <w:pStyle w:val="Sinespaciado"/>
        <w:ind w:left="708"/>
        <w:jc w:val="both"/>
        <w:rPr>
          <w:rFonts w:ascii="Times New Roman" w:hAnsi="Times New Roman" w:cs="Times New Roman"/>
          <w:sz w:val="24"/>
          <w:szCs w:val="24"/>
          <w:lang w:val="es-ES" w:eastAsia="es-CO"/>
        </w:rPr>
      </w:pPr>
      <w:r>
        <w:rPr>
          <w:rFonts w:ascii="Times New Roman" w:hAnsi="Times New Roman" w:cs="Times New Roman"/>
          <w:b/>
          <w:sz w:val="24"/>
          <w:szCs w:val="24"/>
          <w:lang w:val="es-ES" w:eastAsia="es-CO"/>
        </w:rPr>
        <w:t>“</w:t>
      </w:r>
      <w:r w:rsidRPr="009B4596">
        <w:rPr>
          <w:rFonts w:ascii="Times New Roman" w:hAnsi="Times New Roman" w:cs="Times New Roman"/>
          <w:b/>
          <w:i/>
          <w:sz w:val="24"/>
          <w:szCs w:val="24"/>
          <w:lang w:val="es-ES" w:eastAsia="es-CO"/>
        </w:rPr>
        <w:t>PARÁGRAFO 5</w:t>
      </w:r>
      <w:r w:rsidR="00F0300F" w:rsidRPr="009B4596">
        <w:rPr>
          <w:rFonts w:ascii="Times New Roman" w:hAnsi="Times New Roman" w:cs="Times New Roman"/>
          <w:b/>
          <w:i/>
          <w:sz w:val="24"/>
          <w:szCs w:val="24"/>
          <w:lang w:val="es-ES" w:eastAsia="es-CO"/>
        </w:rPr>
        <w:t xml:space="preserve">. </w:t>
      </w:r>
      <w:r w:rsidR="00F0300F" w:rsidRPr="009B4596">
        <w:rPr>
          <w:rFonts w:ascii="Times New Roman" w:hAnsi="Times New Roman" w:cs="Times New Roman"/>
          <w:i/>
          <w:sz w:val="24"/>
          <w:szCs w:val="24"/>
          <w:lang w:val="es-ES" w:eastAsia="es-CO"/>
        </w:rPr>
        <w:t>Para que se aplique el tiempo de la licencia de paternidad a las madres de que trata el numeral 7° de este artículo, el padre debió cotizar al Sistema General de Seguridad Social en Salud durante el tiempo y condiciones que establece el artículo 2.1.13.3 del Decreto 780 de 2016 o la norma que lo sustituya, modifique o complemente.</w:t>
      </w:r>
    </w:p>
    <w:p w:rsidR="009B4596" w:rsidRPr="009B4596" w:rsidRDefault="009B4596" w:rsidP="009B4596">
      <w:pPr>
        <w:pStyle w:val="Sinespaciado"/>
        <w:ind w:left="708"/>
        <w:jc w:val="both"/>
        <w:rPr>
          <w:rFonts w:ascii="Times New Roman" w:hAnsi="Times New Roman" w:cs="Times New Roman"/>
          <w:b/>
          <w:sz w:val="24"/>
          <w:szCs w:val="24"/>
          <w:lang w:val="es-ES" w:eastAsia="es-CO"/>
        </w:rPr>
      </w:pPr>
    </w:p>
    <w:p w:rsidR="009B4596" w:rsidRDefault="009B4596" w:rsidP="00D65839">
      <w:pPr>
        <w:pStyle w:val="Sinespaciado"/>
        <w:jc w:val="both"/>
        <w:rPr>
          <w:rFonts w:ascii="Times New Roman" w:hAnsi="Times New Roman" w:cs="Times New Roman"/>
          <w:b/>
          <w:sz w:val="24"/>
          <w:szCs w:val="24"/>
          <w:lang w:val="es-ES" w:eastAsia="es-CO"/>
        </w:rPr>
      </w:pPr>
    </w:p>
    <w:p w:rsidR="00D65839" w:rsidRPr="009B4596" w:rsidRDefault="00D65839" w:rsidP="00D65839">
      <w:pPr>
        <w:pStyle w:val="Sinespaciado"/>
        <w:jc w:val="both"/>
        <w:rPr>
          <w:rFonts w:ascii="Times New Roman" w:hAnsi="Times New Roman" w:cs="Times New Roman"/>
          <w:sz w:val="24"/>
          <w:szCs w:val="24"/>
          <w:lang w:val="es-ES" w:eastAsia="es-CO"/>
        </w:rPr>
      </w:pPr>
      <w:r w:rsidRPr="009B4596">
        <w:rPr>
          <w:rFonts w:ascii="Times New Roman" w:hAnsi="Times New Roman" w:cs="Times New Roman"/>
          <w:b/>
          <w:sz w:val="24"/>
          <w:szCs w:val="24"/>
          <w:lang w:val="es-ES" w:eastAsia="es-CO"/>
        </w:rPr>
        <w:t>ARTÍCULO 4. VIGENCIA.</w:t>
      </w:r>
      <w:r w:rsidRPr="009B4596">
        <w:rPr>
          <w:rFonts w:ascii="Times New Roman" w:hAnsi="Times New Roman" w:cs="Times New Roman"/>
          <w:sz w:val="24"/>
          <w:szCs w:val="24"/>
          <w:lang w:val="es-ES" w:eastAsia="es-CO"/>
        </w:rPr>
        <w:t xml:space="preserve"> La presente ley rige a partir de su promulgación y deroga todas las disposiciones que le sean contrarias.</w:t>
      </w:r>
    </w:p>
    <w:p w:rsidR="00D65839" w:rsidRDefault="00D65839" w:rsidP="00D65839">
      <w:pPr>
        <w:pStyle w:val="Sinespaciado"/>
        <w:jc w:val="both"/>
        <w:rPr>
          <w:rFonts w:ascii="Arial" w:hAnsi="Arial" w:cs="Arial"/>
          <w:lang w:val="es-ES" w:eastAsia="es-CO"/>
        </w:rPr>
      </w:pPr>
    </w:p>
    <w:p w:rsidR="00D65839" w:rsidRDefault="00D65839" w:rsidP="00D65839">
      <w:pPr>
        <w:pStyle w:val="Sinespaciado"/>
        <w:jc w:val="both"/>
        <w:rPr>
          <w:rFonts w:ascii="Arial" w:hAnsi="Arial" w:cs="Arial"/>
          <w:lang w:val="es-ES" w:eastAsia="es-CO"/>
        </w:rPr>
      </w:pPr>
    </w:p>
    <w:p w:rsidR="00084F94" w:rsidRDefault="00084F94" w:rsidP="00084F94">
      <w:pPr>
        <w:pStyle w:val="Sinespaciado"/>
        <w:jc w:val="both"/>
        <w:rPr>
          <w:rFonts w:ascii="Arial" w:hAnsi="Arial" w:cs="Arial"/>
        </w:rPr>
      </w:pPr>
    </w:p>
    <w:p w:rsidR="00084F94" w:rsidRPr="00D5398F" w:rsidRDefault="00084F94" w:rsidP="00084F94">
      <w:pPr>
        <w:spacing w:before="57" w:after="28" w:line="276" w:lineRule="auto"/>
        <w:ind w:right="49"/>
        <w:textAlignment w:val="center"/>
        <w:rPr>
          <w:rFonts w:ascii="Times New Roman" w:hAnsi="Times New Roman" w:cs="Times New Roman"/>
          <w:sz w:val="24"/>
          <w:szCs w:val="24"/>
        </w:rPr>
      </w:pPr>
      <w:r w:rsidRPr="00D5398F">
        <w:rPr>
          <w:rFonts w:ascii="Times New Roman" w:hAnsi="Times New Roman" w:cs="Times New Roman"/>
          <w:sz w:val="24"/>
          <w:szCs w:val="24"/>
        </w:rPr>
        <w:t xml:space="preserve">De los Congresistas, </w:t>
      </w:r>
    </w:p>
    <w:p w:rsidR="00084F94" w:rsidRDefault="00084F94" w:rsidP="00084F94">
      <w:pPr>
        <w:spacing w:before="57" w:after="28" w:line="276" w:lineRule="auto"/>
        <w:ind w:right="49"/>
        <w:jc w:val="center"/>
        <w:textAlignment w:val="center"/>
        <w:rPr>
          <w:rFonts w:ascii="Times New Roman" w:hAnsi="Times New Roman" w:cs="Times New Roman"/>
          <w:i/>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84F94" w:rsidTr="008555B4">
        <w:tc>
          <w:tcPr>
            <w:tcW w:w="4414" w:type="dxa"/>
          </w:tcPr>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p>
          <w:p w:rsidR="00084F94" w:rsidRPr="008A1775" w:rsidRDefault="00276B44" w:rsidP="008555B4">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CAMILO ESTEBAN AVILA </w:t>
            </w: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tc>
        <w:tc>
          <w:tcPr>
            <w:tcW w:w="4414" w:type="dxa"/>
          </w:tcPr>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084F94" w:rsidRDefault="00084F94" w:rsidP="008555B4">
            <w:pPr>
              <w:spacing w:before="57" w:after="28" w:line="260" w:lineRule="atLeast"/>
              <w:ind w:right="49"/>
              <w:jc w:val="both"/>
              <w:textAlignment w:val="center"/>
              <w:rPr>
                <w:rFonts w:ascii="Times New Roman" w:hAnsi="Times New Roman" w:cs="Times New Roman"/>
                <w:sz w:val="24"/>
                <w:szCs w:val="24"/>
              </w:rPr>
            </w:pPr>
          </w:p>
          <w:p w:rsidR="00276B44" w:rsidRDefault="00276B44" w:rsidP="008555B4">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MARÍA FERNANDA CARRASCAL</w:t>
            </w: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rsidR="00084F94" w:rsidRDefault="00084F94" w:rsidP="008555B4">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bl>
    <w:p w:rsidR="00084F94" w:rsidRPr="0078051E" w:rsidRDefault="00084F94" w:rsidP="00084F94">
      <w:pPr>
        <w:spacing w:line="276" w:lineRule="auto"/>
        <w:rPr>
          <w:rFonts w:ascii="Times New Roman" w:hAnsi="Times New Roman" w:cs="Times New Roman"/>
          <w:b/>
          <w:bCs/>
          <w:sz w:val="24"/>
          <w:szCs w:val="24"/>
        </w:rPr>
      </w:pPr>
    </w:p>
    <w:p w:rsidR="00084F94" w:rsidRPr="00DD74D9" w:rsidRDefault="00084F94" w:rsidP="00084F94"/>
    <w:p w:rsidR="00C62E23" w:rsidRDefault="00C62E23" w:rsidP="00C62E23"/>
    <w:sectPr w:rsidR="00C62E2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E6" w:rsidRDefault="00045BE6" w:rsidP="001F5C3C">
      <w:r>
        <w:separator/>
      </w:r>
    </w:p>
  </w:endnote>
  <w:endnote w:type="continuationSeparator" w:id="0">
    <w:p w:rsidR="00045BE6" w:rsidRDefault="00045BE6" w:rsidP="001F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 BERKLEY">
    <w:altName w:val="Times New Roman"/>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altName w:val="Arial"/>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3C" w:rsidRPr="00CC337D" w:rsidRDefault="001F5C3C" w:rsidP="001F5C3C">
    <w:pPr>
      <w:pStyle w:val="Piedepgina"/>
      <w:jc w:val="center"/>
      <w:rPr>
        <w:rFonts w:ascii="AR BERKLEY" w:hAnsi="AR BERKLEY"/>
        <w:sz w:val="20"/>
        <w:szCs w:val="20"/>
      </w:rPr>
    </w:pPr>
    <w:r w:rsidRPr="00CC337D">
      <w:rPr>
        <w:rFonts w:ascii="AR BERKLEY" w:hAnsi="AR BERKLEY"/>
        <w:noProof/>
        <w:sz w:val="20"/>
        <w:szCs w:val="20"/>
        <w:lang w:val="es-CO" w:eastAsia="es-CO"/>
      </w:rPr>
      <w:drawing>
        <wp:inline distT="0" distB="0" distL="0" distR="0" wp14:anchorId="20CDE823" wp14:editId="164F3E9D">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rsidR="00E649E3" w:rsidRPr="001F5C3C" w:rsidRDefault="001F5C3C" w:rsidP="00F9178F">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E6" w:rsidRDefault="00045BE6" w:rsidP="001F5C3C">
      <w:r>
        <w:separator/>
      </w:r>
    </w:p>
  </w:footnote>
  <w:footnote w:type="continuationSeparator" w:id="0">
    <w:p w:rsidR="00045BE6" w:rsidRDefault="00045BE6" w:rsidP="001F5C3C">
      <w:r>
        <w:continuationSeparator/>
      </w:r>
    </w:p>
  </w:footnote>
  <w:footnote w:id="1">
    <w:p w:rsidR="00492023" w:rsidRDefault="00492023" w:rsidP="00492023">
      <w:pPr>
        <w:pStyle w:val="footnotedescription"/>
      </w:pPr>
      <w:r>
        <w:rPr>
          <w:rStyle w:val="footnotemark"/>
        </w:rPr>
        <w:footnoteRef/>
      </w:r>
      <w:r>
        <w:t xml:space="preserve"> Al respecto véase más información en: </w:t>
      </w:r>
      <w:hyperlink r:id="rId1">
        <w:r>
          <w:rPr>
            <w:color w:val="1155CC"/>
            <w:u w:val="single" w:color="1155CC"/>
          </w:rPr>
          <w:t>https://www.gerencie.com/licencia</w:t>
        </w:r>
      </w:hyperlink>
      <w:hyperlink r:id="rId2">
        <w:r>
          <w:rPr>
            <w:color w:val="1155CC"/>
            <w:u w:val="single" w:color="1155CC"/>
          </w:rPr>
          <w:t>-</w:t>
        </w:r>
      </w:hyperlink>
      <w:hyperlink r:id="rId3">
        <w:r>
          <w:rPr>
            <w:color w:val="1155CC"/>
            <w:u w:val="single" w:color="1155CC"/>
          </w:rPr>
          <w:t>de</w:t>
        </w:r>
      </w:hyperlink>
      <w:hyperlink r:id="rId4">
        <w:r>
          <w:rPr>
            <w:color w:val="1155CC"/>
            <w:u w:val="single" w:color="1155CC"/>
          </w:rPr>
          <w:t>-</w:t>
        </w:r>
      </w:hyperlink>
      <w:hyperlink r:id="rId5">
        <w:r>
          <w:rPr>
            <w:color w:val="1155CC"/>
            <w:u w:val="single" w:color="1155CC"/>
          </w:rPr>
          <w:t>paternidad.html</w:t>
        </w:r>
      </w:hyperlink>
      <w:hyperlink r:id="rId6">
        <w:r>
          <w:t xml:space="preserve"> </w:t>
        </w:r>
      </w:hyperlink>
      <w:r>
        <w:t xml:space="preserve">  </w:t>
      </w:r>
    </w:p>
  </w:footnote>
  <w:footnote w:id="2">
    <w:p w:rsidR="00E331C1" w:rsidRDefault="00E331C1" w:rsidP="00E331C1">
      <w:pPr>
        <w:pStyle w:val="footnotedescription"/>
        <w:spacing w:after="13"/>
      </w:pPr>
      <w:r>
        <w:rPr>
          <w:rStyle w:val="footnotemark"/>
        </w:rPr>
        <w:footnoteRef/>
      </w:r>
      <w:r>
        <w:t xml:space="preserve"> Corte Constitucional. Sentencia T-090 de 2010. Magistrado Ponente: Jorge Ignacio </w:t>
      </w:r>
      <w:proofErr w:type="spellStart"/>
      <w:r>
        <w:t>Pretelt</w:t>
      </w:r>
      <w:proofErr w:type="spellEnd"/>
      <w:r>
        <w:t xml:space="preserve">.  </w:t>
      </w:r>
    </w:p>
  </w:footnote>
  <w:footnote w:id="3">
    <w:p w:rsidR="00E331C1" w:rsidRDefault="00E331C1" w:rsidP="00E331C1">
      <w:pPr>
        <w:pStyle w:val="footnotedescription"/>
      </w:pPr>
      <w:r>
        <w:rPr>
          <w:rStyle w:val="footnotemark"/>
        </w:rPr>
        <w:footnoteRef/>
      </w:r>
      <w:r>
        <w:t xml:space="preserve"> Corte Constitucional. Sentencia T- 190 de 2016. Magistrada Ponente: Gloria Stella </w:t>
      </w:r>
      <w:proofErr w:type="spellStart"/>
      <w:r>
        <w:t>Ortíz</w:t>
      </w:r>
      <w:proofErr w:type="spellEnd"/>
      <w:r>
        <w:t xml:space="preserve"> Delgado. </w:t>
      </w:r>
    </w:p>
  </w:footnote>
  <w:footnote w:id="4">
    <w:p w:rsidR="001D43D4" w:rsidRPr="0025414C" w:rsidRDefault="001D43D4" w:rsidP="001D43D4">
      <w:pPr>
        <w:pBdr>
          <w:top w:val="nil"/>
          <w:left w:val="nil"/>
          <w:bottom w:val="nil"/>
          <w:right w:val="nil"/>
          <w:between w:val="nil"/>
        </w:pBdr>
        <w:jc w:val="both"/>
        <w:rPr>
          <w:rFonts w:ascii="Times New Roman" w:hAnsi="Times New Roman" w:cs="Times New Roman"/>
          <w:color w:val="000000"/>
          <w:sz w:val="20"/>
          <w:szCs w:val="20"/>
        </w:rPr>
      </w:pPr>
      <w:r w:rsidRPr="0025414C">
        <w:rPr>
          <w:rFonts w:ascii="Times New Roman" w:hAnsi="Times New Roman" w:cs="Times New Roman"/>
          <w:sz w:val="20"/>
          <w:szCs w:val="20"/>
          <w:vertAlign w:val="superscript"/>
        </w:rPr>
        <w:footnoteRef/>
      </w:r>
      <w:r w:rsidRPr="0025414C">
        <w:rPr>
          <w:rFonts w:ascii="Times New Roman" w:hAnsi="Times New Roman" w:cs="Times New Roman"/>
          <w:color w:val="000000"/>
          <w:sz w:val="20"/>
          <w:szCs w:val="20"/>
        </w:rPr>
        <w:t xml:space="preserve"> Consejo de Estado. Sala Especial de Decisión 6. Radicado: 2019-02830-00. Magistrado Ponente: Carlos Enrique Moreno Rubio.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3C" w:rsidRDefault="001F5C3C" w:rsidP="001F5C3C">
    <w:pPr>
      <w:pStyle w:val="Encabezado"/>
      <w:jc w:val="right"/>
    </w:pPr>
    <w:r>
      <w:rPr>
        <w:noProof/>
        <w:lang w:val="es-CO" w:eastAsia="es-CO"/>
      </w:rPr>
      <w:drawing>
        <wp:anchor distT="0" distB="0" distL="114300" distR="114300" simplePos="0" relativeHeight="251658240" behindDoc="0" locked="0" layoutInCell="1" allowOverlap="1">
          <wp:simplePos x="0" y="0"/>
          <wp:positionH relativeFrom="margin">
            <wp:align>center</wp:align>
          </wp:positionH>
          <wp:positionV relativeFrom="paragraph">
            <wp:posOffset>-68580</wp:posOffset>
          </wp:positionV>
          <wp:extent cx="1754909" cy="508000"/>
          <wp:effectExtent l="0" t="0" r="0" b="6350"/>
          <wp:wrapNone/>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4909" cy="508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3A2F54C9"/>
    <w:multiLevelType w:val="multilevel"/>
    <w:tmpl w:val="D5047C30"/>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3F7A6A00"/>
    <w:multiLevelType w:val="hybridMultilevel"/>
    <w:tmpl w:val="9C06305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514F02ED"/>
    <w:multiLevelType w:val="multilevel"/>
    <w:tmpl w:val="D99AA8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8B5974"/>
    <w:multiLevelType w:val="hybridMultilevel"/>
    <w:tmpl w:val="E6DC3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3C"/>
    <w:rsid w:val="00045BE6"/>
    <w:rsid w:val="00081CFF"/>
    <w:rsid w:val="00084F94"/>
    <w:rsid w:val="000F3B06"/>
    <w:rsid w:val="001D43D4"/>
    <w:rsid w:val="001D5223"/>
    <w:rsid w:val="001F5C3C"/>
    <w:rsid w:val="0025414C"/>
    <w:rsid w:val="00276B44"/>
    <w:rsid w:val="003A0D98"/>
    <w:rsid w:val="00492023"/>
    <w:rsid w:val="004B18B0"/>
    <w:rsid w:val="004E6B8D"/>
    <w:rsid w:val="0061311D"/>
    <w:rsid w:val="006D40DF"/>
    <w:rsid w:val="006E6896"/>
    <w:rsid w:val="00721D4D"/>
    <w:rsid w:val="00802471"/>
    <w:rsid w:val="00824609"/>
    <w:rsid w:val="0083023B"/>
    <w:rsid w:val="008A3E72"/>
    <w:rsid w:val="008E170D"/>
    <w:rsid w:val="009576FF"/>
    <w:rsid w:val="0099083C"/>
    <w:rsid w:val="009924E1"/>
    <w:rsid w:val="009B4596"/>
    <w:rsid w:val="00AC16AC"/>
    <w:rsid w:val="00B666A6"/>
    <w:rsid w:val="00C62E23"/>
    <w:rsid w:val="00C65821"/>
    <w:rsid w:val="00C66B01"/>
    <w:rsid w:val="00CB7DD0"/>
    <w:rsid w:val="00D65839"/>
    <w:rsid w:val="00DF00FF"/>
    <w:rsid w:val="00DF0D3B"/>
    <w:rsid w:val="00E26E57"/>
    <w:rsid w:val="00E331C1"/>
    <w:rsid w:val="00E649E3"/>
    <w:rsid w:val="00EB3DFC"/>
    <w:rsid w:val="00EB646F"/>
    <w:rsid w:val="00F0300F"/>
    <w:rsid w:val="00F917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70E9"/>
  <w15:chartTrackingRefBased/>
  <w15:docId w15:val="{F9D57B72-174A-472C-B6E2-B72F7ACE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F94"/>
    <w:pPr>
      <w:widowControl w:val="0"/>
      <w:autoSpaceDE w:val="0"/>
      <w:autoSpaceDN w:val="0"/>
      <w:spacing w:after="0" w:line="240" w:lineRule="auto"/>
    </w:pPr>
    <w:rPr>
      <w:rFonts w:ascii="Arial Narrow" w:eastAsia="Arial Narrow" w:hAnsi="Arial Narrow" w:cs="Arial Narrow"/>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5C3C"/>
    <w:pPr>
      <w:tabs>
        <w:tab w:val="center" w:pos="4419"/>
        <w:tab w:val="right" w:pos="8838"/>
      </w:tabs>
    </w:pPr>
  </w:style>
  <w:style w:type="character" w:customStyle="1" w:styleId="EncabezadoCar">
    <w:name w:val="Encabezado Car"/>
    <w:basedOn w:val="Fuentedeprrafopredeter"/>
    <w:link w:val="Encabezado"/>
    <w:uiPriority w:val="99"/>
    <w:rsid w:val="001F5C3C"/>
  </w:style>
  <w:style w:type="paragraph" w:styleId="Piedepgina">
    <w:name w:val="footer"/>
    <w:basedOn w:val="Normal"/>
    <w:link w:val="PiedepginaCar"/>
    <w:uiPriority w:val="99"/>
    <w:unhideWhenUsed/>
    <w:rsid w:val="001F5C3C"/>
    <w:pPr>
      <w:tabs>
        <w:tab w:val="center" w:pos="4419"/>
        <w:tab w:val="right" w:pos="8838"/>
      </w:tabs>
    </w:pPr>
  </w:style>
  <w:style w:type="character" w:customStyle="1" w:styleId="PiedepginaCar">
    <w:name w:val="Pie de página Car"/>
    <w:basedOn w:val="Fuentedeprrafopredeter"/>
    <w:link w:val="Piedepgina"/>
    <w:uiPriority w:val="99"/>
    <w:rsid w:val="001F5C3C"/>
  </w:style>
  <w:style w:type="paragraph" w:styleId="Sinespaciado">
    <w:name w:val="No Spacing"/>
    <w:link w:val="SinespaciadoCar"/>
    <w:uiPriority w:val="1"/>
    <w:qFormat/>
    <w:rsid w:val="00C62E23"/>
    <w:pPr>
      <w:spacing w:after="0" w:line="240" w:lineRule="auto"/>
    </w:pPr>
  </w:style>
  <w:style w:type="character" w:styleId="Hipervnculo">
    <w:name w:val="Hyperlink"/>
    <w:basedOn w:val="Fuentedeprrafopredeter"/>
    <w:uiPriority w:val="99"/>
    <w:unhideWhenUsed/>
    <w:rsid w:val="00E649E3"/>
    <w:rPr>
      <w:color w:val="0563C1" w:themeColor="hyperlink"/>
      <w:u w:val="single"/>
    </w:rPr>
  </w:style>
  <w:style w:type="character" w:customStyle="1" w:styleId="SinespaciadoCar">
    <w:name w:val="Sin espaciado Car"/>
    <w:link w:val="Sinespaciado"/>
    <w:uiPriority w:val="1"/>
    <w:rsid w:val="00084F94"/>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084F94"/>
    <w:pPr>
      <w:ind w:left="780" w:hanging="361"/>
    </w:pPr>
  </w:style>
  <w:style w:type="table" w:styleId="Tablaconcuadrcula">
    <w:name w:val="Table Grid"/>
    <w:basedOn w:val="Tablanormal"/>
    <w:uiPriority w:val="39"/>
    <w:rsid w:val="0008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84F94"/>
    <w:rPr>
      <w:rFonts w:ascii="Arial Narrow" w:eastAsia="Arial Narrow" w:hAnsi="Arial Narrow" w:cs="Arial Narrow"/>
      <w:lang w:val="es-ES"/>
    </w:rPr>
  </w:style>
  <w:style w:type="paragraph" w:customStyle="1" w:styleId="footnotedescription">
    <w:name w:val="footnote description"/>
    <w:next w:val="Normal"/>
    <w:link w:val="footnotedescriptionChar"/>
    <w:hidden/>
    <w:rsid w:val="00492023"/>
    <w:pPr>
      <w:spacing w:after="0"/>
      <w:ind w:left="67"/>
    </w:pPr>
    <w:rPr>
      <w:rFonts w:ascii="Times New Roman" w:eastAsia="Times New Roman" w:hAnsi="Times New Roman" w:cs="Times New Roman"/>
      <w:color w:val="000000"/>
      <w:sz w:val="20"/>
      <w:lang w:eastAsia="es-CO"/>
    </w:rPr>
  </w:style>
  <w:style w:type="character" w:customStyle="1" w:styleId="footnotedescriptionChar">
    <w:name w:val="footnote description Char"/>
    <w:link w:val="footnotedescription"/>
    <w:rsid w:val="00492023"/>
    <w:rPr>
      <w:rFonts w:ascii="Times New Roman" w:eastAsia="Times New Roman" w:hAnsi="Times New Roman" w:cs="Times New Roman"/>
      <w:color w:val="000000"/>
      <w:sz w:val="20"/>
      <w:lang w:eastAsia="es-CO"/>
    </w:rPr>
  </w:style>
  <w:style w:type="character" w:customStyle="1" w:styleId="footnotemark">
    <w:name w:val="footnote mark"/>
    <w:hidden/>
    <w:rsid w:val="00492023"/>
    <w:rPr>
      <w:rFonts w:ascii="Calibri" w:eastAsia="Calibri" w:hAnsi="Calibri" w:cs="Calibri"/>
      <w:color w:val="000000"/>
      <w:sz w:val="20"/>
      <w:vertAlign w:val="superscript"/>
    </w:rPr>
  </w:style>
  <w:style w:type="paragraph" w:styleId="NormalWeb">
    <w:name w:val="Normal (Web)"/>
    <w:basedOn w:val="Normal"/>
    <w:uiPriority w:val="99"/>
    <w:semiHidden/>
    <w:unhideWhenUsed/>
    <w:rsid w:val="0025414C"/>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726489">
      <w:bodyDiv w:val="1"/>
      <w:marLeft w:val="0"/>
      <w:marRight w:val="0"/>
      <w:marTop w:val="0"/>
      <w:marBottom w:val="0"/>
      <w:divBdr>
        <w:top w:val="none" w:sz="0" w:space="0" w:color="auto"/>
        <w:left w:val="none" w:sz="0" w:space="0" w:color="auto"/>
        <w:bottom w:val="none" w:sz="0" w:space="0" w:color="auto"/>
        <w:right w:val="none" w:sz="0" w:space="0" w:color="auto"/>
      </w:divBdr>
    </w:div>
    <w:div w:id="200435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erencie.com/licencia-de-paternidad.html" TargetMode="External"/><Relationship Id="rId2" Type="http://schemas.openxmlformats.org/officeDocument/2006/relationships/hyperlink" Target="https://www.gerencie.com/licencia-de-paternidad.html" TargetMode="External"/><Relationship Id="rId1" Type="http://schemas.openxmlformats.org/officeDocument/2006/relationships/hyperlink" Target="https://www.gerencie.com/licencia-de-paternidad.html" TargetMode="External"/><Relationship Id="rId6" Type="http://schemas.openxmlformats.org/officeDocument/2006/relationships/hyperlink" Target="https://www.gerencie.com/licencia-de-paternidad.html" TargetMode="External"/><Relationship Id="rId5" Type="http://schemas.openxmlformats.org/officeDocument/2006/relationships/hyperlink" Target="https://www.gerencie.com/licencia-de-paternidad.html" TargetMode="External"/><Relationship Id="rId4" Type="http://schemas.openxmlformats.org/officeDocument/2006/relationships/hyperlink" Target="https://www.gerencie.com/licencia-de-paternida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14</Pages>
  <Words>3732</Words>
  <Characters>20528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Gutierrezf</dc:creator>
  <cp:keywords/>
  <dc:description/>
  <cp:lastModifiedBy>Maria Alejandra Gutierrez Fonseca</cp:lastModifiedBy>
  <cp:revision>7</cp:revision>
  <dcterms:created xsi:type="dcterms:W3CDTF">2022-08-24T20:42:00Z</dcterms:created>
  <dcterms:modified xsi:type="dcterms:W3CDTF">2022-09-07T14:07:00Z</dcterms:modified>
</cp:coreProperties>
</file>