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FC42" w14:textId="77777777" w:rsidR="00212908" w:rsidRDefault="00212908" w:rsidP="00212908">
      <w:pPr>
        <w:jc w:val="center"/>
        <w:rPr>
          <w:rFonts w:ascii="Bookman Old Style" w:hAnsi="Bookman Old Style" w:cstheme="minorHAnsi"/>
          <w:b/>
        </w:rPr>
      </w:pPr>
    </w:p>
    <w:p w14:paraId="1EE14E27" w14:textId="7250EA3C" w:rsidR="00F36280" w:rsidRDefault="00212908" w:rsidP="00212908">
      <w:pPr>
        <w:jc w:val="center"/>
        <w:rPr>
          <w:rFonts w:ascii="Bookman Old Style" w:hAnsi="Bookman Old Style" w:cstheme="minorHAnsi"/>
          <w:b/>
        </w:rPr>
      </w:pPr>
      <w:r>
        <w:rPr>
          <w:rFonts w:ascii="Bookman Old Style" w:hAnsi="Bookman Old Style" w:cstheme="minorHAnsi"/>
          <w:b/>
        </w:rPr>
        <w:t xml:space="preserve">INFORME DE PONENCIA PARA </w:t>
      </w:r>
      <w:r w:rsidR="000B2DB2">
        <w:rPr>
          <w:rFonts w:ascii="Bookman Old Style" w:hAnsi="Bookman Old Style" w:cstheme="minorHAnsi"/>
          <w:b/>
        </w:rPr>
        <w:t>SEGUNDO</w:t>
      </w:r>
      <w:r>
        <w:rPr>
          <w:rFonts w:ascii="Bookman Old Style" w:hAnsi="Bookman Old Style" w:cstheme="minorHAnsi"/>
          <w:b/>
        </w:rPr>
        <w:t xml:space="preserve"> DEBATE EN PRIMERA VUELTA AL PROYECTO DE ACTO LEGISLATIVO NÚMERO 002 DE 2021 CÁMARA</w:t>
      </w:r>
    </w:p>
    <w:p w14:paraId="3E89C06F" w14:textId="0630D7AE" w:rsidR="00212908" w:rsidRPr="00485CC5" w:rsidRDefault="00212908" w:rsidP="00212908">
      <w:pPr>
        <w:jc w:val="center"/>
        <w:rPr>
          <w:rFonts w:ascii="Bookman Old Style" w:hAnsi="Bookman Old Style" w:cstheme="minorHAnsi"/>
          <w:b/>
        </w:rPr>
      </w:pPr>
      <w:r w:rsidRPr="00485CC5">
        <w:rPr>
          <w:rFonts w:ascii="Bookman Old Style" w:hAnsi="Bookman Old Style" w:cstheme="minorHAnsi"/>
        </w:rPr>
        <w:t>“</w:t>
      </w:r>
      <w:r w:rsidRPr="00485CC5">
        <w:rPr>
          <w:rFonts w:ascii="Bookman Old Style" w:hAnsi="Bookman Old Style" w:cstheme="minorHAnsi"/>
          <w:i/>
          <w:iCs/>
        </w:rPr>
        <w:t>Por medio del cual se modifica el artículo 49 de la Constitución Política de Colombia y se regulariza</w:t>
      </w:r>
      <w:r>
        <w:rPr>
          <w:rFonts w:ascii="Bookman Old Style" w:hAnsi="Bookman Old Style" w:cstheme="minorHAnsi"/>
          <w:i/>
          <w:iCs/>
        </w:rPr>
        <w:t xml:space="preserve"> el</w:t>
      </w:r>
      <w:r w:rsidRPr="00485CC5">
        <w:rPr>
          <w:rFonts w:ascii="Bookman Old Style" w:hAnsi="Bookman Old Style" w:cstheme="minorHAnsi"/>
          <w:i/>
          <w:iCs/>
        </w:rPr>
        <w:t xml:space="preserve"> </w:t>
      </w:r>
      <w:r>
        <w:rPr>
          <w:rFonts w:ascii="Bookman Old Style" w:hAnsi="Bookman Old Style" w:cstheme="minorHAnsi"/>
          <w:i/>
          <w:iCs/>
        </w:rPr>
        <w:t>c</w:t>
      </w:r>
      <w:r w:rsidRPr="00485CC5">
        <w:rPr>
          <w:rFonts w:ascii="Bookman Old Style" w:hAnsi="Bookman Old Style" w:cstheme="minorHAnsi"/>
          <w:i/>
          <w:iCs/>
        </w:rPr>
        <w:t>annabis</w:t>
      </w:r>
      <w:r>
        <w:rPr>
          <w:rFonts w:ascii="Bookman Old Style" w:hAnsi="Bookman Old Style" w:cstheme="minorHAnsi"/>
          <w:i/>
          <w:iCs/>
        </w:rPr>
        <w:t xml:space="preserve"> de uso adulto</w:t>
      </w:r>
      <w:r w:rsidRPr="00485CC5">
        <w:rPr>
          <w:rFonts w:ascii="Bookman Old Style" w:hAnsi="Bookman Old Style" w:cstheme="minorHAnsi"/>
        </w:rPr>
        <w:t>”.</w:t>
      </w:r>
    </w:p>
    <w:p w14:paraId="447FE4DE" w14:textId="77777777" w:rsidR="00F36280" w:rsidRDefault="00F36280" w:rsidP="00F36280">
      <w:pPr>
        <w:rPr>
          <w:rFonts w:ascii="Bookman Old Style" w:hAnsi="Bookman Old Style" w:cstheme="minorHAnsi"/>
          <w:b/>
        </w:rPr>
      </w:pPr>
    </w:p>
    <w:p w14:paraId="607275AA" w14:textId="77777777" w:rsidR="00212908" w:rsidRDefault="00212908" w:rsidP="00F36280">
      <w:pPr>
        <w:rPr>
          <w:rFonts w:ascii="Bookman Old Style" w:hAnsi="Bookman Old Style" w:cstheme="minorHAnsi"/>
        </w:rPr>
      </w:pPr>
    </w:p>
    <w:p w14:paraId="20C251BA" w14:textId="6F1AD5F9" w:rsidR="00F36280" w:rsidRDefault="00212908" w:rsidP="00F36280">
      <w:pPr>
        <w:rPr>
          <w:rFonts w:ascii="Bookman Old Style" w:hAnsi="Bookman Old Style" w:cstheme="minorHAnsi"/>
        </w:rPr>
      </w:pPr>
      <w:r>
        <w:rPr>
          <w:rFonts w:ascii="Bookman Old Style" w:hAnsi="Bookman Old Style" w:cstheme="minorHAnsi"/>
        </w:rPr>
        <w:t xml:space="preserve">Bogotá D.C. </w:t>
      </w:r>
      <w:r w:rsidR="002E5C33">
        <w:rPr>
          <w:rFonts w:ascii="Bookman Old Style" w:hAnsi="Bookman Old Style" w:cstheme="minorHAnsi"/>
        </w:rPr>
        <w:t>25</w:t>
      </w:r>
      <w:r>
        <w:rPr>
          <w:rFonts w:ascii="Bookman Old Style" w:hAnsi="Bookman Old Style" w:cstheme="minorHAnsi"/>
        </w:rPr>
        <w:t xml:space="preserve"> de agosto de 2021</w:t>
      </w:r>
    </w:p>
    <w:p w14:paraId="21BF8982" w14:textId="77777777" w:rsidR="00212908" w:rsidRPr="00485CC5" w:rsidRDefault="00212908" w:rsidP="00F36280">
      <w:pPr>
        <w:rPr>
          <w:rFonts w:ascii="Bookman Old Style" w:hAnsi="Bookman Old Style" w:cstheme="minorHAnsi"/>
        </w:rPr>
      </w:pPr>
    </w:p>
    <w:p w14:paraId="3C6002AD" w14:textId="77777777" w:rsidR="00212908" w:rsidRDefault="00212908" w:rsidP="00F36280">
      <w:pPr>
        <w:rPr>
          <w:rFonts w:ascii="Bookman Old Style" w:hAnsi="Bookman Old Style" w:cstheme="minorHAnsi"/>
        </w:rPr>
      </w:pPr>
    </w:p>
    <w:p w14:paraId="27E809CF" w14:textId="77777777" w:rsidR="00212908" w:rsidRDefault="00212908" w:rsidP="00F36280">
      <w:pPr>
        <w:rPr>
          <w:rFonts w:ascii="Bookman Old Style" w:hAnsi="Bookman Old Style" w:cstheme="minorHAnsi"/>
        </w:rPr>
      </w:pPr>
      <w:r>
        <w:rPr>
          <w:rFonts w:ascii="Bookman Old Style" w:hAnsi="Bookman Old Style" w:cstheme="minorHAnsi"/>
        </w:rPr>
        <w:t>Honorable Representante</w:t>
      </w:r>
    </w:p>
    <w:p w14:paraId="1DC843BD" w14:textId="7448B8DF" w:rsidR="00F36280" w:rsidRPr="00F120F7" w:rsidRDefault="00777581" w:rsidP="00F36280">
      <w:pPr>
        <w:rPr>
          <w:rFonts w:ascii="Bookman Old Style" w:hAnsi="Bookman Old Style" w:cstheme="minorHAnsi"/>
          <w:b/>
          <w:bCs/>
        </w:rPr>
      </w:pPr>
      <w:r>
        <w:rPr>
          <w:rFonts w:ascii="Bookman Old Style" w:hAnsi="Bookman Old Style" w:cstheme="minorHAnsi"/>
          <w:b/>
          <w:bCs/>
        </w:rPr>
        <w:t>JULIO CÉ</w:t>
      </w:r>
      <w:r w:rsidR="00212908" w:rsidRPr="00F120F7">
        <w:rPr>
          <w:rFonts w:ascii="Bookman Old Style" w:hAnsi="Bookman Old Style" w:cstheme="minorHAnsi"/>
          <w:b/>
          <w:bCs/>
        </w:rPr>
        <w:t>SAR TRIANA QUINTERO</w:t>
      </w:r>
      <w:r w:rsidR="00F36280" w:rsidRPr="00F120F7">
        <w:rPr>
          <w:rFonts w:ascii="Bookman Old Style" w:hAnsi="Bookman Old Style" w:cstheme="minorHAnsi"/>
          <w:b/>
          <w:bCs/>
        </w:rPr>
        <w:t xml:space="preserve"> </w:t>
      </w:r>
    </w:p>
    <w:p w14:paraId="069C4997" w14:textId="77777777" w:rsidR="00F120F7" w:rsidRDefault="00F120F7" w:rsidP="00F36280">
      <w:pPr>
        <w:rPr>
          <w:rFonts w:ascii="Bookman Old Style" w:hAnsi="Bookman Old Style" w:cstheme="minorHAnsi"/>
        </w:rPr>
      </w:pPr>
      <w:r>
        <w:rPr>
          <w:rFonts w:ascii="Bookman Old Style" w:hAnsi="Bookman Old Style" w:cstheme="minorHAnsi"/>
        </w:rPr>
        <w:t>Presidente</w:t>
      </w:r>
    </w:p>
    <w:p w14:paraId="4BEB8E4E" w14:textId="77777777" w:rsidR="00F120F7" w:rsidRPr="00F120F7" w:rsidRDefault="00F120F7" w:rsidP="00F36280">
      <w:pPr>
        <w:rPr>
          <w:rFonts w:ascii="Bookman Old Style" w:hAnsi="Bookman Old Style" w:cstheme="minorHAnsi"/>
          <w:b/>
          <w:bCs/>
        </w:rPr>
      </w:pPr>
      <w:r w:rsidRPr="00F120F7">
        <w:rPr>
          <w:rFonts w:ascii="Bookman Old Style" w:hAnsi="Bookman Old Style" w:cstheme="minorHAnsi"/>
          <w:b/>
          <w:bCs/>
        </w:rPr>
        <w:t>Comisión Primera Constitucional</w:t>
      </w:r>
    </w:p>
    <w:p w14:paraId="26DB6801" w14:textId="1589D2FF" w:rsidR="00F36280" w:rsidRPr="00485CC5" w:rsidRDefault="00F36280" w:rsidP="00F36280">
      <w:pPr>
        <w:rPr>
          <w:rFonts w:ascii="Bookman Old Style" w:hAnsi="Bookman Old Style" w:cstheme="minorHAnsi"/>
        </w:rPr>
      </w:pPr>
      <w:r w:rsidRPr="00485CC5">
        <w:rPr>
          <w:rFonts w:ascii="Bookman Old Style" w:hAnsi="Bookman Old Style" w:cstheme="minorHAnsi"/>
        </w:rPr>
        <w:t>Cámara de Representantes</w:t>
      </w:r>
    </w:p>
    <w:p w14:paraId="4A31A6A2" w14:textId="6412FC9E" w:rsidR="00F36280" w:rsidRPr="00485CC5" w:rsidRDefault="00F36280" w:rsidP="00F36280">
      <w:pPr>
        <w:rPr>
          <w:rFonts w:ascii="Bookman Old Style" w:hAnsi="Bookman Old Style" w:cstheme="minorHAnsi"/>
        </w:rPr>
      </w:pPr>
      <w:r w:rsidRPr="00485CC5">
        <w:rPr>
          <w:rFonts w:ascii="Bookman Old Style" w:hAnsi="Bookman Old Style" w:cstheme="minorHAnsi"/>
        </w:rPr>
        <w:t>Ciudad</w:t>
      </w:r>
      <w:r w:rsidR="00F120F7">
        <w:rPr>
          <w:rFonts w:ascii="Bookman Old Style" w:hAnsi="Bookman Old Style" w:cstheme="minorHAnsi"/>
        </w:rPr>
        <w:t>.</w:t>
      </w:r>
    </w:p>
    <w:p w14:paraId="6DD27E7F" w14:textId="77777777" w:rsidR="00F36280" w:rsidRPr="00485CC5" w:rsidRDefault="00F36280" w:rsidP="00F36280">
      <w:pPr>
        <w:rPr>
          <w:rFonts w:ascii="Bookman Old Style" w:hAnsi="Bookman Old Style" w:cstheme="minorHAnsi"/>
          <w:b/>
        </w:rPr>
      </w:pPr>
    </w:p>
    <w:p w14:paraId="5ADE69DA" w14:textId="77777777" w:rsidR="00F36280" w:rsidRPr="00485CC5" w:rsidRDefault="00F36280" w:rsidP="00F36280">
      <w:pPr>
        <w:rPr>
          <w:rFonts w:ascii="Bookman Old Style" w:hAnsi="Bookman Old Style" w:cstheme="minorHAnsi"/>
          <w:b/>
        </w:rPr>
      </w:pPr>
    </w:p>
    <w:p w14:paraId="28388E84" w14:textId="5DD9EA6F" w:rsidR="00F120F7" w:rsidRPr="00F46028" w:rsidRDefault="00F120F7" w:rsidP="00F120F7">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 xml:space="preserve">Informe de Ponencia para </w:t>
      </w:r>
      <w:r w:rsidR="002E5C33">
        <w:rPr>
          <w:rFonts w:ascii="Bookman Old Style" w:hAnsi="Bookman Old Style" w:cs="Arial"/>
          <w:b/>
          <w:bCs/>
          <w:sz w:val="22"/>
          <w:szCs w:val="22"/>
          <w:lang w:val="es-ES_tradnl"/>
        </w:rPr>
        <w:t>segundo</w:t>
      </w:r>
      <w:r w:rsidR="00F157B2">
        <w:rPr>
          <w:rFonts w:ascii="Bookman Old Style" w:hAnsi="Bookman Old Style" w:cs="Arial"/>
          <w:b/>
          <w:bCs/>
          <w:sz w:val="22"/>
          <w:szCs w:val="22"/>
          <w:lang w:val="es-ES_tradnl"/>
        </w:rPr>
        <w:t xml:space="preserve"> debate en primera vuelta</w:t>
      </w:r>
      <w:r>
        <w:rPr>
          <w:rFonts w:ascii="Bookman Old Style" w:hAnsi="Bookman Old Style" w:cs="Arial"/>
          <w:b/>
          <w:bCs/>
          <w:sz w:val="22"/>
          <w:szCs w:val="22"/>
          <w:lang w:val="es-ES_tradnl"/>
        </w:rPr>
        <w:t xml:space="preserve"> al Proyecto de Acto Legislativo</w:t>
      </w:r>
      <w:r w:rsidRPr="00F46028">
        <w:rPr>
          <w:rFonts w:ascii="Bookman Old Style" w:hAnsi="Bookman Old Style" w:cs="Arial"/>
          <w:b/>
          <w:bCs/>
          <w:sz w:val="22"/>
          <w:szCs w:val="22"/>
          <w:lang w:val="es-ES_tradnl"/>
        </w:rPr>
        <w:t xml:space="preserve"> número </w:t>
      </w:r>
      <w:r>
        <w:rPr>
          <w:rFonts w:ascii="Bookman Old Style" w:hAnsi="Bookman Old Style" w:cs="Arial"/>
          <w:b/>
          <w:bCs/>
          <w:sz w:val="22"/>
          <w:szCs w:val="22"/>
          <w:lang w:val="es-ES_tradnl"/>
        </w:rPr>
        <w:t>002 de 2021</w:t>
      </w:r>
      <w:r w:rsidRPr="00F46028">
        <w:rPr>
          <w:rFonts w:ascii="Bookman Old Style" w:hAnsi="Bookman Old Style" w:cs="Arial"/>
          <w:b/>
          <w:bCs/>
          <w:sz w:val="22"/>
          <w:szCs w:val="22"/>
          <w:lang w:val="es-ES_tradnl"/>
        </w:rPr>
        <w:t xml:space="preserve"> Cámara.</w:t>
      </w:r>
    </w:p>
    <w:p w14:paraId="1F21D0F4" w14:textId="77777777" w:rsidR="00F36280" w:rsidRPr="00485CC5" w:rsidRDefault="00F36280" w:rsidP="00F36280">
      <w:pPr>
        <w:jc w:val="right"/>
        <w:rPr>
          <w:rFonts w:ascii="Bookman Old Style" w:hAnsi="Bookman Old Style" w:cstheme="minorHAnsi"/>
          <w:b/>
        </w:rPr>
      </w:pPr>
    </w:p>
    <w:p w14:paraId="6F59E054" w14:textId="77777777" w:rsidR="00F36280" w:rsidRPr="00485CC5" w:rsidRDefault="00F36280" w:rsidP="00F36280">
      <w:pPr>
        <w:rPr>
          <w:rFonts w:ascii="Bookman Old Style" w:hAnsi="Bookman Old Style" w:cstheme="minorHAnsi"/>
          <w:b/>
        </w:rPr>
      </w:pPr>
    </w:p>
    <w:p w14:paraId="58E2A301" w14:textId="77777777" w:rsidR="00F120F7" w:rsidRDefault="00F120F7" w:rsidP="00F36280">
      <w:pPr>
        <w:jc w:val="both"/>
        <w:rPr>
          <w:rFonts w:ascii="Bookman Old Style" w:hAnsi="Bookman Old Style" w:cstheme="minorHAnsi"/>
        </w:rPr>
      </w:pPr>
      <w:r>
        <w:rPr>
          <w:rFonts w:ascii="Bookman Old Style" w:hAnsi="Bookman Old Style" w:cstheme="minorHAnsi"/>
        </w:rPr>
        <w:t>Honorables Representantes:</w:t>
      </w:r>
    </w:p>
    <w:p w14:paraId="193B735B" w14:textId="77777777" w:rsidR="00F120F7" w:rsidRDefault="00F120F7" w:rsidP="00F36280">
      <w:pPr>
        <w:jc w:val="both"/>
        <w:rPr>
          <w:rFonts w:ascii="Bookman Old Style" w:hAnsi="Bookman Old Style" w:cstheme="minorHAnsi"/>
        </w:rPr>
      </w:pPr>
    </w:p>
    <w:p w14:paraId="5C86A864" w14:textId="637BAB85" w:rsidR="00F120F7" w:rsidRPr="00C530CB" w:rsidRDefault="00F120F7" w:rsidP="00F120F7">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w:t>
      </w:r>
      <w:r w:rsidR="002E5C33">
        <w:rPr>
          <w:rFonts w:ascii="Bookman Old Style" w:hAnsi="Bookman Old Style" w:cs="Arial"/>
          <w:bCs/>
          <w:sz w:val="22"/>
          <w:szCs w:val="22"/>
          <w:lang w:val="es-ES_tradnl"/>
        </w:rPr>
        <w:t>segundo</w:t>
      </w:r>
      <w:r w:rsidRPr="00F46028">
        <w:rPr>
          <w:rFonts w:ascii="Bookman Old Style" w:hAnsi="Bookman Old Style" w:cs="Arial"/>
          <w:bCs/>
          <w:sz w:val="22"/>
          <w:szCs w:val="22"/>
          <w:lang w:val="es-ES_tradnl"/>
        </w:rPr>
        <w:t xml:space="preserve"> debate</w:t>
      </w:r>
      <w:r>
        <w:rPr>
          <w:rFonts w:ascii="Bookman Old Style" w:hAnsi="Bookman Old Style" w:cs="Arial"/>
          <w:bCs/>
          <w:sz w:val="22"/>
          <w:szCs w:val="22"/>
          <w:lang w:val="es-ES_tradnl"/>
        </w:rPr>
        <w:t xml:space="preserve"> en primera vuelta al Proyecto de Acto Legislativo</w:t>
      </w:r>
      <w:r w:rsidRPr="00F46028">
        <w:rPr>
          <w:rFonts w:ascii="Bookman Old Style" w:hAnsi="Bookman Old Style" w:cs="Arial"/>
          <w:bCs/>
          <w:sz w:val="22"/>
          <w:szCs w:val="22"/>
          <w:lang w:val="es-ES_tradnl"/>
        </w:rPr>
        <w:t xml:space="preserve"> número </w:t>
      </w:r>
      <w:r>
        <w:rPr>
          <w:rFonts w:ascii="Bookman Old Style" w:hAnsi="Bookman Old Style" w:cs="Arial"/>
          <w:bCs/>
          <w:sz w:val="22"/>
          <w:szCs w:val="22"/>
          <w:lang w:val="es-ES_tradnl"/>
        </w:rPr>
        <w:t>002 de 2021</w:t>
      </w:r>
      <w:r w:rsidRPr="00F46028">
        <w:rPr>
          <w:rFonts w:ascii="Bookman Old Style" w:hAnsi="Bookman Old Style" w:cs="Arial"/>
          <w:bCs/>
          <w:sz w:val="22"/>
          <w:szCs w:val="22"/>
          <w:lang w:val="es-ES_tradnl"/>
        </w:rPr>
        <w:t xml:space="preserve"> Cámara, </w:t>
      </w:r>
      <w:r w:rsidRPr="00F120F7">
        <w:rPr>
          <w:rFonts w:ascii="Bookman Old Style" w:hAnsi="Bookman Old Style" w:cs="Arial"/>
          <w:bCs/>
          <w:i/>
          <w:sz w:val="22"/>
          <w:szCs w:val="22"/>
        </w:rPr>
        <w:t>“Por medio del cual se modifica el artículo 49 de la Constitución Política de Colombia y se regulariza el cannabis de uso adulto”</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52FCDF80" w14:textId="7CC6E7B9" w:rsidR="00011ACE" w:rsidRDefault="00011ACE" w:rsidP="009D3B87">
      <w:pPr>
        <w:pStyle w:val="Sinespaciado"/>
        <w:pBdr>
          <w:bottom w:val="single" w:sz="4" w:space="1" w:color="auto"/>
        </w:pBdr>
        <w:tabs>
          <w:tab w:val="left" w:pos="8055"/>
        </w:tabs>
        <w:rPr>
          <w:rFonts w:ascii="Bookman Old Style" w:hAnsi="Bookman Old Style" w:cs="Arial"/>
          <w:b/>
        </w:rPr>
      </w:pPr>
    </w:p>
    <w:p w14:paraId="75B49353" w14:textId="77777777" w:rsidR="009D3B87" w:rsidRDefault="009D3B87" w:rsidP="009D3B87">
      <w:pPr>
        <w:pStyle w:val="Sinespaciado"/>
        <w:pBdr>
          <w:bottom w:val="single" w:sz="4" w:space="1" w:color="auto"/>
        </w:pBdr>
        <w:tabs>
          <w:tab w:val="left" w:pos="8055"/>
        </w:tabs>
        <w:rPr>
          <w:rFonts w:ascii="Bookman Old Style" w:hAnsi="Bookman Old Style" w:cs="Arial"/>
          <w:b/>
        </w:rPr>
      </w:pPr>
    </w:p>
    <w:p w14:paraId="5A5EB547" w14:textId="331F4DEA"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7E5D46B9" w14:textId="77777777" w:rsidR="00F36280" w:rsidRPr="00485CC5" w:rsidRDefault="00F36280" w:rsidP="00F36280">
      <w:pPr>
        <w:pStyle w:val="Sinespaciado"/>
        <w:tabs>
          <w:tab w:val="left" w:pos="8055"/>
        </w:tabs>
        <w:jc w:val="center"/>
        <w:rPr>
          <w:rFonts w:ascii="Bookman Old Style" w:hAnsi="Bookman Old Style" w:cs="Arial"/>
          <w:b/>
          <w:sz w:val="28"/>
          <w:szCs w:val="28"/>
        </w:rPr>
      </w:pPr>
    </w:p>
    <w:p w14:paraId="42AB9A68" w14:textId="2B84BF61"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1EAEB931" w14:textId="77777777" w:rsidR="009D3B87" w:rsidRDefault="009D3B87" w:rsidP="000B0FBF">
      <w:pPr>
        <w:pBdr>
          <w:top w:val="nil"/>
          <w:left w:val="nil"/>
          <w:bottom w:val="nil"/>
          <w:right w:val="nil"/>
          <w:between w:val="nil"/>
        </w:pBdr>
        <w:ind w:right="115"/>
        <w:rPr>
          <w:rFonts w:ascii="Bookman Old Style" w:eastAsia="Calibri" w:hAnsi="Bookman Old Style" w:cs="Calibri"/>
          <w:b/>
          <w:szCs w:val="24"/>
        </w:rPr>
      </w:pPr>
    </w:p>
    <w:p w14:paraId="0AE7B163" w14:textId="62822F82"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14:paraId="4C4F4E97" w14:textId="3003552F" w:rsidR="004561C0" w:rsidRDefault="004561C0"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14:paraId="1986C349" w14:textId="77777777"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14:paraId="61FE857C" w14:textId="77777777"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proofErr w:type="gramStart"/>
      <w:r w:rsidRPr="00647748">
        <w:rPr>
          <w:rFonts w:ascii="Bookman Old Style" w:eastAsia="Calibri" w:hAnsi="Bookman Old Style" w:cs="Calibri"/>
          <w:bCs/>
          <w:szCs w:val="24"/>
        </w:rPr>
        <w:t>Problema a resolver</w:t>
      </w:r>
      <w:proofErr w:type="gramEnd"/>
      <w:r w:rsidRPr="00647748">
        <w:rPr>
          <w:rFonts w:ascii="Bookman Old Style" w:eastAsia="Calibri" w:hAnsi="Bookman Old Style" w:cs="Calibri"/>
          <w:bCs/>
          <w:szCs w:val="24"/>
        </w:rPr>
        <w:t>.</w:t>
      </w:r>
    </w:p>
    <w:p w14:paraId="7C53C833" w14:textId="3454DE51"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9D3B87">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9D3B87">
        <w:rPr>
          <w:rFonts w:ascii="Bookman Old Style" w:eastAsia="Calibri" w:hAnsi="Bookman Old Style" w:cs="Calibri"/>
          <w:bCs/>
          <w:szCs w:val="24"/>
        </w:rPr>
        <w:t>5</w:t>
      </w:r>
      <w:r w:rsidRPr="00647748">
        <w:rPr>
          <w:rFonts w:ascii="Bookman Old Style" w:eastAsia="Calibri" w:hAnsi="Bookman Old Style" w:cs="Calibri"/>
          <w:bCs/>
          <w:szCs w:val="24"/>
        </w:rPr>
        <w:t>.2 Postura actual frente al uso del cannabis a nivel internacional</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9D3B87">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sidR="00DB66BE">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sidR="00114CF9">
        <w:rPr>
          <w:rFonts w:ascii="Bookman Old Style" w:eastAsia="Calibri" w:hAnsi="Bookman Old Style" w:cs="Calibri"/>
          <w:bCs/>
          <w:szCs w:val="24"/>
        </w:rPr>
        <w:t>.</w:t>
      </w:r>
    </w:p>
    <w:p w14:paraId="621A0259" w14:textId="0137C949" w:rsidR="00FF35F1" w:rsidRDefault="00FF35F1"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lastRenderedPageBreak/>
        <w:t>Impacto Económico de la Industria del Cannabis Medicinal en Colombia.</w:t>
      </w:r>
    </w:p>
    <w:p w14:paraId="49984E74" w14:textId="22D60584" w:rsidR="00176820"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 Prohibición vs. Derechos fundamentales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.1.1 Derecho al libre desarrollo de la personalidad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.1.2 Derecho a la igualdad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.1.3 Derecho a la salud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.2 Análisis constitucional de la regulación actual frente al porte y consumo de estupefacientes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.2.1 Afectación del derecho a la salud por el consumo de sustancias estupefacientes o psicotrópicas</w:t>
      </w:r>
      <w:r w:rsidR="00114CF9" w:rsidRPr="00114CF9">
        <w:rPr>
          <w:rFonts w:ascii="Bookman Old Style" w:eastAsia="Calibri" w:hAnsi="Bookman Old Style" w:cs="Calibri"/>
          <w:bCs/>
          <w:szCs w:val="24"/>
        </w:rPr>
        <w:t>.</w:t>
      </w:r>
    </w:p>
    <w:p w14:paraId="1A9E2864" w14:textId="60BE546C" w:rsidR="000F7EA5"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.2.1.1 Frente al daño al consumidor.</w:t>
      </w:r>
    </w:p>
    <w:p w14:paraId="27B34097" w14:textId="6B880B00" w:rsidR="000F7EA5"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.2.1.2 Frente a la probabilidad de desarrollar trastornos asociados al consumo.</w:t>
      </w:r>
    </w:p>
    <w:p w14:paraId="2ED11103" w14:textId="6D50671C" w:rsidR="000F7EA5"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.2.1.3 Frente al aumento del consumo por regulación.</w:t>
      </w:r>
    </w:p>
    <w:p w14:paraId="35344AC8" w14:textId="73B11197" w:rsidR="000B0FBF" w:rsidRPr="00114CF9"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.2.1.4 Frente al aumento de violencia por consumo de cannabis.</w:t>
      </w:r>
      <w:r w:rsidR="00647748" w:rsidRPr="00114CF9">
        <w:rPr>
          <w:rFonts w:ascii="Bookman Old Style" w:eastAsia="Calibri" w:hAnsi="Bookman Old Style" w:cs="Calibri"/>
          <w:bCs/>
          <w:szCs w:val="24"/>
        </w:rPr>
        <w:br/>
      </w:r>
      <w:r>
        <w:rPr>
          <w:rFonts w:ascii="Bookman Old Style" w:eastAsia="Calibri" w:hAnsi="Bookman Old Style" w:cs="Calibri"/>
          <w:bCs/>
          <w:szCs w:val="24"/>
        </w:rPr>
        <w:t>7</w:t>
      </w:r>
      <w:r w:rsidR="00647748" w:rsidRPr="00114CF9">
        <w:rPr>
          <w:rFonts w:ascii="Bookman Old Style" w:eastAsia="Calibri" w:hAnsi="Bookman Old Style" w:cs="Calibri"/>
          <w:bCs/>
          <w:szCs w:val="24"/>
        </w:rPr>
        <w:t>.2.2 Regularización exclusiva del cannabis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Pr>
          <w:rFonts w:ascii="Bookman Old Style" w:eastAsia="Calibri" w:hAnsi="Bookman Old Style" w:cs="Calibri"/>
          <w:bCs/>
          <w:szCs w:val="24"/>
        </w:rPr>
        <w:t>7</w:t>
      </w:r>
      <w:r w:rsidR="00647748" w:rsidRPr="00114CF9">
        <w:rPr>
          <w:rFonts w:ascii="Bookman Old Style" w:eastAsia="Calibri" w:hAnsi="Bookman Old Style" w:cs="Calibri"/>
          <w:bCs/>
          <w:szCs w:val="24"/>
        </w:rPr>
        <w:t>.2.3 Juicio integrado de igualdad</w:t>
      </w:r>
      <w:r w:rsidR="00114CF9" w:rsidRPr="00114CF9">
        <w:rPr>
          <w:rFonts w:ascii="Bookman Old Style" w:eastAsia="Calibri" w:hAnsi="Bookman Old Style" w:cs="Calibri"/>
          <w:bCs/>
          <w:szCs w:val="24"/>
        </w:rPr>
        <w:t>.</w:t>
      </w:r>
    </w:p>
    <w:p w14:paraId="3225B70B" w14:textId="6B43B346" w:rsidR="00647748" w:rsidRPr="002B6B8C"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2B6B8C">
        <w:rPr>
          <w:rFonts w:ascii="Bookman Old Style" w:eastAsia="Calibri" w:hAnsi="Bookman Old Style" w:cs="Calibri"/>
          <w:bCs/>
          <w:szCs w:val="24"/>
        </w:rPr>
        <w:t>Análisis de la afectividad de la política de criminalización del porte y consumo de drogas</w:t>
      </w:r>
      <w:r w:rsidR="005B5FC0" w:rsidRPr="002B6B8C">
        <w:rPr>
          <w:rFonts w:ascii="Bookman Old Style" w:eastAsia="Calibri" w:hAnsi="Bookman Old Style" w:cs="Calibri"/>
          <w:bCs/>
          <w:szCs w:val="24"/>
        </w:rPr>
        <w:t>.</w:t>
      </w:r>
    </w:p>
    <w:p w14:paraId="6BEBF969" w14:textId="7AFCD716" w:rsidR="00647748" w:rsidRPr="00647748" w:rsidRDefault="00F157B2"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Cuadro comparativo</w:t>
      </w:r>
      <w:r w:rsidR="00647748" w:rsidRPr="00647748">
        <w:rPr>
          <w:rFonts w:ascii="Bookman Old Style" w:eastAsia="Calibri" w:hAnsi="Bookman Old Style" w:cs="Calibri"/>
          <w:bCs/>
          <w:szCs w:val="24"/>
        </w:rPr>
        <w:t xml:space="preserve"> Constitución</w:t>
      </w:r>
      <w:r w:rsidR="005B5FC0">
        <w:rPr>
          <w:rFonts w:ascii="Bookman Old Style" w:eastAsia="Calibri" w:hAnsi="Bookman Old Style" w:cs="Calibri"/>
          <w:bCs/>
          <w:szCs w:val="24"/>
        </w:rPr>
        <w:t>.</w:t>
      </w:r>
    </w:p>
    <w:p w14:paraId="56CC17DF" w14:textId="77777777" w:rsid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sidR="005B5FC0">
        <w:rPr>
          <w:rFonts w:ascii="Bookman Old Style" w:eastAsia="Calibri" w:hAnsi="Bookman Old Style" w:cs="Calibri"/>
          <w:bCs/>
          <w:szCs w:val="24"/>
        </w:rPr>
        <w:t>.</w:t>
      </w:r>
    </w:p>
    <w:p w14:paraId="7FA50554" w14:textId="21A92FC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6EBCA10C" w14:textId="6AFCCF2E" w:rsidR="005B598C" w:rsidRPr="00647748" w:rsidRDefault="005B598C"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w:t>
      </w:r>
      <w:r w:rsidR="00254DDC">
        <w:rPr>
          <w:rFonts w:ascii="Bookman Old Style" w:eastAsia="Calibri" w:hAnsi="Bookman Old Style" w:cs="Calibri"/>
          <w:bCs/>
          <w:szCs w:val="24"/>
        </w:rPr>
        <w:t>s</w:t>
      </w:r>
      <w:r>
        <w:rPr>
          <w:rFonts w:ascii="Bookman Old Style" w:eastAsia="Calibri" w:hAnsi="Bookman Old Style" w:cs="Calibri"/>
          <w:bCs/>
          <w:szCs w:val="24"/>
        </w:rPr>
        <w:t xml:space="preserve"> de Interés.</w:t>
      </w:r>
    </w:p>
    <w:p w14:paraId="1E67F89A" w14:textId="4E655E4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14:paraId="21DE2B60" w14:textId="69AC20DE"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 xml:space="preserve">Texto propuesto para </w:t>
      </w:r>
      <w:r w:rsidR="002E5C33">
        <w:rPr>
          <w:rFonts w:ascii="Bookman Old Style" w:eastAsia="Calibri" w:hAnsi="Bookman Old Style" w:cs="Calibri"/>
          <w:bCs/>
          <w:szCs w:val="24"/>
        </w:rPr>
        <w:t>segundo</w:t>
      </w:r>
      <w:r>
        <w:rPr>
          <w:rFonts w:ascii="Bookman Old Style" w:eastAsia="Calibri" w:hAnsi="Bookman Old Style" w:cs="Calibri"/>
          <w:bCs/>
          <w:szCs w:val="24"/>
        </w:rPr>
        <w:t xml:space="preserve"> debate al Proyecto de Acto Legislativo número 002 de 2021 Cámara.</w:t>
      </w:r>
    </w:p>
    <w:p w14:paraId="557B3DCC" w14:textId="729A241A" w:rsidR="00647748" w:rsidRP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14:paraId="34F7E83C" w14:textId="77777777" w:rsidR="00FF35F1" w:rsidRPr="00485CC5" w:rsidRDefault="00FF35F1" w:rsidP="00407EBA">
      <w:pPr>
        <w:pBdr>
          <w:top w:val="nil"/>
          <w:left w:val="nil"/>
          <w:bottom w:val="nil"/>
          <w:right w:val="nil"/>
          <w:between w:val="nil"/>
        </w:pBdr>
        <w:ind w:right="115"/>
        <w:rPr>
          <w:rFonts w:ascii="Bookman Old Style" w:eastAsia="Calibri" w:hAnsi="Bookman Old Style" w:cs="Calibri"/>
          <w:b/>
          <w:szCs w:val="24"/>
        </w:rPr>
      </w:pPr>
    </w:p>
    <w:p w14:paraId="51882C71" w14:textId="2824D7D7" w:rsidR="00407EBA" w:rsidRDefault="00407EB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14:paraId="4108D126" w14:textId="77777777" w:rsidR="00407EBA" w:rsidRDefault="00407EBA" w:rsidP="00407EBA">
      <w:pPr>
        <w:pStyle w:val="Ttulo2"/>
        <w:ind w:left="360"/>
        <w:rPr>
          <w:rFonts w:ascii="Bookman Old Style" w:eastAsia="Calibri" w:hAnsi="Bookman Old Style" w:cs="Calibri"/>
          <w:sz w:val="22"/>
          <w:szCs w:val="24"/>
        </w:rPr>
      </w:pPr>
    </w:p>
    <w:p w14:paraId="290E42EC" w14:textId="77777777" w:rsidR="00296528" w:rsidRPr="00296528" w:rsidRDefault="00407EBA" w:rsidP="00296528">
      <w:pPr>
        <w:pStyle w:val="Ttulo2"/>
        <w:ind w:left="0"/>
        <w:jc w:val="both"/>
        <w:rPr>
          <w:rFonts w:ascii="Bookman Old Style" w:eastAsia="Calibri" w:hAnsi="Bookman Old Style" w:cs="Calibri"/>
          <w:b w:val="0"/>
          <w:bCs/>
          <w:sz w:val="22"/>
          <w:szCs w:val="24"/>
        </w:rPr>
      </w:pPr>
      <w:r w:rsidRPr="00296528">
        <w:rPr>
          <w:rFonts w:ascii="Bookman Old Style" w:eastAsia="Calibri" w:hAnsi="Bookman Old Style" w:cs="Calibri"/>
          <w:b w:val="0"/>
          <w:bCs/>
          <w:sz w:val="22"/>
          <w:szCs w:val="24"/>
        </w:rPr>
        <w:t xml:space="preserve">El Proyecto de Acto Legislativo número 002 de 2021 Cámara fue radicado el día 20 de julio de 2021 por los H.R. Juan Carlos Lozada Vargas, Juan Fernando Reyes Kuri, Mauricio Andrés Toro Orjuela, Rodrigo Arturo Rojas Lara, José Daniel López Jiménez, Jorge Enrique Benedetti Martelo, Juanita María Goebertus Estrada, Carlos Adolfo Ardila Espinosa, Jhon Arley Murillo Benítez, Faber Alberto Muñoz Cerón, Katherine Miranda Peña, Carlos Germán Navas Talero, Ángel María Gaitán Pulido, Harry Giovanny González García, Catalina Ortiz Lalinde, María José Pizarro Rodríguez, Henry Fernando Correal Herrera, Andrés David Calle Aguas, Julián Peinado Ramírez, Elizabeth Jay-Pang Díaz, Inti Raúl Asprilla Reyes, Jairo Reinaldo Cala Suárez, Alejandro Alberto Vega Pérez, Luis Alberto Alban Urbano, Gabriel Santos García, Alfredo Rafael Deluque Zuleta, Alejandro Carlos Chacón Camargo, David Ricardo Racero Mayorca, Álvaro Henry Monedero Rivera, Teresa De Jesús Enríquez Rosero, Luciano Grisales Londoño, Cesar Augusto Lorduy Maldonado y los H.S. Juan Luis Castro Córdoba y Horacio José Serpa Moncada. </w:t>
      </w:r>
    </w:p>
    <w:p w14:paraId="23E7EFA5" w14:textId="77777777" w:rsidR="00296528" w:rsidRPr="00296528" w:rsidRDefault="00296528" w:rsidP="00296528">
      <w:pPr>
        <w:pStyle w:val="Ttulo2"/>
        <w:ind w:left="0"/>
        <w:jc w:val="both"/>
        <w:rPr>
          <w:rFonts w:ascii="Bookman Old Style" w:eastAsia="Calibri" w:hAnsi="Bookman Old Style" w:cs="Calibri"/>
          <w:b w:val="0"/>
          <w:bCs/>
          <w:sz w:val="22"/>
          <w:szCs w:val="24"/>
        </w:rPr>
      </w:pPr>
    </w:p>
    <w:p w14:paraId="300582E9" w14:textId="232A2C08" w:rsidR="00407EBA" w:rsidRDefault="00407EBA" w:rsidP="00296528">
      <w:pPr>
        <w:pStyle w:val="Ttulo2"/>
        <w:ind w:left="0"/>
        <w:jc w:val="both"/>
        <w:rPr>
          <w:rFonts w:ascii="Bookman Old Style" w:eastAsia="Calibri" w:hAnsi="Bookman Old Style" w:cs="Calibri"/>
          <w:b w:val="0"/>
          <w:bCs/>
          <w:sz w:val="22"/>
          <w:szCs w:val="24"/>
        </w:rPr>
      </w:pPr>
      <w:r w:rsidRPr="00296528">
        <w:rPr>
          <w:rFonts w:ascii="Bookman Old Style" w:eastAsia="Calibri" w:hAnsi="Bookman Old Style" w:cs="Calibri"/>
          <w:b w:val="0"/>
          <w:bCs/>
          <w:sz w:val="22"/>
          <w:szCs w:val="24"/>
        </w:rPr>
        <w:lastRenderedPageBreak/>
        <w:t>El día 10 de agosto se designó como ponente al H.R. Juan Carlos Lozada Vargas.</w:t>
      </w:r>
    </w:p>
    <w:p w14:paraId="48D4DC77" w14:textId="77777777" w:rsidR="00296528" w:rsidRDefault="00296528" w:rsidP="00296528">
      <w:pPr>
        <w:pStyle w:val="NormalWeb"/>
        <w:shd w:val="clear" w:color="auto" w:fill="FFFFFF"/>
        <w:spacing w:before="0" w:beforeAutospacing="0" w:after="0" w:afterAutospacing="0"/>
        <w:jc w:val="both"/>
        <w:rPr>
          <w:rFonts w:ascii="Bookman Old Style" w:hAnsi="Bookman Old Style"/>
          <w:sz w:val="22"/>
          <w:szCs w:val="22"/>
        </w:rPr>
      </w:pPr>
    </w:p>
    <w:p w14:paraId="72931B91" w14:textId="5F23C024" w:rsidR="00296528" w:rsidRDefault="00296528" w:rsidP="0029652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t>El día 1</w:t>
      </w:r>
      <w:r>
        <w:rPr>
          <w:rFonts w:ascii="Bookman Old Style" w:hAnsi="Bookman Old Style"/>
          <w:sz w:val="22"/>
          <w:szCs w:val="22"/>
        </w:rPr>
        <w:t>1</w:t>
      </w:r>
      <w:r>
        <w:rPr>
          <w:rFonts w:ascii="Bookman Old Style" w:hAnsi="Bookman Old Style"/>
          <w:sz w:val="22"/>
          <w:szCs w:val="22"/>
        </w:rPr>
        <w:t xml:space="preserve"> de agosto de 202</w:t>
      </w:r>
      <w:r>
        <w:rPr>
          <w:rFonts w:ascii="Bookman Old Style" w:hAnsi="Bookman Old Style"/>
          <w:sz w:val="22"/>
          <w:szCs w:val="22"/>
        </w:rPr>
        <w:t>1</w:t>
      </w:r>
      <w:r>
        <w:rPr>
          <w:rFonts w:ascii="Bookman Old Style" w:hAnsi="Bookman Old Style"/>
          <w:sz w:val="22"/>
          <w:szCs w:val="22"/>
        </w:rPr>
        <w:t xml:space="preserve"> se presentó, ante la Comisión Primera de la Cámara de Representantes, ponencia positiva para primer debate en primera vuelta, publicada en la Gaceta del Congreso número </w:t>
      </w:r>
      <w:r>
        <w:rPr>
          <w:rFonts w:ascii="Bookman Old Style" w:hAnsi="Bookman Old Style"/>
          <w:sz w:val="22"/>
          <w:szCs w:val="22"/>
        </w:rPr>
        <w:t>989</w:t>
      </w:r>
      <w:r>
        <w:rPr>
          <w:rFonts w:ascii="Bookman Old Style" w:hAnsi="Bookman Old Style"/>
          <w:sz w:val="22"/>
          <w:szCs w:val="22"/>
        </w:rPr>
        <w:t xml:space="preserve"> de 202</w:t>
      </w:r>
      <w:r>
        <w:rPr>
          <w:rFonts w:ascii="Bookman Old Style" w:hAnsi="Bookman Old Style"/>
          <w:sz w:val="22"/>
          <w:szCs w:val="22"/>
        </w:rPr>
        <w:t>1</w:t>
      </w:r>
      <w:r>
        <w:rPr>
          <w:rFonts w:ascii="Bookman Old Style" w:hAnsi="Bookman Old Style"/>
          <w:sz w:val="22"/>
          <w:szCs w:val="22"/>
        </w:rPr>
        <w:t>.</w:t>
      </w:r>
    </w:p>
    <w:p w14:paraId="10958490" w14:textId="77777777" w:rsidR="00296528" w:rsidRDefault="00296528" w:rsidP="00296528">
      <w:pPr>
        <w:pStyle w:val="NormalWeb"/>
        <w:shd w:val="clear" w:color="auto" w:fill="FFFFFF"/>
        <w:spacing w:before="0" w:beforeAutospacing="0" w:after="0" w:afterAutospacing="0"/>
        <w:jc w:val="both"/>
        <w:rPr>
          <w:rFonts w:ascii="Bookman Old Style" w:hAnsi="Bookman Old Style"/>
          <w:sz w:val="22"/>
          <w:szCs w:val="22"/>
        </w:rPr>
      </w:pPr>
    </w:p>
    <w:p w14:paraId="530B3797" w14:textId="61FF4628" w:rsidR="00296528" w:rsidRDefault="00296528" w:rsidP="0029652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t xml:space="preserve">Los días </w:t>
      </w:r>
      <w:r w:rsidR="005B4FD0">
        <w:rPr>
          <w:rFonts w:ascii="Bookman Old Style" w:hAnsi="Bookman Old Style"/>
          <w:sz w:val="22"/>
          <w:szCs w:val="22"/>
        </w:rPr>
        <w:t xml:space="preserve">18 </w:t>
      </w:r>
      <w:r>
        <w:rPr>
          <w:rFonts w:ascii="Bookman Old Style" w:hAnsi="Bookman Old Style"/>
          <w:sz w:val="22"/>
          <w:szCs w:val="22"/>
        </w:rPr>
        <w:t xml:space="preserve">y </w:t>
      </w:r>
      <w:r w:rsidR="005B4FD0">
        <w:rPr>
          <w:rFonts w:ascii="Bookman Old Style" w:hAnsi="Bookman Old Style"/>
          <w:sz w:val="22"/>
          <w:szCs w:val="22"/>
        </w:rPr>
        <w:t>24</w:t>
      </w:r>
      <w:r>
        <w:rPr>
          <w:rFonts w:ascii="Bookman Old Style" w:hAnsi="Bookman Old Style"/>
          <w:sz w:val="22"/>
          <w:szCs w:val="22"/>
        </w:rPr>
        <w:t xml:space="preserve"> de </w:t>
      </w:r>
      <w:r w:rsidR="005B4FD0">
        <w:rPr>
          <w:rFonts w:ascii="Bookman Old Style" w:hAnsi="Bookman Old Style"/>
          <w:sz w:val="22"/>
          <w:szCs w:val="22"/>
        </w:rPr>
        <w:t>agosto</w:t>
      </w:r>
      <w:r>
        <w:rPr>
          <w:rFonts w:ascii="Bookman Old Style" w:hAnsi="Bookman Old Style"/>
          <w:sz w:val="22"/>
          <w:szCs w:val="22"/>
        </w:rPr>
        <w:t xml:space="preserve"> de 202</w:t>
      </w:r>
      <w:r w:rsidR="005B4FD0">
        <w:rPr>
          <w:rFonts w:ascii="Bookman Old Style" w:hAnsi="Bookman Old Style"/>
          <w:sz w:val="22"/>
          <w:szCs w:val="22"/>
        </w:rPr>
        <w:t>1</w:t>
      </w:r>
      <w:r>
        <w:rPr>
          <w:rFonts w:ascii="Bookman Old Style" w:hAnsi="Bookman Old Style"/>
          <w:sz w:val="22"/>
          <w:szCs w:val="22"/>
        </w:rPr>
        <w:t xml:space="preserve"> fue sometida a consideración y discusión de la Comisión Primera de la Cámara de Representantes la ponencia, así como las distintas proposiciones al articulado, lo cual tuvo como resultado la aprobación de</w:t>
      </w:r>
      <w:r w:rsidR="005B4FD0">
        <w:rPr>
          <w:rFonts w:ascii="Bookman Old Style" w:hAnsi="Bookman Old Style"/>
          <w:sz w:val="22"/>
          <w:szCs w:val="22"/>
        </w:rPr>
        <w:t>l proyecto en su primer debate</w:t>
      </w:r>
      <w:r>
        <w:rPr>
          <w:rFonts w:ascii="Bookman Old Style" w:hAnsi="Bookman Old Style"/>
          <w:sz w:val="22"/>
          <w:szCs w:val="22"/>
        </w:rPr>
        <w:t xml:space="preserve"> </w:t>
      </w:r>
      <w:r w:rsidR="005B4FD0">
        <w:rPr>
          <w:rFonts w:ascii="Bookman Old Style" w:hAnsi="Bookman Old Style"/>
          <w:sz w:val="22"/>
          <w:szCs w:val="22"/>
        </w:rPr>
        <w:t xml:space="preserve">con 17 votos a favor 9 en contra. </w:t>
      </w:r>
    </w:p>
    <w:p w14:paraId="70608D4B" w14:textId="77777777" w:rsidR="00296528" w:rsidRDefault="00296528" w:rsidP="00296528">
      <w:pPr>
        <w:pStyle w:val="NormalWeb"/>
        <w:shd w:val="clear" w:color="auto" w:fill="FFFFFF"/>
        <w:spacing w:before="0" w:beforeAutospacing="0" w:after="0" w:afterAutospacing="0"/>
        <w:jc w:val="both"/>
        <w:rPr>
          <w:rFonts w:ascii="Bookman Old Style" w:hAnsi="Bookman Old Style"/>
          <w:sz w:val="22"/>
          <w:szCs w:val="22"/>
        </w:rPr>
      </w:pPr>
    </w:p>
    <w:p w14:paraId="43197699" w14:textId="2CEC1EB1" w:rsidR="00296528" w:rsidRDefault="00296528" w:rsidP="0029652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t>En el debate se presentaron varias proposiciones por parte</w:t>
      </w:r>
      <w:r w:rsidR="005B4FD0">
        <w:rPr>
          <w:rFonts w:ascii="Bookman Old Style" w:hAnsi="Bookman Old Style"/>
          <w:sz w:val="22"/>
          <w:szCs w:val="22"/>
        </w:rPr>
        <w:t xml:space="preserve"> del H.R. Jorge Eliecer Tamayo</w:t>
      </w:r>
      <w:r>
        <w:rPr>
          <w:rFonts w:ascii="Bookman Old Style" w:hAnsi="Bookman Old Style"/>
          <w:sz w:val="22"/>
          <w:szCs w:val="22"/>
        </w:rPr>
        <w:t>, las cuales se relacionan a continuación:</w:t>
      </w:r>
    </w:p>
    <w:p w14:paraId="42E7AB44" w14:textId="77777777" w:rsidR="00296528" w:rsidRDefault="00296528" w:rsidP="00296528">
      <w:pPr>
        <w:pStyle w:val="NormalWeb"/>
        <w:shd w:val="clear" w:color="auto" w:fill="FFFFFF"/>
        <w:spacing w:before="0" w:beforeAutospacing="0" w:after="0" w:afterAutospacing="0"/>
        <w:jc w:val="both"/>
        <w:rPr>
          <w:rFonts w:ascii="Bookman Old Style" w:hAnsi="Bookman Old Style"/>
          <w:sz w:val="22"/>
          <w:szCs w:val="22"/>
        </w:rPr>
      </w:pPr>
    </w:p>
    <w:p w14:paraId="4CA227D1" w14:textId="77777777" w:rsidR="00296528" w:rsidRPr="005B21B3" w:rsidRDefault="00296528" w:rsidP="00296528">
      <w:pPr>
        <w:pStyle w:val="NormalWeb"/>
        <w:shd w:val="clear" w:color="auto" w:fill="FFFFFF"/>
        <w:spacing w:before="0" w:beforeAutospacing="0" w:after="0" w:afterAutospacing="0"/>
        <w:jc w:val="center"/>
        <w:rPr>
          <w:rFonts w:ascii="Bookman Old Style" w:hAnsi="Bookman Old Style" w:cs="Arial"/>
          <w:b/>
          <w:sz w:val="22"/>
          <w:szCs w:val="22"/>
          <w:lang w:val="es-ES"/>
        </w:rPr>
      </w:pPr>
      <w:r w:rsidRPr="005B21B3">
        <w:rPr>
          <w:rFonts w:ascii="Bookman Old Style" w:hAnsi="Bookman Old Style" w:cs="Arial"/>
          <w:b/>
          <w:sz w:val="22"/>
          <w:szCs w:val="22"/>
          <w:lang w:val="es-ES"/>
        </w:rPr>
        <w:t xml:space="preserve">CUADRO DE PROPOSICIONES PRESENTADAS PARA </w:t>
      </w:r>
    </w:p>
    <w:p w14:paraId="03DE6E25" w14:textId="77777777" w:rsidR="00296528" w:rsidRPr="005B21B3" w:rsidRDefault="00296528" w:rsidP="00296528">
      <w:pPr>
        <w:pStyle w:val="NormalWeb"/>
        <w:shd w:val="clear" w:color="auto" w:fill="FFFFFF"/>
        <w:spacing w:before="0" w:beforeAutospacing="0" w:after="0" w:afterAutospacing="0"/>
        <w:jc w:val="center"/>
        <w:rPr>
          <w:rFonts w:ascii="Bookman Old Style" w:hAnsi="Bookman Old Style" w:cs="Arial"/>
          <w:b/>
          <w:sz w:val="22"/>
          <w:szCs w:val="22"/>
          <w:lang w:val="es-ES"/>
        </w:rPr>
      </w:pPr>
      <w:r w:rsidRPr="005B21B3">
        <w:rPr>
          <w:rFonts w:ascii="Bookman Old Style" w:hAnsi="Bookman Old Style" w:cs="Arial"/>
          <w:b/>
          <w:sz w:val="22"/>
          <w:szCs w:val="22"/>
          <w:lang w:val="es-ES"/>
        </w:rPr>
        <w:t>PRIMER DEBATE EN PRIMERA VUELTA</w:t>
      </w:r>
    </w:p>
    <w:p w14:paraId="07344687" w14:textId="77777777" w:rsidR="00296528" w:rsidRPr="00B42E23" w:rsidRDefault="00296528" w:rsidP="00296528">
      <w:pPr>
        <w:pStyle w:val="NormalWeb"/>
        <w:shd w:val="clear" w:color="auto" w:fill="FFFFFF"/>
        <w:spacing w:before="0" w:beforeAutospacing="0" w:after="0" w:afterAutospacing="0"/>
        <w:jc w:val="both"/>
        <w:rPr>
          <w:rFonts w:ascii="Bookman Old Style" w:hAnsi="Bookman Old Style" w:cs="Arial"/>
          <w:sz w:val="22"/>
          <w:szCs w:val="22"/>
          <w:lang w:val="es-ES"/>
        </w:rPr>
      </w:pPr>
    </w:p>
    <w:tbl>
      <w:tblPr>
        <w:tblStyle w:val="Tablaconcuadrcula"/>
        <w:tblW w:w="0" w:type="auto"/>
        <w:tblLook w:val="04A0" w:firstRow="1" w:lastRow="0" w:firstColumn="1" w:lastColumn="0" w:noHBand="0" w:noVBand="1"/>
      </w:tblPr>
      <w:tblGrid>
        <w:gridCol w:w="4531"/>
        <w:gridCol w:w="2244"/>
        <w:gridCol w:w="2053"/>
      </w:tblGrid>
      <w:tr w:rsidR="00296528" w:rsidRPr="001E3D6E" w14:paraId="33C3C345" w14:textId="77777777" w:rsidTr="00D134DF">
        <w:tc>
          <w:tcPr>
            <w:tcW w:w="4531" w:type="dxa"/>
          </w:tcPr>
          <w:p w14:paraId="7B826EA6" w14:textId="77777777" w:rsidR="00296528" w:rsidRPr="001E3D6E" w:rsidRDefault="00296528" w:rsidP="00D134DF">
            <w:pPr>
              <w:jc w:val="center"/>
              <w:rPr>
                <w:rFonts w:ascii="Bookman Old Style" w:hAnsi="Bookman Old Style" w:cs="Arial"/>
                <w:b/>
                <w:sz w:val="20"/>
                <w:szCs w:val="20"/>
              </w:rPr>
            </w:pPr>
            <w:r w:rsidRPr="001E3D6E">
              <w:rPr>
                <w:rFonts w:ascii="Bookman Old Style" w:hAnsi="Bookman Old Style" w:cs="Arial"/>
                <w:b/>
                <w:sz w:val="20"/>
                <w:szCs w:val="20"/>
                <w:lang w:val="es-ES"/>
              </w:rPr>
              <w:t>PROPOSICIÓN</w:t>
            </w:r>
          </w:p>
        </w:tc>
        <w:tc>
          <w:tcPr>
            <w:tcW w:w="2244" w:type="dxa"/>
          </w:tcPr>
          <w:p w14:paraId="55DBCCB1" w14:textId="77777777" w:rsidR="00296528" w:rsidRPr="001E3D6E" w:rsidRDefault="00296528" w:rsidP="00D134DF">
            <w:pPr>
              <w:jc w:val="center"/>
              <w:rPr>
                <w:rFonts w:ascii="Bookman Old Style" w:hAnsi="Bookman Old Style" w:cs="Arial"/>
                <w:b/>
                <w:sz w:val="20"/>
                <w:szCs w:val="20"/>
              </w:rPr>
            </w:pPr>
            <w:r w:rsidRPr="001E3D6E">
              <w:rPr>
                <w:rFonts w:ascii="Bookman Old Style" w:hAnsi="Bookman Old Style" w:cs="Arial"/>
                <w:b/>
                <w:sz w:val="20"/>
                <w:szCs w:val="20"/>
                <w:lang w:val="es-ES"/>
              </w:rPr>
              <w:t>PRESENTADA POR</w:t>
            </w:r>
          </w:p>
        </w:tc>
        <w:tc>
          <w:tcPr>
            <w:tcW w:w="2053" w:type="dxa"/>
          </w:tcPr>
          <w:p w14:paraId="6C487BD6" w14:textId="77777777" w:rsidR="00296528" w:rsidRPr="001E3D6E" w:rsidRDefault="00296528" w:rsidP="00D134DF">
            <w:pPr>
              <w:jc w:val="center"/>
              <w:rPr>
                <w:rFonts w:ascii="Bookman Old Style" w:hAnsi="Bookman Old Style" w:cs="Arial"/>
                <w:b/>
                <w:sz w:val="20"/>
                <w:szCs w:val="20"/>
              </w:rPr>
            </w:pPr>
            <w:r w:rsidRPr="001E3D6E">
              <w:rPr>
                <w:rFonts w:ascii="Bookman Old Style" w:hAnsi="Bookman Old Style" w:cs="Arial"/>
                <w:b/>
                <w:sz w:val="20"/>
                <w:szCs w:val="20"/>
                <w:lang w:val="es-ES"/>
              </w:rPr>
              <w:t>OBSERVACIONES</w:t>
            </w:r>
          </w:p>
        </w:tc>
      </w:tr>
      <w:tr w:rsidR="00296528" w:rsidRPr="001E3D6E" w14:paraId="411EA6DB" w14:textId="77777777" w:rsidTr="00D134DF">
        <w:tc>
          <w:tcPr>
            <w:tcW w:w="4531" w:type="dxa"/>
          </w:tcPr>
          <w:p w14:paraId="3BE86B29" w14:textId="77777777" w:rsidR="001E3D6E" w:rsidRPr="001E3D6E" w:rsidRDefault="001E3D6E" w:rsidP="001E3D6E">
            <w:pPr>
              <w:jc w:val="both"/>
              <w:rPr>
                <w:rFonts w:ascii="Bookman Old Style" w:hAnsi="Bookman Old Style" w:cs="Calibri"/>
                <w:sz w:val="20"/>
                <w:szCs w:val="20"/>
              </w:rPr>
            </w:pPr>
            <w:r w:rsidRPr="001E3D6E">
              <w:rPr>
                <w:rFonts w:ascii="Bookman Old Style" w:hAnsi="Bookman Old Style" w:cs="Calibri"/>
                <w:sz w:val="20"/>
                <w:szCs w:val="20"/>
              </w:rPr>
              <w:t xml:space="preserve">Modifíquese el artículo 1° del Proyecto de Acto Legislativo </w:t>
            </w:r>
            <w:proofErr w:type="spellStart"/>
            <w:r w:rsidRPr="001E3D6E">
              <w:rPr>
                <w:rFonts w:ascii="Bookman Old Style" w:hAnsi="Bookman Old Style" w:cs="Calibri"/>
                <w:sz w:val="20"/>
                <w:szCs w:val="20"/>
              </w:rPr>
              <w:t>N°</w:t>
            </w:r>
            <w:proofErr w:type="spellEnd"/>
            <w:r w:rsidRPr="001E3D6E">
              <w:rPr>
                <w:rFonts w:ascii="Bookman Old Style" w:hAnsi="Bookman Old Style" w:cs="Calibri"/>
                <w:sz w:val="20"/>
                <w:szCs w:val="20"/>
              </w:rPr>
              <w:t xml:space="preserve"> 002 de 2021 Cámara </w:t>
            </w:r>
            <w:r w:rsidRPr="001E3D6E">
              <w:rPr>
                <w:rFonts w:ascii="Bookman Old Style" w:hAnsi="Bookman Old Style" w:cs="Arial"/>
                <w:bCs/>
                <w:i/>
                <w:sz w:val="20"/>
                <w:szCs w:val="20"/>
              </w:rPr>
              <w:t>“Por medio del cual se modifica el artículo 49 de la Constitución Política de Colombia y se regulariza el cannabis de uso adulto”</w:t>
            </w:r>
            <w:r w:rsidRPr="001E3D6E">
              <w:rPr>
                <w:rFonts w:ascii="Bookman Old Style" w:hAnsi="Bookman Old Style" w:cs="Calibri"/>
                <w:sz w:val="20"/>
                <w:szCs w:val="20"/>
              </w:rPr>
              <w:t>, el cual quedará así:</w:t>
            </w:r>
          </w:p>
          <w:p w14:paraId="5E63C4EE" w14:textId="77777777" w:rsidR="001E3D6E" w:rsidRPr="001E3D6E" w:rsidRDefault="001E3D6E" w:rsidP="001E3D6E">
            <w:pPr>
              <w:jc w:val="both"/>
              <w:rPr>
                <w:rFonts w:ascii="Bookman Old Style" w:hAnsi="Bookman Old Style" w:cs="Calibri"/>
                <w:sz w:val="20"/>
                <w:szCs w:val="20"/>
              </w:rPr>
            </w:pPr>
          </w:p>
          <w:p w14:paraId="3486D1C7" w14:textId="77777777" w:rsidR="001E3D6E" w:rsidRPr="001E3D6E" w:rsidRDefault="001E3D6E" w:rsidP="001E3D6E">
            <w:pPr>
              <w:jc w:val="both"/>
              <w:rPr>
                <w:rFonts w:ascii="Bookman Old Style" w:hAnsi="Bookman Old Style" w:cs="Calibri"/>
                <w:sz w:val="20"/>
                <w:szCs w:val="20"/>
              </w:rPr>
            </w:pPr>
            <w:r w:rsidRPr="001E3D6E">
              <w:rPr>
                <w:rFonts w:ascii="Bookman Old Style" w:hAnsi="Bookman Old Style" w:cs="Calibri"/>
                <w:sz w:val="20"/>
                <w:szCs w:val="20"/>
              </w:rPr>
              <w:t>Artículo 1. El artículo 49 de la Constitución Política de Colombia quedará así:</w:t>
            </w:r>
          </w:p>
          <w:p w14:paraId="332A87AD" w14:textId="77777777" w:rsidR="001E3D6E" w:rsidRPr="001E3D6E" w:rsidRDefault="001E3D6E" w:rsidP="001E3D6E">
            <w:pPr>
              <w:jc w:val="both"/>
              <w:rPr>
                <w:rFonts w:ascii="Bookman Old Style" w:hAnsi="Bookman Old Style" w:cs="Calibri"/>
                <w:sz w:val="20"/>
                <w:szCs w:val="20"/>
              </w:rPr>
            </w:pPr>
          </w:p>
          <w:p w14:paraId="01A3BD29" w14:textId="77777777" w:rsidR="001E3D6E" w:rsidRPr="001E3D6E" w:rsidRDefault="001E3D6E" w:rsidP="001E3D6E">
            <w:pPr>
              <w:jc w:val="both"/>
              <w:rPr>
                <w:rFonts w:ascii="Bookman Old Style" w:hAnsi="Bookman Old Style" w:cs="Calibri"/>
                <w:sz w:val="20"/>
                <w:szCs w:val="20"/>
                <w:lang w:val="es-ES_tradnl"/>
              </w:rPr>
            </w:pPr>
            <w:r w:rsidRPr="001E3D6E">
              <w:rPr>
                <w:rFonts w:ascii="Bookman Old Style" w:hAnsi="Bookman Old Style" w:cs="Calibri"/>
                <w:b/>
                <w:sz w:val="20"/>
                <w:szCs w:val="20"/>
              </w:rPr>
              <w:t xml:space="preserve">ARTÍCULO 49. </w:t>
            </w:r>
            <w:r w:rsidRPr="001E3D6E">
              <w:rPr>
                <w:rFonts w:ascii="Bookman Old Style" w:eastAsia="Times New Roman" w:hAnsi="Bookman Old Style" w:cs="Calibri"/>
                <w:sz w:val="20"/>
                <w:szCs w:val="20"/>
                <w:lang w:eastAsia="es-CO"/>
              </w:rPr>
              <w:t>La atención de la salud y el saneamiento ambiental son servicios públicos a cargo del Estado. Se garantiza a todas las personas el acceso a los servicios de   promoción, protección y recuperación de la salud.</w:t>
            </w:r>
          </w:p>
          <w:p w14:paraId="019C820C" w14:textId="77777777" w:rsidR="001E3D6E" w:rsidRDefault="001E3D6E" w:rsidP="001E3D6E">
            <w:pPr>
              <w:jc w:val="both"/>
              <w:rPr>
                <w:rFonts w:ascii="Bookman Old Style" w:hAnsi="Bookman Old Style" w:cs="Calibri"/>
                <w:sz w:val="20"/>
                <w:szCs w:val="20"/>
              </w:rPr>
            </w:pPr>
          </w:p>
          <w:p w14:paraId="6C35CA05" w14:textId="77777777" w:rsidR="001E3D6E" w:rsidRDefault="001E3D6E" w:rsidP="001E3D6E">
            <w:pPr>
              <w:jc w:val="both"/>
              <w:rPr>
                <w:rFonts w:ascii="Bookman Old Style" w:hAnsi="Bookman Old Style" w:cs="Calibri"/>
                <w:sz w:val="20"/>
                <w:szCs w:val="20"/>
              </w:rPr>
            </w:pPr>
            <w:r>
              <w:rPr>
                <w:rFonts w:ascii="Bookman Old Style" w:hAnsi="Bookman Old Style" w:cs="Calibri"/>
                <w:sz w:val="20"/>
                <w:szCs w:val="20"/>
              </w:rPr>
              <w:t>(…)</w:t>
            </w:r>
          </w:p>
          <w:p w14:paraId="5802F18A" w14:textId="77777777" w:rsidR="001E3D6E" w:rsidRDefault="001E3D6E" w:rsidP="00D134DF">
            <w:pPr>
              <w:jc w:val="both"/>
              <w:rPr>
                <w:rFonts w:ascii="Bookman Old Style" w:hAnsi="Bookman Old Style" w:cs="Calibri"/>
                <w:sz w:val="20"/>
                <w:szCs w:val="20"/>
                <w:lang w:val="es-ES_tradnl"/>
              </w:rPr>
            </w:pPr>
          </w:p>
          <w:p w14:paraId="4714F43C" w14:textId="77777777" w:rsidR="00296528" w:rsidRDefault="0076010D" w:rsidP="00D134DF">
            <w:pPr>
              <w:jc w:val="both"/>
              <w:rPr>
                <w:rFonts w:ascii="Bookman Old Style" w:hAnsi="Bookman Old Style" w:cs="Calibri"/>
                <w:sz w:val="20"/>
                <w:szCs w:val="20"/>
                <w:lang w:val="es-ES_tradnl"/>
              </w:rPr>
            </w:pPr>
            <w:r w:rsidRPr="001E3D6E">
              <w:rPr>
                <w:rFonts w:ascii="Bookman Old Style" w:hAnsi="Bookman Old Style" w:cs="Calibri"/>
                <w:sz w:val="20"/>
                <w:szCs w:val="20"/>
                <w:lang w:val="es-ES_tradnl"/>
              </w:rPr>
              <w:t>El porte y el consumo de sustancias estupefacientes o sicotrópicas está prohibido, salvo prescripción médica</w:t>
            </w:r>
            <w:r w:rsidR="001E3D6E">
              <w:rPr>
                <w:rFonts w:ascii="Bookman Old Style" w:hAnsi="Bookman Old Style" w:cs="Calibri"/>
                <w:sz w:val="20"/>
                <w:szCs w:val="20"/>
                <w:lang w:val="es-ES_tradnl"/>
              </w:rPr>
              <w:t xml:space="preserve"> </w:t>
            </w:r>
            <w:r w:rsidR="001E3D6E" w:rsidRPr="001E3D6E">
              <w:rPr>
                <w:rFonts w:ascii="Bookman Old Style" w:hAnsi="Bookman Old Style" w:cs="Calibri"/>
                <w:b/>
                <w:bCs/>
                <w:sz w:val="20"/>
                <w:szCs w:val="20"/>
                <w:u w:val="single"/>
                <w:lang w:val="es-ES_tradnl"/>
              </w:rPr>
              <w:t>o por lo determinado en la Ley como dosis personal o de aprovisionamiento</w:t>
            </w:r>
            <w:r w:rsidRPr="001E3D6E">
              <w:rPr>
                <w:rFonts w:ascii="Bookman Old Style" w:hAnsi="Bookman Old Style" w:cs="Calibri"/>
                <w:sz w:val="20"/>
                <w:szCs w:val="20"/>
                <w:lang w:val="es-ES_tradnl"/>
              </w:rPr>
              <w:t>. Con fines preventivos y rehabilitadores la ley establecerá medidas y tratamientos administrativos de orden pedagógico, profiláctico o terapéutico para</w:t>
            </w:r>
            <w:r w:rsidR="001E3D6E">
              <w:rPr>
                <w:rFonts w:ascii="Bookman Old Style" w:hAnsi="Bookman Old Style" w:cs="Calibri"/>
                <w:sz w:val="20"/>
                <w:szCs w:val="20"/>
                <w:lang w:val="es-ES_tradnl"/>
              </w:rPr>
              <w:t xml:space="preserve"> </w:t>
            </w:r>
            <w:r w:rsidR="001E3D6E" w:rsidRPr="001E3D6E">
              <w:rPr>
                <w:rFonts w:ascii="Bookman Old Style" w:hAnsi="Bookman Old Style" w:cs="Calibri"/>
                <w:b/>
                <w:bCs/>
                <w:sz w:val="20"/>
                <w:szCs w:val="20"/>
                <w:u w:val="single"/>
                <w:lang w:val="es-ES_tradnl"/>
              </w:rPr>
              <w:t>toda la población y en especial a</w:t>
            </w:r>
            <w:r w:rsidRPr="001E3D6E">
              <w:rPr>
                <w:rFonts w:ascii="Bookman Old Style" w:hAnsi="Bookman Old Style" w:cs="Calibri"/>
                <w:sz w:val="20"/>
                <w:szCs w:val="20"/>
                <w:lang w:val="es-ES_tradnl"/>
              </w:rPr>
              <w:t xml:space="preserve"> las personas que consuman dichas sustancias. El sometimiento a esas medidas y tratamientos requiere el consentimiento informado del adicto.</w:t>
            </w:r>
          </w:p>
          <w:p w14:paraId="05E61340" w14:textId="77777777" w:rsidR="001E3D6E" w:rsidRDefault="001E3D6E" w:rsidP="00D134DF">
            <w:pPr>
              <w:jc w:val="both"/>
              <w:rPr>
                <w:rFonts w:ascii="Bookman Old Style" w:hAnsi="Bookman Old Style" w:cs="Arial"/>
                <w:b/>
                <w:sz w:val="20"/>
                <w:szCs w:val="20"/>
                <w:u w:val="single"/>
              </w:rPr>
            </w:pPr>
          </w:p>
          <w:p w14:paraId="7826F1B9" w14:textId="47D59241" w:rsidR="001E3D6E" w:rsidRPr="001E3D6E" w:rsidRDefault="001E3D6E" w:rsidP="00D134DF">
            <w:pPr>
              <w:jc w:val="both"/>
              <w:rPr>
                <w:rFonts w:ascii="Bookman Old Style" w:hAnsi="Bookman Old Style" w:cs="Arial"/>
                <w:bCs/>
                <w:sz w:val="20"/>
                <w:szCs w:val="20"/>
              </w:rPr>
            </w:pPr>
            <w:r w:rsidRPr="001E3D6E">
              <w:rPr>
                <w:rFonts w:ascii="Bookman Old Style" w:hAnsi="Bookman Old Style" w:cs="Arial"/>
                <w:bCs/>
                <w:sz w:val="20"/>
                <w:szCs w:val="20"/>
              </w:rPr>
              <w:t>(…)</w:t>
            </w:r>
          </w:p>
        </w:tc>
        <w:tc>
          <w:tcPr>
            <w:tcW w:w="2244" w:type="dxa"/>
          </w:tcPr>
          <w:p w14:paraId="0914473D" w14:textId="060655AD" w:rsidR="00296528" w:rsidRPr="001E3D6E" w:rsidRDefault="0076010D" w:rsidP="0076010D">
            <w:pPr>
              <w:jc w:val="both"/>
              <w:rPr>
                <w:rFonts w:ascii="Bookman Old Style" w:hAnsi="Bookman Old Style" w:cs="Calibri"/>
                <w:sz w:val="20"/>
                <w:szCs w:val="20"/>
                <w:lang w:val="es-ES_tradnl"/>
              </w:rPr>
            </w:pPr>
            <w:r w:rsidRPr="001E3D6E">
              <w:rPr>
                <w:rFonts w:ascii="Bookman Old Style" w:hAnsi="Bookman Old Style" w:cs="Arial"/>
                <w:sz w:val="20"/>
                <w:szCs w:val="20"/>
              </w:rPr>
              <w:lastRenderedPageBreak/>
              <w:t xml:space="preserve">H.R. </w:t>
            </w:r>
            <w:r w:rsidRPr="001E3D6E">
              <w:rPr>
                <w:rFonts w:ascii="Bookman Old Style" w:hAnsi="Bookman Old Style"/>
                <w:sz w:val="20"/>
                <w:szCs w:val="20"/>
              </w:rPr>
              <w:t>Jorge Eliecer Tamayo.</w:t>
            </w:r>
          </w:p>
        </w:tc>
        <w:tc>
          <w:tcPr>
            <w:tcW w:w="2053" w:type="dxa"/>
          </w:tcPr>
          <w:p w14:paraId="69FD9A8B" w14:textId="5E9053D6" w:rsidR="00296528" w:rsidRPr="001E3D6E" w:rsidRDefault="005B4FD0" w:rsidP="00D134DF">
            <w:pPr>
              <w:jc w:val="both"/>
              <w:rPr>
                <w:rFonts w:ascii="Bookman Old Style" w:hAnsi="Bookman Old Style" w:cs="Arial"/>
                <w:sz w:val="20"/>
                <w:szCs w:val="20"/>
              </w:rPr>
            </w:pPr>
            <w:r w:rsidRPr="001E3D6E">
              <w:rPr>
                <w:rFonts w:ascii="Bookman Old Style" w:hAnsi="Bookman Old Style" w:cs="Arial"/>
                <w:sz w:val="20"/>
                <w:szCs w:val="20"/>
              </w:rPr>
              <w:t>Su autor la dejó como constancia en el debate</w:t>
            </w:r>
            <w:r w:rsidR="00296528" w:rsidRPr="001E3D6E">
              <w:rPr>
                <w:rFonts w:ascii="Bookman Old Style" w:hAnsi="Bookman Old Style" w:cs="Arial"/>
                <w:sz w:val="20"/>
                <w:szCs w:val="20"/>
              </w:rPr>
              <w:t>.</w:t>
            </w:r>
          </w:p>
        </w:tc>
      </w:tr>
      <w:tr w:rsidR="00296528" w:rsidRPr="001E3D6E" w14:paraId="23410003" w14:textId="77777777" w:rsidTr="00D134DF">
        <w:tc>
          <w:tcPr>
            <w:tcW w:w="4531" w:type="dxa"/>
          </w:tcPr>
          <w:p w14:paraId="35C10807" w14:textId="43845D3F" w:rsidR="001E3D6E" w:rsidRPr="001E3D6E" w:rsidRDefault="001E3D6E" w:rsidP="0076010D">
            <w:pPr>
              <w:jc w:val="both"/>
              <w:rPr>
                <w:rFonts w:ascii="Bookman Old Style" w:hAnsi="Bookman Old Style" w:cs="Calibri"/>
                <w:sz w:val="20"/>
                <w:szCs w:val="20"/>
              </w:rPr>
            </w:pPr>
            <w:r w:rsidRPr="001E3D6E">
              <w:rPr>
                <w:rFonts w:ascii="Bookman Old Style" w:hAnsi="Bookman Old Style" w:cs="Calibri"/>
                <w:sz w:val="20"/>
                <w:szCs w:val="20"/>
              </w:rPr>
              <w:t xml:space="preserve">Modifíquese el artículo 1° del Proyecto de Acto Legislativo </w:t>
            </w:r>
            <w:proofErr w:type="spellStart"/>
            <w:r w:rsidRPr="001E3D6E">
              <w:rPr>
                <w:rFonts w:ascii="Bookman Old Style" w:hAnsi="Bookman Old Style" w:cs="Calibri"/>
                <w:sz w:val="20"/>
                <w:szCs w:val="20"/>
              </w:rPr>
              <w:t>N°</w:t>
            </w:r>
            <w:proofErr w:type="spellEnd"/>
            <w:r w:rsidRPr="001E3D6E">
              <w:rPr>
                <w:rFonts w:ascii="Bookman Old Style" w:hAnsi="Bookman Old Style" w:cs="Calibri"/>
                <w:sz w:val="20"/>
                <w:szCs w:val="20"/>
              </w:rPr>
              <w:t xml:space="preserve"> 002 de 2021 Cámara </w:t>
            </w:r>
            <w:r w:rsidRPr="001E3D6E">
              <w:rPr>
                <w:rFonts w:ascii="Bookman Old Style" w:hAnsi="Bookman Old Style" w:cs="Arial"/>
                <w:bCs/>
                <w:i/>
                <w:sz w:val="20"/>
                <w:szCs w:val="20"/>
              </w:rPr>
              <w:t>“Por medio del cual se modifica el artículo 49 de la Constitución Política de Colombia y se regulariza el cannabis de uso adulto”</w:t>
            </w:r>
            <w:r w:rsidRPr="001E3D6E">
              <w:rPr>
                <w:rFonts w:ascii="Bookman Old Style" w:hAnsi="Bookman Old Style" w:cs="Calibri"/>
                <w:sz w:val="20"/>
                <w:szCs w:val="20"/>
              </w:rPr>
              <w:t>, el cual quedará así:</w:t>
            </w:r>
          </w:p>
          <w:p w14:paraId="47FA1B25" w14:textId="60F02B70" w:rsidR="001E3D6E" w:rsidRPr="001E3D6E" w:rsidRDefault="001E3D6E" w:rsidP="0076010D">
            <w:pPr>
              <w:jc w:val="both"/>
              <w:rPr>
                <w:rFonts w:ascii="Bookman Old Style" w:hAnsi="Bookman Old Style" w:cs="Calibri"/>
                <w:sz w:val="20"/>
                <w:szCs w:val="20"/>
              </w:rPr>
            </w:pPr>
          </w:p>
          <w:p w14:paraId="78BF4F16" w14:textId="1CAA1F7D" w:rsidR="001E3D6E" w:rsidRPr="001E3D6E" w:rsidRDefault="001E3D6E" w:rsidP="0076010D">
            <w:pPr>
              <w:jc w:val="both"/>
              <w:rPr>
                <w:rFonts w:ascii="Bookman Old Style" w:hAnsi="Bookman Old Style" w:cs="Calibri"/>
                <w:sz w:val="20"/>
                <w:szCs w:val="20"/>
              </w:rPr>
            </w:pPr>
            <w:r w:rsidRPr="001E3D6E">
              <w:rPr>
                <w:rFonts w:ascii="Bookman Old Style" w:hAnsi="Bookman Old Style" w:cs="Calibri"/>
                <w:sz w:val="20"/>
                <w:szCs w:val="20"/>
              </w:rPr>
              <w:t>Artículo 1. El artículo 49 de la Constitución Política de Colombia quedará así:</w:t>
            </w:r>
          </w:p>
          <w:p w14:paraId="4586BF73" w14:textId="5D6B6BBA" w:rsidR="001E3D6E" w:rsidRPr="001E3D6E" w:rsidRDefault="001E3D6E" w:rsidP="0076010D">
            <w:pPr>
              <w:jc w:val="both"/>
              <w:rPr>
                <w:rFonts w:ascii="Bookman Old Style" w:hAnsi="Bookman Old Style" w:cs="Calibri"/>
                <w:sz w:val="20"/>
                <w:szCs w:val="20"/>
              </w:rPr>
            </w:pPr>
          </w:p>
          <w:p w14:paraId="7D10AD50" w14:textId="00C36551" w:rsidR="001E3D6E" w:rsidRPr="001E3D6E" w:rsidRDefault="001E3D6E" w:rsidP="0076010D">
            <w:pPr>
              <w:jc w:val="both"/>
              <w:rPr>
                <w:rFonts w:ascii="Bookman Old Style" w:hAnsi="Bookman Old Style" w:cs="Calibri"/>
                <w:sz w:val="20"/>
                <w:szCs w:val="20"/>
                <w:lang w:val="es-ES_tradnl"/>
              </w:rPr>
            </w:pPr>
            <w:r w:rsidRPr="001E3D6E">
              <w:rPr>
                <w:rFonts w:ascii="Bookman Old Style" w:hAnsi="Bookman Old Style" w:cs="Calibri"/>
                <w:b/>
                <w:sz w:val="20"/>
                <w:szCs w:val="20"/>
              </w:rPr>
              <w:t xml:space="preserve">ARTÍCULO 49. </w:t>
            </w:r>
            <w:r w:rsidRPr="001E3D6E">
              <w:rPr>
                <w:rFonts w:ascii="Bookman Old Style" w:eastAsia="Times New Roman" w:hAnsi="Bookman Old Style" w:cs="Calibri"/>
                <w:sz w:val="20"/>
                <w:szCs w:val="20"/>
                <w:lang w:eastAsia="es-CO"/>
              </w:rPr>
              <w:t>La atención de la salud y el saneamiento ambiental son servicios públicos a cargo del Estado. Se garantiza a todas las personas el acceso a los servicios de   promoción, protección y recuperación de la salud.</w:t>
            </w:r>
          </w:p>
          <w:p w14:paraId="2CDAAD43" w14:textId="63127CF6" w:rsidR="001E3D6E" w:rsidRDefault="001E3D6E" w:rsidP="0076010D">
            <w:pPr>
              <w:jc w:val="both"/>
              <w:rPr>
                <w:rFonts w:ascii="Bookman Old Style" w:hAnsi="Bookman Old Style" w:cs="Calibri"/>
                <w:sz w:val="20"/>
                <w:szCs w:val="20"/>
              </w:rPr>
            </w:pPr>
          </w:p>
          <w:p w14:paraId="5750CD79" w14:textId="2B0C944C" w:rsidR="001E3D6E" w:rsidRDefault="001E3D6E" w:rsidP="0076010D">
            <w:pPr>
              <w:jc w:val="both"/>
              <w:rPr>
                <w:rFonts w:ascii="Bookman Old Style" w:hAnsi="Bookman Old Style" w:cs="Calibri"/>
                <w:sz w:val="20"/>
                <w:szCs w:val="20"/>
              </w:rPr>
            </w:pPr>
            <w:r>
              <w:rPr>
                <w:rFonts w:ascii="Bookman Old Style" w:hAnsi="Bookman Old Style" w:cs="Calibri"/>
                <w:sz w:val="20"/>
                <w:szCs w:val="20"/>
              </w:rPr>
              <w:t>(…)</w:t>
            </w:r>
          </w:p>
          <w:p w14:paraId="1CA1E1C2" w14:textId="77777777" w:rsidR="001E3D6E" w:rsidRPr="001E3D6E" w:rsidRDefault="001E3D6E" w:rsidP="0076010D">
            <w:pPr>
              <w:jc w:val="both"/>
              <w:rPr>
                <w:rFonts w:ascii="Bookman Old Style" w:hAnsi="Bookman Old Style" w:cs="Calibri"/>
                <w:sz w:val="20"/>
                <w:szCs w:val="20"/>
              </w:rPr>
            </w:pPr>
          </w:p>
          <w:p w14:paraId="315D2408" w14:textId="61813AFE" w:rsidR="0076010D" w:rsidRPr="001E3D6E" w:rsidRDefault="0076010D" w:rsidP="0076010D">
            <w:pPr>
              <w:jc w:val="both"/>
              <w:rPr>
                <w:rFonts w:ascii="Bookman Old Style" w:hAnsi="Bookman Old Style" w:cs="Calibri"/>
                <w:sz w:val="20"/>
                <w:szCs w:val="20"/>
              </w:rPr>
            </w:pPr>
            <w:r w:rsidRPr="001E3D6E">
              <w:rPr>
                <w:rFonts w:ascii="Bookman Old Style" w:hAnsi="Bookman Old Style" w:cs="Calibri"/>
                <w:sz w:val="20"/>
                <w:szCs w:val="20"/>
              </w:rPr>
              <w:t xml:space="preserve">Así mismo el Estado dedicará especial atención al enfermo dependiente o adicto y a su familia para </w:t>
            </w:r>
            <w:r w:rsidRPr="001E3D6E">
              <w:rPr>
                <w:rFonts w:ascii="Bookman Old Style" w:hAnsi="Bookman Old Style" w:cs="Calibri"/>
                <w:b/>
                <w:bCs/>
                <w:sz w:val="20"/>
                <w:szCs w:val="20"/>
                <w:u w:val="single"/>
              </w:rPr>
              <w:t>garantizar su tratamiento; y así</w:t>
            </w:r>
            <w:r w:rsidRPr="001E3D6E">
              <w:rPr>
                <w:rFonts w:ascii="Bookman Old Style" w:hAnsi="Bookman Old Style" w:cs="Calibri"/>
                <w:sz w:val="20"/>
                <w:szCs w:val="20"/>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w:t>
            </w:r>
            <w:r w:rsidRPr="001E3D6E">
              <w:rPr>
                <w:rFonts w:ascii="Bookman Old Style" w:hAnsi="Bookman Old Style" w:cs="Calibri"/>
                <w:b/>
                <w:bCs/>
                <w:sz w:val="20"/>
                <w:szCs w:val="20"/>
                <w:u w:val="single"/>
              </w:rPr>
              <w:t>sus efectos nocivos y</w:t>
            </w:r>
            <w:r w:rsidRPr="001E3D6E">
              <w:rPr>
                <w:rFonts w:ascii="Bookman Old Style" w:hAnsi="Bookman Old Style" w:cs="Calibri"/>
                <w:sz w:val="20"/>
                <w:szCs w:val="20"/>
              </w:rPr>
              <w:t xml:space="preserve"> en favor de la recuperación de los enfermos dependientes o adictos.</w:t>
            </w:r>
          </w:p>
          <w:p w14:paraId="5D3C0818" w14:textId="77777777" w:rsidR="0076010D" w:rsidRPr="001E3D6E" w:rsidRDefault="0076010D" w:rsidP="0076010D">
            <w:pPr>
              <w:jc w:val="both"/>
              <w:rPr>
                <w:rFonts w:ascii="Bookman Old Style" w:hAnsi="Bookman Old Style" w:cs="Calibri"/>
                <w:b/>
                <w:bCs/>
                <w:sz w:val="20"/>
                <w:szCs w:val="20"/>
                <w:u w:val="single"/>
              </w:rPr>
            </w:pPr>
          </w:p>
          <w:p w14:paraId="4FF3E9A9" w14:textId="630F5B9B" w:rsidR="00296528" w:rsidRPr="001E3D6E" w:rsidRDefault="0076010D" w:rsidP="0076010D">
            <w:pPr>
              <w:jc w:val="both"/>
              <w:rPr>
                <w:rFonts w:ascii="Bookman Old Style" w:hAnsi="Bookman Old Style" w:cs="Arial"/>
                <w:b/>
                <w:sz w:val="20"/>
                <w:szCs w:val="20"/>
                <w:u w:val="single"/>
              </w:rPr>
            </w:pPr>
            <w:r w:rsidRPr="001E3D6E">
              <w:rPr>
                <w:rFonts w:ascii="Bookman Old Style" w:hAnsi="Bookman Old Style" w:cs="Calibri"/>
                <w:b/>
                <w:bCs/>
                <w:sz w:val="20"/>
                <w:szCs w:val="20"/>
                <w:u w:val="single"/>
              </w:rPr>
              <w:t>Las entidades integrantes del Sistema Integral de Seguridad Social y sus prestadores garantizaran la aplicación de lo establecido en este artículo.</w:t>
            </w:r>
          </w:p>
        </w:tc>
        <w:tc>
          <w:tcPr>
            <w:tcW w:w="2244" w:type="dxa"/>
          </w:tcPr>
          <w:p w14:paraId="5B57EAE2" w14:textId="50E6F187" w:rsidR="00296528" w:rsidRPr="001E3D6E" w:rsidRDefault="00296528" w:rsidP="00D134DF">
            <w:pPr>
              <w:jc w:val="both"/>
              <w:rPr>
                <w:rFonts w:ascii="Bookman Old Style" w:hAnsi="Bookman Old Style" w:cs="Arial"/>
                <w:sz w:val="20"/>
                <w:szCs w:val="20"/>
              </w:rPr>
            </w:pPr>
            <w:r w:rsidRPr="001E3D6E">
              <w:rPr>
                <w:rFonts w:ascii="Bookman Old Style" w:hAnsi="Bookman Old Style" w:cs="Arial"/>
                <w:sz w:val="20"/>
                <w:szCs w:val="20"/>
              </w:rPr>
              <w:t xml:space="preserve">H.R. </w:t>
            </w:r>
            <w:r w:rsidR="005B4FD0" w:rsidRPr="001E3D6E">
              <w:rPr>
                <w:rFonts w:ascii="Bookman Old Style" w:hAnsi="Bookman Old Style"/>
                <w:sz w:val="20"/>
                <w:szCs w:val="20"/>
              </w:rPr>
              <w:t>Jorge Eliecer Tamayo</w:t>
            </w:r>
            <w:r w:rsidR="0076010D" w:rsidRPr="001E3D6E">
              <w:rPr>
                <w:rFonts w:ascii="Bookman Old Style" w:hAnsi="Bookman Old Style"/>
                <w:sz w:val="20"/>
                <w:szCs w:val="20"/>
              </w:rPr>
              <w:t>.</w:t>
            </w:r>
          </w:p>
        </w:tc>
        <w:tc>
          <w:tcPr>
            <w:tcW w:w="2053" w:type="dxa"/>
          </w:tcPr>
          <w:p w14:paraId="56DACEEB" w14:textId="40BD1102" w:rsidR="00296528" w:rsidRPr="001E3D6E" w:rsidRDefault="005B4FD0" w:rsidP="00D134DF">
            <w:pPr>
              <w:jc w:val="both"/>
              <w:rPr>
                <w:rFonts w:ascii="Bookman Old Style" w:hAnsi="Bookman Old Style" w:cs="Arial"/>
                <w:sz w:val="20"/>
                <w:szCs w:val="20"/>
              </w:rPr>
            </w:pPr>
            <w:r w:rsidRPr="001E3D6E">
              <w:rPr>
                <w:rFonts w:ascii="Bookman Old Style" w:hAnsi="Bookman Old Style" w:cs="Arial"/>
                <w:sz w:val="20"/>
                <w:szCs w:val="20"/>
              </w:rPr>
              <w:t>Proposición avalada por el Ponente, votada y aprobada por la Comisión Primera. Se adiciona al articulado</w:t>
            </w:r>
            <w:r w:rsidR="00296528" w:rsidRPr="001E3D6E">
              <w:rPr>
                <w:rFonts w:ascii="Bookman Old Style" w:hAnsi="Bookman Old Style" w:cs="Arial"/>
                <w:sz w:val="20"/>
                <w:szCs w:val="20"/>
              </w:rPr>
              <w:t>.</w:t>
            </w:r>
          </w:p>
        </w:tc>
      </w:tr>
    </w:tbl>
    <w:p w14:paraId="48D01A70" w14:textId="77777777" w:rsidR="00296528" w:rsidRPr="00296528" w:rsidRDefault="00296528" w:rsidP="00296528">
      <w:pPr>
        <w:rPr>
          <w:rFonts w:eastAsia="Calibri"/>
        </w:rPr>
      </w:pPr>
    </w:p>
    <w:p w14:paraId="55C7ADC1" w14:textId="77777777" w:rsidR="00407EBA" w:rsidRPr="00407EBA" w:rsidRDefault="00407EBA" w:rsidP="00407EBA">
      <w:pPr>
        <w:rPr>
          <w:rFonts w:eastAsia="Calibri"/>
        </w:rPr>
      </w:pPr>
    </w:p>
    <w:p w14:paraId="0A376DD9" w14:textId="0A4C6684" w:rsidR="009B6C3A" w:rsidRDefault="009B6C3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r w:rsidR="008D6C03">
        <w:rPr>
          <w:rFonts w:ascii="Bookman Old Style" w:eastAsia="Calibri" w:hAnsi="Bookman Old Style" w:cs="Calibri"/>
          <w:sz w:val="22"/>
          <w:szCs w:val="24"/>
        </w:rPr>
        <w:t>.</w:t>
      </w:r>
    </w:p>
    <w:p w14:paraId="0B7DCF83" w14:textId="77777777" w:rsidR="009B6C3A" w:rsidRPr="009B6C3A" w:rsidRDefault="009B6C3A" w:rsidP="009B6C3A">
      <w:pPr>
        <w:rPr>
          <w:rFonts w:eastAsia="Calibri"/>
        </w:rPr>
      </w:pPr>
    </w:p>
    <w:p w14:paraId="748E9879" w14:textId="499ED5CB" w:rsidR="009B6C3A" w:rsidRDefault="009B6C3A" w:rsidP="009B6C3A">
      <w:pPr>
        <w:jc w:val="both"/>
        <w:rPr>
          <w:rFonts w:ascii="Bookman Old Style" w:eastAsia="Calibri" w:hAnsi="Bookman Old Style" w:cs="Calibri"/>
          <w:bCs/>
          <w:i/>
          <w:iCs/>
          <w:szCs w:val="24"/>
        </w:rPr>
      </w:pPr>
      <w:r w:rsidRPr="009B6C3A">
        <w:rPr>
          <w:rFonts w:ascii="Bookman Old Style" w:eastAsia="Calibri" w:hAnsi="Bookman Old Style" w:cs="Calibri"/>
          <w:szCs w:val="24"/>
        </w:rPr>
        <w:t>El 15 de agosto de 2019 fue radicado por los H.R. Juan Carlos Lozada Vargas, H.R. Juan Fernando Reyes Kuri , H.R. César Augusto Lorduy Maldonado, H.R. Andrés David Calle Aguas , H.R. Alfredo Rafael Deluque Zuleta, H.R. Katherine Miranda Peña , H.R. Juanita María Goebertus Estrada , H.R. Alejandro Alberto Vega Pérez, H.R. Ciro Fernández Núñez , H.R. Harry Giovanny González García, H.R. David Ricardo Racero Mayorca , H.R. Mauricio Andrés Toro Orjuela, H.R. Catalina Ortiz Lalinde , H.R. Jairo Humberto Cristo Correa , H.R. Fabio Fernando Arroyave Rivas,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 xml:space="preserve">“POR MEDIO DEL CUAL SE MODIFICA EL ARTÍCULO 49 DE LA </w:t>
      </w:r>
      <w:r w:rsidRPr="009B6C3A">
        <w:rPr>
          <w:rFonts w:ascii="Bookman Old Style" w:eastAsia="Calibri" w:hAnsi="Bookman Old Style" w:cs="Calibri"/>
          <w:bCs/>
          <w:i/>
          <w:iCs/>
          <w:szCs w:val="24"/>
        </w:rPr>
        <w:lastRenderedPageBreak/>
        <w:t>CONSTITUCIÓN POLÍTICA DE COLOMBIA Y SE REGULARIZA EL USO RECREATIVO DEL CANNABIS”</w:t>
      </w:r>
      <w:r>
        <w:rPr>
          <w:rFonts w:ascii="Bookman Old Style" w:eastAsia="Calibri" w:hAnsi="Bookman Old Style" w:cs="Calibri"/>
          <w:bCs/>
          <w:i/>
          <w:iCs/>
          <w:szCs w:val="24"/>
        </w:rPr>
        <w:t>.</w:t>
      </w:r>
    </w:p>
    <w:p w14:paraId="1D7C4987" w14:textId="77777777" w:rsidR="009B6C3A" w:rsidRDefault="009B6C3A" w:rsidP="009B6C3A">
      <w:pPr>
        <w:jc w:val="both"/>
        <w:rPr>
          <w:rFonts w:ascii="Bookman Old Style" w:eastAsia="Calibri" w:hAnsi="Bookman Old Style" w:cs="Calibri"/>
          <w:bCs/>
          <w:i/>
          <w:iCs/>
          <w:szCs w:val="24"/>
        </w:rPr>
      </w:pPr>
    </w:p>
    <w:p w14:paraId="5DEEE347" w14:textId="785E5595"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24 de septiembre de 2019 el proyecto fue puesto en consideración de la Comisión Primera Constitucional Permanente de la Cámara de Representantes y fue aprobado su informe de Ponencia de Primer Debate. </w:t>
      </w:r>
      <w:r w:rsidR="002B1845">
        <w:rPr>
          <w:rFonts w:ascii="Bookman Old Style" w:eastAsia="Calibri" w:hAnsi="Bookman Old Style" w:cs="Calibri"/>
          <w:bCs/>
          <w:iCs/>
          <w:szCs w:val="24"/>
        </w:rPr>
        <w:t>E</w:t>
      </w:r>
      <w:r>
        <w:rPr>
          <w:rFonts w:ascii="Bookman Old Style" w:eastAsia="Calibri" w:hAnsi="Bookman Old Style" w:cs="Calibri"/>
          <w:bCs/>
          <w:iCs/>
          <w:szCs w:val="24"/>
        </w:rPr>
        <w:t>l Proyecto de Acto Legislativo continuó su tránsito hacia la Plenaria de la Cámara de Representantes, en donde</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si bien se radicó Ponencia Positiva para Segundo Debate, el Proyecto debió ser archivado </w:t>
      </w:r>
      <w:r w:rsidR="00DA389D">
        <w:rPr>
          <w:rFonts w:ascii="Bookman Old Style" w:eastAsia="Calibri" w:hAnsi="Bookman Old Style" w:cs="Calibri"/>
          <w:bCs/>
          <w:iCs/>
          <w:szCs w:val="24"/>
        </w:rPr>
        <w:t>en razón a que se agotaron los tiempos legislativos necesarios</w:t>
      </w:r>
      <w:r w:rsidR="00C33DA6">
        <w:rPr>
          <w:rFonts w:ascii="Bookman Old Style" w:eastAsia="Calibri" w:hAnsi="Bookman Old Style" w:cs="Calibri"/>
          <w:bCs/>
          <w:iCs/>
          <w:szCs w:val="24"/>
        </w:rPr>
        <w:t xml:space="preserve"> para continuar su trámite</w:t>
      </w:r>
      <w:r w:rsidR="00DA389D">
        <w:rPr>
          <w:rFonts w:ascii="Bookman Old Style" w:eastAsia="Calibri" w:hAnsi="Bookman Old Style" w:cs="Calibri"/>
          <w:bCs/>
          <w:iCs/>
          <w:szCs w:val="24"/>
        </w:rPr>
        <w:t xml:space="preserve">, de acuerdo a lo dispuesto en </w:t>
      </w:r>
      <w:r w:rsidR="002B1845">
        <w:rPr>
          <w:rFonts w:ascii="Bookman Old Style" w:eastAsia="Calibri" w:hAnsi="Bookman Old Style" w:cs="Calibri"/>
          <w:bCs/>
          <w:iCs/>
          <w:szCs w:val="24"/>
        </w:rPr>
        <w:t>los artículos</w:t>
      </w:r>
      <w:r w:rsidR="00DA389D">
        <w:rPr>
          <w:rFonts w:ascii="Bookman Old Style" w:eastAsia="Calibri" w:hAnsi="Bookman Old Style" w:cs="Calibri"/>
          <w:bCs/>
          <w:iCs/>
          <w:szCs w:val="24"/>
        </w:rPr>
        <w:t xml:space="preserve"> 224 y 225 de la Ley 5ta de 1992.</w:t>
      </w:r>
    </w:p>
    <w:p w14:paraId="3091F575" w14:textId="56061CE7" w:rsidR="00DA389D" w:rsidRDefault="00DA389D" w:rsidP="009B6C3A">
      <w:pPr>
        <w:jc w:val="both"/>
        <w:rPr>
          <w:rFonts w:ascii="Bookman Old Style" w:eastAsia="Calibri" w:hAnsi="Bookman Old Style" w:cs="Calibri"/>
          <w:bCs/>
          <w:iCs/>
          <w:szCs w:val="24"/>
        </w:rPr>
      </w:pPr>
    </w:p>
    <w:p w14:paraId="438FB9C9" w14:textId="0F15F05F" w:rsidR="002B1845" w:rsidRDefault="002B1845" w:rsidP="002B1845">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2020 se presentó nuevamente el proyecto, esta vez suscrito por los H.R. </w:t>
      </w:r>
      <w:r w:rsidRPr="002B1845">
        <w:rPr>
          <w:rFonts w:ascii="Bookman Old Style" w:eastAsia="Calibri" w:hAnsi="Bookman Old Style" w:cs="Calibri"/>
          <w:bCs/>
          <w:iCs/>
          <w:szCs w:val="24"/>
        </w:rPr>
        <w:t>Juan Carlos Lozada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 Fernando Reyes Kuri</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Mauricio Toro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Andrés Calle Aguas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Vega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Carlos Ardila Espinosa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Carlos Chacón</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Julián Peinado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Harry </w:t>
      </w:r>
      <w:r>
        <w:rPr>
          <w:rFonts w:ascii="Bookman Old Style" w:eastAsia="Calibri" w:hAnsi="Bookman Old Style" w:cs="Calibri"/>
          <w:bCs/>
          <w:iCs/>
          <w:szCs w:val="24"/>
        </w:rPr>
        <w:t xml:space="preserve">Giovanny </w:t>
      </w:r>
      <w:r w:rsidRPr="002B1845">
        <w:rPr>
          <w:rFonts w:ascii="Bookman Old Style" w:eastAsia="Calibri" w:hAnsi="Bookman Old Style" w:cs="Calibri"/>
          <w:bCs/>
          <w:iCs/>
          <w:szCs w:val="24"/>
        </w:rPr>
        <w:t>González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Fabio Fernando Arroyave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German Navas Talero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Juanita Goebertus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Katherine Miranda Peña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Catalina Ortiz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José Daniel López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Cesar Augusto Lorduy</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Alfredo Rafael Deluque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Inti Raúl Asprilla</w:t>
      </w:r>
      <w:r>
        <w:rPr>
          <w:rFonts w:ascii="Bookman Old Style" w:eastAsia="Calibri" w:hAnsi="Bookman Old Style" w:cs="Calibri"/>
          <w:bCs/>
          <w:iCs/>
          <w:szCs w:val="24"/>
        </w:rPr>
        <w:t xml:space="preserve"> y H.R. </w:t>
      </w:r>
      <w:r w:rsidRPr="002B1845">
        <w:rPr>
          <w:rFonts w:ascii="Bookman Old Style" w:eastAsia="Calibri" w:hAnsi="Bookman Old Style" w:cs="Calibri"/>
          <w:bCs/>
          <w:iCs/>
          <w:szCs w:val="24"/>
        </w:rPr>
        <w:t>Ángel María Gaitán</w:t>
      </w:r>
      <w:r>
        <w:rPr>
          <w:rFonts w:ascii="Bookman Old Style" w:eastAsia="Calibri" w:hAnsi="Bookman Old Style" w:cs="Calibri"/>
          <w:bCs/>
          <w:iCs/>
          <w:szCs w:val="24"/>
        </w:rPr>
        <w:t xml:space="preserve">, bajo en nombre </w:t>
      </w:r>
      <w:r w:rsidRPr="009B6C3A">
        <w:rPr>
          <w:rFonts w:ascii="Bookman Old Style" w:eastAsia="Calibri" w:hAnsi="Bookman Old Style" w:cs="Calibri"/>
          <w:szCs w:val="24"/>
        </w:rPr>
        <w:t>Proyecto de Acto Legislativo</w:t>
      </w:r>
      <w:r>
        <w:rPr>
          <w:rFonts w:ascii="Bookman Old Style" w:eastAsia="Calibri" w:hAnsi="Bookman Old Style" w:cs="Calibri"/>
          <w:szCs w:val="24"/>
        </w:rPr>
        <w:t xml:space="preserve"> No. 006 de 2020C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6F81258" w14:textId="55E4A125" w:rsidR="00FE1D30" w:rsidRDefault="00FE1D30" w:rsidP="009B6C3A">
      <w:pPr>
        <w:jc w:val="both"/>
        <w:rPr>
          <w:rFonts w:ascii="Bookman Old Style" w:eastAsia="Calibri" w:hAnsi="Bookman Old Style" w:cs="Calibri"/>
          <w:bCs/>
          <w:iCs/>
          <w:szCs w:val="24"/>
        </w:rPr>
      </w:pPr>
    </w:p>
    <w:p w14:paraId="3F06E6DA" w14:textId="3A46917F" w:rsidR="00FE1D30" w:rsidRDefault="002B1845" w:rsidP="009B6C3A">
      <w:pPr>
        <w:jc w:val="both"/>
        <w:rPr>
          <w:rFonts w:ascii="Bookman Old Style" w:eastAsia="Calibri" w:hAnsi="Bookman Old Style" w:cs="Calibri"/>
          <w:bCs/>
          <w:iCs/>
          <w:szCs w:val="24"/>
        </w:rPr>
      </w:pPr>
      <w:r>
        <w:rPr>
          <w:rFonts w:ascii="Bookman Old Style" w:eastAsia="Calibri" w:hAnsi="Bookman Old Style" w:cs="Calibri"/>
          <w:bCs/>
          <w:iCs/>
          <w:szCs w:val="24"/>
        </w:rPr>
        <w:t>El 15 de septiembre de 2020 el proyecto fue puesto en consideración en la Comisión Primera Constitucional Permanente de la Cámara de Representantes, donde fue aprobado.</w:t>
      </w:r>
    </w:p>
    <w:p w14:paraId="40487E58" w14:textId="3823BB34" w:rsidR="0090453E" w:rsidRDefault="0090453E" w:rsidP="009B6C3A">
      <w:pPr>
        <w:jc w:val="both"/>
        <w:rPr>
          <w:rFonts w:ascii="Bookman Old Style" w:eastAsia="Calibri" w:hAnsi="Bookman Old Style" w:cs="Calibri"/>
          <w:bCs/>
          <w:iCs/>
          <w:szCs w:val="24"/>
        </w:rPr>
      </w:pPr>
    </w:p>
    <w:p w14:paraId="4DD18D6F" w14:textId="1047E891" w:rsidR="0090453E" w:rsidRDefault="0090453E" w:rsidP="009B6C3A">
      <w:pPr>
        <w:jc w:val="both"/>
        <w:rPr>
          <w:rFonts w:ascii="Bookman Old Style" w:eastAsia="Calibri" w:hAnsi="Bookman Old Style" w:cs="Calibri"/>
          <w:bCs/>
          <w:iCs/>
          <w:szCs w:val="24"/>
        </w:rPr>
      </w:pPr>
      <w:r>
        <w:rPr>
          <w:rFonts w:ascii="Bookman Old Style" w:eastAsia="Calibri" w:hAnsi="Bookman Old Style" w:cs="Calibri"/>
          <w:bCs/>
          <w:iCs/>
          <w:szCs w:val="24"/>
        </w:rPr>
        <w:t>El 03 de noviembre de 2020 tuvo lugar el segundo debate del Proyecto de Acto Legislativo ante la Honorable Plenaria de la Cámara de Representantes, en donde se archivó.</w:t>
      </w:r>
    </w:p>
    <w:p w14:paraId="0F18507D" w14:textId="77777777" w:rsidR="002B1845" w:rsidRDefault="002B1845" w:rsidP="009B6C3A">
      <w:pPr>
        <w:jc w:val="both"/>
        <w:rPr>
          <w:rFonts w:ascii="Bookman Old Style" w:eastAsia="Calibri" w:hAnsi="Bookman Old Style" w:cs="Calibri"/>
          <w:bCs/>
          <w:iCs/>
          <w:szCs w:val="24"/>
        </w:rPr>
      </w:pPr>
    </w:p>
    <w:p w14:paraId="6A825B19" w14:textId="59612D1E" w:rsidR="00DA389D" w:rsidRDefault="00C33DA6" w:rsidP="009B6C3A">
      <w:pPr>
        <w:jc w:val="both"/>
        <w:rPr>
          <w:rFonts w:ascii="Bookman Old Style" w:eastAsia="Calibri" w:hAnsi="Bookman Old Style" w:cs="Calibri"/>
          <w:bCs/>
          <w:iCs/>
          <w:szCs w:val="24"/>
        </w:rPr>
      </w:pPr>
      <w:r>
        <w:rPr>
          <w:rFonts w:ascii="Bookman Old Style" w:eastAsia="Calibri" w:hAnsi="Bookman Old Style" w:cs="Calibri"/>
          <w:bCs/>
          <w:iCs/>
          <w:szCs w:val="24"/>
        </w:rPr>
        <w:t>Por esta razón,</w:t>
      </w:r>
      <w:r w:rsidR="00DA389D">
        <w:rPr>
          <w:rFonts w:ascii="Bookman Old Style" w:eastAsia="Calibri" w:hAnsi="Bookman Old Style" w:cs="Calibri"/>
          <w:bCs/>
          <w:iCs/>
          <w:szCs w:val="24"/>
        </w:rPr>
        <w:t xml:space="preserve"> se pone a consideración del Honorable Congreso de la República este proyecto de Acto Legislativo</w:t>
      </w:r>
      <w:r>
        <w:rPr>
          <w:rFonts w:ascii="Bookman Old Style" w:eastAsia="Calibri" w:hAnsi="Bookman Old Style" w:cs="Calibri"/>
          <w:bCs/>
          <w:iCs/>
          <w:szCs w:val="24"/>
        </w:rPr>
        <w:t>,</w:t>
      </w:r>
      <w:r w:rsidR="00DA389D">
        <w:rPr>
          <w:rFonts w:ascii="Bookman Old Style" w:eastAsia="Calibri" w:hAnsi="Bookman Old Style" w:cs="Calibri"/>
          <w:bCs/>
          <w:iCs/>
          <w:szCs w:val="24"/>
        </w:rPr>
        <w:t xml:space="preserve"> ajustado con las modificaciones pertinentes</w:t>
      </w:r>
      <w:r>
        <w:rPr>
          <w:rFonts w:ascii="Bookman Old Style" w:eastAsia="Calibri" w:hAnsi="Bookman Old Style" w:cs="Calibri"/>
          <w:bCs/>
          <w:iCs/>
          <w:szCs w:val="24"/>
        </w:rPr>
        <w:t xml:space="preserve">, </w:t>
      </w:r>
      <w:r w:rsidR="00DA389D">
        <w:rPr>
          <w:rFonts w:ascii="Bookman Old Style" w:eastAsia="Calibri" w:hAnsi="Bookman Old Style" w:cs="Calibri"/>
          <w:bCs/>
          <w:iCs/>
          <w:szCs w:val="24"/>
        </w:rPr>
        <w:t xml:space="preserve">que surgieron durante su </w:t>
      </w:r>
      <w:r w:rsidR="0090453E">
        <w:rPr>
          <w:rFonts w:ascii="Bookman Old Style" w:eastAsia="Calibri" w:hAnsi="Bookman Old Style" w:cs="Calibri"/>
          <w:bCs/>
          <w:iCs/>
          <w:szCs w:val="24"/>
        </w:rPr>
        <w:t>tránsito en la Cámara de Representantes</w:t>
      </w:r>
      <w:r w:rsidR="00DA389D">
        <w:rPr>
          <w:rFonts w:ascii="Bookman Old Style" w:eastAsia="Calibri" w:hAnsi="Bookman Old Style" w:cs="Calibri"/>
          <w:bCs/>
          <w:iCs/>
          <w:szCs w:val="24"/>
        </w:rPr>
        <w:t>.</w:t>
      </w:r>
    </w:p>
    <w:p w14:paraId="000CC632" w14:textId="77777777" w:rsidR="00AF62CD" w:rsidRPr="009B6C3A" w:rsidRDefault="00AF62CD" w:rsidP="009B6C3A">
      <w:pPr>
        <w:jc w:val="both"/>
        <w:rPr>
          <w:rFonts w:ascii="Bookman Old Style" w:eastAsia="Calibri" w:hAnsi="Bookman Old Style" w:cs="Calibri"/>
          <w:bCs/>
          <w:iCs/>
          <w:szCs w:val="24"/>
        </w:rPr>
      </w:pPr>
    </w:p>
    <w:p w14:paraId="25EDC6DE" w14:textId="77777777" w:rsidR="009B6C3A" w:rsidRPr="009B6C3A" w:rsidRDefault="009B6C3A" w:rsidP="009B6C3A">
      <w:pPr>
        <w:jc w:val="both"/>
        <w:rPr>
          <w:rFonts w:eastAsia="Calibri"/>
        </w:rPr>
      </w:pPr>
    </w:p>
    <w:p w14:paraId="2DF304FF" w14:textId="477311E9"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r w:rsidR="008D6C03">
        <w:rPr>
          <w:rFonts w:ascii="Bookman Old Style" w:eastAsia="Calibri" w:hAnsi="Bookman Old Style" w:cs="Calibri"/>
          <w:sz w:val="22"/>
          <w:szCs w:val="24"/>
        </w:rPr>
        <w:t>.</w:t>
      </w:r>
    </w:p>
    <w:p w14:paraId="5F137603" w14:textId="77777777" w:rsidR="00F36280" w:rsidRPr="00485CC5" w:rsidRDefault="00F36280" w:rsidP="00F36280">
      <w:pPr>
        <w:pStyle w:val="Ttulo2"/>
        <w:ind w:left="0"/>
        <w:rPr>
          <w:rFonts w:ascii="Bookman Old Style" w:eastAsia="Calibri" w:hAnsi="Bookman Old Style" w:cs="Calibri"/>
          <w:b w:val="0"/>
          <w:sz w:val="22"/>
          <w:szCs w:val="24"/>
        </w:rPr>
      </w:pPr>
    </w:p>
    <w:p w14:paraId="251E8F6C" w14:textId="6DC02B82" w:rsidR="00AF62CD" w:rsidRPr="00C37B21" w:rsidRDefault="00F36280" w:rsidP="00C37B2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El presente Proyecto de Acto Legislativo tiene como objeto permitir la regularización del uso del cannabis por parte de mayores de edad</w:t>
      </w:r>
      <w:r w:rsidR="0090453E">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w:t>
      </w:r>
      <w:r w:rsidR="00AD5D59">
        <w:rPr>
          <w:rFonts w:ascii="Bookman Old Style" w:eastAsia="Calibri" w:hAnsi="Bookman Old Style" w:cs="Calibri"/>
          <w:b w:val="0"/>
          <w:sz w:val="22"/>
          <w:szCs w:val="24"/>
        </w:rPr>
        <w:t>as</w:t>
      </w:r>
      <w:r w:rsidRPr="00485CC5">
        <w:rPr>
          <w:rFonts w:ascii="Bookman Old Style" w:eastAsia="Calibri" w:hAnsi="Bookman Old Style" w:cs="Calibri"/>
          <w:b w:val="0"/>
          <w:sz w:val="22"/>
          <w:szCs w:val="24"/>
        </w:rPr>
        <w:t xml:space="preserve">í como </w:t>
      </w:r>
      <w:r w:rsidR="00AD5D59">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dirigido </w:t>
      </w:r>
      <w:r w:rsidR="00AD5D59">
        <w:rPr>
          <w:rFonts w:ascii="Bookman Old Style" w:eastAsia="Calibri" w:hAnsi="Bookman Old Style" w:cs="Calibri"/>
          <w:b w:val="0"/>
          <w:sz w:val="22"/>
          <w:szCs w:val="24"/>
        </w:rPr>
        <w:t xml:space="preserve">a reconocer y garantizar los derechos fundamentales a la igualdad y al libre desarrollo de la personalidad, a </w:t>
      </w:r>
      <w:r w:rsidR="00C33DA6">
        <w:rPr>
          <w:rFonts w:ascii="Bookman Old Style" w:eastAsia="Calibri" w:hAnsi="Bookman Old Style" w:cs="Calibri"/>
          <w:b w:val="0"/>
          <w:sz w:val="22"/>
          <w:szCs w:val="24"/>
        </w:rPr>
        <w:t xml:space="preserve">unificar </w:t>
      </w:r>
      <w:r w:rsidR="00AD5D59">
        <w:rPr>
          <w:rFonts w:ascii="Bookman Old Style" w:eastAsia="Calibri" w:hAnsi="Bookman Old Style" w:cs="Calibri"/>
          <w:b w:val="0"/>
          <w:sz w:val="22"/>
          <w:szCs w:val="24"/>
        </w:rPr>
        <w:t xml:space="preserve">las referencias constitucionales, legales y jurisprudenciales sobre la materia y a </w:t>
      </w:r>
      <w:r w:rsidR="00C33DA6">
        <w:rPr>
          <w:rFonts w:ascii="Bookman Old Style" w:eastAsia="Calibri" w:hAnsi="Bookman Old Style" w:cs="Calibri"/>
          <w:b w:val="0"/>
          <w:sz w:val="22"/>
          <w:szCs w:val="24"/>
        </w:rPr>
        <w:t>plantear una estrategia distinta para</w:t>
      </w:r>
      <w:r w:rsidRPr="00485CC5">
        <w:rPr>
          <w:rFonts w:ascii="Bookman Old Style" w:eastAsia="Calibri" w:hAnsi="Bookman Old Style" w:cs="Calibri"/>
          <w:b w:val="0"/>
          <w:sz w:val="22"/>
          <w:szCs w:val="24"/>
        </w:rPr>
        <w:t xml:space="preserve"> combatir el tráfico</w:t>
      </w:r>
      <w:r w:rsidR="00AD5D59">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sidR="00AD5D59">
        <w:rPr>
          <w:rFonts w:ascii="Bookman Old Style" w:eastAsia="Calibri" w:hAnsi="Bookman Old Style" w:cs="Calibri"/>
          <w:b w:val="0"/>
          <w:sz w:val="22"/>
          <w:szCs w:val="24"/>
        </w:rPr>
        <w:t xml:space="preserve">como </w:t>
      </w:r>
      <w:r w:rsidR="0090453E">
        <w:rPr>
          <w:rFonts w:ascii="Bookman Old Style" w:eastAsia="Calibri" w:hAnsi="Bookman Old Style" w:cs="Calibri"/>
          <w:b w:val="0"/>
          <w:sz w:val="22"/>
          <w:szCs w:val="24"/>
        </w:rPr>
        <w:t>táctica</w:t>
      </w:r>
      <w:r w:rsidR="00AD5D59">
        <w:rPr>
          <w:rFonts w:ascii="Bookman Old Style" w:eastAsia="Calibri" w:hAnsi="Bookman Old Style" w:cs="Calibri"/>
          <w:b w:val="0"/>
          <w:sz w:val="22"/>
          <w:szCs w:val="24"/>
        </w:rPr>
        <w:t xml:space="preserve"> para reducir la violencia en el país.</w:t>
      </w:r>
    </w:p>
    <w:p w14:paraId="0F4E5C5B" w14:textId="77777777" w:rsidR="00AF62CD" w:rsidRPr="00485CC5" w:rsidRDefault="00AF62CD" w:rsidP="00F36280">
      <w:pPr>
        <w:rPr>
          <w:rFonts w:ascii="Bookman Old Style" w:eastAsia="Calibri" w:hAnsi="Bookman Old Style" w:cs="Calibri"/>
          <w:szCs w:val="24"/>
        </w:rPr>
      </w:pPr>
    </w:p>
    <w:p w14:paraId="5D13AAD9" w14:textId="2482E041"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proofErr w:type="gramStart"/>
      <w:r w:rsidRPr="00485CC5">
        <w:rPr>
          <w:rFonts w:ascii="Bookman Old Style" w:eastAsia="Calibri" w:hAnsi="Bookman Old Style" w:cs="Calibri"/>
          <w:sz w:val="22"/>
          <w:szCs w:val="24"/>
        </w:rPr>
        <w:lastRenderedPageBreak/>
        <w:t>PROBLEMA A RESOLVER</w:t>
      </w:r>
      <w:proofErr w:type="gramEnd"/>
      <w:r w:rsidR="008D6C03">
        <w:rPr>
          <w:rFonts w:ascii="Bookman Old Style" w:eastAsia="Calibri" w:hAnsi="Bookman Old Style" w:cs="Calibri"/>
          <w:sz w:val="22"/>
          <w:szCs w:val="24"/>
        </w:rPr>
        <w:t>.</w:t>
      </w:r>
    </w:p>
    <w:p w14:paraId="568E2E28" w14:textId="77777777" w:rsidR="00F36280" w:rsidRPr="00485CC5" w:rsidRDefault="00F36280" w:rsidP="00F36280">
      <w:pPr>
        <w:ind w:left="822"/>
        <w:rPr>
          <w:rFonts w:ascii="Bookman Old Style" w:hAnsi="Bookman Old Style" w:cs="Calibri"/>
          <w:szCs w:val="24"/>
        </w:rPr>
      </w:pPr>
    </w:p>
    <w:p w14:paraId="278DA0E1" w14:textId="77777777" w:rsidR="00452196" w:rsidRPr="00510F82" w:rsidRDefault="00510F82" w:rsidP="00F36280">
      <w:pPr>
        <w:jc w:val="both"/>
        <w:rPr>
          <w:rFonts w:ascii="Bookman Old Style" w:eastAsia="Calibri" w:hAnsi="Bookman Old Style" w:cs="Calibri"/>
          <w:sz w:val="20"/>
          <w:szCs w:val="24"/>
        </w:rPr>
      </w:pPr>
      <w:r w:rsidRPr="00510F82">
        <w:rPr>
          <w:rFonts w:ascii="Bookman Old Style" w:eastAsia="Calibri" w:hAnsi="Bookman Old Style" w:cs="Arial"/>
          <w:szCs w:val="24"/>
        </w:rPr>
        <w:t>En Colombia, de acuerdo al artículo 49 Constitucional</w:t>
      </w:r>
      <w:r w:rsidR="00C33DA6">
        <w:rPr>
          <w:rFonts w:ascii="Bookman Old Style" w:eastAsia="Calibri" w:hAnsi="Bookman Old Style" w:cs="Arial"/>
          <w:szCs w:val="24"/>
        </w:rPr>
        <w:t xml:space="preserve"> el cual fue</w:t>
      </w:r>
      <w:r w:rsidRPr="00510F82">
        <w:rPr>
          <w:rFonts w:ascii="Bookman Old Style" w:eastAsia="Calibri" w:hAnsi="Bookman Old Style" w:cs="Arial"/>
          <w:szCs w:val="24"/>
        </w:rPr>
        <w:t xml:space="preserve"> modificado 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w:t>
      </w:r>
      <w:proofErr w:type="spellStart"/>
      <w:r w:rsidRPr="00510F82">
        <w:rPr>
          <w:rFonts w:ascii="Bookman Old Style" w:hAnsi="Bookman Old Style" w:cs="Arial"/>
          <w:i/>
          <w:szCs w:val="24"/>
        </w:rPr>
        <w:t>dihidromorfina</w:t>
      </w:r>
      <w:proofErr w:type="spellEnd"/>
      <w:r w:rsidRPr="00510F82">
        <w:rPr>
          <w:rFonts w:ascii="Bookman Old Style" w:hAnsi="Bookman Old Style" w:cs="Arial"/>
          <w:i/>
          <w:szCs w:val="24"/>
        </w:rPr>
        <w:t xml:space="preserve">, heroína, metadona, morfina, </w:t>
      </w:r>
      <w:r w:rsidRPr="00510F82">
        <w:rPr>
          <w:rFonts w:ascii="Bookman Old Style" w:eastAsia="Calibri" w:hAnsi="Bookman Old Style" w:cs="Arial"/>
          <w:i/>
          <w:szCs w:val="24"/>
        </w:rPr>
        <w:t xml:space="preserve">cannabis y su resina y los extractos y tinturas de cannabis, amapola, droga sintética, nitrato de amilo </w:t>
      </w:r>
      <w:proofErr w:type="spellStart"/>
      <w:r w:rsidRPr="00510F82">
        <w:rPr>
          <w:rFonts w:ascii="Bookman Old Style" w:eastAsia="Calibri" w:hAnsi="Bookman Old Style" w:cs="Arial"/>
          <w:i/>
          <w:szCs w:val="24"/>
        </w:rPr>
        <w:t>popper</w:t>
      </w:r>
      <w:proofErr w:type="spellEnd"/>
      <w:r w:rsidRPr="00510F82">
        <w:rPr>
          <w:rFonts w:ascii="Bookman Old Style" w:eastAsia="Calibri" w:hAnsi="Bookman Old Style" w:cs="Arial"/>
          <w:i/>
          <w:szCs w:val="24"/>
        </w:rPr>
        <w:t xml:space="preserve">, ketamina, </w:t>
      </w:r>
      <w:proofErr w:type="spellStart"/>
      <w:r w:rsidRPr="00510F82">
        <w:rPr>
          <w:rFonts w:ascii="Bookman Old Style" w:eastAsia="Calibri" w:hAnsi="Bookman Old Style" w:cs="Arial"/>
          <w:i/>
          <w:szCs w:val="24"/>
        </w:rPr>
        <w:t>GHB</w:t>
      </w:r>
      <w:proofErr w:type="spellEnd"/>
      <w:r w:rsidRPr="00510F82">
        <w:rPr>
          <w:rFonts w:ascii="Bookman Old Style" w:eastAsia="Calibri" w:hAnsi="Bookman Old Style" w:cs="Arial"/>
          <w:i/>
          <w:szCs w:val="24"/>
        </w:rPr>
        <w:t>, entre otras)</w:t>
      </w:r>
      <w:r w:rsidRPr="00510F82">
        <w:rPr>
          <w:rFonts w:ascii="Bookman Old Style" w:eastAsia="Calibri" w:hAnsi="Bookman Old Style" w:cs="Arial"/>
          <w:szCs w:val="24"/>
        </w:rPr>
        <w:t>, salvo prescripción médica. Prohibición que fue incluida con la finalidad de proteger la salud pública de los colombianos.</w:t>
      </w:r>
    </w:p>
    <w:p w14:paraId="7F61A43D" w14:textId="77777777" w:rsidR="00452196" w:rsidRDefault="00452196" w:rsidP="00F36280">
      <w:pPr>
        <w:jc w:val="both"/>
        <w:rPr>
          <w:rFonts w:ascii="Bookman Old Style" w:eastAsia="Calibri" w:hAnsi="Bookman Old Style" w:cs="Calibri"/>
          <w:szCs w:val="24"/>
        </w:rPr>
      </w:pPr>
    </w:p>
    <w:p w14:paraId="5FE6A375" w14:textId="077DD549" w:rsidR="00510F82" w:rsidRPr="00510F82" w:rsidRDefault="00510F82" w:rsidP="00510F82">
      <w:pPr>
        <w:jc w:val="both"/>
        <w:rPr>
          <w:rFonts w:ascii="Bookman Old Style" w:eastAsia="Calibri" w:hAnsi="Bookman Old Style" w:cs="Arial"/>
          <w:szCs w:val="24"/>
        </w:rPr>
      </w:pPr>
      <w:r w:rsidRPr="00510F82">
        <w:rPr>
          <w:rFonts w:ascii="Bookman Old Style" w:eastAsia="Calibri" w:hAnsi="Bookman Old Style" w:cs="Arial"/>
          <w:szCs w:val="24"/>
        </w:rPr>
        <w:t xml:space="preserve">Este listado incluye el </w:t>
      </w:r>
      <w:proofErr w:type="spellStart"/>
      <w:r w:rsidRPr="00510F82">
        <w:rPr>
          <w:rFonts w:ascii="Bookman Old Style" w:eastAsia="Calibri" w:hAnsi="Bookman Old Style" w:cs="Arial"/>
          <w:szCs w:val="24"/>
        </w:rPr>
        <w:t>THC</w:t>
      </w:r>
      <w:proofErr w:type="spellEnd"/>
      <w:r w:rsidRPr="00510F82">
        <w:rPr>
          <w:rFonts w:ascii="Bookman Old Style" w:eastAsia="Calibri" w:hAnsi="Bookman Old Style" w:cs="Arial"/>
          <w:szCs w:val="24"/>
        </w:rPr>
        <w:t xml:space="preserve"> CANNABIS, sustancia de reconocidos efectos terapéuticos de tipo anestésico, anticonvulsivante, anti glaucomatoso y antiasmático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Propiedades que llevaron a que la Organización Mundial de la Salud (OMS) solicitara su eliminación 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r w:rsidR="000512D5">
        <w:rPr>
          <w:rFonts w:ascii="Bookman Old Style" w:eastAsia="Calibri" w:hAnsi="Bookman Old Style" w:cs="Arial"/>
          <w:szCs w:val="24"/>
        </w:rPr>
        <w:t>, solicitud que fue acogida por l</w:t>
      </w:r>
      <w:r w:rsidR="000512D5" w:rsidRPr="000512D5">
        <w:rPr>
          <w:rFonts w:ascii="Bookman Old Style" w:eastAsia="Calibri" w:hAnsi="Bookman Old Style" w:cs="Arial"/>
          <w:szCs w:val="24"/>
        </w:rPr>
        <w:t xml:space="preserve">a mayoría simple de los 53 Estados de la Comisión de Estupefacientes -el órgano Ejecutivo de la ONU en políticas de drogas- </w:t>
      </w:r>
      <w:r w:rsidR="000512D5">
        <w:rPr>
          <w:rFonts w:ascii="Bookman Old Style" w:eastAsia="Calibri" w:hAnsi="Bookman Old Style" w:cs="Arial"/>
          <w:szCs w:val="24"/>
        </w:rPr>
        <w:t xml:space="preserve">el cual </w:t>
      </w:r>
      <w:r w:rsidR="000512D5" w:rsidRPr="000512D5">
        <w:rPr>
          <w:rFonts w:ascii="Bookman Old Style" w:eastAsia="Calibri" w:hAnsi="Bookman Old Style" w:cs="Arial"/>
          <w:szCs w:val="24"/>
        </w:rPr>
        <w:t xml:space="preserve">decidió </w:t>
      </w:r>
      <w:r w:rsidR="000512D5">
        <w:rPr>
          <w:rFonts w:ascii="Bookman Old Style" w:eastAsia="Calibri" w:hAnsi="Bookman Old Style" w:cs="Arial"/>
          <w:szCs w:val="24"/>
        </w:rPr>
        <w:t xml:space="preserve">el 02 de diciembre de 2020 </w:t>
      </w:r>
      <w:r w:rsidR="000512D5" w:rsidRPr="000512D5">
        <w:rPr>
          <w:rFonts w:ascii="Bookman Old Style" w:eastAsia="Calibri" w:hAnsi="Bookman Old Style" w:cs="Arial"/>
          <w:szCs w:val="24"/>
        </w:rPr>
        <w:t>retirar el cannabis y su resina de la Lista IV de la Convención sobre drogas de 1961.</w:t>
      </w:r>
      <w:r w:rsidR="000512D5">
        <w:rPr>
          <w:rStyle w:val="Refdenotaalpie"/>
          <w:rFonts w:ascii="Bookman Old Style" w:eastAsia="Calibri" w:hAnsi="Bookman Old Style" w:cs="Arial"/>
          <w:szCs w:val="24"/>
        </w:rPr>
        <w:footnoteReference w:id="5"/>
      </w:r>
    </w:p>
    <w:p w14:paraId="2E199D8A" w14:textId="77777777" w:rsidR="00F36280" w:rsidRPr="00485CC5" w:rsidRDefault="00F36280" w:rsidP="00F36280">
      <w:pPr>
        <w:jc w:val="both"/>
        <w:rPr>
          <w:rFonts w:ascii="Bookman Old Style" w:eastAsia="Calibri" w:hAnsi="Bookman Old Style" w:cs="Calibri"/>
          <w:szCs w:val="24"/>
        </w:rPr>
      </w:pPr>
    </w:p>
    <w:p w14:paraId="27BD8F66"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La Ley 1787 de 2016 “</w:t>
      </w:r>
      <w:r w:rsidRPr="00485CC5">
        <w:rPr>
          <w:rFonts w:ascii="Bookman Old Style" w:eastAsia="Calibri" w:hAnsi="Bookman Old Style" w:cs="Calibri"/>
          <w:i/>
          <w:szCs w:val="24"/>
        </w:rPr>
        <w:t>Por medio de la cual se reglamenta el Acto Legislativo 02 de 2009</w:t>
      </w:r>
      <w:r w:rsidRPr="00485CC5">
        <w:rPr>
          <w:rFonts w:ascii="Bookman Old Style" w:eastAsia="Calibri" w:hAnsi="Bookman Old Style" w:cs="Calibri"/>
          <w:szCs w:val="24"/>
        </w:rPr>
        <w:t xml:space="preserve">”, regularizó la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En este sentido, la ley a</w:t>
      </w:r>
      <w:r w:rsidR="00452196">
        <w:rPr>
          <w:rFonts w:ascii="Bookman Old Style" w:eastAsia="Calibri" w:hAnsi="Bookman Old Style" w:cs="Calibri"/>
          <w:szCs w:val="24"/>
        </w:rPr>
        <w:t>dicionó dos causales nuevas</w:t>
      </w:r>
      <w:r w:rsidRPr="00485CC5">
        <w:rPr>
          <w:rFonts w:ascii="Bookman Old Style" w:eastAsia="Calibri" w:hAnsi="Bookman Old Style" w:cs="Calibri"/>
          <w:szCs w:val="24"/>
        </w:rPr>
        <w:t xml:space="preserve"> bajo las cuales está permitido el porte de cannabis, lo cual llevó a que hoy en día exista una incoherencia entre la disposición constitucional y el desarrollo legal sobre la materia.</w:t>
      </w:r>
    </w:p>
    <w:p w14:paraId="2E3314D9" w14:textId="77777777" w:rsidR="00F36280" w:rsidRPr="00485CC5" w:rsidRDefault="00F36280" w:rsidP="00F36280">
      <w:pPr>
        <w:jc w:val="both"/>
        <w:rPr>
          <w:rFonts w:ascii="Bookman Old Style" w:eastAsia="Calibri" w:hAnsi="Bookman Old Style" w:cs="Calibri"/>
          <w:szCs w:val="24"/>
        </w:rPr>
      </w:pPr>
    </w:p>
    <w:p w14:paraId="78B385AC"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14:paraId="1A1C0435" w14:textId="77777777" w:rsidR="00F36280" w:rsidRPr="00485CC5" w:rsidRDefault="00F36280" w:rsidP="00F36280">
      <w:pPr>
        <w:jc w:val="both"/>
        <w:rPr>
          <w:rFonts w:ascii="Bookman Old Style" w:eastAsia="Calibri" w:hAnsi="Bookman Old Style" w:cs="Calibri"/>
          <w:szCs w:val="24"/>
        </w:rPr>
      </w:pPr>
    </w:p>
    <w:p w14:paraId="3FDA2E4F" w14:textId="5AA00D99"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claro que se requiere de una reforma constitucional que, además del </w:t>
      </w:r>
      <w:r w:rsidR="00452196" w:rsidRPr="00485CC5">
        <w:rPr>
          <w:rFonts w:ascii="Bookman Old Style" w:eastAsia="Calibri" w:hAnsi="Bookman Old Style" w:cs="Calibri"/>
          <w:szCs w:val="24"/>
        </w:rPr>
        <w:t>uso</w:t>
      </w:r>
      <w:r w:rsidRPr="00485CC5">
        <w:rPr>
          <w:rFonts w:ascii="Bookman Old Style" w:eastAsia="Calibri" w:hAnsi="Bookman Old Style" w:cs="Calibri"/>
          <w:szCs w:val="24"/>
        </w:rPr>
        <w:t xml:space="preserve"> medicinal, permita el uso científico y </w:t>
      </w:r>
      <w:r w:rsidR="00DD272D">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 tomando en consideración las actuales posturas globales en el asunto, propendiendo por la despenalización y regularización del porte y consumo.</w:t>
      </w:r>
    </w:p>
    <w:p w14:paraId="10AC2E3C" w14:textId="77777777" w:rsidR="00AF62CD" w:rsidRPr="00485CC5" w:rsidRDefault="00AF62CD" w:rsidP="00F36280">
      <w:pPr>
        <w:rPr>
          <w:rFonts w:ascii="Bookman Old Style" w:hAnsi="Bookman Old Style" w:cs="Calibri"/>
          <w:szCs w:val="24"/>
        </w:rPr>
      </w:pPr>
    </w:p>
    <w:p w14:paraId="26102736" w14:textId="4BE1D177" w:rsidR="00F36280" w:rsidRPr="00485CC5" w:rsidRDefault="00F36280" w:rsidP="00B64773">
      <w:pPr>
        <w:pStyle w:val="Prrafodelista"/>
        <w:numPr>
          <w:ilvl w:val="0"/>
          <w:numId w:val="35"/>
        </w:numPr>
        <w:spacing w:after="0" w:line="240" w:lineRule="auto"/>
        <w:ind w:left="0" w:firstLine="0"/>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r w:rsidR="008D6C03">
        <w:rPr>
          <w:rFonts w:ascii="Bookman Old Style" w:eastAsia="Calibri" w:hAnsi="Bookman Old Style" w:cs="Calibri"/>
          <w:b/>
          <w:szCs w:val="24"/>
        </w:rPr>
        <w:t>.</w:t>
      </w:r>
    </w:p>
    <w:p w14:paraId="54BD09A6" w14:textId="77777777" w:rsidR="00F36280" w:rsidRPr="00485CC5" w:rsidRDefault="00F36280" w:rsidP="00F36280">
      <w:pPr>
        <w:pStyle w:val="Prrafodelista"/>
        <w:spacing w:after="0" w:line="240" w:lineRule="auto"/>
        <w:ind w:left="360"/>
        <w:rPr>
          <w:rFonts w:ascii="Bookman Old Style" w:eastAsia="Calibri" w:hAnsi="Bookman Old Style" w:cs="Calibri"/>
          <w:b/>
          <w:szCs w:val="24"/>
        </w:rPr>
      </w:pPr>
    </w:p>
    <w:p w14:paraId="732806A2" w14:textId="62B93288" w:rsidR="00F36280" w:rsidRPr="00485CC5" w:rsidRDefault="00EB3931" w:rsidP="00F36280">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5</w:t>
      </w:r>
      <w:r w:rsidR="00F36280" w:rsidRPr="00485CC5">
        <w:rPr>
          <w:rFonts w:ascii="Bookman Old Style" w:eastAsia="Calibri" w:hAnsi="Bookman Old Style" w:cs="Calibri"/>
          <w:sz w:val="22"/>
          <w:szCs w:val="24"/>
        </w:rPr>
        <w:t>.1 ANTECEDENTES JURÍDICOS Y NORMATIVOS SOBRE LA MATERIA EN COLOMBIA</w:t>
      </w:r>
      <w:r w:rsidR="008D6C03">
        <w:rPr>
          <w:rFonts w:ascii="Bookman Old Style" w:eastAsia="Calibri" w:hAnsi="Bookman Old Style" w:cs="Calibri"/>
          <w:sz w:val="22"/>
          <w:szCs w:val="24"/>
        </w:rPr>
        <w:t>.</w:t>
      </w:r>
    </w:p>
    <w:p w14:paraId="6193732E" w14:textId="77777777" w:rsidR="00F36280" w:rsidRPr="00485CC5" w:rsidRDefault="00F36280" w:rsidP="00F36280">
      <w:pPr>
        <w:pStyle w:val="Ttulo2"/>
        <w:ind w:left="0"/>
        <w:jc w:val="both"/>
        <w:rPr>
          <w:rFonts w:ascii="Bookman Old Style" w:eastAsia="Calibri" w:hAnsi="Bookman Old Style"/>
          <w:b w:val="0"/>
          <w:sz w:val="22"/>
          <w:szCs w:val="24"/>
        </w:rPr>
      </w:pPr>
    </w:p>
    <w:p w14:paraId="70B68F23"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14:paraId="269E3358" w14:textId="77777777" w:rsidR="00F36280" w:rsidRPr="00485CC5" w:rsidRDefault="00F36280" w:rsidP="00F36280">
      <w:pPr>
        <w:rPr>
          <w:rFonts w:ascii="Bookman Old Style" w:eastAsia="Calibri" w:hAnsi="Bookman Old Style"/>
          <w:szCs w:val="24"/>
        </w:rPr>
      </w:pPr>
    </w:p>
    <w:p w14:paraId="1E2473BD"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14:paraId="7778D90C"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14:paraId="722B94D2" w14:textId="77777777" w:rsidR="00F36280" w:rsidRPr="00485CC5" w:rsidRDefault="00F36280" w:rsidP="00F36280">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14:paraId="0CF9390C" w14:textId="77777777" w:rsidR="00F36280" w:rsidRPr="00485CC5" w:rsidRDefault="00F36280" w:rsidP="00F36280">
      <w:pPr>
        <w:ind w:left="720" w:right="900"/>
        <w:jc w:val="both"/>
        <w:rPr>
          <w:rFonts w:ascii="Bookman Old Style" w:hAnsi="Bookman Old Style"/>
          <w:i/>
          <w:sz w:val="20"/>
        </w:rPr>
      </w:pPr>
    </w:p>
    <w:p w14:paraId="500E4578" w14:textId="77777777" w:rsidR="00F36280" w:rsidRPr="00485CC5" w:rsidRDefault="00F36280" w:rsidP="00F36280">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14:paraId="4E8BEAB4" w14:textId="77777777" w:rsidR="00F36280" w:rsidRPr="00485CC5" w:rsidRDefault="00F36280" w:rsidP="00F36280">
      <w:pPr>
        <w:rPr>
          <w:rFonts w:ascii="Bookman Old Style" w:eastAsia="Calibri" w:hAnsi="Bookman Old Style"/>
          <w:szCs w:val="24"/>
        </w:rPr>
      </w:pPr>
    </w:p>
    <w:p w14:paraId="68B7DA9F"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14:paraId="704B00CB" w14:textId="77777777" w:rsidR="00F36280" w:rsidRPr="00485CC5" w:rsidRDefault="00F36280" w:rsidP="00F36280">
      <w:pPr>
        <w:rPr>
          <w:rFonts w:ascii="Bookman Old Style" w:eastAsia="Calibri" w:hAnsi="Bookman Old Style"/>
          <w:szCs w:val="24"/>
        </w:rPr>
      </w:pPr>
    </w:p>
    <w:p w14:paraId="086A4F54"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14:paraId="71720C6D"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3F53934E"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0446EBC9" w14:textId="77777777" w:rsidR="00F36280" w:rsidRPr="00485CC5" w:rsidRDefault="00F36280" w:rsidP="00F36280">
      <w:pPr>
        <w:rPr>
          <w:rFonts w:ascii="Bookman Old Style" w:eastAsia="Calibri" w:hAnsi="Bookman Old Style"/>
          <w:szCs w:val="24"/>
        </w:rPr>
      </w:pPr>
    </w:p>
    <w:p w14:paraId="2FD02655" w14:textId="33FC384D"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w:t>
      </w:r>
      <w:r w:rsidR="00DD272D">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los cuales culminaron en la expedición del Acto Legislativo 02, a través del </w:t>
      </w:r>
      <w:r w:rsidRPr="00485CC5">
        <w:rPr>
          <w:rFonts w:ascii="Bookman Old Style" w:eastAsia="Calibri" w:hAnsi="Bookman Old Style" w:cs="Calibri"/>
          <w:b w:val="0"/>
          <w:sz w:val="22"/>
          <w:szCs w:val="24"/>
        </w:rPr>
        <w:lastRenderedPageBreak/>
        <w:t xml:space="preserve">cual se reformó el artículo 49 superior, elevando a rango constitucional la prohibición de porte y consumo de sustancias estupefacientes o psicotrópicas, salvo en los casos de prescripción médica. </w:t>
      </w:r>
    </w:p>
    <w:p w14:paraId="5F5B5A14"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4E9B8AE1"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402BBCDE"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68F97666" w14:textId="77777777" w:rsidR="00F36280" w:rsidRPr="00485CC5" w:rsidRDefault="00F36280" w:rsidP="00F36280">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45401A85" w14:textId="77777777" w:rsidR="00F36280" w:rsidRPr="00485CC5" w:rsidRDefault="00F36280" w:rsidP="00F36280">
      <w:pPr>
        <w:rPr>
          <w:rFonts w:ascii="Bookman Old Style" w:eastAsia="Calibri" w:hAnsi="Bookman Old Style"/>
          <w:b/>
          <w:szCs w:val="24"/>
        </w:rPr>
      </w:pPr>
    </w:p>
    <w:p w14:paraId="474636A2" w14:textId="77777777"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14:paraId="6BAAC847" w14:textId="77777777" w:rsidR="00F36280" w:rsidRPr="00485CC5" w:rsidRDefault="00F36280" w:rsidP="00F36280">
      <w:pPr>
        <w:pStyle w:val="Ttulo2"/>
        <w:jc w:val="both"/>
        <w:rPr>
          <w:rFonts w:ascii="Bookman Old Style" w:eastAsia="Calibri" w:hAnsi="Bookman Old Style" w:cs="Calibri"/>
          <w:b w:val="0"/>
          <w:sz w:val="22"/>
          <w:szCs w:val="24"/>
        </w:rPr>
      </w:pPr>
    </w:p>
    <w:p w14:paraId="11D24D6C" w14:textId="77777777" w:rsidR="00F36280" w:rsidRPr="00485CC5" w:rsidRDefault="00510F82" w:rsidP="00077ACA">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00F36280"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00F36280" w:rsidRPr="00485CC5">
        <w:rPr>
          <w:rFonts w:ascii="Bookman Old Style" w:eastAsia="Calibri" w:hAnsi="Bookman Old Style" w:cs="Calibri"/>
          <w:b w:val="0"/>
          <w:sz w:val="22"/>
          <w:szCs w:val="24"/>
        </w:rPr>
        <w:t xml:space="preserve"> que se hace referencia a usos medicinales del cannabis, previsión que no necesariamente se enmarca en la referencia del artículo 49 de la Constitución que se refiere exclusivamente a la tenencia de una fórmula médica. </w:t>
      </w:r>
    </w:p>
    <w:p w14:paraId="4BF0E500" w14:textId="77777777" w:rsidR="00F36280" w:rsidRPr="00485CC5" w:rsidRDefault="00F36280" w:rsidP="00F36280">
      <w:pPr>
        <w:pStyle w:val="Ttulo2"/>
        <w:jc w:val="both"/>
        <w:rPr>
          <w:rFonts w:ascii="Bookman Old Style" w:eastAsia="Calibri" w:hAnsi="Bookman Old Style" w:cs="Calibri"/>
          <w:b w:val="0"/>
          <w:sz w:val="22"/>
          <w:szCs w:val="24"/>
        </w:rPr>
      </w:pPr>
    </w:p>
    <w:p w14:paraId="738E16C0" w14:textId="77777777"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14:paraId="2D0BB737" w14:textId="77777777" w:rsidR="00F36280" w:rsidRPr="00485CC5" w:rsidRDefault="00F36280" w:rsidP="00F36280">
      <w:pPr>
        <w:pStyle w:val="Ttulo2"/>
        <w:jc w:val="both"/>
        <w:rPr>
          <w:rFonts w:ascii="Bookman Old Style" w:eastAsia="Calibri" w:hAnsi="Bookman Old Style" w:cs="Calibri"/>
          <w:b w:val="0"/>
          <w:sz w:val="22"/>
          <w:szCs w:val="24"/>
        </w:rPr>
      </w:pPr>
    </w:p>
    <w:p w14:paraId="35808F60" w14:textId="0E714D7F"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w:t>
      </w:r>
      <w:r w:rsidR="00DD272D">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14:paraId="200919EA" w14:textId="77777777" w:rsidR="00F36280" w:rsidRPr="00485CC5" w:rsidRDefault="00F36280" w:rsidP="00F36280">
      <w:pPr>
        <w:rPr>
          <w:rFonts w:ascii="Bookman Old Style" w:eastAsia="Calibri" w:hAnsi="Bookman Old Style"/>
          <w:szCs w:val="24"/>
        </w:rPr>
      </w:pPr>
    </w:p>
    <w:p w14:paraId="1833D6CA" w14:textId="77777777"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Esta norma</w:t>
      </w:r>
      <w:r w:rsidR="00F36280"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00F36280" w:rsidRPr="00485CC5">
        <w:rPr>
          <w:rFonts w:ascii="Bookman Old Style" w:eastAsia="Calibri" w:hAnsi="Bookman Old Style" w:cs="Calibri"/>
          <w:szCs w:val="24"/>
        </w:rPr>
        <w:t>sancionar a l</w:t>
      </w:r>
      <w:r>
        <w:rPr>
          <w:rFonts w:ascii="Bookman Old Style" w:eastAsia="Calibri" w:hAnsi="Bookman Old Style" w:cs="Calibri"/>
          <w:szCs w:val="24"/>
        </w:rPr>
        <w:t>as personas que consumieran dichas sustancias, la</w:t>
      </w:r>
      <w:r w:rsidR="00F36280" w:rsidRPr="00485CC5">
        <w:rPr>
          <w:rFonts w:ascii="Bookman Old Style" w:eastAsia="Calibri" w:hAnsi="Bookman Old Style" w:cs="Calibri"/>
          <w:szCs w:val="24"/>
        </w:rPr>
        <w:t xml:space="preserve"> cual contraría las garantías o la imparcialidad necesaria para determinar la sanción a imponer con el agravante de que genera una serie de estigmatizaciones en contra de los consumidores.</w:t>
      </w:r>
    </w:p>
    <w:p w14:paraId="17C3C061" w14:textId="77777777" w:rsidR="00F36280" w:rsidRPr="00485CC5" w:rsidRDefault="00F36280" w:rsidP="00F36280">
      <w:pPr>
        <w:rPr>
          <w:rFonts w:eastAsia="Calibri"/>
        </w:rPr>
      </w:pPr>
    </w:p>
    <w:p w14:paraId="4BB7F72B"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No obstante, en materia jurisprudencial se mantuvo la postura desarrollada en el año 1994, como se evidenció el 9 de marzo de 2016, cuando</w:t>
      </w:r>
      <w:r w:rsidR="00DC49AD">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nuevamente la posibilidad de la despenalización del consumo, afirmando que los consumidores, enfermos o adictos, podían portar una cantidad diferente a la fijada por la ley para la dosis </w:t>
      </w:r>
      <w:r w:rsidRPr="00485CC5">
        <w:rPr>
          <w:rFonts w:ascii="Bookman Old Style" w:eastAsia="Calibri" w:hAnsi="Bookman Old Style" w:cs="Calibri"/>
          <w:b w:val="0"/>
          <w:sz w:val="22"/>
          <w:szCs w:val="24"/>
        </w:rPr>
        <w:lastRenderedPageBreak/>
        <w:t xml:space="preserve">personal (20 gramos), siempre que: 1) </w:t>
      </w:r>
      <w:r w:rsidR="001E18FE">
        <w:rPr>
          <w:rFonts w:ascii="Bookman Old Style" w:eastAsia="Calibri" w:hAnsi="Bookman Old Style" w:cs="Calibri"/>
          <w:b w:val="0"/>
          <w:sz w:val="22"/>
          <w:szCs w:val="24"/>
        </w:rPr>
        <w:t>e</w:t>
      </w:r>
      <w:r w:rsidR="001E18FE" w:rsidRPr="00485CC5">
        <w:rPr>
          <w:rFonts w:ascii="Bookman Old Style" w:eastAsia="Calibri" w:hAnsi="Bookman Old Style" w:cs="Calibri"/>
          <w:b w:val="0"/>
          <w:sz w:val="22"/>
          <w:szCs w:val="24"/>
        </w:rPr>
        <w:t>st</w:t>
      </w:r>
      <w:r w:rsidR="001E18FE">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14:paraId="6B9213B8"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5E0B77A6" w14:textId="77777777" w:rsidR="00F36280"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el año 2018 se retomó la prohibición constitucional y</w:t>
      </w:r>
      <w:r w:rsidR="00C8439A">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el Decreto 1844 prohibió el porte y consumo de la dosis mínima y facultó a la Policía Nacional para adelantar el decomiso de las sustancias estupefacientes, así como para</w:t>
      </w:r>
      <w:r w:rsidR="00C8439A">
        <w:rPr>
          <w:rFonts w:ascii="Bookman Old Style" w:eastAsia="Calibri" w:hAnsi="Bookman Old Style" w:cs="Calibri"/>
          <w:b w:val="0"/>
          <w:sz w:val="22"/>
          <w:szCs w:val="24"/>
        </w:rPr>
        <w:t xml:space="preserve"> la imposición de una sanción.</w:t>
      </w:r>
    </w:p>
    <w:p w14:paraId="78F9F43E" w14:textId="77777777" w:rsidR="00C8439A" w:rsidRPr="00C8439A" w:rsidRDefault="00C8439A" w:rsidP="00C8439A">
      <w:pPr>
        <w:rPr>
          <w:rFonts w:eastAsia="Calibri"/>
        </w:rPr>
      </w:pPr>
    </w:p>
    <w:p w14:paraId="281BDFAB" w14:textId="77777777" w:rsidR="00F36280" w:rsidRPr="00485CC5" w:rsidRDefault="00F36280" w:rsidP="00F36280">
      <w:pPr>
        <w:pStyle w:val="Ttulo2"/>
        <w:ind w:left="0"/>
        <w:jc w:val="both"/>
        <w:rPr>
          <w:rFonts w:ascii="Bookman Old Style" w:eastAsia="Calibri" w:hAnsi="Bookman Old Style"/>
          <w:b w:val="0"/>
          <w:sz w:val="22"/>
          <w:szCs w:val="24"/>
        </w:rPr>
      </w:pPr>
      <w:r w:rsidRPr="00485CC5">
        <w:rPr>
          <w:rFonts w:ascii="Bookman Old Style" w:eastAsia="Calibri" w:hAnsi="Bookman Old Style" w:cs="Calibri"/>
          <w:b w:val="0"/>
          <w:sz w:val="22"/>
          <w:szCs w:val="24"/>
        </w:rPr>
        <w:t>Finalmente, y de forma reciente, la Corte Constitucional, en comunicado del 6 de junio de 2019, informó que a través de la sentencia C-253 de 2019, declaró inexequible las “</w:t>
      </w:r>
      <w:r w:rsidRPr="00485CC5">
        <w:rPr>
          <w:rFonts w:ascii="Bookman Old Style" w:eastAsia="Calibri" w:hAnsi="Bookman Old Style" w:cs="Calibri"/>
          <w:b w:val="0"/>
          <w:i/>
          <w:sz w:val="22"/>
          <w:szCs w:val="24"/>
        </w:rPr>
        <w:t>normas legales que establecen una prohibición genérica y amplia al consumo de bebidas alcohólicas y sustancias psicoactivas en el espacio público y en espacios privados abiertos al público o que trascienden a lo público</w:t>
      </w:r>
      <w:r w:rsidRPr="00485CC5">
        <w:rPr>
          <w:rStyle w:val="Refdenotaalpie"/>
          <w:rFonts w:ascii="Bookman Old Style" w:eastAsia="Calibri" w:hAnsi="Bookman Old Style" w:cs="Calibri"/>
          <w:b w:val="0"/>
          <w:i/>
          <w:sz w:val="22"/>
          <w:szCs w:val="24"/>
        </w:rPr>
        <w:footnoteReference w:id="6"/>
      </w:r>
      <w:r w:rsidRPr="00485CC5">
        <w:rPr>
          <w:rFonts w:ascii="Bookman Old Style" w:eastAsia="Calibri" w:hAnsi="Bookman Old Style" w:cs="Calibri"/>
          <w:b w:val="0"/>
          <w:i/>
          <w:sz w:val="22"/>
          <w:szCs w:val="24"/>
        </w:rPr>
        <w:t xml:space="preserve">”. </w:t>
      </w:r>
      <w:r w:rsidRPr="00485CC5">
        <w:rPr>
          <w:rFonts w:ascii="Bookman Old Style" w:eastAsia="Calibri" w:hAnsi="Bookman Old Style" w:cs="Calibri"/>
          <w:b w:val="0"/>
          <w:sz w:val="22"/>
          <w:szCs w:val="24"/>
        </w:rPr>
        <w:t xml:space="preserve">Si bien la sentencia no ha sido publicada, en el comunicado refiere la Corte que </w:t>
      </w:r>
      <w:r w:rsidRPr="00485CC5">
        <w:rPr>
          <w:rFonts w:ascii="Bookman Old Style" w:eastAsia="Calibri" w:hAnsi="Bookman Old Style" w:cs="Calibri"/>
          <w:b w:val="0"/>
          <w:i/>
          <w:sz w:val="22"/>
          <w:szCs w:val="24"/>
        </w:rPr>
        <w:t xml:space="preserve">“el texto legal de las reglas acusadas tiene unas amplias prohibiciones que impactan el ejercicio del derecho al libre desarrollo de la personalidad de forma considerable”, </w:t>
      </w:r>
      <w:r w:rsidRPr="00485CC5">
        <w:rPr>
          <w:rFonts w:ascii="Bookman Old Style" w:eastAsia="Calibri" w:hAnsi="Bookman Old Style" w:cs="Calibri"/>
          <w:b w:val="0"/>
          <w:sz w:val="22"/>
          <w:szCs w:val="24"/>
        </w:rPr>
        <w:t xml:space="preserve">afirmación que se enmarca en la ya enunciada línea jurisprudencial que identifica estos asuntos como propios de la órbita del individuo. </w:t>
      </w:r>
    </w:p>
    <w:p w14:paraId="50606163" w14:textId="77777777" w:rsidR="00F36280" w:rsidRPr="00485CC5" w:rsidRDefault="00F36280" w:rsidP="00F36280">
      <w:pPr>
        <w:jc w:val="both"/>
        <w:rPr>
          <w:rFonts w:ascii="Bookman Old Style" w:eastAsia="Calibri" w:hAnsi="Bookman Old Style" w:cs="Calibri"/>
          <w:szCs w:val="24"/>
        </w:rPr>
      </w:pPr>
    </w:p>
    <w:p w14:paraId="1C84EAA2" w14:textId="77777777" w:rsidR="00C8439A"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Esto nos lleva a concluir que en Colombia han existido dos tendencias, una prohibicionista, en contraposición con una reivindicatoria de las libertades individuales. Las Cortes han abierto la posibilidad de adoptar una política de drogas más humana, garantista y eficaz al permitir la dosis mínima, la dosis de aprovisionamiento y el derecho al libre consumo, pero las políticas actuales materializadas en el Acto Legislativo 02 de 2009, el Código Nacional de Policía y el Decreto 1844 de 2018, han optado por la aplicación de medidas prohibicionistas que desconocen derechos fundamentales. </w:t>
      </w:r>
    </w:p>
    <w:p w14:paraId="322A1042" w14:textId="77777777" w:rsidR="00484D81" w:rsidRDefault="00484D81" w:rsidP="00F36280">
      <w:pPr>
        <w:jc w:val="both"/>
        <w:rPr>
          <w:rFonts w:ascii="Bookman Old Style" w:eastAsia="Calibri" w:hAnsi="Bookman Old Style" w:cs="Calibri"/>
          <w:szCs w:val="24"/>
        </w:rPr>
      </w:pPr>
    </w:p>
    <w:p w14:paraId="12BE91CA" w14:textId="77777777"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Amén de lo anterior</w:t>
      </w:r>
      <w:r w:rsidR="00F36280" w:rsidRPr="00485CC5">
        <w:rPr>
          <w:rFonts w:ascii="Bookman Old Style" w:eastAsia="Calibri" w:hAnsi="Bookman Old Style" w:cs="Calibri"/>
          <w:szCs w:val="24"/>
        </w:rPr>
        <w:t xml:space="preserve">, existe una clara </w:t>
      </w:r>
      <w:r>
        <w:rPr>
          <w:rFonts w:ascii="Bookman Old Style" w:eastAsia="Calibri" w:hAnsi="Bookman Old Style" w:cs="Calibri"/>
          <w:szCs w:val="24"/>
        </w:rPr>
        <w:t>incoherencia</w:t>
      </w:r>
      <w:r w:rsidR="00F36280" w:rsidRPr="00485CC5">
        <w:rPr>
          <w:rFonts w:ascii="Bookman Old Style" w:eastAsia="Calibri" w:hAnsi="Bookman Old Style" w:cs="Calibri"/>
          <w:szCs w:val="24"/>
        </w:rPr>
        <w:t xml:space="preserve"> entre la Ley 1787 de 2016 y el artículo 49 de la constitución, en tanto la Ley aumentó las excepciones a la prohibición del porte de cannabis.</w:t>
      </w:r>
    </w:p>
    <w:p w14:paraId="33EBB5BF" w14:textId="77777777" w:rsidR="00F36280" w:rsidRPr="00485CC5" w:rsidRDefault="00F36280" w:rsidP="00F36280">
      <w:pPr>
        <w:jc w:val="both"/>
        <w:rPr>
          <w:rFonts w:ascii="Bookman Old Style" w:eastAsia="Calibri" w:hAnsi="Bookman Old Style" w:cs="Calibri"/>
          <w:szCs w:val="24"/>
        </w:rPr>
      </w:pPr>
    </w:p>
    <w:p w14:paraId="74A81F2C" w14:textId="77777777" w:rsidR="00F36280"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14:paraId="70C0E36D" w14:textId="77777777" w:rsidR="00F36280" w:rsidRDefault="00F36280" w:rsidP="00F36280">
      <w:pPr>
        <w:jc w:val="both"/>
        <w:rPr>
          <w:rFonts w:ascii="Bookman Old Style" w:eastAsia="Calibri" w:hAnsi="Bookman Old Style" w:cs="Calibri"/>
          <w:b/>
          <w:szCs w:val="24"/>
        </w:rPr>
      </w:pPr>
    </w:p>
    <w:p w14:paraId="7242DD1A" w14:textId="73FD085C" w:rsidR="00780580" w:rsidRPr="00780580" w:rsidRDefault="00EB3931" w:rsidP="00780580">
      <w:pPr>
        <w:jc w:val="both"/>
        <w:rPr>
          <w:rFonts w:ascii="Bookman Old Style" w:eastAsia="Calibri" w:hAnsi="Bookman Old Style" w:cs="Calibri"/>
          <w:b/>
        </w:rPr>
      </w:pPr>
      <w:r>
        <w:rPr>
          <w:rFonts w:ascii="Bookman Old Style" w:eastAsia="Calibri" w:hAnsi="Bookman Old Style" w:cs="Calibri"/>
          <w:b/>
        </w:rPr>
        <w:t>5</w:t>
      </w:r>
      <w:r w:rsidR="00780580" w:rsidRPr="00780580">
        <w:rPr>
          <w:rFonts w:ascii="Bookman Old Style" w:eastAsia="Calibri" w:hAnsi="Bookman Old Style" w:cs="Calibri"/>
          <w:b/>
        </w:rPr>
        <w:t>.2 POSTURA ACTUAL FRENTE AL USO DEL CANNABIS A NIVEL INTERNACIONAL</w:t>
      </w:r>
      <w:r w:rsidR="008D6C03">
        <w:rPr>
          <w:rFonts w:ascii="Bookman Old Style" w:eastAsia="Calibri" w:hAnsi="Bookman Old Style" w:cs="Calibri"/>
          <w:b/>
        </w:rPr>
        <w:t>.</w:t>
      </w:r>
    </w:p>
    <w:p w14:paraId="0A292835" w14:textId="77777777" w:rsidR="00780580" w:rsidRPr="00780580" w:rsidRDefault="00780580" w:rsidP="00780580">
      <w:pPr>
        <w:pStyle w:val="Sinespaciado"/>
        <w:rPr>
          <w:rFonts w:ascii="Bookman Old Style" w:eastAsia="Calibri" w:hAnsi="Bookman Old Style"/>
        </w:rPr>
      </w:pPr>
    </w:p>
    <w:p w14:paraId="67F8332C" w14:textId="77777777" w:rsidR="00780580" w:rsidRPr="00780580" w:rsidRDefault="00780580" w:rsidP="00780580">
      <w:pPr>
        <w:pStyle w:val="Sinespaciado"/>
        <w:rPr>
          <w:rFonts w:ascii="Bookman Old Style" w:eastAsia="Calibri" w:hAnsi="Bookman Old Style"/>
          <w:b/>
        </w:rPr>
      </w:pPr>
      <w:r w:rsidRPr="00780580">
        <w:rPr>
          <w:rFonts w:ascii="Bookman Old Style" w:eastAsia="Calibri" w:hAnsi="Bookman Old Style"/>
        </w:rPr>
        <w:t xml:space="preserve">Son muchos los países que poco a poco han venido realizando una transición hacia la regularización del cannabis tanto de uso adulto como de uso medicinal y científico. Países como Uruguay, Holanda, Canadá, 18 estados de Estados Unidos y recientemente México, han enarbolado las banderas de la regularización del </w:t>
      </w:r>
      <w:r w:rsidRPr="00780580">
        <w:rPr>
          <w:rFonts w:ascii="Bookman Old Style" w:eastAsia="Calibri" w:hAnsi="Bookman Old Style"/>
        </w:rPr>
        <w:lastRenderedPageBreak/>
        <w:t xml:space="preserve">cannabis como pioneros, en donde se puede encontrar un mercado legal con controles eficaces y eficientes. </w:t>
      </w:r>
    </w:p>
    <w:p w14:paraId="37D0087C" w14:textId="77777777" w:rsidR="00780580" w:rsidRPr="00780580" w:rsidRDefault="00780580" w:rsidP="00780580">
      <w:pPr>
        <w:jc w:val="both"/>
        <w:rPr>
          <w:rFonts w:ascii="Bookman Old Style" w:eastAsia="Calibri" w:hAnsi="Bookman Old Style"/>
        </w:rPr>
      </w:pPr>
    </w:p>
    <w:p w14:paraId="42E24D4C" w14:textId="77777777" w:rsidR="00780580" w:rsidRPr="00780580" w:rsidRDefault="00780580" w:rsidP="00780580">
      <w:pPr>
        <w:jc w:val="both"/>
        <w:rPr>
          <w:rFonts w:ascii="Bookman Old Style" w:eastAsia="Calibri" w:hAnsi="Bookman Old Style"/>
        </w:rPr>
      </w:pPr>
      <w:r w:rsidRPr="00780580">
        <w:rPr>
          <w:rFonts w:ascii="Bookman Old Style" w:eastAsia="Calibri" w:hAnsi="Bookman Old Style"/>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780580">
        <w:rPr>
          <w:rStyle w:val="Refdenotaalpie"/>
          <w:rFonts w:ascii="Bookman Old Style" w:eastAsia="Calibri" w:hAnsi="Bookman Old Style"/>
        </w:rPr>
        <w:footnoteReference w:id="7"/>
      </w:r>
      <w:r w:rsidRPr="00780580">
        <w:rPr>
          <w:rFonts w:ascii="Bookman Old Style" w:eastAsia="Calibri" w:hAnsi="Bookman Old Style"/>
        </w:rPr>
        <w:t>:</w:t>
      </w:r>
      <w:r w:rsidRPr="00780580" w:rsidDel="002E290A">
        <w:rPr>
          <w:rFonts w:ascii="Bookman Old Style" w:eastAsia="Calibri" w:hAnsi="Bookman Old Style"/>
        </w:rPr>
        <w:t xml:space="preserve"> </w:t>
      </w:r>
    </w:p>
    <w:p w14:paraId="7EBC24B0" w14:textId="77777777" w:rsidR="00780580" w:rsidRPr="00780580" w:rsidRDefault="00780580" w:rsidP="00780580">
      <w:pPr>
        <w:jc w:val="both"/>
        <w:rPr>
          <w:rFonts w:ascii="Bookman Old Style" w:eastAsia="Calibri" w:hAnsi="Bookman Old Style"/>
        </w:rPr>
      </w:pPr>
    </w:p>
    <w:p w14:paraId="12D86A1A"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Tabla 1. </w:t>
      </w:r>
    </w:p>
    <w:p w14:paraId="136B2C28"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Aspectos modificados en </w:t>
      </w:r>
    </w:p>
    <w:p w14:paraId="1189C3AA"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Uruguay, Colorado (Estados Unidos) y Canadá</w:t>
      </w:r>
    </w:p>
    <w:p w14:paraId="6D240F05" w14:textId="77777777" w:rsidR="00780580" w:rsidRPr="00780580" w:rsidRDefault="00780580" w:rsidP="00780580">
      <w:pPr>
        <w:jc w:val="center"/>
        <w:rPr>
          <w:rFonts w:ascii="Bookman Old Style" w:eastAsia="Calibri" w:hAnsi="Bookman Old Style"/>
          <w:b/>
        </w:rPr>
      </w:pPr>
    </w:p>
    <w:tbl>
      <w:tblPr>
        <w:tblStyle w:val="Tablaconcuadrcula"/>
        <w:tblW w:w="9876" w:type="dxa"/>
        <w:tblInd w:w="-431" w:type="dxa"/>
        <w:tblLook w:val="04A0" w:firstRow="1" w:lastRow="0" w:firstColumn="1" w:lastColumn="0" w:noHBand="0" w:noVBand="1"/>
      </w:tblPr>
      <w:tblGrid>
        <w:gridCol w:w="2978"/>
        <w:gridCol w:w="4111"/>
        <w:gridCol w:w="2787"/>
      </w:tblGrid>
      <w:tr w:rsidR="00780580" w:rsidRPr="00780580" w14:paraId="14F5E0C0" w14:textId="77777777" w:rsidTr="00BC095F">
        <w:trPr>
          <w:trHeight w:val="20"/>
        </w:trPr>
        <w:tc>
          <w:tcPr>
            <w:tcW w:w="2978" w:type="dxa"/>
            <w:shd w:val="clear" w:color="auto" w:fill="BFBFBF" w:themeFill="background1" w:themeFillShade="BF"/>
            <w:vAlign w:val="center"/>
          </w:tcPr>
          <w:p w14:paraId="1B6130D9" w14:textId="77777777" w:rsidR="00780580" w:rsidRPr="00780580" w:rsidRDefault="00780580" w:rsidP="00BC095F">
            <w:pPr>
              <w:jc w:val="center"/>
              <w:rPr>
                <w:rFonts w:ascii="Bookman Old Style" w:hAnsi="Bookman Old Style"/>
                <w:b/>
              </w:rPr>
            </w:pPr>
            <w:r w:rsidRPr="00780580">
              <w:rPr>
                <w:rFonts w:ascii="Bookman Old Style" w:hAnsi="Bookman Old Style"/>
                <w:b/>
              </w:rPr>
              <w:t>URUGUAY</w:t>
            </w:r>
          </w:p>
        </w:tc>
        <w:tc>
          <w:tcPr>
            <w:tcW w:w="4111" w:type="dxa"/>
            <w:shd w:val="clear" w:color="auto" w:fill="BFBFBF" w:themeFill="background1" w:themeFillShade="BF"/>
            <w:vAlign w:val="center"/>
          </w:tcPr>
          <w:p w14:paraId="7A9BBC63" w14:textId="77777777" w:rsidR="00780580" w:rsidRPr="00780580" w:rsidRDefault="00780580" w:rsidP="00BC095F">
            <w:pPr>
              <w:jc w:val="center"/>
              <w:rPr>
                <w:rFonts w:ascii="Bookman Old Style" w:hAnsi="Bookman Old Style"/>
                <w:b/>
              </w:rPr>
            </w:pPr>
            <w:r w:rsidRPr="00780580">
              <w:rPr>
                <w:rFonts w:ascii="Bookman Old Style" w:hAnsi="Bookman Old Style"/>
                <w:b/>
              </w:rPr>
              <w:t xml:space="preserve">COLORADO – </w:t>
            </w:r>
            <w:proofErr w:type="gramStart"/>
            <w:r w:rsidRPr="00780580">
              <w:rPr>
                <w:rFonts w:ascii="Bookman Old Style" w:hAnsi="Bookman Old Style"/>
                <w:b/>
              </w:rPr>
              <w:t>EEUU</w:t>
            </w:r>
            <w:proofErr w:type="gramEnd"/>
          </w:p>
        </w:tc>
        <w:tc>
          <w:tcPr>
            <w:tcW w:w="2787" w:type="dxa"/>
            <w:shd w:val="clear" w:color="auto" w:fill="BFBFBF" w:themeFill="background1" w:themeFillShade="BF"/>
            <w:vAlign w:val="center"/>
          </w:tcPr>
          <w:p w14:paraId="43970DB6" w14:textId="77777777" w:rsidR="00780580" w:rsidRPr="00780580" w:rsidRDefault="00780580" w:rsidP="00BC095F">
            <w:pPr>
              <w:jc w:val="center"/>
              <w:rPr>
                <w:rFonts w:ascii="Bookman Old Style" w:hAnsi="Bookman Old Style"/>
                <w:b/>
              </w:rPr>
            </w:pPr>
            <w:r w:rsidRPr="00780580">
              <w:rPr>
                <w:rFonts w:ascii="Bookman Old Style" w:hAnsi="Bookman Old Style"/>
                <w:b/>
              </w:rPr>
              <w:t>CANADÁ</w:t>
            </w:r>
          </w:p>
        </w:tc>
      </w:tr>
      <w:tr w:rsidR="00780580" w:rsidRPr="00780580" w14:paraId="406ECADE" w14:textId="77777777" w:rsidTr="00BC095F">
        <w:trPr>
          <w:trHeight w:val="20"/>
        </w:trPr>
        <w:tc>
          <w:tcPr>
            <w:tcW w:w="9876" w:type="dxa"/>
            <w:gridSpan w:val="3"/>
            <w:shd w:val="clear" w:color="auto" w:fill="D9D9D9" w:themeFill="background1" w:themeFillShade="D9"/>
            <w:vAlign w:val="center"/>
          </w:tcPr>
          <w:p w14:paraId="37BBF33A"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Enfoque</w:t>
            </w:r>
          </w:p>
        </w:tc>
      </w:tr>
      <w:tr w:rsidR="00780580" w:rsidRPr="00780580" w14:paraId="2D5EB1E9" w14:textId="77777777" w:rsidTr="00BC095F">
        <w:trPr>
          <w:trHeight w:val="20"/>
        </w:trPr>
        <w:tc>
          <w:tcPr>
            <w:tcW w:w="2978" w:type="dxa"/>
            <w:vAlign w:val="center"/>
          </w:tcPr>
          <w:p w14:paraId="7569757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pública.</w:t>
            </w:r>
          </w:p>
          <w:p w14:paraId="69CC8017"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Control estatal.</w:t>
            </w:r>
          </w:p>
          <w:p w14:paraId="655AEA2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Desmercantilización           del cannabis.</w:t>
            </w:r>
          </w:p>
        </w:tc>
        <w:tc>
          <w:tcPr>
            <w:tcW w:w="4111" w:type="dxa"/>
            <w:vAlign w:val="center"/>
          </w:tcPr>
          <w:p w14:paraId="6BD6381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y seguridad pública.</w:t>
            </w:r>
          </w:p>
          <w:p w14:paraId="14333E6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Eficiencia y libertad individual.</w:t>
            </w:r>
          </w:p>
          <w:p w14:paraId="0CED99C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Recaudación.</w:t>
            </w:r>
          </w:p>
          <w:p w14:paraId="123084F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Libre mercado.</w:t>
            </w:r>
          </w:p>
        </w:tc>
        <w:tc>
          <w:tcPr>
            <w:tcW w:w="2787" w:type="dxa"/>
            <w:vAlign w:val="center"/>
          </w:tcPr>
          <w:p w14:paraId="6A6AABC2"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Enfoque salud pública.</w:t>
            </w:r>
          </w:p>
          <w:p w14:paraId="194C271E"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Seguridad en la práctica.</w:t>
            </w:r>
          </w:p>
          <w:p w14:paraId="1985641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Libre mercado.</w:t>
            </w:r>
          </w:p>
        </w:tc>
      </w:tr>
      <w:tr w:rsidR="00780580" w:rsidRPr="00780580" w14:paraId="25AF40BA" w14:textId="77777777" w:rsidTr="00BC095F">
        <w:trPr>
          <w:trHeight w:val="20"/>
        </w:trPr>
        <w:tc>
          <w:tcPr>
            <w:tcW w:w="9876" w:type="dxa"/>
            <w:gridSpan w:val="3"/>
            <w:shd w:val="clear" w:color="auto" w:fill="D9D9D9" w:themeFill="background1" w:themeFillShade="D9"/>
            <w:vAlign w:val="center"/>
          </w:tcPr>
          <w:p w14:paraId="24DBF769" w14:textId="77777777" w:rsidR="00780580" w:rsidRPr="00780580" w:rsidRDefault="00780580" w:rsidP="00BC095F">
            <w:pPr>
              <w:jc w:val="center"/>
              <w:rPr>
                <w:rFonts w:ascii="Bookman Old Style" w:hAnsi="Bookman Old Style"/>
                <w:b/>
                <w:i/>
              </w:rPr>
            </w:pPr>
            <w:r w:rsidRPr="00780580">
              <w:rPr>
                <w:rFonts w:ascii="Bookman Old Style" w:hAnsi="Bookman Old Style"/>
                <w:b/>
                <w:i/>
              </w:rPr>
              <w:t>Objetivos</w:t>
            </w:r>
          </w:p>
        </w:tc>
      </w:tr>
      <w:tr w:rsidR="00780580" w:rsidRPr="00780580" w14:paraId="61B6525D" w14:textId="77777777" w:rsidTr="00BC095F">
        <w:trPr>
          <w:trHeight w:val="20"/>
        </w:trPr>
        <w:tc>
          <w:tcPr>
            <w:tcW w:w="2978" w:type="dxa"/>
            <w:vAlign w:val="center"/>
          </w:tcPr>
          <w:p w14:paraId="4F52E14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Proteger a los habitantes del comercio ilegal y el narcotráfico.</w:t>
            </w:r>
          </w:p>
          <w:p w14:paraId="39996C7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Atacar consecuencias sanitarias, sociales y económicas del uso problemático de sustancias psicoactivas.</w:t>
            </w:r>
          </w:p>
          <w:p w14:paraId="4DE2B48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Reducir la incidencia del narcotráfico y del crimen organizado.</w:t>
            </w:r>
          </w:p>
        </w:tc>
        <w:tc>
          <w:tcPr>
            <w:tcW w:w="4111" w:type="dxa"/>
            <w:vAlign w:val="center"/>
          </w:tcPr>
          <w:p w14:paraId="0D34415D" w14:textId="77777777" w:rsidR="00780580" w:rsidRPr="00780580" w:rsidRDefault="00780580" w:rsidP="00BC095F">
            <w:pPr>
              <w:pStyle w:val="Ttulo2"/>
              <w:ind w:left="0"/>
              <w:outlineLvl w:val="1"/>
              <w:rPr>
                <w:rFonts w:ascii="Bookman Old Style" w:eastAsia="Calibri" w:hAnsi="Bookman Old Style" w:cs="Calibri"/>
                <w:b w:val="0"/>
                <w:i/>
                <w:sz w:val="22"/>
                <w:szCs w:val="22"/>
              </w:rPr>
            </w:pPr>
            <w:r w:rsidRPr="00780580">
              <w:rPr>
                <w:rFonts w:ascii="Bookman Old Style" w:eastAsia="Calibri" w:hAnsi="Bookman Old Style" w:cs="Calibri"/>
                <w:b w:val="0"/>
                <w:i/>
                <w:sz w:val="22"/>
                <w:szCs w:val="22"/>
              </w:rPr>
              <w:t>Enmienda 64:</w:t>
            </w:r>
          </w:p>
          <w:p w14:paraId="28BC479B"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Uso eficiente de los recursos para la aplicación de la ley.</w:t>
            </w:r>
          </w:p>
          <w:p w14:paraId="5A13CF5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Aumento de ingresos para fines públicos.</w:t>
            </w:r>
          </w:p>
          <w:p w14:paraId="450601C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Libertad individual.</w:t>
            </w:r>
          </w:p>
          <w:p w14:paraId="127E88C8" w14:textId="77777777" w:rsidR="00780580" w:rsidRPr="00780580" w:rsidRDefault="00780580" w:rsidP="00BC095F">
            <w:pPr>
              <w:jc w:val="center"/>
              <w:rPr>
                <w:rFonts w:ascii="Bookman Old Style" w:hAnsi="Bookman Old Style" w:cs="Calibri"/>
              </w:rPr>
            </w:pPr>
          </w:p>
          <w:p w14:paraId="1B522C90" w14:textId="77777777" w:rsidR="00780580" w:rsidRPr="00780580" w:rsidRDefault="00780580" w:rsidP="00BC095F">
            <w:pPr>
              <w:pStyle w:val="Ttulo2"/>
              <w:ind w:left="0" w:right="40"/>
              <w:jc w:val="both"/>
              <w:outlineLvl w:val="1"/>
              <w:rPr>
                <w:rFonts w:ascii="Bookman Old Style" w:eastAsia="Calibri" w:hAnsi="Bookman Old Style" w:cs="Calibri"/>
                <w:sz w:val="22"/>
                <w:szCs w:val="22"/>
              </w:rPr>
            </w:pPr>
            <w:r w:rsidRPr="00780580">
              <w:rPr>
                <w:rFonts w:ascii="Bookman Old Style" w:eastAsia="Calibri" w:hAnsi="Bookman Old Style" w:cs="Calibri"/>
                <w:b w:val="0"/>
                <w:i/>
                <w:sz w:val="22"/>
                <w:szCs w:val="22"/>
              </w:rPr>
              <w:t>Principio rector gobierno Colorado:</w:t>
            </w:r>
            <w:r w:rsidRPr="00780580">
              <w:rPr>
                <w:rFonts w:ascii="Bookman Old Style" w:eastAsia="Calibri" w:hAnsi="Bookman Old Style" w:cs="Calibri"/>
                <w:sz w:val="22"/>
                <w:szCs w:val="22"/>
              </w:rPr>
              <w:t xml:space="preserve"> </w:t>
            </w:r>
            <w:r w:rsidRPr="00780580">
              <w:rPr>
                <w:rFonts w:ascii="Bookman Old Style" w:eastAsia="Calibri" w:hAnsi="Bookman Old Style" w:cs="Calibri"/>
                <w:b w:val="0"/>
                <w:sz w:val="22"/>
                <w:szCs w:val="22"/>
              </w:rPr>
              <w:t>crear un entorno normativo y de aplicación de la ley robusto que proteja la seguridad pública y evite el desvío de marihuana de venta al por menor a personas menores de 21 años o de fuera del estado de Colorado</w:t>
            </w:r>
            <w:r w:rsidRPr="00780580">
              <w:rPr>
                <w:rFonts w:ascii="Bookman Old Style" w:eastAsia="Calibri" w:hAnsi="Bookman Old Style" w:cs="Calibri"/>
                <w:sz w:val="22"/>
                <w:szCs w:val="22"/>
              </w:rPr>
              <w:t>.</w:t>
            </w:r>
          </w:p>
        </w:tc>
        <w:tc>
          <w:tcPr>
            <w:tcW w:w="2787" w:type="dxa"/>
            <w:vAlign w:val="center"/>
          </w:tcPr>
          <w:p w14:paraId="3A8443D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Protección de la salud.</w:t>
            </w:r>
          </w:p>
          <w:p w14:paraId="7F2C4DE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Luchar contra el crimen organizado.</w:t>
            </w:r>
          </w:p>
        </w:tc>
      </w:tr>
      <w:tr w:rsidR="00780580" w:rsidRPr="00780580" w14:paraId="727C83B8" w14:textId="77777777" w:rsidTr="00BC095F">
        <w:trPr>
          <w:trHeight w:val="20"/>
        </w:trPr>
        <w:tc>
          <w:tcPr>
            <w:tcW w:w="9876" w:type="dxa"/>
            <w:gridSpan w:val="3"/>
            <w:shd w:val="clear" w:color="auto" w:fill="D9D9D9" w:themeFill="background1" w:themeFillShade="D9"/>
            <w:vAlign w:val="center"/>
          </w:tcPr>
          <w:p w14:paraId="2A82AEE6" w14:textId="77777777" w:rsidR="00780580" w:rsidRPr="00780580" w:rsidRDefault="00780580" w:rsidP="00BC095F">
            <w:pPr>
              <w:jc w:val="center"/>
              <w:rPr>
                <w:rFonts w:ascii="Bookman Old Style" w:hAnsi="Bookman Old Style"/>
                <w:b/>
                <w:i/>
                <w:lang w:val="en-US"/>
              </w:rPr>
            </w:pPr>
            <w:proofErr w:type="spellStart"/>
            <w:r w:rsidRPr="00780580">
              <w:rPr>
                <w:rFonts w:ascii="Bookman Old Style" w:hAnsi="Bookman Old Style"/>
                <w:b/>
                <w:i/>
                <w:lang w:val="en-US"/>
              </w:rPr>
              <w:t>Entidad</w:t>
            </w:r>
            <w:proofErr w:type="spellEnd"/>
            <w:r w:rsidRPr="00780580">
              <w:rPr>
                <w:rFonts w:ascii="Bookman Old Style" w:hAnsi="Bookman Old Style"/>
                <w:b/>
                <w:i/>
                <w:lang w:val="en-US"/>
              </w:rPr>
              <w:t xml:space="preserve"> que </w:t>
            </w:r>
            <w:proofErr w:type="spellStart"/>
            <w:r w:rsidRPr="00780580">
              <w:rPr>
                <w:rFonts w:ascii="Bookman Old Style" w:hAnsi="Bookman Old Style"/>
                <w:b/>
                <w:i/>
                <w:lang w:val="en-US"/>
              </w:rPr>
              <w:t>regula</w:t>
            </w:r>
            <w:proofErr w:type="spellEnd"/>
          </w:p>
        </w:tc>
      </w:tr>
      <w:tr w:rsidR="00780580" w:rsidRPr="00507BF9" w14:paraId="2172FB4C" w14:textId="77777777" w:rsidTr="00BC095F">
        <w:trPr>
          <w:trHeight w:val="20"/>
        </w:trPr>
        <w:tc>
          <w:tcPr>
            <w:tcW w:w="2978" w:type="dxa"/>
            <w:vAlign w:val="center"/>
          </w:tcPr>
          <w:p w14:paraId="2DD625B4"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Instituto de Regulación y Control de Cannabis (</w:t>
            </w:r>
            <w:proofErr w:type="spellStart"/>
            <w:r w:rsidRPr="00780580">
              <w:rPr>
                <w:rFonts w:ascii="Bookman Old Style" w:eastAsia="Calibri" w:hAnsi="Bookman Old Style" w:cs="Calibri"/>
              </w:rPr>
              <w:t>IRCCA</w:t>
            </w:r>
            <w:proofErr w:type="spellEnd"/>
            <w:r w:rsidRPr="00780580">
              <w:rPr>
                <w:rFonts w:ascii="Bookman Old Style" w:eastAsia="Calibri" w:hAnsi="Bookman Old Style" w:cs="Calibri"/>
              </w:rPr>
              <w:t>). Ministerio de Salud Pública.</w:t>
            </w:r>
          </w:p>
        </w:tc>
        <w:tc>
          <w:tcPr>
            <w:tcW w:w="4111" w:type="dxa"/>
            <w:vAlign w:val="center"/>
          </w:tcPr>
          <w:p w14:paraId="0B71279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 xml:space="preserve">Marijuana </w:t>
            </w:r>
            <w:proofErr w:type="spellStart"/>
            <w:r w:rsidRPr="00780580">
              <w:rPr>
                <w:rFonts w:ascii="Bookman Old Style" w:eastAsia="Calibri" w:hAnsi="Bookman Old Style" w:cs="Calibri"/>
                <w:b w:val="0"/>
                <w:sz w:val="22"/>
                <w:szCs w:val="22"/>
              </w:rPr>
              <w:t>Enforcement</w:t>
            </w:r>
            <w:proofErr w:type="spellEnd"/>
            <w:r w:rsidRPr="00780580">
              <w:rPr>
                <w:rFonts w:ascii="Bookman Old Style" w:eastAsia="Calibri" w:hAnsi="Bookman Old Style" w:cs="Calibri"/>
                <w:b w:val="0"/>
                <w:sz w:val="22"/>
                <w:szCs w:val="22"/>
              </w:rPr>
              <w:t xml:space="preserve"> </w:t>
            </w:r>
            <w:proofErr w:type="spellStart"/>
            <w:r w:rsidRPr="00780580">
              <w:rPr>
                <w:rFonts w:ascii="Bookman Old Style" w:eastAsia="Calibri" w:hAnsi="Bookman Old Style" w:cs="Calibri"/>
                <w:b w:val="0"/>
                <w:sz w:val="22"/>
                <w:szCs w:val="22"/>
              </w:rPr>
              <w:t>Division</w:t>
            </w:r>
            <w:proofErr w:type="spellEnd"/>
            <w:r w:rsidRPr="00780580">
              <w:rPr>
                <w:rFonts w:ascii="Bookman Old Style" w:eastAsia="Calibri" w:hAnsi="Bookman Old Style" w:cs="Calibri"/>
                <w:b w:val="0"/>
                <w:sz w:val="22"/>
                <w:szCs w:val="22"/>
              </w:rPr>
              <w:t>/ División de Aplicación de la Ley sobre Marihuana.</w:t>
            </w:r>
          </w:p>
          <w:p w14:paraId="0F094E8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Departamento de Hacienda.</w:t>
            </w:r>
          </w:p>
        </w:tc>
        <w:tc>
          <w:tcPr>
            <w:tcW w:w="2787" w:type="dxa"/>
            <w:vAlign w:val="center"/>
          </w:tcPr>
          <w:p w14:paraId="7315ABF6" w14:textId="77777777" w:rsidR="00780580" w:rsidRPr="00780580" w:rsidRDefault="00780580" w:rsidP="00BC095F">
            <w:pPr>
              <w:jc w:val="both"/>
              <w:rPr>
                <w:rFonts w:ascii="Bookman Old Style" w:hAnsi="Bookman Old Style"/>
                <w:lang w:val="en-US"/>
              </w:rPr>
            </w:pPr>
            <w:r w:rsidRPr="00780580">
              <w:rPr>
                <w:rFonts w:ascii="Bookman Old Style" w:hAnsi="Bookman Old Style"/>
                <w:lang w:val="en-US"/>
              </w:rPr>
              <w:t>Access to Cannabis for Medical Purposes Regulations (</w:t>
            </w:r>
            <w:proofErr w:type="spellStart"/>
            <w:r w:rsidRPr="00780580">
              <w:rPr>
                <w:rFonts w:ascii="Bookman Old Style" w:hAnsi="Bookman Old Style"/>
                <w:lang w:val="en-US"/>
              </w:rPr>
              <w:t>ACMPR</w:t>
            </w:r>
            <w:proofErr w:type="spellEnd"/>
            <w:r w:rsidRPr="00780580">
              <w:rPr>
                <w:rFonts w:ascii="Bookman Old Style" w:hAnsi="Bookman Old Style"/>
                <w:lang w:val="en-US"/>
              </w:rPr>
              <w:t xml:space="preserve">) del </w:t>
            </w:r>
            <w:proofErr w:type="spellStart"/>
            <w:r w:rsidRPr="00780580">
              <w:rPr>
                <w:rFonts w:ascii="Bookman Old Style" w:hAnsi="Bookman Old Style"/>
                <w:lang w:val="en-US"/>
              </w:rPr>
              <w:t>Ministerio</w:t>
            </w:r>
            <w:proofErr w:type="spellEnd"/>
            <w:r w:rsidRPr="00780580">
              <w:rPr>
                <w:rFonts w:ascii="Bookman Old Style" w:hAnsi="Bookman Old Style"/>
                <w:lang w:val="en-US"/>
              </w:rPr>
              <w:t xml:space="preserve"> de </w:t>
            </w:r>
            <w:proofErr w:type="spellStart"/>
            <w:r w:rsidRPr="00780580">
              <w:rPr>
                <w:rFonts w:ascii="Bookman Old Style" w:hAnsi="Bookman Old Style"/>
                <w:lang w:val="en-US"/>
              </w:rPr>
              <w:t>Salud</w:t>
            </w:r>
            <w:proofErr w:type="spellEnd"/>
            <w:r w:rsidRPr="00780580">
              <w:rPr>
                <w:rFonts w:ascii="Bookman Old Style" w:hAnsi="Bookman Old Style"/>
                <w:lang w:val="en-US"/>
              </w:rPr>
              <w:t xml:space="preserve"> </w:t>
            </w:r>
            <w:proofErr w:type="spellStart"/>
            <w:r w:rsidRPr="00780580">
              <w:rPr>
                <w:rFonts w:ascii="Bookman Old Style" w:hAnsi="Bookman Old Style"/>
                <w:lang w:val="en-US"/>
              </w:rPr>
              <w:t>Canadiense</w:t>
            </w:r>
            <w:proofErr w:type="spellEnd"/>
            <w:r w:rsidRPr="00780580">
              <w:rPr>
                <w:rFonts w:ascii="Bookman Old Style" w:hAnsi="Bookman Old Style"/>
                <w:lang w:val="en-US"/>
              </w:rPr>
              <w:t xml:space="preserve"> (Health Canada).</w:t>
            </w:r>
          </w:p>
        </w:tc>
      </w:tr>
      <w:tr w:rsidR="00780580" w:rsidRPr="00780580" w14:paraId="75DB5D1B" w14:textId="77777777" w:rsidTr="00BC095F">
        <w:trPr>
          <w:trHeight w:val="20"/>
        </w:trPr>
        <w:tc>
          <w:tcPr>
            <w:tcW w:w="9876" w:type="dxa"/>
            <w:gridSpan w:val="3"/>
            <w:shd w:val="clear" w:color="auto" w:fill="D9D9D9" w:themeFill="background1" w:themeFillShade="D9"/>
            <w:vAlign w:val="center"/>
          </w:tcPr>
          <w:p w14:paraId="531F610F" w14:textId="77777777" w:rsidR="00780580" w:rsidRPr="00780580" w:rsidRDefault="00780580" w:rsidP="00BC095F">
            <w:pPr>
              <w:jc w:val="center"/>
              <w:rPr>
                <w:rFonts w:ascii="Bookman Old Style" w:hAnsi="Bookman Old Style"/>
              </w:rPr>
            </w:pPr>
            <w:r w:rsidRPr="00780580">
              <w:rPr>
                <w:rFonts w:ascii="Bookman Old Style" w:hAnsi="Bookman Old Style"/>
                <w:b/>
                <w:i/>
              </w:rPr>
              <w:t>Distribución</w:t>
            </w:r>
          </w:p>
        </w:tc>
      </w:tr>
      <w:tr w:rsidR="00780580" w:rsidRPr="00780580" w14:paraId="49658D5C" w14:textId="77777777" w:rsidTr="00BC095F">
        <w:trPr>
          <w:trHeight w:val="20"/>
        </w:trPr>
        <w:tc>
          <w:tcPr>
            <w:tcW w:w="2978" w:type="dxa"/>
            <w:vAlign w:val="center"/>
          </w:tcPr>
          <w:p w14:paraId="7B8FBAC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Sector público y privado.</w:t>
            </w:r>
          </w:p>
          <w:p w14:paraId="53FD931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w:t>
            </w:r>
          </w:p>
          <w:p w14:paraId="42011D7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Clubes de cannabis.</w:t>
            </w:r>
          </w:p>
        </w:tc>
        <w:tc>
          <w:tcPr>
            <w:tcW w:w="4111" w:type="dxa"/>
            <w:vAlign w:val="center"/>
          </w:tcPr>
          <w:p w14:paraId="3FD35F7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2B01B21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 de dispensación de cannabis medicinal hasta jul.2014.</w:t>
            </w:r>
          </w:p>
          <w:p w14:paraId="7B1A0B19"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Después licencia medicinal y/o comercial.</w:t>
            </w:r>
          </w:p>
        </w:tc>
        <w:tc>
          <w:tcPr>
            <w:tcW w:w="2787" w:type="dxa"/>
            <w:vAlign w:val="center"/>
          </w:tcPr>
          <w:p w14:paraId="3128A9C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00052BB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w:t>
            </w:r>
          </w:p>
          <w:p w14:paraId="616A630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Experimentos con clubes de cannabis.</w:t>
            </w:r>
          </w:p>
        </w:tc>
      </w:tr>
      <w:tr w:rsidR="00780580" w:rsidRPr="00780580" w14:paraId="35B0BDAB" w14:textId="77777777" w:rsidTr="00BC095F">
        <w:trPr>
          <w:trHeight w:val="20"/>
        </w:trPr>
        <w:tc>
          <w:tcPr>
            <w:tcW w:w="9876" w:type="dxa"/>
            <w:gridSpan w:val="3"/>
            <w:shd w:val="clear" w:color="auto" w:fill="D9D9D9" w:themeFill="background1" w:themeFillShade="D9"/>
            <w:vAlign w:val="center"/>
          </w:tcPr>
          <w:p w14:paraId="57ECE241"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Establecimientos de venta</w:t>
            </w:r>
          </w:p>
        </w:tc>
      </w:tr>
      <w:tr w:rsidR="00780580" w:rsidRPr="00780580" w14:paraId="085E8F81" w14:textId="77777777" w:rsidTr="00BC095F">
        <w:trPr>
          <w:trHeight w:val="20"/>
        </w:trPr>
        <w:tc>
          <w:tcPr>
            <w:tcW w:w="2978" w:type="dxa"/>
            <w:vAlign w:val="center"/>
          </w:tcPr>
          <w:p w14:paraId="58690BBB"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 xml:space="preserve">Farmacias acreditadas en el registro del </w:t>
            </w:r>
            <w:proofErr w:type="spellStart"/>
            <w:r w:rsidRPr="00780580">
              <w:rPr>
                <w:rFonts w:ascii="Bookman Old Style" w:eastAsia="Calibri" w:hAnsi="Bookman Old Style" w:cs="Calibri"/>
                <w:b w:val="0"/>
                <w:sz w:val="22"/>
                <w:szCs w:val="22"/>
              </w:rPr>
              <w:t>IRCCA</w:t>
            </w:r>
            <w:proofErr w:type="spellEnd"/>
            <w:r w:rsidRPr="00780580">
              <w:rPr>
                <w:rFonts w:ascii="Bookman Old Style" w:eastAsia="Calibri" w:hAnsi="Bookman Old Style" w:cs="Calibri"/>
                <w:b w:val="0"/>
                <w:sz w:val="22"/>
                <w:szCs w:val="22"/>
              </w:rPr>
              <w:t>.</w:t>
            </w:r>
          </w:p>
          <w:p w14:paraId="50F3F12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 xml:space="preserve">Clubes de cannabis registrados en el </w:t>
            </w:r>
            <w:proofErr w:type="spellStart"/>
            <w:r w:rsidRPr="00780580">
              <w:rPr>
                <w:rFonts w:ascii="Bookman Old Style" w:eastAsia="Calibri" w:hAnsi="Bookman Old Style" w:cs="Calibri"/>
                <w:b w:val="0"/>
                <w:sz w:val="22"/>
                <w:szCs w:val="22"/>
              </w:rPr>
              <w:t>IRCCA</w:t>
            </w:r>
            <w:proofErr w:type="spellEnd"/>
            <w:r w:rsidRPr="00780580">
              <w:rPr>
                <w:rFonts w:ascii="Bookman Old Style" w:eastAsia="Calibri" w:hAnsi="Bookman Old Style" w:cs="Calibri"/>
                <w:b w:val="0"/>
                <w:sz w:val="22"/>
                <w:szCs w:val="22"/>
              </w:rPr>
              <w:t>.</w:t>
            </w:r>
          </w:p>
        </w:tc>
        <w:tc>
          <w:tcPr>
            <w:tcW w:w="4111" w:type="dxa"/>
            <w:vAlign w:val="center"/>
          </w:tcPr>
          <w:p w14:paraId="397663EB" w14:textId="77777777" w:rsidR="00780580" w:rsidRPr="00780580" w:rsidRDefault="00780580" w:rsidP="00BC095F">
            <w:pPr>
              <w:pStyle w:val="Ttulo2"/>
              <w:ind w:left="0"/>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autorización</w:t>
            </w:r>
          </w:p>
        </w:tc>
        <w:tc>
          <w:tcPr>
            <w:tcW w:w="2787" w:type="dxa"/>
            <w:vAlign w:val="center"/>
          </w:tcPr>
          <w:p w14:paraId="0DE3FB8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w:t>
            </w:r>
          </w:p>
          <w:p w14:paraId="7E36072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licencias autorizadas.</w:t>
            </w:r>
          </w:p>
          <w:p w14:paraId="79BCF5BF" w14:textId="77777777" w:rsidR="00780580" w:rsidRPr="00780580" w:rsidRDefault="00780580" w:rsidP="00BC095F">
            <w:pPr>
              <w:rPr>
                <w:rFonts w:ascii="Bookman Old Style" w:hAnsi="Bookman Old Style"/>
              </w:rPr>
            </w:pPr>
          </w:p>
          <w:p w14:paraId="612CA263" w14:textId="77777777" w:rsidR="00780580" w:rsidRPr="00780580" w:rsidRDefault="00780580" w:rsidP="00BC095F">
            <w:pPr>
              <w:rPr>
                <w:rFonts w:ascii="Bookman Old Style" w:hAnsi="Bookman Old Style"/>
              </w:rPr>
            </w:pPr>
          </w:p>
        </w:tc>
      </w:tr>
      <w:tr w:rsidR="00780580" w:rsidRPr="00780580" w14:paraId="4765454E" w14:textId="77777777" w:rsidTr="00BC095F">
        <w:trPr>
          <w:trHeight w:val="20"/>
        </w:trPr>
        <w:tc>
          <w:tcPr>
            <w:tcW w:w="9876" w:type="dxa"/>
            <w:gridSpan w:val="3"/>
            <w:shd w:val="clear" w:color="auto" w:fill="D9D9D9" w:themeFill="background1" w:themeFillShade="D9"/>
            <w:vAlign w:val="center"/>
          </w:tcPr>
          <w:p w14:paraId="2EB3EBAE"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Edad permitida</w:t>
            </w:r>
          </w:p>
        </w:tc>
      </w:tr>
      <w:tr w:rsidR="00780580" w:rsidRPr="00780580" w14:paraId="1734E91B" w14:textId="77777777" w:rsidTr="00BC095F">
        <w:trPr>
          <w:trHeight w:val="20"/>
        </w:trPr>
        <w:tc>
          <w:tcPr>
            <w:tcW w:w="2978" w:type="dxa"/>
            <w:vAlign w:val="center"/>
          </w:tcPr>
          <w:p w14:paraId="1320AC09" w14:textId="77777777" w:rsidR="00780580" w:rsidRPr="00780580" w:rsidRDefault="00780580" w:rsidP="00BC095F">
            <w:pPr>
              <w:jc w:val="center"/>
              <w:rPr>
                <w:rFonts w:ascii="Bookman Old Style" w:hAnsi="Bookman Old Style"/>
              </w:rPr>
            </w:pPr>
            <w:r w:rsidRPr="00780580">
              <w:rPr>
                <w:rFonts w:ascii="Bookman Old Style" w:hAnsi="Bookman Old Style"/>
              </w:rPr>
              <w:t>18 años</w:t>
            </w:r>
          </w:p>
        </w:tc>
        <w:tc>
          <w:tcPr>
            <w:tcW w:w="4111" w:type="dxa"/>
            <w:vAlign w:val="center"/>
          </w:tcPr>
          <w:p w14:paraId="6774A1EB" w14:textId="77777777" w:rsidR="00780580" w:rsidRPr="00780580" w:rsidRDefault="00780580" w:rsidP="00BC095F">
            <w:pPr>
              <w:jc w:val="center"/>
              <w:rPr>
                <w:rFonts w:ascii="Bookman Old Style" w:hAnsi="Bookman Old Style"/>
              </w:rPr>
            </w:pPr>
            <w:r w:rsidRPr="00780580">
              <w:rPr>
                <w:rFonts w:ascii="Bookman Old Style" w:hAnsi="Bookman Old Style"/>
              </w:rPr>
              <w:t>21 años</w:t>
            </w:r>
          </w:p>
        </w:tc>
        <w:tc>
          <w:tcPr>
            <w:tcW w:w="2787" w:type="dxa"/>
            <w:vAlign w:val="center"/>
          </w:tcPr>
          <w:p w14:paraId="0074AD9C" w14:textId="77777777" w:rsidR="00780580" w:rsidRPr="00780580" w:rsidRDefault="00780580" w:rsidP="00BC095F">
            <w:pPr>
              <w:jc w:val="center"/>
              <w:rPr>
                <w:rFonts w:ascii="Bookman Old Style" w:hAnsi="Bookman Old Style"/>
              </w:rPr>
            </w:pPr>
            <w:r w:rsidRPr="00780580">
              <w:rPr>
                <w:rFonts w:ascii="Bookman Old Style" w:hAnsi="Bookman Old Style"/>
              </w:rPr>
              <w:t>18 a 21 años según la provincia</w:t>
            </w:r>
          </w:p>
        </w:tc>
      </w:tr>
      <w:tr w:rsidR="00780580" w:rsidRPr="00780580" w14:paraId="0BF7831E" w14:textId="77777777" w:rsidTr="00BC095F">
        <w:trPr>
          <w:trHeight w:val="20"/>
        </w:trPr>
        <w:tc>
          <w:tcPr>
            <w:tcW w:w="9876" w:type="dxa"/>
            <w:gridSpan w:val="3"/>
            <w:shd w:val="clear" w:color="auto" w:fill="D9D9D9" w:themeFill="background1" w:themeFillShade="D9"/>
            <w:vAlign w:val="center"/>
          </w:tcPr>
          <w:p w14:paraId="63DF6376" w14:textId="77777777" w:rsidR="00780580" w:rsidRPr="00780580" w:rsidRDefault="00780580" w:rsidP="00BC095F">
            <w:pPr>
              <w:jc w:val="center"/>
              <w:rPr>
                <w:rFonts w:ascii="Bookman Old Style" w:hAnsi="Bookman Old Style"/>
              </w:rPr>
            </w:pPr>
            <w:r w:rsidRPr="00780580">
              <w:rPr>
                <w:rFonts w:ascii="Bookman Old Style" w:hAnsi="Bookman Old Style"/>
                <w:b/>
                <w:i/>
              </w:rPr>
              <w:t>Registro</w:t>
            </w:r>
          </w:p>
        </w:tc>
      </w:tr>
      <w:tr w:rsidR="00780580" w:rsidRPr="00780580" w14:paraId="082DD968" w14:textId="77777777" w:rsidTr="00BC095F">
        <w:trPr>
          <w:trHeight w:val="20"/>
        </w:trPr>
        <w:tc>
          <w:tcPr>
            <w:tcW w:w="2978" w:type="dxa"/>
            <w:vAlign w:val="center"/>
          </w:tcPr>
          <w:p w14:paraId="316DDE9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 xml:space="preserve">Registro de cultivos en el </w:t>
            </w:r>
            <w:proofErr w:type="spellStart"/>
            <w:r w:rsidRPr="00780580">
              <w:rPr>
                <w:rFonts w:ascii="Bookman Old Style" w:eastAsia="Calibri" w:hAnsi="Bookman Old Style" w:cs="Calibri"/>
                <w:b w:val="0"/>
                <w:sz w:val="22"/>
                <w:szCs w:val="22"/>
              </w:rPr>
              <w:t>IRCCA</w:t>
            </w:r>
            <w:proofErr w:type="spellEnd"/>
            <w:r w:rsidRPr="00780580">
              <w:rPr>
                <w:rFonts w:ascii="Bookman Old Style" w:eastAsia="Calibri" w:hAnsi="Bookman Old Style" w:cs="Calibri"/>
                <w:b w:val="0"/>
                <w:sz w:val="22"/>
                <w:szCs w:val="22"/>
              </w:rPr>
              <w:t xml:space="preserve"> (Datos de carácter sensible).</w:t>
            </w:r>
          </w:p>
          <w:p w14:paraId="5F00B4F2"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personas usuarias y de integrantes de clubes (Datos de carácter sensible).</w:t>
            </w:r>
          </w:p>
        </w:tc>
        <w:tc>
          <w:tcPr>
            <w:tcW w:w="4111" w:type="dxa"/>
            <w:vAlign w:val="center"/>
          </w:tcPr>
          <w:p w14:paraId="392A984F"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 xml:space="preserve">No se permite según la </w:t>
            </w:r>
            <w:proofErr w:type="gramStart"/>
            <w:r w:rsidRPr="00780580">
              <w:rPr>
                <w:rFonts w:ascii="Bookman Old Style" w:eastAsia="Calibri" w:hAnsi="Bookman Old Style" w:cs="Calibri"/>
              </w:rPr>
              <w:t>ley</w:t>
            </w:r>
            <w:proofErr w:type="gramEnd"/>
            <w:r w:rsidRPr="00780580">
              <w:rPr>
                <w:rFonts w:ascii="Bookman Old Style" w:eastAsia="Calibri" w:hAnsi="Bookman Old Style" w:cs="Calibri"/>
              </w:rPr>
              <w:t xml:space="preserve"> pero están obligados a instalar cámaras que registren la identidad de vendedor y comprador.</w:t>
            </w:r>
          </w:p>
        </w:tc>
        <w:tc>
          <w:tcPr>
            <w:tcW w:w="2787" w:type="dxa"/>
            <w:vAlign w:val="center"/>
          </w:tcPr>
          <w:p w14:paraId="3221D3D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usuarios de clubes de cannabis.</w:t>
            </w:r>
          </w:p>
          <w:p w14:paraId="56C96B7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Registro de usuarios de cannabis medicinal.</w:t>
            </w:r>
          </w:p>
        </w:tc>
      </w:tr>
      <w:tr w:rsidR="00780580" w:rsidRPr="00780580" w14:paraId="536A7B85" w14:textId="77777777" w:rsidTr="00BC095F">
        <w:trPr>
          <w:trHeight w:val="20"/>
        </w:trPr>
        <w:tc>
          <w:tcPr>
            <w:tcW w:w="9876" w:type="dxa"/>
            <w:gridSpan w:val="3"/>
            <w:shd w:val="clear" w:color="auto" w:fill="D9D9D9" w:themeFill="background1" w:themeFillShade="D9"/>
            <w:vAlign w:val="center"/>
          </w:tcPr>
          <w:p w14:paraId="61FA1E55" w14:textId="77777777" w:rsidR="00780580" w:rsidRPr="00780580" w:rsidRDefault="00780580" w:rsidP="00BC095F">
            <w:pPr>
              <w:jc w:val="center"/>
              <w:rPr>
                <w:rFonts w:ascii="Bookman Old Style" w:hAnsi="Bookman Old Style"/>
                <w:b/>
                <w:i/>
              </w:rPr>
            </w:pPr>
            <w:r w:rsidRPr="00780580">
              <w:rPr>
                <w:rFonts w:ascii="Bookman Old Style" w:hAnsi="Bookman Old Style"/>
                <w:b/>
                <w:i/>
              </w:rPr>
              <w:t>Publicidad</w:t>
            </w:r>
          </w:p>
        </w:tc>
      </w:tr>
      <w:tr w:rsidR="00780580" w:rsidRPr="00780580" w14:paraId="5B64B303" w14:textId="77777777" w:rsidTr="00BC095F">
        <w:trPr>
          <w:trHeight w:val="20"/>
        </w:trPr>
        <w:tc>
          <w:tcPr>
            <w:tcW w:w="2978" w:type="dxa"/>
            <w:vAlign w:val="center"/>
          </w:tcPr>
          <w:p w14:paraId="37117296" w14:textId="77777777" w:rsidR="00780580" w:rsidRPr="00780580" w:rsidRDefault="00780580" w:rsidP="00BC095F">
            <w:pPr>
              <w:jc w:val="center"/>
              <w:rPr>
                <w:rFonts w:ascii="Bookman Old Style" w:hAnsi="Bookman Old Style"/>
              </w:rPr>
            </w:pPr>
            <w:r w:rsidRPr="00780580">
              <w:rPr>
                <w:rFonts w:ascii="Bookman Old Style" w:hAnsi="Bookman Old Style"/>
              </w:rPr>
              <w:t>Prohibida</w:t>
            </w:r>
          </w:p>
        </w:tc>
        <w:tc>
          <w:tcPr>
            <w:tcW w:w="4111" w:type="dxa"/>
            <w:vAlign w:val="center"/>
          </w:tcPr>
          <w:p w14:paraId="3365B318" w14:textId="77777777" w:rsidR="00780580" w:rsidRPr="00780580" w:rsidRDefault="00780580" w:rsidP="00BC095F">
            <w:pPr>
              <w:jc w:val="center"/>
              <w:rPr>
                <w:rFonts w:ascii="Bookman Old Style" w:hAnsi="Bookman Old Style"/>
              </w:rPr>
            </w:pPr>
            <w:r w:rsidRPr="00780580">
              <w:rPr>
                <w:rFonts w:ascii="Bookman Old Style" w:hAnsi="Bookman Old Style"/>
              </w:rPr>
              <w:t>Regulada</w:t>
            </w:r>
          </w:p>
        </w:tc>
        <w:tc>
          <w:tcPr>
            <w:tcW w:w="2787" w:type="dxa"/>
            <w:vAlign w:val="center"/>
          </w:tcPr>
          <w:p w14:paraId="5F9467F3" w14:textId="77777777" w:rsidR="00780580" w:rsidRPr="00780580" w:rsidRDefault="00780580" w:rsidP="00BC095F">
            <w:pPr>
              <w:jc w:val="center"/>
              <w:rPr>
                <w:rFonts w:ascii="Bookman Old Style" w:hAnsi="Bookman Old Style"/>
              </w:rPr>
            </w:pPr>
            <w:r w:rsidRPr="00780580">
              <w:rPr>
                <w:rFonts w:ascii="Bookman Old Style" w:hAnsi="Bookman Old Style"/>
              </w:rPr>
              <w:t>Prohibida</w:t>
            </w:r>
          </w:p>
        </w:tc>
      </w:tr>
      <w:tr w:rsidR="00780580" w:rsidRPr="00780580" w14:paraId="10DAB3BF" w14:textId="77777777" w:rsidTr="00BC095F">
        <w:trPr>
          <w:trHeight w:val="20"/>
        </w:trPr>
        <w:tc>
          <w:tcPr>
            <w:tcW w:w="9876" w:type="dxa"/>
            <w:gridSpan w:val="3"/>
            <w:shd w:val="clear" w:color="auto" w:fill="D9D9D9" w:themeFill="background1" w:themeFillShade="D9"/>
            <w:vAlign w:val="center"/>
          </w:tcPr>
          <w:p w14:paraId="41345CD8" w14:textId="77777777" w:rsidR="00780580" w:rsidRPr="00780580" w:rsidRDefault="00780580" w:rsidP="00BC095F">
            <w:pPr>
              <w:jc w:val="center"/>
              <w:rPr>
                <w:rFonts w:ascii="Bookman Old Style" w:hAnsi="Bookman Old Style"/>
                <w:b/>
                <w:i/>
              </w:rPr>
            </w:pPr>
            <w:r w:rsidRPr="00780580">
              <w:rPr>
                <w:rFonts w:ascii="Bookman Old Style" w:hAnsi="Bookman Old Style"/>
                <w:b/>
                <w:i/>
              </w:rPr>
              <w:t>Fiscalidad</w:t>
            </w:r>
          </w:p>
        </w:tc>
      </w:tr>
      <w:tr w:rsidR="00780580" w:rsidRPr="00780580" w14:paraId="46C8E17A" w14:textId="77777777" w:rsidTr="00BC095F">
        <w:trPr>
          <w:trHeight w:val="20"/>
        </w:trPr>
        <w:tc>
          <w:tcPr>
            <w:tcW w:w="2978" w:type="dxa"/>
            <w:vAlign w:val="center"/>
          </w:tcPr>
          <w:p w14:paraId="312E61BB" w14:textId="77777777" w:rsidR="00780580" w:rsidRPr="00780580" w:rsidRDefault="00780580" w:rsidP="00BC095F">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Precio de licencia + 20% IVA en suspenso (no se traslada al precio final de venta al público).</w:t>
            </w:r>
          </w:p>
        </w:tc>
        <w:tc>
          <w:tcPr>
            <w:tcW w:w="4111" w:type="dxa"/>
            <w:vAlign w:val="center"/>
          </w:tcPr>
          <w:p w14:paraId="5B681760"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municipales (variables)</w:t>
            </w:r>
          </w:p>
          <w:p w14:paraId="4355B2E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49BD8A3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w:t>
            </w:r>
            <w:proofErr w:type="spellStart"/>
            <w:r w:rsidRPr="00780580">
              <w:rPr>
                <w:rFonts w:ascii="Bookman Old Style" w:eastAsia="Calibri" w:hAnsi="Bookman Old Style" w:cs="Calibri"/>
                <w:b w:val="0"/>
                <w:i/>
                <w:sz w:val="22"/>
                <w:szCs w:val="22"/>
              </w:rPr>
              <w:t>Excise</w:t>
            </w:r>
            <w:proofErr w:type="spellEnd"/>
            <w:r w:rsidRPr="00780580">
              <w:rPr>
                <w:rFonts w:ascii="Bookman Old Style" w:eastAsia="Calibri" w:hAnsi="Bookman Old Style" w:cs="Calibri"/>
                <w:b w:val="0"/>
                <w:i/>
                <w:sz w:val="22"/>
                <w:szCs w:val="22"/>
              </w:rPr>
              <w:t xml:space="preserve"> </w:t>
            </w:r>
            <w:proofErr w:type="spellStart"/>
            <w:r w:rsidRPr="00780580">
              <w:rPr>
                <w:rFonts w:ascii="Bookman Old Style" w:eastAsia="Calibri" w:hAnsi="Bookman Old Style" w:cs="Calibri"/>
                <w:b w:val="0"/>
                <w:i/>
                <w:sz w:val="22"/>
                <w:szCs w:val="22"/>
              </w:rPr>
              <w:t>taxes</w:t>
            </w:r>
            <w:proofErr w:type="spellEnd"/>
            <w:r w:rsidRPr="00780580">
              <w:rPr>
                <w:rFonts w:ascii="Bookman Old Style" w:eastAsia="Calibri" w:hAnsi="Bookman Old Style" w:cs="Calibri"/>
                <w:b w:val="0"/>
                <w:i/>
                <w:sz w:val="22"/>
                <w:szCs w:val="22"/>
              </w:rPr>
              <w:t>):</w:t>
            </w:r>
            <w:r w:rsidRPr="00780580">
              <w:rPr>
                <w:rFonts w:ascii="Bookman Old Style" w:eastAsia="Calibri" w:hAnsi="Bookman Old Style" w:cs="Calibri"/>
                <w:b w:val="0"/>
                <w:sz w:val="22"/>
                <w:szCs w:val="22"/>
              </w:rPr>
              <w:t xml:space="preserve"> 15% IVA especial</w:t>
            </w:r>
          </w:p>
          <w:p w14:paraId="076BECD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i/>
                <w:sz w:val="22"/>
                <w:szCs w:val="22"/>
              </w:rPr>
              <w:t xml:space="preserve">(Sales </w:t>
            </w:r>
            <w:proofErr w:type="spellStart"/>
            <w:r w:rsidRPr="00780580">
              <w:rPr>
                <w:rFonts w:ascii="Bookman Old Style" w:eastAsia="Calibri" w:hAnsi="Bookman Old Style" w:cs="Calibri"/>
                <w:b w:val="0"/>
                <w:i/>
                <w:sz w:val="22"/>
                <w:szCs w:val="22"/>
              </w:rPr>
              <w:t>tax</w:t>
            </w:r>
            <w:proofErr w:type="spellEnd"/>
            <w:r w:rsidRPr="00780580">
              <w:rPr>
                <w:rFonts w:ascii="Bookman Old Style" w:eastAsia="Calibri" w:hAnsi="Bookman Old Style" w:cs="Calibri"/>
                <w:b w:val="0"/>
                <w:i/>
                <w:sz w:val="22"/>
                <w:szCs w:val="22"/>
              </w:rPr>
              <w:t>):</w:t>
            </w:r>
            <w:r w:rsidRPr="00780580">
              <w:rPr>
                <w:rFonts w:ascii="Bookman Old Style" w:eastAsia="Calibri" w:hAnsi="Bookman Old Style" w:cs="Calibri"/>
                <w:b w:val="0"/>
                <w:sz w:val="22"/>
                <w:szCs w:val="22"/>
              </w:rPr>
              <w:t xml:space="preserve"> 10%</w:t>
            </w:r>
          </w:p>
          <w:p w14:paraId="526AE3C7"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IVA estatal: 2,9%</w:t>
            </w:r>
          </w:p>
        </w:tc>
        <w:tc>
          <w:tcPr>
            <w:tcW w:w="2787" w:type="dxa"/>
            <w:vAlign w:val="center"/>
          </w:tcPr>
          <w:p w14:paraId="69B12F0B" w14:textId="77777777" w:rsidR="00780580" w:rsidRPr="00780580" w:rsidRDefault="00780580" w:rsidP="00BC095F">
            <w:pPr>
              <w:rPr>
                <w:rFonts w:ascii="Bookman Old Style" w:hAnsi="Bookman Old Style"/>
              </w:rPr>
            </w:pPr>
            <w:r w:rsidRPr="00780580">
              <w:rPr>
                <w:rFonts w:ascii="Bookman Old Style" w:hAnsi="Bookman Old Style"/>
              </w:rPr>
              <w:t>Existen dos tipos de impuestos:</w:t>
            </w:r>
          </w:p>
          <w:p w14:paraId="4D66AC76" w14:textId="77777777" w:rsidR="00780580" w:rsidRPr="00780580" w:rsidRDefault="00780580" w:rsidP="00BC095F">
            <w:pPr>
              <w:jc w:val="center"/>
              <w:rPr>
                <w:rFonts w:ascii="Bookman Old Style" w:hAnsi="Bookman Old Style"/>
              </w:rPr>
            </w:pPr>
          </w:p>
          <w:p w14:paraId="76F3012E"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Nacional. Se implementa un impuesto consistente en el pago de 1 dólar canadiense por gramo o del 10% del precio de venta final, dependiendo de cuál sea el más elevado.</w:t>
            </w:r>
          </w:p>
          <w:p w14:paraId="63814B81" w14:textId="77777777" w:rsidR="00780580" w:rsidRPr="00780580" w:rsidRDefault="00780580" w:rsidP="00BC095F">
            <w:pPr>
              <w:jc w:val="center"/>
              <w:rPr>
                <w:rFonts w:ascii="Bookman Old Style" w:hAnsi="Bookman Old Style"/>
              </w:rPr>
            </w:pPr>
          </w:p>
          <w:p w14:paraId="723A6F3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Provincial. Se implementa el impuesto de venta de cualquier producto que varía entre el 13 y el 15%.</w:t>
            </w:r>
          </w:p>
        </w:tc>
      </w:tr>
      <w:tr w:rsidR="00780580" w:rsidRPr="00780580" w14:paraId="545E03E9" w14:textId="77777777" w:rsidTr="00BC095F">
        <w:trPr>
          <w:trHeight w:val="20"/>
        </w:trPr>
        <w:tc>
          <w:tcPr>
            <w:tcW w:w="9876" w:type="dxa"/>
            <w:gridSpan w:val="3"/>
            <w:shd w:val="clear" w:color="auto" w:fill="D9D9D9" w:themeFill="background1" w:themeFillShade="D9"/>
            <w:vAlign w:val="center"/>
          </w:tcPr>
          <w:p w14:paraId="237ED92B" w14:textId="77777777" w:rsidR="00780580" w:rsidRPr="00780580" w:rsidRDefault="00780580" w:rsidP="00BC095F">
            <w:pPr>
              <w:jc w:val="center"/>
              <w:rPr>
                <w:rFonts w:ascii="Bookman Old Style" w:hAnsi="Bookman Old Style"/>
                <w:b/>
                <w:i/>
              </w:rPr>
            </w:pPr>
            <w:r w:rsidRPr="00780580">
              <w:rPr>
                <w:rFonts w:ascii="Bookman Old Style" w:hAnsi="Bookman Old Style"/>
                <w:b/>
                <w:i/>
              </w:rPr>
              <w:t>Destinación de recursos recaudados</w:t>
            </w:r>
          </w:p>
        </w:tc>
      </w:tr>
      <w:tr w:rsidR="00780580" w:rsidRPr="00780580" w14:paraId="5E5BF6C3" w14:textId="77777777" w:rsidTr="00BC095F">
        <w:trPr>
          <w:trHeight w:val="20"/>
        </w:trPr>
        <w:tc>
          <w:tcPr>
            <w:tcW w:w="2978" w:type="dxa"/>
            <w:vAlign w:val="center"/>
          </w:tcPr>
          <w:p w14:paraId="35C8F1D0"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lastRenderedPageBreak/>
              <w:t>Sistema educativo y Sistema de salud.</w:t>
            </w:r>
          </w:p>
        </w:tc>
        <w:tc>
          <w:tcPr>
            <w:tcW w:w="4111" w:type="dxa"/>
            <w:vAlign w:val="center"/>
          </w:tcPr>
          <w:p w14:paraId="78F18F2D" w14:textId="77777777" w:rsidR="00780580" w:rsidRPr="00780580" w:rsidRDefault="00780580" w:rsidP="00BC095F">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660EB0A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Primeros 40 millones van a Fondo para la construcción de escuelas. Después de los 40 millones se destinan a Fondo de Efectivo de Marihuana (</w:t>
            </w:r>
            <w:r w:rsidRPr="00780580">
              <w:rPr>
                <w:rFonts w:ascii="Bookman Old Style" w:eastAsia="Calibri" w:hAnsi="Bookman Old Style" w:cs="Calibri"/>
                <w:b w:val="0"/>
                <w:i/>
                <w:sz w:val="22"/>
                <w:szCs w:val="22"/>
              </w:rPr>
              <w:t xml:space="preserve">Marihuana Cash </w:t>
            </w:r>
            <w:proofErr w:type="spellStart"/>
            <w:r w:rsidRPr="00780580">
              <w:rPr>
                <w:rFonts w:ascii="Bookman Old Style" w:eastAsia="Calibri" w:hAnsi="Bookman Old Style" w:cs="Calibri"/>
                <w:b w:val="0"/>
                <w:i/>
                <w:sz w:val="22"/>
                <w:szCs w:val="22"/>
              </w:rPr>
              <w:t>Fund</w:t>
            </w:r>
            <w:proofErr w:type="spellEnd"/>
            <w:r w:rsidRPr="00780580">
              <w:rPr>
                <w:rFonts w:ascii="Bookman Old Style" w:eastAsia="Calibri" w:hAnsi="Bookman Old Style" w:cs="Calibri"/>
                <w:b w:val="0"/>
                <w:sz w:val="22"/>
                <w:szCs w:val="22"/>
              </w:rPr>
              <w:t>).</w:t>
            </w:r>
          </w:p>
        </w:tc>
        <w:tc>
          <w:tcPr>
            <w:tcW w:w="2787" w:type="dxa"/>
            <w:vAlign w:val="center"/>
          </w:tcPr>
          <w:p w14:paraId="5C9BC185" w14:textId="77777777" w:rsidR="00780580" w:rsidRPr="00780580" w:rsidRDefault="00780580" w:rsidP="00BC095F">
            <w:pPr>
              <w:jc w:val="both"/>
              <w:rPr>
                <w:rFonts w:ascii="Bookman Old Style" w:hAnsi="Bookman Old Style"/>
              </w:rPr>
            </w:pPr>
            <w:r w:rsidRPr="00780580">
              <w:rPr>
                <w:rFonts w:ascii="Bookman Old Style" w:hAnsi="Bookman Old Style"/>
              </w:rPr>
              <w:t>No se ha establecido destinación específica.</w:t>
            </w:r>
          </w:p>
        </w:tc>
      </w:tr>
      <w:tr w:rsidR="00780580" w:rsidRPr="00780580" w14:paraId="3FA53596" w14:textId="77777777" w:rsidTr="00BC095F">
        <w:trPr>
          <w:trHeight w:val="20"/>
        </w:trPr>
        <w:tc>
          <w:tcPr>
            <w:tcW w:w="9876" w:type="dxa"/>
            <w:gridSpan w:val="3"/>
            <w:shd w:val="clear" w:color="auto" w:fill="D9D9D9" w:themeFill="background1" w:themeFillShade="D9"/>
            <w:vAlign w:val="center"/>
          </w:tcPr>
          <w:p w14:paraId="091682D1" w14:textId="77777777" w:rsidR="00780580" w:rsidRPr="00780580" w:rsidRDefault="00780580" w:rsidP="00BC095F">
            <w:pPr>
              <w:jc w:val="center"/>
              <w:rPr>
                <w:rFonts w:ascii="Bookman Old Style" w:hAnsi="Bookman Old Style"/>
                <w:b/>
                <w:i/>
              </w:rPr>
            </w:pPr>
            <w:r w:rsidRPr="00780580">
              <w:rPr>
                <w:rFonts w:ascii="Bookman Old Style" w:hAnsi="Bookman Old Style"/>
                <w:b/>
                <w:i/>
              </w:rPr>
              <w:t>Prevención</w:t>
            </w:r>
          </w:p>
        </w:tc>
      </w:tr>
      <w:tr w:rsidR="00780580" w:rsidRPr="00780580" w14:paraId="76D14D72" w14:textId="77777777" w:rsidTr="00BC095F">
        <w:trPr>
          <w:trHeight w:val="20"/>
        </w:trPr>
        <w:tc>
          <w:tcPr>
            <w:tcW w:w="2978" w:type="dxa"/>
            <w:vAlign w:val="center"/>
          </w:tcPr>
          <w:p w14:paraId="40059508"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Disciplina obligatoria en el Sistema Nacional de Educación Pública.</w:t>
            </w:r>
          </w:p>
        </w:tc>
        <w:tc>
          <w:tcPr>
            <w:tcW w:w="4111" w:type="dxa"/>
            <w:vAlign w:val="center"/>
          </w:tcPr>
          <w:p w14:paraId="31333012"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Integrada en los programas de prevención de alcohol, tabaco, drogas ilegalizadas y otras sustancias.</w:t>
            </w:r>
          </w:p>
        </w:tc>
        <w:tc>
          <w:tcPr>
            <w:tcW w:w="2787" w:type="dxa"/>
            <w:vAlign w:val="center"/>
          </w:tcPr>
          <w:p w14:paraId="13C7E60D" w14:textId="77777777" w:rsidR="00780580" w:rsidRPr="00780580" w:rsidRDefault="00780580" w:rsidP="00BC095F">
            <w:pPr>
              <w:jc w:val="both"/>
              <w:rPr>
                <w:rFonts w:ascii="Bookman Old Style" w:hAnsi="Bookman Old Style"/>
              </w:rPr>
            </w:pPr>
            <w:r w:rsidRPr="00780580">
              <w:rPr>
                <w:rFonts w:ascii="Bookman Old Style" w:hAnsi="Bookman Old Style"/>
              </w:rPr>
              <w:t>Programas dirigidos por el Ministerio de Salud canadiense en la prevención y uso responsable de las sustancias psicoactivas.</w:t>
            </w:r>
          </w:p>
        </w:tc>
      </w:tr>
    </w:tbl>
    <w:p w14:paraId="56950E9E" w14:textId="38765FB5" w:rsidR="00780580" w:rsidRPr="006127F0" w:rsidRDefault="00780580" w:rsidP="00780580">
      <w:pPr>
        <w:ind w:left="-426"/>
        <w:rPr>
          <w:rFonts w:ascii="Bookman Old Style" w:eastAsia="Calibri" w:hAnsi="Bookman Old Style" w:cs="Calibri"/>
          <w:i/>
          <w:iCs/>
          <w:sz w:val="20"/>
          <w:szCs w:val="20"/>
        </w:rPr>
      </w:pPr>
      <w:r w:rsidRPr="006127F0">
        <w:rPr>
          <w:rFonts w:ascii="Bookman Old Style" w:eastAsia="Calibri" w:hAnsi="Bookman Old Style" w:cs="Calibri"/>
          <w:i/>
          <w:iCs/>
          <w:sz w:val="20"/>
          <w:szCs w:val="20"/>
        </w:rPr>
        <w:t>Fuente: UTL-Juan Fernando Reyes Kuri</w:t>
      </w:r>
    </w:p>
    <w:p w14:paraId="0AC24B7E" w14:textId="77777777" w:rsidR="00AF62CD" w:rsidRPr="00780580" w:rsidRDefault="00AF62CD" w:rsidP="00780580">
      <w:pPr>
        <w:ind w:left="-426"/>
        <w:rPr>
          <w:rFonts w:ascii="Bookman Old Style" w:eastAsia="Calibri" w:hAnsi="Bookman Old Style" w:cs="Calibri"/>
        </w:rPr>
      </w:pPr>
    </w:p>
    <w:p w14:paraId="2F5E9526"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Tabla 2. </w:t>
      </w:r>
    </w:p>
    <w:p w14:paraId="5A8C8CCC"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780580" w:rsidRPr="00780580" w14:paraId="101B5CA6" w14:textId="77777777" w:rsidTr="00BC095F">
        <w:trPr>
          <w:trHeight w:val="305"/>
        </w:trPr>
        <w:tc>
          <w:tcPr>
            <w:tcW w:w="5104" w:type="dxa"/>
            <w:shd w:val="clear" w:color="auto" w:fill="BFBFBF" w:themeFill="background1" w:themeFillShade="BF"/>
          </w:tcPr>
          <w:p w14:paraId="5D025E93" w14:textId="77777777" w:rsidR="00780580" w:rsidRPr="00780580" w:rsidRDefault="00780580" w:rsidP="00BC095F">
            <w:pPr>
              <w:jc w:val="center"/>
              <w:rPr>
                <w:rFonts w:ascii="Bookman Old Style" w:hAnsi="Bookman Old Style" w:cstheme="majorHAnsi"/>
                <w:b/>
              </w:rPr>
            </w:pPr>
            <w:r w:rsidRPr="00780580">
              <w:rPr>
                <w:rFonts w:ascii="Bookman Old Style" w:hAnsi="Bookman Old Style" w:cstheme="majorHAnsi"/>
                <w:b/>
              </w:rPr>
              <w:t>URUGUAY</w:t>
            </w:r>
          </w:p>
        </w:tc>
        <w:tc>
          <w:tcPr>
            <w:tcW w:w="4820" w:type="dxa"/>
            <w:shd w:val="clear" w:color="auto" w:fill="BFBFBF" w:themeFill="background1" w:themeFillShade="BF"/>
          </w:tcPr>
          <w:p w14:paraId="3EF31FE5" w14:textId="77777777" w:rsidR="00780580" w:rsidRPr="00780580" w:rsidRDefault="00780580" w:rsidP="00BC095F">
            <w:pPr>
              <w:jc w:val="center"/>
              <w:rPr>
                <w:rFonts w:ascii="Bookman Old Style" w:hAnsi="Bookman Old Style" w:cstheme="majorHAnsi"/>
                <w:b/>
              </w:rPr>
            </w:pPr>
            <w:r w:rsidRPr="00780580">
              <w:rPr>
                <w:rFonts w:ascii="Bookman Old Style" w:hAnsi="Bookman Old Style" w:cstheme="majorHAnsi"/>
                <w:b/>
              </w:rPr>
              <w:t xml:space="preserve">COLORADO - </w:t>
            </w:r>
            <w:proofErr w:type="gramStart"/>
            <w:r w:rsidRPr="00780580">
              <w:rPr>
                <w:rFonts w:ascii="Bookman Old Style" w:hAnsi="Bookman Old Style" w:cstheme="majorHAnsi"/>
                <w:b/>
              </w:rPr>
              <w:t>EEUU</w:t>
            </w:r>
            <w:proofErr w:type="gramEnd"/>
          </w:p>
        </w:tc>
      </w:tr>
      <w:tr w:rsidR="00780580" w:rsidRPr="00780580" w14:paraId="281BF2B7" w14:textId="77777777" w:rsidTr="00BC095F">
        <w:trPr>
          <w:trHeight w:val="288"/>
        </w:trPr>
        <w:tc>
          <w:tcPr>
            <w:tcW w:w="5104" w:type="dxa"/>
          </w:tcPr>
          <w:p w14:paraId="04BE189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ley.</w:t>
            </w:r>
          </w:p>
        </w:tc>
        <w:tc>
          <w:tcPr>
            <w:tcW w:w="4820" w:type="dxa"/>
          </w:tcPr>
          <w:p w14:paraId="0BC1E28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delitos cannabis</w:t>
            </w:r>
          </w:p>
        </w:tc>
      </w:tr>
      <w:tr w:rsidR="00780580" w:rsidRPr="00780580" w14:paraId="07412332" w14:textId="77777777" w:rsidTr="00BC095F">
        <w:trPr>
          <w:trHeight w:val="305"/>
        </w:trPr>
        <w:tc>
          <w:tcPr>
            <w:tcW w:w="5104" w:type="dxa"/>
          </w:tcPr>
          <w:p w14:paraId="533B2D9F"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Puesta en marcha de Sistemas de monitoreo y evaluación de la implementación de la ley</w:t>
            </w:r>
          </w:p>
        </w:tc>
        <w:tc>
          <w:tcPr>
            <w:tcW w:w="4820" w:type="dxa"/>
          </w:tcPr>
          <w:p w14:paraId="2052101E"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establecimientos</w:t>
            </w:r>
          </w:p>
        </w:tc>
      </w:tr>
      <w:tr w:rsidR="00780580" w:rsidRPr="00780580" w14:paraId="5DFE8049" w14:textId="77777777" w:rsidTr="00BC095F">
        <w:trPr>
          <w:trHeight w:val="288"/>
        </w:trPr>
        <w:tc>
          <w:tcPr>
            <w:tcW w:w="5104" w:type="dxa"/>
          </w:tcPr>
          <w:p w14:paraId="68EFF5E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Formación fuerzas seguridad aduanas</w:t>
            </w:r>
          </w:p>
        </w:tc>
        <w:tc>
          <w:tcPr>
            <w:tcW w:w="4820" w:type="dxa"/>
          </w:tcPr>
          <w:p w14:paraId="58B9765C"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impuestos</w:t>
            </w:r>
          </w:p>
        </w:tc>
      </w:tr>
      <w:tr w:rsidR="00780580" w:rsidRPr="00780580" w14:paraId="047B0747" w14:textId="77777777" w:rsidTr="00BC095F">
        <w:trPr>
          <w:trHeight w:val="305"/>
        </w:trPr>
        <w:tc>
          <w:tcPr>
            <w:tcW w:w="5104" w:type="dxa"/>
          </w:tcPr>
          <w:p w14:paraId="078C5AB2"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Creación programa de capacitación especializada en política de drogas y carrera especializada en políticas de drogas.</w:t>
            </w:r>
          </w:p>
        </w:tc>
        <w:tc>
          <w:tcPr>
            <w:tcW w:w="4820" w:type="dxa"/>
          </w:tcPr>
          <w:p w14:paraId="2E8020E7"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penas por conducir bajo efectos cannabis</w:t>
            </w:r>
          </w:p>
        </w:tc>
      </w:tr>
      <w:tr w:rsidR="00780580" w:rsidRPr="00780580" w14:paraId="6E7555DA" w14:textId="77777777" w:rsidTr="00BC095F">
        <w:trPr>
          <w:trHeight w:val="288"/>
        </w:trPr>
        <w:tc>
          <w:tcPr>
            <w:tcW w:w="5104" w:type="dxa"/>
          </w:tcPr>
          <w:p w14:paraId="7ED2DB99"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Ensayo clínico uso cannabis para deshabituación pasta base</w:t>
            </w:r>
          </w:p>
        </w:tc>
        <w:tc>
          <w:tcPr>
            <w:tcW w:w="4820" w:type="dxa"/>
          </w:tcPr>
          <w:p w14:paraId="7A3F6E3F"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Estudios sobre efectos cannabis en la salud y sobre acciones y gastos de represión.</w:t>
            </w:r>
          </w:p>
        </w:tc>
      </w:tr>
    </w:tbl>
    <w:p w14:paraId="266B8CD9" w14:textId="77777777" w:rsidR="00780580" w:rsidRPr="006127F0" w:rsidRDefault="00780580" w:rsidP="00780580">
      <w:pPr>
        <w:ind w:left="-426"/>
        <w:rPr>
          <w:rFonts w:ascii="Bookman Old Style" w:eastAsia="Calibri" w:hAnsi="Bookman Old Style" w:cs="Calibri"/>
          <w:i/>
          <w:iCs/>
          <w:sz w:val="20"/>
          <w:szCs w:val="20"/>
        </w:rPr>
      </w:pPr>
      <w:r w:rsidRPr="006127F0">
        <w:rPr>
          <w:rFonts w:ascii="Bookman Old Style" w:eastAsia="Calibri" w:hAnsi="Bookman Old Style" w:cs="Calibri"/>
          <w:i/>
          <w:iCs/>
          <w:sz w:val="20"/>
          <w:szCs w:val="20"/>
        </w:rPr>
        <w:t>Fuente: UTL-Juan Fernando Reyes Kuri</w:t>
      </w:r>
    </w:p>
    <w:p w14:paraId="07073608" w14:textId="77777777" w:rsidR="00780580" w:rsidRPr="00780580" w:rsidRDefault="00780580" w:rsidP="00780580">
      <w:pPr>
        <w:ind w:left="-426"/>
        <w:rPr>
          <w:rFonts w:ascii="Bookman Old Style" w:eastAsia="Calibri" w:hAnsi="Bookman Old Style" w:cs="Calibri"/>
        </w:rPr>
      </w:pPr>
    </w:p>
    <w:p w14:paraId="6855E72B" w14:textId="4D36B5D2" w:rsidR="00AF62CD" w:rsidRDefault="00780580" w:rsidP="00780580">
      <w:pPr>
        <w:jc w:val="both"/>
        <w:rPr>
          <w:rFonts w:ascii="Bookman Old Style" w:eastAsia="Calibri" w:hAnsi="Bookman Old Style"/>
        </w:rPr>
      </w:pPr>
      <w:r w:rsidRPr="00780580">
        <w:rPr>
          <w:rFonts w:ascii="Bookman Old Style" w:eastAsia="Calibri" w:hAnsi="Bookman Old Style"/>
        </w:rPr>
        <w:t xml:space="preserve">Por otra parte, las elecciones de 2020 en Estados Unidos le dieron una victoria al cannabis </w:t>
      </w:r>
      <w:r w:rsidR="009A3BA5">
        <w:rPr>
          <w:rFonts w:ascii="Bookman Old Style" w:eastAsia="Calibri" w:hAnsi="Bookman Old Style"/>
        </w:rPr>
        <w:t>de uso adulto</w:t>
      </w:r>
      <w:r w:rsidRPr="00780580">
        <w:rPr>
          <w:rFonts w:ascii="Bookman Old Style" w:eastAsia="Calibri" w:hAnsi="Bookman Old Style"/>
        </w:rPr>
        <w:t>. Arizona, Montana, Nueva Jersey y Dakota del Sur ahora hacen parte de los estados que aprobaron el consumo de cannabis para adultos.</w:t>
      </w:r>
      <w:r w:rsidRPr="00780580">
        <w:rPr>
          <w:rStyle w:val="Refdenotaalpie"/>
          <w:rFonts w:ascii="Bookman Old Style" w:eastAsia="Calibri" w:hAnsi="Bookman Old Style"/>
        </w:rPr>
        <w:footnoteReference w:id="8"/>
      </w:r>
      <w:r w:rsidRPr="00780580">
        <w:rPr>
          <w:rFonts w:ascii="Bookman Old Style" w:eastAsia="Calibri" w:hAnsi="Bookman Old Style"/>
        </w:rPr>
        <w:t xml:space="preserve"> Así mismo, el 31 de marzo del 2021, el estado de Nueva York legalizo el consumo de cannabis </w:t>
      </w:r>
      <w:r w:rsidR="009A3BA5">
        <w:rPr>
          <w:rFonts w:ascii="Bookman Old Style" w:eastAsia="Calibri" w:hAnsi="Bookman Old Style"/>
        </w:rPr>
        <w:t>de uso adulto</w:t>
      </w:r>
      <w:r w:rsidRPr="00780580">
        <w:rPr>
          <w:rFonts w:ascii="Bookman Old Style" w:eastAsia="Calibri" w:hAnsi="Bookman Old Style"/>
        </w:rPr>
        <w:t>, convirtiéndose en el decimosexto estado que regula su consumo.</w:t>
      </w:r>
    </w:p>
    <w:p w14:paraId="148677E9" w14:textId="77777777" w:rsidR="00AF62CD" w:rsidRPr="00780580" w:rsidRDefault="00AF62CD" w:rsidP="00780580">
      <w:pPr>
        <w:jc w:val="both"/>
        <w:rPr>
          <w:rFonts w:ascii="Bookman Old Style" w:eastAsia="Calibri" w:hAnsi="Bookman Old Style"/>
        </w:rPr>
      </w:pPr>
    </w:p>
    <w:p w14:paraId="3E705463" w14:textId="77777777" w:rsidR="00780580" w:rsidRPr="00780580" w:rsidRDefault="00780580" w:rsidP="00780580">
      <w:pPr>
        <w:jc w:val="center"/>
        <w:rPr>
          <w:rFonts w:ascii="Bookman Old Style" w:eastAsia="Calibri" w:hAnsi="Bookman Old Style"/>
          <w:b/>
          <w:bCs/>
        </w:rPr>
      </w:pPr>
      <w:r w:rsidRPr="00780580">
        <w:rPr>
          <w:rFonts w:ascii="Bookman Old Style" w:eastAsia="Calibri" w:hAnsi="Bookman Old Style"/>
          <w:noProof/>
        </w:rPr>
        <w:lastRenderedPageBreak/>
        <w:drawing>
          <wp:anchor distT="0" distB="0" distL="114300" distR="114300" simplePos="0" relativeHeight="251659264" behindDoc="0" locked="0" layoutInCell="1" allowOverlap="1" wp14:anchorId="75E497FA" wp14:editId="5DA736D2">
            <wp:simplePos x="0" y="0"/>
            <wp:positionH relativeFrom="margin">
              <wp:align>center</wp:align>
            </wp:positionH>
            <wp:positionV relativeFrom="paragraph">
              <wp:posOffset>245511</wp:posOffset>
            </wp:positionV>
            <wp:extent cx="4746458" cy="3148585"/>
            <wp:effectExtent l="0" t="0" r="0" b="0"/>
            <wp:wrapTopAndBottom/>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458" cy="3148585"/>
                    </a:xfrm>
                    <a:prstGeom prst="rect">
                      <a:avLst/>
                    </a:prstGeom>
                  </pic:spPr>
                </pic:pic>
              </a:graphicData>
            </a:graphic>
          </wp:anchor>
        </w:drawing>
      </w:r>
      <w:r w:rsidRPr="00780580">
        <w:rPr>
          <w:rFonts w:ascii="Bookman Old Style" w:eastAsia="Calibri" w:hAnsi="Bookman Old Style"/>
          <w:b/>
          <w:bCs/>
        </w:rPr>
        <w:t>Gráfico 1. Industria del cannabis en Estados Unidos</w:t>
      </w:r>
    </w:p>
    <w:p w14:paraId="7662403D" w14:textId="77777777" w:rsidR="00780580" w:rsidRPr="006127F0" w:rsidRDefault="00780580" w:rsidP="00780580">
      <w:pPr>
        <w:jc w:val="center"/>
        <w:rPr>
          <w:rFonts w:ascii="Bookman Old Style" w:eastAsia="Calibri" w:hAnsi="Bookman Old Style"/>
          <w:i/>
          <w:iCs/>
          <w:sz w:val="20"/>
          <w:szCs w:val="20"/>
        </w:rPr>
      </w:pPr>
      <w:r w:rsidRPr="006127F0">
        <w:rPr>
          <w:rFonts w:ascii="Bookman Old Style" w:eastAsia="Calibri" w:hAnsi="Bookman Old Style"/>
          <w:i/>
          <w:iCs/>
          <w:sz w:val="20"/>
          <w:szCs w:val="20"/>
        </w:rPr>
        <w:t xml:space="preserve">Fuente: Marijuana </w:t>
      </w:r>
      <w:proofErr w:type="spellStart"/>
      <w:r w:rsidRPr="006127F0">
        <w:rPr>
          <w:rFonts w:ascii="Bookman Old Style" w:eastAsia="Calibri" w:hAnsi="Bookman Old Style"/>
          <w:i/>
          <w:iCs/>
          <w:sz w:val="20"/>
          <w:szCs w:val="20"/>
        </w:rPr>
        <w:t>Policy</w:t>
      </w:r>
      <w:proofErr w:type="spellEnd"/>
      <w:r w:rsidRPr="006127F0">
        <w:rPr>
          <w:rFonts w:ascii="Bookman Old Style" w:eastAsia="Calibri" w:hAnsi="Bookman Old Style"/>
          <w:i/>
          <w:iCs/>
          <w:sz w:val="20"/>
          <w:szCs w:val="20"/>
        </w:rPr>
        <w:t xml:space="preserve"> Project, gráfico desarrollado por Vox</w:t>
      </w:r>
    </w:p>
    <w:p w14:paraId="3247620A" w14:textId="77777777" w:rsidR="00780580" w:rsidRPr="00780580" w:rsidRDefault="00780580" w:rsidP="00780580">
      <w:pPr>
        <w:jc w:val="both"/>
        <w:rPr>
          <w:rFonts w:ascii="Bookman Old Style" w:eastAsia="Calibri" w:hAnsi="Bookman Old Style"/>
        </w:rPr>
      </w:pPr>
    </w:p>
    <w:p w14:paraId="7788F977" w14:textId="77777777" w:rsidR="00780580" w:rsidRPr="00780580" w:rsidRDefault="00780580" w:rsidP="00780580">
      <w:pPr>
        <w:jc w:val="both"/>
        <w:rPr>
          <w:rFonts w:ascii="Bookman Old Style" w:eastAsia="Calibri" w:hAnsi="Bookman Old Style"/>
        </w:rPr>
      </w:pPr>
      <w:r w:rsidRPr="00780580">
        <w:rPr>
          <w:rFonts w:ascii="Bookman Old Style" w:eastAsia="Calibri" w:hAnsi="Bookman Old Style"/>
        </w:rPr>
        <w:t xml:space="preserve">En particular, la compañía de análisis e investigación de mercado que se especializa en la industria del cannabis, </w:t>
      </w:r>
      <w:proofErr w:type="spellStart"/>
      <w:r w:rsidRPr="00780580">
        <w:rPr>
          <w:rFonts w:ascii="Bookman Old Style" w:eastAsia="Calibri" w:hAnsi="Bookman Old Style"/>
        </w:rPr>
        <w:t>Brightfield</w:t>
      </w:r>
      <w:proofErr w:type="spellEnd"/>
      <w:r w:rsidRPr="00780580">
        <w:rPr>
          <w:rFonts w:ascii="Bookman Old Style" w:eastAsia="Calibri" w:hAnsi="Bookman Old Style"/>
        </w:rPr>
        <w:t xml:space="preserve"> </w:t>
      </w:r>
      <w:proofErr w:type="spellStart"/>
      <w:r w:rsidRPr="00780580">
        <w:rPr>
          <w:rFonts w:ascii="Bookman Old Style" w:eastAsia="Calibri" w:hAnsi="Bookman Old Style"/>
        </w:rPr>
        <w:t>Group</w:t>
      </w:r>
      <w:proofErr w:type="spellEnd"/>
      <w:r w:rsidRPr="00780580">
        <w:rPr>
          <w:rFonts w:ascii="Bookman Old Style" w:eastAsia="Calibri" w:hAnsi="Bookman Old Style"/>
        </w:rPr>
        <w:t>, proyecta que, con los nuevos Estados que aprobaron el uso adulto de cannabis y las recientes incorporaciones como lo es el estado de Nueva York, Estados Unidos alcanzará los 45.000 millones de dólares en ventas para 2025.</w:t>
      </w:r>
      <w:r w:rsidRPr="00780580">
        <w:rPr>
          <w:rStyle w:val="Refdenotaalpie"/>
          <w:rFonts w:ascii="Bookman Old Style" w:eastAsia="Calibri" w:hAnsi="Bookman Old Style"/>
        </w:rPr>
        <w:footnoteReference w:id="9"/>
      </w:r>
    </w:p>
    <w:p w14:paraId="5CD73048" w14:textId="77777777" w:rsidR="00780580" w:rsidRPr="00780580" w:rsidRDefault="00780580" w:rsidP="00780580">
      <w:pPr>
        <w:jc w:val="both"/>
        <w:rPr>
          <w:rFonts w:ascii="Bookman Old Style" w:eastAsia="Calibri" w:hAnsi="Bookman Old Style"/>
        </w:rPr>
      </w:pPr>
    </w:p>
    <w:p w14:paraId="46642348" w14:textId="116C1051" w:rsidR="00780580" w:rsidRDefault="00780580" w:rsidP="00780580">
      <w:pPr>
        <w:jc w:val="both"/>
        <w:rPr>
          <w:rFonts w:ascii="Bookman Old Style" w:eastAsia="Calibri" w:hAnsi="Bookman Old Style"/>
        </w:rPr>
      </w:pPr>
      <w:r w:rsidRPr="00780580">
        <w:rPr>
          <w:rFonts w:ascii="Bookman Old Style" w:eastAsia="Calibri" w:hAnsi="Bookman Old Style"/>
        </w:rPr>
        <w:t xml:space="preserve">El caso de México es particular, desde el 28 de junio del 2021 la ley no prohíbe el consumo de cannabis. Precisamente, la Suprema Corte emitió una declaratoria general de inconstitucionalidad sobre la norma que prohíbe el uso </w:t>
      </w:r>
      <w:r w:rsidR="009A3BA5">
        <w:rPr>
          <w:rFonts w:ascii="Bookman Old Style" w:eastAsia="Calibri" w:hAnsi="Bookman Old Style"/>
        </w:rPr>
        <w:t>adulto</w:t>
      </w:r>
      <w:r w:rsidRPr="00780580">
        <w:rPr>
          <w:rFonts w:ascii="Bookman Old Style" w:eastAsia="Calibri" w:hAnsi="Bookman Old Style"/>
        </w:rPr>
        <w:t xml:space="preserve"> de cannabis, anunciando la inexistencia de riesgos colectivos para la salud. Esto a modo comparativo con el resto de las drogas legales, como lo es el alcohol y el tabaco. Así las cosas, se podría interpretar que México es el segundo país de América Latina en aprobar el uso </w:t>
      </w:r>
      <w:r w:rsidR="009A3BA5">
        <w:rPr>
          <w:rFonts w:ascii="Bookman Old Style" w:eastAsia="Calibri" w:hAnsi="Bookman Old Style"/>
        </w:rPr>
        <w:t>adulto</w:t>
      </w:r>
      <w:r w:rsidRPr="00780580">
        <w:rPr>
          <w:rFonts w:ascii="Bookman Old Style" w:eastAsia="Calibri" w:hAnsi="Bookman Old Style"/>
        </w:rPr>
        <w:t xml:space="preserve"> de cannabis y su producción para consumo personal. En consecuencia, el paso a seguir es el desarrollo integral de la regulación del cannabis.</w:t>
      </w:r>
    </w:p>
    <w:p w14:paraId="39574AE6" w14:textId="64E13856" w:rsidR="00AF62CD" w:rsidRDefault="00AF62CD" w:rsidP="00780580">
      <w:pPr>
        <w:jc w:val="both"/>
        <w:rPr>
          <w:rFonts w:ascii="Bookman Old Style" w:eastAsia="Calibri" w:hAnsi="Bookman Old Style"/>
        </w:rPr>
      </w:pPr>
    </w:p>
    <w:p w14:paraId="2F3B32D4" w14:textId="0D19C4F6" w:rsidR="00AF62CD" w:rsidRDefault="00AF62CD" w:rsidP="00780580">
      <w:pPr>
        <w:jc w:val="both"/>
        <w:rPr>
          <w:rFonts w:ascii="Bookman Old Style" w:eastAsia="Calibri" w:hAnsi="Bookman Old Style"/>
        </w:rPr>
      </w:pPr>
    </w:p>
    <w:p w14:paraId="30A5D1F5" w14:textId="64746D82" w:rsidR="00AF62CD" w:rsidRDefault="00AF62CD" w:rsidP="00780580">
      <w:pPr>
        <w:jc w:val="both"/>
        <w:rPr>
          <w:rFonts w:ascii="Bookman Old Style" w:eastAsia="Calibri" w:hAnsi="Bookman Old Style"/>
        </w:rPr>
      </w:pPr>
    </w:p>
    <w:p w14:paraId="6199F555" w14:textId="6A65A74D" w:rsidR="00AF62CD" w:rsidRDefault="00AF62CD" w:rsidP="00780580">
      <w:pPr>
        <w:jc w:val="both"/>
        <w:rPr>
          <w:rFonts w:ascii="Bookman Old Style" w:eastAsia="Calibri" w:hAnsi="Bookman Old Style"/>
        </w:rPr>
      </w:pPr>
    </w:p>
    <w:p w14:paraId="58D0249D" w14:textId="44198D9A" w:rsidR="00AF62CD" w:rsidRDefault="00AF62CD" w:rsidP="00780580">
      <w:pPr>
        <w:jc w:val="both"/>
        <w:rPr>
          <w:rFonts w:ascii="Bookman Old Style" w:eastAsia="Calibri" w:hAnsi="Bookman Old Style"/>
        </w:rPr>
      </w:pPr>
    </w:p>
    <w:p w14:paraId="235A1C5F" w14:textId="52FF30AB" w:rsidR="00AF62CD" w:rsidRDefault="00AF62CD" w:rsidP="00780580">
      <w:pPr>
        <w:jc w:val="both"/>
        <w:rPr>
          <w:rFonts w:ascii="Bookman Old Style" w:eastAsia="Calibri" w:hAnsi="Bookman Old Style"/>
        </w:rPr>
      </w:pPr>
    </w:p>
    <w:p w14:paraId="22FAE6E4" w14:textId="77777777" w:rsidR="00AF62CD" w:rsidRPr="00780580" w:rsidRDefault="00AF62CD" w:rsidP="00780580">
      <w:pPr>
        <w:jc w:val="both"/>
        <w:rPr>
          <w:rFonts w:ascii="Bookman Old Style" w:eastAsia="Calibri" w:hAnsi="Bookman Old Style"/>
        </w:rPr>
      </w:pPr>
    </w:p>
    <w:p w14:paraId="0AAA54EE" w14:textId="77777777" w:rsidR="00780580" w:rsidRPr="00780580" w:rsidRDefault="00780580" w:rsidP="00780580">
      <w:pPr>
        <w:jc w:val="both"/>
        <w:rPr>
          <w:rFonts w:ascii="Bookman Old Style" w:eastAsia="Calibri" w:hAnsi="Bookman Old Style"/>
        </w:rPr>
      </w:pPr>
    </w:p>
    <w:p w14:paraId="4388E4C9" w14:textId="77777777" w:rsidR="00780580" w:rsidRPr="00780580" w:rsidRDefault="00780580" w:rsidP="00780580">
      <w:pPr>
        <w:jc w:val="center"/>
        <w:rPr>
          <w:rFonts w:ascii="Bookman Old Style" w:eastAsia="Calibri" w:hAnsi="Bookman Old Style"/>
          <w:b/>
          <w:bCs/>
        </w:rPr>
      </w:pPr>
      <w:r w:rsidRPr="00780580">
        <w:rPr>
          <w:rFonts w:ascii="Bookman Old Style" w:eastAsia="Calibri" w:hAnsi="Bookman Old Style"/>
          <w:b/>
          <w:bCs/>
        </w:rPr>
        <w:lastRenderedPageBreak/>
        <w:t>Gráfico 2. Legislación sobre el uso del cannabis en América</w:t>
      </w:r>
    </w:p>
    <w:p w14:paraId="75BDC0F1" w14:textId="77777777" w:rsidR="00780580" w:rsidRPr="00780580" w:rsidRDefault="00780580" w:rsidP="00780580">
      <w:pPr>
        <w:jc w:val="center"/>
        <w:rPr>
          <w:rFonts w:ascii="Bookman Old Style" w:eastAsia="Calibri" w:hAnsi="Bookman Old Style"/>
          <w:noProof/>
        </w:rPr>
      </w:pPr>
    </w:p>
    <w:p w14:paraId="0B9FDA29" w14:textId="77777777" w:rsidR="00780580" w:rsidRPr="00780580" w:rsidRDefault="00780580" w:rsidP="00780580">
      <w:pPr>
        <w:jc w:val="center"/>
        <w:rPr>
          <w:rFonts w:ascii="Bookman Old Style" w:eastAsia="Calibri" w:hAnsi="Bookman Old Style"/>
        </w:rPr>
      </w:pPr>
      <w:r w:rsidRPr="00780580">
        <w:rPr>
          <w:rFonts w:ascii="Bookman Old Style" w:eastAsia="Calibri" w:hAnsi="Bookman Old Style"/>
          <w:noProof/>
        </w:rPr>
        <w:drawing>
          <wp:inline distT="0" distB="0" distL="0" distR="0" wp14:anchorId="72EF10CB" wp14:editId="58643B46">
            <wp:extent cx="4253760" cy="4794585"/>
            <wp:effectExtent l="0" t="0" r="0" b="6350"/>
            <wp:docPr id="7" name="Imagen 7"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con confianza media"/>
                    <pic:cNvPicPr/>
                  </pic:nvPicPr>
                  <pic:blipFill rotWithShape="1">
                    <a:blip r:embed="rId9" cstate="print">
                      <a:extLst>
                        <a:ext uri="{28A0092B-C50C-407E-A947-70E740481C1C}">
                          <a14:useLocalDpi xmlns:a14="http://schemas.microsoft.com/office/drawing/2010/main" val="0"/>
                        </a:ext>
                      </a:extLst>
                    </a:blip>
                    <a:srcRect l="5470" b="5621"/>
                    <a:stretch/>
                  </pic:blipFill>
                  <pic:spPr bwMode="auto">
                    <a:xfrm>
                      <a:off x="0" y="0"/>
                      <a:ext cx="4257888" cy="4799237"/>
                    </a:xfrm>
                    <a:prstGeom prst="rect">
                      <a:avLst/>
                    </a:prstGeom>
                    <a:ln>
                      <a:noFill/>
                    </a:ln>
                    <a:extLst>
                      <a:ext uri="{53640926-AAD7-44D8-BBD7-CCE9431645EC}">
                        <a14:shadowObscured xmlns:a14="http://schemas.microsoft.com/office/drawing/2010/main"/>
                      </a:ext>
                    </a:extLst>
                  </pic:spPr>
                </pic:pic>
              </a:graphicData>
            </a:graphic>
          </wp:inline>
        </w:drawing>
      </w:r>
    </w:p>
    <w:p w14:paraId="0E810D12" w14:textId="77777777" w:rsidR="00780580" w:rsidRPr="00780580" w:rsidRDefault="00780580" w:rsidP="00780580">
      <w:pPr>
        <w:jc w:val="center"/>
        <w:rPr>
          <w:rFonts w:ascii="Bookman Old Style" w:eastAsia="Calibri" w:hAnsi="Bookman Old Style"/>
          <w:i/>
          <w:iCs/>
        </w:rPr>
      </w:pPr>
      <w:r w:rsidRPr="00780580">
        <w:rPr>
          <w:rFonts w:ascii="Bookman Old Style" w:eastAsia="Calibri" w:hAnsi="Bookman Old Style"/>
          <w:i/>
          <w:iCs/>
        </w:rPr>
        <w:t xml:space="preserve">Fuente: </w:t>
      </w:r>
      <w:proofErr w:type="spellStart"/>
      <w:r w:rsidRPr="00780580">
        <w:rPr>
          <w:rFonts w:ascii="Bookman Old Style" w:eastAsia="Calibri" w:hAnsi="Bookman Old Style"/>
          <w:i/>
          <w:iCs/>
        </w:rPr>
        <w:t>CNNEE</w:t>
      </w:r>
      <w:proofErr w:type="spellEnd"/>
      <w:r w:rsidRPr="00780580">
        <w:rPr>
          <w:rFonts w:ascii="Bookman Old Style" w:eastAsia="Calibri" w:hAnsi="Bookman Old Style"/>
          <w:i/>
          <w:iCs/>
        </w:rPr>
        <w:t>.</w:t>
      </w:r>
      <w:r w:rsidRPr="00780580">
        <w:rPr>
          <w:rStyle w:val="Refdenotaalpie"/>
          <w:rFonts w:ascii="Bookman Old Style" w:eastAsia="Calibri" w:hAnsi="Bookman Old Style"/>
          <w:i/>
          <w:iCs/>
        </w:rPr>
        <w:footnoteReference w:id="10"/>
      </w:r>
    </w:p>
    <w:p w14:paraId="07DF2B88" w14:textId="77777777" w:rsidR="00780580" w:rsidRPr="00780580" w:rsidRDefault="00780580" w:rsidP="00780580">
      <w:pPr>
        <w:jc w:val="center"/>
        <w:rPr>
          <w:rFonts w:ascii="Bookman Old Style" w:eastAsia="Calibri" w:hAnsi="Bookman Old Style"/>
          <w:i/>
          <w:iCs/>
        </w:rPr>
      </w:pPr>
    </w:p>
    <w:p w14:paraId="1795B888" w14:textId="3B9BD84D" w:rsidR="00780580" w:rsidRPr="00780580" w:rsidRDefault="00780580" w:rsidP="009A3BA5">
      <w:pPr>
        <w:pStyle w:val="Sinespaciado"/>
        <w:jc w:val="both"/>
        <w:rPr>
          <w:rFonts w:ascii="Bookman Old Style" w:eastAsia="Calibri" w:hAnsi="Bookman Old Style"/>
        </w:rPr>
      </w:pPr>
      <w:r w:rsidRPr="00780580">
        <w:rPr>
          <w:rFonts w:ascii="Bookman Old Style" w:eastAsia="Calibri" w:hAnsi="Bookman Old Style"/>
        </w:rPr>
        <w:t xml:space="preserve">Con lo anterior, se evidencia que al menos siete países en América Latina han aprobado el cannabis con fines medicinales y únicamente dos, México y Uruguay, lo han legalizado con fines </w:t>
      </w:r>
      <w:r w:rsidR="009A3BA5">
        <w:rPr>
          <w:rFonts w:ascii="Bookman Old Style" w:eastAsia="Calibri" w:hAnsi="Bookman Old Style"/>
        </w:rPr>
        <w:t>de uso adulto</w:t>
      </w:r>
      <w:r w:rsidRPr="00780580">
        <w:rPr>
          <w:rFonts w:ascii="Bookman Old Style" w:eastAsia="Calibri" w:hAnsi="Bookman Old Style"/>
        </w:rPr>
        <w:t>.</w:t>
      </w:r>
    </w:p>
    <w:p w14:paraId="65D4EEC1" w14:textId="77777777" w:rsidR="00780580" w:rsidRPr="00780580" w:rsidRDefault="00780580" w:rsidP="00780580">
      <w:pPr>
        <w:jc w:val="both"/>
        <w:rPr>
          <w:rFonts w:ascii="Bookman Old Style" w:eastAsia="Calibri" w:hAnsi="Bookman Old Style"/>
        </w:rPr>
      </w:pPr>
    </w:p>
    <w:p w14:paraId="6863BB95" w14:textId="1CB32D40" w:rsidR="00780580" w:rsidRPr="00780580" w:rsidRDefault="00EB3931" w:rsidP="00780580">
      <w:pPr>
        <w:jc w:val="both"/>
        <w:rPr>
          <w:rFonts w:ascii="Bookman Old Style" w:eastAsia="Calibri" w:hAnsi="Bookman Old Style" w:cs="Calibri"/>
          <w:b/>
          <w:bCs/>
        </w:rPr>
      </w:pPr>
      <w:r>
        <w:rPr>
          <w:rFonts w:ascii="Bookman Old Style" w:eastAsia="Calibri" w:hAnsi="Bookman Old Style" w:cs="Calibri"/>
          <w:b/>
          <w:bCs/>
        </w:rPr>
        <w:t>5</w:t>
      </w:r>
      <w:r w:rsidR="00780580" w:rsidRPr="00780580">
        <w:rPr>
          <w:rFonts w:ascii="Bookman Old Style" w:eastAsia="Calibri" w:hAnsi="Bookman Old Style" w:cs="Calibri"/>
          <w:b/>
          <w:bCs/>
        </w:rPr>
        <w:t>.2.1 IMPACTO ECONÓMICO DE LA REGULACIÓN EN EL CASO INTERNACIONAL</w:t>
      </w:r>
      <w:r w:rsidR="008D6C03">
        <w:rPr>
          <w:rFonts w:ascii="Bookman Old Style" w:eastAsia="Calibri" w:hAnsi="Bookman Old Style" w:cs="Calibri"/>
          <w:b/>
          <w:bCs/>
        </w:rPr>
        <w:t>.</w:t>
      </w:r>
    </w:p>
    <w:p w14:paraId="55204115" w14:textId="77777777" w:rsidR="00780580" w:rsidRPr="00780580" w:rsidRDefault="00780580" w:rsidP="00780580">
      <w:pPr>
        <w:rPr>
          <w:rFonts w:ascii="Bookman Old Style" w:hAnsi="Bookman Old Style"/>
        </w:rPr>
      </w:pPr>
    </w:p>
    <w:p w14:paraId="516DA96E"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Diferentes aspectos económicos muestran que la regulación del uso adulto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 Lo cual repercute favorablemente en la lucha para </w:t>
      </w:r>
      <w:r w:rsidRPr="00780580">
        <w:rPr>
          <w:rFonts w:ascii="Bookman Old Style" w:hAnsi="Bookman Old Style" w:cs="Calibri"/>
        </w:rPr>
        <w:lastRenderedPageBreak/>
        <w:t>terminar con el mercado negro e ilegal y aliviar el sistema carcelario y judicial y, convertir este flagelo en una política encaminada al desarrollo sostenible del país.</w:t>
      </w:r>
    </w:p>
    <w:p w14:paraId="7709C2E4"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 </w:t>
      </w:r>
    </w:p>
    <w:p w14:paraId="4C868E2D" w14:textId="77777777" w:rsidR="00780580" w:rsidRPr="00780580" w:rsidRDefault="00780580" w:rsidP="00780580">
      <w:pPr>
        <w:pStyle w:val="Sinespaciado"/>
        <w:jc w:val="both"/>
        <w:rPr>
          <w:rFonts w:ascii="Bookman Old Style" w:hAnsi="Bookman Old Style"/>
          <w:b/>
        </w:rPr>
      </w:pPr>
      <w:bookmarkStart w:id="0" w:name="_Toc5023208"/>
      <w:r w:rsidRPr="00780580">
        <w:rPr>
          <w:rFonts w:ascii="Bookman Old Style" w:hAnsi="Bookman Old Style"/>
        </w:rPr>
        <w:t>Así como el alcohol y el tabaco están regulados y pagan impuesto, los impuestos al consumo del cannabis pueden ser una fuente de financiación para Programas Sociales, de Salud y de Prevención de Abuso de Sustancias</w:t>
      </w:r>
      <w:bookmarkEnd w:id="0"/>
      <w:r w:rsidRPr="00780580">
        <w:rPr>
          <w:rFonts w:ascii="Bookman Old Style" w:hAnsi="Bookman Old Style"/>
        </w:rPr>
        <w:t>.</w:t>
      </w:r>
    </w:p>
    <w:p w14:paraId="61093D2C" w14:textId="77777777" w:rsidR="00780580" w:rsidRPr="00780580" w:rsidRDefault="00780580" w:rsidP="00780580">
      <w:pPr>
        <w:jc w:val="both"/>
        <w:rPr>
          <w:rFonts w:ascii="Bookman Old Style" w:hAnsi="Bookman Old Style" w:cs="Calibri"/>
        </w:rPr>
      </w:pPr>
    </w:p>
    <w:p w14:paraId="3A7C9F3F"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Este mercado en el mundo sigue generando ingresos y creciendo de manera exponencial, según </w:t>
      </w:r>
      <w:proofErr w:type="spellStart"/>
      <w:r w:rsidRPr="00780580">
        <w:rPr>
          <w:rFonts w:ascii="Bookman Old Style" w:hAnsi="Bookman Old Style" w:cs="Calibri"/>
        </w:rPr>
        <w:t>Euromonitor</w:t>
      </w:r>
      <w:proofErr w:type="spellEnd"/>
      <w:r w:rsidRPr="00780580">
        <w:rPr>
          <w:rFonts w:ascii="Bookman Old Style" w:hAnsi="Bookman Old Style" w:cs="Calibri"/>
        </w:rPr>
        <w:t xml:space="preserve"> International</w:t>
      </w:r>
      <w:r w:rsidRPr="00780580">
        <w:rPr>
          <w:rStyle w:val="Refdenotaalpie"/>
          <w:rFonts w:ascii="Bookman Old Style" w:hAnsi="Bookman Old Style" w:cs="Calibri"/>
        </w:rPr>
        <w:footnoteReference w:id="11"/>
      </w:r>
      <w:r w:rsidRPr="00780580">
        <w:rPr>
          <w:rFonts w:ascii="Bookman Old Style" w:hAnsi="Bookman Old Style" w:cs="Calibri"/>
        </w:rPr>
        <w:t xml:space="preserve"> el mercado legal de cannabis medicinal del mundo, estimado en 12.000 millones de dólares en 2018, llegará a 166.000 millones de dólares en 2025.</w:t>
      </w:r>
    </w:p>
    <w:p w14:paraId="59F5FAB1"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cr/>
        <w:t>De otra parte, los profundos avances en la legislación de distintos países para aprobar su uso medicinal han generado un aumento considerable, pasando de 1,4 toneladas (ton) para el año 2000 a 406,1 ton en 2017 (</w:t>
      </w:r>
      <w:proofErr w:type="spellStart"/>
      <w:r w:rsidRPr="00780580">
        <w:rPr>
          <w:rFonts w:ascii="Bookman Old Style" w:hAnsi="Bookman Old Style" w:cs="Calibri"/>
        </w:rPr>
        <w:t>JIFE</w:t>
      </w:r>
      <w:proofErr w:type="spellEnd"/>
      <w:r w:rsidRPr="00780580">
        <w:rPr>
          <w:rFonts w:ascii="Bookman Old Style" w:hAnsi="Bookman Old Style" w:cs="Calibri"/>
        </w:rPr>
        <w:t>, 2018).</w:t>
      </w:r>
      <w:r w:rsidRPr="00780580">
        <w:rPr>
          <w:rStyle w:val="Refdenotaalpie"/>
          <w:rFonts w:ascii="Bookman Old Style" w:hAnsi="Bookman Old Style" w:cs="Calibri"/>
        </w:rPr>
        <w:footnoteReference w:id="12"/>
      </w:r>
    </w:p>
    <w:p w14:paraId="4C9F4B17" w14:textId="77777777" w:rsidR="00780580" w:rsidRPr="00780580" w:rsidRDefault="00780580" w:rsidP="00780580">
      <w:pPr>
        <w:jc w:val="both"/>
        <w:rPr>
          <w:rFonts w:ascii="Bookman Old Style" w:hAnsi="Bookman Old Style" w:cs="Calibri"/>
        </w:rPr>
      </w:pPr>
    </w:p>
    <w:p w14:paraId="161095B0"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En Estados Unidos la marihuana es legal en los estados de Washington, </w:t>
      </w:r>
      <w:proofErr w:type="spellStart"/>
      <w:r w:rsidRPr="00780580">
        <w:rPr>
          <w:rFonts w:ascii="Bookman Old Style" w:hAnsi="Bookman Old Style" w:cs="Calibri"/>
        </w:rPr>
        <w:t>Oregon</w:t>
      </w:r>
      <w:proofErr w:type="spellEnd"/>
      <w:r w:rsidRPr="00780580">
        <w:rPr>
          <w:rFonts w:ascii="Bookman Old Style" w:hAnsi="Bookman Old Style" w:cs="Calibri"/>
        </w:rPr>
        <w:t>, Nevada, California, Alaska, Colorado, Illinois, Michigan, Vermont, Arizona, Nuevo México, Dakota del Sur, Virginia, Nueva York, Nueva Jersey, Connecticut, Massachusetts, Maine y Montana</w:t>
      </w:r>
      <w:r w:rsidRPr="00780580">
        <w:rPr>
          <w:rStyle w:val="Refdenotaalpie"/>
          <w:rFonts w:ascii="Bookman Old Style" w:hAnsi="Bookman Old Style" w:cs="Calibri"/>
        </w:rPr>
        <w:footnoteReference w:id="13"/>
      </w:r>
      <w:r w:rsidRPr="00780580">
        <w:rPr>
          <w:rFonts w:ascii="Bookman Old Style" w:hAnsi="Bookman Old Style" w:cs="Calibri"/>
        </w:rPr>
        <w:t xml:space="preserve">. En los Estados de Colorado, Washington, Oregón y Alaska, hoy los ingresos por los impuestos en este tema se encuentran por encima de los valores que habían estimado. Como lo muestra el reporte del </w:t>
      </w:r>
      <w:proofErr w:type="spellStart"/>
      <w:r w:rsidRPr="00780580">
        <w:rPr>
          <w:rFonts w:ascii="Bookman Old Style" w:hAnsi="Bookman Old Style" w:cs="Calibri"/>
        </w:rPr>
        <w:t>Drug</w:t>
      </w:r>
      <w:proofErr w:type="spellEnd"/>
      <w:r w:rsidRPr="00780580">
        <w:rPr>
          <w:rFonts w:ascii="Bookman Old Style" w:hAnsi="Bookman Old Style" w:cs="Calibri"/>
        </w:rPr>
        <w:t xml:space="preserve"> </w:t>
      </w:r>
      <w:proofErr w:type="spellStart"/>
      <w:r w:rsidRPr="00780580">
        <w:rPr>
          <w:rFonts w:ascii="Bookman Old Style" w:hAnsi="Bookman Old Style" w:cs="Calibri"/>
        </w:rPr>
        <w:t>Policy</w:t>
      </w:r>
      <w:proofErr w:type="spellEnd"/>
      <w:r w:rsidRPr="00780580">
        <w:rPr>
          <w:rFonts w:ascii="Bookman Old Style" w:hAnsi="Bookman Old Style" w:cs="Calibri"/>
        </w:rPr>
        <w:t xml:space="preserve"> Alliance (Alianza para Políticas de Drogas) de 2018</w:t>
      </w:r>
      <w:r w:rsidRPr="00780580">
        <w:rPr>
          <w:rStyle w:val="Refdenotaalpie"/>
          <w:rFonts w:ascii="Bookman Old Style" w:hAnsi="Bookman Old Style" w:cs="Calibri"/>
        </w:rPr>
        <w:footnoteReference w:id="14"/>
      </w:r>
      <w:r w:rsidRPr="00780580">
        <w:rPr>
          <w:rFonts w:ascii="Bookman Old Style" w:hAnsi="Bookman Old Style" w:cs="Calibri"/>
        </w:rPr>
        <w:t>, los impuestos recaudados por las ventas de marihuana:</w:t>
      </w:r>
    </w:p>
    <w:p w14:paraId="154B3CBC" w14:textId="77777777" w:rsidR="00780580" w:rsidRPr="00780580" w:rsidRDefault="00780580" w:rsidP="00780580">
      <w:pPr>
        <w:jc w:val="both"/>
        <w:rPr>
          <w:rFonts w:ascii="Bookman Old Style" w:hAnsi="Bookman Old Style"/>
        </w:rPr>
      </w:pPr>
    </w:p>
    <w:p w14:paraId="0265A9D4"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Washington generaron ingresos por USD $315 millones en el año fiscal 2016-2017.</w:t>
      </w:r>
    </w:p>
    <w:p w14:paraId="1130DFF8" w14:textId="77777777" w:rsidR="00780580" w:rsidRPr="00780580" w:rsidRDefault="00780580" w:rsidP="00780580">
      <w:pPr>
        <w:pStyle w:val="Prrafodelista"/>
        <w:spacing w:after="0" w:line="240" w:lineRule="auto"/>
        <w:jc w:val="both"/>
        <w:rPr>
          <w:rFonts w:ascii="Bookman Old Style" w:hAnsi="Bookman Old Style" w:cs="Calibri"/>
        </w:rPr>
      </w:pPr>
    </w:p>
    <w:p w14:paraId="1B0CD82F"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Colorado las ventas generaron USD $600 millones desde 2014.</w:t>
      </w:r>
    </w:p>
    <w:p w14:paraId="56CE3833" w14:textId="77777777" w:rsidR="00780580" w:rsidRPr="00780580" w:rsidRDefault="00780580" w:rsidP="00780580">
      <w:pPr>
        <w:jc w:val="both"/>
        <w:rPr>
          <w:rFonts w:ascii="Bookman Old Style" w:hAnsi="Bookman Old Style" w:cs="Calibri"/>
        </w:rPr>
      </w:pPr>
    </w:p>
    <w:p w14:paraId="404ECE0D"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Oregón, se recaudaron en el periodo fiscal 2016-2017 USD $70 millones, el doble de lo presupuestado inicialmente.</w:t>
      </w:r>
    </w:p>
    <w:p w14:paraId="2A43942D" w14:textId="77777777" w:rsidR="00780580" w:rsidRPr="00780580" w:rsidRDefault="00780580" w:rsidP="00780580">
      <w:pPr>
        <w:jc w:val="both"/>
        <w:rPr>
          <w:rFonts w:ascii="Bookman Old Style" w:hAnsi="Bookman Old Style" w:cs="Calibri"/>
        </w:rPr>
      </w:pPr>
    </w:p>
    <w:p w14:paraId="7D9858D0"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Así mismo, de acuerdo con el Departamento de Impuestos de California (</w:t>
      </w:r>
      <w:proofErr w:type="spellStart"/>
      <w:r w:rsidRPr="00780580">
        <w:rPr>
          <w:rFonts w:ascii="Bookman Old Style" w:hAnsi="Bookman Old Style" w:cs="Calibri"/>
        </w:rPr>
        <w:t>CDTFE</w:t>
      </w:r>
      <w:proofErr w:type="spellEnd"/>
      <w:r w:rsidRPr="00780580">
        <w:rPr>
          <w:rFonts w:ascii="Bookman Old Style" w:hAnsi="Bookman Old Style" w:cs="Calibri"/>
        </w:rPr>
        <w:t>) la industria de cannabis, durante el tercer cuatrimestre de 2019, recaudó 845 millones de dólares en impuestos.</w:t>
      </w:r>
      <w:r w:rsidRPr="00780580">
        <w:rPr>
          <w:rStyle w:val="Refdenotaalpie"/>
          <w:rFonts w:ascii="Bookman Old Style" w:hAnsi="Bookman Old Style" w:cs="Calibri"/>
        </w:rPr>
        <w:footnoteReference w:id="15"/>
      </w:r>
    </w:p>
    <w:p w14:paraId="589414EE" w14:textId="77777777" w:rsidR="00780580" w:rsidRPr="00780580" w:rsidRDefault="00780580" w:rsidP="00780580">
      <w:pPr>
        <w:jc w:val="both"/>
        <w:rPr>
          <w:rFonts w:ascii="Bookman Old Style" w:hAnsi="Bookman Old Style" w:cs="Calibri"/>
        </w:rPr>
      </w:pPr>
    </w:p>
    <w:p w14:paraId="43F3C18E"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Estos nuevos ingresos han podido ser utilizados para la financiación de programas de educación y política social</w:t>
      </w:r>
      <w:r w:rsidRPr="00780580">
        <w:rPr>
          <w:rStyle w:val="Refdenotaalpie"/>
          <w:rFonts w:ascii="Bookman Old Style" w:hAnsi="Bookman Old Style" w:cs="Calibri"/>
        </w:rPr>
        <w:footnoteReference w:id="16"/>
      </w:r>
      <w:r w:rsidRPr="00780580">
        <w:rPr>
          <w:rFonts w:ascii="Bookman Old Style" w:hAnsi="Bookman Old Style" w:cs="Calibri"/>
        </w:rPr>
        <w:t>:</w:t>
      </w:r>
    </w:p>
    <w:p w14:paraId="79554F48" w14:textId="77777777" w:rsidR="00780580" w:rsidRPr="00780580" w:rsidRDefault="00780580" w:rsidP="00780580">
      <w:pPr>
        <w:jc w:val="both"/>
        <w:rPr>
          <w:rFonts w:ascii="Bookman Old Style" w:hAnsi="Bookman Old Style" w:cs="Calibri"/>
        </w:rPr>
      </w:pPr>
    </w:p>
    <w:p w14:paraId="58CF702C"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lastRenderedPageBreak/>
        <w:t>Colorado distribuyó USD $230 millones al Departamento de Educación entre 2015 y 2017, para financiar la construcción de escuelas, programas de alfabetización temprana y de prevención del matoneo.</w:t>
      </w:r>
    </w:p>
    <w:p w14:paraId="290F1AEF" w14:textId="77777777" w:rsidR="00780580" w:rsidRPr="00780580" w:rsidRDefault="00780580" w:rsidP="00780580">
      <w:pPr>
        <w:pStyle w:val="Prrafodelista"/>
        <w:spacing w:after="0" w:line="240" w:lineRule="auto"/>
        <w:jc w:val="both"/>
        <w:rPr>
          <w:rFonts w:ascii="Bookman Old Style" w:hAnsi="Bookman Old Style" w:cs="Calibri"/>
        </w:rPr>
      </w:pPr>
    </w:p>
    <w:p w14:paraId="4388F939"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Oregón destina un 40% de los ingresos por impuestos a la marihuana para financiar el Fondo Estatal para las Escuelas y un 20% al tratamiento de adicciones al alcohol y las drogas.</w:t>
      </w:r>
    </w:p>
    <w:p w14:paraId="78CDD499" w14:textId="77777777" w:rsidR="00780580" w:rsidRPr="00780580" w:rsidRDefault="00780580" w:rsidP="00780580">
      <w:pPr>
        <w:jc w:val="both"/>
        <w:rPr>
          <w:rFonts w:ascii="Bookman Old Style" w:hAnsi="Bookman Old Style" w:cs="Calibri"/>
        </w:rPr>
      </w:pPr>
    </w:p>
    <w:p w14:paraId="0B61EA12"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Nevada proyecta invertir el 15% de su recaudo en el Fondo Estatal para las Escuelas, lo cual se espera esté alrededor de USD $56 millones para los próximos dos años.</w:t>
      </w:r>
    </w:p>
    <w:p w14:paraId="465D6B03" w14:textId="77777777" w:rsidR="00780580" w:rsidRPr="00780580" w:rsidRDefault="00780580" w:rsidP="00780580">
      <w:pPr>
        <w:jc w:val="both"/>
        <w:rPr>
          <w:rFonts w:ascii="Bookman Old Style" w:hAnsi="Bookman Old Style" w:cs="Calibri"/>
        </w:rPr>
      </w:pPr>
    </w:p>
    <w:p w14:paraId="08DF2DF5"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Washington destina el 25% de su recaudo para programas de tratamiento de abuso de substancias, la educación sobre éstas y prevención. Otro 55% se destina a financiar planes básicos de salud.</w:t>
      </w:r>
    </w:p>
    <w:p w14:paraId="74F2B7A3" w14:textId="77777777" w:rsidR="00780580" w:rsidRPr="00780580" w:rsidRDefault="00780580" w:rsidP="00780580">
      <w:pPr>
        <w:jc w:val="both"/>
        <w:rPr>
          <w:rFonts w:ascii="Bookman Old Style" w:hAnsi="Bookman Old Style" w:cs="Calibri"/>
        </w:rPr>
      </w:pPr>
    </w:p>
    <w:p w14:paraId="1E7BEBCB"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Se espera que, Alaska recoja USD $12 millones anuales que van a ser usados para financiar programas de tratamiento de adicción a las drogas y centros comunitarios residenciales.</w:t>
      </w:r>
    </w:p>
    <w:p w14:paraId="13117CBA" w14:textId="77777777" w:rsidR="00780580" w:rsidRPr="00780580" w:rsidRDefault="00780580" w:rsidP="00780580">
      <w:pPr>
        <w:jc w:val="both"/>
        <w:rPr>
          <w:rFonts w:ascii="Bookman Old Style" w:hAnsi="Bookman Old Style" w:cs="Calibri"/>
        </w:rPr>
      </w:pPr>
    </w:p>
    <w:p w14:paraId="20EAA4F8"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64C776D0" w14:textId="77777777" w:rsidR="00780580" w:rsidRPr="00780580" w:rsidRDefault="00780580" w:rsidP="00780580">
      <w:pPr>
        <w:jc w:val="both"/>
        <w:rPr>
          <w:rFonts w:ascii="Bookman Old Style" w:hAnsi="Bookman Old Style" w:cs="Calibri"/>
        </w:rPr>
      </w:pPr>
    </w:p>
    <w:p w14:paraId="5325F6A8"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Lo anterior es importante verlo a la luz de las cifras de judicialización, el consumo de marihuana y salud en los Estados que han regulado el consumo adulto, respecto al resto de los Estados en Estados Unidos que no lo han hecho. Por ejemplo:</w:t>
      </w:r>
    </w:p>
    <w:p w14:paraId="727476DA" w14:textId="77777777" w:rsidR="00780580" w:rsidRPr="00780580" w:rsidRDefault="00780580" w:rsidP="00780580">
      <w:pPr>
        <w:jc w:val="both"/>
        <w:rPr>
          <w:rFonts w:ascii="Bookman Old Style" w:hAnsi="Bookman Old Style" w:cs="Calibri"/>
        </w:rPr>
      </w:pPr>
    </w:p>
    <w:p w14:paraId="790071A4"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En los Estados donde fue regulada la marihuana bajaron significativamente los arrestos por posesión de drogas, ahorrándoles cientos de millones de dólares al Tesoro y antecedentes penales a las personas que los estigmatizarían de por vida.</w:t>
      </w:r>
      <w:r w:rsidRPr="00780580">
        <w:rPr>
          <w:rStyle w:val="Refdenotaalpie"/>
          <w:rFonts w:ascii="Bookman Old Style" w:hAnsi="Bookman Old Style" w:cs="Calibri"/>
        </w:rPr>
        <w:footnoteReference w:id="17"/>
      </w:r>
    </w:p>
    <w:p w14:paraId="2114A8E0" w14:textId="77777777" w:rsidR="00780580" w:rsidRPr="00780580" w:rsidRDefault="00780580" w:rsidP="00780580">
      <w:pPr>
        <w:ind w:left="360"/>
        <w:jc w:val="both"/>
        <w:rPr>
          <w:rFonts w:ascii="Bookman Old Style" w:hAnsi="Bookman Old Style" w:cs="Calibri"/>
        </w:rPr>
      </w:pPr>
    </w:p>
    <w:p w14:paraId="309F5C70"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El consumo de marihuana entre jóvenes se ha mantenido estable en los Estados que la han regulado. En los Estados de Washington, Colorado y Alaska, la cifra de consumo de marihuana entre estudiantes de secundaria está en línea con el promedio nacional.</w:t>
      </w:r>
      <w:r w:rsidRPr="00780580">
        <w:rPr>
          <w:rStyle w:val="Refdenotaalpie"/>
          <w:rFonts w:ascii="Bookman Old Style" w:hAnsi="Bookman Old Style" w:cs="Calibri"/>
        </w:rPr>
        <w:footnoteReference w:id="18"/>
      </w:r>
    </w:p>
    <w:p w14:paraId="6CA9FDF7" w14:textId="77777777" w:rsidR="00780580" w:rsidRPr="00780580" w:rsidRDefault="00780580" w:rsidP="00780580">
      <w:pPr>
        <w:jc w:val="both"/>
        <w:rPr>
          <w:rFonts w:ascii="Bookman Old Style" w:hAnsi="Bookman Old Style" w:cs="Calibri"/>
        </w:rPr>
      </w:pPr>
    </w:p>
    <w:p w14:paraId="5080DF4C"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está relacionada con tasas más bajas de sobredosis y muertes relacionadas a otras drogas más peligrosas como los opioides.</w:t>
      </w:r>
      <w:r w:rsidRPr="00780580">
        <w:rPr>
          <w:rStyle w:val="Refdenotaalpie"/>
          <w:rFonts w:ascii="Bookman Old Style" w:hAnsi="Bookman Old Style" w:cs="Calibri"/>
        </w:rPr>
        <w:footnoteReference w:id="19"/>
      </w:r>
    </w:p>
    <w:p w14:paraId="7B03361B" w14:textId="77777777" w:rsidR="00780580" w:rsidRPr="00780580" w:rsidRDefault="00780580" w:rsidP="00780580">
      <w:pPr>
        <w:jc w:val="both"/>
        <w:rPr>
          <w:rFonts w:ascii="Bookman Old Style" w:hAnsi="Bookman Old Style" w:cs="Calibri"/>
          <w:b/>
        </w:rPr>
      </w:pPr>
    </w:p>
    <w:p w14:paraId="453F9F4C"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no ha incremento los arrestos por conducir en estado de intoxicación por alcohol o drogas en los Estados de Colorado y Washington.</w:t>
      </w:r>
      <w:r w:rsidRPr="00780580">
        <w:rPr>
          <w:rStyle w:val="Refdenotaalpie"/>
          <w:rFonts w:ascii="Bookman Old Style" w:hAnsi="Bookman Old Style" w:cs="Calibri"/>
        </w:rPr>
        <w:footnoteReference w:id="20"/>
      </w:r>
    </w:p>
    <w:p w14:paraId="34CEF942" w14:textId="77777777" w:rsidR="00780580" w:rsidRPr="00780580" w:rsidRDefault="00780580" w:rsidP="00780580">
      <w:pPr>
        <w:jc w:val="both"/>
        <w:rPr>
          <w:rFonts w:ascii="Bookman Old Style" w:hAnsi="Bookman Old Style" w:cs="Calibri"/>
        </w:rPr>
      </w:pPr>
    </w:p>
    <w:p w14:paraId="033D19DE"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No hay tampoco correlación entre los accidentes de tránsito y la regulación. En Colorado y Washington, los accidentes son estadísticamente similares a aquellos sin marihuana legal.</w:t>
      </w:r>
      <w:r w:rsidRPr="00780580">
        <w:rPr>
          <w:rStyle w:val="Refdenotaalpie"/>
          <w:rFonts w:ascii="Bookman Old Style" w:hAnsi="Bookman Old Style" w:cs="Calibri"/>
        </w:rPr>
        <w:footnoteReference w:id="21"/>
      </w:r>
    </w:p>
    <w:p w14:paraId="5A1618A9" w14:textId="77777777" w:rsidR="00780580" w:rsidRPr="00780580" w:rsidRDefault="00780580" w:rsidP="00780580">
      <w:pPr>
        <w:jc w:val="both"/>
        <w:rPr>
          <w:rFonts w:ascii="Bookman Old Style" w:hAnsi="Bookman Old Style" w:cs="Calibri"/>
        </w:rPr>
      </w:pPr>
    </w:p>
    <w:p w14:paraId="1CBD0263" w14:textId="77777777" w:rsidR="00780580" w:rsidRPr="00780580" w:rsidRDefault="00780580" w:rsidP="00780580">
      <w:pPr>
        <w:jc w:val="both"/>
        <w:rPr>
          <w:rFonts w:ascii="Bookman Old Style" w:hAnsi="Bookman Old Style" w:cs="Calibri"/>
          <w:lang w:val="es-ES"/>
        </w:rPr>
      </w:pPr>
      <w:r w:rsidRPr="00780580">
        <w:rPr>
          <w:rFonts w:ascii="Bookman Old Style" w:hAnsi="Bookman Old Style" w:cs="Calibri"/>
          <w:lang w:val="es-ES"/>
        </w:rPr>
        <w:t>Por otra parte, los delitos en Estados Unidos relacionados con cannabis han sido en muchos casos una excusa para fomentar la discriminación racial. En particular, las comunidades negras tienen 3,6 veces más la probabilidad de ser arrestadas por posesión de marihuana en comparación con las personas blancas. Este hecho profundiza las desigualdades económicas entre las comunidades.</w:t>
      </w:r>
      <w:r w:rsidRPr="00780580">
        <w:rPr>
          <w:rStyle w:val="Refdenotaalpie"/>
          <w:rFonts w:ascii="Bookman Old Style" w:hAnsi="Bookman Old Style" w:cs="Calibri"/>
          <w:lang w:val="es-ES"/>
        </w:rPr>
        <w:footnoteReference w:id="22"/>
      </w:r>
    </w:p>
    <w:p w14:paraId="1A11452B" w14:textId="77777777" w:rsidR="00780580" w:rsidRPr="00780580" w:rsidRDefault="00780580" w:rsidP="00780580">
      <w:pPr>
        <w:jc w:val="both"/>
        <w:rPr>
          <w:rFonts w:ascii="Bookman Old Style" w:hAnsi="Bookman Old Style" w:cs="Calibri"/>
          <w:lang w:val="es-ES"/>
        </w:rPr>
      </w:pPr>
    </w:p>
    <w:p w14:paraId="239734C0" w14:textId="77777777" w:rsidR="00780580" w:rsidRPr="00780580" w:rsidRDefault="00780580" w:rsidP="00780580">
      <w:pPr>
        <w:jc w:val="both"/>
        <w:rPr>
          <w:rFonts w:ascii="Bookman Old Style" w:hAnsi="Bookman Old Style" w:cs="Calibri"/>
          <w:lang w:val="es-ES"/>
        </w:rPr>
      </w:pPr>
      <w:r w:rsidRPr="00780580">
        <w:rPr>
          <w:rFonts w:ascii="Bookman Old Style" w:hAnsi="Bookman Old Style" w:cs="Calibri"/>
          <w:lang w:val="es-ES"/>
        </w:rPr>
        <w:t xml:space="preserve">Una de las principales dificultades que enfrenta el sector de la marihuana legal en Estados Unidos es la restricción federal a los bancos de recibir dineros procedentes de negocios de marihuana, así estos sean legales en algunos estados. En 2019 fue aprobada en la cámara de representantes la </w:t>
      </w:r>
      <w:proofErr w:type="spellStart"/>
      <w:r w:rsidRPr="00780580">
        <w:rPr>
          <w:rFonts w:ascii="Bookman Old Style" w:hAnsi="Bookman Old Style" w:cs="Calibri"/>
          <w:i/>
          <w:lang w:val="es-ES"/>
        </w:rPr>
        <w:t>SAFE</w:t>
      </w:r>
      <w:proofErr w:type="spellEnd"/>
      <w:r w:rsidRPr="00780580">
        <w:rPr>
          <w:rFonts w:ascii="Bookman Old Style" w:hAnsi="Bookman Old Style" w:cs="Calibri"/>
          <w:i/>
          <w:lang w:val="es-ES"/>
        </w:rPr>
        <w:t xml:space="preserve"> </w:t>
      </w:r>
      <w:proofErr w:type="spellStart"/>
      <w:r w:rsidRPr="00780580">
        <w:rPr>
          <w:rFonts w:ascii="Bookman Old Style" w:hAnsi="Bookman Old Style" w:cs="Calibri"/>
          <w:i/>
          <w:lang w:val="es-ES"/>
        </w:rPr>
        <w:t>Banking</w:t>
      </w:r>
      <w:proofErr w:type="spellEnd"/>
      <w:r w:rsidRPr="00780580">
        <w:rPr>
          <w:rFonts w:ascii="Bookman Old Style" w:hAnsi="Bookman Old Style" w:cs="Calibri"/>
          <w:i/>
          <w:lang w:val="es-ES"/>
        </w:rPr>
        <w:t xml:space="preserve"> </w:t>
      </w:r>
      <w:proofErr w:type="spellStart"/>
      <w:r w:rsidRPr="00780580">
        <w:rPr>
          <w:rFonts w:ascii="Bookman Old Style" w:hAnsi="Bookman Old Style" w:cs="Calibri"/>
          <w:i/>
          <w:lang w:val="es-ES"/>
        </w:rPr>
        <w:t>Act</w:t>
      </w:r>
      <w:proofErr w:type="spellEnd"/>
      <w:r w:rsidRPr="00780580">
        <w:rPr>
          <w:rFonts w:ascii="Bookman Old Style" w:hAnsi="Bookman Old Style" w:cs="Calibri"/>
          <w:i/>
          <w:lang w:val="es-ES"/>
        </w:rPr>
        <w:t xml:space="preserve">, </w:t>
      </w:r>
      <w:r w:rsidRPr="00780580">
        <w:rPr>
          <w:rFonts w:ascii="Bookman Old Style" w:hAnsi="Bookman Old Style" w:cs="Calibri"/>
          <w:lang w:val="es-ES"/>
        </w:rPr>
        <w:t>la cual permitiría que los bancos reciban dineros lícitos de los negocios de marihuana en los estados donde ésta es legal, y prestarles servicios financieros.</w:t>
      </w:r>
      <w:r w:rsidRPr="00780580">
        <w:rPr>
          <w:rStyle w:val="Refdenotaalpie"/>
          <w:rFonts w:ascii="Bookman Old Style" w:hAnsi="Bookman Old Style" w:cs="Calibri"/>
          <w:lang w:val="es-ES"/>
        </w:rPr>
        <w:footnoteReference w:id="23"/>
      </w:r>
      <w:r w:rsidRPr="00780580">
        <w:rPr>
          <w:rFonts w:ascii="Bookman Old Style" w:hAnsi="Bookman Old Style" w:cs="Calibri"/>
          <w:lang w:val="es-ES"/>
        </w:rPr>
        <w:t xml:space="preserve"> El proyecto de ley ahora se encuentra en trámite en el Senado, donde de ser aprobado, mejoraría significativamente las circunstancias bajo las que operan estos negocios en Estados Unidos.</w:t>
      </w:r>
      <w:r w:rsidRPr="00780580">
        <w:rPr>
          <w:rStyle w:val="Refdenotaalpie"/>
          <w:rFonts w:ascii="Bookman Old Style" w:hAnsi="Bookman Old Style" w:cs="Calibri"/>
          <w:lang w:val="es-ES"/>
        </w:rPr>
        <w:footnoteReference w:id="24"/>
      </w:r>
    </w:p>
    <w:p w14:paraId="7ACF7114" w14:textId="77777777" w:rsidR="00780580" w:rsidRPr="00780580" w:rsidRDefault="00780580" w:rsidP="00780580">
      <w:pPr>
        <w:jc w:val="both"/>
        <w:rPr>
          <w:rFonts w:ascii="Bookman Old Style" w:hAnsi="Bookman Old Style" w:cs="Calibri"/>
        </w:rPr>
      </w:pPr>
    </w:p>
    <w:p w14:paraId="0332097A"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Es importante resaltar que, de acuerdo con la agencia calificadora de riesgo crediticio Moody´s, los ingresos por impuestos de la regulación de la marihuana recreativa son positivos para los Estados y ciudades de Estados Unidos que han legalizado su consumo.</w:t>
      </w:r>
      <w:r w:rsidRPr="00780580">
        <w:rPr>
          <w:rStyle w:val="Refdenotaalpie"/>
          <w:rFonts w:ascii="Bookman Old Style" w:hAnsi="Bookman Old Style" w:cs="Calibri"/>
        </w:rPr>
        <w:footnoteReference w:id="25"/>
      </w:r>
    </w:p>
    <w:p w14:paraId="31A22E84" w14:textId="77777777" w:rsidR="00780580" w:rsidRPr="00780580" w:rsidRDefault="00780580" w:rsidP="00780580">
      <w:pPr>
        <w:jc w:val="both"/>
        <w:rPr>
          <w:rFonts w:ascii="Bookman Old Style" w:hAnsi="Bookman Old Style" w:cs="Calibri"/>
        </w:rPr>
      </w:pPr>
    </w:p>
    <w:p w14:paraId="35DF4357"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Entonces, regular es una manera de impulsar la economía y generar empleos dentro del marco legal. En Estados Unidos, el consumo de cannabis adulto se ha vuelto un motor económico, según </w:t>
      </w:r>
      <w:proofErr w:type="spellStart"/>
      <w:r w:rsidRPr="00780580">
        <w:rPr>
          <w:rFonts w:ascii="Bookman Old Style" w:hAnsi="Bookman Old Style" w:cs="Calibri"/>
        </w:rPr>
        <w:t>Drug</w:t>
      </w:r>
      <w:proofErr w:type="spellEnd"/>
      <w:r w:rsidRPr="00780580">
        <w:rPr>
          <w:rFonts w:ascii="Bookman Old Style" w:hAnsi="Bookman Old Style" w:cs="Calibri"/>
        </w:rPr>
        <w:t xml:space="preserve"> </w:t>
      </w:r>
      <w:proofErr w:type="spellStart"/>
      <w:r w:rsidRPr="00780580">
        <w:rPr>
          <w:rFonts w:ascii="Bookman Old Style" w:hAnsi="Bookman Old Style" w:cs="Calibri"/>
        </w:rPr>
        <w:t>Policy</w:t>
      </w:r>
      <w:proofErr w:type="spellEnd"/>
      <w:r w:rsidRPr="00780580">
        <w:rPr>
          <w:rFonts w:ascii="Bookman Old Style" w:hAnsi="Bookman Old Style" w:cs="Calibri"/>
        </w:rPr>
        <w:t xml:space="preserve"> Alliance (2018)</w:t>
      </w:r>
      <w:r w:rsidRPr="00780580">
        <w:rPr>
          <w:rStyle w:val="Refdenotaalpie"/>
          <w:rFonts w:ascii="Bookman Old Style" w:hAnsi="Bookman Old Style" w:cs="Calibri"/>
        </w:rPr>
        <w:footnoteReference w:id="26"/>
      </w:r>
      <w:r w:rsidRPr="00780580">
        <w:rPr>
          <w:rFonts w:ascii="Bookman Old Style" w:hAnsi="Bookman Old Style" w:cs="Calibri"/>
        </w:rPr>
        <w:t>, la industria de la marihuana ha creado entre 165.000 y 230.000 empleos en ese país, cifra que se espera que crezca cuando más Estados legalicen la marihuana y los mercados cuenten con más actores legales.</w:t>
      </w:r>
    </w:p>
    <w:p w14:paraId="512732BA" w14:textId="77777777" w:rsidR="00780580" w:rsidRPr="00780580" w:rsidRDefault="00780580" w:rsidP="00780580">
      <w:pPr>
        <w:jc w:val="both"/>
        <w:rPr>
          <w:rFonts w:ascii="Bookman Old Style" w:hAnsi="Bookman Old Style" w:cs="Calibri"/>
        </w:rPr>
      </w:pPr>
    </w:p>
    <w:p w14:paraId="67D1E668"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Además, un reporte del Congresista Norteamericano E. </w:t>
      </w:r>
      <w:proofErr w:type="spellStart"/>
      <w:r w:rsidRPr="00780580">
        <w:rPr>
          <w:rFonts w:ascii="Bookman Old Style" w:hAnsi="Bookman Old Style" w:cs="Calibri"/>
        </w:rPr>
        <w:t>Blumenauer</w:t>
      </w:r>
      <w:proofErr w:type="spellEnd"/>
      <w:r w:rsidRPr="00780580">
        <w:rPr>
          <w:rFonts w:ascii="Bookman Old Style" w:hAnsi="Bookman Old Style" w:cs="Calibri"/>
        </w:rPr>
        <w:t xml:space="preserve">, señala cómo la industria de la marihuana se ha convertido en una de las de mayor crecimiento </w:t>
      </w:r>
      <w:r w:rsidRPr="00780580">
        <w:rPr>
          <w:rFonts w:ascii="Bookman Old Style" w:hAnsi="Bookman Old Style" w:cs="Calibri"/>
        </w:rPr>
        <w:lastRenderedPageBreak/>
        <w:t>en Estados Unidos</w:t>
      </w:r>
      <w:r w:rsidRPr="00780580">
        <w:rPr>
          <w:rStyle w:val="Refdenotaalpie"/>
          <w:rFonts w:ascii="Bookman Old Style" w:hAnsi="Bookman Old Style" w:cs="Calibri"/>
        </w:rPr>
        <w:footnoteReference w:id="27"/>
      </w:r>
      <w:r w:rsidRPr="00780580">
        <w:rPr>
          <w:rFonts w:ascii="Bookman Old Style" w:hAnsi="Bookman Old Style" w:cs="Calibri"/>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14:paraId="7A80FFA4" w14:textId="77777777" w:rsidR="00780580" w:rsidRPr="00780580" w:rsidRDefault="00780580" w:rsidP="00780580">
      <w:pPr>
        <w:jc w:val="both"/>
        <w:rPr>
          <w:rFonts w:ascii="Bookman Old Style" w:hAnsi="Bookman Old Style" w:cs="Calibri"/>
        </w:rPr>
      </w:pPr>
    </w:p>
    <w:p w14:paraId="41DC2AF1"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36683CD6" w14:textId="77777777" w:rsidR="00780580" w:rsidRPr="00780580" w:rsidRDefault="00780580" w:rsidP="00780580">
      <w:pPr>
        <w:pStyle w:val="Sinespaciado"/>
        <w:jc w:val="both"/>
        <w:rPr>
          <w:rFonts w:ascii="Bookman Old Style" w:hAnsi="Bookman Old Style"/>
          <w:b/>
        </w:rPr>
      </w:pPr>
      <w:bookmarkStart w:id="1" w:name="_Toc5023212"/>
    </w:p>
    <w:p w14:paraId="57F2BD0D"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 xml:space="preserve">Por tanto, es importante pensar la regulación como una herramienta para desfinanciar economías ilegales, que en Colombia por más esfuerzos que hemos hecho no se ha podido lograr. </w:t>
      </w:r>
      <w:bookmarkEnd w:id="1"/>
    </w:p>
    <w:p w14:paraId="164B775D" w14:textId="77777777" w:rsidR="00780580" w:rsidRPr="00780580" w:rsidRDefault="00780580" w:rsidP="00780580">
      <w:pPr>
        <w:pStyle w:val="Sinespaciado"/>
        <w:jc w:val="both"/>
        <w:rPr>
          <w:rFonts w:ascii="Bookman Old Style" w:hAnsi="Bookman Old Style"/>
        </w:rPr>
      </w:pPr>
    </w:p>
    <w:p w14:paraId="682EE3E1" w14:textId="4A0C642A" w:rsidR="00780580" w:rsidRPr="00780580" w:rsidRDefault="00780580" w:rsidP="00780580">
      <w:pPr>
        <w:pStyle w:val="Sinespaciado"/>
        <w:jc w:val="both"/>
        <w:rPr>
          <w:rFonts w:ascii="Bookman Old Style" w:hAnsi="Bookman Old Style"/>
        </w:rPr>
      </w:pPr>
      <w:r w:rsidRPr="00780580">
        <w:rPr>
          <w:rFonts w:ascii="Bookman Old Style" w:hAnsi="Bookman Old Style"/>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780580">
        <w:rPr>
          <w:rStyle w:val="Refdenotaalpie"/>
          <w:rFonts w:ascii="Bookman Old Style" w:hAnsi="Bookman Old Style" w:cs="Calibri"/>
        </w:rPr>
        <w:footnoteReference w:id="28"/>
      </w:r>
      <w:r w:rsidRPr="00780580">
        <w:rPr>
          <w:rFonts w:ascii="Bookman Old Style" w:hAnsi="Bookman Old Style"/>
        </w:rPr>
        <w:t xml:space="preserve">. </w:t>
      </w:r>
    </w:p>
    <w:p w14:paraId="69E9184F" w14:textId="77777777" w:rsidR="00780580" w:rsidRPr="00780580" w:rsidRDefault="00780580" w:rsidP="00780580">
      <w:pPr>
        <w:jc w:val="both"/>
        <w:rPr>
          <w:rFonts w:ascii="Bookman Old Style" w:hAnsi="Bookman Old Style" w:cs="Calibri"/>
        </w:rPr>
      </w:pPr>
    </w:p>
    <w:p w14:paraId="2E568C48" w14:textId="040B5717" w:rsidR="00780580" w:rsidRPr="00780580" w:rsidRDefault="00780580" w:rsidP="00780580">
      <w:pPr>
        <w:jc w:val="both"/>
        <w:rPr>
          <w:rFonts w:ascii="Bookman Old Style" w:hAnsi="Bookman Old Style" w:cs="Calibri"/>
        </w:rPr>
      </w:pPr>
      <w:r w:rsidRPr="00780580">
        <w:rPr>
          <w:rFonts w:ascii="Bookman Old Style" w:hAnsi="Bookman Old Style" w:cs="Calibri"/>
        </w:rPr>
        <w:t>La Comisión Global de Políticas de Drogas</w:t>
      </w:r>
      <w:r w:rsidRPr="00780580">
        <w:rPr>
          <w:rStyle w:val="Refdenotaalpie"/>
          <w:rFonts w:ascii="Bookman Old Style" w:hAnsi="Bookman Old Style" w:cs="Calibri"/>
        </w:rPr>
        <w:footnoteReference w:id="29"/>
      </w:r>
      <w:r w:rsidRPr="00780580">
        <w:rPr>
          <w:rFonts w:ascii="Bookman Old Style" w:hAnsi="Bookman Old Style" w:cs="Calibri"/>
        </w:rPr>
        <w:t>, en su informe “</w:t>
      </w:r>
      <w:r w:rsidRPr="00780580">
        <w:rPr>
          <w:rFonts w:ascii="Bookman Old Style" w:hAnsi="Bookman Old Style" w:cs="Calibri"/>
          <w:i/>
          <w:iCs/>
        </w:rPr>
        <w:t>Regulación: El Control Responsable de las Drogas</w:t>
      </w:r>
      <w:r w:rsidRPr="00780580">
        <w:rPr>
          <w:rFonts w:ascii="Bookman Old Style" w:hAnsi="Bookman Old Style" w:cs="Calibri"/>
        </w:rPr>
        <w:t>”</w:t>
      </w:r>
      <w:r w:rsidRPr="00780580">
        <w:rPr>
          <w:rStyle w:val="Refdenotaalpie"/>
          <w:rFonts w:ascii="Bookman Old Style" w:hAnsi="Bookman Old Style" w:cs="Calibri"/>
        </w:rPr>
        <w:footnoteReference w:id="30"/>
      </w:r>
      <w:r w:rsidRPr="00780580">
        <w:rPr>
          <w:rFonts w:ascii="Bookman Old Style" w:hAnsi="Bookman Old Style" w:cs="Calibri"/>
        </w:rPr>
        <w:t xml:space="preserve">, menciona que la regulación de las drogas debe ser incremental – </w:t>
      </w:r>
      <w:r w:rsidRPr="00780580">
        <w:rPr>
          <w:rFonts w:ascii="Bookman Old Style" w:hAnsi="Bookman Old Style" w:cs="Calibri"/>
          <w:i/>
        </w:rPr>
        <w:t>iniciando con drogas de menor potencia</w:t>
      </w:r>
      <w:r w:rsidRPr="00780580">
        <w:rPr>
          <w:rFonts w:ascii="Bookman Old Style" w:hAnsi="Bookman Old Style" w:cs="Calibri"/>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14:paraId="49506A1E" w14:textId="77777777" w:rsidR="00780580" w:rsidRPr="00780580" w:rsidRDefault="00780580" w:rsidP="00780580">
      <w:pPr>
        <w:jc w:val="both"/>
        <w:rPr>
          <w:rFonts w:ascii="Bookman Old Style" w:hAnsi="Bookman Old Style" w:cs="Calibri"/>
        </w:rPr>
      </w:pPr>
    </w:p>
    <w:p w14:paraId="2D03D113"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Más importante aún, señala el informe, es el hecho de que los impactos que puede tener y ha tenido la lucha contra las drogas, como ha sido planteada hasta ahora, </w:t>
      </w:r>
      <w:r w:rsidRPr="00780580">
        <w:rPr>
          <w:rFonts w:ascii="Bookman Old Style" w:hAnsi="Bookman Old Style" w:cs="Calibri"/>
        </w:rPr>
        <w:lastRenderedPageBreak/>
        <w:t>son marginales sobre los índices de consumo y comercialización, pues “</w:t>
      </w:r>
      <w:r w:rsidRPr="00780580">
        <w:rPr>
          <w:rFonts w:ascii="Bookman Old Style" w:hAnsi="Bookman Old Style" w:cs="Calibri"/>
          <w:i/>
          <w:iCs/>
        </w:rPr>
        <w:t>las leyes económicas de la oferta y la demanda no se rompen tan fácilmente</w:t>
      </w:r>
      <w:r w:rsidRPr="00780580">
        <w:rPr>
          <w:rFonts w:ascii="Bookman Old Style" w:hAnsi="Bookman Old Style" w:cs="Calibri"/>
        </w:rPr>
        <w:t>” .</w:t>
      </w:r>
      <w:r w:rsidRPr="00780580">
        <w:rPr>
          <w:rStyle w:val="Refdenotaalpie"/>
          <w:rFonts w:ascii="Bookman Old Style" w:hAnsi="Bookman Old Style" w:cs="Calibri"/>
        </w:rPr>
        <w:footnoteReference w:id="31"/>
      </w:r>
      <w:r w:rsidRPr="00780580">
        <w:rPr>
          <w:rFonts w:ascii="Bookman Old Style" w:hAnsi="Bookman Old Style" w:cs="Calibri"/>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06788705" w14:textId="77777777" w:rsidR="00780580" w:rsidRPr="00780580" w:rsidRDefault="00780580" w:rsidP="00780580">
      <w:pPr>
        <w:jc w:val="both"/>
        <w:rPr>
          <w:rFonts w:ascii="Bookman Old Style" w:hAnsi="Bookman Old Style" w:cs="Calibri"/>
        </w:rPr>
      </w:pPr>
    </w:p>
    <w:p w14:paraId="58E0785F"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adulto de la marihuana, podría tener repercusiones importantes sobre otras actividades delictivas. De acuerdo con la OEA las actividades conexas al tráfico de drogas son: “</w:t>
      </w:r>
      <w:r w:rsidRPr="00780580">
        <w:rPr>
          <w:rFonts w:ascii="Bookman Old Style" w:hAnsi="Bookman Old Style"/>
          <w:i/>
        </w:rPr>
        <w:t>el tráfico internacional de armas, contrabando, falsificación y tráfico de personas, el control y la explotación doméstica del trabajo sexual, el robo y la venta de bienes robados, secuestro, extorsión y victimización de migrantes”</w:t>
      </w:r>
      <w:r w:rsidRPr="00780580">
        <w:rPr>
          <w:rFonts w:ascii="Bookman Old Style" w:hAnsi="Bookman Old Style"/>
        </w:rPr>
        <w:t>.</w:t>
      </w:r>
      <w:r w:rsidRPr="00780580">
        <w:rPr>
          <w:rStyle w:val="Refdenotaalpie"/>
          <w:rFonts w:ascii="Bookman Old Style" w:hAnsi="Bookman Old Style" w:cs="Calibri"/>
        </w:rPr>
        <w:footnoteReference w:id="32"/>
      </w:r>
    </w:p>
    <w:p w14:paraId="3676BF23" w14:textId="77777777" w:rsidR="00780580" w:rsidRPr="00780580" w:rsidRDefault="00780580" w:rsidP="00780580">
      <w:pPr>
        <w:pStyle w:val="Sinespaciado"/>
        <w:jc w:val="both"/>
        <w:rPr>
          <w:rFonts w:ascii="Bookman Old Style" w:hAnsi="Bookman Old Style"/>
        </w:rPr>
      </w:pPr>
      <w:bookmarkStart w:id="2" w:name="_Toc5023213"/>
    </w:p>
    <w:p w14:paraId="048F6767" w14:textId="77777777" w:rsidR="00780580" w:rsidRPr="00780580" w:rsidRDefault="00780580" w:rsidP="00780580">
      <w:pPr>
        <w:pStyle w:val="Sinespaciado"/>
        <w:jc w:val="both"/>
        <w:rPr>
          <w:rFonts w:ascii="Bookman Old Style" w:hAnsi="Bookman Old Style"/>
          <w:lang w:val="es-ES"/>
        </w:rPr>
      </w:pPr>
      <w:r w:rsidRPr="00780580">
        <w:rPr>
          <w:rFonts w:ascii="Bookman Old Style" w:hAnsi="Bookman Old Style"/>
          <w:lang w:val="es-ES"/>
        </w:rPr>
        <w:t>En marzo de 2020, Canadá hizo un balance de su política de salud pública de regulación del uso recreacional del cannabis ante la Comisión de Estupefacientes de las Naciones Unidas.</w:t>
      </w:r>
      <w:r w:rsidRPr="00780580">
        <w:rPr>
          <w:rStyle w:val="Refdenotaalpie"/>
          <w:rFonts w:ascii="Bookman Old Style" w:hAnsi="Bookman Old Style" w:cs="Calibri"/>
          <w:lang w:val="es-ES"/>
        </w:rPr>
        <w:footnoteReference w:id="33"/>
      </w:r>
      <w:r w:rsidRPr="00780580">
        <w:rPr>
          <w:rFonts w:ascii="Bookman Old Style" w:hAnsi="Bookman Old Style"/>
          <w:lang w:val="es-ES"/>
        </w:rPr>
        <w:t xml:space="preserve"> Casi un año después de la implementación de la medida, se tienen los siguientes resultados alentadores: </w:t>
      </w:r>
    </w:p>
    <w:p w14:paraId="0C7E8B0D" w14:textId="77777777" w:rsidR="00780580" w:rsidRPr="00780580" w:rsidRDefault="00780580" w:rsidP="00780580">
      <w:pPr>
        <w:pStyle w:val="Sinespaciado"/>
        <w:jc w:val="both"/>
        <w:rPr>
          <w:rFonts w:ascii="Bookman Old Style" w:hAnsi="Bookman Old Style"/>
          <w:lang w:val="es-ES"/>
        </w:rPr>
      </w:pPr>
    </w:p>
    <w:p w14:paraId="6DA920C6"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El mercado ilegal ya ha perdido un 30% de su participación y no se ha visto un incremento del mercado total del cannabis. Esto representa alrededor de USD 2$ billones en ventas que no pasaron por organizaciones criminales.</w:t>
      </w:r>
    </w:p>
    <w:p w14:paraId="0C5B4ED5"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Los datos preliminares no muestran un incremento en el uso del cannabis por parte de los jóvenes y adultos jóvenes.</w:t>
      </w:r>
    </w:p>
    <w:p w14:paraId="25EC0172"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 xml:space="preserve">No se ha observado un incremento en el tráfico ilegal de cannabis a través de las fronteras internacionales. </w:t>
      </w:r>
    </w:p>
    <w:p w14:paraId="6A003180" w14:textId="77777777" w:rsidR="00780580" w:rsidRPr="00780580" w:rsidRDefault="00780580" w:rsidP="00780580">
      <w:pPr>
        <w:pStyle w:val="Sinespaciado"/>
        <w:jc w:val="both"/>
        <w:rPr>
          <w:rFonts w:ascii="Bookman Old Style" w:hAnsi="Bookman Old Style"/>
          <w:lang w:val="es-ES"/>
        </w:rPr>
      </w:pPr>
    </w:p>
    <w:p w14:paraId="2477F975"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Por otro lado, en Latinoamérica la experiencia de Uruguay es destacable pues ha tenido una lucha con el mercado negro a través de precios del mercado.</w:t>
      </w:r>
      <w:bookmarkEnd w:id="2"/>
      <w:r w:rsidRPr="00780580">
        <w:rPr>
          <w:rFonts w:ascii="Bookman Old Style" w:hAnsi="Bookman Old Style"/>
        </w:rPr>
        <w:t xml:space="preserve"> Con la regulación del uso adulto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14:paraId="29A9BDF2" w14:textId="77777777" w:rsidR="00780580" w:rsidRPr="00780580" w:rsidRDefault="00780580" w:rsidP="00780580">
      <w:pPr>
        <w:pStyle w:val="Sinespaciado"/>
        <w:jc w:val="both"/>
        <w:rPr>
          <w:rFonts w:ascii="Bookman Old Style" w:hAnsi="Bookman Old Style"/>
          <w:b/>
        </w:rPr>
      </w:pPr>
    </w:p>
    <w:p w14:paraId="6FE8A87B"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lastRenderedPageBreak/>
        <w:t>Dichas opciones de compra y producción legales han representado un fuerte golpe a las economías al margen de la ley. El Instituto de Regulación y Control del Cannabis de Uruguay (</w:t>
      </w:r>
      <w:proofErr w:type="spellStart"/>
      <w:r w:rsidRPr="00780580">
        <w:rPr>
          <w:rFonts w:ascii="Bookman Old Style" w:hAnsi="Bookman Old Style"/>
        </w:rPr>
        <w:t>IRCCA</w:t>
      </w:r>
      <w:proofErr w:type="spellEnd"/>
      <w:r w:rsidRPr="00780580">
        <w:rPr>
          <w:rFonts w:ascii="Bookman Old Style" w:hAnsi="Bookman Old Style"/>
        </w:rPr>
        <w:t>) en su reporte</w:t>
      </w:r>
      <w:r w:rsidRPr="00780580">
        <w:rPr>
          <w:rStyle w:val="Refdenotaalpie"/>
          <w:rFonts w:ascii="Bookman Old Style" w:hAnsi="Bookman Old Style" w:cs="Calibri"/>
        </w:rPr>
        <w:footnoteReference w:id="34"/>
      </w:r>
      <w:r w:rsidRPr="00780580">
        <w:rPr>
          <w:rFonts w:ascii="Bookman Old Style" w:hAnsi="Bookman Old Style"/>
        </w:rPr>
        <w:t xml:space="preserve"> para abril de 2020 indica que alrededor del 22% de los usuarios de marihuana participan en el mercado regulado. Según el reporte del </w:t>
      </w:r>
      <w:proofErr w:type="spellStart"/>
      <w:r w:rsidRPr="00780580">
        <w:rPr>
          <w:rFonts w:ascii="Bookman Old Style" w:hAnsi="Bookman Old Style"/>
        </w:rPr>
        <w:t>IRCCA</w:t>
      </w:r>
      <w:proofErr w:type="spellEnd"/>
      <w:r w:rsidRPr="00780580">
        <w:rPr>
          <w:rFonts w:ascii="Bookman Old Style" w:hAnsi="Bookman Old Style"/>
        </w:rPr>
        <w:t>, el número de personas en el mercado regulado (ver Gráfico 1) muestra una tendencia ascendente, lo que indica que el mercado legal gana cada vez más espacio.</w:t>
      </w:r>
      <w:r w:rsidRPr="00780580">
        <w:rPr>
          <w:rStyle w:val="Refdenotaalpie"/>
          <w:rFonts w:ascii="Bookman Old Style" w:hAnsi="Bookman Old Style" w:cs="Calibri"/>
        </w:rPr>
        <w:t xml:space="preserve"> </w:t>
      </w:r>
      <w:r w:rsidRPr="00780580">
        <w:rPr>
          <w:rFonts w:ascii="Bookman Old Style" w:hAnsi="Bookman Old Style"/>
        </w:rPr>
        <w:t>Lo anterior es de gran importancia, pues las estructuras ilegales de comercio de marihuana se están viendo directamente afectadas a través de la pérdida de clientes que deciden participar en los canales legales. La compra promedio en los últimos 4 meses se encontraba según dicho reporte entre 15 y 16 gramos, muy por debajo del máximo permitido de 40 gramos.</w:t>
      </w:r>
      <w:r w:rsidRPr="00780580">
        <w:rPr>
          <w:rStyle w:val="Refdenotaalpie"/>
          <w:rFonts w:ascii="Bookman Old Style" w:hAnsi="Bookman Old Style" w:cs="Calibri"/>
        </w:rPr>
        <w:footnoteReference w:id="35"/>
      </w:r>
      <w:r w:rsidRPr="00780580">
        <w:rPr>
          <w:rFonts w:ascii="Bookman Old Style" w:hAnsi="Bookman Old Style"/>
        </w:rPr>
        <w:t xml:space="preserve"> Se registra que el principal problema ha sido la oferta, que no logra suplir toda la demanda, lo que se espera solucionar con las nuevas licencias otorgadas. Se espera que el mayor número de licencia logre aumentar la participación del mercado legal de marihuana en el país. </w:t>
      </w:r>
    </w:p>
    <w:p w14:paraId="4B946008" w14:textId="77777777" w:rsidR="00780580" w:rsidRPr="00780580" w:rsidRDefault="00780580" w:rsidP="00780580">
      <w:pPr>
        <w:rPr>
          <w:rFonts w:ascii="Bookman Old Style" w:hAnsi="Bookman Old Style"/>
        </w:rPr>
      </w:pPr>
    </w:p>
    <w:p w14:paraId="1634FBBC" w14:textId="77777777" w:rsidR="00780580" w:rsidRPr="00780580" w:rsidRDefault="00780580" w:rsidP="00780580">
      <w:pPr>
        <w:jc w:val="center"/>
        <w:rPr>
          <w:rFonts w:ascii="Bookman Old Style" w:hAnsi="Bookman Old Style"/>
        </w:rPr>
      </w:pPr>
      <w:r w:rsidRPr="00780580">
        <w:rPr>
          <w:rFonts w:ascii="Bookman Old Style" w:hAnsi="Bookman Old Style"/>
          <w:b/>
        </w:rPr>
        <w:t>Gráfico 3.</w:t>
      </w:r>
      <w:r w:rsidRPr="00780580">
        <w:rPr>
          <w:rFonts w:ascii="Bookman Old Style" w:hAnsi="Bookman Old Style"/>
        </w:rPr>
        <w:t xml:space="preserve"> </w:t>
      </w:r>
    </w:p>
    <w:p w14:paraId="09AA1332" w14:textId="77777777" w:rsidR="00780580" w:rsidRPr="00780580" w:rsidRDefault="00780580" w:rsidP="00780580">
      <w:pPr>
        <w:jc w:val="center"/>
        <w:rPr>
          <w:rFonts w:ascii="Bookman Old Style" w:hAnsi="Bookman Old Style"/>
          <w:b/>
        </w:rPr>
      </w:pPr>
      <w:r w:rsidRPr="00780580">
        <w:rPr>
          <w:rFonts w:ascii="Bookman Old Style" w:hAnsi="Bookman Old Style"/>
          <w:b/>
        </w:rPr>
        <w:t xml:space="preserve">Evolución de los registros totales en el mercado regulado </w:t>
      </w:r>
    </w:p>
    <w:p w14:paraId="5CAF2BF8" w14:textId="77777777" w:rsidR="00780580" w:rsidRPr="00780580" w:rsidRDefault="00780580" w:rsidP="00780580">
      <w:pPr>
        <w:jc w:val="center"/>
        <w:rPr>
          <w:rFonts w:ascii="Bookman Old Style" w:hAnsi="Bookman Old Style"/>
          <w:b/>
        </w:rPr>
      </w:pPr>
      <w:r w:rsidRPr="00780580">
        <w:rPr>
          <w:rFonts w:ascii="Bookman Old Style" w:hAnsi="Bookman Old Style"/>
          <w:b/>
        </w:rPr>
        <w:t>según fecha de informes realizados.</w:t>
      </w:r>
    </w:p>
    <w:p w14:paraId="4736BBE2" w14:textId="77777777" w:rsidR="00780580" w:rsidRPr="00780580" w:rsidRDefault="00780580" w:rsidP="00780580">
      <w:pPr>
        <w:pStyle w:val="Ttulo2"/>
        <w:ind w:left="0"/>
        <w:jc w:val="both"/>
        <w:rPr>
          <w:rFonts w:ascii="Bookman Old Style" w:hAnsi="Bookman Old Style" w:cs="Calibri"/>
          <w:b w:val="0"/>
          <w:sz w:val="22"/>
          <w:szCs w:val="22"/>
        </w:rPr>
      </w:pPr>
    </w:p>
    <w:p w14:paraId="19D2B16F" w14:textId="77777777" w:rsidR="00780580" w:rsidRPr="00780580" w:rsidRDefault="00780580" w:rsidP="00780580">
      <w:pPr>
        <w:rPr>
          <w:rFonts w:ascii="Bookman Old Style" w:hAnsi="Bookman Old Style"/>
        </w:rPr>
      </w:pPr>
      <w:r w:rsidRPr="00780580">
        <w:rPr>
          <w:rFonts w:ascii="Bookman Old Style" w:hAnsi="Bookman Old Style"/>
          <w:noProof/>
        </w:rPr>
        <w:drawing>
          <wp:inline distT="0" distB="0" distL="0" distR="0" wp14:anchorId="1842CC44" wp14:editId="55A30C64">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14:paraId="42EDAB1E" w14:textId="77777777" w:rsidR="00780580" w:rsidRPr="00780580" w:rsidRDefault="00780580" w:rsidP="00780580">
      <w:pPr>
        <w:rPr>
          <w:rFonts w:ascii="Bookman Old Style" w:hAnsi="Bookman Old Style"/>
          <w:b/>
        </w:rPr>
      </w:pPr>
    </w:p>
    <w:p w14:paraId="32CA75CA"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Lo anterior, se ha logrado dado que el Gobierno fija el precio de la marihuana legal y lo fija en línea al del mercado negro, por lo que no existen grandes incentivos para que dicho mercado prospere. Actualmente el precio de 1 gramo de marihuana se encuentra en $53 Pesos uruguayos, es decir alrededor de USD $1.2.</w:t>
      </w:r>
      <w:r w:rsidRPr="00780580">
        <w:rPr>
          <w:rStyle w:val="Refdenotaalpie"/>
          <w:rFonts w:ascii="Bookman Old Style" w:hAnsi="Bookman Old Style" w:cs="Calibri"/>
        </w:rPr>
        <w:footnoteReference w:id="36"/>
      </w:r>
      <w:r w:rsidRPr="00780580">
        <w:rPr>
          <w:rFonts w:ascii="Bookman Old Style" w:hAnsi="Bookman Old Style"/>
        </w:rPr>
        <w:t xml:space="preserve"> </w:t>
      </w:r>
    </w:p>
    <w:p w14:paraId="1C15A2B2" w14:textId="77777777" w:rsidR="00780580" w:rsidRPr="00780580" w:rsidRDefault="00780580" w:rsidP="00780580">
      <w:pPr>
        <w:pStyle w:val="Sinespaciado"/>
        <w:jc w:val="both"/>
        <w:rPr>
          <w:rFonts w:ascii="Bookman Old Style" w:hAnsi="Bookman Old Style"/>
          <w:b/>
        </w:rPr>
      </w:pPr>
    </w:p>
    <w:p w14:paraId="050F581D"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 xml:space="preserve">Otro punto importante es que la regulación de la marihuana para uso adulto puede llevar a que los países ahorren importantes recursos en políticas punitivas y </w:t>
      </w:r>
      <w:r w:rsidRPr="00780580">
        <w:rPr>
          <w:rFonts w:ascii="Bookman Old Style" w:hAnsi="Bookman Old Style"/>
        </w:rPr>
        <w:lastRenderedPageBreak/>
        <w:t>sobrepoblación carcelaria.</w:t>
      </w:r>
      <w:r w:rsidRPr="00780580">
        <w:rPr>
          <w:rStyle w:val="Refdenotaalpie"/>
          <w:rFonts w:ascii="Bookman Old Style" w:hAnsi="Bookman Old Style" w:cs="Calibri"/>
        </w:rPr>
        <w:footnoteReference w:id="37"/>
      </w:r>
      <w:r w:rsidRPr="00780580">
        <w:rPr>
          <w:rFonts w:ascii="Bookman Old Style" w:hAnsi="Bookman Old Style"/>
        </w:rPr>
        <w:t xml:space="preserve"> Estados Unidos, por ejemplo, lo ha logrado pues cuando se dio la regulación, disminuyeron significativamente los arrestos por posesión de drogas.</w:t>
      </w:r>
      <w:r w:rsidRPr="00780580">
        <w:rPr>
          <w:rStyle w:val="Refdenotaalpie"/>
          <w:rFonts w:ascii="Bookman Old Style" w:hAnsi="Bookman Old Style" w:cs="Calibri"/>
        </w:rPr>
        <w:footnoteReference w:id="38"/>
      </w:r>
      <w:r w:rsidRPr="00780580">
        <w:rPr>
          <w:rFonts w:ascii="Bookman Old Style" w:hAnsi="Bookman Old Style"/>
        </w:rPr>
        <w:t xml:space="preserve"> Los expedientes judiciales para los Estados de Washington y Colorado entre 2011 y 2015 bajaron respectivamente 98% y 81%. Y los arrestos por posesión de marihuana han disminuido significativamente de la siguiente manera:</w:t>
      </w:r>
      <w:r w:rsidRPr="00780580">
        <w:rPr>
          <w:rStyle w:val="Refdenotaalpie"/>
          <w:rFonts w:ascii="Bookman Old Style" w:hAnsi="Bookman Old Style" w:cs="Calibri"/>
        </w:rPr>
        <w:footnoteReference w:id="39"/>
      </w:r>
    </w:p>
    <w:p w14:paraId="38B41505" w14:textId="77777777" w:rsidR="00780580" w:rsidRPr="00780580" w:rsidRDefault="00780580" w:rsidP="00780580">
      <w:pPr>
        <w:pStyle w:val="Sinespaciado"/>
        <w:jc w:val="both"/>
        <w:rPr>
          <w:rFonts w:ascii="Bookman Old Style" w:hAnsi="Bookman Old Style" w:cs="Calibri"/>
        </w:rPr>
      </w:pPr>
    </w:p>
    <w:p w14:paraId="6F973B67"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Colorado: 88% (2012-2015).</w:t>
      </w:r>
    </w:p>
    <w:p w14:paraId="17CECF6A"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Washington D.C.: 98.6% (2013-2016).</w:t>
      </w:r>
    </w:p>
    <w:p w14:paraId="73F7C5AF"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Oregón: 96% (2013-2016).</w:t>
      </w:r>
    </w:p>
    <w:p w14:paraId="0367C2EA"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Alaska: 93% (2013-2015).</w:t>
      </w:r>
    </w:p>
    <w:p w14:paraId="3EAD33B2" w14:textId="77777777" w:rsidR="00780580" w:rsidRPr="00780580" w:rsidRDefault="00780580" w:rsidP="00780580">
      <w:pPr>
        <w:pStyle w:val="Sinespaciado"/>
        <w:jc w:val="both"/>
        <w:rPr>
          <w:rFonts w:ascii="Bookman Old Style" w:hAnsi="Bookman Old Style"/>
        </w:rPr>
      </w:pPr>
      <w:bookmarkStart w:id="3" w:name="_Toc5023216"/>
    </w:p>
    <w:p w14:paraId="15A4FF58"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cs="Calibri"/>
        </w:rPr>
        <w:t xml:space="preserve">Emprender la regularización del uso adulto y científico del cannabis en Colombia, representa una oportunidad para fortalecer la economía del país, reducir el crimen y los mercados ilegales, y además aliviar el sistema carcelario y judicial </w:t>
      </w:r>
      <w:bookmarkEnd w:id="3"/>
      <w:r w:rsidRPr="00780580">
        <w:rPr>
          <w:rFonts w:ascii="Bookman Old Style" w:hAnsi="Bookman Old Style" w:cs="Calibri"/>
        </w:rPr>
        <w:t xml:space="preserve">nacional. Respecto a este aspecto, según un estudio de </w:t>
      </w:r>
      <w:proofErr w:type="spellStart"/>
      <w:r w:rsidRPr="00780580">
        <w:rPr>
          <w:rFonts w:ascii="Bookman Old Style" w:hAnsi="Bookman Old Style" w:cs="Calibri"/>
        </w:rPr>
        <w:t>Econcept</w:t>
      </w:r>
      <w:proofErr w:type="spellEnd"/>
      <w:r w:rsidRPr="00780580">
        <w:rPr>
          <w:rStyle w:val="Refdenotaalpie"/>
          <w:rFonts w:ascii="Bookman Old Style" w:hAnsi="Bookman Old Style" w:cs="Calibri"/>
        </w:rPr>
        <w:footnoteReference w:id="40"/>
      </w:r>
      <w:r w:rsidRPr="00780580">
        <w:rPr>
          <w:rFonts w:ascii="Bookman Old Style" w:hAnsi="Bookman Old Style" w:cs="Calibri"/>
        </w:rPr>
        <w:t>, la firma liderada por el ex ministro de Hacienda Juan Carlos Echeverry, las estimaciones de exportaciones de cannabis podrían ascender entre los 2,300 y 17,700 millones de dólares, con un recaudo de impuesto a la renta entre 1.2 y 3.5 billones de pesos.</w:t>
      </w:r>
    </w:p>
    <w:p w14:paraId="655B6069" w14:textId="77777777" w:rsidR="00F36280" w:rsidRPr="00485CC5" w:rsidRDefault="00F36280" w:rsidP="00F36280">
      <w:pPr>
        <w:rPr>
          <w:rFonts w:ascii="Bookman Old Style" w:hAnsi="Bookman Old Style"/>
          <w:szCs w:val="24"/>
        </w:rPr>
      </w:pPr>
    </w:p>
    <w:p w14:paraId="7C518C74" w14:textId="0C8ADD0B" w:rsidR="00291DEF" w:rsidRDefault="00291DEF"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IMPACTO ECONÓMICO DE LA INDUSTRIA DEL CANNABIS MEDICINAL EN COLOMBIA.</w:t>
      </w:r>
    </w:p>
    <w:p w14:paraId="464E96C8" w14:textId="77777777" w:rsidR="00291DEF" w:rsidRPr="00291DEF" w:rsidRDefault="00291DEF" w:rsidP="00291DEF">
      <w:pPr>
        <w:rPr>
          <w:rFonts w:eastAsia="Calibri"/>
        </w:rPr>
      </w:pPr>
    </w:p>
    <w:p w14:paraId="75A3EF52" w14:textId="77777777" w:rsidR="00291DEF" w:rsidRPr="00BA2C74" w:rsidRDefault="00291DEF" w:rsidP="00291DEF">
      <w:pPr>
        <w:pStyle w:val="Ttulo2"/>
        <w:ind w:left="0"/>
        <w:jc w:val="both"/>
        <w:rPr>
          <w:rFonts w:ascii="Bookman Old Style" w:eastAsia="Calibri" w:hAnsi="Bookman Old Style" w:cs="Calibri"/>
          <w:b w:val="0"/>
          <w:sz w:val="22"/>
          <w:szCs w:val="22"/>
        </w:rPr>
      </w:pPr>
      <w:r w:rsidRPr="00BA2C74">
        <w:rPr>
          <w:rFonts w:ascii="Bookman Old Style" w:eastAsia="Calibri" w:hAnsi="Bookman Old Style" w:cs="Calibri"/>
          <w:b w:val="0"/>
          <w:sz w:val="22"/>
          <w:szCs w:val="22"/>
        </w:rPr>
        <w:t>Como ya se mencionó anteriormente, en el año 2016 se discutió y aprobó la Ley 1787,</w:t>
      </w:r>
      <w:r w:rsidRPr="00BA2C74">
        <w:rPr>
          <w:rFonts w:ascii="Bookman Old Style" w:eastAsia="Calibri" w:hAnsi="Bookman Old Style" w:cs="Calibri"/>
          <w:b w:val="0"/>
          <w:bCs/>
          <w:i/>
          <w:iCs/>
          <w:sz w:val="22"/>
          <w:szCs w:val="22"/>
        </w:rPr>
        <w:t xml:space="preserve"> “Por medio de la cual se reglamenta el Acto Legislativo 02 de 2009.”</w:t>
      </w:r>
      <w:r w:rsidRPr="00BA2C74">
        <w:rPr>
          <w:rFonts w:ascii="Bookman Old Style" w:eastAsia="Calibri" w:hAnsi="Bookman Old Style" w:cs="Calibri"/>
          <w:b w:val="0"/>
          <w:sz w:val="22"/>
          <w:szCs w:val="22"/>
        </w:rPr>
        <w:t xml:space="preserve">, </w:t>
      </w:r>
      <w:r w:rsidRPr="00BA2C74">
        <w:rPr>
          <w:rFonts w:ascii="Bookman Old Style" w:eastAsia="Calibri" w:hAnsi="Bookman Old Style" w:cs="Calibri"/>
          <w:b w:val="0"/>
          <w:i/>
          <w:sz w:val="22"/>
          <w:szCs w:val="22"/>
        </w:rPr>
        <w:t>(desarrollada mediante el Decreto 0613 de 2017)</w:t>
      </w:r>
      <w:r w:rsidRPr="00BA2C74">
        <w:rPr>
          <w:rFonts w:ascii="Bookman Old Style" w:eastAsia="Calibri" w:hAnsi="Bookman Old Style" w:cs="Calibri"/>
          <w:b w:val="0"/>
          <w:sz w:val="22"/>
          <w:szCs w:val="22"/>
        </w:rPr>
        <w:t>.</w:t>
      </w:r>
      <w:r w:rsidRPr="00BA2C74">
        <w:rPr>
          <w:rFonts w:ascii="Bookman Old Style" w:eastAsia="Calibri" w:hAnsi="Bookman Old Style" w:cs="Calibri"/>
          <w:b w:val="0"/>
          <w:i/>
          <w:sz w:val="22"/>
          <w:szCs w:val="22"/>
        </w:rPr>
        <w:t xml:space="preserve"> </w:t>
      </w:r>
      <w:r w:rsidRPr="00BA2C74">
        <w:rPr>
          <w:rFonts w:ascii="Bookman Old Style" w:eastAsia="Calibri" w:hAnsi="Bookman Old Style" w:cs="Calibri"/>
          <w:b w:val="0"/>
          <w:sz w:val="22"/>
          <w:szCs w:val="22"/>
        </w:rPr>
        <w:t>Dicha Ley definió los criterios generales para permitir la expedición de licencias de uso de semillas, cultivo de plantas y fabricación de derivados del cannabis, bajo unos criterios estrictos y unos requisitos sine qua non.</w:t>
      </w:r>
    </w:p>
    <w:p w14:paraId="2D210E02" w14:textId="77777777" w:rsidR="00291DEF" w:rsidRPr="00BA2C74" w:rsidRDefault="00291DEF" w:rsidP="00291DEF">
      <w:pPr>
        <w:pStyle w:val="Ttulo2"/>
        <w:ind w:left="0"/>
        <w:jc w:val="both"/>
        <w:rPr>
          <w:rFonts w:ascii="Bookman Old Style" w:eastAsia="Calibri" w:hAnsi="Bookman Old Style" w:cs="Calibri"/>
          <w:b w:val="0"/>
          <w:sz w:val="22"/>
          <w:szCs w:val="22"/>
        </w:rPr>
      </w:pPr>
    </w:p>
    <w:p w14:paraId="682327E2" w14:textId="77777777" w:rsidR="00291DEF" w:rsidRPr="00BA2C74" w:rsidRDefault="00291DEF" w:rsidP="00291DEF">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t>La industria del Cannabis medicinal le ha traído al país diversos beneficios teniendo en consideración que el solo tramité y expedición de las licencias tienen unos costos que oscilan entre los cuatro y los cinco millones.</w:t>
      </w:r>
    </w:p>
    <w:p w14:paraId="27BDFC0B" w14:textId="77777777" w:rsidR="00291DEF" w:rsidRPr="00BA2C74" w:rsidRDefault="00291DEF" w:rsidP="00291DEF">
      <w:pPr>
        <w:pStyle w:val="Prrafodelista"/>
        <w:numPr>
          <w:ilvl w:val="0"/>
          <w:numId w:val="42"/>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BA2C74">
        <w:rPr>
          <w:rFonts w:ascii="Bookman Old Style" w:eastAsia="Calibri" w:hAnsi="Bookman Old Style"/>
        </w:rPr>
        <w:t xml:space="preserve">De acuerdo con </w:t>
      </w:r>
      <w:r w:rsidRPr="00BA2C74">
        <w:rPr>
          <w:rFonts w:ascii="Bookman Old Style" w:eastAsia="Calibri" w:hAnsi="Bookman Old Style" w:cs="Arial"/>
          <w:color w:val="000000"/>
          <w:lang w:val="es-ES_tradnl"/>
        </w:rPr>
        <w:t>FEDESARROLLO, la industria del cannabis genera alrededor de 17,3 empleos formales por cada hectárea sembrada. Esto muestra que, en comparación con la industria de flores del país, el número de empleos que deja la marihuana medicinal es igual al de dicho sector</w:t>
      </w:r>
      <w:r w:rsidRPr="00BA2C74">
        <w:rPr>
          <w:rFonts w:ascii="Bookman Old Style" w:eastAsia="Calibri" w:hAnsi="Bookman Old Style" w:cs="Arial"/>
          <w:i/>
          <w:color w:val="000000"/>
          <w:lang w:val="es-ES_tradnl"/>
        </w:rPr>
        <w:t>.</w:t>
      </w:r>
      <w:r w:rsidRPr="00BA2C74">
        <w:rPr>
          <w:rStyle w:val="Refdenotaalpie"/>
          <w:rFonts w:ascii="Bookman Old Style" w:eastAsia="Calibri" w:hAnsi="Bookman Old Style" w:cs="Arial"/>
          <w:i/>
          <w:color w:val="000000"/>
          <w:lang w:val="es-ES_tradnl"/>
        </w:rPr>
        <w:footnoteReference w:id="41"/>
      </w:r>
    </w:p>
    <w:p w14:paraId="3E7AFDE6" w14:textId="77777777" w:rsidR="00291DEF" w:rsidRPr="00BA2C74" w:rsidRDefault="00291DEF" w:rsidP="00291DEF">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 xml:space="preserve">A 2019 había en Colombia 56 hectáreas cultivadas responsables por la generación de 975 empleos y de US$99 millones en ingresos. FEDESARROLLO estima que para 2025, con un crecimiento tendencial de </w:t>
      </w:r>
      <w:r w:rsidRPr="00BA2C74">
        <w:rPr>
          <w:rFonts w:ascii="Bookman Old Style" w:eastAsia="Calibri" w:hAnsi="Bookman Old Style" w:cs="Arial"/>
          <w:color w:val="000000"/>
          <w:lang w:val="es-ES_tradnl"/>
        </w:rPr>
        <w:lastRenderedPageBreak/>
        <w:t>cerca de 10% del área cultivada, se podría llegar a 450 hectáreas, es decir, más de 7.700 empleos e ingresos cercanos a los US$790 millones.</w:t>
      </w:r>
      <w:r w:rsidRPr="00BA2C74">
        <w:rPr>
          <w:rStyle w:val="Refdenotaalpie"/>
          <w:rFonts w:ascii="Bookman Old Style" w:eastAsia="Calibri" w:hAnsi="Bookman Old Style" w:cs="Arial"/>
          <w:color w:val="000000"/>
          <w:lang w:val="es-ES_tradnl"/>
        </w:rPr>
        <w:footnoteReference w:id="42"/>
      </w:r>
    </w:p>
    <w:p w14:paraId="0F6B3A79" w14:textId="77777777" w:rsidR="00291DEF" w:rsidRPr="00BA2C74" w:rsidRDefault="00291DEF" w:rsidP="00291DEF">
      <w:pPr>
        <w:pBdr>
          <w:top w:val="nil"/>
          <w:left w:val="nil"/>
          <w:bottom w:val="nil"/>
          <w:right w:val="nil"/>
          <w:between w:val="nil"/>
        </w:pBdr>
        <w:ind w:left="720"/>
        <w:jc w:val="both"/>
        <w:rPr>
          <w:rFonts w:ascii="Bookman Old Style" w:eastAsia="Calibri" w:hAnsi="Bookman Old Style" w:cs="Arial"/>
          <w:color w:val="000000"/>
          <w:lang w:val="es-ES_tradnl"/>
        </w:rPr>
      </w:pPr>
    </w:p>
    <w:p w14:paraId="1FAEE63C" w14:textId="77777777" w:rsidR="00291DEF" w:rsidRPr="00BA2C74" w:rsidRDefault="00291DEF" w:rsidP="00291DEF">
      <w:pPr>
        <w:widowControl/>
        <w:numPr>
          <w:ilvl w:val="0"/>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 xml:space="preserve">Según FEDESARROLLO, con la producción obtenida a partir de las hectáreas ya cultivadas de cannabis medicinal o científico se generarían para el año 2020 una cifra de 109 millones de dólares de exportaciones y 1.214 empleos. </w:t>
      </w:r>
    </w:p>
    <w:p w14:paraId="13C36111" w14:textId="77777777" w:rsidR="00291DEF" w:rsidRPr="00BA2C74" w:rsidRDefault="00291DEF" w:rsidP="00291DEF">
      <w:pPr>
        <w:ind w:left="1440"/>
        <w:jc w:val="both"/>
        <w:rPr>
          <w:rFonts w:ascii="Bookman Old Style" w:eastAsia="Calibri" w:hAnsi="Bookman Old Style" w:cs="Arial"/>
          <w:lang w:val="es-ES_tradnl"/>
        </w:rPr>
      </w:pPr>
    </w:p>
    <w:p w14:paraId="496F97C6" w14:textId="77777777" w:rsidR="00291DEF" w:rsidRPr="00BA2C74" w:rsidRDefault="00291DEF" w:rsidP="00291DEF">
      <w:pPr>
        <w:widowControl/>
        <w:numPr>
          <w:ilvl w:val="1"/>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Con 1,558 H cultivadas en 2030 se podrían alcanzar ingresos entre USD 1.532 millones (escenario 2 caen los precios al 75%) y USD 3.065 millones (escenario 1- caen los precios al 50%). El empleo generado, llegaría a representar 41.748 empleos en 2030, incluyendo 26.968 empleos agrícolas.</w:t>
      </w:r>
      <w:r w:rsidRPr="00BA2C74">
        <w:rPr>
          <w:rStyle w:val="Refdenotaalpie"/>
          <w:rFonts w:ascii="Bookman Old Style" w:eastAsia="Calibri" w:hAnsi="Bookman Old Style" w:cs="Arial"/>
          <w:lang w:val="es-ES_tradnl"/>
        </w:rPr>
        <w:footnoteReference w:id="43"/>
      </w:r>
    </w:p>
    <w:p w14:paraId="591E7586" w14:textId="77777777" w:rsidR="00291DEF" w:rsidRPr="00BA2C74" w:rsidRDefault="00291DEF" w:rsidP="00291DEF">
      <w:pPr>
        <w:pStyle w:val="Prrafodelista"/>
        <w:spacing w:after="0" w:line="240" w:lineRule="auto"/>
        <w:ind w:left="993"/>
        <w:jc w:val="both"/>
        <w:rPr>
          <w:rFonts w:ascii="Bookman Old Style" w:eastAsia="Calibri" w:hAnsi="Bookman Old Style" w:cs="Arial"/>
          <w:lang w:val="es-ES_tradnl"/>
        </w:rPr>
      </w:pPr>
    </w:p>
    <w:p w14:paraId="008F736B" w14:textId="77777777" w:rsidR="00291DEF" w:rsidRPr="00BA2C74" w:rsidRDefault="00291DEF" w:rsidP="00291DEF">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Durante los últimos cuatro años de legalización, los emprendedores colombianos han atraído más de US$500 millones en inversión extranjera.</w:t>
      </w:r>
      <w:r w:rsidRPr="00BA2C74">
        <w:rPr>
          <w:rStyle w:val="Refdenotaalpie"/>
          <w:rFonts w:ascii="Bookman Old Style" w:eastAsia="Calibri" w:hAnsi="Bookman Old Style" w:cs="Arial"/>
          <w:color w:val="000000"/>
          <w:lang w:val="es-ES_tradnl"/>
        </w:rPr>
        <w:footnoteReference w:id="44"/>
      </w:r>
    </w:p>
    <w:p w14:paraId="1A4B8C44" w14:textId="77777777" w:rsidR="00291DEF" w:rsidRPr="00BA2C74" w:rsidRDefault="00291DEF" w:rsidP="00291DEF">
      <w:pPr>
        <w:pStyle w:val="Ttulo2"/>
        <w:ind w:left="0"/>
        <w:jc w:val="both"/>
        <w:rPr>
          <w:rFonts w:ascii="Bookman Old Style" w:eastAsia="Calibri" w:hAnsi="Bookman Old Style"/>
          <w:b w:val="0"/>
          <w:sz w:val="22"/>
          <w:szCs w:val="22"/>
        </w:rPr>
      </w:pPr>
    </w:p>
    <w:p w14:paraId="5F50CF9D" w14:textId="4FFB61CE"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rPr>
        <w:t xml:space="preserve">Bajo esta misma línea, </w:t>
      </w:r>
      <w:r w:rsidRPr="00BA2C74">
        <w:rPr>
          <w:rFonts w:ascii="Bookman Old Style" w:eastAsia="Calibri" w:hAnsi="Bookman Old Style" w:cs="Arial"/>
          <w:color w:val="000000"/>
          <w:lang w:val="es-ES_tradnl"/>
        </w:rPr>
        <w:t>el exministro Juan Carlos Echeverry, el recaudo generado por esta industria podría evitarle al país una reforma tributaria, ya que el recaudo por concepto de impuesto de renta se podría ubicar entre 1,2 y 3,5 billones de pesos</w:t>
      </w:r>
      <w:r w:rsidRPr="00BA2C74">
        <w:rPr>
          <w:rFonts w:ascii="Bookman Old Style" w:eastAsia="Calibri" w:hAnsi="Bookman Old Style" w:cs="Arial"/>
          <w:i/>
          <w:lang w:val="es-ES_tradnl"/>
        </w:rPr>
        <w:t>.</w:t>
      </w:r>
      <w:r w:rsidRPr="00BA2C74">
        <w:rPr>
          <w:rStyle w:val="Refdenotaalpie"/>
          <w:rFonts w:ascii="Bookman Old Style" w:eastAsia="Calibri" w:hAnsi="Bookman Old Style" w:cs="Arial"/>
          <w:i/>
          <w:lang w:val="es-ES_tradnl"/>
        </w:rPr>
        <w:footnoteReference w:id="45"/>
      </w:r>
    </w:p>
    <w:p w14:paraId="3A39A73E" w14:textId="77777777"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p>
    <w:p w14:paraId="50D1D894" w14:textId="77777777"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 como bien lo indica Fedesarrollo.</w:t>
      </w:r>
      <w:r w:rsidRPr="00BA2C74">
        <w:rPr>
          <w:rStyle w:val="Refdenotaalpie"/>
          <w:rFonts w:ascii="Bookman Old Style" w:eastAsia="Calibri" w:hAnsi="Bookman Old Style" w:cs="Arial"/>
          <w:color w:val="000000"/>
          <w:lang w:val="es-ES_tradnl"/>
        </w:rPr>
        <w:footnoteReference w:id="46"/>
      </w:r>
      <w:r w:rsidRPr="00BA2C74">
        <w:rPr>
          <w:rFonts w:ascii="Bookman Old Style" w:eastAsia="Calibri" w:hAnsi="Bookman Old Style" w:cs="Arial"/>
          <w:color w:val="000000"/>
          <w:lang w:val="es-ES_tradnl"/>
        </w:rPr>
        <w:t xml:space="preserve"> </w:t>
      </w:r>
    </w:p>
    <w:p w14:paraId="1D6E848D" w14:textId="77777777" w:rsidR="00291DEF" w:rsidRPr="00BA2C74" w:rsidRDefault="00291DEF" w:rsidP="00291DEF">
      <w:pPr>
        <w:pStyle w:val="Ttulo2"/>
        <w:ind w:left="0"/>
        <w:jc w:val="both"/>
        <w:rPr>
          <w:rFonts w:ascii="Bookman Old Style" w:eastAsia="Calibri" w:hAnsi="Bookman Old Style"/>
          <w:b w:val="0"/>
          <w:sz w:val="22"/>
          <w:szCs w:val="22"/>
          <w:lang w:val="es-ES_tradnl"/>
        </w:rPr>
      </w:pPr>
    </w:p>
    <w:p w14:paraId="32CB38A9" w14:textId="612CBE3C" w:rsidR="00291DEF" w:rsidRPr="00291DEF" w:rsidRDefault="00291DEF" w:rsidP="00291DEF">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t>Aunado a que las cifras pueden continuar en aumento teniendo en consideración 1) que dicho mercado deja de ser estigmatizado; 2) cada vez hay más cupos otorgados; 3) hay un aumento exponencial de solicitudes de licencias para el uso de semillas, el cultivo de plantas y la fabricación de derivados; y 4) Aumenta la cifra de países que se abren a este nuevo mercado.</w:t>
      </w:r>
    </w:p>
    <w:p w14:paraId="64FE1E5C" w14:textId="03DF8A04" w:rsidR="00291DEF" w:rsidRDefault="00291DEF" w:rsidP="00291DEF">
      <w:pPr>
        <w:rPr>
          <w:rFonts w:eastAsia="Calibri"/>
        </w:rPr>
      </w:pPr>
    </w:p>
    <w:p w14:paraId="31BE5FB8" w14:textId="77777777" w:rsidR="00291DEF" w:rsidRPr="00291DEF" w:rsidRDefault="00291DEF" w:rsidP="00291DEF">
      <w:pPr>
        <w:rPr>
          <w:rFonts w:eastAsia="Calibri"/>
        </w:rPr>
      </w:pPr>
    </w:p>
    <w:p w14:paraId="7D8E8C16" w14:textId="5F8640D0" w:rsidR="00F36280" w:rsidRPr="00485CC5" w:rsidRDefault="00291DEF"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R</w:t>
      </w:r>
      <w:r w:rsidR="00F36280" w:rsidRPr="00485CC5">
        <w:rPr>
          <w:rFonts w:ascii="Bookman Old Style" w:eastAsia="Calibri" w:hAnsi="Bookman Old Style" w:cs="Calibri"/>
          <w:sz w:val="22"/>
          <w:szCs w:val="24"/>
        </w:rPr>
        <w:t>EGULACIÓN DE ESTUPEFACIENTES EN COLOMBIA: ANÁLISIS CONSTITUCIONAL Y LEGAL.</w:t>
      </w:r>
    </w:p>
    <w:p w14:paraId="60A12712" w14:textId="77777777" w:rsidR="00F36280" w:rsidRPr="00485CC5" w:rsidRDefault="00F36280" w:rsidP="00F36280">
      <w:pPr>
        <w:rPr>
          <w:rFonts w:ascii="Bookman Old Style" w:eastAsia="Calibri" w:hAnsi="Bookman Old Style"/>
          <w:szCs w:val="24"/>
        </w:rPr>
      </w:pPr>
    </w:p>
    <w:p w14:paraId="2164B9C7"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xml:space="preserve"> determinó que la política criminal colombiana se ha caracterizado por ser reactiva, desprovista de una adecuada fundamentación empírica, incoherente, tendiente al endurecimiento punitivo, populista, poco reflexiva frente a los retos del contexto nacional, </w:t>
      </w:r>
      <w:r w:rsidRPr="00485CC5">
        <w:rPr>
          <w:rFonts w:ascii="Bookman Old Style" w:eastAsia="Calibri" w:hAnsi="Bookman Old Style" w:cs="Calibri"/>
          <w:szCs w:val="24"/>
        </w:rPr>
        <w:lastRenderedPageBreak/>
        <w:t>subordinada a la política de seguridad, volátil y débil. Estas características resultan problemáticas, en tanto, desligan la política criminal de sus objetivos principales: combatir la criminalidad y lograr la efectiva resocialización de los condenados.</w:t>
      </w:r>
    </w:p>
    <w:p w14:paraId="3037D1C6" w14:textId="77777777" w:rsidR="00F36280" w:rsidRPr="00485CC5" w:rsidRDefault="00F36280" w:rsidP="00F36280">
      <w:pPr>
        <w:jc w:val="both"/>
        <w:rPr>
          <w:rFonts w:ascii="Bookman Old Style" w:eastAsia="Calibri" w:hAnsi="Bookman Old Style" w:cs="Calibri"/>
          <w:szCs w:val="24"/>
        </w:rPr>
      </w:pPr>
    </w:p>
    <w:p w14:paraId="68776188"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46E59EFC" w14:textId="77777777" w:rsidR="00F36280" w:rsidRPr="00485CC5" w:rsidRDefault="00F36280" w:rsidP="00F36280">
      <w:pPr>
        <w:jc w:val="both"/>
        <w:rPr>
          <w:rFonts w:ascii="Bookman Old Style" w:eastAsia="Calibri" w:hAnsi="Bookman Old Style" w:cs="Calibri"/>
          <w:szCs w:val="24"/>
          <w:lang w:val="es-ES_tradnl"/>
        </w:rPr>
      </w:pPr>
    </w:p>
    <w:p w14:paraId="7210F7B2"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 van en detrimento de los derechos fundamentales al libre desarrollo de la personalidad, igualdad y salud pública.</w:t>
      </w:r>
    </w:p>
    <w:p w14:paraId="0FFB52D1" w14:textId="77777777" w:rsidR="00F36280" w:rsidRPr="00485CC5" w:rsidRDefault="00F36280" w:rsidP="00F36280">
      <w:pPr>
        <w:jc w:val="both"/>
        <w:rPr>
          <w:rFonts w:ascii="Bookman Old Style" w:eastAsia="Calibri" w:hAnsi="Bookman Old Style" w:cs="Calibri"/>
          <w:szCs w:val="24"/>
          <w:lang w:val="es-ES_tradnl"/>
        </w:rPr>
      </w:pPr>
    </w:p>
    <w:p w14:paraId="37A4C5D0" w14:textId="77777777" w:rsidR="00F36280" w:rsidRPr="00485CC5" w:rsidRDefault="00F36280" w:rsidP="00F36280">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47"/>
      </w:r>
      <w:r w:rsidRPr="00485CC5">
        <w:rPr>
          <w:rFonts w:ascii="Bookman Old Style" w:eastAsia="Calibri" w:hAnsi="Bookman Old Style" w:cs="Calibri"/>
          <w:bCs/>
          <w:i/>
          <w:iCs/>
          <w:szCs w:val="24"/>
          <w:lang w:val="es-ES_tradnl"/>
        </w:rPr>
        <w:t xml:space="preserve"> </w:t>
      </w:r>
    </w:p>
    <w:p w14:paraId="474584A5" w14:textId="77777777" w:rsidR="00F36280" w:rsidRPr="00485CC5" w:rsidRDefault="00F36280" w:rsidP="00F36280">
      <w:pPr>
        <w:jc w:val="both"/>
        <w:rPr>
          <w:rFonts w:ascii="Bookman Old Style" w:eastAsia="Calibri" w:hAnsi="Bookman Old Style" w:cs="Calibri"/>
          <w:bCs/>
          <w:i/>
          <w:iCs/>
          <w:szCs w:val="24"/>
          <w:lang w:val="es-ES_tradnl"/>
        </w:rPr>
      </w:pPr>
    </w:p>
    <w:p w14:paraId="55202756" w14:textId="62722817" w:rsidR="00251DA4" w:rsidRPr="00485CC5" w:rsidRDefault="00F36280" w:rsidP="00F36280">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14:paraId="4D91E588" w14:textId="77777777" w:rsidR="00F36280" w:rsidRPr="00485CC5" w:rsidRDefault="00F36280" w:rsidP="00F36280">
      <w:pPr>
        <w:pStyle w:val="Ttulo2"/>
        <w:ind w:left="0"/>
        <w:rPr>
          <w:rFonts w:ascii="Bookman Old Style" w:eastAsia="Calibri" w:hAnsi="Bookman Old Style" w:cs="Calibri"/>
          <w:sz w:val="22"/>
          <w:szCs w:val="24"/>
        </w:rPr>
      </w:pPr>
    </w:p>
    <w:p w14:paraId="711F83B2" w14:textId="25EE1F31" w:rsidR="00F36280" w:rsidRPr="00485CC5" w:rsidRDefault="00EB3931"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 PROHIBICIÓN VS. DERECHOS FUNDAMENTALES</w:t>
      </w:r>
    </w:p>
    <w:p w14:paraId="610C3614" w14:textId="77777777" w:rsidR="00F36280" w:rsidRPr="00485CC5" w:rsidRDefault="00F36280" w:rsidP="00F36280">
      <w:pPr>
        <w:jc w:val="both"/>
        <w:rPr>
          <w:rFonts w:ascii="Bookman Old Style" w:eastAsia="Calibri" w:hAnsi="Bookman Old Style" w:cs="Calibri"/>
          <w:szCs w:val="24"/>
        </w:rPr>
      </w:pPr>
    </w:p>
    <w:p w14:paraId="2C838531"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sidR="00750120">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sidR="00750120">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14:paraId="4C99802B" w14:textId="77777777" w:rsidR="00F36280" w:rsidRPr="00485CC5" w:rsidRDefault="00F36280" w:rsidP="00F36280">
      <w:pPr>
        <w:pStyle w:val="Ttulo2"/>
        <w:ind w:left="0"/>
        <w:rPr>
          <w:rFonts w:ascii="Bookman Old Style" w:eastAsia="Calibri" w:hAnsi="Bookman Old Style" w:cs="Calibri"/>
          <w:sz w:val="22"/>
          <w:szCs w:val="24"/>
        </w:rPr>
      </w:pPr>
    </w:p>
    <w:p w14:paraId="37D6C385" w14:textId="238CAC6E" w:rsidR="00F36280" w:rsidRPr="00485CC5" w:rsidRDefault="00EB3931"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.1.1. DERECHO AL LIBRE DESARROLLO DE LA PERSONALIDAD</w:t>
      </w:r>
    </w:p>
    <w:p w14:paraId="45178D3F" w14:textId="77777777" w:rsidR="00F36280" w:rsidRPr="00485CC5" w:rsidRDefault="00F36280" w:rsidP="00F36280">
      <w:pPr>
        <w:jc w:val="both"/>
        <w:rPr>
          <w:rFonts w:ascii="Bookman Old Style" w:eastAsia="Calibri" w:hAnsi="Bookman Old Style" w:cs="Calibri"/>
          <w:szCs w:val="24"/>
        </w:rPr>
      </w:pPr>
    </w:p>
    <w:p w14:paraId="3392921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libertad como un fin esencial del Estado Social de Derecho</w:t>
      </w:r>
      <w:r w:rsidRPr="00485CC5">
        <w:rPr>
          <w:rStyle w:val="Refdenotaalpie"/>
          <w:rFonts w:ascii="Bookman Old Style" w:eastAsia="Calibri" w:hAnsi="Bookman Old Style" w:cs="Calibri"/>
          <w:szCs w:val="24"/>
          <w:lang w:val="es-ES_tradnl"/>
        </w:rPr>
        <w:footnoteReference w:id="48"/>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14:paraId="18FC2F6A" w14:textId="77777777" w:rsidR="00F36280" w:rsidRPr="00485CC5" w:rsidRDefault="00F36280" w:rsidP="00F36280">
      <w:pPr>
        <w:jc w:val="both"/>
        <w:rPr>
          <w:rFonts w:ascii="Bookman Old Style" w:eastAsia="Calibri" w:hAnsi="Bookman Old Style" w:cs="Calibri"/>
          <w:szCs w:val="24"/>
          <w:lang w:val="es-ES_tradnl"/>
        </w:rPr>
      </w:pPr>
    </w:p>
    <w:p w14:paraId="1DB3B6EC"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 xml:space="preserve">busca proteger la potestad del individuo para </w:t>
      </w:r>
      <w:r w:rsidRPr="00485CC5">
        <w:rPr>
          <w:rFonts w:ascii="Bookman Old Style" w:eastAsia="Calibri" w:hAnsi="Bookman Old Style" w:cs="Calibri"/>
          <w:i/>
          <w:szCs w:val="24"/>
        </w:rPr>
        <w:lastRenderedPageBreak/>
        <w:t>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49"/>
      </w:r>
    </w:p>
    <w:p w14:paraId="127D452B" w14:textId="77777777" w:rsidR="00F36280" w:rsidRPr="00485CC5" w:rsidRDefault="00F36280" w:rsidP="00F36280">
      <w:pPr>
        <w:jc w:val="both"/>
        <w:rPr>
          <w:rFonts w:ascii="Bookman Old Style" w:eastAsia="Calibri" w:hAnsi="Bookman Old Style" w:cs="Calibri"/>
          <w:szCs w:val="24"/>
          <w:lang w:val="es-ES_tradnl"/>
        </w:rPr>
      </w:pPr>
    </w:p>
    <w:p w14:paraId="6AD3366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50"/>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51"/>
      </w:r>
    </w:p>
    <w:p w14:paraId="43DAAE3D" w14:textId="77777777" w:rsidR="00F36280" w:rsidRPr="00485CC5" w:rsidRDefault="00F36280" w:rsidP="00F36280">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14:paraId="375B233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14:paraId="3E62D2A4" w14:textId="77777777" w:rsidR="00F36280" w:rsidRPr="00485CC5" w:rsidRDefault="00F36280" w:rsidP="00F36280">
      <w:pPr>
        <w:jc w:val="both"/>
        <w:rPr>
          <w:rFonts w:ascii="Bookman Old Style" w:eastAsia="Calibri" w:hAnsi="Bookman Old Style" w:cs="Calibri"/>
          <w:szCs w:val="24"/>
          <w:lang w:val="es-ES_tradnl"/>
        </w:rPr>
      </w:pPr>
    </w:p>
    <w:p w14:paraId="7037B95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14:paraId="24CF122F" w14:textId="77777777" w:rsidR="00F36280" w:rsidRPr="00485CC5" w:rsidRDefault="00F36280" w:rsidP="00F36280">
      <w:pPr>
        <w:jc w:val="both"/>
        <w:rPr>
          <w:rFonts w:ascii="Bookman Old Style" w:eastAsia="Calibri" w:hAnsi="Bookman Old Style" w:cs="Calibri"/>
          <w:szCs w:val="24"/>
          <w:lang w:val="es-ES_tradnl"/>
        </w:rPr>
      </w:pPr>
    </w:p>
    <w:p w14:paraId="36F9500B"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14:paraId="15808DF7" w14:textId="77777777" w:rsidR="00F36280" w:rsidRPr="00485CC5" w:rsidRDefault="00F36280" w:rsidP="00F36280">
      <w:pPr>
        <w:jc w:val="both"/>
        <w:rPr>
          <w:rFonts w:ascii="Bookman Old Style" w:eastAsia="Calibri" w:hAnsi="Bookman Old Style" w:cs="Calibri"/>
          <w:szCs w:val="24"/>
          <w:lang w:val="es-ES_tradnl"/>
        </w:rPr>
      </w:pPr>
    </w:p>
    <w:p w14:paraId="7FD2F9A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w:t>
      </w:r>
      <w:r w:rsidR="00DC49AD" w:rsidRPr="00485CC5">
        <w:rPr>
          <w:rFonts w:ascii="Bookman Old Style" w:eastAsia="Calibri" w:hAnsi="Bookman Old Style" w:cs="Calibri"/>
          <w:szCs w:val="24"/>
          <w:lang w:val="es-ES_tradnl"/>
        </w:rPr>
        <w:t>autodeterminación,</w:t>
      </w:r>
      <w:r w:rsidRPr="00485CC5">
        <w:rPr>
          <w:rFonts w:ascii="Bookman Old Style" w:eastAsia="Calibri" w:hAnsi="Bookman Old Style" w:cs="Calibri"/>
          <w:szCs w:val="24"/>
          <w:lang w:val="es-ES_tradnl"/>
        </w:rPr>
        <w:t xml:space="preserve"> menos 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52"/>
      </w:r>
    </w:p>
    <w:p w14:paraId="5BC022A1" w14:textId="77777777" w:rsidR="00F36280" w:rsidRPr="00485CC5" w:rsidRDefault="00F36280" w:rsidP="00F36280">
      <w:pPr>
        <w:jc w:val="both"/>
        <w:rPr>
          <w:rFonts w:ascii="Bookman Old Style" w:eastAsia="Calibri" w:hAnsi="Bookman Old Style" w:cs="Calibri"/>
          <w:szCs w:val="24"/>
          <w:lang w:val="es-ES_tradnl"/>
        </w:rPr>
      </w:pPr>
    </w:p>
    <w:p w14:paraId="74FD65B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Este análisis llevó a la Corte Constitucional, en aquella oportunidad, a declarar la inexequibilidad de los artículos 51 y 87 de la Ley 30 de 1986 que sancionaban el porte de dosis personal de cocaína, marihuana o cualquier otra droga que produjera dependencia, pues contrariaban abiertamente los postulados del </w:t>
      </w:r>
      <w:r w:rsidRPr="00485CC5">
        <w:rPr>
          <w:rFonts w:ascii="Bookman Old Style" w:eastAsia="Calibri" w:hAnsi="Bookman Old Style" w:cs="Calibri"/>
          <w:szCs w:val="24"/>
          <w:lang w:val="es-ES_tradnl"/>
        </w:rPr>
        <w:lastRenderedPageBreak/>
        <w:t>derecho al libre desarrollo de la personalidad.</w:t>
      </w:r>
    </w:p>
    <w:p w14:paraId="3833CE2F" w14:textId="77777777" w:rsidR="00F36280" w:rsidRPr="00485CC5" w:rsidRDefault="00F36280" w:rsidP="00F36280">
      <w:pPr>
        <w:jc w:val="both"/>
        <w:rPr>
          <w:rFonts w:ascii="Bookman Old Style" w:eastAsia="Calibri" w:hAnsi="Bookman Old Style" w:cs="Calibri"/>
          <w:szCs w:val="24"/>
          <w:lang w:val="es-ES_tradnl"/>
        </w:rPr>
      </w:pPr>
    </w:p>
    <w:p w14:paraId="3679BD9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14:paraId="776BF005" w14:textId="77777777" w:rsidR="00F36280" w:rsidRPr="00485CC5" w:rsidRDefault="00F36280" w:rsidP="00F36280">
      <w:pPr>
        <w:jc w:val="both"/>
        <w:rPr>
          <w:rFonts w:ascii="Bookman Old Style" w:eastAsia="Calibri" w:hAnsi="Bookman Old Style" w:cs="Calibri"/>
          <w:szCs w:val="24"/>
          <w:lang w:val="es-ES_tradnl"/>
        </w:rPr>
      </w:pPr>
    </w:p>
    <w:p w14:paraId="02E3F4AB"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14:paraId="7E2DF98B" w14:textId="77777777" w:rsidR="00F36280" w:rsidRPr="00485CC5" w:rsidRDefault="00F36280" w:rsidP="00F36280">
      <w:pPr>
        <w:rPr>
          <w:rFonts w:ascii="Bookman Old Style" w:eastAsia="Calibri" w:hAnsi="Bookman Old Style"/>
          <w:szCs w:val="24"/>
          <w:lang w:val="es-ES_tradnl"/>
        </w:rPr>
      </w:pPr>
    </w:p>
    <w:p w14:paraId="44CB36E5" w14:textId="63516BA6" w:rsidR="00F36280" w:rsidRPr="00485CC5" w:rsidRDefault="00EB3931"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.1.2. DERECHO A LA IGUALDAD</w:t>
      </w:r>
    </w:p>
    <w:p w14:paraId="4305C13D" w14:textId="77777777" w:rsidR="00F36280" w:rsidRPr="00485CC5" w:rsidRDefault="00F36280" w:rsidP="00F36280">
      <w:pPr>
        <w:jc w:val="both"/>
        <w:rPr>
          <w:rFonts w:ascii="Bookman Old Style" w:eastAsia="Calibri" w:hAnsi="Bookman Old Style" w:cs="Calibri"/>
          <w:szCs w:val="24"/>
          <w:lang w:val="es-ES_tradnl"/>
        </w:rPr>
      </w:pPr>
    </w:p>
    <w:p w14:paraId="4ED3170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53"/>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la igualdad como valor, como principio y como derecho. </w:t>
      </w:r>
    </w:p>
    <w:p w14:paraId="13274787" w14:textId="77777777" w:rsidR="00F36280" w:rsidRPr="00485CC5" w:rsidRDefault="00F36280" w:rsidP="00F36280">
      <w:pPr>
        <w:jc w:val="both"/>
        <w:rPr>
          <w:rFonts w:ascii="Bookman Old Style" w:eastAsia="Calibri" w:hAnsi="Bookman Old Style" w:cs="Calibri"/>
          <w:szCs w:val="24"/>
          <w:lang w:val="es-ES_tradnl"/>
        </w:rPr>
      </w:pPr>
    </w:p>
    <w:p w14:paraId="64EFD3AB"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w:t>
      </w:r>
      <w:proofErr w:type="gramStart"/>
      <w:r w:rsidRPr="00485CC5">
        <w:rPr>
          <w:rFonts w:ascii="Bookman Old Style" w:eastAsia="Calibri" w:hAnsi="Bookman Old Style" w:cs="Calibri"/>
          <w:i/>
          <w:sz w:val="20"/>
          <w:lang w:val="es-ES_tradnl"/>
        </w:rPr>
        <w:t>autoridades públicas</w:t>
      </w:r>
      <w:proofErr w:type="gramEnd"/>
      <w:r w:rsidRPr="00485CC5">
        <w:rPr>
          <w:rFonts w:ascii="Bookman Old Style" w:eastAsia="Calibri" w:hAnsi="Bookman Old Style" w:cs="Calibri"/>
          <w:i/>
          <w:sz w:val="20"/>
          <w:lang w:val="es-ES_tradnl"/>
        </w:rPr>
        <w:t xml:space="preserve"> y en especial al legislador, en el desarrollo de su labor de concreción de los textos constitucionales. </w:t>
      </w:r>
    </w:p>
    <w:p w14:paraId="5F9827DA" w14:textId="77777777" w:rsidR="00F36280" w:rsidRPr="00485CC5" w:rsidRDefault="00F36280" w:rsidP="00F36280">
      <w:pPr>
        <w:ind w:left="720" w:right="900"/>
        <w:jc w:val="both"/>
        <w:rPr>
          <w:rFonts w:ascii="Bookman Old Style" w:eastAsia="Calibri" w:hAnsi="Bookman Old Style" w:cs="Calibri"/>
          <w:i/>
          <w:sz w:val="20"/>
          <w:lang w:val="es-ES_tradnl"/>
        </w:rPr>
      </w:pPr>
    </w:p>
    <w:p w14:paraId="6B3DC324"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14:paraId="3B7419F7" w14:textId="77777777" w:rsidR="00F36280" w:rsidRPr="00485CC5" w:rsidRDefault="00F36280" w:rsidP="00F36280">
      <w:pPr>
        <w:ind w:left="720" w:right="900"/>
        <w:jc w:val="both"/>
        <w:rPr>
          <w:rFonts w:ascii="Bookman Old Style" w:eastAsia="Calibri" w:hAnsi="Bookman Old Style" w:cs="Calibri"/>
          <w:i/>
          <w:sz w:val="20"/>
          <w:lang w:val="es-ES_tradnl"/>
        </w:rPr>
      </w:pPr>
    </w:p>
    <w:p w14:paraId="7014E322" w14:textId="77777777" w:rsidR="00F36280" w:rsidRPr="00DC49AD" w:rsidRDefault="00F36280" w:rsidP="00DC49A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55"/>
      </w:r>
    </w:p>
    <w:p w14:paraId="6C5A775A" w14:textId="77777777" w:rsidR="00F36280" w:rsidRPr="00485CC5" w:rsidRDefault="00F36280" w:rsidP="00F36280">
      <w:pPr>
        <w:jc w:val="both"/>
        <w:rPr>
          <w:rFonts w:ascii="Bookman Old Style" w:eastAsia="Calibri" w:hAnsi="Bookman Old Style" w:cs="Calibri"/>
          <w:i/>
          <w:szCs w:val="24"/>
          <w:lang w:val="es-ES_tradnl"/>
        </w:rPr>
      </w:pPr>
    </w:p>
    <w:p w14:paraId="65A1960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14:paraId="03057EC3" w14:textId="77777777" w:rsidR="00F36280" w:rsidRPr="00485CC5" w:rsidRDefault="00F36280" w:rsidP="00F36280">
      <w:pPr>
        <w:ind w:left="851" w:hanging="283"/>
        <w:jc w:val="both"/>
        <w:rPr>
          <w:rFonts w:ascii="Bookman Old Style" w:eastAsia="Calibri" w:hAnsi="Bookman Old Style" w:cs="Calibri"/>
          <w:szCs w:val="24"/>
          <w:lang w:val="es-ES_tradnl"/>
        </w:rPr>
      </w:pPr>
    </w:p>
    <w:p w14:paraId="04DCA7C1" w14:textId="77777777"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14:paraId="201C5156" w14:textId="77777777" w:rsidR="00F36280" w:rsidRPr="00485CC5" w:rsidRDefault="00F36280" w:rsidP="00621929">
      <w:pPr>
        <w:jc w:val="both"/>
        <w:rPr>
          <w:rFonts w:ascii="Bookman Old Style" w:hAnsi="Bookman Old Style" w:cs="Calibri"/>
          <w:szCs w:val="24"/>
          <w:lang w:val="es-ES_tradnl"/>
        </w:rPr>
      </w:pPr>
    </w:p>
    <w:p w14:paraId="79691FE1" w14:textId="77777777"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lastRenderedPageBreak/>
        <w:t>-Trato enteramente diferenciado a quienes no compartan con otros, ningún elemento en común.</w:t>
      </w:r>
    </w:p>
    <w:p w14:paraId="50F8EEEA" w14:textId="77777777" w:rsidR="00F36280" w:rsidRPr="00485CC5" w:rsidRDefault="00F36280" w:rsidP="00F36280">
      <w:pPr>
        <w:ind w:left="568"/>
        <w:jc w:val="both"/>
        <w:rPr>
          <w:rFonts w:ascii="Bookman Old Style" w:hAnsi="Bookman Old Style" w:cs="Calibri"/>
          <w:szCs w:val="24"/>
          <w:lang w:val="es-ES_tradnl"/>
        </w:rPr>
      </w:pPr>
    </w:p>
    <w:p w14:paraId="78F26617" w14:textId="77777777"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14:paraId="06436D74" w14:textId="77777777" w:rsidR="00F36280" w:rsidRPr="00485CC5" w:rsidRDefault="00F36280" w:rsidP="00F36280">
      <w:pPr>
        <w:ind w:left="568"/>
        <w:jc w:val="both"/>
        <w:rPr>
          <w:rFonts w:ascii="Bookman Old Style" w:hAnsi="Bookman Old Style" w:cs="Calibri"/>
          <w:szCs w:val="24"/>
          <w:lang w:val="es-ES_tradnl"/>
        </w:rPr>
      </w:pPr>
    </w:p>
    <w:p w14:paraId="63CAC099" w14:textId="77777777" w:rsidR="00F36280" w:rsidRPr="00621929" w:rsidRDefault="00F36280" w:rsidP="00621929">
      <w:pPr>
        <w:pStyle w:val="Prrafodelista"/>
        <w:numPr>
          <w:ilvl w:val="0"/>
          <w:numId w:val="37"/>
        </w:numPr>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56"/>
      </w:r>
    </w:p>
    <w:p w14:paraId="744B9607" w14:textId="77777777" w:rsidR="00F36280" w:rsidRPr="00485CC5" w:rsidRDefault="00F36280" w:rsidP="00F36280">
      <w:pPr>
        <w:jc w:val="both"/>
        <w:rPr>
          <w:rFonts w:ascii="Bookman Old Style" w:eastAsia="Calibri" w:hAnsi="Bookman Old Style" w:cs="Calibri"/>
          <w:szCs w:val="24"/>
          <w:lang w:val="es-ES_tradnl"/>
        </w:rPr>
      </w:pPr>
    </w:p>
    <w:p w14:paraId="12C792B1" w14:textId="77777777" w:rsidR="00F36280" w:rsidRPr="00485CC5" w:rsidRDefault="00F36280" w:rsidP="00F36280">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la que una de las circunstancias que motivó la inexequibilidad de las disposiciones que penalizaban la dosis personal fue que esta medida implicaba un trato discriminatorio hacia los consumidores. Esto, en tanto no se demostró que existiera un fundamento constitucional para soportar esta prohibición que únicamente traía como efecto la limitación de los derechos de un grupo poblacional. </w:t>
      </w:r>
    </w:p>
    <w:p w14:paraId="0D53456E" w14:textId="77777777" w:rsidR="00F36280" w:rsidRPr="00485CC5" w:rsidRDefault="00F36280" w:rsidP="00F36280">
      <w:pPr>
        <w:jc w:val="both"/>
        <w:rPr>
          <w:rFonts w:ascii="Bookman Old Style" w:eastAsia="Calibri" w:hAnsi="Bookman Old Style" w:cs="Calibri"/>
          <w:b/>
          <w:i/>
          <w:szCs w:val="24"/>
          <w:lang w:val="es-ES_tradnl"/>
        </w:rPr>
      </w:pPr>
    </w:p>
    <w:p w14:paraId="4E9B381E" w14:textId="00C44A49" w:rsidR="00F36280" w:rsidRPr="00485CC5" w:rsidRDefault="00EB3931"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.1.3. DERECHO A LA SALUD.</w:t>
      </w:r>
    </w:p>
    <w:p w14:paraId="33C4C8B7" w14:textId="77777777" w:rsidR="00F36280" w:rsidRPr="00485CC5" w:rsidRDefault="00F36280" w:rsidP="00F36280">
      <w:pPr>
        <w:jc w:val="both"/>
        <w:rPr>
          <w:rFonts w:ascii="Bookman Old Style" w:eastAsia="Calibri" w:hAnsi="Bookman Old Style" w:cs="Calibri"/>
          <w:b/>
          <w:szCs w:val="24"/>
          <w:lang w:val="es-ES_tradnl"/>
        </w:rPr>
      </w:pPr>
    </w:p>
    <w:p w14:paraId="12FCDC60"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14:paraId="099F0726" w14:textId="77777777" w:rsidR="00517032" w:rsidRPr="00BA2C74" w:rsidRDefault="00517032" w:rsidP="00517032">
      <w:pPr>
        <w:jc w:val="both"/>
        <w:rPr>
          <w:rFonts w:ascii="Bookman Old Style" w:eastAsia="Calibri" w:hAnsi="Bookman Old Style" w:cs="Calibri"/>
          <w:lang w:val="es-ES_tradnl"/>
        </w:rPr>
      </w:pPr>
    </w:p>
    <w:p w14:paraId="34E2001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14:paraId="5D2A508A" w14:textId="77777777" w:rsidR="00517032" w:rsidRPr="00BA2C74" w:rsidRDefault="00517032" w:rsidP="00517032">
      <w:pPr>
        <w:jc w:val="both"/>
        <w:rPr>
          <w:rFonts w:ascii="Bookman Old Style" w:eastAsia="Calibri" w:hAnsi="Bookman Old Style" w:cs="Calibri"/>
          <w:lang w:val="es-ES_tradnl"/>
        </w:rPr>
      </w:pPr>
    </w:p>
    <w:p w14:paraId="3B60A456"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14:paraId="058D47CB" w14:textId="77777777" w:rsidR="00517032" w:rsidRPr="00BA2C74" w:rsidRDefault="00517032" w:rsidP="00517032">
      <w:pPr>
        <w:jc w:val="both"/>
        <w:rPr>
          <w:rFonts w:ascii="Bookman Old Style" w:eastAsia="Calibri" w:hAnsi="Bookman Old Style" w:cs="Calibri"/>
          <w:lang w:val="es-ES_tradnl"/>
        </w:rPr>
      </w:pPr>
    </w:p>
    <w:p w14:paraId="1807F45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No obstante, a través de amplia jurisprudencia, la Corte Constitucional consolidó un proceso de reconocimiento de la Salud como un derecho fundamental que culminó con la expedición de la Ley 1751 de 2015.</w:t>
      </w:r>
      <w:r w:rsidRPr="00BA2C74">
        <w:rPr>
          <w:rStyle w:val="Refdenotaalpie"/>
          <w:rFonts w:ascii="Bookman Old Style" w:eastAsia="Calibri" w:hAnsi="Bookman Old Style" w:cs="Calibri"/>
          <w:lang w:val="es-ES_tradnl"/>
        </w:rPr>
        <w:footnoteReference w:id="57"/>
      </w:r>
    </w:p>
    <w:p w14:paraId="04356CED" w14:textId="77777777" w:rsidR="00517032" w:rsidRPr="00BA2C74" w:rsidRDefault="00517032" w:rsidP="00517032">
      <w:pPr>
        <w:jc w:val="both"/>
        <w:rPr>
          <w:rFonts w:ascii="Bookman Old Style" w:eastAsia="Calibri" w:hAnsi="Bookman Old Style" w:cs="Calibri"/>
          <w:lang w:val="es-ES_tradnl"/>
        </w:rPr>
      </w:pPr>
    </w:p>
    <w:p w14:paraId="10A05FDF"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Teniendo en cuenta que el consumo de estupefacientes había sido tratado también </w:t>
      </w:r>
      <w:r w:rsidRPr="00BA2C74">
        <w:rPr>
          <w:rFonts w:ascii="Bookman Old Style" w:eastAsia="Calibri" w:hAnsi="Bookman Old Style" w:cs="Calibri"/>
          <w:lang w:val="es-ES_tradnl"/>
        </w:rPr>
        <w:lastRenderedPageBreak/>
        <w:t>por la jurisprudencia constitucional desde el enfoque de los sujetos farmacodependientes, en el año 2009 se impulsó el Acto Legislativo que incluyó la prohibición del porte y consumo de estas sustancias, desde el artículo 49 constitucional.</w:t>
      </w:r>
    </w:p>
    <w:p w14:paraId="738AA216" w14:textId="77777777" w:rsidR="00517032" w:rsidRPr="00BA2C74" w:rsidRDefault="00517032" w:rsidP="00517032">
      <w:pPr>
        <w:jc w:val="both"/>
        <w:rPr>
          <w:rFonts w:ascii="Bookman Old Style" w:eastAsia="Calibri" w:hAnsi="Bookman Old Style" w:cs="Calibri"/>
          <w:lang w:val="es-ES_tradnl"/>
        </w:rPr>
      </w:pPr>
    </w:p>
    <w:p w14:paraId="2879090D"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Sobre esta materia, la Corte había venido reconociendo que es </w:t>
      </w:r>
      <w:r w:rsidRPr="00BA2C74">
        <w:rPr>
          <w:rFonts w:ascii="Bookman Old Style" w:eastAsia="Calibri" w:hAnsi="Bookman Old Style" w:cs="Calibri"/>
          <w:i/>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BA2C74">
        <w:rPr>
          <w:rStyle w:val="Refdenotaalpie"/>
          <w:rFonts w:ascii="Bookman Old Style" w:eastAsia="Calibri" w:hAnsi="Bookman Old Style" w:cs="Calibri"/>
          <w:i/>
          <w:lang w:val="es-ES_tradnl"/>
        </w:rPr>
        <w:footnoteReference w:id="58"/>
      </w:r>
    </w:p>
    <w:p w14:paraId="465CF04B" w14:textId="77777777" w:rsidR="00517032" w:rsidRPr="00BA2C74" w:rsidRDefault="00517032" w:rsidP="00517032">
      <w:pPr>
        <w:jc w:val="both"/>
        <w:rPr>
          <w:rFonts w:ascii="Bookman Old Style" w:eastAsia="Calibri" w:hAnsi="Bookman Old Style" w:cs="Calibri"/>
          <w:b/>
          <w:i/>
          <w:lang w:val="es-ES_tradnl"/>
        </w:rPr>
      </w:pPr>
    </w:p>
    <w:p w14:paraId="767B4C6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Así las cosas, partiendo de la posible afectación que el consumo podría generar en los individuos y en la protección al derecho a la salud de los colombianos, en el 2009 se incluyeron las siguientes modificaciones al artículo 49 </w:t>
      </w:r>
      <w:proofErr w:type="spellStart"/>
      <w:r w:rsidRPr="00BA2C74">
        <w:rPr>
          <w:rFonts w:ascii="Bookman Old Style" w:eastAsia="Calibri" w:hAnsi="Bookman Old Style" w:cs="Calibri"/>
          <w:lang w:val="es-ES_tradnl"/>
        </w:rPr>
        <w:t>C.P</w:t>
      </w:r>
      <w:proofErr w:type="spellEnd"/>
      <w:r w:rsidRPr="00BA2C74">
        <w:rPr>
          <w:rFonts w:ascii="Bookman Old Style" w:eastAsia="Calibri" w:hAnsi="Bookman Old Style" w:cs="Calibri"/>
          <w:lang w:val="es-ES_tradnl"/>
        </w:rPr>
        <w:t>:</w:t>
      </w:r>
    </w:p>
    <w:p w14:paraId="732EFF7B" w14:textId="77777777" w:rsidR="00517032" w:rsidRPr="00BA2C74" w:rsidRDefault="00517032" w:rsidP="00517032">
      <w:pPr>
        <w:jc w:val="both"/>
        <w:rPr>
          <w:rFonts w:ascii="Bookman Old Style" w:eastAsia="Calibri" w:hAnsi="Bookman Old Style" w:cs="Calibri"/>
          <w:lang w:val="es-ES_tradnl"/>
        </w:rPr>
      </w:pPr>
    </w:p>
    <w:p w14:paraId="6D0BF975"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7F6DED5E"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p>
    <w:p w14:paraId="373836B2"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14:paraId="029714C6" w14:textId="77777777" w:rsidR="00517032" w:rsidRPr="00BA2C74" w:rsidRDefault="00517032" w:rsidP="00517032">
      <w:pPr>
        <w:ind w:left="720" w:right="900"/>
        <w:jc w:val="both"/>
        <w:rPr>
          <w:rFonts w:ascii="Bookman Old Style" w:eastAsia="Calibri" w:hAnsi="Bookman Old Style" w:cs="Calibri"/>
          <w:i/>
          <w:lang w:val="es-ES_tradnl"/>
        </w:rPr>
      </w:pPr>
    </w:p>
    <w:p w14:paraId="790495B1" w14:textId="77777777" w:rsidR="00517032" w:rsidRPr="00BA2C74" w:rsidRDefault="00517032" w:rsidP="00517032">
      <w:pPr>
        <w:jc w:val="both"/>
        <w:rPr>
          <w:rFonts w:ascii="Bookman Old Style" w:eastAsia="Calibri" w:hAnsi="Bookman Old Style" w:cs="Calibri"/>
        </w:rPr>
      </w:pPr>
      <w:r w:rsidRPr="00BA2C74">
        <w:rPr>
          <w:rFonts w:ascii="Bookman Old Style" w:eastAsia="Calibri" w:hAnsi="Bookman Old Style" w:cs="Calibri"/>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14:paraId="342802C7" w14:textId="77777777" w:rsidR="00F36280" w:rsidRPr="00485CC5" w:rsidRDefault="00F36280" w:rsidP="00F36280">
      <w:pPr>
        <w:jc w:val="both"/>
        <w:rPr>
          <w:rFonts w:ascii="Bookman Old Style" w:eastAsia="Calibri" w:hAnsi="Bookman Old Style" w:cs="Calibri"/>
          <w:szCs w:val="24"/>
        </w:rPr>
      </w:pPr>
    </w:p>
    <w:p w14:paraId="7DFF57D2" w14:textId="2F2B9FC7" w:rsidR="00F36280" w:rsidRPr="00485CC5" w:rsidRDefault="00EB3931"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DC49AD">
        <w:rPr>
          <w:rFonts w:ascii="Bookman Old Style" w:eastAsia="Calibri" w:hAnsi="Bookman Old Style" w:cs="Calibri"/>
          <w:b/>
          <w:szCs w:val="24"/>
        </w:rPr>
        <w:t>2</w:t>
      </w:r>
      <w:r w:rsidR="00F36280" w:rsidRPr="00485CC5">
        <w:rPr>
          <w:rFonts w:ascii="Bookman Old Style" w:eastAsia="Calibri" w:hAnsi="Bookman Old Style" w:cs="Calibri"/>
          <w:b/>
          <w:szCs w:val="24"/>
        </w:rPr>
        <w:t>. ANÁLISIS CONSTITUCIONAL DE LA REGULACIÓN ACTUAL FRENTE AL PORTE Y CONSUMO DE ESTUPEFACIENTES.</w:t>
      </w:r>
    </w:p>
    <w:p w14:paraId="47D8FC3A" w14:textId="77777777" w:rsidR="00F36280" w:rsidRPr="00485CC5" w:rsidRDefault="00F36280" w:rsidP="00F36280">
      <w:pPr>
        <w:jc w:val="both"/>
        <w:rPr>
          <w:rFonts w:ascii="Bookman Old Style" w:eastAsia="Calibri" w:hAnsi="Bookman Old Style" w:cs="Calibri"/>
          <w:b/>
          <w:szCs w:val="24"/>
        </w:rPr>
      </w:pPr>
    </w:p>
    <w:p w14:paraId="6A5112B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14:paraId="4347C18F" w14:textId="77777777" w:rsidR="00F36280" w:rsidRPr="00485CC5" w:rsidRDefault="00F36280" w:rsidP="00F36280">
      <w:pPr>
        <w:jc w:val="both"/>
        <w:rPr>
          <w:rFonts w:ascii="Bookman Old Style" w:eastAsia="Calibri" w:hAnsi="Bookman Old Style" w:cs="Calibri"/>
          <w:szCs w:val="24"/>
          <w:lang w:val="es-ES_tradnl"/>
        </w:rPr>
      </w:pPr>
    </w:p>
    <w:p w14:paraId="32D964F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lastRenderedPageBreak/>
        <w:t>En esa oportunidad la Corte Constitucional entró a analizar si el criterio político-criminal del legislador, que le condujo a tipificar el tráfico de estupefacientes, es susceptible de control constitucional.</w:t>
      </w:r>
      <w:r w:rsidR="009718AC">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xml:space="preserve">“(…) si bien es cierto que el parlamento no es, ni mucho menos, la única instancia del poder público en la que se pueden diseñar estrategias de política </w:t>
      </w:r>
      <w:proofErr w:type="gramStart"/>
      <w:r w:rsidRPr="00485CC5">
        <w:rPr>
          <w:rFonts w:ascii="Bookman Old Style" w:eastAsia="Calibri" w:hAnsi="Bookman Old Style" w:cs="Calibri"/>
          <w:i/>
          <w:szCs w:val="24"/>
          <w:lang w:val="es-ES_tradnl"/>
        </w:rPr>
        <w:t>criminal,</w:t>
      </w:r>
      <w:proofErr w:type="gramEnd"/>
      <w:r w:rsidRPr="00485CC5">
        <w:rPr>
          <w:rFonts w:ascii="Bookman Old Style" w:eastAsia="Calibri" w:hAnsi="Bookman Old Style" w:cs="Calibri"/>
          <w:i/>
          <w:szCs w:val="24"/>
          <w:lang w:val="es-ES_tradnl"/>
        </w:rPr>
        <w:t xml:space="preserve">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59"/>
      </w:r>
    </w:p>
    <w:p w14:paraId="59022ACB" w14:textId="77777777" w:rsidR="00F36280" w:rsidRPr="00485CC5" w:rsidRDefault="00F36280" w:rsidP="00F36280">
      <w:pPr>
        <w:jc w:val="both"/>
        <w:rPr>
          <w:rFonts w:ascii="Bookman Old Style" w:eastAsia="Calibri" w:hAnsi="Bookman Old Style" w:cs="Calibri"/>
          <w:szCs w:val="24"/>
          <w:lang w:val="es-ES_tradnl"/>
        </w:rPr>
      </w:pPr>
    </w:p>
    <w:p w14:paraId="4330A542" w14:textId="77777777" w:rsidR="00F36280" w:rsidRPr="00485CC5"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60"/>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14:paraId="3C40A3F4" w14:textId="77777777" w:rsidR="00F36280" w:rsidRPr="00485CC5" w:rsidRDefault="00F36280" w:rsidP="00F36280">
      <w:pPr>
        <w:jc w:val="both"/>
        <w:rPr>
          <w:rFonts w:ascii="Bookman Old Style" w:eastAsia="Calibri" w:hAnsi="Bookman Old Style" w:cs="Calibri"/>
          <w:szCs w:val="24"/>
        </w:rPr>
      </w:pPr>
    </w:p>
    <w:p w14:paraId="16DE8C5A"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w:t>
      </w:r>
    </w:p>
    <w:p w14:paraId="72BB21D3" w14:textId="77777777" w:rsidR="00F36280" w:rsidRPr="00485CC5" w:rsidRDefault="00F36280" w:rsidP="00F36280">
      <w:pPr>
        <w:jc w:val="both"/>
        <w:rPr>
          <w:rFonts w:ascii="Bookman Old Style" w:eastAsia="Calibri" w:hAnsi="Bookman Old Style" w:cs="Calibri"/>
          <w:szCs w:val="24"/>
        </w:rPr>
      </w:pPr>
    </w:p>
    <w:p w14:paraId="100D8049" w14:textId="77777777" w:rsidR="00BB5B9A"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14:paraId="70FF21E5" w14:textId="77777777" w:rsidR="00F36280" w:rsidRPr="00485CC5" w:rsidRDefault="00F36280" w:rsidP="00F36280">
      <w:pPr>
        <w:jc w:val="both"/>
        <w:rPr>
          <w:rFonts w:ascii="Bookman Old Style" w:eastAsia="Calibri" w:hAnsi="Bookman Old Style" w:cs="Calibri"/>
          <w:szCs w:val="24"/>
        </w:rPr>
      </w:pPr>
    </w:p>
    <w:p w14:paraId="06C442EF" w14:textId="2BC77596" w:rsidR="00F36280" w:rsidRPr="00485CC5" w:rsidRDefault="00EB3931"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F36280" w:rsidRPr="00C30DB4">
        <w:rPr>
          <w:rFonts w:ascii="Bookman Old Style" w:eastAsia="Calibri" w:hAnsi="Bookman Old Style" w:cs="Calibri"/>
          <w:b/>
          <w:szCs w:val="24"/>
        </w:rPr>
        <w:t>2.</w:t>
      </w:r>
      <w:r w:rsidR="00CD271D">
        <w:rPr>
          <w:rFonts w:ascii="Bookman Old Style" w:eastAsia="Calibri" w:hAnsi="Bookman Old Style" w:cs="Calibri"/>
          <w:b/>
          <w:szCs w:val="24"/>
        </w:rPr>
        <w:t>1</w:t>
      </w:r>
      <w:r w:rsidR="00F36280" w:rsidRPr="00485CC5">
        <w:rPr>
          <w:rFonts w:ascii="Bookman Old Style" w:eastAsia="Calibri" w:hAnsi="Bookman Old Style" w:cs="Calibri"/>
          <w:szCs w:val="24"/>
        </w:rPr>
        <w:t xml:space="preserve"> </w:t>
      </w:r>
      <w:r w:rsidR="00F36280" w:rsidRPr="00485CC5">
        <w:rPr>
          <w:rFonts w:ascii="Bookman Old Style" w:eastAsia="Calibri" w:hAnsi="Bookman Old Style" w:cs="Calibri"/>
          <w:b/>
          <w:szCs w:val="24"/>
        </w:rPr>
        <w:t xml:space="preserve">AFECTACIÓN DEL DERECHO A LA SALUD POR EL CONSUMO DE SUSTANCIAS ESTUPEFACIENTES O PSICOTRÓPICAS. </w:t>
      </w:r>
    </w:p>
    <w:p w14:paraId="32487E4D" w14:textId="77777777" w:rsidR="00F36280" w:rsidRPr="00485CC5" w:rsidRDefault="00F36280" w:rsidP="00F36280">
      <w:pPr>
        <w:jc w:val="both"/>
        <w:rPr>
          <w:rFonts w:ascii="Bookman Old Style" w:eastAsia="Calibri" w:hAnsi="Bookman Old Style" w:cs="Calibri"/>
          <w:szCs w:val="24"/>
          <w:lang w:val="es-ES_tradnl"/>
        </w:rPr>
      </w:pPr>
    </w:p>
    <w:p w14:paraId="222221A6" w14:textId="537656F6" w:rsidR="00F36280"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w:t>
      </w:r>
    </w:p>
    <w:p w14:paraId="7DF2EA90" w14:textId="6B1D964A" w:rsidR="007F6FA2" w:rsidRDefault="007F6FA2" w:rsidP="00F36280">
      <w:pPr>
        <w:jc w:val="both"/>
        <w:rPr>
          <w:rFonts w:ascii="Bookman Old Style" w:eastAsia="Calibri" w:hAnsi="Bookman Old Style" w:cs="Calibri"/>
          <w:szCs w:val="24"/>
          <w:lang w:val="es-ES_tradnl"/>
        </w:rPr>
      </w:pPr>
    </w:p>
    <w:p w14:paraId="691B7803" w14:textId="3E1AC4B1" w:rsidR="007F6FA2" w:rsidRPr="007F6FA2" w:rsidRDefault="007F6FA2" w:rsidP="00F36280">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En ese sentido, el cambio de enfoque en la política de drogas exige evaluar con detenimiento cuál es la variable crítica en este asunto. Por muchos años, la causa prohibicionista ha estado sustentada en gran parte en la creencia que el consumo no medicinal de cannabis es una gran amenaza contra la salud pública. Sin embargo, en este proceso hemos llegado a entender que definitivamente, no hay </w:t>
      </w:r>
      <w:r w:rsidRPr="00B10001">
        <w:rPr>
          <w:rFonts w:ascii="Bookman Old Style" w:eastAsia="Calibri" w:hAnsi="Bookman Old Style" w:cs="Calibri"/>
          <w:lang w:val="es-ES_tradnl"/>
        </w:rPr>
        <w:lastRenderedPageBreak/>
        <w:t>cambio de paradigma si no se despejan las dudas que en materia de salud hay alrededor del consumo de cannabis de uso adulto.</w:t>
      </w:r>
    </w:p>
    <w:p w14:paraId="12719055" w14:textId="03C0C242" w:rsidR="00F36280" w:rsidRDefault="00F36280" w:rsidP="00F36280">
      <w:pPr>
        <w:jc w:val="both"/>
        <w:rPr>
          <w:rFonts w:ascii="Bookman Old Style" w:eastAsia="Calibri" w:hAnsi="Bookman Old Style" w:cs="Calibri"/>
          <w:szCs w:val="24"/>
          <w:lang w:val="es-ES_tradnl"/>
        </w:rPr>
      </w:pPr>
    </w:p>
    <w:p w14:paraId="14E90637" w14:textId="1FB0E315" w:rsidR="0090168D" w:rsidRDefault="00EB3931"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90168D" w:rsidRPr="00485CC5">
        <w:rPr>
          <w:rFonts w:ascii="Bookman Old Style" w:eastAsia="Calibri" w:hAnsi="Bookman Old Style" w:cs="Calibri"/>
          <w:b/>
          <w:szCs w:val="24"/>
        </w:rPr>
        <w:t>.</w:t>
      </w:r>
      <w:r w:rsidR="0090168D" w:rsidRPr="00C30DB4">
        <w:rPr>
          <w:rFonts w:ascii="Bookman Old Style" w:eastAsia="Calibri" w:hAnsi="Bookman Old Style" w:cs="Calibri"/>
          <w:b/>
          <w:szCs w:val="24"/>
        </w:rPr>
        <w:t>2.</w:t>
      </w:r>
      <w:r w:rsidR="0090168D">
        <w:rPr>
          <w:rFonts w:ascii="Bookman Old Style" w:eastAsia="Calibri" w:hAnsi="Bookman Old Style" w:cs="Calibri"/>
          <w:b/>
          <w:szCs w:val="24"/>
        </w:rPr>
        <w:t>1.1</w:t>
      </w:r>
      <w:r w:rsidR="0090168D" w:rsidRPr="00485CC5">
        <w:rPr>
          <w:rFonts w:ascii="Bookman Old Style" w:eastAsia="Calibri" w:hAnsi="Bookman Old Style" w:cs="Calibri"/>
          <w:szCs w:val="24"/>
        </w:rPr>
        <w:t xml:space="preserve"> </w:t>
      </w:r>
      <w:r w:rsidR="000F7EA5">
        <w:rPr>
          <w:rFonts w:ascii="Bookman Old Style" w:eastAsia="Calibri" w:hAnsi="Bookman Old Style" w:cs="Calibri"/>
          <w:b/>
          <w:szCs w:val="24"/>
        </w:rPr>
        <w:t>FRENTE AL D</w:t>
      </w:r>
      <w:r w:rsidR="00176820">
        <w:rPr>
          <w:rFonts w:ascii="Bookman Old Style" w:eastAsia="Calibri" w:hAnsi="Bookman Old Style" w:cs="Calibri"/>
          <w:b/>
          <w:szCs w:val="24"/>
        </w:rPr>
        <w:t>AÑO A</w:t>
      </w:r>
      <w:r w:rsidR="000F7EA5">
        <w:rPr>
          <w:rFonts w:ascii="Bookman Old Style" w:eastAsia="Calibri" w:hAnsi="Bookman Old Style" w:cs="Calibri"/>
          <w:b/>
          <w:szCs w:val="24"/>
        </w:rPr>
        <w:t>L CONSUMIDOR</w:t>
      </w:r>
      <w:r w:rsidR="0090168D" w:rsidRPr="00485CC5">
        <w:rPr>
          <w:rFonts w:ascii="Bookman Old Style" w:eastAsia="Calibri" w:hAnsi="Bookman Old Style" w:cs="Calibri"/>
          <w:b/>
          <w:szCs w:val="24"/>
        </w:rPr>
        <w:t>.</w:t>
      </w:r>
    </w:p>
    <w:p w14:paraId="5FFF027F" w14:textId="77777777" w:rsidR="00AC7FB2" w:rsidRPr="00AC7FB2" w:rsidRDefault="00AC7FB2" w:rsidP="00F36280">
      <w:pPr>
        <w:jc w:val="both"/>
        <w:rPr>
          <w:rFonts w:ascii="Bookman Old Style" w:eastAsia="Calibri" w:hAnsi="Bookman Old Style" w:cs="Calibri"/>
          <w:b/>
          <w:szCs w:val="24"/>
        </w:rPr>
      </w:pPr>
    </w:p>
    <w:p w14:paraId="29BADB1B"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11" w:tgtFrame="_blank" w:history="1">
        <w:r w:rsidRPr="00485CC5">
          <w:rPr>
            <w:rFonts w:ascii="Bookman Old Style" w:hAnsi="Bookman Old Style"/>
            <w:szCs w:val="24"/>
            <w:lang w:val="es-ES_tradnl"/>
          </w:rPr>
          <w:t>el artículo “</w:t>
        </w:r>
        <w:proofErr w:type="spellStart"/>
        <w:r w:rsidRPr="00485CC5">
          <w:rPr>
            <w:rFonts w:ascii="Bookman Old Style" w:hAnsi="Bookman Old Style"/>
            <w:szCs w:val="24"/>
            <w:lang w:val="es-ES_tradnl"/>
          </w:rPr>
          <w:t>Drug</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harms</w:t>
        </w:r>
        <w:proofErr w:type="spellEnd"/>
        <w:r w:rsidRPr="00485CC5">
          <w:rPr>
            <w:rFonts w:ascii="Bookman Old Style" w:hAnsi="Bookman Old Style"/>
            <w:szCs w:val="24"/>
            <w:lang w:val="es-ES_tradnl"/>
          </w:rPr>
          <w:t xml:space="preserve"> in </w:t>
        </w:r>
        <w:proofErr w:type="spellStart"/>
        <w:r w:rsidRPr="00485CC5">
          <w:rPr>
            <w:rFonts w:ascii="Bookman Old Style" w:hAnsi="Bookman Old Style"/>
            <w:szCs w:val="24"/>
            <w:lang w:val="es-ES_tradnl"/>
          </w:rPr>
          <w:t>the</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UK</w:t>
        </w:r>
        <w:proofErr w:type="spellEnd"/>
        <w:r w:rsidRPr="00485CC5">
          <w:rPr>
            <w:rFonts w:ascii="Bookman Old Style" w:hAnsi="Bookman Old Style"/>
            <w:szCs w:val="24"/>
            <w:lang w:val="es-ES_tradnl"/>
          </w:rPr>
          <w:t xml:space="preserve">: a </w:t>
        </w:r>
        <w:proofErr w:type="spellStart"/>
        <w:r w:rsidRPr="00485CC5">
          <w:rPr>
            <w:rFonts w:ascii="Bookman Old Style" w:hAnsi="Bookman Old Style"/>
            <w:szCs w:val="24"/>
            <w:lang w:val="es-ES_tradnl"/>
          </w:rPr>
          <w:t>multicriteria</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decision</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analysis</w:t>
        </w:r>
        <w:proofErr w:type="spellEnd"/>
        <w:r w:rsidRPr="00485CC5">
          <w:rPr>
            <w:rFonts w:ascii="Bookman Old Style" w:hAnsi="Bookman Old Style"/>
            <w:szCs w:val="24"/>
            <w:lang w:val="es-ES_tradnl"/>
          </w:rPr>
          <w:t>”</w:t>
        </w:r>
        <w:r w:rsidRPr="00485CC5">
          <w:rPr>
            <w:rStyle w:val="Refdenotaalpie"/>
            <w:rFonts w:ascii="Bookman Old Style" w:hAnsi="Bookman Old Style"/>
            <w:szCs w:val="24"/>
            <w:lang w:val="es-ES_tradnl"/>
          </w:rPr>
          <w:footnoteReference w:id="61"/>
        </w:r>
        <w:r w:rsidRPr="00485CC5">
          <w:rPr>
            <w:rFonts w:ascii="Bookman Old Style" w:hAnsi="Bookman Old Style"/>
            <w:szCs w:val="24"/>
            <w:lang w:val="es-ES_tradnl"/>
          </w:rPr>
          <w:t xml:space="preserve"> publicado en 2010 en el diario médico </w:t>
        </w:r>
        <w:proofErr w:type="spellStart"/>
        <w:r w:rsidRPr="00485CC5">
          <w:rPr>
            <w:rFonts w:ascii="Bookman Old Style" w:hAnsi="Bookman Old Style"/>
            <w:szCs w:val="24"/>
            <w:lang w:val="es-ES_tradnl"/>
          </w:rPr>
          <w:t>The</w:t>
        </w:r>
        <w:proofErr w:type="spellEnd"/>
        <w:r w:rsidRPr="00485CC5">
          <w:rPr>
            <w:rFonts w:ascii="Bookman Old Style" w:hAnsi="Bookman Old Style"/>
            <w:szCs w:val="24"/>
            <w:lang w:val="es-ES_tradnl"/>
          </w:rPr>
          <w:t xml:space="preserv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w:t>
      </w:r>
    </w:p>
    <w:p w14:paraId="00746691" w14:textId="77777777" w:rsidR="00F36280" w:rsidRPr="00485CC5" w:rsidRDefault="00F36280" w:rsidP="00F36280">
      <w:pPr>
        <w:widowControl/>
        <w:shd w:val="clear" w:color="auto" w:fill="FFFFFF"/>
        <w:jc w:val="both"/>
        <w:rPr>
          <w:rFonts w:ascii="Bookman Old Style" w:hAnsi="Bookman Old Style"/>
          <w:szCs w:val="24"/>
          <w:lang w:val="es-ES_tradnl"/>
        </w:rPr>
      </w:pPr>
    </w:p>
    <w:p w14:paraId="0C8F6E4B"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7586EDC3" w14:textId="77777777" w:rsidR="00F36280" w:rsidRPr="00485CC5" w:rsidRDefault="00F36280" w:rsidP="00F36280">
      <w:pPr>
        <w:widowControl/>
        <w:shd w:val="clear" w:color="auto" w:fill="FFFFFF"/>
        <w:jc w:val="both"/>
        <w:rPr>
          <w:rFonts w:ascii="Bookman Old Style" w:hAnsi="Bookman Old Style"/>
          <w:szCs w:val="24"/>
          <w:lang w:val="es-ES_tradnl"/>
        </w:rPr>
      </w:pPr>
    </w:p>
    <w:p w14:paraId="2663FE1D" w14:textId="77777777" w:rsidR="00AC7FB2"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Gráfica 1. </w:t>
      </w:r>
    </w:p>
    <w:p w14:paraId="545C5839" w14:textId="65186AE3" w:rsidR="00F36280"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por su nivel de daño, mostrando las contribuciones por tipo (daño al consumidor y daño hacia otros) al puntaje total.</w:t>
      </w:r>
    </w:p>
    <w:p w14:paraId="74C963D3" w14:textId="77777777" w:rsidR="00AC7FB2" w:rsidRPr="00485CC5" w:rsidRDefault="00AC7FB2" w:rsidP="00F36280">
      <w:pPr>
        <w:widowControl/>
        <w:shd w:val="clear" w:color="auto" w:fill="FFFFFF"/>
        <w:jc w:val="center"/>
        <w:rPr>
          <w:rFonts w:ascii="Bookman Old Style" w:hAnsi="Bookman Old Style"/>
          <w:b/>
          <w:szCs w:val="24"/>
          <w:lang w:val="es-ES_tradnl"/>
        </w:rPr>
      </w:pPr>
    </w:p>
    <w:p w14:paraId="75B16708" w14:textId="77777777" w:rsidR="00F36280" w:rsidRPr="00485CC5" w:rsidRDefault="00F36280" w:rsidP="00F36280">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14:anchorId="2EE99003" wp14:editId="1CD0D27E">
            <wp:extent cx="5816599" cy="3562350"/>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6596" cy="3795078"/>
                    </a:xfrm>
                    <a:prstGeom prst="rect">
                      <a:avLst/>
                    </a:prstGeom>
                    <a:noFill/>
                    <a:ln>
                      <a:noFill/>
                    </a:ln>
                  </pic:spPr>
                </pic:pic>
              </a:graphicData>
            </a:graphic>
          </wp:inline>
        </w:drawing>
      </w:r>
    </w:p>
    <w:p w14:paraId="31CAA66D" w14:textId="77777777" w:rsidR="00F36280" w:rsidRPr="00485CC5" w:rsidRDefault="00F36280" w:rsidP="00F36280">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465F7BA3" w14:textId="77777777" w:rsidR="00F36280" w:rsidRPr="00485CC5" w:rsidRDefault="00F36280" w:rsidP="00F36280">
      <w:pPr>
        <w:widowControl/>
        <w:shd w:val="clear" w:color="auto" w:fill="FFFFFF"/>
        <w:rPr>
          <w:rFonts w:ascii="Bookman Old Style" w:hAnsi="Bookman Old Style"/>
          <w:i/>
          <w:sz w:val="20"/>
          <w:szCs w:val="24"/>
        </w:rPr>
      </w:pPr>
    </w:p>
    <w:p w14:paraId="0C6B0FF1"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14:paraId="024F447B" w14:textId="77777777" w:rsidR="00F36280" w:rsidRPr="00485CC5" w:rsidRDefault="00F36280" w:rsidP="00F36280">
      <w:pPr>
        <w:widowControl/>
        <w:shd w:val="clear" w:color="auto" w:fill="FFFFFF"/>
        <w:rPr>
          <w:rFonts w:ascii="Bookman Old Style" w:hAnsi="Bookman Old Style"/>
          <w:i/>
          <w:sz w:val="20"/>
          <w:szCs w:val="24"/>
        </w:rPr>
      </w:pPr>
    </w:p>
    <w:p w14:paraId="484A9582" w14:textId="77777777" w:rsidR="002722F9"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rPr>
        <w:t>Gráfica 2.</w:t>
      </w:r>
      <w:r w:rsidRPr="00485CC5">
        <w:rPr>
          <w:rFonts w:ascii="Bookman Old Style" w:hAnsi="Bookman Old Style"/>
          <w:b/>
          <w:szCs w:val="24"/>
          <w:lang w:val="es-ES_tradnl"/>
        </w:rPr>
        <w:t xml:space="preserve"> </w:t>
      </w:r>
    </w:p>
    <w:p w14:paraId="3602D171" w14:textId="530D823F" w:rsidR="00F36280" w:rsidRPr="00485CC5" w:rsidRDefault="00F36280" w:rsidP="00F36280">
      <w:pPr>
        <w:widowControl/>
        <w:shd w:val="clear" w:color="auto" w:fill="FFFFFF"/>
        <w:jc w:val="center"/>
        <w:rPr>
          <w:rFonts w:ascii="Bookman Old Style" w:hAnsi="Bookman Old Style"/>
          <w:b/>
          <w:szCs w:val="24"/>
        </w:rPr>
      </w:pPr>
      <w:r w:rsidRPr="00485CC5">
        <w:rPr>
          <w:rFonts w:ascii="Bookman Old Style" w:hAnsi="Bookman Old Style"/>
          <w:b/>
          <w:szCs w:val="24"/>
          <w:lang w:val="es-ES_tradnl"/>
        </w:rPr>
        <w:t>Drogas mostradas por su daño al consumidor y daño hacia otros.</w:t>
      </w:r>
    </w:p>
    <w:p w14:paraId="25299CB8" w14:textId="77777777" w:rsidR="00F36280" w:rsidRPr="00485CC5" w:rsidRDefault="00F36280" w:rsidP="00F36280">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14:anchorId="1B081EC4" wp14:editId="4379856D">
            <wp:extent cx="5612130" cy="29908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2130" cy="2990850"/>
                    </a:xfrm>
                    <a:prstGeom prst="rect">
                      <a:avLst/>
                    </a:prstGeom>
                  </pic:spPr>
                </pic:pic>
              </a:graphicData>
            </a:graphic>
          </wp:inline>
        </w:drawing>
      </w:r>
    </w:p>
    <w:p w14:paraId="486DFFF5" w14:textId="77777777" w:rsidR="00F36280" w:rsidRPr="00485CC5" w:rsidRDefault="00F36280" w:rsidP="00F36280">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3F012DED" w14:textId="77777777" w:rsidR="00F36280" w:rsidRPr="00485CC5" w:rsidRDefault="00F36280" w:rsidP="00F36280">
      <w:pPr>
        <w:jc w:val="both"/>
        <w:rPr>
          <w:rFonts w:ascii="Bookman Old Style" w:eastAsia="Calibri" w:hAnsi="Bookman Old Style" w:cs="Calibri"/>
          <w:szCs w:val="24"/>
          <w:lang w:val="es-ES_tradnl"/>
        </w:rPr>
      </w:pPr>
    </w:p>
    <w:p w14:paraId="2B4BA15C"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los demás y aún más pocas las que causan un efecto grave, alcanzando el nivel más alto de afectación el consumo de alcohol, práctica que es plenamente legal en nuestro país. </w:t>
      </w:r>
    </w:p>
    <w:p w14:paraId="0F7A0C1C" w14:textId="77777777" w:rsidR="00F36280" w:rsidRPr="00485CC5" w:rsidRDefault="00F36280" w:rsidP="00F36280">
      <w:pPr>
        <w:widowControl/>
        <w:shd w:val="clear" w:color="auto" w:fill="FFFFFF"/>
        <w:jc w:val="both"/>
        <w:rPr>
          <w:rFonts w:ascii="Bookman Old Style" w:hAnsi="Bookman Old Style"/>
          <w:szCs w:val="24"/>
          <w:lang w:val="es-ES_tradnl"/>
        </w:rPr>
      </w:pPr>
    </w:p>
    <w:p w14:paraId="2F5547DD" w14:textId="77777777" w:rsidR="00ED3ACD" w:rsidRPr="00B10001" w:rsidRDefault="00ED3ACD" w:rsidP="00ED3ACD">
      <w:pPr>
        <w:shd w:val="clear" w:color="auto" w:fill="FFFFFF"/>
        <w:jc w:val="both"/>
        <w:rPr>
          <w:rFonts w:ascii="Bookman Old Style" w:hAnsi="Bookman Old Style"/>
          <w:lang w:val="es-ES_tradnl"/>
        </w:rPr>
      </w:pPr>
      <w:r w:rsidRPr="00B10001">
        <w:rPr>
          <w:rFonts w:ascii="Bookman Old Style" w:hAnsi="Bookman Old Style"/>
          <w:lang w:val="es-ES_tradnl"/>
        </w:rPr>
        <w:t>Por otra parte, según la OMS el uso nocivo de alcohol es un factor causal de 200 enfermedades y trastornos</w:t>
      </w:r>
      <w:r w:rsidRPr="00B10001">
        <w:rPr>
          <w:rStyle w:val="Refdenotaalpie"/>
          <w:rFonts w:ascii="Bookman Old Style" w:hAnsi="Bookman Old Style"/>
          <w:lang w:val="es-ES_tradnl"/>
        </w:rPr>
        <w:footnoteReference w:id="62"/>
      </w:r>
      <w:r w:rsidRPr="00B10001">
        <w:rPr>
          <w:rFonts w:ascii="Bookman Old Style" w:hAnsi="Bookman Old Style"/>
          <w:lang w:val="es-ES_tradnl"/>
        </w:rPr>
        <w:t>, además, existe evidencia de que la mitad de los consumidores de tabaco pueden morir por esta causa, siendo el 15% de esas muertes fumadores de humo ajeno o pasivos</w:t>
      </w:r>
      <w:r w:rsidRPr="00B10001">
        <w:rPr>
          <w:rStyle w:val="Refdenotaalpie"/>
          <w:rFonts w:ascii="Bookman Old Style" w:hAnsi="Bookman Old Style"/>
          <w:lang w:val="es-ES_tradnl"/>
        </w:rPr>
        <w:footnoteReference w:id="63"/>
      </w:r>
      <w:r w:rsidRPr="00B10001">
        <w:rPr>
          <w:rFonts w:ascii="Bookman Old Style" w:hAnsi="Bookman Old Style"/>
          <w:lang w:val="es-ES_tradnl"/>
        </w:rPr>
        <w:t xml:space="preserve">. </w:t>
      </w:r>
    </w:p>
    <w:p w14:paraId="75B2B733" w14:textId="77777777" w:rsidR="00ED3ACD" w:rsidRPr="00B10001" w:rsidRDefault="00ED3ACD" w:rsidP="00ED3ACD">
      <w:pPr>
        <w:shd w:val="clear" w:color="auto" w:fill="FFFFFF"/>
        <w:jc w:val="both"/>
        <w:rPr>
          <w:rFonts w:ascii="Bookman Old Style" w:hAnsi="Bookman Old Style"/>
          <w:lang w:val="es-ES_tradnl"/>
        </w:rPr>
      </w:pPr>
    </w:p>
    <w:p w14:paraId="338EE4E0" w14:textId="3AB278E7" w:rsidR="00AF4882" w:rsidRDefault="00ED3ACD" w:rsidP="00ED3ACD">
      <w:pPr>
        <w:widowControl/>
        <w:shd w:val="clear" w:color="auto" w:fill="FFFFFF"/>
        <w:jc w:val="both"/>
        <w:rPr>
          <w:rFonts w:ascii="Bookman Old Style" w:hAnsi="Bookman Old Style"/>
          <w:lang w:val="es-ES_tradnl"/>
        </w:rPr>
      </w:pPr>
      <w:r w:rsidRPr="00B10001">
        <w:rPr>
          <w:rFonts w:ascii="Bookman Old Style" w:hAnsi="Bookman Old Style"/>
          <w:lang w:val="es-ES_tradnl"/>
        </w:rPr>
        <w:t>De lo anterior, se desprende la conclusión de que en la actualidad existen sustancias, incluso más perjudiciales para la salud, cuyo consumo se encuentra permitido y que no han sido objeto de ningún intento de restricción vía legal o constitucional, como se adelantó en el año 2009 frente a todas las sustancias estupefacientes o psicotrópicas. No obstante, su producción y consumo a gran escala permiten el recaudo de impuestos destinados a financiar programas sociales, el sistema de salud, entre otros</w:t>
      </w:r>
    </w:p>
    <w:p w14:paraId="2CD99AB9" w14:textId="33116DAB" w:rsidR="00987C6B" w:rsidRDefault="00987C6B" w:rsidP="00ED3ACD">
      <w:pPr>
        <w:widowControl/>
        <w:shd w:val="clear" w:color="auto" w:fill="FFFFFF"/>
        <w:jc w:val="both"/>
        <w:rPr>
          <w:rFonts w:ascii="Bookman Old Style" w:hAnsi="Bookman Old Style"/>
          <w:lang w:val="es-ES_tradnl"/>
        </w:rPr>
      </w:pPr>
    </w:p>
    <w:p w14:paraId="39587592" w14:textId="21B57FA5" w:rsidR="00987C6B" w:rsidRPr="00987C6B" w:rsidRDefault="00EB3931" w:rsidP="00987C6B">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00987C6B" w:rsidRPr="00987C6B">
        <w:rPr>
          <w:rFonts w:ascii="Bookman Old Style" w:eastAsia="Calibri" w:hAnsi="Bookman Old Style" w:cs="Calibri"/>
          <w:b/>
          <w:szCs w:val="24"/>
        </w:rPr>
        <w:t>.2.1.2 FRENTE A LA PROBABILIDAD DE DESARROLLAR TRASTORNOS ASOCIADOS AL CONSUMO.</w:t>
      </w:r>
    </w:p>
    <w:p w14:paraId="1BBD3743" w14:textId="6E4390A7" w:rsidR="00AF4882" w:rsidRDefault="00AF4882" w:rsidP="00987C6B">
      <w:pPr>
        <w:pBdr>
          <w:top w:val="nil"/>
          <w:left w:val="nil"/>
          <w:bottom w:val="nil"/>
          <w:right w:val="nil"/>
          <w:between w:val="nil"/>
        </w:pBdr>
        <w:ind w:right="115"/>
        <w:jc w:val="both"/>
        <w:rPr>
          <w:rFonts w:ascii="Bookman Old Style" w:eastAsia="Calibri" w:hAnsi="Bookman Old Style" w:cs="Calibri"/>
          <w:b/>
          <w:szCs w:val="24"/>
        </w:rPr>
      </w:pPr>
    </w:p>
    <w:p w14:paraId="04AF4684"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Respecto a la posibilidad de desarrollar trastornos asociados al consumo por </w:t>
      </w:r>
      <w:r w:rsidRPr="00B10001">
        <w:rPr>
          <w:rFonts w:ascii="Bookman Old Style" w:hAnsi="Bookman Old Style"/>
          <w:lang w:val="es-ES_tradnl"/>
        </w:rPr>
        <w:lastRenderedPageBreak/>
        <w:t>cannabis, vale traer a consideración el estudio publicado en por Catalina López, José Pérez y otros en el año 2011, en el que se menciona que la probabilidad acumulada de transición a desarrollar este tipo de trastornos por consumo de cannabis es de 8,9%; del 67,5% para los consumidores de nicotina; 22,7% para los consumidores de alcohol; y el 20,9% para los consumidores de cocaína.</w:t>
      </w:r>
      <w:r w:rsidRPr="00B10001">
        <w:rPr>
          <w:rStyle w:val="Refdenotaalpie"/>
          <w:rFonts w:ascii="Bookman Old Style" w:hAnsi="Bookman Old Style"/>
          <w:lang w:val="es-ES_tradnl"/>
        </w:rPr>
        <w:footnoteReference w:id="64"/>
      </w:r>
      <w:r w:rsidRPr="00B10001">
        <w:rPr>
          <w:rFonts w:ascii="Bookman Old Style" w:hAnsi="Bookman Old Style"/>
          <w:lang w:val="es-ES_tradnl"/>
        </w:rPr>
        <w:t xml:space="preserve"> Es decir, una de cada 10 personas podrían desarrollar lo que se conoce como consumo problemático. </w:t>
      </w:r>
    </w:p>
    <w:p w14:paraId="5330F20B" w14:textId="77777777" w:rsidR="00AF4882" w:rsidRPr="00B10001" w:rsidRDefault="00AF4882" w:rsidP="00AF4882">
      <w:pPr>
        <w:shd w:val="clear" w:color="auto" w:fill="FFFFFF"/>
        <w:jc w:val="both"/>
        <w:rPr>
          <w:rFonts w:ascii="Bookman Old Style" w:hAnsi="Bookman Old Style"/>
          <w:lang w:val="es-ES_tradnl"/>
        </w:rPr>
      </w:pPr>
    </w:p>
    <w:p w14:paraId="17C283C3" w14:textId="77777777" w:rsidR="00AF4882" w:rsidRPr="00B10001" w:rsidRDefault="00AF4882" w:rsidP="00AF4882">
      <w:pPr>
        <w:jc w:val="both"/>
        <w:rPr>
          <w:rFonts w:ascii="Bookman Old Style" w:hAnsi="Bookman Old Style"/>
          <w:lang w:val="es-ES_tradnl"/>
        </w:rPr>
      </w:pPr>
      <w:r w:rsidRPr="00B10001">
        <w:rPr>
          <w:rFonts w:ascii="Bookman Old Style" w:hAnsi="Bookman Old Style"/>
          <w:lang w:val="es-ES_tradnl"/>
        </w:rPr>
        <w:t xml:space="preserve">Un estudio más reciente del año 2019, realizado por los investigadores Christina </w:t>
      </w:r>
      <w:proofErr w:type="spellStart"/>
      <w:r w:rsidRPr="00B10001">
        <w:rPr>
          <w:rFonts w:ascii="Bookman Old Style" w:hAnsi="Bookman Old Style"/>
          <w:lang w:val="es-ES_tradnl"/>
        </w:rPr>
        <w:t>Marel</w:t>
      </w:r>
      <w:proofErr w:type="spellEnd"/>
      <w:r w:rsidRPr="00B10001">
        <w:rPr>
          <w:rFonts w:ascii="Bookman Old Style" w:hAnsi="Bookman Old Style"/>
          <w:lang w:val="es-ES_tradnl"/>
        </w:rPr>
        <w:t xml:space="preserve">, Matthew </w:t>
      </w:r>
      <w:proofErr w:type="spellStart"/>
      <w:r w:rsidRPr="00B10001">
        <w:rPr>
          <w:rFonts w:ascii="Bookman Old Style" w:hAnsi="Bookman Old Style"/>
          <w:lang w:val="es-ES_tradnl"/>
        </w:rPr>
        <w:t>Sunderland</w:t>
      </w:r>
      <w:proofErr w:type="spellEnd"/>
      <w:r w:rsidRPr="00B10001">
        <w:rPr>
          <w:rFonts w:ascii="Bookman Old Style" w:hAnsi="Bookman Old Style"/>
          <w:lang w:val="es-ES_tradnl"/>
        </w:rPr>
        <w:t xml:space="preserve"> y otros, indica que las estimaciones de probabilidad acumulada de desarrollar trastornos por consumo de sustancias son: el 50,4% en consumidores de estimulantes, 46,6% de opioides, 39% de sedante, 37,5% de alcohol y 34,1% de los consumidores de cannabis.</w:t>
      </w:r>
      <w:r w:rsidRPr="00B10001">
        <w:rPr>
          <w:rStyle w:val="Refdenotaalpie"/>
          <w:rFonts w:ascii="Bookman Old Style" w:hAnsi="Bookman Old Style"/>
          <w:lang w:val="es-ES_tradnl"/>
        </w:rPr>
        <w:footnoteReference w:id="65"/>
      </w:r>
      <w:r w:rsidRPr="00B10001">
        <w:rPr>
          <w:rFonts w:ascii="Bookman Old Style" w:hAnsi="Bookman Old Style"/>
          <w:lang w:val="es-ES_tradnl"/>
        </w:rPr>
        <w:t xml:space="preserve"> Es decir, bajo este estudio 3 de cada 10 consumidores de consumidores de cannabis podrían desarrollar trastornos asociados al consumo. Una vez más, en términos de consumo problemático el cannabis sigue estando por debajo de sustancias legales como el alcohol y el tabaco.</w:t>
      </w:r>
    </w:p>
    <w:p w14:paraId="1C459BAB" w14:textId="77777777" w:rsidR="00AF4882" w:rsidRPr="00B10001" w:rsidRDefault="00AF4882" w:rsidP="00AF4882">
      <w:pPr>
        <w:jc w:val="both"/>
        <w:rPr>
          <w:rFonts w:ascii="Bookman Old Style" w:hAnsi="Bookman Old Style"/>
          <w:lang w:val="es-ES_tradnl"/>
        </w:rPr>
      </w:pPr>
    </w:p>
    <w:p w14:paraId="3111512D" w14:textId="40A76EBC" w:rsidR="00AF4882" w:rsidRPr="00AF4882"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Adicional a lo anterior, de acuerdo con la publicación del </w:t>
      </w:r>
      <w:proofErr w:type="spellStart"/>
      <w:r w:rsidRPr="00B10001">
        <w:rPr>
          <w:rFonts w:ascii="Bookman Old Style" w:hAnsi="Bookman Old Style"/>
          <w:lang w:val="es-ES_tradnl"/>
        </w:rPr>
        <w:t>National</w:t>
      </w:r>
      <w:proofErr w:type="spellEnd"/>
      <w:r w:rsidRPr="00B10001">
        <w:rPr>
          <w:rFonts w:ascii="Bookman Old Style" w:hAnsi="Bookman Old Style"/>
          <w:lang w:val="es-ES_tradnl"/>
        </w:rPr>
        <w:t xml:space="preserve"> </w:t>
      </w:r>
      <w:proofErr w:type="spellStart"/>
      <w:r w:rsidRPr="00B10001">
        <w:rPr>
          <w:rFonts w:ascii="Bookman Old Style" w:hAnsi="Bookman Old Style"/>
          <w:lang w:val="es-ES_tradnl"/>
        </w:rPr>
        <w:t>Institute</w:t>
      </w:r>
      <w:proofErr w:type="spellEnd"/>
      <w:r w:rsidRPr="00B10001">
        <w:rPr>
          <w:rFonts w:ascii="Bookman Old Style" w:hAnsi="Bookman Old Style"/>
          <w:lang w:val="es-ES_tradnl"/>
        </w:rPr>
        <w:t xml:space="preserve"> </w:t>
      </w:r>
      <w:proofErr w:type="spellStart"/>
      <w:r w:rsidRPr="00B10001">
        <w:rPr>
          <w:rFonts w:ascii="Bookman Old Style" w:hAnsi="Bookman Old Style"/>
          <w:lang w:val="es-ES_tradnl"/>
        </w:rPr>
        <w:t>on</w:t>
      </w:r>
      <w:proofErr w:type="spellEnd"/>
      <w:r w:rsidRPr="00B10001">
        <w:rPr>
          <w:rFonts w:ascii="Bookman Old Style" w:hAnsi="Bookman Old Style"/>
          <w:lang w:val="es-ES_tradnl"/>
        </w:rPr>
        <w:t xml:space="preserve"> </w:t>
      </w:r>
      <w:proofErr w:type="spellStart"/>
      <w:r w:rsidRPr="00B10001">
        <w:rPr>
          <w:rFonts w:ascii="Bookman Old Style" w:hAnsi="Bookman Old Style"/>
          <w:lang w:val="es-ES_tradnl"/>
        </w:rPr>
        <w:t>Drug</w:t>
      </w:r>
      <w:proofErr w:type="spellEnd"/>
      <w:r w:rsidRPr="00B10001">
        <w:rPr>
          <w:rFonts w:ascii="Bookman Old Style" w:hAnsi="Bookman Old Style"/>
          <w:lang w:val="es-ES_tradnl"/>
        </w:rPr>
        <w:t xml:space="preserve"> Abuse (</w:t>
      </w:r>
      <w:proofErr w:type="spellStart"/>
      <w:r w:rsidRPr="00B10001">
        <w:rPr>
          <w:rFonts w:ascii="Bookman Old Style" w:hAnsi="Bookman Old Style"/>
          <w:lang w:val="es-ES_tradnl"/>
        </w:rPr>
        <w:t>NIH</w:t>
      </w:r>
      <w:proofErr w:type="spellEnd"/>
      <w:r w:rsidRPr="00B10001">
        <w:rPr>
          <w:rFonts w:ascii="Bookman Old Style" w:hAnsi="Bookman Old Style"/>
          <w:lang w:val="es-ES_tradnl"/>
        </w:rPr>
        <w:t>) acerca del cannabis, no hay reportes de muertes por sobre dosis de consumo de esta sustancia.</w:t>
      </w:r>
      <w:r w:rsidRPr="00B10001">
        <w:rPr>
          <w:rStyle w:val="Refdenotaalpie"/>
          <w:rFonts w:ascii="Bookman Old Style" w:hAnsi="Bookman Old Style"/>
          <w:lang w:val="es-ES_tradnl"/>
        </w:rPr>
        <w:footnoteReference w:id="66"/>
      </w:r>
      <w:r w:rsidRPr="00B10001">
        <w:rPr>
          <w:rFonts w:ascii="Bookman Old Style" w:hAnsi="Bookman Old Style"/>
          <w:lang w:val="es-ES_tradnl"/>
        </w:rPr>
        <w:t xml:space="preserve"> En el mismo sentido se han pronunciado diversos expertos en la materia.</w:t>
      </w:r>
      <w:r w:rsidRPr="00B10001">
        <w:rPr>
          <w:rStyle w:val="Refdenotaalpie"/>
          <w:rFonts w:ascii="Bookman Old Style" w:hAnsi="Bookman Old Style"/>
          <w:lang w:val="es-ES_tradnl"/>
        </w:rPr>
        <w:footnoteReference w:id="67"/>
      </w:r>
    </w:p>
    <w:p w14:paraId="584871D3" w14:textId="77777777" w:rsidR="00AF4882" w:rsidRDefault="00AF4882" w:rsidP="00987C6B">
      <w:pPr>
        <w:pBdr>
          <w:top w:val="nil"/>
          <w:left w:val="nil"/>
          <w:bottom w:val="nil"/>
          <w:right w:val="nil"/>
          <w:between w:val="nil"/>
        </w:pBdr>
        <w:ind w:right="115"/>
        <w:jc w:val="both"/>
        <w:rPr>
          <w:rFonts w:ascii="Bookman Old Style" w:eastAsia="Calibri" w:hAnsi="Bookman Old Style" w:cs="Calibri"/>
          <w:b/>
          <w:szCs w:val="24"/>
        </w:rPr>
      </w:pPr>
    </w:p>
    <w:p w14:paraId="11A3465F" w14:textId="3FFE69D3" w:rsidR="00987C6B" w:rsidRPr="00987C6B" w:rsidRDefault="00EB3931" w:rsidP="00987C6B">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00987C6B" w:rsidRPr="00987C6B">
        <w:rPr>
          <w:rFonts w:ascii="Bookman Old Style" w:eastAsia="Calibri" w:hAnsi="Bookman Old Style" w:cs="Calibri"/>
          <w:b/>
          <w:szCs w:val="24"/>
        </w:rPr>
        <w:t>.2.1.3 FRENTE AL AUMENTO DEL CONSUMO POR REGULACIÓN.</w:t>
      </w:r>
    </w:p>
    <w:p w14:paraId="42A828A5" w14:textId="2F633CC7" w:rsidR="00AF4882" w:rsidRDefault="00AF4882" w:rsidP="00987C6B">
      <w:pPr>
        <w:widowControl/>
        <w:shd w:val="clear" w:color="auto" w:fill="FFFFFF"/>
        <w:jc w:val="both"/>
        <w:rPr>
          <w:rFonts w:ascii="Bookman Old Style" w:eastAsia="Calibri" w:hAnsi="Bookman Old Style" w:cs="Calibri"/>
          <w:b/>
          <w:szCs w:val="24"/>
        </w:rPr>
      </w:pPr>
    </w:p>
    <w:p w14:paraId="4D9197C0"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El aumento del consumo problemático de cualquier sustancia es un problema de salud pública, más aún, si se trata de sustancias ilegales, de las cuales no se tiene conocimiento de su origen, proceso de producción y los efectos sobre la salud por malas prácticas.</w:t>
      </w:r>
    </w:p>
    <w:p w14:paraId="65776C5A" w14:textId="77777777" w:rsidR="00AF4882" w:rsidRPr="00B10001" w:rsidRDefault="00AF4882" w:rsidP="00AF4882">
      <w:pPr>
        <w:shd w:val="clear" w:color="auto" w:fill="FFFFFF"/>
        <w:jc w:val="both"/>
        <w:rPr>
          <w:rFonts w:ascii="Bookman Old Style" w:hAnsi="Bookman Old Style"/>
          <w:lang w:val="es-ES_tradnl"/>
        </w:rPr>
      </w:pPr>
    </w:p>
    <w:p w14:paraId="31849D1A"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En sentido, se ha mencionado en varias oportunidades que la regulación de esta droga aumentaría el consumo, en especial en menores de edad. Sin embargo, la evidencia de mercados ya regulados indica que la regulación de los mercados puede incidir en la reducción del consumo, e inclusive, mejorar la percepción del riesgo asociado al consumo y desincentivar prácticas riesgosas para los consumidores.</w:t>
      </w:r>
      <w:r w:rsidRPr="00B10001">
        <w:rPr>
          <w:rStyle w:val="Refdenotaalpie"/>
          <w:rFonts w:ascii="Bookman Old Style" w:hAnsi="Bookman Old Style"/>
          <w:lang w:val="es-ES_tradnl"/>
        </w:rPr>
        <w:footnoteReference w:id="68"/>
      </w:r>
    </w:p>
    <w:p w14:paraId="478BB135" w14:textId="77777777" w:rsidR="00AF4882" w:rsidRPr="00B10001" w:rsidRDefault="00AF4882" w:rsidP="00AF4882">
      <w:pPr>
        <w:shd w:val="clear" w:color="auto" w:fill="FFFFFF"/>
        <w:jc w:val="both"/>
        <w:rPr>
          <w:rFonts w:ascii="Bookman Old Style" w:hAnsi="Bookman Old Style"/>
          <w:lang w:val="es-ES_tradnl"/>
        </w:rPr>
      </w:pPr>
    </w:p>
    <w:p w14:paraId="551A1206"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De igual manera, frente al consumo de menores la evidencia internacional respalda la afirmación de que el mercado regulado no permitió el aumento en el consumo de menores de edad, todo lo contrario. En Estados Unidos se redujo hasta en un 9% el consumo en menores desde la legalización</w:t>
      </w:r>
      <w:r w:rsidRPr="00B10001">
        <w:rPr>
          <w:rStyle w:val="Refdenotaalpie"/>
          <w:rFonts w:ascii="Bookman Old Style" w:hAnsi="Bookman Old Style"/>
          <w:lang w:val="es-ES_tradnl"/>
        </w:rPr>
        <w:footnoteReference w:id="69"/>
      </w:r>
      <w:r w:rsidRPr="00B10001">
        <w:rPr>
          <w:rFonts w:ascii="Bookman Old Style" w:hAnsi="Bookman Old Style"/>
          <w:lang w:val="es-ES_tradnl"/>
        </w:rPr>
        <w:t>. De igual manera, en Uruguay</w:t>
      </w:r>
      <w:r w:rsidRPr="00B10001">
        <w:rPr>
          <w:rStyle w:val="Refdenotaalpie"/>
          <w:rFonts w:ascii="Bookman Old Style" w:hAnsi="Bookman Old Style"/>
          <w:lang w:val="es-ES_tradnl"/>
        </w:rPr>
        <w:footnoteReference w:id="70"/>
      </w:r>
      <w:r w:rsidRPr="00B10001">
        <w:rPr>
          <w:rFonts w:ascii="Bookman Old Style" w:hAnsi="Bookman Old Style"/>
          <w:lang w:val="es-ES_tradnl"/>
        </w:rPr>
        <w:t xml:space="preserve"> </w:t>
      </w:r>
      <w:r w:rsidRPr="00B10001">
        <w:rPr>
          <w:rFonts w:ascii="Bookman Old Style" w:hAnsi="Bookman Old Style"/>
          <w:lang w:val="es-ES_tradnl"/>
        </w:rPr>
        <w:lastRenderedPageBreak/>
        <w:t>y en Canadá tampoco se aumentó el consumo en adolescentes.</w:t>
      </w:r>
      <w:r w:rsidRPr="00B10001">
        <w:rPr>
          <w:rStyle w:val="Refdenotaalpie"/>
          <w:rFonts w:ascii="Bookman Old Style" w:hAnsi="Bookman Old Style"/>
          <w:lang w:val="es-ES_tradnl"/>
        </w:rPr>
        <w:footnoteReference w:id="71"/>
      </w:r>
    </w:p>
    <w:p w14:paraId="64324CDD" w14:textId="77777777" w:rsidR="00AF4882" w:rsidRPr="00B10001" w:rsidRDefault="00AF4882" w:rsidP="00AF4882">
      <w:pPr>
        <w:shd w:val="clear" w:color="auto" w:fill="FFFFFF"/>
        <w:jc w:val="both"/>
        <w:rPr>
          <w:rFonts w:ascii="Bookman Old Style" w:hAnsi="Bookman Old Style"/>
          <w:lang w:val="es-ES_tradnl"/>
        </w:rPr>
      </w:pPr>
    </w:p>
    <w:p w14:paraId="78BBAE92" w14:textId="77777777" w:rsidR="00AF4882" w:rsidRPr="00B10001" w:rsidRDefault="00AF4882" w:rsidP="00AF4882">
      <w:pPr>
        <w:shd w:val="clear" w:color="auto" w:fill="FFFFFF"/>
        <w:jc w:val="both"/>
        <w:rPr>
          <w:rFonts w:ascii="Bookman Old Style" w:hAnsi="Bookman Old Style"/>
          <w:i/>
          <w:iCs/>
          <w:lang w:val="es-ES_tradnl"/>
        </w:rPr>
      </w:pPr>
      <w:r w:rsidRPr="00B10001">
        <w:rPr>
          <w:rFonts w:ascii="Bookman Old Style" w:hAnsi="Bookman Old Style"/>
          <w:lang w:val="es-ES_tradnl"/>
        </w:rPr>
        <w:t xml:space="preserve">En consonancia con lo anterior, el estudio realizado en Estados </w:t>
      </w:r>
      <w:proofErr w:type="gramStart"/>
      <w:r w:rsidRPr="00B10001">
        <w:rPr>
          <w:rFonts w:ascii="Bookman Old Style" w:hAnsi="Bookman Old Style"/>
          <w:lang w:val="es-ES_tradnl"/>
        </w:rPr>
        <w:t>Unidos,</w:t>
      </w:r>
      <w:proofErr w:type="gramEnd"/>
      <w:r w:rsidRPr="00B10001">
        <w:rPr>
          <w:rFonts w:ascii="Bookman Old Style" w:hAnsi="Bookman Old Style"/>
          <w:lang w:val="es-ES_tradnl"/>
        </w:rPr>
        <w:t xml:space="preserve"> determinó que: </w:t>
      </w:r>
      <w:r w:rsidRPr="00B10001">
        <w:rPr>
          <w:rFonts w:ascii="Bookman Old Style" w:hAnsi="Bookman Old Style"/>
          <w:i/>
          <w:iCs/>
          <w:lang w:val="es-ES_tradnl"/>
        </w:rPr>
        <w:t>“después de la legalización en 2012 de la venta de marihuana a adultos en Washington, el consumo de marihuana durante los últimos 30 días disminuyó o se mantuvo estable hasta 2016 entre los estudiantes del condado de King en los grados 6, 8, 10 y 12. Entre los estudiantes del grado 10, se produjo una disminución entre los hombres, mientras que la tasa entre las mujeres se mantuvo estable”.</w:t>
      </w:r>
      <w:r w:rsidRPr="00B10001">
        <w:rPr>
          <w:i/>
          <w:iCs/>
          <w:vertAlign w:val="superscript"/>
        </w:rPr>
        <w:footnoteReference w:id="72"/>
      </w:r>
    </w:p>
    <w:p w14:paraId="532513A5" w14:textId="77777777" w:rsidR="00AF4882" w:rsidRPr="00B10001" w:rsidRDefault="00AF4882" w:rsidP="00AF4882">
      <w:pPr>
        <w:shd w:val="clear" w:color="auto" w:fill="FFFFFF"/>
        <w:jc w:val="both"/>
        <w:rPr>
          <w:rFonts w:ascii="Bookman Old Style" w:hAnsi="Bookman Old Style"/>
          <w:i/>
          <w:iCs/>
          <w:lang w:val="es-ES_tradnl"/>
        </w:rPr>
      </w:pPr>
    </w:p>
    <w:p w14:paraId="506F7D7A"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Estos resultados tienen explicación en las bondades de la regulación que, frente a la salud pública, resulta más eficiente que el prohibicionismo.  El mercado controlado permite determinar cómo, quién, dónde y qué se consume, permitiendo alejar a los menores de edad y población en riesgo de cualquier tipo de consumo. </w:t>
      </w:r>
    </w:p>
    <w:p w14:paraId="602D97AC" w14:textId="77777777" w:rsidR="00AF4882" w:rsidRPr="00B10001" w:rsidRDefault="00AF4882" w:rsidP="00AF4882">
      <w:pPr>
        <w:shd w:val="clear" w:color="auto" w:fill="FFFFFF"/>
        <w:jc w:val="both"/>
        <w:rPr>
          <w:rFonts w:ascii="Bookman Old Style" w:hAnsi="Bookman Old Style"/>
          <w:lang w:val="es-ES_tradnl"/>
        </w:rPr>
      </w:pPr>
    </w:p>
    <w:p w14:paraId="0D1F77E9" w14:textId="0DE10318" w:rsidR="00AF4882" w:rsidRPr="00AF4882"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Los que abogamos por un cambio en la política de drogas y los que buscan mantener las cosas como están, tenemos al menos varios puntos en común, este es uno de ellos. Todos queremos proteger a los niños, niñas y adolescentes y a la población vulnerable, hay acuerdo sobre eso, avancemos en la discusión de cuál es la mejor forma de hacerlo. </w:t>
      </w:r>
    </w:p>
    <w:p w14:paraId="5E63A2A3" w14:textId="77777777" w:rsidR="00AF4882" w:rsidRDefault="00AF4882" w:rsidP="00987C6B">
      <w:pPr>
        <w:widowControl/>
        <w:shd w:val="clear" w:color="auto" w:fill="FFFFFF"/>
        <w:jc w:val="both"/>
        <w:rPr>
          <w:rFonts w:ascii="Bookman Old Style" w:eastAsia="Calibri" w:hAnsi="Bookman Old Style" w:cs="Calibri"/>
          <w:b/>
          <w:szCs w:val="24"/>
        </w:rPr>
      </w:pPr>
    </w:p>
    <w:p w14:paraId="3EA91762" w14:textId="7C45E8FD" w:rsidR="00987C6B" w:rsidRPr="00987C6B" w:rsidRDefault="00EB3931" w:rsidP="00987C6B">
      <w:pPr>
        <w:widowControl/>
        <w:shd w:val="clear" w:color="auto" w:fill="FFFFFF"/>
        <w:jc w:val="both"/>
        <w:rPr>
          <w:rFonts w:ascii="Bookman Old Style" w:hAnsi="Bookman Old Style"/>
          <w:b/>
          <w:lang w:val="es-ES_tradnl"/>
        </w:rPr>
      </w:pPr>
      <w:r>
        <w:rPr>
          <w:rFonts w:ascii="Bookman Old Style" w:eastAsia="Calibri" w:hAnsi="Bookman Old Style" w:cs="Calibri"/>
          <w:b/>
          <w:szCs w:val="24"/>
        </w:rPr>
        <w:t>7</w:t>
      </w:r>
      <w:r w:rsidR="00987C6B" w:rsidRPr="00987C6B">
        <w:rPr>
          <w:rFonts w:ascii="Bookman Old Style" w:eastAsia="Calibri" w:hAnsi="Bookman Old Style" w:cs="Calibri"/>
          <w:b/>
          <w:szCs w:val="24"/>
        </w:rPr>
        <w:t>.2.1.4 FRENTE AL AUMENTO DE VIOLENCIA POR CONSUMO DE CANNABIS.</w:t>
      </w:r>
    </w:p>
    <w:p w14:paraId="73369556" w14:textId="71C6B1F2" w:rsidR="00ED3ACD" w:rsidRDefault="00ED3ACD" w:rsidP="00ED3ACD">
      <w:pPr>
        <w:widowControl/>
        <w:shd w:val="clear" w:color="auto" w:fill="FFFFFF"/>
        <w:jc w:val="both"/>
        <w:rPr>
          <w:rFonts w:ascii="Bookman Old Style" w:hAnsi="Bookman Old Style"/>
          <w:lang w:val="es-ES_tradnl"/>
        </w:rPr>
      </w:pPr>
    </w:p>
    <w:p w14:paraId="5C648F9E" w14:textId="27EB2374" w:rsidR="00987C6B" w:rsidRPr="00B10001" w:rsidRDefault="00987C6B" w:rsidP="00987C6B">
      <w:pPr>
        <w:shd w:val="clear" w:color="auto" w:fill="FFFFFF"/>
        <w:jc w:val="both"/>
        <w:rPr>
          <w:rFonts w:ascii="Bookman Old Style" w:hAnsi="Bookman Old Style" w:cs="Arial"/>
          <w:color w:val="000000"/>
          <w:lang w:val="es-ES_tradnl"/>
        </w:rPr>
      </w:pPr>
      <w:r w:rsidRPr="00B10001">
        <w:rPr>
          <w:rFonts w:ascii="Bookman Old Style" w:hAnsi="Bookman Old Style"/>
          <w:lang w:val="es-ES_tradnl"/>
        </w:rPr>
        <w:t xml:space="preserve">Sobre el particular, no existe evidencia concluyente que asocie el consumo de cannabis con el aumento de comportamientos violentos. Inclusive existen estudios que sugieren que el cannabis disminuye la agresividad, entre ellos los traídos a colación por la </w:t>
      </w:r>
      <w:proofErr w:type="spellStart"/>
      <w:r w:rsidRPr="00B10001">
        <w:rPr>
          <w:rFonts w:ascii="Bookman Old Style" w:hAnsi="Bookman Old Style"/>
          <w:lang w:val="es-ES_tradnl"/>
        </w:rPr>
        <w:t>FIP</w:t>
      </w:r>
      <w:proofErr w:type="spellEnd"/>
      <w:r w:rsidRPr="00B10001">
        <w:rPr>
          <w:rFonts w:ascii="Bookman Old Style" w:hAnsi="Bookman Old Style"/>
          <w:lang w:val="es-ES_tradnl"/>
        </w:rPr>
        <w:t xml:space="preserve"> menciona lo siguiente: </w:t>
      </w:r>
      <w:r w:rsidRPr="00B10001">
        <w:rPr>
          <w:rFonts w:ascii="Bookman Old Style" w:hAnsi="Bookman Old Style" w:cs="Arial"/>
          <w:color w:val="000000"/>
          <w:lang w:val="es-ES_tradnl"/>
        </w:rPr>
        <w:t>“</w:t>
      </w:r>
      <w:r w:rsidRPr="00B10001">
        <w:rPr>
          <w:rFonts w:ascii="Bookman Old Style" w:hAnsi="Bookman Old Style" w:cs="Arial"/>
          <w:i/>
          <w:iCs/>
          <w:color w:val="000000"/>
          <w:lang w:val="es-ES_tradnl"/>
        </w:rPr>
        <w:t>Los estudios sobre la conexión entre violencia y el consumo de marihuana y de alcohol indican que la marihuana parece disminuir la agresividad. Existe evidencia de la tendencia al comportamiento violento asociada al abuso de alcohol o de drogas duras como la cocaína y la heroína. El consumo de marihuana, en otras palabras, no parece conducir a más violencia”.</w:t>
      </w:r>
      <w:r w:rsidRPr="00B10001">
        <w:rPr>
          <w:rStyle w:val="Refdenotaalpie"/>
          <w:rFonts w:ascii="Bookman Old Style" w:hAnsi="Bookman Old Style" w:cs="Arial"/>
          <w:i/>
          <w:iCs/>
          <w:color w:val="000000"/>
          <w:lang w:val="es-ES_tradnl"/>
        </w:rPr>
        <w:footnoteReference w:id="73"/>
      </w:r>
    </w:p>
    <w:p w14:paraId="18E68FD2" w14:textId="77777777" w:rsidR="00987C6B" w:rsidRPr="00B10001" w:rsidRDefault="00987C6B" w:rsidP="00987C6B">
      <w:pPr>
        <w:shd w:val="clear" w:color="auto" w:fill="FFFFFF"/>
        <w:jc w:val="both"/>
        <w:rPr>
          <w:rFonts w:ascii="Bookman Old Style" w:hAnsi="Bookman Old Style"/>
          <w:lang w:val="es-ES_tradnl"/>
        </w:rPr>
      </w:pPr>
    </w:p>
    <w:p w14:paraId="60282296" w14:textId="77777777" w:rsidR="00987C6B" w:rsidRPr="00B10001" w:rsidRDefault="00987C6B" w:rsidP="00987C6B">
      <w:pPr>
        <w:jc w:val="both"/>
        <w:rPr>
          <w:rFonts w:ascii="Bookman Old Style" w:hAnsi="Bookman Old Style" w:cs="Arial"/>
          <w:color w:val="000000"/>
          <w:lang w:val="es-ES_tradnl"/>
        </w:rPr>
      </w:pPr>
      <w:r w:rsidRPr="00B10001">
        <w:rPr>
          <w:rFonts w:ascii="Bookman Old Style" w:hAnsi="Bookman Old Style" w:cs="Arial"/>
          <w:color w:val="000000"/>
          <w:lang w:val="es-ES_tradnl"/>
        </w:rPr>
        <w:t>En el mismo sentido, expertas como Paola Cubillos y María Isabel Gutiérrez señalan que, en términos de hechos violentos, el cannabis no genera la agresividad que con mayor frecuencia se asocia con el alcohol.</w:t>
      </w:r>
      <w:r w:rsidRPr="00987C6B">
        <w:rPr>
          <w:rStyle w:val="Refdenotaalpie"/>
          <w:rFonts w:ascii="Bookman Old Style" w:hAnsi="Bookman Old Style" w:cs="Arial"/>
          <w:color w:val="000000"/>
          <w:lang w:val="es-ES_tradnl"/>
        </w:rPr>
        <w:footnoteReference w:id="74"/>
      </w:r>
      <w:r w:rsidRPr="00B10001">
        <w:rPr>
          <w:rFonts w:ascii="Bookman Old Style" w:hAnsi="Bookman Old Style" w:cs="Arial"/>
          <w:color w:val="000000"/>
          <w:lang w:val="es-ES_tradnl"/>
        </w:rPr>
        <w:t xml:space="preserve"> </w:t>
      </w:r>
    </w:p>
    <w:p w14:paraId="7EC3B047" w14:textId="77777777" w:rsidR="00987C6B" w:rsidRPr="00B10001" w:rsidRDefault="00987C6B" w:rsidP="00987C6B">
      <w:pPr>
        <w:jc w:val="both"/>
        <w:rPr>
          <w:rFonts w:ascii="Bookman Old Style" w:hAnsi="Bookman Old Style" w:cs="Arial"/>
          <w:color w:val="000000"/>
          <w:lang w:val="es-ES_tradnl"/>
        </w:rPr>
      </w:pPr>
    </w:p>
    <w:p w14:paraId="344E8130" w14:textId="77777777" w:rsidR="00987C6B" w:rsidRPr="00B10001" w:rsidRDefault="00987C6B" w:rsidP="00987C6B">
      <w:pPr>
        <w:jc w:val="both"/>
        <w:rPr>
          <w:rFonts w:ascii="Bookman Old Style" w:hAnsi="Bookman Old Style" w:cs="Arial"/>
          <w:color w:val="000000"/>
          <w:lang w:val="es-ES_tradnl"/>
        </w:rPr>
      </w:pPr>
      <w:r w:rsidRPr="00B10001">
        <w:rPr>
          <w:rFonts w:ascii="Bookman Old Style" w:hAnsi="Bookman Old Style" w:cs="Arial"/>
          <w:color w:val="000000"/>
          <w:lang w:val="es-ES_tradnl"/>
        </w:rPr>
        <w:t xml:space="preserve">Finalmente, conforme al estudio realizado por </w:t>
      </w:r>
      <w:proofErr w:type="spellStart"/>
      <w:r w:rsidRPr="00B10001">
        <w:rPr>
          <w:rFonts w:ascii="Bookman Old Style" w:hAnsi="Bookman Old Style" w:cs="Arial"/>
          <w:color w:val="000000"/>
          <w:lang w:val="es-ES_tradnl"/>
        </w:rPr>
        <w:t>Denson</w:t>
      </w:r>
      <w:proofErr w:type="spellEnd"/>
      <w:r w:rsidRPr="00B10001">
        <w:rPr>
          <w:rFonts w:ascii="Bookman Old Style" w:hAnsi="Bookman Old Style" w:cs="Arial"/>
          <w:color w:val="000000"/>
          <w:lang w:val="es-ES_tradnl"/>
        </w:rPr>
        <w:t xml:space="preserve">, </w:t>
      </w:r>
      <w:proofErr w:type="spellStart"/>
      <w:r w:rsidRPr="00B10001">
        <w:rPr>
          <w:rFonts w:ascii="Bookman Old Style" w:hAnsi="Bookman Old Style" w:cs="Arial"/>
          <w:color w:val="000000"/>
          <w:lang w:val="es-ES_tradnl"/>
        </w:rPr>
        <w:t>Blundell</w:t>
      </w:r>
      <w:proofErr w:type="spellEnd"/>
      <w:r w:rsidRPr="00B10001">
        <w:rPr>
          <w:rFonts w:ascii="Bookman Old Style" w:hAnsi="Bookman Old Style" w:cs="Arial"/>
          <w:color w:val="000000"/>
          <w:lang w:val="es-ES_tradnl"/>
        </w:rPr>
        <w:t xml:space="preserve"> y otros, el alcohol es el contribuyente psicotrópico más común al comportamiento agresivo. En muchas partes del mundo, el consumo agudo de alcohol está implicado en aproximadamente entre el 35% y el 60% de los delitos violentos.</w:t>
      </w:r>
      <w:r w:rsidRPr="00B10001">
        <w:rPr>
          <w:rStyle w:val="Refdenotaalpie"/>
          <w:rFonts w:ascii="Bookman Old Style" w:hAnsi="Bookman Old Style" w:cs="Arial"/>
          <w:color w:val="000000"/>
          <w:lang w:val="es-ES_tradnl"/>
        </w:rPr>
        <w:footnoteReference w:id="75"/>
      </w:r>
      <w:r w:rsidRPr="00B10001">
        <w:rPr>
          <w:rFonts w:ascii="Bookman Old Style" w:hAnsi="Bookman Old Style" w:cs="Arial"/>
          <w:color w:val="000000"/>
          <w:lang w:val="es-ES_tradnl"/>
        </w:rPr>
        <w:t> </w:t>
      </w:r>
    </w:p>
    <w:p w14:paraId="42BEEFC5" w14:textId="77777777" w:rsidR="00987C6B" w:rsidRPr="00B10001" w:rsidRDefault="00987C6B" w:rsidP="00987C6B">
      <w:pPr>
        <w:shd w:val="clear" w:color="auto" w:fill="FFFFFF"/>
        <w:jc w:val="both"/>
        <w:rPr>
          <w:rFonts w:ascii="Bookman Old Style" w:hAnsi="Bookman Old Style"/>
          <w:lang w:val="es-ES_tradnl"/>
        </w:rPr>
      </w:pPr>
    </w:p>
    <w:p w14:paraId="32013089" w14:textId="77777777" w:rsidR="00987C6B" w:rsidRPr="00B10001" w:rsidRDefault="00987C6B" w:rsidP="00987C6B">
      <w:pPr>
        <w:jc w:val="both"/>
        <w:rPr>
          <w:rFonts w:ascii="Bookman Old Style" w:hAnsi="Bookman Old Style"/>
          <w:lang w:val="es-ES_tradnl"/>
        </w:rPr>
      </w:pPr>
      <w:r w:rsidRPr="00B10001">
        <w:rPr>
          <w:rFonts w:ascii="Bookman Old Style" w:hAnsi="Bookman Old Style"/>
          <w:lang w:val="es-ES_tradnl"/>
        </w:rPr>
        <w:lastRenderedPageBreak/>
        <w:t xml:space="preserve">Es evidente que los diversos estudios realizados en la actualidad han empezado, y por fortuna, a cuestionar los mitos dados por ciertos alrededor del consumo de cannabis. A lo largo de este documento se podrá evidenciar buena parte de esa evidencia. No obstante, la discusión acerca del cambio en la política de drogas no se trata de una competencia entre cuál sustancia causa más o menos daño o cuál es más adictiva. La discusión realmente es sobre cómo el potencial uso excesivo o consumo problemático, puede desencadenar impactos negativos en la salud humana y cuál debería ser la respuesta del Estado, dentro de la </w:t>
      </w:r>
      <w:proofErr w:type="spellStart"/>
      <w:r w:rsidRPr="00B10001">
        <w:rPr>
          <w:rFonts w:ascii="Bookman Old Style" w:hAnsi="Bookman Old Style"/>
          <w:lang w:val="es-ES_tradnl"/>
        </w:rPr>
        <w:t>cuál</w:t>
      </w:r>
      <w:proofErr w:type="spellEnd"/>
      <w:r w:rsidRPr="00B10001">
        <w:rPr>
          <w:rFonts w:ascii="Bookman Old Style" w:hAnsi="Bookman Old Style"/>
          <w:lang w:val="es-ES_tradnl"/>
        </w:rPr>
        <w:t xml:space="preserve"> hay una caja de herramientas como la prohibición y la regulación. </w:t>
      </w:r>
    </w:p>
    <w:p w14:paraId="72AFB4AF" w14:textId="77777777" w:rsidR="00987C6B" w:rsidRPr="00B10001" w:rsidRDefault="00987C6B" w:rsidP="00987C6B">
      <w:pPr>
        <w:shd w:val="clear" w:color="auto" w:fill="FFFFFF"/>
        <w:jc w:val="both"/>
        <w:rPr>
          <w:rFonts w:ascii="Bookman Old Style" w:hAnsi="Bookman Old Style"/>
          <w:lang w:val="es-ES_tradnl"/>
        </w:rPr>
      </w:pPr>
    </w:p>
    <w:p w14:paraId="68EF89F4" w14:textId="227DC1F3" w:rsidR="007F6FA2" w:rsidRPr="007F6FA2" w:rsidRDefault="00987C6B" w:rsidP="007F6FA2">
      <w:pPr>
        <w:jc w:val="both"/>
        <w:rPr>
          <w:rFonts w:ascii="Bookman Old Style" w:eastAsia="Calibri" w:hAnsi="Bookman Old Style" w:cs="Calibri"/>
          <w:i/>
          <w:lang w:val="es-ES_tradnl"/>
        </w:rPr>
      </w:pPr>
      <w:r w:rsidRPr="00B10001">
        <w:rPr>
          <w:rFonts w:ascii="Bookman Old Style" w:hAnsi="Bookman Old Style"/>
          <w:lang w:val="es-ES_tradnl"/>
        </w:rPr>
        <w:t xml:space="preserve">En ese sentido, se puede concluir entonces que es necesario </w:t>
      </w:r>
      <w:r w:rsidRPr="00B10001">
        <w:rPr>
          <w:rFonts w:ascii="Bookman Old Style" w:eastAsia="Calibri" w:hAnsi="Bookman Old Style" w:cs="Calibri"/>
          <w:lang w:val="es-ES_tradnl"/>
        </w:rPr>
        <w:t xml:space="preserve">que los Estados diseñen respuestas diferenciadas para cada tipo de población y de sustancia ya que, como ya lo había advertido la Corte Constitucional en el año 1994 </w:t>
      </w:r>
      <w:r w:rsidRPr="00B10001">
        <w:rPr>
          <w:rFonts w:ascii="Bookman Old Style" w:eastAsia="Calibri" w:hAnsi="Bookman Old Style" w:cs="Calibri"/>
          <w:i/>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B10001">
        <w:rPr>
          <w:rStyle w:val="Refdenotaalpie"/>
          <w:rFonts w:ascii="Bookman Old Style" w:eastAsia="Calibri" w:hAnsi="Bookman Old Style" w:cs="Calibri"/>
          <w:i/>
          <w:lang w:val="es-ES_tradnl"/>
        </w:rPr>
        <w:footnoteReference w:id="76"/>
      </w:r>
    </w:p>
    <w:p w14:paraId="4AF40F12" w14:textId="77777777" w:rsidR="007F6FA2" w:rsidRDefault="007F6FA2" w:rsidP="00ED3ACD">
      <w:pPr>
        <w:widowControl/>
        <w:shd w:val="clear" w:color="auto" w:fill="FFFFFF"/>
        <w:jc w:val="both"/>
        <w:rPr>
          <w:rFonts w:ascii="Bookman Old Style" w:hAnsi="Bookman Old Style"/>
          <w:szCs w:val="24"/>
          <w:lang w:val="es-ES_tradnl"/>
        </w:rPr>
      </w:pPr>
    </w:p>
    <w:p w14:paraId="582F3ECD" w14:textId="488C570B" w:rsidR="00F36280" w:rsidRPr="00987C6B" w:rsidRDefault="00F36280" w:rsidP="00ED3ACD">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Adicionalmente, es importante </w:t>
      </w:r>
      <w:r w:rsidRPr="00987C6B">
        <w:rPr>
          <w:rFonts w:ascii="Bookman Old Style" w:eastAsia="Calibri" w:hAnsi="Bookman Old Style" w:cs="Calibri"/>
          <w:szCs w:val="24"/>
          <w:lang w:val="es-ES_tradnl"/>
        </w:rPr>
        <w:t xml:space="preserve">diferenciar el consumo problemático, del consumo ocasional o </w:t>
      </w:r>
      <w:r w:rsidR="00C94B82" w:rsidRPr="00987C6B">
        <w:rPr>
          <w:rFonts w:ascii="Bookman Old Style" w:eastAsia="Calibri" w:hAnsi="Bookman Old Style" w:cs="Calibri"/>
          <w:szCs w:val="24"/>
          <w:lang w:val="es-ES_tradnl"/>
        </w:rPr>
        <w:t>adulto</w:t>
      </w:r>
      <w:r w:rsidRPr="00987C6B">
        <w:rPr>
          <w:rFonts w:ascii="Bookman Old Style" w:eastAsia="Calibri" w:hAnsi="Bookman Old Style" w:cs="Calibri"/>
          <w:szCs w:val="24"/>
          <w:lang w:val="es-ES_tradnl"/>
        </w:rPr>
        <w:t xml:space="preserve">, siendo este segundo un tipo de consumo que no necesariamente tiene afectación sobre la salud pública, ni sobre los derechos de los demás. </w:t>
      </w:r>
    </w:p>
    <w:p w14:paraId="278913E5" w14:textId="77777777" w:rsidR="00F36280" w:rsidRPr="00987C6B" w:rsidRDefault="00F36280" w:rsidP="00F36280">
      <w:pPr>
        <w:widowControl/>
        <w:shd w:val="clear" w:color="auto" w:fill="FFFFFF"/>
        <w:jc w:val="both"/>
        <w:rPr>
          <w:rFonts w:ascii="Bookman Old Style" w:hAnsi="Bookman Old Style"/>
          <w:szCs w:val="24"/>
          <w:lang w:val="es-ES_tradnl"/>
        </w:rPr>
      </w:pPr>
    </w:p>
    <w:p w14:paraId="50CCEE5D" w14:textId="77777777" w:rsidR="00F36280" w:rsidRPr="00987C6B" w:rsidRDefault="00F36280" w:rsidP="00F36280">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w:t>
      </w:r>
      <w:proofErr w:type="spellStart"/>
      <w:r w:rsidRPr="00987C6B">
        <w:rPr>
          <w:rFonts w:ascii="Bookman Old Style" w:hAnsi="Bookman Old Style"/>
          <w:szCs w:val="24"/>
          <w:lang w:val="es-ES_tradnl"/>
        </w:rPr>
        <w:t>UNGASS</w:t>
      </w:r>
      <w:proofErr w:type="spellEnd"/>
      <w:r w:rsidRPr="00987C6B">
        <w:rPr>
          <w:rFonts w:ascii="Bookman Old Style" w:hAnsi="Bookman Old Style"/>
          <w:szCs w:val="24"/>
          <w:lang w:val="es-ES_tradnl"/>
        </w:rPr>
        <w:t xml:space="preserve"> (2016); y 3) la propia legislación colombiana a través de la Ley 1566 de 2012</w:t>
      </w:r>
      <w:r w:rsidRPr="00987C6B">
        <w:rPr>
          <w:rStyle w:val="Refdenotaalpie"/>
          <w:rFonts w:ascii="Bookman Old Style" w:hAnsi="Bookman Old Style"/>
          <w:szCs w:val="24"/>
          <w:lang w:val="es-ES_tradnl"/>
        </w:rPr>
        <w:footnoteReference w:id="77"/>
      </w:r>
      <w:r w:rsidRPr="00987C6B">
        <w:rPr>
          <w:rFonts w:ascii="Bookman Old Style" w:hAnsi="Bookman Old Style"/>
          <w:szCs w:val="24"/>
          <w:lang w:val="es-ES_tradnl"/>
        </w:rPr>
        <w:t>.</w:t>
      </w:r>
    </w:p>
    <w:p w14:paraId="60E14C23" w14:textId="77777777" w:rsidR="00F36280" w:rsidRPr="00987C6B" w:rsidRDefault="00F36280" w:rsidP="00F36280">
      <w:pPr>
        <w:widowControl/>
        <w:shd w:val="clear" w:color="auto" w:fill="FFFFFF"/>
        <w:jc w:val="both"/>
        <w:rPr>
          <w:rFonts w:ascii="Bookman Old Style" w:hAnsi="Bookman Old Style"/>
          <w:szCs w:val="24"/>
          <w:lang w:val="es-ES_tradnl"/>
        </w:rPr>
      </w:pPr>
    </w:p>
    <w:p w14:paraId="3E32B933" w14:textId="77777777" w:rsidR="00F36280" w:rsidRPr="00987C6B" w:rsidRDefault="00F36280" w:rsidP="00F36280">
      <w:pPr>
        <w:widowControl/>
        <w:shd w:val="clear" w:color="auto" w:fill="FFFFFF"/>
        <w:jc w:val="both"/>
        <w:rPr>
          <w:rFonts w:ascii="Bookman Old Style" w:eastAsia="Calibri" w:hAnsi="Bookman Old Style" w:cs="Calibri"/>
          <w:szCs w:val="24"/>
          <w:lang w:val="es-ES_tradnl"/>
        </w:rPr>
      </w:pPr>
      <w:r w:rsidRPr="00987C6B">
        <w:rPr>
          <w:rFonts w:ascii="Bookman Old Style" w:hAnsi="Bookman Old Style"/>
          <w:szCs w:val="24"/>
          <w:lang w:val="es-ES_tradnl"/>
        </w:rPr>
        <w:t xml:space="preserve">Si lo que se pretendió con el Acto Legislativo 02 de 2009 fue entonces proteger el derecho a la salud, </w:t>
      </w:r>
      <w:r w:rsidRPr="00987C6B">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987C6B">
        <w:rPr>
          <w:rStyle w:val="Refdenotaalpie"/>
          <w:rFonts w:ascii="Bookman Old Style" w:eastAsia="Calibri" w:hAnsi="Bookman Old Style" w:cs="Calibri"/>
          <w:szCs w:val="24"/>
          <w:lang w:val="es-ES_tradnl"/>
        </w:rPr>
        <w:footnoteReference w:id="78"/>
      </w:r>
    </w:p>
    <w:p w14:paraId="3AF7B53D" w14:textId="77777777" w:rsidR="00F36280" w:rsidRPr="00987C6B" w:rsidRDefault="00F36280" w:rsidP="00F36280">
      <w:pPr>
        <w:widowControl/>
        <w:shd w:val="clear" w:color="auto" w:fill="FFFFFF"/>
        <w:jc w:val="both"/>
        <w:rPr>
          <w:rFonts w:ascii="Bookman Old Style" w:eastAsia="Calibri" w:hAnsi="Bookman Old Style" w:cs="Calibri"/>
          <w:szCs w:val="24"/>
          <w:lang w:val="es-ES_tradnl"/>
        </w:rPr>
      </w:pPr>
    </w:p>
    <w:p w14:paraId="4BF0CB96" w14:textId="77777777"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14:paraId="6FBF1EF1" w14:textId="77777777" w:rsidR="00F36280" w:rsidRPr="00987C6B" w:rsidRDefault="00F36280" w:rsidP="00F36280">
      <w:pPr>
        <w:jc w:val="both"/>
        <w:rPr>
          <w:rFonts w:ascii="Bookman Old Style" w:eastAsia="Calibri" w:hAnsi="Bookman Old Style" w:cs="Calibri"/>
          <w:szCs w:val="24"/>
          <w:lang w:val="es-ES_tradnl"/>
        </w:rPr>
      </w:pPr>
    </w:p>
    <w:p w14:paraId="12130182" w14:textId="77777777"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987C6B">
        <w:rPr>
          <w:rStyle w:val="Refdenotaalpie"/>
          <w:rFonts w:ascii="Bookman Old Style" w:eastAsia="Calibri" w:hAnsi="Bookman Old Style" w:cs="Calibri"/>
          <w:szCs w:val="24"/>
          <w:lang w:val="es-ES_tradnl"/>
        </w:rPr>
        <w:footnoteReference w:id="79"/>
      </w:r>
    </w:p>
    <w:p w14:paraId="7E2D98BD" w14:textId="77777777" w:rsidR="00F36280" w:rsidRPr="00987C6B" w:rsidRDefault="00F36280" w:rsidP="00F36280">
      <w:pPr>
        <w:jc w:val="both"/>
        <w:rPr>
          <w:rFonts w:ascii="Bookman Old Style" w:eastAsia="Calibri" w:hAnsi="Bookman Old Style" w:cs="Calibri"/>
          <w:szCs w:val="24"/>
          <w:lang w:val="es-ES_tradnl"/>
        </w:rPr>
      </w:pPr>
    </w:p>
    <w:p w14:paraId="36497390" w14:textId="1932ECFB"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w:t>
      </w:r>
      <w:r w:rsidR="00C94B82" w:rsidRPr="00987C6B">
        <w:rPr>
          <w:rFonts w:ascii="Bookman Old Style" w:eastAsia="Calibri" w:hAnsi="Bookman Old Style" w:cs="Calibri"/>
          <w:szCs w:val="24"/>
          <w:lang w:val="es-ES_tradnl"/>
        </w:rPr>
        <w:t>adulto</w:t>
      </w:r>
      <w:r w:rsidRPr="00987C6B">
        <w:rPr>
          <w:rFonts w:ascii="Bookman Old Style" w:eastAsia="Calibri" w:hAnsi="Bookman Old Style" w:cs="Calibri"/>
          <w:szCs w:val="24"/>
          <w:lang w:val="es-ES_tradnl"/>
        </w:rPr>
        <w:t xml:space="preserve">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987C6B">
        <w:rPr>
          <w:rStyle w:val="Refdenotaalpie"/>
          <w:rFonts w:ascii="Bookman Old Style" w:eastAsia="Calibri" w:hAnsi="Bookman Old Style" w:cs="Calibri"/>
          <w:szCs w:val="24"/>
          <w:lang w:val="es-ES_tradnl"/>
        </w:rPr>
        <w:footnoteReference w:id="80"/>
      </w:r>
    </w:p>
    <w:p w14:paraId="3AE31A2E" w14:textId="77777777" w:rsidR="00F36280" w:rsidRPr="00987C6B" w:rsidRDefault="00F36280" w:rsidP="00F36280">
      <w:pPr>
        <w:jc w:val="both"/>
        <w:rPr>
          <w:rFonts w:ascii="Bookman Old Style" w:eastAsia="Calibri" w:hAnsi="Bookman Old Style" w:cs="Calibri"/>
          <w:szCs w:val="24"/>
          <w:lang w:val="es-ES_tradnl"/>
        </w:rPr>
      </w:pPr>
    </w:p>
    <w:p w14:paraId="35701966" w14:textId="77777777" w:rsidR="00F36280" w:rsidRPr="00987C6B" w:rsidRDefault="00F36280" w:rsidP="00F36280">
      <w:pPr>
        <w:jc w:val="both"/>
        <w:rPr>
          <w:rFonts w:ascii="Bookman Old Style" w:hAnsi="Bookman Old Style"/>
          <w:i/>
          <w:szCs w:val="24"/>
          <w:lang w:val="es-ES_tradnl"/>
        </w:rPr>
      </w:pPr>
      <w:r w:rsidRPr="00987C6B">
        <w:rPr>
          <w:rFonts w:ascii="Bookman Old Style" w:eastAsia="Calibri" w:hAnsi="Bookman Old Style" w:cs="Calibri"/>
          <w:szCs w:val="24"/>
          <w:lang w:val="es-ES_tradnl"/>
        </w:rPr>
        <w:t xml:space="preserve">Durante los últimos 25 años luego de que la Honorable Corte Constitucional profiriera </w:t>
      </w:r>
      <w:r w:rsidRPr="00987C6B">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987C6B">
        <w:rPr>
          <w:rFonts w:ascii="Bookman Old Style" w:hAnsi="Bookman Old Style"/>
          <w:i/>
          <w:szCs w:val="24"/>
          <w:lang w:val="es-ES_tradnl"/>
        </w:rPr>
        <w:t>la penalización del consumo de drogas, que se hace en nombre de la salud, es desastrosa para la salud pública y para los propios consumidores.</w:t>
      </w:r>
    </w:p>
    <w:p w14:paraId="288B2ADC" w14:textId="77777777" w:rsidR="00F36280" w:rsidRPr="00987C6B" w:rsidRDefault="00F36280" w:rsidP="00F36280">
      <w:pPr>
        <w:jc w:val="both"/>
        <w:rPr>
          <w:rFonts w:ascii="Bookman Old Style" w:eastAsia="Calibri" w:hAnsi="Bookman Old Style" w:cs="Calibri"/>
          <w:szCs w:val="24"/>
          <w:lang w:val="es-ES_tradnl"/>
        </w:rPr>
      </w:pPr>
    </w:p>
    <w:p w14:paraId="7DF7F45D" w14:textId="77777777" w:rsidR="00F36280" w:rsidRPr="00485CC5"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987C6B">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987C6B">
        <w:rPr>
          <w:rStyle w:val="Refdenotaalpie"/>
          <w:rFonts w:ascii="Bookman Old Style" w:hAnsi="Bookman Old Style"/>
          <w:szCs w:val="24"/>
          <w:lang w:val="es-ES_tradnl"/>
        </w:rPr>
        <w:footnoteReference w:id="81"/>
      </w:r>
    </w:p>
    <w:p w14:paraId="2C6687B3" w14:textId="77777777" w:rsidR="00F36280" w:rsidRPr="00485CC5" w:rsidRDefault="00F36280" w:rsidP="00F36280">
      <w:pPr>
        <w:jc w:val="both"/>
        <w:rPr>
          <w:rFonts w:ascii="Bookman Old Style" w:eastAsia="Calibri" w:hAnsi="Bookman Old Style" w:cs="Calibri"/>
          <w:szCs w:val="24"/>
          <w:lang w:val="es-ES_tradnl"/>
        </w:rPr>
      </w:pPr>
    </w:p>
    <w:p w14:paraId="7470B7DD" w14:textId="4F105B64" w:rsidR="00F36280" w:rsidRPr="001B4F33" w:rsidRDefault="00EB3931"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1B4F33">
        <w:rPr>
          <w:rFonts w:ascii="Bookman Old Style" w:eastAsia="Calibri" w:hAnsi="Bookman Old Style" w:cs="Calibri"/>
          <w:b/>
          <w:szCs w:val="24"/>
          <w:lang w:val="es-ES_tradnl"/>
        </w:rPr>
        <w:t>.</w:t>
      </w:r>
      <w:r w:rsidR="00CD271D" w:rsidRPr="001B4F33">
        <w:rPr>
          <w:rFonts w:ascii="Bookman Old Style" w:eastAsia="Calibri" w:hAnsi="Bookman Old Style" w:cs="Calibri"/>
          <w:b/>
          <w:szCs w:val="24"/>
          <w:lang w:val="es-ES_tradnl"/>
        </w:rPr>
        <w:t>2.2</w:t>
      </w:r>
      <w:r w:rsidR="00F36280" w:rsidRPr="001B4F33">
        <w:rPr>
          <w:rFonts w:ascii="Bookman Old Style" w:eastAsia="Calibri" w:hAnsi="Bookman Old Style" w:cs="Calibri"/>
          <w:b/>
          <w:szCs w:val="24"/>
          <w:lang w:val="es-ES_tradnl"/>
        </w:rPr>
        <w:t xml:space="preserve"> REGULARIZACIÓN EXCLUSIVA DEL CANNABIS.</w:t>
      </w:r>
    </w:p>
    <w:p w14:paraId="234A9153" w14:textId="77777777" w:rsidR="00F36280" w:rsidRPr="00C30DB4" w:rsidRDefault="00F36280" w:rsidP="00F36280">
      <w:pPr>
        <w:jc w:val="both"/>
        <w:rPr>
          <w:rFonts w:ascii="Bookman Old Style" w:eastAsia="Calibri" w:hAnsi="Bookman Old Style" w:cs="Calibri"/>
          <w:b/>
          <w:szCs w:val="24"/>
          <w:highlight w:val="yellow"/>
          <w:lang w:val="es-ES_tradnl"/>
        </w:rPr>
      </w:pPr>
    </w:p>
    <w:p w14:paraId="772ACCAC" w14:textId="77777777" w:rsidR="008F2EDE" w:rsidRPr="00B10001" w:rsidRDefault="008F2EDE" w:rsidP="008F2EDE">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Las sustancias estupefacientes y psicotrópicas, en general, tienen un potencial de adicción, entendido como la capacidad de desarrollar hábitos de consumo ligadas a una dependencia psicológica o fisiológica, así como generan un síndrome de abstinencia, entendido como las alteraciones físicas y psíquicas que aparecen en una persona cuando deja bruscamente de tomar una sustancia a la cual está habituada o es adicta. </w:t>
      </w:r>
    </w:p>
    <w:p w14:paraId="3FFACCBC" w14:textId="77777777" w:rsidR="008F2EDE" w:rsidRPr="00B10001" w:rsidRDefault="008F2EDE" w:rsidP="008F2EDE">
      <w:pPr>
        <w:jc w:val="both"/>
        <w:rPr>
          <w:rFonts w:ascii="Bookman Old Style" w:eastAsia="Calibri" w:hAnsi="Bookman Old Style" w:cs="Calibri"/>
          <w:lang w:val="es-ES_tradnl"/>
        </w:rPr>
      </w:pPr>
    </w:p>
    <w:p w14:paraId="138D11A8" w14:textId="77777777"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 xml:space="preserve">De acuerdo al estudio realizado por el profesor de Psicofarmacología en la Universidad de Bristol, David Nutt, sustancias prohibidas y no prohibidas como la </w:t>
      </w:r>
      <w:r w:rsidRPr="008F2EDE">
        <w:rPr>
          <w:rFonts w:ascii="Bookman Old Style" w:eastAsia="Calibri" w:hAnsi="Bookman Old Style" w:cs="Calibri"/>
          <w:lang w:val="es-ES_tradnl"/>
        </w:rPr>
        <w:lastRenderedPageBreak/>
        <w:t>heroína (peligrosa por su alta mortalidad)</w:t>
      </w:r>
      <w:r w:rsidRPr="008F2EDE">
        <w:rPr>
          <w:rStyle w:val="Refdenotaalpie"/>
          <w:rFonts w:ascii="Bookman Old Style" w:eastAsia="Calibri" w:hAnsi="Bookman Old Style" w:cs="Calibri"/>
          <w:lang w:val="es-ES_tradnl"/>
        </w:rPr>
        <w:footnoteReference w:id="82"/>
      </w:r>
      <w:r w:rsidRPr="008F2EDE">
        <w:rPr>
          <w:rFonts w:ascii="Bookman Old Style" w:eastAsia="Calibri" w:hAnsi="Bookman Old Style" w:cs="Calibri"/>
          <w:lang w:val="es-ES_tradnl"/>
        </w:rPr>
        <w:t>, la cocaína (que cuando decanta en muerte por sobredosis muestra edema cerebral y pulmonar)</w:t>
      </w:r>
      <w:r w:rsidRPr="008F2EDE">
        <w:rPr>
          <w:rStyle w:val="Refdenotaalpie"/>
          <w:rFonts w:ascii="Bookman Old Style" w:eastAsia="Calibri" w:hAnsi="Bookman Old Style" w:cs="Calibri"/>
          <w:lang w:val="es-ES_tradnl"/>
        </w:rPr>
        <w:footnoteReference w:id="83"/>
      </w:r>
      <w:r w:rsidRPr="008F2EDE">
        <w:rPr>
          <w:rFonts w:ascii="Bookman Old Style" w:eastAsia="Calibri" w:hAnsi="Bookman Old Style" w:cs="Calibri"/>
          <w:lang w:val="es-ES_tradnl"/>
        </w:rPr>
        <w:t xml:space="preserve">, la metanfetamina, el </w:t>
      </w:r>
      <w:proofErr w:type="gramStart"/>
      <w:r w:rsidRPr="008F2EDE">
        <w:rPr>
          <w:rFonts w:ascii="Bookman Old Style" w:eastAsia="Calibri" w:hAnsi="Bookman Old Style" w:cs="Calibri"/>
          <w:lang w:val="es-ES_tradnl"/>
        </w:rPr>
        <w:t>crack</w:t>
      </w:r>
      <w:proofErr w:type="gramEnd"/>
      <w:r w:rsidRPr="008F2EDE">
        <w:rPr>
          <w:rFonts w:ascii="Bookman Old Style" w:eastAsia="Calibri" w:hAnsi="Bookman Old Style" w:cs="Calibri"/>
          <w:lang w:val="es-ES_tradnl"/>
        </w:rPr>
        <w:t xml:space="preserve"> o el alcohol (el cual es uno de los causantes de la cirrosis) son las sustancias que más afectación al consumidor pueden generar.</w:t>
      </w:r>
      <w:r w:rsidRPr="008F2EDE">
        <w:rPr>
          <w:rStyle w:val="Refdenotaalpie"/>
          <w:rFonts w:ascii="Bookman Old Style" w:eastAsia="Calibri" w:hAnsi="Bookman Old Style" w:cs="Calibri"/>
          <w:lang w:val="es-ES_tradnl"/>
        </w:rPr>
        <w:footnoteReference w:id="84"/>
      </w:r>
    </w:p>
    <w:p w14:paraId="25EB06D7" w14:textId="77777777" w:rsidR="008F2EDE" w:rsidRPr="008F2EDE" w:rsidRDefault="008F2EDE" w:rsidP="008F2EDE">
      <w:pPr>
        <w:jc w:val="both"/>
        <w:rPr>
          <w:rFonts w:ascii="Bookman Old Style" w:eastAsia="Calibri" w:hAnsi="Bookman Old Style" w:cs="Calibri"/>
          <w:lang w:val="es-ES_tradnl"/>
        </w:rPr>
      </w:pPr>
    </w:p>
    <w:p w14:paraId="44723169" w14:textId="6A87C47E"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El alcohol como primer ejemplo, genera tolerancia, acostumbramiento y dependencia. Dicha sustancia ante su abuso presenta como consecuencia efectos negativos acentuados que tienen tendencia a decantar en una embriaguez patológica</w:t>
      </w:r>
      <w:r w:rsidRPr="008F2EDE">
        <w:rPr>
          <w:rStyle w:val="Refdenotaalpie"/>
          <w:rFonts w:ascii="Bookman Old Style" w:eastAsia="Calibri" w:hAnsi="Bookman Old Style" w:cs="Calibri"/>
          <w:lang w:val="es-ES_tradnl"/>
        </w:rPr>
        <w:footnoteReference w:id="85"/>
      </w:r>
      <w:r w:rsidRPr="008F2EDE">
        <w:rPr>
          <w:rFonts w:ascii="Bookman Old Style" w:eastAsia="Calibri" w:hAnsi="Bookman Old Style" w:cs="Calibri"/>
          <w:lang w:val="es-ES_tradnl"/>
        </w:rPr>
        <w:t>, entre otras afectaciones a la salud de sus consumidores, como bien lo ha venido advirtiendo la OMS.</w:t>
      </w:r>
    </w:p>
    <w:p w14:paraId="6BDE51AC" w14:textId="77777777" w:rsidR="008F2EDE" w:rsidRPr="008F2EDE" w:rsidRDefault="008F2EDE" w:rsidP="008F2EDE">
      <w:pPr>
        <w:jc w:val="both"/>
        <w:rPr>
          <w:rFonts w:ascii="Bookman Old Style" w:eastAsia="Calibri" w:hAnsi="Bookman Old Style" w:cs="Calibri"/>
          <w:lang w:val="es-ES_tradnl"/>
        </w:rPr>
      </w:pPr>
    </w:p>
    <w:p w14:paraId="4AF02D18" w14:textId="48ABA0D8"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La nicotina por su parte es una sustancia que genera dependencia, tolerancia y síndrome de abstinencia ante su interrupción, además, como ya se mencionó, según la OMS mata a la mitad de sus consumidores y genera distintas afectaciones a la salud. Mientras que los Opiáceos presentan facilidad para inducir farmacodependencia, lo que obliga a los médicos que los recetan, sean extremadamente cuidadosos, y no generosos en su prescripción.</w:t>
      </w:r>
      <w:r w:rsidRPr="008F2EDE">
        <w:rPr>
          <w:rStyle w:val="Refdenotaalpie"/>
          <w:rFonts w:ascii="Bookman Old Style" w:eastAsia="Calibri" w:hAnsi="Bookman Old Style" w:cs="Calibri"/>
          <w:lang w:val="es-ES_tradnl"/>
        </w:rPr>
        <w:footnoteReference w:id="86"/>
      </w:r>
    </w:p>
    <w:p w14:paraId="7AFEC410" w14:textId="77777777" w:rsidR="008F2EDE" w:rsidRPr="008F2EDE" w:rsidRDefault="008F2EDE" w:rsidP="008F2EDE">
      <w:pPr>
        <w:jc w:val="both"/>
        <w:rPr>
          <w:rFonts w:ascii="Bookman Old Style" w:eastAsia="Calibri" w:hAnsi="Bookman Old Style" w:cs="Calibri"/>
        </w:rPr>
      </w:pPr>
    </w:p>
    <w:p w14:paraId="501FF33C" w14:textId="1AB48B8E" w:rsidR="001B4F33" w:rsidRDefault="008F2EDE" w:rsidP="008F2EDE">
      <w:pPr>
        <w:jc w:val="both"/>
        <w:rPr>
          <w:rFonts w:ascii="Bookman Old Style" w:eastAsia="Calibri" w:hAnsi="Bookman Old Style" w:cs="Calibri"/>
          <w:szCs w:val="24"/>
          <w:lang w:val="es-ES_tradnl"/>
        </w:rPr>
      </w:pPr>
      <w:r w:rsidRPr="008F2EDE">
        <w:rPr>
          <w:rFonts w:ascii="Bookman Old Style" w:eastAsia="Calibri" w:hAnsi="Bookman Old Style" w:cs="Calibri"/>
        </w:rPr>
        <w:t>En lo que respecta al</w:t>
      </w:r>
      <w:r w:rsidRPr="008F2EDE">
        <w:rPr>
          <w:rFonts w:ascii="Bookman Old Style" w:eastAsia="Calibri" w:hAnsi="Bookman Old Style" w:cs="Calibri"/>
          <w:lang w:val="es-ES_tradnl"/>
        </w:rPr>
        <w:t xml:space="preserve"> Cannabis, varios autores y estudios señalan que es baja la probabilidad acumulada de desarrollar consumos problemáticos o trastornos asociados al consumo</w:t>
      </w:r>
      <w:r w:rsidRPr="008F2EDE">
        <w:rPr>
          <w:rStyle w:val="Refdenotaalpie"/>
          <w:rFonts w:ascii="Bookman Old Style" w:eastAsia="Calibri" w:hAnsi="Bookman Old Style" w:cs="Calibri"/>
          <w:lang w:val="es-ES_tradnl"/>
        </w:rPr>
        <w:footnoteReference w:id="87"/>
      </w:r>
      <w:r w:rsidRPr="008F2EDE">
        <w:rPr>
          <w:rFonts w:ascii="Bookman Old Style" w:eastAsia="Calibri" w:hAnsi="Bookman Old Style" w:cs="Calibri"/>
          <w:lang w:val="es-ES_tradnl"/>
        </w:rPr>
        <w:t>, no suele inducir tolerancia</w:t>
      </w:r>
      <w:r w:rsidRPr="008F2EDE">
        <w:rPr>
          <w:rStyle w:val="Refdenotaalpie"/>
          <w:rFonts w:ascii="Bookman Old Style" w:eastAsia="Calibri" w:hAnsi="Bookman Old Style" w:cs="Calibri"/>
          <w:lang w:val="es-ES_tradnl"/>
        </w:rPr>
        <w:footnoteReference w:id="88"/>
      </w:r>
      <w:r w:rsidRPr="008F2EDE">
        <w:rPr>
          <w:rFonts w:ascii="Bookman Old Style" w:eastAsia="Calibri" w:hAnsi="Bookman Old Style" w:cs="Calibri"/>
          <w:lang w:val="es-ES_tradnl"/>
        </w:rPr>
        <w:t xml:space="preserve"> o decantar en muerte por sobredosis. En contra posición con los ejemplos tanto lícitos como ilícitos ya</w:t>
      </w:r>
      <w:r w:rsidRPr="00B10001">
        <w:rPr>
          <w:rFonts w:ascii="Bookman Old Style" w:eastAsia="Calibri" w:hAnsi="Bookman Old Style" w:cs="Calibri"/>
          <w:lang w:val="es-ES_tradnl"/>
        </w:rPr>
        <w:t xml:space="preserve"> citados. Lo anterior aunado a sus aplicaciones en temas de salud y calidad de vida (cuidados paliativos) que hoy son una realidad</w:t>
      </w:r>
    </w:p>
    <w:p w14:paraId="3CF80310" w14:textId="77777777" w:rsidR="008F2EDE" w:rsidRDefault="008F2EDE" w:rsidP="001B4F33">
      <w:pPr>
        <w:jc w:val="both"/>
        <w:rPr>
          <w:rFonts w:ascii="Bookman Old Style" w:eastAsia="Calibri" w:hAnsi="Bookman Old Style" w:cs="Calibri"/>
          <w:szCs w:val="24"/>
          <w:lang w:val="es-ES_tradnl"/>
        </w:rPr>
      </w:pPr>
    </w:p>
    <w:p w14:paraId="74C31771" w14:textId="790B2E31"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14:paraId="7B67314C" w14:textId="77777777" w:rsidR="001B4F33" w:rsidRPr="00AE7B15" w:rsidRDefault="001B4F33" w:rsidP="001B4F33">
      <w:pPr>
        <w:jc w:val="both"/>
        <w:rPr>
          <w:rFonts w:ascii="Bookman Old Style" w:eastAsia="Calibri" w:hAnsi="Bookman Old Style" w:cs="Calibri"/>
          <w:szCs w:val="24"/>
          <w:lang w:val="es-ES_tradnl"/>
        </w:rPr>
      </w:pPr>
    </w:p>
    <w:p w14:paraId="40DB3C80" w14:textId="73AC99B0" w:rsidR="001B4F33" w:rsidRPr="00AE7B15" w:rsidRDefault="001B4F33" w:rsidP="001B4F33">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14:paraId="35ACD923" w14:textId="77777777" w:rsidR="001B4F33" w:rsidRPr="00AE7B15" w:rsidRDefault="001B4F33" w:rsidP="001B4F33">
      <w:pPr>
        <w:jc w:val="both"/>
        <w:rPr>
          <w:rFonts w:ascii="Bookman Old Style" w:eastAsia="Calibri" w:hAnsi="Bookman Old Style" w:cs="Calibri"/>
          <w:szCs w:val="24"/>
          <w:lang w:val="es-ES_tradnl"/>
        </w:rPr>
      </w:pPr>
    </w:p>
    <w:p w14:paraId="4312D700"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14:paraId="44CEF92F" w14:textId="77777777" w:rsidR="001B4F33" w:rsidRPr="00AE7B15" w:rsidRDefault="001B4F33" w:rsidP="001B4F33">
      <w:pPr>
        <w:jc w:val="both"/>
        <w:rPr>
          <w:rFonts w:ascii="Bookman Old Style" w:eastAsia="Calibri" w:hAnsi="Bookman Old Style" w:cs="Calibri"/>
          <w:szCs w:val="24"/>
          <w:lang w:val="es-ES_tradnl"/>
        </w:rPr>
      </w:pPr>
    </w:p>
    <w:p w14:paraId="533A6647" w14:textId="7E130681"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Colombia cuenta con una legislación vigente que reglamenta de forma idónea y eficaz el cultivo, la transformación, la comercialización y exportación del cannabis de uso medicinal que bien podría extenderse al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sin inconvenientes</w:t>
      </w:r>
      <w:r w:rsidR="009718AC">
        <w:rPr>
          <w:rFonts w:ascii="Bookman Old Style" w:eastAsia="Calibri" w:hAnsi="Bookman Old Style" w:cs="Calibri"/>
          <w:szCs w:val="24"/>
          <w:lang w:val="es-ES_tradnl"/>
        </w:rPr>
        <w:t>;</w:t>
      </w:r>
    </w:p>
    <w:p w14:paraId="02728258" w14:textId="77777777" w:rsidR="001B4F33" w:rsidRPr="00AE7B15" w:rsidRDefault="001B4F33" w:rsidP="00621929">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lastRenderedPageBreak/>
        <w:t xml:space="preserve"> </w:t>
      </w:r>
    </w:p>
    <w:p w14:paraId="7DFF278E" w14:textId="363A68D1"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Existe una tendencia creciente en el ámbito internacional de reglamentar y permitir el uso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w:t>
      </w:r>
      <w:r w:rsidR="009718AC">
        <w:rPr>
          <w:rFonts w:ascii="Bookman Old Style" w:eastAsia="Calibri" w:hAnsi="Bookman Old Style" w:cs="Calibri"/>
          <w:szCs w:val="24"/>
          <w:lang w:val="es-ES_tradnl"/>
        </w:rPr>
        <w:t>;</w:t>
      </w:r>
    </w:p>
    <w:p w14:paraId="409D7EA1" w14:textId="77777777" w:rsidR="001B4F33" w:rsidRPr="00AE7B15" w:rsidRDefault="001B4F33" w:rsidP="00621929">
      <w:pPr>
        <w:pStyle w:val="Prrafodelista"/>
        <w:jc w:val="both"/>
        <w:rPr>
          <w:rFonts w:ascii="Bookman Old Style" w:eastAsia="Calibri" w:hAnsi="Bookman Old Style" w:cs="Calibri"/>
          <w:szCs w:val="24"/>
          <w:lang w:val="es-ES_tradnl"/>
        </w:rPr>
      </w:pPr>
    </w:p>
    <w:p w14:paraId="750FC39F" w14:textId="77777777" w:rsidR="001B4F33" w:rsidRPr="00AE7B15"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14:paraId="78D0A27E" w14:textId="7EFCE754" w:rsidR="009718AC" w:rsidRDefault="009718AC" w:rsidP="001B4F33">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 xml:space="preserve">Se puede afirmar entonces que es viable y positivo regularizar el cannabis para su uso </w:t>
      </w:r>
      <w:r w:rsidR="00C94B82">
        <w:rPr>
          <w:rFonts w:ascii="Bookman Old Style" w:eastAsia="Calibri" w:hAnsi="Bookman Old Style" w:cs="Calibri"/>
          <w:szCs w:val="24"/>
          <w:lang w:val="es-ES_tradnl"/>
        </w:rPr>
        <w:t>adulto</w:t>
      </w:r>
      <w:r w:rsidRPr="009718AC">
        <w:rPr>
          <w:rFonts w:ascii="Bookman Old Style" w:eastAsia="Calibri" w:hAnsi="Bookman Old Style" w:cs="Calibri"/>
          <w:szCs w:val="24"/>
          <w:lang w:val="es-ES_tradnl"/>
        </w:rPr>
        <w:t>.</w:t>
      </w:r>
    </w:p>
    <w:p w14:paraId="76F6C62A" w14:textId="77777777" w:rsidR="009718AC" w:rsidRDefault="009718AC" w:rsidP="001B4F33">
      <w:pPr>
        <w:jc w:val="both"/>
        <w:rPr>
          <w:rFonts w:ascii="Bookman Old Style" w:eastAsia="Calibri" w:hAnsi="Bookman Old Style" w:cs="Calibri"/>
          <w:szCs w:val="24"/>
          <w:lang w:val="es-ES_tradnl"/>
        </w:rPr>
      </w:pPr>
    </w:p>
    <w:p w14:paraId="741D25FA" w14:textId="28610706"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w:t>
      </w:r>
      <w:proofErr w:type="spellStart"/>
      <w:r w:rsidRPr="00AE7B15">
        <w:rPr>
          <w:rFonts w:ascii="Bookman Old Style" w:eastAsia="Calibri" w:hAnsi="Bookman Old Style" w:cs="Calibri"/>
          <w:szCs w:val="24"/>
          <w:lang w:val="es-ES_tradnl"/>
        </w:rPr>
        <w:t>Dejusticia</w:t>
      </w:r>
      <w:proofErr w:type="spellEnd"/>
      <w:r w:rsidRPr="00AE7B15">
        <w:rPr>
          <w:rFonts w:ascii="Bookman Old Style" w:eastAsia="Calibri" w:hAnsi="Bookman Old Style" w:cs="Calibri"/>
          <w:szCs w:val="24"/>
          <w:lang w:val="es-ES_tradnl"/>
        </w:rPr>
        <w:t xml:space="preserve">, que señalan que existen tres tipos de consumo, a saber: 1) cotidiano, 2) habitual y 3) problemático. Según las experiencias de Uruguay, Canadá y Estados Unidos, países en los que se reguló la producción y la comercialización de cannabis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 los distintos tipos de consumo, solo el problemático requiere un tratamiento. </w:t>
      </w:r>
    </w:p>
    <w:p w14:paraId="1D46D73E" w14:textId="77777777" w:rsidR="001B4F33" w:rsidRPr="00AE7B15" w:rsidRDefault="001B4F33" w:rsidP="001B4F33">
      <w:pPr>
        <w:jc w:val="both"/>
        <w:rPr>
          <w:rFonts w:ascii="Bookman Old Style" w:eastAsia="Calibri" w:hAnsi="Bookman Old Style" w:cs="Calibri"/>
          <w:szCs w:val="24"/>
          <w:lang w:val="es-ES_tradnl"/>
        </w:rPr>
      </w:pPr>
    </w:p>
    <w:p w14:paraId="41BC1CE5"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14:paraId="68AD5FF2" w14:textId="77777777" w:rsidR="001B4F33" w:rsidRPr="00AE7B15" w:rsidRDefault="001B4F33" w:rsidP="001B4F33">
      <w:pPr>
        <w:jc w:val="both"/>
        <w:rPr>
          <w:rFonts w:ascii="Bookman Old Style" w:eastAsia="Calibri" w:hAnsi="Bookman Old Style" w:cs="Calibri"/>
          <w:szCs w:val="24"/>
          <w:lang w:val="es-ES_tradnl"/>
        </w:rPr>
      </w:pPr>
    </w:p>
    <w:p w14:paraId="5E46B030"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el mismo sentido, </w:t>
      </w:r>
      <w:proofErr w:type="spellStart"/>
      <w:r w:rsidRPr="00AE7B15">
        <w:rPr>
          <w:rFonts w:ascii="Bookman Old Style" w:eastAsia="Calibri" w:hAnsi="Bookman Old Style" w:cs="Calibri"/>
          <w:szCs w:val="24"/>
          <w:lang w:val="es-ES_tradnl"/>
        </w:rPr>
        <w:t>Dejusticia</w:t>
      </w:r>
      <w:proofErr w:type="spellEnd"/>
      <w:r w:rsidRPr="00AE7B15">
        <w:rPr>
          <w:rFonts w:ascii="Bookman Old Style" w:eastAsia="Calibri" w:hAnsi="Bookman Old Style" w:cs="Calibri"/>
          <w:szCs w:val="24"/>
          <w:lang w:val="es-ES_tradnl"/>
        </w:rPr>
        <w:t xml:space="preserve">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89"/>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14:paraId="58E20325" w14:textId="77777777" w:rsidR="001B4F33" w:rsidRPr="00AE7B15" w:rsidRDefault="001B4F33" w:rsidP="001B4F33">
      <w:pPr>
        <w:jc w:val="both"/>
        <w:rPr>
          <w:rFonts w:ascii="Bookman Old Style" w:eastAsia="Calibri" w:hAnsi="Bookman Old Style" w:cs="Calibri"/>
          <w:bCs/>
          <w:szCs w:val="24"/>
          <w:lang w:val="es-ES_tradnl"/>
        </w:rPr>
      </w:pPr>
    </w:p>
    <w:p w14:paraId="719F76E2" w14:textId="77777777" w:rsidR="00F36280" w:rsidRPr="00485CC5" w:rsidRDefault="001B4F33" w:rsidP="00F36280">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14:paraId="0DA0B125" w14:textId="77777777" w:rsidR="00F36280" w:rsidRPr="00485CC5" w:rsidRDefault="00F36280" w:rsidP="00F36280">
      <w:pPr>
        <w:jc w:val="both"/>
        <w:rPr>
          <w:rFonts w:ascii="Bookman Old Style" w:eastAsia="Calibri" w:hAnsi="Bookman Old Style" w:cs="Calibri"/>
          <w:szCs w:val="24"/>
          <w:lang w:val="es-ES_tradnl"/>
        </w:rPr>
      </w:pPr>
    </w:p>
    <w:p w14:paraId="68B8816D" w14:textId="0656A7BC" w:rsidR="00F36280" w:rsidRPr="00485CC5" w:rsidRDefault="00EB3931"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w:t>
      </w:r>
      <w:r w:rsidR="00CD271D">
        <w:rPr>
          <w:rFonts w:ascii="Bookman Old Style" w:eastAsia="Calibri" w:hAnsi="Bookman Old Style" w:cs="Calibri"/>
          <w:b/>
          <w:szCs w:val="24"/>
          <w:lang w:val="es-ES_tradnl"/>
        </w:rPr>
        <w:t>2</w:t>
      </w:r>
      <w:r w:rsidR="00F36280" w:rsidRPr="00485CC5">
        <w:rPr>
          <w:rFonts w:ascii="Bookman Old Style" w:eastAsia="Calibri" w:hAnsi="Bookman Old Style" w:cs="Calibri"/>
          <w:b/>
          <w:szCs w:val="24"/>
          <w:lang w:val="es-ES_tradnl"/>
        </w:rPr>
        <w:t>.3 JUICIO INTEGRADO DE IGUALDAD</w:t>
      </w:r>
      <w:r w:rsidR="002D3A46">
        <w:rPr>
          <w:rFonts w:ascii="Bookman Old Style" w:eastAsia="Calibri" w:hAnsi="Bookman Old Style" w:cs="Calibri"/>
          <w:b/>
          <w:szCs w:val="24"/>
          <w:lang w:val="es-ES_tradnl"/>
        </w:rPr>
        <w:t>.</w:t>
      </w:r>
    </w:p>
    <w:p w14:paraId="094A1A27" w14:textId="77777777" w:rsidR="00F36280" w:rsidRPr="00485CC5" w:rsidRDefault="00F36280" w:rsidP="00F36280">
      <w:pPr>
        <w:jc w:val="both"/>
        <w:rPr>
          <w:rFonts w:ascii="Bookman Old Style" w:eastAsia="Calibri" w:hAnsi="Bookman Old Style" w:cs="Calibri"/>
          <w:szCs w:val="24"/>
          <w:lang w:val="es-ES_tradnl"/>
        </w:rPr>
      </w:pPr>
    </w:p>
    <w:p w14:paraId="7AD9FEB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14:paraId="180CB2CE" w14:textId="77777777" w:rsidR="00F36280" w:rsidRPr="00485CC5" w:rsidRDefault="00F36280" w:rsidP="00F36280">
      <w:pPr>
        <w:jc w:val="both"/>
        <w:rPr>
          <w:rFonts w:ascii="Bookman Old Style" w:eastAsia="Calibri" w:hAnsi="Bookman Old Style" w:cs="Calibri"/>
          <w:szCs w:val="24"/>
          <w:lang w:val="es-ES_tradnl"/>
        </w:rPr>
      </w:pPr>
    </w:p>
    <w:p w14:paraId="3A344EE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Para demostrarlo, vale la pena realizar un juicio integrado de igualdad, en los términos fijados por la Corte Constitucional, en amplia línea jurisprudencial entre la que se resalta la sentencia C- 093 de 2001. Este análisis parte de la combinación del modelo europeo con el modelo norteamericano</w:t>
      </w:r>
      <w:r w:rsidRPr="00485CC5">
        <w:rPr>
          <w:rStyle w:val="Refdenotaalpie"/>
          <w:rFonts w:ascii="Bookman Old Style" w:eastAsia="Calibri" w:hAnsi="Bookman Old Style" w:cs="Calibri"/>
          <w:szCs w:val="24"/>
          <w:lang w:val="es-ES_tradnl"/>
        </w:rPr>
        <w:footnoteReference w:id="90"/>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w:t>
      </w:r>
      <w:proofErr w:type="gramStart"/>
      <w:r w:rsidRPr="00485CC5">
        <w:rPr>
          <w:rFonts w:ascii="Bookman Old Style" w:eastAsia="Calibri" w:hAnsi="Bookman Old Style" w:cs="Calibri"/>
          <w:szCs w:val="24"/>
          <w:lang w:val="es-ES_tradnl"/>
        </w:rPr>
        <w:t>el test</w:t>
      </w:r>
      <w:proofErr w:type="gramEnd"/>
      <w:r w:rsidRPr="00485CC5">
        <w:rPr>
          <w:rFonts w:ascii="Bookman Old Style" w:eastAsia="Calibri" w:hAnsi="Bookman Old Style" w:cs="Calibri"/>
          <w:szCs w:val="24"/>
          <w:lang w:val="es-ES_tradnl"/>
        </w:rPr>
        <w:t xml:space="preserve"> de igualdad estadounidense, con el fin de realizar un análisis de igualdad de diferente intensidad, dependiendo de si se está ante el caso </w:t>
      </w:r>
      <w:r w:rsidRPr="00485CC5">
        <w:rPr>
          <w:rFonts w:ascii="Bookman Old Style" w:eastAsia="Calibri" w:hAnsi="Bookman Old Style" w:cs="Calibri"/>
          <w:szCs w:val="24"/>
          <w:lang w:val="es-ES_tradnl"/>
        </w:rPr>
        <w:lastRenderedPageBreak/>
        <w:t>de un test estricto, intermedio o flexible.</w:t>
      </w:r>
      <w:r w:rsidRPr="00485CC5">
        <w:rPr>
          <w:rStyle w:val="Refdenotaalpie"/>
          <w:rFonts w:ascii="Bookman Old Style" w:eastAsia="Calibri" w:hAnsi="Bookman Old Style" w:cs="Calibri"/>
          <w:szCs w:val="24"/>
          <w:lang w:val="es-ES_tradnl"/>
        </w:rPr>
        <w:footnoteReference w:id="91"/>
      </w:r>
    </w:p>
    <w:p w14:paraId="03C37AAA" w14:textId="77777777" w:rsidR="00F36280" w:rsidRPr="00485CC5" w:rsidRDefault="00F36280" w:rsidP="00F36280">
      <w:pPr>
        <w:jc w:val="both"/>
        <w:rPr>
          <w:rFonts w:ascii="Bookman Old Style" w:eastAsia="Calibri" w:hAnsi="Bookman Old Style" w:cs="Calibri"/>
          <w:szCs w:val="24"/>
          <w:lang w:val="es-ES_tradnl"/>
        </w:rPr>
      </w:pPr>
    </w:p>
    <w:p w14:paraId="7D458C9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sidR="002801C2">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w:t>
      </w:r>
      <w:proofErr w:type="spellStart"/>
      <w:r w:rsidRPr="00485CC5">
        <w:rPr>
          <w:rFonts w:ascii="Bookman Old Style" w:eastAsia="Calibri" w:hAnsi="Bookman Old Style" w:cs="Calibri"/>
          <w:i/>
          <w:szCs w:val="24"/>
          <w:lang w:val="es-ES_tradnl"/>
        </w:rPr>
        <w:t>ii</w:t>
      </w:r>
      <w:proofErr w:type="spellEnd"/>
      <w:r w:rsidRPr="00485CC5">
        <w:rPr>
          <w:rFonts w:ascii="Bookman Old Style" w:eastAsia="Calibri" w:hAnsi="Bookman Old Style" w:cs="Calibri"/>
          <w:i/>
          <w:szCs w:val="24"/>
          <w:lang w:val="es-ES_tradnl"/>
        </w:rPr>
        <w:t>) la correlativa afectación que con la adopción de este tipo de medidas se puede generar; y (</w:t>
      </w:r>
      <w:proofErr w:type="spellStart"/>
      <w:r w:rsidRPr="00485CC5">
        <w:rPr>
          <w:rFonts w:ascii="Bookman Old Style" w:eastAsia="Calibri" w:hAnsi="Bookman Old Style" w:cs="Calibri"/>
          <w:i/>
          <w:szCs w:val="24"/>
          <w:lang w:val="es-ES_tradnl"/>
        </w:rPr>
        <w:t>iii</w:t>
      </w:r>
      <w:proofErr w:type="spellEnd"/>
      <w:r w:rsidRPr="00485CC5">
        <w:rPr>
          <w:rFonts w:ascii="Bookman Old Style" w:eastAsia="Calibri" w:hAnsi="Bookman Old Style" w:cs="Calibri"/>
          <w:i/>
          <w:szCs w:val="24"/>
          <w:lang w:val="es-ES_tradnl"/>
        </w:rPr>
        <w:t>)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92"/>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93"/>
      </w:r>
    </w:p>
    <w:p w14:paraId="702E9B72" w14:textId="77777777" w:rsidR="00F36280" w:rsidRPr="00485CC5" w:rsidRDefault="00F36280" w:rsidP="00F36280">
      <w:pPr>
        <w:jc w:val="both"/>
        <w:rPr>
          <w:rFonts w:ascii="Bookman Old Style" w:eastAsia="Calibri" w:hAnsi="Bookman Old Style" w:cs="Calibri"/>
          <w:szCs w:val="24"/>
          <w:lang w:val="es-ES_tradnl"/>
        </w:rPr>
      </w:pPr>
    </w:p>
    <w:p w14:paraId="470E5F8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94"/>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14:paraId="0D735BF1" w14:textId="77777777" w:rsidR="00F36280" w:rsidRPr="00485CC5" w:rsidRDefault="00F36280" w:rsidP="00F36280">
      <w:pPr>
        <w:jc w:val="both"/>
        <w:rPr>
          <w:rFonts w:ascii="Bookman Old Style" w:eastAsia="Calibri" w:hAnsi="Bookman Old Style" w:cs="Calibri"/>
          <w:szCs w:val="24"/>
          <w:lang w:val="es-ES_tradnl"/>
        </w:rPr>
      </w:pPr>
    </w:p>
    <w:p w14:paraId="1D9AF23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95"/>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14:paraId="5C4BBECA" w14:textId="77777777" w:rsidR="00F36280" w:rsidRPr="00485CC5" w:rsidRDefault="00F36280" w:rsidP="00F36280">
      <w:pPr>
        <w:jc w:val="both"/>
        <w:rPr>
          <w:rFonts w:ascii="Bookman Old Style" w:eastAsia="Calibri" w:hAnsi="Bookman Old Style" w:cs="Calibri"/>
          <w:szCs w:val="24"/>
          <w:lang w:val="es-ES_tradnl"/>
        </w:rPr>
      </w:pPr>
    </w:p>
    <w:p w14:paraId="60E320C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14:paraId="046E3503" w14:textId="77777777" w:rsidR="00F36280" w:rsidRPr="00485CC5" w:rsidRDefault="00F36280" w:rsidP="00F36280">
      <w:pPr>
        <w:jc w:val="both"/>
        <w:rPr>
          <w:rFonts w:ascii="Bookman Old Style" w:eastAsia="Calibri" w:hAnsi="Bookman Old Style" w:cs="Calibri"/>
          <w:szCs w:val="24"/>
          <w:lang w:val="es-ES_tradnl"/>
        </w:rPr>
      </w:pPr>
    </w:p>
    <w:p w14:paraId="12F47415" w14:textId="56B68DA0"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Sobre este asunto, es claro que la actual normativa excluye un universo de personas a los que se les ha limitado su libre desarrollo de la personalidad, a saber, los consumidores de cannabis y aquellos que buscan un desarrollo investigativo y científico. Esta disposición no logra diferenciar entre el consumo problemático que la inspira y el consumidor que se ve reprimido por una intromisión indebida del poder público dentro de su esfera de decisión.</w:t>
      </w:r>
    </w:p>
    <w:p w14:paraId="471601C0" w14:textId="77777777" w:rsidR="00F36280" w:rsidRPr="00485CC5" w:rsidRDefault="00F36280" w:rsidP="00F36280">
      <w:pPr>
        <w:jc w:val="both"/>
        <w:rPr>
          <w:rFonts w:ascii="Bookman Old Style" w:eastAsia="Calibri" w:hAnsi="Bookman Old Style" w:cs="Calibri"/>
          <w:szCs w:val="24"/>
          <w:lang w:val="es-ES_tradnl"/>
        </w:rPr>
      </w:pPr>
    </w:p>
    <w:p w14:paraId="324DFE7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14:paraId="7527DB4B" w14:textId="77777777" w:rsidR="00F36280" w:rsidRPr="00485CC5" w:rsidRDefault="00F36280" w:rsidP="00F36280">
      <w:pPr>
        <w:jc w:val="both"/>
        <w:rPr>
          <w:rFonts w:ascii="Bookman Old Style" w:eastAsia="Calibri" w:hAnsi="Bookman Old Style" w:cs="Calibri"/>
          <w:szCs w:val="24"/>
          <w:lang w:val="es-ES_tradnl"/>
        </w:rPr>
      </w:pPr>
    </w:p>
    <w:p w14:paraId="1514B1B4"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“La primera consecuencia que se deriva de la autonomía, consiste en que es la propia persona (y no nadie por ella) quien debe darle sentido a su </w:t>
      </w:r>
      <w:r w:rsidRPr="00485CC5">
        <w:rPr>
          <w:rFonts w:ascii="Bookman Old Style" w:eastAsia="Calibri" w:hAnsi="Bookman Old Style" w:cs="Calibri"/>
          <w:i/>
          <w:sz w:val="20"/>
          <w:lang w:val="es-ES_tradnl"/>
        </w:rPr>
        <w:lastRenderedPageBreak/>
        <w:t>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96"/>
      </w:r>
    </w:p>
    <w:p w14:paraId="55F1F7C4" w14:textId="77777777" w:rsidR="00F36280" w:rsidRPr="00485CC5" w:rsidRDefault="00F36280" w:rsidP="00F36280">
      <w:pPr>
        <w:jc w:val="both"/>
        <w:rPr>
          <w:rFonts w:ascii="Bookman Old Style" w:eastAsia="Calibri" w:hAnsi="Bookman Old Style" w:cs="Calibri"/>
          <w:szCs w:val="24"/>
          <w:lang w:val="es-ES_tradnl"/>
        </w:rPr>
      </w:pPr>
    </w:p>
    <w:p w14:paraId="3EBB0EF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sidR="002801C2">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sidR="002801C2">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14:paraId="29390D3E" w14:textId="77777777" w:rsidR="00F36280" w:rsidRPr="00485CC5" w:rsidRDefault="00F36280" w:rsidP="00F36280">
      <w:pPr>
        <w:jc w:val="both"/>
        <w:rPr>
          <w:rFonts w:ascii="Bookman Old Style" w:eastAsia="Calibri" w:hAnsi="Bookman Old Style" w:cs="Calibri"/>
          <w:szCs w:val="24"/>
          <w:lang w:val="es-ES_tradnl"/>
        </w:rPr>
      </w:pPr>
    </w:p>
    <w:p w14:paraId="0CBDC743"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14:paraId="6792109B" w14:textId="77777777" w:rsidR="00F36280" w:rsidRPr="00485CC5" w:rsidRDefault="00F36280" w:rsidP="00F36280">
      <w:pPr>
        <w:jc w:val="both"/>
        <w:rPr>
          <w:rFonts w:ascii="Bookman Old Style" w:eastAsia="Calibri" w:hAnsi="Bookman Old Style" w:cs="Calibri"/>
          <w:szCs w:val="24"/>
          <w:lang w:val="es-ES_tradnl"/>
        </w:rPr>
      </w:pPr>
    </w:p>
    <w:p w14:paraId="6993FE25" w14:textId="2D572C4D"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de esta sustancia en relación a quienes consumen otro tipo de sustancias legalmente permitidas. </w:t>
      </w:r>
    </w:p>
    <w:p w14:paraId="6D89CA99" w14:textId="77777777" w:rsidR="00F36280" w:rsidRPr="00485CC5" w:rsidRDefault="00F36280" w:rsidP="00F36280">
      <w:pPr>
        <w:jc w:val="both"/>
        <w:rPr>
          <w:rFonts w:ascii="Bookman Old Style" w:eastAsia="Calibri" w:hAnsi="Bookman Old Style" w:cs="Calibri"/>
          <w:szCs w:val="24"/>
          <w:lang w:val="es-ES_tradnl"/>
        </w:rPr>
      </w:pPr>
    </w:p>
    <w:p w14:paraId="5A2E44C5" w14:textId="7DE6479F"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r w:rsidR="002D3A46">
        <w:rPr>
          <w:rFonts w:ascii="Bookman Old Style" w:eastAsia="Calibri" w:hAnsi="Bookman Old Style" w:cs="Calibri"/>
          <w:sz w:val="22"/>
          <w:szCs w:val="24"/>
        </w:rPr>
        <w:t>.</w:t>
      </w:r>
    </w:p>
    <w:p w14:paraId="3C1116B4" w14:textId="77777777" w:rsidR="00F36280" w:rsidRPr="00485CC5" w:rsidRDefault="00F36280" w:rsidP="00F36280">
      <w:pPr>
        <w:rPr>
          <w:rFonts w:ascii="Bookman Old Style" w:eastAsia="Calibri" w:hAnsi="Bookman Old Style"/>
          <w:szCs w:val="24"/>
        </w:rPr>
      </w:pPr>
    </w:p>
    <w:p w14:paraId="76A0C8C2"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14:paraId="1142C4B9" w14:textId="77777777" w:rsidR="00F36280" w:rsidRPr="00485CC5" w:rsidRDefault="00F36280" w:rsidP="00F36280">
      <w:pPr>
        <w:jc w:val="both"/>
        <w:rPr>
          <w:rFonts w:ascii="Bookman Old Style" w:hAnsi="Bookman Old Style" w:cs="Calibri"/>
          <w:szCs w:val="24"/>
        </w:rPr>
      </w:pPr>
    </w:p>
    <w:p w14:paraId="4981A5A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97"/>
      </w:r>
      <w:r w:rsidRPr="00485CC5">
        <w:rPr>
          <w:rFonts w:ascii="Bookman Old Style" w:hAnsi="Bookman Old Style" w:cs="Calibri"/>
          <w:szCs w:val="24"/>
        </w:rPr>
        <w:t xml:space="preserve"> Por tanto, </w:t>
      </w:r>
      <w:proofErr w:type="spellStart"/>
      <w:r w:rsidRPr="00485CC5">
        <w:rPr>
          <w:rFonts w:ascii="Bookman Old Style" w:hAnsi="Bookman Old Style" w:cs="Calibri"/>
          <w:szCs w:val="24"/>
        </w:rPr>
        <w:lastRenderedPageBreak/>
        <w:t>Dejusticia</w:t>
      </w:r>
      <w:proofErr w:type="spellEnd"/>
      <w:r w:rsidRPr="00485CC5">
        <w:rPr>
          <w:rFonts w:ascii="Bookman Old Style" w:hAnsi="Bookman Old Style" w:cs="Calibri"/>
          <w:szCs w:val="24"/>
        </w:rPr>
        <w:t xml:space="preserve">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98"/>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99"/>
      </w:r>
    </w:p>
    <w:p w14:paraId="0DBBE2B7" w14:textId="77777777" w:rsidR="00F36280" w:rsidRPr="00485CC5" w:rsidRDefault="00F36280" w:rsidP="00F36280">
      <w:pPr>
        <w:jc w:val="both"/>
        <w:rPr>
          <w:rFonts w:ascii="Bookman Old Style" w:hAnsi="Bookman Old Style" w:cs="Calibri"/>
          <w:szCs w:val="24"/>
        </w:rPr>
      </w:pPr>
    </w:p>
    <w:p w14:paraId="7BF5360E"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En otras palabras, en Colombia la política de drogas se ha concentrado en la acción punitiva, generando los siguientes efectos indeseados, de acuerdo a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xml:space="preserve"> 2017</w:t>
      </w:r>
      <w:r w:rsidRPr="00485CC5">
        <w:rPr>
          <w:rStyle w:val="Refdenotaalpie"/>
          <w:rFonts w:ascii="Bookman Old Style" w:hAnsi="Bookman Old Style" w:cs="Calibri"/>
          <w:szCs w:val="24"/>
        </w:rPr>
        <w:footnoteReference w:id="100"/>
      </w:r>
      <w:r w:rsidRPr="00485CC5">
        <w:rPr>
          <w:rFonts w:ascii="Bookman Old Style" w:hAnsi="Bookman Old Style" w:cs="Calibri"/>
          <w:szCs w:val="24"/>
        </w:rPr>
        <w:t>:</w:t>
      </w:r>
    </w:p>
    <w:p w14:paraId="0927C468" w14:textId="77777777" w:rsidR="00F36280" w:rsidRPr="00485CC5" w:rsidRDefault="00F36280" w:rsidP="00F36280">
      <w:pPr>
        <w:jc w:val="both"/>
        <w:rPr>
          <w:rFonts w:ascii="Bookman Old Style" w:hAnsi="Bookman Old Style" w:cs="Calibri"/>
          <w:szCs w:val="24"/>
        </w:rPr>
      </w:pPr>
    </w:p>
    <w:p w14:paraId="55A66D12"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6CB33A95"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32DB4750"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214B922B"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6B3347BF"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14:paraId="29545935"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23EF129C"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Es importante ver estas políticas punitivas a la luz de las actuales cifras de las prisiones en Colombia. Siguiendo la línea del informe de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xml:space="preserve"> (2017) y actualizando las cifras para 2019, según los datos del International Center </w:t>
      </w:r>
      <w:proofErr w:type="spellStart"/>
      <w:r w:rsidRPr="00485CC5">
        <w:rPr>
          <w:rFonts w:ascii="Bookman Old Style" w:hAnsi="Bookman Old Style" w:cs="Calibri"/>
          <w:szCs w:val="24"/>
        </w:rPr>
        <w:t>for</w:t>
      </w:r>
      <w:proofErr w:type="spellEnd"/>
      <w:r w:rsidRPr="00485CC5">
        <w:rPr>
          <w:rFonts w:ascii="Bookman Old Style" w:hAnsi="Bookman Old Style" w:cs="Calibri"/>
          <w:szCs w:val="24"/>
        </w:rPr>
        <w:t xml:space="preserve"> </w:t>
      </w:r>
      <w:proofErr w:type="spellStart"/>
      <w:r w:rsidRPr="00485CC5">
        <w:rPr>
          <w:rFonts w:ascii="Bookman Old Style" w:hAnsi="Bookman Old Style" w:cs="Calibri"/>
          <w:szCs w:val="24"/>
        </w:rPr>
        <w:t>Prison</w:t>
      </w:r>
      <w:proofErr w:type="spellEnd"/>
      <w:r w:rsidRPr="00485CC5">
        <w:rPr>
          <w:rFonts w:ascii="Bookman Old Style" w:hAnsi="Bookman Old Style" w:cs="Calibri"/>
          <w:szCs w:val="24"/>
        </w:rPr>
        <w:t xml:space="preserve"> </w:t>
      </w:r>
      <w:proofErr w:type="spellStart"/>
      <w:r w:rsidRPr="00485CC5">
        <w:rPr>
          <w:rFonts w:ascii="Bookman Old Style" w:hAnsi="Bookman Old Style" w:cs="Calibri"/>
          <w:szCs w:val="24"/>
        </w:rPr>
        <w:t>Studies</w:t>
      </w:r>
      <w:proofErr w:type="spellEnd"/>
      <w:r w:rsidRPr="00485CC5">
        <w:rPr>
          <w:rFonts w:ascii="Bookman Old Style" w:hAnsi="Bookman Old Style" w:cs="Calibri"/>
          <w:szCs w:val="24"/>
        </w:rPr>
        <w:t xml:space="preserve"> (Centro Internacional de Estudios sobre Prisiones)</w:t>
      </w:r>
      <w:r w:rsidRPr="00485CC5">
        <w:rPr>
          <w:rStyle w:val="Refdenotaalpie"/>
          <w:rFonts w:ascii="Bookman Old Style" w:hAnsi="Bookman Old Style" w:cs="Calibri"/>
          <w:szCs w:val="24"/>
        </w:rPr>
        <w:footnoteReference w:id="101"/>
      </w:r>
      <w:r w:rsidRPr="00485CC5">
        <w:rPr>
          <w:rFonts w:ascii="Bookman Old Style" w:hAnsi="Bookman Old Style" w:cs="Calibri"/>
          <w:szCs w:val="24"/>
        </w:rPr>
        <w:t>:</w:t>
      </w:r>
    </w:p>
    <w:p w14:paraId="25A9A1AC" w14:textId="77777777" w:rsidR="00F36280" w:rsidRPr="00485CC5" w:rsidRDefault="00F36280" w:rsidP="00F36280">
      <w:pPr>
        <w:jc w:val="both"/>
        <w:rPr>
          <w:rFonts w:ascii="Bookman Old Style" w:hAnsi="Bookman Old Style" w:cs="Calibri"/>
          <w:szCs w:val="24"/>
        </w:rPr>
      </w:pPr>
    </w:p>
    <w:p w14:paraId="77AC0365"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Colombia ocupa el puesto número 14 en términos de población privada de la libertad, con 119.896 personas en sus cárceles a 2018, población que en Latinoamérica solamente es superada por Brasil (719.998).</w:t>
      </w:r>
    </w:p>
    <w:p w14:paraId="1D0B3793"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525FBBDF"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102"/>
      </w:r>
    </w:p>
    <w:p w14:paraId="3DB74011" w14:textId="77777777" w:rsidR="00F36280" w:rsidRPr="00485CC5" w:rsidRDefault="00F36280" w:rsidP="00F36280">
      <w:pPr>
        <w:jc w:val="both"/>
        <w:rPr>
          <w:rFonts w:ascii="Bookman Old Style" w:hAnsi="Bookman Old Style" w:cs="Calibri"/>
          <w:szCs w:val="24"/>
        </w:rPr>
      </w:pPr>
    </w:p>
    <w:p w14:paraId="3A218ECA"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14:paraId="346FA138"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39889FE9"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14:paraId="496B7AD2"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3B53A793"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14:paraId="135091B7"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14F2CEC2"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14:paraId="41F2A192"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142D479E"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28212941"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1B386693"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14:paraId="5DC3E593"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3F4B1FE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103"/>
      </w:r>
    </w:p>
    <w:p w14:paraId="4012CEA9" w14:textId="77777777" w:rsidR="00F36280" w:rsidRPr="00485CC5" w:rsidRDefault="00F36280" w:rsidP="00F36280">
      <w:pPr>
        <w:jc w:val="both"/>
        <w:rPr>
          <w:rFonts w:ascii="Bookman Old Style" w:hAnsi="Bookman Old Style" w:cs="Calibri"/>
          <w:szCs w:val="24"/>
        </w:rPr>
      </w:pPr>
    </w:p>
    <w:p w14:paraId="2C8EEDA8"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Así como la población privada de la libertad en Colombia por delitos asociados a </w:t>
      </w:r>
      <w:r w:rsidRPr="00485CC5">
        <w:rPr>
          <w:rFonts w:ascii="Bookman Old Style" w:hAnsi="Bookman Old Style" w:cs="Calibri"/>
          <w:szCs w:val="24"/>
        </w:rPr>
        <w:lastRenderedPageBreak/>
        <w:t>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104"/>
      </w:r>
    </w:p>
    <w:p w14:paraId="02400BB8" w14:textId="77777777" w:rsidR="00F36280" w:rsidRPr="00485CC5" w:rsidRDefault="00F36280" w:rsidP="00F36280">
      <w:pPr>
        <w:jc w:val="both"/>
        <w:rPr>
          <w:rFonts w:ascii="Bookman Old Style" w:hAnsi="Bookman Old Style" w:cs="Calibri"/>
          <w:szCs w:val="24"/>
        </w:rPr>
      </w:pPr>
    </w:p>
    <w:p w14:paraId="6E0E4278"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105"/>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106"/>
      </w:r>
      <w:r w:rsidRPr="00485CC5">
        <w:rPr>
          <w:rFonts w:ascii="Bookman Old Style" w:hAnsi="Bookman Old Style" w:cs="Calibri"/>
          <w:szCs w:val="24"/>
        </w:rPr>
        <w:t>, porcentaje que solamente es superado por los casos de hurto, que representan el 39%.</w:t>
      </w:r>
    </w:p>
    <w:p w14:paraId="3418F161" w14:textId="77777777" w:rsidR="00F36280" w:rsidRPr="00485CC5" w:rsidRDefault="00F36280" w:rsidP="00F36280">
      <w:pPr>
        <w:jc w:val="both"/>
        <w:rPr>
          <w:rFonts w:ascii="Bookman Old Style" w:hAnsi="Bookman Old Style" w:cs="Calibri"/>
          <w:szCs w:val="24"/>
        </w:rPr>
      </w:pPr>
    </w:p>
    <w:p w14:paraId="3BF0E37D"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xml:space="preserve"> sobre personas condenadas por tráfico, porte o fabricación de estupefacientes para el periodo 2010 – 2014</w:t>
      </w:r>
      <w:r w:rsidRPr="00485CC5">
        <w:rPr>
          <w:rStyle w:val="Refdenotaalpie"/>
          <w:rFonts w:ascii="Bookman Old Style" w:hAnsi="Bookman Old Style" w:cs="Calibri"/>
          <w:szCs w:val="24"/>
        </w:rPr>
        <w:footnoteReference w:id="107"/>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14:paraId="235416AB" w14:textId="77777777" w:rsidR="00F36280" w:rsidRPr="00485CC5" w:rsidRDefault="00F36280" w:rsidP="00F36280">
      <w:pPr>
        <w:jc w:val="both"/>
        <w:rPr>
          <w:rFonts w:ascii="Bookman Old Style" w:hAnsi="Bookman Old Style" w:cs="Calibri"/>
          <w:szCs w:val="24"/>
        </w:rPr>
      </w:pPr>
    </w:p>
    <w:p w14:paraId="6BF652F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La situación de hacinamiento es crítica en las cárceles colombianas, debido en parte, al gran número de personas privadas de libertad por delitos en conexión con drogas y el acelerado crecimiento de estas cifras. Al punto que, de acuerdo a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108"/>
      </w:r>
    </w:p>
    <w:p w14:paraId="63D8E9ED" w14:textId="77777777" w:rsidR="00F36280" w:rsidRPr="00485CC5" w:rsidRDefault="00F36280" w:rsidP="00F36280">
      <w:pPr>
        <w:jc w:val="both"/>
        <w:rPr>
          <w:rFonts w:ascii="Bookman Old Style" w:hAnsi="Bookman Old Style" w:cs="Calibri"/>
          <w:szCs w:val="24"/>
        </w:rPr>
      </w:pPr>
    </w:p>
    <w:p w14:paraId="1393050A"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14:paraId="0A34FF3E" w14:textId="77777777" w:rsidR="00F36280" w:rsidRPr="00485CC5" w:rsidRDefault="00F36280" w:rsidP="00F36280">
      <w:pPr>
        <w:jc w:val="both"/>
        <w:rPr>
          <w:rFonts w:ascii="Bookman Old Style" w:hAnsi="Bookman Old Style" w:cs="Calibri"/>
          <w:szCs w:val="24"/>
        </w:rPr>
      </w:pPr>
    </w:p>
    <w:p w14:paraId="2E30A040" w14:textId="77777777" w:rsidR="00F36280" w:rsidRPr="00485CC5" w:rsidRDefault="00F36280" w:rsidP="00F36280">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 xml:space="preserve">Finalmente, </w:t>
      </w:r>
      <w:proofErr w:type="gramStart"/>
      <w:r w:rsidRPr="00485CC5">
        <w:rPr>
          <w:rFonts w:ascii="Bookman Old Style" w:hAnsi="Bookman Old Style" w:cs="Calibri"/>
          <w:b w:val="0"/>
          <w:sz w:val="22"/>
          <w:szCs w:val="24"/>
        </w:rPr>
        <w:t>tenemos que tener</w:t>
      </w:r>
      <w:proofErr w:type="gramEnd"/>
      <w:r w:rsidRPr="00485CC5">
        <w:rPr>
          <w:rFonts w:ascii="Bookman Old Style" w:hAnsi="Bookman Old Style" w:cs="Calibri"/>
          <w:b w:val="0"/>
          <w:sz w:val="22"/>
          <w:szCs w:val="24"/>
        </w:rPr>
        <w:t xml:space="preserve"> en cuenta que las Políticas de Drogas están encaminadas a los Objetivos de Desarrollo Sostenible</w:t>
      </w:r>
      <w:bookmarkEnd w:id="4"/>
      <w:r w:rsidRPr="00485CC5">
        <w:rPr>
          <w:rFonts w:ascii="Bookman Old Style" w:hAnsi="Bookman Old Style" w:cs="Calibri"/>
          <w:b w:val="0"/>
          <w:sz w:val="22"/>
          <w:szCs w:val="24"/>
        </w:rPr>
        <w:t xml:space="preserve">. En el reporte de 2018 </w:t>
      </w:r>
      <w:r w:rsidRPr="00485CC5">
        <w:rPr>
          <w:rFonts w:ascii="Bookman Old Style" w:hAnsi="Bookman Old Style" w:cs="Calibri"/>
          <w:b w:val="0"/>
          <w:sz w:val="22"/>
          <w:szCs w:val="24"/>
        </w:rPr>
        <w:lastRenderedPageBreak/>
        <w:t>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109"/>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110"/>
      </w:r>
      <w:r w:rsidRPr="00485CC5">
        <w:rPr>
          <w:rFonts w:ascii="Bookman Old Style" w:hAnsi="Bookman Old Style" w:cs="Calibri"/>
          <w:b w:val="0"/>
          <w:sz w:val="22"/>
          <w:szCs w:val="24"/>
        </w:rPr>
        <w:t>.</w:t>
      </w:r>
    </w:p>
    <w:p w14:paraId="1A808FF8" w14:textId="77777777" w:rsidR="00F36280" w:rsidRPr="00485CC5" w:rsidRDefault="00F36280" w:rsidP="00F36280">
      <w:pPr>
        <w:rPr>
          <w:rFonts w:ascii="Bookman Old Style" w:hAnsi="Bookman Old Style"/>
          <w:szCs w:val="24"/>
        </w:rPr>
      </w:pPr>
    </w:p>
    <w:p w14:paraId="511FD2F7" w14:textId="77777777" w:rsidR="00F36280" w:rsidRPr="00485CC5" w:rsidRDefault="00F36280" w:rsidP="00F36280">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14:paraId="4CED3E92" w14:textId="77777777" w:rsidR="00F36280" w:rsidRPr="00485CC5" w:rsidRDefault="00F36280" w:rsidP="00F36280">
      <w:pPr>
        <w:rPr>
          <w:rFonts w:ascii="Bookman Old Style" w:hAnsi="Bookman Old Style"/>
          <w:szCs w:val="24"/>
        </w:rPr>
      </w:pPr>
    </w:p>
    <w:p w14:paraId="44865602"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111"/>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112"/>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14:paraId="709E64F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7933FB4"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3"/>
      </w:r>
      <w:r w:rsidRPr="00485CC5">
        <w:rPr>
          <w:rFonts w:ascii="Bookman Old Style" w:hAnsi="Bookman Old Style" w:cs="Calibri"/>
          <w:szCs w:val="24"/>
        </w:rPr>
        <w:t xml:space="preserve"> Criminalizar a las personas que consumen drogas solamente aumenta más su exclusión del empleo, salud y servicios sociales.</w:t>
      </w:r>
    </w:p>
    <w:p w14:paraId="36FFA14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7D9EB52"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114"/>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5"/>
      </w:r>
      <w:r w:rsidRPr="00485CC5">
        <w:rPr>
          <w:rFonts w:ascii="Bookman Old Style" w:hAnsi="Bookman Old Style" w:cs="Calibri"/>
          <w:szCs w:val="24"/>
        </w:rPr>
        <w:t xml:space="preserve"> En América Latina la gran mayoría de las mujeres que participan en actividades de </w:t>
      </w:r>
      <w:r w:rsidRPr="00485CC5">
        <w:rPr>
          <w:rFonts w:ascii="Bookman Old Style" w:hAnsi="Bookman Old Style" w:cs="Calibri"/>
          <w:szCs w:val="24"/>
        </w:rPr>
        <w:lastRenderedPageBreak/>
        <w:t>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116"/>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117"/>
      </w:r>
    </w:p>
    <w:p w14:paraId="4E255ED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AB329FB"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118"/>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119"/>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20"/>
      </w:r>
    </w:p>
    <w:p w14:paraId="165E428D" w14:textId="77777777" w:rsidR="00F36280" w:rsidRPr="00485CC5" w:rsidRDefault="00F36280" w:rsidP="00F36280">
      <w:pPr>
        <w:pStyle w:val="Prrafodelista"/>
        <w:spacing w:after="0" w:line="240" w:lineRule="auto"/>
        <w:rPr>
          <w:rFonts w:ascii="Bookman Old Style" w:hAnsi="Bookman Old Style" w:cs="Calibri"/>
          <w:szCs w:val="24"/>
        </w:rPr>
      </w:pPr>
    </w:p>
    <w:p w14:paraId="392BCFD3" w14:textId="442FB87F" w:rsidR="00F36280" w:rsidRPr="00485CC5" w:rsidRDefault="00F36280" w:rsidP="00F36280">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t xml:space="preserve">Las mujeres en América </w:t>
      </w:r>
      <w:r w:rsidR="002E5C33" w:rsidRPr="00485CC5">
        <w:rPr>
          <w:rFonts w:ascii="Bookman Old Style" w:hAnsi="Bookman Old Style" w:cs="Calibri"/>
          <w:szCs w:val="24"/>
        </w:rPr>
        <w:t>Latina</w:t>
      </w:r>
      <w:r w:rsidRPr="00485CC5">
        <w:rPr>
          <w:rFonts w:ascii="Bookman Old Style" w:hAnsi="Bookman Old Style" w:cs="Calibri"/>
          <w:szCs w:val="24"/>
        </w:rPr>
        <w:t xml:space="preserve">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21"/>
      </w:r>
    </w:p>
    <w:p w14:paraId="60D098C2" w14:textId="77777777" w:rsidR="00F36280" w:rsidRPr="00485CC5" w:rsidRDefault="00F36280" w:rsidP="00F36280">
      <w:pPr>
        <w:jc w:val="both"/>
        <w:rPr>
          <w:rFonts w:ascii="Bookman Old Style" w:hAnsi="Bookman Old Style" w:cs="Calibri"/>
          <w:szCs w:val="24"/>
        </w:rPr>
      </w:pPr>
    </w:p>
    <w:p w14:paraId="3D8132C7"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22"/>
      </w:r>
      <w:r w:rsidRPr="00485CC5">
        <w:rPr>
          <w:rFonts w:ascii="Bookman Old Style" w:hAnsi="Bookman Old Style" w:cs="Calibri"/>
          <w:szCs w:val="24"/>
        </w:rPr>
        <w:t>:</w:t>
      </w:r>
    </w:p>
    <w:p w14:paraId="2085D024" w14:textId="77777777" w:rsidR="00F36280" w:rsidRPr="00485CC5" w:rsidRDefault="00F36280" w:rsidP="00F36280">
      <w:pPr>
        <w:jc w:val="both"/>
        <w:rPr>
          <w:rFonts w:ascii="Bookman Old Style" w:hAnsi="Bookman Old Style" w:cs="Calibri"/>
          <w:szCs w:val="24"/>
        </w:rPr>
      </w:pPr>
    </w:p>
    <w:p w14:paraId="488EB25F" w14:textId="77777777" w:rsidR="009718AC" w:rsidRDefault="00F36280" w:rsidP="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14:paraId="255DB051" w14:textId="77777777" w:rsidR="00F36280" w:rsidRPr="00485CC5" w:rsidRDefault="00F36280" w:rsidP="00621929">
      <w:pPr>
        <w:pStyle w:val="Prrafodelista"/>
        <w:spacing w:after="0" w:line="240" w:lineRule="auto"/>
        <w:jc w:val="both"/>
        <w:rPr>
          <w:rFonts w:ascii="Bookman Old Style" w:hAnsi="Bookman Old Style" w:cs="Calibri"/>
          <w:szCs w:val="24"/>
        </w:rPr>
      </w:pPr>
    </w:p>
    <w:p w14:paraId="1641EA0C" w14:textId="77777777" w:rsidR="009718AC" w:rsidRDefault="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14:paraId="79BC80EF" w14:textId="77777777" w:rsidR="00145FCB" w:rsidRPr="00621929" w:rsidRDefault="00145FCB" w:rsidP="00621929">
      <w:pPr>
        <w:pStyle w:val="Prrafodelista"/>
        <w:rPr>
          <w:rFonts w:ascii="Bookman Old Style" w:hAnsi="Bookman Old Style" w:cs="Calibri"/>
          <w:szCs w:val="24"/>
        </w:rPr>
      </w:pPr>
    </w:p>
    <w:p w14:paraId="4FAB41F7" w14:textId="77777777" w:rsidR="00145FCB" w:rsidRDefault="00145FCB">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ODS 16: número de personas procesadas en el sistema penal por delitos relacionados con drogas vs. número de personas acusadas de delitos no violentos relacionados con drogas que se han visto beneficiados de alternativas de encarcelamiento.</w:t>
      </w:r>
    </w:p>
    <w:p w14:paraId="780E855B" w14:textId="77777777" w:rsidR="00F36280" w:rsidRPr="00485CC5" w:rsidRDefault="00F36280" w:rsidP="00621929"/>
    <w:p w14:paraId="601EF216"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lastRenderedPageBreak/>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3"/>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4"/>
      </w:r>
    </w:p>
    <w:p w14:paraId="1E3A23EA"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color w:val="000000"/>
          <w:sz w:val="22"/>
        </w:rPr>
      </w:pPr>
    </w:p>
    <w:p w14:paraId="37808D64" w14:textId="2C3FC0E6" w:rsidR="00F36280" w:rsidRPr="00485CC5" w:rsidRDefault="00F157B2" w:rsidP="0006298F">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CUADRO COMPARATIVO</w:t>
      </w:r>
      <w:r w:rsidR="00F36280" w:rsidRPr="00485CC5">
        <w:rPr>
          <w:rFonts w:ascii="Bookman Old Style" w:eastAsia="Calibri" w:hAnsi="Bookman Old Style" w:cs="Calibri"/>
          <w:sz w:val="22"/>
          <w:szCs w:val="24"/>
        </w:rPr>
        <w:t xml:space="preserve"> CONSTITUCIÓN</w:t>
      </w:r>
      <w:r w:rsidR="002D3A46">
        <w:rPr>
          <w:rFonts w:ascii="Bookman Old Style" w:eastAsia="Calibri" w:hAnsi="Bookman Old Style" w:cs="Calibri"/>
          <w:sz w:val="22"/>
          <w:szCs w:val="24"/>
        </w:rPr>
        <w:t>.</w:t>
      </w:r>
    </w:p>
    <w:p w14:paraId="59BD16CF" w14:textId="77777777" w:rsidR="00F36280" w:rsidRPr="00485CC5" w:rsidRDefault="00F36280" w:rsidP="00F36280">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F36280" w:rsidRPr="00485CC5" w14:paraId="1F911420" w14:textId="77777777" w:rsidTr="005B5FC0">
        <w:tc>
          <w:tcPr>
            <w:tcW w:w="4536" w:type="dxa"/>
          </w:tcPr>
          <w:p w14:paraId="4620E91A" w14:textId="77777777" w:rsidR="00F36280" w:rsidRPr="00485CC5" w:rsidRDefault="00F36280" w:rsidP="005B5FC0">
            <w:pPr>
              <w:ind w:right="616"/>
              <w:jc w:val="right"/>
              <w:rPr>
                <w:rFonts w:ascii="Bookman Old Style" w:hAnsi="Bookman Old Style" w:cs="Calibri"/>
                <w:b/>
                <w:szCs w:val="24"/>
              </w:rPr>
            </w:pPr>
            <w:bookmarkStart w:id="5" w:name="Nivel078"/>
            <w:r w:rsidRPr="00485CC5">
              <w:rPr>
                <w:rFonts w:ascii="Bookman Old Style" w:hAnsi="Bookman Old Style" w:cs="Calibri"/>
                <w:b/>
                <w:szCs w:val="24"/>
              </w:rPr>
              <w:t>TEXTO LEGAL VIGENTE</w:t>
            </w:r>
          </w:p>
        </w:tc>
        <w:tc>
          <w:tcPr>
            <w:tcW w:w="4536" w:type="dxa"/>
          </w:tcPr>
          <w:p w14:paraId="779B657B" w14:textId="77777777" w:rsidR="00F36280" w:rsidRPr="00485CC5" w:rsidRDefault="00F36280" w:rsidP="005B5FC0">
            <w:pPr>
              <w:ind w:right="884"/>
              <w:jc w:val="right"/>
              <w:rPr>
                <w:rFonts w:ascii="Bookman Old Style" w:hAnsi="Bookman Old Style" w:cs="Calibri"/>
                <w:b/>
                <w:szCs w:val="24"/>
              </w:rPr>
            </w:pPr>
            <w:r w:rsidRPr="00485CC5">
              <w:rPr>
                <w:rFonts w:ascii="Bookman Old Style" w:hAnsi="Bookman Old Style" w:cs="Calibri"/>
                <w:b/>
                <w:szCs w:val="24"/>
              </w:rPr>
              <w:t>TEXTO PROPUESTO</w:t>
            </w:r>
          </w:p>
        </w:tc>
      </w:tr>
      <w:tr w:rsidR="00F36280" w:rsidRPr="00485CC5" w14:paraId="5E31EDF7" w14:textId="77777777" w:rsidTr="005B5FC0">
        <w:tc>
          <w:tcPr>
            <w:tcW w:w="4536" w:type="dxa"/>
          </w:tcPr>
          <w:p w14:paraId="1BBDCD98" w14:textId="77777777" w:rsidR="00F36280" w:rsidRPr="00485CC5" w:rsidRDefault="00F36280" w:rsidP="00A92FE1">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14:paraId="17C4D6FC"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servicios públicos a cargo del Estado. Se garantiza a todas las personas el acceso a los servicios de promoción, protección y recuperación de la salud.</w:t>
            </w:r>
          </w:p>
          <w:p w14:paraId="5E232A2B" w14:textId="77777777" w:rsidR="00A92FE1" w:rsidRDefault="00A92FE1" w:rsidP="00A92FE1">
            <w:pPr>
              <w:jc w:val="both"/>
              <w:rPr>
                <w:rFonts w:ascii="Bookman Old Style" w:hAnsi="Bookman Old Style" w:cs="Calibri"/>
                <w:szCs w:val="24"/>
                <w:lang w:val="es-ES_tradnl"/>
              </w:rPr>
            </w:pPr>
          </w:p>
          <w:p w14:paraId="1FF5D496" w14:textId="5F83CB82"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0602E0F9" w14:textId="77777777" w:rsidR="00A92FE1" w:rsidRDefault="00A92FE1" w:rsidP="00A92FE1">
            <w:pPr>
              <w:jc w:val="both"/>
              <w:rPr>
                <w:rFonts w:ascii="Bookman Old Style" w:hAnsi="Bookman Old Style" w:cs="Calibri"/>
                <w:szCs w:val="24"/>
                <w:lang w:val="es-ES_tradnl"/>
              </w:rPr>
            </w:pPr>
          </w:p>
          <w:p w14:paraId="73BE2B47" w14:textId="06159BB3"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618F2FA9" w14:textId="77777777" w:rsidR="00F36280" w:rsidRPr="00485CC5" w:rsidRDefault="00F36280" w:rsidP="00A92FE1">
            <w:pPr>
              <w:ind w:left="29"/>
              <w:jc w:val="both"/>
              <w:rPr>
                <w:rFonts w:ascii="Bookman Old Style" w:hAnsi="Bookman Old Style" w:cs="Calibri"/>
                <w:szCs w:val="24"/>
                <w:lang w:val="es-ES_tradnl"/>
              </w:rPr>
            </w:pPr>
          </w:p>
          <w:p w14:paraId="4D2463C0"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lastRenderedPageBreak/>
              <w:t>La ley señalará los términos en los cuales la atención básica para todos los habitantes será gratuita y obligatoria.</w:t>
            </w:r>
          </w:p>
          <w:p w14:paraId="0813922C" w14:textId="77777777" w:rsidR="00F36280" w:rsidRPr="00485CC5" w:rsidRDefault="00F36280" w:rsidP="00A92FE1">
            <w:pPr>
              <w:ind w:left="29"/>
              <w:jc w:val="both"/>
              <w:rPr>
                <w:rFonts w:ascii="Bookman Old Style" w:hAnsi="Bookman Old Style" w:cs="Calibri"/>
                <w:szCs w:val="24"/>
                <w:lang w:val="es-ES_tradnl"/>
              </w:rPr>
            </w:pPr>
          </w:p>
          <w:p w14:paraId="71DB5828"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06D1DCE3" w14:textId="77777777" w:rsidR="00F36280" w:rsidRPr="00485CC5" w:rsidRDefault="00F36280" w:rsidP="00A92FE1">
            <w:pPr>
              <w:ind w:left="29"/>
              <w:jc w:val="both"/>
              <w:rPr>
                <w:rFonts w:ascii="Bookman Old Style" w:hAnsi="Bookman Old Style" w:cs="Calibri"/>
                <w:szCs w:val="24"/>
                <w:lang w:val="es-ES_tradnl"/>
              </w:rPr>
            </w:pPr>
          </w:p>
          <w:p w14:paraId="3C13A8BD"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593D1DF2" w14:textId="77777777" w:rsidR="00F36280" w:rsidRPr="00485CC5" w:rsidRDefault="00F36280" w:rsidP="00A92FE1">
            <w:pPr>
              <w:ind w:left="29"/>
              <w:jc w:val="both"/>
              <w:rPr>
                <w:rFonts w:ascii="Bookman Old Style" w:hAnsi="Bookman Old Style" w:cs="Calibri"/>
                <w:szCs w:val="24"/>
                <w:lang w:val="es-ES_tradnl"/>
              </w:rPr>
            </w:pPr>
          </w:p>
          <w:p w14:paraId="18B2AB1A" w14:textId="77777777" w:rsidR="00F36280" w:rsidRPr="00485CC5" w:rsidRDefault="00F36280" w:rsidP="00A92FE1">
            <w:pPr>
              <w:ind w:left="29"/>
              <w:jc w:val="both"/>
              <w:rPr>
                <w:rFonts w:ascii="Bookman Old Style" w:hAnsi="Bookman Old Style" w:cs="Calibri"/>
                <w:szCs w:val="24"/>
                <w:lang w:val="es-ES_tradnl"/>
              </w:rPr>
            </w:pPr>
          </w:p>
          <w:p w14:paraId="195AC449" w14:textId="77777777" w:rsidR="00F36280" w:rsidRPr="00485CC5" w:rsidRDefault="00F36280" w:rsidP="00A92FE1">
            <w:pPr>
              <w:ind w:left="29"/>
              <w:jc w:val="both"/>
              <w:rPr>
                <w:rFonts w:ascii="Bookman Old Style" w:hAnsi="Bookman Old Style" w:cs="Calibri"/>
                <w:szCs w:val="24"/>
                <w:lang w:val="es-ES_tradnl"/>
              </w:rPr>
            </w:pPr>
          </w:p>
          <w:p w14:paraId="4A28F511" w14:textId="77777777" w:rsidR="00F36280" w:rsidRPr="00485CC5" w:rsidRDefault="00F36280" w:rsidP="00A92FE1">
            <w:pPr>
              <w:ind w:left="29"/>
              <w:jc w:val="both"/>
              <w:rPr>
                <w:rFonts w:ascii="Bookman Old Style" w:hAnsi="Bookman Old Style" w:cs="Calibri"/>
                <w:szCs w:val="24"/>
                <w:lang w:val="es-ES_tradnl"/>
              </w:rPr>
            </w:pPr>
          </w:p>
          <w:p w14:paraId="204E7122" w14:textId="77777777" w:rsidR="00F36280" w:rsidRPr="00485CC5" w:rsidRDefault="00F36280" w:rsidP="00A92FE1">
            <w:pPr>
              <w:ind w:left="29"/>
              <w:jc w:val="both"/>
              <w:rPr>
                <w:rFonts w:ascii="Bookman Old Style" w:hAnsi="Bookman Old Style" w:cs="Calibri"/>
                <w:szCs w:val="24"/>
                <w:lang w:val="es-ES_tradnl"/>
              </w:rPr>
            </w:pPr>
          </w:p>
          <w:p w14:paraId="7C56E4AA" w14:textId="77777777" w:rsidR="00F36280" w:rsidRPr="00485CC5" w:rsidRDefault="00F36280" w:rsidP="00A92FE1">
            <w:pPr>
              <w:ind w:left="29"/>
              <w:jc w:val="both"/>
              <w:rPr>
                <w:rFonts w:ascii="Bookman Old Style" w:hAnsi="Bookman Old Style" w:cs="Calibri"/>
                <w:szCs w:val="24"/>
                <w:lang w:val="es-ES_tradnl"/>
              </w:rPr>
            </w:pPr>
          </w:p>
          <w:p w14:paraId="2C8F3A41" w14:textId="77777777" w:rsidR="00F36280" w:rsidRPr="00485CC5" w:rsidRDefault="00F36280" w:rsidP="00A92FE1">
            <w:pPr>
              <w:ind w:left="29"/>
              <w:jc w:val="both"/>
              <w:rPr>
                <w:rFonts w:ascii="Bookman Old Style" w:hAnsi="Bookman Old Style" w:cs="Calibri"/>
                <w:szCs w:val="24"/>
                <w:lang w:val="es-ES_tradnl"/>
              </w:rPr>
            </w:pPr>
          </w:p>
          <w:p w14:paraId="0DBAAA0E" w14:textId="77777777" w:rsidR="00F36280" w:rsidRPr="00485CC5" w:rsidRDefault="00F36280" w:rsidP="00A92FE1">
            <w:pPr>
              <w:ind w:left="29"/>
              <w:jc w:val="both"/>
              <w:rPr>
                <w:rFonts w:ascii="Bookman Old Style" w:hAnsi="Bookman Old Style" w:cs="Calibri"/>
                <w:szCs w:val="24"/>
                <w:lang w:val="es-ES_tradnl"/>
              </w:rPr>
            </w:pPr>
          </w:p>
          <w:p w14:paraId="4D1A97C7" w14:textId="77777777" w:rsidR="00F36280" w:rsidRPr="00485CC5" w:rsidRDefault="00F36280" w:rsidP="00A92FE1">
            <w:pPr>
              <w:ind w:left="29"/>
              <w:jc w:val="both"/>
              <w:rPr>
                <w:rFonts w:ascii="Bookman Old Style" w:hAnsi="Bookman Old Style" w:cs="Calibri"/>
                <w:szCs w:val="24"/>
                <w:lang w:val="es-ES_tradnl"/>
              </w:rPr>
            </w:pPr>
          </w:p>
          <w:p w14:paraId="103D8C15" w14:textId="77777777" w:rsidR="00F36280" w:rsidRPr="00485CC5" w:rsidRDefault="00F36280" w:rsidP="00A92FE1">
            <w:pPr>
              <w:ind w:left="29"/>
              <w:jc w:val="both"/>
              <w:rPr>
                <w:rFonts w:ascii="Bookman Old Style" w:hAnsi="Bookman Old Style" w:cs="Calibri"/>
                <w:szCs w:val="24"/>
                <w:lang w:val="es-ES_tradnl"/>
              </w:rPr>
            </w:pPr>
          </w:p>
          <w:p w14:paraId="2433AC7D" w14:textId="77777777" w:rsidR="00F36280" w:rsidRPr="00485CC5" w:rsidRDefault="00F36280" w:rsidP="00A92FE1">
            <w:pPr>
              <w:ind w:left="29"/>
              <w:jc w:val="both"/>
              <w:rPr>
                <w:rFonts w:ascii="Bookman Old Style" w:hAnsi="Bookman Old Style" w:cs="Calibri"/>
                <w:szCs w:val="24"/>
                <w:lang w:val="es-ES_tradnl"/>
              </w:rPr>
            </w:pPr>
          </w:p>
          <w:p w14:paraId="6D6D0D5A" w14:textId="77777777" w:rsidR="00F36280" w:rsidRPr="00485CC5" w:rsidRDefault="00F36280" w:rsidP="00A92FE1">
            <w:pPr>
              <w:ind w:left="29"/>
              <w:jc w:val="both"/>
              <w:rPr>
                <w:rFonts w:ascii="Bookman Old Style" w:hAnsi="Bookman Old Style" w:cs="Calibri"/>
                <w:szCs w:val="24"/>
                <w:lang w:val="es-ES_tradnl"/>
              </w:rPr>
            </w:pPr>
          </w:p>
          <w:p w14:paraId="0BA61CA6" w14:textId="77777777" w:rsidR="00F36280" w:rsidRPr="00485CC5" w:rsidRDefault="00F36280" w:rsidP="00A92FE1">
            <w:pPr>
              <w:ind w:left="29"/>
              <w:jc w:val="both"/>
              <w:rPr>
                <w:rFonts w:ascii="Bookman Old Style" w:hAnsi="Bookman Old Style" w:cs="Calibri"/>
                <w:szCs w:val="24"/>
                <w:lang w:val="es-ES_tradnl"/>
              </w:rPr>
            </w:pPr>
          </w:p>
          <w:p w14:paraId="7EA5D5F5" w14:textId="77777777" w:rsidR="000046EF" w:rsidRDefault="000046EF" w:rsidP="00A92FE1">
            <w:pPr>
              <w:ind w:left="29"/>
              <w:jc w:val="both"/>
              <w:rPr>
                <w:rFonts w:ascii="Bookman Old Style" w:hAnsi="Bookman Old Style" w:cs="Calibri"/>
                <w:szCs w:val="24"/>
                <w:lang w:val="es-ES_tradnl"/>
              </w:rPr>
            </w:pPr>
          </w:p>
          <w:p w14:paraId="0F58B645" w14:textId="77777777" w:rsidR="00F36280" w:rsidRPr="00706B77"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c>
          <w:tcPr>
            <w:tcW w:w="4536" w:type="dxa"/>
          </w:tcPr>
          <w:p w14:paraId="595531FB" w14:textId="77777777" w:rsidR="00F36280" w:rsidRPr="00485CC5" w:rsidRDefault="00F36280" w:rsidP="00A92FE1">
            <w:pPr>
              <w:ind w:left="29"/>
              <w:jc w:val="center"/>
              <w:rPr>
                <w:rFonts w:ascii="Bookman Old Style" w:hAnsi="Bookman Old Style" w:cs="Calibri"/>
                <w:b/>
                <w:szCs w:val="24"/>
              </w:rPr>
            </w:pPr>
            <w:r w:rsidRPr="00485CC5">
              <w:rPr>
                <w:rFonts w:ascii="Bookman Old Style" w:hAnsi="Bookman Old Style" w:cs="Calibri"/>
                <w:b/>
                <w:szCs w:val="24"/>
              </w:rPr>
              <w:lastRenderedPageBreak/>
              <w:t>Constitución Política de Colombia</w:t>
            </w:r>
          </w:p>
          <w:p w14:paraId="28F71E25" w14:textId="77777777" w:rsidR="00A92FE1" w:rsidRDefault="00F36280" w:rsidP="00A92FE1">
            <w:pPr>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La atención de la salud y el saneamiento ambiental son servicios públicos a cargo del Estado. Se garantiza a todas las personas el acceso a los servicios de   promoción, protección y recuperación de la salud.</w:t>
            </w:r>
            <w:r w:rsidRPr="00485CC5">
              <w:rPr>
                <w:rFonts w:ascii="Bookman Old Style" w:eastAsia="Times New Roman" w:hAnsi="Bookman Old Style" w:cs="Calibri"/>
                <w:szCs w:val="24"/>
                <w:lang w:eastAsia="es-CO"/>
              </w:rPr>
              <w:br/>
            </w:r>
          </w:p>
          <w:p w14:paraId="15FD1F3D" w14:textId="5E02B56E"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AA417DD" w14:textId="77777777" w:rsidR="00F36280" w:rsidRPr="00485CC5" w:rsidRDefault="00F36280" w:rsidP="00A92FE1">
            <w:pPr>
              <w:ind w:left="29"/>
              <w:jc w:val="both"/>
              <w:rPr>
                <w:rFonts w:ascii="Bookman Old Style" w:hAnsi="Bookman Old Style" w:cs="Calibri"/>
                <w:szCs w:val="24"/>
                <w:lang w:val="es-ES_tradnl"/>
              </w:rPr>
            </w:pPr>
          </w:p>
          <w:p w14:paraId="743455AB"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16C77FE7" w14:textId="77777777" w:rsidR="00F36280" w:rsidRPr="00485CC5" w:rsidRDefault="00F36280" w:rsidP="00A92FE1">
            <w:pPr>
              <w:ind w:left="29"/>
              <w:jc w:val="both"/>
              <w:rPr>
                <w:rFonts w:ascii="Bookman Old Style" w:hAnsi="Bookman Old Style" w:cs="Calibri"/>
                <w:szCs w:val="24"/>
                <w:lang w:val="es-ES_tradnl"/>
              </w:rPr>
            </w:pPr>
          </w:p>
          <w:p w14:paraId="7E828147"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lastRenderedPageBreak/>
              <w:t>La ley señalará los términos en los cuales la atención básica para todos los habitantes será gratuita y obligatoria.</w:t>
            </w:r>
          </w:p>
          <w:p w14:paraId="6FA6821E" w14:textId="77777777" w:rsidR="00F36280" w:rsidRPr="00485CC5" w:rsidRDefault="00F36280" w:rsidP="00A92FE1">
            <w:pPr>
              <w:ind w:left="29"/>
              <w:jc w:val="both"/>
              <w:rPr>
                <w:rFonts w:ascii="Bookman Old Style" w:hAnsi="Bookman Old Style" w:cs="Calibri"/>
                <w:szCs w:val="24"/>
                <w:lang w:val="es-ES_tradnl"/>
              </w:rPr>
            </w:pPr>
          </w:p>
          <w:p w14:paraId="61DAA684"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1C330C44" w14:textId="77777777" w:rsidR="00F36280" w:rsidRPr="00485CC5" w:rsidRDefault="00F36280" w:rsidP="00A92FE1">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14:paraId="6D6A5F46" w14:textId="77777777" w:rsidR="00F36280" w:rsidRPr="00485CC5" w:rsidRDefault="00F36280" w:rsidP="00A92FE1">
            <w:pPr>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24D5E0B7" w14:textId="77777777" w:rsidR="00F36280" w:rsidRPr="00485CC5" w:rsidRDefault="00F36280" w:rsidP="00A92FE1">
            <w:pPr>
              <w:ind w:left="29"/>
              <w:jc w:val="both"/>
              <w:rPr>
                <w:rFonts w:ascii="Bookman Old Style" w:hAnsi="Bookman Old Style" w:cs="Calibri"/>
                <w:szCs w:val="24"/>
                <w:lang w:val="es-ES_tradnl"/>
              </w:rPr>
            </w:pPr>
          </w:p>
          <w:p w14:paraId="62075084" w14:textId="76695800" w:rsidR="00F36280" w:rsidRDefault="00C94B82" w:rsidP="00A92FE1">
            <w:pPr>
              <w:jc w:val="both"/>
              <w:rPr>
                <w:rFonts w:ascii="Bookman Old Style" w:hAnsi="Bookman Old Style" w:cs="Calibri"/>
                <w:b/>
                <w:szCs w:val="24"/>
                <w:u w:val="single"/>
              </w:rPr>
            </w:pPr>
            <w:r w:rsidRPr="00C94B82">
              <w:rPr>
                <w:rFonts w:ascii="Bookman Old Style" w:hAnsi="Bookman Old Style" w:cs="Calibri"/>
                <w:b/>
                <w:szCs w:val="24"/>
                <w:u w:val="single"/>
              </w:rPr>
              <w:t>La prohibición prevista en el inciso anterior no aplicará frente al cannabis y sus derivados para el uso por parte de mayores de edad. Tampoco aplicará para la destinación científica de estas sustancias, siempre y cuando se cuente con las licencias otorgadas por la autoridad competente. La Ley podrá restringir y sancionar el porte y consumo del cannabis y sus derivados en espacios públicos, zonas comunes y entornos escolares, entre otros.</w:t>
            </w:r>
          </w:p>
          <w:p w14:paraId="7D26C00A" w14:textId="77777777" w:rsidR="00A92FE1" w:rsidRDefault="00A92FE1" w:rsidP="00A92FE1">
            <w:pPr>
              <w:jc w:val="both"/>
              <w:rPr>
                <w:rFonts w:ascii="Bookman Old Style" w:hAnsi="Bookman Old Style" w:cs="Calibri"/>
              </w:rPr>
            </w:pPr>
          </w:p>
          <w:p w14:paraId="125D544B" w14:textId="77777777" w:rsidR="00A92FE1" w:rsidRDefault="00A92FE1" w:rsidP="00A92FE1">
            <w:pPr>
              <w:jc w:val="both"/>
              <w:rPr>
                <w:rFonts w:ascii="Bookman Old Style" w:hAnsi="Bookman Old Style" w:cs="Calibri"/>
              </w:rPr>
            </w:pPr>
            <w:r w:rsidRPr="00485CC5">
              <w:rPr>
                <w:rFonts w:ascii="Bookman Old Style" w:hAnsi="Bookman Old Style" w:cs="Calibri"/>
              </w:rPr>
              <w:t>Así mismo el Estado dedicará especial atención al enfermo dependiente o adicto y a su familia para</w:t>
            </w:r>
            <w:r>
              <w:rPr>
                <w:rFonts w:ascii="Bookman Old Style" w:hAnsi="Bookman Old Style" w:cs="Calibri"/>
              </w:rPr>
              <w:t xml:space="preserve"> </w:t>
            </w:r>
            <w:r w:rsidRPr="002E5C33">
              <w:rPr>
                <w:rFonts w:ascii="Bookman Old Style" w:hAnsi="Bookman Old Style" w:cs="Calibri"/>
                <w:b/>
                <w:bCs/>
                <w:u w:val="single"/>
              </w:rPr>
              <w:t>garantizar su tratamiento; y así</w:t>
            </w:r>
            <w:r w:rsidRPr="00485CC5">
              <w:rPr>
                <w:rFonts w:ascii="Bookman Old Style" w:hAnsi="Bookman Old Style" w:cs="Calibri"/>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w:t>
            </w:r>
            <w:r w:rsidRPr="002E5C33">
              <w:rPr>
                <w:rFonts w:ascii="Bookman Old Style" w:hAnsi="Bookman Old Style" w:cs="Calibri"/>
                <w:b/>
                <w:bCs/>
                <w:u w:val="single"/>
              </w:rPr>
              <w:t>sus efectos nocivos y</w:t>
            </w:r>
            <w:r>
              <w:rPr>
                <w:rFonts w:ascii="Bookman Old Style" w:hAnsi="Bookman Old Style" w:cs="Calibri"/>
              </w:rPr>
              <w:t xml:space="preserve"> </w:t>
            </w:r>
            <w:r w:rsidRPr="00485CC5">
              <w:rPr>
                <w:rFonts w:ascii="Bookman Old Style" w:hAnsi="Bookman Old Style" w:cs="Calibri"/>
              </w:rPr>
              <w:t>en favor de la recuperación de los enfermos dependientes o adictos.</w:t>
            </w:r>
          </w:p>
          <w:p w14:paraId="0218889A" w14:textId="77777777" w:rsidR="00A92FE1" w:rsidRDefault="00A92FE1" w:rsidP="00A92FE1">
            <w:pPr>
              <w:jc w:val="both"/>
              <w:rPr>
                <w:rFonts w:ascii="Bookman Old Style" w:hAnsi="Bookman Old Style" w:cs="Calibri"/>
                <w:b/>
                <w:bCs/>
                <w:u w:val="single"/>
              </w:rPr>
            </w:pPr>
          </w:p>
          <w:p w14:paraId="4DA8C247" w14:textId="21778AE7" w:rsidR="00F36280" w:rsidRPr="00A92FE1" w:rsidRDefault="00A92FE1" w:rsidP="00A92FE1">
            <w:pPr>
              <w:jc w:val="both"/>
              <w:rPr>
                <w:rFonts w:ascii="Bookman Old Style" w:hAnsi="Bookman Old Style" w:cs="Calibri"/>
              </w:rPr>
            </w:pPr>
            <w:r w:rsidRPr="0055251D">
              <w:rPr>
                <w:rFonts w:ascii="Bookman Old Style" w:hAnsi="Bookman Old Style" w:cs="Calibri"/>
                <w:b/>
                <w:bCs/>
                <w:u w:val="single"/>
              </w:rPr>
              <w:t>Las entidades integrantes del Sistema Integral de Seguridad Social y sus prestadores garantizaran la aplicación de lo establecido en este artículo.</w:t>
            </w:r>
          </w:p>
        </w:tc>
      </w:tr>
      <w:bookmarkEnd w:id="5"/>
    </w:tbl>
    <w:p w14:paraId="3C830435"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sz w:val="22"/>
        </w:rPr>
      </w:pPr>
    </w:p>
    <w:p w14:paraId="0945392D" w14:textId="77777777" w:rsidR="00F36280" w:rsidRPr="00485CC5" w:rsidRDefault="00F36280" w:rsidP="00F36280">
      <w:pPr>
        <w:rPr>
          <w:rFonts w:ascii="Bookman Old Style" w:eastAsia="Calibri" w:hAnsi="Bookman Old Style" w:cs="Calibri"/>
          <w:szCs w:val="24"/>
        </w:rPr>
      </w:pPr>
    </w:p>
    <w:p w14:paraId="3FAF379C" w14:textId="69D09260"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r w:rsidR="002D3A46">
        <w:rPr>
          <w:rFonts w:ascii="Bookman Old Style" w:eastAsia="Calibri" w:hAnsi="Bookman Old Style" w:cs="Calibri"/>
          <w:sz w:val="22"/>
          <w:szCs w:val="24"/>
        </w:rPr>
        <w:t>.</w:t>
      </w:r>
    </w:p>
    <w:p w14:paraId="3FF5215B" w14:textId="77777777" w:rsidR="00F36280" w:rsidRPr="00485CC5" w:rsidRDefault="00F36280" w:rsidP="00F36280">
      <w:pPr>
        <w:pBdr>
          <w:top w:val="nil"/>
          <w:left w:val="nil"/>
          <w:bottom w:val="nil"/>
          <w:right w:val="nil"/>
          <w:between w:val="nil"/>
        </w:pBdr>
        <w:rPr>
          <w:rFonts w:ascii="Bookman Old Style" w:eastAsia="Calibri" w:hAnsi="Bookman Old Style" w:cs="Calibri"/>
          <w:szCs w:val="24"/>
        </w:rPr>
      </w:pPr>
    </w:p>
    <w:p w14:paraId="3A0D770D"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14:paraId="319D0324"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6F8E589D"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14:paraId="42EA6563"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 xml:space="preserve">Evita la intromisión del Estado frente al derecho del libre desarrollo de la personalidad, permitiendo que los ciudadanos puedan decidir sobre el consumo del cannabis en un marco legal regulado. </w:t>
      </w:r>
    </w:p>
    <w:p w14:paraId="3540659A"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14:paraId="0286883C"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14:paraId="7E251D9D"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14:paraId="70EE1C9A"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14:paraId="79CC2791"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14:paraId="2816EDF9" w14:textId="77777777" w:rsidR="00F36280" w:rsidRPr="00485CC5" w:rsidRDefault="00F36280" w:rsidP="00F36280">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14:paraId="12B42C85" w14:textId="77777777" w:rsidR="00F709EB" w:rsidRPr="001E18FE" w:rsidRDefault="00F709EB" w:rsidP="00E44C45">
      <w:pPr>
        <w:pStyle w:val="NormalWeb"/>
        <w:spacing w:before="0" w:beforeAutospacing="0" w:after="0" w:afterAutospacing="0"/>
        <w:ind w:right="115"/>
        <w:jc w:val="both"/>
        <w:rPr>
          <w:rFonts w:ascii="Bookman Old Style" w:eastAsia="Calibri" w:hAnsi="Bookman Old Style" w:cs="Calibri"/>
          <w:b/>
          <w:sz w:val="22"/>
          <w:lang w:val="es-ES_tradnl"/>
        </w:rPr>
      </w:pPr>
    </w:p>
    <w:p w14:paraId="326C7534" w14:textId="3A9E668A" w:rsidR="00EB3931" w:rsidRDefault="00EB3931"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r w:rsidR="002D3A46">
        <w:rPr>
          <w:rFonts w:ascii="Bookman Old Style" w:eastAsia="Calibri" w:hAnsi="Bookman Old Style" w:cs="Calibri"/>
          <w:sz w:val="22"/>
          <w:szCs w:val="22"/>
        </w:rPr>
        <w:t>.</w:t>
      </w:r>
    </w:p>
    <w:p w14:paraId="04177489" w14:textId="77777777" w:rsidR="00EB3931" w:rsidRDefault="00EB3931" w:rsidP="00EB3931">
      <w:pPr>
        <w:jc w:val="both"/>
        <w:rPr>
          <w:rFonts w:ascii="Bookman Old Style" w:hAnsi="Bookman Old Style"/>
          <w:b/>
          <w:color w:val="000000" w:themeColor="text1"/>
        </w:rPr>
      </w:pPr>
    </w:p>
    <w:p w14:paraId="31C49E68" w14:textId="7C0C6F51" w:rsidR="00EB3931" w:rsidRPr="00253221" w:rsidRDefault="00EB3931" w:rsidP="00EB3931">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14:paraId="5EFDCFD9" w14:textId="77777777" w:rsidR="00EB3931" w:rsidRDefault="00EB3931" w:rsidP="00EB3931">
      <w:pPr>
        <w:contextualSpacing/>
        <w:jc w:val="both"/>
        <w:rPr>
          <w:rFonts w:ascii="Bookman Old Style" w:hAnsi="Bookman Old Style"/>
          <w:b/>
          <w:color w:val="000000" w:themeColor="text1"/>
        </w:rPr>
      </w:pPr>
    </w:p>
    <w:p w14:paraId="4A1BB064" w14:textId="77777777" w:rsidR="00EB3931" w:rsidRPr="00F46028" w:rsidRDefault="00EB3931" w:rsidP="00EB393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234AD022" w14:textId="77777777" w:rsidR="00EB3931" w:rsidRDefault="00EB3931" w:rsidP="00EB3931">
      <w:pPr>
        <w:ind w:left="851"/>
        <w:contextualSpacing/>
        <w:jc w:val="both"/>
        <w:rPr>
          <w:rFonts w:ascii="Bookman Old Style" w:hAnsi="Bookman Old Style"/>
          <w:color w:val="000000" w:themeColor="text1"/>
        </w:rPr>
      </w:pPr>
    </w:p>
    <w:p w14:paraId="081F8019" w14:textId="77777777" w:rsidR="00EB3931" w:rsidRPr="00F46028" w:rsidRDefault="00EB3931" w:rsidP="00EB3931">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3B81E718" w14:textId="77777777" w:rsidR="00EB3931" w:rsidRDefault="00EB3931" w:rsidP="00EB3931">
      <w:pPr>
        <w:ind w:left="851"/>
        <w:contextualSpacing/>
        <w:jc w:val="both"/>
        <w:rPr>
          <w:rFonts w:ascii="Bookman Old Style" w:hAnsi="Bookman Old Style"/>
          <w:color w:val="000000" w:themeColor="text1"/>
        </w:rPr>
      </w:pPr>
    </w:p>
    <w:p w14:paraId="018B5D69" w14:textId="77777777" w:rsidR="00EB3931" w:rsidRPr="00F46028" w:rsidRDefault="00EB3931" w:rsidP="00EB393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5A8B48E1" w14:textId="77777777" w:rsidR="00EB3931" w:rsidRPr="00F46028" w:rsidRDefault="00EB3931" w:rsidP="00EB3931">
      <w:pPr>
        <w:ind w:left="851"/>
        <w:contextualSpacing/>
        <w:jc w:val="both"/>
        <w:rPr>
          <w:rFonts w:ascii="Bookman Old Style" w:hAnsi="Bookman Old Style"/>
          <w:color w:val="000000" w:themeColor="text1"/>
        </w:rPr>
      </w:pPr>
    </w:p>
    <w:p w14:paraId="2C77C15F" w14:textId="77777777" w:rsidR="00EB3931" w:rsidRPr="00F46028"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09423275" w14:textId="77777777" w:rsidR="00EB3931" w:rsidRPr="00F46028" w:rsidRDefault="00EB3931" w:rsidP="00EB3931">
      <w:pPr>
        <w:pStyle w:val="Prrafodelista"/>
        <w:ind w:left="851"/>
        <w:jc w:val="both"/>
        <w:rPr>
          <w:rFonts w:ascii="Bookman Old Style" w:hAnsi="Bookman Old Style"/>
          <w:color w:val="000000" w:themeColor="text1"/>
        </w:rPr>
      </w:pPr>
    </w:p>
    <w:p w14:paraId="4B9656EB" w14:textId="77777777" w:rsidR="00EB3931" w:rsidRPr="00F46028"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lastRenderedPageBreak/>
        <w:t>Expedir códigos en todos los ramos de la legislación y reformar sus disposiciones.</w:t>
      </w:r>
    </w:p>
    <w:p w14:paraId="619159D9" w14:textId="77777777" w:rsidR="00EB3931" w:rsidRPr="00F46028" w:rsidRDefault="00EB3931" w:rsidP="00EB3931">
      <w:pPr>
        <w:pStyle w:val="Prrafodelista"/>
        <w:ind w:left="851"/>
        <w:jc w:val="both"/>
        <w:rPr>
          <w:rFonts w:ascii="Bookman Old Style" w:hAnsi="Bookman Old Style"/>
          <w:color w:val="000000" w:themeColor="text1"/>
        </w:rPr>
      </w:pPr>
    </w:p>
    <w:p w14:paraId="2030C9ED" w14:textId="77777777" w:rsidR="00EB3931" w:rsidRPr="00F46028"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 xml:space="preserve">Aprobar el plan nacional de desarrollo y de inversiones públicas que hayan de emprenderse o continuarse, con la determinación de los recursos y apropiaciones que se autoricen para su ejecución, y las medidas necesarias para impulsar el cumplimiento de </w:t>
      </w:r>
      <w:proofErr w:type="gramStart"/>
      <w:r w:rsidRPr="00F46028">
        <w:rPr>
          <w:rFonts w:ascii="Bookman Old Style" w:hAnsi="Bookman Old Style"/>
          <w:color w:val="000000" w:themeColor="text1"/>
        </w:rPr>
        <w:t>los mismos</w:t>
      </w:r>
      <w:proofErr w:type="gramEnd"/>
      <w:r w:rsidRPr="00F46028">
        <w:rPr>
          <w:rFonts w:ascii="Bookman Old Style" w:hAnsi="Bookman Old Style"/>
          <w:color w:val="000000" w:themeColor="text1"/>
        </w:rPr>
        <w:t>.</w:t>
      </w:r>
    </w:p>
    <w:p w14:paraId="0ABF58C0" w14:textId="77777777" w:rsidR="00EB3931" w:rsidRPr="00F46028" w:rsidRDefault="00EB3931" w:rsidP="00EB3931">
      <w:pPr>
        <w:pStyle w:val="Prrafodelista"/>
        <w:ind w:left="851"/>
        <w:jc w:val="both"/>
        <w:rPr>
          <w:rFonts w:ascii="Bookman Old Style" w:hAnsi="Bookman Old Style"/>
          <w:color w:val="000000" w:themeColor="text1"/>
        </w:rPr>
      </w:pPr>
    </w:p>
    <w:p w14:paraId="7DCC2A2D" w14:textId="59D57B59" w:rsidR="00EB3931" w:rsidRPr="007039DA"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1C7B0EB7" w14:textId="77777777" w:rsidR="00EB3931" w:rsidRPr="00F46028" w:rsidRDefault="00EB3931" w:rsidP="00EB3931">
      <w:pPr>
        <w:jc w:val="both"/>
        <w:rPr>
          <w:rFonts w:ascii="Bookman Old Style" w:hAnsi="Bookman Old Style"/>
          <w:b/>
          <w:color w:val="000000" w:themeColor="text1"/>
        </w:rPr>
      </w:pPr>
    </w:p>
    <w:p w14:paraId="37F03A74" w14:textId="5DCEFAD7" w:rsidR="00EB3931" w:rsidRPr="00253221" w:rsidRDefault="00EB3931" w:rsidP="00EB3931">
      <w:pPr>
        <w:jc w:val="both"/>
        <w:rPr>
          <w:rFonts w:ascii="Bookman Old Style" w:hAnsi="Bookman Old Style"/>
          <w:b/>
          <w:color w:val="000000" w:themeColor="text1"/>
          <w:u w:val="single"/>
        </w:rPr>
      </w:pPr>
      <w:r>
        <w:rPr>
          <w:rFonts w:ascii="Bookman Old Style" w:hAnsi="Bookman Old Style"/>
          <w:b/>
          <w:color w:val="000000" w:themeColor="text1"/>
        </w:rPr>
        <w:t xml:space="preserve">11.2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14:paraId="15FF41EB" w14:textId="77777777" w:rsidR="00EB3931" w:rsidRPr="00A22CFE" w:rsidRDefault="00EB3931" w:rsidP="00EB3931">
      <w:pPr>
        <w:jc w:val="both"/>
        <w:rPr>
          <w:rFonts w:ascii="Bookman Old Style" w:hAnsi="Bookman Old Style"/>
          <w:b/>
          <w:color w:val="000000" w:themeColor="text1"/>
          <w:u w:val="single"/>
        </w:rPr>
      </w:pPr>
    </w:p>
    <w:p w14:paraId="7C909CAC" w14:textId="77777777" w:rsidR="00EB3931" w:rsidRPr="00F46028" w:rsidRDefault="00EB3931" w:rsidP="00EB3931">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52D77D8D" w14:textId="77777777" w:rsidR="00EB3931" w:rsidRPr="00F46028" w:rsidRDefault="00EB3931" w:rsidP="00EB3931">
      <w:pPr>
        <w:ind w:left="851"/>
        <w:jc w:val="both"/>
        <w:rPr>
          <w:rFonts w:ascii="Bookman Old Style" w:hAnsi="Bookman Old Style"/>
          <w:b/>
          <w:color w:val="000000" w:themeColor="text1"/>
        </w:rPr>
      </w:pPr>
    </w:p>
    <w:p w14:paraId="2FF868DC" w14:textId="77777777" w:rsidR="00EB3931" w:rsidRPr="00F46028" w:rsidRDefault="00EB3931" w:rsidP="00EB3931">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67DB8335" w14:textId="77777777" w:rsidR="00EB3931" w:rsidRPr="00F46028" w:rsidRDefault="00EB3931" w:rsidP="00EB3931">
      <w:pPr>
        <w:ind w:left="851"/>
        <w:jc w:val="both"/>
        <w:rPr>
          <w:rFonts w:ascii="Bookman Old Style" w:hAnsi="Bookman Old Style"/>
          <w:i/>
          <w:color w:val="000000" w:themeColor="text1"/>
        </w:rPr>
      </w:pPr>
    </w:p>
    <w:p w14:paraId="6B456670" w14:textId="77777777" w:rsidR="00EB3931" w:rsidRPr="00F46028" w:rsidRDefault="00EB3931" w:rsidP="00EB3931">
      <w:pPr>
        <w:ind w:left="851"/>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14:paraId="6077BCE3" w14:textId="77777777" w:rsidR="00EB3931" w:rsidRPr="00F46028" w:rsidRDefault="00EB3931" w:rsidP="00EB3931">
      <w:pPr>
        <w:ind w:left="851"/>
        <w:jc w:val="both"/>
        <w:rPr>
          <w:rFonts w:ascii="Bookman Old Style" w:hAnsi="Bookman Old Style"/>
          <w:i/>
          <w:color w:val="000000" w:themeColor="text1"/>
        </w:rPr>
      </w:pPr>
    </w:p>
    <w:p w14:paraId="6C964760" w14:textId="77777777" w:rsidR="00EB3931" w:rsidRPr="00F46028" w:rsidRDefault="00EB3931" w:rsidP="00EB3931">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5C3D11D4" w14:textId="77777777" w:rsidR="00EB3931" w:rsidRPr="00F46028" w:rsidRDefault="00EB3931" w:rsidP="00EB3931">
      <w:pPr>
        <w:ind w:left="851"/>
        <w:jc w:val="both"/>
        <w:rPr>
          <w:rFonts w:ascii="Bookman Old Style" w:hAnsi="Bookman Old Style"/>
          <w:i/>
          <w:color w:val="000000" w:themeColor="text1"/>
        </w:rPr>
      </w:pPr>
    </w:p>
    <w:p w14:paraId="5EF58B31" w14:textId="6DE9FA5E" w:rsidR="00EB3931" w:rsidRPr="007039DA" w:rsidRDefault="00EB3931" w:rsidP="007039DA">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7DBCC324" w14:textId="77777777" w:rsidR="00EB3931" w:rsidRPr="00EB3931" w:rsidRDefault="00EB3931" w:rsidP="00EB3931">
      <w:pPr>
        <w:rPr>
          <w:rFonts w:eastAsia="Calibri"/>
        </w:rPr>
      </w:pPr>
    </w:p>
    <w:p w14:paraId="251CB399" w14:textId="70139740" w:rsidR="00726850" w:rsidRPr="001E18FE" w:rsidRDefault="00726850" w:rsidP="00B64773">
      <w:pPr>
        <w:pStyle w:val="Ttulo2"/>
        <w:numPr>
          <w:ilvl w:val="0"/>
          <w:numId w:val="35"/>
        </w:numPr>
        <w:ind w:left="0" w:firstLine="0"/>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sidR="00254DDC">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r w:rsidR="002D3A46">
        <w:rPr>
          <w:rFonts w:ascii="Bookman Old Style" w:eastAsia="Calibri" w:hAnsi="Bookman Old Style" w:cs="Calibri"/>
          <w:sz w:val="22"/>
          <w:szCs w:val="22"/>
        </w:rPr>
        <w:t>.</w:t>
      </w:r>
    </w:p>
    <w:p w14:paraId="5922C0C8" w14:textId="77777777" w:rsidR="00726850" w:rsidRDefault="00726850" w:rsidP="001E18FE">
      <w:pPr>
        <w:pStyle w:val="Ttulo2"/>
        <w:ind w:left="0"/>
        <w:rPr>
          <w:rFonts w:ascii="Bookman Old Style" w:eastAsia="Calibri" w:hAnsi="Bookman Old Style" w:cs="Calibri"/>
          <w:b w:val="0"/>
          <w:sz w:val="22"/>
          <w:szCs w:val="22"/>
        </w:rPr>
      </w:pPr>
    </w:p>
    <w:p w14:paraId="254AAE72" w14:textId="30DB56CC"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w:t>
      </w:r>
      <w:r w:rsidR="00C94B82" w:rsidRPr="001E18FE">
        <w:rPr>
          <w:rFonts w:ascii="Bookman Old Style" w:eastAsia="Calibri" w:hAnsi="Bookman Old Style" w:cs="Calibri"/>
          <w:b w:val="0"/>
          <w:sz w:val="22"/>
          <w:szCs w:val="22"/>
        </w:rPr>
        <w:t>cumplimiento a</w:t>
      </w:r>
      <w:r w:rsidRPr="001E18FE">
        <w:rPr>
          <w:rFonts w:ascii="Bookman Old Style" w:eastAsia="Calibri" w:hAnsi="Bookman Old Style" w:cs="Calibri"/>
          <w:b w:val="0"/>
          <w:sz w:val="22"/>
          <w:szCs w:val="22"/>
        </w:rPr>
        <w:t xml:space="preserve"> lo establecido en el artículo 3 de la Ley 2003 del 19 de noviembre de 2019, por la cual se modifica parcialmente la Ley 5 de 1992, se hacen las siguientes consideraciones: </w:t>
      </w:r>
    </w:p>
    <w:p w14:paraId="3D131392" w14:textId="77777777" w:rsidR="00726850" w:rsidRDefault="00726850" w:rsidP="001E18FE">
      <w:pPr>
        <w:pStyle w:val="Ttulo2"/>
        <w:ind w:left="0"/>
        <w:rPr>
          <w:rFonts w:ascii="Bookman Old Style" w:eastAsia="Calibri" w:hAnsi="Bookman Old Style" w:cs="Calibri"/>
          <w:b w:val="0"/>
          <w:sz w:val="22"/>
          <w:szCs w:val="22"/>
        </w:rPr>
      </w:pPr>
    </w:p>
    <w:p w14:paraId="1FE29ECF" w14:textId="77777777"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sidR="00631E18">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sidR="00631E18">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lastRenderedPageBreak/>
        <w:t>que puedan beneficiarse con el proyecto en mención.</w:t>
      </w:r>
    </w:p>
    <w:p w14:paraId="53F32BB6" w14:textId="77777777" w:rsidR="00726850" w:rsidRDefault="00726850" w:rsidP="001E18FE">
      <w:pPr>
        <w:pStyle w:val="Ttulo2"/>
        <w:ind w:left="0"/>
        <w:jc w:val="both"/>
        <w:rPr>
          <w:rFonts w:ascii="Bookman Old Style" w:eastAsia="Calibri" w:hAnsi="Bookman Old Style" w:cs="Calibri"/>
          <w:b w:val="0"/>
          <w:sz w:val="22"/>
          <w:szCs w:val="22"/>
        </w:rPr>
      </w:pPr>
    </w:p>
    <w:p w14:paraId="32E0CE05" w14:textId="77777777"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14:paraId="754C54AE" w14:textId="77777777" w:rsidR="00726850" w:rsidRDefault="00726850" w:rsidP="001E18FE">
      <w:pPr>
        <w:pStyle w:val="Ttulo2"/>
        <w:ind w:left="0"/>
        <w:rPr>
          <w:rFonts w:ascii="Bookman Old Style" w:eastAsia="Calibri" w:hAnsi="Bookman Old Style" w:cs="Calibri"/>
          <w:b w:val="0"/>
          <w:sz w:val="22"/>
          <w:szCs w:val="22"/>
        </w:rPr>
      </w:pPr>
    </w:p>
    <w:p w14:paraId="0C598044" w14:textId="77777777" w:rsidR="00726850"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 xml:space="preserve">“No cualquier interés configura la causal de desinvestidura en comento, pues se sabe que sólo lo será aquél del que se pueda predicar que es directo, esto es, que per se </w:t>
      </w:r>
      <w:proofErr w:type="spellStart"/>
      <w:r w:rsidRPr="001E18FE">
        <w:rPr>
          <w:rFonts w:ascii="Bookman Old Style" w:eastAsia="Calibri" w:hAnsi="Bookman Old Style" w:cs="Calibri"/>
          <w:b w:val="0"/>
          <w:i/>
          <w:sz w:val="22"/>
          <w:szCs w:val="22"/>
        </w:rPr>
        <w:t>el</w:t>
      </w:r>
      <w:proofErr w:type="spellEnd"/>
      <w:r w:rsidRPr="001E18FE">
        <w:rPr>
          <w:rFonts w:ascii="Bookman Old Style" w:eastAsia="Calibri" w:hAnsi="Bookman Old Style" w:cs="Calibri"/>
          <w:b w:val="0"/>
          <w:i/>
          <w:sz w:val="22"/>
          <w:szCs w:val="22"/>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09A574A" w14:textId="77777777" w:rsidR="00726850" w:rsidRPr="001E18FE" w:rsidRDefault="00726850" w:rsidP="001E18FE">
      <w:pPr>
        <w:rPr>
          <w:rFonts w:eastAsia="Calibri"/>
        </w:rPr>
      </w:pPr>
    </w:p>
    <w:p w14:paraId="1C13A0A1" w14:textId="77777777"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14:paraId="380605CC" w14:textId="77777777" w:rsidR="00726850" w:rsidRDefault="00726850" w:rsidP="001E18FE">
      <w:pPr>
        <w:pStyle w:val="Ttulo2"/>
        <w:ind w:left="0"/>
        <w:rPr>
          <w:rFonts w:ascii="Bookman Old Style" w:eastAsia="Calibri" w:hAnsi="Bookman Old Style" w:cs="Calibri"/>
          <w:b w:val="0"/>
          <w:sz w:val="22"/>
          <w:szCs w:val="22"/>
        </w:rPr>
      </w:pPr>
    </w:p>
    <w:p w14:paraId="5A193D9F"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14:paraId="155DE6CA" w14:textId="77777777" w:rsidR="00726850" w:rsidRPr="001E18FE" w:rsidRDefault="00726850" w:rsidP="00A21D0F">
      <w:pPr>
        <w:ind w:left="851" w:right="900"/>
        <w:rPr>
          <w:rFonts w:eastAsia="Calibri"/>
          <w:i/>
        </w:rPr>
      </w:pPr>
    </w:p>
    <w:p w14:paraId="4E6B87AF"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E41162D"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p>
    <w:p w14:paraId="71FC6867"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14:paraId="7B3E3020"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p>
    <w:p w14:paraId="1BC92D72"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0FE11E99" w14:textId="77777777" w:rsidR="00726850" w:rsidRDefault="00726850" w:rsidP="00A21D0F">
      <w:pPr>
        <w:pStyle w:val="Ttulo2"/>
        <w:ind w:left="851" w:right="900"/>
        <w:jc w:val="both"/>
        <w:rPr>
          <w:rFonts w:ascii="Bookman Old Style" w:eastAsia="Calibri" w:hAnsi="Bookman Old Style" w:cs="Calibri"/>
          <w:b w:val="0"/>
          <w:sz w:val="22"/>
          <w:szCs w:val="22"/>
        </w:rPr>
      </w:pPr>
    </w:p>
    <w:p w14:paraId="4A5F7F31" w14:textId="77777777"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1104533" w14:textId="0CBB86EC" w:rsidR="00726850" w:rsidRDefault="00726850" w:rsidP="001E18FE">
      <w:pPr>
        <w:rPr>
          <w:rFonts w:eastAsia="Calibri"/>
        </w:rPr>
      </w:pPr>
    </w:p>
    <w:p w14:paraId="1133CDE6" w14:textId="7FF20BC0" w:rsidR="00F157B2" w:rsidRDefault="00F157B2" w:rsidP="001E18FE">
      <w:pPr>
        <w:rPr>
          <w:rFonts w:eastAsia="Calibri"/>
        </w:rPr>
      </w:pPr>
    </w:p>
    <w:p w14:paraId="03B9B84B" w14:textId="39D922EF" w:rsidR="00F157B2" w:rsidRDefault="00F157B2" w:rsidP="001E18FE">
      <w:pPr>
        <w:rPr>
          <w:rFonts w:eastAsia="Calibri"/>
        </w:rPr>
      </w:pPr>
    </w:p>
    <w:p w14:paraId="5A1DFC1F" w14:textId="1F607F37" w:rsidR="00F157B2" w:rsidRDefault="00F157B2" w:rsidP="001E18FE">
      <w:pPr>
        <w:rPr>
          <w:rFonts w:eastAsia="Calibri"/>
        </w:rPr>
      </w:pPr>
    </w:p>
    <w:p w14:paraId="53FD30A1" w14:textId="2E543EC2" w:rsidR="00F157B2" w:rsidRDefault="00F157B2" w:rsidP="001E18FE">
      <w:pPr>
        <w:rPr>
          <w:rFonts w:eastAsia="Calibri"/>
        </w:rPr>
      </w:pPr>
    </w:p>
    <w:p w14:paraId="70F859D0" w14:textId="0EBB6985" w:rsidR="00F157B2" w:rsidRDefault="00F157B2" w:rsidP="001E18FE">
      <w:pPr>
        <w:rPr>
          <w:rFonts w:eastAsia="Calibri"/>
        </w:rPr>
      </w:pPr>
    </w:p>
    <w:p w14:paraId="46CBC212" w14:textId="77777777" w:rsidR="00F157B2" w:rsidRPr="001E18FE" w:rsidRDefault="00F157B2" w:rsidP="001E18FE">
      <w:pPr>
        <w:rPr>
          <w:rFonts w:eastAsia="Calibri"/>
        </w:rPr>
      </w:pPr>
    </w:p>
    <w:p w14:paraId="7A9EC9D4" w14:textId="07E468CF" w:rsidR="002D3A46" w:rsidRDefault="002D3A46"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14:paraId="280A6995" w14:textId="77777777" w:rsidR="007039DA" w:rsidRDefault="007039DA" w:rsidP="007039DA">
      <w:pPr>
        <w:jc w:val="both"/>
        <w:rPr>
          <w:rFonts w:ascii="Bookman Old Style" w:hAnsi="Bookman Old Style" w:cs="Arial"/>
        </w:rPr>
      </w:pPr>
    </w:p>
    <w:p w14:paraId="64E60274" w14:textId="01F61263" w:rsidR="007039DA" w:rsidRDefault="007039DA" w:rsidP="007039DA">
      <w:pPr>
        <w:jc w:val="both"/>
        <w:rPr>
          <w:rFonts w:ascii="Bookman Old Style" w:hAnsi="Bookman Old Style" w:cs="Arial"/>
          <w:i/>
        </w:rPr>
      </w:pPr>
      <w:r w:rsidRPr="007039DA">
        <w:rPr>
          <w:rFonts w:ascii="Bookman Old Style" w:hAnsi="Bookman Old Style" w:cs="Arial"/>
        </w:rPr>
        <w:t xml:space="preserve">Con fundamento en las anteriores consideraciones, presento </w:t>
      </w:r>
      <w:r w:rsidRPr="007039DA">
        <w:rPr>
          <w:rFonts w:ascii="Bookman Old Style" w:hAnsi="Bookman Old Style" w:cs="Arial"/>
          <w:b/>
        </w:rPr>
        <w:t>ponencia positiva</w:t>
      </w:r>
      <w:r w:rsidRPr="007039DA">
        <w:rPr>
          <w:rFonts w:ascii="Bookman Old Style" w:hAnsi="Bookman Old Style" w:cs="Arial"/>
        </w:rPr>
        <w:t xml:space="preserve"> y solicito a los Honorables Representantes que integran la </w:t>
      </w:r>
      <w:r w:rsidR="002E5C33">
        <w:rPr>
          <w:rFonts w:ascii="Bookman Old Style" w:hAnsi="Bookman Old Style" w:cs="Arial"/>
        </w:rPr>
        <w:t>Plenaria</w:t>
      </w:r>
      <w:r w:rsidRPr="007039DA">
        <w:rPr>
          <w:rFonts w:ascii="Bookman Old Style" w:hAnsi="Bookman Old Style" w:cs="Arial"/>
        </w:rPr>
        <w:t xml:space="preserve"> de la Cámara de Representantes dar </w:t>
      </w:r>
      <w:r w:rsidR="002E5C33">
        <w:rPr>
          <w:rFonts w:ascii="Bookman Old Style" w:hAnsi="Bookman Old Style" w:cs="Arial"/>
        </w:rPr>
        <w:t>Segundo</w:t>
      </w:r>
      <w:r w:rsidRPr="007039DA">
        <w:rPr>
          <w:rFonts w:ascii="Bookman Old Style" w:hAnsi="Bookman Old Style" w:cs="Arial"/>
        </w:rPr>
        <w:t xml:space="preserve"> Debate en primera vuelta al </w:t>
      </w:r>
      <w:r w:rsidRPr="007039DA">
        <w:rPr>
          <w:rFonts w:ascii="Bookman Old Style" w:hAnsi="Bookman Old Style" w:cs="Arial"/>
          <w:bCs/>
          <w:lang w:val="es-ES_tradnl"/>
        </w:rPr>
        <w:t>Proyecto de Acto Legislativo número 00</w:t>
      </w:r>
      <w:r>
        <w:rPr>
          <w:rFonts w:ascii="Bookman Old Style" w:hAnsi="Bookman Old Style" w:cs="Arial"/>
          <w:bCs/>
          <w:lang w:val="es-ES_tradnl"/>
        </w:rPr>
        <w:t>2</w:t>
      </w:r>
      <w:r w:rsidRPr="007039DA">
        <w:rPr>
          <w:rFonts w:ascii="Bookman Old Style" w:hAnsi="Bookman Old Style" w:cs="Arial"/>
          <w:bCs/>
          <w:lang w:val="es-ES_tradnl"/>
        </w:rPr>
        <w:t xml:space="preserve"> de 202</w:t>
      </w:r>
      <w:r>
        <w:rPr>
          <w:rFonts w:ascii="Bookman Old Style" w:hAnsi="Bookman Old Style" w:cs="Arial"/>
          <w:bCs/>
          <w:lang w:val="es-ES_tradnl"/>
        </w:rPr>
        <w:t>1</w:t>
      </w:r>
      <w:r w:rsidRPr="007039DA">
        <w:rPr>
          <w:rFonts w:ascii="Bookman Old Style" w:hAnsi="Bookman Old Style" w:cs="Arial"/>
          <w:bCs/>
          <w:lang w:val="es-ES_tradnl"/>
        </w:rPr>
        <w:t xml:space="preserve"> Cámara</w:t>
      </w:r>
      <w:r w:rsidRPr="007039DA">
        <w:rPr>
          <w:rFonts w:ascii="Bookman Old Style" w:hAnsi="Bookman Old Style" w:cs="Arial"/>
          <w:lang w:val="es-ES"/>
        </w:rPr>
        <w:t xml:space="preserve"> </w:t>
      </w:r>
      <w:r w:rsidRPr="00F120F7">
        <w:rPr>
          <w:rFonts w:ascii="Bookman Old Style" w:hAnsi="Bookman Old Style" w:cs="Arial"/>
          <w:bCs/>
          <w:i/>
        </w:rPr>
        <w:t>“Por medio del cual se modifica el artículo 49 de la Constitución Política de Colombia y se regulariza el cannabis de uso adulto”</w:t>
      </w:r>
      <w:r w:rsidRPr="007039DA">
        <w:rPr>
          <w:rFonts w:ascii="Bookman Old Style" w:hAnsi="Bookman Old Style" w:cs="Arial"/>
          <w:i/>
        </w:rPr>
        <w:t>.</w:t>
      </w:r>
    </w:p>
    <w:p w14:paraId="09799672" w14:textId="188D4AA4" w:rsidR="007039DA" w:rsidRDefault="007039DA" w:rsidP="007039DA">
      <w:pPr>
        <w:jc w:val="both"/>
        <w:rPr>
          <w:rFonts w:ascii="Bookman Old Style" w:hAnsi="Bookman Old Style" w:cs="Arial"/>
          <w:i/>
        </w:rPr>
      </w:pPr>
    </w:p>
    <w:p w14:paraId="4BF4386C" w14:textId="77777777" w:rsidR="007039DA" w:rsidRPr="00F46028" w:rsidRDefault="007039DA" w:rsidP="007039DA">
      <w:pPr>
        <w:jc w:val="both"/>
        <w:rPr>
          <w:rFonts w:ascii="Bookman Old Style" w:hAnsi="Bookman Old Style" w:cs="Arial"/>
        </w:rPr>
      </w:pPr>
      <w:r w:rsidRPr="00F46028">
        <w:rPr>
          <w:rFonts w:ascii="Bookman Old Style" w:hAnsi="Bookman Old Style" w:cs="Arial"/>
        </w:rPr>
        <w:t>Cordialmente,</w:t>
      </w:r>
    </w:p>
    <w:p w14:paraId="73256844" w14:textId="77777777" w:rsidR="007039DA" w:rsidRPr="00F46028" w:rsidRDefault="007039DA" w:rsidP="007039DA">
      <w:pPr>
        <w:contextualSpacing/>
        <w:jc w:val="both"/>
        <w:rPr>
          <w:rFonts w:ascii="Bookman Old Style" w:hAnsi="Bookman Old Style"/>
          <w:color w:val="000000" w:themeColor="text1"/>
        </w:rPr>
      </w:pPr>
    </w:p>
    <w:p w14:paraId="7D1DDB28" w14:textId="77777777" w:rsidR="007039DA" w:rsidRDefault="007039DA" w:rsidP="007039DA">
      <w:pPr>
        <w:contextualSpacing/>
        <w:jc w:val="both"/>
        <w:rPr>
          <w:rFonts w:ascii="Bookman Old Style" w:hAnsi="Bookman Old Style"/>
          <w:color w:val="000000" w:themeColor="text1"/>
        </w:rPr>
      </w:pPr>
    </w:p>
    <w:p w14:paraId="7D6D8171" w14:textId="77777777" w:rsidR="007039DA" w:rsidRPr="00F46028" w:rsidRDefault="007039DA" w:rsidP="007039DA">
      <w:pPr>
        <w:contextualSpacing/>
        <w:jc w:val="both"/>
        <w:rPr>
          <w:rFonts w:ascii="Bookman Old Style" w:hAnsi="Bookman Old Style"/>
          <w:color w:val="000000" w:themeColor="text1"/>
        </w:rPr>
      </w:pPr>
    </w:p>
    <w:p w14:paraId="6D0BCC40" w14:textId="77777777" w:rsidR="007039DA" w:rsidRPr="00F46028" w:rsidRDefault="007039DA" w:rsidP="007039DA">
      <w:pPr>
        <w:contextualSpacing/>
        <w:jc w:val="both"/>
        <w:rPr>
          <w:rFonts w:ascii="Bookman Old Style" w:hAnsi="Bookman Old Style"/>
          <w:color w:val="000000" w:themeColor="text1"/>
        </w:rPr>
      </w:pPr>
    </w:p>
    <w:p w14:paraId="78A7AB5B" w14:textId="77777777" w:rsidR="007039DA" w:rsidRPr="00F46028" w:rsidRDefault="007039DA" w:rsidP="007039DA">
      <w:pPr>
        <w:contextualSpacing/>
        <w:jc w:val="both"/>
        <w:rPr>
          <w:rFonts w:ascii="Bookman Old Style" w:hAnsi="Bookman Old Style"/>
          <w:color w:val="000000" w:themeColor="text1"/>
        </w:rPr>
      </w:pPr>
    </w:p>
    <w:p w14:paraId="5365C8DB" w14:textId="77777777" w:rsidR="007039DA" w:rsidRPr="00F46028" w:rsidRDefault="007039DA" w:rsidP="007039DA">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02D74AB6"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1859D0BB"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609590EF" w14:textId="265769C5" w:rsidR="007039DA" w:rsidRDefault="007039DA" w:rsidP="007039DA">
      <w:pPr>
        <w:rPr>
          <w:rFonts w:eastAsia="Calibri"/>
        </w:rPr>
      </w:pPr>
    </w:p>
    <w:p w14:paraId="79F2C30B" w14:textId="71316B84" w:rsidR="00B64773" w:rsidRDefault="00B64773" w:rsidP="007039DA">
      <w:pPr>
        <w:rPr>
          <w:rFonts w:eastAsia="Calibri"/>
        </w:rPr>
      </w:pPr>
    </w:p>
    <w:p w14:paraId="0FF68956" w14:textId="7FFF6EBF" w:rsidR="00B64773" w:rsidRDefault="00B64773" w:rsidP="007039DA">
      <w:pPr>
        <w:rPr>
          <w:rFonts w:eastAsia="Calibri"/>
        </w:rPr>
      </w:pPr>
    </w:p>
    <w:p w14:paraId="054892AC" w14:textId="4C2F7892" w:rsidR="00B64773" w:rsidRDefault="00B64773" w:rsidP="007039DA">
      <w:pPr>
        <w:rPr>
          <w:rFonts w:eastAsia="Calibri"/>
        </w:rPr>
      </w:pPr>
    </w:p>
    <w:p w14:paraId="543159B2" w14:textId="6750E2FC" w:rsidR="00B64773" w:rsidRDefault="00B64773" w:rsidP="007039DA">
      <w:pPr>
        <w:rPr>
          <w:rFonts w:eastAsia="Calibri"/>
        </w:rPr>
      </w:pPr>
    </w:p>
    <w:p w14:paraId="2520BB82" w14:textId="56BEDB3C" w:rsidR="00F157B2" w:rsidRDefault="00F157B2" w:rsidP="007039DA">
      <w:pPr>
        <w:rPr>
          <w:rFonts w:eastAsia="Calibri"/>
        </w:rPr>
      </w:pPr>
    </w:p>
    <w:p w14:paraId="72ED8128" w14:textId="2BD7127B" w:rsidR="00F157B2" w:rsidRDefault="00F157B2" w:rsidP="007039DA">
      <w:pPr>
        <w:rPr>
          <w:rFonts w:eastAsia="Calibri"/>
        </w:rPr>
      </w:pPr>
    </w:p>
    <w:p w14:paraId="74ECCF99" w14:textId="735A635F" w:rsidR="00F157B2" w:rsidRDefault="00F157B2" w:rsidP="007039DA">
      <w:pPr>
        <w:rPr>
          <w:rFonts w:eastAsia="Calibri"/>
        </w:rPr>
      </w:pPr>
    </w:p>
    <w:p w14:paraId="6DA33403" w14:textId="73108193" w:rsidR="00F157B2" w:rsidRDefault="00F157B2" w:rsidP="007039DA">
      <w:pPr>
        <w:rPr>
          <w:rFonts w:eastAsia="Calibri"/>
        </w:rPr>
      </w:pPr>
    </w:p>
    <w:p w14:paraId="5B47CA3B" w14:textId="0926BACA" w:rsidR="00F157B2" w:rsidRDefault="00F157B2" w:rsidP="007039DA">
      <w:pPr>
        <w:rPr>
          <w:rFonts w:eastAsia="Calibri"/>
        </w:rPr>
      </w:pPr>
    </w:p>
    <w:p w14:paraId="2DD87A13" w14:textId="7E5F48E9" w:rsidR="00F157B2" w:rsidRDefault="00F157B2" w:rsidP="007039DA">
      <w:pPr>
        <w:rPr>
          <w:rFonts w:eastAsia="Calibri"/>
        </w:rPr>
      </w:pPr>
    </w:p>
    <w:p w14:paraId="287D20C9" w14:textId="22EE8C53" w:rsidR="00F157B2" w:rsidRDefault="00F157B2" w:rsidP="007039DA">
      <w:pPr>
        <w:rPr>
          <w:rFonts w:eastAsia="Calibri"/>
        </w:rPr>
      </w:pPr>
    </w:p>
    <w:p w14:paraId="348A1B21" w14:textId="3C254541" w:rsidR="00F157B2" w:rsidRDefault="00F157B2" w:rsidP="007039DA">
      <w:pPr>
        <w:rPr>
          <w:rFonts w:eastAsia="Calibri"/>
        </w:rPr>
      </w:pPr>
    </w:p>
    <w:p w14:paraId="7CDE9BB6" w14:textId="0BE099B1" w:rsidR="00F157B2" w:rsidRDefault="00F157B2" w:rsidP="007039DA">
      <w:pPr>
        <w:rPr>
          <w:rFonts w:eastAsia="Calibri"/>
        </w:rPr>
      </w:pPr>
    </w:p>
    <w:p w14:paraId="4274BF7E" w14:textId="433230B6" w:rsidR="00F157B2" w:rsidRDefault="00F157B2" w:rsidP="007039DA">
      <w:pPr>
        <w:rPr>
          <w:rFonts w:eastAsia="Calibri"/>
        </w:rPr>
      </w:pPr>
    </w:p>
    <w:p w14:paraId="77839EDD" w14:textId="3BBD7FE0" w:rsidR="00F157B2" w:rsidRDefault="00F157B2" w:rsidP="007039DA">
      <w:pPr>
        <w:rPr>
          <w:rFonts w:eastAsia="Calibri"/>
        </w:rPr>
      </w:pPr>
    </w:p>
    <w:p w14:paraId="6FDF8CDD" w14:textId="0F3B5156" w:rsidR="00F157B2" w:rsidRDefault="00F157B2" w:rsidP="007039DA">
      <w:pPr>
        <w:rPr>
          <w:rFonts w:eastAsia="Calibri"/>
        </w:rPr>
      </w:pPr>
    </w:p>
    <w:p w14:paraId="71AC1014" w14:textId="7EBAEEF1" w:rsidR="00F157B2" w:rsidRDefault="00F157B2" w:rsidP="007039DA">
      <w:pPr>
        <w:rPr>
          <w:rFonts w:eastAsia="Calibri"/>
        </w:rPr>
      </w:pPr>
    </w:p>
    <w:p w14:paraId="646D9B8B" w14:textId="5D4B782F" w:rsidR="00F157B2" w:rsidRDefault="00F157B2" w:rsidP="007039DA">
      <w:pPr>
        <w:rPr>
          <w:rFonts w:eastAsia="Calibri"/>
        </w:rPr>
      </w:pPr>
    </w:p>
    <w:p w14:paraId="334E79FE" w14:textId="76DB9AB2" w:rsidR="00F157B2" w:rsidRDefault="00F157B2" w:rsidP="007039DA">
      <w:pPr>
        <w:rPr>
          <w:rFonts w:eastAsia="Calibri"/>
        </w:rPr>
      </w:pPr>
    </w:p>
    <w:p w14:paraId="61CA97D2" w14:textId="4A22136C" w:rsidR="00F157B2" w:rsidRDefault="00F157B2" w:rsidP="007039DA">
      <w:pPr>
        <w:rPr>
          <w:rFonts w:eastAsia="Calibri"/>
        </w:rPr>
      </w:pPr>
    </w:p>
    <w:p w14:paraId="18500295" w14:textId="62D46D6D" w:rsidR="00F157B2" w:rsidRDefault="00F157B2" w:rsidP="007039DA">
      <w:pPr>
        <w:rPr>
          <w:rFonts w:eastAsia="Calibri"/>
        </w:rPr>
      </w:pPr>
    </w:p>
    <w:p w14:paraId="0A76DA59" w14:textId="6A250C20" w:rsidR="00F157B2" w:rsidRDefault="00F157B2" w:rsidP="007039DA">
      <w:pPr>
        <w:rPr>
          <w:rFonts w:eastAsia="Calibri"/>
        </w:rPr>
      </w:pPr>
    </w:p>
    <w:p w14:paraId="2A4F0D4E" w14:textId="0EC1EB13" w:rsidR="00F157B2" w:rsidRDefault="00F157B2" w:rsidP="007039DA">
      <w:pPr>
        <w:rPr>
          <w:rFonts w:eastAsia="Calibri"/>
        </w:rPr>
      </w:pPr>
    </w:p>
    <w:p w14:paraId="4063EC34" w14:textId="55ADA27D" w:rsidR="00F157B2" w:rsidRDefault="00F157B2" w:rsidP="007039DA">
      <w:pPr>
        <w:rPr>
          <w:rFonts w:eastAsia="Calibri"/>
        </w:rPr>
      </w:pPr>
    </w:p>
    <w:p w14:paraId="013F8A27" w14:textId="71AF4156" w:rsidR="00F157B2" w:rsidRDefault="00F157B2" w:rsidP="007039DA">
      <w:pPr>
        <w:rPr>
          <w:rFonts w:eastAsia="Calibri"/>
        </w:rPr>
      </w:pPr>
    </w:p>
    <w:p w14:paraId="6B6A8696" w14:textId="7CFBDB47" w:rsidR="00F157B2" w:rsidRDefault="00F157B2" w:rsidP="007039DA">
      <w:pPr>
        <w:rPr>
          <w:rFonts w:eastAsia="Calibri"/>
        </w:rPr>
      </w:pPr>
    </w:p>
    <w:p w14:paraId="479CA0FD" w14:textId="1F7D5EAE" w:rsidR="00F157B2" w:rsidRDefault="00F157B2" w:rsidP="007039DA">
      <w:pPr>
        <w:rPr>
          <w:rFonts w:eastAsia="Calibri"/>
        </w:rPr>
      </w:pPr>
    </w:p>
    <w:p w14:paraId="27A5F156" w14:textId="77777777" w:rsidR="00680175" w:rsidRPr="007039DA" w:rsidRDefault="00680175" w:rsidP="007039DA">
      <w:pPr>
        <w:rPr>
          <w:rFonts w:eastAsia="Calibri"/>
        </w:rPr>
      </w:pPr>
    </w:p>
    <w:p w14:paraId="1F3F092F" w14:textId="2F044034" w:rsidR="007039DA" w:rsidRDefault="007039DA" w:rsidP="007039DA">
      <w:pPr>
        <w:pStyle w:val="Ttulo2"/>
        <w:numPr>
          <w:ilvl w:val="0"/>
          <w:numId w:val="35"/>
        </w:numPr>
        <w:jc w:val="center"/>
        <w:rPr>
          <w:rFonts w:ascii="Bookman Old Style" w:eastAsia="Calibri" w:hAnsi="Bookman Old Style" w:cs="Calibri"/>
          <w:sz w:val="22"/>
          <w:szCs w:val="22"/>
        </w:rPr>
      </w:pPr>
      <w:r>
        <w:rPr>
          <w:rFonts w:ascii="Bookman Old Style" w:eastAsia="Calibri" w:hAnsi="Bookman Old Style" w:cs="Calibri"/>
          <w:sz w:val="22"/>
          <w:szCs w:val="22"/>
        </w:rPr>
        <w:lastRenderedPageBreak/>
        <w:t xml:space="preserve">TEXTO PROPUESTO PARA </w:t>
      </w:r>
      <w:r w:rsidR="00A92FE1">
        <w:rPr>
          <w:rFonts w:ascii="Bookman Old Style" w:eastAsia="Calibri" w:hAnsi="Bookman Old Style" w:cs="Calibri"/>
          <w:sz w:val="22"/>
          <w:szCs w:val="22"/>
        </w:rPr>
        <w:t>SEGUNDO</w:t>
      </w:r>
      <w:r>
        <w:rPr>
          <w:rFonts w:ascii="Bookman Old Style" w:eastAsia="Calibri" w:hAnsi="Bookman Old Style" w:cs="Calibri"/>
          <w:sz w:val="22"/>
          <w:szCs w:val="22"/>
        </w:rPr>
        <w:t xml:space="preserve"> DEBATE EN PRIMERA VUELTA AL PROYECTO DE ACTO LEGISLATIVO NÚMERO 002 DE 2021 CÁMARA. </w:t>
      </w:r>
    </w:p>
    <w:p w14:paraId="342CEA56" w14:textId="6BCC65C8" w:rsidR="007039DA" w:rsidRDefault="007039DA" w:rsidP="007039DA">
      <w:pPr>
        <w:pStyle w:val="Ttulo2"/>
        <w:ind w:left="360"/>
        <w:jc w:val="center"/>
        <w:rPr>
          <w:rFonts w:ascii="Bookman Old Style" w:eastAsia="Calibri" w:hAnsi="Bookman Old Style" w:cs="Calibri"/>
          <w:b w:val="0"/>
          <w:bCs/>
          <w:i/>
          <w:iCs/>
          <w:sz w:val="22"/>
          <w:szCs w:val="22"/>
        </w:rPr>
      </w:pPr>
      <w:r w:rsidRPr="007039DA">
        <w:rPr>
          <w:rFonts w:ascii="Bookman Old Style" w:eastAsia="Calibri" w:hAnsi="Bookman Old Style" w:cs="Calibri"/>
          <w:b w:val="0"/>
          <w:bCs/>
          <w:i/>
          <w:iCs/>
          <w:sz w:val="22"/>
          <w:szCs w:val="22"/>
        </w:rPr>
        <w:t>“Por medio del cual se modifica el artículo 49 de la Constitución Política de Colombia y se regulariza el cannabis de uso adulto”.</w:t>
      </w:r>
    </w:p>
    <w:p w14:paraId="1B698C7D" w14:textId="77777777" w:rsidR="007039DA" w:rsidRPr="007039DA" w:rsidRDefault="007039DA" w:rsidP="007039DA">
      <w:pPr>
        <w:rPr>
          <w:rFonts w:eastAsia="Calibri"/>
        </w:rPr>
      </w:pPr>
    </w:p>
    <w:p w14:paraId="3F27A0A8"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6E4B1F00"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52F13843" w14:textId="77777777" w:rsidR="007039DA" w:rsidRPr="00485CC5" w:rsidRDefault="007039DA" w:rsidP="007039DA">
      <w:pPr>
        <w:pStyle w:val="centrado"/>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1º. </w:t>
      </w:r>
      <w:r w:rsidRPr="00485CC5">
        <w:rPr>
          <w:rFonts w:ascii="Bookman Old Style" w:hAnsi="Bookman Old Style" w:cs="Calibri"/>
          <w:sz w:val="22"/>
          <w:szCs w:val="22"/>
        </w:rPr>
        <w:t>El artículo 49 de la Constitución Política quedará así:</w:t>
      </w:r>
      <w:r w:rsidRPr="00485CC5">
        <w:rPr>
          <w:rFonts w:ascii="Bookman Old Style" w:hAnsi="Bookman Old Style" w:cs="Calibri"/>
          <w:b/>
          <w:bCs/>
          <w:sz w:val="22"/>
          <w:szCs w:val="22"/>
        </w:rPr>
        <w:t xml:space="preserve"> </w:t>
      </w:r>
    </w:p>
    <w:p w14:paraId="0B084686"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b/>
        </w:rPr>
        <w:t xml:space="preserve">ARTÍCULO 49o. </w:t>
      </w:r>
      <w:r w:rsidRPr="00485CC5">
        <w:rPr>
          <w:rFonts w:ascii="Bookman Old Style" w:hAnsi="Bookman Old Style" w:cs="Calibri"/>
        </w:rPr>
        <w:t>La atención de la salud y el saneamiento ambiental son servicios públicos a cargo del Estado. Se garantiza a todas las personas el acceso a los servicios de promoción, protección y recuperación de la salud.</w:t>
      </w:r>
    </w:p>
    <w:p w14:paraId="57863089"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5200D7E7"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Los servicios de salud se organizarán en forma descentralizada, por niveles de atención y con participación de la comunidad.</w:t>
      </w:r>
    </w:p>
    <w:p w14:paraId="0567947C"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La ley señalará los términos en los cuales la atención básica para todos los habitantes será gratuita y obligatoria.</w:t>
      </w:r>
    </w:p>
    <w:p w14:paraId="71B80B2C"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Toda persona tiene el deber de procurar el cuidado integral de su salud y de su comunidad.</w:t>
      </w:r>
    </w:p>
    <w:p w14:paraId="3C9184AE"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359BDE0E"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b/>
          <w:szCs w:val="24"/>
          <w:u w:val="single"/>
        </w:rPr>
      </w:pPr>
      <w:r w:rsidRPr="00485CC5">
        <w:rPr>
          <w:rFonts w:ascii="Bookman Old Style" w:hAnsi="Bookman Old Style" w:cs="Calibri"/>
          <w:b/>
          <w:szCs w:val="24"/>
          <w:u w:val="single"/>
        </w:rPr>
        <w:t>La prohibición prevista en el inciso anterior no aplicará frente al cannabis y sus derivados para el uso por parte de mayores de edad</w:t>
      </w:r>
      <w:r>
        <w:rPr>
          <w:rFonts w:ascii="Bookman Old Style" w:hAnsi="Bookman Old Style" w:cs="Calibri"/>
          <w:b/>
          <w:szCs w:val="24"/>
          <w:u w:val="single"/>
        </w:rPr>
        <w:t>.</w:t>
      </w:r>
      <w:r w:rsidRPr="00485CC5">
        <w:rPr>
          <w:rFonts w:ascii="Bookman Old Style" w:hAnsi="Bookman Old Style" w:cs="Calibri"/>
          <w:b/>
          <w:szCs w:val="24"/>
          <w:u w:val="single"/>
        </w:rPr>
        <w:t xml:space="preserve"> Tampoco </w:t>
      </w:r>
      <w:r>
        <w:rPr>
          <w:rFonts w:ascii="Bookman Old Style" w:hAnsi="Bookman Old Style" w:cs="Calibri"/>
          <w:b/>
          <w:szCs w:val="24"/>
          <w:u w:val="single"/>
        </w:rPr>
        <w:t>aplicará para la</w:t>
      </w:r>
      <w:r w:rsidRPr="00485CC5">
        <w:rPr>
          <w:rFonts w:ascii="Bookman Old Style" w:hAnsi="Bookman Old Style" w:cs="Calibri"/>
          <w:b/>
          <w:szCs w:val="24"/>
          <w:u w:val="single"/>
        </w:rPr>
        <w:t xml:space="preserve"> destinación científica</w:t>
      </w:r>
      <w:r>
        <w:rPr>
          <w:rFonts w:ascii="Bookman Old Style" w:hAnsi="Bookman Old Style" w:cs="Calibri"/>
          <w:b/>
          <w:szCs w:val="24"/>
          <w:u w:val="single"/>
        </w:rPr>
        <w:t xml:space="preserve"> de estas sustancias</w:t>
      </w:r>
      <w:r w:rsidRPr="00485CC5">
        <w:rPr>
          <w:rFonts w:ascii="Bookman Old Style" w:hAnsi="Bookman Old Style" w:cs="Calibri"/>
          <w:b/>
          <w:szCs w:val="24"/>
          <w:u w:val="single"/>
        </w:rPr>
        <w:t>, siempre y cuando se cuente con las licencias otorgadas por la autoridad competente.</w:t>
      </w:r>
      <w:r>
        <w:rPr>
          <w:rFonts w:ascii="Bookman Old Style" w:hAnsi="Bookman Old Style" w:cs="Calibri"/>
          <w:b/>
          <w:szCs w:val="24"/>
          <w:u w:val="single"/>
        </w:rPr>
        <w:t xml:space="preserve"> La Ley podrá restringir y sancionar el porte y consumo del cannabis y sus derivados en espacios públicos, zonas comunes y entornos escolares, entre </w:t>
      </w:r>
      <w:r>
        <w:rPr>
          <w:rFonts w:ascii="Bookman Old Style" w:hAnsi="Bookman Old Style" w:cs="Calibri"/>
          <w:b/>
          <w:szCs w:val="24"/>
          <w:u w:val="single"/>
        </w:rPr>
        <w:lastRenderedPageBreak/>
        <w:t>otros.</w:t>
      </w:r>
    </w:p>
    <w:p w14:paraId="37A28692" w14:textId="447D3854" w:rsidR="007039DA"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Así mismo el Estado dedicará especial atención al enfermo dependiente o adicto y a su familia para</w:t>
      </w:r>
      <w:r w:rsidR="002E5C33">
        <w:rPr>
          <w:rFonts w:ascii="Bookman Old Style" w:hAnsi="Bookman Old Style" w:cs="Calibri"/>
        </w:rPr>
        <w:t xml:space="preserve"> </w:t>
      </w:r>
      <w:r w:rsidR="002E5C33" w:rsidRPr="002E5C33">
        <w:rPr>
          <w:rFonts w:ascii="Bookman Old Style" w:hAnsi="Bookman Old Style" w:cs="Calibri"/>
          <w:b/>
          <w:bCs/>
          <w:u w:val="single"/>
        </w:rPr>
        <w:t>garantizar su tratamiento; y así</w:t>
      </w:r>
      <w:r w:rsidRPr="00485CC5">
        <w:rPr>
          <w:rFonts w:ascii="Bookman Old Style" w:hAnsi="Bookman Old Style" w:cs="Calibri"/>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w:t>
      </w:r>
      <w:r w:rsidR="002E5C33" w:rsidRPr="002E5C33">
        <w:rPr>
          <w:rFonts w:ascii="Bookman Old Style" w:hAnsi="Bookman Old Style" w:cs="Calibri"/>
          <w:b/>
          <w:bCs/>
          <w:u w:val="single"/>
        </w:rPr>
        <w:t>sus efectos nocivos y</w:t>
      </w:r>
      <w:r w:rsidR="002E5C33">
        <w:rPr>
          <w:rFonts w:ascii="Bookman Old Style" w:hAnsi="Bookman Old Style" w:cs="Calibri"/>
        </w:rPr>
        <w:t xml:space="preserve"> </w:t>
      </w:r>
      <w:r w:rsidRPr="00485CC5">
        <w:rPr>
          <w:rFonts w:ascii="Bookman Old Style" w:hAnsi="Bookman Old Style" w:cs="Calibri"/>
        </w:rPr>
        <w:t>en favor de la recuperación de los enfermos dependientes o adictos.</w:t>
      </w:r>
    </w:p>
    <w:p w14:paraId="12E6D159" w14:textId="3B81001B" w:rsidR="002E5C33" w:rsidRPr="0055251D" w:rsidRDefault="002E5C33" w:rsidP="007039DA">
      <w:pPr>
        <w:spacing w:before="100" w:beforeAutospacing="1" w:after="100" w:afterAutospacing="1" w:line="270" w:lineRule="atLeast"/>
        <w:ind w:left="284"/>
        <w:jc w:val="both"/>
        <w:rPr>
          <w:rFonts w:ascii="Bookman Old Style" w:hAnsi="Bookman Old Style" w:cs="Calibri"/>
          <w:b/>
          <w:bCs/>
          <w:u w:val="single"/>
        </w:rPr>
      </w:pPr>
      <w:r w:rsidRPr="0055251D">
        <w:rPr>
          <w:rFonts w:ascii="Bookman Old Style" w:hAnsi="Bookman Old Style" w:cs="Calibri"/>
          <w:b/>
          <w:bCs/>
          <w:u w:val="single"/>
        </w:rPr>
        <w:t xml:space="preserve">Las entidades integrantes del Sistema Integral de Seguridad Social y sus prestadores </w:t>
      </w:r>
      <w:r w:rsidR="0055251D" w:rsidRPr="0055251D">
        <w:rPr>
          <w:rFonts w:ascii="Bookman Old Style" w:hAnsi="Bookman Old Style" w:cs="Calibri"/>
          <w:b/>
          <w:bCs/>
          <w:u w:val="single"/>
        </w:rPr>
        <w:t>garantizaran la aplicación de lo establecido en este artículo.</w:t>
      </w:r>
    </w:p>
    <w:p w14:paraId="71114D74" w14:textId="77777777" w:rsidR="007039DA" w:rsidRDefault="007039DA" w:rsidP="007039DA">
      <w:pPr>
        <w:pStyle w:val="NormalWeb"/>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ARTÍCULO 2</w:t>
      </w:r>
      <w:r>
        <w:rPr>
          <w:rFonts w:ascii="Bookman Old Style" w:hAnsi="Bookman Old Style" w:cs="Calibri"/>
          <w:b/>
          <w:bCs/>
          <w:sz w:val="22"/>
          <w:szCs w:val="22"/>
        </w:rPr>
        <w:t xml:space="preserve"> TRANSITORIO</w:t>
      </w:r>
      <w:r w:rsidRPr="00485CC5">
        <w:rPr>
          <w:rFonts w:ascii="Bookman Old Style" w:hAnsi="Bookman Old Style" w:cs="Calibri"/>
          <w:b/>
          <w:bCs/>
          <w:sz w:val="22"/>
          <w:szCs w:val="22"/>
        </w:rPr>
        <w:t>.</w:t>
      </w:r>
      <w:r>
        <w:rPr>
          <w:rFonts w:ascii="Bookman Old Style" w:hAnsi="Bookman Old Style" w:cs="Calibri"/>
          <w:b/>
          <w:bCs/>
          <w:sz w:val="22"/>
          <w:szCs w:val="22"/>
        </w:rPr>
        <w:t xml:space="preserve"> </w:t>
      </w:r>
      <w:r>
        <w:rPr>
          <w:rFonts w:ascii="Bookman Old Style" w:hAnsi="Bookman Old Style" w:cs="Calibri"/>
          <w:sz w:val="22"/>
          <w:szCs w:val="22"/>
        </w:rPr>
        <w:t>El Gobierno Nacional tendrá un plazo de seis (6) meses, contados a partir de la promulgación del presente Acto Legislativo, para formular, divulgar e implementar una política pública estricta en torno a la prevención y atención del consumo del cannabis, dicha política debe estar acompañada con una estrategia educativa nacional integral que tenga como objetivo la prevención del consumo.</w:t>
      </w:r>
      <w:r w:rsidRPr="00485CC5">
        <w:rPr>
          <w:rFonts w:ascii="Bookman Old Style" w:hAnsi="Bookman Old Style" w:cs="Calibri"/>
          <w:b/>
          <w:bCs/>
          <w:sz w:val="22"/>
          <w:szCs w:val="22"/>
        </w:rPr>
        <w:t xml:space="preserve"> </w:t>
      </w:r>
    </w:p>
    <w:p w14:paraId="3FD540BE" w14:textId="77777777" w:rsidR="007039DA" w:rsidRPr="00485CC5" w:rsidRDefault="007039DA" w:rsidP="007039DA">
      <w:pPr>
        <w:pStyle w:val="NormalWeb"/>
        <w:spacing w:line="270" w:lineRule="atLeast"/>
        <w:jc w:val="both"/>
        <w:rPr>
          <w:rFonts w:ascii="Bookman Old Style" w:hAnsi="Bookman Old Style" w:cs="Calibri"/>
          <w:sz w:val="22"/>
          <w:szCs w:val="22"/>
        </w:rPr>
      </w:pPr>
      <w:r>
        <w:rPr>
          <w:rFonts w:ascii="Bookman Old Style" w:hAnsi="Bookman Old Style" w:cs="Calibri"/>
          <w:b/>
          <w:bCs/>
          <w:sz w:val="22"/>
          <w:szCs w:val="22"/>
        </w:rPr>
        <w:t xml:space="preserve">ARTÍCULO 3. </w:t>
      </w:r>
      <w:r w:rsidRPr="00485CC5">
        <w:rPr>
          <w:rFonts w:ascii="Bookman Old Style" w:hAnsi="Bookman Old Style" w:cs="Calibri"/>
          <w:b/>
          <w:bCs/>
          <w:sz w:val="22"/>
          <w:szCs w:val="22"/>
        </w:rPr>
        <w:t>VIGENCIA.</w:t>
      </w:r>
      <w:r>
        <w:rPr>
          <w:rFonts w:ascii="Bookman Old Style" w:hAnsi="Bookman Old Style" w:cs="Calibri"/>
          <w:sz w:val="22"/>
          <w:szCs w:val="22"/>
        </w:rPr>
        <w:t> El presente Acto Legislativo</w:t>
      </w:r>
      <w:r w:rsidRPr="00485CC5">
        <w:rPr>
          <w:rFonts w:ascii="Bookman Old Style" w:hAnsi="Bookman Old Style" w:cs="Calibri"/>
          <w:sz w:val="22"/>
          <w:szCs w:val="22"/>
        </w:rPr>
        <w:t xml:space="preserve"> rige a partir de su promulgación.</w:t>
      </w:r>
      <w:r>
        <w:rPr>
          <w:rFonts w:ascii="Bookman Old Style" w:hAnsi="Bookman Old Style" w:cs="Calibri"/>
          <w:sz w:val="22"/>
          <w:szCs w:val="22"/>
        </w:rPr>
        <w:t xml:space="preserve"> El artículo 1 entrará en vigencia doce (12) meses después de la promulgación de este acto legislativo.</w:t>
      </w:r>
    </w:p>
    <w:p w14:paraId="2AD0B089" w14:textId="77777777" w:rsidR="007039DA" w:rsidRPr="00F46028" w:rsidRDefault="007039DA" w:rsidP="007039DA">
      <w:pPr>
        <w:jc w:val="both"/>
        <w:rPr>
          <w:rFonts w:ascii="Bookman Old Style" w:hAnsi="Bookman Old Style" w:cs="Arial"/>
        </w:rPr>
      </w:pPr>
      <w:r w:rsidRPr="00F46028">
        <w:rPr>
          <w:rFonts w:ascii="Bookman Old Style" w:hAnsi="Bookman Old Style" w:cs="Arial"/>
        </w:rPr>
        <w:t>Cordialmente,</w:t>
      </w:r>
    </w:p>
    <w:p w14:paraId="23114C24" w14:textId="77777777" w:rsidR="007039DA" w:rsidRPr="00F46028" w:rsidRDefault="007039DA" w:rsidP="007039DA">
      <w:pPr>
        <w:contextualSpacing/>
        <w:jc w:val="both"/>
        <w:rPr>
          <w:rFonts w:ascii="Bookman Old Style" w:hAnsi="Bookman Old Style"/>
          <w:color w:val="000000" w:themeColor="text1"/>
        </w:rPr>
      </w:pPr>
    </w:p>
    <w:p w14:paraId="69A2D449" w14:textId="77777777" w:rsidR="007039DA" w:rsidRPr="00F46028" w:rsidRDefault="007039DA" w:rsidP="007039DA">
      <w:pPr>
        <w:contextualSpacing/>
        <w:jc w:val="both"/>
        <w:rPr>
          <w:rFonts w:ascii="Bookman Old Style" w:hAnsi="Bookman Old Style"/>
          <w:color w:val="000000" w:themeColor="text1"/>
        </w:rPr>
      </w:pPr>
    </w:p>
    <w:p w14:paraId="26B6D67D" w14:textId="77777777" w:rsidR="007039DA" w:rsidRPr="00F46028" w:rsidRDefault="007039DA" w:rsidP="007039DA">
      <w:pPr>
        <w:contextualSpacing/>
        <w:jc w:val="both"/>
        <w:rPr>
          <w:rFonts w:ascii="Bookman Old Style" w:hAnsi="Bookman Old Style"/>
          <w:color w:val="000000" w:themeColor="text1"/>
        </w:rPr>
      </w:pPr>
    </w:p>
    <w:p w14:paraId="4F4F5306" w14:textId="77777777" w:rsidR="007039DA" w:rsidRPr="00F46028" w:rsidRDefault="007039DA" w:rsidP="007039DA">
      <w:pPr>
        <w:contextualSpacing/>
        <w:jc w:val="both"/>
        <w:rPr>
          <w:rFonts w:ascii="Bookman Old Style" w:hAnsi="Bookman Old Style"/>
          <w:color w:val="000000" w:themeColor="text1"/>
        </w:rPr>
      </w:pPr>
    </w:p>
    <w:p w14:paraId="3130F050" w14:textId="77777777" w:rsidR="007039DA" w:rsidRPr="00F46028" w:rsidRDefault="007039DA" w:rsidP="007039DA">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3D7FEC74"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6F9EEB3D" w14:textId="044AE7A5" w:rsidR="007039DA"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48A56096" w14:textId="77777777" w:rsidR="00B64773" w:rsidRDefault="00B64773" w:rsidP="007039DA">
      <w:pPr>
        <w:pStyle w:val="Sinespaciado"/>
        <w:tabs>
          <w:tab w:val="left" w:pos="8055"/>
        </w:tabs>
        <w:jc w:val="center"/>
        <w:rPr>
          <w:rFonts w:ascii="Bookman Old Style" w:hAnsi="Bookman Old Style" w:cs="Arial"/>
        </w:rPr>
      </w:pPr>
    </w:p>
    <w:p w14:paraId="389B76C1" w14:textId="26DB4161" w:rsidR="007039DA" w:rsidRDefault="007039DA" w:rsidP="007039DA">
      <w:pPr>
        <w:rPr>
          <w:rFonts w:eastAsia="Calibri"/>
        </w:rPr>
      </w:pPr>
    </w:p>
    <w:p w14:paraId="4467EF38" w14:textId="6895A767" w:rsidR="00F157B2" w:rsidRDefault="00F157B2" w:rsidP="007039DA">
      <w:pPr>
        <w:rPr>
          <w:rFonts w:eastAsia="Calibri"/>
        </w:rPr>
      </w:pPr>
    </w:p>
    <w:p w14:paraId="5044044A" w14:textId="792DBC71" w:rsidR="00F157B2" w:rsidRDefault="00F157B2" w:rsidP="007039DA">
      <w:pPr>
        <w:rPr>
          <w:rFonts w:eastAsia="Calibri"/>
        </w:rPr>
      </w:pPr>
    </w:p>
    <w:p w14:paraId="6AA324B3" w14:textId="60F28967" w:rsidR="00F157B2" w:rsidRDefault="00F157B2" w:rsidP="007039DA">
      <w:pPr>
        <w:rPr>
          <w:rFonts w:eastAsia="Calibri"/>
        </w:rPr>
      </w:pPr>
    </w:p>
    <w:p w14:paraId="538E2E66" w14:textId="2E4355D6" w:rsidR="00F157B2" w:rsidRDefault="00F157B2" w:rsidP="007039DA">
      <w:pPr>
        <w:rPr>
          <w:rFonts w:eastAsia="Calibri"/>
        </w:rPr>
      </w:pPr>
    </w:p>
    <w:p w14:paraId="6840AEE8" w14:textId="6F98F42D" w:rsidR="00F157B2" w:rsidRDefault="00F157B2" w:rsidP="007039DA">
      <w:pPr>
        <w:rPr>
          <w:rFonts w:eastAsia="Calibri"/>
        </w:rPr>
      </w:pPr>
    </w:p>
    <w:p w14:paraId="59DC494C" w14:textId="7299FAA5" w:rsidR="00F157B2" w:rsidRDefault="00F157B2" w:rsidP="007039DA">
      <w:pPr>
        <w:rPr>
          <w:rFonts w:eastAsia="Calibri"/>
        </w:rPr>
      </w:pPr>
    </w:p>
    <w:p w14:paraId="183183D4" w14:textId="4A491C83" w:rsidR="00F157B2" w:rsidRDefault="00F157B2" w:rsidP="007039DA">
      <w:pPr>
        <w:rPr>
          <w:rFonts w:eastAsia="Calibri"/>
        </w:rPr>
      </w:pPr>
    </w:p>
    <w:p w14:paraId="71D7A793" w14:textId="4F423D4B" w:rsidR="00F157B2" w:rsidRDefault="00F157B2" w:rsidP="007039DA">
      <w:pPr>
        <w:rPr>
          <w:rFonts w:eastAsia="Calibri"/>
        </w:rPr>
      </w:pPr>
    </w:p>
    <w:p w14:paraId="3B363A2B" w14:textId="4D113CF1" w:rsidR="00F157B2" w:rsidRDefault="00F157B2" w:rsidP="007039DA">
      <w:pPr>
        <w:rPr>
          <w:rFonts w:eastAsia="Calibri"/>
        </w:rPr>
      </w:pPr>
    </w:p>
    <w:p w14:paraId="295BCF3B" w14:textId="19354F5D" w:rsidR="00F157B2" w:rsidRDefault="00F157B2" w:rsidP="007039DA">
      <w:pPr>
        <w:rPr>
          <w:rFonts w:eastAsia="Calibri"/>
        </w:rPr>
      </w:pPr>
    </w:p>
    <w:p w14:paraId="2D3259EF" w14:textId="36D85D6A" w:rsidR="00F157B2" w:rsidRDefault="00F157B2" w:rsidP="007039DA">
      <w:pPr>
        <w:rPr>
          <w:rFonts w:eastAsia="Calibri"/>
        </w:rPr>
      </w:pPr>
    </w:p>
    <w:p w14:paraId="25848F50" w14:textId="385E2189" w:rsidR="00F157B2" w:rsidRDefault="00F157B2" w:rsidP="007039DA">
      <w:pPr>
        <w:rPr>
          <w:rFonts w:eastAsia="Calibri"/>
        </w:rPr>
      </w:pPr>
    </w:p>
    <w:p w14:paraId="0E3963A2" w14:textId="5B44BB4C" w:rsidR="00F157B2" w:rsidRDefault="00F157B2" w:rsidP="007039DA">
      <w:pPr>
        <w:rPr>
          <w:rFonts w:eastAsia="Calibri"/>
        </w:rPr>
      </w:pPr>
    </w:p>
    <w:p w14:paraId="76D22B8C" w14:textId="15376FC4" w:rsidR="00F157B2" w:rsidRDefault="00F157B2" w:rsidP="007039DA">
      <w:pPr>
        <w:rPr>
          <w:rFonts w:eastAsia="Calibri"/>
        </w:rPr>
      </w:pPr>
    </w:p>
    <w:p w14:paraId="013F463F" w14:textId="42EC238D" w:rsidR="00F157B2" w:rsidRPr="007039DA" w:rsidRDefault="00F157B2" w:rsidP="007039DA">
      <w:pPr>
        <w:rPr>
          <w:rFonts w:eastAsia="Calibri"/>
        </w:rPr>
      </w:pPr>
    </w:p>
    <w:p w14:paraId="483B90B7" w14:textId="46FE5077" w:rsidR="00F709EB" w:rsidRPr="001E18FE" w:rsidRDefault="00F709EB"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RE</w:t>
      </w:r>
      <w:r w:rsidR="00F06C98" w:rsidRPr="001E18FE">
        <w:rPr>
          <w:rFonts w:ascii="Bookman Old Style" w:eastAsia="Calibri" w:hAnsi="Bookman Old Style" w:cs="Calibri"/>
          <w:sz w:val="22"/>
          <w:szCs w:val="22"/>
        </w:rPr>
        <w:t>F</w:t>
      </w:r>
      <w:r w:rsidRPr="001E18FE">
        <w:rPr>
          <w:rFonts w:ascii="Bookman Old Style" w:eastAsia="Calibri" w:hAnsi="Bookman Old Style" w:cs="Calibri"/>
          <w:sz w:val="22"/>
          <w:szCs w:val="22"/>
        </w:rPr>
        <w:t>ERENCIAS</w:t>
      </w:r>
    </w:p>
    <w:p w14:paraId="302B987E" w14:textId="77777777" w:rsidR="00F709EB" w:rsidRPr="00E819E1" w:rsidRDefault="00F709EB" w:rsidP="00E44C45">
      <w:pPr>
        <w:rPr>
          <w:rFonts w:ascii="Bookman Old Style" w:eastAsia="Calibri" w:hAnsi="Bookman Old Style"/>
          <w:sz w:val="20"/>
        </w:rPr>
      </w:pPr>
    </w:p>
    <w:p w14:paraId="1385F5B7" w14:textId="77777777" w:rsidR="00B61122" w:rsidRPr="005C5218" w:rsidRDefault="00B61122" w:rsidP="005C5218">
      <w:pPr>
        <w:pStyle w:val="Textonotapie"/>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color w:val="auto"/>
          <w:sz w:val="16"/>
          <w:szCs w:val="16"/>
        </w:rPr>
        <w:t>https://blumenauer.house.gov/sites/blumenauer.house.gov/files/BlumenauerReport_ThePathForward.pdf</w:t>
      </w:r>
    </w:p>
    <w:p w14:paraId="15301C17" w14:textId="77777777" w:rsidR="00B61122" w:rsidRPr="005C5218" w:rsidRDefault="00B61122" w:rsidP="00B61122">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 xml:space="preserve">Cesar Augusto Giraldo </w:t>
      </w:r>
      <w:proofErr w:type="spellStart"/>
      <w:r w:rsidRPr="00B61122">
        <w:rPr>
          <w:rFonts w:ascii="Bookman Old Style" w:hAnsi="Bookman Old Style" w:cs="Times New Roman"/>
          <w:i/>
          <w:sz w:val="16"/>
          <w:szCs w:val="16"/>
          <w:u w:val="single"/>
        </w:rPr>
        <w:t>Giraldo</w:t>
      </w:r>
      <w:proofErr w:type="spellEnd"/>
      <w:r w:rsidRPr="00B61122">
        <w:rPr>
          <w:rFonts w:ascii="Bookman Old Style" w:hAnsi="Bookman Old Style" w:cs="Times New Roman"/>
          <w:i/>
          <w:sz w:val="16"/>
          <w:szCs w:val="16"/>
          <w:u w:val="single"/>
        </w:rPr>
        <w:t>, Medicina Forense, 2009.</w:t>
      </w:r>
    </w:p>
    <w:p w14:paraId="71B25114" w14:textId="77777777" w:rsidR="00B61122" w:rsidRPr="005C5218" w:rsidRDefault="00B61122" w:rsidP="005C5218">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w:t>
      </w: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xml:space="preserve">. 2017. Sobredosis Carcelaria y Política de Drogas en América Latina. Documentos </w:t>
      </w: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xml:space="preserve"> 37. Recuperado de: </w:t>
      </w:r>
      <w:r w:rsidRPr="00B61122">
        <w:rPr>
          <w:rStyle w:val="Hipervnculo"/>
          <w:rFonts w:ascii="Bookman Old Style" w:hAnsi="Bookman Old Style" w:cs="Times New Roman"/>
          <w:i/>
          <w:color w:val="auto"/>
          <w:sz w:val="16"/>
          <w:szCs w:val="16"/>
        </w:rPr>
        <w:t>https://www.dejusticia.org/wp-content/uploads/2017/07/Delitos-de-drogas-y-sobredosis-carcelaria-en-Colombia-Version-final-PDF-para-WEB.pdf</w:t>
      </w:r>
    </w:p>
    <w:p w14:paraId="60DD6B58" w14:textId="77777777" w:rsidR="00B61122" w:rsidRPr="005C5218" w:rsidRDefault="00B61122" w:rsidP="005C5218">
      <w:pPr>
        <w:pStyle w:val="Prrafodelista"/>
        <w:numPr>
          <w:ilvl w:val="0"/>
          <w:numId w:val="33"/>
        </w:numPr>
        <w:jc w:val="both"/>
        <w:rPr>
          <w:rStyle w:val="Hipervnculo"/>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4" w:history="1">
        <w:r w:rsidRPr="00B61122">
          <w:rPr>
            <w:rStyle w:val="Hipervnculo"/>
            <w:rFonts w:ascii="Bookman Old Style" w:hAnsi="Bookman Old Style" w:cs="Times New Roman"/>
            <w:i/>
            <w:color w:val="auto"/>
            <w:sz w:val="16"/>
            <w:szCs w:val="16"/>
            <w:u w:val="none"/>
          </w:rPr>
          <w:t>http://www.globalcommissionondrugs.org/wp-content/uploads/2018/11/SPA-2018_SDGPaper_WEB.pdf</w:t>
        </w:r>
      </w:hyperlink>
    </w:p>
    <w:p w14:paraId="296BEB3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color w:val="auto"/>
          <w:sz w:val="16"/>
          <w:szCs w:val="16"/>
        </w:rPr>
        <w:t>Constitución Política de Colombia</w:t>
      </w:r>
    </w:p>
    <w:p w14:paraId="2C2B1ABC"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 xml:space="preserve">Corte Constitucional, Sentencia C-221 de 1994. </w:t>
      </w:r>
      <w:proofErr w:type="spellStart"/>
      <w:r w:rsidRPr="00B61122">
        <w:rPr>
          <w:rFonts w:ascii="Bookman Old Style" w:hAnsi="Bookman Old Style" w:cs="Times New Roman"/>
          <w:i/>
          <w:sz w:val="16"/>
          <w:szCs w:val="16"/>
        </w:rPr>
        <w:t>M.P</w:t>
      </w:r>
      <w:proofErr w:type="spellEnd"/>
      <w:r w:rsidRPr="00B61122">
        <w:rPr>
          <w:rFonts w:ascii="Bookman Old Style" w:hAnsi="Bookman Old Style" w:cs="Times New Roman"/>
          <w:i/>
          <w:sz w:val="16"/>
          <w:szCs w:val="16"/>
        </w:rPr>
        <w:t>. Carlos Gaviria Díaz.</w:t>
      </w:r>
    </w:p>
    <w:p w14:paraId="0CAD66E8"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 xml:space="preserve">Corte Constitucional, Sentencia T-516 de 1998 </w:t>
      </w:r>
      <w:proofErr w:type="spellStart"/>
      <w:r w:rsidRPr="00B61122">
        <w:rPr>
          <w:rFonts w:ascii="Bookman Old Style" w:hAnsi="Bookman Old Style" w:cs="Times New Roman"/>
          <w:i/>
          <w:sz w:val="16"/>
          <w:szCs w:val="16"/>
        </w:rPr>
        <w:t>M.P</w:t>
      </w:r>
      <w:proofErr w:type="spellEnd"/>
      <w:r w:rsidRPr="00B61122">
        <w:rPr>
          <w:rFonts w:ascii="Bookman Old Style" w:hAnsi="Bookman Old Style" w:cs="Times New Roman"/>
          <w:i/>
          <w:sz w:val="16"/>
          <w:szCs w:val="16"/>
        </w:rPr>
        <w:t>. Antonio Barrera.</w:t>
      </w:r>
    </w:p>
    <w:p w14:paraId="73518621" w14:textId="77777777" w:rsidR="00B61122" w:rsidRPr="005C5218" w:rsidRDefault="00B61122" w:rsidP="00B61122">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 xml:space="preserve">Corte Constitucional, sentencia C-420 de 2002, </w:t>
      </w:r>
      <w:proofErr w:type="spellStart"/>
      <w:r w:rsidRPr="00B61122">
        <w:rPr>
          <w:rFonts w:ascii="Bookman Old Style" w:eastAsia="Calibri" w:hAnsi="Bookman Old Style" w:cs="Times New Roman"/>
          <w:i/>
          <w:sz w:val="16"/>
          <w:szCs w:val="16"/>
          <w:lang w:eastAsia="es-CO"/>
        </w:rPr>
        <w:t>M.P</w:t>
      </w:r>
      <w:proofErr w:type="spellEnd"/>
      <w:r w:rsidRPr="00B61122">
        <w:rPr>
          <w:rFonts w:ascii="Bookman Old Style" w:eastAsia="Calibri" w:hAnsi="Bookman Old Style" w:cs="Times New Roman"/>
          <w:i/>
          <w:sz w:val="16"/>
          <w:szCs w:val="16"/>
          <w:lang w:eastAsia="es-CO"/>
        </w:rPr>
        <w:t>. Jaime Córdoba Triviño.</w:t>
      </w:r>
    </w:p>
    <w:p w14:paraId="19939481"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 xml:space="preserve">Corte Constitucional, Sentencia C-336 de 2008. </w:t>
      </w:r>
      <w:proofErr w:type="spellStart"/>
      <w:r w:rsidRPr="00B61122">
        <w:rPr>
          <w:rFonts w:ascii="Bookman Old Style" w:hAnsi="Bookman Old Style" w:cs="Times New Roman"/>
          <w:i/>
          <w:sz w:val="16"/>
          <w:szCs w:val="16"/>
        </w:rPr>
        <w:t>M.P</w:t>
      </w:r>
      <w:proofErr w:type="spellEnd"/>
      <w:r w:rsidRPr="00B61122">
        <w:rPr>
          <w:rFonts w:ascii="Bookman Old Style" w:hAnsi="Bookman Old Style" w:cs="Times New Roman"/>
          <w:i/>
          <w:sz w:val="16"/>
          <w:szCs w:val="16"/>
        </w:rPr>
        <w:t>. Clara Inés Vargas Hernández.</w:t>
      </w:r>
    </w:p>
    <w:p w14:paraId="4DB4DDB9"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w:t>
      </w:r>
      <w:proofErr w:type="spellStart"/>
      <w:r w:rsidRPr="00B61122">
        <w:rPr>
          <w:rFonts w:ascii="Bookman Old Style" w:eastAsia="Calibri" w:hAnsi="Bookman Old Style"/>
          <w:i/>
          <w:sz w:val="16"/>
          <w:szCs w:val="16"/>
          <w:lang w:val="es-ES_tradnl"/>
        </w:rPr>
        <w:t>M.P</w:t>
      </w:r>
      <w:proofErr w:type="spellEnd"/>
      <w:r w:rsidRPr="00B61122">
        <w:rPr>
          <w:rFonts w:ascii="Bookman Old Style" w:eastAsia="Calibri" w:hAnsi="Bookman Old Style"/>
          <w:i/>
          <w:sz w:val="16"/>
          <w:szCs w:val="16"/>
          <w:lang w:val="es-ES_tradnl"/>
        </w:rPr>
        <w:t xml:space="preserve">. </w:t>
      </w:r>
      <w:r w:rsidRPr="00B61122">
        <w:rPr>
          <w:rFonts w:ascii="Bookman Old Style" w:eastAsia="Calibri" w:hAnsi="Bookman Old Style"/>
          <w:i/>
          <w:sz w:val="16"/>
          <w:szCs w:val="16"/>
        </w:rPr>
        <w:t>Juan Carlos Henao Pérez.</w:t>
      </w:r>
    </w:p>
    <w:p w14:paraId="2EAAD946"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14:paraId="6B5E2ED0"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 xml:space="preserve">Corte Constitucional, Sentencia C-144 de 2015. </w:t>
      </w:r>
      <w:proofErr w:type="spellStart"/>
      <w:r w:rsidRPr="00B61122">
        <w:rPr>
          <w:rFonts w:ascii="Bookman Old Style" w:eastAsia="Calibri" w:hAnsi="Bookman Old Style"/>
          <w:i/>
          <w:sz w:val="16"/>
          <w:szCs w:val="16"/>
        </w:rPr>
        <w:t>M.P</w:t>
      </w:r>
      <w:proofErr w:type="spellEnd"/>
      <w:r w:rsidRPr="00B61122">
        <w:rPr>
          <w:rFonts w:ascii="Bookman Old Style" w:eastAsia="Calibri" w:hAnsi="Bookman Old Style"/>
          <w:i/>
          <w:sz w:val="16"/>
          <w:szCs w:val="16"/>
        </w:rPr>
        <w:t>. Martha Victoria Sáchica Méndez.</w:t>
      </w:r>
    </w:p>
    <w:p w14:paraId="1736E05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 xml:space="preserve">Corte Constitucional, Sentencia C-104 de 2016, </w:t>
      </w:r>
      <w:proofErr w:type="spellStart"/>
      <w:r w:rsidRPr="00B61122">
        <w:rPr>
          <w:rFonts w:ascii="Bookman Old Style" w:hAnsi="Bookman Old Style"/>
          <w:i/>
          <w:sz w:val="16"/>
          <w:szCs w:val="16"/>
        </w:rPr>
        <w:t>M.P</w:t>
      </w:r>
      <w:proofErr w:type="spellEnd"/>
      <w:r w:rsidRPr="00B61122">
        <w:rPr>
          <w:rFonts w:ascii="Bookman Old Style" w:hAnsi="Bookman Old Style"/>
          <w:i/>
          <w:sz w:val="16"/>
          <w:szCs w:val="16"/>
        </w:rPr>
        <w:t>. Luis Guillermo Guerrero Pérez.</w:t>
      </w:r>
    </w:p>
    <w:p w14:paraId="2F49505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 xml:space="preserve">Corte Constitucional, sentencia C-220 de 2017. </w:t>
      </w:r>
      <w:proofErr w:type="spellStart"/>
      <w:r w:rsidRPr="00B61122">
        <w:rPr>
          <w:rFonts w:ascii="Bookman Old Style" w:hAnsi="Bookman Old Style"/>
          <w:i/>
          <w:sz w:val="16"/>
          <w:szCs w:val="16"/>
        </w:rPr>
        <w:t>M.P</w:t>
      </w:r>
      <w:proofErr w:type="spellEnd"/>
      <w:r w:rsidRPr="00B61122">
        <w:rPr>
          <w:rFonts w:ascii="Bookman Old Style" w:hAnsi="Bookman Old Style"/>
          <w:i/>
          <w:sz w:val="16"/>
          <w:szCs w:val="16"/>
        </w:rPr>
        <w:t xml:space="preserve">. José Antonio Cepeda </w:t>
      </w:r>
      <w:proofErr w:type="spellStart"/>
      <w:r w:rsidRPr="00B61122">
        <w:rPr>
          <w:rFonts w:ascii="Bookman Old Style" w:hAnsi="Bookman Old Style"/>
          <w:i/>
          <w:sz w:val="16"/>
          <w:szCs w:val="16"/>
        </w:rPr>
        <w:t>Amarís</w:t>
      </w:r>
      <w:proofErr w:type="spellEnd"/>
      <w:r w:rsidRPr="00B61122">
        <w:rPr>
          <w:rFonts w:ascii="Bookman Old Style" w:hAnsi="Bookman Old Style"/>
          <w:i/>
          <w:sz w:val="16"/>
          <w:szCs w:val="16"/>
        </w:rPr>
        <w:t xml:space="preserve"> (E).</w:t>
      </w:r>
    </w:p>
    <w:p w14:paraId="2A9BA7D8"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 xml:space="preserve">Corte Constitucional, Sentencia T-171 de 2018. </w:t>
      </w:r>
      <w:proofErr w:type="spellStart"/>
      <w:r w:rsidRPr="00B61122">
        <w:rPr>
          <w:rFonts w:ascii="Bookman Old Style" w:eastAsia="Calibri" w:hAnsi="Bookman Old Style"/>
          <w:i/>
          <w:sz w:val="16"/>
          <w:szCs w:val="16"/>
        </w:rPr>
        <w:t>M.P</w:t>
      </w:r>
      <w:proofErr w:type="spellEnd"/>
      <w:r w:rsidRPr="00B61122">
        <w:rPr>
          <w:rFonts w:ascii="Bookman Old Style" w:eastAsia="Calibri" w:hAnsi="Bookman Old Style"/>
          <w:i/>
          <w:sz w:val="16"/>
          <w:szCs w:val="16"/>
        </w:rPr>
        <w:t>.</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14:paraId="3082D094"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 xml:space="preserve">Corte Constitucional, Sentencia T-452 de 2018 </w:t>
      </w:r>
      <w:proofErr w:type="spellStart"/>
      <w:r w:rsidRPr="00B61122">
        <w:rPr>
          <w:rFonts w:ascii="Bookman Old Style" w:eastAsia="Calibri" w:hAnsi="Bookman Old Style"/>
          <w:i/>
          <w:sz w:val="16"/>
          <w:szCs w:val="16"/>
        </w:rPr>
        <w:t>M.P</w:t>
      </w:r>
      <w:proofErr w:type="spellEnd"/>
      <w:r w:rsidRPr="00B61122">
        <w:rPr>
          <w:rFonts w:ascii="Bookman Old Style" w:eastAsia="Calibri" w:hAnsi="Bookman Old Style"/>
          <w:i/>
          <w:sz w:val="16"/>
          <w:szCs w:val="16"/>
        </w:rPr>
        <w:t>. José Fernando Reyes Cuartas.</w:t>
      </w:r>
    </w:p>
    <w:p w14:paraId="25887FB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14:paraId="0097F03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 xml:space="preserve">British </w:t>
      </w:r>
      <w:proofErr w:type="spellStart"/>
      <w:r w:rsidRPr="00B61122">
        <w:rPr>
          <w:rFonts w:ascii="Bookman Old Style" w:hAnsi="Bookman Old Style"/>
          <w:i/>
          <w:sz w:val="16"/>
          <w:szCs w:val="16"/>
        </w:rPr>
        <w:t>Broadcasting</w:t>
      </w:r>
      <w:proofErr w:type="spellEnd"/>
      <w:r w:rsidRPr="00B61122">
        <w:rPr>
          <w:rFonts w:ascii="Bookman Old Style" w:hAnsi="Bookman Old Style"/>
          <w:i/>
          <w:sz w:val="16"/>
          <w:szCs w:val="16"/>
        </w:rPr>
        <w:t xml:space="preserve"> </w:t>
      </w:r>
      <w:proofErr w:type="spellStart"/>
      <w:r w:rsidRPr="00B61122">
        <w:rPr>
          <w:rFonts w:ascii="Bookman Old Style" w:hAnsi="Bookman Old Style"/>
          <w:i/>
          <w:sz w:val="16"/>
          <w:szCs w:val="16"/>
        </w:rPr>
        <w:t>Corporation</w:t>
      </w:r>
      <w:proofErr w:type="spellEnd"/>
      <w:r w:rsidRPr="00B61122">
        <w:rPr>
          <w:rFonts w:ascii="Bookman Old Style" w:hAnsi="Bookman Old Style"/>
          <w:i/>
          <w:sz w:val="16"/>
          <w:szCs w:val="16"/>
        </w:rPr>
        <w:t xml:space="preserve"> BBC, Cuáles son las sustancias más adictivas del mundo y qué le hacen a nuestro cerebro, recuperado de https://www.bbc.com/mundo/noticias-46877409</w:t>
      </w:r>
    </w:p>
    <w:p w14:paraId="5FE81173" w14:textId="77777777" w:rsidR="00B61122" w:rsidRPr="005C5218" w:rsidRDefault="00B61122" w:rsidP="005C5218">
      <w:pPr>
        <w:pStyle w:val="Prrafodelista"/>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5" w:anchor="cuantos00" w:history="1">
        <w:r w:rsidRPr="00B61122">
          <w:rPr>
            <w:rStyle w:val="Hipervnculo"/>
            <w:rFonts w:ascii="Bookman Old Style" w:hAnsi="Bookman Old Style" w:cs="Times New Roman"/>
            <w:i/>
            <w:color w:val="auto"/>
            <w:sz w:val="16"/>
            <w:szCs w:val="16"/>
            <w:u w:val="none"/>
          </w:rPr>
          <w:t>https://sitios.dane.gov.co/cnpv-presentacion/src/#cuantos00</w:t>
        </w:r>
      </w:hyperlink>
    </w:p>
    <w:p w14:paraId="64F258F2" w14:textId="77777777" w:rsidR="00B61122" w:rsidRPr="005C5218" w:rsidRDefault="00B61122" w:rsidP="005C5218">
      <w:pPr>
        <w:pStyle w:val="Prrafodelista"/>
        <w:numPr>
          <w:ilvl w:val="0"/>
          <w:numId w:val="33"/>
        </w:numPr>
        <w:jc w:val="both"/>
        <w:rPr>
          <w:rFonts w:ascii="Bookman Old Style" w:hAnsi="Bookman Old Style"/>
          <w:i/>
          <w:sz w:val="16"/>
          <w:szCs w:val="16"/>
        </w:rPr>
      </w:pP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404B1DFF" w14:textId="77777777" w:rsidR="00B61122" w:rsidRPr="005C5218" w:rsidRDefault="00B61122" w:rsidP="005C5218">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w:t>
      </w:r>
      <w:proofErr w:type="spellStart"/>
      <w:r w:rsidRPr="00B61122">
        <w:rPr>
          <w:rFonts w:ascii="Bookman Old Style" w:hAnsi="Bookman Old Style" w:cs="Times New Roman"/>
          <w:i/>
          <w:sz w:val="16"/>
          <w:szCs w:val="16"/>
          <w:lang w:val="en-US"/>
        </w:rPr>
        <w:t>Recuperado</w:t>
      </w:r>
      <w:proofErr w:type="spellEnd"/>
      <w:r w:rsidRPr="00B61122">
        <w:rPr>
          <w:rFonts w:ascii="Bookman Old Style" w:hAnsi="Bookman Old Style" w:cs="Times New Roman"/>
          <w:i/>
          <w:sz w:val="16"/>
          <w:szCs w:val="16"/>
          <w:lang w:val="en-US"/>
        </w:rPr>
        <w:t xml:space="preserve"> de: </w:t>
      </w:r>
      <w:hyperlink r:id="rId16" w:history="1">
        <w:r w:rsidRPr="00B61122">
          <w:rPr>
            <w:rStyle w:val="Hipervnculo"/>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14:paraId="1CCA9090"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14:paraId="22189E6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17"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14:paraId="2580E6A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 xml:space="preserve">International </w:t>
      </w:r>
      <w:proofErr w:type="spellStart"/>
      <w:r w:rsidRPr="00B61122">
        <w:rPr>
          <w:rFonts w:ascii="Bookman Old Style" w:hAnsi="Bookman Old Style"/>
          <w:i/>
          <w:iCs/>
          <w:sz w:val="16"/>
          <w:szCs w:val="16"/>
        </w:rPr>
        <w:t>Drug</w:t>
      </w:r>
      <w:proofErr w:type="spellEnd"/>
      <w:r w:rsidRPr="00B61122">
        <w:rPr>
          <w:rFonts w:ascii="Bookman Old Style" w:hAnsi="Bookman Old Style"/>
          <w:i/>
          <w:iCs/>
          <w:sz w:val="16"/>
          <w:szCs w:val="16"/>
        </w:rPr>
        <w:t xml:space="preserve"> </w:t>
      </w:r>
      <w:proofErr w:type="spellStart"/>
      <w:r w:rsidRPr="00B61122">
        <w:rPr>
          <w:rFonts w:ascii="Bookman Old Style" w:hAnsi="Bookman Old Style"/>
          <w:i/>
          <w:iCs/>
          <w:sz w:val="16"/>
          <w:szCs w:val="16"/>
        </w:rPr>
        <w:t>Policy</w:t>
      </w:r>
      <w:proofErr w:type="spellEnd"/>
      <w:r w:rsidRPr="00B61122">
        <w:rPr>
          <w:rFonts w:ascii="Bookman Old Style" w:hAnsi="Bookman Old Style"/>
          <w:i/>
          <w:iCs/>
          <w:sz w:val="16"/>
          <w:szCs w:val="16"/>
        </w:rPr>
        <w:t xml:space="preserve"> </w:t>
      </w:r>
      <w:proofErr w:type="spellStart"/>
      <w:r w:rsidRPr="00B61122">
        <w:rPr>
          <w:rFonts w:ascii="Bookman Old Style" w:hAnsi="Bookman Old Style"/>
          <w:i/>
          <w:iCs/>
          <w:sz w:val="16"/>
          <w:szCs w:val="16"/>
        </w:rPr>
        <w:t>Consortium</w:t>
      </w:r>
      <w:proofErr w:type="spellEnd"/>
      <w:r w:rsidRPr="00B61122">
        <w:rPr>
          <w:rFonts w:ascii="Bookman Old Style" w:hAnsi="Bookman Old Style"/>
          <w:i/>
          <w:iCs/>
          <w:sz w:val="16"/>
          <w:szCs w:val="16"/>
        </w:rPr>
        <w:t>, 2019. La OMS cambia su posición con respecto a la marihuana, recuperado de: https://idpc.net/es/alerts/2019/02/la-OMS-cambia-su-posicion#.XTS1wX3xB0k.whatsapp.</w:t>
      </w:r>
    </w:p>
    <w:p w14:paraId="5D1E42DA"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 xml:space="preserve">David Nutt. </w:t>
      </w:r>
      <w:proofErr w:type="spellStart"/>
      <w:r w:rsidRPr="00B61122">
        <w:rPr>
          <w:rFonts w:ascii="Bookman Old Style" w:hAnsi="Bookman Old Style"/>
          <w:i/>
          <w:sz w:val="16"/>
          <w:szCs w:val="16"/>
        </w:rPr>
        <w:t>The</w:t>
      </w:r>
      <w:proofErr w:type="spellEnd"/>
      <w:r w:rsidRPr="00B61122">
        <w:rPr>
          <w:rFonts w:ascii="Bookman Old Style" w:hAnsi="Bookman Old Style"/>
          <w:i/>
          <w:sz w:val="16"/>
          <w:szCs w:val="16"/>
        </w:rPr>
        <w:t xml:space="preserve"> Lancet, 2010.</w:t>
      </w:r>
    </w:p>
    <w:p w14:paraId="6CF79463"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14:paraId="71048915" w14:textId="77777777" w:rsidR="00B61122" w:rsidRPr="00B61122" w:rsidRDefault="00B61122" w:rsidP="00B61122">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 xml:space="preserve">Ministerio de Salud, Dirección de Promoción y </w:t>
      </w:r>
      <w:proofErr w:type="spellStart"/>
      <w:r w:rsidRPr="00B61122">
        <w:rPr>
          <w:rFonts w:ascii="Bookman Old Style" w:eastAsia="Calibri" w:hAnsi="Bookman Old Style"/>
          <w:i/>
          <w:sz w:val="16"/>
          <w:szCs w:val="16"/>
        </w:rPr>
        <w:t>prevención</w:t>
      </w:r>
      <w:proofErr w:type="gramStart"/>
      <w:r w:rsidRPr="00B61122">
        <w:rPr>
          <w:rFonts w:ascii="Bookman Old Style" w:eastAsia="Calibri" w:hAnsi="Bookman Old Style"/>
          <w:i/>
          <w:sz w:val="16"/>
          <w:szCs w:val="16"/>
        </w:rPr>
        <w:t>,”El</w:t>
      </w:r>
      <w:proofErr w:type="spellEnd"/>
      <w:proofErr w:type="gramEnd"/>
      <w:r w:rsidRPr="00B61122">
        <w:rPr>
          <w:rFonts w:ascii="Bookman Old Style" w:eastAsia="Calibri" w:hAnsi="Bookman Old Style"/>
          <w:i/>
          <w:sz w:val="16"/>
          <w:szCs w:val="16"/>
        </w:rPr>
        <w:t xml:space="preserve"> consumo de SPA en </w:t>
      </w:r>
      <w:proofErr w:type="spellStart"/>
      <w:r w:rsidRPr="00B61122">
        <w:rPr>
          <w:rFonts w:ascii="Bookman Old Style" w:eastAsia="Calibri" w:hAnsi="Bookman Old Style"/>
          <w:i/>
          <w:sz w:val="16"/>
          <w:szCs w:val="16"/>
        </w:rPr>
        <w:t>colombia</w:t>
      </w:r>
      <w:proofErr w:type="spellEnd"/>
      <w:r w:rsidRPr="00B61122">
        <w:rPr>
          <w:rFonts w:ascii="Bookman Old Style" w:eastAsia="Calibri" w:hAnsi="Bookman Old Style"/>
          <w:i/>
          <w:sz w:val="16"/>
          <w:szCs w:val="16"/>
        </w:rPr>
        <w:t>” 2015.</w:t>
      </w:r>
    </w:p>
    <w:p w14:paraId="560BD2DA"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14:paraId="1EA4E883" w14:textId="77777777" w:rsidR="00B61122" w:rsidRPr="005C5218" w:rsidRDefault="00B61122" w:rsidP="005C5218">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 xml:space="preserve">P. </w:t>
      </w:r>
      <w:proofErr w:type="spellStart"/>
      <w:r w:rsidRPr="00B61122">
        <w:rPr>
          <w:rFonts w:ascii="Bookman Old Style" w:eastAsia="Calibri" w:hAnsi="Bookman Old Style"/>
          <w:i/>
          <w:sz w:val="16"/>
          <w:szCs w:val="16"/>
          <w:lang w:val="en-US"/>
        </w:rPr>
        <w:t>Westen</w:t>
      </w:r>
      <w:proofErr w:type="spellEnd"/>
      <w:r w:rsidRPr="00B61122">
        <w:rPr>
          <w:rFonts w:ascii="Bookman Old Style" w:eastAsia="Calibri" w:hAnsi="Bookman Old Style"/>
          <w:i/>
          <w:sz w:val="16"/>
          <w:szCs w:val="16"/>
          <w:lang w:val="en-US"/>
        </w:rPr>
        <w:t xml:space="preserve">. Speaking of equality. An </w:t>
      </w:r>
      <w:proofErr w:type="spellStart"/>
      <w:r w:rsidRPr="00B61122">
        <w:rPr>
          <w:rFonts w:ascii="Bookman Old Style" w:eastAsia="Calibri" w:hAnsi="Bookman Old Style"/>
          <w:i/>
          <w:sz w:val="16"/>
          <w:szCs w:val="16"/>
          <w:lang w:val="en-US"/>
        </w:rPr>
        <w:t>Analisis</w:t>
      </w:r>
      <w:proofErr w:type="spellEnd"/>
      <w:r w:rsidRPr="00B61122">
        <w:rPr>
          <w:rFonts w:ascii="Bookman Old Style" w:eastAsia="Calibri" w:hAnsi="Bookman Old Style"/>
          <w:i/>
          <w:sz w:val="16"/>
          <w:szCs w:val="16"/>
          <w:lang w:val="en-US"/>
        </w:rPr>
        <w:t xml:space="preserve"> of the Rhetorical </w:t>
      </w:r>
      <w:proofErr w:type="spellStart"/>
      <w:r w:rsidRPr="00B61122">
        <w:rPr>
          <w:rFonts w:ascii="Bookman Old Style" w:eastAsia="Calibri" w:hAnsi="Bookman Old Style"/>
          <w:i/>
          <w:sz w:val="16"/>
          <w:szCs w:val="16"/>
          <w:lang w:val="en-US"/>
        </w:rPr>
        <w:t>forcé</w:t>
      </w:r>
      <w:proofErr w:type="spellEnd"/>
      <w:r w:rsidRPr="00B61122">
        <w:rPr>
          <w:rFonts w:ascii="Bookman Old Style" w:eastAsia="Calibri" w:hAnsi="Bookman Old Style"/>
          <w:i/>
          <w:sz w:val="16"/>
          <w:szCs w:val="16"/>
          <w:lang w:val="en-US"/>
        </w:rPr>
        <w:t xml:space="preserve"> of Equality” in moral and legal </w:t>
      </w:r>
      <w:proofErr w:type="spellStart"/>
      <w:r w:rsidRPr="00B61122">
        <w:rPr>
          <w:rFonts w:ascii="Bookman Old Style" w:eastAsia="Calibri" w:hAnsi="Bookman Old Style"/>
          <w:i/>
          <w:sz w:val="16"/>
          <w:szCs w:val="16"/>
          <w:lang w:val="en-US"/>
        </w:rPr>
        <w:t>discoruse</w:t>
      </w:r>
      <w:proofErr w:type="spellEnd"/>
      <w:r w:rsidRPr="00B61122">
        <w:rPr>
          <w:rFonts w:ascii="Bookman Old Style" w:eastAsia="Calibri" w:hAnsi="Bookman Old Style"/>
          <w:i/>
          <w:sz w:val="16"/>
          <w:szCs w:val="16"/>
          <w:lang w:val="en-US"/>
        </w:rPr>
        <w:t xml:space="preserve">, </w:t>
      </w:r>
      <w:proofErr w:type="spellStart"/>
      <w:r w:rsidRPr="00B61122">
        <w:rPr>
          <w:rFonts w:ascii="Bookman Old Style" w:eastAsia="Calibri" w:hAnsi="Bookman Old Style"/>
          <w:i/>
          <w:sz w:val="16"/>
          <w:szCs w:val="16"/>
          <w:lang w:val="en-US"/>
        </w:rPr>
        <w:t>Princenton</w:t>
      </w:r>
      <w:proofErr w:type="spellEnd"/>
      <w:r w:rsidRPr="00B61122">
        <w:rPr>
          <w:rFonts w:ascii="Bookman Old Style" w:eastAsia="Calibri" w:hAnsi="Bookman Old Style"/>
          <w:i/>
          <w:sz w:val="16"/>
          <w:szCs w:val="16"/>
          <w:lang w:val="en-US"/>
        </w:rPr>
        <w:t xml:space="preserve"> University Press, 1990, </w:t>
      </w:r>
      <w:proofErr w:type="spellStart"/>
      <w:r w:rsidRPr="00B61122">
        <w:rPr>
          <w:rFonts w:ascii="Bookman Old Style" w:eastAsia="Calibri" w:hAnsi="Bookman Old Style"/>
          <w:i/>
          <w:sz w:val="16"/>
          <w:szCs w:val="16"/>
          <w:lang w:val="en-US"/>
        </w:rPr>
        <w:t>cap.v</w:t>
      </w:r>
      <w:proofErr w:type="spellEnd"/>
      <w:r w:rsidRPr="00B61122">
        <w:rPr>
          <w:rFonts w:ascii="Bookman Old Style" w:eastAsia="Calibri" w:hAnsi="Bookman Old Style"/>
          <w:i/>
          <w:sz w:val="16"/>
          <w:szCs w:val="16"/>
          <w:lang w:val="en-US"/>
        </w:rPr>
        <w:t>.</w:t>
      </w:r>
    </w:p>
    <w:p w14:paraId="3778B1F9"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lastRenderedPageBreak/>
        <w:t>Roberto Serpa Flórez, Psiquiatría médica y jurídica, 2007.</w:t>
      </w:r>
    </w:p>
    <w:p w14:paraId="2C5062C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14:paraId="22E9D3B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 xml:space="preserve">Rodrigo Uprimny, “Una oportunidad perdida”, </w:t>
      </w: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2019</w:t>
      </w:r>
    </w:p>
    <w:p w14:paraId="7F6BFD80" w14:textId="77777777" w:rsidR="00B61122" w:rsidRPr="005C5218" w:rsidRDefault="00B61122" w:rsidP="005C5218">
      <w:pPr>
        <w:pStyle w:val="Prrafodelista"/>
        <w:numPr>
          <w:ilvl w:val="0"/>
          <w:numId w:val="33"/>
        </w:numPr>
        <w:jc w:val="both"/>
        <w:rPr>
          <w:rFonts w:ascii="Bookman Old Style" w:hAnsi="Bookman Old Style"/>
          <w:i/>
          <w:sz w:val="16"/>
          <w:szCs w:val="16"/>
        </w:rPr>
      </w:pPr>
      <w:proofErr w:type="spellStart"/>
      <w:r w:rsidRPr="00B61122">
        <w:rPr>
          <w:rFonts w:ascii="Bookman Old Style" w:hAnsi="Bookman Old Style"/>
          <w:i/>
          <w:sz w:val="16"/>
          <w:szCs w:val="16"/>
        </w:rPr>
        <w:t>UNODC</w:t>
      </w:r>
      <w:proofErr w:type="spellEnd"/>
      <w:r w:rsidRPr="00B61122">
        <w:rPr>
          <w:rFonts w:ascii="Bookman Old Style" w:hAnsi="Bookman Old Style"/>
          <w:i/>
          <w:sz w:val="16"/>
          <w:szCs w:val="16"/>
        </w:rPr>
        <w:t>, Estudio Nacional de Consumo de Sustancias Psicoactivas en Colombia 2013 – Informe Final, 2013, recuperado de: https://www.unodc.org/documents/colombia/2014/Julio/Estudio_de_Consumo_UNODC.pdf</w:t>
      </w:r>
    </w:p>
    <w:p w14:paraId="6CE91886"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14:paraId="5FB059D0" w14:textId="0A62521B" w:rsidR="00FB38D7" w:rsidRPr="007039DA" w:rsidRDefault="00B61122" w:rsidP="00A21D0F">
      <w:pPr>
        <w:pStyle w:val="Prrafodelista"/>
        <w:numPr>
          <w:ilvl w:val="0"/>
          <w:numId w:val="33"/>
        </w:numPr>
        <w:jc w:val="both"/>
        <w:rPr>
          <w:rFonts w:ascii="Bookman Old Style" w:hAnsi="Bookman Old Style"/>
          <w:i/>
          <w:sz w:val="16"/>
          <w:szCs w:val="16"/>
          <w:u w:val="single"/>
        </w:rPr>
        <w:sectPr w:rsidR="00FB38D7" w:rsidRPr="007039DA" w:rsidSect="00267BD5">
          <w:headerReference w:type="default" r:id="rId18"/>
          <w:footerReference w:type="default" r:id="rId19"/>
          <w:pgSz w:w="12240" w:h="15840" w:code="1"/>
          <w:pgMar w:top="1417" w:right="1701" w:bottom="1417" w:left="1701" w:header="680" w:footer="680" w:gutter="0"/>
          <w:pgNumType w:start="1"/>
          <w:cols w:space="720"/>
          <w:docGrid w:linePitch="299"/>
        </w:sect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20" w:history="1">
        <w:r w:rsidRPr="00B61122">
          <w:rPr>
            <w:rStyle w:val="Hipervnculo"/>
            <w:rFonts w:ascii="Bookman Old Style" w:hAnsi="Bookman Old Style" w:cs="Times New Roman"/>
            <w:i/>
            <w:color w:val="auto"/>
            <w:sz w:val="16"/>
            <w:szCs w:val="16"/>
            <w:u w:val="none"/>
          </w:rPr>
          <w:t>http://www.prisonstudies.org/country/colombia</w:t>
        </w:r>
      </w:hyperlink>
    </w:p>
    <w:p w14:paraId="32ECAF87" w14:textId="77777777" w:rsidR="00011ACE" w:rsidRDefault="00011ACE" w:rsidP="007039DA">
      <w:pPr>
        <w:rPr>
          <w:rFonts w:ascii="Bookman Old Style" w:eastAsia="Calibri" w:hAnsi="Bookman Old Style" w:cs="Calibri"/>
          <w:color w:val="000000"/>
          <w:szCs w:val="24"/>
        </w:rPr>
      </w:pPr>
    </w:p>
    <w:sectPr w:rsidR="00011ACE"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8175" w14:textId="77777777" w:rsidR="00D25E1C" w:rsidRDefault="00D25E1C">
      <w:r>
        <w:separator/>
      </w:r>
    </w:p>
  </w:endnote>
  <w:endnote w:type="continuationSeparator" w:id="0">
    <w:p w14:paraId="0F93F10F" w14:textId="77777777" w:rsidR="00D25E1C" w:rsidRDefault="00D2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63BE7199" w14:textId="652794B6" w:rsidR="00C04E96" w:rsidRDefault="00C04E96" w:rsidP="009D3B87">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77758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7581">
              <w:rPr>
                <w:b/>
                <w:bCs/>
                <w:noProof/>
              </w:rPr>
              <w:t>51</w:t>
            </w:r>
            <w:r>
              <w:rPr>
                <w:b/>
                <w:bCs/>
                <w:sz w:val="24"/>
                <w:szCs w:val="24"/>
              </w:rPr>
              <w:fldChar w:fldCharType="end"/>
            </w:r>
          </w:p>
        </w:sdtContent>
      </w:sdt>
    </w:sdtContent>
  </w:sdt>
  <w:p w14:paraId="1C18F578" w14:textId="77777777" w:rsidR="00C04E96" w:rsidRDefault="00C04E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6952" w14:textId="77777777" w:rsidR="00D25E1C" w:rsidRDefault="00D25E1C">
      <w:r>
        <w:separator/>
      </w:r>
    </w:p>
  </w:footnote>
  <w:footnote w:type="continuationSeparator" w:id="0">
    <w:p w14:paraId="7F122158" w14:textId="77777777" w:rsidR="00D25E1C" w:rsidRDefault="00D25E1C">
      <w:r>
        <w:continuationSeparator/>
      </w:r>
    </w:p>
  </w:footnote>
  <w:footnote w:id="1">
    <w:p w14:paraId="67A56B10" w14:textId="77777777" w:rsidR="00C04E96" w:rsidRPr="000A2331" w:rsidRDefault="00C04E96"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eastAsia="Calibri" w:hAnsi="Bookman Old Style" w:cs="Times New Roman"/>
          <w:sz w:val="14"/>
          <w:szCs w:val="14"/>
        </w:rPr>
        <w:t>“</w:t>
      </w:r>
      <w:r w:rsidRPr="000A2331">
        <w:rPr>
          <w:rFonts w:ascii="Bookman Old Style" w:eastAsia="Calibri" w:hAnsi="Bookman Old Style" w:cs="Times New Roman"/>
          <w:i/>
          <w:sz w:val="14"/>
          <w:szCs w:val="14"/>
        </w:rPr>
        <w:t>Por el cual se reforma el artículo 49 de la Constitución Política</w:t>
      </w:r>
      <w:r w:rsidRPr="000A2331">
        <w:rPr>
          <w:rFonts w:ascii="Bookman Old Style" w:eastAsia="Calibri" w:hAnsi="Bookman Old Style" w:cs="Times New Roman"/>
          <w:sz w:val="14"/>
          <w:szCs w:val="14"/>
        </w:rPr>
        <w:t>.”</w:t>
      </w:r>
    </w:p>
  </w:footnote>
  <w:footnote w:id="2">
    <w:p w14:paraId="500942EB" w14:textId="77777777" w:rsidR="00C04E96" w:rsidRPr="000A2331" w:rsidRDefault="00C04E96"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Roberto Serpa Flórez, Psiquiatría médica y jurídica, 2007.</w:t>
      </w:r>
    </w:p>
  </w:footnote>
  <w:footnote w:id="3">
    <w:p w14:paraId="0E58FFC0" w14:textId="77777777" w:rsidR="00C04E96" w:rsidRPr="000A2331" w:rsidRDefault="00C04E96"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w:t>
      </w:r>
      <w:r w:rsidRPr="000A2331">
        <w:rPr>
          <w:rFonts w:ascii="Bookman Old Style" w:eastAsia="Calibri" w:hAnsi="Bookman Old Style" w:cs="Times New Roman"/>
          <w:i/>
          <w:iCs/>
          <w:sz w:val="14"/>
          <w:szCs w:val="14"/>
        </w:rPr>
        <w:t>(la categoría más restrictiva de la convención sobre drogas de 1961 que reúne las sustancias que se consideran particularmente dañinas y con beneficios médicos limitados).</w:t>
      </w:r>
    </w:p>
  </w:footnote>
  <w:footnote w:id="4">
    <w:p w14:paraId="07581C14" w14:textId="77777777" w:rsidR="00C04E96" w:rsidRPr="000A2331" w:rsidRDefault="00C04E96" w:rsidP="006127F0">
      <w:pPr>
        <w:pStyle w:val="Textonotapie"/>
        <w:jc w:val="both"/>
        <w:rPr>
          <w:rFonts w:ascii="Bookman Old Style" w:hAnsi="Bookman Old Style" w:cs="Times New Roman"/>
          <w:b/>
          <w:bCs/>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 xml:space="preserve">International </w:t>
      </w:r>
      <w:proofErr w:type="spellStart"/>
      <w:r w:rsidRPr="000A2331">
        <w:rPr>
          <w:rFonts w:ascii="Bookman Old Style" w:hAnsi="Bookman Old Style" w:cs="Times New Roman"/>
          <w:i/>
          <w:iCs/>
          <w:sz w:val="14"/>
          <w:szCs w:val="14"/>
        </w:rPr>
        <w:t>Drug</w:t>
      </w:r>
      <w:proofErr w:type="spellEnd"/>
      <w:r w:rsidRPr="000A2331">
        <w:rPr>
          <w:rFonts w:ascii="Bookman Old Style" w:hAnsi="Bookman Old Style" w:cs="Times New Roman"/>
          <w:i/>
          <w:iCs/>
          <w:sz w:val="14"/>
          <w:szCs w:val="14"/>
        </w:rPr>
        <w:t xml:space="preserve"> </w:t>
      </w:r>
      <w:proofErr w:type="spellStart"/>
      <w:r w:rsidRPr="000A2331">
        <w:rPr>
          <w:rFonts w:ascii="Bookman Old Style" w:hAnsi="Bookman Old Style" w:cs="Times New Roman"/>
          <w:i/>
          <w:iCs/>
          <w:sz w:val="14"/>
          <w:szCs w:val="14"/>
        </w:rPr>
        <w:t>Policy</w:t>
      </w:r>
      <w:proofErr w:type="spellEnd"/>
      <w:r w:rsidRPr="000A2331">
        <w:rPr>
          <w:rFonts w:ascii="Bookman Old Style" w:hAnsi="Bookman Old Style" w:cs="Times New Roman"/>
          <w:i/>
          <w:iCs/>
          <w:sz w:val="14"/>
          <w:szCs w:val="14"/>
        </w:rPr>
        <w:t xml:space="preserve"> </w:t>
      </w:r>
      <w:proofErr w:type="spellStart"/>
      <w:r w:rsidRPr="000A2331">
        <w:rPr>
          <w:rFonts w:ascii="Bookman Old Style" w:hAnsi="Bookman Old Style" w:cs="Times New Roman"/>
          <w:i/>
          <w:iCs/>
          <w:sz w:val="14"/>
          <w:szCs w:val="14"/>
        </w:rPr>
        <w:t>Consortium</w:t>
      </w:r>
      <w:proofErr w:type="spellEnd"/>
      <w:r w:rsidRPr="000A2331">
        <w:rPr>
          <w:rFonts w:ascii="Bookman Old Style" w:hAnsi="Bookman Old Style" w:cs="Times New Roman"/>
          <w:i/>
          <w:iCs/>
          <w:sz w:val="14"/>
          <w:szCs w:val="14"/>
        </w:rPr>
        <w:t>, 2019. La OMS cambia su posición con respecto a la marihuana, recuperado de: https://idpc.net/es/alerts/2019/02/la-OMS-cambia-su-posicion#.XTS1wX3xB0k.whatsapp.</w:t>
      </w:r>
    </w:p>
  </w:footnote>
  <w:footnote w:id="5">
    <w:p w14:paraId="016C0C91" w14:textId="607ED0D1" w:rsidR="000512D5" w:rsidRPr="000512D5" w:rsidRDefault="000512D5" w:rsidP="006127F0">
      <w:pPr>
        <w:pStyle w:val="Textonotapie"/>
        <w:jc w:val="both"/>
        <w:rPr>
          <w:rFonts w:ascii="Times New Roman" w:hAnsi="Times New Roman" w:cs="Times New Roman"/>
          <w:sz w:val="14"/>
          <w:szCs w:val="14"/>
          <w:lang w:val="es-ES"/>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https://www.eltiempo.com/justicia/servicios/onu-saca-cannabis-de-lista-de-drogas-mas-peligrosas-y-reconoce-propiedades-medicinales-552551#:~:text=La%20ONU%20aprob%C3%B3%20este%20mi%C3%A9rcoles,con%20fines%20recreativos%20sigue%20prohibido.</w:t>
      </w:r>
    </w:p>
  </w:footnote>
  <w:footnote w:id="6">
    <w:p w14:paraId="5A39EF00" w14:textId="77777777" w:rsidR="00C04E96" w:rsidRPr="000A2331" w:rsidRDefault="00C04E96" w:rsidP="00F36280">
      <w:pPr>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Corte Constitucional, Comunicado de Prensa del 6 de junio de 2019.</w:t>
      </w:r>
    </w:p>
  </w:footnote>
  <w:footnote w:id="7">
    <w:p w14:paraId="6B1F414D" w14:textId="77777777" w:rsidR="00780580" w:rsidRPr="000A2331" w:rsidRDefault="00780580"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rPr>
        <w:t xml:space="preserve"> Esta comparación se basa en la regulación y normatividad de acuerdo a investigaciones publicadas por la Fundación </w:t>
      </w:r>
      <w:proofErr w:type="spellStart"/>
      <w:r w:rsidRPr="000A2331">
        <w:rPr>
          <w:rFonts w:ascii="Bookman Old Style" w:hAnsi="Bookman Old Style" w:cs="Times New Roman"/>
          <w:i/>
          <w:sz w:val="14"/>
          <w:szCs w:val="14"/>
        </w:rPr>
        <w:t>Renovatio</w:t>
      </w:r>
      <w:proofErr w:type="spellEnd"/>
      <w:r w:rsidRPr="000A2331">
        <w:rPr>
          <w:rFonts w:ascii="Bookman Old Style" w:hAnsi="Bookman Old Style" w:cs="Times New Roman"/>
          <w:i/>
          <w:sz w:val="14"/>
          <w:szCs w:val="14"/>
        </w:rPr>
        <w:t xml:space="preserve">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8">
    <w:p w14:paraId="2919132C" w14:textId="77777777" w:rsidR="00780580" w:rsidRPr="000A2331" w:rsidRDefault="00780580"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https://cnnespanol.cnn.com/2020/11/06/la-marihuana-recreativa-legal-tuvo-una-gran-victoria-durante-las-elecciones/</w:t>
      </w:r>
    </w:p>
  </w:footnote>
  <w:footnote w:id="9">
    <w:p w14:paraId="42013D8D" w14:textId="77777777" w:rsidR="00780580" w:rsidRPr="000A2331" w:rsidRDefault="00780580"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lang w:val="en-US"/>
        </w:rPr>
        <w:t xml:space="preserve"> Hemp CBD Market. Brightfield Group. </w:t>
      </w:r>
      <w:r w:rsidRPr="000A2331">
        <w:rPr>
          <w:rFonts w:ascii="Bookman Old Style" w:hAnsi="Bookman Old Style" w:cs="Times New Roman"/>
          <w:i/>
          <w:iCs/>
          <w:sz w:val="14"/>
          <w:szCs w:val="14"/>
        </w:rPr>
        <w:t>2021. Recuperado de: https://cnnespanol.cnn.com/2020/11/06/la-marihuana-recreativa-legal-tuvo-una-gran-victoria-durante-las-elecciones/</w:t>
      </w:r>
    </w:p>
  </w:footnote>
  <w:footnote w:id="10">
    <w:p w14:paraId="44A31766" w14:textId="77777777" w:rsidR="00780580" w:rsidRPr="000A2331" w:rsidRDefault="00780580" w:rsidP="006127F0">
      <w:pPr>
        <w:pStyle w:val="Textonotapie"/>
        <w:jc w:val="both"/>
        <w:rPr>
          <w:rFonts w:ascii="Bookman Old Style" w:hAnsi="Bookman Old Style"/>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w:t>
      </w:r>
      <w:r w:rsidRPr="000A2331">
        <w:rPr>
          <w:rFonts w:ascii="Bookman Old Style" w:hAnsi="Bookman Old Style" w:cs="Times New Roman"/>
          <w:i/>
          <w:iCs/>
          <w:sz w:val="14"/>
          <w:szCs w:val="14"/>
        </w:rPr>
        <w:t>https://cnnespanol.cnn.com/2021/06/29/marihuana-legal-paises-america-latina-cannabis-legal-orix/</w:t>
      </w:r>
    </w:p>
  </w:footnote>
  <w:footnote w:id="11">
    <w:p w14:paraId="3FC58157"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Cannabis medicinal, una oportunidad económica para Colombia. Portafolio. Obtenido de: https://www.portafolio.co/negocios/cannabis-medicinal-una-oportunidad-economica-para-colombia-537448</w:t>
      </w:r>
    </w:p>
  </w:footnote>
  <w:footnote w:id="12">
    <w:p w14:paraId="16FFC5EB"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sz w:val="14"/>
          <w:szCs w:val="14"/>
        </w:rPr>
        <w:t xml:space="preserve"> </w:t>
      </w:r>
      <w:r w:rsidRPr="000A2331">
        <w:rPr>
          <w:rFonts w:ascii="Bookman Old Style" w:hAnsi="Bookman Old Style" w:cs="Calibri"/>
          <w:sz w:val="14"/>
          <w:szCs w:val="14"/>
        </w:rPr>
        <w:t>Informe 2017. Viena: Oficina de las Naciones Unidas.</w:t>
      </w:r>
    </w:p>
  </w:footnote>
  <w:footnote w:id="13">
    <w:p w14:paraId="6D587DA5"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i/>
          <w:sz w:val="14"/>
          <w:szCs w:val="14"/>
        </w:rPr>
        <w:t xml:space="preserve"> https://www.drugpolicy.org/issues/marijuana-legalization-and-regulation</w:t>
      </w:r>
    </w:p>
  </w:footnote>
  <w:footnote w:id="14">
    <w:p w14:paraId="76D90266" w14:textId="77777777" w:rsidR="00780580" w:rsidRPr="000A2331" w:rsidRDefault="00780580" w:rsidP="00780580">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w:t>
      </w:r>
      <w:proofErr w:type="spellStart"/>
      <w:r w:rsidRPr="000A2331">
        <w:rPr>
          <w:rFonts w:ascii="Bookman Old Style" w:hAnsi="Bookman Old Style" w:cs="Times New Roman"/>
          <w:i/>
          <w:sz w:val="14"/>
          <w:szCs w:val="14"/>
          <w:lang w:val="en-US"/>
        </w:rPr>
        <w:t>Recuperado</w:t>
      </w:r>
      <w:proofErr w:type="spellEnd"/>
      <w:r w:rsidRPr="000A2331">
        <w:rPr>
          <w:rFonts w:ascii="Bookman Old Style" w:hAnsi="Bookman Old Style" w:cs="Times New Roman"/>
          <w:i/>
          <w:sz w:val="14"/>
          <w:szCs w:val="14"/>
          <w:lang w:val="en-US"/>
        </w:rPr>
        <w:t xml:space="preserve"> de: http://fileserver.idpc.net/library/dpa_marijuana_legalization_report_v8_0.pdf</w:t>
      </w:r>
    </w:p>
  </w:footnote>
  <w:footnote w:id="15">
    <w:p w14:paraId="7E3DECC6" w14:textId="77777777" w:rsidR="00780580" w:rsidRPr="00507BF9" w:rsidRDefault="00780580" w:rsidP="00780580">
      <w:pPr>
        <w:pStyle w:val="Textonotapie"/>
        <w:jc w:val="both"/>
        <w:rPr>
          <w:rFonts w:ascii="Bookman Old Style" w:hAnsi="Bookman Old Style"/>
          <w:i/>
          <w:sz w:val="14"/>
          <w:szCs w:val="14"/>
          <w:lang w:val="en-US"/>
        </w:rPr>
      </w:pPr>
      <w:r w:rsidRPr="000A2331">
        <w:rPr>
          <w:rStyle w:val="Refdenotaalpie"/>
          <w:rFonts w:ascii="Bookman Old Style" w:hAnsi="Bookman Old Style"/>
          <w:i/>
          <w:sz w:val="14"/>
          <w:szCs w:val="14"/>
        </w:rPr>
        <w:footnoteRef/>
      </w:r>
      <w:r w:rsidRPr="00507BF9">
        <w:rPr>
          <w:rFonts w:ascii="Bookman Old Style" w:hAnsi="Bookman Old Style"/>
          <w:i/>
          <w:sz w:val="14"/>
          <w:szCs w:val="14"/>
          <w:lang w:val="en-US"/>
        </w:rPr>
        <w:t xml:space="preserve"> https://theeconreview.com/2020/12/18/high-economy-impacts-of-marijuana-legalization-on-the-us-economy/</w:t>
      </w:r>
    </w:p>
  </w:footnote>
  <w:footnote w:id="16">
    <w:p w14:paraId="28B17386" w14:textId="77777777" w:rsidR="00780580" w:rsidRPr="00507BF9" w:rsidRDefault="00780580" w:rsidP="00780580">
      <w:pPr>
        <w:pStyle w:val="Textonotapie"/>
        <w:jc w:val="both"/>
        <w:rPr>
          <w:rFonts w:ascii="Bookman Old Style" w:hAnsi="Bookman Old Style" w:cs="Times New Roman"/>
          <w:sz w:val="14"/>
          <w:szCs w:val="14"/>
          <w:lang w:val="en-US"/>
        </w:rPr>
      </w:pPr>
      <w:r w:rsidRPr="000A2331">
        <w:rPr>
          <w:rStyle w:val="Refdenotaalpie"/>
          <w:rFonts w:ascii="Bookman Old Style" w:hAnsi="Bookman Old Style" w:cs="Times New Roman"/>
          <w:i/>
          <w:sz w:val="14"/>
          <w:szCs w:val="14"/>
        </w:rPr>
        <w:footnoteRef/>
      </w:r>
      <w:r w:rsidRPr="00507BF9">
        <w:rPr>
          <w:rFonts w:ascii="Bookman Old Style" w:hAnsi="Bookman Old Style" w:cs="Times New Roman"/>
          <w:i/>
          <w:sz w:val="14"/>
          <w:szCs w:val="14"/>
          <w:lang w:val="en-US"/>
        </w:rPr>
        <w:t xml:space="preserve"> Ibidem.</w:t>
      </w:r>
    </w:p>
  </w:footnote>
  <w:footnote w:id="17">
    <w:p w14:paraId="3AA99E71" w14:textId="77777777" w:rsidR="00780580" w:rsidRPr="000A2331" w:rsidRDefault="00780580" w:rsidP="0078058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(Pp.1) Recuperado de: http://fileserver.idpc.net/library/dpa_marijuana_legalization_report_v8_0.pdf</w:t>
      </w:r>
    </w:p>
  </w:footnote>
  <w:footnote w:id="18">
    <w:p w14:paraId="183028D3" w14:textId="77777777" w:rsidR="00780580" w:rsidRPr="00207603" w:rsidRDefault="00780580" w:rsidP="00780580">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19">
    <w:p w14:paraId="0A9ADCFB" w14:textId="77777777" w:rsidR="00780580" w:rsidRPr="000A2331" w:rsidRDefault="00780580" w:rsidP="0078058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(Pp.2) Recuperado de: http://fileserver.idpc.net/library/dpa_marijuana_legalization_report_v8_0.pdf</w:t>
      </w:r>
    </w:p>
  </w:footnote>
  <w:footnote w:id="20">
    <w:p w14:paraId="721C30BE" w14:textId="77777777" w:rsidR="00780580" w:rsidRPr="000A2331" w:rsidRDefault="00780580" w:rsidP="006127F0">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21">
    <w:p w14:paraId="3E86E5A1" w14:textId="77777777" w:rsidR="00780580" w:rsidRPr="000A2331" w:rsidRDefault="00780580" w:rsidP="006127F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 xml:space="preserve">(Pp.2) Recuperado de: http://fileserver.idpc.net/library/dpa_marijuana_legalization_report_v8_0.pdf    </w:t>
      </w:r>
    </w:p>
  </w:footnote>
  <w:footnote w:id="22">
    <w:p w14:paraId="58242E06"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https://theeconreview.com/2020/12/18/high-economy-impacts-of-marijuana-legalization-on-the-us-economy/</w:t>
      </w:r>
    </w:p>
  </w:footnote>
  <w:footnote w:id="23">
    <w:p w14:paraId="7F068287"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https://www.nytimes.com/2019/12/03/business/hemp-producers-banks.html</w:t>
      </w:r>
    </w:p>
  </w:footnote>
  <w:footnote w:id="24">
    <w:p w14:paraId="37CA79E4"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https://www.law360.com/articles/1286752/congress-could-still-pass-cannabis-legislation-in-2020</w:t>
      </w:r>
    </w:p>
  </w:footnote>
  <w:footnote w:id="25">
    <w:p w14:paraId="6DB2FB9D" w14:textId="77777777" w:rsidR="00780580" w:rsidRPr="000A2331" w:rsidRDefault="00780580" w:rsidP="006127F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Moody´s. 2018. Recreational Marijuana Tax Revenues are Marginal Credit Positives. </w:t>
      </w:r>
      <w:r w:rsidRPr="000A2331">
        <w:rPr>
          <w:rFonts w:ascii="Bookman Old Style" w:hAnsi="Bookman Old Style"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26">
    <w:p w14:paraId="066BA36F" w14:textId="77777777" w:rsidR="00780580" w:rsidRPr="00207603" w:rsidRDefault="00780580" w:rsidP="006127F0">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proofErr w:type="spellStart"/>
      <w:r w:rsidRPr="000A2331">
        <w:rPr>
          <w:rFonts w:ascii="Bookman Old Style" w:hAnsi="Bookman Old Style" w:cs="Times New Roman"/>
          <w:i/>
          <w:sz w:val="14"/>
          <w:szCs w:val="14"/>
          <w:lang w:val="en-US"/>
        </w:rPr>
        <w:t>Recuperado</w:t>
      </w:r>
      <w:proofErr w:type="spellEnd"/>
      <w:r w:rsidRPr="000A2331">
        <w:rPr>
          <w:rFonts w:ascii="Bookman Old Style" w:hAnsi="Bookman Old Style" w:cs="Times New Roman"/>
          <w:i/>
          <w:sz w:val="14"/>
          <w:szCs w:val="14"/>
          <w:lang w:val="en-US"/>
        </w:rPr>
        <w:t xml:space="preserve"> de: http://fileserver.idpc.net/library/dpa_marijuana_legalization_report_v8_0.pdf</w:t>
      </w:r>
    </w:p>
  </w:footnote>
  <w:footnote w:id="27">
    <w:p w14:paraId="6A69944A" w14:textId="77777777" w:rsidR="00780580" w:rsidRPr="00EE71AD" w:rsidRDefault="00780580"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Blumenauer, E. 2018. The Path Forward: Rethinking Federal Marijuana Policy. </w:t>
      </w:r>
      <w:r w:rsidRPr="00EE71AD">
        <w:rPr>
          <w:rFonts w:ascii="Bookman Old Style" w:hAnsi="Bookman Old Style" w:cs="Times New Roman"/>
          <w:i/>
          <w:sz w:val="14"/>
          <w:szCs w:val="14"/>
        </w:rPr>
        <w:t>(P.p.10).  Recuperado de: https://blumenauer.house.gov/sites/blumenauer.house.gov/files/BlumenauerReport_ThePathForward.pdf</w:t>
      </w:r>
    </w:p>
  </w:footnote>
  <w:footnote w:id="28">
    <w:p w14:paraId="6F6AD936" w14:textId="77777777" w:rsidR="00780580" w:rsidRPr="00EE71AD" w:rsidRDefault="00780580"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Washington Post.  2016. Justin Trudeau may have made the best case for legal pot ever. </w:t>
      </w:r>
      <w:r w:rsidRPr="00EE71AD">
        <w:rPr>
          <w:rFonts w:ascii="Bookman Old Style" w:hAnsi="Bookman Old Style" w:cs="Times New Roman"/>
          <w:i/>
          <w:sz w:val="14"/>
          <w:szCs w:val="14"/>
        </w:rPr>
        <w:t>Recuperado de: https://www.washingtonpost.com/news/wonk/wp/2016/06/10/why-people-who-hate-marijuana-should-legalize-it-anyway-according-to-justin-trudeau/?noredirect=on&amp;utm_term=.75678dd510b9</w:t>
      </w:r>
    </w:p>
  </w:footnote>
  <w:footnote w:id="29">
    <w:p w14:paraId="711BCFE5" w14:textId="77777777" w:rsidR="00780580" w:rsidRPr="00EE71AD" w:rsidRDefault="00780580"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w:t>
      </w:r>
      <w:proofErr w:type="spellStart"/>
      <w:r w:rsidRPr="00EE71AD">
        <w:rPr>
          <w:rFonts w:ascii="Bookman Old Style" w:hAnsi="Bookman Old Style" w:cs="Times New Roman"/>
          <w:i/>
          <w:sz w:val="14"/>
          <w:szCs w:val="14"/>
        </w:rPr>
        <w:t>Arbour</w:t>
      </w:r>
      <w:proofErr w:type="spellEnd"/>
      <w:r w:rsidRPr="00EE71AD">
        <w:rPr>
          <w:rFonts w:ascii="Bookman Old Style" w:hAnsi="Bookman Old Style" w:cs="Times New Roman"/>
          <w:i/>
          <w:sz w:val="14"/>
          <w:szCs w:val="14"/>
        </w:rPr>
        <w:t xml:space="preserve"> (Ex-Alta Comisionada para los Derechos Humanos de las Naciones Unidas), Sir Richard Branson (Fundador </w:t>
      </w:r>
      <w:proofErr w:type="spellStart"/>
      <w:r w:rsidRPr="00EE71AD">
        <w:rPr>
          <w:rFonts w:ascii="Bookman Old Style" w:hAnsi="Bookman Old Style" w:cs="Times New Roman"/>
          <w:i/>
          <w:sz w:val="14"/>
          <w:szCs w:val="14"/>
        </w:rPr>
        <w:t>Virgin</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Group</w:t>
      </w:r>
      <w:proofErr w:type="spellEnd"/>
      <w:r w:rsidRPr="00EE71AD">
        <w:rPr>
          <w:rFonts w:ascii="Bookman Old Style" w:hAnsi="Bookman Old Style" w:cs="Times New Roman"/>
          <w:i/>
          <w:sz w:val="14"/>
          <w:szCs w:val="14"/>
        </w:rPr>
        <w:t xml:space="preserve">), Fernando Henrique Cardoso (Expresidente de </w:t>
      </w:r>
      <w:proofErr w:type="spellStart"/>
      <w:r w:rsidRPr="00EE71AD">
        <w:rPr>
          <w:rFonts w:ascii="Bookman Old Style" w:hAnsi="Bookman Old Style" w:cs="Times New Roman"/>
          <w:i/>
          <w:sz w:val="14"/>
          <w:szCs w:val="14"/>
        </w:rPr>
        <w:t>Brazil</w:t>
      </w:r>
      <w:proofErr w:type="spellEnd"/>
      <w:r w:rsidRPr="00EE71AD">
        <w:rPr>
          <w:rFonts w:ascii="Bookman Old Style" w:hAnsi="Bookman Old Style" w:cs="Times New Roman"/>
          <w:i/>
          <w:sz w:val="14"/>
          <w:szCs w:val="14"/>
        </w:rPr>
        <w:t xml:space="preserve">), Helen Clark (Ex Primer Ministra de Nueva Zelanda), Ruth </w:t>
      </w:r>
      <w:proofErr w:type="spellStart"/>
      <w:r w:rsidRPr="00EE71AD">
        <w:rPr>
          <w:rFonts w:ascii="Bookman Old Style" w:hAnsi="Bookman Old Style" w:cs="Times New Roman"/>
          <w:i/>
          <w:sz w:val="14"/>
          <w:szCs w:val="14"/>
        </w:rPr>
        <w:t>Dreifuss</w:t>
      </w:r>
      <w:proofErr w:type="spellEnd"/>
      <w:r w:rsidRPr="00EE71AD">
        <w:rPr>
          <w:rFonts w:ascii="Bookman Old Style" w:hAnsi="Bookman Old Style" w:cs="Times New Roman"/>
          <w:i/>
          <w:sz w:val="14"/>
          <w:szCs w:val="14"/>
        </w:rPr>
        <w:t xml:space="preserve"> (Expresidenta de Suiza), Mohamed </w:t>
      </w:r>
      <w:proofErr w:type="spellStart"/>
      <w:r w:rsidRPr="00EE71AD">
        <w:rPr>
          <w:rFonts w:ascii="Bookman Old Style" w:hAnsi="Bookman Old Style" w:cs="Times New Roman"/>
          <w:i/>
          <w:sz w:val="14"/>
          <w:szCs w:val="14"/>
        </w:rPr>
        <w:t>ElBaradei</w:t>
      </w:r>
      <w:proofErr w:type="spellEnd"/>
      <w:r w:rsidRPr="00EE71AD">
        <w:rPr>
          <w:rFonts w:ascii="Bookman Old Style" w:hAnsi="Bookman Old Style" w:cs="Times New Roman"/>
          <w:i/>
          <w:sz w:val="14"/>
          <w:szCs w:val="14"/>
        </w:rPr>
        <w:t xml:space="preserve"> (Director General </w:t>
      </w:r>
      <w:proofErr w:type="spellStart"/>
      <w:r w:rsidRPr="00EE71AD">
        <w:rPr>
          <w:rFonts w:ascii="Bookman Old Style" w:hAnsi="Bookman Old Style" w:cs="Times New Roman"/>
          <w:i/>
          <w:sz w:val="14"/>
          <w:szCs w:val="14"/>
        </w:rPr>
        <w:t>Emerito</w:t>
      </w:r>
      <w:proofErr w:type="spellEnd"/>
      <w:r w:rsidRPr="00EE71AD">
        <w:rPr>
          <w:rFonts w:ascii="Bookman Old Style" w:hAnsi="Bookman Old Style" w:cs="Times New Roman"/>
          <w:i/>
          <w:sz w:val="14"/>
          <w:szCs w:val="14"/>
        </w:rPr>
        <w:t xml:space="preserve">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30">
    <w:p w14:paraId="530377F4" w14:textId="77777777" w:rsidR="00780580" w:rsidRPr="00207603" w:rsidRDefault="00780580" w:rsidP="006127F0">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Recuperado de: http://fileserver.idpc.net/library/SPA-2018_Regulation_Report_WEB-FINAL.pdf</w:t>
      </w:r>
    </w:p>
  </w:footnote>
  <w:footnote w:id="31">
    <w:p w14:paraId="471DBDE8" w14:textId="77777777" w:rsidR="00780580" w:rsidRPr="00EE71AD" w:rsidRDefault="00780580"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32">
    <w:p w14:paraId="5B0B4732" w14:textId="77777777" w:rsidR="00780580" w:rsidRPr="00EE71AD" w:rsidRDefault="00780580" w:rsidP="006127F0">
      <w:pPr>
        <w:pStyle w:val="Textonotapie"/>
        <w:jc w:val="both"/>
        <w:rPr>
          <w:rFonts w:ascii="Bookman Old Style" w:hAnsi="Bookman Old Style" w:cs="Times New Roman"/>
          <w:i/>
          <w:color w:val="0000FF" w:themeColor="hyperlink"/>
          <w:sz w:val="14"/>
          <w:szCs w:val="14"/>
          <w:u w:val="single"/>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33">
    <w:p w14:paraId="5AB721CE" w14:textId="77777777" w:rsidR="00780580" w:rsidRPr="00207603" w:rsidRDefault="00780580" w:rsidP="006127F0">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https://www.unodc.org/documents/commissions/CND/CND_Sessions/CND_63/Statements63_02.03.2020/Country_03.03.2020/Canada.pdf</w:t>
      </w:r>
    </w:p>
  </w:footnote>
  <w:footnote w:id="34">
    <w:p w14:paraId="3E98B11B" w14:textId="77777777" w:rsidR="00780580" w:rsidRPr="00EE71AD" w:rsidRDefault="00780580" w:rsidP="00780580">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5">
    <w:p w14:paraId="02CF276A" w14:textId="77777777" w:rsidR="00780580" w:rsidRPr="00EE71AD" w:rsidRDefault="00780580" w:rsidP="00780580">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6">
    <w:p w14:paraId="6027AF60" w14:textId="77777777" w:rsidR="00780580" w:rsidRPr="00207603" w:rsidRDefault="00780580" w:rsidP="00780580">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https://eleconomista.com.ar/2020-04-cannabis-en-uruguay-los-problemas-de-suministro-siguen-obstaculizando-el-crecimiento-del-mercado/</w:t>
      </w:r>
    </w:p>
  </w:footnote>
  <w:footnote w:id="37">
    <w:p w14:paraId="6D7FD39C" w14:textId="77777777" w:rsidR="00780580" w:rsidRPr="00EE71AD" w:rsidRDefault="00780580" w:rsidP="007805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Referencia a “Sobredosis Carcelaria” tomada del título del informe de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de 2017 titulado “Sobredosis Carcelaria y Política de Drogas en América Latina”.</w:t>
      </w:r>
    </w:p>
  </w:footnote>
  <w:footnote w:id="38">
    <w:p w14:paraId="5BE6016E" w14:textId="77777777" w:rsidR="00780580" w:rsidRPr="00EE71AD" w:rsidRDefault="00780580" w:rsidP="008D6C03">
      <w:pPr>
        <w:pStyle w:val="Textonotapie"/>
        <w:jc w:val="both"/>
        <w:rPr>
          <w:rFonts w:ascii="Bookman Old Style" w:hAnsi="Bookman Old Style" w:cs="Times New Roman"/>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proofErr w:type="spellStart"/>
      <w:r w:rsidRPr="00EE71AD">
        <w:rPr>
          <w:rFonts w:ascii="Bookman Old Style" w:hAnsi="Bookman Old Style" w:cs="Times New Roman"/>
          <w:i/>
          <w:sz w:val="14"/>
          <w:szCs w:val="14"/>
          <w:lang w:val="en-US"/>
        </w:rPr>
        <w:t>P.p</w:t>
      </w:r>
      <w:proofErr w:type="spellEnd"/>
      <w:r w:rsidRPr="00EE71AD">
        <w:rPr>
          <w:rFonts w:ascii="Bookman Old Style" w:hAnsi="Bookman Old Style" w:cs="Times New Roman"/>
          <w:i/>
          <w:sz w:val="14"/>
          <w:szCs w:val="14"/>
          <w:lang w:val="en-US"/>
        </w:rPr>
        <w:t xml:space="preserve"> 1) </w:t>
      </w:r>
      <w:proofErr w:type="spellStart"/>
      <w:r w:rsidRPr="00EE71AD">
        <w:rPr>
          <w:rFonts w:ascii="Bookman Old Style" w:hAnsi="Bookman Old Style" w:cs="Times New Roman"/>
          <w:i/>
          <w:sz w:val="14"/>
          <w:szCs w:val="14"/>
          <w:lang w:val="en-US"/>
        </w:rPr>
        <w:t>Recuperado</w:t>
      </w:r>
      <w:proofErr w:type="spellEnd"/>
      <w:r w:rsidRPr="00EE71AD">
        <w:rPr>
          <w:rFonts w:ascii="Bookman Old Style" w:hAnsi="Bookman Old Style" w:cs="Times New Roman"/>
          <w:i/>
          <w:sz w:val="14"/>
          <w:szCs w:val="14"/>
          <w:lang w:val="en-US"/>
        </w:rPr>
        <w:t xml:space="preserve"> de: http://fileserver.idpc.net/library/dpa_marijuana_legalization_report_v8_0.pdf.</w:t>
      </w:r>
    </w:p>
  </w:footnote>
  <w:footnote w:id="39">
    <w:p w14:paraId="21D1B93F" w14:textId="77777777" w:rsidR="00780580" w:rsidRPr="00EE71AD" w:rsidRDefault="00780580" w:rsidP="008D6C0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40">
    <w:p w14:paraId="05BC6907" w14:textId="77777777" w:rsidR="00780580" w:rsidRPr="00EE71AD" w:rsidRDefault="00780580" w:rsidP="008D6C0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https://www.eltiempo.com/politica/congreso/legalizacion-de-la-marihuana-en-colombia-pulso-politico-538760</w:t>
      </w:r>
    </w:p>
  </w:footnote>
  <w:footnote w:id="41">
    <w:p w14:paraId="2F98795C" w14:textId="77777777" w:rsidR="00291DEF" w:rsidRPr="00207603" w:rsidRDefault="00291DEF" w:rsidP="008D6C03">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42">
    <w:p w14:paraId="07747F04" w14:textId="77777777" w:rsidR="00291DEF" w:rsidRPr="00EE71AD" w:rsidRDefault="00291DEF" w:rsidP="008D6C03">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proofErr w:type="spellStart"/>
      <w:r w:rsidRPr="00EE71AD">
        <w:rPr>
          <w:rFonts w:ascii="Bookman Old Style" w:hAnsi="Bookman Old Style"/>
          <w:i/>
          <w:sz w:val="14"/>
          <w:szCs w:val="14"/>
        </w:rPr>
        <w:t>Ibídem</w:t>
      </w:r>
      <w:proofErr w:type="spellEnd"/>
      <w:r w:rsidRPr="00EE71AD">
        <w:rPr>
          <w:rFonts w:ascii="Bookman Old Style" w:hAnsi="Bookman Old Style"/>
          <w:i/>
          <w:sz w:val="14"/>
          <w:szCs w:val="14"/>
        </w:rPr>
        <w:t>.</w:t>
      </w:r>
    </w:p>
  </w:footnote>
  <w:footnote w:id="43">
    <w:p w14:paraId="1B395F99" w14:textId="77777777" w:rsidR="00291DEF" w:rsidRPr="00EE71AD" w:rsidRDefault="00291DEF" w:rsidP="00291DEF">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Ibídem</w:t>
      </w:r>
      <w:proofErr w:type="spellEnd"/>
      <w:r w:rsidRPr="00EE71AD">
        <w:rPr>
          <w:rFonts w:ascii="Bookman Old Style" w:hAnsi="Bookman Old Style" w:cs="Times New Roman"/>
          <w:i/>
          <w:sz w:val="14"/>
          <w:szCs w:val="14"/>
        </w:rPr>
        <w:t>.</w:t>
      </w:r>
    </w:p>
  </w:footnote>
  <w:footnote w:id="44">
    <w:p w14:paraId="03152B54" w14:textId="77777777" w:rsidR="00291DEF" w:rsidRPr="00EE71AD" w:rsidRDefault="00291DEF" w:rsidP="00291DEF">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Revista Dinero. Colombia "lidera" industria emergente del cannabis medicinal en Latinoamérica.  Obtenido de: https://www.dinero.com/empresas/articulo/industria-del-cannabis-medicinal-en-colombia/291948</w:t>
      </w:r>
    </w:p>
  </w:footnote>
  <w:footnote w:id="45">
    <w:p w14:paraId="5E2BF893" w14:textId="77777777" w:rsidR="00291DEF" w:rsidRPr="00EE71AD" w:rsidRDefault="00291DEF" w:rsidP="00291DEF">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Asocolcanna</w:t>
      </w:r>
      <w:proofErr w:type="spellEnd"/>
      <w:r w:rsidRPr="00EE71AD">
        <w:rPr>
          <w:rFonts w:ascii="Bookman Old Style" w:hAnsi="Bookman Old Style" w:cs="Times New Roman"/>
          <w:i/>
          <w:sz w:val="14"/>
          <w:szCs w:val="14"/>
        </w:rPr>
        <w:t>. ¿Cannabis medicinal, el salvavidas que necesita la economía? Obtenida de: http://asocolcanna.org/noticias/cannabis-medicinal-el-salvavidas-que-necesita-la-economia/</w:t>
      </w:r>
    </w:p>
  </w:footnote>
  <w:footnote w:id="46">
    <w:p w14:paraId="57EC0F0C" w14:textId="77777777" w:rsidR="00291DEF" w:rsidRPr="00207603" w:rsidRDefault="00291DEF" w:rsidP="00291DEF">
      <w:pPr>
        <w:pStyle w:val="Textonotapie"/>
        <w:jc w:val="both"/>
        <w:rPr>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Fedesarrollo (2019) La industria del cannabis medicinal en Colombia. Ramírez, Naranjo, Torres &amp; Mejía. Bogotá. Obtenido de: https://www.repository.fedesarrollo.org.co/handle/11445/3823</w:t>
      </w:r>
    </w:p>
  </w:footnote>
  <w:footnote w:id="47">
    <w:p w14:paraId="33FD694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Rodrigo Uprimny, “Una oportunidad perdida”,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2019.</w:t>
      </w:r>
    </w:p>
  </w:footnote>
  <w:footnote w:id="48">
    <w:p w14:paraId="1BBC69CD" w14:textId="77777777" w:rsidR="00C04E96" w:rsidRPr="001E18FE" w:rsidRDefault="00C04E96" w:rsidP="00EE71A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Preámbulo de la Constitución Política de 1991.</w:t>
      </w:r>
    </w:p>
  </w:footnote>
  <w:footnote w:id="49">
    <w:p w14:paraId="2633A49E" w14:textId="77777777" w:rsidR="00C04E96" w:rsidRPr="00EE71AD" w:rsidRDefault="00C04E96"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C-336 de 2008. </w:t>
      </w:r>
      <w:proofErr w:type="spellStart"/>
      <w:r w:rsidRPr="00EE71AD">
        <w:rPr>
          <w:rFonts w:ascii="Bookman Old Style" w:hAnsi="Bookman Old Style" w:cs="Times New Roman"/>
          <w:i/>
          <w:sz w:val="14"/>
          <w:szCs w:val="14"/>
        </w:rPr>
        <w:t>M.P</w:t>
      </w:r>
      <w:proofErr w:type="spellEnd"/>
      <w:r w:rsidRPr="00EE71AD">
        <w:rPr>
          <w:rFonts w:ascii="Bookman Old Style" w:hAnsi="Bookman Old Style" w:cs="Times New Roman"/>
          <w:i/>
          <w:sz w:val="14"/>
          <w:szCs w:val="14"/>
        </w:rPr>
        <w:t>. Clara Inés Vargas Hernández.</w:t>
      </w:r>
    </w:p>
  </w:footnote>
  <w:footnote w:id="50">
    <w:p w14:paraId="263F1A01" w14:textId="77777777" w:rsidR="00C04E96" w:rsidRPr="00EE71AD" w:rsidRDefault="00C04E96"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hAnsi="Bookman Old Style" w:cs="Times New Roman"/>
          <w:i/>
          <w:iCs/>
          <w:sz w:val="14"/>
          <w:szCs w:val="14"/>
        </w:rPr>
        <w:t>Ibidem.</w:t>
      </w:r>
    </w:p>
  </w:footnote>
  <w:footnote w:id="51">
    <w:p w14:paraId="5DD556F7" w14:textId="77777777" w:rsidR="00C04E96" w:rsidRPr="00EE71AD" w:rsidRDefault="00C04E96"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No le corresponde al Estado, ni a la sociedad, sino a las propias personas, decidir sobre la manera en </w:t>
      </w:r>
      <w:proofErr w:type="spellStart"/>
      <w:r w:rsidRPr="00EE71AD">
        <w:rPr>
          <w:rFonts w:ascii="Bookman Old Style" w:hAnsi="Bookman Old Style" w:cs="Times New Roman"/>
          <w:i/>
          <w:sz w:val="14"/>
          <w:szCs w:val="14"/>
        </w:rPr>
        <w:t>como</w:t>
      </w:r>
      <w:proofErr w:type="spellEnd"/>
      <w:r w:rsidRPr="00EE71AD">
        <w:rPr>
          <w:rFonts w:ascii="Bookman Old Style" w:hAnsi="Bookman Old Style" w:cs="Times New Roman"/>
          <w:i/>
          <w:sz w:val="14"/>
          <w:szCs w:val="14"/>
        </w:rPr>
        <w:t xml:space="preserve"> desarrollan sus derechos y construyen sus proyectos y modelos de realización personal”. Corte Constitucional Sentencia T-516 de 1998 </w:t>
      </w:r>
      <w:proofErr w:type="spellStart"/>
      <w:r w:rsidRPr="00EE71AD">
        <w:rPr>
          <w:rFonts w:ascii="Bookman Old Style" w:hAnsi="Bookman Old Style" w:cs="Times New Roman"/>
          <w:i/>
          <w:sz w:val="14"/>
          <w:szCs w:val="14"/>
        </w:rPr>
        <w:t>M.P</w:t>
      </w:r>
      <w:proofErr w:type="spellEnd"/>
      <w:r w:rsidRPr="00EE71AD">
        <w:rPr>
          <w:rFonts w:ascii="Bookman Old Style" w:hAnsi="Bookman Old Style" w:cs="Times New Roman"/>
          <w:i/>
          <w:sz w:val="14"/>
          <w:szCs w:val="14"/>
        </w:rPr>
        <w:t>.: Antonio Barrera.</w:t>
      </w:r>
    </w:p>
  </w:footnote>
  <w:footnote w:id="52">
    <w:p w14:paraId="5C762592" w14:textId="77777777" w:rsidR="00C04E96" w:rsidRPr="001E18FE" w:rsidRDefault="00C04E96" w:rsidP="006127F0">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w:t>
      </w:r>
      <w:proofErr w:type="spellStart"/>
      <w:r w:rsidRPr="00EE71AD">
        <w:rPr>
          <w:rFonts w:ascii="Bookman Old Style" w:hAnsi="Bookman Old Style" w:cs="Times New Roman"/>
          <w:i/>
          <w:sz w:val="14"/>
          <w:szCs w:val="14"/>
        </w:rPr>
        <w:t>M.P</w:t>
      </w:r>
      <w:proofErr w:type="spellEnd"/>
      <w:r w:rsidRPr="00EE71AD">
        <w:rPr>
          <w:rFonts w:ascii="Bookman Old Style" w:hAnsi="Bookman Old Style" w:cs="Times New Roman"/>
          <w:i/>
          <w:sz w:val="14"/>
          <w:szCs w:val="14"/>
        </w:rPr>
        <w:t>. Carlos Gaviria Díaz.</w:t>
      </w:r>
    </w:p>
  </w:footnote>
  <w:footnote w:id="53">
    <w:p w14:paraId="3B8C407C"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0E92A4D9" w14:textId="77777777" w:rsidR="00C04E96" w:rsidRPr="00EE71AD" w:rsidRDefault="00C04E96" w:rsidP="00F36280">
      <w:pPr>
        <w:jc w:val="both"/>
        <w:rPr>
          <w:rFonts w:ascii="Bookman Old Style" w:hAnsi="Bookman Old Style"/>
          <w:i/>
          <w:sz w:val="14"/>
          <w:szCs w:val="14"/>
        </w:rPr>
      </w:pPr>
      <w:r w:rsidRPr="00EE71AD">
        <w:rPr>
          <w:rFonts w:ascii="Bookman Old Style" w:hAnsi="Bookman Old Style"/>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54">
    <w:p w14:paraId="2ACADD78"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C-220 de 2017. </w:t>
      </w:r>
      <w:proofErr w:type="spellStart"/>
      <w:r w:rsidRPr="00EE71AD">
        <w:rPr>
          <w:rFonts w:ascii="Bookman Old Style" w:hAnsi="Bookman Old Style" w:cs="Times New Roman"/>
          <w:i/>
          <w:sz w:val="14"/>
          <w:szCs w:val="14"/>
        </w:rPr>
        <w:t>M.P</w:t>
      </w:r>
      <w:proofErr w:type="spellEnd"/>
      <w:r w:rsidRPr="00EE71AD">
        <w:rPr>
          <w:rFonts w:ascii="Bookman Old Style" w:hAnsi="Bookman Old Style" w:cs="Times New Roman"/>
          <w:i/>
          <w:sz w:val="14"/>
          <w:szCs w:val="14"/>
        </w:rPr>
        <w:t xml:space="preserve">. José Antonio Cepeda </w:t>
      </w:r>
      <w:proofErr w:type="spellStart"/>
      <w:r w:rsidRPr="00EE71AD">
        <w:rPr>
          <w:rFonts w:ascii="Bookman Old Style" w:hAnsi="Bookman Old Style" w:cs="Times New Roman"/>
          <w:i/>
          <w:sz w:val="14"/>
          <w:szCs w:val="14"/>
        </w:rPr>
        <w:t>Amarís</w:t>
      </w:r>
      <w:proofErr w:type="spellEnd"/>
      <w:r w:rsidRPr="00EE71AD">
        <w:rPr>
          <w:rFonts w:ascii="Bookman Old Style" w:hAnsi="Bookman Old Style" w:cs="Times New Roman"/>
          <w:i/>
          <w:sz w:val="14"/>
          <w:szCs w:val="14"/>
        </w:rPr>
        <w:t xml:space="preserve"> (E).</w:t>
      </w:r>
    </w:p>
  </w:footnote>
  <w:footnote w:id="55">
    <w:p w14:paraId="439F06C1" w14:textId="77777777" w:rsidR="00C04E96" w:rsidRPr="001E18FE" w:rsidRDefault="00C04E96" w:rsidP="00F36280">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 xml:space="preserve">Corte Constitucional, Sentencia C-104 de 2016. </w:t>
      </w:r>
      <w:proofErr w:type="spellStart"/>
      <w:r w:rsidRPr="00EE71AD">
        <w:rPr>
          <w:rFonts w:ascii="Bookman Old Style" w:eastAsia="Calibri" w:hAnsi="Bookman Old Style" w:cs="Times New Roman"/>
          <w:i/>
          <w:sz w:val="14"/>
          <w:szCs w:val="14"/>
          <w:lang w:eastAsia="es-CO"/>
        </w:rPr>
        <w:t>M.P</w:t>
      </w:r>
      <w:proofErr w:type="spellEnd"/>
      <w:r w:rsidRPr="00EE71AD">
        <w:rPr>
          <w:rFonts w:ascii="Bookman Old Style" w:eastAsia="Calibri" w:hAnsi="Bookman Old Style" w:cs="Times New Roman"/>
          <w:i/>
          <w:sz w:val="14"/>
          <w:szCs w:val="14"/>
          <w:lang w:eastAsia="es-CO"/>
        </w:rPr>
        <w:t>. Luis Guillermo Guerrero Pérez.</w:t>
      </w:r>
    </w:p>
  </w:footnote>
  <w:footnote w:id="56">
    <w:p w14:paraId="46D302DD" w14:textId="77777777" w:rsidR="00C04E96" w:rsidRPr="00EE71AD" w:rsidRDefault="00C04E96" w:rsidP="00F36280">
      <w:pPr>
        <w:pStyle w:val="Textonotapie"/>
        <w:jc w:val="both"/>
        <w:rPr>
          <w:rFonts w:ascii="Bookman Old Style" w:hAnsi="Bookman Old Style" w:cs="Times New Roman"/>
          <w:i/>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eastAsia="Calibri" w:hAnsi="Bookman Old Style" w:cs="Times New Roman"/>
          <w:i/>
          <w:sz w:val="14"/>
          <w:szCs w:val="14"/>
          <w:lang w:val="en-US"/>
        </w:rPr>
        <w:t xml:space="preserve">P. </w:t>
      </w:r>
      <w:proofErr w:type="spellStart"/>
      <w:r w:rsidRPr="00EE71AD">
        <w:rPr>
          <w:rFonts w:ascii="Bookman Old Style" w:eastAsia="Calibri" w:hAnsi="Bookman Old Style" w:cs="Times New Roman"/>
          <w:i/>
          <w:sz w:val="14"/>
          <w:szCs w:val="14"/>
          <w:lang w:val="en-US"/>
        </w:rPr>
        <w:t>Westen</w:t>
      </w:r>
      <w:proofErr w:type="spellEnd"/>
      <w:r w:rsidRPr="00EE71AD">
        <w:rPr>
          <w:rFonts w:ascii="Bookman Old Style" w:eastAsia="Calibri" w:hAnsi="Bookman Old Style" w:cs="Times New Roman"/>
          <w:i/>
          <w:sz w:val="14"/>
          <w:szCs w:val="14"/>
          <w:lang w:val="en-US"/>
        </w:rPr>
        <w:t xml:space="preserve">. Speaking of equality. An </w:t>
      </w:r>
      <w:proofErr w:type="spellStart"/>
      <w:r w:rsidRPr="00EE71AD">
        <w:rPr>
          <w:rFonts w:ascii="Bookman Old Style" w:eastAsia="Calibri" w:hAnsi="Bookman Old Style" w:cs="Times New Roman"/>
          <w:i/>
          <w:sz w:val="14"/>
          <w:szCs w:val="14"/>
          <w:lang w:val="en-US"/>
        </w:rPr>
        <w:t>Analisis</w:t>
      </w:r>
      <w:proofErr w:type="spellEnd"/>
      <w:r w:rsidRPr="00EE71AD">
        <w:rPr>
          <w:rFonts w:ascii="Bookman Old Style" w:eastAsia="Calibri" w:hAnsi="Bookman Old Style" w:cs="Times New Roman"/>
          <w:i/>
          <w:sz w:val="14"/>
          <w:szCs w:val="14"/>
          <w:lang w:val="en-US"/>
        </w:rPr>
        <w:t xml:space="preserve"> of the Rhetorical </w:t>
      </w:r>
      <w:proofErr w:type="spellStart"/>
      <w:r w:rsidRPr="00EE71AD">
        <w:rPr>
          <w:rFonts w:ascii="Bookman Old Style" w:eastAsia="Calibri" w:hAnsi="Bookman Old Style" w:cs="Times New Roman"/>
          <w:i/>
          <w:sz w:val="14"/>
          <w:szCs w:val="14"/>
          <w:lang w:val="en-US"/>
        </w:rPr>
        <w:t>forcé</w:t>
      </w:r>
      <w:proofErr w:type="spellEnd"/>
      <w:r w:rsidRPr="00EE71AD">
        <w:rPr>
          <w:rFonts w:ascii="Bookman Old Style" w:eastAsia="Calibri" w:hAnsi="Bookman Old Style" w:cs="Times New Roman"/>
          <w:i/>
          <w:sz w:val="14"/>
          <w:szCs w:val="14"/>
          <w:lang w:val="en-US"/>
        </w:rPr>
        <w:t xml:space="preserve"> of Equality” in moral and legal </w:t>
      </w:r>
      <w:proofErr w:type="spellStart"/>
      <w:r w:rsidRPr="00EE71AD">
        <w:rPr>
          <w:rFonts w:ascii="Bookman Old Style" w:eastAsia="Calibri" w:hAnsi="Bookman Old Style" w:cs="Times New Roman"/>
          <w:i/>
          <w:sz w:val="14"/>
          <w:szCs w:val="14"/>
          <w:lang w:val="en-US"/>
        </w:rPr>
        <w:t>discoruse</w:t>
      </w:r>
      <w:proofErr w:type="spellEnd"/>
      <w:r w:rsidRPr="00EE71AD">
        <w:rPr>
          <w:rFonts w:ascii="Bookman Old Style" w:eastAsia="Calibri" w:hAnsi="Bookman Old Style" w:cs="Times New Roman"/>
          <w:i/>
          <w:sz w:val="14"/>
          <w:szCs w:val="14"/>
          <w:lang w:val="en-US"/>
        </w:rPr>
        <w:t xml:space="preserve">, </w:t>
      </w:r>
      <w:proofErr w:type="spellStart"/>
      <w:r w:rsidRPr="00EE71AD">
        <w:rPr>
          <w:rFonts w:ascii="Bookman Old Style" w:eastAsia="Calibri" w:hAnsi="Bookman Old Style" w:cs="Times New Roman"/>
          <w:i/>
          <w:sz w:val="14"/>
          <w:szCs w:val="14"/>
          <w:lang w:val="en-US"/>
        </w:rPr>
        <w:t>Princenton</w:t>
      </w:r>
      <w:proofErr w:type="spellEnd"/>
      <w:r w:rsidRPr="00EE71AD">
        <w:rPr>
          <w:rFonts w:ascii="Bookman Old Style" w:eastAsia="Calibri" w:hAnsi="Bookman Old Style" w:cs="Times New Roman"/>
          <w:i/>
          <w:sz w:val="14"/>
          <w:szCs w:val="14"/>
          <w:lang w:val="en-US"/>
        </w:rPr>
        <w:t xml:space="preserve"> University Press, 1990, </w:t>
      </w:r>
      <w:proofErr w:type="spellStart"/>
      <w:r w:rsidRPr="00EE71AD">
        <w:rPr>
          <w:rFonts w:ascii="Bookman Old Style" w:eastAsia="Calibri" w:hAnsi="Bookman Old Style" w:cs="Times New Roman"/>
          <w:i/>
          <w:sz w:val="14"/>
          <w:szCs w:val="14"/>
          <w:lang w:val="en-US"/>
        </w:rPr>
        <w:t>cap.v</w:t>
      </w:r>
      <w:proofErr w:type="spellEnd"/>
      <w:r w:rsidRPr="00EE71AD">
        <w:rPr>
          <w:rFonts w:ascii="Bookman Old Style" w:eastAsia="Calibri" w:hAnsi="Bookman Old Style" w:cs="Times New Roman"/>
          <w:i/>
          <w:sz w:val="14"/>
          <w:szCs w:val="14"/>
          <w:lang w:val="en-US"/>
        </w:rPr>
        <w:t>.</w:t>
      </w:r>
    </w:p>
  </w:footnote>
  <w:footnote w:id="57">
    <w:p w14:paraId="3FEF961F" w14:textId="77777777" w:rsidR="00517032" w:rsidRPr="00EE71AD" w:rsidRDefault="00517032"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T-171 de 2018. Cristina Pardo Schlesinger.</w:t>
      </w:r>
    </w:p>
  </w:footnote>
  <w:footnote w:id="58">
    <w:p w14:paraId="655F068A" w14:textId="77777777" w:rsidR="00517032" w:rsidRPr="00207603" w:rsidRDefault="00517032" w:rsidP="00EE71AD">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 xml:space="preserve">Corte Constitucional, Sentencia T-452 de 2018 </w:t>
      </w:r>
      <w:proofErr w:type="spellStart"/>
      <w:r w:rsidRPr="00EE71AD">
        <w:rPr>
          <w:rFonts w:ascii="Bookman Old Style" w:eastAsia="Calibri" w:hAnsi="Bookman Old Style" w:cs="Times New Roman"/>
          <w:i/>
          <w:sz w:val="14"/>
          <w:szCs w:val="14"/>
          <w:lang w:eastAsia="es-CO"/>
        </w:rPr>
        <w:t>M.P</w:t>
      </w:r>
      <w:proofErr w:type="spellEnd"/>
      <w:r w:rsidRPr="00EE71AD">
        <w:rPr>
          <w:rFonts w:ascii="Bookman Old Style" w:eastAsia="Calibri" w:hAnsi="Bookman Old Style" w:cs="Times New Roman"/>
          <w:i/>
          <w:sz w:val="14"/>
          <w:szCs w:val="14"/>
          <w:lang w:eastAsia="es-CO"/>
        </w:rPr>
        <w:t>. José Fernando Reyes Cuartas.</w:t>
      </w:r>
    </w:p>
  </w:footnote>
  <w:footnote w:id="59">
    <w:p w14:paraId="1950F7B8"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 xml:space="preserve">Corte Constitucional, sentencia C-420 de 2002, </w:t>
      </w:r>
      <w:proofErr w:type="spellStart"/>
      <w:r w:rsidRPr="00EE71AD">
        <w:rPr>
          <w:rFonts w:ascii="Bookman Old Style" w:eastAsia="Calibri" w:hAnsi="Bookman Old Style" w:cs="Times New Roman"/>
          <w:i/>
          <w:sz w:val="14"/>
          <w:szCs w:val="14"/>
          <w:lang w:eastAsia="es-CO"/>
        </w:rPr>
        <w:t>M.P</w:t>
      </w:r>
      <w:proofErr w:type="spellEnd"/>
      <w:r w:rsidRPr="00EE71AD">
        <w:rPr>
          <w:rFonts w:ascii="Bookman Old Style" w:eastAsia="Calibri" w:hAnsi="Bookman Old Style" w:cs="Times New Roman"/>
          <w:i/>
          <w:sz w:val="14"/>
          <w:szCs w:val="14"/>
          <w:lang w:eastAsia="es-CO"/>
        </w:rPr>
        <w:t>. Jaime Córdoba Triviño.</w:t>
      </w:r>
    </w:p>
  </w:footnote>
  <w:footnote w:id="60">
    <w:p w14:paraId="523C0F55" w14:textId="77777777" w:rsidR="00C04E96" w:rsidRPr="001E18FE" w:rsidRDefault="00C04E96" w:rsidP="00F36280">
      <w:pPr>
        <w:pStyle w:val="Textonotapie"/>
        <w:jc w:val="both"/>
        <w:rPr>
          <w:rFonts w:ascii="Times New Roman" w:hAnsi="Times New Roman" w:cs="Times New Roman"/>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hAnsi="Bookman Old Style" w:cs="Times New Roman"/>
          <w:i/>
          <w:iCs/>
          <w:sz w:val="14"/>
          <w:szCs w:val="14"/>
          <w:lang w:val="en-US"/>
        </w:rPr>
        <w:t>Ibidem.</w:t>
      </w:r>
    </w:p>
  </w:footnote>
  <w:footnote w:id="61">
    <w:p w14:paraId="65250046"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Leslie King and Lawrence Phillips. “Drug harms in the UK: a multicriteria decision analysis”. </w:t>
      </w:r>
      <w:r w:rsidRPr="00EE71AD">
        <w:rPr>
          <w:rFonts w:ascii="Bookman Old Style" w:hAnsi="Bookman Old Style" w:cs="Times New Roman"/>
          <w:i/>
          <w:sz w:val="14"/>
          <w:szCs w:val="14"/>
        </w:rPr>
        <w:t xml:space="preserve">David Nutt. </w:t>
      </w:r>
      <w:proofErr w:type="spellStart"/>
      <w:r w:rsidRPr="00EE71AD">
        <w:rPr>
          <w:rFonts w:ascii="Bookman Old Style" w:hAnsi="Bookman Old Style" w:cs="Times New Roman"/>
          <w:i/>
          <w:sz w:val="14"/>
          <w:szCs w:val="14"/>
        </w:rPr>
        <w:t>The</w:t>
      </w:r>
      <w:proofErr w:type="spellEnd"/>
      <w:r w:rsidRPr="00EE71AD">
        <w:rPr>
          <w:rFonts w:ascii="Bookman Old Style" w:hAnsi="Bookman Old Style" w:cs="Times New Roman"/>
          <w:i/>
          <w:sz w:val="14"/>
          <w:szCs w:val="14"/>
        </w:rPr>
        <w:t xml:space="preserve"> Lancet, 2010.</w:t>
      </w:r>
    </w:p>
  </w:footnote>
  <w:footnote w:id="62">
    <w:p w14:paraId="629A2B2B" w14:textId="77777777" w:rsidR="00ED3ACD" w:rsidRPr="00EE71AD" w:rsidRDefault="00ED3ACD" w:rsidP="00EE71AD">
      <w:pPr>
        <w:pStyle w:val="Textonotapie"/>
        <w:jc w:val="both"/>
        <w:rPr>
          <w:rFonts w:ascii="Bookman Old Style" w:hAnsi="Bookman Old Style"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Alcohol. Disponible en: </w:t>
      </w:r>
      <w:hyperlink r:id="rId1" w:history="1">
        <w:r w:rsidRPr="00EE71AD">
          <w:rPr>
            <w:rStyle w:val="Hipervnculo"/>
            <w:rFonts w:ascii="Bookman Old Style" w:hAnsi="Bookman Old Style" w:cs="Times New Roman"/>
            <w:i/>
            <w:sz w:val="14"/>
            <w:szCs w:val="14"/>
          </w:rPr>
          <w:t>https://www.who.int/es/news-room/fact-sheets/detail/tobacco</w:t>
        </w:r>
      </w:hyperlink>
    </w:p>
  </w:footnote>
  <w:footnote w:id="63">
    <w:p w14:paraId="4F76EE22" w14:textId="77777777" w:rsidR="00ED3ACD" w:rsidRPr="003F1DF3" w:rsidRDefault="00ED3ACD" w:rsidP="00EE71AD">
      <w:pPr>
        <w:pStyle w:val="Textonotapie"/>
        <w:jc w:val="both"/>
        <w:rPr>
          <w:rFonts w:ascii="Times New Roman" w:hAnsi="Times New Roman"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Tabaco. Disponible en: https://www.who.int/es/news-room/fact-sheets/detail/tobacco</w:t>
      </w:r>
    </w:p>
  </w:footnote>
  <w:footnote w:id="64">
    <w:p w14:paraId="682EE2EF" w14:textId="77777777" w:rsidR="00AF4882" w:rsidRPr="00EE71AD" w:rsidRDefault="00AF4882" w:rsidP="00EE71AD">
      <w:pPr>
        <w:jc w:val="both"/>
        <w:rPr>
          <w:rFonts w:ascii="Bookman Old Style" w:eastAsiaTheme="minorHAnsi" w:hAnsi="Bookman Old Style"/>
          <w:i/>
          <w:sz w:val="14"/>
          <w:szCs w:val="14"/>
          <w:lang w:val="en-US"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Lopez-Quintero C, Pérez de los Cobos J, </w:t>
      </w:r>
      <w:proofErr w:type="spellStart"/>
      <w:r w:rsidRPr="00EE71AD">
        <w:rPr>
          <w:rFonts w:ascii="Bookman Old Style" w:eastAsiaTheme="minorHAnsi" w:hAnsi="Bookman Old Style"/>
          <w:i/>
          <w:sz w:val="14"/>
          <w:szCs w:val="14"/>
          <w:lang w:eastAsia="en-US"/>
        </w:rPr>
        <w:t>Hasin</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DS</w:t>
      </w:r>
      <w:proofErr w:type="spellEnd"/>
      <w:r w:rsidRPr="00EE71AD">
        <w:rPr>
          <w:rFonts w:ascii="Bookman Old Style" w:eastAsiaTheme="minorHAnsi" w:hAnsi="Bookman Old Style"/>
          <w:i/>
          <w:sz w:val="14"/>
          <w:szCs w:val="14"/>
          <w:lang w:eastAsia="en-US"/>
        </w:rPr>
        <w:t xml:space="preserve">, et al. </w:t>
      </w:r>
      <w:r w:rsidRPr="00EE71AD">
        <w:rPr>
          <w:rFonts w:ascii="Bookman Old Style" w:eastAsiaTheme="minorHAnsi" w:hAnsi="Bookman Old Style"/>
          <w:i/>
          <w:sz w:val="14"/>
          <w:szCs w:val="14"/>
          <w:lang w:val="en-US" w:eastAsia="en-US"/>
        </w:rPr>
        <w:t>(2011) Probability and predictors of transition from first use to dependence on nicotine, alcohol, cannabis, and cocaine: results of the National Epidemiologic Survey on Alcohol and Related Conditions (</w:t>
      </w:r>
      <w:proofErr w:type="spellStart"/>
      <w:r w:rsidRPr="00EE71AD">
        <w:rPr>
          <w:rFonts w:ascii="Bookman Old Style" w:eastAsiaTheme="minorHAnsi" w:hAnsi="Bookman Old Style"/>
          <w:i/>
          <w:sz w:val="14"/>
          <w:szCs w:val="14"/>
          <w:lang w:val="en-US" w:eastAsia="en-US"/>
        </w:rPr>
        <w:t>NESARC</w:t>
      </w:r>
      <w:proofErr w:type="spellEnd"/>
      <w:r w:rsidRPr="00EE71AD">
        <w:rPr>
          <w:rFonts w:ascii="Bookman Old Style" w:eastAsiaTheme="minorHAnsi" w:hAnsi="Bookman Old Style"/>
          <w:i/>
          <w:sz w:val="14"/>
          <w:szCs w:val="14"/>
          <w:lang w:val="en-US" w:eastAsia="en-US"/>
        </w:rPr>
        <w:t xml:space="preserve">). Drug Alcohol Depend. 2011;115(1-2):120-130. </w:t>
      </w:r>
      <w:proofErr w:type="gramStart"/>
      <w:r w:rsidRPr="00EE71AD">
        <w:rPr>
          <w:rFonts w:ascii="Bookman Old Style" w:eastAsiaTheme="minorHAnsi" w:hAnsi="Bookman Old Style"/>
          <w:i/>
          <w:sz w:val="14"/>
          <w:szCs w:val="14"/>
          <w:lang w:val="en-US" w:eastAsia="en-US"/>
        </w:rPr>
        <w:t>doi:10.1016/j.drugalcdep</w:t>
      </w:r>
      <w:proofErr w:type="gramEnd"/>
      <w:r w:rsidRPr="00EE71AD">
        <w:rPr>
          <w:rFonts w:ascii="Bookman Old Style" w:eastAsiaTheme="minorHAnsi" w:hAnsi="Bookman Old Style"/>
          <w:i/>
          <w:sz w:val="14"/>
          <w:szCs w:val="14"/>
          <w:lang w:val="en-US" w:eastAsia="en-US"/>
        </w:rPr>
        <w:t>.2010.11.004</w:t>
      </w:r>
    </w:p>
  </w:footnote>
  <w:footnote w:id="65">
    <w:p w14:paraId="69C4E614" w14:textId="77777777" w:rsidR="00AF4882" w:rsidRPr="00EE71AD" w:rsidRDefault="00AF4882" w:rsidP="00EE71AD">
      <w:pPr>
        <w:jc w:val="both"/>
        <w:rPr>
          <w:rFonts w:ascii="Bookman Old Style" w:hAnsi="Bookman Old Style"/>
          <w:color w:val="000000"/>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w:t>
      </w:r>
      <w:proofErr w:type="spellStart"/>
      <w:r w:rsidRPr="00EE71AD">
        <w:rPr>
          <w:rFonts w:ascii="Bookman Old Style" w:eastAsiaTheme="minorHAnsi" w:hAnsi="Bookman Old Style"/>
          <w:i/>
          <w:sz w:val="14"/>
          <w:szCs w:val="14"/>
          <w:lang w:val="en-US" w:eastAsia="en-US"/>
        </w:rPr>
        <w:t>Marel</w:t>
      </w:r>
      <w:proofErr w:type="spellEnd"/>
      <w:r w:rsidRPr="00EE71AD">
        <w:rPr>
          <w:rFonts w:ascii="Bookman Old Style" w:eastAsiaTheme="minorHAnsi" w:hAnsi="Bookman Old Style"/>
          <w:i/>
          <w:sz w:val="14"/>
          <w:szCs w:val="14"/>
          <w:lang w:val="en-US" w:eastAsia="en-US"/>
        </w:rPr>
        <w:t xml:space="preserve">, C., Sunderland, M., Mills, K. L., Slade, T., </w:t>
      </w:r>
      <w:proofErr w:type="spellStart"/>
      <w:r w:rsidRPr="00EE71AD">
        <w:rPr>
          <w:rFonts w:ascii="Bookman Old Style" w:eastAsiaTheme="minorHAnsi" w:hAnsi="Bookman Old Style"/>
          <w:i/>
          <w:sz w:val="14"/>
          <w:szCs w:val="14"/>
          <w:lang w:val="en-US" w:eastAsia="en-US"/>
        </w:rPr>
        <w:t>Teesson</w:t>
      </w:r>
      <w:proofErr w:type="spellEnd"/>
      <w:r w:rsidRPr="00EE71AD">
        <w:rPr>
          <w:rFonts w:ascii="Bookman Old Style" w:eastAsiaTheme="minorHAnsi" w:hAnsi="Bookman Old Style"/>
          <w:i/>
          <w:sz w:val="14"/>
          <w:szCs w:val="14"/>
          <w:lang w:val="en-US" w:eastAsia="en-US"/>
        </w:rPr>
        <w:t xml:space="preserve">, M., &amp; Chapman, C. (2019). Conditional probabilities of substance use disorders and associated risk factors: Progression from first use to use disorder on alcohol, cannabis, stimulants, </w:t>
      </w:r>
      <w:proofErr w:type="gramStart"/>
      <w:r w:rsidRPr="00EE71AD">
        <w:rPr>
          <w:rFonts w:ascii="Bookman Old Style" w:eastAsiaTheme="minorHAnsi" w:hAnsi="Bookman Old Style"/>
          <w:i/>
          <w:sz w:val="14"/>
          <w:szCs w:val="14"/>
          <w:lang w:val="en-US" w:eastAsia="en-US"/>
        </w:rPr>
        <w:t>sedatives</w:t>
      </w:r>
      <w:proofErr w:type="gramEnd"/>
      <w:r w:rsidRPr="00EE71AD">
        <w:rPr>
          <w:rFonts w:ascii="Bookman Old Style" w:eastAsiaTheme="minorHAnsi" w:hAnsi="Bookman Old Style"/>
          <w:i/>
          <w:sz w:val="14"/>
          <w:szCs w:val="14"/>
          <w:lang w:val="en-US" w:eastAsia="en-US"/>
        </w:rPr>
        <w:t xml:space="preserve"> and opioids. </w:t>
      </w:r>
      <w:proofErr w:type="spellStart"/>
      <w:r w:rsidRPr="00EE71AD">
        <w:rPr>
          <w:rFonts w:ascii="Bookman Old Style" w:eastAsiaTheme="minorHAnsi" w:hAnsi="Bookman Old Style"/>
          <w:i/>
          <w:sz w:val="14"/>
          <w:szCs w:val="14"/>
          <w:lang w:eastAsia="en-US"/>
        </w:rPr>
        <w:t>Drug</w:t>
      </w:r>
      <w:proofErr w:type="spellEnd"/>
      <w:r w:rsidRPr="00EE71AD">
        <w:rPr>
          <w:rFonts w:ascii="Bookman Old Style" w:eastAsiaTheme="minorHAnsi" w:hAnsi="Bookman Old Style"/>
          <w:i/>
          <w:sz w:val="14"/>
          <w:szCs w:val="14"/>
          <w:lang w:eastAsia="en-US"/>
        </w:rPr>
        <w:t xml:space="preserve"> and alcohol </w:t>
      </w:r>
      <w:proofErr w:type="spellStart"/>
      <w:r w:rsidRPr="00EE71AD">
        <w:rPr>
          <w:rFonts w:ascii="Bookman Old Style" w:eastAsiaTheme="minorHAnsi" w:hAnsi="Bookman Old Style"/>
          <w:i/>
          <w:sz w:val="14"/>
          <w:szCs w:val="14"/>
          <w:lang w:eastAsia="en-US"/>
        </w:rPr>
        <w:t>dependence</w:t>
      </w:r>
      <w:proofErr w:type="spellEnd"/>
      <w:r w:rsidRPr="00EE71AD">
        <w:rPr>
          <w:rFonts w:ascii="Bookman Old Style" w:eastAsiaTheme="minorHAnsi" w:hAnsi="Bookman Old Style"/>
          <w:i/>
          <w:sz w:val="14"/>
          <w:szCs w:val="14"/>
          <w:lang w:eastAsia="en-US"/>
        </w:rPr>
        <w:t>, 194, 136–142. https://doi.org/10.1016/j.drugalcdep.2018.10.010</w:t>
      </w:r>
    </w:p>
  </w:footnote>
  <w:footnote w:id="66">
    <w:p w14:paraId="41BB85C0" w14:textId="77777777" w:rsidR="00AF4882" w:rsidRPr="00EE71AD" w:rsidRDefault="00AF4882" w:rsidP="00EE71A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NIH</w:t>
      </w:r>
      <w:proofErr w:type="spellEnd"/>
      <w:r w:rsidRPr="00EE71AD">
        <w:rPr>
          <w:rFonts w:ascii="Bookman Old Style" w:eastAsiaTheme="minorHAnsi" w:hAnsi="Bookman Old Style"/>
          <w:i/>
          <w:sz w:val="14"/>
          <w:szCs w:val="14"/>
          <w:lang w:eastAsia="en-US"/>
        </w:rPr>
        <w:t xml:space="preserve">. La mariguana- </w:t>
      </w:r>
      <w:proofErr w:type="spellStart"/>
      <w:r w:rsidRPr="00EE71AD">
        <w:rPr>
          <w:rFonts w:ascii="Bookman Old Style" w:eastAsiaTheme="minorHAnsi" w:hAnsi="Bookman Old Style"/>
          <w:i/>
          <w:sz w:val="14"/>
          <w:szCs w:val="14"/>
          <w:lang w:eastAsia="en-US"/>
        </w:rPr>
        <w:t>DrugFacts</w:t>
      </w:r>
      <w:proofErr w:type="spellEnd"/>
      <w:r w:rsidRPr="00EE71AD">
        <w:rPr>
          <w:rFonts w:ascii="Bookman Old Style" w:eastAsiaTheme="minorHAnsi" w:hAnsi="Bookman Old Style"/>
          <w:i/>
          <w:sz w:val="14"/>
          <w:szCs w:val="14"/>
          <w:lang w:eastAsia="en-US"/>
        </w:rPr>
        <w:t>. Obtenido de: https://www.drugabuse.gov/es/publicaciones/drugfacts/la-marihuana</w:t>
      </w:r>
    </w:p>
  </w:footnote>
  <w:footnote w:id="67">
    <w:p w14:paraId="5206F396" w14:textId="77777777" w:rsidR="00AF4882" w:rsidRPr="00EE71AD" w:rsidRDefault="00AF4882" w:rsidP="00EE71A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Ver </w:t>
      </w:r>
      <w:proofErr w:type="spellStart"/>
      <w:r w:rsidRPr="00EE71AD">
        <w:rPr>
          <w:rFonts w:ascii="Bookman Old Style" w:eastAsiaTheme="minorHAnsi" w:hAnsi="Bookman Old Style"/>
          <w:i/>
          <w:sz w:val="14"/>
          <w:szCs w:val="14"/>
          <w:lang w:val="en-US" w:eastAsia="en-US"/>
        </w:rPr>
        <w:t>también</w:t>
      </w:r>
      <w:proofErr w:type="spellEnd"/>
      <w:r w:rsidRPr="00EE71AD">
        <w:rPr>
          <w:rFonts w:ascii="Bookman Old Style" w:eastAsiaTheme="minorHAnsi" w:hAnsi="Bookman Old Style"/>
          <w:i/>
          <w:sz w:val="14"/>
          <w:szCs w:val="14"/>
          <w:lang w:val="en-US" w:eastAsia="en-US"/>
        </w:rPr>
        <w:t xml:space="preserve">: German Lopez. </w:t>
      </w:r>
      <w:hyperlink r:id="rId2" w:tgtFrame="_blank" w:history="1">
        <w:r w:rsidRPr="00EE71AD">
          <w:rPr>
            <w:rFonts w:ascii="Bookman Old Style" w:eastAsiaTheme="minorHAnsi" w:hAnsi="Bookman Old Style"/>
            <w:i/>
            <w:sz w:val="14"/>
            <w:szCs w:val="14"/>
            <w:lang w:val="en-US" w:eastAsia="en-US"/>
          </w:rPr>
          <w:t xml:space="preserve">The three deathliest drugs in America. </w:t>
        </w:r>
        <w:r w:rsidRPr="00EE71AD">
          <w:rPr>
            <w:rFonts w:ascii="Bookman Old Style" w:eastAsiaTheme="minorHAnsi" w:hAnsi="Bookman Old Style"/>
            <w:i/>
            <w:sz w:val="14"/>
            <w:szCs w:val="14"/>
            <w:lang w:eastAsia="en-US"/>
          </w:rPr>
          <w:t>Vox 2017</w:t>
        </w:r>
      </w:hyperlink>
      <w:r w:rsidRPr="00EE71AD">
        <w:rPr>
          <w:rFonts w:ascii="Bookman Old Style" w:eastAsiaTheme="minorHAnsi" w:hAnsi="Bookman Old Style"/>
          <w:i/>
          <w:sz w:val="14"/>
          <w:szCs w:val="14"/>
          <w:lang w:eastAsia="en-US"/>
        </w:rPr>
        <w:t>.</w:t>
      </w:r>
    </w:p>
  </w:footnote>
  <w:footnote w:id="68">
    <w:p w14:paraId="09DA28CF" w14:textId="77777777" w:rsidR="00AF4882" w:rsidRPr="00AF4882" w:rsidRDefault="00AF4882" w:rsidP="00EE71AD">
      <w:pPr>
        <w:jc w:val="both"/>
        <w:rPr>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Pablo Zuleta (2020). Nuevas políticas de drogas deben prevenir el consumo problemático. Obtenido de: https://redesdal.org/blog/f/el-cambio-en-pol%C3%ADtica-de-drogas-debe-buscar-prevenir-el-consumo.</w:t>
      </w:r>
    </w:p>
  </w:footnote>
  <w:footnote w:id="69">
    <w:p w14:paraId="115C4D44"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Revista médica JAVA </w:t>
      </w:r>
      <w:proofErr w:type="spellStart"/>
      <w:r w:rsidRPr="00EE71AD">
        <w:rPr>
          <w:rFonts w:ascii="Bookman Old Style" w:eastAsiaTheme="minorHAnsi" w:hAnsi="Bookman Old Style"/>
          <w:i/>
          <w:sz w:val="14"/>
          <w:szCs w:val="14"/>
          <w:lang w:eastAsia="en-US"/>
        </w:rPr>
        <w:t>Pediatrics</w:t>
      </w:r>
      <w:proofErr w:type="spellEnd"/>
      <w:r w:rsidRPr="00EE71AD">
        <w:rPr>
          <w:rFonts w:ascii="Bookman Old Style" w:eastAsiaTheme="minorHAnsi" w:hAnsi="Bookman Old Style"/>
          <w:i/>
          <w:sz w:val="14"/>
          <w:szCs w:val="14"/>
          <w:lang w:eastAsia="en-US"/>
        </w:rPr>
        <w:t>, 2019.</w:t>
      </w:r>
    </w:p>
  </w:footnote>
  <w:footnote w:id="70">
    <w:p w14:paraId="1D0CE8CC"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Hannah </w:t>
      </w:r>
      <w:proofErr w:type="spellStart"/>
      <w:r w:rsidRPr="00EE71AD">
        <w:rPr>
          <w:rFonts w:ascii="Bookman Old Style" w:eastAsiaTheme="minorHAnsi" w:hAnsi="Bookman Old Style"/>
          <w:i/>
          <w:sz w:val="14"/>
          <w:szCs w:val="14"/>
          <w:lang w:eastAsia="en-US"/>
        </w:rPr>
        <w:t>Laqueur</w:t>
      </w:r>
      <w:proofErr w:type="spellEnd"/>
      <w:r w:rsidRPr="00EE71AD">
        <w:rPr>
          <w:rFonts w:ascii="Bookman Old Style" w:eastAsiaTheme="minorHAnsi" w:hAnsi="Bookman Old Style"/>
          <w:i/>
          <w:sz w:val="14"/>
          <w:szCs w:val="14"/>
          <w:lang w:eastAsia="en-US"/>
        </w:rPr>
        <w:t xml:space="preserve">, Ariadne Rivera-Aguirre, Aaron </w:t>
      </w:r>
      <w:proofErr w:type="spellStart"/>
      <w:r w:rsidRPr="00EE71AD">
        <w:rPr>
          <w:rFonts w:ascii="Bookman Old Style" w:eastAsiaTheme="minorHAnsi" w:hAnsi="Bookman Old Style"/>
          <w:i/>
          <w:sz w:val="14"/>
          <w:szCs w:val="14"/>
          <w:lang w:eastAsia="en-US"/>
        </w:rPr>
        <w:t>Shev</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Alvaro</w:t>
      </w:r>
      <w:proofErr w:type="spellEnd"/>
      <w:r w:rsidRPr="00EE71AD">
        <w:rPr>
          <w:rFonts w:ascii="Bookman Old Style" w:eastAsiaTheme="minorHAnsi" w:hAnsi="Bookman Old Style"/>
          <w:i/>
          <w:sz w:val="14"/>
          <w:szCs w:val="14"/>
          <w:lang w:eastAsia="en-US"/>
        </w:rPr>
        <w:t xml:space="preserve"> Castillo-</w:t>
      </w:r>
      <w:proofErr w:type="spellStart"/>
      <w:r w:rsidRPr="00EE71AD">
        <w:rPr>
          <w:rFonts w:ascii="Bookman Old Style" w:eastAsiaTheme="minorHAnsi" w:hAnsi="Bookman Old Style"/>
          <w:i/>
          <w:sz w:val="14"/>
          <w:szCs w:val="14"/>
          <w:lang w:eastAsia="en-US"/>
        </w:rPr>
        <w:t>Carniglia</w:t>
      </w:r>
      <w:proofErr w:type="spellEnd"/>
      <w:r w:rsidRPr="00EE71AD">
        <w:rPr>
          <w:rFonts w:ascii="Bookman Old Style" w:eastAsiaTheme="minorHAnsi" w:hAnsi="Bookman Old Style"/>
          <w:i/>
          <w:sz w:val="14"/>
          <w:szCs w:val="14"/>
          <w:lang w:eastAsia="en-US"/>
        </w:rPr>
        <w:t xml:space="preserve">, Kara E. Rudolph, Jessica </w:t>
      </w:r>
      <w:proofErr w:type="spellStart"/>
      <w:r w:rsidRPr="00EE71AD">
        <w:rPr>
          <w:rFonts w:ascii="Bookman Old Style" w:eastAsiaTheme="minorHAnsi" w:hAnsi="Bookman Old Style"/>
          <w:i/>
          <w:sz w:val="14"/>
          <w:szCs w:val="14"/>
          <w:lang w:eastAsia="en-US"/>
        </w:rPr>
        <w:t>Ramirez</w:t>
      </w:r>
      <w:proofErr w:type="spellEnd"/>
      <w:r w:rsidRPr="00EE71AD">
        <w:rPr>
          <w:rFonts w:ascii="Bookman Old Style" w:eastAsiaTheme="minorHAnsi" w:hAnsi="Bookman Old Style"/>
          <w:i/>
          <w:sz w:val="14"/>
          <w:szCs w:val="14"/>
          <w:lang w:eastAsia="en-US"/>
        </w:rPr>
        <w:t xml:space="preserve">, Silvia S. </w:t>
      </w:r>
      <w:proofErr w:type="spellStart"/>
      <w:r w:rsidRPr="00EE71AD">
        <w:rPr>
          <w:rFonts w:ascii="Bookman Old Style" w:eastAsiaTheme="minorHAnsi" w:hAnsi="Bookman Old Style"/>
          <w:i/>
          <w:sz w:val="14"/>
          <w:szCs w:val="14"/>
          <w:lang w:eastAsia="en-US"/>
        </w:rPr>
        <w:t>Martins</w:t>
      </w:r>
      <w:proofErr w:type="spellEnd"/>
      <w:r w:rsidRPr="00EE71AD">
        <w:rPr>
          <w:rFonts w:ascii="Bookman Old Style" w:eastAsiaTheme="minorHAnsi" w:hAnsi="Bookman Old Style"/>
          <w:i/>
          <w:sz w:val="14"/>
          <w:szCs w:val="14"/>
          <w:lang w:eastAsia="en-US"/>
        </w:rPr>
        <w:t xml:space="preserve">, Magdalena Cerdá, </w:t>
      </w:r>
      <w:proofErr w:type="spellStart"/>
      <w:r w:rsidRPr="00EE71AD">
        <w:rPr>
          <w:rFonts w:ascii="Bookman Old Style" w:eastAsiaTheme="minorHAnsi" w:hAnsi="Bookman Old Style"/>
          <w:i/>
          <w:sz w:val="14"/>
          <w:szCs w:val="14"/>
          <w:lang w:eastAsia="en-US"/>
        </w:rPr>
        <w:t>The</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impact</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of</w:t>
      </w:r>
      <w:proofErr w:type="spellEnd"/>
      <w:r w:rsidRPr="00EE71AD">
        <w:rPr>
          <w:rFonts w:ascii="Bookman Old Style" w:eastAsiaTheme="minorHAnsi" w:hAnsi="Bookman Old Style"/>
          <w:i/>
          <w:sz w:val="14"/>
          <w:szCs w:val="14"/>
          <w:lang w:eastAsia="en-US"/>
        </w:rPr>
        <w:t xml:space="preserve"> cannabis </w:t>
      </w:r>
      <w:proofErr w:type="spellStart"/>
      <w:r w:rsidRPr="00EE71AD">
        <w:rPr>
          <w:rFonts w:ascii="Bookman Old Style" w:eastAsiaTheme="minorHAnsi" w:hAnsi="Bookman Old Style"/>
          <w:i/>
          <w:sz w:val="14"/>
          <w:szCs w:val="14"/>
          <w:lang w:eastAsia="en-US"/>
        </w:rPr>
        <w:t>legalization</w:t>
      </w:r>
      <w:proofErr w:type="spellEnd"/>
      <w:r w:rsidRPr="00EE71AD">
        <w:rPr>
          <w:rFonts w:ascii="Bookman Old Style" w:eastAsiaTheme="minorHAnsi" w:hAnsi="Bookman Old Style"/>
          <w:i/>
          <w:sz w:val="14"/>
          <w:szCs w:val="14"/>
          <w:lang w:eastAsia="en-US"/>
        </w:rPr>
        <w:t xml:space="preserve"> in Uruguay </w:t>
      </w:r>
      <w:proofErr w:type="spellStart"/>
      <w:r w:rsidRPr="00EE71AD">
        <w:rPr>
          <w:rFonts w:ascii="Bookman Old Style" w:eastAsiaTheme="minorHAnsi" w:hAnsi="Bookman Old Style"/>
          <w:i/>
          <w:sz w:val="14"/>
          <w:szCs w:val="14"/>
          <w:lang w:eastAsia="en-US"/>
        </w:rPr>
        <w:t>on</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adolescent</w:t>
      </w:r>
      <w:proofErr w:type="spellEnd"/>
      <w:r w:rsidRPr="00EE71AD">
        <w:rPr>
          <w:rFonts w:ascii="Bookman Old Style" w:eastAsiaTheme="minorHAnsi" w:hAnsi="Bookman Old Style"/>
          <w:i/>
          <w:sz w:val="14"/>
          <w:szCs w:val="14"/>
          <w:lang w:eastAsia="en-US"/>
        </w:rPr>
        <w:t xml:space="preserve"> cannabis use, International Jou</w:t>
      </w:r>
    </w:p>
  </w:footnote>
  <w:footnote w:id="71">
    <w:p w14:paraId="134B8B57"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https://www.unodc.org/documents/commissions/CND/CND_Sessions/CND_63/Statements63_02.03.2020/Country_03.03.2020/Canada.pdf</w:t>
      </w:r>
    </w:p>
  </w:footnote>
  <w:footnote w:id="72">
    <w:p w14:paraId="542D490B"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Ta M, </w:t>
      </w:r>
      <w:proofErr w:type="spellStart"/>
      <w:r w:rsidRPr="00EE71AD">
        <w:rPr>
          <w:rFonts w:ascii="Bookman Old Style" w:eastAsiaTheme="minorHAnsi" w:hAnsi="Bookman Old Style"/>
          <w:i/>
          <w:sz w:val="14"/>
          <w:szCs w:val="14"/>
          <w:lang w:val="en-US" w:eastAsia="en-US"/>
        </w:rPr>
        <w:t>Greto</w:t>
      </w:r>
      <w:proofErr w:type="spellEnd"/>
      <w:r w:rsidRPr="00EE71AD">
        <w:rPr>
          <w:rFonts w:ascii="Bookman Old Style" w:eastAsiaTheme="minorHAnsi" w:hAnsi="Bookman Old Style"/>
          <w:i/>
          <w:sz w:val="14"/>
          <w:szCs w:val="14"/>
          <w:lang w:val="en-US" w:eastAsia="en-US"/>
        </w:rPr>
        <w:t xml:space="preserve"> L, Bolt K. Trends and Characteristics in Marijuana Use Among Public School Students — King County, Washington, 2004–2016. </w:t>
      </w:r>
      <w:proofErr w:type="spellStart"/>
      <w:r w:rsidRPr="00EE71AD">
        <w:rPr>
          <w:rFonts w:ascii="Bookman Old Style" w:eastAsiaTheme="minorHAnsi" w:hAnsi="Bookman Old Style"/>
          <w:i/>
          <w:sz w:val="14"/>
          <w:szCs w:val="14"/>
          <w:lang w:eastAsia="en-US"/>
        </w:rPr>
        <w:t>MMWR</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Morb</w:t>
      </w:r>
      <w:proofErr w:type="spellEnd"/>
      <w:r w:rsidRPr="00EE71AD">
        <w:rPr>
          <w:rFonts w:ascii="Bookman Old Style" w:eastAsiaTheme="minorHAnsi" w:hAnsi="Bookman Old Style"/>
          <w:i/>
          <w:sz w:val="14"/>
          <w:szCs w:val="14"/>
          <w:lang w:eastAsia="en-US"/>
        </w:rPr>
        <w:t xml:space="preserve"> Mortal </w:t>
      </w:r>
      <w:proofErr w:type="spellStart"/>
      <w:r w:rsidRPr="00EE71AD">
        <w:rPr>
          <w:rFonts w:ascii="Bookman Old Style" w:eastAsiaTheme="minorHAnsi" w:hAnsi="Bookman Old Style"/>
          <w:i/>
          <w:sz w:val="14"/>
          <w:szCs w:val="14"/>
          <w:lang w:eastAsia="en-US"/>
        </w:rPr>
        <w:t>Wkly</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Rep</w:t>
      </w:r>
      <w:proofErr w:type="spellEnd"/>
      <w:r w:rsidRPr="00EE71AD">
        <w:rPr>
          <w:rFonts w:ascii="Bookman Old Style" w:eastAsiaTheme="minorHAnsi" w:hAnsi="Bookman Old Style"/>
          <w:i/>
          <w:sz w:val="14"/>
          <w:szCs w:val="14"/>
          <w:lang w:eastAsia="en-US"/>
        </w:rPr>
        <w:t xml:space="preserve"> </w:t>
      </w:r>
      <w:proofErr w:type="gramStart"/>
      <w:r w:rsidRPr="00EE71AD">
        <w:rPr>
          <w:rFonts w:ascii="Bookman Old Style" w:eastAsiaTheme="minorHAnsi" w:hAnsi="Bookman Old Style"/>
          <w:i/>
          <w:sz w:val="14"/>
          <w:szCs w:val="14"/>
          <w:lang w:eastAsia="en-US"/>
        </w:rPr>
        <w:t>2019;68:845</w:t>
      </w:r>
      <w:proofErr w:type="gramEnd"/>
      <w:r w:rsidRPr="00EE71AD">
        <w:rPr>
          <w:rFonts w:ascii="Bookman Old Style" w:eastAsiaTheme="minorHAnsi" w:hAnsi="Bookman Old Style"/>
          <w:i/>
          <w:sz w:val="14"/>
          <w:szCs w:val="14"/>
          <w:lang w:eastAsia="en-US"/>
        </w:rPr>
        <w:t xml:space="preserve">–850.Obtenido de: </w:t>
      </w:r>
      <w:hyperlink r:id="rId3" w:anchor="suggestedcitation" w:history="1">
        <w:r w:rsidRPr="00EE71AD">
          <w:rPr>
            <w:rFonts w:ascii="Bookman Old Style" w:eastAsiaTheme="minorHAnsi" w:hAnsi="Bookman Old Style"/>
            <w:i/>
            <w:sz w:val="14"/>
            <w:szCs w:val="14"/>
            <w:lang w:eastAsia="en-US"/>
          </w:rPr>
          <w:t>https://www.cdc.gov/mmwr/volumes/68/wr/mm6839a3.htm?s_cid=mm6839a3_w#suggestedcitation</w:t>
        </w:r>
      </w:hyperlink>
      <w:r w:rsidRPr="00EE71AD">
        <w:rPr>
          <w:rFonts w:ascii="Bookman Old Style" w:eastAsiaTheme="minorHAnsi" w:hAnsi="Bookman Old Style"/>
          <w:i/>
          <w:sz w:val="14"/>
          <w:szCs w:val="14"/>
          <w:lang w:eastAsia="en-US"/>
        </w:rPr>
        <w:t> </w:t>
      </w:r>
    </w:p>
  </w:footnote>
  <w:footnote w:id="73">
    <w:p w14:paraId="58D8A290" w14:textId="77777777" w:rsidR="00987C6B" w:rsidRPr="00EE71AD" w:rsidRDefault="00987C6B" w:rsidP="00987C6B">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FIP</w:t>
      </w:r>
      <w:proofErr w:type="spellEnd"/>
      <w:r w:rsidRPr="00EE71AD">
        <w:rPr>
          <w:rFonts w:ascii="Bookman Old Style" w:eastAsiaTheme="minorHAnsi" w:hAnsi="Bookman Old Style"/>
          <w:i/>
          <w:sz w:val="14"/>
          <w:szCs w:val="14"/>
          <w:lang w:eastAsia="en-US"/>
        </w:rPr>
        <w:t>. Nueve preguntas sobre marihuana medicinal. Obtenido de: https://www.ideaspaz.org/especiales/marihuana-medicinal/</w:t>
      </w:r>
    </w:p>
  </w:footnote>
  <w:footnote w:id="74">
    <w:p w14:paraId="09E14562" w14:textId="77777777" w:rsidR="00987C6B" w:rsidRPr="003702B6" w:rsidRDefault="00987C6B" w:rsidP="00987C6B">
      <w:pPr>
        <w:jc w:val="both"/>
        <w:rPr>
          <w:rFonts w:eastAsiaTheme="minorHAnsi"/>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Colombian</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Check</w:t>
      </w:r>
      <w:proofErr w:type="spellEnd"/>
      <w:r w:rsidRPr="00EE71AD">
        <w:rPr>
          <w:rFonts w:ascii="Bookman Old Style" w:eastAsiaTheme="minorHAnsi" w:hAnsi="Bookman Old Style"/>
          <w:i/>
          <w:sz w:val="14"/>
          <w:szCs w:val="14"/>
          <w:lang w:eastAsia="en-US"/>
        </w:rPr>
        <w:t xml:space="preserve"> (2020). Obtenido de: https://colombiacheck.com/chequeos/miranda-compartio-viejo-meme-chileno-con-cifras-sin-fuente-favor-del-cannabis</w:t>
      </w:r>
    </w:p>
  </w:footnote>
  <w:footnote w:id="75">
    <w:p w14:paraId="222F76A1" w14:textId="77777777" w:rsidR="00987C6B" w:rsidRPr="00EE71AD" w:rsidRDefault="00987C6B" w:rsidP="00987C6B">
      <w:pPr>
        <w:jc w:val="both"/>
        <w:rPr>
          <w:rFonts w:ascii="Bookman Old Style" w:hAnsi="Bookman Old Style"/>
          <w:i/>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Denson, TF, Blundell,</w:t>
      </w:r>
      <w:r w:rsidRPr="00EE71AD">
        <w:rPr>
          <w:rFonts w:ascii="Bookman Old Style" w:hAnsi="Bookman Old Style"/>
          <w:i/>
          <w:sz w:val="14"/>
          <w:szCs w:val="14"/>
          <w:lang w:val="en-US" w:eastAsia="en-US"/>
        </w:rPr>
        <w:t xml:space="preserve"> KA, Schofield, TP y col. </w:t>
      </w:r>
      <w:r w:rsidRPr="00EE71AD">
        <w:rPr>
          <w:rFonts w:ascii="Bookman Old Style" w:hAnsi="Bookman Old Style"/>
          <w:i/>
          <w:sz w:val="14"/>
          <w:szCs w:val="14"/>
          <w:lang w:eastAsia="en-US"/>
        </w:rPr>
        <w:t>Los correlatos neurales de la agresión relacionada con el alcohol. </w:t>
      </w:r>
      <w:proofErr w:type="spellStart"/>
      <w:r w:rsidRPr="00EE71AD">
        <w:rPr>
          <w:rFonts w:ascii="Bookman Old Style" w:hAnsi="Bookman Old Style"/>
          <w:i/>
          <w:sz w:val="14"/>
          <w:szCs w:val="14"/>
          <w:lang w:eastAsia="en-US"/>
        </w:rPr>
        <w:t>Cogn</w:t>
      </w:r>
      <w:proofErr w:type="spellEnd"/>
      <w:r w:rsidRPr="00EE71AD">
        <w:rPr>
          <w:rFonts w:ascii="Bookman Old Style" w:hAnsi="Bookman Old Style"/>
          <w:i/>
          <w:sz w:val="14"/>
          <w:szCs w:val="14"/>
          <w:lang w:eastAsia="en-US"/>
        </w:rPr>
        <w:t xml:space="preserve"> </w:t>
      </w:r>
      <w:proofErr w:type="spellStart"/>
      <w:r w:rsidRPr="00EE71AD">
        <w:rPr>
          <w:rFonts w:ascii="Bookman Old Style" w:hAnsi="Bookman Old Style"/>
          <w:i/>
          <w:sz w:val="14"/>
          <w:szCs w:val="14"/>
          <w:lang w:eastAsia="en-US"/>
        </w:rPr>
        <w:t>Affect</w:t>
      </w:r>
      <w:proofErr w:type="spellEnd"/>
      <w:r w:rsidRPr="00EE71AD">
        <w:rPr>
          <w:rFonts w:ascii="Bookman Old Style" w:hAnsi="Bookman Old Style"/>
          <w:i/>
          <w:sz w:val="14"/>
          <w:szCs w:val="14"/>
          <w:lang w:eastAsia="en-US"/>
        </w:rPr>
        <w:t xml:space="preserve"> </w:t>
      </w:r>
      <w:proofErr w:type="spellStart"/>
      <w:r w:rsidRPr="00EE71AD">
        <w:rPr>
          <w:rFonts w:ascii="Bookman Old Style" w:hAnsi="Bookman Old Style"/>
          <w:i/>
          <w:sz w:val="14"/>
          <w:szCs w:val="14"/>
          <w:lang w:eastAsia="en-US"/>
        </w:rPr>
        <w:t>Behav</w:t>
      </w:r>
      <w:proofErr w:type="spellEnd"/>
      <w:r w:rsidRPr="00EE71AD">
        <w:rPr>
          <w:rFonts w:ascii="Bookman Old Style" w:hAnsi="Bookman Old Style"/>
          <w:i/>
          <w:sz w:val="14"/>
          <w:szCs w:val="14"/>
          <w:lang w:eastAsia="en-US"/>
        </w:rPr>
        <w:t xml:space="preserve"> </w:t>
      </w:r>
      <w:proofErr w:type="spellStart"/>
      <w:r w:rsidRPr="00EE71AD">
        <w:rPr>
          <w:rFonts w:ascii="Bookman Old Style" w:hAnsi="Bookman Old Style"/>
          <w:i/>
          <w:sz w:val="14"/>
          <w:szCs w:val="14"/>
          <w:lang w:eastAsia="en-US"/>
        </w:rPr>
        <w:t>Neurosci</w:t>
      </w:r>
      <w:proofErr w:type="spellEnd"/>
      <w:r w:rsidRPr="00EE71AD">
        <w:rPr>
          <w:rFonts w:ascii="Bookman Old Style" w:hAnsi="Bookman Old Style"/>
          <w:i/>
          <w:sz w:val="14"/>
          <w:szCs w:val="14"/>
          <w:lang w:eastAsia="en-US"/>
        </w:rPr>
        <w:t> 18, 203–215 (2018</w:t>
      </w:r>
      <w:proofErr w:type="gramStart"/>
      <w:r w:rsidRPr="00EE71AD">
        <w:rPr>
          <w:rFonts w:ascii="Bookman Old Style" w:hAnsi="Bookman Old Style"/>
          <w:i/>
          <w:sz w:val="14"/>
          <w:szCs w:val="14"/>
          <w:lang w:eastAsia="en-US"/>
        </w:rPr>
        <w:t>).https://doi.org/10.3758/s13415-017-0558-0</w:t>
      </w:r>
      <w:proofErr w:type="gramEnd"/>
    </w:p>
  </w:footnote>
  <w:footnote w:id="76">
    <w:p w14:paraId="11E6B08B" w14:textId="77777777" w:rsidR="00987C6B" w:rsidRPr="00EE71AD" w:rsidRDefault="00987C6B" w:rsidP="00987C6B">
      <w:pPr>
        <w:pStyle w:val="Textonotapie"/>
        <w:jc w:val="both"/>
        <w:rPr>
          <w:rFonts w:ascii="Bookman Old Style" w:hAnsi="Bookman Old Style" w:cs="Times New Roman"/>
          <w:sz w:val="14"/>
          <w:szCs w:val="14"/>
        </w:rPr>
      </w:pPr>
      <w:r w:rsidRPr="00EE71AD">
        <w:rPr>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w:t>
      </w:r>
      <w:proofErr w:type="spellStart"/>
      <w:r w:rsidRPr="00EE71AD">
        <w:rPr>
          <w:rFonts w:ascii="Bookman Old Style" w:hAnsi="Bookman Old Style" w:cs="Times New Roman"/>
          <w:i/>
          <w:sz w:val="14"/>
          <w:szCs w:val="14"/>
        </w:rPr>
        <w:t>M.P</w:t>
      </w:r>
      <w:proofErr w:type="spellEnd"/>
      <w:r w:rsidRPr="00EE71AD">
        <w:rPr>
          <w:rFonts w:ascii="Bookman Old Style" w:hAnsi="Bookman Old Style" w:cs="Times New Roman"/>
          <w:i/>
          <w:sz w:val="14"/>
          <w:szCs w:val="14"/>
        </w:rPr>
        <w:t>. Carlos Gaviria Díaz.</w:t>
      </w:r>
    </w:p>
  </w:footnote>
  <w:footnote w:id="77">
    <w:p w14:paraId="29B5E81F" w14:textId="77777777" w:rsidR="00C04E96" w:rsidRPr="00EE71AD" w:rsidRDefault="00C04E96" w:rsidP="00987C6B">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iCs/>
          <w:sz w:val="14"/>
          <w:szCs w:val="14"/>
          <w:lang w:val="es-ES_tradnl"/>
        </w:rPr>
        <w:t>“</w:t>
      </w:r>
      <w:r w:rsidRPr="00EE71AD">
        <w:rPr>
          <w:rFonts w:ascii="Bookman Old Style" w:hAnsi="Bookman Old Style"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EE71AD">
        <w:rPr>
          <w:rFonts w:ascii="Bookman Old Style" w:hAnsi="Bookman Old Style" w:cs="Times New Roman"/>
          <w:sz w:val="14"/>
          <w:szCs w:val="14"/>
          <w:lang w:val="es-ES_tradnl"/>
        </w:rPr>
        <w:t xml:space="preserve">, la cual indica en su Artículo 2 que </w:t>
      </w:r>
      <w:r w:rsidRPr="00EE71AD">
        <w:rPr>
          <w:rFonts w:ascii="Bookman Old Style" w:hAnsi="Bookman Old Style"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78">
    <w:p w14:paraId="4296B2A5" w14:textId="77777777" w:rsidR="00C04E96" w:rsidRPr="00987C6B" w:rsidRDefault="00C04E96" w:rsidP="00987C6B">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79">
    <w:p w14:paraId="2A50456D" w14:textId="77777777" w:rsidR="00C04E96" w:rsidRPr="00EE71AD" w:rsidRDefault="00C04E96" w:rsidP="00987C6B">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Medina-Mora, Real, Villatoro, &amp; Natera, “Las drogas y la salud pública: ¿hacia dónde vamos?”, 2013; página 68</w:t>
      </w:r>
    </w:p>
  </w:footnote>
  <w:footnote w:id="80">
    <w:p w14:paraId="64842623"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 xml:space="preserve">Ministerio de Salud, Dirección de Promoción y </w:t>
      </w:r>
      <w:proofErr w:type="spellStart"/>
      <w:r w:rsidRPr="00EE71AD">
        <w:rPr>
          <w:rFonts w:ascii="Bookman Old Style" w:eastAsia="Calibri" w:hAnsi="Bookman Old Style" w:cs="Times New Roman"/>
          <w:i/>
          <w:sz w:val="14"/>
          <w:szCs w:val="14"/>
        </w:rPr>
        <w:t>prevención</w:t>
      </w:r>
      <w:proofErr w:type="gramStart"/>
      <w:r w:rsidRPr="00EE71AD">
        <w:rPr>
          <w:rFonts w:ascii="Bookman Old Style" w:eastAsia="Calibri" w:hAnsi="Bookman Old Style" w:cs="Times New Roman"/>
          <w:i/>
          <w:sz w:val="14"/>
          <w:szCs w:val="14"/>
        </w:rPr>
        <w:t>,”El</w:t>
      </w:r>
      <w:proofErr w:type="spellEnd"/>
      <w:proofErr w:type="gramEnd"/>
      <w:r w:rsidRPr="00EE71AD">
        <w:rPr>
          <w:rFonts w:ascii="Bookman Old Style" w:eastAsia="Calibri" w:hAnsi="Bookman Old Style" w:cs="Times New Roman"/>
          <w:i/>
          <w:sz w:val="14"/>
          <w:szCs w:val="14"/>
        </w:rPr>
        <w:t xml:space="preserve"> consumo de SPA en Colombia” 2015.</w:t>
      </w:r>
    </w:p>
  </w:footnote>
  <w:footnote w:id="81">
    <w:p w14:paraId="3CB7E7C1" w14:textId="77777777" w:rsidR="00C04E96" w:rsidRPr="00EC7C59" w:rsidRDefault="00C04E96" w:rsidP="00F36280">
      <w:pPr>
        <w:jc w:val="both"/>
        <w:rPr>
          <w:rFonts w:eastAsia="Calibri"/>
          <w:i/>
          <w:sz w:val="16"/>
          <w:szCs w:val="16"/>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Rodrigo Uprimny, “Una oportunidad perdida”, </w:t>
      </w:r>
      <w:proofErr w:type="spellStart"/>
      <w:r w:rsidRPr="00EE71AD">
        <w:rPr>
          <w:rFonts w:ascii="Bookman Old Style" w:hAnsi="Bookman Old Style"/>
          <w:i/>
          <w:sz w:val="14"/>
          <w:szCs w:val="14"/>
        </w:rPr>
        <w:t>Dejusticia</w:t>
      </w:r>
      <w:proofErr w:type="spellEnd"/>
      <w:r w:rsidRPr="00EE71AD">
        <w:rPr>
          <w:rFonts w:ascii="Bookman Old Style" w:hAnsi="Bookman Old Style"/>
          <w:i/>
          <w:sz w:val="14"/>
          <w:szCs w:val="14"/>
        </w:rPr>
        <w:t>. 2019</w:t>
      </w:r>
    </w:p>
  </w:footnote>
  <w:footnote w:id="82">
    <w:p w14:paraId="1B5A963D"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British </w:t>
      </w:r>
      <w:proofErr w:type="spellStart"/>
      <w:r w:rsidRPr="00EE71AD">
        <w:rPr>
          <w:rFonts w:ascii="Bookman Old Style" w:hAnsi="Bookman Old Style" w:cs="Times New Roman"/>
          <w:i/>
          <w:sz w:val="14"/>
          <w:szCs w:val="14"/>
        </w:rPr>
        <w:t>Broadcasting</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Corporation</w:t>
      </w:r>
      <w:proofErr w:type="spellEnd"/>
      <w:r w:rsidRPr="00EE71AD">
        <w:rPr>
          <w:rFonts w:ascii="Bookman Old Style" w:hAnsi="Bookman Old Style" w:cs="Times New Roman"/>
          <w:i/>
          <w:sz w:val="14"/>
          <w:szCs w:val="14"/>
        </w:rPr>
        <w:t xml:space="preserve"> BBC Cuáles son las sustancias más adictivas del mundo y qué le hacen a nuestro cerebro, recuperado de https://www.bbc.com/mundo/noticias-46877409</w:t>
      </w:r>
    </w:p>
  </w:footnote>
  <w:footnote w:id="83">
    <w:p w14:paraId="7D4258DB"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Cesar Augusto Giraldo </w:t>
      </w:r>
      <w:proofErr w:type="spellStart"/>
      <w:r w:rsidRPr="00EE71AD">
        <w:rPr>
          <w:rFonts w:ascii="Bookman Old Style" w:hAnsi="Bookman Old Style" w:cs="Times New Roman"/>
          <w:i/>
          <w:sz w:val="14"/>
          <w:szCs w:val="14"/>
        </w:rPr>
        <w:t>Giraldo</w:t>
      </w:r>
      <w:proofErr w:type="spellEnd"/>
      <w:r w:rsidRPr="00EE71AD">
        <w:rPr>
          <w:rFonts w:ascii="Bookman Old Style" w:hAnsi="Bookman Old Style" w:cs="Times New Roman"/>
          <w:i/>
          <w:sz w:val="14"/>
          <w:szCs w:val="14"/>
        </w:rPr>
        <w:t>, Medicina Forense, 2009.</w:t>
      </w:r>
    </w:p>
  </w:footnote>
  <w:footnote w:id="84">
    <w:p w14:paraId="7557BA53"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Leslie King and Lawrence Phillips. “Drug harms in the UK: a multicriteria decision analysis”. </w:t>
      </w:r>
      <w:r w:rsidRPr="00EE71AD">
        <w:rPr>
          <w:rFonts w:ascii="Bookman Old Style" w:hAnsi="Bookman Old Style" w:cs="Times New Roman"/>
          <w:i/>
          <w:sz w:val="14"/>
          <w:szCs w:val="14"/>
        </w:rPr>
        <w:t xml:space="preserve">David Nutt. </w:t>
      </w:r>
      <w:proofErr w:type="spellStart"/>
      <w:r w:rsidRPr="00EE71AD">
        <w:rPr>
          <w:rFonts w:ascii="Bookman Old Style" w:hAnsi="Bookman Old Style" w:cs="Times New Roman"/>
          <w:i/>
          <w:sz w:val="14"/>
          <w:szCs w:val="14"/>
        </w:rPr>
        <w:t>The</w:t>
      </w:r>
      <w:proofErr w:type="spellEnd"/>
      <w:r w:rsidRPr="00EE71AD">
        <w:rPr>
          <w:rFonts w:ascii="Bookman Old Style" w:hAnsi="Bookman Old Style" w:cs="Times New Roman"/>
          <w:i/>
          <w:sz w:val="14"/>
          <w:szCs w:val="14"/>
        </w:rPr>
        <w:t xml:space="preserve"> Lancet, 2010.</w:t>
      </w:r>
    </w:p>
  </w:footnote>
  <w:footnote w:id="85">
    <w:p w14:paraId="4193EA3A"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Cesar Augusto Giraldo </w:t>
      </w:r>
      <w:proofErr w:type="spellStart"/>
      <w:r w:rsidRPr="00EE71AD">
        <w:rPr>
          <w:rFonts w:ascii="Bookman Old Style" w:hAnsi="Bookman Old Style" w:cs="Times New Roman"/>
          <w:i/>
          <w:sz w:val="14"/>
          <w:szCs w:val="14"/>
        </w:rPr>
        <w:t>Giraldo</w:t>
      </w:r>
      <w:proofErr w:type="spellEnd"/>
      <w:r w:rsidRPr="00EE71AD">
        <w:rPr>
          <w:rFonts w:ascii="Bookman Old Style" w:hAnsi="Bookman Old Style" w:cs="Times New Roman"/>
          <w:i/>
          <w:sz w:val="14"/>
          <w:szCs w:val="14"/>
        </w:rPr>
        <w:t>, Medicina Forense, 2009.</w:t>
      </w:r>
    </w:p>
  </w:footnote>
  <w:footnote w:id="86">
    <w:p w14:paraId="628D9872"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Cesar Augusto Giraldo </w:t>
      </w:r>
      <w:proofErr w:type="spellStart"/>
      <w:r w:rsidRPr="00EE71AD">
        <w:rPr>
          <w:rFonts w:ascii="Bookman Old Style" w:hAnsi="Bookman Old Style" w:cs="Times New Roman"/>
          <w:i/>
          <w:sz w:val="14"/>
          <w:szCs w:val="14"/>
        </w:rPr>
        <w:t>Giraldo</w:t>
      </w:r>
      <w:proofErr w:type="spellEnd"/>
      <w:r w:rsidRPr="00EE71AD">
        <w:rPr>
          <w:rFonts w:ascii="Bookman Old Style" w:hAnsi="Bookman Old Style" w:cs="Times New Roman"/>
          <w:i/>
          <w:sz w:val="14"/>
          <w:szCs w:val="14"/>
        </w:rPr>
        <w:t>, Medicina Forense, 2009.</w:t>
      </w:r>
    </w:p>
  </w:footnote>
  <w:footnote w:id="87">
    <w:p w14:paraId="6D1E4466" w14:textId="77777777" w:rsidR="008F2EDE" w:rsidRPr="00EE71AD" w:rsidRDefault="008F2EDE" w:rsidP="00EE71AD">
      <w:pPr>
        <w:pStyle w:val="Textonotapie"/>
        <w:jc w:val="both"/>
        <w:rPr>
          <w:rFonts w:ascii="Bookman Old Style" w:hAnsi="Bookman Old Style"/>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sz w:val="14"/>
          <w:szCs w:val="14"/>
          <w:lang w:val="en-US"/>
        </w:rPr>
        <w:t xml:space="preserve"> </w:t>
      </w:r>
      <w:proofErr w:type="spellStart"/>
      <w:r w:rsidRPr="00EE71AD">
        <w:rPr>
          <w:rFonts w:ascii="Bookman Old Style" w:hAnsi="Bookman Old Style" w:cs="Times New Roman"/>
          <w:i/>
          <w:sz w:val="14"/>
          <w:szCs w:val="14"/>
          <w:lang w:val="en-US"/>
        </w:rPr>
        <w:t>Marel</w:t>
      </w:r>
      <w:proofErr w:type="spellEnd"/>
      <w:r w:rsidRPr="00EE71AD">
        <w:rPr>
          <w:rFonts w:ascii="Bookman Old Style" w:hAnsi="Bookman Old Style" w:cs="Times New Roman"/>
          <w:i/>
          <w:sz w:val="14"/>
          <w:szCs w:val="14"/>
          <w:lang w:val="en-US"/>
        </w:rPr>
        <w:t xml:space="preserve">, C., Sunderland, M., Mills, K. L., Slade, T., </w:t>
      </w:r>
      <w:proofErr w:type="spellStart"/>
      <w:r w:rsidRPr="00EE71AD">
        <w:rPr>
          <w:rFonts w:ascii="Bookman Old Style" w:hAnsi="Bookman Old Style" w:cs="Times New Roman"/>
          <w:i/>
          <w:sz w:val="14"/>
          <w:szCs w:val="14"/>
          <w:lang w:val="en-US"/>
        </w:rPr>
        <w:t>Teesson</w:t>
      </w:r>
      <w:proofErr w:type="spellEnd"/>
      <w:r w:rsidRPr="00EE71AD">
        <w:rPr>
          <w:rFonts w:ascii="Bookman Old Style" w:hAnsi="Bookman Old Style" w:cs="Times New Roman"/>
          <w:i/>
          <w:sz w:val="14"/>
          <w:szCs w:val="14"/>
          <w:lang w:val="en-US"/>
        </w:rPr>
        <w:t xml:space="preserve">, M., &amp; Chapman, C. (2019). Conditional probabilities of substance use disorders and associated risk factors: Progression from first use to use disorder on alcohol, cannabis, stimulants, </w:t>
      </w:r>
      <w:proofErr w:type="gramStart"/>
      <w:r w:rsidRPr="00EE71AD">
        <w:rPr>
          <w:rFonts w:ascii="Bookman Old Style" w:hAnsi="Bookman Old Style" w:cs="Times New Roman"/>
          <w:i/>
          <w:sz w:val="14"/>
          <w:szCs w:val="14"/>
          <w:lang w:val="en-US"/>
        </w:rPr>
        <w:t>sedatives</w:t>
      </w:r>
      <w:proofErr w:type="gramEnd"/>
      <w:r w:rsidRPr="00EE71AD">
        <w:rPr>
          <w:rFonts w:ascii="Bookman Old Style" w:hAnsi="Bookman Old Style" w:cs="Times New Roman"/>
          <w:i/>
          <w:sz w:val="14"/>
          <w:szCs w:val="14"/>
          <w:lang w:val="en-US"/>
        </w:rPr>
        <w:t xml:space="preserve"> and opioids. Drug and alcohol dependence, 194, 136–142. https://doi.org/10.1016/j.drugalcdep.2018.10.010</w:t>
      </w:r>
    </w:p>
  </w:footnote>
  <w:footnote w:id="88">
    <w:p w14:paraId="3D32E7FA" w14:textId="77777777" w:rsidR="008F2EDE" w:rsidRPr="003702B6" w:rsidRDefault="008F2EDE" w:rsidP="00EE71AD">
      <w:pPr>
        <w:pStyle w:val="Textonotapie"/>
        <w:jc w:val="both"/>
        <w:rPr>
          <w:rFonts w:ascii="Times New Roman" w:hAnsi="Times New Roman" w:cs="Times New Roman"/>
          <w:sz w:val="14"/>
          <w:szCs w:val="14"/>
          <w:lang w:val="en-US"/>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Cesar Augusto </w:t>
      </w:r>
      <w:proofErr w:type="spellStart"/>
      <w:r w:rsidRPr="00EE71AD">
        <w:rPr>
          <w:rFonts w:ascii="Bookman Old Style" w:hAnsi="Bookman Old Style" w:cs="Times New Roman"/>
          <w:i/>
          <w:sz w:val="14"/>
          <w:szCs w:val="14"/>
          <w:lang w:val="en-US"/>
        </w:rPr>
        <w:t>Giraldo</w:t>
      </w:r>
      <w:proofErr w:type="spellEnd"/>
      <w:r w:rsidRPr="00EE71AD">
        <w:rPr>
          <w:rFonts w:ascii="Bookman Old Style" w:hAnsi="Bookman Old Style" w:cs="Times New Roman"/>
          <w:i/>
          <w:sz w:val="14"/>
          <w:szCs w:val="14"/>
          <w:lang w:val="en-US"/>
        </w:rPr>
        <w:t xml:space="preserve"> </w:t>
      </w:r>
      <w:proofErr w:type="spellStart"/>
      <w:r w:rsidRPr="00EE71AD">
        <w:rPr>
          <w:rFonts w:ascii="Bookman Old Style" w:hAnsi="Bookman Old Style" w:cs="Times New Roman"/>
          <w:i/>
          <w:sz w:val="14"/>
          <w:szCs w:val="14"/>
          <w:lang w:val="en-US"/>
        </w:rPr>
        <w:t>Giraldo</w:t>
      </w:r>
      <w:proofErr w:type="spellEnd"/>
      <w:r w:rsidRPr="00EE71AD">
        <w:rPr>
          <w:rFonts w:ascii="Bookman Old Style" w:hAnsi="Bookman Old Style" w:cs="Times New Roman"/>
          <w:i/>
          <w:sz w:val="14"/>
          <w:szCs w:val="14"/>
          <w:lang w:val="en-US"/>
        </w:rPr>
        <w:t xml:space="preserve">, </w:t>
      </w:r>
      <w:proofErr w:type="spellStart"/>
      <w:r w:rsidRPr="00EE71AD">
        <w:rPr>
          <w:rFonts w:ascii="Bookman Old Style" w:hAnsi="Bookman Old Style" w:cs="Times New Roman"/>
          <w:i/>
          <w:sz w:val="14"/>
          <w:szCs w:val="14"/>
          <w:lang w:val="en-US"/>
        </w:rPr>
        <w:t>Medicina</w:t>
      </w:r>
      <w:proofErr w:type="spellEnd"/>
      <w:r w:rsidRPr="00EE71AD">
        <w:rPr>
          <w:rFonts w:ascii="Bookman Old Style" w:hAnsi="Bookman Old Style" w:cs="Times New Roman"/>
          <w:i/>
          <w:sz w:val="14"/>
          <w:szCs w:val="14"/>
          <w:lang w:val="en-US"/>
        </w:rPr>
        <w:t xml:space="preserve"> </w:t>
      </w:r>
      <w:proofErr w:type="spellStart"/>
      <w:r w:rsidRPr="00EE71AD">
        <w:rPr>
          <w:rFonts w:ascii="Bookman Old Style" w:hAnsi="Bookman Old Style" w:cs="Times New Roman"/>
          <w:i/>
          <w:sz w:val="14"/>
          <w:szCs w:val="14"/>
          <w:lang w:val="en-US"/>
        </w:rPr>
        <w:t>Forense</w:t>
      </w:r>
      <w:proofErr w:type="spellEnd"/>
      <w:r w:rsidRPr="00EE71AD">
        <w:rPr>
          <w:rFonts w:ascii="Bookman Old Style" w:hAnsi="Bookman Old Style" w:cs="Times New Roman"/>
          <w:i/>
          <w:sz w:val="14"/>
          <w:szCs w:val="14"/>
          <w:lang w:val="en-US"/>
        </w:rPr>
        <w:t>, 2009.</w:t>
      </w:r>
    </w:p>
  </w:footnote>
  <w:footnote w:id="89">
    <w:p w14:paraId="3510FF1D" w14:textId="77777777" w:rsidR="00C04E96" w:rsidRPr="00EE71AD" w:rsidRDefault="00C04E96" w:rsidP="001B4F3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German Lopez. </w:t>
      </w:r>
      <w:hyperlink r:id="rId4" w:tgtFrame="_blank" w:history="1">
        <w:r w:rsidRPr="00EE71AD">
          <w:rPr>
            <w:rFonts w:ascii="Bookman Old Style" w:hAnsi="Bookman Old Style" w:cs="Times New Roman"/>
            <w:i/>
            <w:sz w:val="14"/>
            <w:szCs w:val="14"/>
            <w:lang w:val="en-US"/>
          </w:rPr>
          <w:t xml:space="preserve">The three deathliest drugs in America. </w:t>
        </w:r>
        <w:r w:rsidRPr="00EE71AD">
          <w:rPr>
            <w:rFonts w:ascii="Bookman Old Style" w:hAnsi="Bookman Old Style" w:cs="Times New Roman"/>
            <w:i/>
            <w:sz w:val="14"/>
            <w:szCs w:val="14"/>
          </w:rPr>
          <w:t>Vox 2017</w:t>
        </w:r>
      </w:hyperlink>
      <w:r w:rsidRPr="00EE71AD">
        <w:rPr>
          <w:rFonts w:ascii="Bookman Old Style" w:hAnsi="Bookman Old Style" w:cs="Times New Roman"/>
          <w:i/>
          <w:sz w:val="14"/>
          <w:szCs w:val="14"/>
        </w:rPr>
        <w:t>.</w:t>
      </w:r>
    </w:p>
  </w:footnote>
  <w:footnote w:id="90">
    <w:p w14:paraId="6817D09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Pretendiendo que cada uno de los </w:t>
      </w:r>
      <w:proofErr w:type="spellStart"/>
      <w:r w:rsidRPr="00EE71AD">
        <w:rPr>
          <w:rFonts w:ascii="Bookman Old Style" w:hAnsi="Bookman Old Style" w:cs="Times New Roman"/>
          <w:i/>
          <w:sz w:val="14"/>
          <w:szCs w:val="14"/>
        </w:rPr>
        <w:t>sub-principios</w:t>
      </w:r>
      <w:proofErr w:type="spellEnd"/>
      <w:r w:rsidRPr="00EE71AD">
        <w:rPr>
          <w:rFonts w:ascii="Bookman Old Style" w:hAnsi="Bookman Old Style" w:cs="Times New Roman"/>
          <w:i/>
          <w:sz w:val="14"/>
          <w:szCs w:val="14"/>
        </w:rPr>
        <w:t xml:space="preserve"> </w:t>
      </w:r>
      <w:proofErr w:type="gramStart"/>
      <w:r w:rsidRPr="00EE71AD">
        <w:rPr>
          <w:rFonts w:ascii="Bookman Old Style" w:hAnsi="Bookman Old Style" w:cs="Times New Roman"/>
          <w:i/>
          <w:sz w:val="14"/>
          <w:szCs w:val="14"/>
        </w:rPr>
        <w:t>del test</w:t>
      </w:r>
      <w:proofErr w:type="gramEnd"/>
      <w:r w:rsidRPr="00EE71AD">
        <w:rPr>
          <w:rFonts w:ascii="Bookman Old Style" w:hAnsi="Bookman Old Style" w:cs="Times New Roman"/>
          <w:i/>
          <w:sz w:val="14"/>
          <w:szCs w:val="14"/>
        </w:rPr>
        <w:t xml:space="preserve"> se pudiese aplicar de manera gradual, de acuerdo con la extensión del margen de apreciación del legislador o la administración.</w:t>
      </w:r>
    </w:p>
  </w:footnote>
  <w:footnote w:id="91">
    <w:p w14:paraId="74A99DD2" w14:textId="77777777" w:rsidR="00C04E96" w:rsidRPr="00EE71AD" w:rsidRDefault="00C04E96" w:rsidP="00F36280">
      <w:pPr>
        <w:jc w:val="both"/>
        <w:rPr>
          <w:rFonts w:ascii="Bookman Old Style" w:eastAsia="Calibri"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Corte Constitucional, Sentencia C-104 de 2016, </w:t>
      </w:r>
      <w:proofErr w:type="spellStart"/>
      <w:r w:rsidRPr="00EE71AD">
        <w:rPr>
          <w:rFonts w:ascii="Bookman Old Style" w:hAnsi="Bookman Old Style"/>
          <w:i/>
          <w:sz w:val="14"/>
          <w:szCs w:val="14"/>
        </w:rPr>
        <w:t>M.P</w:t>
      </w:r>
      <w:proofErr w:type="spellEnd"/>
      <w:r w:rsidRPr="00EE71AD">
        <w:rPr>
          <w:rFonts w:ascii="Bookman Old Style" w:hAnsi="Bookman Old Style"/>
          <w:i/>
          <w:sz w:val="14"/>
          <w:szCs w:val="14"/>
        </w:rPr>
        <w:t>. Luis Guillermo Guerrero Pérez.</w:t>
      </w:r>
    </w:p>
  </w:footnote>
  <w:footnote w:id="92">
    <w:p w14:paraId="2A187C4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 xml:space="preserve">Corte Constitucional, Sentencia C-144 de 2015. </w:t>
      </w:r>
      <w:proofErr w:type="spellStart"/>
      <w:r w:rsidRPr="00EE71AD">
        <w:rPr>
          <w:rFonts w:ascii="Bookman Old Style" w:eastAsia="Calibri" w:hAnsi="Bookman Old Style" w:cs="Times New Roman"/>
          <w:i/>
          <w:sz w:val="14"/>
          <w:szCs w:val="14"/>
        </w:rPr>
        <w:t>M.P</w:t>
      </w:r>
      <w:proofErr w:type="spellEnd"/>
      <w:r w:rsidRPr="00EE71AD">
        <w:rPr>
          <w:rFonts w:ascii="Bookman Old Style" w:eastAsia="Calibri" w:hAnsi="Bookman Old Style" w:cs="Times New Roman"/>
          <w:i/>
          <w:sz w:val="14"/>
          <w:szCs w:val="14"/>
        </w:rPr>
        <w:t>. Martha Victoria Sáchica Méndez.</w:t>
      </w:r>
    </w:p>
  </w:footnote>
  <w:footnote w:id="93">
    <w:p w14:paraId="0863599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94">
    <w:p w14:paraId="66702A53"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C-104 de 2016, </w:t>
      </w:r>
      <w:proofErr w:type="spellStart"/>
      <w:r w:rsidRPr="00EE71AD">
        <w:rPr>
          <w:rFonts w:ascii="Bookman Old Style" w:hAnsi="Bookman Old Style" w:cs="Times New Roman"/>
          <w:i/>
          <w:sz w:val="14"/>
          <w:szCs w:val="14"/>
        </w:rPr>
        <w:t>M.P</w:t>
      </w:r>
      <w:proofErr w:type="spellEnd"/>
      <w:r w:rsidRPr="00EE71AD">
        <w:rPr>
          <w:rFonts w:ascii="Bookman Old Style" w:hAnsi="Bookman Old Style" w:cs="Times New Roman"/>
          <w:i/>
          <w:sz w:val="14"/>
          <w:szCs w:val="14"/>
        </w:rPr>
        <w:t>. Luis Guillermo Guerrero Pérez.</w:t>
      </w:r>
    </w:p>
  </w:footnote>
  <w:footnote w:id="95">
    <w:p w14:paraId="7814AEC1"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96">
    <w:p w14:paraId="4C8124F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w:t>
      </w:r>
      <w:proofErr w:type="spellStart"/>
      <w:r w:rsidRPr="00EE71AD">
        <w:rPr>
          <w:rFonts w:ascii="Bookman Old Style" w:hAnsi="Bookman Old Style" w:cs="Times New Roman"/>
          <w:i/>
          <w:sz w:val="14"/>
          <w:szCs w:val="14"/>
        </w:rPr>
        <w:t>M.P</w:t>
      </w:r>
      <w:proofErr w:type="spellEnd"/>
      <w:r w:rsidRPr="00EE71AD">
        <w:rPr>
          <w:rFonts w:ascii="Bookman Old Style" w:hAnsi="Bookman Old Style" w:cs="Times New Roman"/>
          <w:i/>
          <w:sz w:val="14"/>
          <w:szCs w:val="14"/>
        </w:rPr>
        <w:t>. Carlos Gaviria Díaz.</w:t>
      </w:r>
    </w:p>
  </w:footnote>
  <w:footnote w:id="97">
    <w:p w14:paraId="1172EAB9"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(PP.10) Recuperado de: https://www.dejusticia.org/wp-content/uploads/2017/07/Delitos-de-drogas-y-sobredosis-carcelaria-en-Colombia-Version-final-PDF-para-WEB.pdf</w:t>
      </w:r>
    </w:p>
  </w:footnote>
  <w:footnote w:id="98">
    <w:p w14:paraId="00A3856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(PP.20) Recuperado de: https://www.dejusticia.org/wp-content/uploads/2017/07/Delitos-de-drogas-y-sobredosis-carcelaria-en-Colombia-Version-final-PDF-para-WEB.pdf</w:t>
      </w:r>
    </w:p>
  </w:footnote>
  <w:footnote w:id="99">
    <w:p w14:paraId="1C40FA1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(PP.10) Recuperado de: https://www.dejusticia.org/wp-content/uploads/2017/07/Delitos-de-drogas-y-sobredosis-carcelaria-en-Colombia-Version-final-PDF-para-WEB.pdf</w:t>
      </w:r>
    </w:p>
  </w:footnote>
  <w:footnote w:id="100">
    <w:p w14:paraId="03C5FC27"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Recuperado de: https://www.dejusticia.org/wp-content/uploads/2017/07/Delitos-de-drogas-y-sobredosis-carcelaria-en-Colombia-Version-final-PDF-para-WEB.pdf</w:t>
      </w:r>
    </w:p>
  </w:footnote>
  <w:footnote w:id="101">
    <w:p w14:paraId="5D6715F5"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World Prison Brief, Institute for Criminal Policy Research. </w:t>
      </w:r>
      <w:r w:rsidRPr="00EE71AD">
        <w:rPr>
          <w:rFonts w:ascii="Bookman Old Style" w:hAnsi="Bookman Old Style" w:cs="Times New Roman"/>
          <w:i/>
          <w:sz w:val="14"/>
          <w:szCs w:val="14"/>
        </w:rPr>
        <w:t>Recuperado de: http://www.prisonstudies.org/highest-to-lowest/prison-population-total y http://www.prisonstudies.org/country/colombia</w:t>
      </w:r>
    </w:p>
  </w:footnote>
  <w:footnote w:id="102">
    <w:p w14:paraId="56C23986"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103">
    <w:p w14:paraId="74259FD8"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Recuperado de: https://www.dejusticia.org/wp-content/uploads/2017/07/Delitos-de-drogas-y-sobredosis-carcelaria-en-Colombia-Version-final-PDF-para-WEB.pdf</w:t>
      </w:r>
    </w:p>
  </w:footnote>
  <w:footnote w:id="104">
    <w:p w14:paraId="62721D53"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46) Recuperado de: https://www.dejusticia.org/wp-content/uploads/2017/07/Delitos-de-drogas-y-sobredosis-carcelaria-en-Colombia-Version-final-PDF-para-WEB.pdf</w:t>
      </w:r>
    </w:p>
  </w:footnote>
  <w:footnote w:id="105">
    <w:p w14:paraId="4EDBDCBB"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32) Recuperado de: https://www.dejusticia.org/wp-content/uploads/2017/07/Delitos-de-drogas-y-sobredosis-carcelaria-en-Colombia-Version-final-PDF-para-WEB.pdf</w:t>
      </w:r>
    </w:p>
  </w:footnote>
  <w:footnote w:id="106">
    <w:p w14:paraId="63AFDB22"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58) Recuperado de: https://www.dejusticia.org/wp-content/uploads/2017/07/Delitos-de-drogas-y-sobredosis-carcelaria-en-Colombia-Version-final-PDF-para-WEB.pdf</w:t>
      </w:r>
    </w:p>
  </w:footnote>
  <w:footnote w:id="107">
    <w:p w14:paraId="6C76821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50) Recuperado de: https://www.dejusticia.org/wp-content/uploads/2017/07/Delitos-de-drogas-y-sobredosis-carcelaria-en-Colombia-Version-final-PDF-para-WEB.pdf</w:t>
      </w:r>
    </w:p>
  </w:footnote>
  <w:footnote w:id="108">
    <w:p w14:paraId="196984EC" w14:textId="77777777" w:rsidR="00C04E96" w:rsidRPr="001E18FE" w:rsidRDefault="00C04E96" w:rsidP="00EE71A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73) Recuperado de: </w:t>
      </w:r>
      <w:hyperlink r:id="rId5" w:history="1">
        <w:r w:rsidRPr="00EE71AD">
          <w:rPr>
            <w:rStyle w:val="Hipervnculo"/>
            <w:rFonts w:ascii="Bookman Old Style" w:hAnsi="Bookman Old Style" w:cs="Times New Roman"/>
            <w:i/>
            <w:color w:val="auto"/>
            <w:sz w:val="14"/>
            <w:szCs w:val="14"/>
            <w:u w:val="none"/>
          </w:rPr>
          <w:t>https://www.dejusticia.org/wp-content/uploads/2017/07/Delitos-de-drogas-y-sobredosis-carcelaria-en-Colombia-Version-final-PDF-para-WEB.pdf</w:t>
        </w:r>
      </w:hyperlink>
    </w:p>
  </w:footnote>
  <w:footnote w:id="109">
    <w:p w14:paraId="001D2030"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Recuperado de: </w:t>
      </w:r>
      <w:hyperlink r:id="rId6"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0">
    <w:p w14:paraId="78688BBB"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(Pp.6) Recuperado de: </w:t>
      </w:r>
      <w:hyperlink r:id="rId7"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11">
    <w:p w14:paraId="5DC56AE9"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12">
    <w:p w14:paraId="79A35D1C"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3">
    <w:p w14:paraId="0B37EDAA" w14:textId="77777777" w:rsidR="00C04E96" w:rsidRPr="001E18FE" w:rsidRDefault="00C04E96" w:rsidP="00EE71AD">
      <w:pPr>
        <w:pStyle w:val="Textonotapie"/>
        <w:jc w:val="both"/>
        <w:rPr>
          <w:rFonts w:ascii="Times New Roman" w:hAnsi="Times New Roman" w:cs="Times New Roman"/>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(Pp.8) Recuperado de: </w:t>
      </w:r>
      <w:hyperlink r:id="rId8"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4">
    <w:p w14:paraId="7BA55B3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Comisión Global de Políticas de Drogas. 2018. Políticas De Drogas Y La Agenda Para El Desarrollo Sostenible. (Pp.7) Recuperado de: </w:t>
      </w:r>
      <w:hyperlink r:id="rId9" w:history="1">
        <w:r w:rsidRPr="00EE71AD">
          <w:rPr>
            <w:rStyle w:val="Hipervnculo"/>
            <w:rFonts w:ascii="Bookman Old Style" w:hAnsi="Bookman Old Style" w:cs="Times New Roman"/>
            <w:color w:val="auto"/>
            <w:sz w:val="14"/>
            <w:szCs w:val="14"/>
            <w:u w:val="none"/>
          </w:rPr>
          <w:t>http://www.globalcommissionondrugs.org/wp-content/uploads/2018/11/SPA-2018_SDGPaper_WEB.pdf</w:t>
        </w:r>
      </w:hyperlink>
    </w:p>
  </w:footnote>
  <w:footnote w:id="115">
    <w:p w14:paraId="11A91943"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16">
    <w:p w14:paraId="1F3ACF85"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7">
    <w:p w14:paraId="2E37F34A"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(Pp.7) Recuperado de: </w:t>
      </w:r>
      <w:hyperlink r:id="rId10"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18">
    <w:p w14:paraId="337D2CC9"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(Pp.8) Recuperado de: </w:t>
      </w:r>
      <w:hyperlink r:id="rId11"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9">
    <w:p w14:paraId="642BD8C2" w14:textId="77777777" w:rsidR="00C04E96" w:rsidRPr="00EE71AD" w:rsidRDefault="00C04E96" w:rsidP="00EE71A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r w:rsidRPr="00EE71AD">
        <w:rPr>
          <w:rFonts w:ascii="Bookman Old Style" w:hAnsi="Bookman Old Style"/>
          <w:i/>
          <w:iCs/>
          <w:sz w:val="14"/>
          <w:szCs w:val="14"/>
        </w:rPr>
        <w:t>Ibidem.</w:t>
      </w:r>
    </w:p>
  </w:footnote>
  <w:footnote w:id="120">
    <w:p w14:paraId="01277E18" w14:textId="77777777" w:rsidR="00C04E96" w:rsidRPr="00EE71AD" w:rsidRDefault="00C04E96" w:rsidP="00EE71A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Comisión Global de Políticas de Drogas. 2018. Políticas De Drogas Y La Agenda Para El Desarrollo Sostenible. (Pp.9) Recuperado de: </w:t>
      </w:r>
      <w:hyperlink r:id="rId12" w:history="1">
        <w:r w:rsidRPr="00EE71AD">
          <w:rPr>
            <w:rStyle w:val="Hipervnculo"/>
            <w:rFonts w:ascii="Bookman Old Style" w:hAnsi="Bookman Old Style"/>
            <w:i/>
            <w:color w:val="auto"/>
            <w:sz w:val="14"/>
            <w:szCs w:val="14"/>
            <w:u w:val="none"/>
          </w:rPr>
          <w:t>http://www.globalcommissionondrugs.org/wp-content/uploads/2018/11/SPA-2018_SDGPaper_WEB.pdf</w:t>
        </w:r>
      </w:hyperlink>
    </w:p>
  </w:footnote>
  <w:footnote w:id="121">
    <w:p w14:paraId="631D1C9C"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(Pp.10) Recuperado de: </w:t>
      </w:r>
      <w:hyperlink r:id="rId13"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2">
    <w:p w14:paraId="6EDF67DC" w14:textId="77777777" w:rsidR="00C04E96" w:rsidRPr="001E18FE" w:rsidRDefault="00C04E96" w:rsidP="00EE71AD">
      <w:pPr>
        <w:pStyle w:val="Textonotapie"/>
        <w:jc w:val="both"/>
        <w:rPr>
          <w:rFonts w:ascii="Times New Roman" w:hAnsi="Times New Roman" w:cs="Times New Roman"/>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(Pp.16) Recuperado de: </w:t>
      </w:r>
      <w:hyperlink r:id="rId14"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3">
    <w:p w14:paraId="0BA04A67"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(Pp.17) Recuperado de: </w:t>
      </w:r>
      <w:hyperlink r:id="rId15"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4">
    <w:p w14:paraId="1F52FF0D" w14:textId="77777777" w:rsidR="00C04E96" w:rsidRPr="00422FC6" w:rsidRDefault="00C04E96" w:rsidP="00EE71AD">
      <w:pPr>
        <w:pStyle w:val="Textonotapie"/>
        <w:jc w:val="both"/>
        <w:rPr>
          <w:rFonts w:ascii="Times New Roman" w:hAnsi="Times New Roman" w:cs="Times New Roman"/>
          <w:i/>
          <w:iCs/>
          <w:sz w:val="16"/>
          <w:szCs w:val="16"/>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F53B" w14:textId="77777777" w:rsidR="00C04E96" w:rsidRDefault="00C04E96">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C04E96" w:rsidRDefault="00C04E96">
    <w:pPr>
      <w:pBdr>
        <w:top w:val="nil"/>
        <w:left w:val="nil"/>
        <w:bottom w:val="nil"/>
        <w:right w:val="nil"/>
        <w:between w:val="nil"/>
      </w:pBdr>
      <w:rPr>
        <w:sz w:val="20"/>
        <w:szCs w:val="20"/>
      </w:rPr>
    </w:pPr>
  </w:p>
  <w:p w14:paraId="7A20915B" w14:textId="77777777" w:rsidR="00C04E96" w:rsidRDefault="00C04E96">
    <w:pPr>
      <w:pBdr>
        <w:top w:val="nil"/>
        <w:left w:val="nil"/>
        <w:bottom w:val="nil"/>
        <w:right w:val="nil"/>
        <w:between w:val="nil"/>
      </w:pBdr>
      <w:ind w:left="-1133"/>
      <w:rPr>
        <w:sz w:val="20"/>
        <w:szCs w:val="20"/>
      </w:rPr>
    </w:pPr>
  </w:p>
  <w:p w14:paraId="4E754578" w14:textId="77777777" w:rsidR="00C04E96" w:rsidRDefault="00C04E96">
    <w:pPr>
      <w:pBdr>
        <w:top w:val="nil"/>
        <w:left w:val="nil"/>
        <w:bottom w:val="nil"/>
        <w:right w:val="nil"/>
        <w:between w:val="nil"/>
      </w:pBdr>
      <w:rPr>
        <w:sz w:val="20"/>
        <w:szCs w:val="20"/>
      </w:rPr>
    </w:pPr>
  </w:p>
  <w:p w14:paraId="03F6FEB7" w14:textId="77777777" w:rsidR="00C04E96" w:rsidRDefault="00C04E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5"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8"/>
  </w:num>
  <w:num w:numId="2">
    <w:abstractNumId w:val="34"/>
  </w:num>
  <w:num w:numId="3">
    <w:abstractNumId w:val="31"/>
  </w:num>
  <w:num w:numId="4">
    <w:abstractNumId w:val="26"/>
  </w:num>
  <w:num w:numId="5">
    <w:abstractNumId w:val="11"/>
  </w:num>
  <w:num w:numId="6">
    <w:abstractNumId w:val="16"/>
  </w:num>
  <w:num w:numId="7">
    <w:abstractNumId w:val="7"/>
  </w:num>
  <w:num w:numId="8">
    <w:abstractNumId w:val="33"/>
  </w:num>
  <w:num w:numId="9">
    <w:abstractNumId w:val="0"/>
  </w:num>
  <w:num w:numId="10">
    <w:abstractNumId w:val="4"/>
  </w:num>
  <w:num w:numId="11">
    <w:abstractNumId w:val="30"/>
  </w:num>
  <w:num w:numId="12">
    <w:abstractNumId w:val="38"/>
  </w:num>
  <w:num w:numId="13">
    <w:abstractNumId w:val="22"/>
  </w:num>
  <w:num w:numId="14">
    <w:abstractNumId w:val="21"/>
  </w:num>
  <w:num w:numId="15">
    <w:abstractNumId w:val="5"/>
  </w:num>
  <w:num w:numId="16">
    <w:abstractNumId w:val="13"/>
  </w:num>
  <w:num w:numId="17">
    <w:abstractNumId w:val="37"/>
  </w:num>
  <w:num w:numId="18">
    <w:abstractNumId w:val="41"/>
  </w:num>
  <w:num w:numId="19">
    <w:abstractNumId w:val="27"/>
  </w:num>
  <w:num w:numId="20">
    <w:abstractNumId w:val="23"/>
  </w:num>
  <w:num w:numId="21">
    <w:abstractNumId w:val="15"/>
  </w:num>
  <w:num w:numId="22">
    <w:abstractNumId w:val="17"/>
  </w:num>
  <w:num w:numId="23">
    <w:abstractNumId w:val="3"/>
  </w:num>
  <w:num w:numId="24">
    <w:abstractNumId w:val="32"/>
  </w:num>
  <w:num w:numId="25">
    <w:abstractNumId w:val="42"/>
  </w:num>
  <w:num w:numId="26">
    <w:abstractNumId w:val="1"/>
  </w:num>
  <w:num w:numId="27">
    <w:abstractNumId w:val="36"/>
  </w:num>
  <w:num w:numId="28">
    <w:abstractNumId w:val="9"/>
  </w:num>
  <w:num w:numId="29">
    <w:abstractNumId w:val="19"/>
  </w:num>
  <w:num w:numId="30">
    <w:abstractNumId w:val="14"/>
  </w:num>
  <w:num w:numId="31">
    <w:abstractNumId w:val="12"/>
  </w:num>
  <w:num w:numId="32">
    <w:abstractNumId w:val="10"/>
  </w:num>
  <w:num w:numId="33">
    <w:abstractNumId w:val="39"/>
  </w:num>
  <w:num w:numId="34">
    <w:abstractNumId w:val="35"/>
  </w:num>
  <w:num w:numId="35">
    <w:abstractNumId w:val="25"/>
  </w:num>
  <w:num w:numId="36">
    <w:abstractNumId w:val="29"/>
  </w:num>
  <w:num w:numId="37">
    <w:abstractNumId w:val="2"/>
  </w:num>
  <w:num w:numId="38">
    <w:abstractNumId w:val="24"/>
  </w:num>
  <w:num w:numId="39">
    <w:abstractNumId w:val="40"/>
  </w:num>
  <w:num w:numId="40">
    <w:abstractNumId w:val="20"/>
  </w:num>
  <w:num w:numId="41">
    <w:abstractNumId w:val="28"/>
  </w:num>
  <w:num w:numId="42">
    <w:abstractNumId w:val="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CA"/>
    <w:rsid w:val="000046EF"/>
    <w:rsid w:val="0000563C"/>
    <w:rsid w:val="00005C61"/>
    <w:rsid w:val="00011ACE"/>
    <w:rsid w:val="00014056"/>
    <w:rsid w:val="000162F9"/>
    <w:rsid w:val="000270BE"/>
    <w:rsid w:val="00040D46"/>
    <w:rsid w:val="00042193"/>
    <w:rsid w:val="00046119"/>
    <w:rsid w:val="000512D5"/>
    <w:rsid w:val="00052783"/>
    <w:rsid w:val="00052A0B"/>
    <w:rsid w:val="0005414D"/>
    <w:rsid w:val="0006298F"/>
    <w:rsid w:val="000630CE"/>
    <w:rsid w:val="00065154"/>
    <w:rsid w:val="000722E4"/>
    <w:rsid w:val="000735F7"/>
    <w:rsid w:val="00076CAE"/>
    <w:rsid w:val="00077ACA"/>
    <w:rsid w:val="0008764E"/>
    <w:rsid w:val="00094288"/>
    <w:rsid w:val="000A0C3F"/>
    <w:rsid w:val="000A1BE0"/>
    <w:rsid w:val="000A2331"/>
    <w:rsid w:val="000B09F5"/>
    <w:rsid w:val="000B0FBF"/>
    <w:rsid w:val="000B2201"/>
    <w:rsid w:val="000B2DB2"/>
    <w:rsid w:val="000B60A8"/>
    <w:rsid w:val="000C1A6A"/>
    <w:rsid w:val="000C7D93"/>
    <w:rsid w:val="000D695E"/>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6820"/>
    <w:rsid w:val="00177B55"/>
    <w:rsid w:val="00181D6F"/>
    <w:rsid w:val="001A4AA6"/>
    <w:rsid w:val="001A51DC"/>
    <w:rsid w:val="001B1C71"/>
    <w:rsid w:val="001B4F33"/>
    <w:rsid w:val="001C6197"/>
    <w:rsid w:val="001C7182"/>
    <w:rsid w:val="001C7E8C"/>
    <w:rsid w:val="001D0620"/>
    <w:rsid w:val="001D3C09"/>
    <w:rsid w:val="001D40DA"/>
    <w:rsid w:val="001D665B"/>
    <w:rsid w:val="001E18FE"/>
    <w:rsid w:val="001E3462"/>
    <w:rsid w:val="001E3746"/>
    <w:rsid w:val="001E3D6E"/>
    <w:rsid w:val="001E4F39"/>
    <w:rsid w:val="001E7A73"/>
    <w:rsid w:val="001F1D61"/>
    <w:rsid w:val="00201497"/>
    <w:rsid w:val="0020374C"/>
    <w:rsid w:val="0020530C"/>
    <w:rsid w:val="00205F20"/>
    <w:rsid w:val="0020675D"/>
    <w:rsid w:val="00212908"/>
    <w:rsid w:val="00216F89"/>
    <w:rsid w:val="00217CCE"/>
    <w:rsid w:val="00221308"/>
    <w:rsid w:val="00226CBA"/>
    <w:rsid w:val="00227788"/>
    <w:rsid w:val="00233318"/>
    <w:rsid w:val="0023556E"/>
    <w:rsid w:val="002357C7"/>
    <w:rsid w:val="00241DE6"/>
    <w:rsid w:val="00243376"/>
    <w:rsid w:val="00246DEE"/>
    <w:rsid w:val="00251DA4"/>
    <w:rsid w:val="00254DDC"/>
    <w:rsid w:val="002566D0"/>
    <w:rsid w:val="002604DB"/>
    <w:rsid w:val="00265ECD"/>
    <w:rsid w:val="00267BD5"/>
    <w:rsid w:val="002722F9"/>
    <w:rsid w:val="00273E46"/>
    <w:rsid w:val="0027789D"/>
    <w:rsid w:val="002801C2"/>
    <w:rsid w:val="00282F87"/>
    <w:rsid w:val="00283F81"/>
    <w:rsid w:val="00286901"/>
    <w:rsid w:val="00286FA3"/>
    <w:rsid w:val="00291DEF"/>
    <w:rsid w:val="002921B3"/>
    <w:rsid w:val="0029353A"/>
    <w:rsid w:val="00296528"/>
    <w:rsid w:val="002B0DF0"/>
    <w:rsid w:val="002B11D9"/>
    <w:rsid w:val="002B1845"/>
    <w:rsid w:val="002B237E"/>
    <w:rsid w:val="002B31F4"/>
    <w:rsid w:val="002B66B2"/>
    <w:rsid w:val="002B6B8C"/>
    <w:rsid w:val="002C24BA"/>
    <w:rsid w:val="002D3A46"/>
    <w:rsid w:val="002E0C5F"/>
    <w:rsid w:val="002E130A"/>
    <w:rsid w:val="002E290A"/>
    <w:rsid w:val="002E341B"/>
    <w:rsid w:val="002E5C33"/>
    <w:rsid w:val="002E6292"/>
    <w:rsid w:val="002F0580"/>
    <w:rsid w:val="002F4AFF"/>
    <w:rsid w:val="002F5A1E"/>
    <w:rsid w:val="002F6C67"/>
    <w:rsid w:val="002F7282"/>
    <w:rsid w:val="0030440D"/>
    <w:rsid w:val="0030792C"/>
    <w:rsid w:val="0031300C"/>
    <w:rsid w:val="00331601"/>
    <w:rsid w:val="00334B2E"/>
    <w:rsid w:val="00347F08"/>
    <w:rsid w:val="0035640A"/>
    <w:rsid w:val="00360CAA"/>
    <w:rsid w:val="0036234C"/>
    <w:rsid w:val="0036381C"/>
    <w:rsid w:val="00364A84"/>
    <w:rsid w:val="00366E17"/>
    <w:rsid w:val="00374D1A"/>
    <w:rsid w:val="003860F8"/>
    <w:rsid w:val="003A0C32"/>
    <w:rsid w:val="003B7E6E"/>
    <w:rsid w:val="003C1F07"/>
    <w:rsid w:val="003D75D6"/>
    <w:rsid w:val="003E0039"/>
    <w:rsid w:val="003E1722"/>
    <w:rsid w:val="003E1ACA"/>
    <w:rsid w:val="003E6C6A"/>
    <w:rsid w:val="003F4FE8"/>
    <w:rsid w:val="003F5182"/>
    <w:rsid w:val="003F6420"/>
    <w:rsid w:val="003F6492"/>
    <w:rsid w:val="003F7B12"/>
    <w:rsid w:val="00404730"/>
    <w:rsid w:val="00407458"/>
    <w:rsid w:val="00407EBA"/>
    <w:rsid w:val="00413FBA"/>
    <w:rsid w:val="0041471B"/>
    <w:rsid w:val="004151CA"/>
    <w:rsid w:val="00422FC6"/>
    <w:rsid w:val="00440DC4"/>
    <w:rsid w:val="00444E3F"/>
    <w:rsid w:val="00451771"/>
    <w:rsid w:val="00452196"/>
    <w:rsid w:val="004561C0"/>
    <w:rsid w:val="00464CCE"/>
    <w:rsid w:val="00466547"/>
    <w:rsid w:val="00467F87"/>
    <w:rsid w:val="00470A0B"/>
    <w:rsid w:val="00470AE7"/>
    <w:rsid w:val="00474C2B"/>
    <w:rsid w:val="00475543"/>
    <w:rsid w:val="004762E0"/>
    <w:rsid w:val="0048234F"/>
    <w:rsid w:val="00484D81"/>
    <w:rsid w:val="00485B08"/>
    <w:rsid w:val="004869B9"/>
    <w:rsid w:val="0048735C"/>
    <w:rsid w:val="004920BC"/>
    <w:rsid w:val="00497D15"/>
    <w:rsid w:val="004A0B24"/>
    <w:rsid w:val="004A7291"/>
    <w:rsid w:val="004B07EF"/>
    <w:rsid w:val="004C1887"/>
    <w:rsid w:val="004C6694"/>
    <w:rsid w:val="004D0A44"/>
    <w:rsid w:val="004D515A"/>
    <w:rsid w:val="004E207C"/>
    <w:rsid w:val="004E2D40"/>
    <w:rsid w:val="004E6155"/>
    <w:rsid w:val="004F34EA"/>
    <w:rsid w:val="004F37BA"/>
    <w:rsid w:val="004F4302"/>
    <w:rsid w:val="004F57D0"/>
    <w:rsid w:val="004F666C"/>
    <w:rsid w:val="00500B87"/>
    <w:rsid w:val="00507BF9"/>
    <w:rsid w:val="00507DF0"/>
    <w:rsid w:val="00510F82"/>
    <w:rsid w:val="00513841"/>
    <w:rsid w:val="0051582D"/>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5251D"/>
    <w:rsid w:val="005614AC"/>
    <w:rsid w:val="005647AE"/>
    <w:rsid w:val="00565530"/>
    <w:rsid w:val="00566088"/>
    <w:rsid w:val="0058171F"/>
    <w:rsid w:val="00582C8C"/>
    <w:rsid w:val="00590D4F"/>
    <w:rsid w:val="0059124F"/>
    <w:rsid w:val="00591595"/>
    <w:rsid w:val="0059231F"/>
    <w:rsid w:val="005947A7"/>
    <w:rsid w:val="00596B89"/>
    <w:rsid w:val="00597B4D"/>
    <w:rsid w:val="005A0028"/>
    <w:rsid w:val="005A1EE1"/>
    <w:rsid w:val="005A2DD7"/>
    <w:rsid w:val="005A42C0"/>
    <w:rsid w:val="005A581B"/>
    <w:rsid w:val="005A693D"/>
    <w:rsid w:val="005B214D"/>
    <w:rsid w:val="005B302D"/>
    <w:rsid w:val="005B4FD0"/>
    <w:rsid w:val="005B5606"/>
    <w:rsid w:val="005B598C"/>
    <w:rsid w:val="005B5FC0"/>
    <w:rsid w:val="005B76C1"/>
    <w:rsid w:val="005C5218"/>
    <w:rsid w:val="005D0EC2"/>
    <w:rsid w:val="005D2978"/>
    <w:rsid w:val="005D4361"/>
    <w:rsid w:val="005D43AE"/>
    <w:rsid w:val="005E1CCC"/>
    <w:rsid w:val="005E2983"/>
    <w:rsid w:val="005E5489"/>
    <w:rsid w:val="005F3882"/>
    <w:rsid w:val="005F39A4"/>
    <w:rsid w:val="005F6149"/>
    <w:rsid w:val="00604B59"/>
    <w:rsid w:val="00604EFF"/>
    <w:rsid w:val="0060522E"/>
    <w:rsid w:val="0061072A"/>
    <w:rsid w:val="006127F0"/>
    <w:rsid w:val="0061336F"/>
    <w:rsid w:val="0061619A"/>
    <w:rsid w:val="006163DA"/>
    <w:rsid w:val="0061646A"/>
    <w:rsid w:val="00616FE2"/>
    <w:rsid w:val="00621929"/>
    <w:rsid w:val="00623A7D"/>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80175"/>
    <w:rsid w:val="006816C1"/>
    <w:rsid w:val="006905C7"/>
    <w:rsid w:val="006A4844"/>
    <w:rsid w:val="006A4C6D"/>
    <w:rsid w:val="006B01C7"/>
    <w:rsid w:val="006B08D4"/>
    <w:rsid w:val="006B5396"/>
    <w:rsid w:val="006B558E"/>
    <w:rsid w:val="006B572D"/>
    <w:rsid w:val="006C0501"/>
    <w:rsid w:val="006C75A9"/>
    <w:rsid w:val="006D04A0"/>
    <w:rsid w:val="006E0162"/>
    <w:rsid w:val="006E2F1E"/>
    <w:rsid w:val="006E36F8"/>
    <w:rsid w:val="006F1A50"/>
    <w:rsid w:val="00700900"/>
    <w:rsid w:val="00701F81"/>
    <w:rsid w:val="007039DA"/>
    <w:rsid w:val="00706B77"/>
    <w:rsid w:val="00710A07"/>
    <w:rsid w:val="00726850"/>
    <w:rsid w:val="00731C8C"/>
    <w:rsid w:val="007450AC"/>
    <w:rsid w:val="007457F0"/>
    <w:rsid w:val="00750120"/>
    <w:rsid w:val="00753C73"/>
    <w:rsid w:val="007570F5"/>
    <w:rsid w:val="0076010D"/>
    <w:rsid w:val="007625A8"/>
    <w:rsid w:val="00767B0B"/>
    <w:rsid w:val="00773D52"/>
    <w:rsid w:val="00774D1B"/>
    <w:rsid w:val="00777581"/>
    <w:rsid w:val="00780580"/>
    <w:rsid w:val="007840E2"/>
    <w:rsid w:val="00787B1D"/>
    <w:rsid w:val="007946CC"/>
    <w:rsid w:val="0079491D"/>
    <w:rsid w:val="007A100A"/>
    <w:rsid w:val="007A6349"/>
    <w:rsid w:val="007B0B54"/>
    <w:rsid w:val="007B2B1D"/>
    <w:rsid w:val="007B514F"/>
    <w:rsid w:val="007B7910"/>
    <w:rsid w:val="007C00D8"/>
    <w:rsid w:val="007C03BC"/>
    <w:rsid w:val="007C33E0"/>
    <w:rsid w:val="007D64B5"/>
    <w:rsid w:val="007E394B"/>
    <w:rsid w:val="007E41E3"/>
    <w:rsid w:val="007E446F"/>
    <w:rsid w:val="007E657A"/>
    <w:rsid w:val="007E733E"/>
    <w:rsid w:val="007F5631"/>
    <w:rsid w:val="007F6FA2"/>
    <w:rsid w:val="008029BE"/>
    <w:rsid w:val="00804E6C"/>
    <w:rsid w:val="00805F5F"/>
    <w:rsid w:val="00807589"/>
    <w:rsid w:val="008364B1"/>
    <w:rsid w:val="00840C22"/>
    <w:rsid w:val="0084110A"/>
    <w:rsid w:val="008450BB"/>
    <w:rsid w:val="00847EF6"/>
    <w:rsid w:val="0086491B"/>
    <w:rsid w:val="008665E2"/>
    <w:rsid w:val="0087042D"/>
    <w:rsid w:val="00870636"/>
    <w:rsid w:val="00871D9C"/>
    <w:rsid w:val="0087312F"/>
    <w:rsid w:val="008748EE"/>
    <w:rsid w:val="00874A9A"/>
    <w:rsid w:val="00884B2A"/>
    <w:rsid w:val="00885056"/>
    <w:rsid w:val="008859ED"/>
    <w:rsid w:val="00887C26"/>
    <w:rsid w:val="00893BCD"/>
    <w:rsid w:val="00897A62"/>
    <w:rsid w:val="008A1534"/>
    <w:rsid w:val="008A3FAE"/>
    <w:rsid w:val="008A7E74"/>
    <w:rsid w:val="008B3E73"/>
    <w:rsid w:val="008B599D"/>
    <w:rsid w:val="008B59BE"/>
    <w:rsid w:val="008D6C03"/>
    <w:rsid w:val="008E0EB9"/>
    <w:rsid w:val="008E35A3"/>
    <w:rsid w:val="008E6A66"/>
    <w:rsid w:val="008F056B"/>
    <w:rsid w:val="008F0CBB"/>
    <w:rsid w:val="008F2EDE"/>
    <w:rsid w:val="008F6E74"/>
    <w:rsid w:val="00900BD5"/>
    <w:rsid w:val="0090168D"/>
    <w:rsid w:val="009039AD"/>
    <w:rsid w:val="0090453E"/>
    <w:rsid w:val="00905273"/>
    <w:rsid w:val="00905CE1"/>
    <w:rsid w:val="009264F9"/>
    <w:rsid w:val="00947E59"/>
    <w:rsid w:val="009530B8"/>
    <w:rsid w:val="00954123"/>
    <w:rsid w:val="00955BE3"/>
    <w:rsid w:val="009602F0"/>
    <w:rsid w:val="009621D5"/>
    <w:rsid w:val="00962F80"/>
    <w:rsid w:val="0096352C"/>
    <w:rsid w:val="00963B79"/>
    <w:rsid w:val="00965204"/>
    <w:rsid w:val="009718AC"/>
    <w:rsid w:val="009727D6"/>
    <w:rsid w:val="0097387B"/>
    <w:rsid w:val="00974814"/>
    <w:rsid w:val="00980DEC"/>
    <w:rsid w:val="00987C6B"/>
    <w:rsid w:val="009903A6"/>
    <w:rsid w:val="009934B7"/>
    <w:rsid w:val="00997F25"/>
    <w:rsid w:val="009A3BA5"/>
    <w:rsid w:val="009A70F4"/>
    <w:rsid w:val="009B6C3A"/>
    <w:rsid w:val="009C4756"/>
    <w:rsid w:val="009C479B"/>
    <w:rsid w:val="009C61AC"/>
    <w:rsid w:val="009D3B87"/>
    <w:rsid w:val="009D7859"/>
    <w:rsid w:val="009D7CC7"/>
    <w:rsid w:val="009E16C0"/>
    <w:rsid w:val="009E179B"/>
    <w:rsid w:val="009F60DE"/>
    <w:rsid w:val="00A04304"/>
    <w:rsid w:val="00A10791"/>
    <w:rsid w:val="00A11C45"/>
    <w:rsid w:val="00A14815"/>
    <w:rsid w:val="00A201BB"/>
    <w:rsid w:val="00A21D0F"/>
    <w:rsid w:val="00A2457B"/>
    <w:rsid w:val="00A32C8F"/>
    <w:rsid w:val="00A35E2B"/>
    <w:rsid w:val="00A42582"/>
    <w:rsid w:val="00A52F19"/>
    <w:rsid w:val="00A559E0"/>
    <w:rsid w:val="00A56F31"/>
    <w:rsid w:val="00A570BF"/>
    <w:rsid w:val="00A62DEC"/>
    <w:rsid w:val="00A66627"/>
    <w:rsid w:val="00A671A8"/>
    <w:rsid w:val="00A74E9F"/>
    <w:rsid w:val="00A75F14"/>
    <w:rsid w:val="00A76026"/>
    <w:rsid w:val="00A77431"/>
    <w:rsid w:val="00A82A58"/>
    <w:rsid w:val="00A8335E"/>
    <w:rsid w:val="00A92FE1"/>
    <w:rsid w:val="00A94C92"/>
    <w:rsid w:val="00A95292"/>
    <w:rsid w:val="00AB0626"/>
    <w:rsid w:val="00AB17F2"/>
    <w:rsid w:val="00AC1220"/>
    <w:rsid w:val="00AC3537"/>
    <w:rsid w:val="00AC69F2"/>
    <w:rsid w:val="00AC7731"/>
    <w:rsid w:val="00AC7FB2"/>
    <w:rsid w:val="00AD0A33"/>
    <w:rsid w:val="00AD4551"/>
    <w:rsid w:val="00AD56C3"/>
    <w:rsid w:val="00AD5D59"/>
    <w:rsid w:val="00AD61CB"/>
    <w:rsid w:val="00AE0FDA"/>
    <w:rsid w:val="00AE3A7E"/>
    <w:rsid w:val="00AE3D41"/>
    <w:rsid w:val="00AF2FE8"/>
    <w:rsid w:val="00AF4882"/>
    <w:rsid w:val="00AF4F69"/>
    <w:rsid w:val="00AF62CD"/>
    <w:rsid w:val="00AF6DD4"/>
    <w:rsid w:val="00B01914"/>
    <w:rsid w:val="00B022B6"/>
    <w:rsid w:val="00B03B20"/>
    <w:rsid w:val="00B1424D"/>
    <w:rsid w:val="00B17C6A"/>
    <w:rsid w:val="00B221B8"/>
    <w:rsid w:val="00B23AD0"/>
    <w:rsid w:val="00B2465B"/>
    <w:rsid w:val="00B3493B"/>
    <w:rsid w:val="00B355AD"/>
    <w:rsid w:val="00B4025D"/>
    <w:rsid w:val="00B53136"/>
    <w:rsid w:val="00B54281"/>
    <w:rsid w:val="00B5664B"/>
    <w:rsid w:val="00B605AC"/>
    <w:rsid w:val="00B6105E"/>
    <w:rsid w:val="00B61122"/>
    <w:rsid w:val="00B64773"/>
    <w:rsid w:val="00B700C8"/>
    <w:rsid w:val="00B735CE"/>
    <w:rsid w:val="00B80FC0"/>
    <w:rsid w:val="00B81B8D"/>
    <w:rsid w:val="00B84B23"/>
    <w:rsid w:val="00B91B6E"/>
    <w:rsid w:val="00B94F08"/>
    <w:rsid w:val="00BA1722"/>
    <w:rsid w:val="00BA5C86"/>
    <w:rsid w:val="00BA6309"/>
    <w:rsid w:val="00BB26C0"/>
    <w:rsid w:val="00BB2D93"/>
    <w:rsid w:val="00BB5B9A"/>
    <w:rsid w:val="00BB5BB4"/>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37B21"/>
    <w:rsid w:val="00C45082"/>
    <w:rsid w:val="00C45625"/>
    <w:rsid w:val="00C467D1"/>
    <w:rsid w:val="00C53D01"/>
    <w:rsid w:val="00C624D6"/>
    <w:rsid w:val="00C65360"/>
    <w:rsid w:val="00C7479B"/>
    <w:rsid w:val="00C817BF"/>
    <w:rsid w:val="00C84051"/>
    <w:rsid w:val="00C8439A"/>
    <w:rsid w:val="00C91164"/>
    <w:rsid w:val="00C923AB"/>
    <w:rsid w:val="00C9240D"/>
    <w:rsid w:val="00C924B4"/>
    <w:rsid w:val="00C94B82"/>
    <w:rsid w:val="00C9513E"/>
    <w:rsid w:val="00CA0C96"/>
    <w:rsid w:val="00CA3D60"/>
    <w:rsid w:val="00CA737A"/>
    <w:rsid w:val="00CB2EEF"/>
    <w:rsid w:val="00CB6ED5"/>
    <w:rsid w:val="00CD102D"/>
    <w:rsid w:val="00CD271D"/>
    <w:rsid w:val="00CE2C9F"/>
    <w:rsid w:val="00CF0C66"/>
    <w:rsid w:val="00CF48D8"/>
    <w:rsid w:val="00D03B38"/>
    <w:rsid w:val="00D05A5D"/>
    <w:rsid w:val="00D06788"/>
    <w:rsid w:val="00D101BB"/>
    <w:rsid w:val="00D1322B"/>
    <w:rsid w:val="00D13D58"/>
    <w:rsid w:val="00D22848"/>
    <w:rsid w:val="00D25E1C"/>
    <w:rsid w:val="00D27C48"/>
    <w:rsid w:val="00D333F2"/>
    <w:rsid w:val="00D3676C"/>
    <w:rsid w:val="00D42C20"/>
    <w:rsid w:val="00D44225"/>
    <w:rsid w:val="00D56D03"/>
    <w:rsid w:val="00D6651D"/>
    <w:rsid w:val="00D67A46"/>
    <w:rsid w:val="00D728A4"/>
    <w:rsid w:val="00D740BA"/>
    <w:rsid w:val="00D76136"/>
    <w:rsid w:val="00D854B0"/>
    <w:rsid w:val="00D94458"/>
    <w:rsid w:val="00DA10E6"/>
    <w:rsid w:val="00DA1347"/>
    <w:rsid w:val="00DA389D"/>
    <w:rsid w:val="00DA6F85"/>
    <w:rsid w:val="00DA77BE"/>
    <w:rsid w:val="00DB51C1"/>
    <w:rsid w:val="00DB66BE"/>
    <w:rsid w:val="00DC06BB"/>
    <w:rsid w:val="00DC48E0"/>
    <w:rsid w:val="00DC49AD"/>
    <w:rsid w:val="00DD1BF4"/>
    <w:rsid w:val="00DD272D"/>
    <w:rsid w:val="00DD418E"/>
    <w:rsid w:val="00DD5051"/>
    <w:rsid w:val="00DE2721"/>
    <w:rsid w:val="00DE3C8F"/>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3EFE"/>
    <w:rsid w:val="00E2053B"/>
    <w:rsid w:val="00E21E2B"/>
    <w:rsid w:val="00E244CF"/>
    <w:rsid w:val="00E26778"/>
    <w:rsid w:val="00E3517E"/>
    <w:rsid w:val="00E35558"/>
    <w:rsid w:val="00E37B3B"/>
    <w:rsid w:val="00E44C45"/>
    <w:rsid w:val="00E51EBE"/>
    <w:rsid w:val="00E5373A"/>
    <w:rsid w:val="00E55B3E"/>
    <w:rsid w:val="00E63CEF"/>
    <w:rsid w:val="00E71FBE"/>
    <w:rsid w:val="00E762A1"/>
    <w:rsid w:val="00E819E1"/>
    <w:rsid w:val="00E83A56"/>
    <w:rsid w:val="00E921B4"/>
    <w:rsid w:val="00E972B3"/>
    <w:rsid w:val="00EB3931"/>
    <w:rsid w:val="00EB478E"/>
    <w:rsid w:val="00EC206B"/>
    <w:rsid w:val="00EC741C"/>
    <w:rsid w:val="00EC7C59"/>
    <w:rsid w:val="00ED3ACD"/>
    <w:rsid w:val="00ED4C76"/>
    <w:rsid w:val="00EE71AD"/>
    <w:rsid w:val="00EE7F6C"/>
    <w:rsid w:val="00EF1152"/>
    <w:rsid w:val="00EF33D7"/>
    <w:rsid w:val="00F06C98"/>
    <w:rsid w:val="00F120F7"/>
    <w:rsid w:val="00F15185"/>
    <w:rsid w:val="00F157B2"/>
    <w:rsid w:val="00F201CD"/>
    <w:rsid w:val="00F2141D"/>
    <w:rsid w:val="00F2439C"/>
    <w:rsid w:val="00F36280"/>
    <w:rsid w:val="00F36D2F"/>
    <w:rsid w:val="00F41E7E"/>
    <w:rsid w:val="00F46986"/>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1D30"/>
    <w:rsid w:val="00FE2E01"/>
    <w:rsid w:val="00FE4DF6"/>
    <w:rsid w:val="00FE5D6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D728A4"/>
    <w:rPr>
      <w:sz w:val="20"/>
      <w:szCs w:val="20"/>
    </w:rPr>
  </w:style>
  <w:style w:type="character" w:customStyle="1" w:styleId="TextocomentarioCar">
    <w:name w:val="Texto comentario Car"/>
    <w:basedOn w:val="Fuentedeprrafopredeter"/>
    <w:link w:val="Textocomentario"/>
    <w:uiPriority w:val="99"/>
    <w:semiHidden/>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vox.com/2014/5/19/5727712/drug-alcohol-deaths" TargetMode="External"/><Relationship Id="rId2" Type="http://schemas.openxmlformats.org/officeDocument/2006/relationships/numbering" Target="numbering.xml"/><Relationship Id="rId16" Type="http://schemas.openxmlformats.org/officeDocument/2006/relationships/hyperlink" Target="http://fileserver.idpc.net/library/dpa_marijuana_legalization_report_v8_0.pdf" TargetMode="External"/><Relationship Id="rId20" Type="http://schemas.openxmlformats.org/officeDocument/2006/relationships/hyperlink" Target="http://www.prisonstudies.org/country/colomb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s.org.uk/uploads/pdf/News%20stories/dnutt-lancet-011110.pdf" TargetMode="External"/><Relationship Id="rId5" Type="http://schemas.openxmlformats.org/officeDocument/2006/relationships/webSettings" Target="webSettings.xml"/><Relationship Id="rId15" Type="http://schemas.openxmlformats.org/officeDocument/2006/relationships/hyperlink" Target="https://sitios.dane.gov.co/cnpv-presentacion/src/"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lobalcommissionondrugs.org/wp-content/uploads/2018/11/SPA-2018_SDGPaper_WEB.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13"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s://www.cdc.gov/mmwr/volumes/68/wr/mm6839a3.htm?s_cid=mm6839a3_w"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vox.com/2014/5/19/5727712/drug-alcohol-deaths" TargetMode="External"/><Relationship Id="rId1" Type="http://schemas.openxmlformats.org/officeDocument/2006/relationships/hyperlink" Target="https://www.who.int/es/news-room/fact-sheets/detail/tobacco"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s://www.dejusticia.org/wp-content/uploads/2017/07/Delitos-de-drogas-y-sobredosis-carcelaria-en-Colombia-Version-final-PDF-para-WEB.pdf" TargetMode="External"/><Relationship Id="rId1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s://www.vox.com/2014/5/19/5727712/drug-alcohol-deaths" TargetMode="External"/><Relationship Id="rId9" Type="http://schemas.openxmlformats.org/officeDocument/2006/relationships/hyperlink" Target="http://www.globalcommissionondrugs.org/wp-content/uploads/2018/11/SPA-2018_SDGPaper_WEB.pdf" TargetMode="External"/><Relationship Id="rId14"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4773-A2B2-4B3A-AB8B-4E986072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18133</Words>
  <Characters>99733</Characters>
  <Application>Microsoft Office Word</Application>
  <DocSecurity>0</DocSecurity>
  <Lines>831</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Daniel Lopez</cp:lastModifiedBy>
  <cp:revision>2</cp:revision>
  <cp:lastPrinted>2020-07-20T04:47:00Z</cp:lastPrinted>
  <dcterms:created xsi:type="dcterms:W3CDTF">2021-08-25T03:05:00Z</dcterms:created>
  <dcterms:modified xsi:type="dcterms:W3CDTF">2021-08-25T03:05:00Z</dcterms:modified>
</cp:coreProperties>
</file>