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5102B" w14:textId="77777777" w:rsidR="002A14F8" w:rsidRDefault="002A14F8" w:rsidP="002A14F8">
      <w:pPr>
        <w:pStyle w:val="Textoindependiente"/>
        <w:spacing w:before="90"/>
        <w:rPr>
          <w:rFonts w:ascii="Times" w:hAnsi="Times"/>
          <w:sz w:val="22"/>
          <w:szCs w:val="22"/>
        </w:rPr>
      </w:pPr>
    </w:p>
    <w:p w14:paraId="09FAD5D2" w14:textId="54472A0A" w:rsidR="002A14F8" w:rsidRPr="00FD72F2" w:rsidRDefault="00EE3C0C" w:rsidP="00FD72F2">
      <w:pPr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2A14F8" w:rsidRPr="00FD72F2">
        <w:rPr>
          <w:rFonts w:ascii="Century Gothic" w:hAnsi="Century Gothic"/>
        </w:rPr>
        <w:t xml:space="preserve">Bogotá, </w:t>
      </w:r>
      <w:r w:rsidR="00DD7AB5" w:rsidRPr="00FD72F2">
        <w:rPr>
          <w:rFonts w:ascii="Century Gothic" w:hAnsi="Century Gothic"/>
        </w:rPr>
        <w:t>noviembre</w:t>
      </w:r>
      <w:r w:rsidR="002A14F8" w:rsidRPr="00FD72F2">
        <w:rPr>
          <w:rFonts w:ascii="Century Gothic" w:hAnsi="Century Gothic"/>
        </w:rPr>
        <w:t xml:space="preserve"> de 2021</w:t>
      </w:r>
    </w:p>
    <w:p w14:paraId="76E99395" w14:textId="77777777" w:rsidR="002A14F8" w:rsidRPr="00FD72F2" w:rsidRDefault="002A14F8" w:rsidP="00FD72F2">
      <w:pPr>
        <w:rPr>
          <w:rFonts w:ascii="Century Gothic" w:hAnsi="Century Gothic"/>
        </w:rPr>
      </w:pPr>
    </w:p>
    <w:p w14:paraId="79CFA11A" w14:textId="77777777" w:rsidR="002A14F8" w:rsidRPr="00FD72F2" w:rsidRDefault="002A14F8" w:rsidP="00FD72F2">
      <w:pPr>
        <w:rPr>
          <w:rFonts w:ascii="Century Gothic" w:hAnsi="Century Gothic"/>
        </w:rPr>
      </w:pPr>
    </w:p>
    <w:p w14:paraId="4D619435" w14:textId="2CE58C61" w:rsidR="00FA667B" w:rsidRPr="00FD72F2" w:rsidRDefault="00FD72F2" w:rsidP="00FD72F2">
      <w:pPr>
        <w:rPr>
          <w:rFonts w:ascii="Century Gothic" w:hAnsi="Century Gothic"/>
        </w:rPr>
      </w:pPr>
      <w:r w:rsidRPr="00FD72F2">
        <w:rPr>
          <w:rFonts w:ascii="Century Gothic" w:hAnsi="Century Gothic"/>
        </w:rPr>
        <w:t>Señor</w:t>
      </w:r>
    </w:p>
    <w:p w14:paraId="337F8FFE" w14:textId="179E1A39" w:rsidR="00FA667B" w:rsidRPr="00FD72F2" w:rsidRDefault="00DD7AB5" w:rsidP="00FD72F2">
      <w:pPr>
        <w:rPr>
          <w:rFonts w:ascii="Century Gothic" w:hAnsi="Century Gothic"/>
          <w:b/>
        </w:rPr>
      </w:pPr>
      <w:r w:rsidRPr="00FD72F2">
        <w:rPr>
          <w:rFonts w:ascii="Century Gothic" w:hAnsi="Century Gothic"/>
          <w:b/>
        </w:rPr>
        <w:t>JULIO CÉSAR TRIANA QUINTERO</w:t>
      </w:r>
    </w:p>
    <w:p w14:paraId="3FC3DBD7" w14:textId="77777777" w:rsidR="00FA667B" w:rsidRPr="00FD72F2" w:rsidRDefault="00FA667B" w:rsidP="00FD72F2">
      <w:pPr>
        <w:rPr>
          <w:rFonts w:ascii="Century Gothic" w:hAnsi="Century Gothic"/>
          <w:b/>
        </w:rPr>
      </w:pPr>
      <w:r w:rsidRPr="00FD72F2">
        <w:rPr>
          <w:rFonts w:ascii="Century Gothic" w:hAnsi="Century Gothic"/>
          <w:b/>
        </w:rPr>
        <w:t>Presidente Comisión Primera</w:t>
      </w:r>
    </w:p>
    <w:p w14:paraId="57D59568" w14:textId="77777777" w:rsidR="00FA667B" w:rsidRPr="00FD72F2" w:rsidRDefault="00FA667B" w:rsidP="00FD72F2">
      <w:pPr>
        <w:rPr>
          <w:rFonts w:ascii="Century Gothic" w:hAnsi="Century Gothic"/>
        </w:rPr>
      </w:pPr>
      <w:r w:rsidRPr="00FD72F2">
        <w:rPr>
          <w:rFonts w:ascii="Century Gothic" w:hAnsi="Century Gothic"/>
        </w:rPr>
        <w:t>Cámara de Representantes</w:t>
      </w:r>
    </w:p>
    <w:p w14:paraId="37D18981" w14:textId="77777777" w:rsidR="00FA667B" w:rsidRPr="00FD72F2" w:rsidRDefault="00FA667B" w:rsidP="00FD72F2">
      <w:pPr>
        <w:rPr>
          <w:rFonts w:ascii="Century Gothic" w:hAnsi="Century Gothic"/>
        </w:rPr>
      </w:pPr>
      <w:r w:rsidRPr="00FD72F2">
        <w:rPr>
          <w:rFonts w:ascii="Century Gothic" w:hAnsi="Century Gothic"/>
        </w:rPr>
        <w:t>Bogotá D.C.</w:t>
      </w:r>
    </w:p>
    <w:p w14:paraId="734AAEEE" w14:textId="77777777" w:rsidR="002A14F8" w:rsidRPr="00FD72F2" w:rsidRDefault="002A14F8" w:rsidP="00FD72F2">
      <w:pPr>
        <w:rPr>
          <w:rFonts w:ascii="Century Gothic" w:hAnsi="Century Gothic"/>
        </w:rPr>
      </w:pPr>
    </w:p>
    <w:p w14:paraId="1325C95D" w14:textId="77777777" w:rsidR="002A14F8" w:rsidRPr="00FD72F2" w:rsidRDefault="002A14F8" w:rsidP="00FD72F2">
      <w:pPr>
        <w:rPr>
          <w:rFonts w:ascii="Century Gothic" w:hAnsi="Century Gothic"/>
        </w:rPr>
      </w:pPr>
    </w:p>
    <w:p w14:paraId="3100F74D" w14:textId="2310F94A" w:rsidR="00FD72F2" w:rsidRPr="00FD72F2" w:rsidRDefault="00FD72F2" w:rsidP="00FD72F2">
      <w:pPr>
        <w:ind w:left="708"/>
        <w:jc w:val="both"/>
        <w:rPr>
          <w:rFonts w:ascii="Century Gothic" w:hAnsi="Century Gothic"/>
        </w:rPr>
      </w:pPr>
      <w:r w:rsidRPr="00FD72F2">
        <w:rPr>
          <w:rFonts w:ascii="Century Gothic" w:hAnsi="Century Gothic"/>
          <w:b/>
        </w:rPr>
        <w:t>Asunto:</w:t>
      </w:r>
      <w:r w:rsidRPr="00FD72F2">
        <w:rPr>
          <w:rFonts w:ascii="Century Gothic" w:hAnsi="Century Gothic"/>
        </w:rPr>
        <w:t xml:space="preserve"> Carta de Observaciones a la</w:t>
      </w:r>
      <w:r w:rsidR="00EE3C0C">
        <w:rPr>
          <w:rFonts w:ascii="Century Gothic" w:hAnsi="Century Gothic"/>
        </w:rPr>
        <w:t xml:space="preserve"> ponencia del Proyecto de Ley 25</w:t>
      </w:r>
      <w:r w:rsidRPr="00FD72F2">
        <w:rPr>
          <w:rFonts w:ascii="Century Gothic" w:hAnsi="Century Gothic"/>
        </w:rPr>
        <w:t>2 de 2021 Cámara</w:t>
      </w:r>
      <w:r>
        <w:rPr>
          <w:rFonts w:ascii="Century Gothic" w:hAnsi="Century Gothic"/>
        </w:rPr>
        <w:t xml:space="preserve"> </w:t>
      </w:r>
      <w:r w:rsidRPr="00EE3C0C">
        <w:rPr>
          <w:rFonts w:ascii="Century Gothic" w:hAnsi="Century Gothic"/>
        </w:rPr>
        <w:t>“</w:t>
      </w:r>
      <w:r w:rsidR="00EE3C0C" w:rsidRPr="00EE3C0C">
        <w:rPr>
          <w:rFonts w:ascii="Century Gothic" w:hAnsi="Century Gothic"/>
        </w:rPr>
        <w:t>Por la cual se establece la Política de Estado para el desarrollo de la juventud y la continuidad del curso de vida de los jóvenes ‘Sacúdete’ y se dictan otras disposiciones</w:t>
      </w:r>
      <w:r w:rsidRPr="00EE3C0C">
        <w:rPr>
          <w:rFonts w:ascii="Century Gothic" w:hAnsi="Century Gothic"/>
        </w:rPr>
        <w:t>”</w:t>
      </w:r>
    </w:p>
    <w:p w14:paraId="4EBAD05B" w14:textId="77777777" w:rsidR="002A14F8" w:rsidRPr="00FD72F2" w:rsidRDefault="002A14F8" w:rsidP="00FD72F2">
      <w:pPr>
        <w:rPr>
          <w:rFonts w:ascii="Century Gothic" w:hAnsi="Century Gothic"/>
        </w:rPr>
      </w:pPr>
    </w:p>
    <w:p w14:paraId="55566DE3" w14:textId="77777777" w:rsidR="002F6E2D" w:rsidRDefault="002F6E2D" w:rsidP="00FD72F2">
      <w:pPr>
        <w:jc w:val="both"/>
        <w:rPr>
          <w:rFonts w:ascii="Century Gothic" w:hAnsi="Century Gothic"/>
        </w:rPr>
      </w:pPr>
    </w:p>
    <w:p w14:paraId="1BB0F7B5" w14:textId="3529DBF8" w:rsidR="00FD72F2" w:rsidRPr="00FD72F2" w:rsidRDefault="00FD72F2" w:rsidP="00FD72F2">
      <w:pPr>
        <w:jc w:val="both"/>
        <w:rPr>
          <w:rFonts w:ascii="Century Gothic" w:hAnsi="Century Gothic"/>
        </w:rPr>
      </w:pPr>
      <w:r w:rsidRPr="00FD72F2">
        <w:rPr>
          <w:rFonts w:ascii="Century Gothic" w:hAnsi="Century Gothic"/>
        </w:rPr>
        <w:t xml:space="preserve">En relación con el Proyecto de Ley </w:t>
      </w:r>
      <w:r w:rsidR="00EE3C0C">
        <w:rPr>
          <w:rFonts w:ascii="Century Gothic" w:hAnsi="Century Gothic"/>
        </w:rPr>
        <w:t>25</w:t>
      </w:r>
      <w:r w:rsidRPr="00FD72F2">
        <w:rPr>
          <w:rFonts w:ascii="Century Gothic" w:hAnsi="Century Gothic"/>
        </w:rPr>
        <w:t xml:space="preserve">2 de </w:t>
      </w:r>
      <w:r>
        <w:rPr>
          <w:rFonts w:ascii="Century Gothic" w:hAnsi="Century Gothic"/>
        </w:rPr>
        <w:t>2021</w:t>
      </w:r>
      <w:r w:rsidR="00EE3C0C">
        <w:rPr>
          <w:rFonts w:ascii="Century Gothic" w:hAnsi="Century Gothic"/>
        </w:rPr>
        <w:t xml:space="preserve"> Cámara, me permito comunicar que suscribo</w:t>
      </w:r>
      <w:r w:rsidRPr="00FD72F2">
        <w:rPr>
          <w:rFonts w:ascii="Century Gothic" w:hAnsi="Century Gothic"/>
        </w:rPr>
        <w:t xml:space="preserve"> la ponencia positiva con </w:t>
      </w:r>
      <w:r>
        <w:rPr>
          <w:rFonts w:ascii="Century Gothic" w:hAnsi="Century Gothic"/>
        </w:rPr>
        <w:t>la siguiente</w:t>
      </w:r>
      <w:r w:rsidRPr="00FD72F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</w:t>
      </w:r>
      <w:r w:rsidR="00EE3C0C">
        <w:rPr>
          <w:rFonts w:ascii="Century Gothic" w:hAnsi="Century Gothic"/>
        </w:rPr>
        <w:t>nsideración frente al artículo 3</w:t>
      </w:r>
      <w:r w:rsidRPr="00FD72F2">
        <w:rPr>
          <w:rFonts w:ascii="Century Gothic" w:hAnsi="Century Gothic"/>
        </w:rPr>
        <w:t xml:space="preserve">, </w:t>
      </w:r>
      <w:r w:rsidR="00EE3C0C">
        <w:rPr>
          <w:rFonts w:ascii="Century Gothic" w:hAnsi="Century Gothic"/>
        </w:rPr>
        <w:t>sobre el cual me permito</w:t>
      </w:r>
      <w:r w:rsidRPr="00FD72F2">
        <w:rPr>
          <w:rFonts w:ascii="Century Gothic" w:hAnsi="Century Gothic"/>
        </w:rPr>
        <w:t xml:space="preserve"> establecer lo siguiente:</w:t>
      </w:r>
    </w:p>
    <w:p w14:paraId="6F1B9678" w14:textId="77777777" w:rsidR="00FD72F2" w:rsidRPr="00FD72F2" w:rsidRDefault="00FD72F2" w:rsidP="00FD72F2">
      <w:pPr>
        <w:jc w:val="both"/>
        <w:rPr>
          <w:rFonts w:ascii="Century Gothic" w:hAnsi="Century Gothic"/>
        </w:rPr>
      </w:pPr>
    </w:p>
    <w:p w14:paraId="11BF482D" w14:textId="7195694F" w:rsidR="00FD72F2" w:rsidRPr="00FD72F2" w:rsidRDefault="00EE3C0C" w:rsidP="00FD72F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 realizaron 2 observacio</w:t>
      </w:r>
      <w:r w:rsidR="00FD72F2">
        <w:rPr>
          <w:rFonts w:ascii="Century Gothic" w:hAnsi="Century Gothic"/>
        </w:rPr>
        <w:t>n</w:t>
      </w:r>
      <w:r>
        <w:rPr>
          <w:rFonts w:ascii="Century Gothic" w:hAnsi="Century Gothic"/>
        </w:rPr>
        <w:t>es</w:t>
      </w:r>
      <w:r w:rsidR="00FD72F2">
        <w:rPr>
          <w:rFonts w:ascii="Century Gothic" w:hAnsi="Century Gothic"/>
        </w:rPr>
        <w:t xml:space="preserve"> al ponente coordinador</w:t>
      </w:r>
      <w:r>
        <w:rPr>
          <w:rFonts w:ascii="Century Gothic" w:hAnsi="Century Gothic"/>
        </w:rPr>
        <w:t xml:space="preserve">; la primera </w:t>
      </w:r>
      <w:r w:rsidR="000146A1">
        <w:rPr>
          <w:rFonts w:ascii="Century Gothic" w:hAnsi="Century Gothic"/>
        </w:rPr>
        <w:t xml:space="preserve">con el fin de </w:t>
      </w:r>
      <w:r>
        <w:rPr>
          <w:rFonts w:ascii="Century Gothic" w:hAnsi="Century Gothic"/>
        </w:rPr>
        <w:t>eliminar la</w:t>
      </w:r>
      <w:r w:rsidR="000146A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expresión</w:t>
      </w:r>
      <w:r w:rsidR="000146A1">
        <w:rPr>
          <w:rFonts w:ascii="Century Gothic" w:hAnsi="Century Gothic"/>
        </w:rPr>
        <w:t xml:space="preserve"> “</w:t>
      </w:r>
      <w:r w:rsidRPr="00EE3C0C">
        <w:rPr>
          <w:rFonts w:ascii="Century Gothic" w:hAnsi="Century Gothic"/>
          <w:u w:val="single"/>
        </w:rPr>
        <w:t>y fuera de la ilegalidad</w:t>
      </w:r>
      <w:r w:rsidR="000146A1">
        <w:rPr>
          <w:rFonts w:ascii="Century Gothic" w:hAnsi="Century Gothic"/>
        </w:rPr>
        <w:t>”</w:t>
      </w:r>
      <w:r>
        <w:rPr>
          <w:rFonts w:ascii="Century Gothic" w:hAnsi="Century Gothic"/>
        </w:rPr>
        <w:t xml:space="preserve"> del párrafo 2 del artículo 3,</w:t>
      </w:r>
      <w:r w:rsidR="000146A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teniendo en cuenta que genera una errónea percepción, frente a que lo normal es que los jóvenes se desarrollen en la ilegalidad y que el presente proyecto los estuviera “sacando” de la ilegalidad</w:t>
      </w:r>
      <w:r w:rsidR="000146A1">
        <w:rPr>
          <w:rFonts w:ascii="Century Gothic" w:hAnsi="Century Gothic"/>
        </w:rPr>
        <w:t xml:space="preserve">; </w:t>
      </w:r>
      <w:r>
        <w:rPr>
          <w:rFonts w:ascii="Century Gothic" w:hAnsi="Century Gothic"/>
        </w:rPr>
        <w:t xml:space="preserve">y, en segundo lugar, se invierte el orden de las palabras “prevención y promoción” en el 3 párrafo del mismo artículo, pues de dejarlo como viene en la ponencia, se puede entender que se está promocionando la vulneración de los derechos de los adolescentes y jóvenes. </w:t>
      </w:r>
    </w:p>
    <w:p w14:paraId="0D800946" w14:textId="370BD854" w:rsidR="002A14F8" w:rsidRPr="00FD72F2" w:rsidRDefault="00EC6E2F" w:rsidP="00FD72F2">
      <w:pPr>
        <w:jc w:val="both"/>
        <w:rPr>
          <w:rFonts w:ascii="Century Gothic" w:hAnsi="Century Gothic"/>
        </w:rPr>
      </w:pPr>
      <w:r w:rsidRPr="00FD72F2">
        <w:rPr>
          <w:rFonts w:ascii="Century Gothic" w:hAnsi="Century Gothic"/>
        </w:rPr>
        <w:t xml:space="preserve"> </w:t>
      </w:r>
    </w:p>
    <w:p w14:paraId="593E0B31" w14:textId="1744D4DE" w:rsidR="00D64E40" w:rsidRPr="00701A2D" w:rsidRDefault="002A14F8" w:rsidP="00701A2D">
      <w:pPr>
        <w:jc w:val="both"/>
        <w:rPr>
          <w:rFonts w:ascii="Century Gothic" w:hAnsi="Century Gothic"/>
        </w:rPr>
      </w:pPr>
      <w:r w:rsidRPr="00FD72F2">
        <w:rPr>
          <w:rFonts w:ascii="Century Gothic" w:hAnsi="Century Gothic"/>
        </w:rPr>
        <w:t xml:space="preserve">Atentamente. </w:t>
      </w:r>
    </w:p>
    <w:p w14:paraId="125C242F" w14:textId="77777777" w:rsidR="00701A2D" w:rsidRDefault="00701A2D" w:rsidP="00FD72F2">
      <w:pPr>
        <w:rPr>
          <w:rFonts w:ascii="Century Gothic" w:hAnsi="Century Gothic"/>
          <w:b/>
        </w:rPr>
      </w:pPr>
    </w:p>
    <w:p w14:paraId="2D57126C" w14:textId="77777777" w:rsidR="00701A2D" w:rsidRDefault="00701A2D" w:rsidP="00FD72F2">
      <w:pPr>
        <w:rPr>
          <w:rFonts w:ascii="Century Gothic" w:hAnsi="Century Gothic"/>
          <w:b/>
        </w:rPr>
      </w:pPr>
    </w:p>
    <w:p w14:paraId="0F82C0A7" w14:textId="77777777" w:rsidR="00701A2D" w:rsidRDefault="00701A2D" w:rsidP="00FD72F2">
      <w:pPr>
        <w:rPr>
          <w:rFonts w:ascii="Century Gothic" w:hAnsi="Century Gothic"/>
          <w:b/>
        </w:rPr>
      </w:pPr>
    </w:p>
    <w:p w14:paraId="074FF4AB" w14:textId="77777777" w:rsidR="00701A2D" w:rsidRDefault="00701A2D" w:rsidP="00FD72F2">
      <w:pPr>
        <w:rPr>
          <w:rFonts w:ascii="Century Gothic" w:hAnsi="Century Gothic"/>
          <w:b/>
        </w:rPr>
      </w:pPr>
    </w:p>
    <w:p w14:paraId="7BC36DDD" w14:textId="77777777" w:rsidR="00701A2D" w:rsidRDefault="00701A2D" w:rsidP="00FD72F2">
      <w:pPr>
        <w:rPr>
          <w:rFonts w:ascii="Century Gothic" w:hAnsi="Century Gothic"/>
          <w:b/>
        </w:rPr>
      </w:pPr>
    </w:p>
    <w:p w14:paraId="147BE731" w14:textId="216A080C" w:rsidR="00FD72F2" w:rsidRPr="000146A1" w:rsidRDefault="002A14F8" w:rsidP="00FD72F2">
      <w:pPr>
        <w:rPr>
          <w:rFonts w:ascii="Century Gothic" w:hAnsi="Century Gothic"/>
          <w:b/>
        </w:rPr>
      </w:pPr>
      <w:bookmarkStart w:id="0" w:name="_GoBack"/>
      <w:bookmarkEnd w:id="0"/>
      <w:r w:rsidRPr="000146A1">
        <w:rPr>
          <w:rFonts w:ascii="Century Gothic" w:hAnsi="Century Gothic"/>
          <w:b/>
        </w:rPr>
        <w:t>JUAN CARLOS WILLS OSPINA</w:t>
      </w:r>
      <w:r w:rsidR="00FD72F2" w:rsidRPr="000146A1">
        <w:rPr>
          <w:rFonts w:ascii="Century Gothic" w:hAnsi="Century Gothic"/>
          <w:b/>
        </w:rPr>
        <w:tab/>
      </w:r>
      <w:r w:rsidR="00FD72F2" w:rsidRPr="000146A1">
        <w:rPr>
          <w:rFonts w:ascii="Century Gothic" w:hAnsi="Century Gothic"/>
          <w:b/>
        </w:rPr>
        <w:tab/>
      </w:r>
      <w:r w:rsidR="00FD72F2" w:rsidRPr="000146A1">
        <w:rPr>
          <w:rFonts w:ascii="Century Gothic" w:hAnsi="Century Gothic"/>
          <w:b/>
        </w:rPr>
        <w:tab/>
      </w:r>
    </w:p>
    <w:p w14:paraId="150D940F" w14:textId="416D0713" w:rsidR="002A14F8" w:rsidRPr="00FD72F2" w:rsidRDefault="002A14F8" w:rsidP="00FD72F2">
      <w:pPr>
        <w:rPr>
          <w:rFonts w:ascii="Century Gothic" w:hAnsi="Century Gothic"/>
        </w:rPr>
      </w:pPr>
      <w:r w:rsidRPr="00FD72F2">
        <w:rPr>
          <w:rFonts w:ascii="Century Gothic" w:hAnsi="Century Gothic"/>
        </w:rPr>
        <w:t>Representante a la Cámara</w:t>
      </w:r>
      <w:r w:rsidR="00FD72F2">
        <w:rPr>
          <w:rFonts w:ascii="Century Gothic" w:hAnsi="Century Gothic"/>
        </w:rPr>
        <w:tab/>
      </w:r>
      <w:r w:rsidR="00FD72F2">
        <w:rPr>
          <w:rFonts w:ascii="Century Gothic" w:hAnsi="Century Gothic"/>
        </w:rPr>
        <w:tab/>
      </w:r>
      <w:r w:rsidR="00FD72F2">
        <w:rPr>
          <w:rFonts w:ascii="Century Gothic" w:hAnsi="Century Gothic"/>
        </w:rPr>
        <w:tab/>
      </w:r>
      <w:r w:rsidRPr="00FD72F2">
        <w:rPr>
          <w:rFonts w:ascii="Century Gothic" w:hAnsi="Century Gothic"/>
        </w:rPr>
        <w:t xml:space="preserve"> </w:t>
      </w:r>
    </w:p>
    <w:p w14:paraId="44F5B713" w14:textId="77777777" w:rsidR="002A14F8" w:rsidRDefault="002A14F8" w:rsidP="002A14F8">
      <w:pPr>
        <w:pStyle w:val="Textoindependiente"/>
        <w:spacing w:line="275" w:lineRule="exact"/>
        <w:ind w:right="2597"/>
        <w:rPr>
          <w:sz w:val="22"/>
          <w:szCs w:val="22"/>
        </w:rPr>
      </w:pPr>
    </w:p>
    <w:p w14:paraId="1D98A780" w14:textId="50456453" w:rsidR="002A14F8" w:rsidRPr="00734076" w:rsidRDefault="002A14F8">
      <w:pPr>
        <w:rPr>
          <w:sz w:val="24"/>
          <w:szCs w:val="24"/>
          <w:lang w:val="es-CO"/>
        </w:rPr>
      </w:pPr>
      <w:r w:rsidRPr="00734076">
        <w:rPr>
          <w:sz w:val="24"/>
          <w:szCs w:val="24"/>
          <w:lang w:val="es-CO"/>
        </w:rPr>
        <w:t xml:space="preserve"> </w:t>
      </w:r>
    </w:p>
    <w:sectPr w:rsidR="002A14F8" w:rsidRPr="00734076" w:rsidSect="002A14F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Borders w:offsetFrom="page">
        <w:top w:val="double" w:sz="12" w:space="24" w:color="2F5496" w:themeColor="accent1" w:themeShade="BF"/>
        <w:left w:val="double" w:sz="12" w:space="24" w:color="2F5496" w:themeColor="accent1" w:themeShade="BF"/>
        <w:bottom w:val="double" w:sz="12" w:space="24" w:color="2F5496" w:themeColor="accent1" w:themeShade="BF"/>
        <w:right w:val="doub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817C" w14:textId="77777777" w:rsidR="000908C6" w:rsidRDefault="000908C6" w:rsidP="002A14F8">
      <w:r>
        <w:separator/>
      </w:r>
    </w:p>
  </w:endnote>
  <w:endnote w:type="continuationSeparator" w:id="0">
    <w:p w14:paraId="3A348D61" w14:textId="77777777" w:rsidR="000908C6" w:rsidRDefault="000908C6" w:rsidP="002A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F5574" w14:textId="319B8B6A" w:rsidR="002A14F8" w:rsidRDefault="002A14F8" w:rsidP="002A14F8">
    <w:pPr>
      <w:pStyle w:val="Piedepgina"/>
      <w:tabs>
        <w:tab w:val="clear" w:pos="4252"/>
        <w:tab w:val="clear" w:pos="8504"/>
        <w:tab w:val="left" w:pos="4940"/>
      </w:tabs>
    </w:pPr>
    <w:r>
      <w:rPr>
        <w:noProof/>
        <w:lang w:val="es-CO" w:eastAsia="es-CO"/>
      </w:rPr>
      <w:drawing>
        <wp:anchor distT="0" distB="0" distL="0" distR="0" simplePos="0" relativeHeight="251659264" behindDoc="0" locked="0" layoutInCell="1" allowOverlap="1" wp14:anchorId="57984719" wp14:editId="5F3D556D">
          <wp:simplePos x="0" y="0"/>
          <wp:positionH relativeFrom="page">
            <wp:posOffset>2845435</wp:posOffset>
          </wp:positionH>
          <wp:positionV relativeFrom="paragraph">
            <wp:posOffset>-16510</wp:posOffset>
          </wp:positionV>
          <wp:extent cx="1767388" cy="603504"/>
          <wp:effectExtent l="0" t="0" r="0" b="0"/>
          <wp:wrapTopAndBottom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388" cy="60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67D2" w14:textId="77777777" w:rsidR="000908C6" w:rsidRDefault="000908C6" w:rsidP="002A14F8">
      <w:r>
        <w:separator/>
      </w:r>
    </w:p>
  </w:footnote>
  <w:footnote w:type="continuationSeparator" w:id="0">
    <w:p w14:paraId="0D323C09" w14:textId="77777777" w:rsidR="000908C6" w:rsidRDefault="000908C6" w:rsidP="002A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2E07" w14:textId="3B7018A7" w:rsidR="002A14F8" w:rsidRDefault="002A14F8" w:rsidP="002A14F8">
    <w:pPr>
      <w:pStyle w:val="Encabezado"/>
      <w:jc w:val="center"/>
    </w:pPr>
    <w:r w:rsidRPr="0070774A">
      <w:rPr>
        <w:noProof/>
        <w:lang w:val="es-CO" w:eastAsia="es-CO"/>
      </w:rPr>
      <w:drawing>
        <wp:inline distT="0" distB="0" distL="0" distR="0" wp14:anchorId="566E88EC" wp14:editId="69879FCC">
          <wp:extent cx="2735054" cy="809244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054" cy="809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42480"/>
    <w:multiLevelType w:val="hybridMultilevel"/>
    <w:tmpl w:val="FC783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03A1A"/>
    <w:multiLevelType w:val="hybridMultilevel"/>
    <w:tmpl w:val="77C68DA2"/>
    <w:lvl w:ilvl="0" w:tplc="F3F6EFDC">
      <w:start w:val="1"/>
      <w:numFmt w:val="decimal"/>
      <w:lvlText w:val="%1."/>
      <w:lvlJc w:val="left"/>
      <w:pPr>
        <w:ind w:left="1315" w:hanging="360"/>
        <w:jc w:val="left"/>
      </w:pPr>
      <w:rPr>
        <w:rFonts w:ascii="Lucida Sans Unicode" w:eastAsia="Lucida Sans Unicode" w:hAnsi="Lucida Sans Unicode" w:cs="Lucida Sans Unicode" w:hint="default"/>
        <w:spacing w:val="0"/>
        <w:w w:val="91"/>
        <w:sz w:val="19"/>
        <w:szCs w:val="19"/>
        <w:lang w:val="es-ES" w:eastAsia="en-US" w:bidi="ar-SA"/>
      </w:rPr>
    </w:lvl>
    <w:lvl w:ilvl="1" w:tplc="596E2522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D848C100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D0C80ED0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4" w:tplc="88F2347C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03FEA7FC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 w:tplc="215623FA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77EC32A6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8" w:tplc="628060C6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F8"/>
    <w:rsid w:val="000146A1"/>
    <w:rsid w:val="000908C6"/>
    <w:rsid w:val="002A14F8"/>
    <w:rsid w:val="002F6E2D"/>
    <w:rsid w:val="00376471"/>
    <w:rsid w:val="00504D71"/>
    <w:rsid w:val="00582809"/>
    <w:rsid w:val="00701A2D"/>
    <w:rsid w:val="00734076"/>
    <w:rsid w:val="007A29F1"/>
    <w:rsid w:val="008C660A"/>
    <w:rsid w:val="009B14AA"/>
    <w:rsid w:val="00BE15CD"/>
    <w:rsid w:val="00D13CDC"/>
    <w:rsid w:val="00D64E40"/>
    <w:rsid w:val="00D94C2D"/>
    <w:rsid w:val="00DD7AB5"/>
    <w:rsid w:val="00DE2913"/>
    <w:rsid w:val="00E902A5"/>
    <w:rsid w:val="00EC6E2F"/>
    <w:rsid w:val="00EE3C0C"/>
    <w:rsid w:val="00FA086F"/>
    <w:rsid w:val="00FA667B"/>
    <w:rsid w:val="00FD72F2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E351"/>
  <w15:chartTrackingRefBased/>
  <w15:docId w15:val="{18ABBD4B-70D2-0442-BCB9-8BCB8E4B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4F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2A14F8"/>
    <w:pPr>
      <w:ind w:left="119" w:right="260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A14F8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A14F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4F8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2A14F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apple-converted-space">
    <w:name w:val="apple-converted-space"/>
    <w:basedOn w:val="Fuentedeprrafopredeter"/>
    <w:rsid w:val="002A14F8"/>
  </w:style>
  <w:style w:type="paragraph" w:styleId="Encabezado">
    <w:name w:val="header"/>
    <w:basedOn w:val="Normal"/>
    <w:link w:val="EncabezadoCar"/>
    <w:uiPriority w:val="99"/>
    <w:unhideWhenUsed/>
    <w:rsid w:val="002A14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4F8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14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4F8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1"/>
    <w:qFormat/>
    <w:rsid w:val="002A14F8"/>
    <w:pPr>
      <w:widowControl/>
      <w:autoSpaceDE/>
      <w:autoSpaceDN/>
      <w:ind w:left="720"/>
      <w:contextualSpacing/>
    </w:pPr>
    <w:rPr>
      <w:sz w:val="24"/>
      <w:szCs w:val="24"/>
      <w:lang w:val="es-CO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C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C0C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 Zulay Hernadez Guzman</dc:creator>
  <cp:keywords/>
  <dc:description/>
  <cp:lastModifiedBy>Maria Jose Ospina Casas</cp:lastModifiedBy>
  <cp:revision>3</cp:revision>
  <cp:lastPrinted>2021-11-24T15:31:00Z</cp:lastPrinted>
  <dcterms:created xsi:type="dcterms:W3CDTF">2021-11-24T15:30:00Z</dcterms:created>
  <dcterms:modified xsi:type="dcterms:W3CDTF">2021-11-24T15:31:00Z</dcterms:modified>
</cp:coreProperties>
</file>