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08E56" w14:textId="77777777" w:rsidR="00C14269" w:rsidRPr="000C129B" w:rsidRDefault="00C14269" w:rsidP="00251C43">
      <w:pPr>
        <w:shd w:val="clear" w:color="auto" w:fill="FFFFFF"/>
        <w:jc w:val="center"/>
        <w:rPr>
          <w:rFonts w:ascii="Century Gothic" w:hAnsi="Century Gothic" w:cs="Arial"/>
          <w:b/>
          <w:color w:val="000000"/>
          <w:lang w:eastAsia="en-US"/>
        </w:rPr>
      </w:pPr>
      <w:bookmarkStart w:id="0" w:name="_GoBack"/>
      <w:bookmarkEnd w:id="0"/>
    </w:p>
    <w:p w14:paraId="55F2A63D" w14:textId="457DFD07" w:rsidR="007938FF" w:rsidRPr="007938FF" w:rsidRDefault="007938FF" w:rsidP="007938FF">
      <w:pPr>
        <w:jc w:val="center"/>
        <w:rPr>
          <w:rFonts w:ascii="Century Gothic" w:eastAsia="Times" w:hAnsi="Century Gothic" w:cs="Times"/>
          <w:b/>
        </w:rPr>
      </w:pPr>
      <w:r w:rsidRPr="007938FF">
        <w:rPr>
          <w:rFonts w:ascii="Century Gothic" w:hAnsi="Century Gothic" w:cs="Arial"/>
          <w:b/>
        </w:rPr>
        <w:t xml:space="preserve">INFORME DE PONENCIA PARA PRIMER DEBATE AL PROYECTO DE LEY NO. 063 DE 2021 CÁMARA </w:t>
      </w:r>
      <w:r w:rsidRPr="007938FF">
        <w:rPr>
          <w:rFonts w:ascii="Century Gothic" w:eastAsia="Times" w:hAnsi="Century Gothic" w:cs="Times"/>
          <w:b/>
        </w:rPr>
        <w:t>“POR EL CUAL SE CREA LA DECLARACIÓN DE CONOCIMIENTO, ACOGIMIENTO Y ACEPTACIÓN DE LA CONSTITUCIÓN POLÍTICA DE COLOMBIA Y SE DICTAN OTRAS DISPOSICIONES RELACIONADAS”</w:t>
      </w:r>
    </w:p>
    <w:p w14:paraId="3A7CC39B" w14:textId="0E9DC747" w:rsidR="003F690A" w:rsidRPr="00FF34E6" w:rsidRDefault="003F690A" w:rsidP="003F690A">
      <w:pPr>
        <w:ind w:right="193"/>
        <w:jc w:val="center"/>
        <w:rPr>
          <w:rFonts w:ascii="Arial" w:eastAsia="Times New Roman" w:hAnsi="Arial" w:cs="Arial"/>
          <w:bCs/>
          <w:i/>
          <w:iCs/>
          <w:color w:val="000000" w:themeColor="text1"/>
          <w:sz w:val="22"/>
          <w:szCs w:val="22"/>
          <w:lang w:eastAsia="es-CO"/>
        </w:rPr>
      </w:pPr>
    </w:p>
    <w:p w14:paraId="56A6155C" w14:textId="686D0C46" w:rsidR="000C129B" w:rsidRPr="000C129B" w:rsidRDefault="000C129B" w:rsidP="000C129B">
      <w:pPr>
        <w:pStyle w:val="Default"/>
        <w:jc w:val="center"/>
        <w:rPr>
          <w:rFonts w:ascii="Century Gothic" w:hAnsi="Century Gothic" w:cs="Arial"/>
          <w:b/>
        </w:rPr>
      </w:pPr>
    </w:p>
    <w:p w14:paraId="28414226" w14:textId="5C9B8E11" w:rsidR="0042722A" w:rsidRPr="008B5447" w:rsidRDefault="0042722A" w:rsidP="00BE1D8A">
      <w:pPr>
        <w:shd w:val="clear" w:color="auto" w:fill="FFFFFF"/>
        <w:jc w:val="center"/>
        <w:rPr>
          <w:rFonts w:ascii="Century Gothic" w:hAnsi="Century Gothic" w:cs="Arial"/>
          <w:b/>
        </w:rPr>
      </w:pPr>
    </w:p>
    <w:p w14:paraId="6A937B87"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6B812EAF"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A63B6F">
        <w:rPr>
          <w:rFonts w:ascii="Century Gothic" w:eastAsia="Times New Roman" w:hAnsi="Century Gothic" w:cs="Arial"/>
          <w:bCs/>
          <w:lang w:eastAsia="es-CO"/>
        </w:rPr>
        <w:t>agosto</w:t>
      </w:r>
      <w:r w:rsidR="00DC1A61">
        <w:rPr>
          <w:rFonts w:ascii="Century Gothic" w:eastAsia="Times New Roman" w:hAnsi="Century Gothic" w:cs="Arial"/>
          <w:bCs/>
          <w:lang w:eastAsia="es-CO"/>
        </w:rPr>
        <w:t xml:space="preserve"> </w:t>
      </w:r>
      <w:r w:rsidRPr="008B5447">
        <w:rPr>
          <w:rFonts w:ascii="Century Gothic" w:eastAsia="Times New Roman" w:hAnsi="Century Gothic" w:cs="Arial"/>
          <w:bCs/>
          <w:lang w:eastAsia="es-CO"/>
        </w:rPr>
        <w:t>de 20</w:t>
      </w:r>
      <w:r w:rsidR="00A63B6F">
        <w:rPr>
          <w:rFonts w:ascii="Century Gothic" w:eastAsia="Times New Roman" w:hAnsi="Century Gothic" w:cs="Arial"/>
          <w:bCs/>
          <w:lang w:eastAsia="es-CO"/>
        </w:rPr>
        <w:t>21</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41C8B80B" w14:textId="77777777" w:rsidR="00A63B6F" w:rsidRPr="00A63B6F" w:rsidRDefault="00A63B6F" w:rsidP="00A63B6F">
      <w:pPr>
        <w:rPr>
          <w:rFonts w:ascii="Century Gothic" w:hAnsi="Century Gothic" w:cstheme="minorHAnsi"/>
        </w:rPr>
      </w:pPr>
      <w:r w:rsidRPr="00A63B6F">
        <w:rPr>
          <w:rFonts w:ascii="Century Gothic" w:hAnsi="Century Gothic" w:cstheme="minorHAnsi"/>
        </w:rPr>
        <w:t>Honorable Representante</w:t>
      </w:r>
    </w:p>
    <w:p w14:paraId="4C496433" w14:textId="77777777" w:rsidR="00A63B6F" w:rsidRPr="00A63B6F" w:rsidRDefault="00A63B6F" w:rsidP="00A63B6F">
      <w:pPr>
        <w:rPr>
          <w:rFonts w:ascii="Century Gothic" w:hAnsi="Century Gothic" w:cstheme="minorHAnsi"/>
          <w:b/>
          <w:bCs/>
        </w:rPr>
      </w:pPr>
      <w:r w:rsidRPr="00A63B6F">
        <w:rPr>
          <w:rFonts w:ascii="Century Gothic" w:hAnsi="Century Gothic" w:cstheme="minorHAnsi"/>
          <w:b/>
          <w:bCs/>
        </w:rPr>
        <w:t xml:space="preserve">JULIO CÉSAR TRIANA QUINTERO </w:t>
      </w:r>
    </w:p>
    <w:p w14:paraId="3695C913" w14:textId="77777777" w:rsidR="00A63B6F" w:rsidRPr="00A63B6F" w:rsidRDefault="00A63B6F" w:rsidP="00A63B6F">
      <w:pPr>
        <w:rPr>
          <w:rFonts w:ascii="Century Gothic" w:hAnsi="Century Gothic" w:cstheme="minorHAnsi"/>
        </w:rPr>
      </w:pPr>
      <w:r w:rsidRPr="00A63B6F">
        <w:rPr>
          <w:rFonts w:ascii="Century Gothic" w:hAnsi="Century Gothic" w:cstheme="minorHAnsi"/>
        </w:rPr>
        <w:t>Presidente</w:t>
      </w:r>
    </w:p>
    <w:p w14:paraId="2B4FC1DC" w14:textId="77777777" w:rsidR="00A63B6F" w:rsidRPr="00A63B6F" w:rsidRDefault="00A63B6F" w:rsidP="00A63B6F">
      <w:pPr>
        <w:rPr>
          <w:rFonts w:ascii="Century Gothic" w:hAnsi="Century Gothic" w:cstheme="minorHAnsi"/>
          <w:b/>
          <w:bCs/>
        </w:rPr>
      </w:pPr>
      <w:r w:rsidRPr="00A63B6F">
        <w:rPr>
          <w:rFonts w:ascii="Century Gothic" w:hAnsi="Century Gothic" w:cstheme="minorHAnsi"/>
          <w:b/>
          <w:bCs/>
        </w:rPr>
        <w:t>Comisión Primera Constitucional</w:t>
      </w:r>
    </w:p>
    <w:p w14:paraId="2DCCD43D" w14:textId="77777777" w:rsidR="00A63B6F" w:rsidRPr="00A63B6F" w:rsidRDefault="00A63B6F" w:rsidP="00A63B6F">
      <w:pPr>
        <w:rPr>
          <w:rFonts w:ascii="Century Gothic" w:hAnsi="Century Gothic" w:cstheme="minorHAnsi"/>
        </w:rPr>
      </w:pPr>
      <w:r w:rsidRPr="00A63B6F">
        <w:rPr>
          <w:rFonts w:ascii="Century Gothic" w:hAnsi="Century Gothic" w:cstheme="minorHAnsi"/>
        </w:rPr>
        <w:t>Cámara de Representantes</w:t>
      </w:r>
    </w:p>
    <w:p w14:paraId="25F6EE4C" w14:textId="77777777" w:rsidR="00A63B6F" w:rsidRPr="00A63B6F" w:rsidRDefault="00A63B6F" w:rsidP="00A63B6F">
      <w:pPr>
        <w:rPr>
          <w:rFonts w:ascii="Century Gothic" w:hAnsi="Century Gothic" w:cstheme="minorHAnsi"/>
        </w:rPr>
      </w:pPr>
      <w:r w:rsidRPr="00A63B6F">
        <w:rPr>
          <w:rFonts w:ascii="Century Gothic" w:hAnsi="Century Gothic" w:cstheme="minorHAnsi"/>
        </w:rPr>
        <w:t>Ciudad.</w:t>
      </w:r>
    </w:p>
    <w:p w14:paraId="743E2452" w14:textId="77777777" w:rsidR="0042722A" w:rsidRDefault="0042722A" w:rsidP="0042722A">
      <w:pPr>
        <w:shd w:val="clear" w:color="auto" w:fill="FFFFFF"/>
        <w:jc w:val="both"/>
        <w:rPr>
          <w:rFonts w:ascii="Century Gothic" w:eastAsia="Times New Roman" w:hAnsi="Century Gothic" w:cs="Arial"/>
          <w:bCs/>
          <w:lang w:eastAsia="es-CO"/>
        </w:rPr>
      </w:pPr>
    </w:p>
    <w:p w14:paraId="0B2C9B48" w14:textId="77777777" w:rsidR="00E80FF5" w:rsidRPr="008B5447" w:rsidRDefault="00E80FF5" w:rsidP="003F690A">
      <w:pPr>
        <w:shd w:val="clear" w:color="auto" w:fill="FFFFFF"/>
        <w:jc w:val="both"/>
        <w:rPr>
          <w:rFonts w:ascii="Century Gothic" w:eastAsia="Times New Roman" w:hAnsi="Century Gothic" w:cs="Arial"/>
          <w:bCs/>
          <w:lang w:eastAsia="es-CO"/>
        </w:rPr>
      </w:pPr>
    </w:p>
    <w:p w14:paraId="2FD1EB29" w14:textId="0B095E33" w:rsidR="007938FF" w:rsidRPr="007938FF" w:rsidRDefault="000C129B" w:rsidP="007938FF">
      <w:pPr>
        <w:ind w:left="1416"/>
        <w:jc w:val="both"/>
        <w:rPr>
          <w:rFonts w:ascii="Century Gothic" w:eastAsia="Times" w:hAnsi="Century Gothic" w:cs="Times"/>
        </w:rPr>
      </w:pPr>
      <w:r w:rsidRPr="007938FF">
        <w:rPr>
          <w:rFonts w:ascii="Century Gothic" w:eastAsia="Times New Roman" w:hAnsi="Century Gothic" w:cs="Arial"/>
          <w:b/>
          <w:bCs/>
          <w:lang w:eastAsia="es-CO"/>
        </w:rPr>
        <w:t>Asunto</w:t>
      </w:r>
      <w:r w:rsidR="0042722A" w:rsidRPr="007938FF">
        <w:rPr>
          <w:rFonts w:ascii="Century Gothic" w:eastAsia="Times New Roman" w:hAnsi="Century Gothic" w:cs="Arial"/>
          <w:b/>
          <w:bCs/>
          <w:lang w:eastAsia="es-CO"/>
        </w:rPr>
        <w:t>:</w:t>
      </w:r>
      <w:r w:rsidRPr="007938FF">
        <w:rPr>
          <w:rFonts w:ascii="Century Gothic" w:eastAsia="Times New Roman" w:hAnsi="Century Gothic" w:cs="Arial"/>
          <w:b/>
          <w:bCs/>
          <w:lang w:eastAsia="es-CO"/>
        </w:rPr>
        <w:t xml:space="preserve"> </w:t>
      </w:r>
      <w:r w:rsidR="0042722A" w:rsidRPr="007938FF">
        <w:rPr>
          <w:rFonts w:ascii="Century Gothic" w:eastAsia="Times New Roman" w:hAnsi="Century Gothic" w:cs="Arial"/>
          <w:bCs/>
          <w:lang w:eastAsia="es-CO"/>
        </w:rPr>
        <w:t xml:space="preserve">Informe </w:t>
      </w:r>
      <w:r w:rsidR="00000DD3" w:rsidRPr="007938FF">
        <w:rPr>
          <w:rFonts w:ascii="Century Gothic" w:eastAsia="Times New Roman" w:hAnsi="Century Gothic" w:cs="Arial"/>
          <w:bCs/>
          <w:lang w:eastAsia="es-CO"/>
        </w:rPr>
        <w:t>de ponencia para primer debate</w:t>
      </w:r>
      <w:r w:rsidRPr="007938FF">
        <w:rPr>
          <w:rFonts w:ascii="Century Gothic" w:eastAsia="Times New Roman" w:hAnsi="Century Gothic" w:cs="Arial"/>
          <w:bCs/>
          <w:lang w:eastAsia="es-CO"/>
        </w:rPr>
        <w:t xml:space="preserve"> al</w:t>
      </w:r>
      <w:r w:rsidR="00251C43" w:rsidRPr="007938FF">
        <w:rPr>
          <w:rFonts w:ascii="Century Gothic" w:eastAsia="Times New Roman" w:hAnsi="Century Gothic" w:cs="Arial"/>
          <w:bCs/>
          <w:lang w:eastAsia="es-CO"/>
        </w:rPr>
        <w:t xml:space="preserve"> </w:t>
      </w:r>
      <w:r w:rsidR="009C2884" w:rsidRPr="007938FF">
        <w:rPr>
          <w:rFonts w:ascii="Century Gothic" w:hAnsi="Century Gothic" w:cs="Arial"/>
        </w:rPr>
        <w:t>Proyecto de Ley No.</w:t>
      </w:r>
      <w:r w:rsidR="007938FF" w:rsidRPr="007938FF">
        <w:rPr>
          <w:rFonts w:ascii="Century Gothic" w:hAnsi="Century Gothic" w:cs="Arial"/>
        </w:rPr>
        <w:t xml:space="preserve"> 063</w:t>
      </w:r>
      <w:r w:rsidR="00A63B6F" w:rsidRPr="007938FF">
        <w:rPr>
          <w:rFonts w:ascii="Century Gothic" w:hAnsi="Century Gothic" w:cs="Arial"/>
        </w:rPr>
        <w:t xml:space="preserve"> de 2021</w:t>
      </w:r>
      <w:r w:rsidR="009C2884" w:rsidRPr="007938FF">
        <w:rPr>
          <w:rFonts w:ascii="Century Gothic" w:hAnsi="Century Gothic" w:cs="Arial"/>
        </w:rPr>
        <w:t xml:space="preserve"> </w:t>
      </w:r>
      <w:r w:rsidR="00D66E0B" w:rsidRPr="007938FF">
        <w:rPr>
          <w:rFonts w:ascii="Century Gothic" w:hAnsi="Century Gothic" w:cs="Arial"/>
        </w:rPr>
        <w:t>C</w:t>
      </w:r>
      <w:r w:rsidR="009C2884" w:rsidRPr="007938FF">
        <w:rPr>
          <w:rFonts w:ascii="Century Gothic" w:hAnsi="Century Gothic" w:cs="Arial"/>
        </w:rPr>
        <w:t xml:space="preserve">ámara </w:t>
      </w:r>
      <w:r w:rsidR="007938FF" w:rsidRPr="007938FF">
        <w:rPr>
          <w:rFonts w:ascii="Century Gothic" w:eastAsia="Times" w:hAnsi="Century Gothic" w:cs="Times"/>
        </w:rPr>
        <w:t xml:space="preserve">“Por el cual se crea la declaración de conocimiento, </w:t>
      </w:r>
      <w:r w:rsidR="007938FF">
        <w:rPr>
          <w:rFonts w:ascii="Century Gothic" w:eastAsia="Times" w:hAnsi="Century Gothic" w:cs="Times"/>
        </w:rPr>
        <w:t>acogimiento y aceptación de la Constitución P</w:t>
      </w:r>
      <w:r w:rsidR="007938FF" w:rsidRPr="007938FF">
        <w:rPr>
          <w:rFonts w:ascii="Century Gothic" w:eastAsia="Times" w:hAnsi="Century Gothic" w:cs="Times"/>
        </w:rPr>
        <w:t>olítica de Colombia y se dictan otras disposiciones relacionadas”</w:t>
      </w:r>
      <w:r w:rsidR="007938FF">
        <w:rPr>
          <w:rFonts w:ascii="Century Gothic" w:eastAsia="Times" w:hAnsi="Century Gothic" w:cs="Times"/>
        </w:rPr>
        <w:t>.</w:t>
      </w:r>
    </w:p>
    <w:p w14:paraId="0F045407" w14:textId="69063FFE" w:rsidR="0042722A" w:rsidRPr="00A63B6F" w:rsidRDefault="0042722A" w:rsidP="007938FF">
      <w:pPr>
        <w:ind w:left="708" w:right="193"/>
        <w:jc w:val="both"/>
        <w:rPr>
          <w:rFonts w:ascii="Century Gothic" w:hAnsi="Century Gothic" w:cs="Arial"/>
        </w:rPr>
      </w:pP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3C2818BA" w14:textId="77777777" w:rsidR="00235C13" w:rsidRPr="008B5447" w:rsidRDefault="00235C13" w:rsidP="0042722A">
      <w:pPr>
        <w:shd w:val="clear" w:color="auto" w:fill="FFFFFF"/>
        <w:jc w:val="both"/>
        <w:rPr>
          <w:rFonts w:ascii="Century Gothic" w:eastAsia="Times New Roman" w:hAnsi="Century Gothic" w:cs="Arial"/>
          <w:bCs/>
          <w:lang w:eastAsia="es-CO"/>
        </w:rPr>
      </w:pPr>
    </w:p>
    <w:p w14:paraId="45899E04" w14:textId="6496ED9E" w:rsidR="007938FF" w:rsidRPr="007938FF" w:rsidRDefault="0042722A" w:rsidP="007938FF">
      <w:pPr>
        <w:jc w:val="both"/>
        <w:rPr>
          <w:rFonts w:ascii="Century Gothic" w:eastAsia="Times" w:hAnsi="Century Gothic" w:cs="Times"/>
        </w:rPr>
      </w:pPr>
      <w:r w:rsidRPr="008B5447">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EB6D34">
        <w:rPr>
          <w:rFonts w:ascii="Century Gothic" w:eastAsia="Times New Roman" w:hAnsi="Century Gothic" w:cs="Arial"/>
          <w:bCs/>
          <w:lang w:eastAsia="es-CO"/>
        </w:rPr>
        <w:t>o</w:t>
      </w:r>
      <w:r w:rsidRPr="008B5447">
        <w:rPr>
          <w:rFonts w:ascii="Century Gothic" w:eastAsia="Times New Roman" w:hAnsi="Century Gothic" w:cs="Arial"/>
          <w:bCs/>
          <w:lang w:eastAsia="es-CO"/>
        </w:rPr>
        <w:t xml:space="preserve"> a rendir </w:t>
      </w:r>
      <w:r w:rsidRPr="008B5447">
        <w:rPr>
          <w:rFonts w:ascii="Century Gothic" w:hAnsi="Century Gothic" w:cs="Arial"/>
        </w:rPr>
        <w:t xml:space="preserve">informe de ponencia para primer debate </w:t>
      </w:r>
      <w:r w:rsidR="009C2884" w:rsidRPr="008B5447">
        <w:rPr>
          <w:rFonts w:ascii="Century Gothic" w:hAnsi="Century Gothic" w:cs="Arial"/>
        </w:rPr>
        <w:t xml:space="preserve">del </w:t>
      </w:r>
      <w:r w:rsidR="000C129B" w:rsidRPr="008B5447">
        <w:rPr>
          <w:rFonts w:ascii="Century Gothic" w:hAnsi="Century Gothic" w:cs="Arial"/>
        </w:rPr>
        <w:t>Proyecto de Ley No</w:t>
      </w:r>
      <w:r w:rsidR="00457D3F">
        <w:rPr>
          <w:rFonts w:ascii="Century Gothic" w:hAnsi="Century Gothic" w:cs="Arial"/>
        </w:rPr>
        <w:t xml:space="preserve"> </w:t>
      </w:r>
      <w:r w:rsidR="007938FF">
        <w:rPr>
          <w:rFonts w:ascii="Century Gothic" w:hAnsi="Century Gothic" w:cs="Arial"/>
        </w:rPr>
        <w:t xml:space="preserve">063 </w:t>
      </w:r>
      <w:r w:rsidR="00A63B6F">
        <w:rPr>
          <w:rFonts w:ascii="Century Gothic" w:hAnsi="Century Gothic" w:cs="Arial"/>
        </w:rPr>
        <w:t>de 2021</w:t>
      </w:r>
      <w:r w:rsidR="00A63B6F" w:rsidRPr="008B5447">
        <w:rPr>
          <w:rFonts w:ascii="Century Gothic" w:hAnsi="Century Gothic" w:cs="Arial"/>
        </w:rPr>
        <w:t xml:space="preserve"> Cámara </w:t>
      </w:r>
      <w:r w:rsidR="007938FF" w:rsidRPr="007938FF">
        <w:rPr>
          <w:rFonts w:ascii="Century Gothic" w:eastAsia="Times" w:hAnsi="Century Gothic" w:cs="Times"/>
        </w:rPr>
        <w:t xml:space="preserve">“Por el cual se crea la declaración de conocimiento, </w:t>
      </w:r>
      <w:r w:rsidR="007938FF">
        <w:rPr>
          <w:rFonts w:ascii="Century Gothic" w:eastAsia="Times" w:hAnsi="Century Gothic" w:cs="Times"/>
        </w:rPr>
        <w:t>acogimiento y aceptación de la Constitución P</w:t>
      </w:r>
      <w:r w:rsidR="007938FF" w:rsidRPr="007938FF">
        <w:rPr>
          <w:rFonts w:ascii="Century Gothic" w:eastAsia="Times" w:hAnsi="Century Gothic" w:cs="Times"/>
        </w:rPr>
        <w:t>olítica de Colombia y se dictan otras disposiciones relacionadas”</w:t>
      </w:r>
      <w:r w:rsidR="007938FF">
        <w:rPr>
          <w:rFonts w:ascii="Century Gothic" w:eastAsia="Times" w:hAnsi="Century Gothic" w:cs="Times"/>
        </w:rPr>
        <w:t>.</w:t>
      </w:r>
    </w:p>
    <w:p w14:paraId="3C3A0948" w14:textId="641CF255" w:rsidR="00A63B6F" w:rsidRPr="00A63B6F" w:rsidRDefault="00A63B6F" w:rsidP="00A63B6F">
      <w:pPr>
        <w:ind w:right="193"/>
        <w:jc w:val="both"/>
        <w:rPr>
          <w:rFonts w:ascii="Arial" w:eastAsia="Times New Roman" w:hAnsi="Arial" w:cs="Arial"/>
          <w:bCs/>
          <w:i/>
          <w:iCs/>
          <w:color w:val="000000" w:themeColor="text1"/>
          <w:sz w:val="22"/>
          <w:szCs w:val="22"/>
          <w:lang w:eastAsia="es-CO"/>
        </w:rPr>
      </w:pPr>
    </w:p>
    <w:p w14:paraId="1982DAD6" w14:textId="77777777" w:rsidR="00A63B6F" w:rsidRDefault="00A63B6F" w:rsidP="00A63B6F">
      <w:pPr>
        <w:shd w:val="clear" w:color="auto" w:fill="FFFFFF"/>
        <w:jc w:val="both"/>
        <w:rPr>
          <w:rFonts w:ascii="Century Gothic" w:hAnsi="Century Gothic" w:cs="Arial"/>
        </w:rPr>
      </w:pPr>
    </w:p>
    <w:p w14:paraId="0D26B00D" w14:textId="77777777" w:rsidR="007938FF" w:rsidRDefault="007938FF" w:rsidP="00A63B6F">
      <w:pPr>
        <w:shd w:val="clear" w:color="auto" w:fill="FFFFFF"/>
        <w:jc w:val="both"/>
        <w:rPr>
          <w:rFonts w:ascii="Century Gothic" w:hAnsi="Century Gothic" w:cs="Arial"/>
        </w:rPr>
      </w:pPr>
    </w:p>
    <w:p w14:paraId="203C9A8C" w14:textId="77777777" w:rsidR="007938FF" w:rsidRDefault="007938FF" w:rsidP="00A63B6F">
      <w:pPr>
        <w:shd w:val="clear" w:color="auto" w:fill="FFFFFF"/>
        <w:jc w:val="both"/>
        <w:rPr>
          <w:rFonts w:ascii="Century Gothic" w:hAnsi="Century Gothic" w:cs="Arial"/>
        </w:rPr>
      </w:pPr>
    </w:p>
    <w:p w14:paraId="5001ACB3" w14:textId="77777777" w:rsidR="007938FF" w:rsidRPr="00A63B6F" w:rsidRDefault="007938FF" w:rsidP="00A63B6F">
      <w:pPr>
        <w:shd w:val="clear" w:color="auto" w:fill="FFFFFF"/>
        <w:jc w:val="both"/>
        <w:rPr>
          <w:rFonts w:ascii="Century Gothic" w:hAnsi="Century Gothic" w:cs="Arial"/>
        </w:rPr>
      </w:pPr>
    </w:p>
    <w:p w14:paraId="32BF6417" w14:textId="1A68A977" w:rsidR="003F690A" w:rsidRPr="008B5447" w:rsidRDefault="003F690A" w:rsidP="00A63B6F">
      <w:pPr>
        <w:pStyle w:val="Default"/>
        <w:jc w:val="both"/>
        <w:rPr>
          <w:rFonts w:ascii="Century Gothic" w:hAnsi="Century Gothic" w:cs="Arial"/>
          <w:color w:val="000000" w:themeColor="text1"/>
        </w:rPr>
      </w:pPr>
    </w:p>
    <w:p w14:paraId="0B994753" w14:textId="77777777" w:rsidR="0042722A" w:rsidRPr="008B5447" w:rsidRDefault="00201AD2" w:rsidP="0042722A">
      <w:pPr>
        <w:pStyle w:val="Prrafodelista"/>
        <w:numPr>
          <w:ilvl w:val="0"/>
          <w:numId w:val="5"/>
        </w:numPr>
        <w:spacing w:line="360" w:lineRule="auto"/>
        <w:jc w:val="both"/>
        <w:rPr>
          <w:rFonts w:ascii="Century Gothic" w:hAnsi="Century Gothic" w:cs="Arial"/>
          <w:b/>
          <w:color w:val="000000" w:themeColor="text1"/>
        </w:rPr>
      </w:pPr>
      <w:r w:rsidRPr="008B5447">
        <w:rPr>
          <w:rFonts w:ascii="Century Gothic" w:hAnsi="Century Gothic" w:cs="Arial"/>
          <w:b/>
          <w:color w:val="000000" w:themeColor="text1"/>
        </w:rPr>
        <w:lastRenderedPageBreak/>
        <w:t>Trámite de la iniciativa.</w:t>
      </w:r>
    </w:p>
    <w:p w14:paraId="1251EEC8" w14:textId="77777777" w:rsidR="004E3D48" w:rsidRPr="008B5447" w:rsidRDefault="004E3D48" w:rsidP="00032F9C">
      <w:pPr>
        <w:jc w:val="both"/>
        <w:rPr>
          <w:rFonts w:ascii="Century Gothic" w:hAnsi="Century Gothic" w:cs="Arial"/>
        </w:rPr>
      </w:pPr>
    </w:p>
    <w:p w14:paraId="2D2FAE4D" w14:textId="681C0E13" w:rsidR="00032F9C" w:rsidRPr="003F690A" w:rsidRDefault="00251C43" w:rsidP="007938FF">
      <w:pPr>
        <w:jc w:val="both"/>
        <w:rPr>
          <w:rFonts w:ascii="Century Gothic" w:hAnsi="Century Gothic" w:cs="Arial"/>
        </w:rPr>
      </w:pPr>
      <w:r w:rsidRPr="008B5447">
        <w:rPr>
          <w:rFonts w:ascii="Century Gothic" w:hAnsi="Century Gothic" w:cs="Arial"/>
        </w:rPr>
        <w:t xml:space="preserve">El </w:t>
      </w:r>
      <w:r w:rsidR="00CF1628">
        <w:rPr>
          <w:rFonts w:ascii="Century Gothic" w:hAnsi="Century Gothic" w:cs="Arial"/>
        </w:rPr>
        <w:t xml:space="preserve">Proyecto de Ley </w:t>
      </w:r>
      <w:r w:rsidR="00CF1628" w:rsidRPr="008B5447">
        <w:rPr>
          <w:rFonts w:ascii="Century Gothic" w:hAnsi="Century Gothic" w:cs="Arial"/>
        </w:rPr>
        <w:t>No.</w:t>
      </w:r>
      <w:r w:rsidR="00CF1628">
        <w:rPr>
          <w:rFonts w:ascii="Century Gothic" w:hAnsi="Century Gothic" w:cs="Arial"/>
        </w:rPr>
        <w:t xml:space="preserve"> </w:t>
      </w:r>
      <w:r w:rsidR="007938FF">
        <w:rPr>
          <w:rFonts w:ascii="Century Gothic" w:hAnsi="Century Gothic" w:cs="Arial"/>
        </w:rPr>
        <w:t>063</w:t>
      </w:r>
      <w:r w:rsidR="00A63B6F">
        <w:rPr>
          <w:rFonts w:ascii="Century Gothic" w:hAnsi="Century Gothic" w:cs="Arial"/>
        </w:rPr>
        <w:t xml:space="preserve"> de 2021</w:t>
      </w:r>
      <w:r w:rsidR="00E80FF5">
        <w:rPr>
          <w:rFonts w:ascii="Century Gothic" w:hAnsi="Century Gothic" w:cs="Arial"/>
        </w:rPr>
        <w:t xml:space="preserve"> Cámara </w:t>
      </w:r>
      <w:r w:rsidR="00997885">
        <w:rPr>
          <w:rFonts w:ascii="Century Gothic" w:hAnsi="Century Gothic" w:cs="Arial"/>
        </w:rPr>
        <w:t>f</w:t>
      </w:r>
      <w:r w:rsidR="00E80FF5">
        <w:rPr>
          <w:rFonts w:ascii="Century Gothic" w:hAnsi="Century Gothic" w:cs="Arial"/>
        </w:rPr>
        <w:t xml:space="preserve">ue presentado </w:t>
      </w:r>
      <w:r w:rsidR="00E80FF5" w:rsidRPr="00E80FF5">
        <w:rPr>
          <w:rFonts w:ascii="Century Gothic" w:hAnsi="Century Gothic" w:cs="Arial"/>
        </w:rPr>
        <w:t xml:space="preserve">por </w:t>
      </w:r>
      <w:r w:rsidR="00A63B6F">
        <w:rPr>
          <w:rFonts w:ascii="Century Gothic" w:hAnsi="Century Gothic" w:cs="Arial"/>
        </w:rPr>
        <w:t>los Honorables Representantes</w:t>
      </w:r>
      <w:r w:rsidR="00A63B6F" w:rsidRPr="00A63B6F">
        <w:rPr>
          <w:rFonts w:ascii="Century Gothic" w:hAnsi="Century Gothic" w:cs="Arial"/>
        </w:rPr>
        <w:t xml:space="preserve">, </w:t>
      </w:r>
      <w:r w:rsidR="007938FF" w:rsidRPr="007938FF">
        <w:rPr>
          <w:rFonts w:ascii="Century Gothic" w:hAnsi="Century Gothic" w:cs="Arial"/>
        </w:rPr>
        <w:t xml:space="preserve">Margarita María Restrepo Arango, </w:t>
      </w:r>
      <w:r w:rsidR="007938FF">
        <w:rPr>
          <w:rFonts w:ascii="Century Gothic" w:hAnsi="Century Gothic" w:cs="Arial"/>
        </w:rPr>
        <w:t xml:space="preserve">Enrique Cabrales Baquero, Edwin, </w:t>
      </w:r>
      <w:r w:rsidR="007938FF" w:rsidRPr="007938FF">
        <w:rPr>
          <w:rFonts w:ascii="Century Gothic" w:hAnsi="Century Gothic" w:cs="Arial"/>
        </w:rPr>
        <w:t>Gilberto Ballesteros Archila, Hernán Humberto Garzón Rodríguez, Rubén Darío Molano</w:t>
      </w:r>
      <w:r w:rsidR="007938FF">
        <w:rPr>
          <w:rFonts w:ascii="Century Gothic" w:hAnsi="Century Gothic" w:cs="Arial"/>
        </w:rPr>
        <w:t xml:space="preserve"> </w:t>
      </w:r>
      <w:r w:rsidR="007938FF" w:rsidRPr="007938FF">
        <w:rPr>
          <w:rFonts w:ascii="Century Gothic" w:hAnsi="Century Gothic" w:cs="Arial"/>
        </w:rPr>
        <w:t>Piñeros, José Eliecer Salazar López</w:t>
      </w:r>
      <w:r w:rsidR="007938FF">
        <w:rPr>
          <w:rFonts w:ascii="Century Gothic" w:hAnsi="Century Gothic" w:cs="Arial"/>
        </w:rPr>
        <w:t xml:space="preserve">. </w:t>
      </w:r>
      <w:r w:rsidR="00632DE5">
        <w:rPr>
          <w:rFonts w:ascii="Century Gothic" w:hAnsi="Century Gothic" w:cs="Arial"/>
        </w:rPr>
        <w:t xml:space="preserve">Proyecto publicado en la Gaceta </w:t>
      </w:r>
      <w:r w:rsidR="007938FF">
        <w:rPr>
          <w:rFonts w:ascii="Century Gothic" w:hAnsi="Century Gothic" w:cs="Arial"/>
        </w:rPr>
        <w:t>947</w:t>
      </w:r>
      <w:r w:rsidR="00A63B6F">
        <w:rPr>
          <w:rFonts w:ascii="Century Gothic" w:hAnsi="Century Gothic" w:cs="Arial"/>
        </w:rPr>
        <w:t xml:space="preserve"> de 2021.</w:t>
      </w:r>
    </w:p>
    <w:p w14:paraId="6C4227E6" w14:textId="18A7F571" w:rsidR="00251C43" w:rsidRPr="008B5447" w:rsidRDefault="00251C43" w:rsidP="009C2884">
      <w:pPr>
        <w:shd w:val="clear" w:color="auto" w:fill="FFFFFF"/>
        <w:jc w:val="both"/>
        <w:rPr>
          <w:rFonts w:ascii="Century Gothic" w:eastAsia="Times New Roman" w:hAnsi="Century Gothic" w:cs="Arial"/>
          <w:b/>
          <w:bCs/>
          <w:lang w:val="es-ES" w:eastAsia="es-CO"/>
        </w:rPr>
      </w:pPr>
    </w:p>
    <w:p w14:paraId="4AFEF06D" w14:textId="1EC90042" w:rsidR="00313300" w:rsidRDefault="00632DE5" w:rsidP="00313300">
      <w:pPr>
        <w:jc w:val="both"/>
        <w:rPr>
          <w:rFonts w:eastAsia="Times New Roman"/>
        </w:rPr>
      </w:pPr>
      <w:r w:rsidRPr="00313300">
        <w:rPr>
          <w:rFonts w:ascii="Century Gothic" w:eastAsia="Times New Roman" w:hAnsi="Century Gothic" w:cs="Arial"/>
          <w:bCs/>
          <w:lang w:val="es-ES" w:eastAsia="es-CO"/>
        </w:rPr>
        <w:t>Igualmente, e</w:t>
      </w:r>
      <w:r w:rsidR="0042722A" w:rsidRPr="00313300">
        <w:rPr>
          <w:rFonts w:ascii="Century Gothic" w:eastAsia="Times New Roman" w:hAnsi="Century Gothic" w:cs="Arial"/>
          <w:bCs/>
          <w:lang w:val="es-ES" w:eastAsia="es-CO"/>
        </w:rPr>
        <w:t xml:space="preserve">l pasado </w:t>
      </w:r>
      <w:r w:rsidR="00A63B6F">
        <w:rPr>
          <w:rFonts w:ascii="Century Gothic" w:eastAsia="Times New Roman" w:hAnsi="Century Gothic" w:cs="Arial"/>
          <w:bCs/>
          <w:lang w:val="es-ES" w:eastAsia="es-CO"/>
        </w:rPr>
        <w:t>1</w:t>
      </w:r>
      <w:r w:rsidR="00E80FF5" w:rsidRPr="00313300">
        <w:rPr>
          <w:rFonts w:ascii="Century Gothic" w:eastAsia="Times New Roman" w:hAnsi="Century Gothic" w:cs="Arial"/>
          <w:bCs/>
          <w:lang w:val="es-ES" w:eastAsia="es-CO"/>
        </w:rPr>
        <w:t>7</w:t>
      </w:r>
      <w:r w:rsidR="0042722A" w:rsidRPr="00313300">
        <w:rPr>
          <w:rFonts w:ascii="Century Gothic" w:eastAsia="Times New Roman" w:hAnsi="Century Gothic" w:cs="Arial"/>
          <w:bCs/>
          <w:lang w:val="es-ES" w:eastAsia="es-CO"/>
        </w:rPr>
        <w:t xml:space="preserve"> de </w:t>
      </w:r>
      <w:r w:rsidR="00E91550" w:rsidRPr="00313300">
        <w:rPr>
          <w:rFonts w:ascii="Century Gothic" w:eastAsia="Times New Roman" w:hAnsi="Century Gothic" w:cs="Arial"/>
          <w:bCs/>
          <w:lang w:val="es-ES" w:eastAsia="es-CO"/>
        </w:rPr>
        <w:t>agosto</w:t>
      </w:r>
      <w:r w:rsidR="0042722A" w:rsidRPr="00313300">
        <w:rPr>
          <w:rFonts w:ascii="Century Gothic" w:eastAsia="Times New Roman" w:hAnsi="Century Gothic" w:cs="Arial"/>
          <w:bCs/>
          <w:lang w:val="es-ES" w:eastAsia="es-CO"/>
        </w:rPr>
        <w:t xml:space="preserve"> de 20</w:t>
      </w:r>
      <w:r w:rsidR="00A63B6F">
        <w:rPr>
          <w:rFonts w:ascii="Century Gothic" w:eastAsia="Times New Roman" w:hAnsi="Century Gothic" w:cs="Arial"/>
          <w:bCs/>
          <w:lang w:val="es-ES" w:eastAsia="es-CO"/>
        </w:rPr>
        <w:t>21</w:t>
      </w:r>
      <w:r w:rsidR="0042722A" w:rsidRPr="00313300">
        <w:rPr>
          <w:rFonts w:ascii="Century Gothic" w:eastAsia="Times New Roman" w:hAnsi="Century Gothic" w:cs="Arial"/>
          <w:bCs/>
          <w:lang w:val="es-ES" w:eastAsia="es-CO"/>
        </w:rPr>
        <w:t xml:space="preserve">, la Mesa Directiva de la Comisión Primera de la Cámara de Representantes </w:t>
      </w:r>
      <w:r w:rsidR="00032F9C" w:rsidRPr="00313300">
        <w:rPr>
          <w:rFonts w:ascii="Century Gothic" w:eastAsia="Times New Roman" w:hAnsi="Century Gothic" w:cs="Arial"/>
          <w:bCs/>
          <w:lang w:val="es-ES" w:eastAsia="es-CO"/>
        </w:rPr>
        <w:t>designó como ponente</w:t>
      </w:r>
      <w:r w:rsidR="00A63B6F">
        <w:rPr>
          <w:rFonts w:ascii="Century Gothic" w:eastAsia="Times New Roman" w:hAnsi="Century Gothic" w:cs="Arial"/>
          <w:bCs/>
          <w:lang w:val="es-ES" w:eastAsia="es-CO"/>
        </w:rPr>
        <w:t xml:space="preserve"> único al suscrito. </w:t>
      </w:r>
    </w:p>
    <w:p w14:paraId="41019A11" w14:textId="513393B2" w:rsidR="00201AD2" w:rsidRDefault="00201AD2" w:rsidP="00201AD2">
      <w:pPr>
        <w:jc w:val="both"/>
        <w:rPr>
          <w:rFonts w:ascii="Century Gothic" w:hAnsi="Century Gothic" w:cs="Arial"/>
          <w:color w:val="000000" w:themeColor="text1"/>
        </w:rPr>
      </w:pPr>
    </w:p>
    <w:p w14:paraId="7BD7E0A2" w14:textId="77777777" w:rsidR="00C435FC" w:rsidRDefault="00C435FC" w:rsidP="00C435FC">
      <w:pPr>
        <w:spacing w:line="276" w:lineRule="auto"/>
        <w:rPr>
          <w:rFonts w:ascii="Century Gothic" w:hAnsi="Century Gothic" w:cs="Arial"/>
          <w:color w:val="000000" w:themeColor="text1"/>
        </w:rPr>
      </w:pPr>
    </w:p>
    <w:p w14:paraId="23D1A0E9" w14:textId="77777777" w:rsidR="00C435FC" w:rsidRDefault="00C435FC" w:rsidP="00C435FC">
      <w:pPr>
        <w:pStyle w:val="Prrafodelista"/>
        <w:numPr>
          <w:ilvl w:val="0"/>
          <w:numId w:val="5"/>
        </w:numPr>
        <w:jc w:val="both"/>
        <w:rPr>
          <w:rFonts w:ascii="Century Gothic" w:hAnsi="Century Gothic" w:cs="Arial"/>
          <w:color w:val="000000" w:themeColor="text1"/>
        </w:rPr>
      </w:pPr>
      <w:r>
        <w:rPr>
          <w:rFonts w:ascii="Century Gothic" w:hAnsi="Century Gothic" w:cs="Arial"/>
          <w:b/>
          <w:bCs/>
          <w:color w:val="000000" w:themeColor="text1"/>
        </w:rPr>
        <w:t xml:space="preserve">Objeto. </w:t>
      </w:r>
      <w:r w:rsidRPr="00BE754E">
        <w:rPr>
          <w:rFonts w:ascii="Century Gothic" w:hAnsi="Century Gothic" w:cs="Arial"/>
          <w:color w:val="000000" w:themeColor="text1"/>
        </w:rPr>
        <w:t xml:space="preserve"> </w:t>
      </w:r>
    </w:p>
    <w:p w14:paraId="3C16E070" w14:textId="77777777" w:rsidR="00C435FC" w:rsidRPr="00BE754E" w:rsidRDefault="00C435FC" w:rsidP="00C435FC">
      <w:pPr>
        <w:pStyle w:val="Prrafodelista"/>
        <w:ind w:left="1080"/>
        <w:jc w:val="both"/>
        <w:rPr>
          <w:rFonts w:ascii="Century Gothic" w:hAnsi="Century Gothic" w:cs="Arial"/>
          <w:color w:val="000000" w:themeColor="text1"/>
        </w:rPr>
      </w:pPr>
    </w:p>
    <w:p w14:paraId="0C272824" w14:textId="696A9171" w:rsidR="00C435FC" w:rsidRDefault="00C435FC" w:rsidP="007938FF">
      <w:pPr>
        <w:spacing w:line="276" w:lineRule="auto"/>
        <w:jc w:val="both"/>
        <w:rPr>
          <w:rFonts w:ascii="Century Gothic" w:eastAsia="Times New Roman" w:hAnsi="Century Gothic" w:cs="Arial"/>
          <w:bCs/>
          <w:lang w:val="es-ES" w:eastAsia="es-CO"/>
        </w:rPr>
      </w:pPr>
      <w:r w:rsidRPr="003F690A">
        <w:rPr>
          <w:rFonts w:ascii="Century Gothic" w:eastAsia="Times New Roman" w:hAnsi="Century Gothic" w:cs="Arial"/>
          <w:bCs/>
          <w:lang w:val="es-ES" w:eastAsia="es-CO"/>
        </w:rPr>
        <w:t xml:space="preserve">El presente Proyecto de Ley pretende </w:t>
      </w:r>
      <w:r w:rsidR="007938FF" w:rsidRPr="007938FF">
        <w:rPr>
          <w:rFonts w:ascii="Century Gothic" w:eastAsia="Times New Roman" w:hAnsi="Century Gothic" w:cs="Arial"/>
          <w:bCs/>
          <w:lang w:val="es-ES" w:eastAsia="es-CO"/>
        </w:rPr>
        <w:t>crear un procedimiento por</w:t>
      </w:r>
      <w:r w:rsidR="007938FF">
        <w:rPr>
          <w:rFonts w:ascii="Century Gothic" w:eastAsia="Times New Roman" w:hAnsi="Century Gothic" w:cs="Arial"/>
          <w:bCs/>
          <w:lang w:val="es-ES" w:eastAsia="es-CO"/>
        </w:rPr>
        <w:t xml:space="preserve"> medio del</w:t>
      </w:r>
      <w:r w:rsidR="007938FF" w:rsidRPr="007938FF">
        <w:rPr>
          <w:rFonts w:ascii="Century Gothic" w:eastAsia="Times New Roman" w:hAnsi="Century Gothic" w:cs="Arial"/>
          <w:bCs/>
          <w:lang w:val="es-ES" w:eastAsia="es-CO"/>
        </w:rPr>
        <w:t xml:space="preserve"> cual</w:t>
      </w:r>
      <w:r w:rsidR="007938FF">
        <w:rPr>
          <w:rFonts w:ascii="Century Gothic" w:eastAsia="Times New Roman" w:hAnsi="Century Gothic" w:cs="Arial"/>
          <w:bCs/>
          <w:lang w:val="es-ES" w:eastAsia="es-CO"/>
        </w:rPr>
        <w:t xml:space="preserve"> se declare el conocimiento, acogimiento y </w:t>
      </w:r>
      <w:r w:rsidR="007938FF" w:rsidRPr="007938FF">
        <w:rPr>
          <w:rFonts w:ascii="Century Gothic" w:eastAsia="Times New Roman" w:hAnsi="Century Gothic" w:cs="Arial"/>
          <w:bCs/>
          <w:lang w:val="es-ES" w:eastAsia="es-CO"/>
        </w:rPr>
        <w:t>aceptación de la Constitución Política como acto previo y voluntario al momento de obtener la Cédula de Ciudadanía.</w:t>
      </w:r>
    </w:p>
    <w:p w14:paraId="77025D62" w14:textId="77777777" w:rsidR="00303196" w:rsidRPr="007938FF" w:rsidRDefault="00303196" w:rsidP="007938FF">
      <w:pPr>
        <w:spacing w:line="276" w:lineRule="auto"/>
        <w:jc w:val="both"/>
        <w:rPr>
          <w:rFonts w:ascii="Century Gothic" w:eastAsia="Times New Roman" w:hAnsi="Century Gothic" w:cs="Arial"/>
          <w:bCs/>
          <w:lang w:val="es-ES" w:eastAsia="es-CO"/>
        </w:rPr>
      </w:pPr>
    </w:p>
    <w:p w14:paraId="553BA712" w14:textId="77777777" w:rsidR="00C435FC" w:rsidRPr="00FC6658" w:rsidRDefault="00C435FC" w:rsidP="00C435FC">
      <w:pPr>
        <w:jc w:val="both"/>
        <w:rPr>
          <w:rFonts w:ascii="Century Gothic" w:hAnsi="Century Gothic" w:cs="Arial"/>
          <w:b/>
          <w:color w:val="000000" w:themeColor="text1"/>
        </w:rPr>
      </w:pPr>
    </w:p>
    <w:p w14:paraId="6C854E01" w14:textId="65EA40F8" w:rsidR="00C435FC" w:rsidRDefault="00C435FC" w:rsidP="00C435FC">
      <w:pPr>
        <w:pStyle w:val="Prrafodelista"/>
        <w:numPr>
          <w:ilvl w:val="0"/>
          <w:numId w:val="5"/>
        </w:numPr>
        <w:jc w:val="both"/>
        <w:rPr>
          <w:rFonts w:ascii="Century Gothic" w:hAnsi="Century Gothic" w:cs="Arial"/>
          <w:b/>
          <w:color w:val="000000" w:themeColor="text1"/>
        </w:rPr>
      </w:pPr>
      <w:r>
        <w:rPr>
          <w:rFonts w:ascii="Century Gothic" w:hAnsi="Century Gothic" w:cs="Arial"/>
          <w:b/>
          <w:color w:val="000000" w:themeColor="text1"/>
        </w:rPr>
        <w:t>Necesidad de la iniciativa</w:t>
      </w:r>
      <w:r w:rsidR="00303196">
        <w:rPr>
          <w:rStyle w:val="Refdenotaalpie"/>
          <w:rFonts w:ascii="Century Gothic" w:hAnsi="Century Gothic" w:cs="Arial"/>
          <w:b/>
          <w:color w:val="000000" w:themeColor="text1"/>
        </w:rPr>
        <w:footnoteReference w:id="1"/>
      </w:r>
      <w:r w:rsidRPr="00FC6658">
        <w:rPr>
          <w:rFonts w:ascii="Century Gothic" w:hAnsi="Century Gothic" w:cs="Arial"/>
          <w:b/>
          <w:color w:val="000000" w:themeColor="text1"/>
        </w:rPr>
        <w:t xml:space="preserve">. </w:t>
      </w:r>
    </w:p>
    <w:p w14:paraId="648F3D6E" w14:textId="77777777" w:rsidR="002D08B1" w:rsidRDefault="002D08B1" w:rsidP="002D08B1">
      <w:pPr>
        <w:jc w:val="both"/>
        <w:rPr>
          <w:rFonts w:ascii="Century Gothic" w:hAnsi="Century Gothic" w:cs="Arial"/>
          <w:b/>
          <w:color w:val="000000" w:themeColor="text1"/>
        </w:rPr>
      </w:pPr>
    </w:p>
    <w:p w14:paraId="4625D5C1" w14:textId="77777777" w:rsidR="002D08B1" w:rsidRPr="00303196" w:rsidRDefault="002D08B1" w:rsidP="002D08B1">
      <w:pPr>
        <w:jc w:val="both"/>
        <w:rPr>
          <w:rFonts w:ascii="Century Gothic" w:hAnsi="Century Gothic" w:cs="Arial"/>
          <w:b/>
          <w:color w:val="000000" w:themeColor="text1"/>
        </w:rPr>
      </w:pPr>
    </w:p>
    <w:p w14:paraId="3AB62FBE" w14:textId="48753876" w:rsidR="002D08B1" w:rsidRPr="00303196" w:rsidRDefault="00303196" w:rsidP="00303196">
      <w:pPr>
        <w:spacing w:line="276" w:lineRule="auto"/>
        <w:jc w:val="both"/>
        <w:rPr>
          <w:rFonts w:ascii="Century Gothic" w:eastAsia="Times" w:hAnsi="Century Gothic" w:cs="Times"/>
        </w:rPr>
      </w:pPr>
      <w:r>
        <w:rPr>
          <w:rFonts w:ascii="Century Gothic" w:eastAsia="Times" w:hAnsi="Century Gothic" w:cs="Times"/>
        </w:rPr>
        <w:t>Siguiendo lo expresado en la exposición de motivos del proyecto de ley, s</w:t>
      </w:r>
      <w:r w:rsidR="002D08B1" w:rsidRPr="00303196">
        <w:rPr>
          <w:rFonts w:ascii="Century Gothic" w:eastAsia="Times" w:hAnsi="Century Gothic" w:cs="Times"/>
        </w:rPr>
        <w:t>on muy pocos los colombianos que conocen la Constitución Política. Por ejemplo, en 2017 el 15,5% de los ciudadanos no conocían cuáles eran los mecanismos de participación ciudadana</w:t>
      </w:r>
      <w:r w:rsidR="002D08B1" w:rsidRPr="00303196">
        <w:rPr>
          <w:rFonts w:ascii="Century Gothic" w:eastAsia="Times" w:hAnsi="Century Gothic" w:cs="Times"/>
          <w:vertAlign w:val="superscript"/>
        </w:rPr>
        <w:footnoteReference w:id="2"/>
      </w:r>
      <w:r w:rsidR="002D08B1" w:rsidRPr="00303196">
        <w:rPr>
          <w:rFonts w:ascii="Century Gothic" w:eastAsia="Times" w:hAnsi="Century Gothic" w:cs="Times"/>
        </w:rPr>
        <w:t xml:space="preserve">. Inclusive, algunos trabajos cualitativos han demostrado que los ciudadanos no conocen cuáles son sus </w:t>
      </w:r>
      <w:r w:rsidR="002D08B1" w:rsidRPr="00303196">
        <w:rPr>
          <w:rFonts w:ascii="Century Gothic" w:eastAsia="Times" w:hAnsi="Century Gothic" w:cs="Times"/>
        </w:rPr>
        <w:lastRenderedPageBreak/>
        <w:t>derechos fundamentales</w:t>
      </w:r>
      <w:r w:rsidR="002D08B1" w:rsidRPr="00303196">
        <w:rPr>
          <w:rFonts w:ascii="Century Gothic" w:eastAsia="Times" w:hAnsi="Century Gothic" w:cs="Times"/>
          <w:vertAlign w:val="superscript"/>
        </w:rPr>
        <w:footnoteReference w:id="3"/>
      </w:r>
      <w:r w:rsidR="002D08B1" w:rsidRPr="00303196">
        <w:rPr>
          <w:rFonts w:ascii="Century Gothic" w:eastAsia="Times" w:hAnsi="Century Gothic" w:cs="Times"/>
        </w:rPr>
        <w:t xml:space="preserve"> </w:t>
      </w:r>
      <w:r w:rsidR="002D08B1" w:rsidRPr="00303196">
        <w:rPr>
          <w:rFonts w:ascii="Century Gothic" w:eastAsia="Times" w:hAnsi="Century Gothic" w:cs="Times"/>
          <w:vertAlign w:val="superscript"/>
        </w:rPr>
        <w:footnoteReference w:id="4"/>
      </w:r>
      <w:r>
        <w:rPr>
          <w:rFonts w:ascii="Century Gothic" w:eastAsia="Times" w:hAnsi="Century Gothic" w:cs="Times"/>
        </w:rPr>
        <w:t xml:space="preserve"> y có</w:t>
      </w:r>
      <w:r w:rsidR="002D08B1" w:rsidRPr="00303196">
        <w:rPr>
          <w:rFonts w:ascii="Century Gothic" w:eastAsia="Times" w:hAnsi="Century Gothic" w:cs="Times"/>
        </w:rPr>
        <w:t>mo pueden reclamar su protección</w:t>
      </w:r>
      <w:r w:rsidR="002D08B1" w:rsidRPr="00303196">
        <w:rPr>
          <w:rFonts w:ascii="Century Gothic" w:eastAsia="Times" w:hAnsi="Century Gothic" w:cs="Times"/>
          <w:vertAlign w:val="superscript"/>
        </w:rPr>
        <w:footnoteReference w:id="5"/>
      </w:r>
      <w:r w:rsidR="002D08B1" w:rsidRPr="00303196">
        <w:rPr>
          <w:rFonts w:ascii="Century Gothic" w:eastAsia="Times" w:hAnsi="Century Gothic" w:cs="Times"/>
        </w:rPr>
        <w:t>. Esto</w:t>
      </w:r>
      <w:r>
        <w:rPr>
          <w:rFonts w:ascii="Century Gothic" w:eastAsia="Times" w:hAnsi="Century Gothic" w:cs="Times"/>
        </w:rPr>
        <w:t>,</w:t>
      </w:r>
      <w:r w:rsidR="002D08B1" w:rsidRPr="00303196">
        <w:rPr>
          <w:rFonts w:ascii="Century Gothic" w:eastAsia="Times" w:hAnsi="Century Gothic" w:cs="Times"/>
        </w:rPr>
        <w:t xml:space="preserve"> a pesar de que la Constitución P</w:t>
      </w:r>
      <w:r>
        <w:rPr>
          <w:rFonts w:ascii="Century Gothic" w:eastAsia="Times" w:hAnsi="Century Gothic" w:cs="Times"/>
        </w:rPr>
        <w:t>olítica de 1991 lleva vigente 30</w:t>
      </w:r>
      <w:r w:rsidR="002D08B1" w:rsidRPr="00303196">
        <w:rPr>
          <w:rFonts w:ascii="Century Gothic" w:eastAsia="Times" w:hAnsi="Century Gothic" w:cs="Times"/>
        </w:rPr>
        <w:t xml:space="preserve"> años.</w:t>
      </w:r>
    </w:p>
    <w:p w14:paraId="7A525B5F" w14:textId="77777777" w:rsidR="002D08B1" w:rsidRPr="00303196" w:rsidRDefault="002D08B1" w:rsidP="00303196">
      <w:pPr>
        <w:spacing w:line="276" w:lineRule="auto"/>
        <w:jc w:val="both"/>
        <w:rPr>
          <w:rFonts w:ascii="Century Gothic" w:eastAsia="Times" w:hAnsi="Century Gothic" w:cs="Times"/>
        </w:rPr>
      </w:pPr>
    </w:p>
    <w:p w14:paraId="44883310" w14:textId="77777777" w:rsidR="002D08B1" w:rsidRPr="00303196" w:rsidRDefault="002D08B1" w:rsidP="00303196">
      <w:pPr>
        <w:spacing w:line="276" w:lineRule="auto"/>
        <w:jc w:val="both"/>
        <w:rPr>
          <w:rFonts w:ascii="Century Gothic" w:eastAsia="Times" w:hAnsi="Century Gothic" w:cs="Times"/>
        </w:rPr>
      </w:pPr>
      <w:r w:rsidRPr="00303196">
        <w:rPr>
          <w:rFonts w:ascii="Century Gothic" w:eastAsia="Times" w:hAnsi="Century Gothic" w:cs="Times"/>
        </w:rPr>
        <w:t>Por lo tanto, un primer objetivo de este proyecto de ley es aumentar la instrucción cívica de la Constitución Política, esto, siguiendo los lineamientos de la Ley General de la Educación (Ley 115 de 1994), que en su artículo 11 establece los contenidos pedagógicos de enseñanza obligatoria del estudio comprensión y la práctica de la Constitución y la instrucción cívica en los establecimientos educativos oficiales o privados, y así, seguir fomentando el patriotismo, el sentido de pertenencia y un punto de vista crítico en nuestra juventud.</w:t>
      </w:r>
    </w:p>
    <w:p w14:paraId="381BC7DA" w14:textId="77777777" w:rsidR="002D08B1" w:rsidRPr="00303196" w:rsidRDefault="002D08B1" w:rsidP="00303196">
      <w:pPr>
        <w:spacing w:line="276" w:lineRule="auto"/>
        <w:jc w:val="both"/>
        <w:rPr>
          <w:rFonts w:ascii="Century Gothic" w:eastAsia="Times" w:hAnsi="Century Gothic" w:cs="Times"/>
        </w:rPr>
      </w:pPr>
    </w:p>
    <w:p w14:paraId="1CCEC446" w14:textId="72B3627A" w:rsidR="002D08B1" w:rsidRPr="00303196" w:rsidRDefault="002D08B1" w:rsidP="00303196">
      <w:pPr>
        <w:spacing w:line="276" w:lineRule="auto"/>
        <w:jc w:val="both"/>
        <w:rPr>
          <w:rFonts w:ascii="Century Gothic" w:eastAsia="Times" w:hAnsi="Century Gothic" w:cs="Times"/>
        </w:rPr>
      </w:pPr>
      <w:r w:rsidRPr="00303196">
        <w:rPr>
          <w:rFonts w:ascii="Century Gothic" w:eastAsia="Times" w:hAnsi="Century Gothic" w:cs="Times"/>
        </w:rPr>
        <w:t>Además, la declaración y la ceremonia de entrega de</w:t>
      </w:r>
      <w:r w:rsidR="00303196">
        <w:rPr>
          <w:rFonts w:ascii="Century Gothic" w:eastAsia="Times" w:hAnsi="Century Gothic" w:cs="Times"/>
        </w:rPr>
        <w:t xml:space="preserve"> la cédula de ciudadanía permitiría</w:t>
      </w:r>
      <w:r w:rsidRPr="00303196">
        <w:rPr>
          <w:rFonts w:ascii="Century Gothic" w:eastAsia="Times" w:hAnsi="Century Gothic" w:cs="Times"/>
        </w:rPr>
        <w:t xml:space="preserve"> que los ciudadanos puedan acceder a la Constitución en medio físico o digital, cumpliendo con lo establecido en el artículo 41 de la Carta</w:t>
      </w:r>
      <w:r w:rsidR="00303196">
        <w:rPr>
          <w:rFonts w:ascii="Century Gothic" w:eastAsia="Times" w:hAnsi="Century Gothic" w:cs="Times"/>
        </w:rPr>
        <w:t xml:space="preserve"> que reza</w:t>
      </w:r>
      <w:r w:rsidRPr="00303196">
        <w:rPr>
          <w:rFonts w:ascii="Century Gothic" w:eastAsia="Times" w:hAnsi="Century Gothic" w:cs="Times"/>
        </w:rPr>
        <w:t>: “El Estado divulgará la Constitución”.</w:t>
      </w:r>
    </w:p>
    <w:p w14:paraId="434C6F3F" w14:textId="77777777" w:rsidR="002D08B1" w:rsidRPr="00303196" w:rsidRDefault="002D08B1" w:rsidP="00303196">
      <w:pPr>
        <w:spacing w:line="276" w:lineRule="auto"/>
        <w:jc w:val="both"/>
        <w:rPr>
          <w:rFonts w:ascii="Century Gothic" w:eastAsia="Times" w:hAnsi="Century Gothic" w:cs="Times"/>
        </w:rPr>
      </w:pPr>
    </w:p>
    <w:p w14:paraId="6654981B" w14:textId="35B38830" w:rsidR="002D08B1" w:rsidRPr="00303196" w:rsidRDefault="002D08B1" w:rsidP="00303196">
      <w:pPr>
        <w:spacing w:line="276" w:lineRule="auto"/>
        <w:jc w:val="both"/>
        <w:rPr>
          <w:rFonts w:ascii="Century Gothic" w:eastAsia="Times" w:hAnsi="Century Gothic" w:cs="Times"/>
        </w:rPr>
      </w:pPr>
      <w:r w:rsidRPr="00303196">
        <w:rPr>
          <w:rFonts w:ascii="Century Gothic" w:eastAsia="Times" w:hAnsi="Century Gothic" w:cs="Times"/>
        </w:rPr>
        <w:t>La pretensión es incluyente: la ley dispone el acceso de personas con discapacidad al texto de la Constitución Política, en concordancia con la recién aprobada ley de capacidad jurídica</w:t>
      </w:r>
      <w:r w:rsidRPr="00303196">
        <w:rPr>
          <w:rFonts w:ascii="Century Gothic" w:eastAsia="Times" w:hAnsi="Century Gothic" w:cs="Times"/>
          <w:vertAlign w:val="superscript"/>
        </w:rPr>
        <w:footnoteReference w:id="6"/>
      </w:r>
      <w:r w:rsidRPr="00303196">
        <w:rPr>
          <w:rFonts w:ascii="Century Gothic" w:eastAsia="Times" w:hAnsi="Century Gothic" w:cs="Times"/>
        </w:rPr>
        <w:t xml:space="preserve"> y con la Convención de Derechos Humanos de Personas con Discapacidad. Así mismo, impone a la </w:t>
      </w:r>
      <w:proofErr w:type="spellStart"/>
      <w:r w:rsidRPr="00303196">
        <w:rPr>
          <w:rFonts w:ascii="Century Gothic" w:eastAsia="Times" w:hAnsi="Century Gothic" w:cs="Times"/>
        </w:rPr>
        <w:t>Registraduría</w:t>
      </w:r>
      <w:proofErr w:type="spellEnd"/>
      <w:r w:rsidRPr="00303196">
        <w:rPr>
          <w:rFonts w:ascii="Century Gothic" w:eastAsia="Times" w:hAnsi="Century Gothic" w:cs="Times"/>
        </w:rPr>
        <w:t xml:space="preserve"> y al INCI una obligación de contar con una Constitución apta para pers</w:t>
      </w:r>
      <w:r w:rsidR="00303196">
        <w:rPr>
          <w:rFonts w:ascii="Century Gothic" w:eastAsia="Times" w:hAnsi="Century Gothic" w:cs="Times"/>
        </w:rPr>
        <w:t>onas con discapacidad visual y de</w:t>
      </w:r>
      <w:r w:rsidRPr="00303196">
        <w:rPr>
          <w:rFonts w:ascii="Century Gothic" w:eastAsia="Times" w:hAnsi="Century Gothic" w:cs="Times"/>
        </w:rPr>
        <w:t xml:space="preserve"> actualizarla frecuentemente, en cumplimiento del derecho a la igualdad entendida en sentido material.</w:t>
      </w:r>
    </w:p>
    <w:p w14:paraId="565C23F1" w14:textId="77777777" w:rsidR="002D08B1" w:rsidRPr="00303196" w:rsidRDefault="002D08B1" w:rsidP="00303196">
      <w:pPr>
        <w:spacing w:line="276" w:lineRule="auto"/>
        <w:jc w:val="both"/>
        <w:rPr>
          <w:rFonts w:ascii="Century Gothic" w:eastAsia="Times" w:hAnsi="Century Gothic" w:cs="Times"/>
        </w:rPr>
      </w:pPr>
    </w:p>
    <w:p w14:paraId="27DBB01D" w14:textId="77777777" w:rsidR="002D08B1" w:rsidRPr="00303196" w:rsidRDefault="002D08B1" w:rsidP="00303196">
      <w:pPr>
        <w:spacing w:line="276" w:lineRule="auto"/>
        <w:jc w:val="both"/>
        <w:rPr>
          <w:rFonts w:ascii="Century Gothic" w:eastAsia="Times" w:hAnsi="Century Gothic" w:cs="Times"/>
        </w:rPr>
      </w:pPr>
      <w:r w:rsidRPr="00303196">
        <w:rPr>
          <w:rFonts w:ascii="Century Gothic" w:eastAsia="Times" w:hAnsi="Century Gothic" w:cs="Times"/>
        </w:rPr>
        <w:t xml:space="preserve">Sin embargo, este proyecto no afecta ni impone ninguna obligación a las comunidades étnicas, para que estas puedan participar en el proceso de </w:t>
      </w:r>
      <w:r w:rsidRPr="00303196">
        <w:rPr>
          <w:rFonts w:ascii="Century Gothic" w:eastAsia="Times" w:hAnsi="Century Gothic" w:cs="Times"/>
        </w:rPr>
        <w:lastRenderedPageBreak/>
        <w:t>creación legislativo y que se surta la consulta previa, conforme al derecho fundamental del que gozan esas comunidades según lo establecido en el Convenio 169 de la OIT y que ha sido desarrollado en varios fallos de la Corte Constitucional</w:t>
      </w:r>
      <w:r w:rsidRPr="00303196">
        <w:rPr>
          <w:rFonts w:ascii="Century Gothic" w:eastAsia="Times" w:hAnsi="Century Gothic" w:cs="Times"/>
          <w:vertAlign w:val="superscript"/>
        </w:rPr>
        <w:footnoteReference w:id="7"/>
      </w:r>
      <w:r w:rsidRPr="00303196">
        <w:rPr>
          <w:rFonts w:ascii="Century Gothic" w:eastAsia="Times" w:hAnsi="Century Gothic" w:cs="Times"/>
        </w:rPr>
        <w:t>.</w:t>
      </w:r>
    </w:p>
    <w:p w14:paraId="32002107" w14:textId="77777777" w:rsidR="002D08B1" w:rsidRPr="00303196" w:rsidRDefault="002D08B1" w:rsidP="00303196">
      <w:pPr>
        <w:spacing w:line="276" w:lineRule="auto"/>
        <w:jc w:val="both"/>
        <w:rPr>
          <w:rFonts w:ascii="Century Gothic" w:eastAsia="Times" w:hAnsi="Century Gothic" w:cs="Times"/>
        </w:rPr>
      </w:pPr>
    </w:p>
    <w:p w14:paraId="49FFD0E0" w14:textId="2F763C0B" w:rsidR="002D08B1" w:rsidRPr="00303196" w:rsidRDefault="002D08B1" w:rsidP="00303196">
      <w:pPr>
        <w:spacing w:line="276" w:lineRule="auto"/>
        <w:jc w:val="both"/>
        <w:rPr>
          <w:rFonts w:ascii="Century Gothic" w:eastAsia="Times" w:hAnsi="Century Gothic" w:cs="Times"/>
        </w:rPr>
      </w:pPr>
      <w:r w:rsidRPr="00303196">
        <w:rPr>
          <w:rFonts w:ascii="Century Gothic" w:eastAsia="Times" w:hAnsi="Century Gothic" w:cs="Times"/>
        </w:rPr>
        <w:t xml:space="preserve">El proyecto tiene un segundo objetivo: aumentar la legitimidad de la Constitución Política de Colombia. John </w:t>
      </w:r>
      <w:proofErr w:type="spellStart"/>
      <w:r w:rsidRPr="00303196">
        <w:rPr>
          <w:rFonts w:ascii="Century Gothic" w:eastAsia="Times" w:hAnsi="Century Gothic" w:cs="Times"/>
        </w:rPr>
        <w:t>Rawls</w:t>
      </w:r>
      <w:proofErr w:type="spellEnd"/>
      <w:r w:rsidRPr="00303196">
        <w:rPr>
          <w:rFonts w:ascii="Century Gothic" w:eastAsia="Times" w:hAnsi="Century Gothic" w:cs="Times"/>
        </w:rPr>
        <w:t xml:space="preserve"> ha explicado la idea del c</w:t>
      </w:r>
      <w:r w:rsidR="00303196">
        <w:rPr>
          <w:rFonts w:ascii="Century Gothic" w:eastAsia="Times" w:hAnsi="Century Gothic" w:cs="Times"/>
        </w:rPr>
        <w:t>onsenso constitucional, según la</w:t>
      </w:r>
      <w:r w:rsidRPr="00303196">
        <w:rPr>
          <w:rFonts w:ascii="Century Gothic" w:eastAsia="Times" w:hAnsi="Century Gothic" w:cs="Times"/>
        </w:rPr>
        <w:t xml:space="preserve"> cual los actores políticos se ponen de acu</w:t>
      </w:r>
      <w:r w:rsidR="00303196">
        <w:rPr>
          <w:rFonts w:ascii="Century Gothic" w:eastAsia="Times" w:hAnsi="Century Gothic" w:cs="Times"/>
        </w:rPr>
        <w:t>erdo en</w:t>
      </w:r>
      <w:r w:rsidRPr="00303196">
        <w:rPr>
          <w:rFonts w:ascii="Century Gothic" w:eastAsia="Times" w:hAnsi="Century Gothic" w:cs="Times"/>
        </w:rPr>
        <w:t xml:space="preserve"> unas reglas mínimas que todos prometen cumplir y alrededor de las cuales se fundamenta el debate político. Esas reglas permiten que las diferencias se resuelvan a través del derecho</w:t>
      </w:r>
      <w:r w:rsidRPr="00303196">
        <w:rPr>
          <w:rFonts w:ascii="Century Gothic" w:eastAsia="Times" w:hAnsi="Century Gothic" w:cs="Times"/>
          <w:vertAlign w:val="superscript"/>
        </w:rPr>
        <w:footnoteReference w:id="8"/>
      </w:r>
      <w:r w:rsidRPr="00303196">
        <w:rPr>
          <w:rFonts w:ascii="Century Gothic" w:eastAsia="Times" w:hAnsi="Century Gothic" w:cs="Times"/>
        </w:rPr>
        <w:t xml:space="preserve">. No en vano los teóricos conocidos como los </w:t>
      </w:r>
      <w:proofErr w:type="spellStart"/>
      <w:r w:rsidRPr="00303196">
        <w:rPr>
          <w:rFonts w:ascii="Century Gothic" w:eastAsia="Times" w:hAnsi="Century Gothic" w:cs="Times"/>
        </w:rPr>
        <w:t>contractualistas</w:t>
      </w:r>
      <w:proofErr w:type="spellEnd"/>
      <w:r w:rsidRPr="00303196">
        <w:rPr>
          <w:rFonts w:ascii="Century Gothic" w:eastAsia="Times" w:hAnsi="Century Gothic" w:cs="Times"/>
        </w:rPr>
        <w:t xml:space="preserve"> (Hobbes, Locke y Rousseau) fundamentaban el respeto a la autoridad (o, en otras palabras, la legitimidad de estas) en un pacto o contrato social en el que se entregaban algunas libertades a cambio de unos bienes jurídicos</w:t>
      </w:r>
      <w:r w:rsidRPr="00303196">
        <w:rPr>
          <w:rFonts w:ascii="Century Gothic" w:eastAsia="Times" w:hAnsi="Century Gothic" w:cs="Times"/>
          <w:vertAlign w:val="superscript"/>
        </w:rPr>
        <w:footnoteReference w:id="9"/>
      </w:r>
      <w:r w:rsidRPr="00303196">
        <w:rPr>
          <w:rFonts w:ascii="Century Gothic" w:eastAsia="Times" w:hAnsi="Century Gothic" w:cs="Times"/>
        </w:rPr>
        <w:t>.</w:t>
      </w:r>
    </w:p>
    <w:p w14:paraId="75FCF837" w14:textId="77777777" w:rsidR="002D08B1" w:rsidRPr="00303196" w:rsidRDefault="002D08B1" w:rsidP="00303196">
      <w:pPr>
        <w:spacing w:line="276" w:lineRule="auto"/>
        <w:jc w:val="both"/>
        <w:rPr>
          <w:rFonts w:ascii="Century Gothic" w:eastAsia="Times" w:hAnsi="Century Gothic" w:cs="Times"/>
        </w:rPr>
      </w:pPr>
    </w:p>
    <w:p w14:paraId="04CB43D4" w14:textId="77777777" w:rsidR="002D08B1" w:rsidRPr="00303196" w:rsidRDefault="002D08B1" w:rsidP="00303196">
      <w:pPr>
        <w:spacing w:line="276" w:lineRule="auto"/>
        <w:jc w:val="both"/>
        <w:rPr>
          <w:rFonts w:ascii="Century Gothic" w:eastAsia="Times" w:hAnsi="Century Gothic" w:cs="Times"/>
        </w:rPr>
      </w:pPr>
      <w:r w:rsidRPr="00303196">
        <w:rPr>
          <w:rFonts w:ascii="Century Gothic" w:eastAsia="Times" w:hAnsi="Century Gothic" w:cs="Times"/>
        </w:rPr>
        <w:t>Sin embargo, en Colombia el consenso constitucional ha sido endeble, pues varios actores, como el ELN, los grupos paramilitares y anteriormente las FARC han desconocido el pacto social (la Constitución Política de Colombia)</w:t>
      </w:r>
      <w:r w:rsidRPr="00303196">
        <w:rPr>
          <w:rFonts w:ascii="Century Gothic" w:eastAsia="Times" w:hAnsi="Century Gothic" w:cs="Times"/>
          <w:vertAlign w:val="superscript"/>
        </w:rPr>
        <w:footnoteReference w:id="10"/>
      </w:r>
      <w:r w:rsidRPr="00303196">
        <w:rPr>
          <w:rFonts w:ascii="Century Gothic" w:eastAsia="Times" w:hAnsi="Century Gothic" w:cs="Times"/>
        </w:rPr>
        <w:t>.</w:t>
      </w:r>
    </w:p>
    <w:p w14:paraId="04F5DA96" w14:textId="77777777" w:rsidR="002D08B1" w:rsidRPr="00303196" w:rsidRDefault="002D08B1" w:rsidP="00303196">
      <w:pPr>
        <w:spacing w:line="276" w:lineRule="auto"/>
        <w:jc w:val="both"/>
        <w:rPr>
          <w:rFonts w:ascii="Century Gothic" w:eastAsia="Times" w:hAnsi="Century Gothic" w:cs="Times"/>
        </w:rPr>
      </w:pPr>
    </w:p>
    <w:p w14:paraId="66CF534E" w14:textId="77777777" w:rsidR="002D08B1" w:rsidRPr="00303196" w:rsidRDefault="002D08B1" w:rsidP="00303196">
      <w:pPr>
        <w:spacing w:line="276" w:lineRule="auto"/>
        <w:jc w:val="both"/>
        <w:rPr>
          <w:rFonts w:ascii="Century Gothic" w:eastAsia="Times" w:hAnsi="Century Gothic" w:cs="Times"/>
        </w:rPr>
      </w:pPr>
      <w:r w:rsidRPr="00303196">
        <w:rPr>
          <w:rFonts w:ascii="Century Gothic" w:eastAsia="Times" w:hAnsi="Century Gothic" w:cs="Times"/>
        </w:rPr>
        <w:t>Precisamente, el presente proyecto busca que las personas tengan conocimiento de la importancia de nuestra Carta Magna, para que al momento de ejercer sus derechos políticos sean  conscientes del funcionamiento de la democracia colombiana: (i) el respeto a los derechos fundamentales</w:t>
      </w:r>
      <w:r w:rsidRPr="00303196">
        <w:rPr>
          <w:rFonts w:ascii="Century Gothic" w:eastAsia="Times" w:hAnsi="Century Gothic" w:cs="Times"/>
          <w:vertAlign w:val="superscript"/>
        </w:rPr>
        <w:footnoteReference w:id="11"/>
      </w:r>
      <w:r w:rsidRPr="00303196">
        <w:rPr>
          <w:rFonts w:ascii="Century Gothic" w:eastAsia="Times" w:hAnsi="Century Gothic" w:cs="Times"/>
        </w:rPr>
        <w:t xml:space="preserve">, (ii) pero también de los deberes establecidos en la Constitución, (iii) la aceptación de que por regla general las decisiones se </w:t>
      </w:r>
      <w:r w:rsidRPr="00303196">
        <w:rPr>
          <w:rFonts w:ascii="Century Gothic" w:eastAsia="Times" w:hAnsi="Century Gothic" w:cs="Times"/>
        </w:rPr>
        <w:lastRenderedPageBreak/>
        <w:t>toman por mayoría, como se origina de la idea clásica de democracia</w:t>
      </w:r>
      <w:r w:rsidRPr="00303196">
        <w:rPr>
          <w:rFonts w:ascii="Century Gothic" w:eastAsia="Times" w:hAnsi="Century Gothic" w:cs="Times"/>
          <w:vertAlign w:val="superscript"/>
        </w:rPr>
        <w:footnoteReference w:id="12"/>
      </w:r>
      <w:r w:rsidRPr="00303196">
        <w:rPr>
          <w:rFonts w:ascii="Century Gothic" w:eastAsia="Times" w:hAnsi="Century Gothic" w:cs="Times"/>
        </w:rPr>
        <w:t xml:space="preserve"> pero que (iv) en ocasiones las mayorías deben ser limitadas para evitar que se vulneren los derechos de las minorías</w:t>
      </w:r>
      <w:r w:rsidRPr="00303196">
        <w:rPr>
          <w:rFonts w:ascii="Century Gothic" w:eastAsia="Times" w:hAnsi="Century Gothic" w:cs="Times"/>
          <w:vertAlign w:val="superscript"/>
        </w:rPr>
        <w:footnoteReference w:id="13"/>
      </w:r>
      <w:r w:rsidRPr="00303196">
        <w:rPr>
          <w:rFonts w:ascii="Century Gothic" w:eastAsia="Times" w:hAnsi="Century Gothic" w:cs="Times"/>
        </w:rPr>
        <w:t xml:space="preserve"> </w:t>
      </w:r>
      <w:r w:rsidRPr="00303196">
        <w:rPr>
          <w:rFonts w:ascii="Century Gothic" w:eastAsia="Times" w:hAnsi="Century Gothic" w:cs="Times"/>
          <w:vertAlign w:val="superscript"/>
        </w:rPr>
        <w:footnoteReference w:id="14"/>
      </w:r>
      <w:r w:rsidRPr="00303196">
        <w:rPr>
          <w:rFonts w:ascii="Century Gothic" w:eastAsia="Times" w:hAnsi="Century Gothic" w:cs="Times"/>
        </w:rPr>
        <w:t xml:space="preserve"> </w:t>
      </w:r>
      <w:r w:rsidRPr="00303196">
        <w:rPr>
          <w:rFonts w:ascii="Century Gothic" w:eastAsia="Times" w:hAnsi="Century Gothic" w:cs="Times"/>
          <w:vertAlign w:val="superscript"/>
        </w:rPr>
        <w:footnoteReference w:id="15"/>
      </w:r>
      <w:r w:rsidRPr="00303196">
        <w:rPr>
          <w:rFonts w:ascii="Century Gothic" w:eastAsia="Times" w:hAnsi="Century Gothic" w:cs="Times"/>
        </w:rPr>
        <w:t xml:space="preserve"> </w:t>
      </w:r>
      <w:r w:rsidRPr="00303196">
        <w:rPr>
          <w:rFonts w:ascii="Century Gothic" w:eastAsia="Times" w:hAnsi="Century Gothic" w:cs="Times"/>
          <w:vertAlign w:val="superscript"/>
        </w:rPr>
        <w:footnoteReference w:id="16"/>
      </w:r>
      <w:r w:rsidRPr="00303196">
        <w:rPr>
          <w:rFonts w:ascii="Century Gothic" w:eastAsia="Times" w:hAnsi="Century Gothic" w:cs="Times"/>
        </w:rPr>
        <w:t>. Estas reglas básicas deben ser aceptadas por toda persona que desee ser ciudadano colombiano, haya llegado a la mayoría de edad y tenga posibilidades reales de conocer la Constitución y dar un consentimiento libre e informado sobre su voluntad de aceptar y acogerse al pacto social contenido en ella, en especial por los servidores públicos, pues sería inconcebible que las personas encargadas de velar por el cumplimiento de la Constitución Política y por la satisfacción del interés general no reconocieran la legitimidad político-jurídica de la Carta.</w:t>
      </w:r>
    </w:p>
    <w:p w14:paraId="3ABBB49F" w14:textId="77777777" w:rsidR="002D08B1" w:rsidRPr="00303196" w:rsidRDefault="002D08B1" w:rsidP="00303196">
      <w:pPr>
        <w:spacing w:line="276" w:lineRule="auto"/>
        <w:jc w:val="both"/>
        <w:rPr>
          <w:rFonts w:ascii="Century Gothic" w:eastAsia="Times" w:hAnsi="Century Gothic" w:cs="Times"/>
        </w:rPr>
      </w:pPr>
    </w:p>
    <w:p w14:paraId="4E0D1712" w14:textId="77777777" w:rsidR="002D08B1" w:rsidRPr="00303196" w:rsidRDefault="002D08B1" w:rsidP="00303196">
      <w:pPr>
        <w:spacing w:line="276" w:lineRule="auto"/>
        <w:jc w:val="both"/>
        <w:rPr>
          <w:rFonts w:ascii="Century Gothic" w:eastAsia="Times" w:hAnsi="Century Gothic" w:cs="Times"/>
        </w:rPr>
      </w:pPr>
      <w:r w:rsidRPr="00303196">
        <w:rPr>
          <w:rFonts w:ascii="Century Gothic" w:eastAsia="Times" w:hAnsi="Century Gothic" w:cs="Times"/>
        </w:rPr>
        <w:t>Sin embargo, como explica Jorge Andrés Hernández, eso no quiere decir que todos estén de acuerdo con las reglas mínimas, por el contrario, este</w:t>
      </w:r>
    </w:p>
    <w:p w14:paraId="673AE92D" w14:textId="77777777" w:rsidR="002D08B1" w:rsidRPr="00303196" w:rsidRDefault="002D08B1" w:rsidP="00303196">
      <w:pPr>
        <w:spacing w:line="276" w:lineRule="auto"/>
        <w:jc w:val="both"/>
        <w:rPr>
          <w:rFonts w:ascii="Century Gothic" w:eastAsia="Times" w:hAnsi="Century Gothic" w:cs="Times"/>
        </w:rPr>
      </w:pPr>
    </w:p>
    <w:p w14:paraId="5A1042CE" w14:textId="77777777" w:rsidR="002D08B1" w:rsidRPr="00303196" w:rsidRDefault="002D08B1" w:rsidP="00303196">
      <w:pPr>
        <w:spacing w:line="276" w:lineRule="auto"/>
        <w:jc w:val="both"/>
        <w:rPr>
          <w:rFonts w:ascii="Century Gothic" w:eastAsia="Times" w:hAnsi="Century Gothic" w:cs="Times"/>
        </w:rPr>
      </w:pPr>
    </w:p>
    <w:p w14:paraId="3CDFC269" w14:textId="77777777" w:rsidR="002D08B1" w:rsidRPr="00303196" w:rsidRDefault="002D08B1" w:rsidP="00303196">
      <w:pPr>
        <w:spacing w:line="276" w:lineRule="auto"/>
        <w:ind w:left="708"/>
        <w:jc w:val="both"/>
        <w:rPr>
          <w:rFonts w:ascii="Century Gothic" w:eastAsia="Times" w:hAnsi="Century Gothic" w:cs="Times"/>
        </w:rPr>
      </w:pPr>
      <w:r w:rsidRPr="00303196">
        <w:rPr>
          <w:rFonts w:ascii="Century Gothic" w:eastAsia="Times" w:hAnsi="Century Gothic" w:cs="Times"/>
        </w:rPr>
        <w:t>[N]o elimina las diferencias razonables que existen entre diversos actores políticos y sociales, e incluso entre miembros de la Corte Constitucional o del poder judicial, sobre la interpretación de artículos, instituciones o valores consignados en el texto constitucional. (…) Un orden constitucional fracasa si la división social sobre la interpretación de la constitución deriva en una división sobre la autoridad de la constitución misma y de sus instituciones</w:t>
      </w:r>
      <w:r w:rsidRPr="00303196">
        <w:rPr>
          <w:rFonts w:ascii="Century Gothic" w:eastAsia="Times" w:hAnsi="Century Gothic" w:cs="Times"/>
          <w:vertAlign w:val="superscript"/>
        </w:rPr>
        <w:footnoteReference w:id="17"/>
      </w:r>
      <w:r w:rsidRPr="00303196">
        <w:rPr>
          <w:rFonts w:ascii="Century Gothic" w:eastAsia="Times" w:hAnsi="Century Gothic" w:cs="Times"/>
        </w:rPr>
        <w:t>.</w:t>
      </w:r>
    </w:p>
    <w:p w14:paraId="6F320D5C" w14:textId="77777777" w:rsidR="002D08B1" w:rsidRPr="00303196" w:rsidRDefault="002D08B1" w:rsidP="00303196">
      <w:pPr>
        <w:spacing w:line="276" w:lineRule="auto"/>
        <w:ind w:left="708"/>
        <w:jc w:val="both"/>
        <w:rPr>
          <w:rFonts w:ascii="Century Gothic" w:eastAsia="Times" w:hAnsi="Century Gothic" w:cs="Times"/>
        </w:rPr>
      </w:pPr>
    </w:p>
    <w:p w14:paraId="6E376CBE" w14:textId="77777777" w:rsidR="002D08B1" w:rsidRPr="00303196" w:rsidRDefault="002D08B1" w:rsidP="00303196">
      <w:pPr>
        <w:spacing w:line="276" w:lineRule="auto"/>
        <w:jc w:val="both"/>
        <w:rPr>
          <w:rFonts w:ascii="Century Gothic" w:eastAsia="Times" w:hAnsi="Century Gothic" w:cs="Times"/>
        </w:rPr>
      </w:pPr>
    </w:p>
    <w:p w14:paraId="5F53ABA2" w14:textId="77777777" w:rsidR="002D08B1" w:rsidRPr="00303196" w:rsidRDefault="002D08B1" w:rsidP="00303196">
      <w:pPr>
        <w:spacing w:line="276" w:lineRule="auto"/>
        <w:jc w:val="both"/>
        <w:rPr>
          <w:rFonts w:ascii="Century Gothic" w:eastAsia="Times" w:hAnsi="Century Gothic" w:cs="Times"/>
        </w:rPr>
      </w:pPr>
      <w:r w:rsidRPr="00303196">
        <w:rPr>
          <w:rFonts w:ascii="Century Gothic" w:eastAsia="Times" w:hAnsi="Century Gothic" w:cs="Times"/>
        </w:rPr>
        <w:t xml:space="preserve">El formato de solicitud individual establecido en la presente ley permite que los ciudadanos puedan expresar libremente ante la Corte Constitucional, el Congreso y la Presidencia de la República sus observaciones y reparos sobre qué aspectos de la Constitución no están de acuerdo, pero aceptando que sus controversias se dirimen conforme a las reglas establecidas en ella. Estas </w:t>
      </w:r>
      <w:r w:rsidRPr="00303196">
        <w:rPr>
          <w:rFonts w:ascii="Century Gothic" w:eastAsia="Times" w:hAnsi="Century Gothic" w:cs="Times"/>
        </w:rPr>
        <w:lastRenderedPageBreak/>
        <w:t>instituciones podrían usar esa información como insumo relevante para sus decisiones. Por supuesto, no se busca estigmatizar a nadie por sus opiniones y las identidades de los inconformes serán tratadas como datos sensibles.</w:t>
      </w:r>
    </w:p>
    <w:p w14:paraId="27EC545F" w14:textId="77777777" w:rsidR="002D08B1" w:rsidRPr="00303196" w:rsidRDefault="002D08B1" w:rsidP="00303196">
      <w:pPr>
        <w:spacing w:line="276" w:lineRule="auto"/>
        <w:jc w:val="both"/>
        <w:rPr>
          <w:rFonts w:ascii="Century Gothic" w:eastAsia="Times" w:hAnsi="Century Gothic" w:cs="Times"/>
        </w:rPr>
      </w:pPr>
    </w:p>
    <w:p w14:paraId="306D9748" w14:textId="77777777" w:rsidR="002D08B1" w:rsidRPr="00303196" w:rsidRDefault="002D08B1" w:rsidP="00303196">
      <w:pPr>
        <w:spacing w:line="276" w:lineRule="auto"/>
        <w:jc w:val="both"/>
        <w:rPr>
          <w:rFonts w:ascii="Century Gothic" w:eastAsia="Times" w:hAnsi="Century Gothic" w:cs="Times"/>
        </w:rPr>
      </w:pPr>
    </w:p>
    <w:p w14:paraId="775165AB" w14:textId="77777777" w:rsidR="002D08B1" w:rsidRPr="00303196" w:rsidRDefault="002D08B1" w:rsidP="00303196">
      <w:pPr>
        <w:spacing w:line="276" w:lineRule="auto"/>
        <w:jc w:val="both"/>
        <w:rPr>
          <w:rFonts w:ascii="Century Gothic" w:eastAsia="Times" w:hAnsi="Century Gothic" w:cs="Times"/>
        </w:rPr>
      </w:pPr>
      <w:r w:rsidRPr="00303196">
        <w:rPr>
          <w:rFonts w:ascii="Century Gothic" w:eastAsia="Times" w:hAnsi="Century Gothic" w:cs="Times"/>
        </w:rPr>
        <w:t xml:space="preserve">Con todo, la ley soluciona dos problemas de vigencia. En primer lugar, el de la </w:t>
      </w:r>
      <w:proofErr w:type="spellStart"/>
      <w:r w:rsidRPr="00303196">
        <w:rPr>
          <w:rFonts w:ascii="Century Gothic" w:eastAsia="Times" w:hAnsi="Century Gothic" w:cs="Times"/>
        </w:rPr>
        <w:t>retrospectividad</w:t>
      </w:r>
      <w:proofErr w:type="spellEnd"/>
      <w:r w:rsidRPr="00303196">
        <w:rPr>
          <w:rFonts w:ascii="Century Gothic" w:eastAsia="Times" w:hAnsi="Century Gothic" w:cs="Times"/>
        </w:rPr>
        <w:t xml:space="preserve">: pues permite que los ciudadanos que no tuvieron oportunidad de hacer la Declaración, pero que ya obtuvieron su cédula, la hagan si así lo desean. Por último, establece un plazo de 6 meses para que empiece a regir, permitiendo que las instituciones, en especial la </w:t>
      </w:r>
      <w:proofErr w:type="spellStart"/>
      <w:r w:rsidRPr="00303196">
        <w:rPr>
          <w:rFonts w:ascii="Century Gothic" w:eastAsia="Times" w:hAnsi="Century Gothic" w:cs="Times"/>
        </w:rPr>
        <w:t>Registraduría</w:t>
      </w:r>
      <w:proofErr w:type="spellEnd"/>
      <w:r w:rsidRPr="00303196">
        <w:rPr>
          <w:rFonts w:ascii="Century Gothic" w:eastAsia="Times" w:hAnsi="Century Gothic" w:cs="Times"/>
        </w:rPr>
        <w:t>, se preparen para el idóneo funcionamiento del trámite y de la Declaración.</w:t>
      </w:r>
    </w:p>
    <w:p w14:paraId="34861844" w14:textId="77777777" w:rsidR="002D08B1" w:rsidRPr="00303196" w:rsidRDefault="002D08B1" w:rsidP="00303196">
      <w:pPr>
        <w:spacing w:line="276" w:lineRule="auto"/>
        <w:jc w:val="both"/>
        <w:rPr>
          <w:rFonts w:ascii="Century Gothic" w:hAnsi="Century Gothic" w:cs="Arial"/>
          <w:b/>
          <w:color w:val="000000" w:themeColor="text1"/>
        </w:rPr>
      </w:pPr>
    </w:p>
    <w:p w14:paraId="175DC9AA" w14:textId="77777777" w:rsidR="002D08B1" w:rsidRPr="002D08B1" w:rsidRDefault="002D08B1" w:rsidP="00303196">
      <w:pPr>
        <w:spacing w:line="276" w:lineRule="auto"/>
        <w:jc w:val="both"/>
        <w:rPr>
          <w:rFonts w:ascii="Century Gothic" w:hAnsi="Century Gothic" w:cs="Arial"/>
          <w:b/>
          <w:color w:val="000000" w:themeColor="text1"/>
        </w:rPr>
      </w:pPr>
    </w:p>
    <w:p w14:paraId="0EFC466F" w14:textId="77777777" w:rsidR="00C435FC" w:rsidRPr="003764A1" w:rsidRDefault="00C435FC" w:rsidP="00C435FC">
      <w:pPr>
        <w:spacing w:line="276" w:lineRule="auto"/>
        <w:jc w:val="both"/>
        <w:rPr>
          <w:rFonts w:ascii="Century Gothic" w:hAnsi="Century Gothic" w:cs="Arial"/>
          <w:b/>
          <w:color w:val="000000" w:themeColor="text1"/>
        </w:rPr>
      </w:pPr>
    </w:p>
    <w:p w14:paraId="6D2C1498" w14:textId="77777777" w:rsidR="00C435FC" w:rsidRPr="009173F4" w:rsidRDefault="00C435FC" w:rsidP="00C435FC">
      <w:pPr>
        <w:jc w:val="both"/>
        <w:rPr>
          <w:rFonts w:ascii="Century Gothic" w:hAnsi="Century Gothic" w:cs="Arial"/>
        </w:rPr>
      </w:pPr>
    </w:p>
    <w:p w14:paraId="4F1EEB93" w14:textId="77777777" w:rsidR="00C435FC" w:rsidRDefault="00C435FC" w:rsidP="00C435FC">
      <w:pPr>
        <w:pStyle w:val="Prrafodelista"/>
        <w:numPr>
          <w:ilvl w:val="0"/>
          <w:numId w:val="5"/>
        </w:numPr>
        <w:rPr>
          <w:rFonts w:ascii="Century Gothic" w:hAnsi="Century Gothic" w:cs="Arial"/>
          <w:b/>
        </w:rPr>
      </w:pPr>
      <w:r>
        <w:rPr>
          <w:rFonts w:ascii="Century Gothic" w:hAnsi="Century Gothic" w:cs="Arial"/>
          <w:b/>
        </w:rPr>
        <w:t xml:space="preserve">Conflicto de intereses. </w:t>
      </w:r>
    </w:p>
    <w:p w14:paraId="70405704" w14:textId="77777777" w:rsidR="00C435FC" w:rsidRDefault="00C435FC" w:rsidP="00C435FC">
      <w:pPr>
        <w:rPr>
          <w:rFonts w:ascii="Century Gothic" w:hAnsi="Century Gothic" w:cs="Arial"/>
          <w:b/>
        </w:rPr>
      </w:pPr>
    </w:p>
    <w:p w14:paraId="6F5734E1" w14:textId="77777777" w:rsidR="00C435FC" w:rsidRPr="000E7CC2" w:rsidRDefault="00C435FC" w:rsidP="00C435FC">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7F948276" w14:textId="77777777" w:rsidR="00C435FC" w:rsidRPr="000E7CC2" w:rsidRDefault="00C435FC" w:rsidP="00C435FC">
      <w:pPr>
        <w:autoSpaceDE w:val="0"/>
        <w:autoSpaceDN w:val="0"/>
        <w:adjustRightInd w:val="0"/>
        <w:spacing w:line="276" w:lineRule="auto"/>
        <w:jc w:val="both"/>
        <w:rPr>
          <w:rFonts w:ascii="Century Gothic" w:hAnsi="Century Gothic" w:cs="Arial"/>
          <w:bCs/>
          <w:shd w:val="clear" w:color="auto" w:fill="FFFFFF"/>
        </w:rPr>
      </w:pPr>
    </w:p>
    <w:p w14:paraId="7F5DEA44"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50F12737"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4E7A5434"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45FD25F5"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1BA60465" w14:textId="77777777" w:rsidR="00C435FC" w:rsidRPr="000E7CC2" w:rsidRDefault="00C435FC" w:rsidP="00C435FC">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 xml:space="preserve">Beneficio particular: aquel que otorga un privilegio o genera ganancias o crea indemnizaciones económicas o </w:t>
      </w:r>
      <w:r w:rsidRPr="000E7CC2">
        <w:rPr>
          <w:rFonts w:ascii="Century Gothic" w:hAnsi="Century Gothic"/>
          <w:i/>
          <w:sz w:val="24"/>
          <w:szCs w:val="24"/>
          <w:shd w:val="clear" w:color="auto" w:fill="FFFFFF"/>
        </w:rPr>
        <w:lastRenderedPageBreak/>
        <w:t>elimina obligaciones a favor del congresista de las que no gozan el resto de los ciudadanos. Modifique normas que afecten investigaciones penales, disciplinarias, fiscales o administrativas a las que se encuentre formalmente vinculado. </w:t>
      </w:r>
    </w:p>
    <w:p w14:paraId="4B0348BE"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580A87C0" w14:textId="77777777" w:rsidR="00C435FC" w:rsidRPr="000E7CC2" w:rsidRDefault="00C435FC" w:rsidP="00C435FC">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2706ABB7"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45F65296" w14:textId="77777777" w:rsidR="00C435FC" w:rsidRPr="000E7CC2" w:rsidRDefault="00C435FC" w:rsidP="00C435FC">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15CB2CCC"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2E823B98" w14:textId="77777777" w:rsidR="00C435FC" w:rsidRPr="000E7CC2" w:rsidRDefault="00C435FC" w:rsidP="00C435FC">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5534F382" w14:textId="77777777" w:rsidR="00C435FC" w:rsidRPr="000E7CC2" w:rsidRDefault="00C435FC" w:rsidP="00C435FC">
      <w:pPr>
        <w:spacing w:line="276" w:lineRule="auto"/>
        <w:jc w:val="both"/>
        <w:rPr>
          <w:rFonts w:ascii="Century Gothic" w:hAnsi="Century Gothic" w:cs="Arial"/>
          <w:bCs/>
          <w:shd w:val="clear" w:color="auto" w:fill="FFFFFF"/>
        </w:rPr>
      </w:pPr>
    </w:p>
    <w:p w14:paraId="6B6EB264" w14:textId="77777777" w:rsidR="00C435FC" w:rsidRPr="000E7CC2" w:rsidRDefault="00C435FC" w:rsidP="00C435FC">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10BEA350" w14:textId="77777777" w:rsidR="00C435FC" w:rsidRPr="000E7CC2" w:rsidRDefault="00C435FC" w:rsidP="00C435FC">
      <w:pPr>
        <w:spacing w:line="276" w:lineRule="auto"/>
        <w:jc w:val="both"/>
        <w:rPr>
          <w:rFonts w:ascii="Century Gothic" w:hAnsi="Century Gothic" w:cs="Arial"/>
          <w:bCs/>
          <w:shd w:val="clear" w:color="auto" w:fill="FFFFFF"/>
        </w:rPr>
      </w:pPr>
    </w:p>
    <w:p w14:paraId="7C8BE6A3" w14:textId="77777777" w:rsidR="00C435FC" w:rsidRDefault="00C435FC" w:rsidP="00C435FC">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E1BEC5C"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304743B0" w14:textId="77777777" w:rsidR="00C435FC" w:rsidRPr="000E7CC2" w:rsidRDefault="00C435FC" w:rsidP="00C435FC">
      <w:pPr>
        <w:spacing w:line="276" w:lineRule="auto"/>
        <w:jc w:val="both"/>
        <w:rPr>
          <w:rFonts w:ascii="Century Gothic" w:hAnsi="Century Gothic" w:cs="Arial"/>
          <w:bCs/>
          <w:shd w:val="clear" w:color="auto" w:fill="FFFFFF"/>
        </w:rPr>
      </w:pPr>
    </w:p>
    <w:p w14:paraId="38FC8E9B" w14:textId="1D4EACC4" w:rsidR="00C435FC" w:rsidRPr="00954B69" w:rsidRDefault="00C435FC" w:rsidP="00C435FC">
      <w:pPr>
        <w:jc w:val="both"/>
        <w:rPr>
          <w:rFonts w:ascii="Century Gothic" w:hAnsi="Century Gothic" w:cs="Arial"/>
          <w:bCs/>
          <w:shd w:val="clear" w:color="auto" w:fill="FFFFFF"/>
        </w:rPr>
      </w:pPr>
      <w:r w:rsidRPr="00954B69">
        <w:rPr>
          <w:rFonts w:ascii="Century Gothic" w:hAnsi="Century Gothic" w:cs="Arial"/>
          <w:bCs/>
          <w:shd w:val="clear" w:color="auto" w:fill="FFFFFF"/>
        </w:rPr>
        <w:lastRenderedPageBreak/>
        <w:t xml:space="preserve">Se estima que la discusión y aprobación del presente Proyecto de Ley </w:t>
      </w:r>
      <w:r w:rsidR="009C6C67">
        <w:rPr>
          <w:rFonts w:ascii="Century Gothic" w:hAnsi="Century Gothic" w:cs="Arial"/>
          <w:bCs/>
          <w:shd w:val="clear" w:color="auto" w:fill="FFFFFF"/>
        </w:rPr>
        <w:t xml:space="preserve">no generaría ningún conflicto de interés en tanto se trata de un asunto de interés público o general. </w:t>
      </w:r>
      <w:r w:rsidRPr="00954B69">
        <w:rPr>
          <w:rFonts w:ascii="Century Gothic" w:hAnsi="Century Gothic" w:cs="Arial"/>
          <w:bCs/>
          <w:shd w:val="clear" w:color="auto" w:fill="FFFFFF"/>
        </w:rPr>
        <w:t xml:space="preserve"> </w:t>
      </w:r>
    </w:p>
    <w:p w14:paraId="4BF797B7" w14:textId="77777777" w:rsidR="00C435FC" w:rsidRPr="000E7CC2" w:rsidRDefault="00C435FC" w:rsidP="00C435FC">
      <w:pPr>
        <w:spacing w:line="276" w:lineRule="auto"/>
        <w:jc w:val="both"/>
        <w:rPr>
          <w:rFonts w:ascii="Century Gothic" w:hAnsi="Century Gothic" w:cs="Arial"/>
          <w:bCs/>
          <w:shd w:val="clear" w:color="auto" w:fill="FFFFFF"/>
        </w:rPr>
      </w:pPr>
    </w:p>
    <w:p w14:paraId="7484254A" w14:textId="68A41A64" w:rsidR="00C435FC" w:rsidRDefault="00E61904" w:rsidP="00C435FC">
      <w:pPr>
        <w:spacing w:line="276" w:lineRule="auto"/>
        <w:jc w:val="both"/>
        <w:rPr>
          <w:rFonts w:ascii="Century Gothic" w:hAnsi="Century Gothic" w:cs="Arial"/>
          <w:bCs/>
          <w:shd w:val="clear" w:color="auto" w:fill="FFFFFF"/>
        </w:rPr>
      </w:pPr>
      <w:r>
        <w:rPr>
          <w:rFonts w:ascii="Century Gothic" w:hAnsi="Century Gothic" w:cs="Arial"/>
          <w:bCs/>
          <w:shd w:val="clear" w:color="auto" w:fill="FFFFFF"/>
        </w:rPr>
        <w:t xml:space="preserve">No </w:t>
      </w:r>
      <w:r w:rsidR="002E1CE4">
        <w:rPr>
          <w:rFonts w:ascii="Century Gothic" w:hAnsi="Century Gothic" w:cs="Arial"/>
          <w:bCs/>
          <w:shd w:val="clear" w:color="auto" w:fill="FFFFFF"/>
        </w:rPr>
        <w:t>obstante,</w:t>
      </w:r>
      <w:r>
        <w:rPr>
          <w:rFonts w:ascii="Century Gothic" w:hAnsi="Century Gothic" w:cs="Arial"/>
          <w:bCs/>
          <w:shd w:val="clear" w:color="auto" w:fill="FFFFFF"/>
        </w:rPr>
        <w:t xml:space="preserve"> lo anterior, e</w:t>
      </w:r>
      <w:r w:rsidR="00C435FC" w:rsidRPr="000E7CC2">
        <w:rPr>
          <w:rFonts w:ascii="Century Gothic" w:hAnsi="Century Gothic" w:cs="Arial"/>
          <w:bCs/>
          <w:shd w:val="clear" w:color="auto" w:fill="FFFFFF"/>
        </w:rPr>
        <w:t xml:space="preserve">s menester </w:t>
      </w:r>
      <w:r w:rsidR="00C435FC">
        <w:rPr>
          <w:rFonts w:ascii="Century Gothic" w:hAnsi="Century Gothic" w:cs="Arial"/>
          <w:bCs/>
          <w:shd w:val="clear" w:color="auto" w:fill="FFFFFF"/>
        </w:rPr>
        <w:t>precisar</w:t>
      </w:r>
      <w:r w:rsidR="00C435FC" w:rsidRPr="000E7CC2">
        <w:rPr>
          <w:rFonts w:ascii="Century Gothic" w:hAnsi="Century Gothic" w:cs="Arial"/>
          <w:bCs/>
          <w:shd w:val="clear" w:color="auto" w:fill="FFFFFF"/>
        </w:rPr>
        <w:t xml:space="preserve">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sidR="00C435FC">
        <w:rPr>
          <w:rFonts w:ascii="Century Gothic" w:hAnsi="Century Gothic" w:cs="Arial"/>
          <w:bCs/>
          <w:shd w:val="clear" w:color="auto" w:fill="FFFFFF"/>
        </w:rPr>
        <w:t>s en las que pueda estar inmerso</w:t>
      </w:r>
      <w:r w:rsidR="00C435FC" w:rsidRPr="000E7CC2">
        <w:rPr>
          <w:rFonts w:ascii="Century Gothic" w:hAnsi="Century Gothic" w:cs="Arial"/>
          <w:bCs/>
          <w:shd w:val="clear" w:color="auto" w:fill="FFFFFF"/>
        </w:rPr>
        <w:t>.</w:t>
      </w:r>
    </w:p>
    <w:p w14:paraId="0C97719C" w14:textId="77777777" w:rsidR="00C435FC" w:rsidRDefault="00C435FC" w:rsidP="00C435FC">
      <w:pPr>
        <w:spacing w:line="276" w:lineRule="auto"/>
        <w:jc w:val="both"/>
        <w:rPr>
          <w:rFonts w:ascii="Century Gothic" w:hAnsi="Century Gothic" w:cs="Arial"/>
          <w:bCs/>
          <w:shd w:val="clear" w:color="auto" w:fill="FFFFFF"/>
        </w:rPr>
      </w:pPr>
    </w:p>
    <w:p w14:paraId="115388D0" w14:textId="77777777" w:rsidR="00C435FC" w:rsidRDefault="00C435FC" w:rsidP="00C435FC">
      <w:pPr>
        <w:spacing w:line="276" w:lineRule="auto"/>
        <w:jc w:val="both"/>
        <w:rPr>
          <w:rFonts w:ascii="Century Gothic" w:hAnsi="Century Gothic" w:cs="Arial"/>
          <w:bCs/>
          <w:shd w:val="clear" w:color="auto" w:fill="FFFFFF"/>
        </w:rPr>
      </w:pPr>
    </w:p>
    <w:p w14:paraId="4CB446F6" w14:textId="77777777" w:rsidR="00C435FC" w:rsidRDefault="00C435FC" w:rsidP="00C435FC">
      <w:pPr>
        <w:spacing w:line="276" w:lineRule="auto"/>
        <w:jc w:val="both"/>
        <w:rPr>
          <w:rFonts w:ascii="Century Gothic" w:hAnsi="Century Gothic" w:cs="Arial"/>
          <w:bCs/>
          <w:shd w:val="clear" w:color="auto" w:fill="FFFFFF"/>
        </w:rPr>
      </w:pPr>
    </w:p>
    <w:p w14:paraId="3B133C6F" w14:textId="31DCA245" w:rsidR="00C435FC" w:rsidRPr="00954B69" w:rsidRDefault="005E3A06" w:rsidP="00C435FC">
      <w:pPr>
        <w:pStyle w:val="Prrafodelista"/>
        <w:numPr>
          <w:ilvl w:val="0"/>
          <w:numId w:val="5"/>
        </w:numPr>
        <w:spacing w:line="276" w:lineRule="auto"/>
        <w:jc w:val="both"/>
        <w:rPr>
          <w:rFonts w:ascii="Century Gothic" w:hAnsi="Century Gothic" w:cs="Arial"/>
          <w:b/>
          <w:bCs/>
          <w:shd w:val="clear" w:color="auto" w:fill="FFFFFF"/>
        </w:rPr>
      </w:pPr>
      <w:r>
        <w:rPr>
          <w:rFonts w:ascii="Century Gothic" w:hAnsi="Century Gothic" w:cs="Arial"/>
          <w:b/>
          <w:bCs/>
          <w:shd w:val="clear" w:color="auto" w:fill="FFFFFF"/>
        </w:rPr>
        <w:t>Pliego de modificaciones</w:t>
      </w:r>
      <w:r w:rsidR="00C435FC" w:rsidRPr="00954B69">
        <w:rPr>
          <w:rFonts w:ascii="Century Gothic" w:hAnsi="Century Gothic" w:cs="Arial"/>
          <w:b/>
          <w:bCs/>
          <w:shd w:val="clear" w:color="auto" w:fill="FFFFFF"/>
        </w:rPr>
        <w:t xml:space="preserve">. </w:t>
      </w:r>
    </w:p>
    <w:p w14:paraId="6C024BD5" w14:textId="77777777" w:rsidR="00C435FC" w:rsidRDefault="00C435FC" w:rsidP="00C435FC">
      <w:pPr>
        <w:spacing w:line="276" w:lineRule="auto"/>
        <w:jc w:val="both"/>
        <w:rPr>
          <w:rFonts w:ascii="Century Gothic" w:hAnsi="Century Gothic" w:cs="Arial"/>
          <w:b/>
          <w:bCs/>
          <w:shd w:val="clear" w:color="auto" w:fill="FFFFFF"/>
        </w:rPr>
      </w:pPr>
    </w:p>
    <w:p w14:paraId="5DAF909E" w14:textId="77777777" w:rsidR="00FD2C35" w:rsidRDefault="00FD2C35" w:rsidP="00C435FC">
      <w:pPr>
        <w:spacing w:line="276" w:lineRule="auto"/>
        <w:jc w:val="both"/>
        <w:rPr>
          <w:rFonts w:ascii="Century Gothic" w:hAnsi="Century Gothic" w:cs="Arial"/>
          <w:b/>
          <w:bCs/>
          <w:shd w:val="clear" w:color="auto" w:fill="FFFFFF"/>
        </w:rPr>
      </w:pPr>
    </w:p>
    <w:tbl>
      <w:tblPr>
        <w:tblStyle w:val="Tablaconcuadrcula"/>
        <w:tblW w:w="0" w:type="auto"/>
        <w:tblLook w:val="04A0" w:firstRow="1" w:lastRow="0" w:firstColumn="1" w:lastColumn="0" w:noHBand="0" w:noVBand="1"/>
      </w:tblPr>
      <w:tblGrid>
        <w:gridCol w:w="2942"/>
        <w:gridCol w:w="2943"/>
        <w:gridCol w:w="2943"/>
      </w:tblGrid>
      <w:tr w:rsidR="00FD2C35" w14:paraId="45BE125C" w14:textId="77777777" w:rsidTr="004D717D">
        <w:trPr>
          <w:trHeight w:val="697"/>
        </w:trPr>
        <w:tc>
          <w:tcPr>
            <w:tcW w:w="2942" w:type="dxa"/>
          </w:tcPr>
          <w:p w14:paraId="47AD71E7" w14:textId="46254C4C" w:rsidR="00FD2C35" w:rsidRDefault="00FD2C35" w:rsidP="00FD2C35">
            <w:pPr>
              <w:spacing w:line="276" w:lineRule="auto"/>
              <w:jc w:val="center"/>
              <w:rPr>
                <w:rFonts w:ascii="Century Gothic" w:hAnsi="Century Gothic" w:cs="Arial"/>
                <w:b/>
                <w:bCs/>
                <w:shd w:val="clear" w:color="auto" w:fill="FFFFFF"/>
              </w:rPr>
            </w:pPr>
            <w:r w:rsidRPr="00F615FC">
              <w:rPr>
                <w:rFonts w:ascii="Century Gothic" w:hAnsi="Century Gothic"/>
                <w:b/>
              </w:rPr>
              <w:t>TEXTO PROPUESTO EN EL PROYECTO DE LEY</w:t>
            </w:r>
          </w:p>
        </w:tc>
        <w:tc>
          <w:tcPr>
            <w:tcW w:w="2943" w:type="dxa"/>
          </w:tcPr>
          <w:p w14:paraId="63F778FE" w14:textId="722340F7" w:rsidR="00FD2C35" w:rsidRDefault="00FD2C35" w:rsidP="00FD2C35">
            <w:pPr>
              <w:spacing w:line="276" w:lineRule="auto"/>
              <w:jc w:val="center"/>
              <w:rPr>
                <w:rFonts w:ascii="Century Gothic" w:hAnsi="Century Gothic" w:cs="Arial"/>
                <w:b/>
                <w:bCs/>
                <w:shd w:val="clear" w:color="auto" w:fill="FFFFFF"/>
              </w:rPr>
            </w:pPr>
            <w:r w:rsidRPr="00F615FC">
              <w:rPr>
                <w:rFonts w:ascii="Century Gothic" w:hAnsi="Century Gothic"/>
                <w:b/>
              </w:rPr>
              <w:t>TEXTO PROPUESTO PARA I DEBATE</w:t>
            </w:r>
          </w:p>
        </w:tc>
        <w:tc>
          <w:tcPr>
            <w:tcW w:w="2943" w:type="dxa"/>
          </w:tcPr>
          <w:p w14:paraId="27E98C74" w14:textId="012EBFA7" w:rsidR="00FD2C35" w:rsidRDefault="00FD2C35" w:rsidP="00FD2C35">
            <w:pPr>
              <w:spacing w:line="276" w:lineRule="auto"/>
              <w:jc w:val="center"/>
              <w:rPr>
                <w:rFonts w:ascii="Century Gothic" w:hAnsi="Century Gothic" w:cs="Arial"/>
                <w:b/>
                <w:bCs/>
                <w:shd w:val="clear" w:color="auto" w:fill="FFFFFF"/>
              </w:rPr>
            </w:pPr>
            <w:r w:rsidRPr="00F615FC">
              <w:rPr>
                <w:rFonts w:ascii="Century Gothic" w:hAnsi="Century Gothic"/>
                <w:b/>
              </w:rPr>
              <w:t>JUSTIFICACIÓN</w:t>
            </w:r>
          </w:p>
        </w:tc>
      </w:tr>
    </w:tbl>
    <w:p w14:paraId="334BEFE4" w14:textId="77777777" w:rsidR="00FD2C35" w:rsidRPr="00954B69" w:rsidRDefault="00FD2C35" w:rsidP="00C435FC">
      <w:pPr>
        <w:spacing w:line="276" w:lineRule="auto"/>
        <w:jc w:val="both"/>
        <w:rPr>
          <w:rFonts w:ascii="Century Gothic" w:hAnsi="Century Gothic" w:cs="Arial"/>
          <w:b/>
          <w:bCs/>
          <w:shd w:val="clear" w:color="auto" w:fill="FFFFFF"/>
        </w:rPr>
      </w:pPr>
    </w:p>
    <w:tbl>
      <w:tblPr>
        <w:tblStyle w:val="Tablaconcuadrcula"/>
        <w:tblW w:w="0" w:type="auto"/>
        <w:tblLook w:val="04A0" w:firstRow="1" w:lastRow="0" w:firstColumn="1" w:lastColumn="0" w:noHBand="0" w:noVBand="1"/>
      </w:tblPr>
      <w:tblGrid>
        <w:gridCol w:w="2942"/>
        <w:gridCol w:w="2943"/>
        <w:gridCol w:w="2943"/>
      </w:tblGrid>
      <w:tr w:rsidR="00F615FC" w14:paraId="4EE54914" w14:textId="77777777" w:rsidTr="00407DBA">
        <w:tc>
          <w:tcPr>
            <w:tcW w:w="2942" w:type="dxa"/>
          </w:tcPr>
          <w:p w14:paraId="35876B04" w14:textId="6F906A6C" w:rsidR="00FD2C35" w:rsidRPr="00FD2C35" w:rsidRDefault="00FD2C35" w:rsidP="00FD2C35">
            <w:pPr>
              <w:jc w:val="center"/>
              <w:rPr>
                <w:rFonts w:ascii="Century Gothic" w:eastAsia="Times" w:hAnsi="Century Gothic" w:cs="Times"/>
                <w:i/>
              </w:rPr>
            </w:pPr>
            <w:r w:rsidRPr="00FD2C35">
              <w:rPr>
                <w:rFonts w:ascii="Century Gothic" w:eastAsia="Times" w:hAnsi="Century Gothic" w:cs="Times"/>
                <w:i/>
              </w:rPr>
              <w:t xml:space="preserve">“Por el cual se crea la declaración de conocimiento, </w:t>
            </w:r>
            <w:r w:rsidR="004D717D">
              <w:rPr>
                <w:rFonts w:ascii="Century Gothic" w:eastAsia="Times" w:hAnsi="Century Gothic" w:cs="Times"/>
                <w:i/>
              </w:rPr>
              <w:t>acogimiento y aceptación de la Constitución P</w:t>
            </w:r>
            <w:r w:rsidRPr="00FD2C35">
              <w:rPr>
                <w:rFonts w:ascii="Century Gothic" w:eastAsia="Times" w:hAnsi="Century Gothic" w:cs="Times"/>
                <w:i/>
              </w:rPr>
              <w:t>olítica de Colombia y se dictan otras disposiciones relacionadas”</w:t>
            </w:r>
          </w:p>
          <w:p w14:paraId="46654851" w14:textId="6C6DAA25" w:rsidR="00F615FC" w:rsidRPr="00F615FC" w:rsidRDefault="00F615FC" w:rsidP="00F615FC">
            <w:pPr>
              <w:jc w:val="center"/>
              <w:rPr>
                <w:rFonts w:ascii="Century Gothic" w:hAnsi="Century Gothic"/>
                <w:b/>
              </w:rPr>
            </w:pPr>
          </w:p>
        </w:tc>
        <w:tc>
          <w:tcPr>
            <w:tcW w:w="2943" w:type="dxa"/>
          </w:tcPr>
          <w:p w14:paraId="41EF2072" w14:textId="748B5804" w:rsidR="00FD2C35" w:rsidRPr="00FD2C35" w:rsidRDefault="00FD2C35" w:rsidP="00FD2C35">
            <w:pPr>
              <w:jc w:val="center"/>
              <w:rPr>
                <w:rFonts w:ascii="Century Gothic" w:eastAsia="Times" w:hAnsi="Century Gothic" w:cs="Times"/>
                <w:i/>
              </w:rPr>
            </w:pPr>
            <w:r w:rsidRPr="00FD2C35">
              <w:rPr>
                <w:rFonts w:ascii="Century Gothic" w:eastAsia="Times" w:hAnsi="Century Gothic" w:cs="Times"/>
                <w:i/>
              </w:rPr>
              <w:t>“Por</w:t>
            </w:r>
            <w:r w:rsidRPr="00FD2C35">
              <w:rPr>
                <w:rFonts w:ascii="Century Gothic" w:eastAsia="Times" w:hAnsi="Century Gothic" w:cs="Times"/>
                <w:b/>
                <w:i/>
                <w:strike/>
              </w:rPr>
              <w:t xml:space="preserve"> </w:t>
            </w:r>
            <w:proofErr w:type="gramStart"/>
            <w:r w:rsidRPr="00FD2C35">
              <w:rPr>
                <w:rFonts w:ascii="Century Gothic" w:eastAsia="Times" w:hAnsi="Century Gothic" w:cs="Times"/>
                <w:b/>
                <w:i/>
                <w:strike/>
              </w:rPr>
              <w:t xml:space="preserve">el </w:t>
            </w:r>
            <w:r w:rsidR="004D717D" w:rsidRPr="004D717D">
              <w:rPr>
                <w:rFonts w:ascii="Century Gothic" w:eastAsia="Times" w:hAnsi="Century Gothic" w:cs="Times"/>
                <w:b/>
                <w:i/>
                <w:u w:val="single"/>
              </w:rPr>
              <w:t xml:space="preserve"> la</w:t>
            </w:r>
            <w:proofErr w:type="gramEnd"/>
            <w:r w:rsidR="004D717D">
              <w:rPr>
                <w:rFonts w:ascii="Century Gothic" w:eastAsia="Times" w:hAnsi="Century Gothic" w:cs="Times"/>
                <w:i/>
              </w:rPr>
              <w:t xml:space="preserve"> </w:t>
            </w:r>
            <w:r w:rsidRPr="00FD2C35">
              <w:rPr>
                <w:rFonts w:ascii="Century Gothic" w:eastAsia="Times" w:hAnsi="Century Gothic" w:cs="Times"/>
                <w:i/>
              </w:rPr>
              <w:t xml:space="preserve">cual se crea la declaración de conocimiento, </w:t>
            </w:r>
            <w:r w:rsidR="004D717D">
              <w:rPr>
                <w:rFonts w:ascii="Century Gothic" w:eastAsia="Times" w:hAnsi="Century Gothic" w:cs="Times"/>
                <w:i/>
              </w:rPr>
              <w:t>acogimiento y aceptación de</w:t>
            </w:r>
            <w:r w:rsidR="004D717D" w:rsidRPr="00F615FC">
              <w:rPr>
                <w:rFonts w:ascii="Century Gothic" w:eastAsia="Times" w:hAnsi="Century Gothic" w:cs="Times"/>
                <w:b/>
                <w:u w:val="single"/>
              </w:rPr>
              <w:t xml:space="preserve"> </w:t>
            </w:r>
            <w:r w:rsidR="004D717D" w:rsidRPr="004D717D">
              <w:rPr>
                <w:rFonts w:ascii="Century Gothic" w:eastAsia="Times" w:hAnsi="Century Gothic" w:cs="Times"/>
                <w:b/>
                <w:i/>
                <w:u w:val="single"/>
              </w:rPr>
              <w:t>los derechos y deberes contenidos en</w:t>
            </w:r>
            <w:r w:rsidR="004D717D">
              <w:rPr>
                <w:rFonts w:ascii="Century Gothic" w:eastAsia="Times" w:hAnsi="Century Gothic" w:cs="Times"/>
                <w:i/>
              </w:rPr>
              <w:t xml:space="preserve"> la Constitución P</w:t>
            </w:r>
            <w:r w:rsidRPr="00FD2C35">
              <w:rPr>
                <w:rFonts w:ascii="Century Gothic" w:eastAsia="Times" w:hAnsi="Century Gothic" w:cs="Times"/>
                <w:i/>
              </w:rPr>
              <w:t>olítica de Colombia y se dictan otras disposiciones relacionadas”</w:t>
            </w:r>
          </w:p>
          <w:p w14:paraId="369426C4" w14:textId="47786E10" w:rsidR="00F615FC" w:rsidRPr="00F615FC" w:rsidRDefault="00F615FC" w:rsidP="00F615FC">
            <w:pPr>
              <w:jc w:val="center"/>
              <w:rPr>
                <w:rFonts w:ascii="Century Gothic" w:hAnsi="Century Gothic"/>
                <w:b/>
              </w:rPr>
            </w:pPr>
          </w:p>
        </w:tc>
        <w:tc>
          <w:tcPr>
            <w:tcW w:w="2943" w:type="dxa"/>
          </w:tcPr>
          <w:p w14:paraId="20BC825F" w14:textId="77777777" w:rsidR="004D717D" w:rsidRDefault="004D717D" w:rsidP="00F615FC">
            <w:pPr>
              <w:jc w:val="center"/>
              <w:rPr>
                <w:rFonts w:ascii="Century Gothic" w:hAnsi="Century Gothic"/>
              </w:rPr>
            </w:pPr>
            <w:r w:rsidRPr="004D717D">
              <w:rPr>
                <w:rFonts w:ascii="Century Gothic" w:hAnsi="Century Gothic"/>
              </w:rPr>
              <w:t>Se realiza un ajuste de redacción en tanto se trataría de una ley y no de un acto legislativo.</w:t>
            </w:r>
          </w:p>
          <w:p w14:paraId="55AA6FF4" w14:textId="77777777" w:rsidR="004D717D" w:rsidRDefault="004D717D" w:rsidP="00F615FC">
            <w:pPr>
              <w:jc w:val="center"/>
              <w:rPr>
                <w:rFonts w:ascii="Century Gothic" w:hAnsi="Century Gothic"/>
              </w:rPr>
            </w:pPr>
          </w:p>
          <w:p w14:paraId="2E339AC5" w14:textId="60167F9C" w:rsidR="004D717D" w:rsidRDefault="004D717D" w:rsidP="004D717D">
            <w:pPr>
              <w:jc w:val="both"/>
              <w:rPr>
                <w:rFonts w:ascii="Century Gothic" w:hAnsi="Century Gothic"/>
              </w:rPr>
            </w:pPr>
            <w:r>
              <w:rPr>
                <w:rFonts w:ascii="Century Gothic" w:hAnsi="Century Gothic"/>
              </w:rPr>
              <w:t>Igualmente, se puntualiza que el conocimiento debe ser en relación con los derechos y deberes, en la medida en que conocer toda la Constitución puede resultar ilusorio</w:t>
            </w:r>
            <w:r w:rsidRPr="00F615FC">
              <w:rPr>
                <w:rFonts w:ascii="Century Gothic" w:hAnsi="Century Gothic"/>
              </w:rPr>
              <w:t xml:space="preserve">. </w:t>
            </w:r>
          </w:p>
          <w:p w14:paraId="0CC53E87" w14:textId="77777777" w:rsidR="004D717D" w:rsidRDefault="004D717D" w:rsidP="004D717D">
            <w:pPr>
              <w:rPr>
                <w:rFonts w:ascii="Century Gothic" w:hAnsi="Century Gothic"/>
              </w:rPr>
            </w:pPr>
          </w:p>
          <w:p w14:paraId="6C9FF0C9" w14:textId="0695D490" w:rsidR="00F615FC" w:rsidRPr="004D717D" w:rsidRDefault="004D717D" w:rsidP="004D717D">
            <w:pPr>
              <w:rPr>
                <w:rFonts w:ascii="Century Gothic" w:hAnsi="Century Gothic"/>
              </w:rPr>
            </w:pPr>
            <w:r w:rsidRPr="004D717D">
              <w:rPr>
                <w:rFonts w:ascii="Century Gothic" w:hAnsi="Century Gothic"/>
              </w:rPr>
              <w:t xml:space="preserve"> </w:t>
            </w:r>
          </w:p>
        </w:tc>
      </w:tr>
      <w:tr w:rsidR="00F615FC" w14:paraId="0BD13F42" w14:textId="77777777" w:rsidTr="00407DBA">
        <w:tc>
          <w:tcPr>
            <w:tcW w:w="2942" w:type="dxa"/>
          </w:tcPr>
          <w:p w14:paraId="1482F1D4"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b/>
              </w:rPr>
              <w:t xml:space="preserve">ARTÍCULO 1. Objeto. </w:t>
            </w:r>
            <w:r w:rsidRPr="00F615FC">
              <w:rPr>
                <w:rFonts w:ascii="Century Gothic" w:eastAsia="Times" w:hAnsi="Century Gothic" w:cs="Times"/>
              </w:rPr>
              <w:t xml:space="preserve">La presente ley tiene por objeto crear un procedimiento por cual se declare el </w:t>
            </w:r>
            <w:r w:rsidRPr="00F615FC">
              <w:rPr>
                <w:rFonts w:ascii="Century Gothic" w:eastAsia="Times" w:hAnsi="Century Gothic" w:cs="Times"/>
              </w:rPr>
              <w:lastRenderedPageBreak/>
              <w:t>conocimiento, el acogimiento y la aceptación de la Constitución Política como acto previo y voluntario al momento de obtener la Cédula de Ciudadanía.</w:t>
            </w:r>
          </w:p>
          <w:p w14:paraId="7E841CDE" w14:textId="77777777" w:rsidR="00F615FC" w:rsidRPr="00F615FC" w:rsidRDefault="00F615FC" w:rsidP="00F615FC">
            <w:pPr>
              <w:jc w:val="both"/>
              <w:rPr>
                <w:rFonts w:ascii="Century Gothic" w:eastAsia="Times" w:hAnsi="Century Gothic" w:cs="Times"/>
              </w:rPr>
            </w:pPr>
          </w:p>
          <w:p w14:paraId="4D315A0F" w14:textId="77777777" w:rsidR="00F615FC" w:rsidRPr="00F615FC" w:rsidRDefault="00F615FC" w:rsidP="00C435FC">
            <w:pPr>
              <w:rPr>
                <w:rFonts w:ascii="Century Gothic" w:hAnsi="Century Gothic"/>
              </w:rPr>
            </w:pPr>
          </w:p>
        </w:tc>
        <w:tc>
          <w:tcPr>
            <w:tcW w:w="2943" w:type="dxa"/>
          </w:tcPr>
          <w:p w14:paraId="43B280E9" w14:textId="2A26FBD1" w:rsidR="00F615FC" w:rsidRPr="00F615FC" w:rsidRDefault="00F615FC" w:rsidP="00F615FC">
            <w:pPr>
              <w:jc w:val="both"/>
              <w:rPr>
                <w:rFonts w:ascii="Century Gothic" w:eastAsia="Times" w:hAnsi="Century Gothic" w:cs="Times"/>
              </w:rPr>
            </w:pPr>
            <w:r w:rsidRPr="00F615FC">
              <w:rPr>
                <w:rFonts w:ascii="Century Gothic" w:eastAsia="Times" w:hAnsi="Century Gothic" w:cs="Times"/>
                <w:b/>
              </w:rPr>
              <w:lastRenderedPageBreak/>
              <w:t xml:space="preserve">ARTÍCULO 1. Objeto. </w:t>
            </w:r>
            <w:r w:rsidRPr="00F615FC">
              <w:rPr>
                <w:rFonts w:ascii="Century Gothic" w:eastAsia="Times" w:hAnsi="Century Gothic" w:cs="Times"/>
              </w:rPr>
              <w:t xml:space="preserve">La presente ley tiene por objeto crear un procedimiento por </w:t>
            </w:r>
            <w:r w:rsidRPr="00F615FC">
              <w:rPr>
                <w:rFonts w:ascii="Century Gothic" w:eastAsia="Times" w:hAnsi="Century Gothic" w:cs="Times"/>
                <w:b/>
                <w:u w:val="single"/>
              </w:rPr>
              <w:t>medio del</w:t>
            </w:r>
            <w:r>
              <w:rPr>
                <w:rFonts w:ascii="Century Gothic" w:eastAsia="Times" w:hAnsi="Century Gothic" w:cs="Times"/>
              </w:rPr>
              <w:t xml:space="preserve"> </w:t>
            </w:r>
            <w:r w:rsidRPr="00F615FC">
              <w:rPr>
                <w:rFonts w:ascii="Century Gothic" w:eastAsia="Times" w:hAnsi="Century Gothic" w:cs="Times"/>
              </w:rPr>
              <w:t xml:space="preserve">cual se </w:t>
            </w:r>
            <w:r w:rsidRPr="00F615FC">
              <w:rPr>
                <w:rFonts w:ascii="Century Gothic" w:eastAsia="Times" w:hAnsi="Century Gothic" w:cs="Times"/>
              </w:rPr>
              <w:lastRenderedPageBreak/>
              <w:t xml:space="preserve">declare el conocimiento, </w:t>
            </w:r>
            <w:r w:rsidRPr="00F615FC">
              <w:rPr>
                <w:rFonts w:ascii="Century Gothic" w:eastAsia="Times" w:hAnsi="Century Gothic" w:cs="Times"/>
                <w:b/>
                <w:strike/>
              </w:rPr>
              <w:t xml:space="preserve">el </w:t>
            </w:r>
            <w:r w:rsidRPr="00F615FC">
              <w:rPr>
                <w:rFonts w:ascii="Century Gothic" w:eastAsia="Times" w:hAnsi="Century Gothic" w:cs="Times"/>
              </w:rPr>
              <w:t xml:space="preserve">acogimiento y </w:t>
            </w:r>
            <w:r w:rsidRPr="00F615FC">
              <w:rPr>
                <w:rFonts w:ascii="Century Gothic" w:eastAsia="Times" w:hAnsi="Century Gothic" w:cs="Times"/>
                <w:b/>
                <w:strike/>
              </w:rPr>
              <w:t xml:space="preserve">la </w:t>
            </w:r>
            <w:r w:rsidRPr="00F615FC">
              <w:rPr>
                <w:rFonts w:ascii="Century Gothic" w:eastAsia="Times" w:hAnsi="Century Gothic" w:cs="Times"/>
              </w:rPr>
              <w:t>aceptación de</w:t>
            </w:r>
            <w:r>
              <w:rPr>
                <w:rFonts w:ascii="Century Gothic" w:eastAsia="Times" w:hAnsi="Century Gothic" w:cs="Times"/>
              </w:rPr>
              <w:t xml:space="preserve"> </w:t>
            </w:r>
            <w:r w:rsidRPr="00F615FC">
              <w:rPr>
                <w:rFonts w:ascii="Century Gothic" w:eastAsia="Times" w:hAnsi="Century Gothic" w:cs="Times"/>
                <w:b/>
                <w:u w:val="single"/>
              </w:rPr>
              <w:t>los derechos y deberes contenidos en</w:t>
            </w:r>
            <w:r w:rsidRPr="00F615FC">
              <w:rPr>
                <w:rFonts w:ascii="Century Gothic" w:eastAsia="Times" w:hAnsi="Century Gothic" w:cs="Times"/>
              </w:rPr>
              <w:t xml:space="preserve"> la Constitución Política como acto previo y voluntario al momento de obtener la Cédula de Ciudadanía.</w:t>
            </w:r>
          </w:p>
          <w:p w14:paraId="7958CA76" w14:textId="77777777" w:rsidR="00F615FC" w:rsidRPr="00F615FC" w:rsidRDefault="00F615FC" w:rsidP="00C435FC">
            <w:pPr>
              <w:rPr>
                <w:rFonts w:ascii="Century Gothic" w:hAnsi="Century Gothic"/>
              </w:rPr>
            </w:pPr>
          </w:p>
        </w:tc>
        <w:tc>
          <w:tcPr>
            <w:tcW w:w="2943" w:type="dxa"/>
          </w:tcPr>
          <w:p w14:paraId="173D5CB6" w14:textId="25F36088" w:rsidR="00F615FC" w:rsidRDefault="00F615FC" w:rsidP="00F615FC">
            <w:pPr>
              <w:jc w:val="both"/>
              <w:rPr>
                <w:rFonts w:ascii="Century Gothic" w:hAnsi="Century Gothic"/>
              </w:rPr>
            </w:pPr>
            <w:r w:rsidRPr="00F615FC">
              <w:rPr>
                <w:rFonts w:ascii="Century Gothic" w:hAnsi="Century Gothic"/>
              </w:rPr>
              <w:lastRenderedPageBreak/>
              <w:t>Se hace un ajuste de redacción</w:t>
            </w:r>
            <w:r>
              <w:rPr>
                <w:rFonts w:ascii="Century Gothic" w:hAnsi="Century Gothic"/>
              </w:rPr>
              <w:t xml:space="preserve"> y se </w:t>
            </w:r>
            <w:r w:rsidR="00C90DAC">
              <w:rPr>
                <w:rFonts w:ascii="Century Gothic" w:hAnsi="Century Gothic"/>
              </w:rPr>
              <w:t>especifica</w:t>
            </w:r>
            <w:r>
              <w:rPr>
                <w:rFonts w:ascii="Century Gothic" w:hAnsi="Century Gothic"/>
              </w:rPr>
              <w:t xml:space="preserve"> que el conocimiento debe ser en relación con los </w:t>
            </w:r>
            <w:r>
              <w:rPr>
                <w:rFonts w:ascii="Century Gothic" w:hAnsi="Century Gothic"/>
              </w:rPr>
              <w:lastRenderedPageBreak/>
              <w:t>derechos y deberes, en la medida en que conocer toda la Constitución puede resultar ilusorio</w:t>
            </w:r>
            <w:r w:rsidRPr="00F615FC">
              <w:rPr>
                <w:rFonts w:ascii="Century Gothic" w:hAnsi="Century Gothic"/>
              </w:rPr>
              <w:t xml:space="preserve">. </w:t>
            </w:r>
          </w:p>
          <w:p w14:paraId="281A7DDF" w14:textId="77777777" w:rsidR="00F615FC" w:rsidRDefault="00F615FC" w:rsidP="00C435FC">
            <w:pPr>
              <w:rPr>
                <w:rFonts w:ascii="Century Gothic" w:hAnsi="Century Gothic"/>
              </w:rPr>
            </w:pPr>
          </w:p>
          <w:p w14:paraId="5E5C08FA" w14:textId="6E2186CD" w:rsidR="00F615FC" w:rsidRPr="00F615FC" w:rsidRDefault="00F615FC" w:rsidP="00C435FC">
            <w:pPr>
              <w:rPr>
                <w:rFonts w:ascii="Century Gothic" w:hAnsi="Century Gothic"/>
              </w:rPr>
            </w:pPr>
          </w:p>
        </w:tc>
      </w:tr>
      <w:tr w:rsidR="00F615FC" w14:paraId="7CDC7802" w14:textId="77777777" w:rsidTr="00407DBA">
        <w:tc>
          <w:tcPr>
            <w:tcW w:w="2942" w:type="dxa"/>
          </w:tcPr>
          <w:p w14:paraId="185DF0D8"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b/>
              </w:rPr>
              <w:lastRenderedPageBreak/>
              <w:t xml:space="preserve">ARTÍCULO 2. Definición. </w:t>
            </w:r>
            <w:r w:rsidRPr="00F615FC">
              <w:rPr>
                <w:rFonts w:ascii="Century Gothic" w:eastAsia="Times" w:hAnsi="Century Gothic" w:cs="Times"/>
              </w:rPr>
              <w:t>La Declaración de conocimiento, acogimiento y aceptación de la Constitución es un acto solemne en el que los ciudadanos declaran voluntariamente que son conscientes de los derechos y deberes emanados de la Carta Política y se obligan a respetarlos.</w:t>
            </w:r>
          </w:p>
          <w:p w14:paraId="66ED4610" w14:textId="77777777" w:rsidR="00F615FC" w:rsidRPr="00F615FC" w:rsidRDefault="00F615FC" w:rsidP="00F615FC">
            <w:pPr>
              <w:jc w:val="both"/>
              <w:rPr>
                <w:rFonts w:ascii="Century Gothic" w:eastAsia="Times" w:hAnsi="Century Gothic" w:cs="Times"/>
              </w:rPr>
            </w:pPr>
          </w:p>
          <w:p w14:paraId="757471AF" w14:textId="77777777" w:rsidR="00F615FC" w:rsidRPr="00F615FC" w:rsidRDefault="00F615FC" w:rsidP="00C435FC">
            <w:pPr>
              <w:rPr>
                <w:rFonts w:ascii="Century Gothic" w:hAnsi="Century Gothic"/>
              </w:rPr>
            </w:pPr>
          </w:p>
        </w:tc>
        <w:tc>
          <w:tcPr>
            <w:tcW w:w="2943" w:type="dxa"/>
          </w:tcPr>
          <w:p w14:paraId="36D7CF42" w14:textId="41600CDB" w:rsidR="00FD2C35" w:rsidRPr="00F615FC" w:rsidRDefault="00FD2C35" w:rsidP="00FD2C35">
            <w:pPr>
              <w:jc w:val="both"/>
              <w:rPr>
                <w:rFonts w:ascii="Century Gothic" w:eastAsia="Times" w:hAnsi="Century Gothic" w:cs="Times"/>
              </w:rPr>
            </w:pPr>
            <w:r w:rsidRPr="00F615FC">
              <w:rPr>
                <w:rFonts w:ascii="Century Gothic" w:eastAsia="Times" w:hAnsi="Century Gothic" w:cs="Times"/>
                <w:b/>
              </w:rPr>
              <w:t xml:space="preserve">ARTÍCULO 2. Definición. </w:t>
            </w:r>
            <w:r w:rsidRPr="00F615FC">
              <w:rPr>
                <w:rFonts w:ascii="Century Gothic" w:eastAsia="Times" w:hAnsi="Century Gothic" w:cs="Times"/>
              </w:rPr>
              <w:t>La Declaración de conocimiento, acogimiento y aceptación de</w:t>
            </w:r>
            <w:r w:rsidR="004D717D">
              <w:rPr>
                <w:rFonts w:ascii="Century Gothic" w:eastAsia="Times" w:hAnsi="Century Gothic" w:cs="Times"/>
              </w:rPr>
              <w:t xml:space="preserve"> </w:t>
            </w:r>
            <w:r w:rsidR="004D717D" w:rsidRPr="00F615FC">
              <w:rPr>
                <w:rFonts w:ascii="Century Gothic" w:eastAsia="Times" w:hAnsi="Century Gothic" w:cs="Times"/>
                <w:b/>
                <w:u w:val="single"/>
              </w:rPr>
              <w:t>los derechos y deberes contenidos en</w:t>
            </w:r>
            <w:r w:rsidRPr="00F615FC">
              <w:rPr>
                <w:rFonts w:ascii="Century Gothic" w:eastAsia="Times" w:hAnsi="Century Gothic" w:cs="Times"/>
              </w:rPr>
              <w:t xml:space="preserve"> la Constitución es un acto solemne en el que los ciudadanos declaran voluntariamente que son conscientes de los derechos y deberes emanados de la Carta Política y se obligan a respetarlos.</w:t>
            </w:r>
          </w:p>
          <w:p w14:paraId="1036DB50" w14:textId="77777777" w:rsidR="00FD2C35" w:rsidRPr="00F615FC" w:rsidRDefault="00FD2C35" w:rsidP="00FD2C35">
            <w:pPr>
              <w:jc w:val="both"/>
              <w:rPr>
                <w:rFonts w:ascii="Century Gothic" w:eastAsia="Times" w:hAnsi="Century Gothic" w:cs="Times"/>
              </w:rPr>
            </w:pPr>
          </w:p>
          <w:p w14:paraId="0F3A34F2" w14:textId="77777777" w:rsidR="00F615FC" w:rsidRPr="00F615FC" w:rsidRDefault="00F615FC" w:rsidP="00C435FC">
            <w:pPr>
              <w:rPr>
                <w:rFonts w:ascii="Century Gothic" w:hAnsi="Century Gothic"/>
              </w:rPr>
            </w:pPr>
          </w:p>
        </w:tc>
        <w:tc>
          <w:tcPr>
            <w:tcW w:w="2943" w:type="dxa"/>
          </w:tcPr>
          <w:p w14:paraId="470DF0D2" w14:textId="773A1F88" w:rsidR="00F615FC" w:rsidRPr="004D717D" w:rsidRDefault="004D717D" w:rsidP="004D717D">
            <w:pPr>
              <w:jc w:val="both"/>
              <w:rPr>
                <w:rFonts w:ascii="Century Gothic" w:hAnsi="Century Gothic"/>
              </w:rPr>
            </w:pPr>
            <w:r w:rsidRPr="004D717D">
              <w:rPr>
                <w:rFonts w:ascii="Century Gothic" w:hAnsi="Century Gothic"/>
              </w:rPr>
              <w:t xml:space="preserve">Se precisa la redacción bajo el argumento ya expuesto. </w:t>
            </w:r>
          </w:p>
        </w:tc>
      </w:tr>
      <w:tr w:rsidR="00F615FC" w14:paraId="24CAA9B8" w14:textId="77777777" w:rsidTr="00407DBA">
        <w:tc>
          <w:tcPr>
            <w:tcW w:w="2942" w:type="dxa"/>
          </w:tcPr>
          <w:p w14:paraId="3FD6C27A"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b/>
              </w:rPr>
              <w:t xml:space="preserve">ARTÍCULO 3. Formulario de solicitud individual de cédula de ciudadanía. </w:t>
            </w:r>
            <w:r w:rsidRPr="00F615FC">
              <w:rPr>
                <w:rFonts w:ascii="Century Gothic" w:eastAsia="Times" w:hAnsi="Century Gothic" w:cs="Times"/>
              </w:rPr>
              <w:t xml:space="preserve">Antes de la expedición de la cédula de ciudadanía, el interesado deberá suscribir un formulario de solicitud. El formulario indicará la página web oficial donde se puede </w:t>
            </w:r>
            <w:r w:rsidRPr="00F615FC">
              <w:rPr>
                <w:rFonts w:ascii="Century Gothic" w:eastAsia="Times" w:hAnsi="Century Gothic" w:cs="Times"/>
              </w:rPr>
              <w:lastRenderedPageBreak/>
              <w:t xml:space="preserve">consultar el texto íntegro y actualizado de la Constitución Política de Colombia, y deberá contener antes de la firma la siguiente declaración: </w:t>
            </w:r>
          </w:p>
          <w:p w14:paraId="2CEF92DF" w14:textId="77777777" w:rsidR="00F615FC" w:rsidRDefault="00F615FC" w:rsidP="00F615FC">
            <w:pPr>
              <w:jc w:val="both"/>
              <w:rPr>
                <w:rFonts w:ascii="Century Gothic" w:eastAsia="Times" w:hAnsi="Century Gothic" w:cs="Times"/>
              </w:rPr>
            </w:pPr>
          </w:p>
          <w:p w14:paraId="50C541B0" w14:textId="77777777" w:rsidR="0082263D" w:rsidRDefault="0082263D" w:rsidP="00F615FC">
            <w:pPr>
              <w:jc w:val="both"/>
              <w:rPr>
                <w:rFonts w:ascii="Century Gothic" w:eastAsia="Times" w:hAnsi="Century Gothic" w:cs="Times"/>
              </w:rPr>
            </w:pPr>
          </w:p>
          <w:p w14:paraId="3A75CFBC" w14:textId="77777777" w:rsidR="0082263D" w:rsidRDefault="0082263D" w:rsidP="00F615FC">
            <w:pPr>
              <w:jc w:val="both"/>
              <w:rPr>
                <w:rFonts w:ascii="Century Gothic" w:eastAsia="Times" w:hAnsi="Century Gothic" w:cs="Times"/>
              </w:rPr>
            </w:pPr>
          </w:p>
          <w:p w14:paraId="54AF2E1F" w14:textId="77777777" w:rsidR="0082263D" w:rsidRDefault="0082263D" w:rsidP="00F615FC">
            <w:pPr>
              <w:jc w:val="both"/>
              <w:rPr>
                <w:rFonts w:ascii="Century Gothic" w:eastAsia="Times" w:hAnsi="Century Gothic" w:cs="Times"/>
              </w:rPr>
            </w:pPr>
          </w:p>
          <w:p w14:paraId="5F893865" w14:textId="77777777" w:rsidR="0082263D" w:rsidRPr="00F615FC" w:rsidRDefault="0082263D" w:rsidP="00F615FC">
            <w:pPr>
              <w:jc w:val="both"/>
              <w:rPr>
                <w:rFonts w:ascii="Century Gothic" w:eastAsia="Times" w:hAnsi="Century Gothic" w:cs="Times"/>
              </w:rPr>
            </w:pPr>
          </w:p>
          <w:p w14:paraId="7DE23299" w14:textId="77777777" w:rsidR="00F615FC" w:rsidRPr="00F615FC" w:rsidRDefault="00F615FC" w:rsidP="00F615FC">
            <w:pPr>
              <w:jc w:val="both"/>
              <w:rPr>
                <w:rFonts w:ascii="Century Gothic" w:eastAsia="Times" w:hAnsi="Century Gothic" w:cs="Times"/>
                <w:i/>
              </w:rPr>
            </w:pPr>
            <w:r w:rsidRPr="00F615FC">
              <w:rPr>
                <w:rFonts w:ascii="Century Gothic" w:eastAsia="Times" w:hAnsi="Century Gothic" w:cs="Times"/>
                <w:i/>
              </w:rPr>
              <w:t xml:space="preserve">“Declaro que conozco la Constitución Política de Colombia; libre y voluntariamente acepto y me acojo al pacto social contenido en ella; juro que la respetaré y cumpliré, y asumiré las consecuencias de su incumplimiento; entiendo que en la democracia las decisiones se toman por mayoría, y entiendo también que bajo ninguna circunstancia las decisiones mayoritarias pueden afectar el núcleo esencial de los derechos fundamentales de las personas; ejerceré mis derechos y libertades con lealtad y buena fe, y de la misma manera cumpliré mis deberes y respetaré los derechos </w:t>
            </w:r>
            <w:r w:rsidRPr="00F615FC">
              <w:rPr>
                <w:rFonts w:ascii="Century Gothic" w:eastAsia="Times" w:hAnsi="Century Gothic" w:cs="Times"/>
                <w:i/>
              </w:rPr>
              <w:lastRenderedPageBreak/>
              <w:t>y libertades de las demás personas”.</w:t>
            </w:r>
          </w:p>
          <w:p w14:paraId="69BC239F" w14:textId="77777777" w:rsidR="00F615FC" w:rsidRPr="00F615FC" w:rsidRDefault="00F615FC" w:rsidP="00F615FC">
            <w:pPr>
              <w:jc w:val="both"/>
              <w:rPr>
                <w:rFonts w:ascii="Century Gothic" w:eastAsia="Times" w:hAnsi="Century Gothic" w:cs="Times"/>
                <w:i/>
              </w:rPr>
            </w:pPr>
          </w:p>
          <w:p w14:paraId="71AF7755"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rPr>
              <w:t>La firma puesta en este formulario se entiende plasmada bajo la gravedad del juramento.</w:t>
            </w:r>
          </w:p>
          <w:p w14:paraId="7381D948" w14:textId="77777777" w:rsidR="00F615FC" w:rsidRPr="00F615FC" w:rsidRDefault="00F615FC" w:rsidP="00F615FC">
            <w:pPr>
              <w:jc w:val="both"/>
              <w:rPr>
                <w:rFonts w:ascii="Century Gothic" w:eastAsia="Times" w:hAnsi="Century Gothic" w:cs="Times"/>
              </w:rPr>
            </w:pPr>
          </w:p>
          <w:p w14:paraId="5779A474"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rPr>
              <w:t xml:space="preserve">El formulario también deberá incluir un espacio en blanco en el que cada solicitante podrá plasmar, libre de apremio, sus observaciones y aun sus eventuales desacuerdos con el texto de la Constitución Política. Anualmente 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recogerá estas inconformidades y enviará copia del listado al Congreso de la República, al Presidente de la República y a la Corte Constitucional. En todo caso, la autoría de las observaciones y aun sus eventuales desacuerdos con el texto de la Constitución Política será un dato sensible conforme a lo dispuesto en la Ley 1582 de 2012.</w:t>
            </w:r>
          </w:p>
          <w:p w14:paraId="70A6D55F" w14:textId="77777777" w:rsidR="00F615FC" w:rsidRPr="00F615FC" w:rsidRDefault="00F615FC" w:rsidP="00F615FC">
            <w:pPr>
              <w:jc w:val="both"/>
              <w:rPr>
                <w:rFonts w:ascii="Century Gothic" w:eastAsia="Times" w:hAnsi="Century Gothic" w:cs="Times"/>
              </w:rPr>
            </w:pPr>
          </w:p>
          <w:p w14:paraId="4B54988B"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rPr>
              <w:lastRenderedPageBreak/>
              <w:t>El formulario será gratuito.</w:t>
            </w:r>
          </w:p>
          <w:p w14:paraId="076CF03B" w14:textId="77777777" w:rsidR="00F615FC" w:rsidRPr="00F615FC" w:rsidRDefault="00F615FC" w:rsidP="00F615FC">
            <w:pPr>
              <w:jc w:val="both"/>
              <w:rPr>
                <w:rFonts w:ascii="Century Gothic" w:eastAsia="Times" w:hAnsi="Century Gothic" w:cs="Times"/>
              </w:rPr>
            </w:pPr>
          </w:p>
          <w:p w14:paraId="7948B1D7" w14:textId="77777777" w:rsidR="00F615FC" w:rsidRPr="00F615FC" w:rsidRDefault="00F615FC" w:rsidP="00F615FC">
            <w:pPr>
              <w:jc w:val="both"/>
              <w:rPr>
                <w:rFonts w:ascii="Century Gothic" w:eastAsia="Times" w:hAnsi="Century Gothic" w:cs="Times"/>
              </w:rPr>
            </w:pPr>
          </w:p>
          <w:p w14:paraId="30F4EF1F" w14:textId="77777777" w:rsidR="00F615FC" w:rsidRPr="00F615FC" w:rsidRDefault="00F615FC" w:rsidP="00C435FC">
            <w:pPr>
              <w:rPr>
                <w:rFonts w:ascii="Century Gothic" w:hAnsi="Century Gothic"/>
              </w:rPr>
            </w:pPr>
          </w:p>
        </w:tc>
        <w:tc>
          <w:tcPr>
            <w:tcW w:w="2943" w:type="dxa"/>
          </w:tcPr>
          <w:p w14:paraId="1FADA158" w14:textId="4B4FD5AE" w:rsidR="00C17D27" w:rsidRPr="00F615FC" w:rsidRDefault="00C17D27" w:rsidP="00C17D27">
            <w:pPr>
              <w:jc w:val="both"/>
              <w:rPr>
                <w:rFonts w:ascii="Century Gothic" w:eastAsia="Times" w:hAnsi="Century Gothic" w:cs="Times"/>
              </w:rPr>
            </w:pPr>
            <w:r w:rsidRPr="00F615FC">
              <w:rPr>
                <w:rFonts w:ascii="Century Gothic" w:eastAsia="Times" w:hAnsi="Century Gothic" w:cs="Times"/>
                <w:b/>
              </w:rPr>
              <w:lastRenderedPageBreak/>
              <w:t xml:space="preserve">ARTÍCULO 3. Formulario de solicitud individual de cédula de ciudadanía. </w:t>
            </w:r>
            <w:r w:rsidRPr="00F615FC">
              <w:rPr>
                <w:rFonts w:ascii="Century Gothic" w:eastAsia="Times" w:hAnsi="Century Gothic" w:cs="Times"/>
              </w:rPr>
              <w:t xml:space="preserve">Antes de la expedición de la cédula de ciudadanía, el interesado deberá suscribir un formulario de solicitud. El formulario indicará </w:t>
            </w:r>
            <w:r w:rsidR="0082263D" w:rsidRPr="0082263D">
              <w:rPr>
                <w:rFonts w:ascii="Century Gothic" w:eastAsia="Times" w:hAnsi="Century Gothic" w:cs="Times"/>
                <w:b/>
                <w:u w:val="single"/>
              </w:rPr>
              <w:t>de manera didáctica y resumida</w:t>
            </w:r>
            <w:r w:rsidR="0082263D">
              <w:rPr>
                <w:rFonts w:ascii="Century Gothic" w:eastAsia="Times" w:hAnsi="Century Gothic" w:cs="Times"/>
                <w:b/>
                <w:u w:val="single"/>
              </w:rPr>
              <w:t xml:space="preserve"> los derechos </w:t>
            </w:r>
            <w:r w:rsidR="0082263D">
              <w:rPr>
                <w:rFonts w:ascii="Century Gothic" w:eastAsia="Times" w:hAnsi="Century Gothic" w:cs="Times"/>
                <w:b/>
                <w:u w:val="single"/>
              </w:rPr>
              <w:lastRenderedPageBreak/>
              <w:t>y deberes cons</w:t>
            </w:r>
            <w:r w:rsidR="0082263D" w:rsidRPr="0082263D">
              <w:rPr>
                <w:rFonts w:ascii="Century Gothic" w:eastAsia="Times" w:hAnsi="Century Gothic" w:cs="Times"/>
                <w:b/>
                <w:u w:val="single"/>
              </w:rPr>
              <w:t>titucionales, así como</w:t>
            </w:r>
            <w:r w:rsidR="0082263D">
              <w:rPr>
                <w:rFonts w:ascii="Century Gothic" w:eastAsia="Times" w:hAnsi="Century Gothic" w:cs="Times"/>
              </w:rPr>
              <w:t xml:space="preserve"> </w:t>
            </w:r>
            <w:r w:rsidRPr="00F615FC">
              <w:rPr>
                <w:rFonts w:ascii="Century Gothic" w:eastAsia="Times" w:hAnsi="Century Gothic" w:cs="Times"/>
              </w:rPr>
              <w:t xml:space="preserve">la página web oficial donde se puede consultar el texto íntegro y actualizado de la Constitución Política de Colombia, y deberá contener antes de la firma la siguiente declaración: </w:t>
            </w:r>
          </w:p>
          <w:p w14:paraId="631380BD" w14:textId="77777777" w:rsidR="00C17D27" w:rsidRPr="00F615FC" w:rsidRDefault="00C17D27" w:rsidP="00C17D27">
            <w:pPr>
              <w:jc w:val="both"/>
              <w:rPr>
                <w:rFonts w:ascii="Century Gothic" w:eastAsia="Times" w:hAnsi="Century Gothic" w:cs="Times"/>
              </w:rPr>
            </w:pPr>
          </w:p>
          <w:p w14:paraId="7E3EAF58" w14:textId="35A0B609" w:rsidR="00C17D27" w:rsidRPr="00F615FC" w:rsidRDefault="00C17D27" w:rsidP="00C17D27">
            <w:pPr>
              <w:jc w:val="both"/>
              <w:rPr>
                <w:rFonts w:ascii="Century Gothic" w:eastAsia="Times" w:hAnsi="Century Gothic" w:cs="Times"/>
                <w:i/>
              </w:rPr>
            </w:pPr>
            <w:r w:rsidRPr="00F615FC">
              <w:rPr>
                <w:rFonts w:ascii="Century Gothic" w:eastAsia="Times" w:hAnsi="Century Gothic" w:cs="Times"/>
                <w:i/>
              </w:rPr>
              <w:t xml:space="preserve">“Declaro que conozco </w:t>
            </w:r>
            <w:r w:rsidR="0082263D" w:rsidRPr="0082263D">
              <w:rPr>
                <w:rFonts w:ascii="Century Gothic" w:eastAsia="Times" w:hAnsi="Century Gothic" w:cs="Times"/>
                <w:b/>
                <w:i/>
                <w:u w:val="single"/>
              </w:rPr>
              <w:t>los derechos y deberes contenidos en</w:t>
            </w:r>
            <w:r w:rsidR="0082263D">
              <w:rPr>
                <w:rFonts w:ascii="Century Gothic" w:eastAsia="Times" w:hAnsi="Century Gothic" w:cs="Times"/>
                <w:i/>
              </w:rPr>
              <w:t xml:space="preserve"> </w:t>
            </w:r>
            <w:r w:rsidRPr="00F615FC">
              <w:rPr>
                <w:rFonts w:ascii="Century Gothic" w:eastAsia="Times" w:hAnsi="Century Gothic" w:cs="Times"/>
                <w:i/>
              </w:rPr>
              <w:t xml:space="preserve">la Constitución Política de Colombia; libre y voluntariamente acepto y me acojo al pacto social contenido en ella; </w:t>
            </w:r>
            <w:r w:rsidRPr="0082263D">
              <w:rPr>
                <w:rFonts w:ascii="Century Gothic" w:eastAsia="Times" w:hAnsi="Century Gothic" w:cs="Times"/>
                <w:b/>
                <w:i/>
                <w:strike/>
              </w:rPr>
              <w:t>juro que la respetaré y cumpliré</w:t>
            </w:r>
            <w:r w:rsidRPr="00F615FC">
              <w:rPr>
                <w:rFonts w:ascii="Century Gothic" w:eastAsia="Times" w:hAnsi="Century Gothic" w:cs="Times"/>
                <w:i/>
              </w:rPr>
              <w:t xml:space="preserve">, </w:t>
            </w:r>
            <w:r w:rsidR="0082263D" w:rsidRPr="0082263D">
              <w:rPr>
                <w:rFonts w:ascii="Century Gothic" w:eastAsia="Times" w:hAnsi="Century Gothic" w:cs="Times"/>
                <w:b/>
                <w:i/>
                <w:u w:val="single"/>
              </w:rPr>
              <w:t>me comprometo a respetarla y a cumplirla</w:t>
            </w:r>
            <w:r w:rsidR="0082263D">
              <w:rPr>
                <w:rFonts w:ascii="Century Gothic" w:eastAsia="Times" w:hAnsi="Century Gothic" w:cs="Times"/>
                <w:i/>
              </w:rPr>
              <w:t xml:space="preserve">, </w:t>
            </w:r>
            <w:r w:rsidRPr="00F615FC">
              <w:rPr>
                <w:rFonts w:ascii="Century Gothic" w:eastAsia="Times" w:hAnsi="Century Gothic" w:cs="Times"/>
                <w:i/>
              </w:rPr>
              <w:t>y asumiré las consecuencias de su incumplimiento</w:t>
            </w:r>
            <w:r w:rsidR="0082263D" w:rsidRPr="0082263D">
              <w:rPr>
                <w:rFonts w:ascii="Century Gothic" w:eastAsia="Times" w:hAnsi="Century Gothic" w:cs="Times"/>
                <w:b/>
                <w:i/>
                <w:u w:val="single"/>
              </w:rPr>
              <w:t>”</w:t>
            </w:r>
            <w:r w:rsidRPr="0082263D">
              <w:rPr>
                <w:rFonts w:ascii="Century Gothic" w:eastAsia="Times" w:hAnsi="Century Gothic" w:cs="Times"/>
                <w:i/>
                <w:strike/>
              </w:rPr>
              <w:t>;</w:t>
            </w:r>
            <w:r w:rsidRPr="00F615FC">
              <w:rPr>
                <w:rFonts w:ascii="Century Gothic" w:eastAsia="Times" w:hAnsi="Century Gothic" w:cs="Times"/>
                <w:i/>
              </w:rPr>
              <w:t xml:space="preserve"> </w:t>
            </w:r>
            <w:r w:rsidRPr="0082263D">
              <w:rPr>
                <w:rFonts w:ascii="Century Gothic" w:eastAsia="Times" w:hAnsi="Century Gothic" w:cs="Times"/>
                <w:b/>
                <w:i/>
                <w:strike/>
              </w:rPr>
              <w:t xml:space="preserve">entiendo que en la democracia las decisiones se toman por mayoría, y entiendo también que bajo ninguna circunstancia las decisiones mayoritarias pueden afectar el núcleo esencial de los derechos fundamentales de las personas; ejerceré mis derechos y libertades </w:t>
            </w:r>
            <w:r w:rsidRPr="0082263D">
              <w:rPr>
                <w:rFonts w:ascii="Century Gothic" w:eastAsia="Times" w:hAnsi="Century Gothic" w:cs="Times"/>
                <w:b/>
                <w:i/>
                <w:strike/>
              </w:rPr>
              <w:lastRenderedPageBreak/>
              <w:t>con lealtad y buena fe, y de la misma manera cumpliré mis deberes y respetaré los derechos y libertades de las demás personas”.</w:t>
            </w:r>
          </w:p>
          <w:p w14:paraId="45D9B742" w14:textId="77777777" w:rsidR="00C17D27" w:rsidRPr="00F615FC" w:rsidRDefault="00C17D27" w:rsidP="00C17D27">
            <w:pPr>
              <w:jc w:val="both"/>
              <w:rPr>
                <w:rFonts w:ascii="Century Gothic" w:eastAsia="Times" w:hAnsi="Century Gothic" w:cs="Times"/>
                <w:i/>
              </w:rPr>
            </w:pPr>
          </w:p>
          <w:p w14:paraId="4C583538" w14:textId="77777777" w:rsidR="00C17D27" w:rsidRPr="0082263D" w:rsidRDefault="00C17D27" w:rsidP="00C17D27">
            <w:pPr>
              <w:jc w:val="both"/>
              <w:rPr>
                <w:rFonts w:ascii="Century Gothic" w:eastAsia="Times" w:hAnsi="Century Gothic" w:cs="Times"/>
                <w:b/>
                <w:strike/>
              </w:rPr>
            </w:pPr>
            <w:r w:rsidRPr="0082263D">
              <w:rPr>
                <w:rFonts w:ascii="Century Gothic" w:eastAsia="Times" w:hAnsi="Century Gothic" w:cs="Times"/>
                <w:b/>
                <w:strike/>
              </w:rPr>
              <w:t>La firma puesta en este formulario se entiende plasmada bajo la gravedad del juramento.</w:t>
            </w:r>
          </w:p>
          <w:p w14:paraId="6EFE81CD" w14:textId="77777777" w:rsidR="00C17D27" w:rsidRPr="00F615FC" w:rsidRDefault="00C17D27" w:rsidP="00C17D27">
            <w:pPr>
              <w:jc w:val="both"/>
              <w:rPr>
                <w:rFonts w:ascii="Century Gothic" w:eastAsia="Times" w:hAnsi="Century Gothic" w:cs="Times"/>
              </w:rPr>
            </w:pPr>
          </w:p>
          <w:p w14:paraId="34C69B38" w14:textId="77777777" w:rsidR="00C17D27" w:rsidRPr="0082263D" w:rsidRDefault="00C17D27" w:rsidP="00C17D27">
            <w:pPr>
              <w:jc w:val="both"/>
              <w:rPr>
                <w:rFonts w:ascii="Century Gothic" w:eastAsia="Times" w:hAnsi="Century Gothic" w:cs="Times"/>
                <w:b/>
                <w:strike/>
              </w:rPr>
            </w:pPr>
            <w:r w:rsidRPr="0082263D">
              <w:rPr>
                <w:rFonts w:ascii="Century Gothic" w:eastAsia="Times" w:hAnsi="Century Gothic" w:cs="Times"/>
                <w:b/>
                <w:strike/>
              </w:rPr>
              <w:t xml:space="preserve">El formulario también deberá incluir un espacio en blanco en el que cada solicitante podrá plasmar, libre de apremio, sus observaciones y aun sus eventuales desacuerdos con el texto de la Constitución Política. Anualmente la </w:t>
            </w:r>
            <w:proofErr w:type="spellStart"/>
            <w:r w:rsidRPr="0082263D">
              <w:rPr>
                <w:rFonts w:ascii="Century Gothic" w:eastAsia="Times" w:hAnsi="Century Gothic" w:cs="Times"/>
                <w:b/>
                <w:strike/>
              </w:rPr>
              <w:t>Registraduría</w:t>
            </w:r>
            <w:proofErr w:type="spellEnd"/>
            <w:r w:rsidRPr="0082263D">
              <w:rPr>
                <w:rFonts w:ascii="Century Gothic" w:eastAsia="Times" w:hAnsi="Century Gothic" w:cs="Times"/>
                <w:b/>
                <w:strike/>
              </w:rPr>
              <w:t xml:space="preserve"> Nacional del Estado Civil recogerá estas inconformidades y enviará copia del listado al Congreso de la República, al Presidente de la República y a la Corte Constitucional. En todo caso, la autoría de las observaciones y aun sus eventuales desacuerdos con el texto de la Constitución Política será un dato sensible conforme a lo </w:t>
            </w:r>
            <w:r w:rsidRPr="0082263D">
              <w:rPr>
                <w:rFonts w:ascii="Century Gothic" w:eastAsia="Times" w:hAnsi="Century Gothic" w:cs="Times"/>
                <w:b/>
                <w:strike/>
              </w:rPr>
              <w:lastRenderedPageBreak/>
              <w:t>dispuesto en la Ley 1582 de 2012.</w:t>
            </w:r>
          </w:p>
          <w:p w14:paraId="423D9606" w14:textId="77777777" w:rsidR="00C17D27" w:rsidRPr="00F615FC" w:rsidRDefault="00C17D27" w:rsidP="00C17D27">
            <w:pPr>
              <w:jc w:val="both"/>
              <w:rPr>
                <w:rFonts w:ascii="Century Gothic" w:eastAsia="Times" w:hAnsi="Century Gothic" w:cs="Times"/>
              </w:rPr>
            </w:pPr>
          </w:p>
          <w:p w14:paraId="4FB1467C" w14:textId="77777777" w:rsidR="00C17D27" w:rsidRPr="00F615FC" w:rsidRDefault="00C17D27" w:rsidP="00C17D27">
            <w:pPr>
              <w:jc w:val="both"/>
              <w:rPr>
                <w:rFonts w:ascii="Century Gothic" w:eastAsia="Times" w:hAnsi="Century Gothic" w:cs="Times"/>
              </w:rPr>
            </w:pPr>
            <w:r w:rsidRPr="00F615FC">
              <w:rPr>
                <w:rFonts w:ascii="Century Gothic" w:eastAsia="Times" w:hAnsi="Century Gothic" w:cs="Times"/>
              </w:rPr>
              <w:t>El formulario será gratuito.</w:t>
            </w:r>
          </w:p>
          <w:p w14:paraId="5EE9E8DF" w14:textId="77777777" w:rsidR="00C17D27" w:rsidRPr="00F615FC" w:rsidRDefault="00C17D27" w:rsidP="00C17D27">
            <w:pPr>
              <w:jc w:val="both"/>
              <w:rPr>
                <w:rFonts w:ascii="Century Gothic" w:eastAsia="Times" w:hAnsi="Century Gothic" w:cs="Times"/>
              </w:rPr>
            </w:pPr>
          </w:p>
          <w:p w14:paraId="3F863E9F" w14:textId="77777777" w:rsidR="00F615FC" w:rsidRPr="00F615FC" w:rsidRDefault="00F615FC" w:rsidP="00C435FC">
            <w:pPr>
              <w:rPr>
                <w:rFonts w:ascii="Century Gothic" w:hAnsi="Century Gothic"/>
              </w:rPr>
            </w:pPr>
          </w:p>
        </w:tc>
        <w:tc>
          <w:tcPr>
            <w:tcW w:w="2943" w:type="dxa"/>
          </w:tcPr>
          <w:p w14:paraId="4C16A387" w14:textId="77777777" w:rsidR="00F615FC" w:rsidRPr="009C2421" w:rsidRDefault="0082263D" w:rsidP="009C2421">
            <w:pPr>
              <w:jc w:val="both"/>
              <w:rPr>
                <w:rFonts w:ascii="Century Gothic" w:hAnsi="Century Gothic"/>
              </w:rPr>
            </w:pPr>
            <w:r w:rsidRPr="009C2421">
              <w:rPr>
                <w:rFonts w:ascii="Century Gothic" w:hAnsi="Century Gothic"/>
              </w:rPr>
              <w:lastRenderedPageBreak/>
              <w:t xml:space="preserve">Se establece que dentro del formulario quede de manera didáctica el listado de derechos y deberes constitucionales para que </w:t>
            </w:r>
            <w:proofErr w:type="spellStart"/>
            <w:r w:rsidRPr="009C2421">
              <w:rPr>
                <w:rFonts w:ascii="Century Gothic" w:hAnsi="Century Gothic"/>
              </w:rPr>
              <w:t>que</w:t>
            </w:r>
            <w:proofErr w:type="spellEnd"/>
            <w:r w:rsidRPr="009C2421">
              <w:rPr>
                <w:rFonts w:ascii="Century Gothic" w:hAnsi="Century Gothic"/>
              </w:rPr>
              <w:t xml:space="preserve"> sean de fácil acceso y no tengan que remitirse necesariamente a la página web que allí se dispone. </w:t>
            </w:r>
          </w:p>
          <w:p w14:paraId="72617696" w14:textId="77777777" w:rsidR="0082263D" w:rsidRPr="009C2421" w:rsidRDefault="0082263D" w:rsidP="009C2421">
            <w:pPr>
              <w:jc w:val="both"/>
              <w:rPr>
                <w:rFonts w:ascii="Century Gothic" w:hAnsi="Century Gothic"/>
              </w:rPr>
            </w:pPr>
          </w:p>
          <w:p w14:paraId="2CBB09C1" w14:textId="77777777" w:rsidR="0082263D" w:rsidRPr="009C2421" w:rsidRDefault="0082263D" w:rsidP="009C2421">
            <w:pPr>
              <w:jc w:val="both"/>
              <w:rPr>
                <w:rFonts w:ascii="Century Gothic" w:hAnsi="Century Gothic"/>
              </w:rPr>
            </w:pPr>
            <w:r w:rsidRPr="009C2421">
              <w:rPr>
                <w:rFonts w:ascii="Century Gothic" w:hAnsi="Century Gothic"/>
              </w:rPr>
              <w:t xml:space="preserve">Igualmente se resume la fórmula de la declaración para que sea más comprensible al ciudadano y se circunscriba al conocimiento de los derechos y deberes constitucionales. </w:t>
            </w:r>
          </w:p>
          <w:p w14:paraId="13E7F4AF" w14:textId="77777777" w:rsidR="0082263D" w:rsidRDefault="0082263D" w:rsidP="009C2421">
            <w:pPr>
              <w:jc w:val="both"/>
              <w:rPr>
                <w:rFonts w:ascii="Century Gothic" w:hAnsi="Century Gothic"/>
              </w:rPr>
            </w:pPr>
          </w:p>
          <w:p w14:paraId="79C26C37" w14:textId="7C321077" w:rsidR="00407DBA" w:rsidRDefault="00407DBA" w:rsidP="009C2421">
            <w:pPr>
              <w:jc w:val="both"/>
              <w:rPr>
                <w:rFonts w:ascii="Century Gothic" w:hAnsi="Century Gothic"/>
              </w:rPr>
            </w:pPr>
            <w:r>
              <w:rPr>
                <w:rFonts w:ascii="Century Gothic" w:hAnsi="Century Gothic"/>
              </w:rPr>
              <w:t>Asimismo, se elimina la obl</w:t>
            </w:r>
            <w:r w:rsidR="00C90DAC">
              <w:rPr>
                <w:rFonts w:ascii="Century Gothic" w:hAnsi="Century Gothic"/>
              </w:rPr>
              <w:t>i</w:t>
            </w:r>
            <w:r>
              <w:rPr>
                <w:rFonts w:ascii="Century Gothic" w:hAnsi="Century Gothic"/>
              </w:rPr>
              <w:t>gatoriedad del juramento para evitar problemas relacionados con la libertad de religión o culto, e inclusive para evitar que riña con el derecho penal.</w:t>
            </w:r>
          </w:p>
          <w:p w14:paraId="32BE734A" w14:textId="77777777" w:rsidR="00407DBA" w:rsidRPr="009C2421" w:rsidRDefault="00407DBA" w:rsidP="009C2421">
            <w:pPr>
              <w:jc w:val="both"/>
              <w:rPr>
                <w:rFonts w:ascii="Century Gothic" w:hAnsi="Century Gothic"/>
              </w:rPr>
            </w:pPr>
          </w:p>
          <w:p w14:paraId="127DB796" w14:textId="5F0F5B88" w:rsidR="0082263D" w:rsidRPr="009C2421" w:rsidRDefault="00407DBA" w:rsidP="009C2421">
            <w:pPr>
              <w:jc w:val="both"/>
              <w:rPr>
                <w:rFonts w:ascii="Century Gothic" w:hAnsi="Century Gothic"/>
              </w:rPr>
            </w:pPr>
            <w:r>
              <w:rPr>
                <w:rFonts w:ascii="Century Gothic" w:hAnsi="Century Gothic"/>
              </w:rPr>
              <w:t>Por su parte</w:t>
            </w:r>
            <w:r w:rsidR="0082263D" w:rsidRPr="009C2421">
              <w:rPr>
                <w:rFonts w:ascii="Century Gothic" w:hAnsi="Century Gothic"/>
              </w:rPr>
              <w:t xml:space="preserve">, se decide eliminar el proceso de recepción de inconformidades al considerar que sería un trámite engorroso que demandaría recursos </w:t>
            </w:r>
            <w:r w:rsidR="009C2421" w:rsidRPr="009C2421">
              <w:rPr>
                <w:rFonts w:ascii="Century Gothic" w:hAnsi="Century Gothic"/>
              </w:rPr>
              <w:t xml:space="preserve">tecnológicos y de personal, lo que consecuencialmente implicaría contar con mayor presupuesto. Situación no prevista en el proyecto de ley. </w:t>
            </w:r>
          </w:p>
          <w:p w14:paraId="1C1D22BF" w14:textId="775EFF86" w:rsidR="009C2421" w:rsidRDefault="009C2421" w:rsidP="00C435FC"/>
        </w:tc>
      </w:tr>
      <w:tr w:rsidR="00F615FC" w14:paraId="611504A0" w14:textId="77777777" w:rsidTr="00407DBA">
        <w:tc>
          <w:tcPr>
            <w:tcW w:w="2942" w:type="dxa"/>
          </w:tcPr>
          <w:p w14:paraId="7B8F351F" w14:textId="7BF8AB5D" w:rsidR="00F615FC" w:rsidRPr="00F615FC" w:rsidRDefault="00F615FC" w:rsidP="00F615FC">
            <w:pPr>
              <w:jc w:val="both"/>
              <w:rPr>
                <w:rFonts w:ascii="Century Gothic" w:eastAsia="Times" w:hAnsi="Century Gothic" w:cs="Times"/>
              </w:rPr>
            </w:pPr>
            <w:r w:rsidRPr="00F615FC">
              <w:rPr>
                <w:rFonts w:ascii="Century Gothic" w:eastAsia="Times" w:hAnsi="Century Gothic" w:cs="Times"/>
                <w:b/>
              </w:rPr>
              <w:lastRenderedPageBreak/>
              <w:t>ARTÍCULO 4. Entrega de la cédula de ciudadanía.</w:t>
            </w:r>
            <w:r w:rsidRPr="00F615FC">
              <w:rPr>
                <w:rFonts w:ascii="Century Gothic" w:eastAsia="Times" w:hAnsi="Century Gothic" w:cs="Times"/>
              </w:rPr>
              <w:t xml:space="preserve"> La entrega del documento de identidad al ciudadano, que llenare el formulario, se hará en ceremonia solemne, que podrá ser individual o colectiva, donde se tome el juramento y se recite de viva voz la declaración de aceptación y acogimiento a la Constitución Política. 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deberá velar por que en esa ceremonia se le entregue a cada uno de los ciudadanos una copia gratuita de la Constitución Política, ya sea de forma física o digital.</w:t>
            </w:r>
          </w:p>
          <w:p w14:paraId="3FF5EDE2" w14:textId="77777777" w:rsidR="00F615FC" w:rsidRDefault="00F615FC" w:rsidP="00F615FC">
            <w:pPr>
              <w:jc w:val="both"/>
              <w:rPr>
                <w:rFonts w:ascii="Century Gothic" w:eastAsia="Times" w:hAnsi="Century Gothic" w:cs="Times"/>
              </w:rPr>
            </w:pPr>
          </w:p>
          <w:p w14:paraId="054BFDD4" w14:textId="77777777" w:rsidR="000445DF" w:rsidRDefault="000445DF" w:rsidP="00F615FC">
            <w:pPr>
              <w:jc w:val="both"/>
              <w:rPr>
                <w:rFonts w:ascii="Century Gothic" w:eastAsia="Times" w:hAnsi="Century Gothic" w:cs="Times"/>
              </w:rPr>
            </w:pPr>
          </w:p>
          <w:p w14:paraId="4F5556C7" w14:textId="77777777" w:rsidR="000445DF" w:rsidRDefault="000445DF" w:rsidP="00F615FC">
            <w:pPr>
              <w:jc w:val="both"/>
              <w:rPr>
                <w:rFonts w:ascii="Century Gothic" w:eastAsia="Times" w:hAnsi="Century Gothic" w:cs="Times"/>
              </w:rPr>
            </w:pPr>
          </w:p>
          <w:p w14:paraId="17EEE2F1" w14:textId="77777777" w:rsidR="000445DF" w:rsidRDefault="000445DF" w:rsidP="00F615FC">
            <w:pPr>
              <w:jc w:val="both"/>
              <w:rPr>
                <w:rFonts w:ascii="Century Gothic" w:eastAsia="Times" w:hAnsi="Century Gothic" w:cs="Times"/>
              </w:rPr>
            </w:pPr>
          </w:p>
          <w:p w14:paraId="4284F870" w14:textId="77777777" w:rsidR="000445DF" w:rsidRDefault="000445DF" w:rsidP="00F615FC">
            <w:pPr>
              <w:jc w:val="both"/>
              <w:rPr>
                <w:rFonts w:ascii="Century Gothic" w:eastAsia="Times" w:hAnsi="Century Gothic" w:cs="Times"/>
              </w:rPr>
            </w:pPr>
          </w:p>
          <w:p w14:paraId="023BC612" w14:textId="77777777" w:rsidR="000445DF" w:rsidRDefault="000445DF" w:rsidP="00F615FC">
            <w:pPr>
              <w:jc w:val="both"/>
              <w:rPr>
                <w:rFonts w:ascii="Century Gothic" w:eastAsia="Times" w:hAnsi="Century Gothic" w:cs="Times"/>
              </w:rPr>
            </w:pPr>
          </w:p>
          <w:p w14:paraId="4A2A4ACC" w14:textId="77777777" w:rsidR="000445DF" w:rsidRDefault="000445DF" w:rsidP="00F615FC">
            <w:pPr>
              <w:jc w:val="both"/>
              <w:rPr>
                <w:rFonts w:ascii="Century Gothic" w:eastAsia="Times" w:hAnsi="Century Gothic" w:cs="Times"/>
              </w:rPr>
            </w:pPr>
          </w:p>
          <w:p w14:paraId="53845F09" w14:textId="77777777" w:rsidR="000445DF" w:rsidRPr="00F615FC" w:rsidRDefault="000445DF" w:rsidP="00F615FC">
            <w:pPr>
              <w:jc w:val="both"/>
              <w:rPr>
                <w:rFonts w:ascii="Century Gothic" w:eastAsia="Times" w:hAnsi="Century Gothic" w:cs="Times"/>
              </w:rPr>
            </w:pPr>
          </w:p>
          <w:p w14:paraId="58B3C83F"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rPr>
              <w:t xml:space="preserve">El Instituto Nacional para Ciegos y 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entregarán un ejemplar de la Constitución apto para las personas con discapacidad visual.</w:t>
            </w:r>
          </w:p>
          <w:p w14:paraId="04160E3A" w14:textId="77777777" w:rsidR="00F615FC" w:rsidRPr="00F615FC" w:rsidRDefault="00F615FC" w:rsidP="00F615FC">
            <w:pPr>
              <w:jc w:val="both"/>
              <w:rPr>
                <w:rFonts w:ascii="Century Gothic" w:eastAsia="Times" w:hAnsi="Century Gothic" w:cs="Times"/>
              </w:rPr>
            </w:pPr>
          </w:p>
          <w:p w14:paraId="0DDDB164" w14:textId="77777777" w:rsidR="00F615FC" w:rsidRPr="00F615FC" w:rsidRDefault="00F615FC" w:rsidP="00C435FC">
            <w:pPr>
              <w:rPr>
                <w:rFonts w:ascii="Century Gothic" w:hAnsi="Century Gothic"/>
              </w:rPr>
            </w:pPr>
          </w:p>
        </w:tc>
        <w:tc>
          <w:tcPr>
            <w:tcW w:w="2943" w:type="dxa"/>
          </w:tcPr>
          <w:p w14:paraId="6DF9C8E7" w14:textId="298A7616" w:rsidR="009C2421" w:rsidRPr="00407DBA" w:rsidRDefault="009C2421" w:rsidP="009C2421">
            <w:pPr>
              <w:jc w:val="both"/>
              <w:rPr>
                <w:rFonts w:ascii="Century Gothic" w:eastAsia="Times" w:hAnsi="Century Gothic" w:cs="Times"/>
                <w:b/>
                <w:u w:val="single"/>
              </w:rPr>
            </w:pPr>
            <w:r w:rsidRPr="00F615FC">
              <w:rPr>
                <w:rFonts w:ascii="Century Gothic" w:eastAsia="Times" w:hAnsi="Century Gothic" w:cs="Times"/>
                <w:b/>
              </w:rPr>
              <w:lastRenderedPageBreak/>
              <w:t>ARTÍCULO 4. Entrega de la cédula de ciudadanía.</w:t>
            </w:r>
            <w:r w:rsidRPr="00F615FC">
              <w:rPr>
                <w:rFonts w:ascii="Century Gothic" w:eastAsia="Times" w:hAnsi="Century Gothic" w:cs="Times"/>
              </w:rPr>
              <w:t xml:space="preserve"> La entrega del documento de identidad al ciudadano, </w:t>
            </w:r>
            <w:r w:rsidRPr="00407DBA">
              <w:rPr>
                <w:rFonts w:ascii="Century Gothic" w:eastAsia="Times" w:hAnsi="Century Gothic" w:cs="Times"/>
                <w:b/>
                <w:strike/>
              </w:rPr>
              <w:t>que llenare el formulario</w:t>
            </w:r>
            <w:r w:rsidRPr="00F615FC">
              <w:rPr>
                <w:rFonts w:ascii="Century Gothic" w:eastAsia="Times" w:hAnsi="Century Gothic" w:cs="Times"/>
              </w:rPr>
              <w:t xml:space="preserve">, se </w:t>
            </w:r>
            <w:r w:rsidRPr="00407DBA">
              <w:rPr>
                <w:rFonts w:ascii="Century Gothic" w:eastAsia="Times" w:hAnsi="Century Gothic" w:cs="Times"/>
                <w:b/>
                <w:strike/>
              </w:rPr>
              <w:t>hará</w:t>
            </w:r>
            <w:r w:rsidRPr="00F615FC">
              <w:rPr>
                <w:rFonts w:ascii="Century Gothic" w:eastAsia="Times" w:hAnsi="Century Gothic" w:cs="Times"/>
              </w:rPr>
              <w:t xml:space="preserve"> </w:t>
            </w:r>
            <w:r w:rsidR="00407DBA" w:rsidRPr="00407DBA">
              <w:rPr>
                <w:rFonts w:ascii="Century Gothic" w:eastAsia="Times" w:hAnsi="Century Gothic" w:cs="Times"/>
                <w:b/>
                <w:u w:val="single"/>
              </w:rPr>
              <w:t>podrá llevar a cabo</w:t>
            </w:r>
            <w:r w:rsidR="00407DBA">
              <w:rPr>
                <w:rFonts w:ascii="Century Gothic" w:eastAsia="Times" w:hAnsi="Century Gothic" w:cs="Times"/>
              </w:rPr>
              <w:t xml:space="preserve"> </w:t>
            </w:r>
            <w:r w:rsidRPr="00F615FC">
              <w:rPr>
                <w:rFonts w:ascii="Century Gothic" w:eastAsia="Times" w:hAnsi="Century Gothic" w:cs="Times"/>
              </w:rPr>
              <w:t xml:space="preserve">en ceremonia solemne, que podrá ser individual o colectiva, donde </w:t>
            </w:r>
            <w:r w:rsidRPr="00407DBA">
              <w:rPr>
                <w:rFonts w:ascii="Century Gothic" w:eastAsia="Times" w:hAnsi="Century Gothic" w:cs="Times"/>
                <w:b/>
                <w:strike/>
              </w:rPr>
              <w:t>se tome el juramento y</w:t>
            </w:r>
            <w:r w:rsidRPr="00F615FC">
              <w:rPr>
                <w:rFonts w:ascii="Century Gothic" w:eastAsia="Times" w:hAnsi="Century Gothic" w:cs="Times"/>
              </w:rPr>
              <w:t xml:space="preserve"> se recite de viva voz la declaración de aceptación y acogimiento a </w:t>
            </w:r>
            <w:r w:rsidR="00407DBA" w:rsidRPr="00407DBA">
              <w:rPr>
                <w:rFonts w:ascii="Century Gothic" w:eastAsia="Times" w:hAnsi="Century Gothic" w:cs="Times"/>
                <w:b/>
                <w:u w:val="single"/>
              </w:rPr>
              <w:t>los derechos y deberes contenidos en</w:t>
            </w:r>
            <w:r w:rsidR="00407DBA">
              <w:rPr>
                <w:rFonts w:ascii="Century Gothic" w:eastAsia="Times" w:hAnsi="Century Gothic" w:cs="Times"/>
              </w:rPr>
              <w:t xml:space="preserve"> </w:t>
            </w:r>
            <w:r w:rsidRPr="00F615FC">
              <w:rPr>
                <w:rFonts w:ascii="Century Gothic" w:eastAsia="Times" w:hAnsi="Century Gothic" w:cs="Times"/>
              </w:rPr>
              <w:t xml:space="preserve">la Constitución Política. 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deberá velar por que en esa ceremonia se le entregue a cada uno de los ciudadanos una copia gratu</w:t>
            </w:r>
            <w:r w:rsidR="00407DBA">
              <w:rPr>
                <w:rFonts w:ascii="Century Gothic" w:eastAsia="Times" w:hAnsi="Century Gothic" w:cs="Times"/>
              </w:rPr>
              <w:t>ita de la Constitución Política</w:t>
            </w:r>
            <w:r w:rsidRPr="00F615FC">
              <w:rPr>
                <w:rFonts w:ascii="Century Gothic" w:eastAsia="Times" w:hAnsi="Century Gothic" w:cs="Times"/>
              </w:rPr>
              <w:t xml:space="preserve"> </w:t>
            </w:r>
            <w:r w:rsidRPr="00407DBA">
              <w:rPr>
                <w:rFonts w:ascii="Century Gothic" w:eastAsia="Times" w:hAnsi="Century Gothic" w:cs="Times"/>
                <w:b/>
                <w:strike/>
              </w:rPr>
              <w:t>ya sea de forma física o</w:t>
            </w:r>
            <w:r w:rsidRPr="00F615FC">
              <w:rPr>
                <w:rFonts w:ascii="Century Gothic" w:eastAsia="Times" w:hAnsi="Century Gothic" w:cs="Times"/>
              </w:rPr>
              <w:t xml:space="preserve"> </w:t>
            </w:r>
            <w:r w:rsidR="00407DBA" w:rsidRPr="00407DBA">
              <w:rPr>
                <w:rFonts w:ascii="Century Gothic" w:eastAsia="Times" w:hAnsi="Century Gothic" w:cs="Times"/>
                <w:b/>
                <w:u w:val="single"/>
              </w:rPr>
              <w:t>en medio</w:t>
            </w:r>
            <w:r w:rsidR="00407DBA">
              <w:rPr>
                <w:rFonts w:ascii="Century Gothic" w:eastAsia="Times" w:hAnsi="Century Gothic" w:cs="Times"/>
              </w:rPr>
              <w:t xml:space="preserve"> </w:t>
            </w:r>
            <w:r w:rsidRPr="00F615FC">
              <w:rPr>
                <w:rFonts w:ascii="Century Gothic" w:eastAsia="Times" w:hAnsi="Century Gothic" w:cs="Times"/>
              </w:rPr>
              <w:t>digital</w:t>
            </w:r>
            <w:r w:rsidR="00407DBA">
              <w:rPr>
                <w:rFonts w:ascii="Century Gothic" w:eastAsia="Times" w:hAnsi="Century Gothic" w:cs="Times"/>
              </w:rPr>
              <w:t xml:space="preserve"> </w:t>
            </w:r>
            <w:r w:rsidR="00407DBA" w:rsidRPr="00407DBA">
              <w:rPr>
                <w:rFonts w:ascii="Century Gothic" w:eastAsia="Times" w:hAnsi="Century Gothic" w:cs="Times"/>
                <w:b/>
                <w:u w:val="single"/>
              </w:rPr>
              <w:t>y eventualmente en medio físico cuando sea estrictamente necesario</w:t>
            </w:r>
            <w:r w:rsidRPr="00407DBA">
              <w:rPr>
                <w:rFonts w:ascii="Century Gothic" w:eastAsia="Times" w:hAnsi="Century Gothic" w:cs="Times"/>
                <w:b/>
                <w:u w:val="single"/>
              </w:rPr>
              <w:t>.</w:t>
            </w:r>
          </w:p>
          <w:p w14:paraId="229D3FC1" w14:textId="77777777" w:rsidR="009C2421" w:rsidRPr="00F615FC" w:rsidRDefault="009C2421" w:rsidP="009C2421">
            <w:pPr>
              <w:jc w:val="both"/>
              <w:rPr>
                <w:rFonts w:ascii="Century Gothic" w:eastAsia="Times" w:hAnsi="Century Gothic" w:cs="Times"/>
              </w:rPr>
            </w:pPr>
          </w:p>
          <w:p w14:paraId="05A39014" w14:textId="77777777" w:rsidR="009C2421" w:rsidRPr="00F615FC" w:rsidRDefault="009C2421" w:rsidP="009C2421">
            <w:pPr>
              <w:jc w:val="both"/>
              <w:rPr>
                <w:rFonts w:ascii="Century Gothic" w:eastAsia="Times" w:hAnsi="Century Gothic" w:cs="Times"/>
              </w:rPr>
            </w:pPr>
            <w:r w:rsidRPr="00F615FC">
              <w:rPr>
                <w:rFonts w:ascii="Century Gothic" w:eastAsia="Times" w:hAnsi="Century Gothic" w:cs="Times"/>
              </w:rPr>
              <w:t xml:space="preserve">El Instituto Nacional para Ciegos y 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entregarán un ejemplar de la Constitución apto para las personas con discapacidad visual.</w:t>
            </w:r>
          </w:p>
          <w:p w14:paraId="0CEB0FFD" w14:textId="77777777" w:rsidR="00F615FC" w:rsidRPr="00F615FC" w:rsidRDefault="00F615FC" w:rsidP="00C435FC">
            <w:pPr>
              <w:rPr>
                <w:rFonts w:ascii="Century Gothic" w:hAnsi="Century Gothic"/>
              </w:rPr>
            </w:pPr>
          </w:p>
        </w:tc>
        <w:tc>
          <w:tcPr>
            <w:tcW w:w="2943" w:type="dxa"/>
          </w:tcPr>
          <w:p w14:paraId="39F3D89E" w14:textId="77777777" w:rsidR="00F615FC" w:rsidRDefault="00407DBA" w:rsidP="000445DF">
            <w:pPr>
              <w:jc w:val="both"/>
              <w:rPr>
                <w:rFonts w:ascii="Century Gothic" w:hAnsi="Century Gothic"/>
              </w:rPr>
            </w:pPr>
            <w:r w:rsidRPr="000445DF">
              <w:rPr>
                <w:rFonts w:ascii="Century Gothic" w:hAnsi="Century Gothic"/>
              </w:rPr>
              <w:lastRenderedPageBreak/>
              <w:t xml:space="preserve">Se mejora la redacción siguiendo </w:t>
            </w:r>
            <w:r w:rsidR="000445DF" w:rsidRPr="000445DF">
              <w:rPr>
                <w:rFonts w:ascii="Century Gothic" w:hAnsi="Century Gothic"/>
              </w:rPr>
              <w:t xml:space="preserve">los argumentos antes expuestos. </w:t>
            </w:r>
          </w:p>
          <w:p w14:paraId="2CCB0BD7" w14:textId="77777777" w:rsidR="0029762A" w:rsidRDefault="0029762A" w:rsidP="000445DF">
            <w:pPr>
              <w:jc w:val="both"/>
              <w:rPr>
                <w:rFonts w:ascii="Century Gothic" w:hAnsi="Century Gothic"/>
              </w:rPr>
            </w:pPr>
          </w:p>
          <w:p w14:paraId="0491F0E1" w14:textId="015894B0" w:rsidR="0029762A" w:rsidRPr="000445DF" w:rsidRDefault="0029762A" w:rsidP="000445DF">
            <w:pPr>
              <w:jc w:val="both"/>
              <w:rPr>
                <w:rFonts w:ascii="Century Gothic" w:hAnsi="Century Gothic"/>
              </w:rPr>
            </w:pPr>
            <w:r>
              <w:rPr>
                <w:rFonts w:ascii="Century Gothic" w:hAnsi="Century Gothic"/>
              </w:rPr>
              <w:t xml:space="preserve">Se establece que la ceremonia sea facultativa toda vez </w:t>
            </w:r>
            <w:r w:rsidR="00C90DAC">
              <w:rPr>
                <w:rFonts w:ascii="Century Gothic" w:hAnsi="Century Gothic"/>
              </w:rPr>
              <w:t>que,</w:t>
            </w:r>
            <w:r>
              <w:rPr>
                <w:rFonts w:ascii="Century Gothic" w:hAnsi="Century Gothic"/>
              </w:rPr>
              <w:t xml:space="preserve"> por motivos de necesidad del servicio, salud pública, orden público, entre otros, puede llegar a ser imposible cumplir con este formalismo, lo que no puede ser un obstáculo para obtener la cédula de ciudadanía. </w:t>
            </w:r>
          </w:p>
          <w:p w14:paraId="13E6E69A" w14:textId="77777777" w:rsidR="000445DF" w:rsidRPr="000445DF" w:rsidRDefault="000445DF" w:rsidP="000445DF">
            <w:pPr>
              <w:jc w:val="both"/>
              <w:rPr>
                <w:rFonts w:ascii="Century Gothic" w:hAnsi="Century Gothic"/>
              </w:rPr>
            </w:pPr>
          </w:p>
          <w:p w14:paraId="30D11B67" w14:textId="5967FC6E" w:rsidR="000445DF" w:rsidRDefault="000445DF" w:rsidP="000445DF">
            <w:pPr>
              <w:jc w:val="both"/>
            </w:pPr>
            <w:r w:rsidRPr="000445DF">
              <w:rPr>
                <w:rFonts w:ascii="Century Gothic" w:hAnsi="Century Gothic"/>
              </w:rPr>
              <w:t>Igualmente se prevé que por regla general se haga llegar la copia en medio digital y no físico</w:t>
            </w:r>
            <w:r>
              <w:rPr>
                <w:rFonts w:ascii="Century Gothic" w:hAnsi="Century Gothic"/>
              </w:rPr>
              <w:t>,</w:t>
            </w:r>
            <w:r w:rsidRPr="000445DF">
              <w:rPr>
                <w:rFonts w:ascii="Century Gothic" w:hAnsi="Century Gothic"/>
              </w:rPr>
              <w:t xml:space="preserve"> pensando en el erario público y</w:t>
            </w:r>
            <w:r>
              <w:rPr>
                <w:rFonts w:ascii="Century Gothic" w:hAnsi="Century Gothic"/>
              </w:rPr>
              <w:t xml:space="preserve"> en</w:t>
            </w:r>
            <w:r w:rsidRPr="000445DF">
              <w:rPr>
                <w:rFonts w:ascii="Century Gothic" w:hAnsi="Century Gothic"/>
              </w:rPr>
              <w:t xml:space="preserve"> </w:t>
            </w:r>
            <w:r>
              <w:rPr>
                <w:rFonts w:ascii="Century Gothic" w:hAnsi="Century Gothic"/>
              </w:rPr>
              <w:t xml:space="preserve">la sostenibilidad ambiental. </w:t>
            </w:r>
          </w:p>
        </w:tc>
      </w:tr>
      <w:tr w:rsidR="00F615FC" w14:paraId="6FF61FC6" w14:textId="77777777" w:rsidTr="00407DBA">
        <w:tc>
          <w:tcPr>
            <w:tcW w:w="2942" w:type="dxa"/>
          </w:tcPr>
          <w:p w14:paraId="6FBD0EF8" w14:textId="5ACA09CD" w:rsidR="00F615FC" w:rsidRPr="00F615FC" w:rsidRDefault="00F615FC" w:rsidP="00F615FC">
            <w:pPr>
              <w:jc w:val="both"/>
              <w:rPr>
                <w:rFonts w:ascii="Century Gothic" w:eastAsia="Times" w:hAnsi="Century Gothic" w:cs="Times"/>
              </w:rPr>
            </w:pPr>
            <w:r w:rsidRPr="00F615FC">
              <w:rPr>
                <w:rFonts w:ascii="Century Gothic" w:eastAsia="Times" w:hAnsi="Century Gothic" w:cs="Times"/>
                <w:b/>
              </w:rPr>
              <w:t xml:space="preserve">ARTÍCULO 5. Retroactividad de la ley. </w:t>
            </w:r>
            <w:r w:rsidRPr="00F615FC">
              <w:rPr>
                <w:rFonts w:ascii="Century Gothic" w:eastAsia="Times" w:hAnsi="Century Gothic" w:cs="Times"/>
              </w:rPr>
              <w:t xml:space="preserve">Si algún ciudadano que ya posea su cédula de ciudadanía desea hacer la Declaración, podrá hacerlo de forma gratuita en cualquier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w:t>
            </w:r>
          </w:p>
          <w:p w14:paraId="42F42DDD" w14:textId="77777777" w:rsidR="00F615FC" w:rsidRPr="00F615FC" w:rsidRDefault="00F615FC" w:rsidP="00F615FC">
            <w:pPr>
              <w:jc w:val="both"/>
              <w:rPr>
                <w:rFonts w:ascii="Century Gothic" w:eastAsia="Times" w:hAnsi="Century Gothic" w:cs="Times"/>
              </w:rPr>
            </w:pPr>
          </w:p>
          <w:p w14:paraId="2C90552C" w14:textId="77777777" w:rsidR="00F615FC" w:rsidRPr="00F615FC" w:rsidRDefault="00F615FC" w:rsidP="00F615FC">
            <w:pPr>
              <w:jc w:val="both"/>
              <w:rPr>
                <w:rFonts w:ascii="Century Gothic" w:eastAsia="Times" w:hAnsi="Century Gothic" w:cs="Times"/>
              </w:rPr>
            </w:pPr>
          </w:p>
          <w:p w14:paraId="7E5F4F87" w14:textId="77777777" w:rsidR="00F615FC" w:rsidRPr="00F615FC" w:rsidRDefault="00F615FC" w:rsidP="00C435FC">
            <w:pPr>
              <w:rPr>
                <w:rFonts w:ascii="Century Gothic" w:hAnsi="Century Gothic"/>
              </w:rPr>
            </w:pPr>
          </w:p>
        </w:tc>
        <w:tc>
          <w:tcPr>
            <w:tcW w:w="2943" w:type="dxa"/>
          </w:tcPr>
          <w:p w14:paraId="37B7EF09" w14:textId="03DD930A" w:rsidR="000445DF" w:rsidRPr="00F615FC" w:rsidRDefault="000445DF" w:rsidP="000445DF">
            <w:pPr>
              <w:jc w:val="both"/>
              <w:rPr>
                <w:rFonts w:ascii="Century Gothic" w:eastAsia="Times" w:hAnsi="Century Gothic" w:cs="Times"/>
              </w:rPr>
            </w:pPr>
            <w:r w:rsidRPr="00F615FC">
              <w:rPr>
                <w:rFonts w:ascii="Century Gothic" w:eastAsia="Times" w:hAnsi="Century Gothic" w:cs="Times"/>
                <w:b/>
              </w:rPr>
              <w:t xml:space="preserve">ARTÍCULO 5. Retroactividad de la ley. </w:t>
            </w:r>
            <w:r w:rsidRPr="00F615FC">
              <w:rPr>
                <w:rFonts w:ascii="Century Gothic" w:eastAsia="Times" w:hAnsi="Century Gothic" w:cs="Times"/>
              </w:rPr>
              <w:t>Si algún ciudadano que ya posea su cédula de ciudadanía desea hacer la Declaración, podrá hacerlo de forma grat</w:t>
            </w:r>
            <w:r>
              <w:rPr>
                <w:rFonts w:ascii="Century Gothic" w:eastAsia="Times" w:hAnsi="Century Gothic" w:cs="Times"/>
              </w:rPr>
              <w:t xml:space="preserve">uita en cualquier </w:t>
            </w:r>
            <w:proofErr w:type="spellStart"/>
            <w:r>
              <w:rPr>
                <w:rFonts w:ascii="Century Gothic" w:eastAsia="Times" w:hAnsi="Century Gothic" w:cs="Times"/>
              </w:rPr>
              <w:t>Registraduría</w:t>
            </w:r>
            <w:proofErr w:type="spellEnd"/>
            <w:r>
              <w:rPr>
                <w:rFonts w:ascii="Century Gothic" w:eastAsia="Times" w:hAnsi="Century Gothic" w:cs="Times"/>
              </w:rPr>
              <w:t xml:space="preserve"> </w:t>
            </w:r>
            <w:r w:rsidRPr="000445DF">
              <w:rPr>
                <w:rFonts w:ascii="Century Gothic" w:eastAsia="Times" w:hAnsi="Century Gothic" w:cs="Times"/>
                <w:b/>
                <w:u w:val="single"/>
              </w:rPr>
              <w:t>del país</w:t>
            </w:r>
            <w:r>
              <w:rPr>
                <w:rFonts w:ascii="Century Gothic" w:eastAsia="Times" w:hAnsi="Century Gothic" w:cs="Times"/>
              </w:rPr>
              <w:t xml:space="preserve">, </w:t>
            </w:r>
            <w:r w:rsidRPr="000445DF">
              <w:rPr>
                <w:rFonts w:ascii="Century Gothic" w:eastAsia="Times" w:hAnsi="Century Gothic" w:cs="Times"/>
                <w:b/>
                <w:u w:val="single"/>
              </w:rPr>
              <w:t>en cuyo caso se seguirá lo previsto anteriormente.</w:t>
            </w:r>
            <w:r>
              <w:rPr>
                <w:rFonts w:ascii="Century Gothic" w:eastAsia="Times" w:hAnsi="Century Gothic" w:cs="Times"/>
              </w:rPr>
              <w:t xml:space="preserve"> </w:t>
            </w:r>
          </w:p>
          <w:p w14:paraId="297AF358" w14:textId="77777777" w:rsidR="00F615FC" w:rsidRPr="00F615FC" w:rsidRDefault="00F615FC" w:rsidP="00C435FC">
            <w:pPr>
              <w:rPr>
                <w:rFonts w:ascii="Century Gothic" w:hAnsi="Century Gothic"/>
              </w:rPr>
            </w:pPr>
          </w:p>
        </w:tc>
        <w:tc>
          <w:tcPr>
            <w:tcW w:w="2943" w:type="dxa"/>
          </w:tcPr>
          <w:p w14:paraId="6CD62FD6" w14:textId="15DB5CA8" w:rsidR="00F615FC" w:rsidRPr="000445DF" w:rsidRDefault="000445DF" w:rsidP="000445DF">
            <w:pPr>
              <w:jc w:val="both"/>
              <w:rPr>
                <w:rFonts w:ascii="Century Gothic" w:hAnsi="Century Gothic"/>
              </w:rPr>
            </w:pPr>
            <w:r w:rsidRPr="000445DF">
              <w:rPr>
                <w:rFonts w:ascii="Century Gothic" w:hAnsi="Century Gothic"/>
              </w:rPr>
              <w:t xml:space="preserve">Se mejora la redacción. </w:t>
            </w:r>
          </w:p>
        </w:tc>
      </w:tr>
      <w:tr w:rsidR="00F615FC" w14:paraId="03EAD41C" w14:textId="77777777" w:rsidTr="00407DBA">
        <w:tc>
          <w:tcPr>
            <w:tcW w:w="2942" w:type="dxa"/>
          </w:tcPr>
          <w:p w14:paraId="48C33518"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b/>
              </w:rPr>
              <w:t>ARTÍCULO 6. Requisito para tomar posesión de cualquier cargo público</w:t>
            </w:r>
            <w:r w:rsidRPr="00F615FC">
              <w:rPr>
                <w:rFonts w:ascii="Century Gothic" w:eastAsia="Times" w:hAnsi="Century Gothic" w:cs="Times"/>
              </w:rPr>
              <w:t>. La Declaración será un requisito indispensable para tomar posesión de cualquier cargo como servidor público a partir de la vigencia de la presente ley.</w:t>
            </w:r>
          </w:p>
          <w:p w14:paraId="502DD2A9" w14:textId="77777777" w:rsidR="00F615FC" w:rsidRPr="00F615FC" w:rsidRDefault="00F615FC" w:rsidP="00C435FC">
            <w:pPr>
              <w:rPr>
                <w:rFonts w:ascii="Century Gothic" w:hAnsi="Century Gothic"/>
              </w:rPr>
            </w:pPr>
          </w:p>
        </w:tc>
        <w:tc>
          <w:tcPr>
            <w:tcW w:w="2943" w:type="dxa"/>
          </w:tcPr>
          <w:p w14:paraId="57CC2483" w14:textId="77777777" w:rsidR="000445DF" w:rsidRPr="000445DF" w:rsidRDefault="000445DF" w:rsidP="000445DF">
            <w:pPr>
              <w:jc w:val="both"/>
              <w:rPr>
                <w:rFonts w:ascii="Century Gothic" w:eastAsia="Times" w:hAnsi="Century Gothic" w:cs="Times"/>
                <w:b/>
                <w:strike/>
              </w:rPr>
            </w:pPr>
            <w:r w:rsidRPr="000445DF">
              <w:rPr>
                <w:rFonts w:ascii="Century Gothic" w:eastAsia="Times" w:hAnsi="Century Gothic" w:cs="Times"/>
                <w:b/>
                <w:strike/>
              </w:rPr>
              <w:t>ARTÍCULO 6. Requisito para tomar posesión de cualquier cargo público. La Declaración será un requisito indispensable para tomar posesión de cualquier cargo como servidor público a partir de la vigencia de la presente ley.</w:t>
            </w:r>
          </w:p>
          <w:p w14:paraId="08F76E3F" w14:textId="77777777" w:rsidR="00F615FC" w:rsidRPr="00F615FC" w:rsidRDefault="00F615FC" w:rsidP="00C435FC">
            <w:pPr>
              <w:rPr>
                <w:rFonts w:ascii="Century Gothic" w:hAnsi="Century Gothic"/>
              </w:rPr>
            </w:pPr>
          </w:p>
        </w:tc>
        <w:tc>
          <w:tcPr>
            <w:tcW w:w="2943" w:type="dxa"/>
          </w:tcPr>
          <w:p w14:paraId="208C6FC6" w14:textId="77777777" w:rsidR="00F615FC" w:rsidRPr="000445DF" w:rsidRDefault="000445DF" w:rsidP="000445DF">
            <w:pPr>
              <w:jc w:val="both"/>
              <w:rPr>
                <w:rFonts w:ascii="Century Gothic" w:hAnsi="Century Gothic"/>
              </w:rPr>
            </w:pPr>
            <w:r w:rsidRPr="000445DF">
              <w:rPr>
                <w:rFonts w:ascii="Century Gothic" w:hAnsi="Century Gothic"/>
              </w:rPr>
              <w:t xml:space="preserve">Se elimina este artículo, pues además de correr el riesgo de atentar contra el derecho constitucional al trabajo, se contradice con el artículo anterior, en el sentido en que la declaración es optativa para quienes ya tienen su cédula de ciudadanía. </w:t>
            </w:r>
          </w:p>
          <w:p w14:paraId="174D19FE" w14:textId="721B68B2" w:rsidR="000445DF" w:rsidRDefault="000445DF" w:rsidP="00C435FC"/>
        </w:tc>
      </w:tr>
      <w:tr w:rsidR="00F615FC" w14:paraId="2D505A92" w14:textId="77777777" w:rsidTr="00407DBA">
        <w:tc>
          <w:tcPr>
            <w:tcW w:w="2942" w:type="dxa"/>
          </w:tcPr>
          <w:p w14:paraId="23DCAC94" w14:textId="46A8C330" w:rsidR="00F615FC" w:rsidRPr="00F615FC" w:rsidRDefault="00F615FC" w:rsidP="00F615FC">
            <w:pPr>
              <w:jc w:val="both"/>
              <w:rPr>
                <w:rFonts w:ascii="Century Gothic" w:eastAsia="Times" w:hAnsi="Century Gothic" w:cs="Times"/>
              </w:rPr>
            </w:pPr>
            <w:r w:rsidRPr="00F615FC">
              <w:rPr>
                <w:rFonts w:ascii="Century Gothic" w:eastAsia="Times" w:hAnsi="Century Gothic" w:cs="Times"/>
                <w:b/>
              </w:rPr>
              <w:t xml:space="preserve">ARTÍCULO 7. Declaración para las personas con </w:t>
            </w:r>
            <w:r w:rsidRPr="00F615FC">
              <w:rPr>
                <w:rFonts w:ascii="Century Gothic" w:eastAsia="Times" w:hAnsi="Century Gothic" w:cs="Times"/>
                <w:b/>
              </w:rPr>
              <w:lastRenderedPageBreak/>
              <w:t xml:space="preserve">discapacidad mayores de edad. </w:t>
            </w:r>
            <w:r w:rsidRPr="00F615FC">
              <w:rPr>
                <w:rFonts w:ascii="Century Gothic" w:eastAsia="Times" w:hAnsi="Century Gothic" w:cs="Times"/>
              </w:rPr>
              <w:t xml:space="preserve">Las personas mayores de edad en condición de discapacidad rendirán la declaración de la que trata la presente ley, conforme con los mecanismos establecidos legalmente en lo concerniente a los apoyos para la realización de actos jurídicos. 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reglamentará la materia.</w:t>
            </w:r>
          </w:p>
          <w:p w14:paraId="63D57CB6" w14:textId="77777777" w:rsidR="00F615FC" w:rsidRPr="00F615FC" w:rsidRDefault="00F615FC" w:rsidP="00F615FC">
            <w:pPr>
              <w:jc w:val="both"/>
              <w:rPr>
                <w:rFonts w:ascii="Century Gothic" w:eastAsia="Times" w:hAnsi="Century Gothic" w:cs="Times"/>
              </w:rPr>
            </w:pPr>
          </w:p>
          <w:p w14:paraId="62D7D770" w14:textId="77777777" w:rsidR="00F615FC" w:rsidRPr="00F615FC" w:rsidRDefault="00F615FC" w:rsidP="00C435FC">
            <w:pPr>
              <w:rPr>
                <w:rFonts w:ascii="Century Gothic" w:hAnsi="Century Gothic"/>
              </w:rPr>
            </w:pPr>
          </w:p>
        </w:tc>
        <w:tc>
          <w:tcPr>
            <w:tcW w:w="2943" w:type="dxa"/>
          </w:tcPr>
          <w:p w14:paraId="3A1B4328" w14:textId="4B9B7DA2" w:rsidR="00E44139" w:rsidRPr="00F615FC" w:rsidRDefault="00E44139" w:rsidP="00E44139">
            <w:pPr>
              <w:jc w:val="both"/>
              <w:rPr>
                <w:rFonts w:ascii="Century Gothic" w:eastAsia="Times" w:hAnsi="Century Gothic" w:cs="Times"/>
              </w:rPr>
            </w:pPr>
            <w:r w:rsidRPr="00F615FC">
              <w:rPr>
                <w:rFonts w:ascii="Century Gothic" w:eastAsia="Times" w:hAnsi="Century Gothic" w:cs="Times"/>
                <w:b/>
              </w:rPr>
              <w:lastRenderedPageBreak/>
              <w:t xml:space="preserve">ARTÍCULO </w:t>
            </w:r>
            <w:r w:rsidRPr="0029762A">
              <w:rPr>
                <w:rFonts w:ascii="Century Gothic" w:eastAsia="Times" w:hAnsi="Century Gothic" w:cs="Times"/>
                <w:b/>
                <w:strike/>
              </w:rPr>
              <w:t>7</w:t>
            </w:r>
            <w:r w:rsidR="0029762A" w:rsidRPr="0029762A">
              <w:rPr>
                <w:rFonts w:ascii="Century Gothic" w:eastAsia="Times" w:hAnsi="Century Gothic" w:cs="Times"/>
                <w:b/>
              </w:rPr>
              <w:t xml:space="preserve"> </w:t>
            </w:r>
            <w:r w:rsidR="0029762A" w:rsidRPr="0029762A">
              <w:rPr>
                <w:rFonts w:ascii="Century Gothic" w:eastAsia="Times" w:hAnsi="Century Gothic" w:cs="Times"/>
                <w:b/>
                <w:u w:val="single"/>
              </w:rPr>
              <w:t>6</w:t>
            </w:r>
            <w:r w:rsidRPr="0029762A">
              <w:rPr>
                <w:rFonts w:ascii="Century Gothic" w:eastAsia="Times" w:hAnsi="Century Gothic" w:cs="Times"/>
                <w:b/>
                <w:strike/>
              </w:rPr>
              <w:t>.</w:t>
            </w:r>
            <w:r w:rsidRPr="00F615FC">
              <w:rPr>
                <w:rFonts w:ascii="Century Gothic" w:eastAsia="Times" w:hAnsi="Century Gothic" w:cs="Times"/>
                <w:b/>
              </w:rPr>
              <w:t xml:space="preserve"> Declaración para las personas con </w:t>
            </w:r>
            <w:r w:rsidRPr="00F615FC">
              <w:rPr>
                <w:rFonts w:ascii="Century Gothic" w:eastAsia="Times" w:hAnsi="Century Gothic" w:cs="Times"/>
                <w:b/>
              </w:rPr>
              <w:lastRenderedPageBreak/>
              <w:t xml:space="preserve">discapacidad mayores de edad. </w:t>
            </w:r>
            <w:r w:rsidRPr="00F615FC">
              <w:rPr>
                <w:rFonts w:ascii="Century Gothic" w:eastAsia="Times" w:hAnsi="Century Gothic" w:cs="Times"/>
              </w:rPr>
              <w:t xml:space="preserve">Las personas mayores de edad en condición de discapacidad rendirán la declaración de la que trata la presente ley, conforme con los mecanismos establecidos legalmente en lo concerniente a los apoyos para la realización de actos jurídicos. 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reglamentará la materia.</w:t>
            </w:r>
          </w:p>
          <w:p w14:paraId="42EC3810" w14:textId="77777777" w:rsidR="00E44139" w:rsidRPr="00F615FC" w:rsidRDefault="00E44139" w:rsidP="00E44139">
            <w:pPr>
              <w:jc w:val="both"/>
              <w:rPr>
                <w:rFonts w:ascii="Century Gothic" w:eastAsia="Times" w:hAnsi="Century Gothic" w:cs="Times"/>
              </w:rPr>
            </w:pPr>
          </w:p>
          <w:p w14:paraId="0D70D668" w14:textId="77777777" w:rsidR="00F615FC" w:rsidRPr="00F615FC" w:rsidRDefault="00F615FC" w:rsidP="00C435FC">
            <w:pPr>
              <w:rPr>
                <w:rFonts w:ascii="Century Gothic" w:hAnsi="Century Gothic"/>
              </w:rPr>
            </w:pPr>
          </w:p>
        </w:tc>
        <w:tc>
          <w:tcPr>
            <w:tcW w:w="2943" w:type="dxa"/>
          </w:tcPr>
          <w:p w14:paraId="3CDE0AC7" w14:textId="03F003B2" w:rsidR="00F615FC" w:rsidRPr="00E0640A" w:rsidRDefault="0029762A" w:rsidP="00C435FC">
            <w:pPr>
              <w:rPr>
                <w:rFonts w:ascii="Century Gothic" w:hAnsi="Century Gothic"/>
              </w:rPr>
            </w:pPr>
            <w:r>
              <w:rPr>
                <w:rFonts w:ascii="Century Gothic" w:hAnsi="Century Gothic"/>
              </w:rPr>
              <w:lastRenderedPageBreak/>
              <w:t xml:space="preserve">Se cambia la numeración. </w:t>
            </w:r>
            <w:r w:rsidR="00E0640A" w:rsidRPr="00E0640A">
              <w:rPr>
                <w:rFonts w:ascii="Century Gothic" w:hAnsi="Century Gothic"/>
              </w:rPr>
              <w:t xml:space="preserve"> </w:t>
            </w:r>
          </w:p>
        </w:tc>
      </w:tr>
      <w:tr w:rsidR="00F615FC" w14:paraId="3FE24D94" w14:textId="77777777" w:rsidTr="00407DBA">
        <w:tc>
          <w:tcPr>
            <w:tcW w:w="2942" w:type="dxa"/>
          </w:tcPr>
          <w:p w14:paraId="70AAB74A"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b/>
              </w:rPr>
              <w:t xml:space="preserve">ARTÍCULO 8. Formulario para las personas con discapacidad visual. </w:t>
            </w:r>
            <w:r w:rsidRPr="00F615FC">
              <w:rPr>
                <w:rFonts w:ascii="Century Gothic" w:eastAsia="Times" w:hAnsi="Century Gothic" w:cs="Times"/>
              </w:rPr>
              <w:t xml:space="preserve">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y el Instituto Nacional para Ciegos elaborarán de forma conjunta un formulario apto para las personas con discapacidad visual. En este formulario, se incluirán las instrucciones para acceder a la Constitución Política de Colombia disponibles en la biblioteca virtual del Instituto Nacional para Ciegos.</w:t>
            </w:r>
          </w:p>
          <w:p w14:paraId="6046941B" w14:textId="77777777" w:rsidR="00F615FC" w:rsidRPr="00F615FC" w:rsidRDefault="00F615FC" w:rsidP="00F615FC">
            <w:pPr>
              <w:jc w:val="both"/>
              <w:rPr>
                <w:rFonts w:ascii="Century Gothic" w:eastAsia="Times" w:hAnsi="Century Gothic" w:cs="Times"/>
              </w:rPr>
            </w:pPr>
          </w:p>
          <w:p w14:paraId="0EACC453"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rPr>
              <w:lastRenderedPageBreak/>
              <w:t>El Instituto Nacional para Ciegos actualizará anualmente la Constitución disponible en esa biblioteca virtual.</w:t>
            </w:r>
          </w:p>
          <w:p w14:paraId="7EAF6A8D" w14:textId="77777777" w:rsidR="00F615FC" w:rsidRPr="00F615FC" w:rsidRDefault="00F615FC" w:rsidP="00C435FC">
            <w:pPr>
              <w:rPr>
                <w:rFonts w:ascii="Century Gothic" w:hAnsi="Century Gothic"/>
              </w:rPr>
            </w:pPr>
          </w:p>
        </w:tc>
        <w:tc>
          <w:tcPr>
            <w:tcW w:w="2943" w:type="dxa"/>
          </w:tcPr>
          <w:p w14:paraId="4E7AAB01" w14:textId="73010EC9" w:rsidR="00E44139" w:rsidRPr="00F615FC" w:rsidRDefault="00E44139" w:rsidP="00E44139">
            <w:pPr>
              <w:jc w:val="both"/>
              <w:rPr>
                <w:rFonts w:ascii="Century Gothic" w:eastAsia="Times" w:hAnsi="Century Gothic" w:cs="Times"/>
              </w:rPr>
            </w:pPr>
            <w:r w:rsidRPr="00F615FC">
              <w:rPr>
                <w:rFonts w:ascii="Century Gothic" w:eastAsia="Times" w:hAnsi="Century Gothic" w:cs="Times"/>
                <w:b/>
              </w:rPr>
              <w:lastRenderedPageBreak/>
              <w:t>ARTÍCULO</w:t>
            </w:r>
            <w:r w:rsidRPr="0029762A">
              <w:rPr>
                <w:rFonts w:ascii="Century Gothic" w:eastAsia="Times" w:hAnsi="Century Gothic" w:cs="Times"/>
                <w:b/>
                <w:strike/>
              </w:rPr>
              <w:t xml:space="preserve"> </w:t>
            </w:r>
            <w:proofErr w:type="gramStart"/>
            <w:r w:rsidRPr="0029762A">
              <w:rPr>
                <w:rFonts w:ascii="Century Gothic" w:eastAsia="Times" w:hAnsi="Century Gothic" w:cs="Times"/>
                <w:b/>
                <w:strike/>
              </w:rPr>
              <w:t>8</w:t>
            </w:r>
            <w:r w:rsidR="0029762A">
              <w:rPr>
                <w:rFonts w:ascii="Century Gothic" w:eastAsia="Times" w:hAnsi="Century Gothic" w:cs="Times"/>
                <w:b/>
                <w:strike/>
              </w:rPr>
              <w:t xml:space="preserve"> </w:t>
            </w:r>
            <w:r w:rsidR="0029762A" w:rsidRPr="0029762A">
              <w:rPr>
                <w:rFonts w:ascii="Century Gothic" w:eastAsia="Times" w:hAnsi="Century Gothic" w:cs="Times"/>
                <w:b/>
              </w:rPr>
              <w:t xml:space="preserve"> </w:t>
            </w:r>
            <w:r w:rsidR="0029762A" w:rsidRPr="0029762A">
              <w:rPr>
                <w:rFonts w:ascii="Century Gothic" w:eastAsia="Times" w:hAnsi="Century Gothic" w:cs="Times"/>
                <w:b/>
                <w:u w:val="single"/>
              </w:rPr>
              <w:t>7</w:t>
            </w:r>
            <w:proofErr w:type="gramEnd"/>
            <w:r w:rsidRPr="00F615FC">
              <w:rPr>
                <w:rFonts w:ascii="Century Gothic" w:eastAsia="Times" w:hAnsi="Century Gothic" w:cs="Times"/>
                <w:b/>
              </w:rPr>
              <w:t xml:space="preserve">. Formulario para las personas con discapacidad visual. </w:t>
            </w:r>
            <w:r w:rsidRPr="00F615FC">
              <w:rPr>
                <w:rFonts w:ascii="Century Gothic" w:eastAsia="Times" w:hAnsi="Century Gothic" w:cs="Times"/>
              </w:rPr>
              <w:t xml:space="preserve">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y el Instituto Nacional para Ciegos elaborarán de forma conjunta un formulario apto para las personas con discapacidad visual. En este formulario, se incluirán las instrucciones para acceder a la Constitución Política de Colombia disponibles en la biblioteca virtual del Instituto Nacional para Ciegos.</w:t>
            </w:r>
          </w:p>
          <w:p w14:paraId="52FF2EDD" w14:textId="77777777" w:rsidR="00E44139" w:rsidRPr="00F615FC" w:rsidRDefault="00E44139" w:rsidP="00E44139">
            <w:pPr>
              <w:jc w:val="both"/>
              <w:rPr>
                <w:rFonts w:ascii="Century Gothic" w:eastAsia="Times" w:hAnsi="Century Gothic" w:cs="Times"/>
              </w:rPr>
            </w:pPr>
          </w:p>
          <w:p w14:paraId="22B5A489" w14:textId="77777777" w:rsidR="00E44139" w:rsidRPr="00F615FC" w:rsidRDefault="00E44139" w:rsidP="00E44139">
            <w:pPr>
              <w:jc w:val="both"/>
              <w:rPr>
                <w:rFonts w:ascii="Century Gothic" w:eastAsia="Times" w:hAnsi="Century Gothic" w:cs="Times"/>
              </w:rPr>
            </w:pPr>
            <w:r w:rsidRPr="00F615FC">
              <w:rPr>
                <w:rFonts w:ascii="Century Gothic" w:eastAsia="Times" w:hAnsi="Century Gothic" w:cs="Times"/>
              </w:rPr>
              <w:t>El Instituto Nacional para Ciegos actualizará anualmente la Constitución disponible en esa biblioteca virtual.</w:t>
            </w:r>
          </w:p>
          <w:p w14:paraId="2A97A96C" w14:textId="77777777" w:rsidR="00F615FC" w:rsidRPr="00F615FC" w:rsidRDefault="00F615FC" w:rsidP="00C435FC">
            <w:pPr>
              <w:rPr>
                <w:rFonts w:ascii="Century Gothic" w:hAnsi="Century Gothic"/>
              </w:rPr>
            </w:pPr>
          </w:p>
        </w:tc>
        <w:tc>
          <w:tcPr>
            <w:tcW w:w="2943" w:type="dxa"/>
          </w:tcPr>
          <w:p w14:paraId="174B5400" w14:textId="6A21D20C" w:rsidR="00F615FC" w:rsidRDefault="0029762A" w:rsidP="00C435FC">
            <w:r>
              <w:rPr>
                <w:rFonts w:ascii="Century Gothic" w:hAnsi="Century Gothic"/>
              </w:rPr>
              <w:lastRenderedPageBreak/>
              <w:t xml:space="preserve">Se cambia la numeración. </w:t>
            </w:r>
            <w:r w:rsidRPr="00E0640A">
              <w:rPr>
                <w:rFonts w:ascii="Century Gothic" w:hAnsi="Century Gothic"/>
              </w:rPr>
              <w:t xml:space="preserve"> </w:t>
            </w:r>
          </w:p>
        </w:tc>
      </w:tr>
      <w:tr w:rsidR="00F615FC" w14:paraId="0BEDDD28" w14:textId="77777777" w:rsidTr="00407DBA">
        <w:tc>
          <w:tcPr>
            <w:tcW w:w="2942" w:type="dxa"/>
          </w:tcPr>
          <w:p w14:paraId="7F6A8F48"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b/>
              </w:rPr>
              <w:t xml:space="preserve">ARTÍCULO 9. Declaración para las personas pertenecientes a comunidades étnicas que no se comunican en castellano. </w:t>
            </w:r>
            <w:r w:rsidRPr="00F615FC">
              <w:rPr>
                <w:rFonts w:ascii="Century Gothic" w:eastAsia="Times" w:hAnsi="Century Gothic" w:cs="Times"/>
              </w:rPr>
              <w:t>La declaración para las personas pertenecientes a comunidades étnicas que no se comunican en castellano sólo será obligatoria hasta tanto una ley posterior reglamente la materia para garantizar un enfoque diferencial.</w:t>
            </w:r>
          </w:p>
          <w:p w14:paraId="67C70ED7" w14:textId="77777777" w:rsidR="00F615FC" w:rsidRPr="00F615FC" w:rsidRDefault="00F615FC" w:rsidP="00C435FC">
            <w:pPr>
              <w:rPr>
                <w:rFonts w:ascii="Century Gothic" w:hAnsi="Century Gothic"/>
              </w:rPr>
            </w:pPr>
          </w:p>
        </w:tc>
        <w:tc>
          <w:tcPr>
            <w:tcW w:w="2943" w:type="dxa"/>
          </w:tcPr>
          <w:p w14:paraId="1EB2F1FF" w14:textId="0AA1353A" w:rsidR="00E44139" w:rsidRPr="00F615FC" w:rsidRDefault="00E44139" w:rsidP="00E44139">
            <w:pPr>
              <w:jc w:val="both"/>
              <w:rPr>
                <w:rFonts w:ascii="Century Gothic" w:eastAsia="Times" w:hAnsi="Century Gothic" w:cs="Times"/>
              </w:rPr>
            </w:pPr>
            <w:r w:rsidRPr="00F615FC">
              <w:rPr>
                <w:rFonts w:ascii="Century Gothic" w:eastAsia="Times" w:hAnsi="Century Gothic" w:cs="Times"/>
                <w:b/>
              </w:rPr>
              <w:t xml:space="preserve">ARTÍCULO </w:t>
            </w:r>
            <w:r w:rsidRPr="0029762A">
              <w:rPr>
                <w:rFonts w:ascii="Century Gothic" w:eastAsia="Times" w:hAnsi="Century Gothic" w:cs="Times"/>
                <w:b/>
                <w:strike/>
              </w:rPr>
              <w:t>9</w:t>
            </w:r>
            <w:r w:rsidR="0029762A" w:rsidRPr="0029762A">
              <w:rPr>
                <w:rFonts w:ascii="Century Gothic" w:eastAsia="Times" w:hAnsi="Century Gothic" w:cs="Times"/>
                <w:b/>
              </w:rPr>
              <w:t xml:space="preserve"> </w:t>
            </w:r>
            <w:r w:rsidR="0029762A" w:rsidRPr="0029762A">
              <w:rPr>
                <w:rFonts w:ascii="Century Gothic" w:eastAsia="Times" w:hAnsi="Century Gothic" w:cs="Times"/>
                <w:b/>
                <w:u w:val="single"/>
              </w:rPr>
              <w:t>8</w:t>
            </w:r>
            <w:r w:rsidRPr="0029762A">
              <w:rPr>
                <w:rFonts w:ascii="Century Gothic" w:eastAsia="Times" w:hAnsi="Century Gothic" w:cs="Times"/>
                <w:b/>
              </w:rPr>
              <w:t>.</w:t>
            </w:r>
            <w:r w:rsidRPr="00F615FC">
              <w:rPr>
                <w:rFonts w:ascii="Century Gothic" w:eastAsia="Times" w:hAnsi="Century Gothic" w:cs="Times"/>
                <w:b/>
              </w:rPr>
              <w:t xml:space="preserve"> Declaración para las personas pertenecientes a comunidades étnicas que no se comunican en castellano. </w:t>
            </w:r>
            <w:r w:rsidRPr="00F615FC">
              <w:rPr>
                <w:rFonts w:ascii="Century Gothic" w:eastAsia="Times" w:hAnsi="Century Gothic" w:cs="Times"/>
              </w:rPr>
              <w:t>La declaración para las personas pertenecientes a comunidades étnicas que no se comunican en castellano sólo será obligatoria hasta tanto una ley posterior reglamente la materia para garantizar un enfoque diferencial.</w:t>
            </w:r>
          </w:p>
          <w:p w14:paraId="5A913368" w14:textId="77777777" w:rsidR="00F615FC" w:rsidRPr="00F615FC" w:rsidRDefault="00F615FC" w:rsidP="00C435FC">
            <w:pPr>
              <w:rPr>
                <w:rFonts w:ascii="Century Gothic" w:hAnsi="Century Gothic"/>
              </w:rPr>
            </w:pPr>
          </w:p>
        </w:tc>
        <w:tc>
          <w:tcPr>
            <w:tcW w:w="2943" w:type="dxa"/>
          </w:tcPr>
          <w:p w14:paraId="0F6E0CCD" w14:textId="185A726A" w:rsidR="00F615FC" w:rsidRDefault="0029762A" w:rsidP="00C435FC">
            <w:r>
              <w:rPr>
                <w:rFonts w:ascii="Century Gothic" w:hAnsi="Century Gothic"/>
              </w:rPr>
              <w:t xml:space="preserve">Se cambia la numeración. </w:t>
            </w:r>
            <w:r w:rsidRPr="00E0640A">
              <w:rPr>
                <w:rFonts w:ascii="Century Gothic" w:hAnsi="Century Gothic"/>
              </w:rPr>
              <w:t xml:space="preserve"> </w:t>
            </w:r>
          </w:p>
        </w:tc>
      </w:tr>
      <w:tr w:rsidR="00F615FC" w14:paraId="1C956683" w14:textId="77777777" w:rsidTr="00407DBA">
        <w:tc>
          <w:tcPr>
            <w:tcW w:w="2942" w:type="dxa"/>
          </w:tcPr>
          <w:p w14:paraId="789FB071" w14:textId="77777777" w:rsidR="00F615FC" w:rsidRPr="00F615FC" w:rsidRDefault="00F615FC" w:rsidP="00F615FC">
            <w:pPr>
              <w:jc w:val="both"/>
              <w:rPr>
                <w:rFonts w:ascii="Century Gothic" w:eastAsia="Times" w:hAnsi="Century Gothic" w:cs="Times"/>
              </w:rPr>
            </w:pPr>
            <w:r w:rsidRPr="00F615FC">
              <w:rPr>
                <w:rFonts w:ascii="Century Gothic" w:eastAsia="Times" w:hAnsi="Century Gothic" w:cs="Times"/>
                <w:b/>
              </w:rPr>
              <w:t xml:space="preserve">ARTÍCULO 10. Extranjeros. </w:t>
            </w:r>
            <w:r w:rsidRPr="00F615FC">
              <w:rPr>
                <w:rFonts w:ascii="Century Gothic" w:eastAsia="Times" w:hAnsi="Century Gothic" w:cs="Times"/>
              </w:rPr>
              <w:t>Esta ley no aplica para los extranjeros que soliciten su naturalización en Colombia, que se regirá por lo dispuesto en la Ley 43 de 1993.</w:t>
            </w:r>
          </w:p>
          <w:p w14:paraId="2140CAA6" w14:textId="77777777" w:rsidR="00F615FC" w:rsidRPr="00F615FC" w:rsidRDefault="00F615FC" w:rsidP="00F615FC">
            <w:pPr>
              <w:jc w:val="both"/>
              <w:rPr>
                <w:rFonts w:ascii="Century Gothic" w:eastAsia="Times" w:hAnsi="Century Gothic" w:cs="Times"/>
                <w:b/>
              </w:rPr>
            </w:pPr>
          </w:p>
          <w:p w14:paraId="4DAB15D9" w14:textId="77777777" w:rsidR="00F615FC" w:rsidRPr="00F615FC" w:rsidRDefault="00F615FC" w:rsidP="00F615FC">
            <w:pPr>
              <w:jc w:val="both"/>
              <w:rPr>
                <w:rFonts w:ascii="Century Gothic" w:eastAsia="Times" w:hAnsi="Century Gothic" w:cs="Times"/>
              </w:rPr>
            </w:pPr>
          </w:p>
          <w:p w14:paraId="3F4A025A" w14:textId="77777777" w:rsidR="00F615FC" w:rsidRPr="00F615FC" w:rsidRDefault="00F615FC" w:rsidP="00C435FC">
            <w:pPr>
              <w:rPr>
                <w:rFonts w:ascii="Century Gothic" w:hAnsi="Century Gothic"/>
              </w:rPr>
            </w:pPr>
          </w:p>
        </w:tc>
        <w:tc>
          <w:tcPr>
            <w:tcW w:w="2943" w:type="dxa"/>
          </w:tcPr>
          <w:p w14:paraId="11B94E5A" w14:textId="65839D74" w:rsidR="00E0640A" w:rsidRPr="00F615FC" w:rsidRDefault="00E0640A" w:rsidP="00E0640A">
            <w:pPr>
              <w:jc w:val="both"/>
              <w:rPr>
                <w:rFonts w:ascii="Century Gothic" w:eastAsia="Times" w:hAnsi="Century Gothic" w:cs="Times"/>
              </w:rPr>
            </w:pPr>
            <w:r w:rsidRPr="00F615FC">
              <w:rPr>
                <w:rFonts w:ascii="Century Gothic" w:eastAsia="Times" w:hAnsi="Century Gothic" w:cs="Times"/>
                <w:b/>
              </w:rPr>
              <w:t xml:space="preserve">ARTÍCULO </w:t>
            </w:r>
            <w:proofErr w:type="gramStart"/>
            <w:r w:rsidRPr="0029762A">
              <w:rPr>
                <w:rFonts w:ascii="Century Gothic" w:eastAsia="Times" w:hAnsi="Century Gothic" w:cs="Times"/>
                <w:b/>
                <w:strike/>
              </w:rPr>
              <w:t>10</w:t>
            </w:r>
            <w:r w:rsidR="0029762A">
              <w:rPr>
                <w:rFonts w:ascii="Century Gothic" w:eastAsia="Times" w:hAnsi="Century Gothic" w:cs="Times"/>
                <w:b/>
                <w:strike/>
              </w:rPr>
              <w:t xml:space="preserve">  </w:t>
            </w:r>
            <w:r w:rsidR="0029762A" w:rsidRPr="0029762A">
              <w:rPr>
                <w:rFonts w:ascii="Century Gothic" w:eastAsia="Times" w:hAnsi="Century Gothic" w:cs="Times"/>
                <w:b/>
                <w:u w:val="single"/>
              </w:rPr>
              <w:t>9</w:t>
            </w:r>
            <w:proofErr w:type="gramEnd"/>
            <w:r w:rsidRPr="00F615FC">
              <w:rPr>
                <w:rFonts w:ascii="Century Gothic" w:eastAsia="Times" w:hAnsi="Century Gothic" w:cs="Times"/>
                <w:b/>
              </w:rPr>
              <w:t xml:space="preserve">. Extranjeros. </w:t>
            </w:r>
            <w:r w:rsidRPr="00F615FC">
              <w:rPr>
                <w:rFonts w:ascii="Century Gothic" w:eastAsia="Times" w:hAnsi="Century Gothic" w:cs="Times"/>
              </w:rPr>
              <w:t>Esta ley no aplica para los extranjeros que soliciten su naturalización en Colombia, que se regirá por lo dispuesto en la Ley 43 de 1993.</w:t>
            </w:r>
          </w:p>
          <w:p w14:paraId="154900BA" w14:textId="77777777" w:rsidR="00F615FC" w:rsidRPr="00F615FC" w:rsidRDefault="00F615FC" w:rsidP="00C435FC">
            <w:pPr>
              <w:rPr>
                <w:rFonts w:ascii="Century Gothic" w:hAnsi="Century Gothic"/>
              </w:rPr>
            </w:pPr>
          </w:p>
        </w:tc>
        <w:tc>
          <w:tcPr>
            <w:tcW w:w="2943" w:type="dxa"/>
          </w:tcPr>
          <w:p w14:paraId="2CADA4BB" w14:textId="0DB0A4CB" w:rsidR="00F615FC" w:rsidRDefault="0029762A" w:rsidP="00C435FC">
            <w:r>
              <w:rPr>
                <w:rFonts w:ascii="Century Gothic" w:hAnsi="Century Gothic"/>
              </w:rPr>
              <w:t xml:space="preserve">Se cambia la numeración. </w:t>
            </w:r>
            <w:r w:rsidRPr="00E0640A">
              <w:rPr>
                <w:rFonts w:ascii="Century Gothic" w:hAnsi="Century Gothic"/>
              </w:rPr>
              <w:t xml:space="preserve"> </w:t>
            </w:r>
          </w:p>
        </w:tc>
      </w:tr>
      <w:tr w:rsidR="00F615FC" w14:paraId="6E779508" w14:textId="77777777" w:rsidTr="00407DBA">
        <w:tc>
          <w:tcPr>
            <w:tcW w:w="2942" w:type="dxa"/>
          </w:tcPr>
          <w:p w14:paraId="2E75381C" w14:textId="77777777" w:rsidR="00F615FC" w:rsidRDefault="00F615FC" w:rsidP="00F615FC">
            <w:pPr>
              <w:jc w:val="both"/>
              <w:rPr>
                <w:rFonts w:ascii="Times" w:eastAsia="Times" w:hAnsi="Times" w:cs="Times"/>
              </w:rPr>
            </w:pPr>
            <w:r w:rsidRPr="00E0640A">
              <w:rPr>
                <w:rFonts w:ascii="Century Gothic" w:eastAsia="Times" w:hAnsi="Century Gothic" w:cs="Times"/>
                <w:b/>
              </w:rPr>
              <w:t xml:space="preserve">ARTÍCULO 11. Vigencia. </w:t>
            </w:r>
            <w:r w:rsidRPr="00E0640A">
              <w:rPr>
                <w:rFonts w:ascii="Century Gothic" w:eastAsia="Times" w:hAnsi="Century Gothic" w:cs="Times"/>
              </w:rPr>
              <w:t xml:space="preserve">La presente ley </w:t>
            </w:r>
            <w:r w:rsidRPr="00E0640A">
              <w:rPr>
                <w:rFonts w:ascii="Century Gothic" w:eastAsia="Times" w:hAnsi="Century Gothic" w:cs="Times"/>
              </w:rPr>
              <w:lastRenderedPageBreak/>
              <w:t>empezará a regir seis (6) meses después de su sanción y publicación</w:t>
            </w:r>
            <w:r>
              <w:rPr>
                <w:rFonts w:ascii="Times" w:eastAsia="Times" w:hAnsi="Times" w:cs="Times"/>
              </w:rPr>
              <w:t>.</w:t>
            </w:r>
          </w:p>
          <w:p w14:paraId="2A8A7B7E" w14:textId="77777777" w:rsidR="00F615FC" w:rsidRDefault="00F615FC" w:rsidP="00C435FC"/>
        </w:tc>
        <w:tc>
          <w:tcPr>
            <w:tcW w:w="2943" w:type="dxa"/>
          </w:tcPr>
          <w:p w14:paraId="44D334BD" w14:textId="053C4B81" w:rsidR="00E0640A" w:rsidRDefault="00E0640A" w:rsidP="00E0640A">
            <w:pPr>
              <w:jc w:val="both"/>
              <w:rPr>
                <w:rFonts w:ascii="Times" w:eastAsia="Times" w:hAnsi="Times" w:cs="Times"/>
              </w:rPr>
            </w:pPr>
            <w:r w:rsidRPr="00E0640A">
              <w:rPr>
                <w:rFonts w:ascii="Century Gothic" w:eastAsia="Times" w:hAnsi="Century Gothic" w:cs="Times"/>
                <w:b/>
              </w:rPr>
              <w:lastRenderedPageBreak/>
              <w:t xml:space="preserve">ARTÍCULO </w:t>
            </w:r>
            <w:proofErr w:type="gramStart"/>
            <w:r w:rsidRPr="0029762A">
              <w:rPr>
                <w:rFonts w:ascii="Century Gothic" w:eastAsia="Times" w:hAnsi="Century Gothic" w:cs="Times"/>
                <w:b/>
                <w:strike/>
              </w:rPr>
              <w:t>11</w:t>
            </w:r>
            <w:r w:rsidR="0029762A">
              <w:rPr>
                <w:rFonts w:ascii="Century Gothic" w:eastAsia="Times" w:hAnsi="Century Gothic" w:cs="Times"/>
                <w:b/>
                <w:strike/>
              </w:rPr>
              <w:t xml:space="preserve">  </w:t>
            </w:r>
            <w:r w:rsidR="0029762A" w:rsidRPr="0029762A">
              <w:rPr>
                <w:rFonts w:ascii="Century Gothic" w:eastAsia="Times" w:hAnsi="Century Gothic" w:cs="Times"/>
                <w:b/>
                <w:u w:val="single"/>
              </w:rPr>
              <w:t>10</w:t>
            </w:r>
            <w:proofErr w:type="gramEnd"/>
            <w:r w:rsidRPr="0029762A">
              <w:rPr>
                <w:rFonts w:ascii="Century Gothic" w:eastAsia="Times" w:hAnsi="Century Gothic" w:cs="Times"/>
                <w:b/>
                <w:u w:val="single"/>
              </w:rPr>
              <w:t>.</w:t>
            </w:r>
            <w:r w:rsidRPr="00E0640A">
              <w:rPr>
                <w:rFonts w:ascii="Century Gothic" w:eastAsia="Times" w:hAnsi="Century Gothic" w:cs="Times"/>
                <w:b/>
              </w:rPr>
              <w:t xml:space="preserve"> Vigencia. </w:t>
            </w:r>
            <w:r w:rsidRPr="00E0640A">
              <w:rPr>
                <w:rFonts w:ascii="Century Gothic" w:eastAsia="Times" w:hAnsi="Century Gothic" w:cs="Times"/>
              </w:rPr>
              <w:t xml:space="preserve">La presente </w:t>
            </w:r>
            <w:r w:rsidRPr="00E0640A">
              <w:rPr>
                <w:rFonts w:ascii="Century Gothic" w:eastAsia="Times" w:hAnsi="Century Gothic" w:cs="Times"/>
              </w:rPr>
              <w:lastRenderedPageBreak/>
              <w:t>ley empezará a regir seis (6) meses después de su sanción y publicación</w:t>
            </w:r>
            <w:r w:rsidR="00420A36">
              <w:rPr>
                <w:rFonts w:ascii="Times" w:eastAsia="Times" w:hAnsi="Times" w:cs="Times"/>
              </w:rPr>
              <w:t>.</w:t>
            </w:r>
          </w:p>
          <w:p w14:paraId="1DB06AB1" w14:textId="77777777" w:rsidR="00F615FC" w:rsidRDefault="00F615FC" w:rsidP="00C435FC"/>
        </w:tc>
        <w:tc>
          <w:tcPr>
            <w:tcW w:w="2943" w:type="dxa"/>
          </w:tcPr>
          <w:p w14:paraId="13F9BA95" w14:textId="67C4C4DB" w:rsidR="00F615FC" w:rsidRDefault="0029762A" w:rsidP="00C435FC">
            <w:r>
              <w:rPr>
                <w:rFonts w:ascii="Century Gothic" w:hAnsi="Century Gothic"/>
              </w:rPr>
              <w:lastRenderedPageBreak/>
              <w:t xml:space="preserve">Se cambia la numeración. </w:t>
            </w:r>
            <w:r w:rsidRPr="00E0640A">
              <w:rPr>
                <w:rFonts w:ascii="Century Gothic" w:hAnsi="Century Gothic"/>
              </w:rPr>
              <w:t xml:space="preserve"> </w:t>
            </w:r>
          </w:p>
        </w:tc>
      </w:tr>
      <w:tr w:rsidR="00F615FC" w14:paraId="519C0B7E" w14:textId="77777777" w:rsidTr="00407DBA">
        <w:tc>
          <w:tcPr>
            <w:tcW w:w="2942" w:type="dxa"/>
          </w:tcPr>
          <w:p w14:paraId="7C9D48DE" w14:textId="77777777" w:rsidR="00F615FC" w:rsidRDefault="00F615FC" w:rsidP="00C435FC"/>
        </w:tc>
        <w:tc>
          <w:tcPr>
            <w:tcW w:w="2943" w:type="dxa"/>
          </w:tcPr>
          <w:p w14:paraId="39015B51" w14:textId="77777777" w:rsidR="00F615FC" w:rsidRDefault="00F615FC" w:rsidP="00C435FC"/>
        </w:tc>
        <w:tc>
          <w:tcPr>
            <w:tcW w:w="2943" w:type="dxa"/>
          </w:tcPr>
          <w:p w14:paraId="04191735" w14:textId="77777777" w:rsidR="00F615FC" w:rsidRDefault="00F615FC" w:rsidP="00C435FC"/>
        </w:tc>
      </w:tr>
    </w:tbl>
    <w:p w14:paraId="60B6CF2F" w14:textId="77777777" w:rsidR="00C435FC" w:rsidRDefault="00C435FC" w:rsidP="00C435FC"/>
    <w:p w14:paraId="603736EF" w14:textId="77777777" w:rsidR="00C435FC" w:rsidRDefault="00C435FC" w:rsidP="00C435FC">
      <w:pPr>
        <w:spacing w:line="276" w:lineRule="auto"/>
        <w:jc w:val="both"/>
        <w:rPr>
          <w:rFonts w:ascii="Century Gothic" w:hAnsi="Century Gothic" w:cs="Arial"/>
          <w:b/>
          <w:bCs/>
          <w:shd w:val="clear" w:color="auto" w:fill="FFFFFF"/>
        </w:rPr>
      </w:pPr>
    </w:p>
    <w:p w14:paraId="6376C116" w14:textId="77777777" w:rsidR="009173F4" w:rsidRPr="008B5447" w:rsidRDefault="009173F4" w:rsidP="00C14269">
      <w:pPr>
        <w:rPr>
          <w:rFonts w:ascii="Century Gothic" w:hAnsi="Century Gothic" w:cs="Arial"/>
          <w:b/>
        </w:rPr>
      </w:pPr>
    </w:p>
    <w:p w14:paraId="104F4287" w14:textId="77777777" w:rsidR="006F4508" w:rsidRDefault="00CF36F4" w:rsidP="00CF36F4">
      <w:pPr>
        <w:jc w:val="both"/>
        <w:rPr>
          <w:rFonts w:ascii="Century Gothic" w:hAnsi="Century Gothic" w:cs="Arial"/>
          <w:b/>
        </w:rPr>
      </w:pPr>
      <w:r w:rsidRPr="008B5447">
        <w:rPr>
          <w:rFonts w:ascii="Century Gothic" w:hAnsi="Century Gothic" w:cs="Arial"/>
          <w:b/>
        </w:rPr>
        <w:t xml:space="preserve">PROPOSICIÓN </w:t>
      </w:r>
    </w:p>
    <w:p w14:paraId="0CB21563" w14:textId="77777777" w:rsidR="007E09CB" w:rsidRPr="008B5447" w:rsidRDefault="007E09CB" w:rsidP="00CF36F4">
      <w:pPr>
        <w:jc w:val="both"/>
        <w:rPr>
          <w:rFonts w:ascii="Century Gothic" w:hAnsi="Century Gothic" w:cs="Arial"/>
          <w:b/>
        </w:rPr>
      </w:pPr>
    </w:p>
    <w:p w14:paraId="08486A58" w14:textId="3F412F84" w:rsidR="0084292D" w:rsidRPr="0084292D" w:rsidRDefault="004403FE" w:rsidP="0084292D">
      <w:pPr>
        <w:jc w:val="both"/>
        <w:rPr>
          <w:rFonts w:ascii="Century Gothic" w:eastAsia="Times" w:hAnsi="Century Gothic" w:cs="Times"/>
          <w:b/>
        </w:rPr>
      </w:pPr>
      <w:r w:rsidRPr="0084292D">
        <w:rPr>
          <w:rFonts w:ascii="Century Gothic" w:hAnsi="Century Gothic" w:cs="Arial"/>
        </w:rPr>
        <w:t>En virtud de las consideraciones anteriormente expuestas, solicit</w:t>
      </w:r>
      <w:r w:rsidR="00142916" w:rsidRPr="0084292D">
        <w:rPr>
          <w:rFonts w:ascii="Century Gothic" w:hAnsi="Century Gothic" w:cs="Arial"/>
        </w:rPr>
        <w:t>o</w:t>
      </w:r>
      <w:r w:rsidRPr="0084292D">
        <w:rPr>
          <w:rFonts w:ascii="Century Gothic" w:hAnsi="Century Gothic" w:cs="Arial"/>
        </w:rPr>
        <w:t xml:space="preserve"> a los </w:t>
      </w:r>
      <w:r w:rsidR="007E09CB" w:rsidRPr="0084292D">
        <w:rPr>
          <w:rFonts w:ascii="Century Gothic" w:hAnsi="Century Gothic" w:cs="Arial"/>
        </w:rPr>
        <w:t xml:space="preserve">Honorables </w:t>
      </w:r>
      <w:r w:rsidRPr="0084292D">
        <w:rPr>
          <w:rFonts w:ascii="Century Gothic" w:hAnsi="Century Gothic" w:cs="Arial"/>
        </w:rPr>
        <w:t xml:space="preserve">miembros de la Comisión Primera Constitucional de la Cámara de Representantes </w:t>
      </w:r>
      <w:r w:rsidRPr="0084292D">
        <w:rPr>
          <w:rFonts w:ascii="Century Gothic" w:hAnsi="Century Gothic" w:cs="Arial"/>
          <w:b/>
        </w:rPr>
        <w:t>dar primer debate</w:t>
      </w:r>
      <w:r w:rsidRPr="0084292D">
        <w:rPr>
          <w:rFonts w:ascii="Century Gothic" w:hAnsi="Century Gothic" w:cs="Arial"/>
        </w:rPr>
        <w:t xml:space="preserve"> al </w:t>
      </w:r>
      <w:r w:rsidR="0032105D" w:rsidRPr="0084292D">
        <w:rPr>
          <w:rFonts w:ascii="Century Gothic" w:hAnsi="Century Gothic" w:cs="Arial"/>
        </w:rPr>
        <w:t>P</w:t>
      </w:r>
      <w:r w:rsidRPr="0084292D">
        <w:rPr>
          <w:rFonts w:ascii="Century Gothic" w:hAnsi="Century Gothic" w:cs="Arial"/>
        </w:rPr>
        <w:t xml:space="preserve">royecto de </w:t>
      </w:r>
      <w:r w:rsidR="0032105D" w:rsidRPr="0084292D">
        <w:rPr>
          <w:rFonts w:ascii="Century Gothic" w:hAnsi="Century Gothic" w:cs="Arial"/>
        </w:rPr>
        <w:t>L</w:t>
      </w:r>
      <w:r w:rsidRPr="0084292D">
        <w:rPr>
          <w:rFonts w:ascii="Century Gothic" w:hAnsi="Century Gothic" w:cs="Arial"/>
        </w:rPr>
        <w:t xml:space="preserve">ey </w:t>
      </w:r>
      <w:r w:rsidR="0084292D" w:rsidRPr="0084292D">
        <w:rPr>
          <w:rFonts w:ascii="Century Gothic" w:hAnsi="Century Gothic" w:cs="Arial"/>
        </w:rPr>
        <w:t>063</w:t>
      </w:r>
      <w:r w:rsidR="00457D3F" w:rsidRPr="0084292D">
        <w:rPr>
          <w:rFonts w:ascii="Century Gothic" w:hAnsi="Century Gothic" w:cs="Arial"/>
        </w:rPr>
        <w:t xml:space="preserve"> de 2021</w:t>
      </w:r>
      <w:r w:rsidR="000A26EE" w:rsidRPr="0084292D">
        <w:rPr>
          <w:rFonts w:ascii="Century Gothic" w:hAnsi="Century Gothic" w:cs="Arial"/>
        </w:rPr>
        <w:t xml:space="preserve"> Cámara </w:t>
      </w:r>
      <w:r w:rsidR="0084292D" w:rsidRPr="0084292D">
        <w:rPr>
          <w:rFonts w:ascii="Century Gothic" w:eastAsia="Times" w:hAnsi="Century Gothic" w:cs="Times"/>
          <w:i/>
        </w:rPr>
        <w:t xml:space="preserve">“Por el cual se crea la declaración de conocimiento, </w:t>
      </w:r>
      <w:r w:rsidR="00824319">
        <w:rPr>
          <w:rFonts w:ascii="Century Gothic" w:eastAsia="Times" w:hAnsi="Century Gothic" w:cs="Times"/>
          <w:i/>
        </w:rPr>
        <w:t>acogimiento y aceptación de la Constitución P</w:t>
      </w:r>
      <w:r w:rsidR="0084292D" w:rsidRPr="0084292D">
        <w:rPr>
          <w:rFonts w:ascii="Century Gothic" w:eastAsia="Times" w:hAnsi="Century Gothic" w:cs="Times"/>
          <w:i/>
        </w:rPr>
        <w:t>olítica de Colombia y se dictan otras disposiciones relacionadas”</w:t>
      </w:r>
      <w:r w:rsidR="0084292D">
        <w:rPr>
          <w:rFonts w:ascii="Century Gothic" w:eastAsia="Times" w:hAnsi="Century Gothic" w:cs="Times"/>
          <w:i/>
        </w:rPr>
        <w:t xml:space="preserve">, </w:t>
      </w:r>
      <w:r w:rsidR="0084292D">
        <w:rPr>
          <w:rFonts w:ascii="Century Gothic" w:eastAsia="Times" w:hAnsi="Century Gothic" w:cs="Times"/>
        </w:rPr>
        <w:t xml:space="preserve">en los términos previstos en el pliego de modificaciones. </w:t>
      </w:r>
    </w:p>
    <w:p w14:paraId="66A3B937" w14:textId="127419AC" w:rsidR="00C82E26" w:rsidRDefault="00C82E26" w:rsidP="00C82E26">
      <w:pPr>
        <w:pStyle w:val="Default"/>
        <w:jc w:val="both"/>
        <w:rPr>
          <w:rFonts w:ascii="Arial" w:hAnsi="Arial" w:cs="Arial"/>
          <w:b/>
          <w:i/>
          <w:color w:val="auto"/>
        </w:rPr>
      </w:pPr>
    </w:p>
    <w:p w14:paraId="6DA29602" w14:textId="77777777" w:rsidR="00237B73" w:rsidRDefault="00237B73" w:rsidP="00C14269">
      <w:pPr>
        <w:rPr>
          <w:rFonts w:ascii="Century Gothic" w:hAnsi="Century Gothic" w:cs="Arial"/>
        </w:rPr>
      </w:pPr>
    </w:p>
    <w:p w14:paraId="5795034B" w14:textId="77777777" w:rsidR="003E01D1" w:rsidRDefault="003E01D1" w:rsidP="003E01D1">
      <w:pPr>
        <w:spacing w:line="276" w:lineRule="auto"/>
        <w:jc w:val="both"/>
      </w:pPr>
    </w:p>
    <w:p w14:paraId="0AAC3009" w14:textId="257AA3A4" w:rsidR="003E01D1" w:rsidRDefault="003E01D1" w:rsidP="003E01D1"/>
    <w:p w14:paraId="0ABB904E" w14:textId="77777777" w:rsidR="003E01D1" w:rsidRDefault="003E01D1" w:rsidP="003E01D1"/>
    <w:p w14:paraId="589BBB4E" w14:textId="77777777" w:rsidR="003E01D1" w:rsidRDefault="003E01D1" w:rsidP="003E01D1"/>
    <w:tbl>
      <w:tblPr>
        <w:tblStyle w:val="Tablaconcuadrcula"/>
        <w:tblW w:w="4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EB0FFD" w:rsidRPr="008B5447" w14:paraId="0C2382AC" w14:textId="77777777" w:rsidTr="00EB0FFD">
        <w:trPr>
          <w:trHeight w:val="1385"/>
        </w:trPr>
        <w:tc>
          <w:tcPr>
            <w:tcW w:w="4535" w:type="dxa"/>
          </w:tcPr>
          <w:p w14:paraId="696D774D" w14:textId="77777777" w:rsidR="00EB0FFD" w:rsidRPr="008B5447" w:rsidRDefault="00EB0FFD" w:rsidP="002C0E91">
            <w:pPr>
              <w:rPr>
                <w:rFonts w:ascii="Century Gothic" w:hAnsi="Century Gothic" w:cs="Arial"/>
                <w:b/>
              </w:rPr>
            </w:pPr>
          </w:p>
          <w:p w14:paraId="2786A841" w14:textId="77777777" w:rsidR="00EB0FFD" w:rsidRPr="008B5447" w:rsidRDefault="00EB0FFD" w:rsidP="002C0E91">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73F192F0" w14:textId="6A264EF3" w:rsidR="00EB0FFD" w:rsidRDefault="00EB0FFD" w:rsidP="002C0E91">
            <w:pPr>
              <w:jc w:val="center"/>
              <w:rPr>
                <w:rFonts w:ascii="Century Gothic" w:hAnsi="Century Gothic" w:cs="Arial"/>
                <w:b/>
              </w:rPr>
            </w:pPr>
            <w:r>
              <w:rPr>
                <w:rFonts w:ascii="Century Gothic" w:hAnsi="Century Gothic" w:cs="Arial"/>
                <w:b/>
              </w:rPr>
              <w:t>GABRIEL JAIME VALLEJO</w:t>
            </w:r>
            <w:r w:rsidRPr="008B5447">
              <w:rPr>
                <w:rFonts w:ascii="Century Gothic" w:hAnsi="Century Gothic" w:cs="Arial"/>
                <w:b/>
              </w:rPr>
              <w:t xml:space="preserve"> </w:t>
            </w:r>
            <w:r>
              <w:rPr>
                <w:rFonts w:ascii="Century Gothic" w:hAnsi="Century Gothic" w:cs="Arial"/>
                <w:b/>
              </w:rPr>
              <w:t>CHUJFI</w:t>
            </w:r>
          </w:p>
          <w:p w14:paraId="159EEC6A" w14:textId="24DC6C38" w:rsidR="00EB0FFD" w:rsidRDefault="00EB0FFD" w:rsidP="002C0E91">
            <w:pPr>
              <w:jc w:val="center"/>
              <w:rPr>
                <w:rFonts w:ascii="Century Gothic" w:hAnsi="Century Gothic" w:cs="Arial"/>
                <w:bCs/>
              </w:rPr>
            </w:pPr>
            <w:r w:rsidRPr="00BE754E">
              <w:rPr>
                <w:rFonts w:ascii="Century Gothic" w:hAnsi="Century Gothic" w:cs="Arial"/>
                <w:bCs/>
              </w:rPr>
              <w:t xml:space="preserve">Ponente </w:t>
            </w:r>
            <w:r>
              <w:rPr>
                <w:rFonts w:ascii="Century Gothic" w:hAnsi="Century Gothic" w:cs="Arial"/>
                <w:bCs/>
              </w:rPr>
              <w:t>Único</w:t>
            </w:r>
          </w:p>
          <w:p w14:paraId="0CE04F4A" w14:textId="77777777" w:rsidR="00EB0FFD" w:rsidRPr="00BE754E" w:rsidRDefault="00EB0FFD" w:rsidP="002C0E91">
            <w:pPr>
              <w:jc w:val="center"/>
              <w:rPr>
                <w:rFonts w:ascii="Century Gothic" w:hAnsi="Century Gothic" w:cs="Arial"/>
                <w:bCs/>
                <w:color w:val="000000"/>
                <w:bdr w:val="none" w:sz="0" w:space="0" w:color="auto" w:frame="1"/>
                <w:shd w:val="clear" w:color="auto" w:fill="FFFFFF"/>
              </w:rPr>
            </w:pPr>
          </w:p>
        </w:tc>
      </w:tr>
    </w:tbl>
    <w:p w14:paraId="0D9738A7" w14:textId="77777777" w:rsidR="003E01D1" w:rsidRDefault="003E01D1" w:rsidP="00C14269">
      <w:pPr>
        <w:rPr>
          <w:rFonts w:ascii="Century Gothic" w:hAnsi="Century Gothic" w:cs="Arial"/>
        </w:rPr>
      </w:pPr>
    </w:p>
    <w:p w14:paraId="74B81E7D" w14:textId="77777777" w:rsidR="00C82E26" w:rsidRDefault="00C82E26" w:rsidP="00C14269">
      <w:pPr>
        <w:rPr>
          <w:rFonts w:ascii="Century Gothic" w:hAnsi="Century Gothic" w:cs="Arial"/>
        </w:rPr>
      </w:pPr>
    </w:p>
    <w:p w14:paraId="56768B48" w14:textId="77777777" w:rsidR="00C82E26" w:rsidRDefault="00C82E26" w:rsidP="00C14269">
      <w:pPr>
        <w:rPr>
          <w:rFonts w:ascii="Century Gothic" w:hAnsi="Century Gothic" w:cs="Arial"/>
        </w:rPr>
      </w:pPr>
    </w:p>
    <w:p w14:paraId="01018A57" w14:textId="77777777" w:rsidR="00237B73" w:rsidRDefault="00237B73" w:rsidP="00C14269">
      <w:pPr>
        <w:rPr>
          <w:rFonts w:ascii="Century Gothic" w:hAnsi="Century Gothic" w:cs="Arial"/>
        </w:rPr>
      </w:pPr>
    </w:p>
    <w:p w14:paraId="3324D352" w14:textId="77777777" w:rsidR="00237B73" w:rsidRDefault="00237B73" w:rsidP="00C14269">
      <w:pPr>
        <w:rPr>
          <w:rFonts w:ascii="Century Gothic" w:hAnsi="Century Gothic" w:cs="Arial"/>
        </w:rPr>
      </w:pPr>
    </w:p>
    <w:p w14:paraId="5F871EB0" w14:textId="77777777" w:rsidR="003E01D1" w:rsidRDefault="003E01D1" w:rsidP="00C14269">
      <w:pPr>
        <w:rPr>
          <w:rFonts w:ascii="Century Gothic" w:hAnsi="Century Gothic" w:cs="Arial"/>
        </w:rPr>
      </w:pPr>
    </w:p>
    <w:p w14:paraId="49D47F92" w14:textId="77777777" w:rsidR="008164E1" w:rsidRDefault="008164E1" w:rsidP="00C14269">
      <w:pPr>
        <w:rPr>
          <w:rFonts w:ascii="Century Gothic" w:hAnsi="Century Gothic" w:cs="Arial"/>
        </w:rPr>
      </w:pPr>
    </w:p>
    <w:p w14:paraId="782EF328" w14:textId="77777777" w:rsidR="008164E1" w:rsidRDefault="008164E1" w:rsidP="00C14269">
      <w:pPr>
        <w:rPr>
          <w:rFonts w:ascii="Century Gothic" w:hAnsi="Century Gothic" w:cs="Arial"/>
        </w:rPr>
      </w:pPr>
    </w:p>
    <w:p w14:paraId="3C332DAF" w14:textId="77777777" w:rsidR="008164E1" w:rsidRDefault="008164E1" w:rsidP="00C14269">
      <w:pPr>
        <w:rPr>
          <w:rFonts w:ascii="Century Gothic" w:hAnsi="Century Gothic" w:cs="Arial"/>
        </w:rPr>
      </w:pPr>
    </w:p>
    <w:p w14:paraId="126C58A3" w14:textId="77777777" w:rsidR="008164E1" w:rsidRDefault="008164E1" w:rsidP="00C14269">
      <w:pPr>
        <w:rPr>
          <w:rFonts w:ascii="Century Gothic" w:hAnsi="Century Gothic" w:cs="Arial"/>
        </w:rPr>
      </w:pPr>
    </w:p>
    <w:p w14:paraId="61911252" w14:textId="77777777" w:rsidR="008164E1" w:rsidRDefault="008164E1" w:rsidP="00C14269">
      <w:pPr>
        <w:rPr>
          <w:rFonts w:ascii="Century Gothic" w:hAnsi="Century Gothic" w:cs="Arial"/>
        </w:rPr>
      </w:pPr>
    </w:p>
    <w:p w14:paraId="6EF65007" w14:textId="77777777" w:rsidR="00237B73" w:rsidRDefault="00237B73" w:rsidP="00C14269">
      <w:pPr>
        <w:rPr>
          <w:rFonts w:ascii="Century Gothic" w:hAnsi="Century Gothic" w:cs="Arial"/>
        </w:rPr>
      </w:pPr>
    </w:p>
    <w:p w14:paraId="5F47AF76" w14:textId="77777777" w:rsidR="00261F1C" w:rsidRPr="008B5447" w:rsidRDefault="00261F1C" w:rsidP="00C14269">
      <w:pPr>
        <w:rPr>
          <w:rFonts w:ascii="Century Gothic" w:hAnsi="Century Gothic" w:cs="Arial"/>
        </w:rPr>
      </w:pPr>
    </w:p>
    <w:p w14:paraId="683AE888" w14:textId="7F1B4B8A" w:rsidR="00237B73" w:rsidRPr="009E2CF3" w:rsidRDefault="004403FE" w:rsidP="00237B73">
      <w:pPr>
        <w:pStyle w:val="Sinespaciado"/>
        <w:spacing w:line="276" w:lineRule="auto"/>
        <w:jc w:val="center"/>
        <w:rPr>
          <w:rFonts w:ascii="Century Gothic" w:hAnsi="Century Gothic" w:cs="Arial"/>
          <w:i/>
          <w:color w:val="000000" w:themeColor="text1"/>
          <w:lang w:val="es-MX"/>
        </w:rPr>
      </w:pPr>
      <w:r w:rsidRPr="009E2CF3">
        <w:rPr>
          <w:rFonts w:ascii="Century Gothic" w:hAnsi="Century Gothic" w:cs="Arial"/>
          <w:b/>
        </w:rPr>
        <w:lastRenderedPageBreak/>
        <w:t xml:space="preserve">TEXTO PROPUESTO PARA </w:t>
      </w:r>
      <w:r w:rsidRPr="009E2CF3">
        <w:rPr>
          <w:rFonts w:ascii="Century Gothic" w:eastAsia="Times New Roman" w:hAnsi="Century Gothic" w:cs="Arial"/>
          <w:b/>
          <w:bCs/>
          <w:lang w:eastAsia="es-CO"/>
        </w:rPr>
        <w:t xml:space="preserve">PRIMER DEBATE </w:t>
      </w:r>
      <w:r w:rsidR="00FB4CAC" w:rsidRPr="009E2CF3">
        <w:rPr>
          <w:rFonts w:ascii="Century Gothic" w:hAnsi="Century Gothic" w:cs="Arial"/>
          <w:b/>
        </w:rPr>
        <w:t>AL</w:t>
      </w:r>
      <w:r w:rsidR="00526AC5" w:rsidRPr="009E2CF3">
        <w:rPr>
          <w:rFonts w:ascii="Century Gothic" w:hAnsi="Century Gothic" w:cs="Arial"/>
          <w:b/>
        </w:rPr>
        <w:t xml:space="preserve"> PROYECTO DE LEY </w:t>
      </w:r>
      <w:r w:rsidR="00FD3C4C" w:rsidRPr="009E2CF3">
        <w:rPr>
          <w:rFonts w:ascii="Century Gothic" w:hAnsi="Century Gothic" w:cs="Arial"/>
          <w:b/>
        </w:rPr>
        <w:t>N</w:t>
      </w:r>
      <w:r w:rsidR="00824319">
        <w:rPr>
          <w:rFonts w:ascii="Century Gothic" w:hAnsi="Century Gothic" w:cs="Arial"/>
          <w:b/>
        </w:rPr>
        <w:t>o. 063</w:t>
      </w:r>
      <w:r w:rsidR="00EB0FFD">
        <w:rPr>
          <w:rFonts w:ascii="Century Gothic" w:hAnsi="Century Gothic" w:cs="Arial"/>
          <w:b/>
        </w:rPr>
        <w:t xml:space="preserve"> DE 2021</w:t>
      </w:r>
      <w:r w:rsidR="00FD3C4C" w:rsidRPr="009E2CF3">
        <w:rPr>
          <w:rFonts w:ascii="Century Gothic" w:hAnsi="Century Gothic" w:cs="Arial"/>
          <w:b/>
        </w:rPr>
        <w:t xml:space="preserve"> </w:t>
      </w:r>
      <w:r w:rsidR="00824319" w:rsidRPr="00824319">
        <w:rPr>
          <w:rFonts w:ascii="Century Gothic" w:hAnsi="Century Gothic" w:cs="Arial"/>
          <w:b/>
        </w:rPr>
        <w:t xml:space="preserve">CÁMARA </w:t>
      </w:r>
      <w:r w:rsidR="001A15E9">
        <w:rPr>
          <w:rFonts w:ascii="Century Gothic" w:eastAsia="Times" w:hAnsi="Century Gothic" w:cs="Times"/>
          <w:b/>
        </w:rPr>
        <w:t xml:space="preserve">“POR </w:t>
      </w:r>
      <w:r w:rsidR="001A15E9" w:rsidRPr="007E66B9">
        <w:rPr>
          <w:rFonts w:ascii="Century Gothic" w:eastAsia="Times" w:hAnsi="Century Gothic" w:cs="Times"/>
          <w:b/>
        </w:rPr>
        <w:t>LA</w:t>
      </w:r>
      <w:r w:rsidR="00824319" w:rsidRPr="007E66B9">
        <w:rPr>
          <w:rFonts w:ascii="Century Gothic" w:eastAsia="Times" w:hAnsi="Century Gothic" w:cs="Times"/>
          <w:b/>
        </w:rPr>
        <w:t xml:space="preserve"> </w:t>
      </w:r>
      <w:r w:rsidR="00824319" w:rsidRPr="00824319">
        <w:rPr>
          <w:rFonts w:ascii="Century Gothic" w:eastAsia="Times" w:hAnsi="Century Gothic" w:cs="Times"/>
          <w:b/>
        </w:rPr>
        <w:t>CUAL SE CREA LA DECLARACIÓN DE CONOCIMIENTO, ACOGIMIENTO Y ACEPTACIÓN DE LA CONSTITUCIÓN POLÍTICA DE COLOMBIA Y SE DICTAN OTRAS DISPOSICIONES RELACIONADAS”</w:t>
      </w:r>
    </w:p>
    <w:p w14:paraId="1BCCE97A" w14:textId="64BAAAE4" w:rsidR="00FD3C4C" w:rsidRPr="000C129B" w:rsidRDefault="00FD3C4C" w:rsidP="00FD3C4C">
      <w:pPr>
        <w:pStyle w:val="Default"/>
        <w:jc w:val="center"/>
        <w:rPr>
          <w:rFonts w:ascii="Century Gothic" w:hAnsi="Century Gothic" w:cs="Arial"/>
          <w:b/>
        </w:rPr>
      </w:pPr>
    </w:p>
    <w:p w14:paraId="418AE7D7" w14:textId="11B9B121" w:rsidR="00215092" w:rsidRPr="00237B73" w:rsidRDefault="00215092" w:rsidP="00261F1C">
      <w:pPr>
        <w:shd w:val="clear" w:color="auto" w:fill="FFFFFF"/>
        <w:jc w:val="center"/>
        <w:rPr>
          <w:rFonts w:ascii="Century Gothic" w:hAnsi="Century Gothic" w:cs="Arial"/>
          <w:b/>
        </w:rPr>
      </w:pPr>
    </w:p>
    <w:p w14:paraId="78080457" w14:textId="5C23230C" w:rsidR="004403FE" w:rsidRPr="00237B73" w:rsidRDefault="004403FE" w:rsidP="00261F1C">
      <w:pPr>
        <w:shd w:val="clear" w:color="auto" w:fill="FFFFFF"/>
        <w:jc w:val="center"/>
        <w:rPr>
          <w:rFonts w:ascii="Century Gothic" w:hAnsi="Century Gothic" w:cs="Arial"/>
          <w:b/>
          <w:bCs/>
        </w:rPr>
      </w:pPr>
      <w:r w:rsidRPr="00237B73">
        <w:rPr>
          <w:rFonts w:ascii="Century Gothic" w:hAnsi="Century Gothic" w:cs="Arial"/>
          <w:b/>
          <w:bCs/>
        </w:rPr>
        <w:t>EL CONGRESO DE COLOMBIA</w:t>
      </w:r>
    </w:p>
    <w:p w14:paraId="2CB12965" w14:textId="77777777" w:rsidR="00237B73" w:rsidRPr="00237B73" w:rsidRDefault="00237B73" w:rsidP="00261F1C">
      <w:pPr>
        <w:shd w:val="clear" w:color="auto" w:fill="FFFFFF"/>
        <w:jc w:val="center"/>
        <w:rPr>
          <w:rFonts w:ascii="Century Gothic" w:hAnsi="Century Gothic" w:cs="Arial"/>
          <w:b/>
          <w:bCs/>
        </w:rPr>
      </w:pPr>
    </w:p>
    <w:p w14:paraId="669B854C" w14:textId="77777777" w:rsidR="004403FE" w:rsidRPr="00237B73" w:rsidRDefault="004403FE" w:rsidP="004403FE">
      <w:pPr>
        <w:jc w:val="center"/>
        <w:rPr>
          <w:rFonts w:ascii="Century Gothic" w:hAnsi="Century Gothic" w:cs="Arial"/>
          <w:b/>
          <w:bCs/>
        </w:rPr>
      </w:pPr>
      <w:r w:rsidRPr="00237B73">
        <w:rPr>
          <w:rFonts w:ascii="Century Gothic" w:hAnsi="Century Gothic" w:cs="Arial"/>
          <w:b/>
          <w:bCs/>
        </w:rPr>
        <w:t>DECRETA:</w:t>
      </w:r>
    </w:p>
    <w:p w14:paraId="1F25A06C" w14:textId="77777777" w:rsidR="00FD3C4C" w:rsidRPr="008B5447" w:rsidRDefault="00FD3C4C" w:rsidP="004403FE">
      <w:pPr>
        <w:jc w:val="center"/>
        <w:rPr>
          <w:rFonts w:ascii="Century Gothic" w:hAnsi="Century Gothic" w:cs="Arial"/>
          <w:bCs/>
        </w:rPr>
      </w:pPr>
    </w:p>
    <w:p w14:paraId="5CA6D913" w14:textId="2D56B35A" w:rsidR="00FD3C4C" w:rsidRDefault="00FD3C4C" w:rsidP="00FD3C4C">
      <w:pPr>
        <w:pStyle w:val="Prrafodelista"/>
        <w:rPr>
          <w:rFonts w:ascii="Century Gothic" w:hAnsi="Century Gothic" w:cs="Arial"/>
        </w:rPr>
      </w:pPr>
    </w:p>
    <w:p w14:paraId="3D152B50" w14:textId="6CC2BD59" w:rsidR="00047295" w:rsidRPr="00F615FC" w:rsidRDefault="00047295" w:rsidP="00047295">
      <w:pPr>
        <w:jc w:val="both"/>
        <w:rPr>
          <w:rFonts w:ascii="Century Gothic" w:eastAsia="Times" w:hAnsi="Century Gothic" w:cs="Times"/>
        </w:rPr>
      </w:pPr>
      <w:r w:rsidRPr="00F615FC">
        <w:rPr>
          <w:rFonts w:ascii="Century Gothic" w:eastAsia="Times" w:hAnsi="Century Gothic" w:cs="Times"/>
          <w:b/>
        </w:rPr>
        <w:t xml:space="preserve">ARTÍCULO 1. Objeto. </w:t>
      </w:r>
      <w:r w:rsidRPr="00F615FC">
        <w:rPr>
          <w:rFonts w:ascii="Century Gothic" w:eastAsia="Times" w:hAnsi="Century Gothic" w:cs="Times"/>
        </w:rPr>
        <w:t xml:space="preserve">La presente ley tiene por objeto crear un procedimiento por </w:t>
      </w:r>
      <w:r w:rsidRPr="00452232">
        <w:rPr>
          <w:rFonts w:ascii="Century Gothic" w:eastAsia="Times" w:hAnsi="Century Gothic" w:cs="Times"/>
        </w:rPr>
        <w:t>medio del</w:t>
      </w:r>
      <w:r>
        <w:rPr>
          <w:rFonts w:ascii="Century Gothic" w:eastAsia="Times" w:hAnsi="Century Gothic" w:cs="Times"/>
        </w:rPr>
        <w:t xml:space="preserve"> </w:t>
      </w:r>
      <w:r w:rsidRPr="00F615FC">
        <w:rPr>
          <w:rFonts w:ascii="Century Gothic" w:eastAsia="Times" w:hAnsi="Century Gothic" w:cs="Times"/>
        </w:rPr>
        <w:t>cual se declare el conocimiento, acogimiento y aceptación de</w:t>
      </w:r>
      <w:r>
        <w:rPr>
          <w:rFonts w:ascii="Century Gothic" w:eastAsia="Times" w:hAnsi="Century Gothic" w:cs="Times"/>
        </w:rPr>
        <w:t xml:space="preserve"> </w:t>
      </w:r>
      <w:r w:rsidRPr="00452232">
        <w:rPr>
          <w:rFonts w:ascii="Century Gothic" w:eastAsia="Times" w:hAnsi="Century Gothic" w:cs="Times"/>
        </w:rPr>
        <w:t>los derechos y deberes contenidos en</w:t>
      </w:r>
      <w:r w:rsidRPr="00F615FC">
        <w:rPr>
          <w:rFonts w:ascii="Century Gothic" w:eastAsia="Times" w:hAnsi="Century Gothic" w:cs="Times"/>
        </w:rPr>
        <w:t xml:space="preserve"> la Constitución Política como acto previo y voluntario al momento de obtener la Cédula de Ciudadanía.</w:t>
      </w:r>
    </w:p>
    <w:p w14:paraId="609341BF" w14:textId="77777777" w:rsidR="00FD3C4C" w:rsidRDefault="00FD3C4C" w:rsidP="00FD3C4C">
      <w:pPr>
        <w:rPr>
          <w:rFonts w:ascii="Century Gothic" w:hAnsi="Century Gothic"/>
          <w:sz w:val="22"/>
          <w:szCs w:val="22"/>
        </w:rPr>
      </w:pPr>
    </w:p>
    <w:p w14:paraId="025D6D97" w14:textId="77777777" w:rsidR="00047295" w:rsidRPr="00F615FC" w:rsidRDefault="00047295" w:rsidP="00047295">
      <w:pPr>
        <w:jc w:val="both"/>
        <w:rPr>
          <w:rFonts w:ascii="Century Gothic" w:eastAsia="Times" w:hAnsi="Century Gothic" w:cs="Times"/>
        </w:rPr>
      </w:pPr>
      <w:r w:rsidRPr="00F615FC">
        <w:rPr>
          <w:rFonts w:ascii="Century Gothic" w:eastAsia="Times" w:hAnsi="Century Gothic" w:cs="Times"/>
          <w:b/>
        </w:rPr>
        <w:t xml:space="preserve">ARTÍCULO 2. Definición. </w:t>
      </w:r>
      <w:r w:rsidRPr="00F615FC">
        <w:rPr>
          <w:rFonts w:ascii="Century Gothic" w:eastAsia="Times" w:hAnsi="Century Gothic" w:cs="Times"/>
        </w:rPr>
        <w:t>La Declaración de conocimiento, acogimiento y aceptación de</w:t>
      </w:r>
      <w:r>
        <w:rPr>
          <w:rFonts w:ascii="Century Gothic" w:eastAsia="Times" w:hAnsi="Century Gothic" w:cs="Times"/>
        </w:rPr>
        <w:t xml:space="preserve"> </w:t>
      </w:r>
      <w:r w:rsidRPr="00452232">
        <w:rPr>
          <w:rFonts w:ascii="Century Gothic" w:eastAsia="Times" w:hAnsi="Century Gothic" w:cs="Times"/>
        </w:rPr>
        <w:t>los derechos y deberes contenidos en</w:t>
      </w:r>
      <w:r w:rsidRPr="00F615FC">
        <w:rPr>
          <w:rFonts w:ascii="Century Gothic" w:eastAsia="Times" w:hAnsi="Century Gothic" w:cs="Times"/>
        </w:rPr>
        <w:t xml:space="preserve"> la Constitución es un acto solemne en el que los ciudadanos declaran voluntariamente que son conscientes de los derechos y deberes emanados de la Carta Política y se obligan a respetarlos.</w:t>
      </w:r>
    </w:p>
    <w:p w14:paraId="5541E71C" w14:textId="77777777" w:rsidR="00047295" w:rsidRPr="00F615FC" w:rsidRDefault="00047295" w:rsidP="00047295">
      <w:pPr>
        <w:jc w:val="both"/>
        <w:rPr>
          <w:rFonts w:ascii="Century Gothic" w:eastAsia="Times" w:hAnsi="Century Gothic" w:cs="Times"/>
        </w:rPr>
      </w:pPr>
    </w:p>
    <w:p w14:paraId="6E833AF6" w14:textId="77777777" w:rsidR="0029762A" w:rsidRPr="0029762A" w:rsidRDefault="0029762A" w:rsidP="00FD3C4C">
      <w:pPr>
        <w:rPr>
          <w:rFonts w:ascii="Century Gothic" w:hAnsi="Century Gothic"/>
          <w:b/>
          <w:sz w:val="22"/>
          <w:szCs w:val="22"/>
        </w:rPr>
      </w:pPr>
    </w:p>
    <w:p w14:paraId="4DEAA24B" w14:textId="77777777" w:rsidR="00047295" w:rsidRPr="00F615FC" w:rsidRDefault="00047295" w:rsidP="00047295">
      <w:pPr>
        <w:jc w:val="both"/>
        <w:rPr>
          <w:rFonts w:ascii="Century Gothic" w:eastAsia="Times" w:hAnsi="Century Gothic" w:cs="Times"/>
        </w:rPr>
      </w:pPr>
      <w:r w:rsidRPr="00F615FC">
        <w:rPr>
          <w:rFonts w:ascii="Century Gothic" w:eastAsia="Times" w:hAnsi="Century Gothic" w:cs="Times"/>
          <w:b/>
        </w:rPr>
        <w:t xml:space="preserve">ARTÍCULO 3. Formulario de solicitud individual de cédula de ciudadanía. </w:t>
      </w:r>
      <w:r w:rsidRPr="00F615FC">
        <w:rPr>
          <w:rFonts w:ascii="Century Gothic" w:eastAsia="Times" w:hAnsi="Century Gothic" w:cs="Times"/>
        </w:rPr>
        <w:t xml:space="preserve">Antes de la expedición de la cédula de ciudadanía, el interesado deberá suscribir un formulario de solicitud. El formulario indicará </w:t>
      </w:r>
      <w:r w:rsidRPr="00452232">
        <w:rPr>
          <w:rFonts w:ascii="Century Gothic" w:eastAsia="Times" w:hAnsi="Century Gothic" w:cs="Times"/>
        </w:rPr>
        <w:t>de manera didáctica y resumida los derechos y deberes constitucionales, así como</w:t>
      </w:r>
      <w:r>
        <w:rPr>
          <w:rFonts w:ascii="Century Gothic" w:eastAsia="Times" w:hAnsi="Century Gothic" w:cs="Times"/>
        </w:rPr>
        <w:t xml:space="preserve"> </w:t>
      </w:r>
      <w:r w:rsidRPr="00F615FC">
        <w:rPr>
          <w:rFonts w:ascii="Century Gothic" w:eastAsia="Times" w:hAnsi="Century Gothic" w:cs="Times"/>
        </w:rPr>
        <w:t xml:space="preserve">la página web oficial donde se puede consultar el texto íntegro y actualizado de la Constitución Política de Colombia, y deberá contener antes de la firma la siguiente declaración: </w:t>
      </w:r>
    </w:p>
    <w:p w14:paraId="3D60FC1A" w14:textId="77777777" w:rsidR="00047295" w:rsidRPr="00F615FC" w:rsidRDefault="00047295" w:rsidP="00047295">
      <w:pPr>
        <w:jc w:val="both"/>
        <w:rPr>
          <w:rFonts w:ascii="Century Gothic" w:eastAsia="Times" w:hAnsi="Century Gothic" w:cs="Times"/>
        </w:rPr>
      </w:pPr>
    </w:p>
    <w:p w14:paraId="4CB437A7" w14:textId="6ED2B32A" w:rsidR="00047295" w:rsidRPr="00F615FC" w:rsidRDefault="00047295" w:rsidP="00047295">
      <w:pPr>
        <w:jc w:val="both"/>
        <w:rPr>
          <w:rFonts w:ascii="Century Gothic" w:eastAsia="Times" w:hAnsi="Century Gothic" w:cs="Times"/>
          <w:i/>
        </w:rPr>
      </w:pPr>
      <w:r w:rsidRPr="00F615FC">
        <w:rPr>
          <w:rFonts w:ascii="Century Gothic" w:eastAsia="Times" w:hAnsi="Century Gothic" w:cs="Times"/>
          <w:i/>
        </w:rPr>
        <w:t xml:space="preserve">“Declaro que conozco </w:t>
      </w:r>
      <w:r w:rsidRPr="00452232">
        <w:rPr>
          <w:rFonts w:ascii="Century Gothic" w:eastAsia="Times" w:hAnsi="Century Gothic" w:cs="Times"/>
          <w:i/>
        </w:rPr>
        <w:t>los derechos y deberes contenidos en</w:t>
      </w:r>
      <w:r>
        <w:rPr>
          <w:rFonts w:ascii="Century Gothic" w:eastAsia="Times" w:hAnsi="Century Gothic" w:cs="Times"/>
          <w:i/>
        </w:rPr>
        <w:t xml:space="preserve"> </w:t>
      </w:r>
      <w:r w:rsidRPr="00F615FC">
        <w:rPr>
          <w:rFonts w:ascii="Century Gothic" w:eastAsia="Times" w:hAnsi="Century Gothic" w:cs="Times"/>
          <w:i/>
        </w:rPr>
        <w:t xml:space="preserve">la Constitución Política de Colombia; libre y voluntariamente acepto y me acojo al pacto social contenido en ella; </w:t>
      </w:r>
      <w:r w:rsidRPr="0099099C">
        <w:rPr>
          <w:rFonts w:ascii="Century Gothic" w:eastAsia="Times" w:hAnsi="Century Gothic" w:cs="Times"/>
          <w:i/>
        </w:rPr>
        <w:t>me comprometo a respetarla y a cumplirla,</w:t>
      </w:r>
      <w:r>
        <w:rPr>
          <w:rFonts w:ascii="Century Gothic" w:eastAsia="Times" w:hAnsi="Century Gothic" w:cs="Times"/>
          <w:i/>
        </w:rPr>
        <w:t xml:space="preserve"> </w:t>
      </w:r>
      <w:r w:rsidRPr="00F615FC">
        <w:rPr>
          <w:rFonts w:ascii="Century Gothic" w:eastAsia="Times" w:hAnsi="Century Gothic" w:cs="Times"/>
          <w:i/>
        </w:rPr>
        <w:t>y asumiré las consecuencias de su incumplimiento</w:t>
      </w:r>
      <w:r w:rsidRPr="0099099C">
        <w:rPr>
          <w:rFonts w:ascii="Century Gothic" w:eastAsia="Times" w:hAnsi="Century Gothic" w:cs="Times"/>
          <w:b/>
          <w:i/>
        </w:rPr>
        <w:t>”</w:t>
      </w:r>
      <w:r w:rsidRPr="0099099C">
        <w:rPr>
          <w:rFonts w:ascii="Century Gothic" w:eastAsia="Times" w:hAnsi="Century Gothic" w:cs="Times"/>
          <w:i/>
        </w:rPr>
        <w:t xml:space="preserve">; </w:t>
      </w:r>
    </w:p>
    <w:p w14:paraId="38C7E313" w14:textId="77777777" w:rsidR="00047295" w:rsidRPr="00F615FC" w:rsidRDefault="00047295" w:rsidP="00047295">
      <w:pPr>
        <w:jc w:val="both"/>
        <w:rPr>
          <w:rFonts w:ascii="Century Gothic" w:eastAsia="Times" w:hAnsi="Century Gothic" w:cs="Times"/>
          <w:i/>
        </w:rPr>
      </w:pPr>
    </w:p>
    <w:p w14:paraId="6384CA19" w14:textId="77777777" w:rsidR="00047295" w:rsidRPr="00F615FC" w:rsidRDefault="00047295" w:rsidP="00047295">
      <w:pPr>
        <w:jc w:val="both"/>
        <w:rPr>
          <w:rFonts w:ascii="Century Gothic" w:eastAsia="Times" w:hAnsi="Century Gothic" w:cs="Times"/>
        </w:rPr>
      </w:pPr>
    </w:p>
    <w:p w14:paraId="784A09E7" w14:textId="77777777" w:rsidR="00047295" w:rsidRDefault="00047295" w:rsidP="00047295">
      <w:pPr>
        <w:jc w:val="both"/>
        <w:rPr>
          <w:rFonts w:ascii="Century Gothic" w:eastAsia="Times" w:hAnsi="Century Gothic" w:cs="Times"/>
        </w:rPr>
      </w:pPr>
      <w:r w:rsidRPr="00F615FC">
        <w:rPr>
          <w:rFonts w:ascii="Century Gothic" w:eastAsia="Times" w:hAnsi="Century Gothic" w:cs="Times"/>
        </w:rPr>
        <w:t>El formulario será gratuito.</w:t>
      </w:r>
    </w:p>
    <w:p w14:paraId="24303A7C" w14:textId="77777777" w:rsidR="0099099C" w:rsidRPr="00F615FC" w:rsidRDefault="0099099C" w:rsidP="00047295">
      <w:pPr>
        <w:jc w:val="both"/>
        <w:rPr>
          <w:rFonts w:ascii="Century Gothic" w:eastAsia="Times" w:hAnsi="Century Gothic" w:cs="Times"/>
        </w:rPr>
      </w:pPr>
    </w:p>
    <w:p w14:paraId="4B6AE78A" w14:textId="77777777" w:rsidR="00047295" w:rsidRPr="00F615FC" w:rsidRDefault="00047295" w:rsidP="00047295">
      <w:pPr>
        <w:jc w:val="both"/>
        <w:rPr>
          <w:rFonts w:ascii="Century Gothic" w:eastAsia="Times" w:hAnsi="Century Gothic" w:cs="Times"/>
        </w:rPr>
      </w:pPr>
    </w:p>
    <w:p w14:paraId="1D037743" w14:textId="2EB74413" w:rsidR="00047295" w:rsidRPr="00405225" w:rsidRDefault="00047295" w:rsidP="00047295">
      <w:pPr>
        <w:jc w:val="both"/>
        <w:rPr>
          <w:rFonts w:ascii="Century Gothic" w:eastAsia="Times" w:hAnsi="Century Gothic" w:cs="Times"/>
        </w:rPr>
      </w:pPr>
      <w:r w:rsidRPr="00F615FC">
        <w:rPr>
          <w:rFonts w:ascii="Century Gothic" w:eastAsia="Times" w:hAnsi="Century Gothic" w:cs="Times"/>
          <w:b/>
        </w:rPr>
        <w:t>ARTÍCULO 4. Entrega de la cédula de ciudadanía.</w:t>
      </w:r>
      <w:r w:rsidRPr="00F615FC">
        <w:rPr>
          <w:rFonts w:ascii="Century Gothic" w:eastAsia="Times" w:hAnsi="Century Gothic" w:cs="Times"/>
        </w:rPr>
        <w:t xml:space="preserve"> La entrega del docum</w:t>
      </w:r>
      <w:r w:rsidR="007E66B9">
        <w:rPr>
          <w:rFonts w:ascii="Century Gothic" w:eastAsia="Times" w:hAnsi="Century Gothic" w:cs="Times"/>
        </w:rPr>
        <w:t>ento de identidad al ciudadano</w:t>
      </w:r>
      <w:r w:rsidRPr="00F615FC">
        <w:rPr>
          <w:rFonts w:ascii="Century Gothic" w:eastAsia="Times" w:hAnsi="Century Gothic" w:cs="Times"/>
        </w:rPr>
        <w:t xml:space="preserve">, se </w:t>
      </w:r>
      <w:r w:rsidRPr="0099099C">
        <w:rPr>
          <w:rFonts w:ascii="Century Gothic" w:eastAsia="Times" w:hAnsi="Century Gothic" w:cs="Times"/>
        </w:rPr>
        <w:t>podrá llevar a cabo</w:t>
      </w:r>
      <w:r>
        <w:rPr>
          <w:rFonts w:ascii="Century Gothic" w:eastAsia="Times" w:hAnsi="Century Gothic" w:cs="Times"/>
        </w:rPr>
        <w:t xml:space="preserve"> </w:t>
      </w:r>
      <w:r w:rsidRPr="00F615FC">
        <w:rPr>
          <w:rFonts w:ascii="Century Gothic" w:eastAsia="Times" w:hAnsi="Century Gothic" w:cs="Times"/>
        </w:rPr>
        <w:t xml:space="preserve">en ceremonia solemne, </w:t>
      </w:r>
      <w:r w:rsidRPr="00F615FC">
        <w:rPr>
          <w:rFonts w:ascii="Century Gothic" w:eastAsia="Times" w:hAnsi="Century Gothic" w:cs="Times"/>
        </w:rPr>
        <w:lastRenderedPageBreak/>
        <w:t xml:space="preserve">que podrá ser individual o colectiva, donde se recite de viva voz la declaración de aceptación y acogimiento a </w:t>
      </w:r>
      <w:r w:rsidRPr="00405225">
        <w:rPr>
          <w:rFonts w:ascii="Century Gothic" w:eastAsia="Times" w:hAnsi="Century Gothic" w:cs="Times"/>
        </w:rPr>
        <w:t xml:space="preserve">los derechos y deberes contenidos en </w:t>
      </w:r>
      <w:r w:rsidRPr="00F615FC">
        <w:rPr>
          <w:rFonts w:ascii="Century Gothic" w:eastAsia="Times" w:hAnsi="Century Gothic" w:cs="Times"/>
        </w:rPr>
        <w:t xml:space="preserve">la Constitución Política. 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deberá velar por que en esa ceremonia se le entregue a cada uno de los ciudadanos una copia gratu</w:t>
      </w:r>
      <w:r>
        <w:rPr>
          <w:rFonts w:ascii="Century Gothic" w:eastAsia="Times" w:hAnsi="Century Gothic" w:cs="Times"/>
        </w:rPr>
        <w:t>ita de la Constitución Política</w:t>
      </w:r>
      <w:r w:rsidRPr="00F615FC">
        <w:rPr>
          <w:rFonts w:ascii="Century Gothic" w:eastAsia="Times" w:hAnsi="Century Gothic" w:cs="Times"/>
        </w:rPr>
        <w:t xml:space="preserve"> </w:t>
      </w:r>
      <w:r w:rsidRPr="00405225">
        <w:rPr>
          <w:rFonts w:ascii="Century Gothic" w:eastAsia="Times" w:hAnsi="Century Gothic" w:cs="Times"/>
        </w:rPr>
        <w:t>en medio digital y eventualmente en medio físico cuando sea estrictamente necesario.</w:t>
      </w:r>
    </w:p>
    <w:p w14:paraId="2902F6CB" w14:textId="77777777" w:rsidR="00047295" w:rsidRPr="00F615FC" w:rsidRDefault="00047295" w:rsidP="00047295">
      <w:pPr>
        <w:jc w:val="both"/>
        <w:rPr>
          <w:rFonts w:ascii="Century Gothic" w:eastAsia="Times" w:hAnsi="Century Gothic" w:cs="Times"/>
        </w:rPr>
      </w:pPr>
    </w:p>
    <w:p w14:paraId="71C29F16" w14:textId="77777777" w:rsidR="00047295" w:rsidRPr="00F615FC" w:rsidRDefault="00047295" w:rsidP="00047295">
      <w:pPr>
        <w:jc w:val="both"/>
        <w:rPr>
          <w:rFonts w:ascii="Century Gothic" w:eastAsia="Times" w:hAnsi="Century Gothic" w:cs="Times"/>
        </w:rPr>
      </w:pPr>
      <w:r w:rsidRPr="00F615FC">
        <w:rPr>
          <w:rFonts w:ascii="Century Gothic" w:eastAsia="Times" w:hAnsi="Century Gothic" w:cs="Times"/>
        </w:rPr>
        <w:t xml:space="preserve">El Instituto Nacional para Ciegos y 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entregarán un ejemplar de la Constitución apto para las personas con discapacidad visual.</w:t>
      </w:r>
    </w:p>
    <w:p w14:paraId="52FFDF5D" w14:textId="77777777" w:rsidR="00EB0FFD" w:rsidRPr="003A2204" w:rsidRDefault="00EB0FFD" w:rsidP="00EB0FFD">
      <w:pPr>
        <w:jc w:val="both"/>
        <w:rPr>
          <w:rStyle w:val="A3"/>
          <w:rFonts w:ascii="Century Gothic" w:hAnsi="Century Gothic" w:cs="Arial"/>
          <w:color w:val="000000" w:themeColor="text1"/>
        </w:rPr>
      </w:pPr>
    </w:p>
    <w:p w14:paraId="7CD5EA5B" w14:textId="77777777" w:rsidR="00047295" w:rsidRPr="00405225" w:rsidRDefault="00047295" w:rsidP="00047295">
      <w:pPr>
        <w:jc w:val="both"/>
        <w:rPr>
          <w:rFonts w:ascii="Century Gothic" w:eastAsia="Times" w:hAnsi="Century Gothic" w:cs="Times"/>
        </w:rPr>
      </w:pPr>
      <w:r w:rsidRPr="00F615FC">
        <w:rPr>
          <w:rFonts w:ascii="Century Gothic" w:eastAsia="Times" w:hAnsi="Century Gothic" w:cs="Times"/>
          <w:b/>
        </w:rPr>
        <w:t xml:space="preserve">ARTÍCULO 5. Retroactividad de la ley. </w:t>
      </w:r>
      <w:r w:rsidRPr="00F615FC">
        <w:rPr>
          <w:rFonts w:ascii="Century Gothic" w:eastAsia="Times" w:hAnsi="Century Gothic" w:cs="Times"/>
        </w:rPr>
        <w:t>Si algún ciudadano que ya posea su cédula de ciudadanía desea hacer la Declaración, podrá hacerlo de forma grat</w:t>
      </w:r>
      <w:r>
        <w:rPr>
          <w:rFonts w:ascii="Century Gothic" w:eastAsia="Times" w:hAnsi="Century Gothic" w:cs="Times"/>
        </w:rPr>
        <w:t xml:space="preserve">uita en cualquier </w:t>
      </w:r>
      <w:proofErr w:type="spellStart"/>
      <w:r>
        <w:rPr>
          <w:rFonts w:ascii="Century Gothic" w:eastAsia="Times" w:hAnsi="Century Gothic" w:cs="Times"/>
        </w:rPr>
        <w:t>Registraduría</w:t>
      </w:r>
      <w:proofErr w:type="spellEnd"/>
      <w:r>
        <w:rPr>
          <w:rFonts w:ascii="Century Gothic" w:eastAsia="Times" w:hAnsi="Century Gothic" w:cs="Times"/>
        </w:rPr>
        <w:t xml:space="preserve"> </w:t>
      </w:r>
      <w:r w:rsidRPr="00405225">
        <w:rPr>
          <w:rFonts w:ascii="Century Gothic" w:eastAsia="Times" w:hAnsi="Century Gothic" w:cs="Times"/>
        </w:rPr>
        <w:t xml:space="preserve">del país, en cuyo caso se seguirá lo previsto anteriormente. </w:t>
      </w:r>
    </w:p>
    <w:p w14:paraId="44FDD8D4" w14:textId="77777777" w:rsidR="00EB0FFD" w:rsidRPr="00405225" w:rsidRDefault="00EB0FFD" w:rsidP="00EB0FFD">
      <w:pPr>
        <w:jc w:val="both"/>
        <w:rPr>
          <w:rStyle w:val="A3"/>
          <w:rFonts w:ascii="Century Gothic" w:hAnsi="Century Gothic" w:cs="Arial"/>
          <w:color w:val="000000" w:themeColor="text1"/>
        </w:rPr>
      </w:pPr>
    </w:p>
    <w:p w14:paraId="734A40A1" w14:textId="77777777" w:rsidR="00047295" w:rsidRDefault="00047295" w:rsidP="00EB0FFD">
      <w:pPr>
        <w:jc w:val="both"/>
        <w:rPr>
          <w:rStyle w:val="A3"/>
          <w:rFonts w:ascii="Century Gothic" w:hAnsi="Century Gothic" w:cs="Arial"/>
          <w:color w:val="000000" w:themeColor="text1"/>
        </w:rPr>
      </w:pPr>
    </w:p>
    <w:p w14:paraId="1021415D" w14:textId="1FAEDB45" w:rsidR="00047295" w:rsidRDefault="00047295" w:rsidP="00047295">
      <w:pPr>
        <w:jc w:val="both"/>
        <w:rPr>
          <w:rFonts w:ascii="Century Gothic" w:eastAsia="Times" w:hAnsi="Century Gothic" w:cs="Times"/>
        </w:rPr>
      </w:pPr>
      <w:r w:rsidRPr="00F615FC">
        <w:rPr>
          <w:rFonts w:ascii="Century Gothic" w:eastAsia="Times" w:hAnsi="Century Gothic" w:cs="Times"/>
          <w:b/>
        </w:rPr>
        <w:t xml:space="preserve">ARTÍCULO </w:t>
      </w:r>
      <w:r w:rsidRPr="007E66B9">
        <w:rPr>
          <w:rFonts w:ascii="Century Gothic" w:eastAsia="Times" w:hAnsi="Century Gothic" w:cs="Times"/>
          <w:b/>
        </w:rPr>
        <w:t>6.</w:t>
      </w:r>
      <w:r w:rsidRPr="00F615FC">
        <w:rPr>
          <w:rFonts w:ascii="Century Gothic" w:eastAsia="Times" w:hAnsi="Century Gothic" w:cs="Times"/>
          <w:b/>
        </w:rPr>
        <w:t xml:space="preserve"> Declaración para las personas con discapacidad mayores de edad. </w:t>
      </w:r>
      <w:r w:rsidRPr="00F615FC">
        <w:rPr>
          <w:rFonts w:ascii="Century Gothic" w:eastAsia="Times" w:hAnsi="Century Gothic" w:cs="Times"/>
        </w:rPr>
        <w:t xml:space="preserve">Las personas mayores de edad en condición de discapacidad rendirán la declaración de la que trata la presente ley, conforme con los mecanismos establecidos legalmente en lo concerniente a los apoyos para la realización de actos jurídicos. 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reglamentará la materia.</w:t>
      </w:r>
    </w:p>
    <w:p w14:paraId="30A58D18" w14:textId="77777777" w:rsidR="00047295" w:rsidRDefault="00047295" w:rsidP="00047295">
      <w:pPr>
        <w:jc w:val="both"/>
        <w:rPr>
          <w:rFonts w:ascii="Century Gothic" w:eastAsia="Times" w:hAnsi="Century Gothic" w:cs="Times"/>
        </w:rPr>
      </w:pPr>
    </w:p>
    <w:p w14:paraId="7B4DEA76" w14:textId="3DACDBDF" w:rsidR="00047295" w:rsidRPr="00F615FC" w:rsidRDefault="00047295" w:rsidP="00047295">
      <w:pPr>
        <w:jc w:val="both"/>
        <w:rPr>
          <w:rFonts w:ascii="Century Gothic" w:eastAsia="Times" w:hAnsi="Century Gothic" w:cs="Times"/>
        </w:rPr>
      </w:pPr>
      <w:r w:rsidRPr="00F615FC">
        <w:rPr>
          <w:rFonts w:ascii="Century Gothic" w:eastAsia="Times" w:hAnsi="Century Gothic" w:cs="Times"/>
          <w:b/>
        </w:rPr>
        <w:t>ARTÍCULO</w:t>
      </w:r>
      <w:r w:rsidRPr="0029762A">
        <w:rPr>
          <w:rFonts w:ascii="Century Gothic" w:eastAsia="Times" w:hAnsi="Century Gothic" w:cs="Times"/>
          <w:b/>
        </w:rPr>
        <w:t xml:space="preserve"> </w:t>
      </w:r>
      <w:r w:rsidRPr="007E66B9">
        <w:rPr>
          <w:rFonts w:ascii="Century Gothic" w:eastAsia="Times" w:hAnsi="Century Gothic" w:cs="Times"/>
          <w:b/>
        </w:rPr>
        <w:t>7.</w:t>
      </w:r>
      <w:r w:rsidRPr="00F615FC">
        <w:rPr>
          <w:rFonts w:ascii="Century Gothic" w:eastAsia="Times" w:hAnsi="Century Gothic" w:cs="Times"/>
          <w:b/>
        </w:rPr>
        <w:t xml:space="preserve"> Formulario para las personas con discapacidad visual. </w:t>
      </w:r>
      <w:r w:rsidRPr="00F615FC">
        <w:rPr>
          <w:rFonts w:ascii="Century Gothic" w:eastAsia="Times" w:hAnsi="Century Gothic" w:cs="Times"/>
        </w:rPr>
        <w:t xml:space="preserve">La </w:t>
      </w:r>
      <w:proofErr w:type="spellStart"/>
      <w:r w:rsidRPr="00F615FC">
        <w:rPr>
          <w:rFonts w:ascii="Century Gothic" w:eastAsia="Times" w:hAnsi="Century Gothic" w:cs="Times"/>
        </w:rPr>
        <w:t>Registraduría</w:t>
      </w:r>
      <w:proofErr w:type="spellEnd"/>
      <w:r w:rsidRPr="00F615FC">
        <w:rPr>
          <w:rFonts w:ascii="Century Gothic" w:eastAsia="Times" w:hAnsi="Century Gothic" w:cs="Times"/>
        </w:rPr>
        <w:t xml:space="preserve"> Nacional del Estado Civil y el Instituto Nacional para Ciegos elaborarán de forma conjunta un formulario apto para las personas con discapacidad visual. En este formulario, se incluirán las instrucciones para acceder a la Constitución Política de Colombia disponibles en la biblioteca virtual del Instituto Nacional para Ciegos.</w:t>
      </w:r>
    </w:p>
    <w:p w14:paraId="77289A37" w14:textId="77777777" w:rsidR="00047295" w:rsidRPr="00F615FC" w:rsidRDefault="00047295" w:rsidP="00047295">
      <w:pPr>
        <w:jc w:val="both"/>
        <w:rPr>
          <w:rFonts w:ascii="Century Gothic" w:eastAsia="Times" w:hAnsi="Century Gothic" w:cs="Times"/>
        </w:rPr>
      </w:pPr>
    </w:p>
    <w:p w14:paraId="6BB118CE" w14:textId="77777777" w:rsidR="00047295" w:rsidRPr="00F615FC" w:rsidRDefault="00047295" w:rsidP="00047295">
      <w:pPr>
        <w:jc w:val="both"/>
        <w:rPr>
          <w:rFonts w:ascii="Century Gothic" w:eastAsia="Times" w:hAnsi="Century Gothic" w:cs="Times"/>
        </w:rPr>
      </w:pPr>
      <w:r w:rsidRPr="00F615FC">
        <w:rPr>
          <w:rFonts w:ascii="Century Gothic" w:eastAsia="Times" w:hAnsi="Century Gothic" w:cs="Times"/>
        </w:rPr>
        <w:t>El Instituto Nacional para Ciegos actualizará anualmente la Constitución disponible en esa biblioteca virtual.</w:t>
      </w:r>
    </w:p>
    <w:p w14:paraId="5A229228" w14:textId="77777777" w:rsidR="00047295" w:rsidRPr="00F615FC" w:rsidRDefault="00047295" w:rsidP="00047295">
      <w:pPr>
        <w:jc w:val="both"/>
        <w:rPr>
          <w:rFonts w:ascii="Century Gothic" w:eastAsia="Times" w:hAnsi="Century Gothic" w:cs="Times"/>
        </w:rPr>
      </w:pPr>
    </w:p>
    <w:p w14:paraId="2CC8E6D6" w14:textId="2B7BD38D" w:rsidR="00047295" w:rsidRPr="00F615FC" w:rsidRDefault="00047295" w:rsidP="00047295">
      <w:pPr>
        <w:jc w:val="both"/>
        <w:rPr>
          <w:rFonts w:ascii="Century Gothic" w:eastAsia="Times" w:hAnsi="Century Gothic" w:cs="Times"/>
        </w:rPr>
      </w:pPr>
      <w:r w:rsidRPr="00F615FC">
        <w:rPr>
          <w:rFonts w:ascii="Century Gothic" w:eastAsia="Times" w:hAnsi="Century Gothic" w:cs="Times"/>
          <w:b/>
        </w:rPr>
        <w:t xml:space="preserve">ARTÍCULO </w:t>
      </w:r>
      <w:r w:rsidRPr="0029762A">
        <w:rPr>
          <w:rFonts w:ascii="Century Gothic" w:eastAsia="Times" w:hAnsi="Century Gothic" w:cs="Times"/>
          <w:b/>
        </w:rPr>
        <w:t xml:space="preserve"> </w:t>
      </w:r>
      <w:r w:rsidRPr="007E66B9">
        <w:rPr>
          <w:rFonts w:ascii="Century Gothic" w:eastAsia="Times" w:hAnsi="Century Gothic" w:cs="Times"/>
          <w:b/>
        </w:rPr>
        <w:t>8.</w:t>
      </w:r>
      <w:r w:rsidRPr="00F615FC">
        <w:rPr>
          <w:rFonts w:ascii="Century Gothic" w:eastAsia="Times" w:hAnsi="Century Gothic" w:cs="Times"/>
          <w:b/>
        </w:rPr>
        <w:t xml:space="preserve"> Declaración para las personas pertenecientes a comunidades étnicas que no se comunican en castellano. </w:t>
      </w:r>
      <w:r w:rsidRPr="00F615FC">
        <w:rPr>
          <w:rFonts w:ascii="Century Gothic" w:eastAsia="Times" w:hAnsi="Century Gothic" w:cs="Times"/>
        </w:rPr>
        <w:t>La declaración para las personas pertenecientes a comunidades étnicas que no se comunican en castellano sólo será obligatoria hasta tanto una ley posterior reglamente la materia para garantizar un enfoque diferencial.</w:t>
      </w:r>
    </w:p>
    <w:p w14:paraId="66D53C97" w14:textId="77777777" w:rsidR="00047295" w:rsidRDefault="00047295" w:rsidP="00047295">
      <w:pPr>
        <w:jc w:val="both"/>
        <w:rPr>
          <w:rFonts w:ascii="Century Gothic" w:eastAsia="Times" w:hAnsi="Century Gothic" w:cs="Times"/>
        </w:rPr>
      </w:pPr>
    </w:p>
    <w:p w14:paraId="2C05B148" w14:textId="34976E0C" w:rsidR="00047295" w:rsidRPr="00F615FC" w:rsidRDefault="00047295" w:rsidP="00047295">
      <w:pPr>
        <w:jc w:val="both"/>
        <w:rPr>
          <w:rFonts w:ascii="Century Gothic" w:eastAsia="Times" w:hAnsi="Century Gothic" w:cs="Times"/>
        </w:rPr>
      </w:pPr>
      <w:r w:rsidRPr="00F615FC">
        <w:rPr>
          <w:rFonts w:ascii="Century Gothic" w:eastAsia="Times" w:hAnsi="Century Gothic" w:cs="Times"/>
          <w:b/>
        </w:rPr>
        <w:lastRenderedPageBreak/>
        <w:t>ARTÍCULO</w:t>
      </w:r>
      <w:r w:rsidRPr="007E66B9">
        <w:rPr>
          <w:rFonts w:ascii="Century Gothic" w:eastAsia="Times" w:hAnsi="Century Gothic" w:cs="Times"/>
          <w:b/>
        </w:rPr>
        <w:t xml:space="preserve"> 9</w:t>
      </w:r>
      <w:r w:rsidRPr="00F615FC">
        <w:rPr>
          <w:rFonts w:ascii="Century Gothic" w:eastAsia="Times" w:hAnsi="Century Gothic" w:cs="Times"/>
          <w:b/>
        </w:rPr>
        <w:t xml:space="preserve">. Extranjeros. </w:t>
      </w:r>
      <w:r w:rsidRPr="00F615FC">
        <w:rPr>
          <w:rFonts w:ascii="Century Gothic" w:eastAsia="Times" w:hAnsi="Century Gothic" w:cs="Times"/>
        </w:rPr>
        <w:t>Esta ley no aplica para los extranjeros que soliciten su naturalización en Colombia, que se regirá por lo dispuesto en la Ley 43 de 1993.</w:t>
      </w:r>
    </w:p>
    <w:p w14:paraId="394BCD09" w14:textId="77777777" w:rsidR="00047295" w:rsidRPr="00F615FC" w:rsidRDefault="00047295" w:rsidP="00047295">
      <w:pPr>
        <w:jc w:val="both"/>
        <w:rPr>
          <w:rFonts w:ascii="Century Gothic" w:eastAsia="Times" w:hAnsi="Century Gothic" w:cs="Times"/>
        </w:rPr>
      </w:pPr>
    </w:p>
    <w:p w14:paraId="029E5B4D" w14:textId="77777777" w:rsidR="00047295" w:rsidRDefault="00047295" w:rsidP="00EB0FFD">
      <w:pPr>
        <w:jc w:val="both"/>
        <w:rPr>
          <w:rStyle w:val="A3"/>
          <w:rFonts w:ascii="Century Gothic" w:hAnsi="Century Gothic" w:cs="Arial"/>
          <w:color w:val="000000" w:themeColor="text1"/>
        </w:rPr>
      </w:pPr>
    </w:p>
    <w:p w14:paraId="2F65164A" w14:textId="62FAD7EA" w:rsidR="00047295" w:rsidRDefault="00047295" w:rsidP="00047295">
      <w:pPr>
        <w:jc w:val="both"/>
        <w:rPr>
          <w:rFonts w:ascii="Times" w:eastAsia="Times" w:hAnsi="Times" w:cs="Times"/>
        </w:rPr>
      </w:pPr>
      <w:r w:rsidRPr="00E0640A">
        <w:rPr>
          <w:rFonts w:ascii="Century Gothic" w:eastAsia="Times" w:hAnsi="Century Gothic" w:cs="Times"/>
          <w:b/>
        </w:rPr>
        <w:t xml:space="preserve">ARTÍCULO </w:t>
      </w:r>
      <w:r w:rsidRPr="007E66B9">
        <w:rPr>
          <w:rFonts w:ascii="Century Gothic" w:eastAsia="Times" w:hAnsi="Century Gothic" w:cs="Times"/>
          <w:b/>
        </w:rPr>
        <w:t>10.</w:t>
      </w:r>
      <w:r w:rsidRPr="00E0640A">
        <w:rPr>
          <w:rFonts w:ascii="Century Gothic" w:eastAsia="Times" w:hAnsi="Century Gothic" w:cs="Times"/>
          <w:b/>
        </w:rPr>
        <w:t xml:space="preserve"> Vigencia. </w:t>
      </w:r>
      <w:r w:rsidRPr="00E0640A">
        <w:rPr>
          <w:rFonts w:ascii="Century Gothic" w:eastAsia="Times" w:hAnsi="Century Gothic" w:cs="Times"/>
        </w:rPr>
        <w:t>La presente ley empezará a regir seis (6) meses después de su sanción y publicación</w:t>
      </w:r>
      <w:r>
        <w:rPr>
          <w:rFonts w:ascii="Times" w:eastAsia="Times" w:hAnsi="Times" w:cs="Times"/>
        </w:rPr>
        <w:t>.</w:t>
      </w:r>
    </w:p>
    <w:p w14:paraId="4437E550" w14:textId="77777777" w:rsidR="00047295" w:rsidRPr="003A2204" w:rsidRDefault="00047295" w:rsidP="00EB0FFD">
      <w:pPr>
        <w:jc w:val="both"/>
        <w:rPr>
          <w:rStyle w:val="A3"/>
          <w:rFonts w:ascii="Century Gothic" w:hAnsi="Century Gothic" w:cs="Arial"/>
          <w:color w:val="000000" w:themeColor="text1"/>
        </w:rPr>
      </w:pPr>
    </w:p>
    <w:p w14:paraId="59740565" w14:textId="76B58E7E" w:rsidR="00EB0FFD" w:rsidRPr="001D2041" w:rsidRDefault="007E66B9" w:rsidP="00EB0FFD">
      <w:pPr>
        <w:ind w:right="193"/>
        <w:jc w:val="both"/>
        <w:textAlignment w:val="center"/>
        <w:rPr>
          <w:rFonts w:ascii="Century Gothic" w:eastAsia="Times New Roman" w:hAnsi="Century Gothic" w:cs="Arial"/>
          <w:iCs/>
          <w:color w:val="000000" w:themeColor="text1"/>
          <w:lang w:eastAsia="es-CO"/>
        </w:rPr>
      </w:pPr>
      <w:r>
        <w:rPr>
          <w:rFonts w:ascii="Century Gothic" w:eastAsia="Times New Roman" w:hAnsi="Century Gothic" w:cs="Arial"/>
          <w:iCs/>
          <w:color w:val="000000" w:themeColor="text1"/>
          <w:lang w:eastAsia="es-CO"/>
        </w:rPr>
        <w:t>De los Congresistas,</w:t>
      </w:r>
    </w:p>
    <w:p w14:paraId="1E31C562" w14:textId="77777777" w:rsidR="009E2CF3" w:rsidRPr="009E2CF3" w:rsidRDefault="009E2CF3" w:rsidP="009E2CF3">
      <w:pPr>
        <w:jc w:val="both"/>
        <w:rPr>
          <w:rStyle w:val="A3"/>
          <w:rFonts w:ascii="Century Gothic" w:hAnsi="Century Gothic" w:cs="Arial"/>
          <w:color w:val="000000" w:themeColor="text1"/>
          <w:sz w:val="22"/>
          <w:szCs w:val="22"/>
        </w:rPr>
      </w:pPr>
    </w:p>
    <w:p w14:paraId="5EF17D35" w14:textId="77777777" w:rsidR="009E2CF3" w:rsidRPr="00FF34E6" w:rsidRDefault="009E2CF3" w:rsidP="009E2CF3">
      <w:pPr>
        <w:jc w:val="both"/>
        <w:rPr>
          <w:rStyle w:val="A3"/>
          <w:rFonts w:ascii="Arial" w:hAnsi="Arial" w:cs="Arial"/>
          <w:color w:val="000000" w:themeColor="text1"/>
          <w:sz w:val="22"/>
          <w:szCs w:val="22"/>
        </w:rPr>
      </w:pPr>
    </w:p>
    <w:p w14:paraId="56E681D5" w14:textId="79DECFB8" w:rsidR="00FD3C4C" w:rsidRDefault="00FD3C4C" w:rsidP="00FD3C4C">
      <w:pPr>
        <w:spacing w:line="276" w:lineRule="auto"/>
        <w:jc w:val="both"/>
      </w:pPr>
    </w:p>
    <w:p w14:paraId="361757AF" w14:textId="25C90F84" w:rsidR="009E2CF3" w:rsidRDefault="009E2CF3" w:rsidP="00FD3C4C"/>
    <w:p w14:paraId="388BB1C9" w14:textId="06548C0E" w:rsidR="009E2CF3" w:rsidRDefault="009E2CF3" w:rsidP="00FD3C4C"/>
    <w:p w14:paraId="6230445C" w14:textId="34628A3E" w:rsidR="009E2CF3" w:rsidRDefault="009E2CF3" w:rsidP="00FD3C4C"/>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E2CF3" w:rsidRPr="008B5447" w14:paraId="224AEEEA" w14:textId="77777777" w:rsidTr="00FD2984">
        <w:trPr>
          <w:trHeight w:val="1385"/>
        </w:trPr>
        <w:tc>
          <w:tcPr>
            <w:tcW w:w="4535" w:type="dxa"/>
          </w:tcPr>
          <w:p w14:paraId="5EF28CCB" w14:textId="2AADC09C" w:rsidR="009E2CF3" w:rsidRPr="008B5447" w:rsidRDefault="009E2CF3" w:rsidP="009E2CF3">
            <w:pPr>
              <w:rPr>
                <w:rFonts w:ascii="Century Gothic" w:hAnsi="Century Gothic" w:cs="Arial"/>
                <w:b/>
              </w:rPr>
            </w:pPr>
          </w:p>
          <w:p w14:paraId="1A1034EB" w14:textId="77777777" w:rsidR="009E2CF3" w:rsidRPr="008B5447" w:rsidRDefault="009E2CF3" w:rsidP="00FD2984">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7ACAE7CB" w14:textId="189F4FA6" w:rsidR="009E2CF3" w:rsidRDefault="009E2CF3" w:rsidP="00FD2984">
            <w:pPr>
              <w:jc w:val="center"/>
              <w:rPr>
                <w:rFonts w:ascii="Century Gothic" w:hAnsi="Century Gothic" w:cs="Arial"/>
                <w:b/>
              </w:rPr>
            </w:pPr>
            <w:r>
              <w:rPr>
                <w:rFonts w:ascii="Century Gothic" w:hAnsi="Century Gothic" w:cs="Arial"/>
                <w:b/>
              </w:rPr>
              <w:t>GABRIEL JAIME VALLEJO</w:t>
            </w:r>
            <w:r w:rsidR="00EB0FFD">
              <w:rPr>
                <w:rFonts w:ascii="Century Gothic" w:hAnsi="Century Gothic" w:cs="Arial"/>
                <w:b/>
              </w:rPr>
              <w:t xml:space="preserve"> CHUJFI</w:t>
            </w:r>
            <w:r w:rsidRPr="008B5447">
              <w:rPr>
                <w:rFonts w:ascii="Century Gothic" w:hAnsi="Century Gothic" w:cs="Arial"/>
                <w:b/>
              </w:rPr>
              <w:t xml:space="preserve"> </w:t>
            </w:r>
          </w:p>
          <w:p w14:paraId="552B6170" w14:textId="303E894E" w:rsidR="009E2CF3" w:rsidRDefault="00EB0FFD" w:rsidP="00FD2984">
            <w:pPr>
              <w:jc w:val="center"/>
              <w:rPr>
                <w:rFonts w:ascii="Century Gothic" w:hAnsi="Century Gothic" w:cs="Arial"/>
                <w:bCs/>
              </w:rPr>
            </w:pPr>
            <w:r>
              <w:rPr>
                <w:rFonts w:ascii="Century Gothic" w:hAnsi="Century Gothic" w:cs="Arial"/>
                <w:bCs/>
              </w:rPr>
              <w:t>Ponente Único</w:t>
            </w:r>
          </w:p>
          <w:p w14:paraId="7C45E7EA" w14:textId="77777777" w:rsidR="009E2CF3" w:rsidRPr="00BE754E" w:rsidRDefault="009E2CF3" w:rsidP="00FD2984">
            <w:pPr>
              <w:jc w:val="center"/>
              <w:rPr>
                <w:rFonts w:ascii="Century Gothic" w:hAnsi="Century Gothic" w:cs="Arial"/>
                <w:bCs/>
                <w:color w:val="000000"/>
                <w:bdr w:val="none" w:sz="0" w:space="0" w:color="auto" w:frame="1"/>
                <w:shd w:val="clear" w:color="auto" w:fill="FFFFFF"/>
              </w:rPr>
            </w:pPr>
          </w:p>
        </w:tc>
        <w:tc>
          <w:tcPr>
            <w:tcW w:w="4535" w:type="dxa"/>
          </w:tcPr>
          <w:p w14:paraId="20DF013C" w14:textId="64D604D1" w:rsidR="009E2CF3" w:rsidRDefault="009E2CF3" w:rsidP="00FD2984">
            <w:pPr>
              <w:rPr>
                <w:rFonts w:ascii="Century Gothic" w:hAnsi="Century Gothic" w:cs="Arial"/>
                <w:bCs/>
                <w:color w:val="000000"/>
                <w:bdr w:val="none" w:sz="0" w:space="0" w:color="auto" w:frame="1"/>
                <w:shd w:val="clear" w:color="auto" w:fill="FFFFFF"/>
              </w:rPr>
            </w:pPr>
          </w:p>
          <w:p w14:paraId="519A2A05" w14:textId="2D650C8D" w:rsidR="009E2CF3" w:rsidRPr="00BE754E" w:rsidRDefault="009E2CF3" w:rsidP="00FD2984">
            <w:pPr>
              <w:jc w:val="center"/>
              <w:rPr>
                <w:rFonts w:ascii="Century Gothic" w:hAnsi="Century Gothic" w:cs="Arial"/>
                <w:bCs/>
                <w:color w:val="000000"/>
                <w:bdr w:val="none" w:sz="0" w:space="0" w:color="auto" w:frame="1"/>
                <w:shd w:val="clear" w:color="auto" w:fill="FFFFFF"/>
              </w:rPr>
            </w:pPr>
          </w:p>
        </w:tc>
      </w:tr>
      <w:tr w:rsidR="009E2CF3" w:rsidRPr="008B5447" w14:paraId="346B85B3" w14:textId="77777777" w:rsidTr="00FD2984">
        <w:trPr>
          <w:trHeight w:val="1620"/>
        </w:trPr>
        <w:tc>
          <w:tcPr>
            <w:tcW w:w="4535" w:type="dxa"/>
          </w:tcPr>
          <w:p w14:paraId="5652A714" w14:textId="77777777" w:rsidR="009E2CF3" w:rsidRPr="008B5447" w:rsidRDefault="009E2CF3" w:rsidP="00FD2984">
            <w:pPr>
              <w:rPr>
                <w:rFonts w:ascii="Century Gothic" w:hAnsi="Century Gothic" w:cs="Arial"/>
                <w:bCs/>
                <w:color w:val="000000"/>
                <w:bdr w:val="none" w:sz="0" w:space="0" w:color="auto" w:frame="1"/>
                <w:shd w:val="clear" w:color="auto" w:fill="FFFFFF"/>
              </w:rPr>
            </w:pPr>
          </w:p>
          <w:p w14:paraId="3945A839" w14:textId="54C05F3F" w:rsidR="009E2CF3" w:rsidRPr="008B5447" w:rsidRDefault="009E2CF3" w:rsidP="00FD2984">
            <w:pPr>
              <w:jc w:val="center"/>
              <w:rPr>
                <w:rFonts w:ascii="Century Gothic" w:hAnsi="Century Gothic" w:cs="Arial"/>
                <w:bCs/>
                <w:color w:val="000000"/>
                <w:bdr w:val="none" w:sz="0" w:space="0" w:color="auto" w:frame="1"/>
                <w:shd w:val="clear" w:color="auto" w:fill="FFFFFF"/>
              </w:rPr>
            </w:pPr>
          </w:p>
        </w:tc>
        <w:tc>
          <w:tcPr>
            <w:tcW w:w="4535" w:type="dxa"/>
          </w:tcPr>
          <w:p w14:paraId="40536282" w14:textId="77777777" w:rsidR="009E2CF3" w:rsidRPr="008B5447" w:rsidRDefault="009E2CF3" w:rsidP="00FD2984">
            <w:pPr>
              <w:jc w:val="center"/>
              <w:rPr>
                <w:rFonts w:ascii="Century Gothic" w:hAnsi="Century Gothic" w:cs="Arial"/>
                <w:bCs/>
                <w:color w:val="000000"/>
                <w:bdr w:val="none" w:sz="0" w:space="0" w:color="auto" w:frame="1"/>
                <w:shd w:val="clear" w:color="auto" w:fill="FFFFFF"/>
              </w:rPr>
            </w:pPr>
          </w:p>
          <w:p w14:paraId="120DBF2B" w14:textId="350921CD" w:rsidR="009E2CF3" w:rsidRPr="00BE754E" w:rsidRDefault="009E2CF3" w:rsidP="00FD2984">
            <w:pPr>
              <w:jc w:val="center"/>
              <w:rPr>
                <w:rFonts w:ascii="Century Gothic" w:hAnsi="Century Gothic" w:cs="Arial"/>
                <w:bCs/>
                <w:color w:val="000000"/>
                <w:bdr w:val="none" w:sz="0" w:space="0" w:color="auto" w:frame="1"/>
                <w:shd w:val="clear" w:color="auto" w:fill="FFFFFF"/>
              </w:rPr>
            </w:pPr>
          </w:p>
        </w:tc>
      </w:tr>
    </w:tbl>
    <w:p w14:paraId="2096A101" w14:textId="77777777" w:rsidR="009E2CF3" w:rsidRDefault="009E2CF3" w:rsidP="009E2CF3">
      <w:pPr>
        <w:rPr>
          <w:rFonts w:ascii="Century Gothic" w:hAnsi="Century Gothic" w:cs="Arial"/>
          <w:b/>
          <w:color w:val="000000"/>
          <w:bdr w:val="none" w:sz="0" w:space="0" w:color="auto" w:frame="1"/>
          <w:shd w:val="clear" w:color="auto" w:fill="FFFFFF"/>
        </w:rPr>
      </w:pPr>
    </w:p>
    <w:p w14:paraId="4DAB6599" w14:textId="77777777" w:rsidR="009E2CF3" w:rsidRDefault="009E2CF3" w:rsidP="009E2CF3">
      <w:pPr>
        <w:jc w:val="center"/>
        <w:rPr>
          <w:rFonts w:ascii="Century Gothic" w:hAnsi="Century Gothic" w:cs="Arial"/>
          <w:b/>
          <w:color w:val="000000"/>
          <w:bdr w:val="none" w:sz="0" w:space="0" w:color="auto" w:frame="1"/>
          <w:shd w:val="clear" w:color="auto" w:fill="FFFFFF"/>
        </w:rPr>
      </w:pPr>
    </w:p>
    <w:p w14:paraId="4DA30A6C" w14:textId="77777777" w:rsidR="009E2CF3" w:rsidRDefault="009E2CF3" w:rsidP="009E2CF3">
      <w:pPr>
        <w:jc w:val="center"/>
        <w:rPr>
          <w:rFonts w:ascii="Century Gothic" w:hAnsi="Century Gothic" w:cs="Arial"/>
          <w:b/>
          <w:color w:val="000000"/>
          <w:bdr w:val="none" w:sz="0" w:space="0" w:color="auto" w:frame="1"/>
          <w:shd w:val="clear" w:color="auto" w:fill="FFFFFF"/>
        </w:rPr>
      </w:pPr>
    </w:p>
    <w:p w14:paraId="70BB5D2D" w14:textId="77777777" w:rsidR="009E2CF3" w:rsidRDefault="009E2CF3" w:rsidP="00FD3C4C"/>
    <w:sectPr w:rsidR="009E2CF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9C845" w14:textId="77777777" w:rsidR="006425C3" w:rsidRDefault="006425C3" w:rsidP="00A97A23">
      <w:r>
        <w:separator/>
      </w:r>
    </w:p>
  </w:endnote>
  <w:endnote w:type="continuationSeparator" w:id="0">
    <w:p w14:paraId="7912334F" w14:textId="77777777" w:rsidR="006425C3" w:rsidRDefault="006425C3"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40243" w14:textId="77777777" w:rsidR="006425C3" w:rsidRDefault="006425C3" w:rsidP="00A97A23">
      <w:r>
        <w:separator/>
      </w:r>
    </w:p>
  </w:footnote>
  <w:footnote w:type="continuationSeparator" w:id="0">
    <w:p w14:paraId="01DC05AF" w14:textId="77777777" w:rsidR="006425C3" w:rsidRDefault="006425C3" w:rsidP="00A97A23">
      <w:r>
        <w:continuationSeparator/>
      </w:r>
    </w:p>
  </w:footnote>
  <w:footnote w:id="1">
    <w:p w14:paraId="66CB552A" w14:textId="3DD7540A" w:rsidR="00303196" w:rsidRDefault="00303196" w:rsidP="00587B26">
      <w:pPr>
        <w:pStyle w:val="Textonotapie"/>
        <w:jc w:val="both"/>
        <w:rPr>
          <w:lang w:val="es-ES_tradnl"/>
        </w:rPr>
      </w:pPr>
      <w:r>
        <w:rPr>
          <w:rStyle w:val="Refdenotaalpie"/>
        </w:rPr>
        <w:footnoteRef/>
      </w:r>
      <w:r>
        <w:t xml:space="preserve"> </w:t>
      </w:r>
      <w:r w:rsidRPr="00303196">
        <w:rPr>
          <w:rFonts w:ascii="Arial" w:hAnsi="Arial" w:cs="Arial"/>
          <w:lang w:val="es-ES_tradnl"/>
        </w:rPr>
        <w:t>Lo aquí expuesto busca mantener y no distorsionar la esencia de la justificación expresada en el proyecto de ley radicado.</w:t>
      </w:r>
      <w:r>
        <w:rPr>
          <w:lang w:val="es-ES_tradnl"/>
        </w:rPr>
        <w:t xml:space="preserve">  </w:t>
      </w:r>
    </w:p>
    <w:p w14:paraId="111CD658" w14:textId="77777777" w:rsidR="003F284F" w:rsidRPr="00303196" w:rsidRDefault="003F284F">
      <w:pPr>
        <w:pStyle w:val="Textonotapie"/>
        <w:rPr>
          <w:lang w:val="es-ES_tradnl"/>
        </w:rPr>
      </w:pPr>
    </w:p>
  </w:footnote>
  <w:footnote w:id="2">
    <w:p w14:paraId="08B63A06" w14:textId="77777777" w:rsidR="002D08B1" w:rsidRDefault="002D08B1" w:rsidP="002D08B1">
      <w:pPr>
        <w:pBdr>
          <w:top w:val="nil"/>
          <w:left w:val="nil"/>
          <w:bottom w:val="nil"/>
          <w:right w:val="nil"/>
          <w:between w:val="nil"/>
        </w:pBdr>
        <w:spacing w:line="276"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DANE, </w:t>
      </w:r>
      <w:r>
        <w:rPr>
          <w:rFonts w:ascii="Arial" w:eastAsia="Arial" w:hAnsi="Arial" w:cs="Arial"/>
          <w:i/>
          <w:color w:val="000000"/>
          <w:sz w:val="20"/>
          <w:szCs w:val="20"/>
        </w:rPr>
        <w:t>Boletín Técnico: Encuesta de Cultura Política 2017</w:t>
      </w:r>
      <w:r>
        <w:rPr>
          <w:rFonts w:ascii="Arial" w:eastAsia="Arial" w:hAnsi="Arial" w:cs="Arial"/>
          <w:color w:val="000000"/>
          <w:sz w:val="20"/>
          <w:szCs w:val="20"/>
        </w:rPr>
        <w:t xml:space="preserve">, PDF, Bogotá: DANE, </w:t>
      </w:r>
      <w:proofErr w:type="gramStart"/>
      <w:r>
        <w:rPr>
          <w:rFonts w:ascii="Arial" w:eastAsia="Arial" w:hAnsi="Arial" w:cs="Arial"/>
          <w:color w:val="000000"/>
          <w:sz w:val="20"/>
          <w:szCs w:val="20"/>
        </w:rPr>
        <w:t>Septiembre</w:t>
      </w:r>
      <w:proofErr w:type="gramEnd"/>
      <w:r>
        <w:rPr>
          <w:rFonts w:ascii="Arial" w:eastAsia="Arial" w:hAnsi="Arial" w:cs="Arial"/>
          <w:color w:val="000000"/>
          <w:sz w:val="20"/>
          <w:szCs w:val="20"/>
        </w:rPr>
        <w:t xml:space="preserve"> 28, 2017.</w:t>
      </w:r>
    </w:p>
  </w:footnote>
  <w:footnote w:id="3">
    <w:p w14:paraId="51DCB70B" w14:textId="77777777" w:rsidR="002D08B1" w:rsidRDefault="002D08B1" w:rsidP="002D08B1">
      <w:pPr>
        <w:pBdr>
          <w:top w:val="nil"/>
          <w:left w:val="nil"/>
          <w:bottom w:val="nil"/>
          <w:right w:val="nil"/>
          <w:between w:val="nil"/>
        </w:pBdr>
        <w:spacing w:line="276"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Julieta </w:t>
      </w:r>
      <w:proofErr w:type="spellStart"/>
      <w:r>
        <w:rPr>
          <w:rFonts w:ascii="Arial" w:eastAsia="Arial" w:hAnsi="Arial" w:cs="Arial"/>
          <w:color w:val="000000"/>
          <w:sz w:val="20"/>
          <w:szCs w:val="20"/>
        </w:rPr>
        <w:t>Lemaitre</w:t>
      </w:r>
      <w:proofErr w:type="spellEnd"/>
      <w:r>
        <w:rPr>
          <w:rFonts w:ascii="Arial" w:eastAsia="Arial" w:hAnsi="Arial" w:cs="Arial"/>
          <w:color w:val="000000"/>
          <w:sz w:val="20"/>
          <w:szCs w:val="20"/>
        </w:rPr>
        <w:t xml:space="preserve"> Ripoll y Mauricio Albarracín Caballero, "Patrullando la dosis personal: la represión cotidiana y los debates de políticas públicas sobre el consumo de drogas ilícitas en Colombia," en </w:t>
      </w:r>
      <w:r>
        <w:rPr>
          <w:rFonts w:ascii="Arial" w:eastAsia="Arial" w:hAnsi="Arial" w:cs="Arial"/>
          <w:i/>
          <w:color w:val="000000"/>
          <w:sz w:val="20"/>
          <w:szCs w:val="20"/>
        </w:rPr>
        <w:t>Políticas antidroga En Colombia: Éxitos, fracasos y extravíos</w:t>
      </w:r>
      <w:r>
        <w:rPr>
          <w:rFonts w:ascii="Arial" w:eastAsia="Arial" w:hAnsi="Arial" w:cs="Arial"/>
          <w:color w:val="000000"/>
          <w:sz w:val="20"/>
          <w:szCs w:val="20"/>
        </w:rPr>
        <w:t xml:space="preserve"> (Bogotá: Universidad de los Andes, 2011).</w:t>
      </w:r>
    </w:p>
  </w:footnote>
  <w:footnote w:id="4">
    <w:p w14:paraId="1B670A0C" w14:textId="77777777" w:rsidR="002D08B1" w:rsidRDefault="002D08B1" w:rsidP="002D08B1">
      <w:pPr>
        <w:pBdr>
          <w:top w:val="nil"/>
          <w:left w:val="nil"/>
          <w:bottom w:val="nil"/>
          <w:right w:val="nil"/>
          <w:between w:val="nil"/>
        </w:pBdr>
        <w:spacing w:line="276"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Julieta </w:t>
      </w:r>
      <w:proofErr w:type="spellStart"/>
      <w:r>
        <w:rPr>
          <w:rFonts w:ascii="Arial" w:eastAsia="Arial" w:hAnsi="Arial" w:cs="Arial"/>
          <w:color w:val="000000"/>
          <w:sz w:val="20"/>
          <w:szCs w:val="20"/>
        </w:rPr>
        <w:t>Lemaitre</w:t>
      </w:r>
      <w:proofErr w:type="spellEnd"/>
      <w:r>
        <w:rPr>
          <w:rFonts w:ascii="Arial" w:eastAsia="Arial" w:hAnsi="Arial" w:cs="Arial"/>
          <w:color w:val="000000"/>
          <w:sz w:val="20"/>
          <w:szCs w:val="20"/>
        </w:rPr>
        <w:t xml:space="preserve"> Ripoll, "alcances de la reforma legal: la prohibición de despido a la mujer embarazada en Colombia," en</w:t>
      </w:r>
      <w:r>
        <w:rPr>
          <w:rFonts w:ascii="Arial" w:eastAsia="Arial" w:hAnsi="Arial" w:cs="Arial"/>
          <w:i/>
          <w:color w:val="000000"/>
          <w:sz w:val="20"/>
          <w:szCs w:val="20"/>
        </w:rPr>
        <w:t xml:space="preserve"> Más allá del derecho: Justicia y Género en América Latina</w:t>
      </w:r>
      <w:r>
        <w:rPr>
          <w:rFonts w:ascii="Arial" w:eastAsia="Arial" w:hAnsi="Arial" w:cs="Arial"/>
          <w:color w:val="000000"/>
          <w:sz w:val="20"/>
          <w:szCs w:val="20"/>
        </w:rPr>
        <w:t>, Equidad y Justicia (Bogotá: Universidad de los Andes, 2005).</w:t>
      </w:r>
    </w:p>
  </w:footnote>
  <w:footnote w:id="5">
    <w:p w14:paraId="5AF93B29" w14:textId="77777777" w:rsidR="002D08B1" w:rsidRDefault="002D08B1" w:rsidP="002D08B1">
      <w:pPr>
        <w:pBdr>
          <w:top w:val="nil"/>
          <w:left w:val="nil"/>
          <w:bottom w:val="nil"/>
          <w:right w:val="nil"/>
          <w:between w:val="nil"/>
        </w:pBdr>
        <w:spacing w:line="276"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Laura Cecilia Porras Santanilla, </w:t>
      </w:r>
      <w:r>
        <w:rPr>
          <w:rFonts w:ascii="Arial" w:eastAsia="Arial" w:hAnsi="Arial" w:cs="Arial"/>
          <w:i/>
          <w:color w:val="000000"/>
          <w:sz w:val="20"/>
          <w:szCs w:val="20"/>
        </w:rPr>
        <w:t xml:space="preserve">“Viviendo Del Rebusque:” A </w:t>
      </w:r>
      <w:proofErr w:type="spellStart"/>
      <w:r>
        <w:rPr>
          <w:rFonts w:ascii="Arial" w:eastAsia="Arial" w:hAnsi="Arial" w:cs="Arial"/>
          <w:i/>
          <w:color w:val="000000"/>
          <w:sz w:val="20"/>
          <w:szCs w:val="20"/>
        </w:rPr>
        <w:t>Study</w:t>
      </w:r>
      <w:proofErr w:type="spellEnd"/>
      <w:r>
        <w:rPr>
          <w:rFonts w:ascii="Arial" w:eastAsia="Arial" w:hAnsi="Arial" w:cs="Arial"/>
          <w:i/>
          <w:color w:val="000000"/>
          <w:sz w:val="20"/>
          <w:szCs w:val="20"/>
        </w:rPr>
        <w:t xml:space="preserve"> of </w:t>
      </w:r>
      <w:proofErr w:type="spellStart"/>
      <w:r>
        <w:rPr>
          <w:rFonts w:ascii="Arial" w:eastAsia="Arial" w:hAnsi="Arial" w:cs="Arial"/>
          <w:i/>
          <w:color w:val="000000"/>
          <w:sz w:val="20"/>
          <w:szCs w:val="20"/>
        </w:rPr>
        <w:t>How</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Law</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Affects</w:t>
      </w:r>
      <w:proofErr w:type="spellEnd"/>
      <w:r>
        <w:rPr>
          <w:rFonts w:ascii="Arial" w:eastAsia="Arial" w:hAnsi="Arial" w:cs="Arial"/>
          <w:i/>
          <w:color w:val="000000"/>
          <w:sz w:val="20"/>
          <w:szCs w:val="20"/>
        </w:rPr>
        <w:t xml:space="preserve"> Street Rebuscadores in Bogotá</w:t>
      </w:r>
      <w:r>
        <w:rPr>
          <w:rFonts w:ascii="Arial" w:eastAsia="Arial" w:hAnsi="Arial" w:cs="Arial"/>
          <w:color w:val="000000"/>
          <w:sz w:val="20"/>
          <w:szCs w:val="20"/>
        </w:rPr>
        <w:t xml:space="preserve">, Tesis de doctorado, </w:t>
      </w:r>
      <w:proofErr w:type="spellStart"/>
      <w:r>
        <w:rPr>
          <w:rFonts w:ascii="Arial" w:eastAsia="Arial" w:hAnsi="Arial" w:cs="Arial"/>
          <w:color w:val="000000"/>
          <w:sz w:val="20"/>
          <w:szCs w:val="20"/>
        </w:rPr>
        <w:t>University</w:t>
      </w:r>
      <w:proofErr w:type="spellEnd"/>
      <w:r>
        <w:rPr>
          <w:rFonts w:ascii="Arial" w:eastAsia="Arial" w:hAnsi="Arial" w:cs="Arial"/>
          <w:color w:val="000000"/>
          <w:sz w:val="20"/>
          <w:szCs w:val="20"/>
        </w:rPr>
        <w:t xml:space="preserve"> of Ottawa, 2018 (Ottawa, 2018).</w:t>
      </w:r>
    </w:p>
  </w:footnote>
  <w:footnote w:id="6">
    <w:p w14:paraId="265F74B4" w14:textId="77777777" w:rsidR="002D08B1" w:rsidRDefault="002D08B1" w:rsidP="002D08B1">
      <w:pPr>
        <w:pBdr>
          <w:top w:val="nil"/>
          <w:left w:val="nil"/>
          <w:bottom w:val="nil"/>
          <w:right w:val="nil"/>
          <w:between w:val="nil"/>
        </w:pBdr>
        <w:spacing w:line="276"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Congreso de la República, "TEXTO CONCILIADO AL PROYECTO DE LEY NÚMERO 027 DE 2017 CÁMARA Y 236 DE 2018 SENADO," </w:t>
      </w:r>
      <w:r>
        <w:rPr>
          <w:rFonts w:ascii="Arial" w:eastAsia="Arial" w:hAnsi="Arial" w:cs="Arial"/>
          <w:i/>
          <w:color w:val="000000"/>
          <w:sz w:val="20"/>
          <w:szCs w:val="20"/>
        </w:rPr>
        <w:t>Gaceta del Congreso</w:t>
      </w:r>
      <w:r>
        <w:rPr>
          <w:rFonts w:ascii="Arial" w:eastAsia="Arial" w:hAnsi="Arial" w:cs="Arial"/>
          <w:color w:val="000000"/>
          <w:sz w:val="20"/>
          <w:szCs w:val="20"/>
        </w:rPr>
        <w:t xml:space="preserve"> (Bogotá), </w:t>
      </w:r>
      <w:proofErr w:type="gramStart"/>
      <w:r>
        <w:rPr>
          <w:rFonts w:ascii="Arial" w:eastAsia="Arial" w:hAnsi="Arial" w:cs="Arial"/>
          <w:color w:val="000000"/>
          <w:sz w:val="20"/>
          <w:szCs w:val="20"/>
        </w:rPr>
        <w:t>Junio</w:t>
      </w:r>
      <w:proofErr w:type="gramEnd"/>
      <w:r>
        <w:rPr>
          <w:rFonts w:ascii="Arial" w:eastAsia="Arial" w:hAnsi="Arial" w:cs="Arial"/>
          <w:color w:val="000000"/>
          <w:sz w:val="20"/>
          <w:szCs w:val="20"/>
        </w:rPr>
        <w:t xml:space="preserve"> 17, 2019, Nº560 ed.</w:t>
      </w:r>
    </w:p>
  </w:footnote>
  <w:footnote w:id="7">
    <w:p w14:paraId="370CEAF1" w14:textId="77777777" w:rsidR="002D08B1" w:rsidRDefault="002D08B1" w:rsidP="002D08B1">
      <w:pPr>
        <w:pBdr>
          <w:top w:val="nil"/>
          <w:left w:val="nil"/>
          <w:bottom w:val="nil"/>
          <w:right w:val="nil"/>
          <w:between w:val="nil"/>
        </w:pBdr>
        <w:spacing w:line="276"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Véanse, entre otras, las sentencias SU-123/18 (MM.PP. Albero Rojas Ríos, Rodrigo </w:t>
      </w:r>
      <w:proofErr w:type="spellStart"/>
      <w:r>
        <w:rPr>
          <w:rFonts w:ascii="Arial" w:eastAsia="Arial" w:hAnsi="Arial" w:cs="Arial"/>
          <w:color w:val="000000"/>
          <w:sz w:val="20"/>
          <w:szCs w:val="20"/>
        </w:rPr>
        <w:t>Uprimny</w:t>
      </w:r>
      <w:proofErr w:type="spellEnd"/>
      <w:r>
        <w:rPr>
          <w:rFonts w:ascii="Arial" w:eastAsia="Arial" w:hAnsi="Arial" w:cs="Arial"/>
          <w:color w:val="000000"/>
          <w:sz w:val="20"/>
          <w:szCs w:val="20"/>
        </w:rPr>
        <w:t xml:space="preserve"> Yepes), SU-217/17 (M.P. María Victoria Calle Correa), SU-097/17 (M.P. María Victoria Calle Correa), SU-083/03 (M.P. Álvaro Tafur Galvis).</w:t>
      </w:r>
    </w:p>
  </w:footnote>
  <w:footnote w:id="8">
    <w:p w14:paraId="059DF952" w14:textId="77777777" w:rsidR="002D08B1" w:rsidRPr="003B32D7" w:rsidRDefault="002D08B1" w:rsidP="002D08B1">
      <w:pPr>
        <w:pBdr>
          <w:top w:val="nil"/>
          <w:left w:val="nil"/>
          <w:bottom w:val="nil"/>
          <w:right w:val="nil"/>
          <w:between w:val="nil"/>
        </w:pBdr>
        <w:spacing w:line="276" w:lineRule="auto"/>
        <w:jc w:val="both"/>
        <w:rPr>
          <w:rFonts w:ascii="Arial" w:eastAsia="Arial" w:hAnsi="Arial" w:cs="Arial"/>
          <w:color w:val="000000"/>
          <w:sz w:val="20"/>
          <w:szCs w:val="20"/>
          <w:lang w:val="en-US"/>
        </w:rPr>
      </w:pPr>
      <w:r>
        <w:rPr>
          <w:vertAlign w:val="superscript"/>
        </w:rPr>
        <w:footnoteRef/>
      </w:r>
      <w:r w:rsidRPr="003B32D7">
        <w:rPr>
          <w:rFonts w:ascii="Arial" w:eastAsia="Arial" w:hAnsi="Arial" w:cs="Arial"/>
          <w:color w:val="000000"/>
          <w:sz w:val="20"/>
          <w:szCs w:val="20"/>
          <w:lang w:val="en-US"/>
        </w:rPr>
        <w:t xml:space="preserve"> </w:t>
      </w:r>
      <w:proofErr w:type="spellStart"/>
      <w:r w:rsidRPr="003B32D7">
        <w:rPr>
          <w:rFonts w:ascii="Arial" w:eastAsia="Arial" w:hAnsi="Arial" w:cs="Arial"/>
          <w:color w:val="000000"/>
          <w:sz w:val="20"/>
          <w:szCs w:val="20"/>
          <w:lang w:val="en-US"/>
        </w:rPr>
        <w:t>Jhon</w:t>
      </w:r>
      <w:proofErr w:type="spellEnd"/>
      <w:r w:rsidRPr="003B32D7">
        <w:rPr>
          <w:rFonts w:ascii="Arial" w:eastAsia="Arial" w:hAnsi="Arial" w:cs="Arial"/>
          <w:color w:val="000000"/>
          <w:sz w:val="20"/>
          <w:szCs w:val="20"/>
          <w:lang w:val="en-US"/>
        </w:rPr>
        <w:t xml:space="preserve"> Rawls, "The Idea </w:t>
      </w:r>
      <w:proofErr w:type="gramStart"/>
      <w:r w:rsidRPr="003B32D7">
        <w:rPr>
          <w:rFonts w:ascii="Arial" w:eastAsia="Arial" w:hAnsi="Arial" w:cs="Arial"/>
          <w:color w:val="000000"/>
          <w:sz w:val="20"/>
          <w:szCs w:val="20"/>
          <w:lang w:val="en-US"/>
        </w:rPr>
        <w:t>Of An</w:t>
      </w:r>
      <w:proofErr w:type="gramEnd"/>
      <w:r w:rsidRPr="003B32D7">
        <w:rPr>
          <w:rFonts w:ascii="Arial" w:eastAsia="Arial" w:hAnsi="Arial" w:cs="Arial"/>
          <w:color w:val="000000"/>
          <w:sz w:val="20"/>
          <w:szCs w:val="20"/>
          <w:lang w:val="en-US"/>
        </w:rPr>
        <w:t xml:space="preserve"> Overlapping Consensus," </w:t>
      </w:r>
      <w:r w:rsidRPr="003B32D7">
        <w:rPr>
          <w:rFonts w:ascii="Arial" w:eastAsia="Arial" w:hAnsi="Arial" w:cs="Arial"/>
          <w:i/>
          <w:color w:val="000000"/>
          <w:sz w:val="20"/>
          <w:szCs w:val="20"/>
          <w:lang w:val="en-US"/>
        </w:rPr>
        <w:t>Oxford Journal of Legal Studies</w:t>
      </w:r>
      <w:r w:rsidRPr="003B32D7">
        <w:rPr>
          <w:rFonts w:ascii="Arial" w:eastAsia="Arial" w:hAnsi="Arial" w:cs="Arial"/>
          <w:color w:val="000000"/>
          <w:sz w:val="20"/>
          <w:szCs w:val="20"/>
          <w:lang w:val="en-US"/>
        </w:rPr>
        <w:t xml:space="preserve"> 7, no. 1 (</w:t>
      </w:r>
      <w:proofErr w:type="spellStart"/>
      <w:r w:rsidRPr="003B32D7">
        <w:rPr>
          <w:rFonts w:ascii="Arial" w:eastAsia="Arial" w:hAnsi="Arial" w:cs="Arial"/>
          <w:color w:val="000000"/>
          <w:sz w:val="20"/>
          <w:szCs w:val="20"/>
          <w:lang w:val="en-US"/>
        </w:rPr>
        <w:t>marzo</w:t>
      </w:r>
      <w:proofErr w:type="spellEnd"/>
      <w:r w:rsidRPr="003B32D7">
        <w:rPr>
          <w:rFonts w:ascii="Arial" w:eastAsia="Arial" w:hAnsi="Arial" w:cs="Arial"/>
          <w:color w:val="000000"/>
          <w:sz w:val="20"/>
          <w:szCs w:val="20"/>
          <w:lang w:val="en-US"/>
        </w:rPr>
        <w:t xml:space="preserve"> 1, 1987): 1-16.</w:t>
      </w:r>
    </w:p>
  </w:footnote>
  <w:footnote w:id="9">
    <w:p w14:paraId="18726322" w14:textId="77777777" w:rsidR="002D08B1" w:rsidRDefault="002D08B1" w:rsidP="002D08B1">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Juan Fernando Jaramillo Pérez </w:t>
      </w:r>
      <w:r>
        <w:rPr>
          <w:rFonts w:ascii="Arial" w:eastAsia="Arial" w:hAnsi="Arial" w:cs="Arial"/>
          <w:i/>
          <w:color w:val="000000"/>
          <w:sz w:val="20"/>
          <w:szCs w:val="20"/>
        </w:rPr>
        <w:t>et al</w:t>
      </w:r>
      <w:r>
        <w:rPr>
          <w:rFonts w:ascii="Arial" w:eastAsia="Arial" w:hAnsi="Arial" w:cs="Arial"/>
          <w:color w:val="000000"/>
          <w:sz w:val="20"/>
          <w:szCs w:val="20"/>
        </w:rPr>
        <w:t xml:space="preserve">., </w:t>
      </w:r>
      <w:r>
        <w:rPr>
          <w:rFonts w:ascii="Arial" w:eastAsia="Arial" w:hAnsi="Arial" w:cs="Arial"/>
          <w:i/>
          <w:color w:val="000000"/>
          <w:sz w:val="20"/>
          <w:szCs w:val="20"/>
        </w:rPr>
        <w:t>El Derecho frente al poder: surgimiento, desarrollo y crítica del Constitucionalismo Moderno</w:t>
      </w:r>
      <w:r>
        <w:rPr>
          <w:rFonts w:ascii="Arial" w:eastAsia="Arial" w:hAnsi="Arial" w:cs="Arial"/>
          <w:color w:val="000000"/>
          <w:sz w:val="20"/>
          <w:szCs w:val="20"/>
        </w:rPr>
        <w:t xml:space="preserve"> (Bogotá: Universidad Nacional De Colombia, 2018).</w:t>
      </w:r>
    </w:p>
  </w:footnote>
  <w:footnote w:id="10">
    <w:p w14:paraId="7751C67F" w14:textId="77777777" w:rsidR="002D08B1" w:rsidRDefault="002D08B1" w:rsidP="002D08B1">
      <w:pPr>
        <w:pBdr>
          <w:top w:val="nil"/>
          <w:left w:val="nil"/>
          <w:bottom w:val="nil"/>
          <w:right w:val="nil"/>
          <w:between w:val="nil"/>
        </w:pBdr>
        <w:spacing w:line="276"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Jorge Andrés Hernández Vásquez, "La Constitución de Colombia de 1991 y sus enemigos. El fracaso del Consenso Constitucional," </w:t>
      </w:r>
      <w:r>
        <w:rPr>
          <w:rFonts w:ascii="Arial" w:eastAsia="Arial" w:hAnsi="Arial" w:cs="Arial"/>
          <w:i/>
          <w:color w:val="000000"/>
          <w:sz w:val="20"/>
          <w:szCs w:val="20"/>
        </w:rPr>
        <w:t>Colombia Internacional</w:t>
      </w:r>
      <w:r>
        <w:rPr>
          <w:rFonts w:ascii="Arial" w:eastAsia="Arial" w:hAnsi="Arial" w:cs="Arial"/>
          <w:color w:val="000000"/>
          <w:sz w:val="20"/>
          <w:szCs w:val="20"/>
        </w:rPr>
        <w:t xml:space="preserve"> 79 (2013): 49-79.</w:t>
      </w:r>
    </w:p>
  </w:footnote>
  <w:footnote w:id="11">
    <w:p w14:paraId="1738EA5A" w14:textId="77777777" w:rsidR="002D08B1" w:rsidRDefault="002D08B1" w:rsidP="002D08B1">
      <w:pPr>
        <w:pBdr>
          <w:top w:val="nil"/>
          <w:left w:val="nil"/>
          <w:bottom w:val="nil"/>
          <w:right w:val="nil"/>
          <w:between w:val="nil"/>
        </w:pBdr>
        <w:spacing w:line="276"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Sentencia T-406/92, M.P. Ciro Angarita Barón.</w:t>
      </w:r>
    </w:p>
  </w:footnote>
  <w:footnote w:id="12">
    <w:p w14:paraId="7D834E0A" w14:textId="77777777" w:rsidR="002D08B1" w:rsidRDefault="002D08B1" w:rsidP="002D08B1">
      <w:pPr>
        <w:pBdr>
          <w:top w:val="nil"/>
          <w:left w:val="nil"/>
          <w:bottom w:val="nil"/>
          <w:right w:val="nil"/>
          <w:between w:val="nil"/>
        </w:pBdr>
        <w:spacing w:line="276" w:lineRule="auto"/>
        <w:rPr>
          <w:color w:val="000000"/>
        </w:rPr>
      </w:pPr>
      <w:r>
        <w:rPr>
          <w:vertAlign w:val="superscript"/>
        </w:rPr>
        <w:footnoteRef/>
      </w:r>
      <w:r>
        <w:rPr>
          <w:rFonts w:ascii="Arial" w:eastAsia="Arial" w:hAnsi="Arial" w:cs="Arial"/>
          <w:color w:val="000000"/>
          <w:sz w:val="20"/>
          <w:szCs w:val="20"/>
        </w:rPr>
        <w:t xml:space="preserve"> David </w:t>
      </w:r>
      <w:proofErr w:type="spellStart"/>
      <w:r>
        <w:rPr>
          <w:rFonts w:ascii="Arial" w:eastAsia="Arial" w:hAnsi="Arial" w:cs="Arial"/>
          <w:color w:val="000000"/>
          <w:sz w:val="20"/>
          <w:szCs w:val="20"/>
        </w:rPr>
        <w:t>Held</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Modelos de Democracia</w:t>
      </w:r>
      <w:r>
        <w:rPr>
          <w:rFonts w:ascii="Arial" w:eastAsia="Arial" w:hAnsi="Arial" w:cs="Arial"/>
          <w:color w:val="000000"/>
          <w:sz w:val="20"/>
          <w:szCs w:val="20"/>
        </w:rPr>
        <w:t xml:space="preserve"> (Buenos Aires: Troquel, 1996), 1-56.</w:t>
      </w:r>
    </w:p>
  </w:footnote>
  <w:footnote w:id="13">
    <w:p w14:paraId="3155E38C" w14:textId="77777777" w:rsidR="002D08B1" w:rsidRDefault="002D08B1" w:rsidP="002D08B1">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Sentencia C-241/10, M.P. Juan Carlos Henao Pérez.</w:t>
      </w:r>
    </w:p>
  </w:footnote>
  <w:footnote w:id="14">
    <w:p w14:paraId="47074CE6" w14:textId="77777777" w:rsidR="002D08B1" w:rsidRDefault="002D08B1" w:rsidP="002D08B1">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Sentencia C-150/15, M.P. Mauricio González Cuervo.</w:t>
      </w:r>
    </w:p>
  </w:footnote>
  <w:footnote w:id="15">
    <w:p w14:paraId="7E1DE1A0" w14:textId="77777777" w:rsidR="002D08B1" w:rsidRDefault="002D08B1" w:rsidP="002D08B1">
      <w:pPr>
        <w:pBdr>
          <w:top w:val="nil"/>
          <w:left w:val="nil"/>
          <w:bottom w:val="nil"/>
          <w:right w:val="nil"/>
          <w:between w:val="nil"/>
        </w:pBdr>
        <w:rPr>
          <w:color w:val="000000"/>
        </w:rPr>
      </w:pPr>
      <w:r>
        <w:rPr>
          <w:vertAlign w:val="superscript"/>
        </w:rPr>
        <w:footnoteRef/>
      </w:r>
      <w:r>
        <w:rPr>
          <w:rFonts w:ascii="Arial" w:eastAsia="Arial" w:hAnsi="Arial" w:cs="Arial"/>
          <w:color w:val="000000"/>
          <w:sz w:val="20"/>
          <w:szCs w:val="20"/>
        </w:rPr>
        <w:t xml:space="preserve"> Corte Constitucional, Sentencia C-379/16, M.P. Luis Ernesto Vargas Silva.</w:t>
      </w:r>
    </w:p>
  </w:footnote>
  <w:footnote w:id="16">
    <w:p w14:paraId="5B65C1AB" w14:textId="77777777" w:rsidR="002D08B1" w:rsidRDefault="002D08B1" w:rsidP="002D08B1">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Marco Antonio Rivera León, "Jurisdicción Constitucional: Ecos Del Argumento </w:t>
      </w:r>
      <w:proofErr w:type="spellStart"/>
      <w:r>
        <w:rPr>
          <w:rFonts w:ascii="Arial" w:eastAsia="Arial" w:hAnsi="Arial" w:cs="Arial"/>
          <w:color w:val="000000"/>
          <w:sz w:val="20"/>
          <w:szCs w:val="20"/>
        </w:rPr>
        <w:t>Contramayoritario</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Cuestiones Constitucionales</w:t>
      </w:r>
      <w:r>
        <w:rPr>
          <w:rFonts w:ascii="Arial" w:eastAsia="Arial" w:hAnsi="Arial" w:cs="Arial"/>
          <w:color w:val="000000"/>
          <w:sz w:val="20"/>
          <w:szCs w:val="20"/>
        </w:rPr>
        <w:t xml:space="preserve"> 22 (2010): 223-260.</w:t>
      </w:r>
    </w:p>
  </w:footnote>
  <w:footnote w:id="17">
    <w:p w14:paraId="69C3916A" w14:textId="77777777" w:rsidR="002D08B1" w:rsidRDefault="002D08B1" w:rsidP="002D08B1">
      <w:pPr>
        <w:pBdr>
          <w:top w:val="nil"/>
          <w:left w:val="nil"/>
          <w:bottom w:val="nil"/>
          <w:right w:val="nil"/>
          <w:between w:val="nil"/>
        </w:pBdr>
        <w:jc w:val="both"/>
        <w:rPr>
          <w:color w:val="000000"/>
        </w:rPr>
      </w:pPr>
      <w:r>
        <w:rPr>
          <w:vertAlign w:val="superscript"/>
        </w:rPr>
        <w:footnoteRef/>
      </w:r>
      <w:r>
        <w:rPr>
          <w:color w:val="000000"/>
        </w:rPr>
        <w:t xml:space="preserve"> </w:t>
      </w:r>
      <w:r>
        <w:rPr>
          <w:rFonts w:ascii="Arial" w:eastAsia="Arial" w:hAnsi="Arial" w:cs="Arial"/>
          <w:color w:val="000000"/>
          <w:sz w:val="20"/>
          <w:szCs w:val="20"/>
        </w:rPr>
        <w:t xml:space="preserve">Jorge Andrés Hernández Vásquez, </w:t>
      </w:r>
      <w:proofErr w:type="spellStart"/>
      <w:r>
        <w:rPr>
          <w:rFonts w:ascii="Arial" w:eastAsia="Arial" w:hAnsi="Arial" w:cs="Arial"/>
          <w:i/>
          <w:color w:val="000000"/>
          <w:sz w:val="20"/>
          <w:szCs w:val="20"/>
        </w:rPr>
        <w:t>op</w:t>
      </w:r>
      <w:proofErr w:type="spellEnd"/>
      <w:r>
        <w:rPr>
          <w:rFonts w:ascii="Arial" w:eastAsia="Arial" w:hAnsi="Arial" w:cs="Arial"/>
          <w:i/>
          <w:color w:val="000000"/>
          <w:sz w:val="20"/>
          <w:szCs w:val="20"/>
        </w:rPr>
        <w:t>. cit</w:t>
      </w:r>
      <w:r>
        <w:rPr>
          <w:rFonts w:ascii="Arial" w:eastAsia="Arial" w:hAnsi="Arial" w:cs="Arial"/>
          <w:color w:val="000000"/>
          <w:sz w:val="20"/>
          <w:szCs w:val="20"/>
        </w:rPr>
        <w:t>.: 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6C8D" w14:textId="77777777" w:rsidR="00FC6658" w:rsidRDefault="00FC6658" w:rsidP="00C14269">
    <w:pPr>
      <w:pStyle w:val="Encabezado"/>
      <w:jc w:val="center"/>
    </w:pPr>
    <w:r>
      <w:rPr>
        <w:noProof/>
        <w:lang w:eastAsia="es-CO"/>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A31AAF"/>
    <w:multiLevelType w:val="hybridMultilevel"/>
    <w:tmpl w:val="2DD0F6F2"/>
    <w:lvl w:ilvl="0" w:tplc="35BCBE38">
      <w:start w:val="1"/>
      <w:numFmt w:val="upperRoman"/>
      <w:lvlText w:val="%1."/>
      <w:lvlJc w:val="left"/>
      <w:pPr>
        <w:ind w:left="720" w:hanging="360"/>
      </w:pPr>
      <w:rPr>
        <w:rFonts w:ascii="Century Gothic" w:eastAsiaTheme="minorHAnsi" w:hAnsi="Century Gothic"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F76A8"/>
    <w:multiLevelType w:val="hybridMultilevel"/>
    <w:tmpl w:val="A4781B3E"/>
    <w:lvl w:ilvl="0" w:tplc="5E08B8F2">
      <w:start w:val="4"/>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6142B58"/>
    <w:multiLevelType w:val="hybridMultilevel"/>
    <w:tmpl w:val="7A78AE9E"/>
    <w:lvl w:ilvl="0" w:tplc="FB32378C">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A5855"/>
    <w:multiLevelType w:val="hybridMultilevel"/>
    <w:tmpl w:val="64B6EEDA"/>
    <w:lvl w:ilvl="0" w:tplc="E67244CA">
      <w:start w:val="2"/>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711B40"/>
    <w:multiLevelType w:val="hybridMultilevel"/>
    <w:tmpl w:val="2092FA62"/>
    <w:lvl w:ilvl="0" w:tplc="8CE0E7A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7" w15:restartNumberingAfterBreak="0">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0" w15:restartNumberingAfterBreak="0">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0"/>
  </w:num>
  <w:num w:numId="3">
    <w:abstractNumId w:val="20"/>
  </w:num>
  <w:num w:numId="4">
    <w:abstractNumId w:val="15"/>
  </w:num>
  <w:num w:numId="5">
    <w:abstractNumId w:val="13"/>
  </w:num>
  <w:num w:numId="6">
    <w:abstractNumId w:val="5"/>
  </w:num>
  <w:num w:numId="7">
    <w:abstractNumId w:val="0"/>
  </w:num>
  <w:num w:numId="8">
    <w:abstractNumId w:val="8"/>
  </w:num>
  <w:num w:numId="9">
    <w:abstractNumId w:val="9"/>
  </w:num>
  <w:num w:numId="10">
    <w:abstractNumId w:val="6"/>
  </w:num>
  <w:num w:numId="11">
    <w:abstractNumId w:val="17"/>
  </w:num>
  <w:num w:numId="12">
    <w:abstractNumId w:val="14"/>
  </w:num>
  <w:num w:numId="13">
    <w:abstractNumId w:val="7"/>
  </w:num>
  <w:num w:numId="14">
    <w:abstractNumId w:val="19"/>
  </w:num>
  <w:num w:numId="15">
    <w:abstractNumId w:val="2"/>
  </w:num>
  <w:num w:numId="16">
    <w:abstractNumId w:val="18"/>
  </w:num>
  <w:num w:numId="17">
    <w:abstractNumId w:val="12"/>
  </w:num>
  <w:num w:numId="18">
    <w:abstractNumId w:val="3"/>
  </w:num>
  <w:num w:numId="19">
    <w:abstractNumId w:val="11"/>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16AE9"/>
    <w:rsid w:val="00032F9C"/>
    <w:rsid w:val="00043471"/>
    <w:rsid w:val="000445DF"/>
    <w:rsid w:val="00047295"/>
    <w:rsid w:val="00052625"/>
    <w:rsid w:val="000612DF"/>
    <w:rsid w:val="00070E94"/>
    <w:rsid w:val="00081863"/>
    <w:rsid w:val="000A26EE"/>
    <w:rsid w:val="000B1E37"/>
    <w:rsid w:val="000B5FA5"/>
    <w:rsid w:val="000C129B"/>
    <w:rsid w:val="000C3264"/>
    <w:rsid w:val="000C55D7"/>
    <w:rsid w:val="000E7CC2"/>
    <w:rsid w:val="0010029D"/>
    <w:rsid w:val="00114B12"/>
    <w:rsid w:val="0013145A"/>
    <w:rsid w:val="00141395"/>
    <w:rsid w:val="00142916"/>
    <w:rsid w:val="0015117E"/>
    <w:rsid w:val="00160C73"/>
    <w:rsid w:val="00173E7E"/>
    <w:rsid w:val="0018726F"/>
    <w:rsid w:val="001A15E9"/>
    <w:rsid w:val="001B5A02"/>
    <w:rsid w:val="001C0BAE"/>
    <w:rsid w:val="001C3DA8"/>
    <w:rsid w:val="00201AD2"/>
    <w:rsid w:val="00202DF1"/>
    <w:rsid w:val="00215092"/>
    <w:rsid w:val="002310DE"/>
    <w:rsid w:val="00235C13"/>
    <w:rsid w:val="00237B73"/>
    <w:rsid w:val="00244CE6"/>
    <w:rsid w:val="00250012"/>
    <w:rsid w:val="00251C43"/>
    <w:rsid w:val="0026003C"/>
    <w:rsid w:val="00261F1C"/>
    <w:rsid w:val="0028076B"/>
    <w:rsid w:val="0029762A"/>
    <w:rsid w:val="002A191F"/>
    <w:rsid w:val="002D08B1"/>
    <w:rsid w:val="002D34E9"/>
    <w:rsid w:val="002D4450"/>
    <w:rsid w:val="002E13A0"/>
    <w:rsid w:val="002E1CE4"/>
    <w:rsid w:val="002E5BE4"/>
    <w:rsid w:val="00303196"/>
    <w:rsid w:val="00306376"/>
    <w:rsid w:val="0030741F"/>
    <w:rsid w:val="00312AEC"/>
    <w:rsid w:val="00313300"/>
    <w:rsid w:val="0032105D"/>
    <w:rsid w:val="00330DC6"/>
    <w:rsid w:val="003326BC"/>
    <w:rsid w:val="00334C9E"/>
    <w:rsid w:val="00335DAD"/>
    <w:rsid w:val="00351176"/>
    <w:rsid w:val="00351371"/>
    <w:rsid w:val="00355AE5"/>
    <w:rsid w:val="00367E30"/>
    <w:rsid w:val="003764A1"/>
    <w:rsid w:val="00394C6D"/>
    <w:rsid w:val="003A2204"/>
    <w:rsid w:val="003A700C"/>
    <w:rsid w:val="003B3BE5"/>
    <w:rsid w:val="003E01D1"/>
    <w:rsid w:val="003E2FA1"/>
    <w:rsid w:val="003E47C5"/>
    <w:rsid w:val="003F284F"/>
    <w:rsid w:val="003F3CE9"/>
    <w:rsid w:val="003F690A"/>
    <w:rsid w:val="00405225"/>
    <w:rsid w:val="00407DBA"/>
    <w:rsid w:val="00417B6D"/>
    <w:rsid w:val="00420A36"/>
    <w:rsid w:val="00423146"/>
    <w:rsid w:val="0042722A"/>
    <w:rsid w:val="00434626"/>
    <w:rsid w:val="00437330"/>
    <w:rsid w:val="004403FE"/>
    <w:rsid w:val="00441D87"/>
    <w:rsid w:val="00451BDD"/>
    <w:rsid w:val="00452232"/>
    <w:rsid w:val="004535EB"/>
    <w:rsid w:val="00457D3F"/>
    <w:rsid w:val="00460CF8"/>
    <w:rsid w:val="004626D6"/>
    <w:rsid w:val="00473B6E"/>
    <w:rsid w:val="004A7599"/>
    <w:rsid w:val="004B1E46"/>
    <w:rsid w:val="004B4441"/>
    <w:rsid w:val="004B7FDC"/>
    <w:rsid w:val="004C3C74"/>
    <w:rsid w:val="004D717D"/>
    <w:rsid w:val="004E3D48"/>
    <w:rsid w:val="004F0644"/>
    <w:rsid w:val="004F1CD9"/>
    <w:rsid w:val="004F36D1"/>
    <w:rsid w:val="00506AFF"/>
    <w:rsid w:val="00526AC5"/>
    <w:rsid w:val="00526C70"/>
    <w:rsid w:val="00541210"/>
    <w:rsid w:val="00544381"/>
    <w:rsid w:val="00552906"/>
    <w:rsid w:val="0056781D"/>
    <w:rsid w:val="0058237A"/>
    <w:rsid w:val="005875B8"/>
    <w:rsid w:val="00587B26"/>
    <w:rsid w:val="005926E8"/>
    <w:rsid w:val="00595AA0"/>
    <w:rsid w:val="005B10F5"/>
    <w:rsid w:val="005B2B8D"/>
    <w:rsid w:val="005D1AEF"/>
    <w:rsid w:val="005D30CD"/>
    <w:rsid w:val="005D30D3"/>
    <w:rsid w:val="005E3A06"/>
    <w:rsid w:val="005F63E2"/>
    <w:rsid w:val="0060159A"/>
    <w:rsid w:val="00604455"/>
    <w:rsid w:val="00604561"/>
    <w:rsid w:val="0062746C"/>
    <w:rsid w:val="00632DE5"/>
    <w:rsid w:val="00635D08"/>
    <w:rsid w:val="006425C3"/>
    <w:rsid w:val="00644A27"/>
    <w:rsid w:val="006567D9"/>
    <w:rsid w:val="00675D85"/>
    <w:rsid w:val="0068046D"/>
    <w:rsid w:val="0068389C"/>
    <w:rsid w:val="006B272D"/>
    <w:rsid w:val="006C2802"/>
    <w:rsid w:val="006C358C"/>
    <w:rsid w:val="006C3C2B"/>
    <w:rsid w:val="006F057C"/>
    <w:rsid w:val="006F4508"/>
    <w:rsid w:val="00702D49"/>
    <w:rsid w:val="0072025D"/>
    <w:rsid w:val="007255EE"/>
    <w:rsid w:val="00731DB6"/>
    <w:rsid w:val="00736091"/>
    <w:rsid w:val="007363B6"/>
    <w:rsid w:val="00737B81"/>
    <w:rsid w:val="00743DC6"/>
    <w:rsid w:val="007548E4"/>
    <w:rsid w:val="0077383C"/>
    <w:rsid w:val="0077772A"/>
    <w:rsid w:val="0079165A"/>
    <w:rsid w:val="007938FF"/>
    <w:rsid w:val="0079587F"/>
    <w:rsid w:val="00795F6F"/>
    <w:rsid w:val="007A2386"/>
    <w:rsid w:val="007A3CB5"/>
    <w:rsid w:val="007B15BF"/>
    <w:rsid w:val="007C58CE"/>
    <w:rsid w:val="007D02A5"/>
    <w:rsid w:val="007D0487"/>
    <w:rsid w:val="007D0594"/>
    <w:rsid w:val="007E09CB"/>
    <w:rsid w:val="007E4797"/>
    <w:rsid w:val="007E66B9"/>
    <w:rsid w:val="007E756E"/>
    <w:rsid w:val="007F5CF1"/>
    <w:rsid w:val="007F6268"/>
    <w:rsid w:val="00803C09"/>
    <w:rsid w:val="00810CC2"/>
    <w:rsid w:val="00814438"/>
    <w:rsid w:val="008164E1"/>
    <w:rsid w:val="008224B5"/>
    <w:rsid w:val="0082263D"/>
    <w:rsid w:val="00824319"/>
    <w:rsid w:val="00826646"/>
    <w:rsid w:val="0084292D"/>
    <w:rsid w:val="008509A8"/>
    <w:rsid w:val="00852361"/>
    <w:rsid w:val="00853EFE"/>
    <w:rsid w:val="00857899"/>
    <w:rsid w:val="008719E9"/>
    <w:rsid w:val="0087269A"/>
    <w:rsid w:val="00884142"/>
    <w:rsid w:val="0088613C"/>
    <w:rsid w:val="00892754"/>
    <w:rsid w:val="00893E00"/>
    <w:rsid w:val="008A3E08"/>
    <w:rsid w:val="008B5447"/>
    <w:rsid w:val="008D2899"/>
    <w:rsid w:val="008E4534"/>
    <w:rsid w:val="008F3B4D"/>
    <w:rsid w:val="008F44D9"/>
    <w:rsid w:val="008F6976"/>
    <w:rsid w:val="00905E7F"/>
    <w:rsid w:val="009173F4"/>
    <w:rsid w:val="00951A17"/>
    <w:rsid w:val="00951B96"/>
    <w:rsid w:val="00954B69"/>
    <w:rsid w:val="009607A9"/>
    <w:rsid w:val="009725C1"/>
    <w:rsid w:val="00983763"/>
    <w:rsid w:val="00985A29"/>
    <w:rsid w:val="0099099C"/>
    <w:rsid w:val="00997885"/>
    <w:rsid w:val="009A14BC"/>
    <w:rsid w:val="009C2421"/>
    <w:rsid w:val="009C2884"/>
    <w:rsid w:val="009C6C67"/>
    <w:rsid w:val="009E1B4C"/>
    <w:rsid w:val="009E2CF3"/>
    <w:rsid w:val="009F20C0"/>
    <w:rsid w:val="00A17FA6"/>
    <w:rsid w:val="00A50A47"/>
    <w:rsid w:val="00A63B6F"/>
    <w:rsid w:val="00A71CBD"/>
    <w:rsid w:val="00A90C9A"/>
    <w:rsid w:val="00A97A23"/>
    <w:rsid w:val="00AA17D6"/>
    <w:rsid w:val="00AA49A4"/>
    <w:rsid w:val="00AB14E0"/>
    <w:rsid w:val="00AC4244"/>
    <w:rsid w:val="00AD0FED"/>
    <w:rsid w:val="00AD20E5"/>
    <w:rsid w:val="00AE51D5"/>
    <w:rsid w:val="00AF7C2B"/>
    <w:rsid w:val="00B0685B"/>
    <w:rsid w:val="00B14E4D"/>
    <w:rsid w:val="00B303D0"/>
    <w:rsid w:val="00B41B23"/>
    <w:rsid w:val="00B455BB"/>
    <w:rsid w:val="00B45FB0"/>
    <w:rsid w:val="00B63EF4"/>
    <w:rsid w:val="00B67CE2"/>
    <w:rsid w:val="00B7338E"/>
    <w:rsid w:val="00B90F6C"/>
    <w:rsid w:val="00B931E9"/>
    <w:rsid w:val="00B968D6"/>
    <w:rsid w:val="00BA5C97"/>
    <w:rsid w:val="00BB26B0"/>
    <w:rsid w:val="00BB3133"/>
    <w:rsid w:val="00BB758E"/>
    <w:rsid w:val="00BB7E4F"/>
    <w:rsid w:val="00BD6A7B"/>
    <w:rsid w:val="00BE1D8A"/>
    <w:rsid w:val="00BE754E"/>
    <w:rsid w:val="00C01AD9"/>
    <w:rsid w:val="00C14269"/>
    <w:rsid w:val="00C17D27"/>
    <w:rsid w:val="00C220D4"/>
    <w:rsid w:val="00C348FF"/>
    <w:rsid w:val="00C435FC"/>
    <w:rsid w:val="00C55615"/>
    <w:rsid w:val="00C77EE3"/>
    <w:rsid w:val="00C82E26"/>
    <w:rsid w:val="00C853DD"/>
    <w:rsid w:val="00C87AC4"/>
    <w:rsid w:val="00C90DAC"/>
    <w:rsid w:val="00CA3392"/>
    <w:rsid w:val="00CA4AE6"/>
    <w:rsid w:val="00CA4D3E"/>
    <w:rsid w:val="00CB61D9"/>
    <w:rsid w:val="00CC7B21"/>
    <w:rsid w:val="00CD1C05"/>
    <w:rsid w:val="00CD3B57"/>
    <w:rsid w:val="00CE74FB"/>
    <w:rsid w:val="00CF1628"/>
    <w:rsid w:val="00CF2350"/>
    <w:rsid w:val="00CF36F4"/>
    <w:rsid w:val="00D1798B"/>
    <w:rsid w:val="00D20F00"/>
    <w:rsid w:val="00D22C53"/>
    <w:rsid w:val="00D3642C"/>
    <w:rsid w:val="00D37833"/>
    <w:rsid w:val="00D44F50"/>
    <w:rsid w:val="00D50B6F"/>
    <w:rsid w:val="00D66E0B"/>
    <w:rsid w:val="00D72958"/>
    <w:rsid w:val="00DA1F07"/>
    <w:rsid w:val="00DB4D0E"/>
    <w:rsid w:val="00DB4FD0"/>
    <w:rsid w:val="00DC0B32"/>
    <w:rsid w:val="00DC1A61"/>
    <w:rsid w:val="00DD251D"/>
    <w:rsid w:val="00DE10D3"/>
    <w:rsid w:val="00DF63EB"/>
    <w:rsid w:val="00E0640A"/>
    <w:rsid w:val="00E15ADA"/>
    <w:rsid w:val="00E22D39"/>
    <w:rsid w:val="00E44139"/>
    <w:rsid w:val="00E45F36"/>
    <w:rsid w:val="00E46B2B"/>
    <w:rsid w:val="00E56760"/>
    <w:rsid w:val="00E61904"/>
    <w:rsid w:val="00E679DC"/>
    <w:rsid w:val="00E70E60"/>
    <w:rsid w:val="00E71EF5"/>
    <w:rsid w:val="00E76D00"/>
    <w:rsid w:val="00E8068A"/>
    <w:rsid w:val="00E80FF5"/>
    <w:rsid w:val="00E90B0A"/>
    <w:rsid w:val="00E91550"/>
    <w:rsid w:val="00E93781"/>
    <w:rsid w:val="00EB0FFD"/>
    <w:rsid w:val="00EB6D34"/>
    <w:rsid w:val="00EC5F64"/>
    <w:rsid w:val="00EE51B6"/>
    <w:rsid w:val="00EE7737"/>
    <w:rsid w:val="00EF5A76"/>
    <w:rsid w:val="00F009F9"/>
    <w:rsid w:val="00F21CEE"/>
    <w:rsid w:val="00F2217E"/>
    <w:rsid w:val="00F27869"/>
    <w:rsid w:val="00F31A64"/>
    <w:rsid w:val="00F45B79"/>
    <w:rsid w:val="00F515BA"/>
    <w:rsid w:val="00F51F58"/>
    <w:rsid w:val="00F615FC"/>
    <w:rsid w:val="00F64E9D"/>
    <w:rsid w:val="00F702BB"/>
    <w:rsid w:val="00F70369"/>
    <w:rsid w:val="00F74405"/>
    <w:rsid w:val="00F75D83"/>
    <w:rsid w:val="00F80FA2"/>
    <w:rsid w:val="00FB15B4"/>
    <w:rsid w:val="00FB4CAC"/>
    <w:rsid w:val="00FC0449"/>
    <w:rsid w:val="00FC6525"/>
    <w:rsid w:val="00FC6658"/>
    <w:rsid w:val="00FD0784"/>
    <w:rsid w:val="00FD2C35"/>
    <w:rsid w:val="00FD39B7"/>
    <w:rsid w:val="00FD3C4C"/>
    <w:rsid w:val="00FD6324"/>
    <w:rsid w:val="00FE2039"/>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90A"/>
    <w:pPr>
      <w:spacing w:after="0" w:line="240" w:lineRule="auto"/>
    </w:pPr>
    <w:rPr>
      <w:rFonts w:ascii="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 w:type="character" w:customStyle="1" w:styleId="Ttulo3Car">
    <w:name w:val="Título 3 Car"/>
    <w:basedOn w:val="Fuentedeprrafopredeter"/>
    <w:link w:val="Ttulo3"/>
    <w:uiPriority w:val="9"/>
    <w:semiHidden/>
    <w:rsid w:val="00D50B6F"/>
    <w:rPr>
      <w:rFonts w:asciiTheme="majorHAnsi" w:eastAsiaTheme="majorEastAsia" w:hAnsiTheme="majorHAnsi" w:cstheme="majorBidi"/>
      <w:color w:val="1F4D78" w:themeColor="accent1" w:themeShade="7F"/>
      <w:sz w:val="24"/>
      <w:szCs w:val="24"/>
      <w:lang w:eastAsia="es-ES"/>
    </w:rPr>
  </w:style>
  <w:style w:type="character" w:customStyle="1" w:styleId="A3">
    <w:name w:val="A3"/>
    <w:uiPriority w:val="99"/>
    <w:rsid w:val="00237B73"/>
    <w:rPr>
      <w:color w:val="000000"/>
    </w:rPr>
  </w:style>
  <w:style w:type="character" w:styleId="nfasis">
    <w:name w:val="Emphasis"/>
    <w:basedOn w:val="Fuentedeprrafopredeter"/>
    <w:uiPriority w:val="20"/>
    <w:qFormat/>
    <w:rsid w:val="00B968D6"/>
    <w:rPr>
      <w:i/>
      <w:iCs/>
    </w:rPr>
  </w:style>
  <w:style w:type="character" w:customStyle="1" w:styleId="baj">
    <w:name w:val="b_aj"/>
    <w:basedOn w:val="Fuentedeprrafopredeter"/>
    <w:rsid w:val="0095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836531619">
      <w:bodyDiv w:val="1"/>
      <w:marLeft w:val="0"/>
      <w:marRight w:val="0"/>
      <w:marTop w:val="0"/>
      <w:marBottom w:val="0"/>
      <w:divBdr>
        <w:top w:val="none" w:sz="0" w:space="0" w:color="auto"/>
        <w:left w:val="none" w:sz="0" w:space="0" w:color="auto"/>
        <w:bottom w:val="none" w:sz="0" w:space="0" w:color="auto"/>
        <w:right w:val="none" w:sz="0" w:space="0" w:color="auto"/>
      </w:divBdr>
      <w:divsChild>
        <w:div w:id="249699456">
          <w:marLeft w:val="0"/>
          <w:marRight w:val="0"/>
          <w:marTop w:val="0"/>
          <w:marBottom w:val="0"/>
          <w:divBdr>
            <w:top w:val="none" w:sz="0" w:space="0" w:color="auto"/>
            <w:left w:val="none" w:sz="0" w:space="0" w:color="auto"/>
            <w:bottom w:val="none" w:sz="0" w:space="0" w:color="auto"/>
            <w:right w:val="none" w:sz="0" w:space="0" w:color="auto"/>
          </w:divBdr>
        </w:div>
        <w:div w:id="2000034613">
          <w:marLeft w:val="0"/>
          <w:marRight w:val="0"/>
          <w:marTop w:val="0"/>
          <w:marBottom w:val="0"/>
          <w:divBdr>
            <w:top w:val="none" w:sz="0" w:space="0" w:color="auto"/>
            <w:left w:val="none" w:sz="0" w:space="0" w:color="auto"/>
            <w:bottom w:val="none" w:sz="0" w:space="0" w:color="auto"/>
            <w:right w:val="none" w:sz="0" w:space="0" w:color="auto"/>
          </w:divBdr>
        </w:div>
        <w:div w:id="1220360452">
          <w:marLeft w:val="0"/>
          <w:marRight w:val="0"/>
          <w:marTop w:val="0"/>
          <w:marBottom w:val="0"/>
          <w:divBdr>
            <w:top w:val="none" w:sz="0" w:space="0" w:color="auto"/>
            <w:left w:val="none" w:sz="0" w:space="0" w:color="auto"/>
            <w:bottom w:val="none" w:sz="0" w:space="0" w:color="auto"/>
            <w:right w:val="none" w:sz="0" w:space="0" w:color="auto"/>
          </w:divBdr>
        </w:div>
        <w:div w:id="1564217747">
          <w:marLeft w:val="0"/>
          <w:marRight w:val="0"/>
          <w:marTop w:val="0"/>
          <w:marBottom w:val="0"/>
          <w:divBdr>
            <w:top w:val="none" w:sz="0" w:space="0" w:color="auto"/>
            <w:left w:val="none" w:sz="0" w:space="0" w:color="auto"/>
            <w:bottom w:val="none" w:sz="0" w:space="0" w:color="auto"/>
            <w:right w:val="none" w:sz="0" w:space="0" w:color="auto"/>
          </w:divBdr>
        </w:div>
        <w:div w:id="1054305607">
          <w:marLeft w:val="0"/>
          <w:marRight w:val="0"/>
          <w:marTop w:val="0"/>
          <w:marBottom w:val="0"/>
          <w:divBdr>
            <w:top w:val="none" w:sz="0" w:space="0" w:color="auto"/>
            <w:left w:val="none" w:sz="0" w:space="0" w:color="auto"/>
            <w:bottom w:val="none" w:sz="0" w:space="0" w:color="auto"/>
            <w:right w:val="none" w:sz="0" w:space="0" w:color="auto"/>
          </w:divBdr>
        </w:div>
        <w:div w:id="1387297141">
          <w:marLeft w:val="0"/>
          <w:marRight w:val="0"/>
          <w:marTop w:val="0"/>
          <w:marBottom w:val="0"/>
          <w:divBdr>
            <w:top w:val="none" w:sz="0" w:space="0" w:color="auto"/>
            <w:left w:val="none" w:sz="0" w:space="0" w:color="auto"/>
            <w:bottom w:val="none" w:sz="0" w:space="0" w:color="auto"/>
            <w:right w:val="none" w:sz="0" w:space="0" w:color="auto"/>
          </w:divBdr>
        </w:div>
        <w:div w:id="937257335">
          <w:marLeft w:val="0"/>
          <w:marRight w:val="0"/>
          <w:marTop w:val="0"/>
          <w:marBottom w:val="0"/>
          <w:divBdr>
            <w:top w:val="none" w:sz="0" w:space="0" w:color="auto"/>
            <w:left w:val="none" w:sz="0" w:space="0" w:color="auto"/>
            <w:bottom w:val="none" w:sz="0" w:space="0" w:color="auto"/>
            <w:right w:val="none" w:sz="0" w:space="0" w:color="auto"/>
          </w:divBdr>
        </w:div>
      </w:divsChild>
    </w:div>
    <w:div w:id="969362717">
      <w:bodyDiv w:val="1"/>
      <w:marLeft w:val="0"/>
      <w:marRight w:val="0"/>
      <w:marTop w:val="0"/>
      <w:marBottom w:val="0"/>
      <w:divBdr>
        <w:top w:val="none" w:sz="0" w:space="0" w:color="auto"/>
        <w:left w:val="none" w:sz="0" w:space="0" w:color="auto"/>
        <w:bottom w:val="none" w:sz="0" w:space="0" w:color="auto"/>
        <w:right w:val="none" w:sz="0" w:space="0" w:color="auto"/>
      </w:divBdr>
      <w:divsChild>
        <w:div w:id="434255236">
          <w:marLeft w:val="0"/>
          <w:marRight w:val="0"/>
          <w:marTop w:val="0"/>
          <w:marBottom w:val="0"/>
          <w:divBdr>
            <w:top w:val="none" w:sz="0" w:space="0" w:color="auto"/>
            <w:left w:val="none" w:sz="0" w:space="0" w:color="auto"/>
            <w:bottom w:val="none" w:sz="0" w:space="0" w:color="auto"/>
            <w:right w:val="none" w:sz="0" w:space="0" w:color="auto"/>
          </w:divBdr>
        </w:div>
        <w:div w:id="287932259">
          <w:marLeft w:val="0"/>
          <w:marRight w:val="0"/>
          <w:marTop w:val="0"/>
          <w:marBottom w:val="0"/>
          <w:divBdr>
            <w:top w:val="none" w:sz="0" w:space="0" w:color="auto"/>
            <w:left w:val="none" w:sz="0" w:space="0" w:color="auto"/>
            <w:bottom w:val="none" w:sz="0" w:space="0" w:color="auto"/>
            <w:right w:val="none" w:sz="0" w:space="0" w:color="auto"/>
          </w:divBdr>
        </w:div>
      </w:divsChild>
    </w:div>
    <w:div w:id="1065110596">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768189972">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 w:id="2052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CA184-E405-43CE-8647-B6F35CEB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4435</Words>
  <Characters>24397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Nelsy Tirado</cp:lastModifiedBy>
  <cp:revision>2</cp:revision>
  <cp:lastPrinted>2021-08-25T17:09:00Z</cp:lastPrinted>
  <dcterms:created xsi:type="dcterms:W3CDTF">2021-08-25T17:10:00Z</dcterms:created>
  <dcterms:modified xsi:type="dcterms:W3CDTF">2021-08-25T17:10:00Z</dcterms:modified>
</cp:coreProperties>
</file>