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F297" w14:textId="74C838F4" w:rsidR="00DF20C2" w:rsidRPr="00B807D1" w:rsidRDefault="00711EAF" w:rsidP="00D83303">
      <w:pPr>
        <w:pBdr>
          <w:top w:val="nil"/>
          <w:left w:val="nil"/>
          <w:bottom w:val="nil"/>
          <w:right w:val="nil"/>
          <w:between w:val="nil"/>
        </w:pBdr>
        <w:spacing w:line="240" w:lineRule="auto"/>
        <w:jc w:val="center"/>
        <w:rPr>
          <w:rFonts w:ascii="Times New Roman" w:eastAsia="Palatino Linotype" w:hAnsi="Times New Roman" w:cs="Times New Roman"/>
          <w:i/>
          <w:color w:val="000000"/>
          <w:sz w:val="28"/>
          <w:szCs w:val="28"/>
        </w:rPr>
      </w:pPr>
      <w:r w:rsidRPr="00B807D1">
        <w:rPr>
          <w:rFonts w:ascii="Times New Roman" w:eastAsia="Palatino Linotype" w:hAnsi="Times New Roman" w:cs="Times New Roman"/>
          <w:color w:val="000000"/>
          <w:sz w:val="28"/>
          <w:szCs w:val="28"/>
        </w:rPr>
        <w:t xml:space="preserve">INFORME DE PONENCIA PARA </w:t>
      </w:r>
      <w:r w:rsidR="00FE7880" w:rsidRPr="00B807D1">
        <w:rPr>
          <w:rFonts w:ascii="Times New Roman" w:eastAsia="Palatino Linotype" w:hAnsi="Times New Roman" w:cs="Times New Roman"/>
          <w:color w:val="000000"/>
          <w:sz w:val="28"/>
          <w:szCs w:val="28"/>
        </w:rPr>
        <w:t>PRIMER</w:t>
      </w:r>
      <w:r w:rsidRPr="00B807D1">
        <w:rPr>
          <w:rFonts w:ascii="Times New Roman" w:eastAsia="Palatino Linotype" w:hAnsi="Times New Roman" w:cs="Times New Roman"/>
          <w:color w:val="000000"/>
          <w:sz w:val="28"/>
          <w:szCs w:val="28"/>
        </w:rPr>
        <w:t xml:space="preserve"> DEBATE EN LA </w:t>
      </w:r>
      <w:r w:rsidR="00FE7880" w:rsidRPr="00B807D1">
        <w:rPr>
          <w:rFonts w:ascii="Times New Roman" w:eastAsia="Palatino Linotype" w:hAnsi="Times New Roman" w:cs="Times New Roman"/>
          <w:color w:val="000000"/>
          <w:sz w:val="28"/>
          <w:szCs w:val="28"/>
        </w:rPr>
        <w:t>COMISIÓN PRIMERA</w:t>
      </w:r>
      <w:r w:rsidRPr="00B807D1">
        <w:rPr>
          <w:rFonts w:ascii="Times New Roman" w:eastAsia="Palatino Linotype" w:hAnsi="Times New Roman" w:cs="Times New Roman"/>
          <w:color w:val="000000"/>
          <w:sz w:val="28"/>
          <w:szCs w:val="28"/>
        </w:rPr>
        <w:t xml:space="preserve"> DE LA CÁMARA DE REPRESENTANTES AL PROYECTO DE LEY</w:t>
      </w:r>
      <w:r w:rsidR="0024220C" w:rsidRPr="00B807D1">
        <w:rPr>
          <w:rFonts w:ascii="Times New Roman" w:eastAsia="Palatino Linotype" w:hAnsi="Times New Roman" w:cs="Times New Roman"/>
          <w:color w:val="000000"/>
          <w:sz w:val="28"/>
          <w:szCs w:val="28"/>
        </w:rPr>
        <w:t xml:space="preserve"> </w:t>
      </w:r>
      <w:bookmarkStart w:id="0" w:name="_Hlk49849369"/>
      <w:r w:rsidR="000C7079" w:rsidRPr="00B807D1">
        <w:rPr>
          <w:rFonts w:ascii="Times New Roman" w:eastAsia="Palatino Linotype" w:hAnsi="Times New Roman" w:cs="Times New Roman"/>
          <w:color w:val="000000"/>
          <w:sz w:val="28"/>
          <w:szCs w:val="28"/>
        </w:rPr>
        <w:t>073</w:t>
      </w:r>
      <w:r w:rsidRPr="00B807D1">
        <w:rPr>
          <w:rFonts w:ascii="Times New Roman" w:eastAsia="Palatino Linotype" w:hAnsi="Times New Roman" w:cs="Times New Roman"/>
          <w:color w:val="000000"/>
          <w:sz w:val="28"/>
          <w:szCs w:val="28"/>
        </w:rPr>
        <w:t>/</w:t>
      </w:r>
      <w:r w:rsidR="00FE7880" w:rsidRPr="00B807D1">
        <w:rPr>
          <w:rFonts w:ascii="Times New Roman" w:eastAsia="Palatino Linotype" w:hAnsi="Times New Roman" w:cs="Times New Roman"/>
          <w:color w:val="000000"/>
          <w:sz w:val="28"/>
          <w:szCs w:val="28"/>
        </w:rPr>
        <w:t>202</w:t>
      </w:r>
      <w:r w:rsidR="000C7079" w:rsidRPr="00B807D1">
        <w:rPr>
          <w:rFonts w:ascii="Times New Roman" w:eastAsia="Palatino Linotype" w:hAnsi="Times New Roman" w:cs="Times New Roman"/>
          <w:color w:val="000000"/>
          <w:sz w:val="28"/>
          <w:szCs w:val="28"/>
        </w:rPr>
        <w:t>1</w:t>
      </w:r>
      <w:r w:rsidRPr="00B807D1">
        <w:rPr>
          <w:rFonts w:ascii="Times New Roman" w:eastAsia="Palatino Linotype" w:hAnsi="Times New Roman" w:cs="Times New Roman"/>
          <w:color w:val="000000"/>
          <w:sz w:val="28"/>
          <w:szCs w:val="28"/>
        </w:rPr>
        <w:t xml:space="preserve"> CÁMARA </w:t>
      </w:r>
      <w:bookmarkStart w:id="1" w:name="_Hlk80265981"/>
      <w:bookmarkEnd w:id="0"/>
      <w:r w:rsidR="0097568B" w:rsidRPr="00B807D1">
        <w:rPr>
          <w:rFonts w:ascii="Times New Roman" w:eastAsia="Palatino Linotype" w:hAnsi="Times New Roman" w:cs="Times New Roman"/>
          <w:i/>
          <w:iCs/>
          <w:color w:val="000000"/>
          <w:sz w:val="28"/>
          <w:szCs w:val="28"/>
        </w:rPr>
        <w:t>“</w:t>
      </w:r>
      <w:r w:rsidR="000C7079" w:rsidRPr="00B807D1">
        <w:rPr>
          <w:rFonts w:ascii="Times New Roman" w:eastAsia="Palatino Linotype" w:hAnsi="Times New Roman" w:cs="Times New Roman"/>
          <w:i/>
          <w:iCs/>
          <w:color w:val="000000"/>
          <w:sz w:val="28"/>
          <w:szCs w:val="28"/>
        </w:rPr>
        <w:t>Por medio del cual se establecen medidas de protección y diferenciación a la protesta social y contra el vandalismo”</w:t>
      </w:r>
      <w:bookmarkEnd w:id="1"/>
    </w:p>
    <w:p w14:paraId="0CEAD946" w14:textId="77777777" w:rsidR="00D83303" w:rsidRPr="00B807D1" w:rsidRDefault="00D83303">
      <w:pPr>
        <w:pBdr>
          <w:top w:val="nil"/>
          <w:left w:val="nil"/>
          <w:bottom w:val="nil"/>
          <w:right w:val="nil"/>
          <w:between w:val="nil"/>
        </w:pBdr>
        <w:spacing w:after="0" w:line="240" w:lineRule="auto"/>
        <w:rPr>
          <w:rFonts w:ascii="Times New Roman" w:eastAsia="Palatino Linotype" w:hAnsi="Times New Roman" w:cs="Times New Roman"/>
          <w:color w:val="000000"/>
          <w:sz w:val="28"/>
          <w:szCs w:val="28"/>
        </w:rPr>
      </w:pPr>
    </w:p>
    <w:p w14:paraId="54468512" w14:textId="77777777" w:rsidR="00D83303" w:rsidRPr="00B807D1" w:rsidRDefault="00D83303">
      <w:pPr>
        <w:pBdr>
          <w:top w:val="nil"/>
          <w:left w:val="nil"/>
          <w:bottom w:val="nil"/>
          <w:right w:val="nil"/>
          <w:between w:val="nil"/>
        </w:pBdr>
        <w:spacing w:after="0" w:line="240" w:lineRule="auto"/>
        <w:rPr>
          <w:rFonts w:ascii="Times New Roman" w:eastAsia="Palatino Linotype" w:hAnsi="Times New Roman" w:cs="Times New Roman"/>
          <w:color w:val="000000"/>
          <w:sz w:val="28"/>
          <w:szCs w:val="28"/>
        </w:rPr>
      </w:pPr>
    </w:p>
    <w:p w14:paraId="692F4C31" w14:textId="289E198A" w:rsidR="00DF20C2" w:rsidRPr="00B807D1" w:rsidRDefault="00711EAF">
      <w:pPr>
        <w:pBdr>
          <w:top w:val="nil"/>
          <w:left w:val="nil"/>
          <w:bottom w:val="nil"/>
          <w:right w:val="nil"/>
          <w:between w:val="nil"/>
        </w:pBdr>
        <w:spacing w:after="0" w:line="240" w:lineRule="auto"/>
        <w:rPr>
          <w:rFonts w:ascii="Times New Roman" w:eastAsia="Palatino Linotype" w:hAnsi="Times New Roman" w:cs="Times New Roman"/>
          <w:color w:val="000000"/>
          <w:sz w:val="28"/>
          <w:szCs w:val="28"/>
        </w:rPr>
      </w:pPr>
      <w:r w:rsidRPr="00B807D1">
        <w:rPr>
          <w:rFonts w:ascii="Times New Roman" w:eastAsia="Palatino Linotype" w:hAnsi="Times New Roman" w:cs="Times New Roman"/>
          <w:color w:val="000000"/>
          <w:sz w:val="28"/>
          <w:szCs w:val="28"/>
        </w:rPr>
        <w:t>Honorable Representante</w:t>
      </w:r>
    </w:p>
    <w:p w14:paraId="568ADCA0" w14:textId="4FF91B66" w:rsidR="00DF20C2" w:rsidRPr="00B807D1" w:rsidRDefault="000C7079">
      <w:pPr>
        <w:pBdr>
          <w:top w:val="nil"/>
          <w:left w:val="nil"/>
          <w:bottom w:val="nil"/>
          <w:right w:val="nil"/>
          <w:between w:val="nil"/>
        </w:pBdr>
        <w:spacing w:after="0" w:line="240" w:lineRule="auto"/>
        <w:rPr>
          <w:rFonts w:ascii="Times New Roman" w:eastAsia="Palatino Linotype" w:hAnsi="Times New Roman" w:cs="Times New Roman"/>
          <w:b/>
          <w:color w:val="000000"/>
          <w:sz w:val="28"/>
          <w:szCs w:val="28"/>
        </w:rPr>
      </w:pPr>
      <w:r w:rsidRPr="00B807D1">
        <w:rPr>
          <w:rFonts w:ascii="Times New Roman" w:eastAsia="Palatino Linotype" w:hAnsi="Times New Roman" w:cs="Times New Roman"/>
          <w:b/>
          <w:color w:val="000000"/>
          <w:sz w:val="28"/>
          <w:szCs w:val="28"/>
        </w:rPr>
        <w:t>JULIO CÉRAS TRIANA QUINTERO</w:t>
      </w:r>
    </w:p>
    <w:p w14:paraId="283EC463" w14:textId="77777777" w:rsidR="00DF20C2" w:rsidRPr="00B807D1" w:rsidRDefault="00711EAF">
      <w:pPr>
        <w:pBdr>
          <w:top w:val="nil"/>
          <w:left w:val="nil"/>
          <w:bottom w:val="nil"/>
          <w:right w:val="nil"/>
          <w:between w:val="nil"/>
        </w:pBdr>
        <w:spacing w:after="0" w:line="240" w:lineRule="auto"/>
        <w:rPr>
          <w:rFonts w:ascii="Times New Roman" w:eastAsia="Palatino Linotype" w:hAnsi="Times New Roman" w:cs="Times New Roman"/>
          <w:color w:val="000000"/>
          <w:sz w:val="28"/>
          <w:szCs w:val="28"/>
        </w:rPr>
      </w:pPr>
      <w:r w:rsidRPr="00B807D1">
        <w:rPr>
          <w:rFonts w:ascii="Times New Roman" w:eastAsia="Palatino Linotype" w:hAnsi="Times New Roman" w:cs="Times New Roman"/>
          <w:color w:val="000000"/>
          <w:sz w:val="28"/>
          <w:szCs w:val="28"/>
        </w:rPr>
        <w:t>Presidente Comisión Primera</w:t>
      </w:r>
    </w:p>
    <w:p w14:paraId="0B00D0C7" w14:textId="77777777" w:rsidR="00DF20C2" w:rsidRPr="00B807D1" w:rsidRDefault="00711EAF">
      <w:pPr>
        <w:pBdr>
          <w:top w:val="nil"/>
          <w:left w:val="nil"/>
          <w:bottom w:val="nil"/>
          <w:right w:val="nil"/>
          <w:between w:val="nil"/>
        </w:pBdr>
        <w:spacing w:after="0" w:line="240" w:lineRule="auto"/>
        <w:rPr>
          <w:rFonts w:ascii="Times New Roman" w:eastAsia="Palatino Linotype" w:hAnsi="Times New Roman" w:cs="Times New Roman"/>
          <w:color w:val="000000"/>
          <w:sz w:val="28"/>
          <w:szCs w:val="28"/>
        </w:rPr>
      </w:pPr>
      <w:r w:rsidRPr="00B807D1">
        <w:rPr>
          <w:rFonts w:ascii="Times New Roman" w:eastAsia="Palatino Linotype" w:hAnsi="Times New Roman" w:cs="Times New Roman"/>
          <w:color w:val="000000"/>
          <w:sz w:val="28"/>
          <w:szCs w:val="28"/>
        </w:rPr>
        <w:t>Cámara de Representantes</w:t>
      </w:r>
    </w:p>
    <w:p w14:paraId="3956085B" w14:textId="77777777" w:rsidR="00DF20C2" w:rsidRPr="00B807D1" w:rsidRDefault="00DF20C2">
      <w:pPr>
        <w:pBdr>
          <w:top w:val="nil"/>
          <w:left w:val="nil"/>
          <w:bottom w:val="nil"/>
          <w:right w:val="nil"/>
          <w:between w:val="nil"/>
        </w:pBdr>
        <w:spacing w:line="240" w:lineRule="auto"/>
        <w:rPr>
          <w:rFonts w:ascii="Times New Roman" w:eastAsia="Palatino Linotype" w:hAnsi="Times New Roman" w:cs="Times New Roman"/>
          <w:color w:val="000000"/>
          <w:sz w:val="28"/>
          <w:szCs w:val="28"/>
        </w:rPr>
      </w:pPr>
    </w:p>
    <w:p w14:paraId="348B6F63" w14:textId="4AAF7193" w:rsidR="00DF20C2" w:rsidRPr="00B807D1" w:rsidRDefault="00711EAF">
      <w:pPr>
        <w:pBdr>
          <w:top w:val="nil"/>
          <w:left w:val="nil"/>
          <w:bottom w:val="nil"/>
          <w:right w:val="nil"/>
          <w:between w:val="nil"/>
        </w:pBdr>
        <w:spacing w:line="240" w:lineRule="auto"/>
        <w:jc w:val="both"/>
        <w:rPr>
          <w:rFonts w:ascii="Times New Roman" w:eastAsia="Palatino Linotype" w:hAnsi="Times New Roman" w:cs="Times New Roman"/>
          <w:color w:val="000000"/>
          <w:sz w:val="28"/>
          <w:szCs w:val="28"/>
        </w:rPr>
      </w:pPr>
      <w:r w:rsidRPr="00B807D1">
        <w:rPr>
          <w:rFonts w:ascii="Times New Roman" w:eastAsia="Palatino Linotype" w:hAnsi="Times New Roman" w:cs="Times New Roman"/>
          <w:b/>
          <w:color w:val="000000"/>
          <w:sz w:val="28"/>
          <w:szCs w:val="28"/>
        </w:rPr>
        <w:t>Ref.</w:t>
      </w:r>
      <w:r w:rsidRPr="00B807D1">
        <w:rPr>
          <w:rFonts w:ascii="Times New Roman" w:eastAsia="Palatino Linotype" w:hAnsi="Times New Roman" w:cs="Times New Roman"/>
          <w:color w:val="000000"/>
          <w:sz w:val="28"/>
          <w:szCs w:val="28"/>
        </w:rPr>
        <w:t xml:space="preserve"> INFORME DE PONENCIA PARA </w:t>
      </w:r>
      <w:r w:rsidR="006B1E17" w:rsidRPr="00B807D1">
        <w:rPr>
          <w:rFonts w:ascii="Times New Roman" w:eastAsia="Palatino Linotype" w:hAnsi="Times New Roman" w:cs="Times New Roman"/>
          <w:color w:val="000000"/>
          <w:sz w:val="28"/>
          <w:szCs w:val="28"/>
        </w:rPr>
        <w:t>PRIMER</w:t>
      </w:r>
      <w:r w:rsidRPr="00B807D1">
        <w:rPr>
          <w:rFonts w:ascii="Times New Roman" w:eastAsia="Palatino Linotype" w:hAnsi="Times New Roman" w:cs="Times New Roman"/>
          <w:color w:val="000000"/>
          <w:sz w:val="28"/>
          <w:szCs w:val="28"/>
        </w:rPr>
        <w:t xml:space="preserve"> DEBATE EN LA </w:t>
      </w:r>
      <w:r w:rsidR="006B1E17" w:rsidRPr="00B807D1">
        <w:rPr>
          <w:rFonts w:ascii="Times New Roman" w:eastAsia="Palatino Linotype" w:hAnsi="Times New Roman" w:cs="Times New Roman"/>
          <w:color w:val="000000"/>
          <w:sz w:val="28"/>
          <w:szCs w:val="28"/>
        </w:rPr>
        <w:t xml:space="preserve">COMISIÓN PRIMERA </w:t>
      </w:r>
      <w:r w:rsidRPr="00B807D1">
        <w:rPr>
          <w:rFonts w:ascii="Times New Roman" w:eastAsia="Palatino Linotype" w:hAnsi="Times New Roman" w:cs="Times New Roman"/>
          <w:color w:val="000000"/>
          <w:sz w:val="28"/>
          <w:szCs w:val="28"/>
        </w:rPr>
        <w:t>DE LA CÁMARA DE REPRESENTANTES AL PROYECTO DE LEY</w:t>
      </w:r>
      <w:r w:rsidR="0024220C" w:rsidRPr="00B807D1">
        <w:rPr>
          <w:rFonts w:ascii="Times New Roman" w:eastAsia="Palatino Linotype" w:hAnsi="Times New Roman" w:cs="Times New Roman"/>
          <w:color w:val="000000"/>
          <w:sz w:val="28"/>
          <w:szCs w:val="28"/>
        </w:rPr>
        <w:t xml:space="preserve"> </w:t>
      </w:r>
      <w:r w:rsidR="000C7079" w:rsidRPr="00B807D1">
        <w:rPr>
          <w:rFonts w:ascii="Times New Roman" w:eastAsia="Palatino Linotype" w:hAnsi="Times New Roman" w:cs="Times New Roman"/>
          <w:color w:val="000000"/>
          <w:sz w:val="28"/>
          <w:szCs w:val="28"/>
        </w:rPr>
        <w:t>073</w:t>
      </w:r>
      <w:r w:rsidR="00FE7880" w:rsidRPr="00B807D1">
        <w:rPr>
          <w:rFonts w:ascii="Times New Roman" w:eastAsia="Palatino Linotype" w:hAnsi="Times New Roman" w:cs="Times New Roman"/>
          <w:color w:val="000000"/>
          <w:sz w:val="28"/>
          <w:szCs w:val="28"/>
        </w:rPr>
        <w:t xml:space="preserve"> de 202</w:t>
      </w:r>
      <w:r w:rsidR="00582779">
        <w:rPr>
          <w:rFonts w:ascii="Times New Roman" w:eastAsia="Palatino Linotype" w:hAnsi="Times New Roman" w:cs="Times New Roman"/>
          <w:color w:val="000000"/>
          <w:sz w:val="28"/>
          <w:szCs w:val="28"/>
        </w:rPr>
        <w:t>1</w:t>
      </w:r>
      <w:r w:rsidRPr="00B807D1">
        <w:rPr>
          <w:rFonts w:ascii="Times New Roman" w:eastAsia="Palatino Linotype" w:hAnsi="Times New Roman" w:cs="Times New Roman"/>
          <w:color w:val="000000"/>
          <w:sz w:val="28"/>
          <w:szCs w:val="28"/>
        </w:rPr>
        <w:t xml:space="preserve"> CÁMARA </w:t>
      </w:r>
      <w:r w:rsidR="0097568B" w:rsidRPr="00B807D1">
        <w:rPr>
          <w:rFonts w:ascii="Times New Roman" w:eastAsia="Palatino Linotype" w:hAnsi="Times New Roman" w:cs="Times New Roman"/>
          <w:i/>
          <w:iCs/>
          <w:color w:val="000000"/>
          <w:sz w:val="28"/>
          <w:szCs w:val="28"/>
        </w:rPr>
        <w:t>“</w:t>
      </w:r>
      <w:r w:rsidR="000C7079" w:rsidRPr="00B807D1">
        <w:rPr>
          <w:rFonts w:ascii="Times New Roman" w:eastAsia="Palatino Linotype" w:hAnsi="Times New Roman" w:cs="Times New Roman"/>
          <w:i/>
          <w:iCs/>
          <w:color w:val="000000"/>
          <w:sz w:val="28"/>
          <w:szCs w:val="28"/>
        </w:rPr>
        <w:t>Por medio del cual se establecen medidas de protección y diferenciación a la protesta social y contra el vandalismo”</w:t>
      </w:r>
    </w:p>
    <w:p w14:paraId="643D0B1E" w14:textId="77777777" w:rsidR="00DF20C2" w:rsidRPr="00B807D1" w:rsidRDefault="00DF20C2">
      <w:pPr>
        <w:pBdr>
          <w:top w:val="nil"/>
          <w:left w:val="nil"/>
          <w:bottom w:val="nil"/>
          <w:right w:val="nil"/>
          <w:between w:val="nil"/>
        </w:pBdr>
        <w:spacing w:line="240" w:lineRule="auto"/>
        <w:rPr>
          <w:rFonts w:ascii="Times New Roman" w:eastAsia="Palatino Linotype" w:hAnsi="Times New Roman" w:cs="Times New Roman"/>
          <w:color w:val="000000"/>
          <w:sz w:val="28"/>
          <w:szCs w:val="28"/>
        </w:rPr>
      </w:pPr>
    </w:p>
    <w:p w14:paraId="14E07C28" w14:textId="77777777" w:rsidR="00DF20C2" w:rsidRPr="00B807D1" w:rsidRDefault="00711EAF">
      <w:pPr>
        <w:pBdr>
          <w:top w:val="nil"/>
          <w:left w:val="nil"/>
          <w:bottom w:val="nil"/>
          <w:right w:val="nil"/>
          <w:between w:val="nil"/>
        </w:pBdr>
        <w:spacing w:line="240" w:lineRule="auto"/>
        <w:rPr>
          <w:rFonts w:ascii="Times New Roman" w:eastAsia="Palatino Linotype" w:hAnsi="Times New Roman" w:cs="Times New Roman"/>
          <w:color w:val="000000"/>
          <w:sz w:val="28"/>
          <w:szCs w:val="28"/>
        </w:rPr>
      </w:pPr>
      <w:r w:rsidRPr="00B807D1">
        <w:rPr>
          <w:rFonts w:ascii="Times New Roman" w:eastAsia="Palatino Linotype" w:hAnsi="Times New Roman" w:cs="Times New Roman"/>
          <w:color w:val="000000"/>
          <w:sz w:val="28"/>
          <w:szCs w:val="28"/>
        </w:rPr>
        <w:t>Respetado Señor presidente,</w:t>
      </w:r>
    </w:p>
    <w:p w14:paraId="3432AE42" w14:textId="335DF5C8" w:rsidR="00D83303" w:rsidRPr="00B807D1" w:rsidRDefault="00711EAF" w:rsidP="000C7079">
      <w:pPr>
        <w:pBdr>
          <w:top w:val="nil"/>
          <w:left w:val="nil"/>
          <w:bottom w:val="nil"/>
          <w:right w:val="nil"/>
          <w:between w:val="nil"/>
        </w:pBdr>
        <w:spacing w:line="240" w:lineRule="auto"/>
        <w:jc w:val="both"/>
        <w:rPr>
          <w:rFonts w:ascii="Times New Roman" w:eastAsia="Palatino Linotype" w:hAnsi="Times New Roman" w:cs="Times New Roman"/>
          <w:i/>
          <w:color w:val="000000"/>
          <w:sz w:val="28"/>
          <w:szCs w:val="28"/>
        </w:rPr>
      </w:pPr>
      <w:r w:rsidRPr="00B807D1">
        <w:rPr>
          <w:rFonts w:ascii="Times New Roman" w:eastAsia="Palatino Linotype" w:hAnsi="Times New Roman" w:cs="Times New Roman"/>
          <w:color w:val="000000"/>
          <w:sz w:val="28"/>
          <w:szCs w:val="28"/>
        </w:rPr>
        <w:t xml:space="preserve">En cumplimiento del encargo hecho por la Mesa Directiva de la Comisión Primera de la Cámara de Representantes, con fundamento en los artículos 150, 153 y 156 de la Ley 5ª de 1992, </w:t>
      </w:r>
      <w:r w:rsidR="00FE7880" w:rsidRPr="00B807D1">
        <w:rPr>
          <w:rFonts w:ascii="Times New Roman" w:eastAsia="Palatino Linotype" w:hAnsi="Times New Roman" w:cs="Times New Roman"/>
          <w:color w:val="000000"/>
          <w:sz w:val="28"/>
          <w:szCs w:val="28"/>
        </w:rPr>
        <w:t>me</w:t>
      </w:r>
      <w:r w:rsidRPr="00B807D1">
        <w:rPr>
          <w:rFonts w:ascii="Times New Roman" w:eastAsia="Palatino Linotype" w:hAnsi="Times New Roman" w:cs="Times New Roman"/>
          <w:color w:val="000000"/>
          <w:sz w:val="28"/>
          <w:szCs w:val="28"/>
        </w:rPr>
        <w:t xml:space="preserve"> permit</w:t>
      </w:r>
      <w:r w:rsidR="00FE7880" w:rsidRPr="00B807D1">
        <w:rPr>
          <w:rFonts w:ascii="Times New Roman" w:eastAsia="Palatino Linotype" w:hAnsi="Times New Roman" w:cs="Times New Roman"/>
          <w:color w:val="000000"/>
          <w:sz w:val="28"/>
          <w:szCs w:val="28"/>
        </w:rPr>
        <w:t>o</w:t>
      </w:r>
      <w:r w:rsidRPr="00B807D1">
        <w:rPr>
          <w:rFonts w:ascii="Times New Roman" w:eastAsia="Palatino Linotype" w:hAnsi="Times New Roman" w:cs="Times New Roman"/>
          <w:color w:val="000000"/>
          <w:sz w:val="28"/>
          <w:szCs w:val="28"/>
        </w:rPr>
        <w:t xml:space="preserve"> rendir ponencia para </w:t>
      </w:r>
      <w:r w:rsidR="00FE7880" w:rsidRPr="00B807D1">
        <w:rPr>
          <w:rFonts w:ascii="Times New Roman" w:eastAsia="Palatino Linotype" w:hAnsi="Times New Roman" w:cs="Times New Roman"/>
          <w:color w:val="000000"/>
          <w:sz w:val="28"/>
          <w:szCs w:val="28"/>
        </w:rPr>
        <w:t>primer</w:t>
      </w:r>
      <w:r w:rsidRPr="00B807D1">
        <w:rPr>
          <w:rFonts w:ascii="Times New Roman" w:eastAsia="Palatino Linotype" w:hAnsi="Times New Roman" w:cs="Times New Roman"/>
          <w:color w:val="000000"/>
          <w:sz w:val="28"/>
          <w:szCs w:val="28"/>
        </w:rPr>
        <w:t xml:space="preserve"> debate del proyecto de ley </w:t>
      </w:r>
      <w:r w:rsidRPr="00B807D1">
        <w:rPr>
          <w:rFonts w:ascii="Times New Roman" w:eastAsia="Palatino Linotype" w:hAnsi="Times New Roman" w:cs="Times New Roman"/>
          <w:b/>
          <w:color w:val="000000"/>
          <w:sz w:val="28"/>
          <w:szCs w:val="28"/>
        </w:rPr>
        <w:t xml:space="preserve">Proyecto De Ley </w:t>
      </w:r>
      <w:r w:rsidR="000C7079" w:rsidRPr="00B807D1">
        <w:rPr>
          <w:rFonts w:ascii="Times New Roman" w:eastAsia="Palatino Linotype" w:hAnsi="Times New Roman" w:cs="Times New Roman"/>
          <w:b/>
          <w:color w:val="000000"/>
          <w:sz w:val="28"/>
          <w:szCs w:val="28"/>
        </w:rPr>
        <w:t>073</w:t>
      </w:r>
      <w:r w:rsidRPr="00B807D1">
        <w:rPr>
          <w:rFonts w:ascii="Times New Roman" w:eastAsia="Palatino Linotype" w:hAnsi="Times New Roman" w:cs="Times New Roman"/>
          <w:b/>
          <w:color w:val="000000"/>
          <w:sz w:val="28"/>
          <w:szCs w:val="28"/>
        </w:rPr>
        <w:t>/</w:t>
      </w:r>
      <w:r w:rsidR="00FE7880" w:rsidRPr="00B807D1">
        <w:rPr>
          <w:rFonts w:ascii="Times New Roman" w:eastAsia="Palatino Linotype" w:hAnsi="Times New Roman" w:cs="Times New Roman"/>
          <w:b/>
          <w:color w:val="000000"/>
          <w:sz w:val="28"/>
          <w:szCs w:val="28"/>
        </w:rPr>
        <w:t>20</w:t>
      </w:r>
      <w:r w:rsidRPr="00B807D1">
        <w:rPr>
          <w:rFonts w:ascii="Times New Roman" w:eastAsia="Palatino Linotype" w:hAnsi="Times New Roman" w:cs="Times New Roman"/>
          <w:b/>
          <w:color w:val="000000"/>
          <w:sz w:val="28"/>
          <w:szCs w:val="28"/>
        </w:rPr>
        <w:t xml:space="preserve"> Cámara</w:t>
      </w:r>
      <w:r w:rsidRPr="00B807D1">
        <w:rPr>
          <w:rFonts w:ascii="Times New Roman" w:eastAsia="Palatino Linotype" w:hAnsi="Times New Roman" w:cs="Times New Roman"/>
          <w:color w:val="000000"/>
          <w:sz w:val="28"/>
          <w:szCs w:val="28"/>
        </w:rPr>
        <w:t xml:space="preserve"> </w:t>
      </w:r>
      <w:r w:rsidR="000C7079" w:rsidRPr="00B807D1">
        <w:rPr>
          <w:rFonts w:ascii="Times New Roman" w:eastAsia="Palatino Linotype" w:hAnsi="Times New Roman" w:cs="Times New Roman"/>
          <w:i/>
          <w:iCs/>
          <w:color w:val="000000"/>
          <w:sz w:val="28"/>
          <w:szCs w:val="28"/>
        </w:rPr>
        <w:t>“Por medio del cual se establecen medidas de protección y diferenciación a la protesta social y contra el vandalismo”</w:t>
      </w:r>
    </w:p>
    <w:p w14:paraId="36AAC09D" w14:textId="77777777" w:rsidR="000C7079" w:rsidRPr="00B807D1" w:rsidRDefault="000C7079" w:rsidP="000C7079">
      <w:pPr>
        <w:pBdr>
          <w:top w:val="nil"/>
          <w:left w:val="nil"/>
          <w:bottom w:val="nil"/>
          <w:right w:val="nil"/>
          <w:between w:val="nil"/>
        </w:pBdr>
        <w:spacing w:line="240" w:lineRule="auto"/>
        <w:jc w:val="both"/>
        <w:rPr>
          <w:rFonts w:ascii="Times New Roman" w:eastAsia="Palatino Linotype" w:hAnsi="Times New Roman" w:cs="Times New Roman"/>
          <w:i/>
          <w:color w:val="000000"/>
          <w:sz w:val="28"/>
          <w:szCs w:val="28"/>
        </w:rPr>
      </w:pPr>
    </w:p>
    <w:p w14:paraId="1241EF56" w14:textId="77777777" w:rsidR="00DF20C2" w:rsidRPr="00B807D1" w:rsidRDefault="00711EAF">
      <w:pPr>
        <w:pBdr>
          <w:top w:val="nil"/>
          <w:left w:val="nil"/>
          <w:bottom w:val="nil"/>
          <w:right w:val="nil"/>
          <w:between w:val="nil"/>
        </w:pBdr>
        <w:spacing w:line="240" w:lineRule="auto"/>
        <w:rPr>
          <w:rFonts w:ascii="Times New Roman" w:eastAsia="Palatino Linotype" w:hAnsi="Times New Roman" w:cs="Times New Roman"/>
          <w:b/>
          <w:color w:val="000000"/>
          <w:sz w:val="28"/>
          <w:szCs w:val="28"/>
        </w:rPr>
      </w:pPr>
      <w:r w:rsidRPr="00B807D1">
        <w:rPr>
          <w:rFonts w:ascii="Times New Roman" w:eastAsia="Palatino Linotype" w:hAnsi="Times New Roman" w:cs="Times New Roman"/>
          <w:b/>
          <w:color w:val="000000"/>
          <w:sz w:val="28"/>
          <w:szCs w:val="28"/>
        </w:rPr>
        <w:t>TRÁMITE DEL PROYECTO</w:t>
      </w:r>
    </w:p>
    <w:p w14:paraId="068777CF" w14:textId="77777777" w:rsidR="00DF20C2" w:rsidRPr="00B807D1" w:rsidRDefault="00711EAF">
      <w:pPr>
        <w:pBdr>
          <w:top w:val="nil"/>
          <w:left w:val="nil"/>
          <w:bottom w:val="nil"/>
          <w:right w:val="nil"/>
          <w:between w:val="nil"/>
        </w:pBdr>
        <w:spacing w:line="240" w:lineRule="auto"/>
        <w:rPr>
          <w:rFonts w:ascii="Times New Roman" w:eastAsia="Palatino Linotype" w:hAnsi="Times New Roman" w:cs="Times New Roman"/>
          <w:color w:val="000000"/>
          <w:sz w:val="28"/>
          <w:szCs w:val="28"/>
        </w:rPr>
      </w:pPr>
      <w:r w:rsidRPr="00B807D1">
        <w:rPr>
          <w:rFonts w:ascii="Times New Roman" w:eastAsia="Palatino Linotype" w:hAnsi="Times New Roman" w:cs="Times New Roman"/>
          <w:b/>
          <w:bCs/>
          <w:color w:val="000000"/>
          <w:sz w:val="28"/>
          <w:szCs w:val="28"/>
        </w:rPr>
        <w:t>Origen:</w:t>
      </w:r>
      <w:r w:rsidRPr="00B807D1">
        <w:rPr>
          <w:rFonts w:ascii="Times New Roman" w:eastAsia="Palatino Linotype" w:hAnsi="Times New Roman" w:cs="Times New Roman"/>
          <w:color w:val="000000"/>
          <w:sz w:val="28"/>
          <w:szCs w:val="28"/>
        </w:rPr>
        <w:t xml:space="preserve"> </w:t>
      </w:r>
      <w:proofErr w:type="spellStart"/>
      <w:r w:rsidRPr="00B807D1">
        <w:rPr>
          <w:rFonts w:ascii="Times New Roman" w:eastAsia="Palatino Linotype" w:hAnsi="Times New Roman" w:cs="Times New Roman"/>
          <w:color w:val="000000"/>
          <w:sz w:val="28"/>
          <w:szCs w:val="28"/>
        </w:rPr>
        <w:t>Congresional</w:t>
      </w:r>
      <w:proofErr w:type="spellEnd"/>
    </w:p>
    <w:p w14:paraId="160BF135" w14:textId="77777777" w:rsidR="00DF20C2" w:rsidRPr="00B807D1" w:rsidRDefault="00711EAF">
      <w:pPr>
        <w:pBdr>
          <w:top w:val="nil"/>
          <w:left w:val="nil"/>
          <w:bottom w:val="nil"/>
          <w:right w:val="nil"/>
          <w:between w:val="nil"/>
        </w:pBdr>
        <w:spacing w:line="240" w:lineRule="auto"/>
        <w:jc w:val="both"/>
        <w:rPr>
          <w:rFonts w:ascii="Times New Roman" w:eastAsia="Palatino Linotype" w:hAnsi="Times New Roman" w:cs="Times New Roman"/>
          <w:color w:val="000000"/>
          <w:sz w:val="28"/>
          <w:szCs w:val="28"/>
        </w:rPr>
      </w:pPr>
      <w:r w:rsidRPr="00B807D1">
        <w:rPr>
          <w:rFonts w:ascii="Times New Roman" w:eastAsia="Palatino Linotype" w:hAnsi="Times New Roman" w:cs="Times New Roman"/>
          <w:b/>
          <w:bCs/>
          <w:color w:val="000000"/>
          <w:sz w:val="28"/>
          <w:szCs w:val="28"/>
        </w:rPr>
        <w:t>Autor:</w:t>
      </w:r>
      <w:r w:rsidRPr="00B807D1">
        <w:rPr>
          <w:rFonts w:ascii="Times New Roman" w:eastAsia="Palatino Linotype" w:hAnsi="Times New Roman" w:cs="Times New Roman"/>
          <w:color w:val="000000"/>
          <w:sz w:val="28"/>
          <w:szCs w:val="28"/>
        </w:rPr>
        <w:t xml:space="preserve"> Honorable Representante a la Cámara Edward David Rodríguez </w:t>
      </w:r>
      <w:proofErr w:type="spellStart"/>
      <w:r w:rsidRPr="00B807D1">
        <w:rPr>
          <w:rFonts w:ascii="Times New Roman" w:eastAsia="Palatino Linotype" w:hAnsi="Times New Roman" w:cs="Times New Roman"/>
          <w:color w:val="000000"/>
          <w:sz w:val="28"/>
          <w:szCs w:val="28"/>
        </w:rPr>
        <w:t>Rodríguez</w:t>
      </w:r>
      <w:proofErr w:type="spellEnd"/>
    </w:p>
    <w:p w14:paraId="633129C9" w14:textId="2F4B92E4" w:rsidR="00DF20C2" w:rsidRPr="00B807D1" w:rsidRDefault="00711EAF">
      <w:pPr>
        <w:pBdr>
          <w:top w:val="nil"/>
          <w:left w:val="nil"/>
          <w:bottom w:val="nil"/>
          <w:right w:val="nil"/>
          <w:between w:val="nil"/>
        </w:pBdr>
        <w:spacing w:line="240" w:lineRule="auto"/>
        <w:rPr>
          <w:rFonts w:ascii="Times New Roman" w:eastAsia="Palatino Linotype" w:hAnsi="Times New Roman" w:cs="Times New Roman"/>
          <w:color w:val="000000"/>
          <w:sz w:val="28"/>
          <w:szCs w:val="28"/>
        </w:rPr>
      </w:pPr>
      <w:r w:rsidRPr="00B807D1">
        <w:rPr>
          <w:rFonts w:ascii="Times New Roman" w:eastAsia="Palatino Linotype" w:hAnsi="Times New Roman" w:cs="Times New Roman"/>
          <w:b/>
          <w:bCs/>
          <w:color w:val="000000"/>
          <w:sz w:val="28"/>
          <w:szCs w:val="28"/>
        </w:rPr>
        <w:t>Fecha de radicación:</w:t>
      </w:r>
      <w:r w:rsidRPr="00B807D1">
        <w:rPr>
          <w:rFonts w:ascii="Times New Roman" w:eastAsia="Palatino Linotype" w:hAnsi="Times New Roman" w:cs="Times New Roman"/>
          <w:color w:val="000000"/>
          <w:sz w:val="28"/>
          <w:szCs w:val="28"/>
        </w:rPr>
        <w:t xml:space="preserve"> </w:t>
      </w:r>
      <w:r w:rsidR="000C7079" w:rsidRPr="00B807D1">
        <w:rPr>
          <w:rFonts w:ascii="Times New Roman" w:eastAsia="Palatino Linotype" w:hAnsi="Times New Roman" w:cs="Times New Roman"/>
          <w:color w:val="000000"/>
          <w:sz w:val="28"/>
          <w:szCs w:val="28"/>
        </w:rPr>
        <w:t>20</w:t>
      </w:r>
      <w:r w:rsidRPr="00B807D1">
        <w:rPr>
          <w:rFonts w:ascii="Times New Roman" w:eastAsia="Palatino Linotype" w:hAnsi="Times New Roman" w:cs="Times New Roman"/>
          <w:color w:val="000000"/>
          <w:sz w:val="28"/>
          <w:szCs w:val="28"/>
        </w:rPr>
        <w:t xml:space="preserve"> de</w:t>
      </w:r>
      <w:r w:rsidR="000C7079" w:rsidRPr="00B807D1">
        <w:rPr>
          <w:rFonts w:ascii="Times New Roman" w:eastAsia="Palatino Linotype" w:hAnsi="Times New Roman" w:cs="Times New Roman"/>
          <w:color w:val="000000"/>
          <w:sz w:val="28"/>
          <w:szCs w:val="28"/>
        </w:rPr>
        <w:t xml:space="preserve"> julio</w:t>
      </w:r>
      <w:r w:rsidRPr="00B807D1">
        <w:rPr>
          <w:rFonts w:ascii="Times New Roman" w:eastAsia="Palatino Linotype" w:hAnsi="Times New Roman" w:cs="Times New Roman"/>
          <w:color w:val="000000"/>
          <w:sz w:val="28"/>
          <w:szCs w:val="28"/>
        </w:rPr>
        <w:t xml:space="preserve"> de</w:t>
      </w:r>
      <w:r w:rsidR="0097568B" w:rsidRPr="00B807D1">
        <w:rPr>
          <w:rFonts w:ascii="Times New Roman" w:eastAsia="Palatino Linotype" w:hAnsi="Times New Roman" w:cs="Times New Roman"/>
          <w:color w:val="000000"/>
          <w:sz w:val="28"/>
          <w:szCs w:val="28"/>
        </w:rPr>
        <w:t>l</w:t>
      </w:r>
      <w:r w:rsidRPr="00B807D1">
        <w:rPr>
          <w:rFonts w:ascii="Times New Roman" w:eastAsia="Palatino Linotype" w:hAnsi="Times New Roman" w:cs="Times New Roman"/>
          <w:color w:val="000000"/>
          <w:sz w:val="28"/>
          <w:szCs w:val="28"/>
        </w:rPr>
        <w:t xml:space="preserve"> 20</w:t>
      </w:r>
      <w:r w:rsidR="00FE7880" w:rsidRPr="00B807D1">
        <w:rPr>
          <w:rFonts w:ascii="Times New Roman" w:eastAsia="Palatino Linotype" w:hAnsi="Times New Roman" w:cs="Times New Roman"/>
          <w:color w:val="000000"/>
          <w:sz w:val="28"/>
          <w:szCs w:val="28"/>
        </w:rPr>
        <w:t>2</w:t>
      </w:r>
      <w:r w:rsidR="000C7079" w:rsidRPr="00B807D1">
        <w:rPr>
          <w:rFonts w:ascii="Times New Roman" w:eastAsia="Palatino Linotype" w:hAnsi="Times New Roman" w:cs="Times New Roman"/>
          <w:color w:val="000000"/>
          <w:sz w:val="28"/>
          <w:szCs w:val="28"/>
        </w:rPr>
        <w:t>1</w:t>
      </w:r>
    </w:p>
    <w:p w14:paraId="701CF250" w14:textId="6FBDF5EF" w:rsidR="00DF20C2" w:rsidRPr="00B807D1" w:rsidRDefault="00711EAF">
      <w:pPr>
        <w:pBdr>
          <w:top w:val="nil"/>
          <w:left w:val="nil"/>
          <w:bottom w:val="nil"/>
          <w:right w:val="nil"/>
          <w:between w:val="nil"/>
        </w:pBdr>
        <w:spacing w:line="240" w:lineRule="auto"/>
        <w:rPr>
          <w:rFonts w:ascii="Times New Roman" w:eastAsia="Palatino Linotype" w:hAnsi="Times New Roman" w:cs="Times New Roman"/>
          <w:color w:val="000000"/>
          <w:sz w:val="28"/>
          <w:szCs w:val="28"/>
        </w:rPr>
      </w:pPr>
      <w:r w:rsidRPr="00B807D1">
        <w:rPr>
          <w:rFonts w:ascii="Times New Roman" w:eastAsia="Palatino Linotype" w:hAnsi="Times New Roman" w:cs="Times New Roman"/>
          <w:b/>
          <w:bCs/>
          <w:color w:val="000000"/>
          <w:sz w:val="28"/>
          <w:szCs w:val="28"/>
        </w:rPr>
        <w:t>Designación de ponentes para primer debate:</w:t>
      </w:r>
      <w:r w:rsidRPr="00B807D1">
        <w:rPr>
          <w:rFonts w:ascii="Times New Roman" w:eastAsia="Palatino Linotype" w:hAnsi="Times New Roman" w:cs="Times New Roman"/>
          <w:color w:val="000000"/>
          <w:sz w:val="28"/>
          <w:szCs w:val="28"/>
        </w:rPr>
        <w:t xml:space="preserve"> </w:t>
      </w:r>
      <w:r w:rsidR="0097568B" w:rsidRPr="00B807D1">
        <w:rPr>
          <w:rFonts w:ascii="Times New Roman" w:eastAsia="Palatino Linotype" w:hAnsi="Times New Roman" w:cs="Times New Roman"/>
          <w:color w:val="000000"/>
          <w:sz w:val="28"/>
          <w:szCs w:val="28"/>
        </w:rPr>
        <w:t>1</w:t>
      </w:r>
      <w:r w:rsidR="00FE7880" w:rsidRPr="00B807D1">
        <w:rPr>
          <w:rFonts w:ascii="Times New Roman" w:eastAsia="Palatino Linotype" w:hAnsi="Times New Roman" w:cs="Times New Roman"/>
          <w:color w:val="000000"/>
          <w:sz w:val="28"/>
          <w:szCs w:val="28"/>
        </w:rPr>
        <w:t>7</w:t>
      </w:r>
      <w:r w:rsidRPr="00B807D1">
        <w:rPr>
          <w:rFonts w:ascii="Times New Roman" w:eastAsia="Palatino Linotype" w:hAnsi="Times New Roman" w:cs="Times New Roman"/>
          <w:color w:val="000000"/>
          <w:sz w:val="28"/>
          <w:szCs w:val="28"/>
        </w:rPr>
        <w:t xml:space="preserve"> de </w:t>
      </w:r>
      <w:r w:rsidR="000C7079" w:rsidRPr="00B807D1">
        <w:rPr>
          <w:rFonts w:ascii="Times New Roman" w:eastAsia="Palatino Linotype" w:hAnsi="Times New Roman" w:cs="Times New Roman"/>
          <w:color w:val="000000"/>
          <w:sz w:val="28"/>
          <w:szCs w:val="28"/>
        </w:rPr>
        <w:t>agosto</w:t>
      </w:r>
      <w:r w:rsidRPr="00B807D1">
        <w:rPr>
          <w:rFonts w:ascii="Times New Roman" w:eastAsia="Palatino Linotype" w:hAnsi="Times New Roman" w:cs="Times New Roman"/>
          <w:color w:val="000000"/>
          <w:sz w:val="28"/>
          <w:szCs w:val="28"/>
        </w:rPr>
        <w:t xml:space="preserve"> de</w:t>
      </w:r>
      <w:r w:rsidR="0097568B" w:rsidRPr="00B807D1">
        <w:rPr>
          <w:rFonts w:ascii="Times New Roman" w:eastAsia="Palatino Linotype" w:hAnsi="Times New Roman" w:cs="Times New Roman"/>
          <w:color w:val="000000"/>
          <w:sz w:val="28"/>
          <w:szCs w:val="28"/>
        </w:rPr>
        <w:t>l</w:t>
      </w:r>
      <w:r w:rsidRPr="00B807D1">
        <w:rPr>
          <w:rFonts w:ascii="Times New Roman" w:eastAsia="Palatino Linotype" w:hAnsi="Times New Roman" w:cs="Times New Roman"/>
          <w:color w:val="000000"/>
          <w:sz w:val="28"/>
          <w:szCs w:val="28"/>
        </w:rPr>
        <w:t xml:space="preserve"> 20</w:t>
      </w:r>
      <w:r w:rsidR="00FE7880" w:rsidRPr="00B807D1">
        <w:rPr>
          <w:rFonts w:ascii="Times New Roman" w:eastAsia="Palatino Linotype" w:hAnsi="Times New Roman" w:cs="Times New Roman"/>
          <w:color w:val="000000"/>
          <w:sz w:val="28"/>
          <w:szCs w:val="28"/>
        </w:rPr>
        <w:t>2</w:t>
      </w:r>
      <w:r w:rsidR="000C7079" w:rsidRPr="00B807D1">
        <w:rPr>
          <w:rFonts w:ascii="Times New Roman" w:eastAsia="Palatino Linotype" w:hAnsi="Times New Roman" w:cs="Times New Roman"/>
          <w:color w:val="000000"/>
          <w:sz w:val="28"/>
          <w:szCs w:val="28"/>
        </w:rPr>
        <w:t>1.</w:t>
      </w:r>
    </w:p>
    <w:p w14:paraId="364682B2" w14:textId="77777777" w:rsidR="000C7079" w:rsidRPr="00B807D1" w:rsidRDefault="000C7079" w:rsidP="000C7079">
      <w:pPr>
        <w:ind w:right="57"/>
        <w:jc w:val="both"/>
        <w:rPr>
          <w:rFonts w:ascii="Times New Roman" w:hAnsi="Times New Roman" w:cs="Times New Roman"/>
          <w:b/>
          <w:bCs/>
          <w:sz w:val="28"/>
          <w:szCs w:val="28"/>
        </w:rPr>
      </w:pPr>
    </w:p>
    <w:p w14:paraId="089E0964" w14:textId="5BE689EF" w:rsidR="000C7079" w:rsidRPr="00B807D1" w:rsidRDefault="000C7079" w:rsidP="000C7079">
      <w:pPr>
        <w:ind w:right="57"/>
        <w:jc w:val="both"/>
        <w:rPr>
          <w:rFonts w:ascii="Times New Roman" w:hAnsi="Times New Roman" w:cs="Times New Roman"/>
          <w:b/>
          <w:bCs/>
          <w:sz w:val="28"/>
          <w:szCs w:val="28"/>
        </w:rPr>
      </w:pPr>
      <w:r w:rsidRPr="00B807D1">
        <w:rPr>
          <w:rFonts w:ascii="Times New Roman" w:hAnsi="Times New Roman" w:cs="Times New Roman"/>
          <w:b/>
          <w:bCs/>
          <w:sz w:val="28"/>
          <w:szCs w:val="28"/>
        </w:rPr>
        <w:lastRenderedPageBreak/>
        <w:t>JUSTIFICACIÓN</w:t>
      </w:r>
    </w:p>
    <w:p w14:paraId="31DAFDA6" w14:textId="77777777" w:rsidR="000C7079" w:rsidRPr="00B807D1" w:rsidRDefault="000C7079" w:rsidP="000C7079">
      <w:pPr>
        <w:ind w:left="360" w:right="57"/>
        <w:jc w:val="both"/>
        <w:rPr>
          <w:rFonts w:ascii="Times New Roman" w:hAnsi="Times New Roman" w:cs="Times New Roman"/>
          <w:sz w:val="28"/>
          <w:szCs w:val="28"/>
        </w:rPr>
      </w:pPr>
      <w:r w:rsidRPr="00B807D1">
        <w:rPr>
          <w:rFonts w:ascii="Times New Roman" w:hAnsi="Times New Roman" w:cs="Times New Roman"/>
          <w:sz w:val="28"/>
          <w:szCs w:val="28"/>
        </w:rPr>
        <w:t>El proyecto de ley tiene como objetivo primordial establecer medidas de carácter pedagógico y policivo con fines disuasivos y sancionatorios hacia las personas que destruyen o dañan de forma intencional los bienes públicos o privados, y que afectan la seguridad nacional, los derechos de terceros y utilizan el legítimo derecho a la manifestación para cometer actos de vandalismo.</w:t>
      </w:r>
    </w:p>
    <w:p w14:paraId="39418540" w14:textId="77777777" w:rsidR="000C7079" w:rsidRPr="00B807D1" w:rsidRDefault="000C7079" w:rsidP="000C7079">
      <w:pPr>
        <w:ind w:left="360" w:right="57"/>
        <w:jc w:val="both"/>
        <w:rPr>
          <w:rFonts w:ascii="Times New Roman" w:hAnsi="Times New Roman" w:cs="Times New Roman"/>
          <w:sz w:val="28"/>
          <w:szCs w:val="28"/>
        </w:rPr>
      </w:pPr>
      <w:r w:rsidRPr="00B807D1">
        <w:rPr>
          <w:rFonts w:ascii="Times New Roman" w:hAnsi="Times New Roman" w:cs="Times New Roman"/>
          <w:sz w:val="28"/>
          <w:szCs w:val="28"/>
        </w:rPr>
        <w:t xml:space="preserve">Entendiendo que, el derecho penal no puede ser la salida a todos los problemas sociales y que además, ha resultado altamente inefectiva en su intención de disuadir o judicializar los actos de vandalismo, sea el tipo penal que sea, proponemos medidas alternativas que tengan el objetivo real de evitar el acto mediante consecuencias económicas, </w:t>
      </w:r>
      <w:proofErr w:type="spellStart"/>
      <w:r w:rsidRPr="00B807D1">
        <w:rPr>
          <w:rFonts w:ascii="Times New Roman" w:hAnsi="Times New Roman" w:cs="Times New Roman"/>
          <w:sz w:val="28"/>
          <w:szCs w:val="28"/>
        </w:rPr>
        <w:t>reputacionales</w:t>
      </w:r>
      <w:proofErr w:type="spellEnd"/>
      <w:r w:rsidRPr="00B807D1">
        <w:rPr>
          <w:rFonts w:ascii="Times New Roman" w:hAnsi="Times New Roman" w:cs="Times New Roman"/>
          <w:sz w:val="28"/>
          <w:szCs w:val="28"/>
        </w:rPr>
        <w:t xml:space="preserve"> temporales, retiro de beneficios estatales, inhabilidad para la contratación y sanciones pedagógicas dirigidas a corregir y evitar que se recurra en los actos.</w:t>
      </w:r>
    </w:p>
    <w:p w14:paraId="21A1A7B7" w14:textId="77777777" w:rsidR="000C7079" w:rsidRPr="00B807D1" w:rsidRDefault="000C7079" w:rsidP="000C7079">
      <w:pPr>
        <w:ind w:left="360" w:right="57"/>
        <w:jc w:val="both"/>
        <w:rPr>
          <w:rFonts w:ascii="Times New Roman" w:hAnsi="Times New Roman" w:cs="Times New Roman"/>
          <w:sz w:val="28"/>
          <w:szCs w:val="28"/>
        </w:rPr>
      </w:pPr>
      <w:r w:rsidRPr="00B807D1">
        <w:rPr>
          <w:rFonts w:ascii="Times New Roman" w:hAnsi="Times New Roman" w:cs="Times New Roman"/>
          <w:sz w:val="28"/>
          <w:szCs w:val="28"/>
        </w:rPr>
        <w:t>Entender los límites de los derechos propios y respetar los derechos ajenos es la piedra angular de las civilizaciones, por lo que, ninguna persona puede afectar a un tercero de forma grave e ilegítima en el ejercicio de un derecho, sin importar la causa que lo mueva.</w:t>
      </w:r>
    </w:p>
    <w:p w14:paraId="51ABEB8D" w14:textId="77777777" w:rsidR="000C7079" w:rsidRPr="00B807D1" w:rsidRDefault="000C7079" w:rsidP="000C7079">
      <w:pPr>
        <w:ind w:left="360" w:right="57"/>
        <w:jc w:val="both"/>
        <w:rPr>
          <w:rFonts w:ascii="Times New Roman" w:hAnsi="Times New Roman" w:cs="Times New Roman"/>
          <w:sz w:val="28"/>
          <w:szCs w:val="28"/>
        </w:rPr>
      </w:pPr>
      <w:r w:rsidRPr="00B807D1">
        <w:rPr>
          <w:rFonts w:ascii="Times New Roman" w:hAnsi="Times New Roman" w:cs="Times New Roman"/>
          <w:sz w:val="28"/>
          <w:szCs w:val="28"/>
        </w:rPr>
        <w:t xml:space="preserve">Una frase del autor VICTOR FRANKL, en su libro </w:t>
      </w:r>
      <w:r w:rsidRPr="00B807D1">
        <w:rPr>
          <w:rFonts w:ascii="Times New Roman" w:hAnsi="Times New Roman" w:cs="Times New Roman"/>
          <w:i/>
          <w:iCs/>
          <w:sz w:val="28"/>
          <w:szCs w:val="28"/>
        </w:rPr>
        <w:t xml:space="preserve">El hombre en busca del sentido, </w:t>
      </w:r>
      <w:r w:rsidRPr="00B807D1">
        <w:rPr>
          <w:rFonts w:ascii="Times New Roman" w:hAnsi="Times New Roman" w:cs="Times New Roman"/>
          <w:sz w:val="28"/>
          <w:szCs w:val="28"/>
        </w:rPr>
        <w:t>que relata la psicología de los liberados de los campos de extermino NAZI, lo describe perfectamente:</w:t>
      </w:r>
    </w:p>
    <w:p w14:paraId="4B78526B"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“Se necesitaba tiempo y paciencia para que estos hombres aceptasen la lisa y llana verdad de que nadie tiene derecho a hacer el mal, aunque se haya sufrido una atroz injusticia”</w:t>
      </w:r>
      <w:r w:rsidRPr="00B807D1">
        <w:rPr>
          <w:rStyle w:val="FootnoteReference"/>
          <w:rFonts w:ascii="Times New Roman" w:hAnsi="Times New Roman" w:cs="Times New Roman"/>
          <w:i/>
          <w:iCs/>
          <w:sz w:val="28"/>
          <w:szCs w:val="28"/>
        </w:rPr>
        <w:footnoteReference w:id="1"/>
      </w:r>
    </w:p>
    <w:p w14:paraId="61FEB6AD" w14:textId="77777777" w:rsidR="000C7079" w:rsidRPr="00B807D1" w:rsidRDefault="000C7079" w:rsidP="000C7079">
      <w:pPr>
        <w:ind w:right="57"/>
        <w:jc w:val="both"/>
        <w:rPr>
          <w:rFonts w:ascii="Times New Roman" w:hAnsi="Times New Roman" w:cs="Times New Roman"/>
          <w:sz w:val="28"/>
          <w:szCs w:val="28"/>
        </w:rPr>
      </w:pPr>
      <w:r w:rsidRPr="00B807D1">
        <w:rPr>
          <w:rFonts w:ascii="Times New Roman" w:hAnsi="Times New Roman" w:cs="Times New Roman"/>
          <w:sz w:val="28"/>
          <w:szCs w:val="28"/>
        </w:rPr>
        <w:t>Así, no resulta de recibo admitir, justificar o ignorar las consecuencias que tienen los actos vandálicos en el desarrollo pacífico de la sociedad o sus cambios y el mal ejemplo que envía para otras ocasiones en las que la inactivad del Estado y la falta de consecuencias, resultan viéndose como una forma de legitimación del vandalismo.</w:t>
      </w:r>
    </w:p>
    <w:p w14:paraId="79FA2B86" w14:textId="77777777" w:rsidR="0029567A" w:rsidRPr="00B807D1" w:rsidRDefault="0029567A" w:rsidP="0029567A">
      <w:pPr>
        <w:ind w:right="57"/>
        <w:jc w:val="both"/>
        <w:rPr>
          <w:rFonts w:ascii="Times New Roman" w:hAnsi="Times New Roman" w:cs="Times New Roman"/>
          <w:sz w:val="28"/>
          <w:szCs w:val="28"/>
        </w:rPr>
      </w:pPr>
    </w:p>
    <w:p w14:paraId="00AB893C" w14:textId="27F19552" w:rsidR="000C7079" w:rsidRPr="00B807D1" w:rsidRDefault="000C7079" w:rsidP="0029567A">
      <w:pPr>
        <w:ind w:right="57"/>
        <w:jc w:val="both"/>
        <w:rPr>
          <w:rFonts w:ascii="Times New Roman" w:hAnsi="Times New Roman" w:cs="Times New Roman"/>
          <w:b/>
          <w:bCs/>
          <w:sz w:val="28"/>
          <w:szCs w:val="28"/>
        </w:rPr>
      </w:pPr>
      <w:r w:rsidRPr="00B807D1">
        <w:rPr>
          <w:rFonts w:ascii="Times New Roman" w:hAnsi="Times New Roman" w:cs="Times New Roman"/>
          <w:b/>
          <w:bCs/>
          <w:sz w:val="28"/>
          <w:szCs w:val="28"/>
        </w:rPr>
        <w:lastRenderedPageBreak/>
        <w:t>MARCO INTERNACIONAL</w:t>
      </w:r>
    </w:p>
    <w:p w14:paraId="4FBC761F" w14:textId="77777777" w:rsidR="000C7079" w:rsidRPr="00B807D1" w:rsidRDefault="000C7079" w:rsidP="000C7079">
      <w:pPr>
        <w:ind w:right="57"/>
        <w:jc w:val="both"/>
        <w:rPr>
          <w:rFonts w:ascii="Times New Roman" w:hAnsi="Times New Roman" w:cs="Times New Roman"/>
          <w:sz w:val="28"/>
          <w:szCs w:val="28"/>
        </w:rPr>
      </w:pPr>
      <w:r w:rsidRPr="00B807D1">
        <w:rPr>
          <w:rFonts w:ascii="Times New Roman" w:hAnsi="Times New Roman" w:cs="Times New Roman"/>
          <w:sz w:val="28"/>
          <w:szCs w:val="28"/>
        </w:rPr>
        <w:t>Bien es sabido que, los actos comúnmente denominados “vandálicos” se ligan a la protesta, pero no porque sean lo mismo, al contrario, resulta fundamental separarlos de forma jurídica clara, pues, aunque el primero por razones circunstanciales ocurre sobre todo en medio de protestas ciudadanas, en nada tienen que ver el uno del otro, siendo el derecho a manifestarse un derechos ampliamente protegido por el derecho internacional Público. Como ilustración se cita:</w:t>
      </w:r>
    </w:p>
    <w:p w14:paraId="0C0C6D5D" w14:textId="77777777" w:rsidR="000C7079" w:rsidRPr="00B807D1" w:rsidRDefault="000C7079" w:rsidP="000C7079">
      <w:pPr>
        <w:pStyle w:val="ListParagraph"/>
        <w:numPr>
          <w:ilvl w:val="0"/>
          <w:numId w:val="26"/>
        </w:numPr>
        <w:ind w:right="57"/>
        <w:jc w:val="both"/>
        <w:rPr>
          <w:rFonts w:ascii="Times New Roman" w:hAnsi="Times New Roman" w:cs="Times New Roman"/>
          <w:sz w:val="28"/>
          <w:szCs w:val="28"/>
        </w:rPr>
      </w:pPr>
      <w:r w:rsidRPr="00B807D1">
        <w:rPr>
          <w:rFonts w:ascii="Times New Roman" w:hAnsi="Times New Roman" w:cs="Times New Roman"/>
          <w:b/>
          <w:bCs/>
          <w:sz w:val="28"/>
          <w:szCs w:val="28"/>
        </w:rPr>
        <w:t>Declaración Universal de Derechos Humanos de 1948</w:t>
      </w:r>
      <w:r w:rsidRPr="00B807D1">
        <w:rPr>
          <w:rFonts w:ascii="Times New Roman" w:hAnsi="Times New Roman" w:cs="Times New Roman"/>
          <w:sz w:val="28"/>
          <w:szCs w:val="28"/>
        </w:rPr>
        <w:t xml:space="preserve"> </w:t>
      </w:r>
    </w:p>
    <w:p w14:paraId="53CC4F84" w14:textId="77777777" w:rsidR="000C7079" w:rsidRPr="00B807D1" w:rsidRDefault="000C7079" w:rsidP="000C7079">
      <w:pPr>
        <w:pStyle w:val="ListParagraph"/>
        <w:ind w:right="57"/>
        <w:jc w:val="both"/>
        <w:rPr>
          <w:rFonts w:ascii="Times New Roman" w:hAnsi="Times New Roman" w:cs="Times New Roman"/>
          <w:sz w:val="28"/>
          <w:szCs w:val="28"/>
        </w:rPr>
      </w:pPr>
    </w:p>
    <w:p w14:paraId="601366C6"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b/>
          <w:bCs/>
          <w:sz w:val="28"/>
          <w:szCs w:val="28"/>
        </w:rPr>
        <w:t>Artículo 19.</w:t>
      </w:r>
      <w:r w:rsidRPr="00B807D1">
        <w:rPr>
          <w:rFonts w:ascii="Times New Roman" w:hAnsi="Times New Roman" w:cs="Times New Roman"/>
          <w:sz w:val="28"/>
          <w:szCs w:val="28"/>
        </w:rPr>
        <w:t xml:space="preserve"> Todo individuo tiene derecho a la libertad de opinión y de expresión; este derecho incluye el de no ser molestado a causa de sus opiniones, el de investigar y recibir informaciones y opiniones, y el de difundirlas, sin limitación de fronteras, por cualquier medio de expresión.</w:t>
      </w:r>
    </w:p>
    <w:p w14:paraId="635AA261" w14:textId="77777777" w:rsidR="000C7079" w:rsidRPr="00B807D1" w:rsidRDefault="000C7079" w:rsidP="000C7079">
      <w:pPr>
        <w:pStyle w:val="ListParagraph"/>
        <w:ind w:right="57"/>
        <w:jc w:val="both"/>
        <w:rPr>
          <w:rFonts w:ascii="Times New Roman" w:hAnsi="Times New Roman" w:cs="Times New Roman"/>
          <w:sz w:val="28"/>
          <w:szCs w:val="28"/>
        </w:rPr>
      </w:pPr>
    </w:p>
    <w:p w14:paraId="27144506"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b/>
          <w:bCs/>
          <w:sz w:val="28"/>
          <w:szCs w:val="28"/>
        </w:rPr>
        <w:t xml:space="preserve">Artículo 20. 1. </w:t>
      </w:r>
      <w:r w:rsidRPr="00B807D1">
        <w:rPr>
          <w:rFonts w:ascii="Times New Roman" w:hAnsi="Times New Roman" w:cs="Times New Roman"/>
          <w:sz w:val="28"/>
          <w:szCs w:val="28"/>
        </w:rPr>
        <w:t>Toda persona tiene derecho a la libertad de reunión y de asociación pacíficas.</w:t>
      </w:r>
    </w:p>
    <w:p w14:paraId="4FA8AC3A"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b/>
          <w:bCs/>
          <w:sz w:val="28"/>
          <w:szCs w:val="28"/>
        </w:rPr>
        <w:t xml:space="preserve">2. </w:t>
      </w:r>
      <w:r w:rsidRPr="00B807D1">
        <w:rPr>
          <w:rFonts w:ascii="Times New Roman" w:hAnsi="Times New Roman" w:cs="Times New Roman"/>
          <w:sz w:val="28"/>
          <w:szCs w:val="28"/>
        </w:rPr>
        <w:t>Nadie podrá ser obligado a pertenecer a una asociación.</w:t>
      </w:r>
      <w:r w:rsidRPr="00B807D1">
        <w:rPr>
          <w:rFonts w:ascii="Times New Roman" w:hAnsi="Times New Roman" w:cs="Times New Roman"/>
          <w:sz w:val="28"/>
          <w:szCs w:val="28"/>
        </w:rPr>
        <w:cr/>
      </w:r>
    </w:p>
    <w:p w14:paraId="14E41DFD" w14:textId="77777777" w:rsidR="000C7079" w:rsidRPr="00B807D1" w:rsidRDefault="000C7079" w:rsidP="000C7079">
      <w:pPr>
        <w:pStyle w:val="ListParagraph"/>
        <w:numPr>
          <w:ilvl w:val="0"/>
          <w:numId w:val="26"/>
        </w:numPr>
        <w:ind w:right="57"/>
        <w:jc w:val="both"/>
        <w:rPr>
          <w:rFonts w:ascii="Times New Roman" w:hAnsi="Times New Roman" w:cs="Times New Roman"/>
          <w:b/>
          <w:bCs/>
          <w:sz w:val="28"/>
          <w:szCs w:val="28"/>
        </w:rPr>
      </w:pPr>
      <w:r w:rsidRPr="00B807D1">
        <w:rPr>
          <w:rFonts w:ascii="Times New Roman" w:hAnsi="Times New Roman" w:cs="Times New Roman"/>
          <w:b/>
          <w:bCs/>
          <w:sz w:val="28"/>
          <w:szCs w:val="28"/>
        </w:rPr>
        <w:t>Declaración Americana de los Derechos y Deberes del Hombre de 1948</w:t>
      </w:r>
    </w:p>
    <w:p w14:paraId="0E5F427D" w14:textId="77777777" w:rsidR="000C7079" w:rsidRPr="00B807D1" w:rsidRDefault="000C7079" w:rsidP="000C7079">
      <w:pPr>
        <w:pStyle w:val="ListParagraph"/>
        <w:ind w:right="57"/>
        <w:jc w:val="both"/>
        <w:rPr>
          <w:rFonts w:ascii="Times New Roman" w:hAnsi="Times New Roman" w:cs="Times New Roman"/>
          <w:b/>
          <w:bCs/>
          <w:sz w:val="28"/>
          <w:szCs w:val="28"/>
        </w:rPr>
      </w:pPr>
    </w:p>
    <w:p w14:paraId="77866523"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b/>
          <w:bCs/>
          <w:sz w:val="28"/>
          <w:szCs w:val="28"/>
        </w:rPr>
        <w:t xml:space="preserve">Artículo XXI. </w:t>
      </w:r>
      <w:r w:rsidRPr="00B807D1">
        <w:rPr>
          <w:rFonts w:ascii="Times New Roman" w:hAnsi="Times New Roman" w:cs="Times New Roman"/>
          <w:sz w:val="28"/>
          <w:szCs w:val="28"/>
        </w:rPr>
        <w:t>Toda persona tiene el derecho de reunirse pacíficamente con otras, en manifestación pública o en asamblea transitoria, en relación con sus intereses comunes de cualquier índole.</w:t>
      </w:r>
    </w:p>
    <w:p w14:paraId="79E2E49A" w14:textId="77777777" w:rsidR="000C7079" w:rsidRPr="00B807D1" w:rsidRDefault="000C7079" w:rsidP="000C7079">
      <w:pPr>
        <w:pStyle w:val="ListParagraph"/>
        <w:ind w:right="57"/>
        <w:jc w:val="both"/>
        <w:rPr>
          <w:rFonts w:ascii="Times New Roman" w:hAnsi="Times New Roman" w:cs="Times New Roman"/>
          <w:sz w:val="28"/>
          <w:szCs w:val="28"/>
        </w:rPr>
      </w:pPr>
    </w:p>
    <w:p w14:paraId="1068CF93"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b/>
          <w:bCs/>
          <w:sz w:val="28"/>
          <w:szCs w:val="28"/>
        </w:rPr>
        <w:t xml:space="preserve">Artículo XXII. </w:t>
      </w:r>
      <w:r w:rsidRPr="00B807D1">
        <w:rPr>
          <w:rFonts w:ascii="Times New Roman" w:hAnsi="Times New Roman" w:cs="Times New Roman"/>
          <w:sz w:val="28"/>
          <w:szCs w:val="28"/>
        </w:rPr>
        <w:t>Toda persona tiene el derecho de asociarse con otras para promover, ejercer y proteger sus intereses legítimos de orden político, económico, religioso, social, cultural, profesional, sindical o de cualquier otro orden.</w:t>
      </w:r>
    </w:p>
    <w:p w14:paraId="1FEFF5F9" w14:textId="77777777" w:rsidR="000C7079" w:rsidRPr="00B807D1" w:rsidRDefault="000C7079" w:rsidP="000C7079">
      <w:pPr>
        <w:pStyle w:val="ListParagraph"/>
        <w:ind w:right="57"/>
        <w:jc w:val="both"/>
        <w:rPr>
          <w:rFonts w:ascii="Times New Roman" w:hAnsi="Times New Roman" w:cs="Times New Roman"/>
          <w:b/>
          <w:bCs/>
          <w:sz w:val="28"/>
          <w:szCs w:val="28"/>
        </w:rPr>
      </w:pPr>
    </w:p>
    <w:p w14:paraId="53BC1471" w14:textId="77777777" w:rsidR="000C7079" w:rsidRPr="00B807D1" w:rsidRDefault="000C7079" w:rsidP="000C7079">
      <w:pPr>
        <w:pStyle w:val="ListParagraph"/>
        <w:numPr>
          <w:ilvl w:val="0"/>
          <w:numId w:val="26"/>
        </w:numPr>
        <w:ind w:right="57"/>
        <w:jc w:val="both"/>
        <w:rPr>
          <w:rFonts w:ascii="Times New Roman" w:hAnsi="Times New Roman" w:cs="Times New Roman"/>
          <w:b/>
          <w:bCs/>
          <w:sz w:val="28"/>
          <w:szCs w:val="28"/>
        </w:rPr>
      </w:pPr>
      <w:r w:rsidRPr="00B807D1">
        <w:rPr>
          <w:rFonts w:ascii="Times New Roman" w:hAnsi="Times New Roman" w:cs="Times New Roman"/>
          <w:b/>
          <w:bCs/>
          <w:sz w:val="28"/>
          <w:szCs w:val="28"/>
        </w:rPr>
        <w:t>Convención Internacional sobre la Eliminación de todas las Formas de Discriminación Racial de 1965</w:t>
      </w:r>
    </w:p>
    <w:p w14:paraId="71691BB9" w14:textId="77777777" w:rsidR="000C7079" w:rsidRPr="00B807D1" w:rsidRDefault="000C7079" w:rsidP="000C7079">
      <w:pPr>
        <w:pStyle w:val="ListParagraph"/>
        <w:ind w:right="57"/>
        <w:jc w:val="both"/>
        <w:rPr>
          <w:rFonts w:ascii="Times New Roman" w:hAnsi="Times New Roman" w:cs="Times New Roman"/>
          <w:b/>
          <w:bCs/>
          <w:sz w:val="28"/>
          <w:szCs w:val="28"/>
        </w:rPr>
      </w:pPr>
    </w:p>
    <w:p w14:paraId="68597EE4"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b/>
          <w:bCs/>
          <w:sz w:val="28"/>
          <w:szCs w:val="28"/>
        </w:rPr>
        <w:lastRenderedPageBreak/>
        <w:t xml:space="preserve">Artículo 5. </w:t>
      </w:r>
      <w:r w:rsidRPr="00B807D1">
        <w:rPr>
          <w:rFonts w:ascii="Times New Roman" w:hAnsi="Times New Roman" w:cs="Times New Roman"/>
          <w:sz w:val="28"/>
          <w:szCs w:val="28"/>
        </w:rPr>
        <w:t>En conformidad con las obligaciones fundamentales estipuladas en el artículo 2 de la presente Convención, los Estados partes se comprometen a prohibir y eliminar la discriminación racial en todas sus formas y a garantizar el derecho de toda persona a la igualdad ante la ley, sin distinción de raza, color y origen nacional o étnico, particularmente en el goce de los derechos siguientes:</w:t>
      </w:r>
    </w:p>
    <w:p w14:paraId="4C65E63E" w14:textId="77777777" w:rsidR="000C7079" w:rsidRPr="00B807D1" w:rsidRDefault="000C7079" w:rsidP="000C7079">
      <w:pPr>
        <w:pStyle w:val="ListParagraph"/>
        <w:ind w:right="57"/>
        <w:jc w:val="both"/>
        <w:rPr>
          <w:rFonts w:ascii="Times New Roman" w:hAnsi="Times New Roman" w:cs="Times New Roman"/>
          <w:sz w:val="28"/>
          <w:szCs w:val="28"/>
        </w:rPr>
      </w:pPr>
    </w:p>
    <w:p w14:paraId="7C3EA433"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a) El derecho a la igualdad de tratamiento en los tribunales y todos los demás órganos que administran justicia;</w:t>
      </w:r>
    </w:p>
    <w:p w14:paraId="0A2E23E7" w14:textId="77777777" w:rsidR="000C7079" w:rsidRPr="00B807D1" w:rsidRDefault="000C7079" w:rsidP="000C7079">
      <w:pPr>
        <w:pStyle w:val="ListParagraph"/>
        <w:ind w:right="57"/>
        <w:jc w:val="both"/>
        <w:rPr>
          <w:rFonts w:ascii="Times New Roman" w:hAnsi="Times New Roman" w:cs="Times New Roman"/>
          <w:sz w:val="28"/>
          <w:szCs w:val="28"/>
        </w:rPr>
      </w:pPr>
    </w:p>
    <w:p w14:paraId="272413A3"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b) El derecho a la seguridad personal y a la protección del Estado contra todo acto de violencia o atentado contra la integridad personal cometido por funcionarios públicos o por cualquier individuo, grupo o institución;</w:t>
      </w:r>
    </w:p>
    <w:p w14:paraId="2E1208F7" w14:textId="77777777" w:rsidR="000C7079" w:rsidRPr="00B807D1" w:rsidRDefault="000C7079" w:rsidP="000C7079">
      <w:pPr>
        <w:pStyle w:val="ListParagraph"/>
        <w:ind w:right="57"/>
        <w:jc w:val="both"/>
        <w:rPr>
          <w:rFonts w:ascii="Times New Roman" w:hAnsi="Times New Roman" w:cs="Times New Roman"/>
          <w:sz w:val="28"/>
          <w:szCs w:val="28"/>
        </w:rPr>
      </w:pPr>
    </w:p>
    <w:p w14:paraId="04EEC0C7"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c) Los derechos políticos, en particular el de tomar parte en elecciones, elegir y ser elegido, por medio del sufragio universal e igual, el de participar en el gobierno y en la dirección de los asuntos públicos en cualquier nivel, y el de acceso, en condiciones de igualdad, a las funciones públicas;</w:t>
      </w:r>
    </w:p>
    <w:p w14:paraId="56664BFD" w14:textId="77777777" w:rsidR="000C7079" w:rsidRPr="00B807D1" w:rsidRDefault="000C7079" w:rsidP="000C7079">
      <w:pPr>
        <w:pStyle w:val="ListParagraph"/>
        <w:ind w:right="57"/>
        <w:jc w:val="both"/>
        <w:rPr>
          <w:rFonts w:ascii="Times New Roman" w:hAnsi="Times New Roman" w:cs="Times New Roman"/>
          <w:sz w:val="28"/>
          <w:szCs w:val="28"/>
        </w:rPr>
      </w:pPr>
    </w:p>
    <w:p w14:paraId="2D7DFD81"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d) Otros derechos civiles, en particular:</w:t>
      </w:r>
    </w:p>
    <w:p w14:paraId="55731A79" w14:textId="77777777" w:rsidR="000C7079" w:rsidRPr="00B807D1" w:rsidRDefault="000C7079" w:rsidP="000C7079">
      <w:pPr>
        <w:pStyle w:val="ListParagraph"/>
        <w:ind w:right="57"/>
        <w:jc w:val="both"/>
        <w:rPr>
          <w:rFonts w:ascii="Times New Roman" w:hAnsi="Times New Roman" w:cs="Times New Roman"/>
          <w:sz w:val="28"/>
          <w:szCs w:val="28"/>
        </w:rPr>
      </w:pPr>
    </w:p>
    <w:p w14:paraId="3BCB8147"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i) El derecho a circular libremente y a elegir su residencia en el territorio de un Estado;</w:t>
      </w:r>
    </w:p>
    <w:p w14:paraId="092B5B29" w14:textId="77777777" w:rsidR="000C7079" w:rsidRPr="00B807D1" w:rsidRDefault="000C7079" w:rsidP="000C7079">
      <w:pPr>
        <w:pStyle w:val="ListParagraph"/>
        <w:ind w:right="57"/>
        <w:jc w:val="both"/>
        <w:rPr>
          <w:rFonts w:ascii="Times New Roman" w:hAnsi="Times New Roman" w:cs="Times New Roman"/>
          <w:sz w:val="28"/>
          <w:szCs w:val="28"/>
        </w:rPr>
      </w:pPr>
    </w:p>
    <w:p w14:paraId="5F54E99E"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ii) El derecho a salir de cualquier país, incluso del propio, y a regresar a su país;</w:t>
      </w:r>
    </w:p>
    <w:p w14:paraId="5793354D" w14:textId="77777777" w:rsidR="000C7079" w:rsidRPr="00B807D1" w:rsidRDefault="000C7079" w:rsidP="000C7079">
      <w:pPr>
        <w:pStyle w:val="ListParagraph"/>
        <w:ind w:right="57"/>
        <w:jc w:val="both"/>
        <w:rPr>
          <w:rFonts w:ascii="Times New Roman" w:hAnsi="Times New Roman" w:cs="Times New Roman"/>
          <w:sz w:val="28"/>
          <w:szCs w:val="28"/>
        </w:rPr>
      </w:pPr>
    </w:p>
    <w:p w14:paraId="4570C22F"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iii) El derecho a una nacionalidad;</w:t>
      </w:r>
    </w:p>
    <w:p w14:paraId="11D65E8B" w14:textId="77777777" w:rsidR="000C7079" w:rsidRPr="00B807D1" w:rsidRDefault="000C7079" w:rsidP="000C7079">
      <w:pPr>
        <w:pStyle w:val="ListParagraph"/>
        <w:ind w:right="57"/>
        <w:jc w:val="both"/>
        <w:rPr>
          <w:rFonts w:ascii="Times New Roman" w:hAnsi="Times New Roman" w:cs="Times New Roman"/>
          <w:sz w:val="28"/>
          <w:szCs w:val="28"/>
        </w:rPr>
      </w:pPr>
    </w:p>
    <w:p w14:paraId="67F5A953"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iv) El derecho al matrimonio y a la elección del cónyuge;</w:t>
      </w:r>
    </w:p>
    <w:p w14:paraId="566DC325" w14:textId="77777777" w:rsidR="000C7079" w:rsidRPr="00B807D1" w:rsidRDefault="000C7079" w:rsidP="000C7079">
      <w:pPr>
        <w:pStyle w:val="ListParagraph"/>
        <w:ind w:right="57"/>
        <w:jc w:val="both"/>
        <w:rPr>
          <w:rFonts w:ascii="Times New Roman" w:hAnsi="Times New Roman" w:cs="Times New Roman"/>
          <w:sz w:val="28"/>
          <w:szCs w:val="28"/>
        </w:rPr>
      </w:pPr>
    </w:p>
    <w:p w14:paraId="4BE45528"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v) El derecho a ser propietario, individualmente y en asociación con otros;</w:t>
      </w:r>
    </w:p>
    <w:p w14:paraId="11A3BCE5" w14:textId="77777777" w:rsidR="000C7079" w:rsidRPr="00B807D1" w:rsidRDefault="000C7079" w:rsidP="000C7079">
      <w:pPr>
        <w:pStyle w:val="ListParagraph"/>
        <w:ind w:right="57"/>
        <w:jc w:val="both"/>
        <w:rPr>
          <w:rFonts w:ascii="Times New Roman" w:hAnsi="Times New Roman" w:cs="Times New Roman"/>
          <w:sz w:val="28"/>
          <w:szCs w:val="28"/>
        </w:rPr>
      </w:pPr>
    </w:p>
    <w:p w14:paraId="51925D1B"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vi) El derecho a heredar;</w:t>
      </w:r>
    </w:p>
    <w:p w14:paraId="770AAC52" w14:textId="77777777" w:rsidR="000C7079" w:rsidRPr="00B807D1" w:rsidRDefault="000C7079" w:rsidP="000C7079">
      <w:pPr>
        <w:pStyle w:val="ListParagraph"/>
        <w:ind w:right="57"/>
        <w:jc w:val="both"/>
        <w:rPr>
          <w:rFonts w:ascii="Times New Roman" w:hAnsi="Times New Roman" w:cs="Times New Roman"/>
          <w:sz w:val="28"/>
          <w:szCs w:val="28"/>
        </w:rPr>
      </w:pPr>
    </w:p>
    <w:p w14:paraId="6F81CBFC"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vii) El derecho a la libertad de pensamiento, de conciencia y de religión;</w:t>
      </w:r>
    </w:p>
    <w:p w14:paraId="617B68AC" w14:textId="77777777" w:rsidR="000C7079" w:rsidRPr="00B807D1" w:rsidRDefault="000C7079" w:rsidP="000C7079">
      <w:pPr>
        <w:pStyle w:val="ListParagraph"/>
        <w:ind w:right="57"/>
        <w:jc w:val="both"/>
        <w:rPr>
          <w:rFonts w:ascii="Times New Roman" w:hAnsi="Times New Roman" w:cs="Times New Roman"/>
          <w:sz w:val="28"/>
          <w:szCs w:val="28"/>
        </w:rPr>
      </w:pPr>
    </w:p>
    <w:p w14:paraId="566B7E80" w14:textId="77777777" w:rsidR="000C7079" w:rsidRPr="00B807D1" w:rsidRDefault="000C7079" w:rsidP="000C7079">
      <w:pPr>
        <w:pStyle w:val="ListParagraph"/>
        <w:ind w:right="57"/>
        <w:jc w:val="both"/>
        <w:rPr>
          <w:rFonts w:ascii="Times New Roman" w:hAnsi="Times New Roman" w:cs="Times New Roman"/>
          <w:b/>
          <w:bCs/>
          <w:sz w:val="28"/>
          <w:szCs w:val="28"/>
          <w:u w:val="single"/>
        </w:rPr>
      </w:pPr>
      <w:r w:rsidRPr="00B807D1">
        <w:rPr>
          <w:rFonts w:ascii="Times New Roman" w:hAnsi="Times New Roman" w:cs="Times New Roman"/>
          <w:b/>
          <w:bCs/>
          <w:sz w:val="28"/>
          <w:szCs w:val="28"/>
          <w:u w:val="single"/>
        </w:rPr>
        <w:t>viii) El derecho a la libertad de opinión y de expresión;</w:t>
      </w:r>
    </w:p>
    <w:p w14:paraId="74E0E38A" w14:textId="77777777" w:rsidR="000C7079" w:rsidRPr="00B807D1" w:rsidRDefault="000C7079" w:rsidP="000C7079">
      <w:pPr>
        <w:pStyle w:val="ListParagraph"/>
        <w:ind w:right="57"/>
        <w:jc w:val="both"/>
        <w:rPr>
          <w:rFonts w:ascii="Times New Roman" w:hAnsi="Times New Roman" w:cs="Times New Roman"/>
          <w:b/>
          <w:bCs/>
          <w:sz w:val="28"/>
          <w:szCs w:val="28"/>
          <w:u w:val="single"/>
        </w:rPr>
      </w:pPr>
    </w:p>
    <w:p w14:paraId="72862CAD" w14:textId="77777777" w:rsidR="000C7079" w:rsidRPr="00B807D1" w:rsidRDefault="000C7079" w:rsidP="000C7079">
      <w:pPr>
        <w:pStyle w:val="ListParagraph"/>
        <w:ind w:right="57"/>
        <w:jc w:val="both"/>
        <w:rPr>
          <w:rFonts w:ascii="Times New Roman" w:hAnsi="Times New Roman" w:cs="Times New Roman"/>
          <w:b/>
          <w:bCs/>
          <w:sz w:val="28"/>
          <w:szCs w:val="28"/>
          <w:u w:val="single"/>
        </w:rPr>
      </w:pPr>
      <w:r w:rsidRPr="00B807D1">
        <w:rPr>
          <w:rFonts w:ascii="Times New Roman" w:hAnsi="Times New Roman" w:cs="Times New Roman"/>
          <w:b/>
          <w:bCs/>
          <w:sz w:val="28"/>
          <w:szCs w:val="28"/>
          <w:u w:val="single"/>
        </w:rPr>
        <w:t>ix) El derecho a la libertad de reunión y de asociación pacíficas;</w:t>
      </w:r>
    </w:p>
    <w:p w14:paraId="206CD951" w14:textId="77777777" w:rsidR="000C7079" w:rsidRPr="00B807D1" w:rsidRDefault="000C7079" w:rsidP="000C7079">
      <w:pPr>
        <w:pStyle w:val="ListParagraph"/>
        <w:ind w:right="57"/>
        <w:jc w:val="both"/>
        <w:rPr>
          <w:rFonts w:ascii="Times New Roman" w:hAnsi="Times New Roman" w:cs="Times New Roman"/>
          <w:sz w:val="28"/>
          <w:szCs w:val="28"/>
        </w:rPr>
      </w:pPr>
    </w:p>
    <w:p w14:paraId="0AD9C4A2"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e) Los derechos económicos, sociales y culturales, en particular:</w:t>
      </w:r>
    </w:p>
    <w:p w14:paraId="5F5923E9" w14:textId="77777777" w:rsidR="000C7079" w:rsidRPr="00B807D1" w:rsidRDefault="000C7079" w:rsidP="000C7079">
      <w:pPr>
        <w:pStyle w:val="ListParagraph"/>
        <w:ind w:right="57"/>
        <w:jc w:val="both"/>
        <w:rPr>
          <w:rFonts w:ascii="Times New Roman" w:hAnsi="Times New Roman" w:cs="Times New Roman"/>
          <w:sz w:val="28"/>
          <w:szCs w:val="28"/>
        </w:rPr>
      </w:pPr>
    </w:p>
    <w:p w14:paraId="79C39029"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i) El derecho al trabajo, a la libre elección de trabajo, a condiciones equitativas y satisfactorias de trabajo, a la protección contra el desempleo, a igual salario por trabajo igual y a una remuneración equitativa y satisfactoria;</w:t>
      </w:r>
    </w:p>
    <w:p w14:paraId="5E7E7206" w14:textId="77777777" w:rsidR="000C7079" w:rsidRPr="00B807D1" w:rsidRDefault="000C7079" w:rsidP="000C7079">
      <w:pPr>
        <w:pStyle w:val="ListParagraph"/>
        <w:ind w:right="57"/>
        <w:jc w:val="both"/>
        <w:rPr>
          <w:rFonts w:ascii="Times New Roman" w:hAnsi="Times New Roman" w:cs="Times New Roman"/>
          <w:sz w:val="28"/>
          <w:szCs w:val="28"/>
        </w:rPr>
      </w:pPr>
    </w:p>
    <w:p w14:paraId="33E93735"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ii) El derecho a fundar sindicatos y a sindicarse;</w:t>
      </w:r>
    </w:p>
    <w:p w14:paraId="14F7BCBB" w14:textId="77777777" w:rsidR="000C7079" w:rsidRPr="00B807D1" w:rsidRDefault="000C7079" w:rsidP="000C7079">
      <w:pPr>
        <w:pStyle w:val="ListParagraph"/>
        <w:ind w:right="57"/>
        <w:jc w:val="both"/>
        <w:rPr>
          <w:rFonts w:ascii="Times New Roman" w:hAnsi="Times New Roman" w:cs="Times New Roman"/>
          <w:sz w:val="28"/>
          <w:szCs w:val="28"/>
        </w:rPr>
      </w:pPr>
    </w:p>
    <w:p w14:paraId="7F10088E"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iii) El derecho a la vivienda;</w:t>
      </w:r>
    </w:p>
    <w:p w14:paraId="25251963" w14:textId="77777777" w:rsidR="000C7079" w:rsidRPr="00B807D1" w:rsidRDefault="000C7079" w:rsidP="000C7079">
      <w:pPr>
        <w:pStyle w:val="ListParagraph"/>
        <w:ind w:right="57"/>
        <w:jc w:val="both"/>
        <w:rPr>
          <w:rFonts w:ascii="Times New Roman" w:hAnsi="Times New Roman" w:cs="Times New Roman"/>
          <w:sz w:val="28"/>
          <w:szCs w:val="28"/>
        </w:rPr>
      </w:pPr>
    </w:p>
    <w:p w14:paraId="1B4BB0BA"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iv) El derecho a la salud pública, la asistencia médica, la seguridad social y los servicios sociales;</w:t>
      </w:r>
    </w:p>
    <w:p w14:paraId="41C7872B" w14:textId="77777777" w:rsidR="000C7079" w:rsidRPr="00B807D1" w:rsidRDefault="000C7079" w:rsidP="000C7079">
      <w:pPr>
        <w:pStyle w:val="ListParagraph"/>
        <w:ind w:right="57"/>
        <w:jc w:val="both"/>
        <w:rPr>
          <w:rFonts w:ascii="Times New Roman" w:hAnsi="Times New Roman" w:cs="Times New Roman"/>
          <w:sz w:val="28"/>
          <w:szCs w:val="28"/>
        </w:rPr>
      </w:pPr>
    </w:p>
    <w:p w14:paraId="1E994DEC"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v) El derecho a la educación y la formación profesional;</w:t>
      </w:r>
    </w:p>
    <w:p w14:paraId="7A4F0D47" w14:textId="77777777" w:rsidR="000C7079" w:rsidRPr="00B807D1" w:rsidRDefault="000C7079" w:rsidP="000C7079">
      <w:pPr>
        <w:pStyle w:val="ListParagraph"/>
        <w:ind w:right="57"/>
        <w:jc w:val="both"/>
        <w:rPr>
          <w:rFonts w:ascii="Times New Roman" w:hAnsi="Times New Roman" w:cs="Times New Roman"/>
          <w:sz w:val="28"/>
          <w:szCs w:val="28"/>
        </w:rPr>
      </w:pPr>
    </w:p>
    <w:p w14:paraId="45BD65FD"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vi) El derecho a participar, en condiciones de igualdad, en las actividades culturales;</w:t>
      </w:r>
    </w:p>
    <w:p w14:paraId="0DFE64DE" w14:textId="77777777" w:rsidR="000C7079" w:rsidRPr="00B807D1" w:rsidRDefault="000C7079" w:rsidP="000C7079">
      <w:pPr>
        <w:pStyle w:val="ListParagraph"/>
        <w:ind w:right="57"/>
        <w:jc w:val="both"/>
        <w:rPr>
          <w:rFonts w:ascii="Times New Roman" w:hAnsi="Times New Roman" w:cs="Times New Roman"/>
          <w:sz w:val="28"/>
          <w:szCs w:val="28"/>
        </w:rPr>
      </w:pPr>
    </w:p>
    <w:p w14:paraId="737056D6"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f) El derecho de acceso a todos los lugares y servicios destinados al uso público, tales como los medios de transporte, hoteles, restaurantes, cafés, espectáculos y parques.</w:t>
      </w:r>
    </w:p>
    <w:p w14:paraId="37C046CE" w14:textId="77777777" w:rsidR="000C7079" w:rsidRPr="00B807D1" w:rsidRDefault="000C7079" w:rsidP="000C7079">
      <w:pPr>
        <w:pStyle w:val="ListParagraph"/>
        <w:ind w:right="57"/>
        <w:jc w:val="both"/>
        <w:rPr>
          <w:rFonts w:ascii="Times New Roman" w:hAnsi="Times New Roman" w:cs="Times New Roman"/>
          <w:sz w:val="28"/>
          <w:szCs w:val="28"/>
        </w:rPr>
      </w:pPr>
    </w:p>
    <w:p w14:paraId="66691870" w14:textId="77777777" w:rsidR="000C7079" w:rsidRPr="00B807D1" w:rsidRDefault="000C7079" w:rsidP="000C7079">
      <w:pPr>
        <w:pStyle w:val="ListParagraph"/>
        <w:numPr>
          <w:ilvl w:val="0"/>
          <w:numId w:val="26"/>
        </w:numPr>
        <w:ind w:right="57"/>
        <w:jc w:val="both"/>
        <w:rPr>
          <w:rFonts w:ascii="Times New Roman" w:hAnsi="Times New Roman" w:cs="Times New Roman"/>
          <w:b/>
          <w:bCs/>
          <w:sz w:val="28"/>
          <w:szCs w:val="28"/>
        </w:rPr>
      </w:pPr>
      <w:r w:rsidRPr="00B807D1">
        <w:rPr>
          <w:rFonts w:ascii="Times New Roman" w:hAnsi="Times New Roman" w:cs="Times New Roman"/>
          <w:b/>
          <w:bCs/>
          <w:sz w:val="28"/>
          <w:szCs w:val="28"/>
        </w:rPr>
        <w:t>Pacto Internacional de Derechos Civiles y Políticos de 1966</w:t>
      </w:r>
    </w:p>
    <w:p w14:paraId="68DB6517" w14:textId="77777777" w:rsidR="000C7079" w:rsidRPr="00B807D1" w:rsidRDefault="000C7079" w:rsidP="000C7079">
      <w:pPr>
        <w:pStyle w:val="ListParagraph"/>
        <w:ind w:right="57"/>
        <w:jc w:val="both"/>
        <w:rPr>
          <w:rFonts w:ascii="Times New Roman" w:hAnsi="Times New Roman" w:cs="Times New Roman"/>
          <w:b/>
          <w:bCs/>
          <w:sz w:val="28"/>
          <w:szCs w:val="28"/>
        </w:rPr>
      </w:pPr>
    </w:p>
    <w:p w14:paraId="43C20C7B"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b/>
          <w:bCs/>
          <w:sz w:val="28"/>
          <w:szCs w:val="28"/>
        </w:rPr>
        <w:t xml:space="preserve">Artículo 21. </w:t>
      </w:r>
      <w:r w:rsidRPr="00B807D1">
        <w:rPr>
          <w:rFonts w:ascii="Times New Roman" w:hAnsi="Times New Roman" w:cs="Times New Roman"/>
          <w:sz w:val="28"/>
          <w:szCs w:val="28"/>
        </w:rPr>
        <w:t xml:space="preserve">Se reconoce el derecho de reunión pacífica. El ejercicio de tal derecho sólo podrá estar sujeto a las restricciones previstas por la ley que sean necesarias en una sociedad democrática, en interés de la seguridad nacional, de la seguridad pública o del orden público, o para </w:t>
      </w:r>
      <w:r w:rsidRPr="00B807D1">
        <w:rPr>
          <w:rFonts w:ascii="Times New Roman" w:hAnsi="Times New Roman" w:cs="Times New Roman"/>
          <w:sz w:val="28"/>
          <w:szCs w:val="28"/>
        </w:rPr>
        <w:lastRenderedPageBreak/>
        <w:t>proteger la salud o la moral públicas o los derechos y libertades de los demás.</w:t>
      </w:r>
    </w:p>
    <w:p w14:paraId="06659E75" w14:textId="77777777" w:rsidR="000C7079" w:rsidRPr="00B807D1" w:rsidRDefault="000C7079" w:rsidP="000C7079">
      <w:pPr>
        <w:pStyle w:val="ListParagraph"/>
        <w:ind w:right="57"/>
        <w:jc w:val="both"/>
        <w:rPr>
          <w:rFonts w:ascii="Times New Roman" w:hAnsi="Times New Roman" w:cs="Times New Roman"/>
          <w:sz w:val="28"/>
          <w:szCs w:val="28"/>
        </w:rPr>
      </w:pPr>
    </w:p>
    <w:p w14:paraId="037CA4D5" w14:textId="77777777" w:rsidR="000C7079" w:rsidRPr="00B807D1" w:rsidRDefault="000C7079" w:rsidP="000C7079">
      <w:pPr>
        <w:pStyle w:val="ListParagraph"/>
        <w:numPr>
          <w:ilvl w:val="0"/>
          <w:numId w:val="26"/>
        </w:numPr>
        <w:ind w:right="57"/>
        <w:jc w:val="both"/>
        <w:rPr>
          <w:rFonts w:ascii="Times New Roman" w:hAnsi="Times New Roman" w:cs="Times New Roman"/>
          <w:b/>
          <w:bCs/>
          <w:sz w:val="28"/>
          <w:szCs w:val="28"/>
        </w:rPr>
      </w:pPr>
      <w:r w:rsidRPr="00B807D1">
        <w:rPr>
          <w:rFonts w:ascii="Times New Roman" w:hAnsi="Times New Roman" w:cs="Times New Roman"/>
          <w:b/>
          <w:bCs/>
          <w:sz w:val="28"/>
          <w:szCs w:val="28"/>
        </w:rPr>
        <w:t>Convención Americana sobre Derechos Humanos de 1969</w:t>
      </w:r>
    </w:p>
    <w:p w14:paraId="5FCC26F0" w14:textId="77777777" w:rsidR="000C7079" w:rsidRPr="00B807D1" w:rsidRDefault="000C7079" w:rsidP="000C7079">
      <w:pPr>
        <w:pStyle w:val="ListParagraph"/>
        <w:ind w:right="57"/>
        <w:jc w:val="both"/>
        <w:rPr>
          <w:rFonts w:ascii="Times New Roman" w:hAnsi="Times New Roman" w:cs="Times New Roman"/>
          <w:sz w:val="28"/>
          <w:szCs w:val="28"/>
        </w:rPr>
      </w:pPr>
    </w:p>
    <w:p w14:paraId="35FEC1CB"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b/>
          <w:bCs/>
          <w:sz w:val="28"/>
          <w:szCs w:val="28"/>
        </w:rPr>
        <w:t>Artículo 15.  Derecho de Reunión.</w:t>
      </w:r>
      <w:r w:rsidRPr="00B807D1">
        <w:rPr>
          <w:rFonts w:ascii="Times New Roman" w:hAnsi="Times New Roman" w:cs="Times New Roman"/>
          <w:sz w:val="28"/>
          <w:szCs w:val="28"/>
        </w:rPr>
        <w:t xml:space="preserve"> Se reconoce el derecho de reunión pacífica y sin armas.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o libertades de los demás.</w:t>
      </w:r>
    </w:p>
    <w:p w14:paraId="095D6536" w14:textId="77777777" w:rsidR="000C7079" w:rsidRPr="00B807D1" w:rsidRDefault="000C7079" w:rsidP="000C7079">
      <w:pPr>
        <w:pStyle w:val="ListParagraph"/>
        <w:ind w:right="57"/>
        <w:jc w:val="both"/>
        <w:rPr>
          <w:rFonts w:ascii="Times New Roman" w:hAnsi="Times New Roman" w:cs="Times New Roman"/>
          <w:sz w:val="28"/>
          <w:szCs w:val="28"/>
        </w:rPr>
      </w:pPr>
    </w:p>
    <w:p w14:paraId="5F0081A3" w14:textId="77777777" w:rsidR="000C7079" w:rsidRPr="00B807D1" w:rsidRDefault="000C7079" w:rsidP="000C7079">
      <w:pPr>
        <w:pStyle w:val="ListParagraph"/>
        <w:ind w:right="57"/>
        <w:jc w:val="both"/>
        <w:rPr>
          <w:rFonts w:ascii="Times New Roman" w:hAnsi="Times New Roman" w:cs="Times New Roman"/>
          <w:b/>
          <w:bCs/>
          <w:sz w:val="28"/>
          <w:szCs w:val="28"/>
        </w:rPr>
      </w:pPr>
      <w:r w:rsidRPr="00B807D1">
        <w:rPr>
          <w:rFonts w:ascii="Times New Roman" w:hAnsi="Times New Roman" w:cs="Times New Roman"/>
          <w:b/>
          <w:bCs/>
          <w:sz w:val="28"/>
          <w:szCs w:val="28"/>
        </w:rPr>
        <w:t>Artículo 16.  Libertad de Asociación.</w:t>
      </w:r>
    </w:p>
    <w:p w14:paraId="317A2CD2" w14:textId="77777777" w:rsidR="000C7079" w:rsidRPr="00B807D1" w:rsidRDefault="000C7079" w:rsidP="000C7079">
      <w:pPr>
        <w:pStyle w:val="ListParagraph"/>
        <w:ind w:right="57"/>
        <w:jc w:val="both"/>
        <w:rPr>
          <w:rFonts w:ascii="Times New Roman" w:hAnsi="Times New Roman" w:cs="Times New Roman"/>
          <w:b/>
          <w:bCs/>
          <w:sz w:val="28"/>
          <w:szCs w:val="28"/>
        </w:rPr>
      </w:pPr>
    </w:p>
    <w:p w14:paraId="37164FA1"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 xml:space="preserve"> 1. Todas las personas tienen derecho a asociarse libremente con fines ideológicos, religiosos, políticos, económicos, laborales, sociales, culturales, deportivos o de cualquiera otra índole.</w:t>
      </w:r>
    </w:p>
    <w:p w14:paraId="6DF99712" w14:textId="77777777" w:rsidR="000C7079" w:rsidRPr="00B807D1" w:rsidRDefault="000C7079" w:rsidP="000C7079">
      <w:pPr>
        <w:pStyle w:val="ListParagraph"/>
        <w:ind w:right="57"/>
        <w:jc w:val="both"/>
        <w:rPr>
          <w:rFonts w:ascii="Times New Roman" w:hAnsi="Times New Roman" w:cs="Times New Roman"/>
          <w:sz w:val="28"/>
          <w:szCs w:val="28"/>
        </w:rPr>
      </w:pPr>
    </w:p>
    <w:p w14:paraId="1B25879A"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 xml:space="preserve"> 2.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y libertades de los demás.</w:t>
      </w:r>
    </w:p>
    <w:p w14:paraId="09CFCE61" w14:textId="77777777" w:rsidR="000C7079" w:rsidRPr="00B807D1" w:rsidRDefault="000C7079" w:rsidP="000C7079">
      <w:pPr>
        <w:pStyle w:val="ListParagraph"/>
        <w:ind w:right="57"/>
        <w:jc w:val="both"/>
        <w:rPr>
          <w:rFonts w:ascii="Times New Roman" w:hAnsi="Times New Roman" w:cs="Times New Roman"/>
          <w:sz w:val="28"/>
          <w:szCs w:val="28"/>
        </w:rPr>
      </w:pPr>
    </w:p>
    <w:p w14:paraId="042D11E5" w14:textId="77777777" w:rsidR="000C7079" w:rsidRPr="00B807D1" w:rsidRDefault="000C7079" w:rsidP="000C7079">
      <w:pPr>
        <w:pStyle w:val="ListParagraph"/>
        <w:ind w:right="57"/>
        <w:jc w:val="both"/>
        <w:rPr>
          <w:rFonts w:ascii="Times New Roman" w:hAnsi="Times New Roman" w:cs="Times New Roman"/>
          <w:sz w:val="28"/>
          <w:szCs w:val="28"/>
        </w:rPr>
      </w:pPr>
      <w:r w:rsidRPr="00B807D1">
        <w:rPr>
          <w:rFonts w:ascii="Times New Roman" w:hAnsi="Times New Roman" w:cs="Times New Roman"/>
          <w:sz w:val="28"/>
          <w:szCs w:val="28"/>
        </w:rPr>
        <w:t xml:space="preserve"> 3. Lo dispuesto en este artículo no impide la imposición de restricciones legales, y aun la privación del ejercicio del derecho de asociación, a los miembros de las fuerzas armadas y de la policía.</w:t>
      </w:r>
    </w:p>
    <w:p w14:paraId="50142993" w14:textId="77777777" w:rsidR="000C7079" w:rsidRPr="00B807D1" w:rsidRDefault="000C7079" w:rsidP="000C7079">
      <w:pPr>
        <w:pStyle w:val="ListParagraph"/>
        <w:ind w:right="57"/>
        <w:jc w:val="both"/>
        <w:rPr>
          <w:rFonts w:ascii="Times New Roman" w:hAnsi="Times New Roman" w:cs="Times New Roman"/>
          <w:b/>
          <w:bCs/>
          <w:sz w:val="28"/>
          <w:szCs w:val="28"/>
        </w:rPr>
      </w:pPr>
    </w:p>
    <w:p w14:paraId="308BCCC3" w14:textId="77777777" w:rsidR="000C7079" w:rsidRPr="00B807D1" w:rsidRDefault="000C7079" w:rsidP="000C7079">
      <w:pPr>
        <w:pStyle w:val="ListParagraph"/>
        <w:numPr>
          <w:ilvl w:val="0"/>
          <w:numId w:val="26"/>
        </w:numPr>
        <w:ind w:right="57"/>
        <w:jc w:val="both"/>
        <w:rPr>
          <w:rFonts w:ascii="Times New Roman" w:hAnsi="Times New Roman" w:cs="Times New Roman"/>
          <w:sz w:val="28"/>
          <w:szCs w:val="28"/>
        </w:rPr>
      </w:pPr>
      <w:r w:rsidRPr="00B807D1">
        <w:rPr>
          <w:rFonts w:ascii="Times New Roman" w:hAnsi="Times New Roman" w:cs="Times New Roman"/>
          <w:b/>
          <w:bCs/>
          <w:sz w:val="28"/>
          <w:szCs w:val="28"/>
        </w:rPr>
        <w:t>Convención sobre los Derechos del Niño de 1989</w:t>
      </w:r>
      <w:r w:rsidRPr="00B807D1">
        <w:rPr>
          <w:rFonts w:ascii="Times New Roman" w:hAnsi="Times New Roman" w:cs="Times New Roman"/>
          <w:sz w:val="28"/>
          <w:szCs w:val="28"/>
        </w:rPr>
        <w:t xml:space="preserve"> </w:t>
      </w:r>
    </w:p>
    <w:p w14:paraId="7E3B1EF1" w14:textId="77777777" w:rsidR="000C7079" w:rsidRPr="00B807D1" w:rsidRDefault="000C7079" w:rsidP="000C7079">
      <w:pPr>
        <w:pStyle w:val="ListParagraph"/>
        <w:ind w:right="57"/>
        <w:jc w:val="both"/>
        <w:rPr>
          <w:rFonts w:ascii="Times New Roman" w:hAnsi="Times New Roman" w:cs="Times New Roman"/>
          <w:sz w:val="28"/>
          <w:szCs w:val="28"/>
        </w:rPr>
      </w:pPr>
    </w:p>
    <w:p w14:paraId="3D1EF60B" w14:textId="77777777" w:rsidR="000C7079" w:rsidRPr="00B807D1" w:rsidRDefault="000C7079" w:rsidP="000C7079">
      <w:pPr>
        <w:pStyle w:val="ListParagraph"/>
        <w:ind w:right="57"/>
        <w:jc w:val="both"/>
        <w:rPr>
          <w:rFonts w:ascii="Times New Roman" w:hAnsi="Times New Roman" w:cs="Times New Roman"/>
          <w:b/>
          <w:bCs/>
          <w:sz w:val="28"/>
          <w:szCs w:val="28"/>
        </w:rPr>
      </w:pPr>
      <w:r w:rsidRPr="00B807D1">
        <w:rPr>
          <w:rFonts w:ascii="Times New Roman" w:hAnsi="Times New Roman" w:cs="Times New Roman"/>
          <w:b/>
          <w:bCs/>
          <w:sz w:val="28"/>
          <w:szCs w:val="28"/>
        </w:rPr>
        <w:t>Artículo 15</w:t>
      </w:r>
    </w:p>
    <w:p w14:paraId="67D1CC73" w14:textId="77777777" w:rsidR="000C7079" w:rsidRPr="00B807D1" w:rsidRDefault="000C7079" w:rsidP="000C7079">
      <w:pPr>
        <w:pStyle w:val="ListParagraph"/>
        <w:ind w:right="57"/>
        <w:jc w:val="both"/>
        <w:rPr>
          <w:rFonts w:ascii="Times New Roman" w:hAnsi="Times New Roman" w:cs="Times New Roman"/>
          <w:b/>
          <w:bCs/>
          <w:sz w:val="28"/>
          <w:szCs w:val="28"/>
        </w:rPr>
      </w:pPr>
    </w:p>
    <w:p w14:paraId="769D4A6A" w14:textId="77777777" w:rsidR="000C7079" w:rsidRPr="00B807D1" w:rsidRDefault="000C7079" w:rsidP="000C7079">
      <w:pPr>
        <w:pStyle w:val="ListParagraph"/>
        <w:numPr>
          <w:ilvl w:val="0"/>
          <w:numId w:val="27"/>
        </w:numPr>
        <w:ind w:right="57"/>
        <w:jc w:val="both"/>
        <w:rPr>
          <w:rFonts w:ascii="Times New Roman" w:hAnsi="Times New Roman" w:cs="Times New Roman"/>
          <w:sz w:val="28"/>
          <w:szCs w:val="28"/>
        </w:rPr>
      </w:pPr>
      <w:r w:rsidRPr="00B807D1">
        <w:rPr>
          <w:rFonts w:ascii="Times New Roman" w:hAnsi="Times New Roman" w:cs="Times New Roman"/>
          <w:sz w:val="28"/>
          <w:szCs w:val="28"/>
        </w:rPr>
        <w:t>Los Estados Parte reconocen los derechos del niño a la libertad de asociación y a la libertad de celebrar reuniones pacíficas.</w:t>
      </w:r>
    </w:p>
    <w:p w14:paraId="0B3CC144" w14:textId="77777777" w:rsidR="000C7079" w:rsidRPr="00B807D1" w:rsidRDefault="000C7079" w:rsidP="000C7079">
      <w:pPr>
        <w:pStyle w:val="ListParagraph"/>
        <w:ind w:left="1080" w:right="57"/>
        <w:jc w:val="both"/>
        <w:rPr>
          <w:rFonts w:ascii="Times New Roman" w:hAnsi="Times New Roman" w:cs="Times New Roman"/>
          <w:sz w:val="28"/>
          <w:szCs w:val="28"/>
        </w:rPr>
      </w:pPr>
    </w:p>
    <w:p w14:paraId="34CF11D0" w14:textId="77777777" w:rsidR="000C7079" w:rsidRPr="00B807D1" w:rsidRDefault="000C7079" w:rsidP="000C7079">
      <w:pPr>
        <w:pStyle w:val="ListParagraph"/>
        <w:numPr>
          <w:ilvl w:val="0"/>
          <w:numId w:val="27"/>
        </w:numPr>
        <w:ind w:right="57"/>
        <w:jc w:val="both"/>
        <w:rPr>
          <w:rFonts w:ascii="Times New Roman" w:hAnsi="Times New Roman" w:cs="Times New Roman"/>
          <w:sz w:val="28"/>
          <w:szCs w:val="28"/>
        </w:rPr>
      </w:pPr>
      <w:r w:rsidRPr="00B807D1">
        <w:rPr>
          <w:rFonts w:ascii="Times New Roman" w:hAnsi="Times New Roman" w:cs="Times New Roman"/>
          <w:sz w:val="28"/>
          <w:szCs w:val="28"/>
        </w:rPr>
        <w:lastRenderedPageBreak/>
        <w:t>No se impondrán restricciones al ejercicio de estos derechos distintas de las establecidas de conformidad con la ley y que sean necesarias en una sociedad democrática, en interés de la seguridad nacional o pública, el orden público, la protección de la salud y la moral públicas o la protección de los derechos y libertades de los demás.</w:t>
      </w:r>
    </w:p>
    <w:p w14:paraId="06EB36AD" w14:textId="77777777" w:rsidR="000C7079" w:rsidRPr="00B807D1" w:rsidRDefault="000C7079" w:rsidP="000C7079">
      <w:pPr>
        <w:pStyle w:val="ListParagraph"/>
        <w:rPr>
          <w:rFonts w:ascii="Times New Roman" w:hAnsi="Times New Roman" w:cs="Times New Roman"/>
          <w:sz w:val="28"/>
          <w:szCs w:val="28"/>
        </w:rPr>
      </w:pPr>
    </w:p>
    <w:p w14:paraId="089D43B9" w14:textId="77777777" w:rsidR="000C7079" w:rsidRPr="00B807D1" w:rsidRDefault="000C7079" w:rsidP="000C7079">
      <w:pPr>
        <w:pStyle w:val="ListParagraph"/>
        <w:numPr>
          <w:ilvl w:val="0"/>
          <w:numId w:val="25"/>
        </w:numPr>
        <w:ind w:right="57"/>
        <w:jc w:val="both"/>
        <w:rPr>
          <w:rFonts w:ascii="Times New Roman" w:hAnsi="Times New Roman" w:cs="Times New Roman"/>
          <w:b/>
          <w:bCs/>
          <w:sz w:val="28"/>
          <w:szCs w:val="28"/>
        </w:rPr>
      </w:pPr>
      <w:r w:rsidRPr="00B807D1">
        <w:rPr>
          <w:rFonts w:ascii="Times New Roman" w:hAnsi="Times New Roman" w:cs="Times New Roman"/>
          <w:b/>
          <w:bCs/>
          <w:sz w:val="28"/>
          <w:szCs w:val="28"/>
        </w:rPr>
        <w:t>MARCO CONSTITUCIONAL</w:t>
      </w:r>
    </w:p>
    <w:p w14:paraId="143BBE84" w14:textId="77777777" w:rsidR="000C7079" w:rsidRPr="00B807D1" w:rsidRDefault="000C7079" w:rsidP="000C7079">
      <w:pPr>
        <w:ind w:right="57"/>
        <w:jc w:val="both"/>
        <w:rPr>
          <w:rFonts w:ascii="Times New Roman" w:hAnsi="Times New Roman" w:cs="Times New Roman"/>
          <w:sz w:val="28"/>
          <w:szCs w:val="28"/>
        </w:rPr>
      </w:pPr>
      <w:r w:rsidRPr="00B807D1">
        <w:rPr>
          <w:rFonts w:ascii="Times New Roman" w:hAnsi="Times New Roman" w:cs="Times New Roman"/>
          <w:sz w:val="28"/>
          <w:szCs w:val="28"/>
        </w:rPr>
        <w:t>La norma constitucional que guía el derecho a la manifestación está contenida en lo que dispone el artículo 37 de la carta que reza así:</w:t>
      </w:r>
    </w:p>
    <w:p w14:paraId="53088B2B"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b/>
          <w:bCs/>
          <w:i/>
          <w:iCs/>
          <w:sz w:val="28"/>
          <w:szCs w:val="28"/>
        </w:rPr>
        <w:t>ARTICULO 37.</w:t>
      </w:r>
      <w:r w:rsidRPr="00B807D1">
        <w:rPr>
          <w:rFonts w:ascii="Times New Roman" w:hAnsi="Times New Roman" w:cs="Times New Roman"/>
          <w:i/>
          <w:iCs/>
          <w:sz w:val="28"/>
          <w:szCs w:val="28"/>
        </w:rPr>
        <w:t xml:space="preserve"> Toda parte del pueblo puede reunirse y manifestarse pública y pacíficamente. Sólo la ley podrá establecer de manera expresa los casos en los cuales se podrá limitar el ejercicio de este derecho.</w:t>
      </w:r>
    </w:p>
    <w:p w14:paraId="09CFD9D3" w14:textId="77777777" w:rsidR="000C7079" w:rsidRPr="00B807D1" w:rsidRDefault="000C7079" w:rsidP="000C7079">
      <w:pPr>
        <w:ind w:right="57"/>
        <w:jc w:val="both"/>
        <w:rPr>
          <w:rFonts w:ascii="Times New Roman" w:hAnsi="Times New Roman" w:cs="Times New Roman"/>
          <w:sz w:val="28"/>
          <w:szCs w:val="28"/>
        </w:rPr>
      </w:pPr>
      <w:r w:rsidRPr="00B807D1">
        <w:rPr>
          <w:rFonts w:ascii="Times New Roman" w:hAnsi="Times New Roman" w:cs="Times New Roman"/>
          <w:sz w:val="28"/>
          <w:szCs w:val="28"/>
        </w:rPr>
        <w:t>Con base al artículo 37, la Honorable Corte Constitucional, en la sentencia paradigmática para el ejercicio del derecho a la protesta y en el estudio realizado frente a la excepción que contenida en el parágrafo del artículo 353A de la ley 599 del 2000 que tipifica la obstrucción de vías públicas que afecten el orden público que a sus voces indica:</w:t>
      </w:r>
    </w:p>
    <w:p w14:paraId="05E42808"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PARÁGRAFO. Se excluyen del presente artículo las movilizaciones realizadas con permiso de la autoridad competente en el marco del artículo 37 de la Constitución Política.</w:t>
      </w:r>
    </w:p>
    <w:p w14:paraId="1CE06D1C" w14:textId="77777777" w:rsidR="000C7079" w:rsidRPr="00B807D1" w:rsidRDefault="000C7079" w:rsidP="000C7079">
      <w:pPr>
        <w:ind w:right="57"/>
        <w:jc w:val="both"/>
        <w:rPr>
          <w:rFonts w:ascii="Times New Roman" w:hAnsi="Times New Roman" w:cs="Times New Roman"/>
          <w:sz w:val="28"/>
          <w:szCs w:val="28"/>
        </w:rPr>
      </w:pPr>
      <w:r w:rsidRPr="00B807D1">
        <w:rPr>
          <w:rFonts w:ascii="Times New Roman" w:hAnsi="Times New Roman" w:cs="Times New Roman"/>
          <w:sz w:val="28"/>
          <w:szCs w:val="28"/>
        </w:rPr>
        <w:t>Este parágrafo fue demandado ante la corte constitucional, que, si bien lo declaró exequible, se permitió hacer un análisis más profundo sobre lo límites que encausa ese parágrafo y la amplitud que encarna el derecho a la protesta. La Corte concluye el análisis de constitucionalidad así:</w:t>
      </w:r>
    </w:p>
    <w:p w14:paraId="68C69978" w14:textId="77777777" w:rsidR="000C7079" w:rsidRPr="00B807D1" w:rsidRDefault="000C7079" w:rsidP="000C7079">
      <w:pPr>
        <w:ind w:left="850" w:right="57"/>
        <w:jc w:val="both"/>
        <w:rPr>
          <w:rFonts w:ascii="Times New Roman" w:hAnsi="Times New Roman" w:cs="Times New Roman"/>
          <w:sz w:val="28"/>
          <w:szCs w:val="28"/>
        </w:rPr>
      </w:pPr>
      <w:r w:rsidRPr="00B807D1">
        <w:rPr>
          <w:rFonts w:ascii="Times New Roman" w:hAnsi="Times New Roman" w:cs="Times New Roman"/>
          <w:i/>
          <w:iCs/>
          <w:sz w:val="28"/>
          <w:szCs w:val="28"/>
        </w:rPr>
        <w:t xml:space="preserve">“(…) No obstante, </w:t>
      </w:r>
      <w:r w:rsidRPr="00B807D1">
        <w:rPr>
          <w:rFonts w:ascii="Times New Roman" w:hAnsi="Times New Roman" w:cs="Times New Roman"/>
          <w:b/>
          <w:bCs/>
          <w:i/>
          <w:iCs/>
          <w:sz w:val="28"/>
          <w:szCs w:val="28"/>
        </w:rPr>
        <w:t>sólo la protesta social pacífica goza de protección constitucional</w:t>
      </w:r>
      <w:r w:rsidRPr="00B807D1">
        <w:rPr>
          <w:rFonts w:ascii="Times New Roman" w:hAnsi="Times New Roman" w:cs="Times New Roman"/>
          <w:i/>
          <w:iCs/>
          <w:sz w:val="28"/>
          <w:szCs w:val="28"/>
        </w:rPr>
        <w:t xml:space="preserve">. Las manifestaciones violentas no están protegidas ni siquiera prima facie por la Constitución. Y los artículos 44 y 45 (parcial) de la Ley 1453 de 2011 tienen esa orientación. Así, el artículo 44 excluye la tipicidad de las movilizaciones realizadas, con previo aviso, en el marco del orden constitucional vigente (concretamente, el artículo 37 de la Constitución Política). El artículo 45 dice que </w:t>
      </w:r>
      <w:r w:rsidRPr="00B807D1">
        <w:rPr>
          <w:rFonts w:ascii="Times New Roman" w:hAnsi="Times New Roman" w:cs="Times New Roman"/>
          <w:b/>
          <w:bCs/>
          <w:i/>
          <w:iCs/>
          <w:sz w:val="28"/>
          <w:szCs w:val="28"/>
        </w:rPr>
        <w:t xml:space="preserve">es típico de perturbación en el servicio de transporte público, colectivo u </w:t>
      </w:r>
      <w:r w:rsidRPr="00B807D1">
        <w:rPr>
          <w:rFonts w:ascii="Times New Roman" w:hAnsi="Times New Roman" w:cs="Times New Roman"/>
          <w:b/>
          <w:bCs/>
          <w:i/>
          <w:iCs/>
          <w:sz w:val="28"/>
          <w:szCs w:val="28"/>
        </w:rPr>
        <w:lastRenderedPageBreak/>
        <w:t>oficial, el comportamiento de quien “por cualquier medio ilícito” imposibilite la circulación. Recurrir a medios ilícitos, que conllevan violencia, sustrae en principio los comportamientos resultantes, del ámbito de protección del derecho a la manifestación.</w:t>
      </w:r>
      <w:r w:rsidRPr="00B807D1">
        <w:rPr>
          <w:rFonts w:ascii="Times New Roman" w:hAnsi="Times New Roman" w:cs="Times New Roman"/>
          <w:i/>
          <w:iCs/>
          <w:sz w:val="28"/>
          <w:szCs w:val="28"/>
        </w:rPr>
        <w:t>”</w:t>
      </w:r>
      <w:r w:rsidRPr="00B807D1">
        <w:rPr>
          <w:rStyle w:val="FootnoteReference"/>
          <w:rFonts w:ascii="Times New Roman" w:hAnsi="Times New Roman" w:cs="Times New Roman"/>
          <w:i/>
          <w:iCs/>
          <w:sz w:val="28"/>
          <w:szCs w:val="28"/>
        </w:rPr>
        <w:footnoteReference w:id="2"/>
      </w:r>
    </w:p>
    <w:p w14:paraId="25FA89AE" w14:textId="77777777" w:rsidR="000C7079" w:rsidRPr="00B807D1" w:rsidRDefault="000C7079" w:rsidP="000C7079">
      <w:pPr>
        <w:ind w:right="57"/>
        <w:jc w:val="both"/>
        <w:rPr>
          <w:rFonts w:ascii="Times New Roman" w:hAnsi="Times New Roman" w:cs="Times New Roman"/>
          <w:i/>
          <w:iCs/>
          <w:sz w:val="28"/>
          <w:szCs w:val="28"/>
        </w:rPr>
      </w:pPr>
      <w:r w:rsidRPr="00B807D1">
        <w:rPr>
          <w:rFonts w:ascii="Times New Roman" w:hAnsi="Times New Roman" w:cs="Times New Roman"/>
          <w:sz w:val="28"/>
          <w:szCs w:val="28"/>
        </w:rPr>
        <w:t xml:space="preserve">En dicha sentencia también manifestó que, en todo caso, la protesta social tiene el límite también, en el bien común, así que no puede de </w:t>
      </w:r>
      <w:r w:rsidRPr="00B807D1">
        <w:rPr>
          <w:rFonts w:ascii="Times New Roman" w:hAnsi="Times New Roman" w:cs="Times New Roman"/>
          <w:i/>
          <w:iCs/>
          <w:sz w:val="28"/>
          <w:szCs w:val="28"/>
        </w:rPr>
        <w:t>“manera excesiva el desarrollo normal de las actividades comunitarias”.</w:t>
      </w:r>
    </w:p>
    <w:p w14:paraId="1780A012" w14:textId="77777777" w:rsidR="000C7079" w:rsidRPr="00B807D1" w:rsidRDefault="000C7079" w:rsidP="000C7079">
      <w:pPr>
        <w:ind w:right="57"/>
        <w:jc w:val="both"/>
        <w:rPr>
          <w:rFonts w:ascii="Times New Roman" w:hAnsi="Times New Roman" w:cs="Times New Roman"/>
          <w:sz w:val="28"/>
          <w:szCs w:val="28"/>
        </w:rPr>
      </w:pPr>
    </w:p>
    <w:p w14:paraId="3C898D6F" w14:textId="77777777" w:rsidR="000C7079" w:rsidRPr="00B807D1" w:rsidRDefault="000C7079" w:rsidP="0029567A">
      <w:pPr>
        <w:ind w:right="57"/>
        <w:jc w:val="both"/>
        <w:rPr>
          <w:rFonts w:ascii="Times New Roman" w:hAnsi="Times New Roman" w:cs="Times New Roman"/>
          <w:b/>
          <w:bCs/>
          <w:sz w:val="28"/>
          <w:szCs w:val="28"/>
        </w:rPr>
      </w:pPr>
      <w:r w:rsidRPr="00B807D1">
        <w:rPr>
          <w:rFonts w:ascii="Times New Roman" w:hAnsi="Times New Roman" w:cs="Times New Roman"/>
          <w:b/>
          <w:bCs/>
          <w:sz w:val="28"/>
          <w:szCs w:val="28"/>
        </w:rPr>
        <w:t xml:space="preserve">El “VANDALISMO” EN EL ORDANMIENTO JURÍDICO </w:t>
      </w:r>
    </w:p>
    <w:p w14:paraId="0403AC53" w14:textId="77777777" w:rsidR="000C7079" w:rsidRPr="00B807D1" w:rsidRDefault="000C7079" w:rsidP="000C7079">
      <w:pPr>
        <w:ind w:right="57"/>
        <w:jc w:val="both"/>
        <w:rPr>
          <w:rFonts w:ascii="Times New Roman" w:hAnsi="Times New Roman" w:cs="Times New Roman"/>
          <w:sz w:val="28"/>
          <w:szCs w:val="28"/>
        </w:rPr>
      </w:pPr>
      <w:r w:rsidRPr="00B807D1">
        <w:rPr>
          <w:rFonts w:ascii="Times New Roman" w:hAnsi="Times New Roman" w:cs="Times New Roman"/>
          <w:sz w:val="28"/>
          <w:szCs w:val="28"/>
        </w:rPr>
        <w:t>Si bien no existe dentro del Código penal o el Código de Convivencia Ciudadana un tipo o descripción denominado “vandalismo” y el antecedente de intento de tipificación directa que se tiene reside en el proyecto de ley 281 de 2018 Cámara que fue archivado en comisión primera, lo cierto es que el código penal tiene descripciones típicas que se compadecen con lo que comúnmente se denomina: Vandalismo o acto vandálicos. Aquí algunos tipos penales.</w:t>
      </w:r>
    </w:p>
    <w:p w14:paraId="1BF6AD31"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b/>
          <w:bCs/>
          <w:i/>
          <w:iCs/>
          <w:sz w:val="28"/>
          <w:szCs w:val="28"/>
        </w:rPr>
        <w:t>ARTICULO 265. DAÑO EN BIEN AJENO</w:t>
      </w:r>
      <w:r w:rsidRPr="00B807D1">
        <w:rPr>
          <w:rFonts w:ascii="Times New Roman" w:hAnsi="Times New Roman" w:cs="Times New Roman"/>
          <w:i/>
          <w:iCs/>
          <w:sz w:val="28"/>
          <w:szCs w:val="28"/>
        </w:rPr>
        <w:t>. El que destruya, inutilice, haga desaparecer o de cualquier otro modo dañe bien ajeno, mueble o inmueble incurrirá en prisión de dieciséis (16) a noventa (90) meses y multa de seis punto sesenta y seis (6.66) a treinta y siete punto cinco (37.5) salarios mínimos legales mensuales vigentes, siempre que la conducta no constituya delito sancionado con pena mayor.</w:t>
      </w:r>
    </w:p>
    <w:p w14:paraId="615EFDC0"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La pena será de dieciséis (16) a treinta y seis (36) meses de prisión y multa hasta de quince (15) salarios mínimos legales mensuales vigentes, cuando el monto del daño no exceda de diez (10) salarios mínimos legales mensuales vigentes.</w:t>
      </w:r>
    </w:p>
    <w:p w14:paraId="14399D7F"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 xml:space="preserve">Si se resarciere el daño ocasionado al ofendido o perjudicado antes de proferirse sentencia de primera o única instancia, habrá lugar al </w:t>
      </w:r>
      <w:proofErr w:type="spellStart"/>
      <w:r w:rsidRPr="00B807D1">
        <w:rPr>
          <w:rFonts w:ascii="Times New Roman" w:hAnsi="Times New Roman" w:cs="Times New Roman"/>
          <w:i/>
          <w:iCs/>
          <w:sz w:val="28"/>
          <w:szCs w:val="28"/>
        </w:rPr>
        <w:t>proferimiento</w:t>
      </w:r>
      <w:proofErr w:type="spellEnd"/>
      <w:r w:rsidRPr="00B807D1">
        <w:rPr>
          <w:rFonts w:ascii="Times New Roman" w:hAnsi="Times New Roman" w:cs="Times New Roman"/>
          <w:i/>
          <w:iCs/>
          <w:sz w:val="28"/>
          <w:szCs w:val="28"/>
        </w:rPr>
        <w:t xml:space="preserve"> de resolución inhibitoria, preclusión de la investigación o cesación de procedimiento.</w:t>
      </w:r>
    </w:p>
    <w:p w14:paraId="015BD673" w14:textId="77777777" w:rsidR="000C7079" w:rsidRPr="00B807D1" w:rsidRDefault="000C7079" w:rsidP="000C7079">
      <w:pPr>
        <w:ind w:left="850" w:right="57"/>
        <w:jc w:val="both"/>
        <w:rPr>
          <w:rFonts w:ascii="Times New Roman" w:hAnsi="Times New Roman" w:cs="Times New Roman"/>
          <w:i/>
          <w:iCs/>
          <w:sz w:val="28"/>
          <w:szCs w:val="28"/>
        </w:rPr>
      </w:pPr>
    </w:p>
    <w:p w14:paraId="3B3EADEE"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b/>
          <w:bCs/>
          <w:i/>
          <w:iCs/>
          <w:sz w:val="28"/>
          <w:szCs w:val="28"/>
        </w:rPr>
        <w:lastRenderedPageBreak/>
        <w:t>ARTICULO 266. CIRCUNSTANCIAS DE AGRAVACION PUNITIVA.</w:t>
      </w:r>
      <w:r w:rsidRPr="00B807D1">
        <w:rPr>
          <w:rFonts w:ascii="Times New Roman" w:hAnsi="Times New Roman" w:cs="Times New Roman"/>
          <w:i/>
          <w:iCs/>
          <w:sz w:val="28"/>
          <w:szCs w:val="28"/>
        </w:rPr>
        <w:t xml:space="preserve"> La pena se aumentará hasta en una tercera parte, si la conducta descrita en el artículo anterior se cometiere:</w:t>
      </w:r>
    </w:p>
    <w:p w14:paraId="6EA3471F"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1. Produciendo infección o contagio en plantas o animales.</w:t>
      </w:r>
    </w:p>
    <w:p w14:paraId="08EC5665"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2. Empleando sustancias venenosas o corrosivas.</w:t>
      </w:r>
    </w:p>
    <w:p w14:paraId="6DBB03FB"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3. En despoblado o lugar solitario.</w:t>
      </w:r>
    </w:p>
    <w:p w14:paraId="3A94A33A" w14:textId="77777777" w:rsidR="000C7079" w:rsidRPr="00B807D1" w:rsidRDefault="000C7079" w:rsidP="000C7079">
      <w:pPr>
        <w:ind w:left="850" w:right="57"/>
        <w:jc w:val="both"/>
        <w:rPr>
          <w:rFonts w:ascii="Times New Roman" w:hAnsi="Times New Roman" w:cs="Times New Roman"/>
          <w:b/>
          <w:bCs/>
          <w:i/>
          <w:iCs/>
          <w:sz w:val="28"/>
          <w:szCs w:val="28"/>
          <w:u w:val="single"/>
        </w:rPr>
      </w:pPr>
      <w:r w:rsidRPr="00B807D1">
        <w:rPr>
          <w:rFonts w:ascii="Times New Roman" w:hAnsi="Times New Roman" w:cs="Times New Roman"/>
          <w:b/>
          <w:bCs/>
          <w:i/>
          <w:iCs/>
          <w:sz w:val="28"/>
          <w:szCs w:val="28"/>
          <w:u w:val="single"/>
        </w:rPr>
        <w:t>4. Sobre objetos de interés científico, histórico, asistencial, educativo, cultural, artístico, sobre bien de uso público, de utilidad social, o sobre bienes que conforman el patrimonio cultural de la Nación.</w:t>
      </w:r>
    </w:p>
    <w:p w14:paraId="7346C966" w14:textId="77777777" w:rsidR="000C7079" w:rsidRPr="00B807D1" w:rsidRDefault="000C7079" w:rsidP="000C7079">
      <w:pPr>
        <w:ind w:left="850" w:right="57"/>
        <w:jc w:val="both"/>
        <w:rPr>
          <w:rFonts w:ascii="Times New Roman" w:hAnsi="Times New Roman" w:cs="Times New Roman"/>
          <w:i/>
          <w:iCs/>
          <w:sz w:val="28"/>
          <w:szCs w:val="28"/>
        </w:rPr>
      </w:pPr>
    </w:p>
    <w:p w14:paraId="7DA94C61"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b/>
          <w:bCs/>
          <w:i/>
          <w:iCs/>
          <w:sz w:val="28"/>
          <w:szCs w:val="28"/>
        </w:rPr>
        <w:t>ARTICULO 267. CIRCUNSTANCIAS DE AGRAVACION.</w:t>
      </w:r>
      <w:r w:rsidRPr="00B807D1">
        <w:rPr>
          <w:rFonts w:ascii="Times New Roman" w:hAnsi="Times New Roman" w:cs="Times New Roman"/>
          <w:i/>
          <w:iCs/>
          <w:sz w:val="28"/>
          <w:szCs w:val="28"/>
        </w:rPr>
        <w:t xml:space="preserve"> Las penas para los delitos descritos en los capítulos anteriores, se aumentarán de una tercera parte a la mitad, cuando la conducta se cometa:</w:t>
      </w:r>
    </w:p>
    <w:p w14:paraId="62E42F08"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1. Sobre una cosa cuyo valor fuere superior a cien (100) salarios mínimos legales mensuales vigentes, o que siendo inferior, haya ocasionado grave daño a la víctima, atendida su situación económica.</w:t>
      </w:r>
    </w:p>
    <w:p w14:paraId="66ED213E" w14:textId="77777777" w:rsidR="000C7079" w:rsidRPr="00B807D1" w:rsidRDefault="000C7079" w:rsidP="000C7079">
      <w:pPr>
        <w:ind w:left="850" w:right="57"/>
        <w:jc w:val="both"/>
        <w:rPr>
          <w:rFonts w:ascii="Times New Roman" w:hAnsi="Times New Roman" w:cs="Times New Roman"/>
          <w:b/>
          <w:bCs/>
          <w:i/>
          <w:iCs/>
          <w:sz w:val="28"/>
          <w:szCs w:val="28"/>
          <w:u w:val="single"/>
        </w:rPr>
      </w:pPr>
    </w:p>
    <w:p w14:paraId="32213179" w14:textId="77777777" w:rsidR="000C7079" w:rsidRPr="00B807D1" w:rsidRDefault="000C7079" w:rsidP="000C7079">
      <w:pPr>
        <w:ind w:left="850" w:right="57"/>
        <w:jc w:val="both"/>
        <w:rPr>
          <w:rFonts w:ascii="Times New Roman" w:hAnsi="Times New Roman" w:cs="Times New Roman"/>
          <w:b/>
          <w:bCs/>
          <w:i/>
          <w:iCs/>
          <w:sz w:val="28"/>
          <w:szCs w:val="28"/>
          <w:u w:val="single"/>
        </w:rPr>
      </w:pPr>
      <w:r w:rsidRPr="00B807D1">
        <w:rPr>
          <w:rFonts w:ascii="Times New Roman" w:hAnsi="Times New Roman" w:cs="Times New Roman"/>
          <w:b/>
          <w:bCs/>
          <w:i/>
          <w:iCs/>
          <w:sz w:val="28"/>
          <w:szCs w:val="28"/>
          <w:u w:val="single"/>
        </w:rPr>
        <w:t>2. Sobre bienes del Estado.</w:t>
      </w:r>
    </w:p>
    <w:p w14:paraId="3E73C2A7" w14:textId="77777777" w:rsidR="000C7079" w:rsidRPr="00B807D1" w:rsidRDefault="000C7079" w:rsidP="000C7079">
      <w:pPr>
        <w:ind w:left="850" w:right="57"/>
        <w:jc w:val="both"/>
        <w:rPr>
          <w:rFonts w:ascii="Times New Roman" w:hAnsi="Times New Roman" w:cs="Times New Roman"/>
          <w:b/>
          <w:bCs/>
          <w:i/>
          <w:iCs/>
          <w:sz w:val="28"/>
          <w:szCs w:val="28"/>
          <w:u w:val="single"/>
        </w:rPr>
      </w:pPr>
    </w:p>
    <w:p w14:paraId="79FF5662" w14:textId="77777777" w:rsidR="000C7079" w:rsidRPr="00B807D1" w:rsidRDefault="000C7079" w:rsidP="000C7079">
      <w:pPr>
        <w:ind w:left="850" w:right="57"/>
        <w:jc w:val="both"/>
        <w:rPr>
          <w:rFonts w:ascii="Times New Roman" w:hAnsi="Times New Roman" w:cs="Times New Roman"/>
          <w:i/>
          <w:iCs/>
          <w:sz w:val="28"/>
          <w:szCs w:val="28"/>
        </w:rPr>
      </w:pPr>
      <w:bookmarkStart w:id="2" w:name="469"/>
      <w:r w:rsidRPr="00B807D1">
        <w:rPr>
          <w:rFonts w:ascii="Times New Roman" w:hAnsi="Times New Roman" w:cs="Times New Roman"/>
          <w:b/>
          <w:bCs/>
          <w:i/>
          <w:iCs/>
          <w:sz w:val="28"/>
          <w:szCs w:val="28"/>
        </w:rPr>
        <w:t>ARTICULO 469. ASONADA.</w:t>
      </w:r>
      <w:bookmarkEnd w:id="2"/>
      <w:r w:rsidRPr="00B807D1">
        <w:rPr>
          <w:rFonts w:ascii="Times New Roman" w:hAnsi="Times New Roman" w:cs="Times New Roman"/>
          <w:i/>
          <w:iCs/>
          <w:sz w:val="28"/>
          <w:szCs w:val="28"/>
        </w:rPr>
        <w:t>  Los que en forma tumultuaria exigieren violentamente de la autoridad la ejecución u omisión de algún acto propio de sus funciones, incurrirán en prisión de dieciséis (16) a treinta y seis (36) meses.</w:t>
      </w:r>
    </w:p>
    <w:p w14:paraId="53A1E603" w14:textId="77777777" w:rsidR="000C7079" w:rsidRPr="00B807D1" w:rsidRDefault="000C7079" w:rsidP="000C7079">
      <w:pPr>
        <w:ind w:left="850" w:right="57"/>
        <w:jc w:val="both"/>
        <w:rPr>
          <w:rFonts w:ascii="Times New Roman" w:hAnsi="Times New Roman" w:cs="Times New Roman"/>
          <w:i/>
          <w:iCs/>
          <w:sz w:val="28"/>
          <w:szCs w:val="28"/>
        </w:rPr>
      </w:pPr>
    </w:p>
    <w:p w14:paraId="0501D709"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b/>
          <w:bCs/>
          <w:i/>
          <w:iCs/>
          <w:sz w:val="28"/>
          <w:szCs w:val="28"/>
        </w:rPr>
        <w:t>ARTICULO 239. HURTO.</w:t>
      </w:r>
      <w:r w:rsidRPr="00B807D1">
        <w:rPr>
          <w:rFonts w:ascii="Times New Roman" w:hAnsi="Times New Roman" w:cs="Times New Roman"/>
          <w:i/>
          <w:iCs/>
          <w:sz w:val="28"/>
          <w:szCs w:val="28"/>
        </w:rPr>
        <w:t xml:space="preserve"> El que se apodere de una cosa mueble ajena, con el propósito de obtener provecho para sí o para otro, incurrirá en prisión de treinta y dos (32) a ciento ocho (108) meses.</w:t>
      </w:r>
    </w:p>
    <w:p w14:paraId="32A334DC"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lastRenderedPageBreak/>
        <w:t>La pena será de prisión de dieciséis (16) a treinta y seis (36) meses cuando la cuantía no exceda de diez (10) salarios mínimos legales mensuales vigentes.</w:t>
      </w:r>
    </w:p>
    <w:p w14:paraId="3A2FA56D" w14:textId="77777777" w:rsidR="000C7079" w:rsidRPr="00B807D1" w:rsidRDefault="000C7079" w:rsidP="000C7079">
      <w:pPr>
        <w:ind w:left="850" w:right="57"/>
        <w:jc w:val="both"/>
        <w:rPr>
          <w:rFonts w:ascii="Times New Roman" w:hAnsi="Times New Roman" w:cs="Times New Roman"/>
          <w:i/>
          <w:iCs/>
          <w:sz w:val="28"/>
          <w:szCs w:val="28"/>
        </w:rPr>
      </w:pPr>
    </w:p>
    <w:p w14:paraId="50EA27B4"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b/>
          <w:bCs/>
          <w:i/>
          <w:iCs/>
          <w:sz w:val="28"/>
          <w:szCs w:val="28"/>
        </w:rPr>
        <w:t xml:space="preserve">ARTICULO 240. HURTO CALIFICADO. </w:t>
      </w:r>
      <w:r w:rsidRPr="00B807D1">
        <w:rPr>
          <w:rFonts w:ascii="Times New Roman" w:hAnsi="Times New Roman" w:cs="Times New Roman"/>
          <w:i/>
          <w:iCs/>
          <w:sz w:val="28"/>
          <w:szCs w:val="28"/>
        </w:rPr>
        <w:t>La pena será de prisión de seis (6) a catorce (14) años, si el hurto se cometiere:</w:t>
      </w:r>
    </w:p>
    <w:p w14:paraId="42020DD1" w14:textId="77777777" w:rsidR="000C7079" w:rsidRPr="00B807D1" w:rsidRDefault="000C7079" w:rsidP="000C7079">
      <w:pPr>
        <w:ind w:left="850" w:right="57"/>
        <w:jc w:val="both"/>
        <w:rPr>
          <w:rFonts w:ascii="Times New Roman" w:hAnsi="Times New Roman" w:cs="Times New Roman"/>
          <w:b/>
          <w:bCs/>
          <w:i/>
          <w:iCs/>
          <w:sz w:val="28"/>
          <w:szCs w:val="28"/>
          <w:u w:val="single"/>
        </w:rPr>
      </w:pPr>
      <w:r w:rsidRPr="00B807D1">
        <w:rPr>
          <w:rFonts w:ascii="Times New Roman" w:hAnsi="Times New Roman" w:cs="Times New Roman"/>
          <w:b/>
          <w:bCs/>
          <w:i/>
          <w:iCs/>
          <w:sz w:val="28"/>
          <w:szCs w:val="28"/>
          <w:u w:val="single"/>
        </w:rPr>
        <w:t>1. Con violencia sobre las cosas.</w:t>
      </w:r>
    </w:p>
    <w:p w14:paraId="63D8D434"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2. Colocando a la víctima en condiciones de indefensión o inferioridad o aprovechándose de tales condiciones.</w:t>
      </w:r>
    </w:p>
    <w:p w14:paraId="1051C176"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3. Mediante penetración o permanencia arbitraria, engañosa o clandestina en lugar habitado o en sus dependencias inmediatas, aunque allí no se encuentren sus moradores.</w:t>
      </w:r>
    </w:p>
    <w:p w14:paraId="2B7774EE"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4. Con escalonamiento, o con llave sustraída o falsa, ganzúa o cualquier otro instrumento similar, o violando o superando seguridades electrónicas u otras semejantes.</w:t>
      </w:r>
    </w:p>
    <w:p w14:paraId="20CD969E" w14:textId="77777777" w:rsidR="000C7079" w:rsidRPr="00B807D1" w:rsidRDefault="000C7079" w:rsidP="000C7079">
      <w:pPr>
        <w:ind w:left="850" w:right="57"/>
        <w:jc w:val="both"/>
        <w:rPr>
          <w:rFonts w:ascii="Times New Roman" w:hAnsi="Times New Roman" w:cs="Times New Roman"/>
          <w:b/>
          <w:bCs/>
          <w:i/>
          <w:iCs/>
          <w:sz w:val="28"/>
          <w:szCs w:val="28"/>
          <w:u w:val="single"/>
        </w:rPr>
      </w:pPr>
      <w:r w:rsidRPr="00B807D1">
        <w:rPr>
          <w:rFonts w:ascii="Times New Roman" w:hAnsi="Times New Roman" w:cs="Times New Roman"/>
          <w:b/>
          <w:bCs/>
          <w:i/>
          <w:iCs/>
          <w:sz w:val="28"/>
          <w:szCs w:val="28"/>
          <w:u w:val="single"/>
        </w:rPr>
        <w:t>La pena será de prisión de ocho (8) a dieciséis (16) años cuando se cometiere con violencia sobre las personas.</w:t>
      </w:r>
    </w:p>
    <w:p w14:paraId="0A18022B"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Las mismas penas se aplicarán cuando la violencia tenga lugar inmediatamente después del apoderamiento de la cosa y haya sido empleada por el autor o partícipe con el fin de asegurar su producto o la impunidad.</w:t>
      </w:r>
    </w:p>
    <w:p w14:paraId="5617EC22"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La pena será de siete (7) a quince (15) años de prisión cuando el hurto se cometiere sobre medio motorizado, o sus partes esenciales, o sobre mercancía o combustible que se lleve en ellos. Si la conducta fuere realizada por el encargado de la custodia material de estos bienes, la pena se incrementará de la sexta parte a la mitad.</w:t>
      </w:r>
    </w:p>
    <w:p w14:paraId="6ECABD40"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La pena será de cinco (5) a doce (12) años de prisión cuando el hurto se cometiere sobre elementos destinados a comunicaciones telefónicas, telegráficas, informáticas, telemáticas y satelitales, o a la generación, transmisión o distribución de energía eléctrica y gas domiciliario, o a la prestación de los servicios de acueducto y alcantarillado.</w:t>
      </w:r>
    </w:p>
    <w:p w14:paraId="72CB257A" w14:textId="77777777" w:rsidR="000C7079" w:rsidRPr="00B807D1" w:rsidRDefault="000C7079" w:rsidP="000C7079">
      <w:pPr>
        <w:ind w:left="850" w:right="57"/>
        <w:jc w:val="both"/>
        <w:rPr>
          <w:rFonts w:ascii="Times New Roman" w:hAnsi="Times New Roman" w:cs="Times New Roman"/>
          <w:i/>
          <w:iCs/>
          <w:sz w:val="28"/>
          <w:szCs w:val="28"/>
        </w:rPr>
      </w:pPr>
    </w:p>
    <w:p w14:paraId="7669A271"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b/>
          <w:bCs/>
          <w:i/>
          <w:iCs/>
          <w:sz w:val="28"/>
          <w:szCs w:val="28"/>
        </w:rPr>
        <w:t>ARTICULO 241. CIRCUNSTANCIAS DE AGRAVACION PUNITIVA.</w:t>
      </w:r>
      <w:r w:rsidRPr="00B807D1">
        <w:rPr>
          <w:rFonts w:ascii="Times New Roman" w:hAnsi="Times New Roman" w:cs="Times New Roman"/>
          <w:i/>
          <w:iCs/>
          <w:sz w:val="28"/>
          <w:szCs w:val="28"/>
        </w:rPr>
        <w:t xml:space="preserve"> La pena imponible de acuerdo con los artículos anteriores se aumentará de la mitad a las tres cuartas partes, si la conducta se cometiere:</w:t>
      </w:r>
    </w:p>
    <w:p w14:paraId="4D89C342"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1. Aprovechando calamidad, infortunio o peligro común.</w:t>
      </w:r>
    </w:p>
    <w:p w14:paraId="39149EB5"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2. Aprovechando la confianza depositada por el dueño, poseedor o tenedor de la cosa en el agente.</w:t>
      </w:r>
    </w:p>
    <w:p w14:paraId="67195686"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3. Valiéndose de la actividad de inimputable.</w:t>
      </w:r>
    </w:p>
    <w:p w14:paraId="52194B8A"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4. Por persona disfrazada, o aduciendo calidad supuesta, o simulando autoridad o invocando falsa orden de la misma.</w:t>
      </w:r>
    </w:p>
    <w:p w14:paraId="2F73C673"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5. Sobre equipaje de viajeros en el transcurso del viaje o en hoteles, aeropuertos, muelles, terminales de transporte terrestre u otros lugares similares.</w:t>
      </w:r>
    </w:p>
    <w:p w14:paraId="0790F10A"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6. Numeral derogado por el artículo 1o de la Ley 813 de 2003.</w:t>
      </w:r>
    </w:p>
    <w:p w14:paraId="5E7BB624"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7. Sobre objeto expuesto a la confianza pública por necesidad, costumbre o destinación.</w:t>
      </w:r>
    </w:p>
    <w:p w14:paraId="4B07750B"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8. Sobre cerca de predio rural, sementera, productos separados del suelo, máquina o instrumento de trabajo dejado en el campo.</w:t>
      </w:r>
    </w:p>
    <w:p w14:paraId="78220B66"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9. En lugar despoblado o solitario.</w:t>
      </w:r>
    </w:p>
    <w:p w14:paraId="4D1C312E"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10. Con destreza, o arrebatando cosas u objetos que las personas lleven consigo; o por dos o más personas que se hubieren reunido o acordado para cometer el hurto.</w:t>
      </w:r>
    </w:p>
    <w:p w14:paraId="4D97858E" w14:textId="77777777" w:rsidR="000C7079" w:rsidRPr="00B807D1" w:rsidRDefault="000C7079" w:rsidP="000C7079">
      <w:pPr>
        <w:ind w:left="850" w:right="57"/>
        <w:jc w:val="both"/>
        <w:rPr>
          <w:rFonts w:ascii="Times New Roman" w:hAnsi="Times New Roman" w:cs="Times New Roman"/>
          <w:b/>
          <w:bCs/>
          <w:i/>
          <w:iCs/>
          <w:sz w:val="28"/>
          <w:szCs w:val="28"/>
          <w:u w:val="single"/>
        </w:rPr>
      </w:pPr>
      <w:r w:rsidRPr="00B807D1">
        <w:rPr>
          <w:rFonts w:ascii="Times New Roman" w:hAnsi="Times New Roman" w:cs="Times New Roman"/>
          <w:b/>
          <w:bCs/>
          <w:i/>
          <w:iCs/>
          <w:sz w:val="28"/>
          <w:szCs w:val="28"/>
          <w:u w:val="single"/>
        </w:rPr>
        <w:t>11. En establecimiento público o abierto al público, o en medio de transporte público.</w:t>
      </w:r>
    </w:p>
    <w:p w14:paraId="48EB7C3E"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12. Sobre efectos y armas destinados a la seguridad y defensa nacionales.</w:t>
      </w:r>
    </w:p>
    <w:p w14:paraId="0D0A2055"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13. Sobre los bienes que conforman el patrimonio cultural de la Nación.</w:t>
      </w:r>
    </w:p>
    <w:p w14:paraId="58870D22"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lastRenderedPageBreak/>
        <w:t>14. Sobre petróleo o sus derivados cuando se sustraigan de un oleoducto, gasoducto, poliducto o fuentes inmediatas de abastecimiento.</w:t>
      </w:r>
    </w:p>
    <w:p w14:paraId="500FAA4A" w14:textId="77777777" w:rsidR="000C7079" w:rsidRPr="00B807D1" w:rsidRDefault="000C7079" w:rsidP="000C7079">
      <w:pPr>
        <w:ind w:left="850" w:right="57"/>
        <w:jc w:val="both"/>
        <w:rPr>
          <w:rFonts w:ascii="Times New Roman" w:hAnsi="Times New Roman" w:cs="Times New Roman"/>
          <w:i/>
          <w:iCs/>
          <w:sz w:val="28"/>
          <w:szCs w:val="28"/>
        </w:rPr>
      </w:pPr>
      <w:r w:rsidRPr="00B807D1">
        <w:rPr>
          <w:rFonts w:ascii="Times New Roman" w:hAnsi="Times New Roman" w:cs="Times New Roman"/>
          <w:i/>
          <w:iCs/>
          <w:sz w:val="28"/>
          <w:szCs w:val="28"/>
        </w:rPr>
        <w:t>15. Sobre materiales nucleares o elementos radiactivos.</w:t>
      </w:r>
    </w:p>
    <w:p w14:paraId="0404CA07" w14:textId="77777777" w:rsidR="000C7079" w:rsidRPr="00B807D1" w:rsidRDefault="000C7079" w:rsidP="000C7079">
      <w:pPr>
        <w:ind w:left="850" w:right="57"/>
        <w:jc w:val="both"/>
        <w:rPr>
          <w:rFonts w:ascii="Times New Roman" w:hAnsi="Times New Roman" w:cs="Times New Roman"/>
          <w:i/>
          <w:iCs/>
          <w:sz w:val="28"/>
          <w:szCs w:val="28"/>
        </w:rPr>
      </w:pPr>
    </w:p>
    <w:p w14:paraId="46C72CA9" w14:textId="77777777" w:rsidR="000C7079" w:rsidRPr="00B807D1" w:rsidRDefault="000C7079" w:rsidP="0029567A">
      <w:pPr>
        <w:ind w:right="57"/>
        <w:jc w:val="both"/>
        <w:rPr>
          <w:rFonts w:ascii="Times New Roman" w:hAnsi="Times New Roman" w:cs="Times New Roman"/>
          <w:b/>
          <w:bCs/>
          <w:sz w:val="28"/>
          <w:szCs w:val="28"/>
        </w:rPr>
      </w:pPr>
      <w:r w:rsidRPr="00B807D1">
        <w:rPr>
          <w:rFonts w:ascii="Times New Roman" w:hAnsi="Times New Roman" w:cs="Times New Roman"/>
          <w:b/>
          <w:bCs/>
          <w:sz w:val="28"/>
          <w:szCs w:val="28"/>
        </w:rPr>
        <w:t>CIFRAS DE VANDALISMO</w:t>
      </w:r>
    </w:p>
    <w:p w14:paraId="6209191F" w14:textId="77777777" w:rsidR="000C7079" w:rsidRPr="00B807D1" w:rsidRDefault="000C7079" w:rsidP="000C7079">
      <w:pPr>
        <w:ind w:right="57"/>
        <w:jc w:val="both"/>
        <w:rPr>
          <w:rFonts w:ascii="Times New Roman" w:hAnsi="Times New Roman" w:cs="Times New Roman"/>
          <w:sz w:val="28"/>
          <w:szCs w:val="28"/>
        </w:rPr>
      </w:pPr>
      <w:r w:rsidRPr="00B807D1">
        <w:rPr>
          <w:rFonts w:ascii="Times New Roman" w:hAnsi="Times New Roman" w:cs="Times New Roman"/>
          <w:sz w:val="28"/>
          <w:szCs w:val="28"/>
        </w:rPr>
        <w:t>Según la base de datos del CINEP de luchas sociales desde 2010 a 2016 las protestas se han mantenido en cerca de 3 diarias</w:t>
      </w:r>
      <w:r w:rsidRPr="00B807D1">
        <w:rPr>
          <w:rStyle w:val="FootnoteReference"/>
          <w:rFonts w:ascii="Times New Roman" w:hAnsi="Times New Roman" w:cs="Times New Roman"/>
          <w:sz w:val="28"/>
          <w:szCs w:val="28"/>
        </w:rPr>
        <w:footnoteReference w:id="3"/>
      </w:r>
      <w:r w:rsidRPr="00B807D1">
        <w:rPr>
          <w:rFonts w:ascii="Times New Roman" w:hAnsi="Times New Roman" w:cs="Times New Roman"/>
          <w:sz w:val="28"/>
          <w:szCs w:val="28"/>
        </w:rPr>
        <w:t>, y cerca de 9 con trascendencia o presencia nacional lo que hace que el país viva constantemente el escenario de protesta aumentando los episodios violentos y actos vandálicos. Según datos del CINEP se han presentado 827 protestas para 2010 y cerca de 760 para 2016.</w:t>
      </w:r>
    </w:p>
    <w:p w14:paraId="1215B047" w14:textId="77777777" w:rsidR="000C7079" w:rsidRPr="00B807D1" w:rsidRDefault="000C7079" w:rsidP="000C7079">
      <w:pPr>
        <w:ind w:right="57"/>
        <w:jc w:val="both"/>
        <w:rPr>
          <w:rFonts w:ascii="Times New Roman" w:hAnsi="Times New Roman" w:cs="Times New Roman"/>
          <w:sz w:val="28"/>
          <w:szCs w:val="28"/>
        </w:rPr>
      </w:pPr>
      <w:r w:rsidRPr="00B807D1">
        <w:rPr>
          <w:rFonts w:ascii="Times New Roman" w:hAnsi="Times New Roman" w:cs="Times New Roman"/>
          <w:sz w:val="28"/>
          <w:szCs w:val="28"/>
        </w:rPr>
        <w:t>Podemos apreciar la gráfica con el número de protestas con base a los datos del CINEP:</w:t>
      </w:r>
    </w:p>
    <w:p w14:paraId="65184A7D" w14:textId="77777777" w:rsidR="000C7079" w:rsidRPr="00B807D1" w:rsidRDefault="000C7079" w:rsidP="000C7079">
      <w:pPr>
        <w:ind w:right="57"/>
        <w:jc w:val="center"/>
        <w:rPr>
          <w:rFonts w:ascii="Times New Roman" w:hAnsi="Times New Roman" w:cs="Times New Roman"/>
          <w:sz w:val="28"/>
          <w:szCs w:val="28"/>
        </w:rPr>
      </w:pPr>
      <w:r w:rsidRPr="00B807D1">
        <w:rPr>
          <w:rFonts w:ascii="Times New Roman" w:hAnsi="Times New Roman" w:cs="Times New Roman"/>
          <w:noProof/>
          <w:sz w:val="28"/>
          <w:szCs w:val="28"/>
          <w:lang w:eastAsia="es-CO"/>
        </w:rPr>
        <w:drawing>
          <wp:inline distT="0" distB="0" distL="0" distR="0" wp14:anchorId="6028DBE1" wp14:editId="1A883EC7">
            <wp:extent cx="5581650" cy="2095500"/>
            <wp:effectExtent l="0" t="0" r="0" b="0"/>
            <wp:docPr id="3" name="Imagen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aphical user interface, text, application&#10;&#10;Description automatically generated"/>
                    <pic:cNvPicPr/>
                  </pic:nvPicPr>
                  <pic:blipFill rotWithShape="1">
                    <a:blip r:embed="rId9"/>
                    <a:srcRect l="32247" t="32301" r="30245" b="30268"/>
                    <a:stretch/>
                  </pic:blipFill>
                  <pic:spPr bwMode="auto">
                    <a:xfrm>
                      <a:off x="0" y="0"/>
                      <a:ext cx="5599797" cy="2102313"/>
                    </a:xfrm>
                    <a:prstGeom prst="rect">
                      <a:avLst/>
                    </a:prstGeom>
                    <a:ln>
                      <a:noFill/>
                    </a:ln>
                    <a:extLst>
                      <a:ext uri="{53640926-AAD7-44D8-BBD7-CCE9431645EC}">
                        <a14:shadowObscured xmlns:a14="http://schemas.microsoft.com/office/drawing/2010/main"/>
                      </a:ext>
                    </a:extLst>
                  </pic:spPr>
                </pic:pic>
              </a:graphicData>
            </a:graphic>
          </wp:inline>
        </w:drawing>
      </w:r>
    </w:p>
    <w:p w14:paraId="6FEE8E2D" w14:textId="77777777" w:rsidR="000C7079" w:rsidRPr="00B807D1" w:rsidRDefault="000C7079" w:rsidP="000C7079">
      <w:pPr>
        <w:ind w:right="57"/>
        <w:jc w:val="both"/>
        <w:rPr>
          <w:rFonts w:ascii="Times New Roman" w:hAnsi="Times New Roman" w:cs="Times New Roman"/>
          <w:sz w:val="28"/>
          <w:szCs w:val="28"/>
        </w:rPr>
      </w:pPr>
      <w:r w:rsidRPr="00B807D1">
        <w:rPr>
          <w:rFonts w:ascii="Times New Roman" w:hAnsi="Times New Roman" w:cs="Times New Roman"/>
          <w:sz w:val="28"/>
          <w:szCs w:val="28"/>
        </w:rPr>
        <w:t>Ahora bien, como ya se mencionó reiterativamente, el presente proyecto de ley lejos de tocar la protesta o ponerle límites pretende protegerla y diferenciarla tajantemente de los actos vandálicos que se comenten en su desarrollo.</w:t>
      </w:r>
    </w:p>
    <w:p w14:paraId="2DD13C59" w14:textId="77777777" w:rsidR="000C7079" w:rsidRPr="00B807D1" w:rsidRDefault="000C7079" w:rsidP="000C7079">
      <w:pPr>
        <w:ind w:right="57"/>
        <w:jc w:val="both"/>
        <w:rPr>
          <w:rFonts w:ascii="Times New Roman" w:hAnsi="Times New Roman" w:cs="Times New Roman"/>
          <w:sz w:val="28"/>
          <w:szCs w:val="28"/>
        </w:rPr>
      </w:pPr>
      <w:r w:rsidRPr="00B807D1">
        <w:rPr>
          <w:rFonts w:ascii="Times New Roman" w:hAnsi="Times New Roman" w:cs="Times New Roman"/>
          <w:sz w:val="28"/>
          <w:szCs w:val="28"/>
        </w:rPr>
        <w:t>Así resulta loable la movilización social, pero reprochable y necesario de revisión legal, los daños que se ocasionan por los actos vandálicos.</w:t>
      </w:r>
    </w:p>
    <w:p w14:paraId="4F0500AB" w14:textId="77777777" w:rsidR="000C7079" w:rsidRPr="00B807D1" w:rsidRDefault="000C7079" w:rsidP="000C7079">
      <w:pPr>
        <w:ind w:right="57"/>
        <w:jc w:val="both"/>
        <w:rPr>
          <w:rFonts w:ascii="Times New Roman" w:hAnsi="Times New Roman" w:cs="Times New Roman"/>
          <w:sz w:val="28"/>
          <w:szCs w:val="28"/>
        </w:rPr>
      </w:pPr>
      <w:r w:rsidRPr="00B807D1">
        <w:rPr>
          <w:rFonts w:ascii="Times New Roman" w:hAnsi="Times New Roman" w:cs="Times New Roman"/>
          <w:sz w:val="28"/>
          <w:szCs w:val="28"/>
        </w:rPr>
        <w:t xml:space="preserve">Por citar un ejemplo. El 28 de abril del 2021, los primeros días de la protesta el ministro de interior, Daniel Palacios, entregaba el reporte de daños </w:t>
      </w:r>
      <w:r w:rsidRPr="00B807D1">
        <w:rPr>
          <w:rFonts w:ascii="Times New Roman" w:hAnsi="Times New Roman" w:cs="Times New Roman"/>
          <w:sz w:val="28"/>
          <w:szCs w:val="28"/>
        </w:rPr>
        <w:lastRenderedPageBreak/>
        <w:t xml:space="preserve">patrimoniales sufridos durante las jornadas de manifestaciones por algunas personas que aprovechan las manifestaciones para destruir. El reporte indicaba que habían sido </w:t>
      </w:r>
      <w:proofErr w:type="spellStart"/>
      <w:r w:rsidRPr="00B807D1">
        <w:rPr>
          <w:rFonts w:ascii="Times New Roman" w:hAnsi="Times New Roman" w:cs="Times New Roman"/>
          <w:sz w:val="28"/>
          <w:szCs w:val="28"/>
        </w:rPr>
        <w:t>vandalizados</w:t>
      </w:r>
      <w:proofErr w:type="spellEnd"/>
      <w:r w:rsidRPr="00B807D1">
        <w:rPr>
          <w:rFonts w:ascii="Times New Roman" w:hAnsi="Times New Roman" w:cs="Times New Roman"/>
          <w:sz w:val="28"/>
          <w:szCs w:val="28"/>
        </w:rPr>
        <w:t>:</w:t>
      </w:r>
    </w:p>
    <w:p w14:paraId="0DF76DE6" w14:textId="77777777" w:rsidR="000C7079" w:rsidRPr="00B807D1" w:rsidRDefault="000C7079" w:rsidP="000C7079">
      <w:pPr>
        <w:pStyle w:val="ListParagraph"/>
        <w:numPr>
          <w:ilvl w:val="0"/>
          <w:numId w:val="26"/>
        </w:numPr>
        <w:ind w:right="57"/>
        <w:jc w:val="both"/>
        <w:rPr>
          <w:rFonts w:ascii="Times New Roman" w:hAnsi="Times New Roman" w:cs="Times New Roman"/>
          <w:sz w:val="28"/>
          <w:szCs w:val="28"/>
        </w:rPr>
      </w:pPr>
      <w:r w:rsidRPr="00B807D1">
        <w:rPr>
          <w:rFonts w:ascii="Times New Roman" w:hAnsi="Times New Roman" w:cs="Times New Roman"/>
          <w:sz w:val="28"/>
          <w:szCs w:val="28"/>
        </w:rPr>
        <w:t>14 buses, 10 en Cali y cuatro en Bogotá.</w:t>
      </w:r>
    </w:p>
    <w:p w14:paraId="683FD8DC" w14:textId="77777777" w:rsidR="000C7079" w:rsidRPr="00B807D1" w:rsidRDefault="000C7079" w:rsidP="000C7079">
      <w:pPr>
        <w:pStyle w:val="ListParagraph"/>
        <w:numPr>
          <w:ilvl w:val="0"/>
          <w:numId w:val="26"/>
        </w:numPr>
        <w:ind w:right="57"/>
        <w:jc w:val="both"/>
        <w:rPr>
          <w:rFonts w:ascii="Times New Roman" w:hAnsi="Times New Roman" w:cs="Times New Roman"/>
          <w:sz w:val="28"/>
          <w:szCs w:val="28"/>
        </w:rPr>
      </w:pPr>
      <w:r w:rsidRPr="00B807D1">
        <w:rPr>
          <w:rFonts w:ascii="Times New Roman" w:hAnsi="Times New Roman" w:cs="Times New Roman"/>
          <w:sz w:val="28"/>
          <w:szCs w:val="28"/>
        </w:rPr>
        <w:t>2 vehículos particulares en Bogotá.</w:t>
      </w:r>
    </w:p>
    <w:p w14:paraId="746F549F" w14:textId="77777777" w:rsidR="000C7079" w:rsidRPr="00B807D1" w:rsidRDefault="000C7079" w:rsidP="000C7079">
      <w:pPr>
        <w:pStyle w:val="ListParagraph"/>
        <w:numPr>
          <w:ilvl w:val="0"/>
          <w:numId w:val="26"/>
        </w:numPr>
        <w:ind w:right="57"/>
        <w:jc w:val="both"/>
        <w:rPr>
          <w:rFonts w:ascii="Times New Roman" w:hAnsi="Times New Roman" w:cs="Times New Roman"/>
          <w:sz w:val="28"/>
          <w:szCs w:val="28"/>
        </w:rPr>
      </w:pPr>
      <w:r w:rsidRPr="00B807D1">
        <w:rPr>
          <w:rFonts w:ascii="Times New Roman" w:hAnsi="Times New Roman" w:cs="Times New Roman"/>
          <w:sz w:val="28"/>
          <w:szCs w:val="28"/>
        </w:rPr>
        <w:t xml:space="preserve">21 vehículos de Transmilenio </w:t>
      </w:r>
      <w:proofErr w:type="spellStart"/>
      <w:r w:rsidRPr="00B807D1">
        <w:rPr>
          <w:rFonts w:ascii="Times New Roman" w:hAnsi="Times New Roman" w:cs="Times New Roman"/>
          <w:sz w:val="28"/>
          <w:szCs w:val="28"/>
        </w:rPr>
        <w:t>vandalizados</w:t>
      </w:r>
      <w:proofErr w:type="spellEnd"/>
      <w:r w:rsidRPr="00B807D1">
        <w:rPr>
          <w:rFonts w:ascii="Times New Roman" w:hAnsi="Times New Roman" w:cs="Times New Roman"/>
          <w:sz w:val="28"/>
          <w:szCs w:val="28"/>
        </w:rPr>
        <w:t xml:space="preserve"> con grafitis y vidrios rotos.</w:t>
      </w:r>
    </w:p>
    <w:p w14:paraId="6E0E5CC2" w14:textId="77777777" w:rsidR="000C7079" w:rsidRPr="00B807D1" w:rsidRDefault="000C7079" w:rsidP="000C7079">
      <w:pPr>
        <w:pStyle w:val="ListParagraph"/>
        <w:numPr>
          <w:ilvl w:val="0"/>
          <w:numId w:val="26"/>
        </w:numPr>
        <w:ind w:right="57"/>
        <w:jc w:val="both"/>
        <w:rPr>
          <w:rFonts w:ascii="Times New Roman" w:hAnsi="Times New Roman" w:cs="Times New Roman"/>
          <w:sz w:val="28"/>
          <w:szCs w:val="28"/>
        </w:rPr>
      </w:pPr>
      <w:r w:rsidRPr="00B807D1">
        <w:rPr>
          <w:rFonts w:ascii="Times New Roman" w:hAnsi="Times New Roman" w:cs="Times New Roman"/>
          <w:sz w:val="28"/>
          <w:szCs w:val="28"/>
        </w:rPr>
        <w:t xml:space="preserve">21 estaciones de Transmilenio </w:t>
      </w:r>
      <w:proofErr w:type="spellStart"/>
      <w:r w:rsidRPr="00B807D1">
        <w:rPr>
          <w:rFonts w:ascii="Times New Roman" w:hAnsi="Times New Roman" w:cs="Times New Roman"/>
          <w:sz w:val="28"/>
          <w:szCs w:val="28"/>
        </w:rPr>
        <w:t>vandalizadas</w:t>
      </w:r>
      <w:proofErr w:type="spellEnd"/>
      <w:r w:rsidRPr="00B807D1">
        <w:rPr>
          <w:rFonts w:ascii="Times New Roman" w:hAnsi="Times New Roman" w:cs="Times New Roman"/>
          <w:sz w:val="28"/>
          <w:szCs w:val="28"/>
        </w:rPr>
        <w:t>.</w:t>
      </w:r>
    </w:p>
    <w:p w14:paraId="38096834" w14:textId="77777777" w:rsidR="000C7079" w:rsidRPr="00B807D1" w:rsidRDefault="000C7079" w:rsidP="000C7079">
      <w:pPr>
        <w:pStyle w:val="ListParagraph"/>
        <w:numPr>
          <w:ilvl w:val="0"/>
          <w:numId w:val="26"/>
        </w:numPr>
        <w:ind w:right="57"/>
        <w:jc w:val="both"/>
        <w:rPr>
          <w:rFonts w:ascii="Times New Roman" w:hAnsi="Times New Roman" w:cs="Times New Roman"/>
          <w:sz w:val="28"/>
          <w:szCs w:val="28"/>
        </w:rPr>
      </w:pPr>
      <w:r w:rsidRPr="00B807D1">
        <w:rPr>
          <w:rFonts w:ascii="Times New Roman" w:hAnsi="Times New Roman" w:cs="Times New Roman"/>
          <w:sz w:val="28"/>
          <w:szCs w:val="28"/>
        </w:rPr>
        <w:t xml:space="preserve">8 buses del MIO de Cali </w:t>
      </w:r>
      <w:proofErr w:type="spellStart"/>
      <w:r w:rsidRPr="00B807D1">
        <w:rPr>
          <w:rFonts w:ascii="Times New Roman" w:hAnsi="Times New Roman" w:cs="Times New Roman"/>
          <w:sz w:val="28"/>
          <w:szCs w:val="28"/>
        </w:rPr>
        <w:t>vandalizados</w:t>
      </w:r>
      <w:proofErr w:type="spellEnd"/>
      <w:r w:rsidRPr="00B807D1">
        <w:rPr>
          <w:rFonts w:ascii="Times New Roman" w:hAnsi="Times New Roman" w:cs="Times New Roman"/>
          <w:sz w:val="28"/>
          <w:szCs w:val="28"/>
        </w:rPr>
        <w:t xml:space="preserve"> y uno incendiado.</w:t>
      </w:r>
    </w:p>
    <w:p w14:paraId="5BEF51C1" w14:textId="77777777" w:rsidR="000C7079" w:rsidRPr="00B807D1" w:rsidRDefault="000C7079" w:rsidP="000C7079">
      <w:pPr>
        <w:pStyle w:val="ListParagraph"/>
        <w:numPr>
          <w:ilvl w:val="0"/>
          <w:numId w:val="26"/>
        </w:numPr>
        <w:ind w:right="57"/>
        <w:jc w:val="both"/>
        <w:rPr>
          <w:rFonts w:ascii="Times New Roman" w:hAnsi="Times New Roman" w:cs="Times New Roman"/>
          <w:sz w:val="28"/>
          <w:szCs w:val="28"/>
        </w:rPr>
      </w:pPr>
      <w:r w:rsidRPr="00B807D1">
        <w:rPr>
          <w:rFonts w:ascii="Times New Roman" w:hAnsi="Times New Roman" w:cs="Times New Roman"/>
          <w:sz w:val="28"/>
          <w:szCs w:val="28"/>
        </w:rPr>
        <w:t xml:space="preserve">9 estaciones del MIO en Cali </w:t>
      </w:r>
      <w:proofErr w:type="spellStart"/>
      <w:r w:rsidRPr="00B807D1">
        <w:rPr>
          <w:rFonts w:ascii="Times New Roman" w:hAnsi="Times New Roman" w:cs="Times New Roman"/>
          <w:sz w:val="28"/>
          <w:szCs w:val="28"/>
        </w:rPr>
        <w:t>vandalizadas</w:t>
      </w:r>
      <w:proofErr w:type="spellEnd"/>
      <w:r w:rsidRPr="00B807D1">
        <w:rPr>
          <w:rFonts w:ascii="Times New Roman" w:hAnsi="Times New Roman" w:cs="Times New Roman"/>
          <w:sz w:val="28"/>
          <w:szCs w:val="28"/>
        </w:rPr>
        <w:t>.</w:t>
      </w:r>
    </w:p>
    <w:p w14:paraId="0720422B" w14:textId="77777777" w:rsidR="000C7079" w:rsidRPr="00B807D1" w:rsidRDefault="000C7079" w:rsidP="000C7079">
      <w:pPr>
        <w:pStyle w:val="ListParagraph"/>
        <w:numPr>
          <w:ilvl w:val="0"/>
          <w:numId w:val="26"/>
        </w:numPr>
        <w:ind w:right="57"/>
        <w:jc w:val="both"/>
        <w:rPr>
          <w:rFonts w:ascii="Times New Roman" w:hAnsi="Times New Roman" w:cs="Times New Roman"/>
          <w:sz w:val="28"/>
          <w:szCs w:val="28"/>
        </w:rPr>
      </w:pPr>
      <w:r w:rsidRPr="00B807D1">
        <w:rPr>
          <w:rFonts w:ascii="Times New Roman" w:hAnsi="Times New Roman" w:cs="Times New Roman"/>
          <w:sz w:val="28"/>
          <w:szCs w:val="28"/>
        </w:rPr>
        <w:t>13 instalaciones bancarias afectadas en Cali, Neiva, Medellín y Bogotá.</w:t>
      </w:r>
    </w:p>
    <w:p w14:paraId="7B97120E" w14:textId="77777777" w:rsidR="000C7079" w:rsidRPr="00B807D1" w:rsidRDefault="000C7079" w:rsidP="000C7079">
      <w:pPr>
        <w:pStyle w:val="ListParagraph"/>
        <w:numPr>
          <w:ilvl w:val="0"/>
          <w:numId w:val="26"/>
        </w:numPr>
        <w:ind w:right="57"/>
        <w:jc w:val="both"/>
        <w:rPr>
          <w:rFonts w:ascii="Times New Roman" w:hAnsi="Times New Roman" w:cs="Times New Roman"/>
          <w:sz w:val="28"/>
          <w:szCs w:val="28"/>
        </w:rPr>
      </w:pPr>
      <w:r w:rsidRPr="00B807D1">
        <w:rPr>
          <w:rFonts w:ascii="Times New Roman" w:hAnsi="Times New Roman" w:cs="Times New Roman"/>
          <w:sz w:val="28"/>
          <w:szCs w:val="28"/>
        </w:rPr>
        <w:t xml:space="preserve">16 cámaras de </w:t>
      </w:r>
      <w:proofErr w:type="spellStart"/>
      <w:r w:rsidRPr="00B807D1">
        <w:rPr>
          <w:rFonts w:ascii="Times New Roman" w:hAnsi="Times New Roman" w:cs="Times New Roman"/>
          <w:sz w:val="28"/>
          <w:szCs w:val="28"/>
        </w:rPr>
        <w:t>fotomulta</w:t>
      </w:r>
      <w:proofErr w:type="spellEnd"/>
      <w:r w:rsidRPr="00B807D1">
        <w:rPr>
          <w:rFonts w:ascii="Times New Roman" w:hAnsi="Times New Roman" w:cs="Times New Roman"/>
          <w:sz w:val="28"/>
          <w:szCs w:val="28"/>
        </w:rPr>
        <w:t xml:space="preserve"> afectadas en Cal</w:t>
      </w:r>
    </w:p>
    <w:p w14:paraId="6D9CAA41" w14:textId="77777777" w:rsidR="000C7079" w:rsidRPr="00B807D1" w:rsidRDefault="000C7079" w:rsidP="000C7079">
      <w:pPr>
        <w:pStyle w:val="ListParagraph"/>
        <w:numPr>
          <w:ilvl w:val="0"/>
          <w:numId w:val="26"/>
        </w:numPr>
        <w:ind w:right="57"/>
        <w:jc w:val="both"/>
        <w:rPr>
          <w:rFonts w:ascii="Times New Roman" w:hAnsi="Times New Roman" w:cs="Times New Roman"/>
          <w:sz w:val="28"/>
          <w:szCs w:val="28"/>
        </w:rPr>
      </w:pPr>
      <w:r w:rsidRPr="00B807D1">
        <w:rPr>
          <w:rFonts w:ascii="Times New Roman" w:hAnsi="Times New Roman" w:cs="Times New Roman"/>
          <w:sz w:val="28"/>
          <w:szCs w:val="28"/>
        </w:rPr>
        <w:t>5 supermercados afectados en Cali.</w:t>
      </w:r>
    </w:p>
    <w:p w14:paraId="2E3C7387" w14:textId="21709EA9" w:rsidR="000C7079" w:rsidRPr="00B807D1" w:rsidRDefault="000C7079" w:rsidP="000C7079">
      <w:pPr>
        <w:ind w:right="57"/>
        <w:jc w:val="both"/>
        <w:rPr>
          <w:rFonts w:ascii="Times New Roman" w:hAnsi="Times New Roman" w:cs="Times New Roman"/>
          <w:sz w:val="28"/>
          <w:szCs w:val="28"/>
        </w:rPr>
      </w:pPr>
      <w:r w:rsidRPr="00B807D1">
        <w:rPr>
          <w:rFonts w:ascii="Times New Roman" w:hAnsi="Times New Roman" w:cs="Times New Roman"/>
          <w:sz w:val="28"/>
          <w:szCs w:val="28"/>
        </w:rPr>
        <w:t>Soluciones que lleven a la disminución del vandalismo y que no se comprendan solo desde la lógica penal, sino desde medidas menos represivas, más resocializadoras y eficaces es el objetivo de este proyecto.</w:t>
      </w:r>
    </w:p>
    <w:p w14:paraId="78837376" w14:textId="65F16D4D" w:rsidR="0029567A" w:rsidRPr="00B807D1" w:rsidRDefault="0029567A" w:rsidP="000C7079">
      <w:pPr>
        <w:ind w:right="57"/>
        <w:jc w:val="both"/>
        <w:rPr>
          <w:rFonts w:ascii="Times New Roman" w:hAnsi="Times New Roman" w:cs="Times New Roman"/>
          <w:sz w:val="28"/>
          <w:szCs w:val="28"/>
        </w:rPr>
      </w:pPr>
    </w:p>
    <w:p w14:paraId="79FB117D" w14:textId="77236967" w:rsidR="0029567A" w:rsidRPr="00B807D1" w:rsidRDefault="0029567A" w:rsidP="000C7079">
      <w:pPr>
        <w:ind w:right="57"/>
        <w:jc w:val="both"/>
        <w:rPr>
          <w:rFonts w:ascii="Times New Roman" w:hAnsi="Times New Roman" w:cs="Times New Roman"/>
          <w:b/>
          <w:bCs/>
          <w:sz w:val="28"/>
          <w:szCs w:val="28"/>
        </w:rPr>
      </w:pPr>
      <w:r w:rsidRPr="00B807D1">
        <w:rPr>
          <w:rFonts w:ascii="Times New Roman" w:hAnsi="Times New Roman" w:cs="Times New Roman"/>
          <w:b/>
          <w:bCs/>
          <w:sz w:val="28"/>
          <w:szCs w:val="28"/>
        </w:rPr>
        <w:t>PLIEGO DE MODIFICACIONES</w:t>
      </w:r>
    </w:p>
    <w:tbl>
      <w:tblPr>
        <w:tblStyle w:val="TableGrid"/>
        <w:tblW w:w="0" w:type="auto"/>
        <w:tblLook w:val="04A0" w:firstRow="1" w:lastRow="0" w:firstColumn="1" w:lastColumn="0" w:noHBand="0" w:noVBand="1"/>
      </w:tblPr>
      <w:tblGrid>
        <w:gridCol w:w="4414"/>
        <w:gridCol w:w="4414"/>
      </w:tblGrid>
      <w:tr w:rsidR="0029567A" w:rsidRPr="00B807D1" w14:paraId="65A3A805" w14:textId="77777777" w:rsidTr="0029567A">
        <w:tc>
          <w:tcPr>
            <w:tcW w:w="4414" w:type="dxa"/>
          </w:tcPr>
          <w:p w14:paraId="2C8DA5C4" w14:textId="7836E4BD" w:rsidR="0029567A" w:rsidRPr="00B807D1" w:rsidRDefault="00F025C1" w:rsidP="00F025C1">
            <w:pPr>
              <w:ind w:right="57"/>
              <w:jc w:val="center"/>
              <w:rPr>
                <w:rFonts w:ascii="Times New Roman" w:hAnsi="Times New Roman" w:cs="Times New Roman"/>
                <w:b/>
                <w:bCs/>
                <w:sz w:val="24"/>
                <w:szCs w:val="24"/>
              </w:rPr>
            </w:pPr>
            <w:r w:rsidRPr="00B807D1">
              <w:rPr>
                <w:rFonts w:ascii="Times New Roman" w:hAnsi="Times New Roman" w:cs="Times New Roman"/>
                <w:b/>
                <w:bCs/>
                <w:sz w:val="24"/>
                <w:szCs w:val="24"/>
              </w:rPr>
              <w:t>TEXTO RADICADO</w:t>
            </w:r>
          </w:p>
        </w:tc>
        <w:tc>
          <w:tcPr>
            <w:tcW w:w="4414" w:type="dxa"/>
          </w:tcPr>
          <w:p w14:paraId="511D21B9" w14:textId="7F30199F" w:rsidR="0029567A" w:rsidRPr="00B807D1" w:rsidRDefault="00F025C1" w:rsidP="00F025C1">
            <w:pPr>
              <w:ind w:right="57"/>
              <w:jc w:val="center"/>
              <w:rPr>
                <w:rFonts w:ascii="Times New Roman" w:hAnsi="Times New Roman" w:cs="Times New Roman"/>
                <w:b/>
                <w:bCs/>
                <w:sz w:val="24"/>
                <w:szCs w:val="24"/>
              </w:rPr>
            </w:pPr>
            <w:r w:rsidRPr="00B807D1">
              <w:rPr>
                <w:rFonts w:ascii="Times New Roman" w:hAnsi="Times New Roman" w:cs="Times New Roman"/>
                <w:b/>
                <w:bCs/>
                <w:sz w:val="24"/>
                <w:szCs w:val="24"/>
              </w:rPr>
              <w:t>TEXTO PROPUESTO PARA PRIMER DEBATE</w:t>
            </w:r>
          </w:p>
        </w:tc>
      </w:tr>
      <w:tr w:rsidR="0029567A" w:rsidRPr="00B807D1" w14:paraId="0430ACB9" w14:textId="77777777" w:rsidTr="0029567A">
        <w:tc>
          <w:tcPr>
            <w:tcW w:w="4414" w:type="dxa"/>
          </w:tcPr>
          <w:p w14:paraId="2347581C" w14:textId="0783ED3F" w:rsidR="00F025C1" w:rsidRPr="00B807D1" w:rsidRDefault="00F025C1" w:rsidP="00F025C1">
            <w:pPr>
              <w:jc w:val="center"/>
              <w:rPr>
                <w:rFonts w:ascii="Times New Roman" w:hAnsi="Times New Roman" w:cs="Times New Roman"/>
                <w:b/>
                <w:bCs/>
                <w:sz w:val="24"/>
                <w:szCs w:val="24"/>
              </w:rPr>
            </w:pPr>
            <w:r w:rsidRPr="00B807D1">
              <w:rPr>
                <w:rFonts w:ascii="Times New Roman" w:hAnsi="Times New Roman" w:cs="Times New Roman"/>
                <w:b/>
                <w:bCs/>
                <w:sz w:val="24"/>
                <w:szCs w:val="24"/>
              </w:rPr>
              <w:t>TÍTULO</w:t>
            </w:r>
          </w:p>
          <w:p w14:paraId="6B312E00" w14:textId="77777777" w:rsidR="00332A92" w:rsidRPr="00B807D1" w:rsidRDefault="00332A92" w:rsidP="00F025C1">
            <w:pPr>
              <w:jc w:val="center"/>
              <w:rPr>
                <w:rFonts w:ascii="Times New Roman" w:hAnsi="Times New Roman" w:cs="Times New Roman"/>
                <w:b/>
                <w:bCs/>
                <w:sz w:val="24"/>
                <w:szCs w:val="24"/>
              </w:rPr>
            </w:pPr>
          </w:p>
          <w:p w14:paraId="5271C4A5" w14:textId="7C3F4BAE" w:rsidR="0029567A" w:rsidRPr="00B807D1" w:rsidRDefault="00F025C1" w:rsidP="00F025C1">
            <w:pPr>
              <w:jc w:val="center"/>
              <w:rPr>
                <w:rFonts w:ascii="Times New Roman" w:hAnsi="Times New Roman" w:cs="Times New Roman"/>
                <w:sz w:val="24"/>
                <w:szCs w:val="24"/>
              </w:rPr>
            </w:pPr>
            <w:r w:rsidRPr="00B807D1">
              <w:rPr>
                <w:rFonts w:ascii="Times New Roman" w:hAnsi="Times New Roman" w:cs="Times New Roman"/>
                <w:sz w:val="24"/>
                <w:szCs w:val="24"/>
              </w:rPr>
              <w:t>“Por medio del cual se establecen medidas de protección y diferenciación a la protesta social y contra el vandalismo”</w:t>
            </w:r>
          </w:p>
        </w:tc>
        <w:tc>
          <w:tcPr>
            <w:tcW w:w="4414" w:type="dxa"/>
          </w:tcPr>
          <w:p w14:paraId="24D1C5DF" w14:textId="77777777" w:rsidR="00332A92" w:rsidRPr="00B807D1" w:rsidRDefault="00332A92" w:rsidP="00332A92">
            <w:pPr>
              <w:jc w:val="center"/>
              <w:rPr>
                <w:rFonts w:ascii="Times New Roman" w:hAnsi="Times New Roman" w:cs="Times New Roman"/>
                <w:b/>
                <w:bCs/>
                <w:sz w:val="24"/>
                <w:szCs w:val="24"/>
              </w:rPr>
            </w:pPr>
            <w:r w:rsidRPr="00B807D1">
              <w:rPr>
                <w:rFonts w:ascii="Times New Roman" w:hAnsi="Times New Roman" w:cs="Times New Roman"/>
                <w:b/>
                <w:bCs/>
                <w:sz w:val="24"/>
                <w:szCs w:val="24"/>
              </w:rPr>
              <w:t>TÍTULO</w:t>
            </w:r>
          </w:p>
          <w:p w14:paraId="1EA0CC7D" w14:textId="77777777" w:rsidR="00332A92" w:rsidRPr="00B807D1" w:rsidRDefault="00332A92" w:rsidP="00332A92">
            <w:pPr>
              <w:jc w:val="center"/>
              <w:rPr>
                <w:rFonts w:ascii="Times New Roman" w:hAnsi="Times New Roman" w:cs="Times New Roman"/>
                <w:b/>
                <w:bCs/>
                <w:sz w:val="24"/>
                <w:szCs w:val="24"/>
              </w:rPr>
            </w:pPr>
          </w:p>
          <w:p w14:paraId="74CE8F82" w14:textId="2CB6B83E" w:rsidR="0029567A" w:rsidRPr="00B807D1" w:rsidRDefault="00332A92" w:rsidP="00332A92">
            <w:pPr>
              <w:ind w:right="57"/>
              <w:jc w:val="center"/>
              <w:rPr>
                <w:rFonts w:ascii="Times New Roman" w:hAnsi="Times New Roman" w:cs="Times New Roman"/>
                <w:sz w:val="24"/>
                <w:szCs w:val="24"/>
              </w:rPr>
            </w:pPr>
            <w:bookmarkStart w:id="3" w:name="_Hlk80272101"/>
            <w:r w:rsidRPr="00B807D1">
              <w:rPr>
                <w:rFonts w:ascii="Times New Roman" w:hAnsi="Times New Roman" w:cs="Times New Roman"/>
                <w:sz w:val="24"/>
                <w:szCs w:val="24"/>
              </w:rPr>
              <w:t>“Por medio de</w:t>
            </w:r>
            <w:r w:rsidRPr="00B807D1">
              <w:rPr>
                <w:rFonts w:ascii="Times New Roman" w:hAnsi="Times New Roman" w:cs="Times New Roman"/>
                <w:strike/>
                <w:sz w:val="24"/>
                <w:szCs w:val="24"/>
              </w:rPr>
              <w:t>l</w:t>
            </w:r>
            <w:r w:rsidRPr="00B807D1">
              <w:rPr>
                <w:rFonts w:ascii="Times New Roman" w:hAnsi="Times New Roman" w:cs="Times New Roman"/>
                <w:sz w:val="24"/>
                <w:szCs w:val="24"/>
              </w:rPr>
              <w:t xml:space="preserve"> </w:t>
            </w:r>
            <w:r w:rsidRPr="00B807D1">
              <w:rPr>
                <w:rFonts w:ascii="Times New Roman" w:hAnsi="Times New Roman" w:cs="Times New Roman"/>
                <w:b/>
                <w:bCs/>
                <w:sz w:val="24"/>
                <w:szCs w:val="24"/>
                <w:u w:val="single"/>
              </w:rPr>
              <w:t>la</w:t>
            </w:r>
            <w:r w:rsidRPr="00B807D1">
              <w:rPr>
                <w:rFonts w:ascii="Times New Roman" w:hAnsi="Times New Roman" w:cs="Times New Roman"/>
                <w:sz w:val="24"/>
                <w:szCs w:val="24"/>
              </w:rPr>
              <w:t xml:space="preserve"> cual se establecen medidas de protección y diferenciación a la protesta social y contra el vandalismo”</w:t>
            </w:r>
          </w:p>
          <w:bookmarkEnd w:id="3"/>
          <w:p w14:paraId="7191DF4E" w14:textId="1742B2B5" w:rsidR="00332A92" w:rsidRPr="00B807D1" w:rsidRDefault="00332A92" w:rsidP="00332A92">
            <w:pPr>
              <w:ind w:right="57"/>
              <w:jc w:val="center"/>
              <w:rPr>
                <w:rFonts w:ascii="Times New Roman" w:hAnsi="Times New Roman" w:cs="Times New Roman"/>
                <w:sz w:val="24"/>
                <w:szCs w:val="24"/>
              </w:rPr>
            </w:pPr>
          </w:p>
        </w:tc>
      </w:tr>
      <w:tr w:rsidR="0029567A" w:rsidRPr="00B807D1" w14:paraId="3E020AD8" w14:textId="77777777" w:rsidTr="0029567A">
        <w:tc>
          <w:tcPr>
            <w:tcW w:w="4414" w:type="dxa"/>
          </w:tcPr>
          <w:p w14:paraId="6F7B52AE" w14:textId="77777777" w:rsidR="0029567A" w:rsidRPr="00B807D1" w:rsidRDefault="00F025C1" w:rsidP="00F025C1">
            <w:pPr>
              <w:jc w:val="both"/>
              <w:rPr>
                <w:rFonts w:ascii="Times New Roman" w:hAnsi="Times New Roman" w:cs="Times New Roman"/>
                <w:sz w:val="24"/>
                <w:szCs w:val="24"/>
              </w:rPr>
            </w:pPr>
            <w:r w:rsidRPr="00B807D1">
              <w:rPr>
                <w:rFonts w:ascii="Times New Roman" w:hAnsi="Times New Roman" w:cs="Times New Roman"/>
                <w:b/>
                <w:bCs/>
                <w:sz w:val="24"/>
                <w:szCs w:val="24"/>
              </w:rPr>
              <w:t xml:space="preserve">Artículo 1. Objeto. </w:t>
            </w:r>
            <w:r w:rsidRPr="00B807D1">
              <w:rPr>
                <w:rFonts w:ascii="Times New Roman" w:hAnsi="Times New Roman" w:cs="Times New Roman"/>
                <w:sz w:val="24"/>
                <w:szCs w:val="24"/>
              </w:rPr>
              <w:t xml:space="preserve">El presente proyecto de ley tiene por objeto establecer medidas preventivas y las condiciones de convivencia para todos los habitantes del territorio nacional contra los actos de vandalismo, con el fin de proteger el ejercicio del derecho fundamental a la protesta, la vida, integridad, seguridad y bienes de naturaleza pública y privada, así como otros derechos fundamentales de los ciudadanos. </w:t>
            </w:r>
          </w:p>
          <w:p w14:paraId="5A5EF292" w14:textId="5C10117A" w:rsidR="00F025C1" w:rsidRPr="00B807D1" w:rsidRDefault="00F025C1" w:rsidP="00F025C1">
            <w:pPr>
              <w:jc w:val="both"/>
              <w:rPr>
                <w:rFonts w:ascii="Times New Roman" w:hAnsi="Times New Roman" w:cs="Times New Roman"/>
                <w:sz w:val="24"/>
                <w:szCs w:val="24"/>
              </w:rPr>
            </w:pPr>
          </w:p>
        </w:tc>
        <w:tc>
          <w:tcPr>
            <w:tcW w:w="4414" w:type="dxa"/>
          </w:tcPr>
          <w:p w14:paraId="6DB7CCEC" w14:textId="0A54572A" w:rsidR="00332A92" w:rsidRPr="00B807D1" w:rsidRDefault="00332A92" w:rsidP="00332A92">
            <w:pPr>
              <w:jc w:val="both"/>
              <w:rPr>
                <w:rFonts w:ascii="Times New Roman" w:hAnsi="Times New Roman" w:cs="Times New Roman"/>
                <w:sz w:val="24"/>
                <w:szCs w:val="24"/>
              </w:rPr>
            </w:pPr>
            <w:bookmarkStart w:id="4" w:name="_Hlk80272149"/>
            <w:r w:rsidRPr="00B807D1">
              <w:rPr>
                <w:rFonts w:ascii="Times New Roman" w:hAnsi="Times New Roman" w:cs="Times New Roman"/>
                <w:b/>
                <w:bCs/>
                <w:sz w:val="24"/>
                <w:szCs w:val="24"/>
              </w:rPr>
              <w:t xml:space="preserve">Artículo 1. Objeto. </w:t>
            </w:r>
            <w:r w:rsidRPr="00B807D1">
              <w:rPr>
                <w:rFonts w:ascii="Times New Roman" w:hAnsi="Times New Roman" w:cs="Times New Roman"/>
                <w:b/>
                <w:bCs/>
                <w:sz w:val="24"/>
                <w:szCs w:val="24"/>
                <w:u w:val="single"/>
              </w:rPr>
              <w:t>La</w:t>
            </w:r>
            <w:r w:rsidRPr="00B807D1">
              <w:rPr>
                <w:rFonts w:ascii="Times New Roman" w:hAnsi="Times New Roman" w:cs="Times New Roman"/>
                <w:b/>
                <w:bCs/>
                <w:sz w:val="24"/>
                <w:szCs w:val="24"/>
              </w:rPr>
              <w:t xml:space="preserve"> </w:t>
            </w:r>
            <w:r w:rsidRPr="00B807D1">
              <w:rPr>
                <w:rFonts w:ascii="Times New Roman" w:hAnsi="Times New Roman" w:cs="Times New Roman"/>
                <w:strike/>
                <w:sz w:val="24"/>
                <w:szCs w:val="24"/>
              </w:rPr>
              <w:t>El</w:t>
            </w:r>
            <w:r w:rsidRPr="00B807D1">
              <w:rPr>
                <w:rFonts w:ascii="Times New Roman" w:hAnsi="Times New Roman" w:cs="Times New Roman"/>
                <w:sz w:val="24"/>
                <w:szCs w:val="24"/>
              </w:rPr>
              <w:t xml:space="preserve"> presente</w:t>
            </w:r>
            <w:r w:rsidRPr="00B807D1">
              <w:rPr>
                <w:rFonts w:ascii="Times New Roman" w:hAnsi="Times New Roman" w:cs="Times New Roman"/>
                <w:strike/>
                <w:sz w:val="24"/>
                <w:szCs w:val="24"/>
              </w:rPr>
              <w:t xml:space="preserve"> proyecto de</w:t>
            </w:r>
            <w:r w:rsidRPr="00B807D1">
              <w:rPr>
                <w:rFonts w:ascii="Times New Roman" w:hAnsi="Times New Roman" w:cs="Times New Roman"/>
                <w:sz w:val="24"/>
                <w:szCs w:val="24"/>
              </w:rPr>
              <w:t xml:space="preserve"> ley tiene por objeto establecer medidas preventivas y </w:t>
            </w:r>
            <w:r w:rsidRPr="00B807D1">
              <w:rPr>
                <w:rFonts w:ascii="Times New Roman" w:hAnsi="Times New Roman" w:cs="Times New Roman"/>
                <w:strike/>
                <w:sz w:val="24"/>
                <w:szCs w:val="24"/>
              </w:rPr>
              <w:t>las</w:t>
            </w:r>
            <w:r w:rsidRPr="00B807D1">
              <w:rPr>
                <w:rFonts w:ascii="Times New Roman" w:hAnsi="Times New Roman" w:cs="Times New Roman"/>
                <w:sz w:val="24"/>
                <w:szCs w:val="24"/>
              </w:rPr>
              <w:t xml:space="preserve"> condiciones de convivencia para todos los habitantes del territorio nacional contra los actos de vandalismo, con el fin de proteger el ejercicio del derecho fundamental a la protesta, la vida, integridad, seguridad y bienes de naturaleza pública y privada, así como otros derechos fundamentales de los ciudadanos. </w:t>
            </w:r>
          </w:p>
          <w:bookmarkEnd w:id="4"/>
          <w:p w14:paraId="078CC22E" w14:textId="77777777" w:rsidR="0029567A" w:rsidRPr="00B807D1" w:rsidRDefault="0029567A" w:rsidP="000C7079">
            <w:pPr>
              <w:ind w:right="57"/>
              <w:jc w:val="both"/>
              <w:rPr>
                <w:rFonts w:ascii="Times New Roman" w:hAnsi="Times New Roman" w:cs="Times New Roman"/>
                <w:sz w:val="24"/>
                <w:szCs w:val="24"/>
              </w:rPr>
            </w:pPr>
          </w:p>
        </w:tc>
      </w:tr>
      <w:tr w:rsidR="0029567A" w:rsidRPr="00B807D1" w14:paraId="24C662BE" w14:textId="77777777" w:rsidTr="0029567A">
        <w:tc>
          <w:tcPr>
            <w:tcW w:w="4414" w:type="dxa"/>
          </w:tcPr>
          <w:p w14:paraId="029B6A01" w14:textId="77777777" w:rsidR="00F025C1" w:rsidRPr="00B807D1" w:rsidRDefault="00F025C1" w:rsidP="00F025C1">
            <w:pPr>
              <w:jc w:val="both"/>
              <w:rPr>
                <w:rFonts w:ascii="Times New Roman" w:hAnsi="Times New Roman" w:cs="Times New Roman"/>
                <w:sz w:val="24"/>
                <w:szCs w:val="24"/>
              </w:rPr>
            </w:pPr>
            <w:r w:rsidRPr="00B807D1">
              <w:rPr>
                <w:rFonts w:ascii="Times New Roman" w:hAnsi="Times New Roman" w:cs="Times New Roman"/>
                <w:b/>
                <w:bCs/>
                <w:sz w:val="24"/>
                <w:szCs w:val="24"/>
              </w:rPr>
              <w:lastRenderedPageBreak/>
              <w:t xml:space="preserve">Artículo 2. Definición. </w:t>
            </w:r>
            <w:r w:rsidRPr="00B807D1">
              <w:rPr>
                <w:rFonts w:ascii="Times New Roman" w:hAnsi="Times New Roman" w:cs="Times New Roman"/>
                <w:sz w:val="24"/>
                <w:szCs w:val="24"/>
              </w:rPr>
              <w:t xml:space="preserve">Para efectos de este proyecto de ley, se entiende como actos de vandalismo, el ejercido por una o más personas con el propósito de destruir, dañar, deteriorar y/o saquear de manera total o parcial bienes públicos y/o privados, patrimonios culturales de la nación, espacios públicos. </w:t>
            </w:r>
          </w:p>
          <w:p w14:paraId="6F66D9C8" w14:textId="77777777" w:rsidR="0029567A" w:rsidRPr="00B807D1" w:rsidRDefault="0029567A" w:rsidP="000C7079">
            <w:pPr>
              <w:ind w:right="57"/>
              <w:jc w:val="both"/>
              <w:rPr>
                <w:rFonts w:ascii="Times New Roman" w:hAnsi="Times New Roman" w:cs="Times New Roman"/>
                <w:sz w:val="24"/>
                <w:szCs w:val="24"/>
              </w:rPr>
            </w:pPr>
          </w:p>
        </w:tc>
        <w:tc>
          <w:tcPr>
            <w:tcW w:w="4414" w:type="dxa"/>
          </w:tcPr>
          <w:p w14:paraId="0B565D0F" w14:textId="12FF986B" w:rsidR="00332A92" w:rsidRPr="00B807D1" w:rsidRDefault="00332A92" w:rsidP="00332A92">
            <w:pPr>
              <w:jc w:val="both"/>
              <w:rPr>
                <w:rFonts w:ascii="Times New Roman" w:hAnsi="Times New Roman" w:cs="Times New Roman"/>
                <w:sz w:val="24"/>
                <w:szCs w:val="24"/>
              </w:rPr>
            </w:pPr>
            <w:bookmarkStart w:id="5" w:name="_Hlk80272195"/>
            <w:r w:rsidRPr="00B807D1">
              <w:rPr>
                <w:rFonts w:ascii="Times New Roman" w:hAnsi="Times New Roman" w:cs="Times New Roman"/>
                <w:b/>
                <w:bCs/>
                <w:sz w:val="24"/>
                <w:szCs w:val="24"/>
              </w:rPr>
              <w:t xml:space="preserve">Artículo 2. Definición. </w:t>
            </w:r>
            <w:r w:rsidRPr="00B807D1">
              <w:rPr>
                <w:rFonts w:ascii="Times New Roman" w:hAnsi="Times New Roman" w:cs="Times New Roman"/>
                <w:sz w:val="24"/>
                <w:szCs w:val="24"/>
              </w:rPr>
              <w:t xml:space="preserve">Para efectos de este proyecto de ley, se entiende como actos de vandalismo, el ejercido por una o más personas con el propósito de destruir, dañar, deteriorar </w:t>
            </w:r>
            <w:r w:rsidRPr="00B807D1">
              <w:rPr>
                <w:rFonts w:ascii="Times New Roman" w:hAnsi="Times New Roman" w:cs="Times New Roman"/>
                <w:strike/>
                <w:sz w:val="24"/>
                <w:szCs w:val="24"/>
              </w:rPr>
              <w:t>y/</w:t>
            </w:r>
            <w:r w:rsidRPr="00B807D1">
              <w:rPr>
                <w:rFonts w:ascii="Times New Roman" w:hAnsi="Times New Roman" w:cs="Times New Roman"/>
                <w:sz w:val="24"/>
                <w:szCs w:val="24"/>
              </w:rPr>
              <w:t xml:space="preserve">o saquear de manera total o parcial bienes públicos </w:t>
            </w:r>
            <w:r w:rsidRPr="00B807D1">
              <w:rPr>
                <w:rFonts w:ascii="Times New Roman" w:hAnsi="Times New Roman" w:cs="Times New Roman"/>
                <w:strike/>
                <w:sz w:val="24"/>
                <w:szCs w:val="24"/>
              </w:rPr>
              <w:t>y/</w:t>
            </w:r>
            <w:r w:rsidRPr="00B807D1">
              <w:rPr>
                <w:rFonts w:ascii="Times New Roman" w:hAnsi="Times New Roman" w:cs="Times New Roman"/>
                <w:sz w:val="24"/>
                <w:szCs w:val="24"/>
              </w:rPr>
              <w:t>o privados,</w:t>
            </w:r>
            <w:r w:rsidR="00DD5807" w:rsidRPr="00B807D1">
              <w:rPr>
                <w:rFonts w:ascii="Times New Roman" w:hAnsi="Times New Roman" w:cs="Times New Roman"/>
                <w:sz w:val="24"/>
                <w:szCs w:val="24"/>
              </w:rPr>
              <w:t xml:space="preserve"> </w:t>
            </w:r>
            <w:r w:rsidR="00DD5807" w:rsidRPr="00B807D1">
              <w:rPr>
                <w:rFonts w:ascii="Times New Roman" w:hAnsi="Times New Roman" w:cs="Times New Roman"/>
                <w:b/>
                <w:bCs/>
                <w:sz w:val="24"/>
                <w:szCs w:val="24"/>
                <w:u w:val="single"/>
              </w:rPr>
              <w:t>de</w:t>
            </w:r>
            <w:r w:rsidRPr="00B807D1">
              <w:rPr>
                <w:rFonts w:ascii="Times New Roman" w:hAnsi="Times New Roman" w:cs="Times New Roman"/>
                <w:sz w:val="24"/>
                <w:szCs w:val="24"/>
              </w:rPr>
              <w:t xml:space="preserve"> patrimonios cultural</w:t>
            </w:r>
            <w:r w:rsidRPr="00B807D1">
              <w:rPr>
                <w:rFonts w:ascii="Times New Roman" w:hAnsi="Times New Roman" w:cs="Times New Roman"/>
                <w:strike/>
                <w:sz w:val="24"/>
                <w:szCs w:val="24"/>
              </w:rPr>
              <w:t>es</w:t>
            </w:r>
            <w:r w:rsidRPr="00B807D1">
              <w:rPr>
                <w:rFonts w:ascii="Times New Roman" w:hAnsi="Times New Roman" w:cs="Times New Roman"/>
                <w:sz w:val="24"/>
                <w:szCs w:val="24"/>
              </w:rPr>
              <w:t xml:space="preserve"> de la nación</w:t>
            </w:r>
            <w:r w:rsidR="00DD5807" w:rsidRPr="00B807D1">
              <w:rPr>
                <w:rFonts w:ascii="Times New Roman" w:hAnsi="Times New Roman" w:cs="Times New Roman"/>
                <w:sz w:val="24"/>
                <w:szCs w:val="24"/>
              </w:rPr>
              <w:t xml:space="preserve">, </w:t>
            </w:r>
            <w:r w:rsidR="00DD5807" w:rsidRPr="00B807D1">
              <w:rPr>
                <w:rFonts w:ascii="Times New Roman" w:hAnsi="Times New Roman" w:cs="Times New Roman"/>
                <w:b/>
                <w:bCs/>
                <w:sz w:val="24"/>
                <w:szCs w:val="24"/>
                <w:u w:val="single"/>
              </w:rPr>
              <w:t>o en</w:t>
            </w:r>
            <w:r w:rsidRPr="00B807D1">
              <w:rPr>
                <w:rFonts w:ascii="Times New Roman" w:hAnsi="Times New Roman" w:cs="Times New Roman"/>
                <w:sz w:val="24"/>
                <w:szCs w:val="24"/>
              </w:rPr>
              <w:t xml:space="preserve"> espacios públicos. </w:t>
            </w:r>
          </w:p>
          <w:bookmarkEnd w:id="5"/>
          <w:p w14:paraId="57BDBB46" w14:textId="77777777" w:rsidR="0029567A" w:rsidRPr="00B807D1" w:rsidRDefault="0029567A" w:rsidP="000C7079">
            <w:pPr>
              <w:ind w:right="57"/>
              <w:jc w:val="both"/>
              <w:rPr>
                <w:rFonts w:ascii="Times New Roman" w:hAnsi="Times New Roman" w:cs="Times New Roman"/>
                <w:sz w:val="24"/>
                <w:szCs w:val="24"/>
              </w:rPr>
            </w:pPr>
          </w:p>
        </w:tc>
      </w:tr>
      <w:tr w:rsidR="0029567A" w:rsidRPr="00B807D1" w14:paraId="01189001" w14:textId="77777777" w:rsidTr="0029567A">
        <w:tc>
          <w:tcPr>
            <w:tcW w:w="4414" w:type="dxa"/>
          </w:tcPr>
          <w:p w14:paraId="455C4603" w14:textId="77777777" w:rsidR="0029567A" w:rsidRPr="00B807D1" w:rsidRDefault="00F025C1" w:rsidP="000C7079">
            <w:pPr>
              <w:ind w:right="57"/>
              <w:jc w:val="both"/>
              <w:rPr>
                <w:rFonts w:ascii="Times New Roman" w:hAnsi="Times New Roman" w:cs="Times New Roman"/>
                <w:sz w:val="24"/>
                <w:szCs w:val="24"/>
              </w:rPr>
            </w:pPr>
            <w:r w:rsidRPr="00B807D1">
              <w:rPr>
                <w:rFonts w:ascii="Times New Roman" w:hAnsi="Times New Roman" w:cs="Times New Roman"/>
                <w:b/>
                <w:bCs/>
                <w:sz w:val="24"/>
                <w:szCs w:val="24"/>
              </w:rPr>
              <w:t>Artículo 3.</w:t>
            </w:r>
            <w:r w:rsidRPr="00B807D1">
              <w:rPr>
                <w:rFonts w:ascii="Times New Roman" w:hAnsi="Times New Roman" w:cs="Times New Roman"/>
                <w:sz w:val="24"/>
                <w:szCs w:val="24"/>
              </w:rPr>
              <w:t xml:space="preserve"> Ámbito de aplicación. La presente ley se aplica a todas las personas habitantes del territorio colombiano.</w:t>
            </w:r>
          </w:p>
          <w:p w14:paraId="69C6E598" w14:textId="6C34EC5B" w:rsidR="00F025C1" w:rsidRPr="00B807D1" w:rsidRDefault="00F025C1" w:rsidP="000C7079">
            <w:pPr>
              <w:ind w:right="57"/>
              <w:jc w:val="both"/>
              <w:rPr>
                <w:rFonts w:ascii="Times New Roman" w:hAnsi="Times New Roman" w:cs="Times New Roman"/>
                <w:sz w:val="24"/>
                <w:szCs w:val="24"/>
              </w:rPr>
            </w:pPr>
          </w:p>
        </w:tc>
        <w:tc>
          <w:tcPr>
            <w:tcW w:w="4414" w:type="dxa"/>
          </w:tcPr>
          <w:p w14:paraId="0E62D881" w14:textId="59248C59" w:rsidR="0029567A" w:rsidRPr="00B807D1" w:rsidRDefault="00DD5807" w:rsidP="000C7079">
            <w:pPr>
              <w:ind w:right="57"/>
              <w:jc w:val="both"/>
              <w:rPr>
                <w:rFonts w:ascii="Times New Roman" w:hAnsi="Times New Roman" w:cs="Times New Roman"/>
                <w:sz w:val="24"/>
                <w:szCs w:val="24"/>
              </w:rPr>
            </w:pPr>
            <w:r w:rsidRPr="00B807D1">
              <w:rPr>
                <w:rFonts w:ascii="Times New Roman" w:hAnsi="Times New Roman" w:cs="Times New Roman"/>
                <w:sz w:val="24"/>
                <w:szCs w:val="24"/>
              </w:rPr>
              <w:t>Se mantiene igual</w:t>
            </w:r>
          </w:p>
        </w:tc>
      </w:tr>
      <w:tr w:rsidR="0029567A" w:rsidRPr="00B807D1" w14:paraId="0CEE3B2F" w14:textId="77777777" w:rsidTr="0029567A">
        <w:tc>
          <w:tcPr>
            <w:tcW w:w="4414" w:type="dxa"/>
          </w:tcPr>
          <w:p w14:paraId="08B7AF83" w14:textId="1C3236DE" w:rsidR="00F025C1" w:rsidRPr="00B807D1" w:rsidRDefault="00F025C1" w:rsidP="00F025C1">
            <w:pPr>
              <w:jc w:val="both"/>
              <w:rPr>
                <w:rFonts w:ascii="Times New Roman" w:hAnsi="Times New Roman" w:cs="Times New Roman"/>
                <w:sz w:val="24"/>
                <w:szCs w:val="24"/>
              </w:rPr>
            </w:pPr>
            <w:r w:rsidRPr="00B807D1">
              <w:rPr>
                <w:rFonts w:ascii="Times New Roman" w:hAnsi="Times New Roman" w:cs="Times New Roman"/>
                <w:b/>
                <w:bCs/>
                <w:sz w:val="24"/>
                <w:szCs w:val="24"/>
              </w:rPr>
              <w:t xml:space="preserve">Artículo 4. Base de datos. </w:t>
            </w:r>
            <w:r w:rsidRPr="00B807D1">
              <w:rPr>
                <w:rFonts w:ascii="Times New Roman" w:hAnsi="Times New Roman" w:cs="Times New Roman"/>
                <w:sz w:val="24"/>
                <w:szCs w:val="24"/>
              </w:rPr>
              <w:t xml:space="preserve">La Procuraduría General de la Nación, contará con seis (6) meses a partir de la entrada en vigor de la presente ley, para organizar y administrar una base de datos pública donde se registren las sanciones por actos vandálicos para la consulta pública. </w:t>
            </w:r>
          </w:p>
          <w:p w14:paraId="4D6F936D" w14:textId="77777777" w:rsidR="00F025C1" w:rsidRPr="00B807D1" w:rsidRDefault="00F025C1" w:rsidP="00F025C1">
            <w:pPr>
              <w:jc w:val="both"/>
              <w:rPr>
                <w:rFonts w:ascii="Times New Roman" w:hAnsi="Times New Roman" w:cs="Times New Roman"/>
                <w:sz w:val="24"/>
                <w:szCs w:val="24"/>
              </w:rPr>
            </w:pPr>
          </w:p>
          <w:p w14:paraId="09D4E632" w14:textId="77777777" w:rsidR="00F025C1" w:rsidRPr="00B807D1" w:rsidRDefault="00F025C1" w:rsidP="00F025C1">
            <w:pPr>
              <w:jc w:val="both"/>
              <w:rPr>
                <w:rFonts w:ascii="Times New Roman" w:hAnsi="Times New Roman" w:cs="Times New Roman"/>
                <w:sz w:val="24"/>
                <w:szCs w:val="24"/>
              </w:rPr>
            </w:pPr>
            <w:r w:rsidRPr="00B807D1">
              <w:rPr>
                <w:rFonts w:ascii="Times New Roman" w:hAnsi="Times New Roman" w:cs="Times New Roman"/>
                <w:b/>
                <w:bCs/>
                <w:sz w:val="24"/>
                <w:szCs w:val="24"/>
              </w:rPr>
              <w:t xml:space="preserve">PARÁGRAFO. </w:t>
            </w:r>
            <w:r w:rsidRPr="00B807D1">
              <w:rPr>
                <w:rFonts w:ascii="Times New Roman" w:hAnsi="Times New Roman" w:cs="Times New Roman"/>
                <w:sz w:val="24"/>
                <w:szCs w:val="24"/>
              </w:rPr>
              <w:t>Una vez haya finalizado el proceso de imposición de la sanción por parte de la administración local, esta se encargará de enviar la información del sancionado a la Procuraduría General de la Nación para que pueda ser incluida dentro de la base de datos de actos vandálicos.</w:t>
            </w:r>
          </w:p>
          <w:p w14:paraId="26592040" w14:textId="77777777" w:rsidR="0029567A" w:rsidRPr="00B807D1" w:rsidRDefault="0029567A" w:rsidP="000C7079">
            <w:pPr>
              <w:ind w:right="57"/>
              <w:jc w:val="both"/>
              <w:rPr>
                <w:rFonts w:ascii="Times New Roman" w:hAnsi="Times New Roman" w:cs="Times New Roman"/>
                <w:sz w:val="24"/>
                <w:szCs w:val="24"/>
              </w:rPr>
            </w:pPr>
          </w:p>
        </w:tc>
        <w:tc>
          <w:tcPr>
            <w:tcW w:w="4414" w:type="dxa"/>
          </w:tcPr>
          <w:p w14:paraId="0472E590" w14:textId="77777777" w:rsidR="00DD5807" w:rsidRPr="00B807D1" w:rsidRDefault="00DD5807" w:rsidP="00DD5807">
            <w:pPr>
              <w:ind w:right="57"/>
              <w:jc w:val="both"/>
              <w:rPr>
                <w:rFonts w:ascii="Times New Roman" w:hAnsi="Times New Roman" w:cs="Times New Roman"/>
                <w:sz w:val="24"/>
                <w:szCs w:val="24"/>
              </w:rPr>
            </w:pPr>
            <w:bookmarkStart w:id="6" w:name="_Hlk80272348"/>
            <w:r w:rsidRPr="00B807D1">
              <w:rPr>
                <w:rFonts w:ascii="Times New Roman" w:hAnsi="Times New Roman" w:cs="Times New Roman"/>
                <w:b/>
                <w:bCs/>
                <w:sz w:val="24"/>
                <w:szCs w:val="24"/>
              </w:rPr>
              <w:t>Artículo 4. Base de datos.</w:t>
            </w:r>
            <w:r w:rsidRPr="00B807D1">
              <w:rPr>
                <w:rFonts w:ascii="Times New Roman" w:hAnsi="Times New Roman" w:cs="Times New Roman"/>
                <w:sz w:val="24"/>
                <w:szCs w:val="24"/>
              </w:rPr>
              <w:t xml:space="preserve"> La Procuraduría General de la Nación, contará con seis (6) meses a partir de la entrada en vigor de la presente ley, para organizar y administrar una base de datos pública donde se registren las sanciones por actos vandálicos para </w:t>
            </w:r>
            <w:r w:rsidRPr="00B807D1">
              <w:rPr>
                <w:rFonts w:ascii="Times New Roman" w:hAnsi="Times New Roman" w:cs="Times New Roman"/>
                <w:strike/>
                <w:sz w:val="24"/>
                <w:szCs w:val="24"/>
              </w:rPr>
              <w:t>la</w:t>
            </w:r>
            <w:r w:rsidRPr="00B807D1">
              <w:rPr>
                <w:rFonts w:ascii="Times New Roman" w:hAnsi="Times New Roman" w:cs="Times New Roman"/>
                <w:sz w:val="24"/>
                <w:szCs w:val="24"/>
              </w:rPr>
              <w:t xml:space="preserve"> consulta pública. </w:t>
            </w:r>
          </w:p>
          <w:p w14:paraId="46DD7AF6" w14:textId="77777777" w:rsidR="00DD5807" w:rsidRPr="00B807D1" w:rsidRDefault="00DD5807" w:rsidP="00DD5807">
            <w:pPr>
              <w:ind w:right="57"/>
              <w:jc w:val="both"/>
              <w:rPr>
                <w:rFonts w:ascii="Times New Roman" w:hAnsi="Times New Roman" w:cs="Times New Roman"/>
                <w:sz w:val="24"/>
                <w:szCs w:val="24"/>
              </w:rPr>
            </w:pPr>
          </w:p>
          <w:p w14:paraId="429F72C6" w14:textId="77777777" w:rsidR="0029567A" w:rsidRPr="00B807D1" w:rsidRDefault="00DD5807" w:rsidP="00DD5807">
            <w:pPr>
              <w:ind w:right="57"/>
              <w:jc w:val="both"/>
              <w:rPr>
                <w:rFonts w:ascii="Times New Roman" w:hAnsi="Times New Roman" w:cs="Times New Roman"/>
                <w:sz w:val="24"/>
                <w:szCs w:val="24"/>
              </w:rPr>
            </w:pPr>
            <w:r w:rsidRPr="00B807D1">
              <w:rPr>
                <w:rFonts w:ascii="Times New Roman" w:hAnsi="Times New Roman" w:cs="Times New Roman"/>
                <w:b/>
                <w:bCs/>
                <w:sz w:val="24"/>
                <w:szCs w:val="24"/>
              </w:rPr>
              <w:t>PARÁGRAFO.</w:t>
            </w:r>
            <w:r w:rsidRPr="00B807D1">
              <w:rPr>
                <w:rFonts w:ascii="Times New Roman" w:hAnsi="Times New Roman" w:cs="Times New Roman"/>
                <w:sz w:val="24"/>
                <w:szCs w:val="24"/>
              </w:rPr>
              <w:t xml:space="preserve"> Una vez haya finalizado el proceso de imposición de la sanción por parte de la </w:t>
            </w:r>
            <w:r w:rsidRPr="00B807D1">
              <w:rPr>
                <w:rFonts w:ascii="Times New Roman" w:hAnsi="Times New Roman" w:cs="Times New Roman"/>
                <w:b/>
                <w:bCs/>
                <w:sz w:val="24"/>
                <w:szCs w:val="24"/>
                <w:u w:val="single"/>
              </w:rPr>
              <w:t>autoridad competente</w:t>
            </w:r>
            <w:r w:rsidRPr="00B807D1">
              <w:rPr>
                <w:rFonts w:ascii="Times New Roman" w:hAnsi="Times New Roman" w:cs="Times New Roman"/>
                <w:sz w:val="24"/>
                <w:szCs w:val="24"/>
              </w:rPr>
              <w:t xml:space="preserve"> </w:t>
            </w:r>
            <w:r w:rsidRPr="00B807D1">
              <w:rPr>
                <w:rFonts w:ascii="Times New Roman" w:hAnsi="Times New Roman" w:cs="Times New Roman"/>
                <w:strike/>
                <w:sz w:val="24"/>
                <w:szCs w:val="24"/>
              </w:rPr>
              <w:t>administración local</w:t>
            </w:r>
            <w:r w:rsidRPr="00B807D1">
              <w:rPr>
                <w:rFonts w:ascii="Times New Roman" w:hAnsi="Times New Roman" w:cs="Times New Roman"/>
                <w:sz w:val="24"/>
                <w:szCs w:val="24"/>
              </w:rPr>
              <w:t>, esta se encargará de enviar la información del sancionado a la Procuraduría General de la Nación para que pueda ser incluida dentro de la base de datos de actos vandálicos.</w:t>
            </w:r>
          </w:p>
          <w:bookmarkEnd w:id="6"/>
          <w:p w14:paraId="4436FF55" w14:textId="46764770" w:rsidR="00DD5807" w:rsidRPr="00B807D1" w:rsidRDefault="00DD5807" w:rsidP="00DD5807">
            <w:pPr>
              <w:ind w:right="57"/>
              <w:jc w:val="both"/>
              <w:rPr>
                <w:rFonts w:ascii="Times New Roman" w:hAnsi="Times New Roman" w:cs="Times New Roman"/>
                <w:sz w:val="24"/>
                <w:szCs w:val="24"/>
              </w:rPr>
            </w:pPr>
          </w:p>
        </w:tc>
      </w:tr>
      <w:tr w:rsidR="00F025C1" w:rsidRPr="00B807D1" w14:paraId="3229E77C" w14:textId="77777777" w:rsidTr="0029567A">
        <w:tc>
          <w:tcPr>
            <w:tcW w:w="4414" w:type="dxa"/>
          </w:tcPr>
          <w:p w14:paraId="4C48E2ED" w14:textId="45370CE0" w:rsidR="00F025C1" w:rsidRPr="00B807D1" w:rsidRDefault="00F025C1" w:rsidP="00F025C1">
            <w:pPr>
              <w:jc w:val="both"/>
              <w:rPr>
                <w:rFonts w:ascii="Times New Roman" w:hAnsi="Times New Roman" w:cs="Times New Roman"/>
                <w:sz w:val="24"/>
                <w:szCs w:val="24"/>
              </w:rPr>
            </w:pPr>
            <w:bookmarkStart w:id="7" w:name="_Hlk80272383"/>
            <w:r w:rsidRPr="00B807D1">
              <w:rPr>
                <w:rFonts w:ascii="Times New Roman" w:hAnsi="Times New Roman" w:cs="Times New Roman"/>
                <w:b/>
                <w:bCs/>
                <w:sz w:val="24"/>
                <w:szCs w:val="24"/>
              </w:rPr>
              <w:t xml:space="preserve">Artículo 5. Vigencia del reporte en la base de datos. </w:t>
            </w:r>
            <w:r w:rsidRPr="00B807D1">
              <w:rPr>
                <w:rFonts w:ascii="Times New Roman" w:hAnsi="Times New Roman" w:cs="Times New Roman"/>
                <w:sz w:val="24"/>
                <w:szCs w:val="24"/>
              </w:rPr>
              <w:t xml:space="preserve">El reporte de la sanción impuesta permanecerá para la consulta por parte de las autoridades de policía, entidades del Estado y los particulares, por un lapso de dos (2) años después de su cumplimiento. </w:t>
            </w:r>
          </w:p>
          <w:p w14:paraId="6BF5BDB2" w14:textId="77777777" w:rsidR="00F025C1" w:rsidRPr="00B807D1" w:rsidRDefault="00F025C1" w:rsidP="00F025C1">
            <w:pPr>
              <w:jc w:val="both"/>
              <w:rPr>
                <w:rFonts w:ascii="Times New Roman" w:hAnsi="Times New Roman" w:cs="Times New Roman"/>
                <w:sz w:val="24"/>
                <w:szCs w:val="24"/>
              </w:rPr>
            </w:pPr>
          </w:p>
          <w:p w14:paraId="45FE9C71" w14:textId="4648AE7B" w:rsidR="00F025C1" w:rsidRPr="00B807D1" w:rsidRDefault="00F025C1" w:rsidP="00DD5807">
            <w:pPr>
              <w:jc w:val="both"/>
              <w:rPr>
                <w:rFonts w:ascii="Times New Roman" w:hAnsi="Times New Roman" w:cs="Times New Roman"/>
                <w:sz w:val="24"/>
                <w:szCs w:val="24"/>
              </w:rPr>
            </w:pPr>
            <w:r w:rsidRPr="00B807D1">
              <w:rPr>
                <w:rFonts w:ascii="Times New Roman" w:hAnsi="Times New Roman" w:cs="Times New Roman"/>
                <w:b/>
                <w:bCs/>
                <w:sz w:val="24"/>
                <w:szCs w:val="24"/>
              </w:rPr>
              <w:t xml:space="preserve">PARÁGRAFO. </w:t>
            </w:r>
            <w:r w:rsidRPr="00B807D1">
              <w:rPr>
                <w:rFonts w:ascii="Times New Roman" w:hAnsi="Times New Roman" w:cs="Times New Roman"/>
                <w:sz w:val="24"/>
                <w:szCs w:val="24"/>
              </w:rPr>
              <w:t xml:space="preserve">Es responsabilidad del infractor acudir ante la autoridad de policía que impuso la medida correctiva y a la Procuraduría General de la Nación para actualizar el estado de cumplimiento del proceso. </w:t>
            </w:r>
            <w:bookmarkEnd w:id="7"/>
          </w:p>
        </w:tc>
        <w:tc>
          <w:tcPr>
            <w:tcW w:w="4414" w:type="dxa"/>
          </w:tcPr>
          <w:p w14:paraId="53C470D8" w14:textId="3E7915DE" w:rsidR="00F025C1" w:rsidRPr="00B807D1" w:rsidRDefault="00DD5807" w:rsidP="00DD5807">
            <w:pPr>
              <w:jc w:val="both"/>
              <w:rPr>
                <w:rFonts w:ascii="Times New Roman" w:hAnsi="Times New Roman" w:cs="Times New Roman"/>
                <w:sz w:val="24"/>
                <w:szCs w:val="24"/>
              </w:rPr>
            </w:pPr>
            <w:r w:rsidRPr="00B807D1">
              <w:rPr>
                <w:rFonts w:ascii="Times New Roman" w:hAnsi="Times New Roman" w:cs="Times New Roman"/>
                <w:sz w:val="24"/>
                <w:szCs w:val="24"/>
              </w:rPr>
              <w:t xml:space="preserve">Se mantiene igual </w:t>
            </w:r>
          </w:p>
        </w:tc>
      </w:tr>
      <w:tr w:rsidR="00F025C1" w:rsidRPr="00B807D1" w14:paraId="17520AEA" w14:textId="77777777" w:rsidTr="0029567A">
        <w:tc>
          <w:tcPr>
            <w:tcW w:w="4414" w:type="dxa"/>
          </w:tcPr>
          <w:p w14:paraId="03D135D9" w14:textId="487EA166" w:rsidR="00F025C1" w:rsidRPr="00B807D1" w:rsidRDefault="00F025C1" w:rsidP="00F025C1">
            <w:pPr>
              <w:jc w:val="both"/>
              <w:rPr>
                <w:rFonts w:ascii="Times New Roman" w:hAnsi="Times New Roman" w:cs="Times New Roman"/>
                <w:sz w:val="24"/>
                <w:szCs w:val="24"/>
              </w:rPr>
            </w:pPr>
            <w:r w:rsidRPr="00B807D1">
              <w:rPr>
                <w:rFonts w:ascii="Times New Roman" w:hAnsi="Times New Roman" w:cs="Times New Roman"/>
                <w:b/>
                <w:bCs/>
                <w:sz w:val="24"/>
                <w:szCs w:val="24"/>
              </w:rPr>
              <w:t xml:space="preserve">Artículo 6. Medidas correctivas. </w:t>
            </w:r>
            <w:r w:rsidRPr="00B807D1">
              <w:rPr>
                <w:rFonts w:ascii="Times New Roman" w:hAnsi="Times New Roman" w:cs="Times New Roman"/>
                <w:sz w:val="24"/>
                <w:szCs w:val="24"/>
              </w:rPr>
              <w:t xml:space="preserve">La realización de actos vandálicos por parte de </w:t>
            </w:r>
            <w:r w:rsidRPr="00B807D1">
              <w:rPr>
                <w:rFonts w:ascii="Times New Roman" w:hAnsi="Times New Roman" w:cs="Times New Roman"/>
                <w:sz w:val="24"/>
                <w:szCs w:val="24"/>
              </w:rPr>
              <w:lastRenderedPageBreak/>
              <w:t>los habitantes dará lugar a las siguientes medidas correctivas de manera concurrente:</w:t>
            </w:r>
          </w:p>
          <w:p w14:paraId="3D029781" w14:textId="77777777" w:rsidR="00F025C1" w:rsidRPr="00B807D1" w:rsidRDefault="00F025C1" w:rsidP="00F025C1">
            <w:pPr>
              <w:jc w:val="both"/>
              <w:rPr>
                <w:rFonts w:ascii="Times New Roman" w:hAnsi="Times New Roman" w:cs="Times New Roman"/>
                <w:sz w:val="24"/>
                <w:szCs w:val="24"/>
              </w:rPr>
            </w:pPr>
          </w:p>
          <w:p w14:paraId="0C0B7F15" w14:textId="77777777" w:rsidR="00F025C1" w:rsidRPr="00B807D1" w:rsidRDefault="00F025C1" w:rsidP="00F025C1">
            <w:pPr>
              <w:pStyle w:val="ListParagraph"/>
              <w:numPr>
                <w:ilvl w:val="0"/>
                <w:numId w:val="28"/>
              </w:numPr>
              <w:ind w:left="360"/>
              <w:jc w:val="both"/>
              <w:rPr>
                <w:rFonts w:ascii="Times New Roman" w:hAnsi="Times New Roman" w:cs="Times New Roman"/>
                <w:sz w:val="24"/>
                <w:szCs w:val="24"/>
              </w:rPr>
            </w:pPr>
            <w:r w:rsidRPr="00B807D1">
              <w:rPr>
                <w:rFonts w:ascii="Times New Roman" w:hAnsi="Times New Roman" w:cs="Times New Roman"/>
                <w:sz w:val="24"/>
                <w:szCs w:val="24"/>
              </w:rPr>
              <w:t>Participación en programa comunitario o actividad pedagógica de convivencia</w:t>
            </w:r>
          </w:p>
          <w:p w14:paraId="3016F36A" w14:textId="77777777" w:rsidR="00F025C1" w:rsidRPr="00B807D1" w:rsidRDefault="00F025C1" w:rsidP="00F025C1">
            <w:pPr>
              <w:pStyle w:val="ListParagraph"/>
              <w:numPr>
                <w:ilvl w:val="0"/>
                <w:numId w:val="28"/>
              </w:numPr>
              <w:ind w:left="360"/>
              <w:jc w:val="both"/>
              <w:rPr>
                <w:rFonts w:ascii="Times New Roman" w:hAnsi="Times New Roman" w:cs="Times New Roman"/>
                <w:sz w:val="24"/>
                <w:szCs w:val="24"/>
              </w:rPr>
            </w:pPr>
            <w:r w:rsidRPr="00B807D1">
              <w:rPr>
                <w:rFonts w:ascii="Times New Roman" w:hAnsi="Times New Roman" w:cs="Times New Roman"/>
                <w:sz w:val="24"/>
                <w:szCs w:val="24"/>
              </w:rPr>
              <w:t xml:space="preserve">Prohibición de la salida del país.  </w:t>
            </w:r>
          </w:p>
          <w:p w14:paraId="7B84F87B" w14:textId="77777777" w:rsidR="00F025C1" w:rsidRPr="00B807D1" w:rsidRDefault="00F025C1" w:rsidP="00F025C1">
            <w:pPr>
              <w:pStyle w:val="ListParagraph"/>
              <w:numPr>
                <w:ilvl w:val="0"/>
                <w:numId w:val="28"/>
              </w:numPr>
              <w:ind w:left="360"/>
              <w:jc w:val="both"/>
              <w:rPr>
                <w:rFonts w:ascii="Times New Roman" w:hAnsi="Times New Roman" w:cs="Times New Roman"/>
                <w:sz w:val="24"/>
                <w:szCs w:val="24"/>
              </w:rPr>
            </w:pPr>
            <w:r w:rsidRPr="00B807D1">
              <w:rPr>
                <w:rFonts w:ascii="Times New Roman" w:hAnsi="Times New Roman" w:cs="Times New Roman"/>
                <w:sz w:val="24"/>
                <w:szCs w:val="24"/>
              </w:rPr>
              <w:t xml:space="preserve">No podrá contratar o renovar contrato con cualquier entidad del Estado. </w:t>
            </w:r>
          </w:p>
          <w:p w14:paraId="373D71C2" w14:textId="77777777" w:rsidR="00F025C1" w:rsidRPr="00B807D1" w:rsidRDefault="00F025C1" w:rsidP="00F025C1">
            <w:pPr>
              <w:pStyle w:val="ListParagraph"/>
              <w:numPr>
                <w:ilvl w:val="0"/>
                <w:numId w:val="28"/>
              </w:numPr>
              <w:ind w:left="360"/>
              <w:jc w:val="both"/>
              <w:rPr>
                <w:rFonts w:ascii="Times New Roman" w:hAnsi="Times New Roman" w:cs="Times New Roman"/>
                <w:sz w:val="24"/>
                <w:szCs w:val="24"/>
              </w:rPr>
            </w:pPr>
            <w:r w:rsidRPr="00B807D1">
              <w:rPr>
                <w:rFonts w:ascii="Times New Roman" w:hAnsi="Times New Roman" w:cs="Times New Roman"/>
                <w:sz w:val="24"/>
                <w:szCs w:val="24"/>
              </w:rPr>
              <w:t>No podrá ser nombrado o ascendido en cargo público.</w:t>
            </w:r>
          </w:p>
          <w:p w14:paraId="4B41E8AE" w14:textId="277AF459" w:rsidR="00F025C1" w:rsidRPr="00B807D1" w:rsidRDefault="00F025C1" w:rsidP="00F025C1">
            <w:pPr>
              <w:pStyle w:val="ListParagraph"/>
              <w:numPr>
                <w:ilvl w:val="0"/>
                <w:numId w:val="28"/>
              </w:numPr>
              <w:ind w:left="360"/>
              <w:jc w:val="both"/>
              <w:rPr>
                <w:rFonts w:ascii="Times New Roman" w:hAnsi="Times New Roman" w:cs="Times New Roman"/>
                <w:sz w:val="24"/>
                <w:szCs w:val="24"/>
              </w:rPr>
            </w:pPr>
            <w:r w:rsidRPr="00B807D1">
              <w:rPr>
                <w:rFonts w:ascii="Times New Roman" w:hAnsi="Times New Roman" w:cs="Times New Roman"/>
                <w:sz w:val="24"/>
                <w:szCs w:val="24"/>
              </w:rPr>
              <w:t xml:space="preserve">No podrá obtener o renovar el registro mercantil en las cámaras de comercio. </w:t>
            </w:r>
          </w:p>
          <w:p w14:paraId="32FCD4EC" w14:textId="77777777" w:rsidR="00F025C1" w:rsidRPr="00B807D1" w:rsidRDefault="00F025C1" w:rsidP="00F025C1">
            <w:pPr>
              <w:pStyle w:val="ListParagraph"/>
              <w:jc w:val="both"/>
              <w:rPr>
                <w:rFonts w:ascii="Times New Roman" w:hAnsi="Times New Roman" w:cs="Times New Roman"/>
                <w:sz w:val="24"/>
                <w:szCs w:val="24"/>
              </w:rPr>
            </w:pPr>
          </w:p>
          <w:p w14:paraId="3A8846CF" w14:textId="77777777" w:rsidR="00F025C1" w:rsidRPr="00B807D1" w:rsidRDefault="00F025C1" w:rsidP="00F025C1">
            <w:pPr>
              <w:jc w:val="both"/>
              <w:rPr>
                <w:rFonts w:ascii="Times New Roman" w:hAnsi="Times New Roman" w:cs="Times New Roman"/>
                <w:sz w:val="24"/>
                <w:szCs w:val="24"/>
              </w:rPr>
            </w:pPr>
            <w:r w:rsidRPr="00B807D1">
              <w:rPr>
                <w:rFonts w:ascii="Times New Roman" w:hAnsi="Times New Roman" w:cs="Times New Roman"/>
                <w:b/>
                <w:bCs/>
                <w:sz w:val="24"/>
                <w:szCs w:val="24"/>
              </w:rPr>
              <w:t xml:space="preserve">PARÁGRAFO. </w:t>
            </w:r>
            <w:r w:rsidRPr="00B807D1">
              <w:rPr>
                <w:rFonts w:ascii="Times New Roman" w:hAnsi="Times New Roman" w:cs="Times New Roman"/>
                <w:sz w:val="24"/>
                <w:szCs w:val="24"/>
              </w:rPr>
              <w:t xml:space="preserve">Las medidas correctivas del numeral 2 al 5 tendrán una vigencia de dos (2) años a partir de la imposición de la medida. </w:t>
            </w:r>
          </w:p>
          <w:p w14:paraId="0CA251CC" w14:textId="77777777" w:rsidR="00F025C1" w:rsidRPr="00B807D1" w:rsidRDefault="00F025C1" w:rsidP="000C7079">
            <w:pPr>
              <w:ind w:right="57"/>
              <w:jc w:val="both"/>
              <w:rPr>
                <w:rFonts w:ascii="Times New Roman" w:hAnsi="Times New Roman" w:cs="Times New Roman"/>
                <w:sz w:val="24"/>
                <w:szCs w:val="24"/>
              </w:rPr>
            </w:pPr>
          </w:p>
        </w:tc>
        <w:tc>
          <w:tcPr>
            <w:tcW w:w="4414" w:type="dxa"/>
          </w:tcPr>
          <w:p w14:paraId="1F0CE98F" w14:textId="77777777" w:rsidR="00DD5807" w:rsidRPr="00B807D1" w:rsidRDefault="00DD5807" w:rsidP="00DD5807">
            <w:pPr>
              <w:jc w:val="both"/>
              <w:rPr>
                <w:rFonts w:ascii="Times New Roman" w:hAnsi="Times New Roman" w:cs="Times New Roman"/>
                <w:sz w:val="24"/>
                <w:szCs w:val="24"/>
              </w:rPr>
            </w:pPr>
            <w:bookmarkStart w:id="8" w:name="_Hlk80272410"/>
            <w:r w:rsidRPr="00B807D1">
              <w:rPr>
                <w:rFonts w:ascii="Times New Roman" w:hAnsi="Times New Roman" w:cs="Times New Roman"/>
                <w:b/>
                <w:bCs/>
                <w:sz w:val="24"/>
                <w:szCs w:val="24"/>
              </w:rPr>
              <w:lastRenderedPageBreak/>
              <w:t xml:space="preserve">Artículo 6. Medidas correctivas. </w:t>
            </w:r>
            <w:r w:rsidRPr="00B807D1">
              <w:rPr>
                <w:rFonts w:ascii="Times New Roman" w:hAnsi="Times New Roman" w:cs="Times New Roman"/>
                <w:sz w:val="24"/>
                <w:szCs w:val="24"/>
              </w:rPr>
              <w:t xml:space="preserve">La realización de actos vandálicos por parte de </w:t>
            </w:r>
            <w:r w:rsidRPr="00B807D1">
              <w:rPr>
                <w:rFonts w:ascii="Times New Roman" w:hAnsi="Times New Roman" w:cs="Times New Roman"/>
                <w:sz w:val="24"/>
                <w:szCs w:val="24"/>
              </w:rPr>
              <w:lastRenderedPageBreak/>
              <w:t>los habitantes dará lugar a las siguientes medidas correctivas de manera concurrente:</w:t>
            </w:r>
          </w:p>
          <w:p w14:paraId="4D68E7FE" w14:textId="77777777" w:rsidR="00DD5807" w:rsidRPr="00B807D1" w:rsidRDefault="00DD5807" w:rsidP="00DD5807">
            <w:pPr>
              <w:jc w:val="both"/>
              <w:rPr>
                <w:rFonts w:ascii="Times New Roman" w:hAnsi="Times New Roman" w:cs="Times New Roman"/>
                <w:sz w:val="24"/>
                <w:szCs w:val="24"/>
              </w:rPr>
            </w:pPr>
          </w:p>
          <w:p w14:paraId="4C98DB55" w14:textId="102D5935" w:rsidR="00DD5807" w:rsidRPr="00B807D1" w:rsidRDefault="00DD5807" w:rsidP="00DD5807">
            <w:pPr>
              <w:pStyle w:val="ListParagraph"/>
              <w:numPr>
                <w:ilvl w:val="0"/>
                <w:numId w:val="29"/>
              </w:numPr>
              <w:ind w:left="360"/>
              <w:jc w:val="both"/>
              <w:rPr>
                <w:rFonts w:ascii="Times New Roman" w:hAnsi="Times New Roman" w:cs="Times New Roman"/>
                <w:sz w:val="24"/>
                <w:szCs w:val="24"/>
              </w:rPr>
            </w:pPr>
            <w:r w:rsidRPr="00B807D1">
              <w:rPr>
                <w:rFonts w:ascii="Times New Roman" w:hAnsi="Times New Roman" w:cs="Times New Roman"/>
                <w:sz w:val="24"/>
                <w:szCs w:val="24"/>
              </w:rPr>
              <w:t>Participación en programa comunitario o actividad pedagógica de convivencia</w:t>
            </w:r>
          </w:p>
          <w:p w14:paraId="1F23207A" w14:textId="77777777" w:rsidR="00DD5807" w:rsidRPr="00B807D1" w:rsidRDefault="00DD5807" w:rsidP="00DD5807">
            <w:pPr>
              <w:pStyle w:val="ListParagraph"/>
              <w:numPr>
                <w:ilvl w:val="0"/>
                <w:numId w:val="29"/>
              </w:numPr>
              <w:ind w:left="360"/>
              <w:jc w:val="both"/>
              <w:rPr>
                <w:rFonts w:ascii="Times New Roman" w:hAnsi="Times New Roman" w:cs="Times New Roman"/>
                <w:sz w:val="24"/>
                <w:szCs w:val="24"/>
              </w:rPr>
            </w:pPr>
            <w:r w:rsidRPr="00B807D1">
              <w:rPr>
                <w:rFonts w:ascii="Times New Roman" w:hAnsi="Times New Roman" w:cs="Times New Roman"/>
                <w:sz w:val="24"/>
                <w:szCs w:val="24"/>
              </w:rPr>
              <w:t xml:space="preserve">Prohibición de la salida del país.  </w:t>
            </w:r>
          </w:p>
          <w:p w14:paraId="21A19E92" w14:textId="77777777" w:rsidR="00DD5807" w:rsidRPr="00B807D1" w:rsidRDefault="00DD5807" w:rsidP="00DD5807">
            <w:pPr>
              <w:pStyle w:val="ListParagraph"/>
              <w:numPr>
                <w:ilvl w:val="0"/>
                <w:numId w:val="29"/>
              </w:numPr>
              <w:ind w:left="360"/>
              <w:jc w:val="both"/>
              <w:rPr>
                <w:rFonts w:ascii="Times New Roman" w:hAnsi="Times New Roman" w:cs="Times New Roman"/>
                <w:sz w:val="24"/>
                <w:szCs w:val="24"/>
              </w:rPr>
            </w:pPr>
            <w:r w:rsidRPr="00B807D1">
              <w:rPr>
                <w:rFonts w:ascii="Times New Roman" w:hAnsi="Times New Roman" w:cs="Times New Roman"/>
                <w:sz w:val="24"/>
                <w:szCs w:val="24"/>
              </w:rPr>
              <w:t xml:space="preserve">No podrá contratar o renovar contrato con cualquier entidad del Estado. </w:t>
            </w:r>
          </w:p>
          <w:p w14:paraId="504D0DFF" w14:textId="77777777" w:rsidR="00DD5807" w:rsidRPr="00B807D1" w:rsidRDefault="00DD5807" w:rsidP="00DD5807">
            <w:pPr>
              <w:pStyle w:val="ListParagraph"/>
              <w:numPr>
                <w:ilvl w:val="0"/>
                <w:numId w:val="29"/>
              </w:numPr>
              <w:ind w:left="360"/>
              <w:jc w:val="both"/>
              <w:rPr>
                <w:rFonts w:ascii="Times New Roman" w:hAnsi="Times New Roman" w:cs="Times New Roman"/>
                <w:sz w:val="24"/>
                <w:szCs w:val="24"/>
              </w:rPr>
            </w:pPr>
            <w:r w:rsidRPr="00B807D1">
              <w:rPr>
                <w:rFonts w:ascii="Times New Roman" w:hAnsi="Times New Roman" w:cs="Times New Roman"/>
                <w:sz w:val="24"/>
                <w:szCs w:val="24"/>
              </w:rPr>
              <w:t>No podrá ser nombrado o ascendido en cargo público.</w:t>
            </w:r>
          </w:p>
          <w:p w14:paraId="371ECA00" w14:textId="77777777" w:rsidR="00DD5807" w:rsidRPr="00B807D1" w:rsidRDefault="00DD5807" w:rsidP="00DD5807">
            <w:pPr>
              <w:pStyle w:val="ListParagraph"/>
              <w:numPr>
                <w:ilvl w:val="0"/>
                <w:numId w:val="29"/>
              </w:numPr>
              <w:ind w:left="360"/>
              <w:jc w:val="both"/>
              <w:rPr>
                <w:rFonts w:ascii="Times New Roman" w:hAnsi="Times New Roman" w:cs="Times New Roman"/>
                <w:strike/>
                <w:sz w:val="24"/>
                <w:szCs w:val="24"/>
              </w:rPr>
            </w:pPr>
            <w:r w:rsidRPr="00B807D1">
              <w:rPr>
                <w:rFonts w:ascii="Times New Roman" w:hAnsi="Times New Roman" w:cs="Times New Roman"/>
                <w:strike/>
                <w:sz w:val="24"/>
                <w:szCs w:val="24"/>
              </w:rPr>
              <w:t xml:space="preserve">No podrá obtener o renovar el registro mercantil en las cámaras de comercio. </w:t>
            </w:r>
          </w:p>
          <w:p w14:paraId="33383E17" w14:textId="77777777" w:rsidR="00DD5807" w:rsidRPr="00B807D1" w:rsidRDefault="00DD5807" w:rsidP="00DD5807">
            <w:pPr>
              <w:pStyle w:val="ListParagraph"/>
              <w:jc w:val="both"/>
              <w:rPr>
                <w:rFonts w:ascii="Times New Roman" w:hAnsi="Times New Roman" w:cs="Times New Roman"/>
                <w:sz w:val="24"/>
                <w:szCs w:val="24"/>
              </w:rPr>
            </w:pPr>
          </w:p>
          <w:p w14:paraId="0FB2B4E7" w14:textId="682470DE" w:rsidR="00DD5807" w:rsidRPr="00B807D1" w:rsidRDefault="00DD5807" w:rsidP="00DD5807">
            <w:pPr>
              <w:jc w:val="both"/>
              <w:rPr>
                <w:rFonts w:ascii="Times New Roman" w:hAnsi="Times New Roman" w:cs="Times New Roman"/>
                <w:sz w:val="24"/>
                <w:szCs w:val="24"/>
              </w:rPr>
            </w:pPr>
            <w:r w:rsidRPr="00B807D1">
              <w:rPr>
                <w:rFonts w:ascii="Times New Roman" w:hAnsi="Times New Roman" w:cs="Times New Roman"/>
                <w:b/>
                <w:bCs/>
                <w:sz w:val="24"/>
                <w:szCs w:val="24"/>
              </w:rPr>
              <w:t xml:space="preserve">PARÁGRAFO. </w:t>
            </w:r>
            <w:r w:rsidRPr="00B807D1">
              <w:rPr>
                <w:rFonts w:ascii="Times New Roman" w:hAnsi="Times New Roman" w:cs="Times New Roman"/>
                <w:sz w:val="24"/>
                <w:szCs w:val="24"/>
              </w:rPr>
              <w:t>Las medidas correctivas del numeral 2 al</w:t>
            </w:r>
            <w:r w:rsidR="005542BA" w:rsidRPr="00B807D1">
              <w:rPr>
                <w:rFonts w:ascii="Times New Roman" w:hAnsi="Times New Roman" w:cs="Times New Roman"/>
                <w:sz w:val="24"/>
                <w:szCs w:val="24"/>
              </w:rPr>
              <w:t xml:space="preserve"> </w:t>
            </w:r>
            <w:r w:rsidR="005542BA" w:rsidRPr="00B807D1">
              <w:rPr>
                <w:rFonts w:ascii="Times New Roman" w:hAnsi="Times New Roman" w:cs="Times New Roman"/>
                <w:b/>
                <w:bCs/>
                <w:sz w:val="24"/>
                <w:szCs w:val="24"/>
                <w:u w:val="single"/>
              </w:rPr>
              <w:t>4</w:t>
            </w:r>
            <w:r w:rsidRPr="00B807D1">
              <w:rPr>
                <w:rFonts w:ascii="Times New Roman" w:hAnsi="Times New Roman" w:cs="Times New Roman"/>
                <w:sz w:val="24"/>
                <w:szCs w:val="24"/>
              </w:rPr>
              <w:t xml:space="preserve"> </w:t>
            </w:r>
            <w:r w:rsidRPr="00B807D1">
              <w:rPr>
                <w:rFonts w:ascii="Times New Roman" w:hAnsi="Times New Roman" w:cs="Times New Roman"/>
                <w:strike/>
                <w:sz w:val="24"/>
                <w:szCs w:val="24"/>
              </w:rPr>
              <w:t>5</w:t>
            </w:r>
            <w:r w:rsidRPr="00B807D1">
              <w:rPr>
                <w:rFonts w:ascii="Times New Roman" w:hAnsi="Times New Roman" w:cs="Times New Roman"/>
                <w:sz w:val="24"/>
                <w:szCs w:val="24"/>
              </w:rPr>
              <w:t xml:space="preserve"> tendrán una vigencia de dos (2) años a partir de la imposición de la medida. </w:t>
            </w:r>
          </w:p>
          <w:bookmarkEnd w:id="8"/>
          <w:p w14:paraId="4A28B91B" w14:textId="77777777" w:rsidR="00F025C1" w:rsidRPr="00B807D1" w:rsidRDefault="00F025C1" w:rsidP="000C7079">
            <w:pPr>
              <w:ind w:right="57"/>
              <w:jc w:val="both"/>
              <w:rPr>
                <w:rFonts w:ascii="Times New Roman" w:hAnsi="Times New Roman" w:cs="Times New Roman"/>
                <w:sz w:val="24"/>
                <w:szCs w:val="24"/>
              </w:rPr>
            </w:pPr>
          </w:p>
        </w:tc>
      </w:tr>
      <w:tr w:rsidR="00F025C1" w:rsidRPr="00B807D1" w14:paraId="79D1A642" w14:textId="77777777" w:rsidTr="0029567A">
        <w:tc>
          <w:tcPr>
            <w:tcW w:w="4414" w:type="dxa"/>
          </w:tcPr>
          <w:p w14:paraId="25A29D2F" w14:textId="2E2C2EB0" w:rsidR="00332A92" w:rsidRPr="00B807D1" w:rsidRDefault="00332A92" w:rsidP="00332A92">
            <w:pPr>
              <w:ind w:right="57"/>
              <w:jc w:val="both"/>
              <w:rPr>
                <w:rFonts w:ascii="Times New Roman" w:hAnsi="Times New Roman" w:cs="Times New Roman"/>
                <w:sz w:val="24"/>
                <w:szCs w:val="24"/>
              </w:rPr>
            </w:pPr>
            <w:r w:rsidRPr="00B807D1">
              <w:rPr>
                <w:rFonts w:ascii="Times New Roman" w:hAnsi="Times New Roman" w:cs="Times New Roman"/>
                <w:b/>
                <w:bCs/>
                <w:sz w:val="24"/>
                <w:szCs w:val="24"/>
              </w:rPr>
              <w:lastRenderedPageBreak/>
              <w:t>Artículo 7. Sanciones.</w:t>
            </w:r>
            <w:r w:rsidRPr="00B807D1">
              <w:rPr>
                <w:rFonts w:ascii="Times New Roman" w:hAnsi="Times New Roman" w:cs="Times New Roman"/>
                <w:sz w:val="24"/>
                <w:szCs w:val="24"/>
              </w:rPr>
              <w:t xml:space="preserve"> Sin perjuicio de las medidas correctivas dispuestas en el artículo anterior, al infractor se le impondrán las siguientes sanciones: </w:t>
            </w:r>
          </w:p>
          <w:p w14:paraId="7007D0E7" w14:textId="77777777" w:rsidR="00332A92" w:rsidRPr="00B807D1" w:rsidRDefault="00332A92" w:rsidP="00332A92">
            <w:pPr>
              <w:ind w:right="57"/>
              <w:jc w:val="both"/>
              <w:rPr>
                <w:rFonts w:ascii="Times New Roman" w:hAnsi="Times New Roman" w:cs="Times New Roman"/>
                <w:sz w:val="24"/>
                <w:szCs w:val="24"/>
              </w:rPr>
            </w:pPr>
          </w:p>
          <w:p w14:paraId="6A74D855" w14:textId="77777777" w:rsidR="00332A92" w:rsidRPr="00B807D1" w:rsidRDefault="00332A92" w:rsidP="00332A92">
            <w:pPr>
              <w:ind w:right="57"/>
              <w:jc w:val="both"/>
              <w:rPr>
                <w:rFonts w:ascii="Times New Roman" w:hAnsi="Times New Roman" w:cs="Times New Roman"/>
                <w:sz w:val="24"/>
                <w:szCs w:val="24"/>
              </w:rPr>
            </w:pPr>
            <w:r w:rsidRPr="00B807D1">
              <w:rPr>
                <w:rFonts w:ascii="Times New Roman" w:hAnsi="Times New Roman" w:cs="Times New Roman"/>
                <w:sz w:val="24"/>
                <w:szCs w:val="24"/>
              </w:rPr>
              <w:t>1.</w:t>
            </w:r>
            <w:r w:rsidRPr="00B807D1">
              <w:rPr>
                <w:rFonts w:ascii="Times New Roman" w:hAnsi="Times New Roman" w:cs="Times New Roman"/>
                <w:sz w:val="24"/>
                <w:szCs w:val="24"/>
              </w:rPr>
              <w:tab/>
              <w:t>Multa general tipo 4 que corresponde a treinta y dos (32) salarios mínimos diarios legales vigentes (</w:t>
            </w:r>
            <w:proofErr w:type="spellStart"/>
            <w:r w:rsidRPr="00B807D1">
              <w:rPr>
                <w:rFonts w:ascii="Times New Roman" w:hAnsi="Times New Roman" w:cs="Times New Roman"/>
                <w:sz w:val="24"/>
                <w:szCs w:val="24"/>
              </w:rPr>
              <w:t>smdlv</w:t>
            </w:r>
            <w:proofErr w:type="spellEnd"/>
            <w:r w:rsidRPr="00B807D1">
              <w:rPr>
                <w:rFonts w:ascii="Times New Roman" w:hAnsi="Times New Roman" w:cs="Times New Roman"/>
                <w:sz w:val="24"/>
                <w:szCs w:val="24"/>
              </w:rPr>
              <w:t>)</w:t>
            </w:r>
          </w:p>
          <w:p w14:paraId="1F9C20EE" w14:textId="77777777" w:rsidR="00332A92" w:rsidRPr="00B807D1" w:rsidRDefault="00332A92" w:rsidP="00332A92">
            <w:pPr>
              <w:ind w:right="57"/>
              <w:jc w:val="both"/>
              <w:rPr>
                <w:rFonts w:ascii="Times New Roman" w:hAnsi="Times New Roman" w:cs="Times New Roman"/>
                <w:sz w:val="24"/>
                <w:szCs w:val="24"/>
              </w:rPr>
            </w:pPr>
            <w:r w:rsidRPr="00B807D1">
              <w:rPr>
                <w:rFonts w:ascii="Times New Roman" w:hAnsi="Times New Roman" w:cs="Times New Roman"/>
                <w:sz w:val="24"/>
                <w:szCs w:val="24"/>
              </w:rPr>
              <w:t>2.</w:t>
            </w:r>
            <w:r w:rsidRPr="00B807D1">
              <w:rPr>
                <w:rFonts w:ascii="Times New Roman" w:hAnsi="Times New Roman" w:cs="Times New Roman"/>
                <w:sz w:val="24"/>
                <w:szCs w:val="24"/>
              </w:rPr>
              <w:tab/>
              <w:t xml:space="preserve">Indemnización del valor total del bien afectado.  Esta valoración de los daños estará a cargo de un perito experto en avalúos catastrales y su pago, excluye totalmente las obligaciones a que de lugar el incidente de reparación integral dentro del proceso penal. </w:t>
            </w:r>
          </w:p>
          <w:p w14:paraId="43A7FB17" w14:textId="77777777" w:rsidR="00332A92" w:rsidRPr="00B807D1" w:rsidRDefault="00332A92" w:rsidP="00332A92">
            <w:pPr>
              <w:ind w:right="57"/>
              <w:jc w:val="both"/>
              <w:rPr>
                <w:rFonts w:ascii="Times New Roman" w:hAnsi="Times New Roman" w:cs="Times New Roman"/>
                <w:sz w:val="24"/>
                <w:szCs w:val="24"/>
              </w:rPr>
            </w:pPr>
            <w:r w:rsidRPr="00B807D1">
              <w:rPr>
                <w:rFonts w:ascii="Times New Roman" w:hAnsi="Times New Roman" w:cs="Times New Roman"/>
                <w:sz w:val="24"/>
                <w:szCs w:val="24"/>
              </w:rPr>
              <w:t>3.</w:t>
            </w:r>
            <w:r w:rsidRPr="00B807D1">
              <w:rPr>
                <w:rFonts w:ascii="Times New Roman" w:hAnsi="Times New Roman" w:cs="Times New Roman"/>
                <w:sz w:val="24"/>
                <w:szCs w:val="24"/>
              </w:rPr>
              <w:tab/>
              <w:t xml:space="preserve">En caso del que sancionado no tenga capacidad para pagar el valor total de la indemnización, se optará por la participación en programas de trabajo social de limpieza y reconstrucción del espacio público. </w:t>
            </w:r>
          </w:p>
          <w:p w14:paraId="1E5876C7" w14:textId="315DDD52" w:rsidR="00332A92" w:rsidRPr="00B807D1" w:rsidRDefault="00332A92" w:rsidP="00332A92">
            <w:pPr>
              <w:ind w:right="57"/>
              <w:jc w:val="both"/>
              <w:rPr>
                <w:rFonts w:ascii="Times New Roman" w:hAnsi="Times New Roman" w:cs="Times New Roman"/>
                <w:sz w:val="24"/>
                <w:szCs w:val="24"/>
              </w:rPr>
            </w:pPr>
            <w:r w:rsidRPr="00B807D1">
              <w:rPr>
                <w:rFonts w:ascii="Times New Roman" w:hAnsi="Times New Roman" w:cs="Times New Roman"/>
                <w:sz w:val="24"/>
                <w:szCs w:val="24"/>
              </w:rPr>
              <w:t>4.</w:t>
            </w:r>
            <w:r w:rsidRPr="00B807D1">
              <w:rPr>
                <w:rFonts w:ascii="Times New Roman" w:hAnsi="Times New Roman" w:cs="Times New Roman"/>
                <w:sz w:val="24"/>
                <w:szCs w:val="24"/>
              </w:rPr>
              <w:tab/>
            </w:r>
            <w:r w:rsidRPr="006F7FF4">
              <w:rPr>
                <w:rFonts w:ascii="Times New Roman" w:hAnsi="Times New Roman" w:cs="Times New Roman"/>
                <w:strike/>
                <w:sz w:val="24"/>
                <w:szCs w:val="24"/>
              </w:rPr>
              <w:t>Prestación del servicio militar obligatorio. Para efectos de esta ley, se aplicaran las causales de exoneración de prestación del servicio militar obligatorio del artículo 12 de la ley 1861 de 2017.</w:t>
            </w:r>
            <w:r w:rsidRPr="00B807D1">
              <w:rPr>
                <w:rFonts w:ascii="Times New Roman" w:hAnsi="Times New Roman" w:cs="Times New Roman"/>
                <w:sz w:val="24"/>
                <w:szCs w:val="24"/>
              </w:rPr>
              <w:t xml:space="preserve"> </w:t>
            </w:r>
          </w:p>
          <w:p w14:paraId="79005F10" w14:textId="77777777" w:rsidR="005542BA" w:rsidRPr="00B807D1" w:rsidRDefault="005542BA" w:rsidP="00332A92">
            <w:pPr>
              <w:ind w:right="57"/>
              <w:jc w:val="both"/>
              <w:rPr>
                <w:rFonts w:ascii="Times New Roman" w:hAnsi="Times New Roman" w:cs="Times New Roman"/>
                <w:sz w:val="24"/>
                <w:szCs w:val="24"/>
              </w:rPr>
            </w:pPr>
          </w:p>
          <w:p w14:paraId="42D16677" w14:textId="76E62C3E" w:rsidR="00332A92" w:rsidRPr="00B807D1" w:rsidRDefault="00332A92" w:rsidP="00332A92">
            <w:pPr>
              <w:ind w:right="57"/>
              <w:jc w:val="both"/>
              <w:rPr>
                <w:rFonts w:ascii="Times New Roman" w:hAnsi="Times New Roman" w:cs="Times New Roman"/>
                <w:sz w:val="24"/>
                <w:szCs w:val="24"/>
              </w:rPr>
            </w:pPr>
            <w:r w:rsidRPr="00B807D1">
              <w:rPr>
                <w:rFonts w:ascii="Times New Roman" w:hAnsi="Times New Roman" w:cs="Times New Roman"/>
                <w:b/>
                <w:bCs/>
                <w:sz w:val="24"/>
                <w:szCs w:val="24"/>
              </w:rPr>
              <w:lastRenderedPageBreak/>
              <w:t>PARÁGRAFO.</w:t>
            </w:r>
            <w:r w:rsidRPr="00B807D1">
              <w:rPr>
                <w:rFonts w:ascii="Times New Roman" w:hAnsi="Times New Roman" w:cs="Times New Roman"/>
                <w:sz w:val="24"/>
                <w:szCs w:val="24"/>
              </w:rPr>
              <w:t xml:space="preserve"> Para el cumplimiento de lo dispuesto en el numeral tercero, las administraciones locales contarán con seis (6) meses a partir de la entrada en vigencia de la presente, para crear los programas de servicio social relacionadas con la reconstrucción y el restablecimiento del espacio público, para el cumplimiento de la sanción.</w:t>
            </w:r>
          </w:p>
          <w:p w14:paraId="773C5050" w14:textId="77777777" w:rsidR="00332A92" w:rsidRPr="00B807D1" w:rsidRDefault="00332A92" w:rsidP="00332A92">
            <w:pPr>
              <w:ind w:right="57"/>
              <w:jc w:val="both"/>
              <w:rPr>
                <w:rFonts w:ascii="Times New Roman" w:hAnsi="Times New Roman" w:cs="Times New Roman"/>
                <w:sz w:val="24"/>
                <w:szCs w:val="24"/>
              </w:rPr>
            </w:pPr>
          </w:p>
          <w:p w14:paraId="7E5D38DC" w14:textId="77777777" w:rsidR="00F025C1" w:rsidRPr="00B807D1" w:rsidRDefault="00332A92" w:rsidP="00332A92">
            <w:pPr>
              <w:ind w:right="57"/>
              <w:jc w:val="both"/>
              <w:rPr>
                <w:rFonts w:ascii="Times New Roman" w:hAnsi="Times New Roman" w:cs="Times New Roman"/>
                <w:sz w:val="24"/>
                <w:szCs w:val="24"/>
              </w:rPr>
            </w:pPr>
            <w:r w:rsidRPr="00B807D1">
              <w:rPr>
                <w:rFonts w:ascii="Times New Roman" w:hAnsi="Times New Roman" w:cs="Times New Roman"/>
                <w:b/>
                <w:bCs/>
                <w:sz w:val="24"/>
                <w:szCs w:val="24"/>
              </w:rPr>
              <w:t>PARÁGRAFO 2º.</w:t>
            </w:r>
            <w:r w:rsidRPr="00B807D1">
              <w:rPr>
                <w:rFonts w:ascii="Times New Roman" w:hAnsi="Times New Roman" w:cs="Times New Roman"/>
                <w:sz w:val="24"/>
                <w:szCs w:val="24"/>
              </w:rPr>
              <w:t xml:space="preserve"> Las sanciones del numeral segundo y tercero son excluyentes entre si, es decir, el sancionado tendrá que pagar la indemnización total por el daño causado, o el pago en especie por medio del trabajo social en programas de restablecimiento del espacio público, pero en ninguno de los casos se permitirá la concurrencia de las dos sanciones.</w:t>
            </w:r>
          </w:p>
          <w:p w14:paraId="41797F23" w14:textId="5FE20EC3" w:rsidR="00332A92" w:rsidRPr="00B807D1" w:rsidRDefault="00332A92" w:rsidP="00332A92">
            <w:pPr>
              <w:ind w:right="57"/>
              <w:jc w:val="both"/>
              <w:rPr>
                <w:rFonts w:ascii="Times New Roman" w:hAnsi="Times New Roman" w:cs="Times New Roman"/>
                <w:sz w:val="24"/>
                <w:szCs w:val="24"/>
              </w:rPr>
            </w:pPr>
          </w:p>
        </w:tc>
        <w:tc>
          <w:tcPr>
            <w:tcW w:w="4414" w:type="dxa"/>
          </w:tcPr>
          <w:p w14:paraId="76AA6BBA" w14:textId="77777777" w:rsidR="006F7FF4" w:rsidRPr="00B807D1" w:rsidRDefault="006F7FF4" w:rsidP="006F7FF4">
            <w:pPr>
              <w:ind w:right="57"/>
              <w:jc w:val="both"/>
              <w:rPr>
                <w:rFonts w:ascii="Times New Roman" w:hAnsi="Times New Roman" w:cs="Times New Roman"/>
                <w:sz w:val="24"/>
                <w:szCs w:val="24"/>
              </w:rPr>
            </w:pPr>
            <w:r w:rsidRPr="00B807D1">
              <w:rPr>
                <w:rFonts w:ascii="Times New Roman" w:hAnsi="Times New Roman" w:cs="Times New Roman"/>
                <w:b/>
                <w:bCs/>
                <w:sz w:val="24"/>
                <w:szCs w:val="24"/>
              </w:rPr>
              <w:lastRenderedPageBreak/>
              <w:t>Artículo 7. Sanciones.</w:t>
            </w:r>
            <w:r w:rsidRPr="00B807D1">
              <w:rPr>
                <w:rFonts w:ascii="Times New Roman" w:hAnsi="Times New Roman" w:cs="Times New Roman"/>
                <w:sz w:val="24"/>
                <w:szCs w:val="24"/>
              </w:rPr>
              <w:t xml:space="preserve"> Sin perjuicio de las medidas correctivas dispuestas en el artículo anterior, al infractor se le impondrán las siguientes sanciones: </w:t>
            </w:r>
          </w:p>
          <w:p w14:paraId="02F3B45D" w14:textId="77777777" w:rsidR="006F7FF4" w:rsidRPr="00B807D1" w:rsidRDefault="006F7FF4" w:rsidP="006F7FF4">
            <w:pPr>
              <w:ind w:right="57"/>
              <w:jc w:val="both"/>
              <w:rPr>
                <w:rFonts w:ascii="Times New Roman" w:hAnsi="Times New Roman" w:cs="Times New Roman"/>
                <w:sz w:val="24"/>
                <w:szCs w:val="24"/>
              </w:rPr>
            </w:pPr>
          </w:p>
          <w:p w14:paraId="5A5AF594" w14:textId="77777777" w:rsidR="006F7FF4" w:rsidRPr="00B807D1" w:rsidRDefault="006F7FF4" w:rsidP="006F7FF4">
            <w:pPr>
              <w:ind w:right="57"/>
              <w:jc w:val="both"/>
              <w:rPr>
                <w:rFonts w:ascii="Times New Roman" w:hAnsi="Times New Roman" w:cs="Times New Roman"/>
                <w:sz w:val="24"/>
                <w:szCs w:val="24"/>
              </w:rPr>
            </w:pPr>
            <w:r w:rsidRPr="00B807D1">
              <w:rPr>
                <w:rFonts w:ascii="Times New Roman" w:hAnsi="Times New Roman" w:cs="Times New Roman"/>
                <w:sz w:val="24"/>
                <w:szCs w:val="24"/>
              </w:rPr>
              <w:t>1.</w:t>
            </w:r>
            <w:r w:rsidRPr="00B807D1">
              <w:rPr>
                <w:rFonts w:ascii="Times New Roman" w:hAnsi="Times New Roman" w:cs="Times New Roman"/>
                <w:sz w:val="24"/>
                <w:szCs w:val="24"/>
              </w:rPr>
              <w:tab/>
              <w:t>Multa general tipo 4 que corresponde a treinta y dos (32) salarios mínimos diarios legales vigentes (</w:t>
            </w:r>
            <w:proofErr w:type="spellStart"/>
            <w:r w:rsidRPr="00B807D1">
              <w:rPr>
                <w:rFonts w:ascii="Times New Roman" w:hAnsi="Times New Roman" w:cs="Times New Roman"/>
                <w:sz w:val="24"/>
                <w:szCs w:val="24"/>
              </w:rPr>
              <w:t>smdlv</w:t>
            </w:r>
            <w:proofErr w:type="spellEnd"/>
            <w:r w:rsidRPr="00B807D1">
              <w:rPr>
                <w:rFonts w:ascii="Times New Roman" w:hAnsi="Times New Roman" w:cs="Times New Roman"/>
                <w:sz w:val="24"/>
                <w:szCs w:val="24"/>
              </w:rPr>
              <w:t>)</w:t>
            </w:r>
          </w:p>
          <w:p w14:paraId="6E8C0588" w14:textId="77777777" w:rsidR="006F7FF4" w:rsidRPr="00B807D1" w:rsidRDefault="006F7FF4" w:rsidP="006F7FF4">
            <w:pPr>
              <w:ind w:right="57"/>
              <w:jc w:val="both"/>
              <w:rPr>
                <w:rFonts w:ascii="Times New Roman" w:hAnsi="Times New Roman" w:cs="Times New Roman"/>
                <w:sz w:val="24"/>
                <w:szCs w:val="24"/>
              </w:rPr>
            </w:pPr>
            <w:r w:rsidRPr="00B807D1">
              <w:rPr>
                <w:rFonts w:ascii="Times New Roman" w:hAnsi="Times New Roman" w:cs="Times New Roman"/>
                <w:sz w:val="24"/>
                <w:szCs w:val="24"/>
              </w:rPr>
              <w:t>2.</w:t>
            </w:r>
            <w:r w:rsidRPr="00B807D1">
              <w:rPr>
                <w:rFonts w:ascii="Times New Roman" w:hAnsi="Times New Roman" w:cs="Times New Roman"/>
                <w:sz w:val="24"/>
                <w:szCs w:val="24"/>
              </w:rPr>
              <w:tab/>
              <w:t xml:space="preserve">Indemnización del valor total del bien afectado.  Esta valoración de los daños estará a cargo de un perito experto en avalúos catastrales y su pago, excluye totalmente las obligaciones a que de lugar el incidente de reparación integral dentro del proceso penal. </w:t>
            </w:r>
          </w:p>
          <w:p w14:paraId="0CBD304A" w14:textId="77777777" w:rsidR="006F7FF4" w:rsidRPr="00B807D1" w:rsidRDefault="006F7FF4" w:rsidP="006F7FF4">
            <w:pPr>
              <w:ind w:right="57"/>
              <w:jc w:val="both"/>
              <w:rPr>
                <w:rFonts w:ascii="Times New Roman" w:hAnsi="Times New Roman" w:cs="Times New Roman"/>
                <w:sz w:val="24"/>
                <w:szCs w:val="24"/>
              </w:rPr>
            </w:pPr>
            <w:r w:rsidRPr="00B807D1">
              <w:rPr>
                <w:rFonts w:ascii="Times New Roman" w:hAnsi="Times New Roman" w:cs="Times New Roman"/>
                <w:sz w:val="24"/>
                <w:szCs w:val="24"/>
              </w:rPr>
              <w:t>3.</w:t>
            </w:r>
            <w:r w:rsidRPr="00B807D1">
              <w:rPr>
                <w:rFonts w:ascii="Times New Roman" w:hAnsi="Times New Roman" w:cs="Times New Roman"/>
                <w:sz w:val="24"/>
                <w:szCs w:val="24"/>
              </w:rPr>
              <w:tab/>
              <w:t xml:space="preserve">En caso del que sancionado no tenga capacidad para pagar el valor total de la indemnización, se optará por la participación en programas de trabajo social de limpieza y reconstrucción del espacio público. </w:t>
            </w:r>
          </w:p>
          <w:p w14:paraId="789BA2BF" w14:textId="453ADE95" w:rsidR="006F7FF4" w:rsidRDefault="006F7FF4" w:rsidP="006F7FF4">
            <w:pPr>
              <w:ind w:right="57"/>
              <w:jc w:val="both"/>
              <w:rPr>
                <w:rFonts w:ascii="Times New Roman" w:hAnsi="Times New Roman" w:cs="Times New Roman"/>
                <w:sz w:val="24"/>
                <w:szCs w:val="24"/>
              </w:rPr>
            </w:pPr>
          </w:p>
          <w:p w14:paraId="7E79D7C9" w14:textId="23583C2C" w:rsidR="006F7FF4" w:rsidRDefault="006F7FF4" w:rsidP="006F7FF4">
            <w:pPr>
              <w:ind w:right="57"/>
              <w:jc w:val="both"/>
              <w:rPr>
                <w:rFonts w:ascii="Times New Roman" w:hAnsi="Times New Roman" w:cs="Times New Roman"/>
                <w:sz w:val="24"/>
                <w:szCs w:val="24"/>
              </w:rPr>
            </w:pPr>
          </w:p>
          <w:p w14:paraId="0B092B18" w14:textId="79C6F9A7" w:rsidR="006F7FF4" w:rsidRDefault="006F7FF4" w:rsidP="006F7FF4">
            <w:pPr>
              <w:ind w:right="57"/>
              <w:jc w:val="both"/>
              <w:rPr>
                <w:rFonts w:ascii="Times New Roman" w:hAnsi="Times New Roman" w:cs="Times New Roman"/>
                <w:sz w:val="24"/>
                <w:szCs w:val="24"/>
              </w:rPr>
            </w:pPr>
          </w:p>
          <w:p w14:paraId="616475E0" w14:textId="660AF61A" w:rsidR="006F7FF4" w:rsidRDefault="006F7FF4" w:rsidP="006F7FF4">
            <w:pPr>
              <w:ind w:right="57"/>
              <w:jc w:val="both"/>
              <w:rPr>
                <w:rFonts w:ascii="Times New Roman" w:hAnsi="Times New Roman" w:cs="Times New Roman"/>
                <w:sz w:val="24"/>
                <w:szCs w:val="24"/>
              </w:rPr>
            </w:pPr>
          </w:p>
          <w:p w14:paraId="4D903A95" w14:textId="312438A0" w:rsidR="006F7FF4" w:rsidRDefault="006F7FF4" w:rsidP="006F7FF4">
            <w:pPr>
              <w:ind w:right="57"/>
              <w:jc w:val="both"/>
              <w:rPr>
                <w:rFonts w:ascii="Times New Roman" w:hAnsi="Times New Roman" w:cs="Times New Roman"/>
                <w:sz w:val="24"/>
                <w:szCs w:val="24"/>
              </w:rPr>
            </w:pPr>
          </w:p>
          <w:p w14:paraId="559D2B70" w14:textId="77777777" w:rsidR="006F7FF4" w:rsidRPr="00B807D1" w:rsidRDefault="006F7FF4" w:rsidP="006F7FF4">
            <w:pPr>
              <w:ind w:right="57"/>
              <w:jc w:val="both"/>
              <w:rPr>
                <w:rFonts w:ascii="Times New Roman" w:hAnsi="Times New Roman" w:cs="Times New Roman"/>
                <w:sz w:val="24"/>
                <w:szCs w:val="24"/>
              </w:rPr>
            </w:pPr>
          </w:p>
          <w:p w14:paraId="05BF625D" w14:textId="77777777" w:rsidR="006F7FF4" w:rsidRPr="00B807D1" w:rsidRDefault="006F7FF4" w:rsidP="006F7FF4">
            <w:pPr>
              <w:ind w:right="57"/>
              <w:jc w:val="both"/>
              <w:rPr>
                <w:rFonts w:ascii="Times New Roman" w:hAnsi="Times New Roman" w:cs="Times New Roman"/>
                <w:sz w:val="24"/>
                <w:szCs w:val="24"/>
              </w:rPr>
            </w:pPr>
            <w:r w:rsidRPr="00B807D1">
              <w:rPr>
                <w:rFonts w:ascii="Times New Roman" w:hAnsi="Times New Roman" w:cs="Times New Roman"/>
                <w:b/>
                <w:bCs/>
                <w:sz w:val="24"/>
                <w:szCs w:val="24"/>
              </w:rPr>
              <w:lastRenderedPageBreak/>
              <w:t>PARÁGRAFO.</w:t>
            </w:r>
            <w:r w:rsidRPr="00B807D1">
              <w:rPr>
                <w:rFonts w:ascii="Times New Roman" w:hAnsi="Times New Roman" w:cs="Times New Roman"/>
                <w:sz w:val="24"/>
                <w:szCs w:val="24"/>
              </w:rPr>
              <w:t xml:space="preserve"> Para el cumplimiento de lo dispuesto en el numeral tercero, las administraciones locales contarán con seis (6) meses a partir de la entrada en vigencia de la presente, para crear los programas de servicio social relacionadas con la reconstrucción y el restablecimiento del espacio público, para el cumplimiento de la sanción.</w:t>
            </w:r>
          </w:p>
          <w:p w14:paraId="1A2D4FB2" w14:textId="77777777" w:rsidR="006F7FF4" w:rsidRPr="00B807D1" w:rsidRDefault="006F7FF4" w:rsidP="006F7FF4">
            <w:pPr>
              <w:ind w:right="57"/>
              <w:jc w:val="both"/>
              <w:rPr>
                <w:rFonts w:ascii="Times New Roman" w:hAnsi="Times New Roman" w:cs="Times New Roman"/>
                <w:sz w:val="24"/>
                <w:szCs w:val="24"/>
              </w:rPr>
            </w:pPr>
          </w:p>
          <w:p w14:paraId="6CF536BA" w14:textId="57572532" w:rsidR="005542BA" w:rsidRPr="00B807D1" w:rsidRDefault="006F7FF4" w:rsidP="006F7FF4">
            <w:pPr>
              <w:ind w:right="57"/>
              <w:jc w:val="both"/>
              <w:rPr>
                <w:rFonts w:ascii="Times New Roman" w:hAnsi="Times New Roman" w:cs="Times New Roman"/>
                <w:sz w:val="24"/>
                <w:szCs w:val="24"/>
              </w:rPr>
            </w:pPr>
            <w:r w:rsidRPr="00B807D1">
              <w:rPr>
                <w:rFonts w:ascii="Times New Roman" w:hAnsi="Times New Roman" w:cs="Times New Roman"/>
                <w:b/>
                <w:bCs/>
                <w:sz w:val="24"/>
                <w:szCs w:val="24"/>
              </w:rPr>
              <w:t>PARÁGRAFO 2º.</w:t>
            </w:r>
            <w:r w:rsidRPr="00B807D1">
              <w:rPr>
                <w:rFonts w:ascii="Times New Roman" w:hAnsi="Times New Roman" w:cs="Times New Roman"/>
                <w:sz w:val="24"/>
                <w:szCs w:val="24"/>
              </w:rPr>
              <w:t xml:space="preserve"> Las sanciones del numeral segundo y tercero son excluyentes entre si, es decir, el sancionado tendrá que pagar la indemnización total por el daño causado, o el pago en especie por medio del trabajo social en programas de restablecimiento del espacio público, pero en ninguno de los casos se permitirá la concurrencia de las dos sanciones.</w:t>
            </w:r>
          </w:p>
          <w:p w14:paraId="6D0F2A2B" w14:textId="2C5146B3" w:rsidR="00F025C1" w:rsidRPr="00B807D1" w:rsidRDefault="00F025C1" w:rsidP="005542BA">
            <w:pPr>
              <w:ind w:right="57"/>
              <w:jc w:val="both"/>
              <w:rPr>
                <w:rFonts w:ascii="Times New Roman" w:hAnsi="Times New Roman" w:cs="Times New Roman"/>
                <w:sz w:val="24"/>
                <w:szCs w:val="24"/>
              </w:rPr>
            </w:pPr>
          </w:p>
        </w:tc>
      </w:tr>
      <w:tr w:rsidR="006F7FF4" w:rsidRPr="00B807D1" w14:paraId="2ED1DCF4" w14:textId="77777777" w:rsidTr="0029567A">
        <w:tc>
          <w:tcPr>
            <w:tcW w:w="4414" w:type="dxa"/>
          </w:tcPr>
          <w:p w14:paraId="5D784734" w14:textId="77777777" w:rsidR="006F7FF4" w:rsidRPr="00B807D1" w:rsidRDefault="006F7FF4" w:rsidP="00332A92">
            <w:pPr>
              <w:ind w:right="57"/>
              <w:jc w:val="both"/>
              <w:rPr>
                <w:rFonts w:ascii="Times New Roman" w:hAnsi="Times New Roman" w:cs="Times New Roman"/>
                <w:b/>
                <w:bCs/>
                <w:sz w:val="24"/>
                <w:szCs w:val="24"/>
              </w:rPr>
            </w:pPr>
          </w:p>
        </w:tc>
        <w:tc>
          <w:tcPr>
            <w:tcW w:w="4414" w:type="dxa"/>
          </w:tcPr>
          <w:p w14:paraId="6A508A2D" w14:textId="59A4FC7D" w:rsidR="006F7FF4" w:rsidRPr="006F7FF4" w:rsidRDefault="006F7FF4" w:rsidP="006F7FF4">
            <w:pPr>
              <w:ind w:right="57"/>
              <w:jc w:val="both"/>
              <w:rPr>
                <w:rFonts w:ascii="Times New Roman" w:hAnsi="Times New Roman" w:cs="Times New Roman"/>
                <w:b/>
                <w:bCs/>
                <w:sz w:val="24"/>
                <w:szCs w:val="24"/>
                <w:u w:val="single"/>
              </w:rPr>
            </w:pPr>
            <w:bookmarkStart w:id="9" w:name="_Hlk80604698"/>
            <w:r>
              <w:rPr>
                <w:rFonts w:ascii="Times New Roman" w:hAnsi="Times New Roman" w:cs="Times New Roman"/>
                <w:b/>
                <w:bCs/>
                <w:sz w:val="24"/>
                <w:szCs w:val="24"/>
                <w:u w:val="single"/>
              </w:rPr>
              <w:t>Artículo Nuevo. Para efectos del ejercicio de la objeción de conciencia para la prestación del servicio militar obligatorio, será denegada si el solicitante hubiese sido sancionado por actos vandálicos.</w:t>
            </w:r>
            <w:bookmarkEnd w:id="9"/>
          </w:p>
        </w:tc>
      </w:tr>
      <w:tr w:rsidR="00F025C1" w:rsidRPr="00B807D1" w14:paraId="2E4695C0" w14:textId="77777777" w:rsidTr="0029567A">
        <w:tc>
          <w:tcPr>
            <w:tcW w:w="4414" w:type="dxa"/>
          </w:tcPr>
          <w:p w14:paraId="53C8903A" w14:textId="6FC9487E" w:rsidR="00332A92" w:rsidRPr="00B807D1" w:rsidRDefault="00332A92" w:rsidP="00332A92">
            <w:pPr>
              <w:ind w:right="57"/>
              <w:jc w:val="both"/>
              <w:rPr>
                <w:rFonts w:ascii="Times New Roman" w:hAnsi="Times New Roman" w:cs="Times New Roman"/>
                <w:sz w:val="24"/>
                <w:szCs w:val="24"/>
              </w:rPr>
            </w:pPr>
            <w:r w:rsidRPr="00B807D1">
              <w:rPr>
                <w:rFonts w:ascii="Times New Roman" w:hAnsi="Times New Roman" w:cs="Times New Roman"/>
                <w:b/>
                <w:bCs/>
                <w:sz w:val="24"/>
                <w:szCs w:val="24"/>
              </w:rPr>
              <w:t>Artículo 8. Restricción de los beneficios.</w:t>
            </w:r>
            <w:r w:rsidRPr="00B807D1">
              <w:rPr>
                <w:rFonts w:ascii="Times New Roman" w:hAnsi="Times New Roman" w:cs="Times New Roman"/>
                <w:sz w:val="24"/>
                <w:szCs w:val="24"/>
              </w:rPr>
              <w:t xml:space="preserve"> Perderán las subvenciones públicas de cualquier naturaleza, obtenidas al momento de la comisión del acto contra los bienes públicos o privados. Además, no podrán aplicar a nuevas subvenciones por un plazo de dos (2) años a partir de la imposición de la sanción.</w:t>
            </w:r>
          </w:p>
          <w:p w14:paraId="17EF0FE6" w14:textId="77777777" w:rsidR="00332A92" w:rsidRPr="00B807D1" w:rsidRDefault="00332A92" w:rsidP="00332A92">
            <w:pPr>
              <w:ind w:right="57"/>
              <w:jc w:val="both"/>
              <w:rPr>
                <w:rFonts w:ascii="Times New Roman" w:hAnsi="Times New Roman" w:cs="Times New Roman"/>
                <w:sz w:val="24"/>
                <w:szCs w:val="24"/>
              </w:rPr>
            </w:pPr>
          </w:p>
          <w:p w14:paraId="76276143" w14:textId="77777777" w:rsidR="00F025C1" w:rsidRPr="00B807D1" w:rsidRDefault="00332A92" w:rsidP="00332A92">
            <w:pPr>
              <w:ind w:right="57"/>
              <w:jc w:val="both"/>
              <w:rPr>
                <w:rFonts w:ascii="Times New Roman" w:hAnsi="Times New Roman" w:cs="Times New Roman"/>
                <w:sz w:val="24"/>
                <w:szCs w:val="24"/>
              </w:rPr>
            </w:pPr>
            <w:r w:rsidRPr="00B807D1">
              <w:rPr>
                <w:rFonts w:ascii="Times New Roman" w:hAnsi="Times New Roman" w:cs="Times New Roman"/>
                <w:sz w:val="24"/>
                <w:szCs w:val="24"/>
              </w:rPr>
              <w:t>También quedarán inhabilitados para aplicar a instituciones de educación pública superior por dos (2) años.</w:t>
            </w:r>
          </w:p>
          <w:p w14:paraId="7AE42EE1" w14:textId="4941A36D" w:rsidR="00332A92" w:rsidRPr="00B807D1" w:rsidRDefault="00332A92" w:rsidP="00332A92">
            <w:pPr>
              <w:ind w:right="57"/>
              <w:jc w:val="both"/>
              <w:rPr>
                <w:rFonts w:ascii="Times New Roman" w:hAnsi="Times New Roman" w:cs="Times New Roman"/>
                <w:sz w:val="24"/>
                <w:szCs w:val="24"/>
              </w:rPr>
            </w:pPr>
          </w:p>
        </w:tc>
        <w:tc>
          <w:tcPr>
            <w:tcW w:w="4414" w:type="dxa"/>
          </w:tcPr>
          <w:p w14:paraId="5559C1B5" w14:textId="105117C7" w:rsidR="006F7FF4" w:rsidRPr="00B807D1" w:rsidRDefault="006F7FF4" w:rsidP="006F7FF4">
            <w:pPr>
              <w:ind w:right="57"/>
              <w:jc w:val="both"/>
              <w:rPr>
                <w:rFonts w:ascii="Times New Roman" w:hAnsi="Times New Roman" w:cs="Times New Roman"/>
                <w:sz w:val="24"/>
                <w:szCs w:val="24"/>
              </w:rPr>
            </w:pPr>
            <w:r w:rsidRPr="00B807D1">
              <w:rPr>
                <w:rFonts w:ascii="Times New Roman" w:hAnsi="Times New Roman" w:cs="Times New Roman"/>
                <w:b/>
                <w:bCs/>
                <w:sz w:val="24"/>
                <w:szCs w:val="24"/>
              </w:rPr>
              <w:t>Artículo</w:t>
            </w:r>
            <w:r>
              <w:rPr>
                <w:rFonts w:ascii="Times New Roman" w:hAnsi="Times New Roman" w:cs="Times New Roman"/>
                <w:b/>
                <w:bCs/>
                <w:sz w:val="24"/>
                <w:szCs w:val="24"/>
              </w:rPr>
              <w:t xml:space="preserve"> 9</w:t>
            </w:r>
            <w:r w:rsidRPr="00B807D1">
              <w:rPr>
                <w:rFonts w:ascii="Times New Roman" w:hAnsi="Times New Roman" w:cs="Times New Roman"/>
                <w:b/>
                <w:bCs/>
                <w:sz w:val="24"/>
                <w:szCs w:val="24"/>
              </w:rPr>
              <w:t xml:space="preserve"> </w:t>
            </w:r>
            <w:r w:rsidRPr="006F7FF4">
              <w:rPr>
                <w:rFonts w:ascii="Times New Roman" w:hAnsi="Times New Roman" w:cs="Times New Roman"/>
                <w:b/>
                <w:bCs/>
                <w:strike/>
                <w:sz w:val="24"/>
                <w:szCs w:val="24"/>
              </w:rPr>
              <w:t>8</w:t>
            </w:r>
            <w:r w:rsidRPr="00B807D1">
              <w:rPr>
                <w:rFonts w:ascii="Times New Roman" w:hAnsi="Times New Roman" w:cs="Times New Roman"/>
                <w:b/>
                <w:bCs/>
                <w:sz w:val="24"/>
                <w:szCs w:val="24"/>
              </w:rPr>
              <w:t>. Restricción de los beneficios.</w:t>
            </w:r>
            <w:r w:rsidRPr="00B807D1">
              <w:rPr>
                <w:rFonts w:ascii="Times New Roman" w:hAnsi="Times New Roman" w:cs="Times New Roman"/>
                <w:sz w:val="24"/>
                <w:szCs w:val="24"/>
              </w:rPr>
              <w:t xml:space="preserve"> Perderán las subvenciones públicas de cualquier naturaleza, obtenidas al momento de la comisión del acto contra los bienes públicos o privados. Además, no podrán aplicar a nuevas subvenciones por un plazo de dos (2) años a partir de la imposición de la sanción.</w:t>
            </w:r>
          </w:p>
          <w:p w14:paraId="6F6914DE" w14:textId="77777777" w:rsidR="006F7FF4" w:rsidRPr="00B807D1" w:rsidRDefault="006F7FF4" w:rsidP="006F7FF4">
            <w:pPr>
              <w:ind w:right="57"/>
              <w:jc w:val="both"/>
              <w:rPr>
                <w:rFonts w:ascii="Times New Roman" w:hAnsi="Times New Roman" w:cs="Times New Roman"/>
                <w:sz w:val="24"/>
                <w:szCs w:val="24"/>
              </w:rPr>
            </w:pPr>
          </w:p>
          <w:p w14:paraId="2D5279DE" w14:textId="77777777" w:rsidR="006F7FF4" w:rsidRPr="00B807D1" w:rsidRDefault="006F7FF4" w:rsidP="006F7FF4">
            <w:pPr>
              <w:ind w:right="57"/>
              <w:jc w:val="both"/>
              <w:rPr>
                <w:rFonts w:ascii="Times New Roman" w:hAnsi="Times New Roman" w:cs="Times New Roman"/>
                <w:sz w:val="24"/>
                <w:szCs w:val="24"/>
              </w:rPr>
            </w:pPr>
            <w:r w:rsidRPr="00B807D1">
              <w:rPr>
                <w:rFonts w:ascii="Times New Roman" w:hAnsi="Times New Roman" w:cs="Times New Roman"/>
                <w:sz w:val="24"/>
                <w:szCs w:val="24"/>
              </w:rPr>
              <w:t>También quedarán inhabilitados para aplicar a instituciones de educación pública superior por dos (2) años.</w:t>
            </w:r>
          </w:p>
          <w:p w14:paraId="60E2FFD4" w14:textId="43F97DBE" w:rsidR="005542BA" w:rsidRPr="006F7FF4" w:rsidRDefault="005542BA" w:rsidP="005542BA">
            <w:pPr>
              <w:ind w:right="57"/>
              <w:jc w:val="both"/>
              <w:rPr>
                <w:rFonts w:ascii="Times New Roman" w:hAnsi="Times New Roman" w:cs="Times New Roman"/>
                <w:b/>
                <w:bCs/>
                <w:sz w:val="24"/>
                <w:szCs w:val="24"/>
              </w:rPr>
            </w:pPr>
          </w:p>
          <w:p w14:paraId="1EE76627" w14:textId="77777777" w:rsidR="00F025C1" w:rsidRPr="00B807D1" w:rsidRDefault="00F025C1" w:rsidP="000C7079">
            <w:pPr>
              <w:ind w:right="57"/>
              <w:jc w:val="both"/>
              <w:rPr>
                <w:rFonts w:ascii="Times New Roman" w:hAnsi="Times New Roman" w:cs="Times New Roman"/>
                <w:sz w:val="24"/>
                <w:szCs w:val="24"/>
              </w:rPr>
            </w:pPr>
          </w:p>
        </w:tc>
      </w:tr>
      <w:tr w:rsidR="0029567A" w:rsidRPr="00B807D1" w14:paraId="1E076D18" w14:textId="77777777" w:rsidTr="0029567A">
        <w:tc>
          <w:tcPr>
            <w:tcW w:w="4414" w:type="dxa"/>
          </w:tcPr>
          <w:p w14:paraId="715DD530" w14:textId="77777777" w:rsidR="0029567A" w:rsidRPr="00B807D1" w:rsidRDefault="00332A92" w:rsidP="000C7079">
            <w:pPr>
              <w:ind w:right="57"/>
              <w:jc w:val="both"/>
              <w:rPr>
                <w:rFonts w:ascii="Times New Roman" w:hAnsi="Times New Roman" w:cs="Times New Roman"/>
                <w:sz w:val="24"/>
                <w:szCs w:val="24"/>
              </w:rPr>
            </w:pPr>
            <w:r w:rsidRPr="00B807D1">
              <w:rPr>
                <w:rFonts w:ascii="Times New Roman" w:hAnsi="Times New Roman" w:cs="Times New Roman"/>
                <w:b/>
                <w:bCs/>
                <w:sz w:val="24"/>
                <w:szCs w:val="24"/>
              </w:rPr>
              <w:t>Artículo 9. Independencia de la sanción penal.</w:t>
            </w:r>
            <w:r w:rsidRPr="00B807D1">
              <w:rPr>
                <w:rFonts w:ascii="Times New Roman" w:hAnsi="Times New Roman" w:cs="Times New Roman"/>
                <w:sz w:val="24"/>
                <w:szCs w:val="24"/>
              </w:rPr>
              <w:t xml:space="preserve"> La imposición de esta sanción será independiente y no excluye las consecuencias penales que pueda tener la comisión de la conducta.</w:t>
            </w:r>
          </w:p>
          <w:p w14:paraId="2A612708" w14:textId="72779A0D" w:rsidR="00332A92" w:rsidRPr="00B807D1" w:rsidRDefault="00332A92" w:rsidP="000C7079">
            <w:pPr>
              <w:ind w:right="57"/>
              <w:jc w:val="both"/>
              <w:rPr>
                <w:rFonts w:ascii="Times New Roman" w:hAnsi="Times New Roman" w:cs="Times New Roman"/>
                <w:sz w:val="24"/>
                <w:szCs w:val="24"/>
              </w:rPr>
            </w:pPr>
          </w:p>
        </w:tc>
        <w:tc>
          <w:tcPr>
            <w:tcW w:w="4414" w:type="dxa"/>
          </w:tcPr>
          <w:p w14:paraId="4EB0EAE2" w14:textId="21B0FA90" w:rsidR="006F7FF4" w:rsidRPr="00B807D1" w:rsidRDefault="006F7FF4" w:rsidP="006F7FF4">
            <w:pPr>
              <w:ind w:right="57"/>
              <w:jc w:val="both"/>
              <w:rPr>
                <w:rFonts w:ascii="Times New Roman" w:hAnsi="Times New Roman" w:cs="Times New Roman"/>
                <w:sz w:val="24"/>
                <w:szCs w:val="24"/>
              </w:rPr>
            </w:pPr>
            <w:r w:rsidRPr="00B807D1">
              <w:rPr>
                <w:rFonts w:ascii="Times New Roman" w:hAnsi="Times New Roman" w:cs="Times New Roman"/>
                <w:b/>
                <w:bCs/>
                <w:sz w:val="24"/>
                <w:szCs w:val="24"/>
              </w:rPr>
              <w:lastRenderedPageBreak/>
              <w:t>Artículo</w:t>
            </w:r>
            <w:r>
              <w:rPr>
                <w:rFonts w:ascii="Times New Roman" w:hAnsi="Times New Roman" w:cs="Times New Roman"/>
                <w:b/>
                <w:bCs/>
                <w:sz w:val="24"/>
                <w:szCs w:val="24"/>
              </w:rPr>
              <w:t xml:space="preserve"> 10</w:t>
            </w:r>
            <w:r w:rsidRPr="00B807D1">
              <w:rPr>
                <w:rFonts w:ascii="Times New Roman" w:hAnsi="Times New Roman" w:cs="Times New Roman"/>
                <w:b/>
                <w:bCs/>
                <w:sz w:val="24"/>
                <w:szCs w:val="24"/>
              </w:rPr>
              <w:t xml:space="preserve"> </w:t>
            </w:r>
            <w:r w:rsidRPr="006F7FF4">
              <w:rPr>
                <w:rFonts w:ascii="Times New Roman" w:hAnsi="Times New Roman" w:cs="Times New Roman"/>
                <w:b/>
                <w:bCs/>
                <w:strike/>
                <w:sz w:val="24"/>
                <w:szCs w:val="24"/>
              </w:rPr>
              <w:t>9.</w:t>
            </w:r>
            <w:r w:rsidRPr="00B807D1">
              <w:rPr>
                <w:rFonts w:ascii="Times New Roman" w:hAnsi="Times New Roman" w:cs="Times New Roman"/>
                <w:b/>
                <w:bCs/>
                <w:sz w:val="24"/>
                <w:szCs w:val="24"/>
              </w:rPr>
              <w:t xml:space="preserve"> Independencia de la sanción penal.</w:t>
            </w:r>
            <w:r w:rsidRPr="00B807D1">
              <w:rPr>
                <w:rFonts w:ascii="Times New Roman" w:hAnsi="Times New Roman" w:cs="Times New Roman"/>
                <w:sz w:val="24"/>
                <w:szCs w:val="24"/>
              </w:rPr>
              <w:t xml:space="preserve"> La imposición de esta sanción será independiente y no excluye las consecuencias penales que pueda tener la comisión de la conducta.</w:t>
            </w:r>
          </w:p>
          <w:p w14:paraId="6C233725" w14:textId="1985A98D" w:rsidR="0029567A" w:rsidRPr="00B807D1" w:rsidRDefault="0029567A" w:rsidP="000C7079">
            <w:pPr>
              <w:ind w:right="57"/>
              <w:jc w:val="both"/>
              <w:rPr>
                <w:rFonts w:ascii="Times New Roman" w:hAnsi="Times New Roman" w:cs="Times New Roman"/>
                <w:sz w:val="24"/>
                <w:szCs w:val="24"/>
              </w:rPr>
            </w:pPr>
          </w:p>
        </w:tc>
      </w:tr>
      <w:tr w:rsidR="0029567A" w:rsidRPr="00B807D1" w14:paraId="7B68C375" w14:textId="77777777" w:rsidTr="0029567A">
        <w:tc>
          <w:tcPr>
            <w:tcW w:w="4414" w:type="dxa"/>
          </w:tcPr>
          <w:p w14:paraId="1DF105DE" w14:textId="5D97466D" w:rsidR="0029567A" w:rsidRPr="00B807D1" w:rsidRDefault="00332A92" w:rsidP="000C7079">
            <w:pPr>
              <w:ind w:right="57"/>
              <w:jc w:val="both"/>
              <w:rPr>
                <w:rFonts w:ascii="Times New Roman" w:hAnsi="Times New Roman" w:cs="Times New Roman"/>
                <w:sz w:val="24"/>
                <w:szCs w:val="24"/>
              </w:rPr>
            </w:pPr>
            <w:r w:rsidRPr="00B807D1">
              <w:rPr>
                <w:rFonts w:ascii="Times New Roman" w:hAnsi="Times New Roman" w:cs="Times New Roman"/>
                <w:b/>
                <w:bCs/>
                <w:sz w:val="24"/>
                <w:szCs w:val="24"/>
              </w:rPr>
              <w:lastRenderedPageBreak/>
              <w:t>Artículo 10. Vigencia y derogatoria.</w:t>
            </w:r>
            <w:r w:rsidRPr="00B807D1">
              <w:rPr>
                <w:rFonts w:ascii="Times New Roman" w:hAnsi="Times New Roman" w:cs="Times New Roman"/>
                <w:sz w:val="24"/>
                <w:szCs w:val="24"/>
              </w:rPr>
              <w:t xml:space="preserve"> El presente proyecto rige a partir de su sanción y deroga las normas que le sean contrarias.</w:t>
            </w:r>
          </w:p>
        </w:tc>
        <w:tc>
          <w:tcPr>
            <w:tcW w:w="4414" w:type="dxa"/>
          </w:tcPr>
          <w:p w14:paraId="427AC873" w14:textId="37F06A52" w:rsidR="0029567A" w:rsidRPr="00B807D1" w:rsidRDefault="006F7FF4" w:rsidP="000C7079">
            <w:pPr>
              <w:ind w:right="57"/>
              <w:jc w:val="both"/>
              <w:rPr>
                <w:rFonts w:ascii="Times New Roman" w:hAnsi="Times New Roman" w:cs="Times New Roman"/>
                <w:sz w:val="24"/>
                <w:szCs w:val="24"/>
              </w:rPr>
            </w:pPr>
            <w:r w:rsidRPr="00B807D1">
              <w:rPr>
                <w:rFonts w:ascii="Times New Roman" w:hAnsi="Times New Roman" w:cs="Times New Roman"/>
                <w:b/>
                <w:bCs/>
                <w:sz w:val="24"/>
                <w:szCs w:val="24"/>
              </w:rPr>
              <w:t>Artículo 1</w:t>
            </w:r>
            <w:r>
              <w:rPr>
                <w:rFonts w:ascii="Times New Roman" w:hAnsi="Times New Roman" w:cs="Times New Roman"/>
                <w:b/>
                <w:bCs/>
                <w:sz w:val="24"/>
                <w:szCs w:val="24"/>
              </w:rPr>
              <w:t>1</w:t>
            </w:r>
            <w:r w:rsidRPr="006F7FF4">
              <w:rPr>
                <w:rFonts w:ascii="Times New Roman" w:hAnsi="Times New Roman" w:cs="Times New Roman"/>
                <w:b/>
                <w:bCs/>
                <w:strike/>
                <w:sz w:val="24"/>
                <w:szCs w:val="24"/>
              </w:rPr>
              <w:t>0</w:t>
            </w:r>
            <w:r w:rsidRPr="00B807D1">
              <w:rPr>
                <w:rFonts w:ascii="Times New Roman" w:hAnsi="Times New Roman" w:cs="Times New Roman"/>
                <w:b/>
                <w:bCs/>
                <w:sz w:val="24"/>
                <w:szCs w:val="24"/>
              </w:rPr>
              <w:t>. Vigencia y derogatoria.</w:t>
            </w:r>
            <w:r w:rsidRPr="00B807D1">
              <w:rPr>
                <w:rFonts w:ascii="Times New Roman" w:hAnsi="Times New Roman" w:cs="Times New Roman"/>
                <w:sz w:val="24"/>
                <w:szCs w:val="24"/>
              </w:rPr>
              <w:t xml:space="preserve"> El presente proyecto rige a partir de su sanción y deroga las normas que le sean contrarias.</w:t>
            </w:r>
          </w:p>
        </w:tc>
      </w:tr>
    </w:tbl>
    <w:p w14:paraId="248F89FC" w14:textId="77777777" w:rsidR="0029567A" w:rsidRPr="00B807D1" w:rsidRDefault="0029567A" w:rsidP="000C7079">
      <w:pPr>
        <w:ind w:right="57"/>
        <w:jc w:val="both"/>
        <w:rPr>
          <w:rFonts w:ascii="Times New Roman" w:hAnsi="Times New Roman" w:cs="Times New Roman"/>
          <w:sz w:val="28"/>
          <w:szCs w:val="28"/>
        </w:rPr>
      </w:pPr>
    </w:p>
    <w:p w14:paraId="3C7C7901" w14:textId="63EB978C" w:rsidR="000C7079" w:rsidRPr="00B807D1" w:rsidRDefault="005542BA">
      <w:pPr>
        <w:pBdr>
          <w:top w:val="nil"/>
          <w:left w:val="nil"/>
          <w:bottom w:val="nil"/>
          <w:right w:val="nil"/>
          <w:between w:val="nil"/>
        </w:pBdr>
        <w:spacing w:line="240" w:lineRule="auto"/>
        <w:rPr>
          <w:rFonts w:ascii="Times New Roman" w:eastAsia="Palatino Linotype" w:hAnsi="Times New Roman" w:cs="Times New Roman"/>
          <w:b/>
          <w:bCs/>
          <w:color w:val="000000"/>
          <w:sz w:val="28"/>
          <w:szCs w:val="28"/>
        </w:rPr>
      </w:pPr>
      <w:r w:rsidRPr="00B807D1">
        <w:rPr>
          <w:rFonts w:ascii="Times New Roman" w:eastAsia="Palatino Linotype" w:hAnsi="Times New Roman" w:cs="Times New Roman"/>
          <w:b/>
          <w:bCs/>
          <w:color w:val="000000"/>
          <w:sz w:val="28"/>
          <w:szCs w:val="28"/>
        </w:rPr>
        <w:t>CONFLICTO DE INTERÉS</w:t>
      </w:r>
    </w:p>
    <w:p w14:paraId="71B33589" w14:textId="77777777" w:rsidR="005542BA" w:rsidRPr="00B807D1" w:rsidRDefault="005542BA" w:rsidP="005542BA">
      <w:pPr>
        <w:pBdr>
          <w:top w:val="nil"/>
          <w:left w:val="nil"/>
          <w:bottom w:val="nil"/>
          <w:right w:val="nil"/>
          <w:between w:val="nil"/>
        </w:pBdr>
        <w:spacing w:line="240" w:lineRule="auto"/>
        <w:jc w:val="both"/>
        <w:rPr>
          <w:rFonts w:ascii="Times New Roman" w:eastAsia="Palatino Linotype" w:hAnsi="Times New Roman" w:cs="Times New Roman"/>
          <w:color w:val="000000"/>
          <w:sz w:val="28"/>
          <w:szCs w:val="28"/>
        </w:rPr>
      </w:pPr>
      <w:r w:rsidRPr="00B807D1">
        <w:rPr>
          <w:rFonts w:ascii="Times New Roman" w:eastAsia="Palatino Linotype" w:hAnsi="Times New Roman" w:cs="Times New Roman"/>
          <w:color w:val="000000"/>
          <w:sz w:val="28"/>
          <w:szCs w:val="28"/>
        </w:rPr>
        <w:t>De acuerdo con lo dispuesto por la ley 2003 del 2019, se considera que no hay circunstancias en las que se configure conflictos de interés para los congresistas.</w:t>
      </w:r>
    </w:p>
    <w:p w14:paraId="0E0F17EA" w14:textId="1D2BAD33" w:rsidR="005542BA" w:rsidRDefault="005542BA" w:rsidP="005542BA">
      <w:pPr>
        <w:pBdr>
          <w:top w:val="nil"/>
          <w:left w:val="nil"/>
          <w:bottom w:val="nil"/>
          <w:right w:val="nil"/>
          <w:between w:val="nil"/>
        </w:pBdr>
        <w:spacing w:line="240" w:lineRule="auto"/>
        <w:jc w:val="both"/>
        <w:rPr>
          <w:rFonts w:ascii="Times New Roman" w:eastAsia="Palatino Linotype" w:hAnsi="Times New Roman" w:cs="Times New Roman"/>
          <w:color w:val="000000"/>
          <w:sz w:val="28"/>
          <w:szCs w:val="28"/>
        </w:rPr>
      </w:pPr>
    </w:p>
    <w:p w14:paraId="2FA03619" w14:textId="30483C3E" w:rsidR="006F7FF4" w:rsidRDefault="006F7FF4" w:rsidP="005542BA">
      <w:pPr>
        <w:pBdr>
          <w:top w:val="nil"/>
          <w:left w:val="nil"/>
          <w:bottom w:val="nil"/>
          <w:right w:val="nil"/>
          <w:between w:val="nil"/>
        </w:pBdr>
        <w:spacing w:line="240" w:lineRule="auto"/>
        <w:jc w:val="both"/>
        <w:rPr>
          <w:rFonts w:ascii="Times New Roman" w:eastAsia="Palatino Linotype" w:hAnsi="Times New Roman" w:cs="Times New Roman"/>
          <w:color w:val="000000"/>
          <w:sz w:val="28"/>
          <w:szCs w:val="28"/>
        </w:rPr>
      </w:pPr>
    </w:p>
    <w:p w14:paraId="5E3BE439" w14:textId="77777777" w:rsidR="006F7FF4" w:rsidRPr="00B807D1" w:rsidRDefault="006F7FF4" w:rsidP="005542BA">
      <w:pPr>
        <w:pBdr>
          <w:top w:val="nil"/>
          <w:left w:val="nil"/>
          <w:bottom w:val="nil"/>
          <w:right w:val="nil"/>
          <w:between w:val="nil"/>
        </w:pBdr>
        <w:spacing w:line="240" w:lineRule="auto"/>
        <w:jc w:val="both"/>
        <w:rPr>
          <w:rFonts w:ascii="Times New Roman" w:eastAsia="Palatino Linotype" w:hAnsi="Times New Roman" w:cs="Times New Roman"/>
          <w:color w:val="000000"/>
          <w:sz w:val="28"/>
          <w:szCs w:val="28"/>
        </w:rPr>
      </w:pPr>
    </w:p>
    <w:p w14:paraId="7F01A47D" w14:textId="77777777" w:rsidR="005542BA" w:rsidRPr="00B807D1" w:rsidRDefault="005542BA" w:rsidP="005542BA">
      <w:pPr>
        <w:spacing w:before="7"/>
        <w:rPr>
          <w:rFonts w:ascii="Times New Roman" w:hAnsi="Times New Roman" w:cs="Times New Roman"/>
          <w:b/>
          <w:sz w:val="28"/>
          <w:szCs w:val="28"/>
        </w:rPr>
      </w:pPr>
      <w:r w:rsidRPr="00B807D1">
        <w:rPr>
          <w:rFonts w:ascii="Times New Roman" w:hAnsi="Times New Roman" w:cs="Times New Roman"/>
          <w:b/>
          <w:sz w:val="28"/>
          <w:szCs w:val="28"/>
        </w:rPr>
        <w:t>PROPOSICIÓN</w:t>
      </w:r>
    </w:p>
    <w:p w14:paraId="7D105A79" w14:textId="1E635C20" w:rsidR="005542BA" w:rsidRPr="00B807D1" w:rsidRDefault="005542BA" w:rsidP="005542BA">
      <w:pPr>
        <w:spacing w:before="181"/>
        <w:ind w:right="223"/>
        <w:jc w:val="both"/>
        <w:rPr>
          <w:rFonts w:ascii="Times New Roman" w:hAnsi="Times New Roman" w:cs="Times New Roman"/>
          <w:b/>
          <w:sz w:val="28"/>
          <w:szCs w:val="28"/>
        </w:rPr>
      </w:pPr>
      <w:r w:rsidRPr="00B807D1">
        <w:rPr>
          <w:rFonts w:ascii="Times New Roman" w:hAnsi="Times New Roman" w:cs="Times New Roman"/>
          <w:b/>
          <w:sz w:val="28"/>
          <w:szCs w:val="28"/>
        </w:rPr>
        <w:t>En virtud de las consideraciones anteriormente expuestas, solicitamos a los Honorables Congresistas de la comisión primera de la Cámara de Representantes dar PRIMER DEBATE al Proyecto de Ley No. 073 de 2021 Cámara “Por medio del cual se establecen medidas de protección y diferenciación a la protesta social y contra el vandalismo”,</w:t>
      </w:r>
      <w:r w:rsidRPr="00B807D1">
        <w:rPr>
          <w:rFonts w:ascii="Times New Roman" w:hAnsi="Times New Roman" w:cs="Times New Roman"/>
          <w:b/>
          <w:spacing w:val="-8"/>
          <w:sz w:val="28"/>
          <w:szCs w:val="28"/>
        </w:rPr>
        <w:t xml:space="preserve"> </w:t>
      </w:r>
      <w:r w:rsidRPr="00B807D1">
        <w:rPr>
          <w:rFonts w:ascii="Times New Roman" w:hAnsi="Times New Roman" w:cs="Times New Roman"/>
          <w:b/>
          <w:sz w:val="28"/>
          <w:szCs w:val="28"/>
        </w:rPr>
        <w:t xml:space="preserve">de conformidad con el pliego de modificaciones expresado </w:t>
      </w:r>
      <w:r w:rsidRPr="00B807D1">
        <w:rPr>
          <w:rFonts w:ascii="Times New Roman" w:hAnsi="Times New Roman" w:cs="Times New Roman"/>
          <w:b/>
          <w:spacing w:val="-3"/>
          <w:sz w:val="28"/>
          <w:szCs w:val="28"/>
        </w:rPr>
        <w:t>en</w:t>
      </w:r>
      <w:r w:rsidRPr="00B807D1">
        <w:rPr>
          <w:rFonts w:ascii="Times New Roman" w:hAnsi="Times New Roman" w:cs="Times New Roman"/>
          <w:b/>
          <w:spacing w:val="-4"/>
          <w:sz w:val="28"/>
          <w:szCs w:val="28"/>
        </w:rPr>
        <w:t xml:space="preserve"> </w:t>
      </w:r>
      <w:r w:rsidRPr="00B807D1">
        <w:rPr>
          <w:rFonts w:ascii="Times New Roman" w:hAnsi="Times New Roman" w:cs="Times New Roman"/>
          <w:b/>
          <w:sz w:val="28"/>
          <w:szCs w:val="28"/>
        </w:rPr>
        <w:t>precedencia.</w:t>
      </w:r>
    </w:p>
    <w:p w14:paraId="64D1ECAC" w14:textId="3D60D05B" w:rsidR="005542BA" w:rsidRPr="00B807D1" w:rsidRDefault="005542BA" w:rsidP="005542BA">
      <w:pPr>
        <w:spacing w:before="181"/>
        <w:ind w:right="223"/>
        <w:jc w:val="both"/>
        <w:rPr>
          <w:rFonts w:ascii="Times New Roman" w:hAnsi="Times New Roman" w:cs="Times New Roman"/>
          <w:bCs/>
          <w:sz w:val="28"/>
          <w:szCs w:val="28"/>
        </w:rPr>
      </w:pPr>
      <w:bookmarkStart w:id="10" w:name="_Hlk80272617"/>
      <w:r w:rsidRPr="00B807D1">
        <w:rPr>
          <w:rFonts w:ascii="Times New Roman" w:hAnsi="Times New Roman" w:cs="Times New Roman"/>
          <w:bCs/>
          <w:sz w:val="28"/>
          <w:szCs w:val="28"/>
        </w:rPr>
        <w:t>De los honorables congresistas,</w:t>
      </w:r>
    </w:p>
    <w:p w14:paraId="4625F645" w14:textId="39658C49" w:rsidR="005542BA" w:rsidRPr="00B807D1" w:rsidRDefault="005542BA" w:rsidP="005542BA">
      <w:pPr>
        <w:spacing w:before="181"/>
        <w:ind w:right="223"/>
        <w:jc w:val="both"/>
        <w:rPr>
          <w:rFonts w:ascii="Times New Roman" w:hAnsi="Times New Roman" w:cs="Times New Roman"/>
          <w:bCs/>
          <w:sz w:val="28"/>
          <w:szCs w:val="28"/>
        </w:rPr>
      </w:pPr>
    </w:p>
    <w:p w14:paraId="07C3907C" w14:textId="748A8EDB" w:rsidR="005542BA" w:rsidRPr="00B807D1" w:rsidRDefault="005542BA" w:rsidP="005542BA">
      <w:pPr>
        <w:spacing w:before="181"/>
        <w:ind w:right="223"/>
        <w:jc w:val="both"/>
        <w:rPr>
          <w:rFonts w:ascii="Times New Roman" w:hAnsi="Times New Roman" w:cs="Times New Roman"/>
          <w:bCs/>
          <w:sz w:val="28"/>
          <w:szCs w:val="28"/>
        </w:rPr>
      </w:pPr>
    </w:p>
    <w:p w14:paraId="02974F0A" w14:textId="01BFE045" w:rsidR="005542BA" w:rsidRPr="00B807D1" w:rsidRDefault="005542BA" w:rsidP="005542BA">
      <w:pPr>
        <w:spacing w:before="181"/>
        <w:ind w:right="223"/>
        <w:jc w:val="both"/>
        <w:rPr>
          <w:rFonts w:ascii="Times New Roman" w:hAnsi="Times New Roman" w:cs="Times New Roman"/>
          <w:bCs/>
          <w:sz w:val="28"/>
          <w:szCs w:val="28"/>
        </w:rPr>
      </w:pPr>
    </w:p>
    <w:p w14:paraId="390B5BEF" w14:textId="03D2B864" w:rsidR="005542BA" w:rsidRPr="00B807D1" w:rsidRDefault="005542BA" w:rsidP="005542BA">
      <w:pPr>
        <w:spacing w:before="181"/>
        <w:ind w:right="223"/>
        <w:jc w:val="both"/>
        <w:rPr>
          <w:rFonts w:ascii="Times New Roman" w:hAnsi="Times New Roman" w:cs="Times New Roman"/>
          <w:bCs/>
          <w:sz w:val="28"/>
          <w:szCs w:val="28"/>
        </w:rPr>
      </w:pPr>
    </w:p>
    <w:p w14:paraId="45F8749F" w14:textId="7002D061" w:rsidR="005542BA" w:rsidRPr="00B807D1" w:rsidRDefault="005542BA" w:rsidP="00B807D1">
      <w:pPr>
        <w:spacing w:after="0"/>
        <w:ind w:right="223"/>
        <w:jc w:val="center"/>
        <w:rPr>
          <w:rFonts w:ascii="Times New Roman" w:hAnsi="Times New Roman" w:cs="Times New Roman"/>
          <w:b/>
          <w:sz w:val="28"/>
          <w:szCs w:val="28"/>
        </w:rPr>
      </w:pPr>
      <w:r w:rsidRPr="00B807D1">
        <w:rPr>
          <w:rFonts w:ascii="Times New Roman" w:hAnsi="Times New Roman" w:cs="Times New Roman"/>
          <w:b/>
          <w:sz w:val="28"/>
          <w:szCs w:val="28"/>
        </w:rPr>
        <w:t xml:space="preserve">EDWARD DAVID RODRÍGUEZ </w:t>
      </w:r>
      <w:proofErr w:type="spellStart"/>
      <w:r w:rsidRPr="00B807D1">
        <w:rPr>
          <w:rFonts w:ascii="Times New Roman" w:hAnsi="Times New Roman" w:cs="Times New Roman"/>
          <w:b/>
          <w:sz w:val="28"/>
          <w:szCs w:val="28"/>
        </w:rPr>
        <w:t>RODRÍGUEZ</w:t>
      </w:r>
      <w:proofErr w:type="spellEnd"/>
    </w:p>
    <w:p w14:paraId="37011E89" w14:textId="435044B3" w:rsidR="005542BA" w:rsidRPr="00B807D1" w:rsidRDefault="005542BA" w:rsidP="00B807D1">
      <w:pPr>
        <w:spacing w:after="0"/>
        <w:ind w:right="223"/>
        <w:jc w:val="center"/>
        <w:rPr>
          <w:rFonts w:ascii="Times New Roman" w:hAnsi="Times New Roman" w:cs="Times New Roman"/>
          <w:b/>
          <w:sz w:val="28"/>
          <w:szCs w:val="28"/>
        </w:rPr>
      </w:pPr>
      <w:r w:rsidRPr="00B807D1">
        <w:rPr>
          <w:rFonts w:ascii="Times New Roman" w:hAnsi="Times New Roman" w:cs="Times New Roman"/>
          <w:b/>
          <w:sz w:val="28"/>
          <w:szCs w:val="28"/>
        </w:rPr>
        <w:t>REPRESEN</w:t>
      </w:r>
      <w:r w:rsidR="00B807D1" w:rsidRPr="00B807D1">
        <w:rPr>
          <w:rFonts w:ascii="Times New Roman" w:hAnsi="Times New Roman" w:cs="Times New Roman"/>
          <w:b/>
          <w:sz w:val="28"/>
          <w:szCs w:val="28"/>
        </w:rPr>
        <w:t>TANTES A LA CÁMARA POR BOGOTÁ D.C.</w:t>
      </w:r>
    </w:p>
    <w:bookmarkEnd w:id="10"/>
    <w:p w14:paraId="796858D9" w14:textId="33256429" w:rsidR="00B807D1" w:rsidRPr="00B807D1" w:rsidRDefault="00B807D1" w:rsidP="00B807D1">
      <w:pPr>
        <w:spacing w:after="0"/>
        <w:ind w:right="223"/>
        <w:jc w:val="center"/>
        <w:rPr>
          <w:rFonts w:ascii="Times New Roman" w:hAnsi="Times New Roman" w:cs="Times New Roman"/>
          <w:b/>
          <w:sz w:val="28"/>
          <w:szCs w:val="28"/>
        </w:rPr>
      </w:pPr>
    </w:p>
    <w:p w14:paraId="3C803EF4" w14:textId="1EFBEA1D" w:rsidR="00B807D1" w:rsidRPr="00B807D1" w:rsidRDefault="00B807D1" w:rsidP="00B807D1">
      <w:pPr>
        <w:spacing w:after="0"/>
        <w:ind w:right="223"/>
        <w:jc w:val="center"/>
        <w:rPr>
          <w:rFonts w:ascii="Times New Roman" w:hAnsi="Times New Roman" w:cs="Times New Roman"/>
          <w:b/>
          <w:sz w:val="28"/>
          <w:szCs w:val="28"/>
        </w:rPr>
      </w:pPr>
    </w:p>
    <w:p w14:paraId="41511B59" w14:textId="5F9303BD" w:rsidR="00B807D1" w:rsidRPr="00B807D1" w:rsidRDefault="00B807D1" w:rsidP="00B807D1">
      <w:pPr>
        <w:spacing w:after="0"/>
        <w:ind w:right="223"/>
        <w:jc w:val="center"/>
        <w:rPr>
          <w:rFonts w:ascii="Times New Roman" w:hAnsi="Times New Roman" w:cs="Times New Roman"/>
          <w:b/>
          <w:sz w:val="28"/>
          <w:szCs w:val="28"/>
        </w:rPr>
      </w:pPr>
    </w:p>
    <w:p w14:paraId="260364C5" w14:textId="6B3D9DC0" w:rsidR="00B807D1" w:rsidRPr="00B807D1" w:rsidRDefault="00B807D1" w:rsidP="00B807D1">
      <w:pPr>
        <w:spacing w:after="0"/>
        <w:ind w:right="223"/>
        <w:jc w:val="center"/>
        <w:rPr>
          <w:rFonts w:ascii="Times New Roman" w:hAnsi="Times New Roman" w:cs="Times New Roman"/>
          <w:b/>
          <w:sz w:val="28"/>
          <w:szCs w:val="28"/>
        </w:rPr>
      </w:pPr>
    </w:p>
    <w:p w14:paraId="35D9B3D4" w14:textId="7BD4A733" w:rsidR="00B807D1" w:rsidRPr="00B807D1" w:rsidRDefault="00B807D1" w:rsidP="00B807D1">
      <w:pPr>
        <w:spacing w:after="0"/>
        <w:ind w:right="223"/>
        <w:jc w:val="center"/>
        <w:rPr>
          <w:rFonts w:ascii="Times New Roman" w:hAnsi="Times New Roman" w:cs="Times New Roman"/>
          <w:b/>
          <w:sz w:val="28"/>
          <w:szCs w:val="28"/>
        </w:rPr>
      </w:pPr>
    </w:p>
    <w:p w14:paraId="00D01A5A" w14:textId="4A8F8CE4" w:rsidR="00B807D1" w:rsidRDefault="00B807D1" w:rsidP="00AC2B05">
      <w:pPr>
        <w:spacing w:after="0"/>
        <w:ind w:right="223"/>
        <w:rPr>
          <w:rFonts w:ascii="Times New Roman" w:hAnsi="Times New Roman" w:cs="Times New Roman"/>
          <w:b/>
          <w:sz w:val="28"/>
          <w:szCs w:val="28"/>
        </w:rPr>
      </w:pPr>
    </w:p>
    <w:p w14:paraId="6CBAFA85" w14:textId="3AAF4669" w:rsidR="00B807D1" w:rsidRPr="006F7FF4" w:rsidRDefault="00B807D1" w:rsidP="006F7FF4">
      <w:pPr>
        <w:spacing w:after="0"/>
        <w:ind w:right="223"/>
        <w:jc w:val="center"/>
        <w:rPr>
          <w:rFonts w:ascii="Times New Roman" w:hAnsi="Times New Roman" w:cs="Times New Roman"/>
          <w:b/>
          <w:sz w:val="24"/>
          <w:szCs w:val="24"/>
        </w:rPr>
      </w:pPr>
      <w:r w:rsidRPr="00B807D1">
        <w:rPr>
          <w:rFonts w:ascii="Times New Roman" w:hAnsi="Times New Roman" w:cs="Times New Roman"/>
          <w:b/>
          <w:sz w:val="24"/>
          <w:szCs w:val="24"/>
        </w:rPr>
        <w:lastRenderedPageBreak/>
        <w:t>TEXTO PROPUESTO PARA EL PRIMER DEBATE DEL PROYECTO DE LEY 073 DE 2021</w:t>
      </w:r>
    </w:p>
    <w:p w14:paraId="3C654A11" w14:textId="4B22A3FF" w:rsidR="005542BA" w:rsidRDefault="00B807D1" w:rsidP="00B807D1">
      <w:pPr>
        <w:spacing w:before="181"/>
        <w:ind w:right="223"/>
        <w:jc w:val="center"/>
        <w:rPr>
          <w:rFonts w:ascii="Times New Roman" w:hAnsi="Times New Roman" w:cs="Times New Roman"/>
          <w:b/>
          <w:sz w:val="24"/>
          <w:szCs w:val="24"/>
        </w:rPr>
      </w:pPr>
      <w:r w:rsidRPr="00B807D1">
        <w:rPr>
          <w:rFonts w:ascii="Times New Roman" w:hAnsi="Times New Roman" w:cs="Times New Roman"/>
          <w:b/>
          <w:sz w:val="24"/>
          <w:szCs w:val="24"/>
        </w:rPr>
        <w:t>“Por medio de la cual se establecen medidas de protección y diferenciación a la protesta social y contra el vandalismo”</w:t>
      </w:r>
    </w:p>
    <w:p w14:paraId="0AFA43E2" w14:textId="3E0AEB33" w:rsidR="00B807D1" w:rsidRDefault="00B807D1" w:rsidP="00B807D1">
      <w:pPr>
        <w:spacing w:before="181"/>
        <w:ind w:right="223"/>
        <w:jc w:val="center"/>
        <w:rPr>
          <w:rFonts w:ascii="Times New Roman" w:hAnsi="Times New Roman" w:cs="Times New Roman"/>
          <w:b/>
          <w:sz w:val="24"/>
          <w:szCs w:val="24"/>
        </w:rPr>
      </w:pPr>
    </w:p>
    <w:p w14:paraId="468817C0" w14:textId="77777777" w:rsidR="00B807D1" w:rsidRDefault="00B807D1" w:rsidP="00B807D1">
      <w:pPr>
        <w:spacing w:before="181"/>
        <w:ind w:right="223"/>
        <w:jc w:val="center"/>
        <w:rPr>
          <w:rFonts w:ascii="Times New Roman" w:hAnsi="Times New Roman" w:cs="Times New Roman"/>
          <w:b/>
          <w:sz w:val="24"/>
          <w:szCs w:val="24"/>
        </w:rPr>
      </w:pPr>
      <w:r>
        <w:rPr>
          <w:rFonts w:ascii="Times New Roman" w:hAnsi="Times New Roman" w:cs="Times New Roman"/>
          <w:b/>
          <w:sz w:val="24"/>
          <w:szCs w:val="24"/>
        </w:rPr>
        <w:t xml:space="preserve">El congreso de Colombia </w:t>
      </w:r>
    </w:p>
    <w:p w14:paraId="6021BC82" w14:textId="33A83ADA" w:rsidR="005542BA" w:rsidRDefault="00B807D1" w:rsidP="00B807D1">
      <w:pPr>
        <w:spacing w:before="181"/>
        <w:ind w:right="223"/>
        <w:jc w:val="center"/>
        <w:rPr>
          <w:rFonts w:ascii="Times New Roman" w:hAnsi="Times New Roman" w:cs="Times New Roman"/>
          <w:b/>
          <w:sz w:val="24"/>
          <w:szCs w:val="24"/>
        </w:rPr>
      </w:pPr>
      <w:r>
        <w:rPr>
          <w:rFonts w:ascii="Times New Roman" w:hAnsi="Times New Roman" w:cs="Times New Roman"/>
          <w:b/>
          <w:sz w:val="24"/>
          <w:szCs w:val="24"/>
        </w:rPr>
        <w:t>Decreta:</w:t>
      </w:r>
    </w:p>
    <w:p w14:paraId="122D956E" w14:textId="4E7ED185" w:rsidR="00B807D1" w:rsidRDefault="00B807D1" w:rsidP="00B807D1">
      <w:pPr>
        <w:jc w:val="both"/>
        <w:rPr>
          <w:rFonts w:ascii="Times New Roman" w:hAnsi="Times New Roman" w:cs="Times New Roman"/>
          <w:sz w:val="24"/>
          <w:szCs w:val="24"/>
        </w:rPr>
      </w:pPr>
      <w:r w:rsidRPr="00B807D1">
        <w:rPr>
          <w:rFonts w:ascii="Times New Roman" w:hAnsi="Times New Roman" w:cs="Times New Roman"/>
          <w:b/>
          <w:bCs/>
          <w:sz w:val="24"/>
          <w:szCs w:val="24"/>
        </w:rPr>
        <w:t xml:space="preserve">Artículo 1. Objeto. </w:t>
      </w:r>
      <w:r w:rsidRPr="00B807D1">
        <w:rPr>
          <w:rFonts w:ascii="Times New Roman" w:hAnsi="Times New Roman" w:cs="Times New Roman"/>
          <w:sz w:val="24"/>
          <w:szCs w:val="24"/>
        </w:rPr>
        <w:t>La</w:t>
      </w:r>
      <w:r w:rsidRPr="00B807D1">
        <w:rPr>
          <w:rFonts w:ascii="Times New Roman" w:hAnsi="Times New Roman" w:cs="Times New Roman"/>
          <w:b/>
          <w:bCs/>
          <w:sz w:val="24"/>
          <w:szCs w:val="24"/>
        </w:rPr>
        <w:t xml:space="preserve"> </w:t>
      </w:r>
      <w:r w:rsidRPr="00B807D1">
        <w:rPr>
          <w:rFonts w:ascii="Times New Roman" w:hAnsi="Times New Roman" w:cs="Times New Roman"/>
          <w:sz w:val="24"/>
          <w:szCs w:val="24"/>
        </w:rPr>
        <w:t xml:space="preserve">presente ley tiene por objeto establecer medidas preventivas y </w:t>
      </w:r>
      <w:r w:rsidRPr="00B807D1">
        <w:rPr>
          <w:rFonts w:ascii="Times New Roman" w:hAnsi="Times New Roman" w:cs="Times New Roman"/>
          <w:strike/>
          <w:sz w:val="24"/>
          <w:szCs w:val="24"/>
        </w:rPr>
        <w:t>las</w:t>
      </w:r>
      <w:r w:rsidRPr="00B807D1">
        <w:rPr>
          <w:rFonts w:ascii="Times New Roman" w:hAnsi="Times New Roman" w:cs="Times New Roman"/>
          <w:sz w:val="24"/>
          <w:szCs w:val="24"/>
        </w:rPr>
        <w:t xml:space="preserve"> condiciones de convivencia para todos los habitantes del territorio nacional contra los actos de vandalismo, con el fin de proteger el ejercicio del derecho fundamental a la protesta, la vida, integridad, seguridad y bienes de naturaleza pública y privada, así como otros derechos fundamentales de los ciudadanos. </w:t>
      </w:r>
    </w:p>
    <w:p w14:paraId="7238C93C" w14:textId="77777777" w:rsidR="006A19D6" w:rsidRPr="00B807D1" w:rsidRDefault="006A19D6" w:rsidP="00B807D1">
      <w:pPr>
        <w:jc w:val="both"/>
        <w:rPr>
          <w:rFonts w:ascii="Times New Roman" w:hAnsi="Times New Roman" w:cs="Times New Roman"/>
          <w:sz w:val="24"/>
          <w:szCs w:val="24"/>
        </w:rPr>
      </w:pPr>
    </w:p>
    <w:p w14:paraId="62589077" w14:textId="078CFA03" w:rsidR="00B807D1" w:rsidRDefault="00B807D1" w:rsidP="00B807D1">
      <w:pPr>
        <w:jc w:val="both"/>
        <w:rPr>
          <w:rFonts w:ascii="Times New Roman" w:hAnsi="Times New Roman" w:cs="Times New Roman"/>
          <w:sz w:val="24"/>
          <w:szCs w:val="24"/>
        </w:rPr>
      </w:pPr>
      <w:r w:rsidRPr="00B807D1">
        <w:rPr>
          <w:rFonts w:ascii="Times New Roman" w:hAnsi="Times New Roman" w:cs="Times New Roman"/>
          <w:b/>
          <w:bCs/>
          <w:sz w:val="24"/>
          <w:szCs w:val="24"/>
        </w:rPr>
        <w:t xml:space="preserve">Artículo 2. Definición. </w:t>
      </w:r>
      <w:r w:rsidRPr="00B807D1">
        <w:rPr>
          <w:rFonts w:ascii="Times New Roman" w:hAnsi="Times New Roman" w:cs="Times New Roman"/>
          <w:sz w:val="24"/>
          <w:szCs w:val="24"/>
        </w:rPr>
        <w:t>Para efectos de este proyecto de ley, se entiende como actos de vandalismo, el ejercido por una o más personas con el propósito de destruir, dañar, deteriorar o saquear de manera total o parcial bienes públicos o privados, de patrimonios cultural</w:t>
      </w:r>
      <w:r>
        <w:rPr>
          <w:rFonts w:ascii="Times New Roman" w:hAnsi="Times New Roman" w:cs="Times New Roman"/>
          <w:strike/>
          <w:sz w:val="24"/>
          <w:szCs w:val="24"/>
        </w:rPr>
        <w:t xml:space="preserve"> </w:t>
      </w:r>
      <w:r w:rsidRPr="00B807D1">
        <w:rPr>
          <w:rFonts w:ascii="Times New Roman" w:hAnsi="Times New Roman" w:cs="Times New Roman"/>
          <w:sz w:val="24"/>
          <w:szCs w:val="24"/>
        </w:rPr>
        <w:t xml:space="preserve">de la nación, o en espacios públicos. </w:t>
      </w:r>
    </w:p>
    <w:p w14:paraId="465FF844" w14:textId="77777777" w:rsidR="006A19D6" w:rsidRDefault="006A19D6" w:rsidP="00B807D1">
      <w:pPr>
        <w:jc w:val="both"/>
        <w:rPr>
          <w:rFonts w:ascii="Times New Roman" w:hAnsi="Times New Roman" w:cs="Times New Roman"/>
          <w:sz w:val="24"/>
          <w:szCs w:val="24"/>
        </w:rPr>
      </w:pPr>
    </w:p>
    <w:p w14:paraId="0E9A951C" w14:textId="6AC424DD" w:rsidR="00B807D1" w:rsidRDefault="00B807D1" w:rsidP="00B807D1">
      <w:pPr>
        <w:ind w:right="57"/>
        <w:jc w:val="both"/>
        <w:rPr>
          <w:rFonts w:ascii="Times New Roman" w:hAnsi="Times New Roman" w:cs="Times New Roman"/>
          <w:sz w:val="24"/>
          <w:szCs w:val="24"/>
        </w:rPr>
      </w:pPr>
      <w:r w:rsidRPr="00B807D1">
        <w:rPr>
          <w:rFonts w:ascii="Times New Roman" w:hAnsi="Times New Roman" w:cs="Times New Roman"/>
          <w:b/>
          <w:bCs/>
          <w:sz w:val="24"/>
          <w:szCs w:val="24"/>
        </w:rPr>
        <w:t>Artículo 3.</w:t>
      </w:r>
      <w:r w:rsidRPr="00B807D1">
        <w:rPr>
          <w:rFonts w:ascii="Times New Roman" w:hAnsi="Times New Roman" w:cs="Times New Roman"/>
          <w:sz w:val="24"/>
          <w:szCs w:val="24"/>
        </w:rPr>
        <w:t xml:space="preserve"> Ámbito de aplicación. La presente ley se aplica a todas las personas habitantes del territorio colombiano.</w:t>
      </w:r>
    </w:p>
    <w:p w14:paraId="01C71C2A" w14:textId="77777777" w:rsidR="006A19D6" w:rsidRDefault="006A19D6" w:rsidP="00B807D1">
      <w:pPr>
        <w:ind w:right="57"/>
        <w:jc w:val="both"/>
        <w:rPr>
          <w:rFonts w:ascii="Times New Roman" w:hAnsi="Times New Roman" w:cs="Times New Roman"/>
          <w:sz w:val="24"/>
          <w:szCs w:val="24"/>
        </w:rPr>
      </w:pPr>
    </w:p>
    <w:p w14:paraId="3AF68B97" w14:textId="57D77069" w:rsidR="00B807D1" w:rsidRPr="00B807D1" w:rsidRDefault="00B807D1" w:rsidP="00B807D1">
      <w:pPr>
        <w:spacing w:after="0" w:line="240" w:lineRule="auto"/>
        <w:ind w:right="57"/>
        <w:jc w:val="both"/>
        <w:rPr>
          <w:rFonts w:ascii="Times New Roman" w:hAnsi="Times New Roman" w:cs="Times New Roman"/>
          <w:sz w:val="24"/>
          <w:szCs w:val="24"/>
        </w:rPr>
      </w:pPr>
      <w:r w:rsidRPr="00B807D1">
        <w:rPr>
          <w:rFonts w:ascii="Times New Roman" w:hAnsi="Times New Roman" w:cs="Times New Roman"/>
          <w:b/>
          <w:bCs/>
          <w:sz w:val="24"/>
          <w:szCs w:val="24"/>
        </w:rPr>
        <w:t>Artículo 4. Base de datos.</w:t>
      </w:r>
      <w:r w:rsidRPr="00B807D1">
        <w:rPr>
          <w:rFonts w:ascii="Times New Roman" w:hAnsi="Times New Roman" w:cs="Times New Roman"/>
          <w:sz w:val="24"/>
          <w:szCs w:val="24"/>
        </w:rPr>
        <w:t xml:space="preserve"> La Procuraduría General de la Nación, contará con seis (6) meses a partir de la entrada en vigor de la presente ley, para organizar y administrar una base de datos pública donde se registren las sanciones por actos vandálicos para consulta pública. </w:t>
      </w:r>
    </w:p>
    <w:p w14:paraId="1F55E4B8" w14:textId="77777777" w:rsidR="00B807D1" w:rsidRPr="00B807D1" w:rsidRDefault="00B807D1" w:rsidP="00B807D1">
      <w:pPr>
        <w:spacing w:after="0" w:line="240" w:lineRule="auto"/>
        <w:ind w:right="57"/>
        <w:jc w:val="both"/>
        <w:rPr>
          <w:rFonts w:ascii="Times New Roman" w:hAnsi="Times New Roman" w:cs="Times New Roman"/>
          <w:sz w:val="24"/>
          <w:szCs w:val="24"/>
        </w:rPr>
      </w:pPr>
    </w:p>
    <w:p w14:paraId="3461E315" w14:textId="4E901DB2" w:rsidR="00B807D1" w:rsidRDefault="00B807D1" w:rsidP="00B807D1">
      <w:pPr>
        <w:ind w:right="57"/>
        <w:jc w:val="both"/>
        <w:rPr>
          <w:rFonts w:ascii="Times New Roman" w:hAnsi="Times New Roman" w:cs="Times New Roman"/>
          <w:sz w:val="24"/>
          <w:szCs w:val="24"/>
        </w:rPr>
      </w:pPr>
      <w:r w:rsidRPr="00B807D1">
        <w:rPr>
          <w:rFonts w:ascii="Times New Roman" w:hAnsi="Times New Roman" w:cs="Times New Roman"/>
          <w:b/>
          <w:bCs/>
          <w:sz w:val="24"/>
          <w:szCs w:val="24"/>
        </w:rPr>
        <w:t>PARÁGRAFO.</w:t>
      </w:r>
      <w:r w:rsidRPr="00B807D1">
        <w:rPr>
          <w:rFonts w:ascii="Times New Roman" w:hAnsi="Times New Roman" w:cs="Times New Roman"/>
          <w:sz w:val="24"/>
          <w:szCs w:val="24"/>
        </w:rPr>
        <w:t xml:space="preserve"> Una vez haya finalizado el proceso de imposición de la sanción por parte de la autoridad competente, esta se encargará de enviar la información del sancionado a la Procuraduría General de la Nación para que pueda ser incluida dentro de la base de datos de actos vandálicos.</w:t>
      </w:r>
    </w:p>
    <w:p w14:paraId="09D0167A" w14:textId="77777777" w:rsidR="006A19D6" w:rsidRPr="00B807D1" w:rsidRDefault="006A19D6" w:rsidP="00B807D1">
      <w:pPr>
        <w:ind w:right="57"/>
        <w:jc w:val="both"/>
        <w:rPr>
          <w:rFonts w:ascii="Times New Roman" w:hAnsi="Times New Roman" w:cs="Times New Roman"/>
          <w:sz w:val="24"/>
          <w:szCs w:val="24"/>
        </w:rPr>
      </w:pPr>
    </w:p>
    <w:p w14:paraId="4A70597E" w14:textId="2518D054" w:rsidR="00B807D1" w:rsidRPr="00B807D1" w:rsidRDefault="00B807D1" w:rsidP="00B807D1">
      <w:pPr>
        <w:jc w:val="both"/>
        <w:rPr>
          <w:rFonts w:ascii="Times New Roman" w:hAnsi="Times New Roman" w:cs="Times New Roman"/>
          <w:sz w:val="24"/>
          <w:szCs w:val="24"/>
        </w:rPr>
      </w:pPr>
      <w:r w:rsidRPr="00B807D1">
        <w:rPr>
          <w:rFonts w:ascii="Times New Roman" w:hAnsi="Times New Roman" w:cs="Times New Roman"/>
          <w:b/>
          <w:bCs/>
          <w:sz w:val="24"/>
          <w:szCs w:val="24"/>
        </w:rPr>
        <w:t xml:space="preserve">Artículo 5. Vigencia del reporte en la base de datos. </w:t>
      </w:r>
      <w:r w:rsidRPr="00B807D1">
        <w:rPr>
          <w:rFonts w:ascii="Times New Roman" w:hAnsi="Times New Roman" w:cs="Times New Roman"/>
          <w:sz w:val="24"/>
          <w:szCs w:val="24"/>
        </w:rPr>
        <w:t xml:space="preserve">El reporte de la sanción impuesta permanecerá para la consulta por parte de las autoridades de policía, entidades del Estado y los particulares, por un lapso de dos (2) años después de su cumplimiento. </w:t>
      </w:r>
    </w:p>
    <w:p w14:paraId="15D12191" w14:textId="2A5165D6" w:rsidR="00B807D1" w:rsidRDefault="00B807D1" w:rsidP="00B807D1">
      <w:pPr>
        <w:jc w:val="both"/>
        <w:rPr>
          <w:rFonts w:ascii="Times New Roman" w:hAnsi="Times New Roman" w:cs="Times New Roman"/>
          <w:sz w:val="24"/>
          <w:szCs w:val="24"/>
        </w:rPr>
      </w:pPr>
      <w:r w:rsidRPr="00B807D1">
        <w:rPr>
          <w:rFonts w:ascii="Times New Roman" w:hAnsi="Times New Roman" w:cs="Times New Roman"/>
          <w:b/>
          <w:bCs/>
          <w:sz w:val="24"/>
          <w:szCs w:val="24"/>
        </w:rPr>
        <w:lastRenderedPageBreak/>
        <w:t xml:space="preserve">PARÁGRAFO. </w:t>
      </w:r>
      <w:r w:rsidRPr="00B807D1">
        <w:rPr>
          <w:rFonts w:ascii="Times New Roman" w:hAnsi="Times New Roman" w:cs="Times New Roman"/>
          <w:sz w:val="24"/>
          <w:szCs w:val="24"/>
        </w:rPr>
        <w:t>Es responsabilidad del infractor acudir ante la autoridad de policía que impuso la medida correctiva y a la Procuraduría General de la Nación para actualizar el estado de cumplimiento del proceso.</w:t>
      </w:r>
    </w:p>
    <w:p w14:paraId="0FBC87FB" w14:textId="77777777" w:rsidR="00B807D1" w:rsidRDefault="00B807D1" w:rsidP="00B807D1">
      <w:pPr>
        <w:jc w:val="both"/>
        <w:rPr>
          <w:rFonts w:ascii="Times New Roman" w:hAnsi="Times New Roman" w:cs="Times New Roman"/>
          <w:sz w:val="24"/>
          <w:szCs w:val="24"/>
        </w:rPr>
      </w:pPr>
    </w:p>
    <w:p w14:paraId="773421C4" w14:textId="3867A76F" w:rsidR="00B807D1" w:rsidRPr="00B807D1" w:rsidRDefault="00B807D1" w:rsidP="00B807D1">
      <w:pPr>
        <w:jc w:val="both"/>
        <w:rPr>
          <w:rFonts w:ascii="Times New Roman" w:hAnsi="Times New Roman" w:cs="Times New Roman"/>
          <w:sz w:val="24"/>
          <w:szCs w:val="24"/>
        </w:rPr>
      </w:pPr>
      <w:r w:rsidRPr="00B807D1">
        <w:rPr>
          <w:rFonts w:ascii="Times New Roman" w:hAnsi="Times New Roman" w:cs="Times New Roman"/>
          <w:b/>
          <w:bCs/>
          <w:sz w:val="24"/>
          <w:szCs w:val="24"/>
        </w:rPr>
        <w:t xml:space="preserve">Artículo 6. Medidas correctivas. </w:t>
      </w:r>
      <w:r w:rsidRPr="00B807D1">
        <w:rPr>
          <w:rFonts w:ascii="Times New Roman" w:hAnsi="Times New Roman" w:cs="Times New Roman"/>
          <w:sz w:val="24"/>
          <w:szCs w:val="24"/>
        </w:rPr>
        <w:t>La realización de actos vandálicos por parte de los habitantes dará lugar a las siguientes medidas correctivas de manera concurrente:</w:t>
      </w:r>
    </w:p>
    <w:p w14:paraId="2600452E" w14:textId="1C73B60C" w:rsidR="00B807D1" w:rsidRPr="00B807D1" w:rsidRDefault="00B807D1" w:rsidP="00B807D1">
      <w:pPr>
        <w:pStyle w:val="ListParagraph"/>
        <w:numPr>
          <w:ilvl w:val="0"/>
          <w:numId w:val="30"/>
        </w:numPr>
        <w:spacing w:after="0" w:line="240" w:lineRule="auto"/>
        <w:ind w:left="360"/>
        <w:jc w:val="both"/>
        <w:rPr>
          <w:rFonts w:ascii="Times New Roman" w:hAnsi="Times New Roman" w:cs="Times New Roman"/>
          <w:sz w:val="24"/>
          <w:szCs w:val="24"/>
        </w:rPr>
      </w:pPr>
      <w:r w:rsidRPr="00B807D1">
        <w:rPr>
          <w:rFonts w:ascii="Times New Roman" w:hAnsi="Times New Roman" w:cs="Times New Roman"/>
          <w:sz w:val="24"/>
          <w:szCs w:val="24"/>
        </w:rPr>
        <w:t>Participación en programa comunitario o actividad pedagógica de convivencia</w:t>
      </w:r>
    </w:p>
    <w:p w14:paraId="736ABB9E" w14:textId="77777777" w:rsidR="00B807D1" w:rsidRPr="00B807D1" w:rsidRDefault="00B807D1" w:rsidP="00B807D1">
      <w:pPr>
        <w:pStyle w:val="ListParagraph"/>
        <w:numPr>
          <w:ilvl w:val="0"/>
          <w:numId w:val="30"/>
        </w:numPr>
        <w:ind w:left="360"/>
        <w:jc w:val="both"/>
        <w:rPr>
          <w:rFonts w:ascii="Times New Roman" w:hAnsi="Times New Roman" w:cs="Times New Roman"/>
          <w:sz w:val="24"/>
          <w:szCs w:val="24"/>
        </w:rPr>
      </w:pPr>
      <w:r w:rsidRPr="00B807D1">
        <w:rPr>
          <w:rFonts w:ascii="Times New Roman" w:hAnsi="Times New Roman" w:cs="Times New Roman"/>
          <w:sz w:val="24"/>
          <w:szCs w:val="24"/>
        </w:rPr>
        <w:t xml:space="preserve">Prohibición de la salida del país.  </w:t>
      </w:r>
    </w:p>
    <w:p w14:paraId="60AC884B" w14:textId="77777777" w:rsidR="00B807D1" w:rsidRPr="00B807D1" w:rsidRDefault="00B807D1" w:rsidP="00B807D1">
      <w:pPr>
        <w:pStyle w:val="ListParagraph"/>
        <w:numPr>
          <w:ilvl w:val="0"/>
          <w:numId w:val="30"/>
        </w:numPr>
        <w:ind w:left="360"/>
        <w:jc w:val="both"/>
        <w:rPr>
          <w:rFonts w:ascii="Times New Roman" w:hAnsi="Times New Roman" w:cs="Times New Roman"/>
          <w:sz w:val="24"/>
          <w:szCs w:val="24"/>
        </w:rPr>
      </w:pPr>
      <w:r w:rsidRPr="00B807D1">
        <w:rPr>
          <w:rFonts w:ascii="Times New Roman" w:hAnsi="Times New Roman" w:cs="Times New Roman"/>
          <w:sz w:val="24"/>
          <w:szCs w:val="24"/>
        </w:rPr>
        <w:t xml:space="preserve">No podrá contratar o renovar contrato con cualquier entidad del Estado. </w:t>
      </w:r>
    </w:p>
    <w:p w14:paraId="6109B3A8" w14:textId="1D6F1B66" w:rsidR="00B807D1" w:rsidRPr="00B807D1" w:rsidRDefault="00B807D1" w:rsidP="00B807D1">
      <w:pPr>
        <w:pStyle w:val="ListParagraph"/>
        <w:numPr>
          <w:ilvl w:val="0"/>
          <w:numId w:val="30"/>
        </w:numPr>
        <w:ind w:left="360"/>
        <w:jc w:val="both"/>
        <w:rPr>
          <w:rFonts w:ascii="Times New Roman" w:hAnsi="Times New Roman" w:cs="Times New Roman"/>
          <w:sz w:val="24"/>
          <w:szCs w:val="24"/>
        </w:rPr>
      </w:pPr>
      <w:r w:rsidRPr="00B807D1">
        <w:rPr>
          <w:rFonts w:ascii="Times New Roman" w:hAnsi="Times New Roman" w:cs="Times New Roman"/>
          <w:sz w:val="24"/>
          <w:szCs w:val="24"/>
        </w:rPr>
        <w:t>No podrá ser nombrado o ascendido en cargo público.</w:t>
      </w:r>
    </w:p>
    <w:p w14:paraId="370CBEEE" w14:textId="7F004994" w:rsidR="00B807D1" w:rsidRDefault="00B807D1" w:rsidP="00B807D1">
      <w:pPr>
        <w:jc w:val="both"/>
        <w:rPr>
          <w:rFonts w:ascii="Times New Roman" w:hAnsi="Times New Roman" w:cs="Times New Roman"/>
          <w:sz w:val="24"/>
          <w:szCs w:val="24"/>
        </w:rPr>
      </w:pPr>
      <w:r w:rsidRPr="00B807D1">
        <w:rPr>
          <w:rFonts w:ascii="Times New Roman" w:hAnsi="Times New Roman" w:cs="Times New Roman"/>
          <w:b/>
          <w:bCs/>
          <w:sz w:val="24"/>
          <w:szCs w:val="24"/>
        </w:rPr>
        <w:t xml:space="preserve">PARÁGRAFO. </w:t>
      </w:r>
      <w:r w:rsidRPr="00B807D1">
        <w:rPr>
          <w:rFonts w:ascii="Times New Roman" w:hAnsi="Times New Roman" w:cs="Times New Roman"/>
          <w:sz w:val="24"/>
          <w:szCs w:val="24"/>
        </w:rPr>
        <w:t xml:space="preserve">Las medidas correctivas del numeral 2 al 4 tendrán una vigencia de dos (2) años a partir de la imposición de la medida. </w:t>
      </w:r>
    </w:p>
    <w:p w14:paraId="4913A003" w14:textId="77777777" w:rsidR="006A19D6" w:rsidRDefault="006A19D6" w:rsidP="00B807D1">
      <w:pPr>
        <w:jc w:val="both"/>
        <w:rPr>
          <w:rFonts w:ascii="Times New Roman" w:hAnsi="Times New Roman" w:cs="Times New Roman"/>
          <w:sz w:val="24"/>
          <w:szCs w:val="24"/>
        </w:rPr>
      </w:pPr>
    </w:p>
    <w:p w14:paraId="6D625DD3" w14:textId="269CF5F3" w:rsidR="00B807D1" w:rsidRPr="00B807D1" w:rsidRDefault="00B807D1" w:rsidP="00B807D1">
      <w:pPr>
        <w:ind w:right="57"/>
        <w:jc w:val="both"/>
        <w:rPr>
          <w:rFonts w:ascii="Times New Roman" w:hAnsi="Times New Roman" w:cs="Times New Roman"/>
          <w:sz w:val="24"/>
          <w:szCs w:val="24"/>
        </w:rPr>
      </w:pPr>
      <w:r w:rsidRPr="00B807D1">
        <w:rPr>
          <w:rFonts w:ascii="Times New Roman" w:hAnsi="Times New Roman" w:cs="Times New Roman"/>
          <w:b/>
          <w:bCs/>
          <w:sz w:val="24"/>
          <w:szCs w:val="24"/>
        </w:rPr>
        <w:t>Artículo 7. Sanciones.</w:t>
      </w:r>
      <w:r w:rsidRPr="00B807D1">
        <w:rPr>
          <w:rFonts w:ascii="Times New Roman" w:hAnsi="Times New Roman" w:cs="Times New Roman"/>
          <w:sz w:val="24"/>
          <w:szCs w:val="24"/>
        </w:rPr>
        <w:t xml:space="preserve"> Sin perjuicio de las medidas correctivas dispuestas en el artículo anterior, al infractor se le impondrán las siguientes sanciones: </w:t>
      </w:r>
    </w:p>
    <w:p w14:paraId="71B6678D" w14:textId="77777777" w:rsidR="00B807D1" w:rsidRPr="00B807D1" w:rsidRDefault="00B807D1" w:rsidP="00B807D1">
      <w:pPr>
        <w:spacing w:after="0" w:line="240" w:lineRule="auto"/>
        <w:ind w:right="57"/>
        <w:jc w:val="both"/>
        <w:rPr>
          <w:rFonts w:ascii="Times New Roman" w:hAnsi="Times New Roman" w:cs="Times New Roman"/>
          <w:sz w:val="24"/>
          <w:szCs w:val="24"/>
        </w:rPr>
      </w:pPr>
      <w:r w:rsidRPr="00B807D1">
        <w:rPr>
          <w:rFonts w:ascii="Times New Roman" w:hAnsi="Times New Roman" w:cs="Times New Roman"/>
          <w:sz w:val="24"/>
          <w:szCs w:val="24"/>
        </w:rPr>
        <w:t>1.</w:t>
      </w:r>
      <w:r w:rsidRPr="00B807D1">
        <w:rPr>
          <w:rFonts w:ascii="Times New Roman" w:hAnsi="Times New Roman" w:cs="Times New Roman"/>
          <w:sz w:val="24"/>
          <w:szCs w:val="24"/>
        </w:rPr>
        <w:tab/>
        <w:t>Multa general tipo 4 que corresponde a treinta y dos (32) salarios mínimos diarios legales vigentes (</w:t>
      </w:r>
      <w:proofErr w:type="spellStart"/>
      <w:r w:rsidRPr="00B807D1">
        <w:rPr>
          <w:rFonts w:ascii="Times New Roman" w:hAnsi="Times New Roman" w:cs="Times New Roman"/>
          <w:sz w:val="24"/>
          <w:szCs w:val="24"/>
        </w:rPr>
        <w:t>smdlv</w:t>
      </w:r>
      <w:proofErr w:type="spellEnd"/>
      <w:r w:rsidRPr="00B807D1">
        <w:rPr>
          <w:rFonts w:ascii="Times New Roman" w:hAnsi="Times New Roman" w:cs="Times New Roman"/>
          <w:sz w:val="24"/>
          <w:szCs w:val="24"/>
        </w:rPr>
        <w:t>)</w:t>
      </w:r>
    </w:p>
    <w:p w14:paraId="7DAF8ED2" w14:textId="77777777" w:rsidR="00B807D1" w:rsidRPr="00B807D1" w:rsidRDefault="00B807D1" w:rsidP="00B807D1">
      <w:pPr>
        <w:spacing w:after="0" w:line="240" w:lineRule="auto"/>
        <w:ind w:right="57"/>
        <w:jc w:val="both"/>
        <w:rPr>
          <w:rFonts w:ascii="Times New Roman" w:hAnsi="Times New Roman" w:cs="Times New Roman"/>
          <w:sz w:val="24"/>
          <w:szCs w:val="24"/>
        </w:rPr>
      </w:pPr>
      <w:r w:rsidRPr="00B807D1">
        <w:rPr>
          <w:rFonts w:ascii="Times New Roman" w:hAnsi="Times New Roman" w:cs="Times New Roman"/>
          <w:sz w:val="24"/>
          <w:szCs w:val="24"/>
        </w:rPr>
        <w:t>2.</w:t>
      </w:r>
      <w:r w:rsidRPr="00B807D1">
        <w:rPr>
          <w:rFonts w:ascii="Times New Roman" w:hAnsi="Times New Roman" w:cs="Times New Roman"/>
          <w:sz w:val="24"/>
          <w:szCs w:val="24"/>
        </w:rPr>
        <w:tab/>
        <w:t xml:space="preserve">Indemnización del valor total del bien afectado.  Esta valoración de los daños estará a cargo de un perito experto en avalúos catastrales y su pago, excluye totalmente las obligaciones a que de lugar el incidente de reparación integral dentro del proceso penal. </w:t>
      </w:r>
    </w:p>
    <w:p w14:paraId="21FA71FB" w14:textId="364FB0C5" w:rsidR="00B807D1" w:rsidRPr="00B807D1" w:rsidRDefault="00B807D1" w:rsidP="006F7FF4">
      <w:pPr>
        <w:spacing w:after="0" w:line="240" w:lineRule="auto"/>
        <w:ind w:right="57"/>
        <w:jc w:val="both"/>
        <w:rPr>
          <w:rFonts w:ascii="Times New Roman" w:hAnsi="Times New Roman" w:cs="Times New Roman"/>
          <w:sz w:val="24"/>
          <w:szCs w:val="24"/>
        </w:rPr>
      </w:pPr>
      <w:r w:rsidRPr="00B807D1">
        <w:rPr>
          <w:rFonts w:ascii="Times New Roman" w:hAnsi="Times New Roman" w:cs="Times New Roman"/>
          <w:sz w:val="24"/>
          <w:szCs w:val="24"/>
        </w:rPr>
        <w:t>3.</w:t>
      </w:r>
      <w:r w:rsidRPr="00B807D1">
        <w:rPr>
          <w:rFonts w:ascii="Times New Roman" w:hAnsi="Times New Roman" w:cs="Times New Roman"/>
          <w:sz w:val="24"/>
          <w:szCs w:val="24"/>
        </w:rPr>
        <w:tab/>
        <w:t xml:space="preserve">En caso del que sancionado no tenga capacidad para pagar el valor total de la indemnización, se optará por la participación en programas de trabajo social de limpieza y reconstrucción del espacio público.  </w:t>
      </w:r>
    </w:p>
    <w:p w14:paraId="59CC867E" w14:textId="468BBFD5" w:rsidR="00B807D1" w:rsidRPr="00B807D1" w:rsidRDefault="00B807D1" w:rsidP="00B807D1">
      <w:pPr>
        <w:ind w:right="57"/>
        <w:jc w:val="both"/>
        <w:rPr>
          <w:rFonts w:ascii="Times New Roman" w:hAnsi="Times New Roman" w:cs="Times New Roman"/>
          <w:sz w:val="24"/>
          <w:szCs w:val="24"/>
        </w:rPr>
      </w:pPr>
      <w:r w:rsidRPr="00B807D1">
        <w:rPr>
          <w:rFonts w:ascii="Times New Roman" w:hAnsi="Times New Roman" w:cs="Times New Roman"/>
          <w:b/>
          <w:bCs/>
          <w:sz w:val="24"/>
          <w:szCs w:val="24"/>
        </w:rPr>
        <w:t>PARÁGRAFO.</w:t>
      </w:r>
      <w:r w:rsidRPr="00B807D1">
        <w:rPr>
          <w:rFonts w:ascii="Times New Roman" w:hAnsi="Times New Roman" w:cs="Times New Roman"/>
          <w:sz w:val="24"/>
          <w:szCs w:val="24"/>
        </w:rPr>
        <w:t xml:space="preserve"> Para el cumplimiento de lo dispuesto en el numeral tercero, las administraciones locales contarán con seis (6) meses a partir de la entrada en vigencia de la presente, para crear los programas de servicio social relacionadas con la reconstrucción y el restablecimiento del espacio público, para el cumplimiento de la sanción.</w:t>
      </w:r>
    </w:p>
    <w:p w14:paraId="4632AD07" w14:textId="5F09CB0C" w:rsidR="00B807D1" w:rsidRDefault="00B807D1" w:rsidP="00B807D1">
      <w:pPr>
        <w:ind w:right="57"/>
        <w:jc w:val="both"/>
        <w:rPr>
          <w:rFonts w:ascii="Times New Roman" w:hAnsi="Times New Roman" w:cs="Times New Roman"/>
          <w:sz w:val="24"/>
          <w:szCs w:val="24"/>
        </w:rPr>
      </w:pPr>
      <w:r w:rsidRPr="00B807D1">
        <w:rPr>
          <w:rFonts w:ascii="Times New Roman" w:hAnsi="Times New Roman" w:cs="Times New Roman"/>
          <w:b/>
          <w:bCs/>
          <w:sz w:val="24"/>
          <w:szCs w:val="24"/>
        </w:rPr>
        <w:t>PARÁGRAFO 2º.</w:t>
      </w:r>
      <w:r w:rsidRPr="00B807D1">
        <w:rPr>
          <w:rFonts w:ascii="Times New Roman" w:hAnsi="Times New Roman" w:cs="Times New Roman"/>
          <w:sz w:val="24"/>
          <w:szCs w:val="24"/>
        </w:rPr>
        <w:t xml:space="preserve"> Las sanciones del numeral segundo y tercero son excluyentes entre si, es decir, el sancionado tendrá que pagar la indemnización total por el daño causado, o el pago en especie por medio del trabajo social en programas de restablecimiento del espacio público, pero en ninguno de los casos se permitirá la concurrencia de las dos sanciones.</w:t>
      </w:r>
    </w:p>
    <w:p w14:paraId="637DD491" w14:textId="77777777" w:rsidR="006F7FF4" w:rsidRDefault="006F7FF4" w:rsidP="00B807D1">
      <w:pPr>
        <w:ind w:right="57"/>
        <w:jc w:val="both"/>
        <w:rPr>
          <w:rFonts w:ascii="Times New Roman" w:hAnsi="Times New Roman" w:cs="Times New Roman"/>
          <w:b/>
          <w:bCs/>
          <w:sz w:val="24"/>
          <w:szCs w:val="24"/>
        </w:rPr>
      </w:pPr>
    </w:p>
    <w:p w14:paraId="24E44300" w14:textId="712CEC9A" w:rsidR="006A19D6" w:rsidRDefault="006F7FF4" w:rsidP="00B807D1">
      <w:pPr>
        <w:ind w:right="57"/>
        <w:jc w:val="both"/>
        <w:rPr>
          <w:rFonts w:ascii="Times New Roman" w:hAnsi="Times New Roman" w:cs="Times New Roman"/>
          <w:sz w:val="24"/>
          <w:szCs w:val="24"/>
        </w:rPr>
      </w:pPr>
      <w:r w:rsidRPr="006F7FF4">
        <w:rPr>
          <w:rFonts w:ascii="Times New Roman" w:hAnsi="Times New Roman" w:cs="Times New Roman"/>
          <w:b/>
          <w:bCs/>
          <w:sz w:val="24"/>
          <w:szCs w:val="24"/>
        </w:rPr>
        <w:t xml:space="preserve">Artículo </w:t>
      </w:r>
      <w:r>
        <w:rPr>
          <w:rFonts w:ascii="Times New Roman" w:hAnsi="Times New Roman" w:cs="Times New Roman"/>
          <w:b/>
          <w:bCs/>
          <w:sz w:val="24"/>
          <w:szCs w:val="24"/>
        </w:rPr>
        <w:t>8</w:t>
      </w:r>
      <w:r w:rsidRPr="006F7FF4">
        <w:rPr>
          <w:rFonts w:ascii="Times New Roman" w:hAnsi="Times New Roman" w:cs="Times New Roman"/>
          <w:b/>
          <w:bCs/>
          <w:sz w:val="24"/>
          <w:szCs w:val="24"/>
        </w:rPr>
        <w:t>.</w:t>
      </w:r>
      <w:r w:rsidRPr="006F7FF4">
        <w:rPr>
          <w:rFonts w:ascii="Times New Roman" w:hAnsi="Times New Roman" w:cs="Times New Roman"/>
          <w:sz w:val="24"/>
          <w:szCs w:val="24"/>
        </w:rPr>
        <w:t xml:space="preserve"> Para efectos del ejercicio de la objeción de conciencia para la prestación del servicio militar obligatorio, será denegada si el solicitante hubiese sido sancionado por actos vandálicos.</w:t>
      </w:r>
    </w:p>
    <w:p w14:paraId="12A8BCDF" w14:textId="442D50E8" w:rsidR="00B807D1" w:rsidRPr="00B807D1" w:rsidRDefault="00B807D1" w:rsidP="00B807D1">
      <w:pPr>
        <w:ind w:right="57"/>
        <w:jc w:val="both"/>
        <w:rPr>
          <w:rFonts w:ascii="Times New Roman" w:hAnsi="Times New Roman" w:cs="Times New Roman"/>
          <w:sz w:val="24"/>
          <w:szCs w:val="24"/>
        </w:rPr>
      </w:pPr>
      <w:r w:rsidRPr="00B807D1">
        <w:rPr>
          <w:rFonts w:ascii="Times New Roman" w:hAnsi="Times New Roman" w:cs="Times New Roman"/>
          <w:b/>
          <w:bCs/>
          <w:sz w:val="24"/>
          <w:szCs w:val="24"/>
        </w:rPr>
        <w:t xml:space="preserve">Artículo </w:t>
      </w:r>
      <w:r w:rsidR="006F7FF4">
        <w:rPr>
          <w:rFonts w:ascii="Times New Roman" w:hAnsi="Times New Roman" w:cs="Times New Roman"/>
          <w:b/>
          <w:bCs/>
          <w:sz w:val="24"/>
          <w:szCs w:val="24"/>
        </w:rPr>
        <w:t>9</w:t>
      </w:r>
      <w:r w:rsidRPr="00B807D1">
        <w:rPr>
          <w:rFonts w:ascii="Times New Roman" w:hAnsi="Times New Roman" w:cs="Times New Roman"/>
          <w:b/>
          <w:bCs/>
          <w:sz w:val="24"/>
          <w:szCs w:val="24"/>
        </w:rPr>
        <w:t>. Restricción de los beneficios.</w:t>
      </w:r>
      <w:r w:rsidRPr="00B807D1">
        <w:rPr>
          <w:rFonts w:ascii="Times New Roman" w:hAnsi="Times New Roman" w:cs="Times New Roman"/>
          <w:sz w:val="24"/>
          <w:szCs w:val="24"/>
        </w:rPr>
        <w:t xml:space="preserve"> Perderán las subvenciones públicas de cualquier naturaleza, obtenidas al momento de la comisión del acto contra los bienes públicos o </w:t>
      </w:r>
      <w:r w:rsidRPr="00B807D1">
        <w:rPr>
          <w:rFonts w:ascii="Times New Roman" w:hAnsi="Times New Roman" w:cs="Times New Roman"/>
          <w:sz w:val="24"/>
          <w:szCs w:val="24"/>
        </w:rPr>
        <w:lastRenderedPageBreak/>
        <w:t>privados. Además, no podrán aplicar a nuevas subvenciones por un plazo de dos (2) años a partir de la imposición de la sanción.</w:t>
      </w:r>
    </w:p>
    <w:p w14:paraId="01950F76" w14:textId="4B0EFB37" w:rsidR="006A19D6" w:rsidRDefault="00B807D1" w:rsidP="00B807D1">
      <w:pPr>
        <w:ind w:right="57"/>
        <w:jc w:val="both"/>
        <w:rPr>
          <w:rFonts w:ascii="Times New Roman" w:hAnsi="Times New Roman" w:cs="Times New Roman"/>
          <w:sz w:val="24"/>
          <w:szCs w:val="24"/>
        </w:rPr>
      </w:pPr>
      <w:r w:rsidRPr="00B807D1">
        <w:rPr>
          <w:rFonts w:ascii="Times New Roman" w:hAnsi="Times New Roman" w:cs="Times New Roman"/>
          <w:sz w:val="24"/>
          <w:szCs w:val="24"/>
        </w:rPr>
        <w:t>También quedarán inhabilitados para aplicar a instituciones de educación pública superior por dos (2) años.</w:t>
      </w:r>
    </w:p>
    <w:p w14:paraId="4AE33000" w14:textId="77777777" w:rsidR="006F7FF4" w:rsidRDefault="006F7FF4" w:rsidP="00B807D1">
      <w:pPr>
        <w:ind w:right="57"/>
        <w:jc w:val="both"/>
        <w:rPr>
          <w:rFonts w:ascii="Times New Roman" w:hAnsi="Times New Roman" w:cs="Times New Roman"/>
          <w:b/>
          <w:bCs/>
          <w:sz w:val="24"/>
          <w:szCs w:val="24"/>
        </w:rPr>
      </w:pPr>
    </w:p>
    <w:p w14:paraId="5295F852" w14:textId="6D50ABFE" w:rsidR="00B807D1" w:rsidRDefault="00B807D1" w:rsidP="00B807D1">
      <w:pPr>
        <w:ind w:right="57"/>
        <w:jc w:val="both"/>
        <w:rPr>
          <w:rFonts w:ascii="Times New Roman" w:hAnsi="Times New Roman" w:cs="Times New Roman"/>
          <w:sz w:val="24"/>
          <w:szCs w:val="24"/>
        </w:rPr>
      </w:pPr>
      <w:r w:rsidRPr="00B807D1">
        <w:rPr>
          <w:rFonts w:ascii="Times New Roman" w:hAnsi="Times New Roman" w:cs="Times New Roman"/>
          <w:b/>
          <w:bCs/>
          <w:sz w:val="24"/>
          <w:szCs w:val="24"/>
        </w:rPr>
        <w:t xml:space="preserve">Artículo </w:t>
      </w:r>
      <w:r w:rsidR="006F7FF4">
        <w:rPr>
          <w:rFonts w:ascii="Times New Roman" w:hAnsi="Times New Roman" w:cs="Times New Roman"/>
          <w:b/>
          <w:bCs/>
          <w:sz w:val="24"/>
          <w:szCs w:val="24"/>
        </w:rPr>
        <w:t>10</w:t>
      </w:r>
      <w:r w:rsidRPr="00B807D1">
        <w:rPr>
          <w:rFonts w:ascii="Times New Roman" w:hAnsi="Times New Roman" w:cs="Times New Roman"/>
          <w:b/>
          <w:bCs/>
          <w:sz w:val="24"/>
          <w:szCs w:val="24"/>
        </w:rPr>
        <w:t>. Independencia de la sanción penal.</w:t>
      </w:r>
      <w:r w:rsidRPr="00B807D1">
        <w:rPr>
          <w:rFonts w:ascii="Times New Roman" w:hAnsi="Times New Roman" w:cs="Times New Roman"/>
          <w:sz w:val="24"/>
          <w:szCs w:val="24"/>
        </w:rPr>
        <w:t xml:space="preserve"> La imposición de esta sanción será independiente y no excluye las consecuencias penales que pueda tener la comisión de la conducta.</w:t>
      </w:r>
    </w:p>
    <w:p w14:paraId="6873FE83" w14:textId="77777777" w:rsidR="006A19D6" w:rsidRDefault="006A19D6" w:rsidP="00B807D1">
      <w:pPr>
        <w:ind w:right="57"/>
        <w:jc w:val="both"/>
        <w:rPr>
          <w:rFonts w:ascii="Times New Roman" w:hAnsi="Times New Roman" w:cs="Times New Roman"/>
          <w:sz w:val="24"/>
          <w:szCs w:val="24"/>
        </w:rPr>
      </w:pPr>
    </w:p>
    <w:p w14:paraId="0DE0BC22" w14:textId="2E3A8AA4" w:rsidR="00B807D1" w:rsidRDefault="00B807D1" w:rsidP="00B807D1">
      <w:pPr>
        <w:ind w:right="57"/>
        <w:jc w:val="both"/>
        <w:rPr>
          <w:rFonts w:ascii="Times New Roman" w:hAnsi="Times New Roman" w:cs="Times New Roman"/>
          <w:sz w:val="24"/>
          <w:szCs w:val="24"/>
        </w:rPr>
      </w:pPr>
      <w:r w:rsidRPr="00B807D1">
        <w:rPr>
          <w:rFonts w:ascii="Times New Roman" w:hAnsi="Times New Roman" w:cs="Times New Roman"/>
          <w:b/>
          <w:bCs/>
          <w:sz w:val="24"/>
          <w:szCs w:val="24"/>
        </w:rPr>
        <w:t>Artículo 1</w:t>
      </w:r>
      <w:r w:rsidR="006F7FF4">
        <w:rPr>
          <w:rFonts w:ascii="Times New Roman" w:hAnsi="Times New Roman" w:cs="Times New Roman"/>
          <w:b/>
          <w:bCs/>
          <w:sz w:val="24"/>
          <w:szCs w:val="24"/>
        </w:rPr>
        <w:t>1</w:t>
      </w:r>
      <w:r w:rsidRPr="00B807D1">
        <w:rPr>
          <w:rFonts w:ascii="Times New Roman" w:hAnsi="Times New Roman" w:cs="Times New Roman"/>
          <w:b/>
          <w:bCs/>
          <w:sz w:val="24"/>
          <w:szCs w:val="24"/>
        </w:rPr>
        <w:t>. Vigencia y derogatoria.</w:t>
      </w:r>
      <w:r w:rsidRPr="00B807D1">
        <w:rPr>
          <w:rFonts w:ascii="Times New Roman" w:hAnsi="Times New Roman" w:cs="Times New Roman"/>
          <w:sz w:val="24"/>
          <w:szCs w:val="24"/>
        </w:rPr>
        <w:t xml:space="preserve"> El presente proyecto rige a partir de su sanción y deroga las normas que le sean contrarias.</w:t>
      </w:r>
    </w:p>
    <w:p w14:paraId="46CEDB78" w14:textId="08C66E7A" w:rsidR="00B807D1" w:rsidRDefault="00B807D1" w:rsidP="00B807D1">
      <w:pPr>
        <w:ind w:right="57"/>
        <w:jc w:val="both"/>
        <w:rPr>
          <w:rFonts w:ascii="Times New Roman" w:hAnsi="Times New Roman" w:cs="Times New Roman"/>
          <w:sz w:val="24"/>
          <w:szCs w:val="24"/>
        </w:rPr>
      </w:pPr>
    </w:p>
    <w:p w14:paraId="14944809" w14:textId="77777777" w:rsidR="00B807D1" w:rsidRPr="00B807D1" w:rsidRDefault="00B807D1" w:rsidP="00B807D1">
      <w:pPr>
        <w:spacing w:before="181"/>
        <w:ind w:right="223"/>
        <w:jc w:val="both"/>
        <w:rPr>
          <w:rFonts w:ascii="Times New Roman" w:hAnsi="Times New Roman" w:cs="Times New Roman"/>
          <w:bCs/>
          <w:sz w:val="24"/>
          <w:szCs w:val="24"/>
        </w:rPr>
      </w:pPr>
      <w:r w:rsidRPr="00B807D1">
        <w:rPr>
          <w:rFonts w:ascii="Times New Roman" w:hAnsi="Times New Roman" w:cs="Times New Roman"/>
          <w:bCs/>
          <w:sz w:val="24"/>
          <w:szCs w:val="24"/>
        </w:rPr>
        <w:t>De los honorables congresistas,</w:t>
      </w:r>
    </w:p>
    <w:p w14:paraId="179C4FB9" w14:textId="77777777" w:rsidR="00B807D1" w:rsidRPr="00B807D1" w:rsidRDefault="00B807D1" w:rsidP="00B807D1">
      <w:pPr>
        <w:spacing w:before="181"/>
        <w:ind w:right="223"/>
        <w:jc w:val="both"/>
        <w:rPr>
          <w:rFonts w:ascii="Times New Roman" w:hAnsi="Times New Roman" w:cs="Times New Roman"/>
          <w:bCs/>
          <w:sz w:val="24"/>
          <w:szCs w:val="24"/>
        </w:rPr>
      </w:pPr>
    </w:p>
    <w:p w14:paraId="62AB2680" w14:textId="77777777" w:rsidR="00B807D1" w:rsidRPr="00B807D1" w:rsidRDefault="00B807D1" w:rsidP="00B807D1">
      <w:pPr>
        <w:spacing w:before="181"/>
        <w:ind w:right="223"/>
        <w:jc w:val="both"/>
        <w:rPr>
          <w:rFonts w:ascii="Times New Roman" w:hAnsi="Times New Roman" w:cs="Times New Roman"/>
          <w:bCs/>
          <w:sz w:val="24"/>
          <w:szCs w:val="24"/>
        </w:rPr>
      </w:pPr>
    </w:p>
    <w:p w14:paraId="5AF0E27A" w14:textId="77777777" w:rsidR="00B807D1" w:rsidRPr="00B807D1" w:rsidRDefault="00B807D1" w:rsidP="00B807D1">
      <w:pPr>
        <w:spacing w:before="181"/>
        <w:ind w:right="223"/>
        <w:jc w:val="both"/>
        <w:rPr>
          <w:rFonts w:ascii="Times New Roman" w:hAnsi="Times New Roman" w:cs="Times New Roman"/>
          <w:bCs/>
          <w:sz w:val="24"/>
          <w:szCs w:val="24"/>
        </w:rPr>
      </w:pPr>
    </w:p>
    <w:p w14:paraId="662D4453" w14:textId="77777777" w:rsidR="00B807D1" w:rsidRPr="00B807D1" w:rsidRDefault="00B807D1" w:rsidP="00B807D1">
      <w:pPr>
        <w:spacing w:before="181"/>
        <w:ind w:right="223"/>
        <w:jc w:val="both"/>
        <w:rPr>
          <w:rFonts w:ascii="Times New Roman" w:hAnsi="Times New Roman" w:cs="Times New Roman"/>
          <w:bCs/>
          <w:sz w:val="24"/>
          <w:szCs w:val="24"/>
        </w:rPr>
      </w:pPr>
    </w:p>
    <w:p w14:paraId="71A31478" w14:textId="77777777" w:rsidR="00B807D1" w:rsidRPr="00B807D1" w:rsidRDefault="00B807D1" w:rsidP="00B807D1">
      <w:pPr>
        <w:spacing w:after="0"/>
        <w:ind w:right="223"/>
        <w:jc w:val="center"/>
        <w:rPr>
          <w:rFonts w:ascii="Times New Roman" w:hAnsi="Times New Roman" w:cs="Times New Roman"/>
          <w:b/>
          <w:sz w:val="24"/>
          <w:szCs w:val="24"/>
        </w:rPr>
      </w:pPr>
      <w:r w:rsidRPr="00B807D1">
        <w:rPr>
          <w:rFonts w:ascii="Times New Roman" w:hAnsi="Times New Roman" w:cs="Times New Roman"/>
          <w:b/>
          <w:sz w:val="24"/>
          <w:szCs w:val="24"/>
        </w:rPr>
        <w:t xml:space="preserve">EDWARD DAVID RODRÍGUEZ </w:t>
      </w:r>
      <w:proofErr w:type="spellStart"/>
      <w:r w:rsidRPr="00B807D1">
        <w:rPr>
          <w:rFonts w:ascii="Times New Roman" w:hAnsi="Times New Roman" w:cs="Times New Roman"/>
          <w:b/>
          <w:sz w:val="24"/>
          <w:szCs w:val="24"/>
        </w:rPr>
        <w:t>RODRÍGUEZ</w:t>
      </w:r>
      <w:proofErr w:type="spellEnd"/>
    </w:p>
    <w:p w14:paraId="18552426" w14:textId="77777777" w:rsidR="00B807D1" w:rsidRPr="00B807D1" w:rsidRDefault="00B807D1" w:rsidP="00B807D1">
      <w:pPr>
        <w:spacing w:after="0"/>
        <w:ind w:right="223"/>
        <w:jc w:val="center"/>
        <w:rPr>
          <w:rFonts w:ascii="Times New Roman" w:hAnsi="Times New Roman" w:cs="Times New Roman"/>
          <w:b/>
          <w:sz w:val="24"/>
          <w:szCs w:val="24"/>
        </w:rPr>
      </w:pPr>
      <w:r w:rsidRPr="00B807D1">
        <w:rPr>
          <w:rFonts w:ascii="Times New Roman" w:hAnsi="Times New Roman" w:cs="Times New Roman"/>
          <w:b/>
          <w:sz w:val="24"/>
          <w:szCs w:val="24"/>
        </w:rPr>
        <w:t>REPRESENTANTES A LA CÁMARA POR BOGOTÁ D.C.</w:t>
      </w:r>
    </w:p>
    <w:p w14:paraId="3F88F6AB" w14:textId="77777777" w:rsidR="00B807D1" w:rsidRPr="00B807D1" w:rsidRDefault="00B807D1" w:rsidP="00B807D1">
      <w:pPr>
        <w:ind w:right="57"/>
        <w:jc w:val="both"/>
        <w:rPr>
          <w:rFonts w:ascii="Times New Roman" w:hAnsi="Times New Roman" w:cs="Times New Roman"/>
          <w:sz w:val="24"/>
          <w:szCs w:val="24"/>
        </w:rPr>
      </w:pPr>
    </w:p>
    <w:p w14:paraId="2CE40E30" w14:textId="77777777" w:rsidR="00B807D1" w:rsidRPr="00B807D1" w:rsidRDefault="00B807D1" w:rsidP="00B807D1">
      <w:pPr>
        <w:ind w:right="57"/>
        <w:jc w:val="both"/>
        <w:rPr>
          <w:rFonts w:ascii="Times New Roman" w:hAnsi="Times New Roman" w:cs="Times New Roman"/>
          <w:sz w:val="24"/>
          <w:szCs w:val="24"/>
        </w:rPr>
      </w:pPr>
    </w:p>
    <w:p w14:paraId="009B264A" w14:textId="77777777" w:rsidR="00B807D1" w:rsidRPr="00B807D1" w:rsidRDefault="00B807D1" w:rsidP="00B807D1">
      <w:pPr>
        <w:spacing w:before="181"/>
        <w:ind w:right="223"/>
        <w:rPr>
          <w:rFonts w:ascii="Times New Roman" w:hAnsi="Times New Roman" w:cs="Times New Roman"/>
          <w:b/>
          <w:sz w:val="24"/>
          <w:szCs w:val="24"/>
        </w:rPr>
      </w:pPr>
    </w:p>
    <w:p w14:paraId="7F61A8CB" w14:textId="60956B41" w:rsidR="00B807D1" w:rsidRPr="00B807D1" w:rsidRDefault="00B807D1" w:rsidP="005542BA">
      <w:pPr>
        <w:pBdr>
          <w:top w:val="nil"/>
          <w:left w:val="nil"/>
          <w:bottom w:val="nil"/>
          <w:right w:val="nil"/>
          <w:between w:val="nil"/>
        </w:pBdr>
        <w:spacing w:line="240" w:lineRule="auto"/>
        <w:jc w:val="both"/>
        <w:rPr>
          <w:rFonts w:ascii="Times New Roman" w:eastAsia="Palatino Linotype" w:hAnsi="Times New Roman" w:cs="Times New Roman"/>
          <w:color w:val="000000"/>
          <w:sz w:val="28"/>
          <w:szCs w:val="28"/>
        </w:rPr>
      </w:pPr>
    </w:p>
    <w:p w14:paraId="5F409206" w14:textId="4B2EE238" w:rsidR="00B807D1" w:rsidRPr="00B807D1" w:rsidRDefault="00B807D1" w:rsidP="005542BA">
      <w:pPr>
        <w:pBdr>
          <w:top w:val="nil"/>
          <w:left w:val="nil"/>
          <w:bottom w:val="nil"/>
          <w:right w:val="nil"/>
          <w:between w:val="nil"/>
        </w:pBdr>
        <w:spacing w:line="240" w:lineRule="auto"/>
        <w:jc w:val="both"/>
        <w:rPr>
          <w:rFonts w:ascii="Times New Roman" w:eastAsia="Palatino Linotype" w:hAnsi="Times New Roman" w:cs="Times New Roman"/>
          <w:color w:val="000000"/>
          <w:sz w:val="28"/>
          <w:szCs w:val="28"/>
        </w:rPr>
      </w:pPr>
    </w:p>
    <w:p w14:paraId="60A969B7" w14:textId="5E49767B" w:rsidR="00B807D1" w:rsidRPr="00B807D1" w:rsidRDefault="00B807D1" w:rsidP="005542BA">
      <w:pPr>
        <w:pBdr>
          <w:top w:val="nil"/>
          <w:left w:val="nil"/>
          <w:bottom w:val="nil"/>
          <w:right w:val="nil"/>
          <w:between w:val="nil"/>
        </w:pBdr>
        <w:spacing w:line="240" w:lineRule="auto"/>
        <w:jc w:val="both"/>
        <w:rPr>
          <w:rFonts w:ascii="Times New Roman" w:eastAsia="Palatino Linotype" w:hAnsi="Times New Roman" w:cs="Times New Roman"/>
          <w:color w:val="000000"/>
          <w:sz w:val="28"/>
          <w:szCs w:val="28"/>
        </w:rPr>
      </w:pPr>
    </w:p>
    <w:p w14:paraId="43534731" w14:textId="6CDEFBF7" w:rsidR="00B807D1" w:rsidRPr="00B807D1" w:rsidRDefault="00B807D1" w:rsidP="005542BA">
      <w:pPr>
        <w:pBdr>
          <w:top w:val="nil"/>
          <w:left w:val="nil"/>
          <w:bottom w:val="nil"/>
          <w:right w:val="nil"/>
          <w:between w:val="nil"/>
        </w:pBdr>
        <w:spacing w:line="240" w:lineRule="auto"/>
        <w:jc w:val="both"/>
        <w:rPr>
          <w:rFonts w:ascii="Times New Roman" w:eastAsia="Palatino Linotype" w:hAnsi="Times New Roman" w:cs="Times New Roman"/>
          <w:color w:val="000000"/>
          <w:sz w:val="28"/>
          <w:szCs w:val="28"/>
        </w:rPr>
      </w:pPr>
    </w:p>
    <w:p w14:paraId="4175126A" w14:textId="77777777" w:rsidR="00B807D1" w:rsidRPr="00B807D1" w:rsidRDefault="00B807D1" w:rsidP="005542BA">
      <w:pPr>
        <w:pBdr>
          <w:top w:val="nil"/>
          <w:left w:val="nil"/>
          <w:bottom w:val="nil"/>
          <w:right w:val="nil"/>
          <w:between w:val="nil"/>
        </w:pBdr>
        <w:spacing w:line="240" w:lineRule="auto"/>
        <w:jc w:val="both"/>
        <w:rPr>
          <w:rFonts w:ascii="Times New Roman" w:eastAsia="Palatino Linotype" w:hAnsi="Times New Roman" w:cs="Times New Roman"/>
          <w:color w:val="000000"/>
          <w:sz w:val="28"/>
          <w:szCs w:val="28"/>
        </w:rPr>
      </w:pPr>
    </w:p>
    <w:sectPr w:rsidR="00B807D1" w:rsidRPr="00B807D1">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36FB2" w14:textId="77777777" w:rsidR="00D32D54" w:rsidRDefault="00D32D54">
      <w:pPr>
        <w:spacing w:after="0" w:line="240" w:lineRule="auto"/>
      </w:pPr>
      <w:r>
        <w:separator/>
      </w:r>
    </w:p>
  </w:endnote>
  <w:endnote w:type="continuationSeparator" w:id="0">
    <w:p w14:paraId="790E115F" w14:textId="77777777" w:rsidR="00D32D54" w:rsidRDefault="00D3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A16A" w14:textId="77777777" w:rsidR="00FF763D" w:rsidRDefault="00FF763D"/>
  <w:p w14:paraId="162BFDDB" w14:textId="77777777" w:rsidR="00FF763D" w:rsidRDefault="00FF763D">
    <w:pPr>
      <w:pBdr>
        <w:top w:val="single" w:sz="24" w:space="1" w:color="823B0B"/>
      </w:pBdr>
      <w:tabs>
        <w:tab w:val="center" w:pos="4419"/>
        <w:tab w:val="right" w:pos="8838"/>
      </w:tabs>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Oficina  H.R Edward David Rodríguez R.</w:t>
    </w:r>
  </w:p>
  <w:p w14:paraId="30B683B1" w14:textId="77777777" w:rsidR="00FF763D" w:rsidRDefault="00FF763D">
    <w:pPr>
      <w:pBdr>
        <w:top w:val="single" w:sz="24" w:space="1" w:color="823B0B"/>
      </w:pBdr>
      <w:tabs>
        <w:tab w:val="center" w:pos="4419"/>
        <w:tab w:val="right" w:pos="8838"/>
      </w:tabs>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Cámara de Representantes</w:t>
    </w:r>
  </w:p>
  <w:p w14:paraId="64E6F291" w14:textId="77777777" w:rsidR="00FF763D" w:rsidRDefault="00FF763D">
    <w:pPr>
      <w:tabs>
        <w:tab w:val="center" w:pos="4419"/>
        <w:tab w:val="right" w:pos="8838"/>
      </w:tabs>
      <w:spacing w:after="0" w:line="240" w:lineRule="auto"/>
    </w:pPr>
    <w:r>
      <w:rPr>
        <w:rFonts w:ascii="Arial Narrow" w:eastAsia="Arial Narrow" w:hAnsi="Arial Narrow" w:cs="Arial Narrow"/>
        <w:sz w:val="16"/>
        <w:szCs w:val="16"/>
      </w:rPr>
      <w:t xml:space="preserve">                                  Carrera 7 No 8-68, oficina 435 B Tel: 3823793- 3824433- Fax: 3823794 Email: edrcamara@gmail.com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3A660" w14:textId="77777777" w:rsidR="00D32D54" w:rsidRDefault="00D32D54">
      <w:pPr>
        <w:spacing w:after="0" w:line="240" w:lineRule="auto"/>
      </w:pPr>
      <w:r>
        <w:separator/>
      </w:r>
    </w:p>
  </w:footnote>
  <w:footnote w:type="continuationSeparator" w:id="0">
    <w:p w14:paraId="3B8F0C20" w14:textId="77777777" w:rsidR="00D32D54" w:rsidRDefault="00D32D54">
      <w:pPr>
        <w:spacing w:after="0" w:line="240" w:lineRule="auto"/>
      </w:pPr>
      <w:r>
        <w:continuationSeparator/>
      </w:r>
    </w:p>
  </w:footnote>
  <w:footnote w:id="1">
    <w:p w14:paraId="77DD0B51" w14:textId="77777777" w:rsidR="000C7079" w:rsidRDefault="000C7079" w:rsidP="000C7079">
      <w:pPr>
        <w:pStyle w:val="FootnoteText"/>
      </w:pPr>
      <w:r>
        <w:rPr>
          <w:rStyle w:val="FootnoteReference"/>
        </w:rPr>
        <w:footnoteRef/>
      </w:r>
      <w:r>
        <w:t xml:space="preserve"> FRANKL, Víctor. </w:t>
      </w:r>
      <w:r>
        <w:rPr>
          <w:i/>
          <w:iCs/>
        </w:rPr>
        <w:t xml:space="preserve">El Hombre en Busca del sentido, </w:t>
      </w:r>
      <w:proofErr w:type="spellStart"/>
      <w:r>
        <w:t>Pag</w:t>
      </w:r>
      <w:proofErr w:type="spellEnd"/>
      <w:r>
        <w:t xml:space="preserve">. 80. Editorial Herder; Barcelona. 1946 </w:t>
      </w:r>
    </w:p>
  </w:footnote>
  <w:footnote w:id="2">
    <w:p w14:paraId="76081703" w14:textId="77777777" w:rsidR="000C7079" w:rsidRDefault="000C7079" w:rsidP="000C7079">
      <w:pPr>
        <w:pStyle w:val="FootnoteText"/>
      </w:pPr>
      <w:r>
        <w:rPr>
          <w:rStyle w:val="FootnoteReference"/>
        </w:rPr>
        <w:footnoteRef/>
      </w:r>
      <w:r>
        <w:t xml:space="preserve"> Corte Constitucional. Sentencia C- 742 de 2012.,</w:t>
      </w:r>
      <w:r w:rsidRPr="007C62D2">
        <w:t xml:space="preserve"> expediente D-8991</w:t>
      </w:r>
      <w:r>
        <w:t>. M.P. María Victoria Calle Correa</w:t>
      </w:r>
    </w:p>
  </w:footnote>
  <w:footnote w:id="3">
    <w:p w14:paraId="2F67C035" w14:textId="77777777" w:rsidR="000C7079" w:rsidRDefault="000C7079" w:rsidP="000C7079">
      <w:pPr>
        <w:pStyle w:val="FootnoteText"/>
      </w:pPr>
      <w:r>
        <w:rPr>
          <w:rStyle w:val="FootnoteReference"/>
        </w:rPr>
        <w:footnoteRef/>
      </w:r>
      <w:r>
        <w:t xml:space="preserve"> </w:t>
      </w:r>
      <w:r w:rsidRPr="006506DF">
        <w:t>NEIRA, Mauricio Archila. Reglamentar la protesta social: Pero ¿cómo? Razón Pública, 2018, 23 de Julio.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D319" w14:textId="00C1A46F" w:rsidR="00FF763D" w:rsidRDefault="00FF763D" w:rsidP="001B5EA1">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594112EF" wp14:editId="30803D95">
          <wp:extent cx="2371725" cy="73152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71725" cy="731520"/>
                  </a:xfrm>
                  <a:prstGeom prst="rect">
                    <a:avLst/>
                  </a:prstGeom>
                  <a:ln/>
                </pic:spPr>
              </pic:pic>
            </a:graphicData>
          </a:graphic>
        </wp:inline>
      </w:drawing>
    </w:r>
    <w:r>
      <w:rPr>
        <w:color w:val="000000"/>
      </w:rPr>
      <w:t xml:space="preserve">                                   </w:t>
    </w:r>
    <w:r>
      <w:rPr>
        <w:noProof/>
        <w:color w:val="000000"/>
        <w:lang w:eastAsia="es-CO"/>
      </w:rPr>
      <w:drawing>
        <wp:inline distT="0" distB="0" distL="0" distR="0" wp14:anchorId="283025B4" wp14:editId="5A233ADD">
          <wp:extent cx="2121535" cy="6946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4F2A"/>
    <w:multiLevelType w:val="multilevel"/>
    <w:tmpl w:val="AF20D16A"/>
    <w:lvl w:ilvl="0">
      <w:start w:val="1"/>
      <w:numFmt w:val="decimal"/>
      <w:lvlText w:val="%1."/>
      <w:lvlJc w:val="left"/>
      <w:pPr>
        <w:ind w:left="360" w:hanging="360"/>
      </w:pPr>
      <w:rPr>
        <w:rFonts w:hint="default"/>
        <w:strike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A9431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FC6962"/>
    <w:multiLevelType w:val="hybridMultilevel"/>
    <w:tmpl w:val="64FEE93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AAD223B"/>
    <w:multiLevelType w:val="hybridMultilevel"/>
    <w:tmpl w:val="D068E0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0019D9"/>
    <w:multiLevelType w:val="hybridMultilevel"/>
    <w:tmpl w:val="A02C4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1B2626"/>
    <w:multiLevelType w:val="hybridMultilevel"/>
    <w:tmpl w:val="9DB6D9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7F6CE5"/>
    <w:multiLevelType w:val="multilevel"/>
    <w:tmpl w:val="E48670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24E379E"/>
    <w:multiLevelType w:val="hybridMultilevel"/>
    <w:tmpl w:val="0206E5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5B18DB"/>
    <w:multiLevelType w:val="hybridMultilevel"/>
    <w:tmpl w:val="7692288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6B23D26"/>
    <w:multiLevelType w:val="multilevel"/>
    <w:tmpl w:val="A6A0BB82"/>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start w:val="3"/>
      <w:numFmt w:val="bullet"/>
      <w:lvlText w:val="-"/>
      <w:lvlJc w:val="left"/>
      <w:pPr>
        <w:ind w:left="2160" w:hanging="360"/>
      </w:pPr>
      <w:rPr>
        <w:rFonts w:ascii="Calibri" w:eastAsia="Calibri" w:hAnsi="Calibri" w:cs="Times New Roman" w:hint="default"/>
      </w:rPr>
    </w:lvl>
    <w:lvl w:ilvl="3">
      <w:start w:val="1"/>
      <w:numFmt w:val="lowerLetter"/>
      <w:lvlText w:val="%4."/>
      <w:lvlJc w:val="left"/>
      <w:pPr>
        <w:ind w:left="2880" w:hanging="360"/>
      </w:pPr>
      <w:rPr>
        <w:rFonts w:hint="default"/>
      </w:rPr>
    </w:lvl>
    <w:lvl w:ilvl="4">
      <w:start w:val="1"/>
      <w:numFmt w:val="lowerLetter"/>
      <w:lvlText w:val="%5)"/>
      <w:lvlJc w:val="left"/>
      <w:pPr>
        <w:ind w:left="927"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AA18AA"/>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DF6260"/>
    <w:multiLevelType w:val="hybridMultilevel"/>
    <w:tmpl w:val="5D0E5A6A"/>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04E6ACA"/>
    <w:multiLevelType w:val="hybridMultilevel"/>
    <w:tmpl w:val="517A1184"/>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36C31924"/>
    <w:multiLevelType w:val="hybridMultilevel"/>
    <w:tmpl w:val="0D2A49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86F40B5"/>
    <w:multiLevelType w:val="hybridMultilevel"/>
    <w:tmpl w:val="64FEE93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F126856"/>
    <w:multiLevelType w:val="multilevel"/>
    <w:tmpl w:val="9F66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78294F"/>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0DF4637"/>
    <w:multiLevelType w:val="hybridMultilevel"/>
    <w:tmpl w:val="F4E6AB44"/>
    <w:lvl w:ilvl="0" w:tplc="CFF6BBBC">
      <w:start w:val="1"/>
      <w:numFmt w:val="lowerLetter"/>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50451C4"/>
    <w:multiLevelType w:val="hybridMultilevel"/>
    <w:tmpl w:val="9F587E0E"/>
    <w:lvl w:ilvl="0" w:tplc="05F83F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9DD3CA9"/>
    <w:multiLevelType w:val="hybridMultilevel"/>
    <w:tmpl w:val="3432BEA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DE154C5"/>
    <w:multiLevelType w:val="hybridMultilevel"/>
    <w:tmpl w:val="F1747B2C"/>
    <w:lvl w:ilvl="0" w:tplc="E11EB6C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61C04962"/>
    <w:multiLevelType w:val="hybridMultilevel"/>
    <w:tmpl w:val="98F699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31316E3"/>
    <w:multiLevelType w:val="hybridMultilevel"/>
    <w:tmpl w:val="E5B840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50F312C"/>
    <w:multiLevelType w:val="multilevel"/>
    <w:tmpl w:val="5CBE5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93787F"/>
    <w:multiLevelType w:val="hybridMultilevel"/>
    <w:tmpl w:val="64DA7470"/>
    <w:lvl w:ilvl="0" w:tplc="13E463A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6907A2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6E05EA3"/>
    <w:multiLevelType w:val="hybridMultilevel"/>
    <w:tmpl w:val="ADFC2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9D14C5"/>
    <w:multiLevelType w:val="hybridMultilevel"/>
    <w:tmpl w:val="0206E5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ABA7786"/>
    <w:multiLevelType w:val="multilevel"/>
    <w:tmpl w:val="5342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EF3AC4"/>
    <w:multiLevelType w:val="hybridMultilevel"/>
    <w:tmpl w:val="E3B06982"/>
    <w:lvl w:ilvl="0" w:tplc="AB7AE2FE">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5"/>
  </w:num>
  <w:num w:numId="4">
    <w:abstractNumId w:val="10"/>
  </w:num>
  <w:num w:numId="5">
    <w:abstractNumId w:val="23"/>
  </w:num>
  <w:num w:numId="6">
    <w:abstractNumId w:val="15"/>
  </w:num>
  <w:num w:numId="7">
    <w:abstractNumId w:val="28"/>
  </w:num>
  <w:num w:numId="8">
    <w:abstractNumId w:val="29"/>
  </w:num>
  <w:num w:numId="9">
    <w:abstractNumId w:val="6"/>
  </w:num>
  <w:num w:numId="10">
    <w:abstractNumId w:val="9"/>
  </w:num>
  <w:num w:numId="11">
    <w:abstractNumId w:val="0"/>
  </w:num>
  <w:num w:numId="12">
    <w:abstractNumId w:val="12"/>
  </w:num>
  <w:num w:numId="13">
    <w:abstractNumId w:val="2"/>
  </w:num>
  <w:num w:numId="14">
    <w:abstractNumId w:val="8"/>
  </w:num>
  <w:num w:numId="15">
    <w:abstractNumId w:val="11"/>
  </w:num>
  <w:num w:numId="16">
    <w:abstractNumId w:val="14"/>
  </w:num>
  <w:num w:numId="17">
    <w:abstractNumId w:val="22"/>
  </w:num>
  <w:num w:numId="18">
    <w:abstractNumId w:val="19"/>
  </w:num>
  <w:num w:numId="19">
    <w:abstractNumId w:val="3"/>
  </w:num>
  <w:num w:numId="20">
    <w:abstractNumId w:val="24"/>
  </w:num>
  <w:num w:numId="21">
    <w:abstractNumId w:val="21"/>
  </w:num>
  <w:num w:numId="22">
    <w:abstractNumId w:val="17"/>
  </w:num>
  <w:num w:numId="23">
    <w:abstractNumId w:val="27"/>
  </w:num>
  <w:num w:numId="24">
    <w:abstractNumId w:val="7"/>
  </w:num>
  <w:num w:numId="25">
    <w:abstractNumId w:val="18"/>
  </w:num>
  <w:num w:numId="26">
    <w:abstractNumId w:val="4"/>
  </w:num>
  <w:num w:numId="27">
    <w:abstractNumId w:val="20"/>
  </w:num>
  <w:num w:numId="28">
    <w:abstractNumId w:val="26"/>
  </w:num>
  <w:num w:numId="29">
    <w:abstractNumId w:val="1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revisionView w:inkAnnotations="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C2"/>
    <w:rsid w:val="000047FF"/>
    <w:rsid w:val="0004292C"/>
    <w:rsid w:val="00093E4E"/>
    <w:rsid w:val="000C7079"/>
    <w:rsid w:val="00106B0C"/>
    <w:rsid w:val="00154E04"/>
    <w:rsid w:val="00181406"/>
    <w:rsid w:val="001A45E9"/>
    <w:rsid w:val="001B5EA1"/>
    <w:rsid w:val="001E1337"/>
    <w:rsid w:val="0024220C"/>
    <w:rsid w:val="00244F72"/>
    <w:rsid w:val="0029567A"/>
    <w:rsid w:val="002B5041"/>
    <w:rsid w:val="00332A92"/>
    <w:rsid w:val="00362901"/>
    <w:rsid w:val="003D6884"/>
    <w:rsid w:val="00404164"/>
    <w:rsid w:val="004A1006"/>
    <w:rsid w:val="004D4562"/>
    <w:rsid w:val="00537F4E"/>
    <w:rsid w:val="005542BA"/>
    <w:rsid w:val="00571745"/>
    <w:rsid w:val="00582779"/>
    <w:rsid w:val="005A59EA"/>
    <w:rsid w:val="005F529D"/>
    <w:rsid w:val="00667CBB"/>
    <w:rsid w:val="006A19D6"/>
    <w:rsid w:val="006B1E17"/>
    <w:rsid w:val="006E15FA"/>
    <w:rsid w:val="006F7FF4"/>
    <w:rsid w:val="00711EAF"/>
    <w:rsid w:val="007D40F4"/>
    <w:rsid w:val="008233EB"/>
    <w:rsid w:val="0083370B"/>
    <w:rsid w:val="00847F38"/>
    <w:rsid w:val="00867342"/>
    <w:rsid w:val="0097568B"/>
    <w:rsid w:val="00980B37"/>
    <w:rsid w:val="009B7BDF"/>
    <w:rsid w:val="00A05FB0"/>
    <w:rsid w:val="00AC2B05"/>
    <w:rsid w:val="00AD690D"/>
    <w:rsid w:val="00B46A66"/>
    <w:rsid w:val="00B505E6"/>
    <w:rsid w:val="00B72271"/>
    <w:rsid w:val="00B807D1"/>
    <w:rsid w:val="00C06420"/>
    <w:rsid w:val="00C2030D"/>
    <w:rsid w:val="00D32D54"/>
    <w:rsid w:val="00D50C2B"/>
    <w:rsid w:val="00D63E11"/>
    <w:rsid w:val="00D83303"/>
    <w:rsid w:val="00DB0F59"/>
    <w:rsid w:val="00DD5807"/>
    <w:rsid w:val="00DD6FFC"/>
    <w:rsid w:val="00DF20C2"/>
    <w:rsid w:val="00E661A7"/>
    <w:rsid w:val="00F025C1"/>
    <w:rsid w:val="00FE7880"/>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7FE8"/>
  <w15:docId w15:val="{3E1A39AF-EC46-A844-8FC5-0FB25325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7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3039E"/>
    <w:pPr>
      <w:tabs>
        <w:tab w:val="center" w:pos="4419"/>
        <w:tab w:val="right" w:pos="8838"/>
      </w:tabs>
      <w:spacing w:after="0" w:line="240" w:lineRule="auto"/>
    </w:pPr>
  </w:style>
  <w:style w:type="character" w:customStyle="1" w:styleId="HeaderChar">
    <w:name w:val="Header Char"/>
    <w:basedOn w:val="DefaultParagraphFont"/>
    <w:link w:val="Header"/>
    <w:uiPriority w:val="99"/>
    <w:rsid w:val="0083039E"/>
  </w:style>
  <w:style w:type="paragraph" w:styleId="Footer">
    <w:name w:val="footer"/>
    <w:basedOn w:val="Normal"/>
    <w:link w:val="FooterChar"/>
    <w:uiPriority w:val="99"/>
    <w:unhideWhenUsed/>
    <w:rsid w:val="0083039E"/>
    <w:pPr>
      <w:tabs>
        <w:tab w:val="center" w:pos="4419"/>
        <w:tab w:val="right" w:pos="8838"/>
      </w:tabs>
      <w:spacing w:after="0" w:line="240" w:lineRule="auto"/>
    </w:pPr>
  </w:style>
  <w:style w:type="character" w:customStyle="1" w:styleId="FooterChar">
    <w:name w:val="Footer Char"/>
    <w:basedOn w:val="DefaultParagraphFont"/>
    <w:link w:val="Footer"/>
    <w:uiPriority w:val="99"/>
    <w:rsid w:val="0083039E"/>
  </w:style>
  <w:style w:type="paragraph" w:styleId="NormalWeb">
    <w:name w:val="Normal (Web)"/>
    <w:basedOn w:val="Normal"/>
    <w:uiPriority w:val="99"/>
    <w:semiHidden/>
    <w:unhideWhenUsed/>
    <w:rsid w:val="00812EDC"/>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39"/>
    <w:rsid w:val="0047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137"/>
    <w:pPr>
      <w:ind w:left="720"/>
      <w:contextualSpacing/>
    </w:pPr>
  </w:style>
  <w:style w:type="paragraph" w:styleId="FootnoteText">
    <w:name w:val="footnote text"/>
    <w:basedOn w:val="Normal"/>
    <w:link w:val="FootnoteTextChar"/>
    <w:uiPriority w:val="99"/>
    <w:semiHidden/>
    <w:unhideWhenUsed/>
    <w:rsid w:val="00476C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6CF5"/>
    <w:rPr>
      <w:sz w:val="20"/>
      <w:szCs w:val="20"/>
    </w:rPr>
  </w:style>
  <w:style w:type="character" w:styleId="FootnoteReference">
    <w:name w:val="footnote reference"/>
    <w:aliases w:val="Ref. de nota al pie 2,Fago Fußnotenzeichen,Ref. de nota al pi,Appel note de bas de...,foote,Ref,de nota al pie,Ref1,Ref. de nota al,Footnote symbol,Footnote,Ref. de nota al pie2,Nota de pie,Pie de pagina,Ref. ...,FC"/>
    <w:basedOn w:val="DefaultParagraphFont"/>
    <w:uiPriority w:val="99"/>
    <w:unhideWhenUsed/>
    <w:qFormat/>
    <w:rsid w:val="00476CF5"/>
    <w:rPr>
      <w:vertAlign w:val="superscript"/>
    </w:rPr>
  </w:style>
  <w:style w:type="paragraph" w:styleId="BalloonText">
    <w:name w:val="Balloon Text"/>
    <w:basedOn w:val="Normal"/>
    <w:link w:val="BalloonTextChar"/>
    <w:uiPriority w:val="99"/>
    <w:semiHidden/>
    <w:unhideWhenUsed/>
    <w:rsid w:val="006C3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FE6"/>
    <w:rPr>
      <w:rFonts w:ascii="Segoe UI" w:hAnsi="Segoe UI" w:cs="Segoe UI"/>
      <w:sz w:val="18"/>
      <w:szCs w:val="18"/>
    </w:rPr>
  </w:style>
  <w:style w:type="character" w:styleId="CommentReference">
    <w:name w:val="annotation reference"/>
    <w:basedOn w:val="DefaultParagraphFont"/>
    <w:uiPriority w:val="99"/>
    <w:semiHidden/>
    <w:unhideWhenUsed/>
    <w:rsid w:val="00CB182F"/>
    <w:rPr>
      <w:sz w:val="16"/>
      <w:szCs w:val="16"/>
    </w:rPr>
  </w:style>
  <w:style w:type="paragraph" w:styleId="CommentText">
    <w:name w:val="annotation text"/>
    <w:basedOn w:val="Normal"/>
    <w:link w:val="CommentTextChar"/>
    <w:uiPriority w:val="99"/>
    <w:semiHidden/>
    <w:unhideWhenUsed/>
    <w:rsid w:val="00CB182F"/>
    <w:pPr>
      <w:spacing w:line="240" w:lineRule="auto"/>
    </w:pPr>
    <w:rPr>
      <w:sz w:val="20"/>
      <w:szCs w:val="20"/>
    </w:rPr>
  </w:style>
  <w:style w:type="character" w:customStyle="1" w:styleId="CommentTextChar">
    <w:name w:val="Comment Text Char"/>
    <w:basedOn w:val="DefaultParagraphFont"/>
    <w:link w:val="CommentText"/>
    <w:uiPriority w:val="99"/>
    <w:semiHidden/>
    <w:rsid w:val="00CB182F"/>
    <w:rPr>
      <w:sz w:val="20"/>
      <w:szCs w:val="20"/>
    </w:rPr>
  </w:style>
  <w:style w:type="paragraph" w:styleId="CommentSubject">
    <w:name w:val="annotation subject"/>
    <w:basedOn w:val="CommentText"/>
    <w:next w:val="CommentText"/>
    <w:link w:val="CommentSubjectChar"/>
    <w:uiPriority w:val="99"/>
    <w:semiHidden/>
    <w:unhideWhenUsed/>
    <w:rsid w:val="00CB182F"/>
    <w:rPr>
      <w:b/>
      <w:bCs/>
    </w:rPr>
  </w:style>
  <w:style w:type="character" w:customStyle="1" w:styleId="CommentSubjectChar">
    <w:name w:val="Comment Subject Char"/>
    <w:basedOn w:val="CommentTextChar"/>
    <w:link w:val="CommentSubject"/>
    <w:uiPriority w:val="99"/>
    <w:semiHidden/>
    <w:rsid w:val="00CB182F"/>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customStyle="1" w:styleId="charoverride-8">
    <w:name w:val="charoverride-8"/>
    <w:basedOn w:val="DefaultParagraphFont"/>
    <w:rsid w:val="00A05FB0"/>
  </w:style>
  <w:style w:type="paragraph" w:styleId="BodyText">
    <w:name w:val="Body Text"/>
    <w:basedOn w:val="Normal"/>
    <w:link w:val="BodyTextChar"/>
    <w:uiPriority w:val="1"/>
    <w:qFormat/>
    <w:rsid w:val="005542BA"/>
    <w:pPr>
      <w:widowControl w:val="0"/>
      <w:autoSpaceDE w:val="0"/>
      <w:autoSpaceDN w:val="0"/>
      <w:spacing w:after="0" w:line="240" w:lineRule="auto"/>
      <w:ind w:left="399"/>
      <w:jc w:val="both"/>
    </w:pPr>
    <w:rPr>
      <w:rFonts w:ascii="Palatino Linotype" w:eastAsia="Palatino Linotype" w:hAnsi="Palatino Linotype" w:cs="Palatino Linotype"/>
      <w:sz w:val="24"/>
      <w:szCs w:val="24"/>
      <w:lang w:val="es-ES" w:eastAsia="es-ES" w:bidi="es-ES"/>
    </w:rPr>
  </w:style>
  <w:style w:type="character" w:customStyle="1" w:styleId="BodyTextChar">
    <w:name w:val="Body Text Char"/>
    <w:basedOn w:val="DefaultParagraphFont"/>
    <w:link w:val="BodyText"/>
    <w:uiPriority w:val="1"/>
    <w:rsid w:val="005542BA"/>
    <w:rPr>
      <w:rFonts w:ascii="Palatino Linotype" w:eastAsia="Palatino Linotype" w:hAnsi="Palatino Linotype" w:cs="Palatino Linotype"/>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2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png" /></Relationships>
</file>

<file path=word/_rels/header1.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go:gDocsCustomXmlDataStorage xmlns:go="http://customooxmlschemas.google.com/" xmlns:r="http://schemas.openxmlformats.org/officeDocument/2006/relationships">
  <go:docsCustomData xmlns:go="http://customooxmlschemas.google.com/" roundtripDataSignature="AMtx7mi8jTZyTcfzgA/xHmHpWwn9N4jp+A==">AMUW2mXVE5MGvYZhjwqNS/PQ9NtDUdmR530CyAUJ3okrR9P50M0ThKJe+nOcLrXjbgEkx1UH5DMPPbzRiwjSs4COdxWJ5ynvnrWUJdfbJr8JvSZ0crgYQKj8mxJj+jItBPlzWo+LnNUAIwXq+Q6VD2P1+i2wDdFXbSJHO5r+HB0OUPCjENF8ABb2PtUai+K/v1bUfQ1upuVBhUk13SJnNCNrEENbB6USZ4+HsP3D2n5fEDrPRNDK+1A=</go:docsCustomData>
</go:gDocsCustomXmlDataStorage>
</file>

<file path=customXml/itemProps1.xml><?xml version="1.0" encoding="utf-8"?>
<ds:datastoreItem xmlns:ds="http://schemas.openxmlformats.org/officeDocument/2006/customXml" ds:itemID="{105A8647-E845-48DB-A964-168A8CB178C1}">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5202</Words>
  <Characters>29652</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Alejandra Navas Herrera</dc:creator>
  <cp:lastModifiedBy>alejanavash.2507@gmail.com</cp:lastModifiedBy>
  <cp:revision>2</cp:revision>
  <cp:lastPrinted>2020-10-01T22:24:00Z</cp:lastPrinted>
  <dcterms:created xsi:type="dcterms:W3CDTF">2021-08-24T17:19:00Z</dcterms:created>
  <dcterms:modified xsi:type="dcterms:W3CDTF">2021-08-24T17:19:00Z</dcterms:modified>
</cp:coreProperties>
</file>