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5FB8E4" w14:textId="77777777" w:rsidR="00FE781C" w:rsidRPr="00106F94" w:rsidRDefault="00FE781C" w:rsidP="00FE781C">
      <w:pPr>
        <w:spacing w:after="0" w:line="240" w:lineRule="auto"/>
        <w:jc w:val="both"/>
        <w:rPr>
          <w:rFonts w:ascii="Arial" w:eastAsia="Times New Roman" w:hAnsi="Arial" w:cs="Arial"/>
          <w:sz w:val="24"/>
          <w:szCs w:val="24"/>
        </w:rPr>
      </w:pPr>
      <w:r w:rsidRPr="00106F94">
        <w:rPr>
          <w:rFonts w:ascii="Arial" w:eastAsia="Times New Roman" w:hAnsi="Arial" w:cs="Arial"/>
          <w:sz w:val="24"/>
          <w:szCs w:val="24"/>
        </w:rPr>
        <w:t>Bogotá D.C. 16 de septiembre de 2021</w:t>
      </w:r>
    </w:p>
    <w:p w14:paraId="4844E7AE" w14:textId="5218B4B9" w:rsidR="00FE781C" w:rsidRDefault="00FE781C" w:rsidP="00FE781C">
      <w:pPr>
        <w:spacing w:after="0" w:line="240" w:lineRule="auto"/>
        <w:jc w:val="both"/>
        <w:rPr>
          <w:rFonts w:ascii="Arial" w:eastAsia="Times New Roman" w:hAnsi="Arial" w:cs="Arial"/>
          <w:sz w:val="24"/>
          <w:szCs w:val="24"/>
        </w:rPr>
      </w:pPr>
    </w:p>
    <w:p w14:paraId="18DA0210" w14:textId="77777777" w:rsidR="000A0A6F" w:rsidRPr="00106F94" w:rsidRDefault="000A0A6F" w:rsidP="00FE781C">
      <w:pPr>
        <w:spacing w:after="0" w:line="240" w:lineRule="auto"/>
        <w:jc w:val="both"/>
        <w:rPr>
          <w:rFonts w:ascii="Arial" w:eastAsia="Times New Roman" w:hAnsi="Arial" w:cs="Arial"/>
          <w:sz w:val="24"/>
          <w:szCs w:val="24"/>
        </w:rPr>
      </w:pPr>
    </w:p>
    <w:p w14:paraId="1678EAC9" w14:textId="77777777" w:rsidR="00FE781C" w:rsidRPr="00106F94" w:rsidRDefault="00FE781C" w:rsidP="00FE781C">
      <w:pPr>
        <w:spacing w:after="0" w:line="240" w:lineRule="auto"/>
        <w:jc w:val="both"/>
        <w:rPr>
          <w:rFonts w:ascii="Arial" w:eastAsia="Times New Roman" w:hAnsi="Arial" w:cs="Arial"/>
          <w:sz w:val="24"/>
          <w:szCs w:val="24"/>
        </w:rPr>
      </w:pPr>
      <w:r w:rsidRPr="00106F94">
        <w:rPr>
          <w:rFonts w:ascii="Arial" w:eastAsia="Times New Roman" w:hAnsi="Arial" w:cs="Arial"/>
          <w:sz w:val="24"/>
          <w:szCs w:val="24"/>
        </w:rPr>
        <w:t>Doctor</w:t>
      </w:r>
    </w:p>
    <w:p w14:paraId="37D3DC10" w14:textId="77777777" w:rsidR="00FE781C" w:rsidRPr="00106F94" w:rsidRDefault="00FE781C" w:rsidP="00FE781C">
      <w:pPr>
        <w:spacing w:after="0" w:line="240" w:lineRule="auto"/>
        <w:jc w:val="both"/>
        <w:rPr>
          <w:rFonts w:ascii="Arial" w:eastAsia="Times New Roman" w:hAnsi="Arial" w:cs="Arial"/>
          <w:b/>
          <w:sz w:val="24"/>
          <w:szCs w:val="24"/>
        </w:rPr>
      </w:pPr>
      <w:r w:rsidRPr="00106F94">
        <w:rPr>
          <w:rFonts w:ascii="Arial" w:eastAsia="Times New Roman" w:hAnsi="Arial" w:cs="Arial"/>
          <w:b/>
          <w:sz w:val="24"/>
          <w:szCs w:val="24"/>
        </w:rPr>
        <w:t>JULIO CÉSAR TRIANA QUINTERO</w:t>
      </w:r>
    </w:p>
    <w:p w14:paraId="55AE30BF" w14:textId="77777777" w:rsidR="00FE781C" w:rsidRPr="00106F94" w:rsidRDefault="00FE781C" w:rsidP="00FE781C">
      <w:pPr>
        <w:spacing w:after="0" w:line="240" w:lineRule="auto"/>
        <w:jc w:val="both"/>
        <w:rPr>
          <w:rFonts w:ascii="Arial" w:eastAsia="Times New Roman" w:hAnsi="Arial" w:cs="Arial"/>
          <w:b/>
          <w:sz w:val="24"/>
          <w:szCs w:val="24"/>
        </w:rPr>
      </w:pPr>
      <w:r w:rsidRPr="00106F94">
        <w:rPr>
          <w:rFonts w:ascii="Arial" w:eastAsia="Times New Roman" w:hAnsi="Arial" w:cs="Arial"/>
          <w:b/>
          <w:sz w:val="24"/>
          <w:szCs w:val="24"/>
        </w:rPr>
        <w:t>Presidente Comisión Primera</w:t>
      </w:r>
    </w:p>
    <w:p w14:paraId="1690EE8C" w14:textId="77777777" w:rsidR="00FE781C" w:rsidRPr="00106F94" w:rsidRDefault="00FE781C" w:rsidP="00FE781C">
      <w:pPr>
        <w:spacing w:after="0" w:line="240" w:lineRule="auto"/>
        <w:jc w:val="both"/>
        <w:rPr>
          <w:rFonts w:ascii="Arial" w:eastAsia="Times New Roman" w:hAnsi="Arial" w:cs="Arial"/>
          <w:sz w:val="24"/>
          <w:szCs w:val="24"/>
        </w:rPr>
      </w:pPr>
      <w:r w:rsidRPr="00106F94">
        <w:rPr>
          <w:rFonts w:ascii="Arial" w:eastAsia="Times New Roman" w:hAnsi="Arial" w:cs="Arial"/>
          <w:sz w:val="24"/>
          <w:szCs w:val="24"/>
        </w:rPr>
        <w:t>Cámara de Representantes</w:t>
      </w:r>
    </w:p>
    <w:p w14:paraId="511C3E8F" w14:textId="77777777" w:rsidR="00FE781C" w:rsidRPr="00106F94" w:rsidRDefault="00FE781C" w:rsidP="00FE781C">
      <w:pPr>
        <w:spacing w:after="0" w:line="240" w:lineRule="auto"/>
        <w:jc w:val="both"/>
        <w:rPr>
          <w:rFonts w:ascii="Arial" w:eastAsia="Times New Roman" w:hAnsi="Arial" w:cs="Arial"/>
          <w:sz w:val="24"/>
          <w:szCs w:val="24"/>
        </w:rPr>
      </w:pPr>
      <w:r w:rsidRPr="00106F94">
        <w:rPr>
          <w:rFonts w:ascii="Arial" w:eastAsia="Times New Roman" w:hAnsi="Arial" w:cs="Arial"/>
          <w:sz w:val="24"/>
          <w:szCs w:val="24"/>
        </w:rPr>
        <w:t>Bogotá</w:t>
      </w:r>
    </w:p>
    <w:p w14:paraId="4398DBA6" w14:textId="7E8DE604" w:rsidR="00FE781C" w:rsidRDefault="00FE781C" w:rsidP="00FE781C">
      <w:pPr>
        <w:spacing w:after="0" w:line="240" w:lineRule="auto"/>
        <w:jc w:val="both"/>
        <w:rPr>
          <w:rFonts w:ascii="Arial" w:eastAsia="Times New Roman" w:hAnsi="Arial" w:cs="Arial"/>
          <w:sz w:val="24"/>
          <w:szCs w:val="24"/>
        </w:rPr>
      </w:pPr>
    </w:p>
    <w:p w14:paraId="24BE2F3A" w14:textId="2F267CA4" w:rsidR="000A0A6F" w:rsidRDefault="000A0A6F" w:rsidP="00FE781C">
      <w:pPr>
        <w:spacing w:after="0" w:line="240" w:lineRule="auto"/>
        <w:jc w:val="both"/>
        <w:rPr>
          <w:rFonts w:ascii="Arial" w:eastAsia="Times New Roman" w:hAnsi="Arial" w:cs="Arial"/>
          <w:sz w:val="24"/>
          <w:szCs w:val="24"/>
        </w:rPr>
      </w:pPr>
    </w:p>
    <w:p w14:paraId="72887EBC" w14:textId="77777777" w:rsidR="000A0A6F" w:rsidRPr="00106F94" w:rsidRDefault="000A0A6F" w:rsidP="00FE781C">
      <w:pPr>
        <w:spacing w:after="0" w:line="240" w:lineRule="auto"/>
        <w:jc w:val="both"/>
        <w:rPr>
          <w:rFonts w:ascii="Arial" w:eastAsia="Times New Roman" w:hAnsi="Arial" w:cs="Arial"/>
          <w:sz w:val="24"/>
          <w:szCs w:val="24"/>
        </w:rPr>
      </w:pPr>
    </w:p>
    <w:p w14:paraId="5A2F5821" w14:textId="7972E65C" w:rsidR="00FE781C" w:rsidRDefault="00FE781C" w:rsidP="00FE781C">
      <w:pPr>
        <w:pStyle w:val="Default"/>
        <w:jc w:val="both"/>
        <w:rPr>
          <w:rFonts w:ascii="Arial" w:eastAsia="Times New Roman" w:hAnsi="Arial" w:cs="Arial"/>
        </w:rPr>
      </w:pPr>
      <w:bookmarkStart w:id="0" w:name="_heading=h.gjdgxs" w:colFirst="0" w:colLast="0"/>
      <w:bookmarkEnd w:id="0"/>
      <w:r w:rsidRPr="00106F94">
        <w:rPr>
          <w:rFonts w:ascii="Arial" w:eastAsia="Times New Roman" w:hAnsi="Arial" w:cs="Arial"/>
          <w:b/>
        </w:rPr>
        <w:t>Asunto:</w:t>
      </w:r>
      <w:r w:rsidRPr="00106F94">
        <w:rPr>
          <w:rFonts w:ascii="Arial" w:eastAsia="Times New Roman" w:hAnsi="Arial" w:cs="Arial"/>
        </w:rPr>
        <w:t xml:space="preserve">  Informe de ponencia para primer debate del Proyecto de Ley número 198 de 2021 Cámara </w:t>
      </w:r>
      <w:r w:rsidRPr="00106F94">
        <w:rPr>
          <w:rFonts w:ascii="Arial" w:hAnsi="Arial" w:cs="Arial"/>
          <w:b/>
          <w:bCs/>
        </w:rPr>
        <w:t>“</w:t>
      </w:r>
      <w:r w:rsidRPr="00106F94">
        <w:rPr>
          <w:rFonts w:ascii="Arial" w:eastAsia="Times New Roman" w:hAnsi="Arial" w:cs="Arial"/>
        </w:rPr>
        <w:t>Por medio de la cual se suspenden los efectos de los mandamientos de pago y la ejecución de todo aquel dictado en procesos ejecutivos de mínima y menor cuantía y se dictan otras disposiciones”.</w:t>
      </w:r>
    </w:p>
    <w:p w14:paraId="47FC3F33" w14:textId="77777777" w:rsidR="000A0A6F" w:rsidRPr="00106F94" w:rsidRDefault="000A0A6F" w:rsidP="00FE781C">
      <w:pPr>
        <w:pStyle w:val="Default"/>
        <w:jc w:val="both"/>
        <w:rPr>
          <w:rFonts w:ascii="Arial" w:hAnsi="Arial" w:cs="Arial"/>
        </w:rPr>
      </w:pPr>
    </w:p>
    <w:p w14:paraId="6554C83F" w14:textId="77777777" w:rsidR="00FE781C" w:rsidRPr="00106F94" w:rsidRDefault="00FE781C" w:rsidP="00FE781C">
      <w:pPr>
        <w:pBdr>
          <w:top w:val="nil"/>
          <w:left w:val="nil"/>
          <w:bottom w:val="nil"/>
          <w:right w:val="nil"/>
          <w:between w:val="nil"/>
        </w:pBdr>
        <w:spacing w:after="0" w:line="240" w:lineRule="auto"/>
        <w:jc w:val="both"/>
        <w:rPr>
          <w:rFonts w:ascii="Arial" w:eastAsia="Times New Roman" w:hAnsi="Arial" w:cs="Arial"/>
          <w:color w:val="000000"/>
          <w:sz w:val="24"/>
          <w:szCs w:val="24"/>
        </w:rPr>
      </w:pPr>
      <w:r w:rsidRPr="00106F94">
        <w:rPr>
          <w:rFonts w:ascii="Arial" w:eastAsia="Times New Roman" w:hAnsi="Arial" w:cs="Arial"/>
          <w:color w:val="000000"/>
          <w:sz w:val="24"/>
          <w:szCs w:val="24"/>
        </w:rPr>
        <w:t xml:space="preserve"> </w:t>
      </w:r>
    </w:p>
    <w:p w14:paraId="00930610" w14:textId="77777777" w:rsidR="00FE781C" w:rsidRPr="00106F94" w:rsidRDefault="00FE781C" w:rsidP="00FE781C">
      <w:pPr>
        <w:spacing w:after="0" w:line="240" w:lineRule="auto"/>
        <w:jc w:val="both"/>
        <w:rPr>
          <w:rFonts w:ascii="Arial" w:eastAsia="Times New Roman" w:hAnsi="Arial" w:cs="Arial"/>
          <w:sz w:val="24"/>
          <w:szCs w:val="24"/>
        </w:rPr>
      </w:pPr>
      <w:r w:rsidRPr="00106F94">
        <w:rPr>
          <w:rFonts w:ascii="Arial" w:eastAsia="Times New Roman" w:hAnsi="Arial" w:cs="Arial"/>
          <w:sz w:val="24"/>
          <w:szCs w:val="24"/>
        </w:rPr>
        <w:t>Respetado Señor Presidente:</w:t>
      </w:r>
    </w:p>
    <w:p w14:paraId="235C39E1" w14:textId="77777777" w:rsidR="00FE781C" w:rsidRPr="00106F94" w:rsidRDefault="00FE781C" w:rsidP="00FE781C">
      <w:pPr>
        <w:spacing w:after="0" w:line="240" w:lineRule="auto"/>
        <w:jc w:val="both"/>
        <w:rPr>
          <w:rFonts w:ascii="Arial" w:eastAsia="Times New Roman" w:hAnsi="Arial" w:cs="Arial"/>
          <w:sz w:val="24"/>
          <w:szCs w:val="24"/>
        </w:rPr>
      </w:pPr>
    </w:p>
    <w:p w14:paraId="24252AB5" w14:textId="33115108" w:rsidR="00FE781C" w:rsidRDefault="00FE781C" w:rsidP="00FE781C">
      <w:pPr>
        <w:spacing w:after="0" w:line="240" w:lineRule="auto"/>
        <w:jc w:val="both"/>
        <w:rPr>
          <w:rFonts w:ascii="Arial" w:eastAsia="Times New Roman" w:hAnsi="Arial" w:cs="Arial"/>
          <w:sz w:val="24"/>
          <w:szCs w:val="24"/>
        </w:rPr>
      </w:pPr>
      <w:bookmarkStart w:id="1" w:name="_heading=h.30j0zll" w:colFirst="0" w:colLast="0"/>
      <w:bookmarkEnd w:id="1"/>
      <w:r w:rsidRPr="00106F94">
        <w:rPr>
          <w:rFonts w:ascii="Arial" w:eastAsia="Times New Roman" w:hAnsi="Arial" w:cs="Arial"/>
          <w:sz w:val="24"/>
          <w:szCs w:val="24"/>
        </w:rPr>
        <w:t xml:space="preserve">En cumplimiento del honroso encargo impartido, por medio de la presente remitimos a su despacho, con el fin que se ponga a consideración para discusión de la Comisión Primera Constitucional de la Cámara de Representantes, el informe de ponencia para primer debate del Proyecto de Ley número 198 de 2021 Cámara </w:t>
      </w:r>
      <w:r w:rsidRPr="00106F94">
        <w:rPr>
          <w:rFonts w:ascii="Arial" w:hAnsi="Arial" w:cs="Arial"/>
          <w:b/>
          <w:bCs/>
          <w:sz w:val="24"/>
          <w:szCs w:val="24"/>
        </w:rPr>
        <w:t>“</w:t>
      </w:r>
      <w:r w:rsidRPr="00106F94">
        <w:rPr>
          <w:rFonts w:ascii="Arial" w:eastAsia="Times New Roman" w:hAnsi="Arial" w:cs="Arial"/>
          <w:sz w:val="24"/>
          <w:szCs w:val="24"/>
        </w:rPr>
        <w:t>Por medio de la cual se suspenden los efectos de los mandamientos de pago y la ejecución de todo aquel dictado en procesos ejecutivos de mínima y menor cuantía y se dictan otras disposiciones”..</w:t>
      </w:r>
    </w:p>
    <w:p w14:paraId="3A5E8104" w14:textId="77777777" w:rsidR="000A0A6F" w:rsidRPr="00106F94" w:rsidRDefault="000A0A6F" w:rsidP="00FE781C">
      <w:pPr>
        <w:spacing w:after="0" w:line="240" w:lineRule="auto"/>
        <w:jc w:val="both"/>
        <w:rPr>
          <w:rFonts w:ascii="Arial" w:eastAsia="Times New Roman" w:hAnsi="Arial" w:cs="Arial"/>
          <w:sz w:val="24"/>
          <w:szCs w:val="24"/>
        </w:rPr>
      </w:pPr>
    </w:p>
    <w:p w14:paraId="40E4290C" w14:textId="77777777" w:rsidR="00FE781C" w:rsidRPr="00106F94" w:rsidRDefault="00FE781C" w:rsidP="00FE781C">
      <w:pPr>
        <w:spacing w:after="0" w:line="240" w:lineRule="auto"/>
        <w:jc w:val="both"/>
        <w:rPr>
          <w:rFonts w:ascii="Arial" w:eastAsia="Times New Roman" w:hAnsi="Arial" w:cs="Arial"/>
          <w:sz w:val="24"/>
          <w:szCs w:val="24"/>
        </w:rPr>
      </w:pPr>
    </w:p>
    <w:p w14:paraId="0C0797E7" w14:textId="77777777" w:rsidR="00FE781C" w:rsidRPr="00106F94" w:rsidRDefault="00FE781C" w:rsidP="00FE781C">
      <w:pPr>
        <w:spacing w:after="0" w:line="240" w:lineRule="auto"/>
        <w:jc w:val="both"/>
        <w:rPr>
          <w:rFonts w:ascii="Arial" w:eastAsia="Times New Roman" w:hAnsi="Arial" w:cs="Arial"/>
          <w:sz w:val="24"/>
          <w:szCs w:val="24"/>
        </w:rPr>
      </w:pPr>
      <w:r w:rsidRPr="00106F94">
        <w:rPr>
          <w:rFonts w:ascii="Arial" w:eastAsia="Times New Roman" w:hAnsi="Arial" w:cs="Arial"/>
          <w:sz w:val="24"/>
          <w:szCs w:val="24"/>
        </w:rPr>
        <w:t>Cordialmente,</w:t>
      </w:r>
    </w:p>
    <w:p w14:paraId="1A5B2F52" w14:textId="77777777" w:rsidR="00FE781C" w:rsidRPr="00106F94" w:rsidRDefault="00FE781C" w:rsidP="00FE781C">
      <w:pPr>
        <w:spacing w:after="0" w:line="240" w:lineRule="auto"/>
        <w:jc w:val="both"/>
        <w:rPr>
          <w:rFonts w:ascii="Arial" w:hAnsi="Arial" w:cs="Arial"/>
          <w:noProof/>
          <w:sz w:val="24"/>
          <w:szCs w:val="24"/>
        </w:rPr>
      </w:pPr>
    </w:p>
    <w:p w14:paraId="37330B52" w14:textId="77777777" w:rsidR="00FE781C" w:rsidRPr="00106F94" w:rsidRDefault="00FE781C" w:rsidP="00FE781C">
      <w:pPr>
        <w:spacing w:after="0" w:line="240" w:lineRule="auto"/>
        <w:jc w:val="both"/>
        <w:rPr>
          <w:rFonts w:ascii="Arial" w:eastAsia="Times New Roman" w:hAnsi="Arial" w:cs="Arial"/>
          <w:sz w:val="24"/>
          <w:szCs w:val="24"/>
        </w:rPr>
      </w:pPr>
    </w:p>
    <w:p w14:paraId="3C461AE9" w14:textId="77777777" w:rsidR="00FE781C" w:rsidRPr="00106F94" w:rsidRDefault="00FE781C" w:rsidP="00FE781C">
      <w:pPr>
        <w:spacing w:after="0" w:line="240" w:lineRule="auto"/>
        <w:jc w:val="both"/>
        <w:rPr>
          <w:rFonts w:ascii="Arial" w:eastAsia="Times New Roman" w:hAnsi="Arial" w:cs="Arial"/>
          <w:sz w:val="24"/>
          <w:szCs w:val="24"/>
        </w:rPr>
      </w:pPr>
    </w:p>
    <w:p w14:paraId="6883397B" w14:textId="77777777" w:rsidR="00FE781C" w:rsidRPr="00106F94" w:rsidRDefault="00FE781C" w:rsidP="00FE781C">
      <w:pPr>
        <w:spacing w:after="0"/>
        <w:jc w:val="both"/>
        <w:rPr>
          <w:rFonts w:ascii="Arial" w:eastAsia="Times New Roman" w:hAnsi="Arial" w:cs="Arial"/>
          <w:b/>
          <w:sz w:val="24"/>
          <w:szCs w:val="24"/>
          <w:highlight w:val="white"/>
        </w:rPr>
      </w:pPr>
    </w:p>
    <w:p w14:paraId="0D40FF8D" w14:textId="77777777" w:rsidR="00FE781C" w:rsidRPr="00106F94" w:rsidRDefault="00FE781C" w:rsidP="00FE781C">
      <w:pPr>
        <w:spacing w:after="0"/>
        <w:jc w:val="both"/>
        <w:rPr>
          <w:rFonts w:ascii="Arial" w:eastAsia="Times New Roman" w:hAnsi="Arial" w:cs="Arial"/>
          <w:b/>
          <w:sz w:val="24"/>
          <w:szCs w:val="24"/>
          <w:highlight w:val="white"/>
        </w:rPr>
      </w:pPr>
    </w:p>
    <w:p w14:paraId="11986BDD" w14:textId="77777777" w:rsidR="00FE781C" w:rsidRPr="00106F94" w:rsidRDefault="00FE781C" w:rsidP="00FE781C">
      <w:pPr>
        <w:spacing w:after="0"/>
        <w:jc w:val="both"/>
        <w:rPr>
          <w:rFonts w:ascii="Arial" w:eastAsia="Times New Roman" w:hAnsi="Arial" w:cs="Arial"/>
          <w:b/>
          <w:sz w:val="24"/>
          <w:szCs w:val="24"/>
          <w:highlight w:val="white"/>
        </w:rPr>
        <w:sectPr w:rsidR="00FE781C" w:rsidRPr="00106F94" w:rsidSect="00200626">
          <w:headerReference w:type="default" r:id="rId8"/>
          <w:pgSz w:w="12240" w:h="15840"/>
          <w:pgMar w:top="3261" w:right="1701" w:bottom="1417" w:left="1701" w:header="708" w:footer="708" w:gutter="0"/>
          <w:pgNumType w:start="1"/>
          <w:cols w:space="720" w:equalWidth="0">
            <w:col w:w="8838"/>
          </w:cols>
        </w:sectPr>
      </w:pPr>
    </w:p>
    <w:p w14:paraId="1F6EB423" w14:textId="3AE08345" w:rsidR="00FE781C" w:rsidRPr="005A729B" w:rsidRDefault="00FE781C" w:rsidP="000A0A6F">
      <w:pPr>
        <w:spacing w:after="0"/>
        <w:jc w:val="center"/>
        <w:rPr>
          <w:rFonts w:ascii="Arial" w:eastAsia="Times New Roman" w:hAnsi="Arial" w:cs="Arial"/>
          <w:b/>
          <w:i/>
          <w:sz w:val="24"/>
          <w:szCs w:val="24"/>
          <w:highlight w:val="white"/>
        </w:rPr>
      </w:pPr>
      <w:r w:rsidRPr="005A729B">
        <w:rPr>
          <w:rFonts w:ascii="Arial" w:eastAsia="Times New Roman" w:hAnsi="Arial" w:cs="Arial"/>
          <w:b/>
          <w:i/>
          <w:sz w:val="24"/>
          <w:szCs w:val="24"/>
          <w:highlight w:val="white"/>
        </w:rPr>
        <w:lastRenderedPageBreak/>
        <w:t>CÉSAR AUGUSTO LORDUY</w:t>
      </w:r>
      <w:r w:rsidR="000A0A6F">
        <w:rPr>
          <w:rFonts w:ascii="Arial" w:eastAsia="Times New Roman" w:hAnsi="Arial" w:cs="Arial"/>
          <w:b/>
          <w:i/>
          <w:sz w:val="24"/>
          <w:szCs w:val="24"/>
          <w:highlight w:val="white"/>
        </w:rPr>
        <w:t xml:space="preserve"> MALDONADO</w:t>
      </w:r>
    </w:p>
    <w:p w14:paraId="750154B0" w14:textId="77777777" w:rsidR="00FE781C" w:rsidRPr="00106F94" w:rsidRDefault="00FE781C" w:rsidP="000A0A6F">
      <w:pPr>
        <w:spacing w:after="0"/>
        <w:jc w:val="center"/>
        <w:rPr>
          <w:rFonts w:ascii="Arial" w:eastAsia="Times New Roman" w:hAnsi="Arial" w:cs="Arial"/>
          <w:sz w:val="24"/>
          <w:szCs w:val="24"/>
          <w:highlight w:val="white"/>
        </w:rPr>
      </w:pPr>
      <w:r w:rsidRPr="00106F94">
        <w:rPr>
          <w:rFonts w:ascii="Arial" w:eastAsia="Times New Roman" w:hAnsi="Arial" w:cs="Arial"/>
          <w:sz w:val="24"/>
          <w:szCs w:val="24"/>
          <w:highlight w:val="white"/>
        </w:rPr>
        <w:t>Representante a la Cámara</w:t>
      </w:r>
    </w:p>
    <w:p w14:paraId="4F1AEA0F" w14:textId="77777777" w:rsidR="00FE781C" w:rsidRPr="00106F94" w:rsidRDefault="00FE781C" w:rsidP="000A0A6F">
      <w:pPr>
        <w:spacing w:after="0"/>
        <w:jc w:val="center"/>
        <w:rPr>
          <w:rFonts w:ascii="Arial" w:eastAsia="Times New Roman" w:hAnsi="Arial" w:cs="Arial"/>
          <w:sz w:val="24"/>
          <w:szCs w:val="24"/>
          <w:highlight w:val="white"/>
        </w:rPr>
      </w:pPr>
      <w:r w:rsidRPr="00106F94">
        <w:rPr>
          <w:rFonts w:ascii="Arial" w:eastAsia="Times New Roman" w:hAnsi="Arial" w:cs="Arial"/>
          <w:sz w:val="24"/>
          <w:szCs w:val="24"/>
          <w:highlight w:val="white"/>
        </w:rPr>
        <w:t>Coordinador Ponente</w:t>
      </w:r>
    </w:p>
    <w:p w14:paraId="569220AF" w14:textId="77777777" w:rsidR="00FE781C" w:rsidRPr="00106F94" w:rsidRDefault="00FE781C" w:rsidP="00FE781C">
      <w:pPr>
        <w:spacing w:after="0"/>
        <w:jc w:val="both"/>
        <w:rPr>
          <w:rFonts w:ascii="Arial" w:eastAsia="Times New Roman" w:hAnsi="Arial" w:cs="Arial"/>
          <w:sz w:val="24"/>
          <w:szCs w:val="24"/>
          <w:highlight w:val="white"/>
        </w:rPr>
      </w:pPr>
    </w:p>
    <w:p w14:paraId="3EFCAE3E" w14:textId="77777777" w:rsidR="00FE781C" w:rsidRDefault="00FE781C" w:rsidP="00FE781C">
      <w:pPr>
        <w:pBdr>
          <w:top w:val="nil"/>
          <w:left w:val="nil"/>
          <w:bottom w:val="nil"/>
          <w:right w:val="nil"/>
          <w:between w:val="nil"/>
        </w:pBdr>
        <w:spacing w:before="40" w:after="20" w:line="240" w:lineRule="auto"/>
        <w:ind w:right="20"/>
        <w:jc w:val="both"/>
        <w:rPr>
          <w:rFonts w:ascii="Arial" w:eastAsia="Times New Roman" w:hAnsi="Arial" w:cs="Arial"/>
          <w:color w:val="000000"/>
          <w:sz w:val="24"/>
          <w:szCs w:val="24"/>
        </w:rPr>
      </w:pPr>
    </w:p>
    <w:p w14:paraId="7EB5641A" w14:textId="77777777" w:rsidR="00FE781C" w:rsidRDefault="00FE781C" w:rsidP="00FE781C">
      <w:pPr>
        <w:pBdr>
          <w:top w:val="nil"/>
          <w:left w:val="nil"/>
          <w:bottom w:val="nil"/>
          <w:right w:val="nil"/>
          <w:between w:val="nil"/>
        </w:pBdr>
        <w:spacing w:before="40" w:after="20" w:line="240" w:lineRule="auto"/>
        <w:ind w:right="20"/>
        <w:jc w:val="both"/>
        <w:rPr>
          <w:rFonts w:ascii="Arial" w:eastAsia="Times New Roman" w:hAnsi="Arial" w:cs="Arial"/>
          <w:color w:val="000000"/>
          <w:sz w:val="24"/>
          <w:szCs w:val="24"/>
        </w:rPr>
      </w:pPr>
    </w:p>
    <w:p w14:paraId="0FCE22A6" w14:textId="77777777" w:rsidR="00FE781C" w:rsidRDefault="00FE781C" w:rsidP="00FE781C">
      <w:pPr>
        <w:pBdr>
          <w:top w:val="nil"/>
          <w:left w:val="nil"/>
          <w:bottom w:val="nil"/>
          <w:right w:val="nil"/>
          <w:between w:val="nil"/>
        </w:pBdr>
        <w:spacing w:before="40" w:after="20" w:line="240" w:lineRule="auto"/>
        <w:ind w:right="20"/>
        <w:jc w:val="both"/>
        <w:rPr>
          <w:rFonts w:ascii="Arial" w:eastAsia="Times New Roman" w:hAnsi="Arial" w:cs="Arial"/>
          <w:color w:val="000000"/>
          <w:sz w:val="24"/>
          <w:szCs w:val="24"/>
        </w:rPr>
      </w:pPr>
    </w:p>
    <w:p w14:paraId="7213EEAD" w14:textId="77777777" w:rsidR="00FE781C" w:rsidRDefault="00FE781C" w:rsidP="00FE781C">
      <w:pPr>
        <w:pBdr>
          <w:top w:val="nil"/>
          <w:left w:val="nil"/>
          <w:bottom w:val="nil"/>
          <w:right w:val="nil"/>
          <w:between w:val="nil"/>
        </w:pBdr>
        <w:spacing w:before="40" w:after="20" w:line="240" w:lineRule="auto"/>
        <w:ind w:right="20"/>
        <w:jc w:val="both"/>
        <w:rPr>
          <w:rFonts w:ascii="Arial" w:eastAsia="Times New Roman" w:hAnsi="Arial" w:cs="Arial"/>
          <w:color w:val="000000"/>
          <w:sz w:val="24"/>
          <w:szCs w:val="24"/>
        </w:rPr>
      </w:pPr>
    </w:p>
    <w:p w14:paraId="6F5C513F" w14:textId="75CC48C0" w:rsidR="00FE781C" w:rsidRPr="00106F94" w:rsidRDefault="00FE781C" w:rsidP="00FE781C">
      <w:pPr>
        <w:pBdr>
          <w:top w:val="nil"/>
          <w:left w:val="nil"/>
          <w:bottom w:val="nil"/>
          <w:right w:val="nil"/>
          <w:between w:val="nil"/>
        </w:pBdr>
        <w:spacing w:before="40" w:after="20" w:line="240" w:lineRule="auto"/>
        <w:ind w:right="20"/>
        <w:jc w:val="both"/>
        <w:rPr>
          <w:rFonts w:ascii="Arial" w:eastAsia="Times New Roman" w:hAnsi="Arial" w:cs="Arial"/>
          <w:color w:val="000000"/>
          <w:sz w:val="24"/>
          <w:szCs w:val="24"/>
        </w:rPr>
        <w:sectPr w:rsidR="00FE781C" w:rsidRPr="00106F94">
          <w:type w:val="continuous"/>
          <w:pgSz w:w="12240" w:h="15840"/>
          <w:pgMar w:top="1878" w:right="1701" w:bottom="1417" w:left="1701" w:header="708" w:footer="708" w:gutter="0"/>
          <w:cols w:space="720" w:equalWidth="0">
            <w:col w:w="8838"/>
          </w:cols>
        </w:sectPr>
      </w:pPr>
    </w:p>
    <w:p w14:paraId="198BDDBF" w14:textId="77777777" w:rsidR="00FE781C" w:rsidRPr="00106F94" w:rsidRDefault="00FE781C" w:rsidP="00FE781C">
      <w:pPr>
        <w:pBdr>
          <w:top w:val="nil"/>
          <w:left w:val="nil"/>
          <w:bottom w:val="nil"/>
          <w:right w:val="nil"/>
          <w:between w:val="nil"/>
        </w:pBdr>
        <w:spacing w:before="40" w:after="20" w:line="240" w:lineRule="auto"/>
        <w:ind w:right="20"/>
        <w:jc w:val="both"/>
        <w:rPr>
          <w:rFonts w:ascii="Arial" w:eastAsia="Times New Roman" w:hAnsi="Arial" w:cs="Arial"/>
          <w:color w:val="000000"/>
          <w:sz w:val="24"/>
          <w:szCs w:val="24"/>
        </w:rPr>
        <w:sectPr w:rsidR="00FE781C" w:rsidRPr="00106F94" w:rsidSect="00E02778">
          <w:type w:val="continuous"/>
          <w:pgSz w:w="12240" w:h="15840"/>
          <w:pgMar w:top="1878" w:right="1701" w:bottom="2269" w:left="1701" w:header="708" w:footer="708" w:gutter="0"/>
          <w:cols w:space="720" w:equalWidth="0">
            <w:col w:w="8838"/>
          </w:cols>
        </w:sectPr>
      </w:pPr>
    </w:p>
    <w:p w14:paraId="25C6A2AF" w14:textId="77777777" w:rsidR="00FE781C" w:rsidRPr="00106F94" w:rsidRDefault="00FE781C" w:rsidP="00FE781C">
      <w:pPr>
        <w:pBdr>
          <w:top w:val="nil"/>
          <w:left w:val="nil"/>
          <w:bottom w:val="nil"/>
          <w:right w:val="nil"/>
          <w:between w:val="nil"/>
        </w:pBdr>
        <w:spacing w:after="0" w:line="240" w:lineRule="auto"/>
        <w:rPr>
          <w:rFonts w:ascii="Arial" w:eastAsia="Times New Roman" w:hAnsi="Arial" w:cs="Arial"/>
          <w:color w:val="000000"/>
          <w:sz w:val="24"/>
          <w:szCs w:val="24"/>
        </w:rPr>
      </w:pPr>
      <w:bookmarkStart w:id="2" w:name="_heading=h.1fob9te" w:colFirst="0" w:colLast="0"/>
      <w:bookmarkEnd w:id="2"/>
    </w:p>
    <w:p w14:paraId="505BEA31" w14:textId="77777777" w:rsidR="00FE781C" w:rsidRPr="00106F94" w:rsidRDefault="00FE781C" w:rsidP="00FE781C">
      <w:pPr>
        <w:spacing w:line="240" w:lineRule="auto"/>
        <w:jc w:val="center"/>
        <w:rPr>
          <w:rFonts w:ascii="Arial" w:eastAsia="Times New Roman" w:hAnsi="Arial" w:cs="Arial"/>
          <w:b/>
          <w:sz w:val="24"/>
          <w:szCs w:val="24"/>
        </w:rPr>
      </w:pPr>
      <w:r w:rsidRPr="00106F94">
        <w:rPr>
          <w:rFonts w:ascii="Arial" w:eastAsia="Times New Roman" w:hAnsi="Arial" w:cs="Arial"/>
          <w:b/>
          <w:sz w:val="24"/>
          <w:szCs w:val="24"/>
        </w:rPr>
        <w:t xml:space="preserve">INFORME DE PONENCIA PARA PRIMER DEBATE EN CÁMARA DEL PROYECTO DE LEY NÚMERO 198 DE 2021 CÁMARA </w:t>
      </w:r>
    </w:p>
    <w:p w14:paraId="713432BD" w14:textId="77777777" w:rsidR="00FE781C" w:rsidRPr="00106F94" w:rsidRDefault="00FE781C" w:rsidP="00FE781C">
      <w:pPr>
        <w:pBdr>
          <w:top w:val="nil"/>
          <w:left w:val="nil"/>
          <w:bottom w:val="nil"/>
          <w:right w:val="nil"/>
          <w:between w:val="nil"/>
        </w:pBdr>
        <w:spacing w:line="240" w:lineRule="auto"/>
        <w:ind w:left="567"/>
        <w:jc w:val="center"/>
        <w:rPr>
          <w:rFonts w:ascii="Arial" w:eastAsia="Times New Roman" w:hAnsi="Arial" w:cs="Arial"/>
          <w:b/>
          <w:color w:val="221E1F"/>
          <w:sz w:val="24"/>
          <w:szCs w:val="24"/>
        </w:rPr>
      </w:pPr>
      <w:r w:rsidRPr="00106F94">
        <w:rPr>
          <w:rFonts w:ascii="Arial" w:eastAsia="Times New Roman" w:hAnsi="Arial" w:cs="Arial"/>
          <w:b/>
          <w:sz w:val="24"/>
          <w:szCs w:val="24"/>
        </w:rPr>
        <w:t>“Por medio de la cual se suspenden los efectos de los mandamientos de pago y la ejecución de todo aquel dictado en procesos ejecutivos de mínima y menor cuantía y se dictan otras disposiciones</w:t>
      </w:r>
      <w:r w:rsidRPr="00106F94">
        <w:rPr>
          <w:rFonts w:ascii="Arial" w:eastAsia="Times New Roman" w:hAnsi="Arial" w:cs="Arial"/>
          <w:b/>
          <w:color w:val="221E1F"/>
          <w:sz w:val="24"/>
          <w:szCs w:val="24"/>
        </w:rPr>
        <w:t>”</w:t>
      </w:r>
    </w:p>
    <w:p w14:paraId="7A8B6DCC" w14:textId="77777777" w:rsidR="00FE781C" w:rsidRPr="00106F94" w:rsidRDefault="00FE781C" w:rsidP="00FE781C">
      <w:pPr>
        <w:pBdr>
          <w:top w:val="nil"/>
          <w:left w:val="nil"/>
          <w:bottom w:val="nil"/>
          <w:right w:val="nil"/>
          <w:between w:val="nil"/>
        </w:pBdr>
        <w:spacing w:line="240" w:lineRule="auto"/>
        <w:ind w:left="567"/>
        <w:jc w:val="center"/>
        <w:rPr>
          <w:rFonts w:ascii="Arial" w:eastAsia="Times New Roman" w:hAnsi="Arial" w:cs="Arial"/>
          <w:b/>
          <w:color w:val="221E1F"/>
          <w:sz w:val="24"/>
          <w:szCs w:val="24"/>
        </w:rPr>
      </w:pPr>
    </w:p>
    <w:p w14:paraId="5200361A" w14:textId="77777777" w:rsidR="00FE781C" w:rsidRPr="00106F94" w:rsidRDefault="00FE781C" w:rsidP="00FE781C">
      <w:pPr>
        <w:pBdr>
          <w:top w:val="nil"/>
          <w:left w:val="nil"/>
          <w:bottom w:val="nil"/>
          <w:right w:val="nil"/>
          <w:between w:val="nil"/>
        </w:pBdr>
        <w:spacing w:line="240" w:lineRule="auto"/>
        <w:jc w:val="both"/>
        <w:rPr>
          <w:rFonts w:ascii="Arial" w:eastAsia="Times New Roman" w:hAnsi="Arial" w:cs="Arial"/>
          <w:b/>
          <w:color w:val="221E1F"/>
          <w:sz w:val="24"/>
          <w:szCs w:val="24"/>
        </w:rPr>
      </w:pPr>
      <w:r w:rsidRPr="00106F94">
        <w:rPr>
          <w:rFonts w:ascii="Arial" w:eastAsia="Times New Roman" w:hAnsi="Arial" w:cs="Arial"/>
          <w:b/>
          <w:color w:val="221E1F"/>
          <w:sz w:val="24"/>
          <w:szCs w:val="24"/>
        </w:rPr>
        <w:t>I.TRÁMITE DE LA INICIATIVA</w:t>
      </w:r>
    </w:p>
    <w:p w14:paraId="6D285B2F" w14:textId="77777777" w:rsidR="00FE781C" w:rsidRPr="00106F94" w:rsidRDefault="00FE781C" w:rsidP="00FE781C">
      <w:pPr>
        <w:pBdr>
          <w:top w:val="nil"/>
          <w:left w:val="nil"/>
          <w:bottom w:val="nil"/>
          <w:right w:val="nil"/>
          <w:between w:val="nil"/>
        </w:pBdr>
        <w:spacing w:line="240" w:lineRule="auto"/>
        <w:ind w:left="360"/>
        <w:jc w:val="both"/>
        <w:rPr>
          <w:rFonts w:ascii="Arial" w:eastAsia="Times New Roman" w:hAnsi="Arial" w:cs="Arial"/>
          <w:b/>
          <w:color w:val="221E1F"/>
          <w:sz w:val="24"/>
          <w:szCs w:val="24"/>
        </w:rPr>
      </w:pPr>
    </w:p>
    <w:p w14:paraId="403F0ED0" w14:textId="77777777" w:rsidR="00FE781C" w:rsidRPr="00106F94" w:rsidRDefault="00FE781C" w:rsidP="00FE781C">
      <w:pPr>
        <w:pBdr>
          <w:top w:val="nil"/>
          <w:left w:val="nil"/>
          <w:bottom w:val="nil"/>
          <w:right w:val="nil"/>
          <w:between w:val="nil"/>
        </w:pBdr>
        <w:spacing w:line="240" w:lineRule="auto"/>
        <w:jc w:val="both"/>
        <w:rPr>
          <w:rFonts w:ascii="Arial" w:eastAsia="Times New Roman" w:hAnsi="Arial" w:cs="Arial"/>
          <w:b/>
          <w:color w:val="221E1F"/>
          <w:sz w:val="24"/>
          <w:szCs w:val="24"/>
        </w:rPr>
      </w:pPr>
      <w:r w:rsidRPr="00106F94">
        <w:rPr>
          <w:rFonts w:ascii="Arial" w:eastAsia="Times New Roman" w:hAnsi="Arial" w:cs="Arial"/>
          <w:color w:val="221E1F"/>
          <w:sz w:val="24"/>
          <w:szCs w:val="24"/>
        </w:rPr>
        <w:t>El Proyecto de Ley número 198 de 2021 Cámara “</w:t>
      </w:r>
      <w:r w:rsidRPr="00106F94">
        <w:rPr>
          <w:rFonts w:ascii="Arial" w:eastAsia="Times New Roman" w:hAnsi="Arial" w:cs="Arial"/>
          <w:sz w:val="24"/>
          <w:szCs w:val="24"/>
        </w:rPr>
        <w:t>Por medio de la cual se suspenden los efectos de los mandamientos de pago y la ejecución de todo aquel dictado en procesos ejecutivos de mínima y menor cuantía y se dictan otras disposiciones</w:t>
      </w:r>
      <w:r w:rsidRPr="00106F94">
        <w:rPr>
          <w:rFonts w:ascii="Arial" w:eastAsia="Times New Roman" w:hAnsi="Arial" w:cs="Arial"/>
          <w:color w:val="221E1F"/>
          <w:sz w:val="24"/>
          <w:szCs w:val="24"/>
        </w:rPr>
        <w:t>”</w:t>
      </w:r>
      <w:r w:rsidRPr="00106F94">
        <w:rPr>
          <w:rFonts w:ascii="Arial" w:eastAsia="Times New Roman" w:hAnsi="Arial" w:cs="Arial"/>
          <w:b/>
          <w:color w:val="221E1F"/>
          <w:sz w:val="24"/>
          <w:szCs w:val="24"/>
        </w:rPr>
        <w:t xml:space="preserve"> </w:t>
      </w:r>
      <w:r w:rsidRPr="00106F94">
        <w:rPr>
          <w:rFonts w:ascii="Arial" w:eastAsia="Times New Roman" w:hAnsi="Arial" w:cs="Arial"/>
          <w:color w:val="221E1F"/>
          <w:sz w:val="24"/>
          <w:szCs w:val="24"/>
        </w:rPr>
        <w:t>fue radicado el 4 de agosto de 2021 en la Secretaria General de la Cámara de Representantes, siendo autor el Honorable Representante a la Cámara César Augusto Lorduy Maldonado. El texto original radica en la Gaceta 1032 de 2021.</w:t>
      </w:r>
    </w:p>
    <w:p w14:paraId="4E281B67" w14:textId="77777777" w:rsidR="00FE781C" w:rsidRPr="00106F94" w:rsidRDefault="00FE781C" w:rsidP="00FE781C">
      <w:pPr>
        <w:pBdr>
          <w:top w:val="nil"/>
          <w:left w:val="nil"/>
          <w:bottom w:val="nil"/>
          <w:right w:val="nil"/>
          <w:between w:val="nil"/>
        </w:pBdr>
        <w:spacing w:line="240" w:lineRule="auto"/>
        <w:jc w:val="both"/>
        <w:rPr>
          <w:rFonts w:ascii="Arial" w:eastAsia="Times New Roman" w:hAnsi="Arial" w:cs="Arial"/>
          <w:b/>
          <w:color w:val="221E1F"/>
          <w:sz w:val="24"/>
          <w:szCs w:val="24"/>
        </w:rPr>
      </w:pPr>
    </w:p>
    <w:p w14:paraId="73B01016" w14:textId="77777777" w:rsidR="00FE781C" w:rsidRPr="00106F94" w:rsidRDefault="00FE781C" w:rsidP="00FE781C">
      <w:pPr>
        <w:pBdr>
          <w:top w:val="nil"/>
          <w:left w:val="nil"/>
          <w:bottom w:val="nil"/>
          <w:right w:val="nil"/>
          <w:between w:val="nil"/>
        </w:pBdr>
        <w:spacing w:line="240" w:lineRule="auto"/>
        <w:jc w:val="both"/>
        <w:rPr>
          <w:rFonts w:ascii="Arial" w:eastAsia="Times New Roman" w:hAnsi="Arial" w:cs="Arial"/>
          <w:b/>
          <w:color w:val="221E1F"/>
          <w:sz w:val="24"/>
          <w:szCs w:val="24"/>
        </w:rPr>
      </w:pPr>
      <w:r w:rsidRPr="00106F94">
        <w:rPr>
          <w:rFonts w:ascii="Arial" w:eastAsia="Times New Roman" w:hAnsi="Arial" w:cs="Arial"/>
          <w:b/>
          <w:color w:val="221E1F"/>
          <w:sz w:val="24"/>
          <w:szCs w:val="24"/>
        </w:rPr>
        <w:t>II. OBJETIVO DE LA PROPUESTA</w:t>
      </w:r>
    </w:p>
    <w:p w14:paraId="44661BBF" w14:textId="77777777" w:rsidR="00FE781C" w:rsidRPr="00106F94" w:rsidRDefault="00FE781C" w:rsidP="00FE781C">
      <w:pPr>
        <w:pBdr>
          <w:top w:val="nil"/>
          <w:left w:val="nil"/>
          <w:bottom w:val="nil"/>
          <w:right w:val="nil"/>
          <w:between w:val="nil"/>
        </w:pBdr>
        <w:spacing w:after="0" w:line="240" w:lineRule="auto"/>
        <w:jc w:val="both"/>
        <w:rPr>
          <w:rFonts w:ascii="Arial" w:eastAsia="Times New Roman" w:hAnsi="Arial" w:cs="Arial"/>
          <w:b/>
          <w:color w:val="221E1F"/>
          <w:sz w:val="24"/>
          <w:szCs w:val="24"/>
        </w:rPr>
      </w:pPr>
    </w:p>
    <w:p w14:paraId="1C433CB0" w14:textId="383A937F" w:rsidR="00FE781C" w:rsidRDefault="00FE781C" w:rsidP="00FE781C">
      <w:pPr>
        <w:pBdr>
          <w:top w:val="nil"/>
          <w:left w:val="nil"/>
          <w:bottom w:val="nil"/>
          <w:right w:val="nil"/>
          <w:between w:val="nil"/>
        </w:pBdr>
        <w:spacing w:after="0" w:line="240" w:lineRule="auto"/>
        <w:jc w:val="both"/>
        <w:rPr>
          <w:rFonts w:ascii="Arial" w:eastAsia="Times New Roman" w:hAnsi="Arial" w:cs="Arial"/>
          <w:color w:val="221E1F"/>
          <w:sz w:val="24"/>
          <w:szCs w:val="24"/>
        </w:rPr>
      </w:pPr>
      <w:r w:rsidRPr="00106F94">
        <w:rPr>
          <w:rFonts w:ascii="Arial" w:eastAsia="Times New Roman" w:hAnsi="Arial" w:cs="Arial"/>
          <w:color w:val="221E1F"/>
          <w:sz w:val="24"/>
          <w:szCs w:val="24"/>
        </w:rPr>
        <w:t>Suspender los efectos de los mandamientos de pago decretados en los procesos ejecutivos de mínima y menor cuantía, originados o derivados en pretensiones, obligaciones o deudas causadas e incumplidas desde la declaratoria de emergencia sanitaria ordenada por el Gobierno Nacional el 12 de marzo de 2020, hasta ocho (8) meses después que la misma sea suspendida. Con ello se pretende que, así como se dictaron medidas que fueron necesarias y oportunas para salvaguardar la vida y la salud de los habitantes del territorio nacional, se dicten, consecuentemente, medidas que favorezcan a las familias, microempresa o pequeña empresa o, Empresa de Economía Solidaria que, además de sufrir las peores consecuencias de la crisis económica, deben enfrentarse a proceso judiciales por circunstancias ajenas a su voluntad.</w:t>
      </w:r>
    </w:p>
    <w:p w14:paraId="3A3937D1" w14:textId="401F2E1C" w:rsidR="00FE781C" w:rsidRDefault="00FE781C" w:rsidP="00FE781C">
      <w:pPr>
        <w:pBdr>
          <w:top w:val="nil"/>
          <w:left w:val="nil"/>
          <w:bottom w:val="nil"/>
          <w:right w:val="nil"/>
          <w:between w:val="nil"/>
        </w:pBdr>
        <w:spacing w:after="0" w:line="240" w:lineRule="auto"/>
        <w:jc w:val="both"/>
        <w:rPr>
          <w:rFonts w:ascii="Arial" w:eastAsia="Times New Roman" w:hAnsi="Arial" w:cs="Arial"/>
          <w:color w:val="221E1F"/>
          <w:sz w:val="24"/>
          <w:szCs w:val="24"/>
        </w:rPr>
      </w:pPr>
    </w:p>
    <w:p w14:paraId="0738B234" w14:textId="25193A0D" w:rsidR="00FE781C" w:rsidRDefault="00FE781C" w:rsidP="00FE781C">
      <w:pPr>
        <w:pBdr>
          <w:top w:val="nil"/>
          <w:left w:val="nil"/>
          <w:bottom w:val="nil"/>
          <w:right w:val="nil"/>
          <w:between w:val="nil"/>
        </w:pBdr>
        <w:spacing w:after="0" w:line="240" w:lineRule="auto"/>
        <w:jc w:val="both"/>
        <w:rPr>
          <w:rFonts w:ascii="Arial" w:eastAsia="Times New Roman" w:hAnsi="Arial" w:cs="Arial"/>
          <w:color w:val="221E1F"/>
          <w:sz w:val="24"/>
          <w:szCs w:val="24"/>
        </w:rPr>
      </w:pPr>
    </w:p>
    <w:p w14:paraId="53D4D14C" w14:textId="266E42E0" w:rsidR="00FE781C" w:rsidRDefault="00FE781C" w:rsidP="00FE781C">
      <w:pPr>
        <w:pBdr>
          <w:top w:val="nil"/>
          <w:left w:val="nil"/>
          <w:bottom w:val="nil"/>
          <w:right w:val="nil"/>
          <w:between w:val="nil"/>
        </w:pBdr>
        <w:spacing w:after="0" w:line="240" w:lineRule="auto"/>
        <w:jc w:val="both"/>
        <w:rPr>
          <w:rFonts w:ascii="Arial" w:eastAsia="Times New Roman" w:hAnsi="Arial" w:cs="Arial"/>
          <w:color w:val="221E1F"/>
          <w:sz w:val="24"/>
          <w:szCs w:val="24"/>
        </w:rPr>
      </w:pPr>
    </w:p>
    <w:p w14:paraId="6F086549" w14:textId="3022A086" w:rsidR="00FE781C" w:rsidRDefault="00FE781C" w:rsidP="00FE781C">
      <w:pPr>
        <w:pBdr>
          <w:top w:val="nil"/>
          <w:left w:val="nil"/>
          <w:bottom w:val="nil"/>
          <w:right w:val="nil"/>
          <w:between w:val="nil"/>
        </w:pBdr>
        <w:spacing w:after="0" w:line="240" w:lineRule="auto"/>
        <w:jc w:val="both"/>
        <w:rPr>
          <w:rFonts w:ascii="Arial" w:eastAsia="Times New Roman" w:hAnsi="Arial" w:cs="Arial"/>
          <w:color w:val="221E1F"/>
          <w:sz w:val="24"/>
          <w:szCs w:val="24"/>
        </w:rPr>
      </w:pPr>
    </w:p>
    <w:p w14:paraId="2E50FA02" w14:textId="03EB4561" w:rsidR="00FE781C" w:rsidRPr="00106F94" w:rsidRDefault="00FE781C" w:rsidP="00FE781C">
      <w:pPr>
        <w:pBdr>
          <w:top w:val="nil"/>
          <w:left w:val="nil"/>
          <w:bottom w:val="nil"/>
          <w:right w:val="nil"/>
          <w:between w:val="nil"/>
        </w:pBdr>
        <w:spacing w:after="0" w:line="240" w:lineRule="auto"/>
        <w:jc w:val="both"/>
        <w:rPr>
          <w:rFonts w:ascii="Arial" w:eastAsia="Times New Roman" w:hAnsi="Arial" w:cs="Arial"/>
          <w:color w:val="221E1F"/>
          <w:sz w:val="24"/>
          <w:szCs w:val="24"/>
        </w:rPr>
      </w:pPr>
    </w:p>
    <w:p w14:paraId="7393E408" w14:textId="77777777" w:rsidR="00FE781C" w:rsidRPr="00106F94" w:rsidRDefault="00FE781C" w:rsidP="00FE781C">
      <w:pPr>
        <w:pBdr>
          <w:top w:val="nil"/>
          <w:left w:val="nil"/>
          <w:bottom w:val="nil"/>
          <w:right w:val="nil"/>
          <w:between w:val="nil"/>
        </w:pBdr>
        <w:spacing w:after="0" w:line="240" w:lineRule="auto"/>
        <w:jc w:val="both"/>
        <w:rPr>
          <w:rFonts w:ascii="Arial" w:eastAsia="Times New Roman" w:hAnsi="Arial" w:cs="Arial"/>
          <w:color w:val="221E1F"/>
          <w:sz w:val="24"/>
          <w:szCs w:val="24"/>
        </w:rPr>
      </w:pPr>
      <w:r w:rsidRPr="00106F94">
        <w:rPr>
          <w:rFonts w:ascii="Arial" w:eastAsia="Times New Roman" w:hAnsi="Arial" w:cs="Arial"/>
          <w:b/>
          <w:color w:val="221E1F"/>
          <w:sz w:val="24"/>
          <w:szCs w:val="24"/>
        </w:rPr>
        <w:lastRenderedPageBreak/>
        <w:t>III. EXPOSICIÓN DE MOTIVOS</w:t>
      </w:r>
    </w:p>
    <w:p w14:paraId="0BA007C9" w14:textId="77777777" w:rsidR="00FE781C" w:rsidRPr="00106F94" w:rsidRDefault="00FE781C" w:rsidP="00FE781C">
      <w:pPr>
        <w:spacing w:line="240" w:lineRule="auto"/>
        <w:jc w:val="both"/>
        <w:rPr>
          <w:rFonts w:ascii="Arial" w:eastAsia="Times New Roman" w:hAnsi="Arial" w:cs="Arial"/>
          <w:color w:val="221E1F"/>
          <w:sz w:val="24"/>
          <w:szCs w:val="24"/>
        </w:rPr>
      </w:pPr>
    </w:p>
    <w:p w14:paraId="15576DAF" w14:textId="77777777" w:rsidR="00FE781C" w:rsidRPr="00106F94" w:rsidRDefault="00FE781C" w:rsidP="00FE781C">
      <w:pPr>
        <w:numPr>
          <w:ilvl w:val="0"/>
          <w:numId w:val="36"/>
        </w:numPr>
        <w:pBdr>
          <w:top w:val="nil"/>
          <w:left w:val="nil"/>
          <w:bottom w:val="nil"/>
          <w:right w:val="nil"/>
          <w:between w:val="nil"/>
        </w:pBdr>
        <w:spacing w:after="160" w:line="240" w:lineRule="auto"/>
        <w:jc w:val="both"/>
        <w:rPr>
          <w:rFonts w:ascii="Arial" w:eastAsia="Times New Roman" w:hAnsi="Arial" w:cs="Arial"/>
          <w:color w:val="000000"/>
          <w:sz w:val="24"/>
          <w:szCs w:val="24"/>
        </w:rPr>
      </w:pPr>
      <w:r w:rsidRPr="00106F94">
        <w:rPr>
          <w:rFonts w:ascii="Arial" w:eastAsia="Times New Roman" w:hAnsi="Arial" w:cs="Arial"/>
          <w:b/>
          <w:color w:val="000000"/>
          <w:sz w:val="24"/>
          <w:szCs w:val="24"/>
        </w:rPr>
        <w:t xml:space="preserve">Justificación </w:t>
      </w:r>
    </w:p>
    <w:p w14:paraId="561786E0" w14:textId="77777777" w:rsidR="00FE781C" w:rsidRPr="00106F94" w:rsidRDefault="00FE781C" w:rsidP="00FE781C">
      <w:pPr>
        <w:rPr>
          <w:rFonts w:ascii="Arial" w:hAnsi="Arial" w:cs="Arial"/>
          <w:b/>
          <w:sz w:val="24"/>
          <w:szCs w:val="24"/>
          <w:u w:val="single"/>
        </w:rPr>
      </w:pPr>
      <w:r w:rsidRPr="00106F94">
        <w:rPr>
          <w:rFonts w:ascii="Arial" w:hAnsi="Arial" w:cs="Arial"/>
          <w:b/>
          <w:sz w:val="24"/>
          <w:szCs w:val="24"/>
          <w:u w:val="single"/>
        </w:rPr>
        <w:t>Necesidad de las medidas que se pretende adoptar</w:t>
      </w:r>
    </w:p>
    <w:p w14:paraId="5F9E10F8" w14:textId="77777777" w:rsidR="00FE781C" w:rsidRPr="00106F94" w:rsidRDefault="00FE781C" w:rsidP="00FE781C">
      <w:pPr>
        <w:jc w:val="both"/>
        <w:rPr>
          <w:rFonts w:ascii="Arial" w:hAnsi="Arial" w:cs="Arial"/>
          <w:sz w:val="24"/>
          <w:szCs w:val="24"/>
        </w:rPr>
      </w:pPr>
      <w:r w:rsidRPr="00106F94">
        <w:rPr>
          <w:rFonts w:ascii="Arial" w:hAnsi="Arial" w:cs="Arial"/>
          <w:sz w:val="24"/>
          <w:szCs w:val="24"/>
        </w:rPr>
        <w:t xml:space="preserve">Fundamentado en el Artículo 49 y 95 Superior, que indican que, entre otras circunstancias, toda persona tiene el deber de cuidar su salud y debe obrar conforme al principio de solidaridad social, de manera humanitaria para responder a la protección de la salud y la vida; la Ley 1751 del 2015, que desarrolla el contenido del derecho fundamental a la salud y expone en su artículo 10 que se debe propender por el autocuidado personal, familiar y comunitario, al igual que se debe actuar de manera solidaria ante las situaciones que ponen en peligro la vida y la salud de las personas; y la Ley 9 de 1979 que resalta que corresponde al Estado expedir las medidas necesarias para asegurar la higiene y seguridad en todas las actividades, así como vigilar su cumplimiento a través de las autoridades de salud, el 12 de marzo del 2020, el Gobierno Nacional expidió el Decreto 385 por medio del cual se declaró la Emergencia Sanitaria, bajo la amenaza real, como al efecto ocurrió, de la entrada a Colombia de nuevo Coronavirus.  </w:t>
      </w:r>
    </w:p>
    <w:p w14:paraId="4DFDF2E1" w14:textId="77777777" w:rsidR="00FE781C" w:rsidRPr="00106F94" w:rsidRDefault="00FE781C" w:rsidP="00FE781C">
      <w:pPr>
        <w:jc w:val="both"/>
        <w:rPr>
          <w:rFonts w:ascii="Arial" w:hAnsi="Arial" w:cs="Arial"/>
          <w:sz w:val="24"/>
          <w:szCs w:val="24"/>
        </w:rPr>
      </w:pPr>
      <w:r w:rsidRPr="00106F94">
        <w:rPr>
          <w:rFonts w:ascii="Arial" w:hAnsi="Arial" w:cs="Arial"/>
          <w:sz w:val="24"/>
          <w:szCs w:val="24"/>
        </w:rPr>
        <w:t xml:space="preserve">Dentro de las medidas más satisfactorias para contrarrestar la expansión del virus, se decretaron las de confinamiento, asilamiento y cuarentenas que hicieron mella en diferentes escenarios del país. Dentro de esos, la economía y el empleo, principalmente, se vieron seriamente afectados. </w:t>
      </w:r>
    </w:p>
    <w:p w14:paraId="225B7416" w14:textId="77777777" w:rsidR="00FE781C" w:rsidRPr="00106F94" w:rsidRDefault="00FE781C" w:rsidP="00FE781C">
      <w:pPr>
        <w:jc w:val="both"/>
        <w:rPr>
          <w:rFonts w:ascii="Arial" w:hAnsi="Arial" w:cs="Arial"/>
          <w:sz w:val="24"/>
          <w:szCs w:val="24"/>
        </w:rPr>
      </w:pPr>
      <w:r w:rsidRPr="00106F94">
        <w:rPr>
          <w:rFonts w:ascii="Arial" w:hAnsi="Arial" w:cs="Arial"/>
          <w:sz w:val="24"/>
          <w:szCs w:val="24"/>
        </w:rPr>
        <w:t xml:space="preserve">En un ejercicio previsión, el Gobierno Nacional declaró la primera emergencia económica, a través del Decreto 417 del 17 de marzo del 2020. En su parte motiva, se expusieron proyecciones preocupantes de lo que sería el paso de la pandemia por la nación. Se hizo el reconocimiento de que el nuevo Coronavirus era una amenaza global que revelaría los problemas en salud pública, así como serias afectaciones al sistema económico que serían difícilmente calculables. Allí, se indicaron unas cifras respecto del empleo en el país que resultaban aún más preocupantes: </w:t>
      </w:r>
    </w:p>
    <w:p w14:paraId="29813B5F" w14:textId="77777777" w:rsidR="00FE781C" w:rsidRPr="00106F94" w:rsidRDefault="00FE781C" w:rsidP="00FE781C">
      <w:pPr>
        <w:pStyle w:val="NormalWeb"/>
        <w:shd w:val="clear" w:color="auto" w:fill="FFFFFF"/>
        <w:ind w:left="567" w:right="567"/>
        <w:jc w:val="both"/>
        <w:rPr>
          <w:rFonts w:ascii="Arial" w:eastAsiaTheme="minorHAnsi" w:hAnsi="Arial" w:cs="Arial"/>
          <w:b/>
          <w:u w:val="single"/>
        </w:rPr>
      </w:pPr>
      <w:r w:rsidRPr="00106F94">
        <w:rPr>
          <w:rFonts w:ascii="Arial" w:eastAsiaTheme="minorHAnsi" w:hAnsi="Arial" w:cs="Arial"/>
        </w:rPr>
        <w:t xml:space="preserve">“El 42,4%1 de los trabajadores en Colombia trabajan por cuenta propia y 56,4% no son asalariados. Los ingresos de este tipo de trabajadores y </w:t>
      </w:r>
      <w:r w:rsidRPr="00106F94">
        <w:rPr>
          <w:rFonts w:ascii="Arial" w:eastAsiaTheme="minorHAnsi" w:hAnsi="Arial" w:cs="Arial"/>
        </w:rPr>
        <w:lastRenderedPageBreak/>
        <w:t xml:space="preserve">sus dependientes dependen de su trabajo diario y esta actividad se ha visto repentina y sorprendentemente restringida por las medidas necesarias para controlar el escalamiento de la pandemia. </w:t>
      </w:r>
      <w:r w:rsidRPr="00106F94">
        <w:rPr>
          <w:rFonts w:ascii="Arial" w:eastAsiaTheme="minorHAnsi" w:hAnsi="Arial" w:cs="Arial"/>
          <w:b/>
          <w:u w:val="single"/>
        </w:rPr>
        <w:t>Adicionalmente, estos hogares son vulnerables al no contar con mecanismos para reemplazar los ingresos que dejarán de percibir por causa de las medidas sanitarias.”</w:t>
      </w:r>
    </w:p>
    <w:p w14:paraId="5DCF7B02" w14:textId="77777777" w:rsidR="00FE781C" w:rsidRPr="00106F94" w:rsidRDefault="00FE781C" w:rsidP="00FE781C">
      <w:pPr>
        <w:pStyle w:val="NormalWeb"/>
        <w:shd w:val="clear" w:color="auto" w:fill="FFFFFF"/>
        <w:jc w:val="both"/>
        <w:rPr>
          <w:rFonts w:ascii="Arial" w:eastAsiaTheme="minorHAnsi" w:hAnsi="Arial" w:cs="Arial"/>
        </w:rPr>
      </w:pPr>
      <w:r w:rsidRPr="00106F94">
        <w:rPr>
          <w:rFonts w:ascii="Arial" w:eastAsiaTheme="minorHAnsi" w:hAnsi="Arial" w:cs="Arial"/>
        </w:rPr>
        <w:t>El Gobierno Nacional asintió que las medidas sanitarias reducirían el flujo de caja de los hogares colombianos y de las empresas, y que esa situación derivaría en el incumplimiento de pagos y obligaciones afectando igualmente la estrecha relación de confianza existente entre deudores y acreedores.</w:t>
      </w:r>
    </w:p>
    <w:p w14:paraId="7BAEF136" w14:textId="77777777" w:rsidR="00FE781C" w:rsidRPr="00106F94" w:rsidRDefault="00FE781C" w:rsidP="00FE781C">
      <w:pPr>
        <w:pStyle w:val="NormalWeb"/>
        <w:shd w:val="clear" w:color="auto" w:fill="FFFFFF"/>
        <w:jc w:val="both"/>
        <w:rPr>
          <w:rFonts w:ascii="Arial" w:eastAsiaTheme="minorHAnsi" w:hAnsi="Arial" w:cs="Arial"/>
        </w:rPr>
      </w:pPr>
      <w:r w:rsidRPr="00106F94">
        <w:rPr>
          <w:rFonts w:ascii="Arial" w:eastAsiaTheme="minorHAnsi" w:hAnsi="Arial" w:cs="Arial"/>
        </w:rPr>
        <w:t>En general, en ese decreto declaratorio se estableció una gran ruta dirigida a tratar de contener los efectos que, más allá de la salud, se preveían afectados. Tal como fue invocado el estado de excepción, la mayoría de las medidas tuvieron un contenido económico fuerte comoquiera que el único recurso conocido para contrarrestar el crecimiento de la pandemia, resultaba ser el confinamiento y, consecuentemente, la interrupción de actividades de muchos sectores económicos. Así pues, se precisó la necesidad de adoptar medidas extraordinarias tendientes a aliviar las obligaciones tributarias y financieras, entre otras, afectadas en su cumplimiento de manera directa por efectos de la crisis.</w:t>
      </w:r>
    </w:p>
    <w:p w14:paraId="01689DA1" w14:textId="77777777" w:rsidR="00FE781C" w:rsidRPr="00106F94" w:rsidRDefault="00FE781C" w:rsidP="00FE781C">
      <w:pPr>
        <w:spacing w:after="0"/>
        <w:jc w:val="both"/>
        <w:rPr>
          <w:rFonts w:ascii="Arial" w:hAnsi="Arial" w:cs="Arial"/>
          <w:sz w:val="24"/>
          <w:szCs w:val="24"/>
        </w:rPr>
      </w:pPr>
      <w:r w:rsidRPr="00106F94">
        <w:rPr>
          <w:rFonts w:ascii="Arial" w:hAnsi="Arial" w:cs="Arial"/>
          <w:sz w:val="24"/>
          <w:szCs w:val="24"/>
        </w:rPr>
        <w:t xml:space="preserve">En ese sentido, el Gobierno nacional expidió varios decretos en lo que se buscó conjurar los efectos de la crisis. Dentro de las motivaciones de esos decretos de emergencia, se resaltaron varias situaciones que condujeron a la toma de esta decisión. Entre ellas, el comunicado de prensa 20/114 del 27 de marzo del 2020 en el que el Fondo Monetario Internacional publicó la </w:t>
      </w:r>
      <w:r w:rsidRPr="00106F94">
        <w:rPr>
          <w:rFonts w:ascii="Arial" w:eastAsia="Times New Roman" w:hAnsi="Arial" w:cs="Arial"/>
          <w:color w:val="000000"/>
          <w:sz w:val="24"/>
          <w:szCs w:val="24"/>
        </w:rPr>
        <w:t>“</w:t>
      </w:r>
      <w:r w:rsidRPr="00106F94">
        <w:rPr>
          <w:rFonts w:ascii="Arial" w:hAnsi="Arial" w:cs="Arial"/>
          <w:sz w:val="24"/>
          <w:szCs w:val="24"/>
        </w:rPr>
        <w:t>Declaración conjunta del Presidente del Comité Monetario y Financiero Internacional y la Directora Gerente del Fondo Monetario Internacional”, la cual expresa:</w:t>
      </w:r>
    </w:p>
    <w:p w14:paraId="2573EA74" w14:textId="77777777" w:rsidR="00FE781C" w:rsidRPr="00106F94" w:rsidRDefault="00FE781C" w:rsidP="00FE781C">
      <w:pPr>
        <w:spacing w:after="0"/>
        <w:jc w:val="both"/>
        <w:rPr>
          <w:rFonts w:ascii="Arial" w:hAnsi="Arial" w:cs="Arial"/>
          <w:sz w:val="24"/>
          <w:szCs w:val="24"/>
        </w:rPr>
      </w:pPr>
    </w:p>
    <w:p w14:paraId="6AF62A1F" w14:textId="77777777" w:rsidR="00FE781C" w:rsidRPr="00106F94" w:rsidRDefault="00FE781C" w:rsidP="00FE781C">
      <w:pPr>
        <w:spacing w:after="0"/>
        <w:ind w:left="567" w:right="567"/>
        <w:jc w:val="both"/>
        <w:rPr>
          <w:rFonts w:ascii="Arial" w:hAnsi="Arial" w:cs="Arial"/>
          <w:sz w:val="24"/>
          <w:szCs w:val="24"/>
        </w:rPr>
      </w:pPr>
      <w:r w:rsidRPr="00106F94">
        <w:rPr>
          <w:rFonts w:ascii="Arial" w:hAnsi="Arial" w:cs="Arial"/>
          <w:sz w:val="24"/>
          <w:szCs w:val="24"/>
        </w:rPr>
        <w:t>“[...]</w:t>
      </w:r>
    </w:p>
    <w:p w14:paraId="00BAE5A2" w14:textId="77777777" w:rsidR="00FE781C" w:rsidRPr="00106F94" w:rsidRDefault="00FE781C" w:rsidP="00FE781C">
      <w:pPr>
        <w:spacing w:after="0"/>
        <w:ind w:left="567" w:right="567"/>
        <w:jc w:val="both"/>
        <w:rPr>
          <w:rFonts w:ascii="Arial" w:hAnsi="Arial" w:cs="Arial"/>
          <w:sz w:val="24"/>
          <w:szCs w:val="24"/>
        </w:rPr>
      </w:pPr>
      <w:r w:rsidRPr="00106F94">
        <w:rPr>
          <w:rFonts w:ascii="Arial" w:hAnsi="Arial" w:cs="Arial"/>
          <w:sz w:val="24"/>
          <w:szCs w:val="24"/>
        </w:rPr>
        <w:t xml:space="preserve">Estamos en una situación sin precedentes en la que una pandemia mundial se ha convertido en una crisis económica y financiera. Dada la interrupción repentina de la actividad económica, el producto mundial se contraerá en 2020. Los países miembros ya han tomado medidas </w:t>
      </w:r>
      <w:r w:rsidRPr="00106F94">
        <w:rPr>
          <w:rFonts w:ascii="Arial" w:hAnsi="Arial" w:cs="Arial"/>
          <w:sz w:val="24"/>
          <w:szCs w:val="24"/>
        </w:rPr>
        <w:lastRenderedPageBreak/>
        <w:t>extraordinarias para salvar vidas y salvaguardar la actividad económica. Pero es necesario hacer más. Se debe dar prioridad al apoyo fiscal focalizado para los hogares y las empresas vulnerables a fin de acelerar y afianzar la recuperación en 2021 [...]”</w:t>
      </w:r>
    </w:p>
    <w:p w14:paraId="1D082530" w14:textId="77777777" w:rsidR="00FE781C" w:rsidRPr="00106F94" w:rsidRDefault="00FE781C" w:rsidP="00FE781C">
      <w:pPr>
        <w:spacing w:after="0"/>
        <w:ind w:right="567"/>
        <w:jc w:val="both"/>
        <w:rPr>
          <w:rFonts w:ascii="Arial" w:hAnsi="Arial" w:cs="Arial"/>
          <w:sz w:val="24"/>
          <w:szCs w:val="24"/>
        </w:rPr>
      </w:pPr>
    </w:p>
    <w:p w14:paraId="5C8751CB" w14:textId="77777777" w:rsidR="00FE781C" w:rsidRPr="00106F94" w:rsidRDefault="00FE781C" w:rsidP="00FE781C">
      <w:pPr>
        <w:spacing w:after="0"/>
        <w:jc w:val="both"/>
        <w:rPr>
          <w:rFonts w:ascii="Arial" w:hAnsi="Arial" w:cs="Arial"/>
          <w:sz w:val="24"/>
          <w:szCs w:val="24"/>
        </w:rPr>
      </w:pPr>
      <w:r w:rsidRPr="00106F94">
        <w:rPr>
          <w:rFonts w:ascii="Arial" w:hAnsi="Arial" w:cs="Arial"/>
          <w:sz w:val="24"/>
          <w:szCs w:val="24"/>
        </w:rPr>
        <w:t>En palabras de FMI, los esfuerzos por procurar la normalización de la actividad económica y financiera deberían ser mucho mayores a los ya tomados, por eso, en este decreto, el Gobierno Nacional, entendió las dificultades derivadas del confinamiento y, por ende, que la disminución en el consumo se traduciría en la imposibilidad para algunos comerciantes de seguir cumpliendo con las obligaciones periódicas.</w:t>
      </w:r>
    </w:p>
    <w:p w14:paraId="4E59B64B" w14:textId="77777777" w:rsidR="00FE781C" w:rsidRPr="00106F94" w:rsidRDefault="00FE781C" w:rsidP="00FE781C">
      <w:pPr>
        <w:spacing w:after="0"/>
        <w:jc w:val="both"/>
        <w:rPr>
          <w:rFonts w:ascii="Arial" w:hAnsi="Arial" w:cs="Arial"/>
          <w:sz w:val="24"/>
          <w:szCs w:val="24"/>
        </w:rPr>
      </w:pPr>
      <w:r w:rsidRPr="00106F94">
        <w:rPr>
          <w:rFonts w:ascii="Arial" w:hAnsi="Arial" w:cs="Arial"/>
          <w:sz w:val="24"/>
          <w:szCs w:val="24"/>
        </w:rPr>
        <w:t xml:space="preserve"> </w:t>
      </w:r>
    </w:p>
    <w:p w14:paraId="62B33FCC" w14:textId="77777777" w:rsidR="00FE781C" w:rsidRPr="00106F94" w:rsidRDefault="00FE781C" w:rsidP="00FE781C">
      <w:pPr>
        <w:spacing w:after="0"/>
        <w:jc w:val="both"/>
        <w:rPr>
          <w:rFonts w:ascii="Arial" w:hAnsi="Arial" w:cs="Arial"/>
          <w:sz w:val="24"/>
          <w:szCs w:val="24"/>
        </w:rPr>
      </w:pPr>
      <w:r w:rsidRPr="00106F94">
        <w:rPr>
          <w:rFonts w:ascii="Arial" w:hAnsi="Arial" w:cs="Arial"/>
          <w:sz w:val="24"/>
          <w:szCs w:val="24"/>
        </w:rPr>
        <w:t xml:space="preserve">El Gobierno Nacional, para tomar diferentes decisiones tan trascendentales en materia económica, tuvo en cuenta el precedente internacional que se tornó en una realidad nacional durante los meses más complicados de la emergencia sanitaria y económica. Esto es, que el aislamiento preventivo obligatorio, no solo en Colombia, sino en todo el mundo, se tradujo en la paralización de las actividades económicas y, además, el aplazamiento de las decisiones de consumo de los hogares. Por consecuencia, las empresas se estaban viendo en la necesidad de posponer la producción de bienes y servicios en vista del decaimiento de la demanda, y así, la disminución sustancial de ingresos para mantener a flote los comercios. Si bien es cierto la economía en general se vio afectada por los confinamientos, un número importante de pequeñas y medianas empresas son las que más han sufrido con la cesación de pagos y la necesidad de librar capital, viéndose en la obligación de desemplear a su personal. </w:t>
      </w:r>
    </w:p>
    <w:p w14:paraId="11A36C2C" w14:textId="77777777" w:rsidR="00FE781C" w:rsidRPr="00106F94" w:rsidRDefault="00FE781C" w:rsidP="00FE781C">
      <w:pPr>
        <w:spacing w:after="0"/>
        <w:jc w:val="both"/>
        <w:rPr>
          <w:rFonts w:ascii="Arial" w:hAnsi="Arial" w:cs="Arial"/>
          <w:sz w:val="24"/>
          <w:szCs w:val="24"/>
        </w:rPr>
      </w:pPr>
    </w:p>
    <w:p w14:paraId="45799F83" w14:textId="77777777" w:rsidR="00FE781C" w:rsidRPr="00106F94" w:rsidRDefault="00FE781C" w:rsidP="00FE781C">
      <w:pPr>
        <w:spacing w:after="0"/>
        <w:jc w:val="both"/>
        <w:rPr>
          <w:rFonts w:ascii="Arial" w:hAnsi="Arial" w:cs="Arial"/>
          <w:sz w:val="24"/>
          <w:szCs w:val="24"/>
        </w:rPr>
      </w:pPr>
      <w:r w:rsidRPr="00106F94">
        <w:rPr>
          <w:rFonts w:ascii="Arial" w:hAnsi="Arial" w:cs="Arial"/>
          <w:sz w:val="24"/>
          <w:szCs w:val="24"/>
        </w:rPr>
        <w:t xml:space="preserve">Así pues, lo que se pretende denotar es que, el Gobierno Nacional comprendió, por la naciente experiencia internacional, que las dificultades sobrevinientes excedían la esfera de la salud, para tocar la mayoría de los escenarios de otros órdenes. Por ello, se optó por invocar el estado de excepción de emergencia económica pues, más allá de entender que los efectos de la crisis únicamente derivan en la afectación de salud de las personas, se requería la disposición de recursos que impactaran benéficamente a la población. Entonces, bajo en entendido de que no hay discusión de que existe una crisis económica, que se incrementaron las tasas de desempleo </w:t>
      </w:r>
      <w:r w:rsidRPr="00106F94">
        <w:rPr>
          <w:rFonts w:ascii="Arial" w:hAnsi="Arial" w:cs="Arial"/>
          <w:sz w:val="24"/>
          <w:szCs w:val="24"/>
        </w:rPr>
        <w:lastRenderedPageBreak/>
        <w:t xml:space="preserve">como consecuencia de las medidas de aislamiento, que el comercio y la economía en general afrontó una disminución importante de ingresos y que, en la medida en que sigue siendo incierta la posibilidad de retornar a la vida en normalidad que se conocía antes del 12 de marzo, se hace necesario buscar medidas de suspensión o alivio a los cobros de las obligaciones incumplidas con motivo del cumplimento de la orden sanitaria. Está probada la poca disponibilidad económica a la que se han visto sometidos los hogares colombianos y, por tanto, deben tomarse decisiones respecto de la carga que se impone a los deudores, respecto de la mora como consecuencia de la dificultar sanitaria.  </w:t>
      </w:r>
    </w:p>
    <w:p w14:paraId="65E94206" w14:textId="77777777" w:rsidR="00FE781C" w:rsidRPr="00106F94" w:rsidRDefault="00FE781C" w:rsidP="00FE781C">
      <w:pPr>
        <w:rPr>
          <w:rFonts w:ascii="Arial" w:hAnsi="Arial" w:cs="Arial"/>
          <w:sz w:val="24"/>
          <w:szCs w:val="24"/>
        </w:rPr>
      </w:pPr>
    </w:p>
    <w:p w14:paraId="4096CD6D" w14:textId="77777777" w:rsidR="00FE781C" w:rsidRPr="00106F94" w:rsidRDefault="00FE781C" w:rsidP="00FE781C">
      <w:pPr>
        <w:rPr>
          <w:rFonts w:ascii="Arial" w:hAnsi="Arial" w:cs="Arial"/>
          <w:b/>
          <w:sz w:val="24"/>
          <w:szCs w:val="24"/>
          <w:u w:val="single"/>
        </w:rPr>
      </w:pPr>
      <w:r w:rsidRPr="00106F94">
        <w:rPr>
          <w:rFonts w:ascii="Arial" w:hAnsi="Arial" w:cs="Arial"/>
          <w:b/>
          <w:sz w:val="24"/>
          <w:szCs w:val="24"/>
          <w:u w:val="single"/>
        </w:rPr>
        <w:t xml:space="preserve">Congelamiento no es condonación </w:t>
      </w:r>
    </w:p>
    <w:p w14:paraId="7453A1FD" w14:textId="77777777" w:rsidR="00FE781C" w:rsidRPr="00106F94" w:rsidRDefault="00FE781C" w:rsidP="00FE781C">
      <w:pPr>
        <w:spacing w:after="0"/>
        <w:jc w:val="both"/>
        <w:rPr>
          <w:rFonts w:ascii="Arial" w:hAnsi="Arial" w:cs="Arial"/>
          <w:sz w:val="24"/>
          <w:szCs w:val="24"/>
        </w:rPr>
      </w:pPr>
      <w:r w:rsidRPr="00106F94">
        <w:rPr>
          <w:rFonts w:ascii="Arial" w:hAnsi="Arial" w:cs="Arial"/>
          <w:sz w:val="24"/>
          <w:szCs w:val="24"/>
        </w:rPr>
        <w:t xml:space="preserve">Las medidas de aislamiento, que no tuvieron distingo en la actividad desempeñada, también afectaron el normal desarrollo de la actividad judicial que por la necesidad de salvaguardar a los servidores de la Rama, abogados y usuarios en general, como la gran mayoría de trabajadores del país, siguieron actividades vía teletrabajo. Sin embargo, en la medida en que la estructura judicial no estaba preparada para laborar de manera remota, el Consejo Superior de la Judicatura a través de un Acuerdo expedido el 15 de marzo de 2020, suspendió los términos judiciales de todos los procesos del país y no volvió a reactivarlos hasta el 1 de julio de la misma anualidad. Si bien se entiende que esa medida la tomó el Consejo Superior de la Judicatura en desarrollo de su obligación constitucional de ser autoridad administrativa de la Rama Judicial, es un precedente de pausa en las actividades judiciales como consecuencia de la emergencia sanitaria. </w:t>
      </w:r>
    </w:p>
    <w:p w14:paraId="477A6D7B" w14:textId="77777777" w:rsidR="00FE781C" w:rsidRPr="00106F94" w:rsidRDefault="00FE781C" w:rsidP="00FE781C">
      <w:pPr>
        <w:spacing w:after="0"/>
        <w:jc w:val="both"/>
        <w:rPr>
          <w:rFonts w:ascii="Arial" w:hAnsi="Arial" w:cs="Arial"/>
          <w:sz w:val="24"/>
          <w:szCs w:val="24"/>
        </w:rPr>
      </w:pPr>
    </w:p>
    <w:p w14:paraId="3EC6EA37" w14:textId="77777777" w:rsidR="00FE781C" w:rsidRPr="00106F94" w:rsidRDefault="00FE781C" w:rsidP="00FE781C">
      <w:pPr>
        <w:spacing w:after="0"/>
        <w:jc w:val="both"/>
        <w:rPr>
          <w:rFonts w:ascii="Arial" w:hAnsi="Arial" w:cs="Arial"/>
          <w:sz w:val="24"/>
          <w:szCs w:val="24"/>
        </w:rPr>
      </w:pPr>
      <w:r w:rsidRPr="00106F94">
        <w:rPr>
          <w:rFonts w:ascii="Arial" w:hAnsi="Arial" w:cs="Arial"/>
          <w:sz w:val="24"/>
          <w:szCs w:val="24"/>
        </w:rPr>
        <w:t xml:space="preserve">Ahora, lo que aquí se propone, es una medida de fondo relacionada con la naturaleza de las obligaciones que no han llegado a cumplirse y que son objeto de proceso judicial, pero que, en la práctica, tendría la misma justificación de las medidas que, administrativamente, se tomaron en aras de mantener la salud y vida de los usuarios y trabajadores. La suspensión será una de las opciones para que los deudores puedan tener el flujo de capital que, normalmente, este proceso les impide una vez se dictan las medidas cautelares.   </w:t>
      </w:r>
    </w:p>
    <w:p w14:paraId="70141459" w14:textId="77777777" w:rsidR="00FE781C" w:rsidRPr="00106F94" w:rsidRDefault="00FE781C" w:rsidP="00FE781C">
      <w:pPr>
        <w:spacing w:after="0"/>
        <w:jc w:val="both"/>
        <w:rPr>
          <w:rFonts w:ascii="Arial" w:hAnsi="Arial" w:cs="Arial"/>
          <w:sz w:val="24"/>
          <w:szCs w:val="24"/>
        </w:rPr>
      </w:pPr>
    </w:p>
    <w:p w14:paraId="4D5D8867" w14:textId="77777777" w:rsidR="00FE781C" w:rsidRPr="00106F94" w:rsidRDefault="00FE781C" w:rsidP="00FE781C">
      <w:pPr>
        <w:spacing w:after="0"/>
        <w:jc w:val="both"/>
        <w:rPr>
          <w:rFonts w:ascii="Arial" w:hAnsi="Arial" w:cs="Arial"/>
          <w:sz w:val="24"/>
          <w:szCs w:val="24"/>
        </w:rPr>
      </w:pPr>
      <w:r w:rsidRPr="00106F94">
        <w:rPr>
          <w:rFonts w:ascii="Arial" w:hAnsi="Arial" w:cs="Arial"/>
          <w:sz w:val="24"/>
          <w:szCs w:val="24"/>
        </w:rPr>
        <w:lastRenderedPageBreak/>
        <w:t xml:space="preserve">En todo caso, la suspensión de que habla este proyecto de ley, a diferencia de la suspensión administrativa, sí permitiría que esa recuperación de cartera que requieren los acreedores se logre pues, muy por el contrario de buscar la condonación o detener los procesos sin una solución indeterminada, se incentivará que los morosos puedan normalizar sus obligaciones. </w:t>
      </w:r>
    </w:p>
    <w:p w14:paraId="1846AAD1" w14:textId="77777777" w:rsidR="00FE781C" w:rsidRPr="00106F94" w:rsidRDefault="00FE781C" w:rsidP="00FE781C">
      <w:pPr>
        <w:rPr>
          <w:rFonts w:ascii="Arial" w:hAnsi="Arial" w:cs="Arial"/>
          <w:sz w:val="24"/>
          <w:szCs w:val="24"/>
        </w:rPr>
      </w:pPr>
    </w:p>
    <w:p w14:paraId="6A13CDC5" w14:textId="77777777" w:rsidR="00FE781C" w:rsidRPr="00106F94" w:rsidRDefault="00FE781C" w:rsidP="00FE781C">
      <w:pPr>
        <w:rPr>
          <w:rFonts w:ascii="Arial" w:hAnsi="Arial" w:cs="Arial"/>
          <w:b/>
          <w:sz w:val="24"/>
          <w:szCs w:val="24"/>
          <w:u w:val="single"/>
        </w:rPr>
      </w:pPr>
      <w:r w:rsidRPr="00106F94">
        <w:rPr>
          <w:rFonts w:ascii="Arial" w:hAnsi="Arial" w:cs="Arial"/>
          <w:b/>
          <w:sz w:val="24"/>
          <w:szCs w:val="24"/>
          <w:u w:val="single"/>
        </w:rPr>
        <w:t xml:space="preserve">Acuerdo o pago sobre la mora y no sobre el total de la obligación </w:t>
      </w:r>
    </w:p>
    <w:p w14:paraId="14C9E11A" w14:textId="77777777" w:rsidR="00FE781C" w:rsidRPr="00106F94" w:rsidRDefault="00FE781C" w:rsidP="00FE781C">
      <w:pPr>
        <w:jc w:val="both"/>
        <w:rPr>
          <w:rFonts w:ascii="Arial" w:hAnsi="Arial" w:cs="Arial"/>
          <w:sz w:val="24"/>
          <w:szCs w:val="24"/>
        </w:rPr>
      </w:pPr>
      <w:r w:rsidRPr="00106F94">
        <w:rPr>
          <w:rFonts w:ascii="Arial" w:hAnsi="Arial" w:cs="Arial"/>
          <w:sz w:val="24"/>
          <w:szCs w:val="24"/>
        </w:rPr>
        <w:t xml:space="preserve">Tal como se expuso anteriormente, existe claridad en que la emergencia sanitaria ha golpeado las finanzas de familias, microempresas o pequeñas empresas o Empresas de Economía Solidaria que, con reducción de ingresos o pérdidas de empleo, han incurrido en mora en las obligaciones que en situación de normalidad habían podido mantener y cumplir. Quienes están afrontando estas situaciones, ahora se ven en un escenario que se agrava porque ya son sujetos de un proceso ejecutivo que dicta medidas cautelares que les impiden hacer uso del poco capital con el que cuentan. </w:t>
      </w:r>
    </w:p>
    <w:p w14:paraId="1FCD5074" w14:textId="77777777" w:rsidR="00FE781C" w:rsidRPr="00106F94" w:rsidRDefault="00FE781C" w:rsidP="00FE781C">
      <w:pPr>
        <w:jc w:val="both"/>
        <w:rPr>
          <w:rFonts w:ascii="Arial" w:hAnsi="Arial" w:cs="Arial"/>
          <w:sz w:val="24"/>
          <w:szCs w:val="24"/>
        </w:rPr>
      </w:pPr>
      <w:r w:rsidRPr="00106F94">
        <w:rPr>
          <w:rFonts w:ascii="Arial" w:hAnsi="Arial" w:cs="Arial"/>
          <w:sz w:val="24"/>
          <w:szCs w:val="24"/>
        </w:rPr>
        <w:t>Lo que se propone entonces, es que esos procesos ejecutivos que se encuentran contemplados en el Libro Tercero, Sección Primera, Título Único de la Ley 1564 de 2012 -Código General del Proceso- puedan, con esta opción, terminarse con el pago de lo constituido en mora, es decir, con el monto que se encuentra vencido y por el cual el acreedor inició el proceso. Esta medida encuentra asidero en que no es razonable, en tiempos de emergencia y excepcionalidad, exigir pagos completos de obligaciones que, como se ha insistido, responden a la incapacidad de pago derivada de la Pandemia del Covid-19.</w:t>
      </w:r>
    </w:p>
    <w:p w14:paraId="229439D9" w14:textId="77777777" w:rsidR="00FE781C" w:rsidRPr="00106F94" w:rsidRDefault="00FE781C" w:rsidP="00FE781C">
      <w:pPr>
        <w:jc w:val="both"/>
        <w:rPr>
          <w:rFonts w:ascii="Arial" w:hAnsi="Arial" w:cs="Arial"/>
          <w:sz w:val="24"/>
          <w:szCs w:val="24"/>
        </w:rPr>
      </w:pPr>
      <w:r w:rsidRPr="00106F94">
        <w:rPr>
          <w:rFonts w:ascii="Arial" w:hAnsi="Arial" w:cs="Arial"/>
          <w:sz w:val="24"/>
          <w:szCs w:val="24"/>
        </w:rPr>
        <w:t xml:space="preserve">Por tal motivo, se considera necesario hacer una serie de excepciones que permitan que los deudores encuentren alivio, no solo en la congelación de las medidas cautelares, sino que haya una posibilidad real de saldar la mora con los acreedores, de manera que se termine el proceso. No quiere esto decir que el pago de la mora extinga la obligación, lo que se pretende, es que se normalice la situación del deudor, el acreedor pueda recuperar cartera y se incentive a la continuidad en el cumplimiento de las obligaciones futuras. Es apenas razonable, comprender que quien no ha tenido para cancelar las cuotas periódicas, no tenga el capital suficiente para extinguir la totalidad de la obligación. De modo que, lo que se pretende, es que </w:t>
      </w:r>
      <w:r w:rsidRPr="00106F94">
        <w:rPr>
          <w:rFonts w:ascii="Arial" w:hAnsi="Arial" w:cs="Arial"/>
          <w:sz w:val="24"/>
          <w:szCs w:val="24"/>
        </w:rPr>
        <w:lastRenderedPageBreak/>
        <w:t xml:space="preserve">el proceso judicial, que a razón de impartir justicia ordena el pago total de una deuda, pueda terminar con el pago de lo constituido en mora o con un acuerdo de pago por ese mismo monto. </w:t>
      </w:r>
    </w:p>
    <w:p w14:paraId="2B7C0D27" w14:textId="77777777" w:rsidR="00FE781C" w:rsidRPr="00106F94" w:rsidRDefault="00FE781C" w:rsidP="00FE781C">
      <w:pPr>
        <w:jc w:val="both"/>
        <w:rPr>
          <w:rFonts w:ascii="Arial" w:hAnsi="Arial" w:cs="Arial"/>
          <w:sz w:val="24"/>
          <w:szCs w:val="24"/>
        </w:rPr>
      </w:pPr>
    </w:p>
    <w:p w14:paraId="51116A68" w14:textId="77777777" w:rsidR="00FE781C" w:rsidRPr="00106F94" w:rsidRDefault="00FE781C" w:rsidP="00FE781C">
      <w:pPr>
        <w:rPr>
          <w:rFonts w:ascii="Arial" w:hAnsi="Arial" w:cs="Arial"/>
          <w:b/>
          <w:sz w:val="24"/>
          <w:szCs w:val="24"/>
          <w:u w:val="single"/>
        </w:rPr>
      </w:pPr>
      <w:r w:rsidRPr="00106F94">
        <w:rPr>
          <w:rFonts w:ascii="Arial" w:hAnsi="Arial" w:cs="Arial"/>
          <w:b/>
          <w:sz w:val="24"/>
          <w:szCs w:val="24"/>
          <w:u w:val="single"/>
        </w:rPr>
        <w:t xml:space="preserve">Restablecimiento de la normalidad </w:t>
      </w:r>
    </w:p>
    <w:p w14:paraId="648931BE" w14:textId="6FD87717" w:rsidR="00FE781C" w:rsidRDefault="00FE781C" w:rsidP="00FE781C">
      <w:pPr>
        <w:jc w:val="both"/>
        <w:rPr>
          <w:rFonts w:ascii="Arial" w:hAnsi="Arial" w:cs="Arial"/>
          <w:sz w:val="24"/>
          <w:szCs w:val="24"/>
        </w:rPr>
      </w:pPr>
      <w:r w:rsidRPr="00106F94">
        <w:rPr>
          <w:rFonts w:ascii="Arial" w:hAnsi="Arial" w:cs="Arial"/>
          <w:sz w:val="24"/>
          <w:szCs w:val="24"/>
        </w:rPr>
        <w:t xml:space="preserve">Es un hecho que, ante la incertidumbre que ha traído el virus, se especule acerca de la posibilidad de volver a la normalidad conocida antes del 12 de marzo del 2020. El Gobierno Nacional, que bien ha intentado mitigar los efectos de la Pandemia, ahora, como el mundo entero, le apuesta a la vacunación de la población colombiana como recurso para restablecer las actividades que se pausaron. Comoquiera que es disposición de las autoridades analizar el contexto para determinar el momento en el que el país pueda retomar el orden conocido, se entenderá por el restablecimiento de la normalidad, el levantamiento de toda medida sanitaria derivada los efectos del COVID-19, bien sea porque la inoculación de la población resultó exitosa o porque las circunstancias demuestren que el peligro masivo del virus, ha desaparecido. </w:t>
      </w:r>
    </w:p>
    <w:p w14:paraId="6404AA29" w14:textId="77777777" w:rsidR="00FE781C" w:rsidRPr="00106F94" w:rsidRDefault="00FE781C" w:rsidP="00FE781C">
      <w:pPr>
        <w:spacing w:after="0" w:line="254" w:lineRule="atLeast"/>
        <w:jc w:val="both"/>
        <w:rPr>
          <w:rFonts w:ascii="Arial" w:hAnsi="Arial" w:cs="Arial"/>
          <w:sz w:val="24"/>
          <w:szCs w:val="24"/>
        </w:rPr>
      </w:pPr>
    </w:p>
    <w:p w14:paraId="2DD3BE61" w14:textId="77777777" w:rsidR="00FE781C" w:rsidRPr="00106F94" w:rsidRDefault="00FE781C" w:rsidP="00FE781C">
      <w:pPr>
        <w:pStyle w:val="Prrafodelista"/>
        <w:numPr>
          <w:ilvl w:val="0"/>
          <w:numId w:val="36"/>
        </w:numPr>
        <w:spacing w:after="160" w:line="259" w:lineRule="auto"/>
        <w:jc w:val="both"/>
        <w:rPr>
          <w:rFonts w:ascii="Arial" w:hAnsi="Arial" w:cs="Arial"/>
          <w:b/>
          <w:bCs/>
          <w:sz w:val="24"/>
          <w:szCs w:val="24"/>
        </w:rPr>
      </w:pPr>
      <w:r w:rsidRPr="00106F94">
        <w:rPr>
          <w:rFonts w:ascii="Arial" w:hAnsi="Arial" w:cs="Arial"/>
          <w:b/>
          <w:bCs/>
          <w:sz w:val="24"/>
          <w:szCs w:val="24"/>
        </w:rPr>
        <w:t xml:space="preserve">CIFRAS DE CRÉDITOS </w:t>
      </w:r>
    </w:p>
    <w:p w14:paraId="2F3B669B" w14:textId="77777777" w:rsidR="00FE781C" w:rsidRPr="00106F94" w:rsidRDefault="00FE781C" w:rsidP="00FE781C">
      <w:pPr>
        <w:pStyle w:val="Prrafodelista"/>
        <w:ind w:left="360"/>
        <w:jc w:val="both"/>
        <w:rPr>
          <w:rFonts w:ascii="Arial" w:hAnsi="Arial" w:cs="Arial"/>
          <w:sz w:val="24"/>
          <w:szCs w:val="24"/>
        </w:rPr>
      </w:pPr>
    </w:p>
    <w:p w14:paraId="14DC1A35" w14:textId="77777777" w:rsidR="00FE781C" w:rsidRPr="00106F94" w:rsidRDefault="00FE781C" w:rsidP="00FE781C">
      <w:pPr>
        <w:pStyle w:val="Prrafodelista"/>
        <w:ind w:left="360"/>
        <w:jc w:val="both"/>
        <w:rPr>
          <w:rFonts w:ascii="Arial" w:hAnsi="Arial" w:cs="Arial"/>
          <w:sz w:val="24"/>
          <w:szCs w:val="24"/>
        </w:rPr>
      </w:pPr>
    </w:p>
    <w:p w14:paraId="5AE62B2F" w14:textId="77777777" w:rsidR="00FE781C" w:rsidRPr="00106F94" w:rsidRDefault="00FE781C" w:rsidP="00FE781C">
      <w:pPr>
        <w:pStyle w:val="Prrafodelista"/>
        <w:numPr>
          <w:ilvl w:val="0"/>
          <w:numId w:val="41"/>
        </w:numPr>
        <w:shd w:val="clear" w:color="auto" w:fill="FFFFFF"/>
        <w:spacing w:after="0" w:line="235" w:lineRule="atLeast"/>
        <w:rPr>
          <w:rFonts w:ascii="Arial" w:eastAsia="Times New Roman" w:hAnsi="Arial" w:cs="Arial"/>
          <w:color w:val="000000"/>
          <w:sz w:val="24"/>
          <w:szCs w:val="24"/>
        </w:rPr>
      </w:pPr>
      <w:r w:rsidRPr="00106F94">
        <w:rPr>
          <w:rFonts w:ascii="Arial" w:eastAsia="Times New Roman" w:hAnsi="Arial" w:cs="Arial"/>
          <w:b/>
          <w:bCs/>
          <w:color w:val="000000"/>
          <w:sz w:val="24"/>
          <w:szCs w:val="24"/>
          <w:bdr w:val="none" w:sz="0" w:space="0" w:color="auto" w:frame="1"/>
        </w:rPr>
        <w:t>SUPERINTENDENCIA FINANCIERA. INFORME DE SEGUIMIENTO DE MEDIDAS EN LA COYUNTURA</w:t>
      </w:r>
      <w:r w:rsidRPr="00106F94">
        <w:rPr>
          <w:rFonts w:ascii="Arial" w:eastAsia="Times New Roman" w:hAnsi="Arial" w:cs="Arial"/>
          <w:color w:val="000000"/>
          <w:sz w:val="24"/>
          <w:szCs w:val="24"/>
          <w:bdr w:val="none" w:sz="0" w:space="0" w:color="auto" w:frame="1"/>
        </w:rPr>
        <w:t> </w:t>
      </w:r>
    </w:p>
    <w:p w14:paraId="4B13924D" w14:textId="77777777" w:rsidR="00FE781C" w:rsidRPr="00106F94" w:rsidRDefault="00FE781C" w:rsidP="00FE781C">
      <w:pPr>
        <w:shd w:val="clear" w:color="auto" w:fill="FFFFFF"/>
        <w:spacing w:after="0" w:line="235" w:lineRule="atLeast"/>
        <w:ind w:left="720"/>
        <w:rPr>
          <w:rFonts w:ascii="Arial" w:eastAsia="Times New Roman" w:hAnsi="Arial" w:cs="Arial"/>
          <w:color w:val="000000"/>
          <w:sz w:val="24"/>
          <w:szCs w:val="24"/>
        </w:rPr>
      </w:pPr>
      <w:r w:rsidRPr="00106F94">
        <w:rPr>
          <w:rFonts w:ascii="Arial" w:eastAsia="Times New Roman" w:hAnsi="Arial" w:cs="Arial"/>
          <w:color w:val="000000"/>
          <w:sz w:val="24"/>
          <w:szCs w:val="24"/>
          <w:bdr w:val="none" w:sz="0" w:space="0" w:color="auto" w:frame="1"/>
        </w:rPr>
        <w:br/>
      </w:r>
    </w:p>
    <w:p w14:paraId="48E060D9" w14:textId="73D152CE" w:rsidR="00FE781C" w:rsidRDefault="00FE781C" w:rsidP="00FE781C">
      <w:pPr>
        <w:shd w:val="clear" w:color="auto" w:fill="FFFFFF"/>
        <w:spacing w:after="0" w:line="235" w:lineRule="atLeast"/>
        <w:jc w:val="both"/>
        <w:rPr>
          <w:rFonts w:ascii="Arial" w:eastAsia="Times New Roman" w:hAnsi="Arial" w:cs="Arial"/>
          <w:b/>
          <w:bCs/>
          <w:color w:val="000000"/>
          <w:sz w:val="24"/>
          <w:szCs w:val="24"/>
          <w:bdr w:val="none" w:sz="0" w:space="0" w:color="auto" w:frame="1"/>
        </w:rPr>
      </w:pPr>
      <w:r w:rsidRPr="00106F94">
        <w:rPr>
          <w:rFonts w:ascii="Arial" w:eastAsia="Times New Roman" w:hAnsi="Arial" w:cs="Arial"/>
          <w:color w:val="000000"/>
          <w:sz w:val="24"/>
          <w:szCs w:val="24"/>
          <w:bdr w:val="none" w:sz="0" w:space="0" w:color="auto" w:frame="1"/>
        </w:rPr>
        <w:t>En lo corrido del período de aislamiento, es decir, del 20 de marzo de 2020 hasta el 22 de enero de 2021, las empresas y los hogares han financiado sus actividades económicas y personales a través de </w:t>
      </w:r>
      <w:r w:rsidRPr="00106F94">
        <w:rPr>
          <w:rFonts w:ascii="Arial" w:eastAsia="Times New Roman" w:hAnsi="Arial" w:cs="Arial"/>
          <w:b/>
          <w:bCs/>
          <w:color w:val="000000"/>
          <w:sz w:val="24"/>
          <w:szCs w:val="24"/>
          <w:bdr w:val="none" w:sz="0" w:space="0" w:color="auto" w:frame="1"/>
        </w:rPr>
        <w:t>233,630,046 operaciones</w:t>
      </w:r>
      <w:r w:rsidRPr="00106F94">
        <w:rPr>
          <w:rFonts w:ascii="Arial" w:eastAsia="Times New Roman" w:hAnsi="Arial" w:cs="Arial"/>
          <w:color w:val="000000"/>
          <w:sz w:val="24"/>
          <w:szCs w:val="24"/>
          <w:bdr w:val="none" w:sz="0" w:space="0" w:color="auto" w:frame="1"/>
        </w:rPr>
        <w:t> de créditos desembolsados, por un valor total de </w:t>
      </w:r>
      <w:r w:rsidRPr="00106F94">
        <w:rPr>
          <w:rFonts w:ascii="Arial" w:eastAsia="Times New Roman" w:hAnsi="Arial" w:cs="Arial"/>
          <w:b/>
          <w:bCs/>
          <w:color w:val="000000"/>
          <w:sz w:val="24"/>
          <w:szCs w:val="24"/>
          <w:bdr w:val="none" w:sz="0" w:space="0" w:color="auto" w:frame="1"/>
        </w:rPr>
        <w:t>$287.52 billones</w:t>
      </w:r>
      <w:r w:rsidRPr="00106F94">
        <w:rPr>
          <w:rFonts w:ascii="Arial" w:eastAsia="Times New Roman" w:hAnsi="Arial" w:cs="Arial"/>
          <w:color w:val="000000"/>
          <w:sz w:val="24"/>
          <w:szCs w:val="24"/>
          <w:bdr w:val="none" w:sz="0" w:space="0" w:color="auto" w:frame="1"/>
        </w:rPr>
        <w:t>. En particular, entre el 9 de enero y el 22 de enero de 2021 se desembolsaron </w:t>
      </w:r>
      <w:r w:rsidRPr="00106F94">
        <w:rPr>
          <w:rFonts w:ascii="Arial" w:eastAsia="Times New Roman" w:hAnsi="Arial" w:cs="Arial"/>
          <w:b/>
          <w:bCs/>
          <w:color w:val="000000"/>
          <w:sz w:val="24"/>
          <w:szCs w:val="24"/>
          <w:bdr w:val="none" w:sz="0" w:space="0" w:color="auto" w:frame="1"/>
        </w:rPr>
        <w:t>10,659,506 </w:t>
      </w:r>
      <w:r w:rsidRPr="00106F94">
        <w:rPr>
          <w:rFonts w:ascii="Arial" w:eastAsia="Times New Roman" w:hAnsi="Arial" w:cs="Arial"/>
          <w:color w:val="000000"/>
          <w:sz w:val="24"/>
          <w:szCs w:val="24"/>
          <w:bdr w:val="none" w:sz="0" w:space="0" w:color="auto" w:frame="1"/>
        </w:rPr>
        <w:t>créditos por un valor total de </w:t>
      </w:r>
      <w:r w:rsidRPr="00106F94">
        <w:rPr>
          <w:rFonts w:ascii="Arial" w:eastAsia="Times New Roman" w:hAnsi="Arial" w:cs="Arial"/>
          <w:b/>
          <w:bCs/>
          <w:color w:val="000000"/>
          <w:sz w:val="24"/>
          <w:szCs w:val="24"/>
          <w:bdr w:val="none" w:sz="0" w:space="0" w:color="auto" w:frame="1"/>
        </w:rPr>
        <w:t>$12.49 billones. </w:t>
      </w:r>
    </w:p>
    <w:p w14:paraId="4062AE5C" w14:textId="77777777" w:rsidR="00200626" w:rsidRPr="00106F94" w:rsidRDefault="00200626" w:rsidP="00FE781C">
      <w:pPr>
        <w:shd w:val="clear" w:color="auto" w:fill="FFFFFF"/>
        <w:spacing w:after="0" w:line="235" w:lineRule="atLeast"/>
        <w:jc w:val="both"/>
        <w:rPr>
          <w:rFonts w:ascii="Arial" w:eastAsia="Times New Roman" w:hAnsi="Arial" w:cs="Arial"/>
          <w:b/>
          <w:bCs/>
          <w:color w:val="000000"/>
          <w:sz w:val="24"/>
          <w:szCs w:val="24"/>
          <w:bdr w:val="none" w:sz="0" w:space="0" w:color="auto" w:frame="1"/>
        </w:rPr>
      </w:pPr>
    </w:p>
    <w:p w14:paraId="62F04C9B" w14:textId="77777777" w:rsidR="00FE781C" w:rsidRPr="00106F94" w:rsidRDefault="00FE781C" w:rsidP="00FE781C">
      <w:pPr>
        <w:shd w:val="clear" w:color="auto" w:fill="FFFFFF"/>
        <w:spacing w:after="0" w:line="235" w:lineRule="atLeast"/>
        <w:rPr>
          <w:rFonts w:ascii="Arial" w:eastAsia="Times New Roman" w:hAnsi="Arial" w:cs="Arial"/>
          <w:color w:val="000000"/>
          <w:sz w:val="24"/>
          <w:szCs w:val="24"/>
        </w:rPr>
      </w:pPr>
    </w:p>
    <w:tbl>
      <w:tblPr>
        <w:tblW w:w="10077"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1950"/>
        <w:gridCol w:w="1846"/>
        <w:gridCol w:w="2475"/>
        <w:gridCol w:w="1782"/>
        <w:gridCol w:w="2024"/>
      </w:tblGrid>
      <w:tr w:rsidR="00FE781C" w:rsidRPr="00106F94" w14:paraId="14A483C6" w14:textId="77777777" w:rsidTr="00EA1761">
        <w:trPr>
          <w:trHeight w:val="720"/>
          <w:jc w:val="center"/>
        </w:trPr>
        <w:tc>
          <w:tcPr>
            <w:tcW w:w="2117" w:type="dxa"/>
            <w:vMerge w:val="restart"/>
            <w:tcBorders>
              <w:top w:val="single" w:sz="8" w:space="0" w:color="auto"/>
              <w:left w:val="single" w:sz="8" w:space="0" w:color="auto"/>
              <w:bottom w:val="single" w:sz="8" w:space="0" w:color="000000"/>
              <w:right w:val="single" w:sz="8" w:space="0" w:color="auto"/>
            </w:tcBorders>
            <w:shd w:val="clear" w:color="auto" w:fill="0070C0"/>
            <w:tcMar>
              <w:top w:w="0" w:type="dxa"/>
              <w:left w:w="70" w:type="dxa"/>
              <w:bottom w:w="0" w:type="dxa"/>
              <w:right w:w="70" w:type="dxa"/>
            </w:tcMar>
            <w:vAlign w:val="center"/>
            <w:hideMark/>
          </w:tcPr>
          <w:p w14:paraId="37B7C61A" w14:textId="77777777" w:rsidR="00FE781C" w:rsidRPr="00106F94" w:rsidRDefault="00FE781C" w:rsidP="00EA1761">
            <w:pPr>
              <w:spacing w:after="0" w:line="235" w:lineRule="atLeast"/>
              <w:jc w:val="center"/>
              <w:rPr>
                <w:rFonts w:ascii="Arial" w:eastAsia="Times New Roman" w:hAnsi="Arial" w:cs="Arial"/>
                <w:color w:val="000000"/>
                <w:sz w:val="24"/>
                <w:szCs w:val="24"/>
              </w:rPr>
            </w:pPr>
            <w:r w:rsidRPr="00106F94">
              <w:rPr>
                <w:rFonts w:ascii="Arial" w:eastAsia="Times New Roman" w:hAnsi="Arial" w:cs="Arial"/>
                <w:b/>
                <w:bCs/>
                <w:color w:val="FFFFFF"/>
                <w:sz w:val="24"/>
                <w:szCs w:val="24"/>
                <w:bdr w:val="none" w:sz="0" w:space="0" w:color="auto" w:frame="1"/>
              </w:rPr>
              <w:lastRenderedPageBreak/>
              <w:t>Modalidad de crédito </w:t>
            </w:r>
          </w:p>
        </w:tc>
        <w:tc>
          <w:tcPr>
            <w:tcW w:w="2020" w:type="dxa"/>
            <w:tcBorders>
              <w:top w:val="single" w:sz="8" w:space="0" w:color="auto"/>
              <w:left w:val="nil"/>
              <w:bottom w:val="nil"/>
              <w:right w:val="single" w:sz="8" w:space="0" w:color="auto"/>
            </w:tcBorders>
            <w:shd w:val="clear" w:color="auto" w:fill="0070C0"/>
            <w:tcMar>
              <w:top w:w="0" w:type="dxa"/>
              <w:left w:w="70" w:type="dxa"/>
              <w:bottom w:w="0" w:type="dxa"/>
              <w:right w:w="70" w:type="dxa"/>
            </w:tcMar>
            <w:vAlign w:val="center"/>
            <w:hideMark/>
          </w:tcPr>
          <w:p w14:paraId="2037AD96" w14:textId="77777777" w:rsidR="00FE781C" w:rsidRPr="00106F94" w:rsidRDefault="00FE781C" w:rsidP="00EA1761">
            <w:pPr>
              <w:spacing w:after="0" w:line="235" w:lineRule="atLeast"/>
              <w:rPr>
                <w:rFonts w:ascii="Arial" w:eastAsia="Times New Roman" w:hAnsi="Arial" w:cs="Arial"/>
                <w:color w:val="000000"/>
                <w:sz w:val="24"/>
                <w:szCs w:val="24"/>
              </w:rPr>
            </w:pPr>
            <w:r w:rsidRPr="00106F94">
              <w:rPr>
                <w:rFonts w:ascii="Arial" w:eastAsia="Times New Roman" w:hAnsi="Arial" w:cs="Arial"/>
                <w:b/>
                <w:bCs/>
                <w:color w:val="FFFFFF"/>
                <w:sz w:val="24"/>
                <w:szCs w:val="24"/>
                <w:bdr w:val="none" w:sz="0" w:space="0" w:color="auto" w:frame="1"/>
              </w:rPr>
              <w:t>Monto desembolsos </w:t>
            </w:r>
          </w:p>
        </w:tc>
        <w:tc>
          <w:tcPr>
            <w:tcW w:w="1840" w:type="dxa"/>
            <w:tcBorders>
              <w:top w:val="single" w:sz="8" w:space="0" w:color="auto"/>
              <w:left w:val="nil"/>
              <w:bottom w:val="nil"/>
              <w:right w:val="single" w:sz="8" w:space="0" w:color="auto"/>
            </w:tcBorders>
            <w:shd w:val="clear" w:color="auto" w:fill="0070C0"/>
            <w:tcMar>
              <w:top w:w="0" w:type="dxa"/>
              <w:left w:w="70" w:type="dxa"/>
              <w:bottom w:w="0" w:type="dxa"/>
              <w:right w:w="70" w:type="dxa"/>
            </w:tcMar>
            <w:vAlign w:val="center"/>
            <w:hideMark/>
          </w:tcPr>
          <w:p w14:paraId="130B1AAD" w14:textId="77777777" w:rsidR="00FE781C" w:rsidRPr="00106F94" w:rsidRDefault="00FE781C" w:rsidP="00EA1761">
            <w:pPr>
              <w:spacing w:after="0" w:line="235" w:lineRule="atLeast"/>
              <w:jc w:val="center"/>
              <w:rPr>
                <w:rFonts w:ascii="Arial" w:eastAsia="Times New Roman" w:hAnsi="Arial" w:cs="Arial"/>
                <w:color w:val="000000"/>
                <w:sz w:val="24"/>
                <w:szCs w:val="24"/>
              </w:rPr>
            </w:pPr>
            <w:r w:rsidRPr="00106F94">
              <w:rPr>
                <w:rFonts w:ascii="Arial" w:eastAsia="Times New Roman" w:hAnsi="Arial" w:cs="Arial"/>
                <w:b/>
                <w:bCs/>
                <w:color w:val="FFFFFF"/>
                <w:sz w:val="24"/>
                <w:szCs w:val="24"/>
                <w:bdr w:val="none" w:sz="0" w:space="0" w:color="auto" w:frame="1"/>
              </w:rPr>
              <w:t>Número de créditos desembolsados </w:t>
            </w:r>
          </w:p>
        </w:tc>
        <w:tc>
          <w:tcPr>
            <w:tcW w:w="1960" w:type="dxa"/>
            <w:tcBorders>
              <w:top w:val="single" w:sz="8" w:space="0" w:color="auto"/>
              <w:left w:val="nil"/>
              <w:bottom w:val="nil"/>
              <w:right w:val="single" w:sz="8" w:space="0" w:color="auto"/>
            </w:tcBorders>
            <w:shd w:val="clear" w:color="auto" w:fill="0070C0"/>
            <w:tcMar>
              <w:top w:w="0" w:type="dxa"/>
              <w:left w:w="70" w:type="dxa"/>
              <w:bottom w:w="0" w:type="dxa"/>
              <w:right w:w="70" w:type="dxa"/>
            </w:tcMar>
            <w:vAlign w:val="center"/>
            <w:hideMark/>
          </w:tcPr>
          <w:p w14:paraId="2C0B27C1" w14:textId="77777777" w:rsidR="00FE781C" w:rsidRPr="00106F94" w:rsidRDefault="00FE781C" w:rsidP="00EA1761">
            <w:pPr>
              <w:spacing w:after="0" w:line="235" w:lineRule="atLeast"/>
              <w:jc w:val="center"/>
              <w:rPr>
                <w:rFonts w:ascii="Arial" w:eastAsia="Times New Roman" w:hAnsi="Arial" w:cs="Arial"/>
                <w:color w:val="000000"/>
                <w:sz w:val="24"/>
                <w:szCs w:val="24"/>
              </w:rPr>
            </w:pPr>
            <w:r w:rsidRPr="00106F94">
              <w:rPr>
                <w:rFonts w:ascii="Arial" w:eastAsia="Times New Roman" w:hAnsi="Arial" w:cs="Arial"/>
                <w:b/>
                <w:bCs/>
                <w:color w:val="FFFFFF"/>
                <w:sz w:val="24"/>
                <w:szCs w:val="24"/>
                <w:bdr w:val="none" w:sz="0" w:space="0" w:color="auto" w:frame="1"/>
              </w:rPr>
              <w:t>Monto desembolsos</w:t>
            </w:r>
            <w:r w:rsidRPr="00106F94">
              <w:rPr>
                <w:rFonts w:ascii="Arial" w:eastAsia="Times New Roman" w:hAnsi="Arial" w:cs="Arial"/>
                <w:b/>
                <w:bCs/>
                <w:color w:val="FFFFFF"/>
                <w:sz w:val="24"/>
                <w:szCs w:val="24"/>
                <w:bdr w:val="none" w:sz="0" w:space="0" w:color="auto" w:frame="1"/>
              </w:rPr>
              <w:br/>
              <w:t>acumulados  </w:t>
            </w:r>
          </w:p>
        </w:tc>
        <w:tc>
          <w:tcPr>
            <w:tcW w:w="2140" w:type="dxa"/>
            <w:tcBorders>
              <w:top w:val="single" w:sz="8" w:space="0" w:color="auto"/>
              <w:left w:val="nil"/>
              <w:bottom w:val="nil"/>
              <w:right w:val="single" w:sz="8" w:space="0" w:color="auto"/>
            </w:tcBorders>
            <w:shd w:val="clear" w:color="auto" w:fill="0070C0"/>
            <w:tcMar>
              <w:top w:w="0" w:type="dxa"/>
              <w:left w:w="70" w:type="dxa"/>
              <w:bottom w:w="0" w:type="dxa"/>
              <w:right w:w="70" w:type="dxa"/>
            </w:tcMar>
            <w:vAlign w:val="center"/>
            <w:hideMark/>
          </w:tcPr>
          <w:p w14:paraId="4300E6D6" w14:textId="77777777" w:rsidR="00FE781C" w:rsidRPr="00106F94" w:rsidRDefault="00FE781C" w:rsidP="00EA1761">
            <w:pPr>
              <w:spacing w:after="0" w:line="235" w:lineRule="atLeast"/>
              <w:jc w:val="center"/>
              <w:rPr>
                <w:rFonts w:ascii="Arial" w:eastAsia="Times New Roman" w:hAnsi="Arial" w:cs="Arial"/>
                <w:color w:val="000000"/>
                <w:sz w:val="24"/>
                <w:szCs w:val="24"/>
              </w:rPr>
            </w:pPr>
            <w:r w:rsidRPr="00106F94">
              <w:rPr>
                <w:rFonts w:ascii="Arial" w:eastAsia="Times New Roman" w:hAnsi="Arial" w:cs="Arial"/>
                <w:b/>
                <w:bCs/>
                <w:color w:val="FFFFFF"/>
                <w:sz w:val="24"/>
                <w:szCs w:val="24"/>
                <w:bdr w:val="none" w:sz="0" w:space="0" w:color="auto" w:frame="1"/>
              </w:rPr>
              <w:t>Número de créditos desembolsados</w:t>
            </w:r>
            <w:r w:rsidRPr="00106F94">
              <w:rPr>
                <w:rFonts w:ascii="Arial" w:eastAsia="Times New Roman" w:hAnsi="Arial" w:cs="Arial"/>
                <w:b/>
                <w:bCs/>
                <w:color w:val="FFFFFF"/>
                <w:sz w:val="24"/>
                <w:szCs w:val="24"/>
                <w:bdr w:val="none" w:sz="0" w:space="0" w:color="auto" w:frame="1"/>
              </w:rPr>
              <w:br/>
              <w:t>acumulados  </w:t>
            </w:r>
          </w:p>
        </w:tc>
      </w:tr>
      <w:tr w:rsidR="00FE781C" w:rsidRPr="00106F94" w14:paraId="54C6FF2B" w14:textId="77777777" w:rsidTr="00EA1761">
        <w:trPr>
          <w:trHeight w:val="735"/>
          <w:jc w:val="center"/>
        </w:trPr>
        <w:tc>
          <w:tcPr>
            <w:tcW w:w="0" w:type="auto"/>
            <w:vMerge/>
            <w:tcBorders>
              <w:top w:val="single" w:sz="8" w:space="0" w:color="auto"/>
              <w:left w:val="single" w:sz="8" w:space="0" w:color="auto"/>
              <w:bottom w:val="single" w:sz="8" w:space="0" w:color="000000"/>
              <w:right w:val="single" w:sz="8" w:space="0" w:color="auto"/>
            </w:tcBorders>
            <w:shd w:val="clear" w:color="auto" w:fill="FFFFFF"/>
            <w:vAlign w:val="center"/>
            <w:hideMark/>
          </w:tcPr>
          <w:p w14:paraId="06600937" w14:textId="77777777" w:rsidR="00FE781C" w:rsidRPr="00106F94" w:rsidRDefault="00FE781C" w:rsidP="00EA1761">
            <w:pPr>
              <w:spacing w:after="0" w:line="240" w:lineRule="auto"/>
              <w:rPr>
                <w:rFonts w:ascii="Arial" w:eastAsia="Times New Roman" w:hAnsi="Arial" w:cs="Arial"/>
                <w:color w:val="000000"/>
                <w:sz w:val="24"/>
                <w:szCs w:val="24"/>
              </w:rPr>
            </w:pPr>
          </w:p>
        </w:tc>
        <w:tc>
          <w:tcPr>
            <w:tcW w:w="2020" w:type="dxa"/>
            <w:tcBorders>
              <w:top w:val="nil"/>
              <w:left w:val="nil"/>
              <w:bottom w:val="single" w:sz="8" w:space="0" w:color="auto"/>
              <w:right w:val="single" w:sz="8" w:space="0" w:color="auto"/>
            </w:tcBorders>
            <w:shd w:val="clear" w:color="auto" w:fill="0070C0"/>
            <w:tcMar>
              <w:top w:w="0" w:type="dxa"/>
              <w:left w:w="70" w:type="dxa"/>
              <w:bottom w:w="0" w:type="dxa"/>
              <w:right w:w="70" w:type="dxa"/>
            </w:tcMar>
            <w:vAlign w:val="center"/>
            <w:hideMark/>
          </w:tcPr>
          <w:p w14:paraId="2D4E44FE" w14:textId="77777777" w:rsidR="00FE781C" w:rsidRPr="00106F94" w:rsidRDefault="00FE781C" w:rsidP="00EA1761">
            <w:pPr>
              <w:spacing w:after="0" w:line="235" w:lineRule="atLeast"/>
              <w:jc w:val="center"/>
              <w:rPr>
                <w:rFonts w:ascii="Arial" w:eastAsia="Times New Roman" w:hAnsi="Arial" w:cs="Arial"/>
                <w:color w:val="000000"/>
                <w:sz w:val="24"/>
                <w:szCs w:val="24"/>
              </w:rPr>
            </w:pPr>
            <w:r w:rsidRPr="00106F94">
              <w:rPr>
                <w:rFonts w:ascii="Arial" w:eastAsia="Times New Roman" w:hAnsi="Arial" w:cs="Arial"/>
                <w:b/>
                <w:bCs/>
                <w:color w:val="FFFFFF"/>
                <w:sz w:val="24"/>
                <w:szCs w:val="24"/>
                <w:bdr w:val="none" w:sz="0" w:space="0" w:color="auto" w:frame="1"/>
              </w:rPr>
              <w:t>Semanas entre el 09 el 22 de enero 2021 </w:t>
            </w:r>
          </w:p>
        </w:tc>
        <w:tc>
          <w:tcPr>
            <w:tcW w:w="1840" w:type="dxa"/>
            <w:tcBorders>
              <w:top w:val="nil"/>
              <w:left w:val="nil"/>
              <w:bottom w:val="single" w:sz="8" w:space="0" w:color="auto"/>
              <w:right w:val="single" w:sz="8" w:space="0" w:color="auto"/>
            </w:tcBorders>
            <w:shd w:val="clear" w:color="auto" w:fill="0070C0"/>
            <w:tcMar>
              <w:top w:w="0" w:type="dxa"/>
              <w:left w:w="70" w:type="dxa"/>
              <w:bottom w:w="0" w:type="dxa"/>
              <w:right w:w="70" w:type="dxa"/>
            </w:tcMar>
            <w:vAlign w:val="center"/>
            <w:hideMark/>
          </w:tcPr>
          <w:p w14:paraId="2EB99F17" w14:textId="77777777" w:rsidR="00FE781C" w:rsidRPr="00106F94" w:rsidRDefault="00FE781C" w:rsidP="00EA1761">
            <w:pPr>
              <w:spacing w:after="0" w:line="235" w:lineRule="atLeast"/>
              <w:jc w:val="center"/>
              <w:rPr>
                <w:rFonts w:ascii="Arial" w:eastAsia="Times New Roman" w:hAnsi="Arial" w:cs="Arial"/>
                <w:color w:val="000000"/>
                <w:sz w:val="24"/>
                <w:szCs w:val="24"/>
              </w:rPr>
            </w:pPr>
            <w:r w:rsidRPr="00106F94">
              <w:rPr>
                <w:rFonts w:ascii="Arial" w:eastAsia="Times New Roman" w:hAnsi="Arial" w:cs="Arial"/>
                <w:b/>
                <w:bCs/>
                <w:color w:val="FFFFFF"/>
                <w:sz w:val="24"/>
                <w:szCs w:val="24"/>
                <w:bdr w:val="none" w:sz="0" w:space="0" w:color="auto" w:frame="1"/>
              </w:rPr>
              <w:t>Semanas entre el 09 y el 22 de enero 2021 </w:t>
            </w:r>
          </w:p>
        </w:tc>
        <w:tc>
          <w:tcPr>
            <w:tcW w:w="1960" w:type="dxa"/>
            <w:tcBorders>
              <w:top w:val="nil"/>
              <w:left w:val="nil"/>
              <w:bottom w:val="single" w:sz="8" w:space="0" w:color="auto"/>
              <w:right w:val="single" w:sz="8" w:space="0" w:color="auto"/>
            </w:tcBorders>
            <w:shd w:val="clear" w:color="auto" w:fill="0070C0"/>
            <w:tcMar>
              <w:top w:w="0" w:type="dxa"/>
              <w:left w:w="70" w:type="dxa"/>
              <w:bottom w:w="0" w:type="dxa"/>
              <w:right w:w="70" w:type="dxa"/>
            </w:tcMar>
            <w:vAlign w:val="center"/>
            <w:hideMark/>
          </w:tcPr>
          <w:p w14:paraId="2218EE87" w14:textId="77777777" w:rsidR="00FE781C" w:rsidRPr="00106F94" w:rsidRDefault="00FE781C" w:rsidP="00EA1761">
            <w:pPr>
              <w:spacing w:after="0" w:line="235" w:lineRule="atLeast"/>
              <w:jc w:val="center"/>
              <w:rPr>
                <w:rFonts w:ascii="Arial" w:eastAsia="Times New Roman" w:hAnsi="Arial" w:cs="Arial"/>
                <w:color w:val="000000"/>
                <w:sz w:val="24"/>
                <w:szCs w:val="24"/>
              </w:rPr>
            </w:pPr>
            <w:r w:rsidRPr="00106F94">
              <w:rPr>
                <w:rFonts w:ascii="Arial" w:eastAsia="Times New Roman" w:hAnsi="Arial" w:cs="Arial"/>
                <w:b/>
                <w:bCs/>
                <w:color w:val="FFFFFF"/>
                <w:sz w:val="24"/>
                <w:szCs w:val="24"/>
                <w:bdr w:val="none" w:sz="0" w:space="0" w:color="auto" w:frame="1"/>
              </w:rPr>
              <w:t>20 de marzo 2020 – 22 de enero 2021 </w:t>
            </w:r>
          </w:p>
        </w:tc>
        <w:tc>
          <w:tcPr>
            <w:tcW w:w="2140" w:type="dxa"/>
            <w:tcBorders>
              <w:top w:val="nil"/>
              <w:left w:val="nil"/>
              <w:bottom w:val="single" w:sz="8" w:space="0" w:color="auto"/>
              <w:right w:val="single" w:sz="8" w:space="0" w:color="auto"/>
            </w:tcBorders>
            <w:shd w:val="clear" w:color="auto" w:fill="0070C0"/>
            <w:tcMar>
              <w:top w:w="0" w:type="dxa"/>
              <w:left w:w="70" w:type="dxa"/>
              <w:bottom w:w="0" w:type="dxa"/>
              <w:right w:w="70" w:type="dxa"/>
            </w:tcMar>
            <w:vAlign w:val="center"/>
            <w:hideMark/>
          </w:tcPr>
          <w:p w14:paraId="31837B39" w14:textId="77777777" w:rsidR="00FE781C" w:rsidRPr="00106F94" w:rsidRDefault="00FE781C" w:rsidP="00EA1761">
            <w:pPr>
              <w:spacing w:after="0" w:line="235" w:lineRule="atLeast"/>
              <w:jc w:val="center"/>
              <w:rPr>
                <w:rFonts w:ascii="Arial" w:eastAsia="Times New Roman" w:hAnsi="Arial" w:cs="Arial"/>
                <w:color w:val="000000"/>
                <w:sz w:val="24"/>
                <w:szCs w:val="24"/>
              </w:rPr>
            </w:pPr>
            <w:r w:rsidRPr="00106F94">
              <w:rPr>
                <w:rFonts w:ascii="Arial" w:eastAsia="Times New Roman" w:hAnsi="Arial" w:cs="Arial"/>
                <w:b/>
                <w:bCs/>
                <w:color w:val="FFFFFF"/>
                <w:sz w:val="24"/>
                <w:szCs w:val="24"/>
                <w:bdr w:val="none" w:sz="0" w:space="0" w:color="auto" w:frame="1"/>
              </w:rPr>
              <w:t>20 de marzo 2020 –  </w:t>
            </w:r>
          </w:p>
          <w:p w14:paraId="1C1B0CCE" w14:textId="77777777" w:rsidR="00FE781C" w:rsidRPr="00106F94" w:rsidRDefault="00FE781C" w:rsidP="00EA1761">
            <w:pPr>
              <w:spacing w:after="0" w:line="235" w:lineRule="atLeast"/>
              <w:jc w:val="center"/>
              <w:rPr>
                <w:rFonts w:ascii="Arial" w:eastAsia="Times New Roman" w:hAnsi="Arial" w:cs="Arial"/>
                <w:color w:val="000000"/>
                <w:sz w:val="24"/>
                <w:szCs w:val="24"/>
              </w:rPr>
            </w:pPr>
            <w:r w:rsidRPr="00106F94">
              <w:rPr>
                <w:rFonts w:ascii="Arial" w:eastAsia="Times New Roman" w:hAnsi="Arial" w:cs="Arial"/>
                <w:b/>
                <w:bCs/>
                <w:color w:val="FFFFFF"/>
                <w:sz w:val="24"/>
                <w:szCs w:val="24"/>
                <w:bdr w:val="none" w:sz="0" w:space="0" w:color="auto" w:frame="1"/>
              </w:rPr>
              <w:t>22 de enero 2021 </w:t>
            </w:r>
          </w:p>
        </w:tc>
      </w:tr>
      <w:tr w:rsidR="00FE781C" w:rsidRPr="00106F94" w14:paraId="584C90F5" w14:textId="77777777" w:rsidTr="00EA1761">
        <w:trPr>
          <w:trHeight w:val="315"/>
          <w:jc w:val="center"/>
        </w:trPr>
        <w:tc>
          <w:tcPr>
            <w:tcW w:w="2117"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713807A2" w14:textId="77777777" w:rsidR="00FE781C" w:rsidRPr="00106F94" w:rsidRDefault="00FE781C" w:rsidP="00EA1761">
            <w:pPr>
              <w:spacing w:after="0" w:line="235" w:lineRule="atLeast"/>
              <w:rPr>
                <w:rFonts w:ascii="Arial" w:eastAsia="Times New Roman" w:hAnsi="Arial" w:cs="Arial"/>
                <w:color w:val="000000"/>
                <w:sz w:val="24"/>
                <w:szCs w:val="24"/>
              </w:rPr>
            </w:pPr>
            <w:r w:rsidRPr="00106F94">
              <w:rPr>
                <w:rFonts w:ascii="Arial" w:eastAsia="Times New Roman" w:hAnsi="Arial" w:cs="Arial"/>
                <w:color w:val="000000"/>
                <w:sz w:val="24"/>
                <w:szCs w:val="24"/>
                <w:bdr w:val="none" w:sz="0" w:space="0" w:color="auto" w:frame="1"/>
              </w:rPr>
              <w:t>Empresas* </w:t>
            </w:r>
          </w:p>
        </w:tc>
        <w:tc>
          <w:tcPr>
            <w:tcW w:w="202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0D89CB17" w14:textId="77777777" w:rsidR="00FE781C" w:rsidRPr="00106F94" w:rsidRDefault="00FE781C" w:rsidP="00EA1761">
            <w:pPr>
              <w:spacing w:after="0" w:line="235" w:lineRule="atLeast"/>
              <w:jc w:val="right"/>
              <w:rPr>
                <w:rFonts w:ascii="Arial" w:eastAsia="Times New Roman" w:hAnsi="Arial" w:cs="Arial"/>
                <w:color w:val="000000"/>
                <w:sz w:val="24"/>
                <w:szCs w:val="24"/>
              </w:rPr>
            </w:pPr>
            <w:r w:rsidRPr="00106F94">
              <w:rPr>
                <w:rFonts w:ascii="Arial" w:eastAsia="Times New Roman" w:hAnsi="Arial" w:cs="Arial"/>
                <w:color w:val="000000"/>
                <w:sz w:val="24"/>
                <w:szCs w:val="24"/>
                <w:bdr w:val="none" w:sz="0" w:space="0" w:color="auto" w:frame="1"/>
              </w:rPr>
              <w:t>$ 7.36b </w:t>
            </w:r>
          </w:p>
        </w:tc>
        <w:tc>
          <w:tcPr>
            <w:tcW w:w="184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7A40E0EF" w14:textId="77777777" w:rsidR="00FE781C" w:rsidRPr="00106F94" w:rsidRDefault="00FE781C" w:rsidP="00EA1761">
            <w:pPr>
              <w:spacing w:after="0" w:line="235" w:lineRule="atLeast"/>
              <w:jc w:val="right"/>
              <w:rPr>
                <w:rFonts w:ascii="Arial" w:eastAsia="Times New Roman" w:hAnsi="Arial" w:cs="Arial"/>
                <w:color w:val="000000"/>
                <w:sz w:val="24"/>
                <w:szCs w:val="24"/>
              </w:rPr>
            </w:pPr>
            <w:r w:rsidRPr="00106F94">
              <w:rPr>
                <w:rFonts w:ascii="Arial" w:eastAsia="Times New Roman" w:hAnsi="Arial" w:cs="Arial"/>
                <w:color w:val="000000"/>
                <w:sz w:val="24"/>
                <w:szCs w:val="24"/>
                <w:bdr w:val="none" w:sz="0" w:space="0" w:color="auto" w:frame="1"/>
              </w:rPr>
              <w:t>917,032 </w:t>
            </w:r>
          </w:p>
        </w:tc>
        <w:tc>
          <w:tcPr>
            <w:tcW w:w="196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260217C7" w14:textId="77777777" w:rsidR="00FE781C" w:rsidRPr="00106F94" w:rsidRDefault="00FE781C" w:rsidP="00EA1761">
            <w:pPr>
              <w:spacing w:after="0" w:line="235" w:lineRule="atLeast"/>
              <w:jc w:val="right"/>
              <w:rPr>
                <w:rFonts w:ascii="Arial" w:eastAsia="Times New Roman" w:hAnsi="Arial" w:cs="Arial"/>
                <w:color w:val="000000"/>
                <w:sz w:val="24"/>
                <w:szCs w:val="24"/>
              </w:rPr>
            </w:pPr>
            <w:r w:rsidRPr="00106F94">
              <w:rPr>
                <w:rFonts w:ascii="Arial" w:eastAsia="Times New Roman" w:hAnsi="Arial" w:cs="Arial"/>
                <w:color w:val="000000"/>
                <w:sz w:val="24"/>
                <w:szCs w:val="24"/>
                <w:bdr w:val="none" w:sz="0" w:space="0" w:color="auto" w:frame="1"/>
              </w:rPr>
              <w:t>$ 175.61b </w:t>
            </w:r>
          </w:p>
        </w:tc>
        <w:tc>
          <w:tcPr>
            <w:tcW w:w="214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3956F6F3" w14:textId="77777777" w:rsidR="00FE781C" w:rsidRPr="00106F94" w:rsidRDefault="00FE781C" w:rsidP="00EA1761">
            <w:pPr>
              <w:spacing w:after="0" w:line="235" w:lineRule="atLeast"/>
              <w:jc w:val="right"/>
              <w:rPr>
                <w:rFonts w:ascii="Arial" w:eastAsia="Times New Roman" w:hAnsi="Arial" w:cs="Arial"/>
                <w:color w:val="000000"/>
                <w:sz w:val="24"/>
                <w:szCs w:val="24"/>
              </w:rPr>
            </w:pPr>
            <w:r w:rsidRPr="00106F94">
              <w:rPr>
                <w:rFonts w:ascii="Arial" w:eastAsia="Times New Roman" w:hAnsi="Arial" w:cs="Arial"/>
                <w:color w:val="000000"/>
                <w:sz w:val="24"/>
                <w:szCs w:val="24"/>
                <w:bdr w:val="none" w:sz="0" w:space="0" w:color="auto" w:frame="1"/>
              </w:rPr>
              <w:t>19,962,359 </w:t>
            </w:r>
          </w:p>
        </w:tc>
      </w:tr>
      <w:tr w:rsidR="00FE781C" w:rsidRPr="00106F94" w14:paraId="170D70CF" w14:textId="77777777" w:rsidTr="00EA1761">
        <w:trPr>
          <w:trHeight w:val="315"/>
          <w:jc w:val="center"/>
        </w:trPr>
        <w:tc>
          <w:tcPr>
            <w:tcW w:w="2117"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0C61E830" w14:textId="77777777" w:rsidR="00FE781C" w:rsidRPr="00106F94" w:rsidRDefault="00FE781C" w:rsidP="00EA1761">
            <w:pPr>
              <w:spacing w:after="0" w:line="235" w:lineRule="atLeast"/>
              <w:rPr>
                <w:rFonts w:ascii="Arial" w:eastAsia="Times New Roman" w:hAnsi="Arial" w:cs="Arial"/>
                <w:color w:val="000000"/>
                <w:sz w:val="24"/>
                <w:szCs w:val="24"/>
              </w:rPr>
            </w:pPr>
            <w:r w:rsidRPr="00106F94">
              <w:rPr>
                <w:rFonts w:ascii="Arial" w:eastAsia="Times New Roman" w:hAnsi="Arial" w:cs="Arial"/>
                <w:color w:val="000000"/>
                <w:sz w:val="24"/>
                <w:szCs w:val="24"/>
                <w:bdr w:val="none" w:sz="0" w:space="0" w:color="auto" w:frame="1"/>
              </w:rPr>
              <w:t>Microempresas </w:t>
            </w:r>
          </w:p>
        </w:tc>
        <w:tc>
          <w:tcPr>
            <w:tcW w:w="202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23154378" w14:textId="77777777" w:rsidR="00FE781C" w:rsidRPr="00106F94" w:rsidRDefault="00FE781C" w:rsidP="00EA1761">
            <w:pPr>
              <w:spacing w:after="0" w:line="235" w:lineRule="atLeast"/>
              <w:jc w:val="right"/>
              <w:rPr>
                <w:rFonts w:ascii="Arial" w:eastAsia="Times New Roman" w:hAnsi="Arial" w:cs="Arial"/>
                <w:color w:val="000000"/>
                <w:sz w:val="24"/>
                <w:szCs w:val="24"/>
              </w:rPr>
            </w:pPr>
            <w:r w:rsidRPr="00106F94">
              <w:rPr>
                <w:rFonts w:ascii="Arial" w:eastAsia="Times New Roman" w:hAnsi="Arial" w:cs="Arial"/>
                <w:color w:val="000000"/>
                <w:sz w:val="24"/>
                <w:szCs w:val="24"/>
                <w:bdr w:val="none" w:sz="0" w:space="0" w:color="auto" w:frame="1"/>
              </w:rPr>
              <w:t>$ 207,007m </w:t>
            </w:r>
          </w:p>
        </w:tc>
        <w:tc>
          <w:tcPr>
            <w:tcW w:w="184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01CA17C2" w14:textId="77777777" w:rsidR="00FE781C" w:rsidRPr="00106F94" w:rsidRDefault="00FE781C" w:rsidP="00EA1761">
            <w:pPr>
              <w:spacing w:after="0" w:line="235" w:lineRule="atLeast"/>
              <w:jc w:val="right"/>
              <w:rPr>
                <w:rFonts w:ascii="Arial" w:eastAsia="Times New Roman" w:hAnsi="Arial" w:cs="Arial"/>
                <w:color w:val="000000"/>
                <w:sz w:val="24"/>
                <w:szCs w:val="24"/>
              </w:rPr>
            </w:pPr>
            <w:r w:rsidRPr="00106F94">
              <w:rPr>
                <w:rFonts w:ascii="Arial" w:eastAsia="Times New Roman" w:hAnsi="Arial" w:cs="Arial"/>
                <w:color w:val="000000"/>
                <w:sz w:val="24"/>
                <w:szCs w:val="24"/>
                <w:bdr w:val="none" w:sz="0" w:space="0" w:color="auto" w:frame="1"/>
              </w:rPr>
              <w:t>41,476 </w:t>
            </w:r>
          </w:p>
        </w:tc>
        <w:tc>
          <w:tcPr>
            <w:tcW w:w="196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40FE13B1" w14:textId="77777777" w:rsidR="00FE781C" w:rsidRPr="00106F94" w:rsidRDefault="00FE781C" w:rsidP="00EA1761">
            <w:pPr>
              <w:spacing w:after="0" w:line="235" w:lineRule="atLeast"/>
              <w:jc w:val="right"/>
              <w:rPr>
                <w:rFonts w:ascii="Arial" w:eastAsia="Times New Roman" w:hAnsi="Arial" w:cs="Arial"/>
                <w:color w:val="000000"/>
                <w:sz w:val="24"/>
                <w:szCs w:val="24"/>
              </w:rPr>
            </w:pPr>
            <w:r w:rsidRPr="00106F94">
              <w:rPr>
                <w:rFonts w:ascii="Arial" w:eastAsia="Times New Roman" w:hAnsi="Arial" w:cs="Arial"/>
                <w:color w:val="000000"/>
                <w:sz w:val="24"/>
                <w:szCs w:val="24"/>
                <w:bdr w:val="none" w:sz="0" w:space="0" w:color="auto" w:frame="1"/>
              </w:rPr>
              <w:t>$ 4.09b </w:t>
            </w:r>
          </w:p>
        </w:tc>
        <w:tc>
          <w:tcPr>
            <w:tcW w:w="214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6E463934" w14:textId="77777777" w:rsidR="00FE781C" w:rsidRPr="00106F94" w:rsidRDefault="00FE781C" w:rsidP="00EA1761">
            <w:pPr>
              <w:spacing w:after="0" w:line="235" w:lineRule="atLeast"/>
              <w:jc w:val="right"/>
              <w:rPr>
                <w:rFonts w:ascii="Arial" w:eastAsia="Times New Roman" w:hAnsi="Arial" w:cs="Arial"/>
                <w:color w:val="000000"/>
                <w:sz w:val="24"/>
                <w:szCs w:val="24"/>
              </w:rPr>
            </w:pPr>
            <w:r w:rsidRPr="00106F94">
              <w:rPr>
                <w:rFonts w:ascii="Arial" w:eastAsia="Times New Roman" w:hAnsi="Arial" w:cs="Arial"/>
                <w:color w:val="000000"/>
                <w:sz w:val="24"/>
                <w:szCs w:val="24"/>
                <w:bdr w:val="none" w:sz="0" w:space="0" w:color="auto" w:frame="1"/>
              </w:rPr>
              <w:t>756,608 </w:t>
            </w:r>
          </w:p>
        </w:tc>
      </w:tr>
      <w:tr w:rsidR="00FE781C" w:rsidRPr="00106F94" w14:paraId="4B25CE77" w14:textId="77777777" w:rsidTr="00EA1761">
        <w:trPr>
          <w:trHeight w:val="495"/>
          <w:jc w:val="center"/>
        </w:trPr>
        <w:tc>
          <w:tcPr>
            <w:tcW w:w="2117"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79AD84D8" w14:textId="77777777" w:rsidR="00FE781C" w:rsidRPr="00106F94" w:rsidRDefault="00FE781C" w:rsidP="00EA1761">
            <w:pPr>
              <w:spacing w:after="0" w:line="235" w:lineRule="atLeast"/>
              <w:rPr>
                <w:rFonts w:ascii="Arial" w:eastAsia="Times New Roman" w:hAnsi="Arial" w:cs="Arial"/>
                <w:color w:val="000000"/>
                <w:sz w:val="24"/>
                <w:szCs w:val="24"/>
              </w:rPr>
            </w:pPr>
            <w:r w:rsidRPr="00106F94">
              <w:rPr>
                <w:rFonts w:ascii="Arial" w:eastAsia="Times New Roman" w:hAnsi="Arial" w:cs="Arial"/>
                <w:color w:val="000000"/>
                <w:sz w:val="24"/>
                <w:szCs w:val="24"/>
                <w:bdr w:val="none" w:sz="0" w:space="0" w:color="auto" w:frame="1"/>
              </w:rPr>
              <w:t>Personas</w:t>
            </w:r>
            <w:r w:rsidRPr="00106F94">
              <w:rPr>
                <w:rFonts w:ascii="Arial" w:eastAsia="Times New Roman" w:hAnsi="Arial" w:cs="Arial"/>
                <w:color w:val="000000"/>
                <w:sz w:val="24"/>
                <w:szCs w:val="24"/>
                <w:bdr w:val="none" w:sz="0" w:space="0" w:color="auto" w:frame="1"/>
              </w:rPr>
              <w:br/>
              <w:t>(Tarjeta de crédito) </w:t>
            </w:r>
          </w:p>
        </w:tc>
        <w:tc>
          <w:tcPr>
            <w:tcW w:w="202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10CE55E5" w14:textId="77777777" w:rsidR="00FE781C" w:rsidRPr="00106F94" w:rsidRDefault="00FE781C" w:rsidP="00EA1761">
            <w:pPr>
              <w:spacing w:after="0" w:line="235" w:lineRule="atLeast"/>
              <w:jc w:val="right"/>
              <w:rPr>
                <w:rFonts w:ascii="Arial" w:eastAsia="Times New Roman" w:hAnsi="Arial" w:cs="Arial"/>
                <w:color w:val="000000"/>
                <w:sz w:val="24"/>
                <w:szCs w:val="24"/>
              </w:rPr>
            </w:pPr>
            <w:r w:rsidRPr="00106F94">
              <w:rPr>
                <w:rFonts w:ascii="Arial" w:eastAsia="Times New Roman" w:hAnsi="Arial" w:cs="Arial"/>
                <w:color w:val="000000"/>
                <w:sz w:val="24"/>
                <w:szCs w:val="24"/>
                <w:bdr w:val="none" w:sz="0" w:space="0" w:color="auto" w:frame="1"/>
              </w:rPr>
              <w:t>$ 2.13b </w:t>
            </w:r>
          </w:p>
        </w:tc>
        <w:tc>
          <w:tcPr>
            <w:tcW w:w="184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56C1FCBE" w14:textId="77777777" w:rsidR="00FE781C" w:rsidRPr="00106F94" w:rsidRDefault="00FE781C" w:rsidP="00EA1761">
            <w:pPr>
              <w:spacing w:after="0" w:line="235" w:lineRule="atLeast"/>
              <w:jc w:val="right"/>
              <w:rPr>
                <w:rFonts w:ascii="Arial" w:eastAsia="Times New Roman" w:hAnsi="Arial" w:cs="Arial"/>
                <w:color w:val="000000"/>
                <w:sz w:val="24"/>
                <w:szCs w:val="24"/>
              </w:rPr>
            </w:pPr>
            <w:r w:rsidRPr="00106F94">
              <w:rPr>
                <w:rFonts w:ascii="Arial" w:eastAsia="Times New Roman" w:hAnsi="Arial" w:cs="Arial"/>
                <w:color w:val="000000"/>
                <w:sz w:val="24"/>
                <w:szCs w:val="24"/>
                <w:bdr w:val="none" w:sz="0" w:space="0" w:color="auto" w:frame="1"/>
              </w:rPr>
              <w:t>                 9,501,477  </w:t>
            </w:r>
          </w:p>
        </w:tc>
        <w:tc>
          <w:tcPr>
            <w:tcW w:w="1960" w:type="dxa"/>
            <w:tcBorders>
              <w:top w:val="nil"/>
              <w:left w:val="nil"/>
              <w:bottom w:val="nil"/>
              <w:right w:val="single" w:sz="8" w:space="0" w:color="auto"/>
            </w:tcBorders>
            <w:shd w:val="clear" w:color="auto" w:fill="FFFFFF"/>
            <w:tcMar>
              <w:top w:w="0" w:type="dxa"/>
              <w:left w:w="70" w:type="dxa"/>
              <w:bottom w:w="0" w:type="dxa"/>
              <w:right w:w="70" w:type="dxa"/>
            </w:tcMar>
            <w:vAlign w:val="center"/>
            <w:hideMark/>
          </w:tcPr>
          <w:p w14:paraId="6B09FAF5" w14:textId="77777777" w:rsidR="00FE781C" w:rsidRPr="00106F94" w:rsidRDefault="00FE781C" w:rsidP="00EA1761">
            <w:pPr>
              <w:spacing w:after="0" w:line="235" w:lineRule="atLeast"/>
              <w:jc w:val="right"/>
              <w:rPr>
                <w:rFonts w:ascii="Arial" w:eastAsia="Times New Roman" w:hAnsi="Arial" w:cs="Arial"/>
                <w:color w:val="000000"/>
                <w:sz w:val="24"/>
                <w:szCs w:val="24"/>
              </w:rPr>
            </w:pPr>
            <w:r w:rsidRPr="00106F94">
              <w:rPr>
                <w:rFonts w:ascii="Arial" w:eastAsia="Times New Roman" w:hAnsi="Arial" w:cs="Arial"/>
                <w:color w:val="000000"/>
                <w:sz w:val="24"/>
                <w:szCs w:val="24"/>
                <w:bdr w:val="none" w:sz="0" w:space="0" w:color="auto" w:frame="1"/>
              </w:rPr>
              <w:t>$ 44.94b </w:t>
            </w:r>
          </w:p>
        </w:tc>
        <w:tc>
          <w:tcPr>
            <w:tcW w:w="2140" w:type="dxa"/>
            <w:tcBorders>
              <w:top w:val="nil"/>
              <w:left w:val="nil"/>
              <w:bottom w:val="nil"/>
              <w:right w:val="single" w:sz="8" w:space="0" w:color="auto"/>
            </w:tcBorders>
            <w:shd w:val="clear" w:color="auto" w:fill="FFFFFF"/>
            <w:tcMar>
              <w:top w:w="0" w:type="dxa"/>
              <w:left w:w="70" w:type="dxa"/>
              <w:bottom w:w="0" w:type="dxa"/>
              <w:right w:w="70" w:type="dxa"/>
            </w:tcMar>
            <w:vAlign w:val="center"/>
            <w:hideMark/>
          </w:tcPr>
          <w:p w14:paraId="78ED8575" w14:textId="77777777" w:rsidR="00FE781C" w:rsidRPr="00106F94" w:rsidRDefault="00FE781C" w:rsidP="00EA1761">
            <w:pPr>
              <w:spacing w:after="0" w:line="235" w:lineRule="atLeast"/>
              <w:jc w:val="right"/>
              <w:rPr>
                <w:rFonts w:ascii="Arial" w:eastAsia="Times New Roman" w:hAnsi="Arial" w:cs="Arial"/>
                <w:color w:val="000000"/>
                <w:sz w:val="24"/>
                <w:szCs w:val="24"/>
              </w:rPr>
            </w:pPr>
            <w:r w:rsidRPr="00106F94">
              <w:rPr>
                <w:rFonts w:ascii="Arial" w:eastAsia="Times New Roman" w:hAnsi="Arial" w:cs="Arial"/>
                <w:color w:val="000000"/>
                <w:sz w:val="24"/>
                <w:szCs w:val="24"/>
                <w:bdr w:val="none" w:sz="0" w:space="0" w:color="auto" w:frame="1"/>
              </w:rPr>
              <w:t>209,157,150 </w:t>
            </w:r>
          </w:p>
        </w:tc>
      </w:tr>
      <w:tr w:rsidR="00FE781C" w:rsidRPr="00106F94" w14:paraId="44AF06A9" w14:textId="77777777" w:rsidTr="00EA1761">
        <w:trPr>
          <w:trHeight w:val="495"/>
          <w:jc w:val="center"/>
        </w:trPr>
        <w:tc>
          <w:tcPr>
            <w:tcW w:w="2117"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046E99E7" w14:textId="77777777" w:rsidR="00FE781C" w:rsidRPr="00106F94" w:rsidRDefault="00FE781C" w:rsidP="00EA1761">
            <w:pPr>
              <w:spacing w:after="0" w:line="235" w:lineRule="atLeast"/>
              <w:rPr>
                <w:rFonts w:ascii="Arial" w:eastAsia="Times New Roman" w:hAnsi="Arial" w:cs="Arial"/>
                <w:color w:val="000000"/>
                <w:sz w:val="24"/>
                <w:szCs w:val="24"/>
              </w:rPr>
            </w:pPr>
            <w:r w:rsidRPr="00106F94">
              <w:rPr>
                <w:rFonts w:ascii="Arial" w:eastAsia="Times New Roman" w:hAnsi="Arial" w:cs="Arial"/>
                <w:color w:val="000000"/>
                <w:sz w:val="24"/>
                <w:szCs w:val="24"/>
                <w:bdr w:val="none" w:sz="0" w:space="0" w:color="auto" w:frame="1"/>
              </w:rPr>
              <w:t>Personas</w:t>
            </w:r>
            <w:r w:rsidRPr="00106F94">
              <w:rPr>
                <w:rFonts w:ascii="Arial" w:eastAsia="Times New Roman" w:hAnsi="Arial" w:cs="Arial"/>
                <w:color w:val="000000"/>
                <w:sz w:val="24"/>
                <w:szCs w:val="24"/>
                <w:bdr w:val="none" w:sz="0" w:space="0" w:color="auto" w:frame="1"/>
              </w:rPr>
              <w:br/>
              <w:t>(Otros consumos) ** </w:t>
            </w:r>
          </w:p>
        </w:tc>
        <w:tc>
          <w:tcPr>
            <w:tcW w:w="202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2212F143" w14:textId="77777777" w:rsidR="00FE781C" w:rsidRPr="00106F94" w:rsidRDefault="00FE781C" w:rsidP="00EA1761">
            <w:pPr>
              <w:spacing w:after="0" w:line="235" w:lineRule="atLeast"/>
              <w:jc w:val="right"/>
              <w:rPr>
                <w:rFonts w:ascii="Arial" w:eastAsia="Times New Roman" w:hAnsi="Arial" w:cs="Arial"/>
                <w:color w:val="000000"/>
                <w:sz w:val="24"/>
                <w:szCs w:val="24"/>
              </w:rPr>
            </w:pPr>
            <w:r w:rsidRPr="00106F94">
              <w:rPr>
                <w:rFonts w:ascii="Arial" w:eastAsia="Times New Roman" w:hAnsi="Arial" w:cs="Arial"/>
                <w:color w:val="000000"/>
                <w:sz w:val="24"/>
                <w:szCs w:val="24"/>
                <w:bdr w:val="none" w:sz="0" w:space="0" w:color="auto" w:frame="1"/>
              </w:rPr>
              <w:t>$ 2.30b </w:t>
            </w:r>
          </w:p>
        </w:tc>
        <w:tc>
          <w:tcPr>
            <w:tcW w:w="184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4BBE4F9C" w14:textId="77777777" w:rsidR="00FE781C" w:rsidRPr="00106F94" w:rsidRDefault="00FE781C" w:rsidP="00EA1761">
            <w:pPr>
              <w:spacing w:after="0" w:line="235" w:lineRule="atLeast"/>
              <w:jc w:val="right"/>
              <w:rPr>
                <w:rFonts w:ascii="Arial" w:eastAsia="Times New Roman" w:hAnsi="Arial" w:cs="Arial"/>
                <w:color w:val="000000"/>
                <w:sz w:val="24"/>
                <w:szCs w:val="24"/>
              </w:rPr>
            </w:pPr>
            <w:r w:rsidRPr="00106F94">
              <w:rPr>
                <w:rFonts w:ascii="Arial" w:eastAsia="Times New Roman" w:hAnsi="Arial" w:cs="Arial"/>
                <w:color w:val="000000"/>
                <w:sz w:val="24"/>
                <w:szCs w:val="24"/>
                <w:bdr w:val="none" w:sz="0" w:space="0" w:color="auto" w:frame="1"/>
              </w:rPr>
              <w:t>                    194,872  </w:t>
            </w:r>
          </w:p>
        </w:tc>
        <w:tc>
          <w:tcPr>
            <w:tcW w:w="1960"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5F00FD52" w14:textId="77777777" w:rsidR="00FE781C" w:rsidRPr="00106F94" w:rsidRDefault="00FE781C" w:rsidP="00EA1761">
            <w:pPr>
              <w:spacing w:after="0" w:line="235" w:lineRule="atLeast"/>
              <w:jc w:val="right"/>
              <w:rPr>
                <w:rFonts w:ascii="Arial" w:eastAsia="Times New Roman" w:hAnsi="Arial" w:cs="Arial"/>
                <w:color w:val="000000"/>
                <w:sz w:val="24"/>
                <w:szCs w:val="24"/>
              </w:rPr>
            </w:pPr>
            <w:r w:rsidRPr="00106F94">
              <w:rPr>
                <w:rFonts w:ascii="Arial" w:eastAsia="Times New Roman" w:hAnsi="Arial" w:cs="Arial"/>
                <w:color w:val="000000"/>
                <w:sz w:val="24"/>
                <w:szCs w:val="24"/>
                <w:bdr w:val="none" w:sz="0" w:space="0" w:color="auto" w:frame="1"/>
              </w:rPr>
              <w:t>$ 50.30b </w:t>
            </w:r>
          </w:p>
        </w:tc>
        <w:tc>
          <w:tcPr>
            <w:tcW w:w="2140"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440310F9" w14:textId="77777777" w:rsidR="00FE781C" w:rsidRPr="00106F94" w:rsidRDefault="00FE781C" w:rsidP="00EA1761">
            <w:pPr>
              <w:spacing w:after="0" w:line="235" w:lineRule="atLeast"/>
              <w:jc w:val="right"/>
              <w:rPr>
                <w:rFonts w:ascii="Arial" w:eastAsia="Times New Roman" w:hAnsi="Arial" w:cs="Arial"/>
                <w:color w:val="000000"/>
                <w:sz w:val="24"/>
                <w:szCs w:val="24"/>
              </w:rPr>
            </w:pPr>
            <w:r w:rsidRPr="00106F94">
              <w:rPr>
                <w:rFonts w:ascii="Arial" w:eastAsia="Times New Roman" w:hAnsi="Arial" w:cs="Arial"/>
                <w:color w:val="000000"/>
                <w:sz w:val="24"/>
                <w:szCs w:val="24"/>
                <w:bdr w:val="none" w:sz="0" w:space="0" w:color="auto" w:frame="1"/>
              </w:rPr>
              <w:t>3,642,709 </w:t>
            </w:r>
          </w:p>
        </w:tc>
      </w:tr>
      <w:tr w:rsidR="00FE781C" w:rsidRPr="00106F94" w14:paraId="7A231339" w14:textId="77777777" w:rsidTr="00EA1761">
        <w:trPr>
          <w:trHeight w:val="315"/>
          <w:jc w:val="center"/>
        </w:trPr>
        <w:tc>
          <w:tcPr>
            <w:tcW w:w="2117"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099F51F2" w14:textId="77777777" w:rsidR="00FE781C" w:rsidRPr="00106F94" w:rsidRDefault="00FE781C" w:rsidP="00EA1761">
            <w:pPr>
              <w:spacing w:after="0" w:line="235" w:lineRule="atLeast"/>
              <w:rPr>
                <w:rFonts w:ascii="Arial" w:eastAsia="Times New Roman" w:hAnsi="Arial" w:cs="Arial"/>
                <w:color w:val="000000"/>
                <w:sz w:val="24"/>
                <w:szCs w:val="24"/>
              </w:rPr>
            </w:pPr>
            <w:r w:rsidRPr="00106F94">
              <w:rPr>
                <w:rFonts w:ascii="Arial" w:eastAsia="Times New Roman" w:hAnsi="Arial" w:cs="Arial"/>
                <w:color w:val="000000"/>
                <w:sz w:val="24"/>
                <w:szCs w:val="24"/>
                <w:bdr w:val="none" w:sz="0" w:space="0" w:color="auto" w:frame="1"/>
              </w:rPr>
              <w:t>Hogares VIS </w:t>
            </w:r>
          </w:p>
        </w:tc>
        <w:tc>
          <w:tcPr>
            <w:tcW w:w="202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40176E81" w14:textId="77777777" w:rsidR="00FE781C" w:rsidRPr="00106F94" w:rsidRDefault="00FE781C" w:rsidP="00EA1761">
            <w:pPr>
              <w:spacing w:after="0" w:line="235" w:lineRule="atLeast"/>
              <w:jc w:val="right"/>
              <w:rPr>
                <w:rFonts w:ascii="Arial" w:eastAsia="Times New Roman" w:hAnsi="Arial" w:cs="Arial"/>
                <w:color w:val="000000"/>
                <w:sz w:val="24"/>
                <w:szCs w:val="24"/>
              </w:rPr>
            </w:pPr>
            <w:r w:rsidRPr="00106F94">
              <w:rPr>
                <w:rFonts w:ascii="Arial" w:eastAsia="Times New Roman" w:hAnsi="Arial" w:cs="Arial"/>
                <w:color w:val="000000"/>
                <w:sz w:val="24"/>
                <w:szCs w:val="24"/>
                <w:bdr w:val="none" w:sz="0" w:space="0" w:color="auto" w:frame="1"/>
              </w:rPr>
              <w:t>$ 150,007m </w:t>
            </w:r>
          </w:p>
        </w:tc>
        <w:tc>
          <w:tcPr>
            <w:tcW w:w="184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5DF7308A" w14:textId="77777777" w:rsidR="00FE781C" w:rsidRPr="00106F94" w:rsidRDefault="00FE781C" w:rsidP="00EA1761">
            <w:pPr>
              <w:spacing w:after="0" w:line="235" w:lineRule="atLeast"/>
              <w:jc w:val="right"/>
              <w:rPr>
                <w:rFonts w:ascii="Arial" w:eastAsia="Times New Roman" w:hAnsi="Arial" w:cs="Arial"/>
                <w:color w:val="000000"/>
                <w:sz w:val="24"/>
                <w:szCs w:val="24"/>
              </w:rPr>
            </w:pPr>
            <w:r w:rsidRPr="00106F94">
              <w:rPr>
                <w:rFonts w:ascii="Arial" w:eastAsia="Times New Roman" w:hAnsi="Arial" w:cs="Arial"/>
                <w:color w:val="000000"/>
                <w:sz w:val="24"/>
                <w:szCs w:val="24"/>
                <w:bdr w:val="none" w:sz="0" w:space="0" w:color="auto" w:frame="1"/>
              </w:rPr>
              <w:t>                        2,795  </w:t>
            </w:r>
          </w:p>
        </w:tc>
        <w:tc>
          <w:tcPr>
            <w:tcW w:w="196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6F0E0AA0" w14:textId="77777777" w:rsidR="00FE781C" w:rsidRPr="00106F94" w:rsidRDefault="00FE781C" w:rsidP="00EA1761">
            <w:pPr>
              <w:spacing w:after="0" w:line="235" w:lineRule="atLeast"/>
              <w:jc w:val="right"/>
              <w:rPr>
                <w:rFonts w:ascii="Arial" w:eastAsia="Times New Roman" w:hAnsi="Arial" w:cs="Arial"/>
                <w:color w:val="000000"/>
                <w:sz w:val="24"/>
                <w:szCs w:val="24"/>
              </w:rPr>
            </w:pPr>
            <w:r w:rsidRPr="00106F94">
              <w:rPr>
                <w:rFonts w:ascii="Arial" w:eastAsia="Times New Roman" w:hAnsi="Arial" w:cs="Arial"/>
                <w:color w:val="000000"/>
                <w:sz w:val="24"/>
                <w:szCs w:val="24"/>
                <w:bdr w:val="none" w:sz="0" w:space="0" w:color="auto" w:frame="1"/>
              </w:rPr>
              <w:t>$ 3.18b </w:t>
            </w:r>
          </w:p>
        </w:tc>
        <w:tc>
          <w:tcPr>
            <w:tcW w:w="214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08BA9CEE" w14:textId="77777777" w:rsidR="00FE781C" w:rsidRPr="00106F94" w:rsidRDefault="00FE781C" w:rsidP="00EA1761">
            <w:pPr>
              <w:spacing w:after="0" w:line="235" w:lineRule="atLeast"/>
              <w:jc w:val="right"/>
              <w:rPr>
                <w:rFonts w:ascii="Arial" w:eastAsia="Times New Roman" w:hAnsi="Arial" w:cs="Arial"/>
                <w:color w:val="000000"/>
                <w:sz w:val="24"/>
                <w:szCs w:val="24"/>
              </w:rPr>
            </w:pPr>
            <w:r w:rsidRPr="00106F94">
              <w:rPr>
                <w:rFonts w:ascii="Arial" w:eastAsia="Times New Roman" w:hAnsi="Arial" w:cs="Arial"/>
                <w:color w:val="000000"/>
                <w:sz w:val="24"/>
                <w:szCs w:val="24"/>
                <w:bdr w:val="none" w:sz="0" w:space="0" w:color="auto" w:frame="1"/>
              </w:rPr>
              <w:t>58,747 </w:t>
            </w:r>
          </w:p>
        </w:tc>
      </w:tr>
      <w:tr w:rsidR="00FE781C" w:rsidRPr="00106F94" w14:paraId="2650C293" w14:textId="77777777" w:rsidTr="00EA1761">
        <w:trPr>
          <w:trHeight w:val="315"/>
          <w:jc w:val="center"/>
        </w:trPr>
        <w:tc>
          <w:tcPr>
            <w:tcW w:w="2117"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2EA57DD3" w14:textId="77777777" w:rsidR="00FE781C" w:rsidRPr="00106F94" w:rsidRDefault="00FE781C" w:rsidP="00EA1761">
            <w:pPr>
              <w:spacing w:after="0" w:line="235" w:lineRule="atLeast"/>
              <w:rPr>
                <w:rFonts w:ascii="Arial" w:eastAsia="Times New Roman" w:hAnsi="Arial" w:cs="Arial"/>
                <w:color w:val="000000"/>
                <w:sz w:val="24"/>
                <w:szCs w:val="24"/>
              </w:rPr>
            </w:pPr>
            <w:r w:rsidRPr="00106F94">
              <w:rPr>
                <w:rFonts w:ascii="Arial" w:eastAsia="Times New Roman" w:hAnsi="Arial" w:cs="Arial"/>
                <w:color w:val="000000"/>
                <w:sz w:val="24"/>
                <w:szCs w:val="24"/>
                <w:bdr w:val="none" w:sz="0" w:space="0" w:color="auto" w:frame="1"/>
              </w:rPr>
              <w:t>Hogares No VIS </w:t>
            </w:r>
          </w:p>
        </w:tc>
        <w:tc>
          <w:tcPr>
            <w:tcW w:w="202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1DD8D4E8" w14:textId="77777777" w:rsidR="00FE781C" w:rsidRPr="00106F94" w:rsidRDefault="00FE781C" w:rsidP="00EA1761">
            <w:pPr>
              <w:spacing w:after="0" w:line="235" w:lineRule="atLeast"/>
              <w:jc w:val="right"/>
              <w:rPr>
                <w:rFonts w:ascii="Arial" w:eastAsia="Times New Roman" w:hAnsi="Arial" w:cs="Arial"/>
                <w:color w:val="000000"/>
                <w:sz w:val="24"/>
                <w:szCs w:val="24"/>
              </w:rPr>
            </w:pPr>
            <w:r w:rsidRPr="00106F94">
              <w:rPr>
                <w:rFonts w:ascii="Arial" w:eastAsia="Times New Roman" w:hAnsi="Arial" w:cs="Arial"/>
                <w:color w:val="000000"/>
                <w:sz w:val="24"/>
                <w:szCs w:val="24"/>
                <w:bdr w:val="none" w:sz="0" w:space="0" w:color="auto" w:frame="1"/>
              </w:rPr>
              <w:t>$ 346,612m </w:t>
            </w:r>
          </w:p>
        </w:tc>
        <w:tc>
          <w:tcPr>
            <w:tcW w:w="184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226C862D" w14:textId="77777777" w:rsidR="00FE781C" w:rsidRPr="00106F94" w:rsidRDefault="00FE781C" w:rsidP="00EA1761">
            <w:pPr>
              <w:spacing w:after="0" w:line="235" w:lineRule="atLeast"/>
              <w:jc w:val="right"/>
              <w:rPr>
                <w:rFonts w:ascii="Arial" w:eastAsia="Times New Roman" w:hAnsi="Arial" w:cs="Arial"/>
                <w:color w:val="000000"/>
                <w:sz w:val="24"/>
                <w:szCs w:val="24"/>
              </w:rPr>
            </w:pPr>
            <w:r w:rsidRPr="00106F94">
              <w:rPr>
                <w:rFonts w:ascii="Arial" w:eastAsia="Times New Roman" w:hAnsi="Arial" w:cs="Arial"/>
                <w:color w:val="000000"/>
                <w:sz w:val="24"/>
                <w:szCs w:val="24"/>
                <w:bdr w:val="none" w:sz="0" w:space="0" w:color="auto" w:frame="1"/>
              </w:rPr>
              <w:t>                        1,854  </w:t>
            </w:r>
          </w:p>
        </w:tc>
        <w:tc>
          <w:tcPr>
            <w:tcW w:w="196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3864212C" w14:textId="77777777" w:rsidR="00FE781C" w:rsidRPr="00106F94" w:rsidRDefault="00FE781C" w:rsidP="00EA1761">
            <w:pPr>
              <w:spacing w:after="0" w:line="235" w:lineRule="atLeast"/>
              <w:jc w:val="right"/>
              <w:rPr>
                <w:rFonts w:ascii="Arial" w:eastAsia="Times New Roman" w:hAnsi="Arial" w:cs="Arial"/>
                <w:color w:val="000000"/>
                <w:sz w:val="24"/>
                <w:szCs w:val="24"/>
              </w:rPr>
            </w:pPr>
            <w:r w:rsidRPr="00106F94">
              <w:rPr>
                <w:rFonts w:ascii="Arial" w:eastAsia="Times New Roman" w:hAnsi="Arial" w:cs="Arial"/>
                <w:color w:val="000000"/>
                <w:sz w:val="24"/>
                <w:szCs w:val="24"/>
                <w:bdr w:val="none" w:sz="0" w:space="0" w:color="auto" w:frame="1"/>
              </w:rPr>
              <w:t>$ 9.39b </w:t>
            </w:r>
          </w:p>
        </w:tc>
        <w:tc>
          <w:tcPr>
            <w:tcW w:w="214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745970FE" w14:textId="77777777" w:rsidR="00FE781C" w:rsidRPr="00106F94" w:rsidRDefault="00FE781C" w:rsidP="00EA1761">
            <w:pPr>
              <w:spacing w:after="0" w:line="235" w:lineRule="atLeast"/>
              <w:jc w:val="right"/>
              <w:rPr>
                <w:rFonts w:ascii="Arial" w:eastAsia="Times New Roman" w:hAnsi="Arial" w:cs="Arial"/>
                <w:color w:val="000000"/>
                <w:sz w:val="24"/>
                <w:szCs w:val="24"/>
              </w:rPr>
            </w:pPr>
            <w:r w:rsidRPr="00106F94">
              <w:rPr>
                <w:rFonts w:ascii="Arial" w:eastAsia="Times New Roman" w:hAnsi="Arial" w:cs="Arial"/>
                <w:color w:val="000000"/>
                <w:sz w:val="24"/>
                <w:szCs w:val="24"/>
                <w:bdr w:val="none" w:sz="0" w:space="0" w:color="auto" w:frame="1"/>
              </w:rPr>
              <w:t>52,473 </w:t>
            </w:r>
          </w:p>
        </w:tc>
      </w:tr>
      <w:tr w:rsidR="00FE781C" w:rsidRPr="00106F94" w14:paraId="3A9737D3" w14:textId="77777777" w:rsidTr="00EA1761">
        <w:trPr>
          <w:trHeight w:val="315"/>
          <w:jc w:val="center"/>
        </w:trPr>
        <w:tc>
          <w:tcPr>
            <w:tcW w:w="2117" w:type="dxa"/>
            <w:tcBorders>
              <w:top w:val="nil"/>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hideMark/>
          </w:tcPr>
          <w:p w14:paraId="03455673" w14:textId="77777777" w:rsidR="00FE781C" w:rsidRPr="00106F94" w:rsidRDefault="00FE781C" w:rsidP="00EA1761">
            <w:pPr>
              <w:spacing w:after="0" w:line="235" w:lineRule="atLeast"/>
              <w:rPr>
                <w:rFonts w:ascii="Arial" w:eastAsia="Times New Roman" w:hAnsi="Arial" w:cs="Arial"/>
                <w:color w:val="000000"/>
                <w:sz w:val="24"/>
                <w:szCs w:val="24"/>
              </w:rPr>
            </w:pPr>
            <w:r w:rsidRPr="00106F94">
              <w:rPr>
                <w:rFonts w:ascii="Arial" w:eastAsia="Times New Roman" w:hAnsi="Arial" w:cs="Arial"/>
                <w:b/>
                <w:bCs/>
                <w:color w:val="000000"/>
                <w:sz w:val="24"/>
                <w:szCs w:val="24"/>
                <w:bdr w:val="none" w:sz="0" w:space="0" w:color="auto" w:frame="1"/>
              </w:rPr>
              <w:t>Total </w:t>
            </w:r>
          </w:p>
        </w:tc>
        <w:tc>
          <w:tcPr>
            <w:tcW w:w="2020" w:type="dxa"/>
            <w:tcBorders>
              <w:top w:val="nil"/>
              <w:left w:val="nil"/>
              <w:bottom w:val="single" w:sz="8" w:space="0" w:color="auto"/>
              <w:right w:val="single" w:sz="8" w:space="0" w:color="auto"/>
            </w:tcBorders>
            <w:shd w:val="clear" w:color="auto" w:fill="D9D9D9"/>
            <w:tcMar>
              <w:top w:w="0" w:type="dxa"/>
              <w:left w:w="70" w:type="dxa"/>
              <w:bottom w:w="0" w:type="dxa"/>
              <w:right w:w="70" w:type="dxa"/>
            </w:tcMar>
            <w:vAlign w:val="center"/>
            <w:hideMark/>
          </w:tcPr>
          <w:p w14:paraId="1612337A" w14:textId="77777777" w:rsidR="00FE781C" w:rsidRPr="00106F94" w:rsidRDefault="00FE781C" w:rsidP="00EA1761">
            <w:pPr>
              <w:spacing w:after="0" w:line="235" w:lineRule="atLeast"/>
              <w:jc w:val="right"/>
              <w:rPr>
                <w:rFonts w:ascii="Arial" w:eastAsia="Times New Roman" w:hAnsi="Arial" w:cs="Arial"/>
                <w:color w:val="000000"/>
                <w:sz w:val="24"/>
                <w:szCs w:val="24"/>
              </w:rPr>
            </w:pPr>
            <w:r w:rsidRPr="00106F94">
              <w:rPr>
                <w:rFonts w:ascii="Arial" w:eastAsia="Times New Roman" w:hAnsi="Arial" w:cs="Arial"/>
                <w:b/>
                <w:bCs/>
                <w:color w:val="000000"/>
                <w:sz w:val="24"/>
                <w:szCs w:val="24"/>
                <w:bdr w:val="none" w:sz="0" w:space="0" w:color="auto" w:frame="1"/>
              </w:rPr>
              <w:t>$ 12.49b </w:t>
            </w:r>
          </w:p>
        </w:tc>
        <w:tc>
          <w:tcPr>
            <w:tcW w:w="1840" w:type="dxa"/>
            <w:tcBorders>
              <w:top w:val="nil"/>
              <w:left w:val="nil"/>
              <w:bottom w:val="single" w:sz="8" w:space="0" w:color="auto"/>
              <w:right w:val="single" w:sz="8" w:space="0" w:color="auto"/>
            </w:tcBorders>
            <w:shd w:val="clear" w:color="auto" w:fill="D9D9D9"/>
            <w:tcMar>
              <w:top w:w="0" w:type="dxa"/>
              <w:left w:w="70" w:type="dxa"/>
              <w:bottom w:w="0" w:type="dxa"/>
              <w:right w:w="70" w:type="dxa"/>
            </w:tcMar>
            <w:vAlign w:val="center"/>
            <w:hideMark/>
          </w:tcPr>
          <w:p w14:paraId="534D7D8D" w14:textId="77777777" w:rsidR="00FE781C" w:rsidRPr="00106F94" w:rsidRDefault="00FE781C" w:rsidP="00EA1761">
            <w:pPr>
              <w:spacing w:after="0" w:line="235" w:lineRule="atLeast"/>
              <w:jc w:val="right"/>
              <w:rPr>
                <w:rFonts w:ascii="Arial" w:eastAsia="Times New Roman" w:hAnsi="Arial" w:cs="Arial"/>
                <w:color w:val="000000"/>
                <w:sz w:val="24"/>
                <w:szCs w:val="24"/>
              </w:rPr>
            </w:pPr>
            <w:r w:rsidRPr="00106F94">
              <w:rPr>
                <w:rFonts w:ascii="Arial" w:eastAsia="Times New Roman" w:hAnsi="Arial" w:cs="Arial"/>
                <w:b/>
                <w:bCs/>
                <w:color w:val="000000"/>
                <w:sz w:val="24"/>
                <w:szCs w:val="24"/>
                <w:bdr w:val="none" w:sz="0" w:space="0" w:color="auto" w:frame="1"/>
              </w:rPr>
              <w:t>10,659,506 </w:t>
            </w:r>
          </w:p>
        </w:tc>
        <w:tc>
          <w:tcPr>
            <w:tcW w:w="1960" w:type="dxa"/>
            <w:tcBorders>
              <w:top w:val="nil"/>
              <w:left w:val="nil"/>
              <w:bottom w:val="single" w:sz="8" w:space="0" w:color="auto"/>
              <w:right w:val="single" w:sz="8" w:space="0" w:color="auto"/>
            </w:tcBorders>
            <w:shd w:val="clear" w:color="auto" w:fill="D9D9D9"/>
            <w:tcMar>
              <w:top w:w="0" w:type="dxa"/>
              <w:left w:w="70" w:type="dxa"/>
              <w:bottom w:w="0" w:type="dxa"/>
              <w:right w:w="70" w:type="dxa"/>
            </w:tcMar>
            <w:vAlign w:val="center"/>
            <w:hideMark/>
          </w:tcPr>
          <w:p w14:paraId="5ED67DD6" w14:textId="77777777" w:rsidR="00FE781C" w:rsidRPr="00106F94" w:rsidRDefault="00FE781C" w:rsidP="00EA1761">
            <w:pPr>
              <w:spacing w:after="0" w:line="235" w:lineRule="atLeast"/>
              <w:jc w:val="right"/>
              <w:rPr>
                <w:rFonts w:ascii="Arial" w:eastAsia="Times New Roman" w:hAnsi="Arial" w:cs="Arial"/>
                <w:color w:val="000000"/>
                <w:sz w:val="24"/>
                <w:szCs w:val="24"/>
              </w:rPr>
            </w:pPr>
            <w:r w:rsidRPr="00106F94">
              <w:rPr>
                <w:rFonts w:ascii="Arial" w:eastAsia="Times New Roman" w:hAnsi="Arial" w:cs="Arial"/>
                <w:b/>
                <w:bCs/>
                <w:color w:val="000000"/>
                <w:sz w:val="24"/>
                <w:szCs w:val="24"/>
                <w:bdr w:val="none" w:sz="0" w:space="0" w:color="auto" w:frame="1"/>
              </w:rPr>
              <w:t>$ 287.52b </w:t>
            </w:r>
          </w:p>
        </w:tc>
        <w:tc>
          <w:tcPr>
            <w:tcW w:w="2140" w:type="dxa"/>
            <w:tcBorders>
              <w:top w:val="nil"/>
              <w:left w:val="nil"/>
              <w:bottom w:val="single" w:sz="8" w:space="0" w:color="auto"/>
              <w:right w:val="single" w:sz="8" w:space="0" w:color="auto"/>
            </w:tcBorders>
            <w:shd w:val="clear" w:color="auto" w:fill="D9D9D9"/>
            <w:tcMar>
              <w:top w:w="0" w:type="dxa"/>
              <w:left w:w="70" w:type="dxa"/>
              <w:bottom w:w="0" w:type="dxa"/>
              <w:right w:w="70" w:type="dxa"/>
            </w:tcMar>
            <w:vAlign w:val="center"/>
            <w:hideMark/>
          </w:tcPr>
          <w:p w14:paraId="65A65EFF" w14:textId="77777777" w:rsidR="00FE781C" w:rsidRPr="00106F94" w:rsidRDefault="00FE781C" w:rsidP="00EA1761">
            <w:pPr>
              <w:spacing w:after="0" w:line="235" w:lineRule="atLeast"/>
              <w:jc w:val="right"/>
              <w:rPr>
                <w:rFonts w:ascii="Arial" w:eastAsia="Times New Roman" w:hAnsi="Arial" w:cs="Arial"/>
                <w:color w:val="000000"/>
                <w:sz w:val="24"/>
                <w:szCs w:val="24"/>
              </w:rPr>
            </w:pPr>
            <w:r w:rsidRPr="00106F94">
              <w:rPr>
                <w:rFonts w:ascii="Arial" w:eastAsia="Times New Roman" w:hAnsi="Arial" w:cs="Arial"/>
                <w:b/>
                <w:bCs/>
                <w:color w:val="000000"/>
                <w:sz w:val="24"/>
                <w:szCs w:val="24"/>
                <w:bdr w:val="none" w:sz="0" w:space="0" w:color="auto" w:frame="1"/>
              </w:rPr>
              <w:t>233,630,046 </w:t>
            </w:r>
          </w:p>
        </w:tc>
      </w:tr>
    </w:tbl>
    <w:p w14:paraId="564575AA" w14:textId="77777777" w:rsidR="00FE781C" w:rsidRPr="00106F94" w:rsidRDefault="00FE781C" w:rsidP="00FE781C">
      <w:pPr>
        <w:shd w:val="clear" w:color="auto" w:fill="FFFFFF"/>
        <w:spacing w:after="0" w:line="253" w:lineRule="atLeast"/>
        <w:jc w:val="center"/>
        <w:rPr>
          <w:rFonts w:ascii="Arial" w:eastAsia="Times New Roman" w:hAnsi="Arial" w:cs="Arial"/>
          <w:color w:val="000000"/>
          <w:sz w:val="24"/>
          <w:szCs w:val="24"/>
        </w:rPr>
      </w:pPr>
      <w:r w:rsidRPr="00106F94">
        <w:rPr>
          <w:rFonts w:ascii="Arial" w:eastAsia="Times New Roman" w:hAnsi="Arial" w:cs="Arial"/>
          <w:b/>
          <w:bCs/>
          <w:color w:val="2D4873"/>
          <w:sz w:val="24"/>
          <w:szCs w:val="24"/>
          <w:bdr w:val="none" w:sz="0" w:space="0" w:color="auto" w:frame="1"/>
        </w:rPr>
        <w:t> </w:t>
      </w:r>
    </w:p>
    <w:p w14:paraId="41BFD6B2" w14:textId="77777777" w:rsidR="00FE781C" w:rsidRPr="00106F94" w:rsidRDefault="00FE781C" w:rsidP="00FE781C">
      <w:pPr>
        <w:shd w:val="clear" w:color="auto" w:fill="FFFFFF"/>
        <w:spacing w:after="0" w:line="253" w:lineRule="atLeast"/>
        <w:jc w:val="center"/>
        <w:rPr>
          <w:rFonts w:ascii="Arial" w:eastAsia="Times New Roman" w:hAnsi="Arial" w:cs="Arial"/>
          <w:sz w:val="24"/>
          <w:szCs w:val="24"/>
        </w:rPr>
      </w:pPr>
      <w:r w:rsidRPr="00106F94">
        <w:rPr>
          <w:rFonts w:ascii="Arial" w:eastAsia="Times New Roman" w:hAnsi="Arial" w:cs="Arial"/>
          <w:b/>
          <w:bCs/>
          <w:sz w:val="24"/>
          <w:szCs w:val="24"/>
          <w:bdr w:val="none" w:sz="0" w:space="0" w:color="auto" w:frame="1"/>
        </w:rPr>
        <w:t>Última actualización: (27/01/2021) – Cifras con corte a (22/01/2021) </w:t>
      </w:r>
    </w:p>
    <w:p w14:paraId="779C3FA1" w14:textId="77777777" w:rsidR="00FE781C" w:rsidRPr="00106F94" w:rsidRDefault="00FE781C" w:rsidP="00FE781C">
      <w:pPr>
        <w:shd w:val="clear" w:color="auto" w:fill="FFFFFF"/>
        <w:spacing w:after="0" w:line="235" w:lineRule="atLeast"/>
        <w:ind w:left="1428" w:right="191" w:hanging="720"/>
        <w:jc w:val="both"/>
        <w:rPr>
          <w:rFonts w:ascii="Arial" w:eastAsia="Times New Roman" w:hAnsi="Arial" w:cs="Arial"/>
          <w:color w:val="000000"/>
          <w:sz w:val="24"/>
          <w:szCs w:val="24"/>
        </w:rPr>
      </w:pPr>
      <w:r w:rsidRPr="00106F94">
        <w:rPr>
          <w:rFonts w:ascii="Arial" w:eastAsia="Times New Roman" w:hAnsi="Arial" w:cs="Arial"/>
          <w:b/>
          <w:bCs/>
          <w:color w:val="2D4873"/>
          <w:sz w:val="24"/>
          <w:szCs w:val="24"/>
          <w:bdr w:val="none" w:sz="0" w:space="0" w:color="auto" w:frame="1"/>
        </w:rPr>
        <w:t> </w:t>
      </w:r>
    </w:p>
    <w:p w14:paraId="404202F1" w14:textId="77777777" w:rsidR="00FE781C" w:rsidRPr="00106F94" w:rsidRDefault="00FE781C" w:rsidP="00FE781C">
      <w:pPr>
        <w:shd w:val="clear" w:color="auto" w:fill="FFFFFF"/>
        <w:spacing w:after="0" w:line="235" w:lineRule="atLeast"/>
        <w:ind w:left="284" w:right="191"/>
        <w:jc w:val="both"/>
        <w:rPr>
          <w:rFonts w:ascii="Arial" w:eastAsia="Times New Roman" w:hAnsi="Arial" w:cs="Arial"/>
          <w:color w:val="000000"/>
          <w:sz w:val="24"/>
          <w:szCs w:val="24"/>
        </w:rPr>
      </w:pPr>
      <w:r w:rsidRPr="00106F94">
        <w:rPr>
          <w:rFonts w:ascii="Arial" w:eastAsia="Times New Roman" w:hAnsi="Arial" w:cs="Arial"/>
          <w:color w:val="000000"/>
          <w:sz w:val="24"/>
          <w:szCs w:val="24"/>
          <w:bdr w:val="none" w:sz="0" w:space="0" w:color="auto" w:frame="1"/>
        </w:rPr>
        <w:t>* Incluye créditos ordinarios, preferenciales, tesorería, especiales, construcción VIS y No VIS, sobregiros y tarjeta de crédito empresarial. </w:t>
      </w:r>
    </w:p>
    <w:p w14:paraId="3F77B057" w14:textId="77777777" w:rsidR="00FE781C" w:rsidRPr="00106F94" w:rsidRDefault="00FE781C" w:rsidP="00FE781C">
      <w:pPr>
        <w:shd w:val="clear" w:color="auto" w:fill="FFFFFF"/>
        <w:spacing w:after="0" w:line="235" w:lineRule="atLeast"/>
        <w:ind w:left="284" w:right="191"/>
        <w:jc w:val="both"/>
        <w:rPr>
          <w:rFonts w:ascii="Arial" w:eastAsia="Times New Roman" w:hAnsi="Arial" w:cs="Arial"/>
          <w:color w:val="000000"/>
          <w:sz w:val="24"/>
          <w:szCs w:val="24"/>
        </w:rPr>
      </w:pPr>
      <w:r w:rsidRPr="00106F94">
        <w:rPr>
          <w:rFonts w:ascii="Arial" w:eastAsia="Times New Roman" w:hAnsi="Arial" w:cs="Arial"/>
          <w:color w:val="000000"/>
          <w:sz w:val="24"/>
          <w:szCs w:val="24"/>
          <w:bdr w:val="none" w:sz="0" w:space="0" w:color="auto" w:frame="1"/>
        </w:rPr>
        <w:t>** Incluye créditos de consumo de bajo monto </w:t>
      </w:r>
    </w:p>
    <w:p w14:paraId="6DB4DCCF" w14:textId="77777777" w:rsidR="00FE781C" w:rsidRPr="00106F94" w:rsidRDefault="00FE781C" w:rsidP="00FE781C">
      <w:pPr>
        <w:shd w:val="clear" w:color="auto" w:fill="FFFFFF"/>
        <w:spacing w:after="0" w:line="235" w:lineRule="atLeast"/>
        <w:ind w:left="284" w:right="191"/>
        <w:jc w:val="both"/>
        <w:rPr>
          <w:rFonts w:ascii="Arial" w:eastAsia="Times New Roman" w:hAnsi="Arial" w:cs="Arial"/>
          <w:color w:val="000000"/>
          <w:sz w:val="24"/>
          <w:szCs w:val="24"/>
        </w:rPr>
      </w:pPr>
      <w:r w:rsidRPr="00106F94">
        <w:rPr>
          <w:rFonts w:ascii="Arial" w:eastAsia="Times New Roman" w:hAnsi="Arial" w:cs="Arial"/>
          <w:color w:val="000000"/>
          <w:sz w:val="24"/>
          <w:szCs w:val="24"/>
          <w:bdr w:val="none" w:sz="0" w:space="0" w:color="auto" w:frame="1"/>
        </w:rPr>
        <w:t>Unidades: b= billones, m=millones </w:t>
      </w:r>
    </w:p>
    <w:p w14:paraId="4E87DDEB" w14:textId="77777777" w:rsidR="00FE781C" w:rsidRPr="00106F94" w:rsidRDefault="00FE781C" w:rsidP="00FE781C">
      <w:pPr>
        <w:shd w:val="clear" w:color="auto" w:fill="FFFFFF"/>
        <w:spacing w:after="0" w:line="235" w:lineRule="atLeast"/>
        <w:ind w:left="284" w:right="191"/>
        <w:jc w:val="both"/>
        <w:rPr>
          <w:rFonts w:ascii="Arial" w:eastAsia="Times New Roman" w:hAnsi="Arial" w:cs="Arial"/>
          <w:color w:val="000000"/>
          <w:sz w:val="24"/>
          <w:szCs w:val="24"/>
          <w:bdr w:val="none" w:sz="0" w:space="0" w:color="auto" w:frame="1"/>
        </w:rPr>
      </w:pPr>
    </w:p>
    <w:p w14:paraId="4D596FCA" w14:textId="77777777" w:rsidR="00FE781C" w:rsidRPr="00106F94" w:rsidRDefault="00FE781C" w:rsidP="00FE781C">
      <w:pPr>
        <w:shd w:val="clear" w:color="auto" w:fill="FFFFFF"/>
        <w:spacing w:after="0" w:line="235" w:lineRule="atLeast"/>
        <w:ind w:left="284" w:right="191"/>
        <w:jc w:val="both"/>
        <w:rPr>
          <w:rFonts w:ascii="Arial" w:eastAsia="Times New Roman" w:hAnsi="Arial" w:cs="Arial"/>
          <w:b/>
          <w:color w:val="000000"/>
          <w:sz w:val="24"/>
          <w:szCs w:val="24"/>
        </w:rPr>
      </w:pPr>
      <w:r w:rsidRPr="00106F94">
        <w:rPr>
          <w:rFonts w:ascii="Arial" w:eastAsia="Times New Roman" w:hAnsi="Arial" w:cs="Arial"/>
          <w:b/>
          <w:color w:val="000000"/>
          <w:sz w:val="24"/>
          <w:szCs w:val="24"/>
        </w:rPr>
        <w:t>DEUDORES</w:t>
      </w:r>
    </w:p>
    <w:p w14:paraId="7B22760A" w14:textId="77777777" w:rsidR="00FE781C" w:rsidRPr="00106F94" w:rsidRDefault="00FE781C" w:rsidP="00FE781C">
      <w:pPr>
        <w:shd w:val="clear" w:color="auto" w:fill="FFFFFF"/>
        <w:spacing w:after="0" w:line="235" w:lineRule="atLeast"/>
        <w:rPr>
          <w:rFonts w:ascii="Arial" w:eastAsia="Times New Roman" w:hAnsi="Arial" w:cs="Arial"/>
          <w:color w:val="000000"/>
          <w:sz w:val="24"/>
          <w:szCs w:val="24"/>
        </w:rPr>
      </w:pPr>
    </w:p>
    <w:p w14:paraId="74175FC8" w14:textId="77777777" w:rsidR="00FE781C" w:rsidRPr="00106F94" w:rsidRDefault="00FE781C" w:rsidP="00FE781C">
      <w:pPr>
        <w:shd w:val="clear" w:color="auto" w:fill="FFFFFF"/>
        <w:spacing w:after="0" w:line="253" w:lineRule="atLeast"/>
        <w:ind w:right="147"/>
        <w:jc w:val="both"/>
        <w:rPr>
          <w:rFonts w:ascii="Arial" w:eastAsia="Times New Roman" w:hAnsi="Arial" w:cs="Arial"/>
          <w:color w:val="000000"/>
          <w:sz w:val="24"/>
          <w:szCs w:val="24"/>
          <w:bdr w:val="none" w:sz="0" w:space="0" w:color="auto" w:frame="1"/>
        </w:rPr>
      </w:pPr>
      <w:r w:rsidRPr="00106F94">
        <w:rPr>
          <w:rFonts w:ascii="Arial" w:eastAsia="Times New Roman" w:hAnsi="Arial" w:cs="Arial"/>
          <w:color w:val="000000"/>
          <w:sz w:val="24"/>
          <w:szCs w:val="24"/>
          <w:bdr w:val="none" w:sz="0" w:space="0" w:color="auto" w:frame="1"/>
        </w:rPr>
        <w:t>Para el 27 de enero de 2021 se reportan un total de </w:t>
      </w:r>
      <w:r w:rsidRPr="00106F94">
        <w:rPr>
          <w:rFonts w:ascii="Arial" w:eastAsia="Times New Roman" w:hAnsi="Arial" w:cs="Arial"/>
          <w:b/>
          <w:bCs/>
          <w:color w:val="000000"/>
          <w:sz w:val="24"/>
          <w:szCs w:val="24"/>
          <w:bdr w:val="none" w:sz="0" w:space="0" w:color="auto" w:frame="1"/>
        </w:rPr>
        <w:t>1,914,691 deudores</w:t>
      </w:r>
      <w:r w:rsidRPr="00106F94">
        <w:rPr>
          <w:rStyle w:val="Refdenotaalpie"/>
          <w:rFonts w:ascii="Arial" w:eastAsia="Times New Roman" w:hAnsi="Arial" w:cs="Arial"/>
          <w:color w:val="000000"/>
          <w:sz w:val="24"/>
          <w:szCs w:val="24"/>
          <w:u w:val="single"/>
          <w:bdr w:val="none" w:sz="0" w:space="0" w:color="auto" w:frame="1"/>
        </w:rPr>
        <w:footnoteReference w:id="1"/>
      </w:r>
      <w:r w:rsidRPr="00106F94">
        <w:rPr>
          <w:rFonts w:ascii="Arial" w:eastAsia="Times New Roman" w:hAnsi="Arial" w:cs="Arial"/>
          <w:color w:val="000000"/>
          <w:sz w:val="24"/>
          <w:szCs w:val="24"/>
          <w:u w:val="single"/>
          <w:bdr w:val="none" w:sz="0" w:space="0" w:color="auto" w:frame="1"/>
        </w:rPr>
        <w:t xml:space="preserve"> </w:t>
      </w:r>
      <w:r w:rsidRPr="00106F94">
        <w:rPr>
          <w:rFonts w:ascii="Arial" w:eastAsia="Times New Roman" w:hAnsi="Arial" w:cs="Arial"/>
          <w:color w:val="000000"/>
          <w:sz w:val="24"/>
          <w:szCs w:val="24"/>
          <w:bdr w:val="none" w:sz="0" w:space="0" w:color="auto" w:frame="1"/>
        </w:rPr>
        <w:t>que redefinieron sus créditos por un valor de </w:t>
      </w:r>
      <w:r w:rsidRPr="00106F94">
        <w:rPr>
          <w:rFonts w:ascii="Arial" w:eastAsia="Times New Roman" w:hAnsi="Arial" w:cs="Arial"/>
          <w:b/>
          <w:bCs/>
          <w:color w:val="000000"/>
          <w:sz w:val="24"/>
          <w:szCs w:val="24"/>
          <w:bdr w:val="none" w:sz="0" w:space="0" w:color="auto" w:frame="1"/>
        </w:rPr>
        <w:t>$31,5 billones</w:t>
      </w:r>
      <w:r w:rsidRPr="00106F94">
        <w:rPr>
          <w:rFonts w:ascii="Arial" w:eastAsia="Times New Roman" w:hAnsi="Arial" w:cs="Arial"/>
          <w:color w:val="000000"/>
          <w:sz w:val="24"/>
          <w:szCs w:val="24"/>
          <w:bdr w:val="none" w:sz="0" w:space="0" w:color="auto" w:frame="1"/>
        </w:rPr>
        <w:t>, los cuales se desagregan a continuación:</w:t>
      </w:r>
    </w:p>
    <w:p w14:paraId="3FC26920" w14:textId="77777777" w:rsidR="00FE781C" w:rsidRPr="00106F94" w:rsidRDefault="00FE781C" w:rsidP="00FE781C">
      <w:pPr>
        <w:shd w:val="clear" w:color="auto" w:fill="FFFFFF"/>
        <w:spacing w:after="0" w:line="253" w:lineRule="atLeast"/>
        <w:ind w:right="147"/>
        <w:jc w:val="both"/>
        <w:rPr>
          <w:rFonts w:ascii="Arial" w:eastAsia="Times New Roman" w:hAnsi="Arial" w:cs="Arial"/>
          <w:color w:val="000000"/>
          <w:sz w:val="24"/>
          <w:szCs w:val="24"/>
        </w:rPr>
      </w:pPr>
    </w:p>
    <w:p w14:paraId="2047D901" w14:textId="77777777" w:rsidR="00FE781C" w:rsidRPr="00106F94" w:rsidRDefault="00FE781C" w:rsidP="00FE781C">
      <w:pPr>
        <w:shd w:val="clear" w:color="auto" w:fill="FFFFFF"/>
        <w:spacing w:after="0" w:line="235" w:lineRule="atLeast"/>
        <w:rPr>
          <w:rFonts w:ascii="Arial" w:eastAsia="Times New Roman" w:hAnsi="Arial" w:cs="Arial"/>
          <w:color w:val="000000"/>
          <w:sz w:val="24"/>
          <w:szCs w:val="24"/>
        </w:rPr>
      </w:pPr>
      <w:r w:rsidRPr="00106F94">
        <w:rPr>
          <w:rFonts w:ascii="Arial" w:eastAsia="Times New Roman" w:hAnsi="Arial" w:cs="Arial"/>
          <w:color w:val="000000"/>
          <w:sz w:val="24"/>
          <w:szCs w:val="24"/>
          <w:bdr w:val="none" w:sz="0" w:space="0" w:color="auto" w:frame="1"/>
        </w:rPr>
        <w:lastRenderedPageBreak/>
        <w:t> </w:t>
      </w:r>
    </w:p>
    <w:p w14:paraId="7F5CAFCF" w14:textId="77777777" w:rsidR="00FE781C" w:rsidRPr="00106F94" w:rsidRDefault="00FE781C" w:rsidP="00FE781C">
      <w:pPr>
        <w:shd w:val="clear" w:color="auto" w:fill="FFFFFF"/>
        <w:spacing w:after="0" w:line="235" w:lineRule="atLeast"/>
        <w:ind w:right="986"/>
        <w:rPr>
          <w:rFonts w:ascii="Arial" w:eastAsia="Times New Roman" w:hAnsi="Arial" w:cs="Arial"/>
          <w:b/>
          <w:bCs/>
          <w:color w:val="000000"/>
          <w:sz w:val="24"/>
          <w:szCs w:val="24"/>
          <w:bdr w:val="none" w:sz="0" w:space="0" w:color="auto" w:frame="1"/>
        </w:rPr>
      </w:pPr>
      <w:r w:rsidRPr="00106F94">
        <w:rPr>
          <w:rFonts w:ascii="Arial" w:eastAsia="Times New Roman" w:hAnsi="Arial" w:cs="Arial"/>
          <w:b/>
          <w:bCs/>
          <w:color w:val="000000"/>
          <w:sz w:val="24"/>
          <w:szCs w:val="24"/>
          <w:bdr w:val="none" w:sz="0" w:space="0" w:color="auto" w:frame="1"/>
        </w:rPr>
        <w:t>Cifras en millones, así: </w:t>
      </w:r>
    </w:p>
    <w:p w14:paraId="21D19E19" w14:textId="77777777" w:rsidR="00FE781C" w:rsidRPr="00106F94" w:rsidRDefault="00FE781C" w:rsidP="00FE781C">
      <w:pPr>
        <w:shd w:val="clear" w:color="auto" w:fill="FFFFFF"/>
        <w:spacing w:after="0" w:line="235" w:lineRule="atLeast"/>
        <w:ind w:right="986"/>
        <w:rPr>
          <w:rFonts w:ascii="Arial" w:eastAsia="Times New Roman" w:hAnsi="Arial" w:cs="Arial"/>
          <w:color w:val="000000"/>
          <w:sz w:val="24"/>
          <w:szCs w:val="24"/>
        </w:rPr>
      </w:pPr>
    </w:p>
    <w:tbl>
      <w:tblPr>
        <w:tblW w:w="7459" w:type="dxa"/>
        <w:jc w:val="center"/>
        <w:tblCellMar>
          <w:top w:w="15" w:type="dxa"/>
          <w:left w:w="15" w:type="dxa"/>
          <w:bottom w:w="15" w:type="dxa"/>
          <w:right w:w="15" w:type="dxa"/>
        </w:tblCellMar>
        <w:tblLook w:val="04A0" w:firstRow="1" w:lastRow="0" w:firstColumn="1" w:lastColumn="0" w:noHBand="0" w:noVBand="1"/>
      </w:tblPr>
      <w:tblGrid>
        <w:gridCol w:w="2852"/>
        <w:gridCol w:w="1408"/>
        <w:gridCol w:w="1621"/>
        <w:gridCol w:w="1542"/>
        <w:gridCol w:w="36"/>
      </w:tblGrid>
      <w:tr w:rsidR="00FE781C" w:rsidRPr="00106F94" w14:paraId="17A1E589" w14:textId="77777777" w:rsidTr="00EA1761">
        <w:trPr>
          <w:trHeight w:val="450"/>
          <w:tblHeader/>
          <w:jc w:val="center"/>
        </w:trPr>
        <w:tc>
          <w:tcPr>
            <w:tcW w:w="3360" w:type="dxa"/>
            <w:vMerge w:val="restart"/>
            <w:tcBorders>
              <w:top w:val="single" w:sz="8" w:space="0" w:color="auto"/>
              <w:left w:val="single" w:sz="8" w:space="0" w:color="auto"/>
              <w:bottom w:val="single" w:sz="8" w:space="0" w:color="000000"/>
              <w:right w:val="single" w:sz="8" w:space="0" w:color="auto"/>
            </w:tcBorders>
            <w:shd w:val="clear" w:color="auto" w:fill="0070C0"/>
            <w:tcMar>
              <w:top w:w="0" w:type="dxa"/>
              <w:left w:w="70" w:type="dxa"/>
              <w:bottom w:w="0" w:type="dxa"/>
              <w:right w:w="70" w:type="dxa"/>
            </w:tcMar>
            <w:vAlign w:val="center"/>
            <w:hideMark/>
          </w:tcPr>
          <w:p w14:paraId="01AAEF57" w14:textId="77777777" w:rsidR="00FE781C" w:rsidRPr="00106F94" w:rsidRDefault="00FE781C" w:rsidP="00EA1761">
            <w:pPr>
              <w:spacing w:after="0" w:line="235" w:lineRule="atLeast"/>
              <w:jc w:val="center"/>
              <w:rPr>
                <w:rFonts w:ascii="Arial" w:eastAsia="Times New Roman" w:hAnsi="Arial" w:cs="Arial"/>
                <w:sz w:val="24"/>
                <w:szCs w:val="24"/>
              </w:rPr>
            </w:pPr>
            <w:r w:rsidRPr="00106F94">
              <w:rPr>
                <w:rFonts w:ascii="Arial" w:eastAsia="Times New Roman" w:hAnsi="Arial" w:cs="Arial"/>
                <w:b/>
                <w:bCs/>
                <w:color w:val="FFFFFF"/>
                <w:sz w:val="24"/>
                <w:szCs w:val="24"/>
                <w:bdr w:val="none" w:sz="0" w:space="0" w:color="auto" w:frame="1"/>
              </w:rPr>
              <w:t>Producto </w:t>
            </w:r>
          </w:p>
        </w:tc>
        <w:tc>
          <w:tcPr>
            <w:tcW w:w="1242" w:type="dxa"/>
            <w:vMerge w:val="restart"/>
            <w:tcBorders>
              <w:top w:val="single" w:sz="8" w:space="0" w:color="auto"/>
              <w:left w:val="nil"/>
              <w:bottom w:val="single" w:sz="8" w:space="0" w:color="000000"/>
              <w:right w:val="single" w:sz="8" w:space="0" w:color="auto"/>
            </w:tcBorders>
            <w:shd w:val="clear" w:color="auto" w:fill="0070C0"/>
            <w:tcMar>
              <w:top w:w="0" w:type="dxa"/>
              <w:left w:w="70" w:type="dxa"/>
              <w:bottom w:w="0" w:type="dxa"/>
              <w:right w:w="70" w:type="dxa"/>
            </w:tcMar>
            <w:vAlign w:val="center"/>
            <w:hideMark/>
          </w:tcPr>
          <w:p w14:paraId="15AC904F" w14:textId="77777777" w:rsidR="00FE781C" w:rsidRPr="00106F94" w:rsidRDefault="00FE781C" w:rsidP="00EA1761">
            <w:pPr>
              <w:spacing w:after="0" w:line="235" w:lineRule="atLeast"/>
              <w:jc w:val="center"/>
              <w:rPr>
                <w:rFonts w:ascii="Arial" w:eastAsia="Times New Roman" w:hAnsi="Arial" w:cs="Arial"/>
                <w:sz w:val="24"/>
                <w:szCs w:val="24"/>
              </w:rPr>
            </w:pPr>
            <w:r w:rsidRPr="00106F94">
              <w:rPr>
                <w:rFonts w:ascii="Arial" w:eastAsia="Times New Roman" w:hAnsi="Arial" w:cs="Arial"/>
                <w:b/>
                <w:bCs/>
                <w:color w:val="FFFFFF"/>
                <w:sz w:val="24"/>
                <w:szCs w:val="24"/>
                <w:bdr w:val="none" w:sz="0" w:space="0" w:color="auto" w:frame="1"/>
              </w:rPr>
              <w:t>Número de deudores* </w:t>
            </w:r>
          </w:p>
        </w:tc>
        <w:tc>
          <w:tcPr>
            <w:tcW w:w="1594" w:type="dxa"/>
            <w:vMerge w:val="restart"/>
            <w:tcBorders>
              <w:top w:val="single" w:sz="8" w:space="0" w:color="auto"/>
              <w:left w:val="nil"/>
              <w:bottom w:val="single" w:sz="8" w:space="0" w:color="000000"/>
              <w:right w:val="single" w:sz="8" w:space="0" w:color="auto"/>
            </w:tcBorders>
            <w:shd w:val="clear" w:color="auto" w:fill="0070C0"/>
            <w:tcMar>
              <w:top w:w="0" w:type="dxa"/>
              <w:left w:w="70" w:type="dxa"/>
              <w:bottom w:w="0" w:type="dxa"/>
              <w:right w:w="70" w:type="dxa"/>
            </w:tcMar>
            <w:vAlign w:val="center"/>
            <w:hideMark/>
          </w:tcPr>
          <w:p w14:paraId="1828E6EB" w14:textId="77777777" w:rsidR="00FE781C" w:rsidRPr="00106F94" w:rsidRDefault="00FE781C" w:rsidP="00EA1761">
            <w:pPr>
              <w:spacing w:after="0" w:line="235" w:lineRule="atLeast"/>
              <w:jc w:val="center"/>
              <w:rPr>
                <w:rFonts w:ascii="Arial" w:eastAsia="Times New Roman" w:hAnsi="Arial" w:cs="Arial"/>
                <w:sz w:val="24"/>
                <w:szCs w:val="24"/>
              </w:rPr>
            </w:pPr>
            <w:r w:rsidRPr="00106F94">
              <w:rPr>
                <w:rFonts w:ascii="Arial" w:eastAsia="Times New Roman" w:hAnsi="Arial" w:cs="Arial"/>
                <w:b/>
                <w:bCs/>
                <w:color w:val="FFFFFF"/>
                <w:sz w:val="24"/>
                <w:szCs w:val="24"/>
                <w:bdr w:val="none" w:sz="0" w:space="0" w:color="auto" w:frame="1"/>
              </w:rPr>
              <w:t>Número de operaciones </w:t>
            </w:r>
          </w:p>
        </w:tc>
        <w:tc>
          <w:tcPr>
            <w:tcW w:w="1263" w:type="dxa"/>
            <w:vMerge w:val="restart"/>
            <w:tcBorders>
              <w:top w:val="single" w:sz="8" w:space="0" w:color="auto"/>
              <w:left w:val="nil"/>
              <w:bottom w:val="single" w:sz="8" w:space="0" w:color="000000"/>
              <w:right w:val="single" w:sz="8" w:space="0" w:color="auto"/>
            </w:tcBorders>
            <w:shd w:val="clear" w:color="auto" w:fill="0070C0"/>
            <w:tcMar>
              <w:top w:w="0" w:type="dxa"/>
              <w:left w:w="70" w:type="dxa"/>
              <w:bottom w:w="0" w:type="dxa"/>
              <w:right w:w="70" w:type="dxa"/>
            </w:tcMar>
            <w:vAlign w:val="center"/>
            <w:hideMark/>
          </w:tcPr>
          <w:p w14:paraId="742F8309" w14:textId="77777777" w:rsidR="00FE781C" w:rsidRPr="00106F94" w:rsidRDefault="00FE781C" w:rsidP="00EA1761">
            <w:pPr>
              <w:spacing w:after="0" w:line="235" w:lineRule="atLeast"/>
              <w:jc w:val="center"/>
              <w:rPr>
                <w:rFonts w:ascii="Arial" w:eastAsia="Times New Roman" w:hAnsi="Arial" w:cs="Arial"/>
                <w:sz w:val="24"/>
                <w:szCs w:val="24"/>
              </w:rPr>
            </w:pPr>
            <w:r w:rsidRPr="00106F94">
              <w:rPr>
                <w:rFonts w:ascii="Arial" w:eastAsia="Times New Roman" w:hAnsi="Arial" w:cs="Arial"/>
                <w:b/>
                <w:bCs/>
                <w:color w:val="FFFFFF"/>
                <w:sz w:val="24"/>
                <w:szCs w:val="24"/>
                <w:bdr w:val="none" w:sz="0" w:space="0" w:color="auto" w:frame="1"/>
              </w:rPr>
              <w:t>Saldo         </w:t>
            </w:r>
          </w:p>
        </w:tc>
        <w:tc>
          <w:tcPr>
            <w:tcW w:w="6" w:type="dxa"/>
            <w:tcBorders>
              <w:top w:val="nil"/>
              <w:left w:val="nil"/>
              <w:bottom w:val="nil"/>
              <w:right w:val="nil"/>
            </w:tcBorders>
            <w:vAlign w:val="center"/>
            <w:hideMark/>
          </w:tcPr>
          <w:p w14:paraId="5DC2DCEA" w14:textId="77777777" w:rsidR="00FE781C" w:rsidRPr="00106F94" w:rsidRDefault="00FE781C" w:rsidP="00EA1761">
            <w:pPr>
              <w:spacing w:after="0" w:line="240" w:lineRule="auto"/>
              <w:rPr>
                <w:rFonts w:ascii="Arial" w:eastAsia="Times New Roman" w:hAnsi="Arial" w:cs="Arial"/>
                <w:sz w:val="24"/>
                <w:szCs w:val="24"/>
              </w:rPr>
            </w:pPr>
          </w:p>
        </w:tc>
      </w:tr>
      <w:tr w:rsidR="00FE781C" w:rsidRPr="00106F94" w14:paraId="3FD171B6" w14:textId="77777777" w:rsidTr="00EA1761">
        <w:trPr>
          <w:trHeight w:val="450"/>
          <w:tblHeader/>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38EF7B28" w14:textId="77777777" w:rsidR="00FE781C" w:rsidRPr="00106F94" w:rsidRDefault="00FE781C" w:rsidP="00EA1761">
            <w:pPr>
              <w:spacing w:after="0" w:line="240" w:lineRule="auto"/>
              <w:rPr>
                <w:rFonts w:ascii="Arial" w:eastAsia="Times New Roman" w:hAnsi="Arial" w:cs="Arial"/>
                <w:sz w:val="24"/>
                <w:szCs w:val="24"/>
              </w:rPr>
            </w:pPr>
          </w:p>
        </w:tc>
        <w:tc>
          <w:tcPr>
            <w:tcW w:w="0" w:type="auto"/>
            <w:vMerge/>
            <w:tcBorders>
              <w:top w:val="single" w:sz="8" w:space="0" w:color="auto"/>
              <w:left w:val="nil"/>
              <w:bottom w:val="single" w:sz="8" w:space="0" w:color="000000"/>
              <w:right w:val="single" w:sz="8" w:space="0" w:color="auto"/>
            </w:tcBorders>
            <w:vAlign w:val="center"/>
            <w:hideMark/>
          </w:tcPr>
          <w:p w14:paraId="565484D2" w14:textId="77777777" w:rsidR="00FE781C" w:rsidRPr="00106F94" w:rsidRDefault="00FE781C" w:rsidP="00EA1761">
            <w:pPr>
              <w:spacing w:after="0" w:line="240" w:lineRule="auto"/>
              <w:rPr>
                <w:rFonts w:ascii="Arial" w:eastAsia="Times New Roman" w:hAnsi="Arial" w:cs="Arial"/>
                <w:sz w:val="24"/>
                <w:szCs w:val="24"/>
              </w:rPr>
            </w:pPr>
          </w:p>
        </w:tc>
        <w:tc>
          <w:tcPr>
            <w:tcW w:w="0" w:type="auto"/>
            <w:vMerge/>
            <w:tcBorders>
              <w:top w:val="single" w:sz="8" w:space="0" w:color="auto"/>
              <w:left w:val="nil"/>
              <w:bottom w:val="single" w:sz="8" w:space="0" w:color="000000"/>
              <w:right w:val="single" w:sz="8" w:space="0" w:color="auto"/>
            </w:tcBorders>
            <w:vAlign w:val="center"/>
            <w:hideMark/>
          </w:tcPr>
          <w:p w14:paraId="03785D96" w14:textId="77777777" w:rsidR="00FE781C" w:rsidRPr="00106F94" w:rsidRDefault="00FE781C" w:rsidP="00EA1761">
            <w:pPr>
              <w:spacing w:after="0" w:line="240" w:lineRule="auto"/>
              <w:rPr>
                <w:rFonts w:ascii="Arial" w:eastAsia="Times New Roman" w:hAnsi="Arial" w:cs="Arial"/>
                <w:sz w:val="24"/>
                <w:szCs w:val="24"/>
              </w:rPr>
            </w:pPr>
          </w:p>
        </w:tc>
        <w:tc>
          <w:tcPr>
            <w:tcW w:w="0" w:type="auto"/>
            <w:vMerge/>
            <w:tcBorders>
              <w:top w:val="single" w:sz="8" w:space="0" w:color="auto"/>
              <w:left w:val="nil"/>
              <w:bottom w:val="single" w:sz="8" w:space="0" w:color="000000"/>
              <w:right w:val="single" w:sz="8" w:space="0" w:color="auto"/>
            </w:tcBorders>
            <w:vAlign w:val="center"/>
            <w:hideMark/>
          </w:tcPr>
          <w:p w14:paraId="3BAAE92F" w14:textId="77777777" w:rsidR="00FE781C" w:rsidRPr="00106F94" w:rsidRDefault="00FE781C" w:rsidP="00EA1761">
            <w:pPr>
              <w:spacing w:after="0" w:line="240" w:lineRule="auto"/>
              <w:rPr>
                <w:rFonts w:ascii="Arial" w:eastAsia="Times New Roman" w:hAnsi="Arial" w:cs="Arial"/>
                <w:sz w:val="24"/>
                <w:szCs w:val="24"/>
              </w:rPr>
            </w:pPr>
          </w:p>
        </w:tc>
        <w:tc>
          <w:tcPr>
            <w:tcW w:w="6" w:type="dxa"/>
            <w:tcBorders>
              <w:top w:val="nil"/>
              <w:left w:val="nil"/>
              <w:bottom w:val="nil"/>
              <w:right w:val="nil"/>
            </w:tcBorders>
            <w:vAlign w:val="center"/>
            <w:hideMark/>
          </w:tcPr>
          <w:p w14:paraId="26C07190" w14:textId="77777777" w:rsidR="00FE781C" w:rsidRPr="00106F94" w:rsidRDefault="00FE781C" w:rsidP="00EA1761">
            <w:pPr>
              <w:spacing w:after="0" w:line="240" w:lineRule="auto"/>
              <w:rPr>
                <w:rFonts w:ascii="Arial" w:eastAsia="Times New Roman" w:hAnsi="Arial" w:cs="Arial"/>
                <w:sz w:val="24"/>
                <w:szCs w:val="24"/>
              </w:rPr>
            </w:pPr>
          </w:p>
        </w:tc>
      </w:tr>
      <w:tr w:rsidR="00FE781C" w:rsidRPr="00106F94" w14:paraId="72F3DF3E" w14:textId="77777777" w:rsidTr="00EA1761">
        <w:trPr>
          <w:trHeight w:val="238"/>
          <w:jc w:val="center"/>
        </w:trPr>
        <w:tc>
          <w:tcPr>
            <w:tcW w:w="336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1042922" w14:textId="77777777" w:rsidR="00FE781C" w:rsidRPr="00106F94" w:rsidRDefault="00FE781C" w:rsidP="00EA1761">
            <w:pPr>
              <w:spacing w:after="0" w:line="235" w:lineRule="atLeast"/>
              <w:rPr>
                <w:rFonts w:ascii="Arial" w:eastAsia="Times New Roman" w:hAnsi="Arial" w:cs="Arial"/>
                <w:sz w:val="24"/>
                <w:szCs w:val="24"/>
              </w:rPr>
            </w:pPr>
            <w:r w:rsidRPr="00106F94">
              <w:rPr>
                <w:rFonts w:ascii="Arial" w:eastAsia="Times New Roman" w:hAnsi="Arial" w:cs="Arial"/>
                <w:sz w:val="24"/>
                <w:szCs w:val="24"/>
                <w:bdr w:val="none" w:sz="0" w:space="0" w:color="auto" w:frame="1"/>
              </w:rPr>
              <w:t>Construcción</w:t>
            </w:r>
            <w:r w:rsidRPr="00106F94">
              <w:rPr>
                <w:rFonts w:ascii="Arial" w:eastAsia="Times New Roman" w:hAnsi="Arial" w:cs="Arial"/>
                <w:color w:val="000000"/>
                <w:sz w:val="24"/>
                <w:szCs w:val="24"/>
                <w:bdr w:val="none" w:sz="0" w:space="0" w:color="auto" w:frame="1"/>
              </w:rPr>
              <w:t> </w:t>
            </w:r>
          </w:p>
        </w:tc>
        <w:tc>
          <w:tcPr>
            <w:tcW w:w="124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7AAEB45" w14:textId="77777777" w:rsidR="00FE781C" w:rsidRPr="00106F94" w:rsidRDefault="00FE781C" w:rsidP="00EA1761">
            <w:pPr>
              <w:spacing w:after="0" w:line="235" w:lineRule="atLeast"/>
              <w:jc w:val="right"/>
              <w:rPr>
                <w:rFonts w:ascii="Arial" w:eastAsia="Times New Roman" w:hAnsi="Arial" w:cs="Arial"/>
                <w:sz w:val="24"/>
                <w:szCs w:val="24"/>
              </w:rPr>
            </w:pPr>
            <w:r w:rsidRPr="00106F94">
              <w:rPr>
                <w:rFonts w:ascii="Arial" w:eastAsia="Times New Roman" w:hAnsi="Arial" w:cs="Arial"/>
                <w:sz w:val="24"/>
                <w:szCs w:val="24"/>
                <w:bdr w:val="none" w:sz="0" w:space="0" w:color="auto" w:frame="1"/>
              </w:rPr>
              <w:t> 262 </w:t>
            </w:r>
            <w:r w:rsidRPr="00106F94">
              <w:rPr>
                <w:rFonts w:ascii="Arial" w:eastAsia="Times New Roman" w:hAnsi="Arial" w:cs="Arial"/>
                <w:color w:val="000000"/>
                <w:sz w:val="24"/>
                <w:szCs w:val="24"/>
                <w:bdr w:val="none" w:sz="0" w:space="0" w:color="auto" w:frame="1"/>
              </w:rPr>
              <w:t> </w:t>
            </w:r>
          </w:p>
        </w:tc>
        <w:tc>
          <w:tcPr>
            <w:tcW w:w="159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310A1CF" w14:textId="77777777" w:rsidR="00FE781C" w:rsidRPr="00106F94" w:rsidRDefault="00FE781C" w:rsidP="00EA1761">
            <w:pPr>
              <w:spacing w:after="0" w:line="235" w:lineRule="atLeast"/>
              <w:jc w:val="right"/>
              <w:rPr>
                <w:rFonts w:ascii="Arial" w:eastAsia="Times New Roman" w:hAnsi="Arial" w:cs="Arial"/>
                <w:sz w:val="24"/>
                <w:szCs w:val="24"/>
              </w:rPr>
            </w:pPr>
            <w:r w:rsidRPr="00106F94">
              <w:rPr>
                <w:rFonts w:ascii="Arial" w:eastAsia="Times New Roman" w:hAnsi="Arial" w:cs="Arial"/>
                <w:sz w:val="24"/>
                <w:szCs w:val="24"/>
                <w:bdr w:val="none" w:sz="0" w:space="0" w:color="auto" w:frame="1"/>
              </w:rPr>
              <w:t> 908 </w:t>
            </w:r>
            <w:r w:rsidRPr="00106F94">
              <w:rPr>
                <w:rFonts w:ascii="Arial" w:eastAsia="Times New Roman" w:hAnsi="Arial" w:cs="Arial"/>
                <w:color w:val="000000"/>
                <w:sz w:val="24"/>
                <w:szCs w:val="24"/>
                <w:bdr w:val="none" w:sz="0" w:space="0" w:color="auto" w:frame="1"/>
              </w:rPr>
              <w:t> </w:t>
            </w:r>
          </w:p>
        </w:tc>
        <w:tc>
          <w:tcPr>
            <w:tcW w:w="126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01C8A31" w14:textId="77777777" w:rsidR="00FE781C" w:rsidRPr="00106F94" w:rsidRDefault="00FE781C" w:rsidP="00EA1761">
            <w:pPr>
              <w:spacing w:after="0" w:line="235" w:lineRule="atLeast"/>
              <w:jc w:val="right"/>
              <w:rPr>
                <w:rFonts w:ascii="Arial" w:eastAsia="Times New Roman" w:hAnsi="Arial" w:cs="Arial"/>
                <w:sz w:val="24"/>
                <w:szCs w:val="24"/>
              </w:rPr>
            </w:pPr>
            <w:r w:rsidRPr="00106F94">
              <w:rPr>
                <w:rFonts w:ascii="Arial" w:eastAsia="Times New Roman" w:hAnsi="Arial" w:cs="Arial"/>
                <w:sz w:val="24"/>
                <w:szCs w:val="24"/>
                <w:bdr w:val="none" w:sz="0" w:space="0" w:color="auto" w:frame="1"/>
              </w:rPr>
              <w:t> 743,779 </w:t>
            </w:r>
            <w:r w:rsidRPr="00106F94">
              <w:rPr>
                <w:rFonts w:ascii="Arial" w:eastAsia="Times New Roman" w:hAnsi="Arial" w:cs="Arial"/>
                <w:color w:val="000000"/>
                <w:sz w:val="24"/>
                <w:szCs w:val="24"/>
                <w:bdr w:val="none" w:sz="0" w:space="0" w:color="auto" w:frame="1"/>
              </w:rPr>
              <w:t> </w:t>
            </w:r>
          </w:p>
        </w:tc>
        <w:tc>
          <w:tcPr>
            <w:tcW w:w="6" w:type="dxa"/>
            <w:tcBorders>
              <w:top w:val="nil"/>
              <w:left w:val="nil"/>
              <w:bottom w:val="nil"/>
              <w:right w:val="nil"/>
            </w:tcBorders>
            <w:vAlign w:val="center"/>
            <w:hideMark/>
          </w:tcPr>
          <w:p w14:paraId="41EE6DB7" w14:textId="77777777" w:rsidR="00FE781C" w:rsidRPr="00106F94" w:rsidRDefault="00FE781C" w:rsidP="00EA1761">
            <w:pPr>
              <w:spacing w:after="0" w:line="240" w:lineRule="auto"/>
              <w:rPr>
                <w:rFonts w:ascii="Arial" w:eastAsia="Times New Roman" w:hAnsi="Arial" w:cs="Arial"/>
                <w:sz w:val="24"/>
                <w:szCs w:val="24"/>
              </w:rPr>
            </w:pPr>
          </w:p>
        </w:tc>
      </w:tr>
      <w:tr w:rsidR="00FE781C" w:rsidRPr="00106F94" w14:paraId="743C99EE" w14:textId="77777777" w:rsidTr="00EA1761">
        <w:trPr>
          <w:trHeight w:val="238"/>
          <w:jc w:val="center"/>
        </w:trPr>
        <w:tc>
          <w:tcPr>
            <w:tcW w:w="336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0C83E98" w14:textId="77777777" w:rsidR="00FE781C" w:rsidRPr="00106F94" w:rsidRDefault="00FE781C" w:rsidP="00EA1761">
            <w:pPr>
              <w:spacing w:after="0" w:line="235" w:lineRule="atLeast"/>
              <w:rPr>
                <w:rFonts w:ascii="Arial" w:eastAsia="Times New Roman" w:hAnsi="Arial" w:cs="Arial"/>
                <w:sz w:val="24"/>
                <w:szCs w:val="24"/>
              </w:rPr>
            </w:pPr>
            <w:r w:rsidRPr="00106F94">
              <w:rPr>
                <w:rFonts w:ascii="Arial" w:eastAsia="Times New Roman" w:hAnsi="Arial" w:cs="Arial"/>
                <w:sz w:val="24"/>
                <w:szCs w:val="24"/>
                <w:bdr w:val="none" w:sz="0" w:space="0" w:color="auto" w:frame="1"/>
              </w:rPr>
              <w:t>Corporativo</w:t>
            </w:r>
            <w:r w:rsidRPr="00106F94">
              <w:rPr>
                <w:rFonts w:ascii="Arial" w:eastAsia="Times New Roman" w:hAnsi="Arial" w:cs="Arial"/>
                <w:color w:val="000000"/>
                <w:sz w:val="24"/>
                <w:szCs w:val="24"/>
                <w:bdr w:val="none" w:sz="0" w:space="0" w:color="auto" w:frame="1"/>
              </w:rPr>
              <w:t> </w:t>
            </w:r>
          </w:p>
        </w:tc>
        <w:tc>
          <w:tcPr>
            <w:tcW w:w="124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D160470" w14:textId="77777777" w:rsidR="00FE781C" w:rsidRPr="00106F94" w:rsidRDefault="00FE781C" w:rsidP="00EA1761">
            <w:pPr>
              <w:spacing w:after="0" w:line="235" w:lineRule="atLeast"/>
              <w:jc w:val="right"/>
              <w:rPr>
                <w:rFonts w:ascii="Arial" w:eastAsia="Times New Roman" w:hAnsi="Arial" w:cs="Arial"/>
                <w:sz w:val="24"/>
                <w:szCs w:val="24"/>
              </w:rPr>
            </w:pPr>
            <w:r w:rsidRPr="00106F94">
              <w:rPr>
                <w:rFonts w:ascii="Arial" w:eastAsia="Times New Roman" w:hAnsi="Arial" w:cs="Arial"/>
                <w:sz w:val="24"/>
                <w:szCs w:val="24"/>
                <w:bdr w:val="none" w:sz="0" w:space="0" w:color="auto" w:frame="1"/>
              </w:rPr>
              <w:t> 229 </w:t>
            </w:r>
            <w:r w:rsidRPr="00106F94">
              <w:rPr>
                <w:rFonts w:ascii="Arial" w:eastAsia="Times New Roman" w:hAnsi="Arial" w:cs="Arial"/>
                <w:color w:val="000000"/>
                <w:sz w:val="24"/>
                <w:szCs w:val="24"/>
                <w:bdr w:val="none" w:sz="0" w:space="0" w:color="auto" w:frame="1"/>
              </w:rPr>
              <w:t> </w:t>
            </w:r>
          </w:p>
        </w:tc>
        <w:tc>
          <w:tcPr>
            <w:tcW w:w="159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0B537E0" w14:textId="77777777" w:rsidR="00FE781C" w:rsidRPr="00106F94" w:rsidRDefault="00FE781C" w:rsidP="00EA1761">
            <w:pPr>
              <w:spacing w:after="0" w:line="235" w:lineRule="atLeast"/>
              <w:jc w:val="right"/>
              <w:rPr>
                <w:rFonts w:ascii="Arial" w:eastAsia="Times New Roman" w:hAnsi="Arial" w:cs="Arial"/>
                <w:sz w:val="24"/>
                <w:szCs w:val="24"/>
              </w:rPr>
            </w:pPr>
            <w:r w:rsidRPr="00106F94">
              <w:rPr>
                <w:rFonts w:ascii="Arial" w:eastAsia="Times New Roman" w:hAnsi="Arial" w:cs="Arial"/>
                <w:sz w:val="24"/>
                <w:szCs w:val="24"/>
                <w:bdr w:val="none" w:sz="0" w:space="0" w:color="auto" w:frame="1"/>
              </w:rPr>
              <w:t> 477 </w:t>
            </w:r>
            <w:r w:rsidRPr="00106F94">
              <w:rPr>
                <w:rFonts w:ascii="Arial" w:eastAsia="Times New Roman" w:hAnsi="Arial" w:cs="Arial"/>
                <w:color w:val="000000"/>
                <w:sz w:val="24"/>
                <w:szCs w:val="24"/>
                <w:bdr w:val="none" w:sz="0" w:space="0" w:color="auto" w:frame="1"/>
              </w:rPr>
              <w:t> </w:t>
            </w:r>
          </w:p>
        </w:tc>
        <w:tc>
          <w:tcPr>
            <w:tcW w:w="126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32D312A" w14:textId="77777777" w:rsidR="00FE781C" w:rsidRPr="00106F94" w:rsidRDefault="00FE781C" w:rsidP="00EA1761">
            <w:pPr>
              <w:spacing w:after="0" w:line="235" w:lineRule="atLeast"/>
              <w:jc w:val="right"/>
              <w:rPr>
                <w:rFonts w:ascii="Arial" w:eastAsia="Times New Roman" w:hAnsi="Arial" w:cs="Arial"/>
                <w:sz w:val="24"/>
                <w:szCs w:val="24"/>
              </w:rPr>
            </w:pPr>
            <w:r w:rsidRPr="00106F94">
              <w:rPr>
                <w:rFonts w:ascii="Arial" w:eastAsia="Times New Roman" w:hAnsi="Arial" w:cs="Arial"/>
                <w:sz w:val="24"/>
                <w:szCs w:val="24"/>
                <w:bdr w:val="none" w:sz="0" w:space="0" w:color="auto" w:frame="1"/>
              </w:rPr>
              <w:t> 2,816,888 </w:t>
            </w:r>
            <w:r w:rsidRPr="00106F94">
              <w:rPr>
                <w:rFonts w:ascii="Arial" w:eastAsia="Times New Roman" w:hAnsi="Arial" w:cs="Arial"/>
                <w:color w:val="000000"/>
                <w:sz w:val="24"/>
                <w:szCs w:val="24"/>
                <w:bdr w:val="none" w:sz="0" w:space="0" w:color="auto" w:frame="1"/>
              </w:rPr>
              <w:t> </w:t>
            </w:r>
          </w:p>
        </w:tc>
        <w:tc>
          <w:tcPr>
            <w:tcW w:w="6" w:type="dxa"/>
            <w:tcBorders>
              <w:top w:val="nil"/>
              <w:left w:val="nil"/>
              <w:bottom w:val="nil"/>
              <w:right w:val="nil"/>
            </w:tcBorders>
            <w:vAlign w:val="center"/>
            <w:hideMark/>
          </w:tcPr>
          <w:p w14:paraId="37C3F938" w14:textId="77777777" w:rsidR="00FE781C" w:rsidRPr="00106F94" w:rsidRDefault="00FE781C" w:rsidP="00EA1761">
            <w:pPr>
              <w:spacing w:after="0" w:line="240" w:lineRule="auto"/>
              <w:rPr>
                <w:rFonts w:ascii="Arial" w:eastAsia="Times New Roman" w:hAnsi="Arial" w:cs="Arial"/>
                <w:sz w:val="24"/>
                <w:szCs w:val="24"/>
              </w:rPr>
            </w:pPr>
          </w:p>
        </w:tc>
      </w:tr>
      <w:tr w:rsidR="00FE781C" w:rsidRPr="00106F94" w14:paraId="63119B27" w14:textId="77777777" w:rsidTr="00EA1761">
        <w:trPr>
          <w:trHeight w:val="238"/>
          <w:jc w:val="center"/>
        </w:trPr>
        <w:tc>
          <w:tcPr>
            <w:tcW w:w="336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3EA2F54" w14:textId="77777777" w:rsidR="00FE781C" w:rsidRPr="00106F94" w:rsidRDefault="00FE781C" w:rsidP="00EA1761">
            <w:pPr>
              <w:spacing w:after="0" w:line="235" w:lineRule="atLeast"/>
              <w:rPr>
                <w:rFonts w:ascii="Arial" w:eastAsia="Times New Roman" w:hAnsi="Arial" w:cs="Arial"/>
                <w:sz w:val="24"/>
                <w:szCs w:val="24"/>
              </w:rPr>
            </w:pPr>
            <w:r w:rsidRPr="00106F94">
              <w:rPr>
                <w:rFonts w:ascii="Arial" w:eastAsia="Times New Roman" w:hAnsi="Arial" w:cs="Arial"/>
                <w:sz w:val="24"/>
                <w:szCs w:val="24"/>
                <w:bdr w:val="none" w:sz="0" w:space="0" w:color="auto" w:frame="1"/>
              </w:rPr>
              <w:t>Empresarial</w:t>
            </w:r>
            <w:r w:rsidRPr="00106F94">
              <w:rPr>
                <w:rFonts w:ascii="Arial" w:eastAsia="Times New Roman" w:hAnsi="Arial" w:cs="Arial"/>
                <w:color w:val="000000"/>
                <w:sz w:val="24"/>
                <w:szCs w:val="24"/>
                <w:bdr w:val="none" w:sz="0" w:space="0" w:color="auto" w:frame="1"/>
              </w:rPr>
              <w:t> </w:t>
            </w:r>
          </w:p>
        </w:tc>
        <w:tc>
          <w:tcPr>
            <w:tcW w:w="124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A268AB2" w14:textId="77777777" w:rsidR="00FE781C" w:rsidRPr="00106F94" w:rsidRDefault="00FE781C" w:rsidP="00EA1761">
            <w:pPr>
              <w:spacing w:after="0" w:line="235" w:lineRule="atLeast"/>
              <w:jc w:val="right"/>
              <w:rPr>
                <w:rFonts w:ascii="Arial" w:eastAsia="Times New Roman" w:hAnsi="Arial" w:cs="Arial"/>
                <w:sz w:val="24"/>
                <w:szCs w:val="24"/>
              </w:rPr>
            </w:pPr>
            <w:r w:rsidRPr="00106F94">
              <w:rPr>
                <w:rFonts w:ascii="Arial" w:eastAsia="Times New Roman" w:hAnsi="Arial" w:cs="Arial"/>
                <w:sz w:val="24"/>
                <w:szCs w:val="24"/>
                <w:bdr w:val="none" w:sz="0" w:space="0" w:color="auto" w:frame="1"/>
              </w:rPr>
              <w:t> 2,845 </w:t>
            </w:r>
            <w:r w:rsidRPr="00106F94">
              <w:rPr>
                <w:rFonts w:ascii="Arial" w:eastAsia="Times New Roman" w:hAnsi="Arial" w:cs="Arial"/>
                <w:color w:val="000000"/>
                <w:sz w:val="24"/>
                <w:szCs w:val="24"/>
                <w:bdr w:val="none" w:sz="0" w:space="0" w:color="auto" w:frame="1"/>
              </w:rPr>
              <w:t> </w:t>
            </w:r>
          </w:p>
        </w:tc>
        <w:tc>
          <w:tcPr>
            <w:tcW w:w="159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3A3BF0F" w14:textId="77777777" w:rsidR="00FE781C" w:rsidRPr="00106F94" w:rsidRDefault="00FE781C" w:rsidP="00EA1761">
            <w:pPr>
              <w:spacing w:after="0" w:line="235" w:lineRule="atLeast"/>
              <w:jc w:val="right"/>
              <w:rPr>
                <w:rFonts w:ascii="Arial" w:eastAsia="Times New Roman" w:hAnsi="Arial" w:cs="Arial"/>
                <w:sz w:val="24"/>
                <w:szCs w:val="24"/>
              </w:rPr>
            </w:pPr>
            <w:r w:rsidRPr="00106F94">
              <w:rPr>
                <w:rFonts w:ascii="Arial" w:eastAsia="Times New Roman" w:hAnsi="Arial" w:cs="Arial"/>
                <w:sz w:val="24"/>
                <w:szCs w:val="24"/>
                <w:bdr w:val="none" w:sz="0" w:space="0" w:color="auto" w:frame="1"/>
              </w:rPr>
              <w:t> 4,503 </w:t>
            </w:r>
            <w:r w:rsidRPr="00106F94">
              <w:rPr>
                <w:rFonts w:ascii="Arial" w:eastAsia="Times New Roman" w:hAnsi="Arial" w:cs="Arial"/>
                <w:color w:val="000000"/>
                <w:sz w:val="24"/>
                <w:szCs w:val="24"/>
                <w:bdr w:val="none" w:sz="0" w:space="0" w:color="auto" w:frame="1"/>
              </w:rPr>
              <w:t> </w:t>
            </w:r>
          </w:p>
        </w:tc>
        <w:tc>
          <w:tcPr>
            <w:tcW w:w="126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BE5679D" w14:textId="77777777" w:rsidR="00FE781C" w:rsidRPr="00106F94" w:rsidRDefault="00FE781C" w:rsidP="00EA1761">
            <w:pPr>
              <w:spacing w:after="0" w:line="235" w:lineRule="atLeast"/>
              <w:jc w:val="right"/>
              <w:rPr>
                <w:rFonts w:ascii="Arial" w:eastAsia="Times New Roman" w:hAnsi="Arial" w:cs="Arial"/>
                <w:sz w:val="24"/>
                <w:szCs w:val="24"/>
              </w:rPr>
            </w:pPr>
            <w:r w:rsidRPr="00106F94">
              <w:rPr>
                <w:rFonts w:ascii="Arial" w:eastAsia="Times New Roman" w:hAnsi="Arial" w:cs="Arial"/>
                <w:sz w:val="24"/>
                <w:szCs w:val="24"/>
                <w:bdr w:val="none" w:sz="0" w:space="0" w:color="auto" w:frame="1"/>
              </w:rPr>
              <w:t> 1,663,592 </w:t>
            </w:r>
            <w:r w:rsidRPr="00106F94">
              <w:rPr>
                <w:rFonts w:ascii="Arial" w:eastAsia="Times New Roman" w:hAnsi="Arial" w:cs="Arial"/>
                <w:color w:val="000000"/>
                <w:sz w:val="24"/>
                <w:szCs w:val="24"/>
                <w:bdr w:val="none" w:sz="0" w:space="0" w:color="auto" w:frame="1"/>
              </w:rPr>
              <w:t> </w:t>
            </w:r>
          </w:p>
        </w:tc>
        <w:tc>
          <w:tcPr>
            <w:tcW w:w="6" w:type="dxa"/>
            <w:tcBorders>
              <w:top w:val="nil"/>
              <w:left w:val="nil"/>
              <w:bottom w:val="nil"/>
              <w:right w:val="nil"/>
            </w:tcBorders>
            <w:vAlign w:val="center"/>
            <w:hideMark/>
          </w:tcPr>
          <w:p w14:paraId="7AC4983F" w14:textId="77777777" w:rsidR="00FE781C" w:rsidRPr="00106F94" w:rsidRDefault="00FE781C" w:rsidP="00EA1761">
            <w:pPr>
              <w:spacing w:after="0" w:line="240" w:lineRule="auto"/>
              <w:rPr>
                <w:rFonts w:ascii="Arial" w:eastAsia="Times New Roman" w:hAnsi="Arial" w:cs="Arial"/>
                <w:sz w:val="24"/>
                <w:szCs w:val="24"/>
              </w:rPr>
            </w:pPr>
          </w:p>
        </w:tc>
      </w:tr>
      <w:tr w:rsidR="00FE781C" w:rsidRPr="00106F94" w14:paraId="3A34E1AB" w14:textId="77777777" w:rsidTr="00EA1761">
        <w:trPr>
          <w:trHeight w:val="238"/>
          <w:jc w:val="center"/>
        </w:trPr>
        <w:tc>
          <w:tcPr>
            <w:tcW w:w="336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57A0128" w14:textId="77777777" w:rsidR="00FE781C" w:rsidRPr="00106F94" w:rsidRDefault="00FE781C" w:rsidP="00EA1761">
            <w:pPr>
              <w:spacing w:after="0" w:line="235" w:lineRule="atLeast"/>
              <w:rPr>
                <w:rFonts w:ascii="Arial" w:eastAsia="Times New Roman" w:hAnsi="Arial" w:cs="Arial"/>
                <w:sz w:val="24"/>
                <w:szCs w:val="24"/>
              </w:rPr>
            </w:pPr>
            <w:r w:rsidRPr="00106F94">
              <w:rPr>
                <w:rFonts w:ascii="Arial" w:eastAsia="Times New Roman" w:hAnsi="Arial" w:cs="Arial"/>
                <w:sz w:val="24"/>
                <w:szCs w:val="24"/>
                <w:bdr w:val="none" w:sz="0" w:space="0" w:color="auto" w:frame="1"/>
              </w:rPr>
              <w:t>Factoring</w:t>
            </w:r>
            <w:r w:rsidRPr="00106F94">
              <w:rPr>
                <w:rFonts w:ascii="Arial" w:eastAsia="Times New Roman" w:hAnsi="Arial" w:cs="Arial"/>
                <w:color w:val="000000"/>
                <w:sz w:val="24"/>
                <w:szCs w:val="24"/>
                <w:bdr w:val="none" w:sz="0" w:space="0" w:color="auto" w:frame="1"/>
              </w:rPr>
              <w:t> </w:t>
            </w:r>
          </w:p>
        </w:tc>
        <w:tc>
          <w:tcPr>
            <w:tcW w:w="124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48B3B24" w14:textId="77777777" w:rsidR="00FE781C" w:rsidRPr="00106F94" w:rsidRDefault="00FE781C" w:rsidP="00EA1761">
            <w:pPr>
              <w:spacing w:after="0" w:line="235" w:lineRule="atLeast"/>
              <w:jc w:val="right"/>
              <w:rPr>
                <w:rFonts w:ascii="Arial" w:eastAsia="Times New Roman" w:hAnsi="Arial" w:cs="Arial"/>
                <w:sz w:val="24"/>
                <w:szCs w:val="24"/>
              </w:rPr>
            </w:pPr>
            <w:r w:rsidRPr="00106F94">
              <w:rPr>
                <w:rFonts w:ascii="Arial" w:eastAsia="Times New Roman" w:hAnsi="Arial" w:cs="Arial"/>
                <w:sz w:val="24"/>
                <w:szCs w:val="24"/>
                <w:bdr w:val="none" w:sz="0" w:space="0" w:color="auto" w:frame="1"/>
              </w:rPr>
              <w:t> 74 </w:t>
            </w:r>
            <w:r w:rsidRPr="00106F94">
              <w:rPr>
                <w:rFonts w:ascii="Arial" w:eastAsia="Times New Roman" w:hAnsi="Arial" w:cs="Arial"/>
                <w:color w:val="000000"/>
                <w:sz w:val="24"/>
                <w:szCs w:val="24"/>
                <w:bdr w:val="none" w:sz="0" w:space="0" w:color="auto" w:frame="1"/>
              </w:rPr>
              <w:t> </w:t>
            </w:r>
          </w:p>
        </w:tc>
        <w:tc>
          <w:tcPr>
            <w:tcW w:w="159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C68A53B" w14:textId="77777777" w:rsidR="00FE781C" w:rsidRPr="00106F94" w:rsidRDefault="00FE781C" w:rsidP="00EA1761">
            <w:pPr>
              <w:spacing w:after="0" w:line="235" w:lineRule="atLeast"/>
              <w:jc w:val="right"/>
              <w:rPr>
                <w:rFonts w:ascii="Arial" w:eastAsia="Times New Roman" w:hAnsi="Arial" w:cs="Arial"/>
                <w:sz w:val="24"/>
                <w:szCs w:val="24"/>
              </w:rPr>
            </w:pPr>
            <w:r w:rsidRPr="00106F94">
              <w:rPr>
                <w:rFonts w:ascii="Arial" w:eastAsia="Times New Roman" w:hAnsi="Arial" w:cs="Arial"/>
                <w:sz w:val="24"/>
                <w:szCs w:val="24"/>
                <w:bdr w:val="none" w:sz="0" w:space="0" w:color="auto" w:frame="1"/>
              </w:rPr>
              <w:t> 368 </w:t>
            </w:r>
            <w:r w:rsidRPr="00106F94">
              <w:rPr>
                <w:rFonts w:ascii="Arial" w:eastAsia="Times New Roman" w:hAnsi="Arial" w:cs="Arial"/>
                <w:color w:val="000000"/>
                <w:sz w:val="24"/>
                <w:szCs w:val="24"/>
                <w:bdr w:val="none" w:sz="0" w:space="0" w:color="auto" w:frame="1"/>
              </w:rPr>
              <w:t> </w:t>
            </w:r>
          </w:p>
        </w:tc>
        <w:tc>
          <w:tcPr>
            <w:tcW w:w="126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597710C" w14:textId="77777777" w:rsidR="00FE781C" w:rsidRPr="00106F94" w:rsidRDefault="00FE781C" w:rsidP="00EA1761">
            <w:pPr>
              <w:spacing w:after="0" w:line="235" w:lineRule="atLeast"/>
              <w:jc w:val="right"/>
              <w:rPr>
                <w:rFonts w:ascii="Arial" w:eastAsia="Times New Roman" w:hAnsi="Arial" w:cs="Arial"/>
                <w:sz w:val="24"/>
                <w:szCs w:val="24"/>
              </w:rPr>
            </w:pPr>
            <w:r w:rsidRPr="00106F94">
              <w:rPr>
                <w:rFonts w:ascii="Arial" w:eastAsia="Times New Roman" w:hAnsi="Arial" w:cs="Arial"/>
                <w:sz w:val="24"/>
                <w:szCs w:val="24"/>
                <w:bdr w:val="none" w:sz="0" w:space="0" w:color="auto" w:frame="1"/>
              </w:rPr>
              <w:t> 17,489 </w:t>
            </w:r>
            <w:r w:rsidRPr="00106F94">
              <w:rPr>
                <w:rFonts w:ascii="Arial" w:eastAsia="Times New Roman" w:hAnsi="Arial" w:cs="Arial"/>
                <w:color w:val="000000"/>
                <w:sz w:val="24"/>
                <w:szCs w:val="24"/>
                <w:bdr w:val="none" w:sz="0" w:space="0" w:color="auto" w:frame="1"/>
              </w:rPr>
              <w:t> </w:t>
            </w:r>
          </w:p>
        </w:tc>
        <w:tc>
          <w:tcPr>
            <w:tcW w:w="6" w:type="dxa"/>
            <w:tcBorders>
              <w:top w:val="nil"/>
              <w:left w:val="nil"/>
              <w:bottom w:val="nil"/>
              <w:right w:val="nil"/>
            </w:tcBorders>
            <w:vAlign w:val="center"/>
            <w:hideMark/>
          </w:tcPr>
          <w:p w14:paraId="3DD89E12" w14:textId="77777777" w:rsidR="00FE781C" w:rsidRPr="00106F94" w:rsidRDefault="00FE781C" w:rsidP="00EA1761">
            <w:pPr>
              <w:spacing w:after="0" w:line="240" w:lineRule="auto"/>
              <w:rPr>
                <w:rFonts w:ascii="Arial" w:eastAsia="Times New Roman" w:hAnsi="Arial" w:cs="Arial"/>
                <w:sz w:val="24"/>
                <w:szCs w:val="24"/>
              </w:rPr>
            </w:pPr>
          </w:p>
        </w:tc>
      </w:tr>
      <w:tr w:rsidR="00FE781C" w:rsidRPr="00106F94" w14:paraId="613F2146" w14:textId="77777777" w:rsidTr="00EA1761">
        <w:trPr>
          <w:trHeight w:val="238"/>
          <w:jc w:val="center"/>
        </w:trPr>
        <w:tc>
          <w:tcPr>
            <w:tcW w:w="336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9C241C1" w14:textId="77777777" w:rsidR="00FE781C" w:rsidRPr="00106F94" w:rsidRDefault="00FE781C" w:rsidP="00EA1761">
            <w:pPr>
              <w:spacing w:after="0" w:line="235" w:lineRule="atLeast"/>
              <w:rPr>
                <w:rFonts w:ascii="Arial" w:eastAsia="Times New Roman" w:hAnsi="Arial" w:cs="Arial"/>
                <w:sz w:val="24"/>
                <w:szCs w:val="24"/>
              </w:rPr>
            </w:pPr>
            <w:r w:rsidRPr="00106F94">
              <w:rPr>
                <w:rFonts w:ascii="Arial" w:eastAsia="Times New Roman" w:hAnsi="Arial" w:cs="Arial"/>
                <w:sz w:val="24"/>
                <w:szCs w:val="24"/>
                <w:bdr w:val="none" w:sz="0" w:space="0" w:color="auto" w:frame="1"/>
              </w:rPr>
              <w:t>Financiero/institucional</w:t>
            </w:r>
            <w:r w:rsidRPr="00106F94">
              <w:rPr>
                <w:rFonts w:ascii="Arial" w:eastAsia="Times New Roman" w:hAnsi="Arial" w:cs="Arial"/>
                <w:color w:val="000000"/>
                <w:sz w:val="24"/>
                <w:szCs w:val="24"/>
                <w:bdr w:val="none" w:sz="0" w:space="0" w:color="auto" w:frame="1"/>
              </w:rPr>
              <w:t> </w:t>
            </w:r>
          </w:p>
        </w:tc>
        <w:tc>
          <w:tcPr>
            <w:tcW w:w="124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C613A6A" w14:textId="77777777" w:rsidR="00FE781C" w:rsidRPr="00106F94" w:rsidRDefault="00FE781C" w:rsidP="00EA1761">
            <w:pPr>
              <w:spacing w:after="0" w:line="235" w:lineRule="atLeast"/>
              <w:jc w:val="right"/>
              <w:rPr>
                <w:rFonts w:ascii="Arial" w:eastAsia="Times New Roman" w:hAnsi="Arial" w:cs="Arial"/>
                <w:sz w:val="24"/>
                <w:szCs w:val="24"/>
              </w:rPr>
            </w:pPr>
            <w:r w:rsidRPr="00106F94">
              <w:rPr>
                <w:rFonts w:ascii="Arial" w:eastAsia="Times New Roman" w:hAnsi="Arial" w:cs="Arial"/>
                <w:sz w:val="24"/>
                <w:szCs w:val="24"/>
                <w:bdr w:val="none" w:sz="0" w:space="0" w:color="auto" w:frame="1"/>
              </w:rPr>
              <w:t> 7 </w:t>
            </w:r>
            <w:r w:rsidRPr="00106F94">
              <w:rPr>
                <w:rFonts w:ascii="Arial" w:eastAsia="Times New Roman" w:hAnsi="Arial" w:cs="Arial"/>
                <w:color w:val="000000"/>
                <w:sz w:val="24"/>
                <w:szCs w:val="24"/>
                <w:bdr w:val="none" w:sz="0" w:space="0" w:color="auto" w:frame="1"/>
              </w:rPr>
              <w:t> </w:t>
            </w:r>
          </w:p>
        </w:tc>
        <w:tc>
          <w:tcPr>
            <w:tcW w:w="159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90AE247" w14:textId="77777777" w:rsidR="00FE781C" w:rsidRPr="00106F94" w:rsidRDefault="00FE781C" w:rsidP="00EA1761">
            <w:pPr>
              <w:spacing w:after="0" w:line="235" w:lineRule="atLeast"/>
              <w:jc w:val="right"/>
              <w:rPr>
                <w:rFonts w:ascii="Arial" w:eastAsia="Times New Roman" w:hAnsi="Arial" w:cs="Arial"/>
                <w:sz w:val="24"/>
                <w:szCs w:val="24"/>
              </w:rPr>
            </w:pPr>
            <w:r w:rsidRPr="00106F94">
              <w:rPr>
                <w:rFonts w:ascii="Arial" w:eastAsia="Times New Roman" w:hAnsi="Arial" w:cs="Arial"/>
                <w:sz w:val="24"/>
                <w:szCs w:val="24"/>
                <w:bdr w:val="none" w:sz="0" w:space="0" w:color="auto" w:frame="1"/>
              </w:rPr>
              <w:t> 27 </w:t>
            </w:r>
            <w:r w:rsidRPr="00106F94">
              <w:rPr>
                <w:rFonts w:ascii="Arial" w:eastAsia="Times New Roman" w:hAnsi="Arial" w:cs="Arial"/>
                <w:color w:val="000000"/>
                <w:sz w:val="24"/>
                <w:szCs w:val="24"/>
                <w:bdr w:val="none" w:sz="0" w:space="0" w:color="auto" w:frame="1"/>
              </w:rPr>
              <w:t> </w:t>
            </w:r>
          </w:p>
        </w:tc>
        <w:tc>
          <w:tcPr>
            <w:tcW w:w="126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1979B9A" w14:textId="77777777" w:rsidR="00FE781C" w:rsidRPr="00106F94" w:rsidRDefault="00FE781C" w:rsidP="00EA1761">
            <w:pPr>
              <w:spacing w:after="0" w:line="235" w:lineRule="atLeast"/>
              <w:jc w:val="right"/>
              <w:rPr>
                <w:rFonts w:ascii="Arial" w:eastAsia="Times New Roman" w:hAnsi="Arial" w:cs="Arial"/>
                <w:sz w:val="24"/>
                <w:szCs w:val="24"/>
              </w:rPr>
            </w:pPr>
            <w:r w:rsidRPr="00106F94">
              <w:rPr>
                <w:rFonts w:ascii="Arial" w:eastAsia="Times New Roman" w:hAnsi="Arial" w:cs="Arial"/>
                <w:sz w:val="24"/>
                <w:szCs w:val="24"/>
                <w:bdr w:val="none" w:sz="0" w:space="0" w:color="auto" w:frame="1"/>
              </w:rPr>
              <w:t> 103,224 </w:t>
            </w:r>
            <w:r w:rsidRPr="00106F94">
              <w:rPr>
                <w:rFonts w:ascii="Arial" w:eastAsia="Times New Roman" w:hAnsi="Arial" w:cs="Arial"/>
                <w:color w:val="000000"/>
                <w:sz w:val="24"/>
                <w:szCs w:val="24"/>
                <w:bdr w:val="none" w:sz="0" w:space="0" w:color="auto" w:frame="1"/>
              </w:rPr>
              <w:t> </w:t>
            </w:r>
          </w:p>
        </w:tc>
        <w:tc>
          <w:tcPr>
            <w:tcW w:w="6" w:type="dxa"/>
            <w:tcBorders>
              <w:top w:val="nil"/>
              <w:left w:val="nil"/>
              <w:bottom w:val="nil"/>
              <w:right w:val="nil"/>
            </w:tcBorders>
            <w:vAlign w:val="center"/>
            <w:hideMark/>
          </w:tcPr>
          <w:p w14:paraId="70394CAB" w14:textId="77777777" w:rsidR="00FE781C" w:rsidRPr="00106F94" w:rsidRDefault="00FE781C" w:rsidP="00EA1761">
            <w:pPr>
              <w:spacing w:after="0" w:line="240" w:lineRule="auto"/>
              <w:rPr>
                <w:rFonts w:ascii="Arial" w:eastAsia="Times New Roman" w:hAnsi="Arial" w:cs="Arial"/>
                <w:sz w:val="24"/>
                <w:szCs w:val="24"/>
              </w:rPr>
            </w:pPr>
          </w:p>
        </w:tc>
      </w:tr>
      <w:tr w:rsidR="00FE781C" w:rsidRPr="00106F94" w14:paraId="75F5342A" w14:textId="77777777" w:rsidTr="00EA1761">
        <w:trPr>
          <w:trHeight w:val="238"/>
          <w:jc w:val="center"/>
        </w:trPr>
        <w:tc>
          <w:tcPr>
            <w:tcW w:w="336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DEC5CA9" w14:textId="77777777" w:rsidR="00FE781C" w:rsidRPr="00106F94" w:rsidRDefault="00FE781C" w:rsidP="00EA1761">
            <w:pPr>
              <w:spacing w:after="0" w:line="235" w:lineRule="atLeast"/>
              <w:rPr>
                <w:rFonts w:ascii="Arial" w:eastAsia="Times New Roman" w:hAnsi="Arial" w:cs="Arial"/>
                <w:sz w:val="24"/>
                <w:szCs w:val="24"/>
              </w:rPr>
            </w:pPr>
            <w:r w:rsidRPr="00106F94">
              <w:rPr>
                <w:rFonts w:ascii="Arial" w:eastAsia="Times New Roman" w:hAnsi="Arial" w:cs="Arial"/>
                <w:sz w:val="24"/>
                <w:szCs w:val="24"/>
                <w:bdr w:val="none" w:sz="0" w:space="0" w:color="auto" w:frame="1"/>
              </w:rPr>
              <w:t>Leasing</w:t>
            </w:r>
            <w:r w:rsidRPr="00106F94">
              <w:rPr>
                <w:rFonts w:ascii="Arial" w:eastAsia="Times New Roman" w:hAnsi="Arial" w:cs="Arial"/>
                <w:color w:val="000000"/>
                <w:sz w:val="24"/>
                <w:szCs w:val="24"/>
                <w:bdr w:val="none" w:sz="0" w:space="0" w:color="auto" w:frame="1"/>
              </w:rPr>
              <w:t> </w:t>
            </w:r>
          </w:p>
        </w:tc>
        <w:tc>
          <w:tcPr>
            <w:tcW w:w="124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FAB9E40" w14:textId="77777777" w:rsidR="00FE781C" w:rsidRPr="00106F94" w:rsidRDefault="00FE781C" w:rsidP="00EA1761">
            <w:pPr>
              <w:spacing w:after="0" w:line="235" w:lineRule="atLeast"/>
              <w:jc w:val="right"/>
              <w:rPr>
                <w:rFonts w:ascii="Arial" w:eastAsia="Times New Roman" w:hAnsi="Arial" w:cs="Arial"/>
                <w:sz w:val="24"/>
                <w:szCs w:val="24"/>
              </w:rPr>
            </w:pPr>
            <w:r w:rsidRPr="00106F94">
              <w:rPr>
                <w:rFonts w:ascii="Arial" w:eastAsia="Times New Roman" w:hAnsi="Arial" w:cs="Arial"/>
                <w:sz w:val="24"/>
                <w:szCs w:val="24"/>
                <w:bdr w:val="none" w:sz="0" w:space="0" w:color="auto" w:frame="1"/>
              </w:rPr>
              <w:t> 2,479 </w:t>
            </w:r>
            <w:r w:rsidRPr="00106F94">
              <w:rPr>
                <w:rFonts w:ascii="Arial" w:eastAsia="Times New Roman" w:hAnsi="Arial" w:cs="Arial"/>
                <w:color w:val="000000"/>
                <w:sz w:val="24"/>
                <w:szCs w:val="24"/>
                <w:bdr w:val="none" w:sz="0" w:space="0" w:color="auto" w:frame="1"/>
              </w:rPr>
              <w:t> </w:t>
            </w:r>
          </w:p>
        </w:tc>
        <w:tc>
          <w:tcPr>
            <w:tcW w:w="159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5E2FBCD" w14:textId="77777777" w:rsidR="00FE781C" w:rsidRPr="00106F94" w:rsidRDefault="00FE781C" w:rsidP="00EA1761">
            <w:pPr>
              <w:spacing w:after="0" w:line="235" w:lineRule="atLeast"/>
              <w:jc w:val="right"/>
              <w:rPr>
                <w:rFonts w:ascii="Arial" w:eastAsia="Times New Roman" w:hAnsi="Arial" w:cs="Arial"/>
                <w:sz w:val="24"/>
                <w:szCs w:val="24"/>
              </w:rPr>
            </w:pPr>
            <w:r w:rsidRPr="00106F94">
              <w:rPr>
                <w:rFonts w:ascii="Arial" w:eastAsia="Times New Roman" w:hAnsi="Arial" w:cs="Arial"/>
                <w:sz w:val="24"/>
                <w:szCs w:val="24"/>
                <w:bdr w:val="none" w:sz="0" w:space="0" w:color="auto" w:frame="1"/>
              </w:rPr>
              <w:t> 4,064 </w:t>
            </w:r>
            <w:r w:rsidRPr="00106F94">
              <w:rPr>
                <w:rFonts w:ascii="Arial" w:eastAsia="Times New Roman" w:hAnsi="Arial" w:cs="Arial"/>
                <w:color w:val="000000"/>
                <w:sz w:val="24"/>
                <w:szCs w:val="24"/>
                <w:bdr w:val="none" w:sz="0" w:space="0" w:color="auto" w:frame="1"/>
              </w:rPr>
              <w:t> </w:t>
            </w:r>
          </w:p>
        </w:tc>
        <w:tc>
          <w:tcPr>
            <w:tcW w:w="126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FE2DFBC" w14:textId="77777777" w:rsidR="00FE781C" w:rsidRPr="00106F94" w:rsidRDefault="00FE781C" w:rsidP="00EA1761">
            <w:pPr>
              <w:spacing w:after="0" w:line="235" w:lineRule="atLeast"/>
              <w:jc w:val="right"/>
              <w:rPr>
                <w:rFonts w:ascii="Arial" w:eastAsia="Times New Roman" w:hAnsi="Arial" w:cs="Arial"/>
                <w:sz w:val="24"/>
                <w:szCs w:val="24"/>
              </w:rPr>
            </w:pPr>
            <w:r w:rsidRPr="00106F94">
              <w:rPr>
                <w:rFonts w:ascii="Arial" w:eastAsia="Times New Roman" w:hAnsi="Arial" w:cs="Arial"/>
                <w:sz w:val="24"/>
                <w:szCs w:val="24"/>
                <w:bdr w:val="none" w:sz="0" w:space="0" w:color="auto" w:frame="1"/>
              </w:rPr>
              <w:t> 2,429,617 </w:t>
            </w:r>
            <w:r w:rsidRPr="00106F94">
              <w:rPr>
                <w:rFonts w:ascii="Arial" w:eastAsia="Times New Roman" w:hAnsi="Arial" w:cs="Arial"/>
                <w:color w:val="000000"/>
                <w:sz w:val="24"/>
                <w:szCs w:val="24"/>
                <w:bdr w:val="none" w:sz="0" w:space="0" w:color="auto" w:frame="1"/>
              </w:rPr>
              <w:t> </w:t>
            </w:r>
          </w:p>
        </w:tc>
        <w:tc>
          <w:tcPr>
            <w:tcW w:w="6" w:type="dxa"/>
            <w:tcBorders>
              <w:top w:val="nil"/>
              <w:left w:val="nil"/>
              <w:bottom w:val="nil"/>
              <w:right w:val="nil"/>
            </w:tcBorders>
            <w:vAlign w:val="center"/>
            <w:hideMark/>
          </w:tcPr>
          <w:p w14:paraId="5DADF74D" w14:textId="77777777" w:rsidR="00FE781C" w:rsidRPr="00106F94" w:rsidRDefault="00FE781C" w:rsidP="00EA1761">
            <w:pPr>
              <w:spacing w:after="0" w:line="240" w:lineRule="auto"/>
              <w:rPr>
                <w:rFonts w:ascii="Arial" w:eastAsia="Times New Roman" w:hAnsi="Arial" w:cs="Arial"/>
                <w:sz w:val="24"/>
                <w:szCs w:val="24"/>
              </w:rPr>
            </w:pPr>
          </w:p>
        </w:tc>
      </w:tr>
      <w:tr w:rsidR="00FE781C" w:rsidRPr="00106F94" w14:paraId="2899ADD2" w14:textId="77777777" w:rsidTr="00EA1761">
        <w:trPr>
          <w:trHeight w:val="238"/>
          <w:jc w:val="center"/>
        </w:trPr>
        <w:tc>
          <w:tcPr>
            <w:tcW w:w="336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ADF1E60" w14:textId="77777777" w:rsidR="00FE781C" w:rsidRPr="00106F94" w:rsidRDefault="00FE781C" w:rsidP="00EA1761">
            <w:pPr>
              <w:spacing w:after="0" w:line="235" w:lineRule="atLeast"/>
              <w:rPr>
                <w:rFonts w:ascii="Arial" w:eastAsia="Times New Roman" w:hAnsi="Arial" w:cs="Arial"/>
                <w:sz w:val="24"/>
                <w:szCs w:val="24"/>
              </w:rPr>
            </w:pPr>
            <w:r w:rsidRPr="00106F94">
              <w:rPr>
                <w:rFonts w:ascii="Arial" w:eastAsia="Times New Roman" w:hAnsi="Arial" w:cs="Arial"/>
                <w:sz w:val="24"/>
                <w:szCs w:val="24"/>
                <w:bdr w:val="none" w:sz="0" w:space="0" w:color="auto" w:frame="1"/>
              </w:rPr>
              <w:t>Microempresa</w:t>
            </w:r>
            <w:r w:rsidRPr="00106F94">
              <w:rPr>
                <w:rFonts w:ascii="Arial" w:eastAsia="Times New Roman" w:hAnsi="Arial" w:cs="Arial"/>
                <w:color w:val="000000"/>
                <w:sz w:val="24"/>
                <w:szCs w:val="24"/>
                <w:bdr w:val="none" w:sz="0" w:space="0" w:color="auto" w:frame="1"/>
              </w:rPr>
              <w:t> </w:t>
            </w:r>
          </w:p>
        </w:tc>
        <w:tc>
          <w:tcPr>
            <w:tcW w:w="124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C9D311A" w14:textId="77777777" w:rsidR="00FE781C" w:rsidRPr="00106F94" w:rsidRDefault="00FE781C" w:rsidP="00EA1761">
            <w:pPr>
              <w:spacing w:after="0" w:line="235" w:lineRule="atLeast"/>
              <w:jc w:val="right"/>
              <w:rPr>
                <w:rFonts w:ascii="Arial" w:eastAsia="Times New Roman" w:hAnsi="Arial" w:cs="Arial"/>
                <w:sz w:val="24"/>
                <w:szCs w:val="24"/>
              </w:rPr>
            </w:pPr>
            <w:r w:rsidRPr="00106F94">
              <w:rPr>
                <w:rFonts w:ascii="Arial" w:eastAsia="Times New Roman" w:hAnsi="Arial" w:cs="Arial"/>
                <w:sz w:val="24"/>
                <w:szCs w:val="24"/>
                <w:bdr w:val="none" w:sz="0" w:space="0" w:color="auto" w:frame="1"/>
              </w:rPr>
              <w:t> 9,294 </w:t>
            </w:r>
            <w:r w:rsidRPr="00106F94">
              <w:rPr>
                <w:rFonts w:ascii="Arial" w:eastAsia="Times New Roman" w:hAnsi="Arial" w:cs="Arial"/>
                <w:color w:val="000000"/>
                <w:sz w:val="24"/>
                <w:szCs w:val="24"/>
                <w:bdr w:val="none" w:sz="0" w:space="0" w:color="auto" w:frame="1"/>
              </w:rPr>
              <w:t> </w:t>
            </w:r>
          </w:p>
        </w:tc>
        <w:tc>
          <w:tcPr>
            <w:tcW w:w="159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5717F52" w14:textId="77777777" w:rsidR="00FE781C" w:rsidRPr="00106F94" w:rsidRDefault="00FE781C" w:rsidP="00EA1761">
            <w:pPr>
              <w:spacing w:after="0" w:line="235" w:lineRule="atLeast"/>
              <w:jc w:val="right"/>
              <w:rPr>
                <w:rFonts w:ascii="Arial" w:eastAsia="Times New Roman" w:hAnsi="Arial" w:cs="Arial"/>
                <w:sz w:val="24"/>
                <w:szCs w:val="24"/>
              </w:rPr>
            </w:pPr>
            <w:r w:rsidRPr="00106F94">
              <w:rPr>
                <w:rFonts w:ascii="Arial" w:eastAsia="Times New Roman" w:hAnsi="Arial" w:cs="Arial"/>
                <w:sz w:val="24"/>
                <w:szCs w:val="24"/>
                <w:bdr w:val="none" w:sz="0" w:space="0" w:color="auto" w:frame="1"/>
              </w:rPr>
              <w:t> 12,222 </w:t>
            </w:r>
            <w:r w:rsidRPr="00106F94">
              <w:rPr>
                <w:rFonts w:ascii="Arial" w:eastAsia="Times New Roman" w:hAnsi="Arial" w:cs="Arial"/>
                <w:color w:val="000000"/>
                <w:sz w:val="24"/>
                <w:szCs w:val="24"/>
                <w:bdr w:val="none" w:sz="0" w:space="0" w:color="auto" w:frame="1"/>
              </w:rPr>
              <w:t> </w:t>
            </w:r>
          </w:p>
        </w:tc>
        <w:tc>
          <w:tcPr>
            <w:tcW w:w="126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E2E5491" w14:textId="77777777" w:rsidR="00FE781C" w:rsidRPr="00106F94" w:rsidRDefault="00FE781C" w:rsidP="00EA1761">
            <w:pPr>
              <w:spacing w:after="0" w:line="235" w:lineRule="atLeast"/>
              <w:jc w:val="right"/>
              <w:rPr>
                <w:rFonts w:ascii="Arial" w:eastAsia="Times New Roman" w:hAnsi="Arial" w:cs="Arial"/>
                <w:sz w:val="24"/>
                <w:szCs w:val="24"/>
              </w:rPr>
            </w:pPr>
            <w:r w:rsidRPr="00106F94">
              <w:rPr>
                <w:rFonts w:ascii="Arial" w:eastAsia="Times New Roman" w:hAnsi="Arial" w:cs="Arial"/>
                <w:sz w:val="24"/>
                <w:szCs w:val="24"/>
                <w:bdr w:val="none" w:sz="0" w:space="0" w:color="auto" w:frame="1"/>
              </w:rPr>
              <w:t> 519,433 </w:t>
            </w:r>
            <w:r w:rsidRPr="00106F94">
              <w:rPr>
                <w:rFonts w:ascii="Arial" w:eastAsia="Times New Roman" w:hAnsi="Arial" w:cs="Arial"/>
                <w:color w:val="000000"/>
                <w:sz w:val="24"/>
                <w:szCs w:val="24"/>
                <w:bdr w:val="none" w:sz="0" w:space="0" w:color="auto" w:frame="1"/>
              </w:rPr>
              <w:t> </w:t>
            </w:r>
          </w:p>
        </w:tc>
        <w:tc>
          <w:tcPr>
            <w:tcW w:w="6" w:type="dxa"/>
            <w:tcBorders>
              <w:top w:val="nil"/>
              <w:left w:val="nil"/>
              <w:bottom w:val="nil"/>
              <w:right w:val="nil"/>
            </w:tcBorders>
            <w:vAlign w:val="center"/>
            <w:hideMark/>
          </w:tcPr>
          <w:p w14:paraId="726F082D" w14:textId="77777777" w:rsidR="00FE781C" w:rsidRPr="00106F94" w:rsidRDefault="00FE781C" w:rsidP="00EA1761">
            <w:pPr>
              <w:spacing w:after="0" w:line="240" w:lineRule="auto"/>
              <w:rPr>
                <w:rFonts w:ascii="Arial" w:eastAsia="Times New Roman" w:hAnsi="Arial" w:cs="Arial"/>
                <w:sz w:val="24"/>
                <w:szCs w:val="24"/>
              </w:rPr>
            </w:pPr>
          </w:p>
        </w:tc>
      </w:tr>
      <w:tr w:rsidR="00FE781C" w:rsidRPr="00106F94" w14:paraId="6E8B14E3" w14:textId="77777777" w:rsidTr="00EA1761">
        <w:trPr>
          <w:trHeight w:val="238"/>
          <w:jc w:val="center"/>
        </w:trPr>
        <w:tc>
          <w:tcPr>
            <w:tcW w:w="336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AAE145A" w14:textId="77777777" w:rsidR="00FE781C" w:rsidRPr="00106F94" w:rsidRDefault="00FE781C" w:rsidP="00EA1761">
            <w:pPr>
              <w:spacing w:after="0" w:line="235" w:lineRule="atLeast"/>
              <w:rPr>
                <w:rFonts w:ascii="Arial" w:eastAsia="Times New Roman" w:hAnsi="Arial" w:cs="Arial"/>
                <w:sz w:val="24"/>
                <w:szCs w:val="24"/>
              </w:rPr>
            </w:pPr>
            <w:r w:rsidRPr="00106F94">
              <w:rPr>
                <w:rFonts w:ascii="Arial" w:eastAsia="Times New Roman" w:hAnsi="Arial" w:cs="Arial"/>
                <w:sz w:val="24"/>
                <w:szCs w:val="24"/>
                <w:bdr w:val="none" w:sz="0" w:space="0" w:color="auto" w:frame="1"/>
              </w:rPr>
              <w:t>ME</w:t>
            </w:r>
            <w:r w:rsidRPr="00106F94">
              <w:rPr>
                <w:rFonts w:ascii="Arial" w:eastAsia="Times New Roman" w:hAnsi="Arial" w:cs="Arial"/>
                <w:color w:val="000000"/>
                <w:sz w:val="24"/>
                <w:szCs w:val="24"/>
                <w:bdr w:val="none" w:sz="0" w:space="0" w:color="auto" w:frame="1"/>
              </w:rPr>
              <w:t> </w:t>
            </w:r>
          </w:p>
        </w:tc>
        <w:tc>
          <w:tcPr>
            <w:tcW w:w="124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34F89F9" w14:textId="77777777" w:rsidR="00FE781C" w:rsidRPr="00106F94" w:rsidRDefault="00FE781C" w:rsidP="00EA1761">
            <w:pPr>
              <w:spacing w:after="0" w:line="235" w:lineRule="atLeast"/>
              <w:jc w:val="right"/>
              <w:rPr>
                <w:rFonts w:ascii="Arial" w:eastAsia="Times New Roman" w:hAnsi="Arial" w:cs="Arial"/>
                <w:sz w:val="24"/>
                <w:szCs w:val="24"/>
              </w:rPr>
            </w:pPr>
            <w:r w:rsidRPr="00106F94">
              <w:rPr>
                <w:rFonts w:ascii="Arial" w:eastAsia="Times New Roman" w:hAnsi="Arial" w:cs="Arial"/>
                <w:sz w:val="24"/>
                <w:szCs w:val="24"/>
                <w:bdr w:val="none" w:sz="0" w:space="0" w:color="auto" w:frame="1"/>
              </w:rPr>
              <w:t> 810 </w:t>
            </w:r>
            <w:r w:rsidRPr="00106F94">
              <w:rPr>
                <w:rFonts w:ascii="Arial" w:eastAsia="Times New Roman" w:hAnsi="Arial" w:cs="Arial"/>
                <w:color w:val="000000"/>
                <w:sz w:val="24"/>
                <w:szCs w:val="24"/>
                <w:bdr w:val="none" w:sz="0" w:space="0" w:color="auto" w:frame="1"/>
              </w:rPr>
              <w:t> </w:t>
            </w:r>
          </w:p>
        </w:tc>
        <w:tc>
          <w:tcPr>
            <w:tcW w:w="159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D6D0806" w14:textId="77777777" w:rsidR="00FE781C" w:rsidRPr="00106F94" w:rsidRDefault="00FE781C" w:rsidP="00EA1761">
            <w:pPr>
              <w:spacing w:after="0" w:line="235" w:lineRule="atLeast"/>
              <w:jc w:val="right"/>
              <w:rPr>
                <w:rFonts w:ascii="Arial" w:eastAsia="Times New Roman" w:hAnsi="Arial" w:cs="Arial"/>
                <w:sz w:val="24"/>
                <w:szCs w:val="24"/>
              </w:rPr>
            </w:pPr>
            <w:r w:rsidRPr="00106F94">
              <w:rPr>
                <w:rFonts w:ascii="Arial" w:eastAsia="Times New Roman" w:hAnsi="Arial" w:cs="Arial"/>
                <w:sz w:val="24"/>
                <w:szCs w:val="24"/>
                <w:bdr w:val="none" w:sz="0" w:space="0" w:color="auto" w:frame="1"/>
              </w:rPr>
              <w:t> 1,831 </w:t>
            </w:r>
            <w:r w:rsidRPr="00106F94">
              <w:rPr>
                <w:rFonts w:ascii="Arial" w:eastAsia="Times New Roman" w:hAnsi="Arial" w:cs="Arial"/>
                <w:color w:val="000000"/>
                <w:sz w:val="24"/>
                <w:szCs w:val="24"/>
                <w:bdr w:val="none" w:sz="0" w:space="0" w:color="auto" w:frame="1"/>
              </w:rPr>
              <w:t> </w:t>
            </w:r>
          </w:p>
        </w:tc>
        <w:tc>
          <w:tcPr>
            <w:tcW w:w="126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AD99DAD" w14:textId="77777777" w:rsidR="00FE781C" w:rsidRPr="00106F94" w:rsidRDefault="00FE781C" w:rsidP="00EA1761">
            <w:pPr>
              <w:spacing w:after="0" w:line="235" w:lineRule="atLeast"/>
              <w:jc w:val="right"/>
              <w:rPr>
                <w:rFonts w:ascii="Arial" w:eastAsia="Times New Roman" w:hAnsi="Arial" w:cs="Arial"/>
                <w:sz w:val="24"/>
                <w:szCs w:val="24"/>
              </w:rPr>
            </w:pPr>
            <w:r w:rsidRPr="00106F94">
              <w:rPr>
                <w:rFonts w:ascii="Arial" w:eastAsia="Times New Roman" w:hAnsi="Arial" w:cs="Arial"/>
                <w:sz w:val="24"/>
                <w:szCs w:val="24"/>
                <w:bdr w:val="none" w:sz="0" w:space="0" w:color="auto" w:frame="1"/>
              </w:rPr>
              <w:t> 762,507 </w:t>
            </w:r>
            <w:r w:rsidRPr="00106F94">
              <w:rPr>
                <w:rFonts w:ascii="Arial" w:eastAsia="Times New Roman" w:hAnsi="Arial" w:cs="Arial"/>
                <w:color w:val="000000"/>
                <w:sz w:val="24"/>
                <w:szCs w:val="24"/>
                <w:bdr w:val="none" w:sz="0" w:space="0" w:color="auto" w:frame="1"/>
              </w:rPr>
              <w:t> </w:t>
            </w:r>
          </w:p>
        </w:tc>
        <w:tc>
          <w:tcPr>
            <w:tcW w:w="6" w:type="dxa"/>
            <w:tcBorders>
              <w:top w:val="nil"/>
              <w:left w:val="nil"/>
              <w:bottom w:val="nil"/>
              <w:right w:val="nil"/>
            </w:tcBorders>
            <w:vAlign w:val="center"/>
            <w:hideMark/>
          </w:tcPr>
          <w:p w14:paraId="3982EB56" w14:textId="77777777" w:rsidR="00FE781C" w:rsidRPr="00106F94" w:rsidRDefault="00FE781C" w:rsidP="00EA1761">
            <w:pPr>
              <w:spacing w:after="0" w:line="240" w:lineRule="auto"/>
              <w:rPr>
                <w:rFonts w:ascii="Arial" w:eastAsia="Times New Roman" w:hAnsi="Arial" w:cs="Arial"/>
                <w:sz w:val="24"/>
                <w:szCs w:val="24"/>
              </w:rPr>
            </w:pPr>
          </w:p>
        </w:tc>
      </w:tr>
      <w:tr w:rsidR="00FE781C" w:rsidRPr="00106F94" w14:paraId="369C7635" w14:textId="77777777" w:rsidTr="00EA1761">
        <w:trPr>
          <w:trHeight w:val="238"/>
          <w:jc w:val="center"/>
        </w:trPr>
        <w:tc>
          <w:tcPr>
            <w:tcW w:w="336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8AD2FB7" w14:textId="77777777" w:rsidR="00FE781C" w:rsidRPr="00106F94" w:rsidRDefault="00FE781C" w:rsidP="00EA1761">
            <w:pPr>
              <w:spacing w:after="0" w:line="235" w:lineRule="atLeast"/>
              <w:rPr>
                <w:rFonts w:ascii="Arial" w:eastAsia="Times New Roman" w:hAnsi="Arial" w:cs="Arial"/>
                <w:sz w:val="24"/>
                <w:szCs w:val="24"/>
              </w:rPr>
            </w:pPr>
            <w:r w:rsidRPr="00106F94">
              <w:rPr>
                <w:rFonts w:ascii="Arial" w:eastAsia="Times New Roman" w:hAnsi="Arial" w:cs="Arial"/>
                <w:sz w:val="24"/>
                <w:szCs w:val="24"/>
                <w:bdr w:val="none" w:sz="0" w:space="0" w:color="auto" w:frame="1"/>
              </w:rPr>
              <w:t>Oficial/gobierno</w:t>
            </w:r>
            <w:r w:rsidRPr="00106F94">
              <w:rPr>
                <w:rFonts w:ascii="Arial" w:eastAsia="Times New Roman" w:hAnsi="Arial" w:cs="Arial"/>
                <w:color w:val="000000"/>
                <w:sz w:val="24"/>
                <w:szCs w:val="24"/>
                <w:bdr w:val="none" w:sz="0" w:space="0" w:color="auto" w:frame="1"/>
              </w:rPr>
              <w:t> </w:t>
            </w:r>
          </w:p>
        </w:tc>
        <w:tc>
          <w:tcPr>
            <w:tcW w:w="124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70C6502" w14:textId="77777777" w:rsidR="00FE781C" w:rsidRPr="00106F94" w:rsidRDefault="00FE781C" w:rsidP="00EA1761">
            <w:pPr>
              <w:spacing w:after="0" w:line="235" w:lineRule="atLeast"/>
              <w:jc w:val="right"/>
              <w:rPr>
                <w:rFonts w:ascii="Arial" w:eastAsia="Times New Roman" w:hAnsi="Arial" w:cs="Arial"/>
                <w:sz w:val="24"/>
                <w:szCs w:val="24"/>
              </w:rPr>
            </w:pPr>
            <w:r w:rsidRPr="00106F94">
              <w:rPr>
                <w:rFonts w:ascii="Arial" w:eastAsia="Times New Roman" w:hAnsi="Arial" w:cs="Arial"/>
                <w:sz w:val="24"/>
                <w:szCs w:val="24"/>
                <w:bdr w:val="none" w:sz="0" w:space="0" w:color="auto" w:frame="1"/>
              </w:rPr>
              <w:t> 11 </w:t>
            </w:r>
            <w:r w:rsidRPr="00106F94">
              <w:rPr>
                <w:rFonts w:ascii="Arial" w:eastAsia="Times New Roman" w:hAnsi="Arial" w:cs="Arial"/>
                <w:color w:val="000000"/>
                <w:sz w:val="24"/>
                <w:szCs w:val="24"/>
                <w:bdr w:val="none" w:sz="0" w:space="0" w:color="auto" w:frame="1"/>
              </w:rPr>
              <w:t> </w:t>
            </w:r>
          </w:p>
        </w:tc>
        <w:tc>
          <w:tcPr>
            <w:tcW w:w="159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18BDC4A" w14:textId="77777777" w:rsidR="00FE781C" w:rsidRPr="00106F94" w:rsidRDefault="00FE781C" w:rsidP="00EA1761">
            <w:pPr>
              <w:spacing w:after="0" w:line="235" w:lineRule="atLeast"/>
              <w:jc w:val="right"/>
              <w:rPr>
                <w:rFonts w:ascii="Arial" w:eastAsia="Times New Roman" w:hAnsi="Arial" w:cs="Arial"/>
                <w:sz w:val="24"/>
                <w:szCs w:val="24"/>
              </w:rPr>
            </w:pPr>
            <w:r w:rsidRPr="00106F94">
              <w:rPr>
                <w:rFonts w:ascii="Arial" w:eastAsia="Times New Roman" w:hAnsi="Arial" w:cs="Arial"/>
                <w:sz w:val="24"/>
                <w:szCs w:val="24"/>
                <w:bdr w:val="none" w:sz="0" w:space="0" w:color="auto" w:frame="1"/>
              </w:rPr>
              <w:t> 21 </w:t>
            </w:r>
            <w:r w:rsidRPr="00106F94">
              <w:rPr>
                <w:rFonts w:ascii="Arial" w:eastAsia="Times New Roman" w:hAnsi="Arial" w:cs="Arial"/>
                <w:color w:val="000000"/>
                <w:sz w:val="24"/>
                <w:szCs w:val="24"/>
                <w:bdr w:val="none" w:sz="0" w:space="0" w:color="auto" w:frame="1"/>
              </w:rPr>
              <w:t> </w:t>
            </w:r>
          </w:p>
        </w:tc>
        <w:tc>
          <w:tcPr>
            <w:tcW w:w="126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D8EBF33" w14:textId="77777777" w:rsidR="00FE781C" w:rsidRPr="00106F94" w:rsidRDefault="00FE781C" w:rsidP="00EA1761">
            <w:pPr>
              <w:spacing w:after="0" w:line="235" w:lineRule="atLeast"/>
              <w:jc w:val="right"/>
              <w:rPr>
                <w:rFonts w:ascii="Arial" w:eastAsia="Times New Roman" w:hAnsi="Arial" w:cs="Arial"/>
                <w:sz w:val="24"/>
                <w:szCs w:val="24"/>
              </w:rPr>
            </w:pPr>
            <w:r w:rsidRPr="00106F94">
              <w:rPr>
                <w:rFonts w:ascii="Arial" w:eastAsia="Times New Roman" w:hAnsi="Arial" w:cs="Arial"/>
                <w:sz w:val="24"/>
                <w:szCs w:val="24"/>
                <w:bdr w:val="none" w:sz="0" w:space="0" w:color="auto" w:frame="1"/>
              </w:rPr>
              <w:t> 78,797 </w:t>
            </w:r>
            <w:r w:rsidRPr="00106F94">
              <w:rPr>
                <w:rFonts w:ascii="Arial" w:eastAsia="Times New Roman" w:hAnsi="Arial" w:cs="Arial"/>
                <w:color w:val="000000"/>
                <w:sz w:val="24"/>
                <w:szCs w:val="24"/>
                <w:bdr w:val="none" w:sz="0" w:space="0" w:color="auto" w:frame="1"/>
              </w:rPr>
              <w:t> </w:t>
            </w:r>
          </w:p>
        </w:tc>
        <w:tc>
          <w:tcPr>
            <w:tcW w:w="6" w:type="dxa"/>
            <w:tcBorders>
              <w:top w:val="nil"/>
              <w:left w:val="nil"/>
              <w:bottom w:val="nil"/>
              <w:right w:val="nil"/>
            </w:tcBorders>
            <w:vAlign w:val="center"/>
            <w:hideMark/>
          </w:tcPr>
          <w:p w14:paraId="2849E9D6" w14:textId="77777777" w:rsidR="00FE781C" w:rsidRPr="00106F94" w:rsidRDefault="00FE781C" w:rsidP="00EA1761">
            <w:pPr>
              <w:spacing w:after="0" w:line="240" w:lineRule="auto"/>
              <w:rPr>
                <w:rFonts w:ascii="Arial" w:eastAsia="Times New Roman" w:hAnsi="Arial" w:cs="Arial"/>
                <w:sz w:val="24"/>
                <w:szCs w:val="24"/>
              </w:rPr>
            </w:pPr>
          </w:p>
        </w:tc>
      </w:tr>
      <w:tr w:rsidR="00FE781C" w:rsidRPr="00106F94" w14:paraId="53770094" w14:textId="77777777" w:rsidTr="00EA1761">
        <w:trPr>
          <w:trHeight w:val="238"/>
          <w:jc w:val="center"/>
        </w:trPr>
        <w:tc>
          <w:tcPr>
            <w:tcW w:w="336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B6FA353" w14:textId="77777777" w:rsidR="00FE781C" w:rsidRPr="00106F94" w:rsidRDefault="00FE781C" w:rsidP="00EA1761">
            <w:pPr>
              <w:spacing w:after="0" w:line="235" w:lineRule="atLeast"/>
              <w:rPr>
                <w:rFonts w:ascii="Arial" w:eastAsia="Times New Roman" w:hAnsi="Arial" w:cs="Arial"/>
                <w:sz w:val="24"/>
                <w:szCs w:val="24"/>
              </w:rPr>
            </w:pPr>
            <w:r w:rsidRPr="00106F94">
              <w:rPr>
                <w:rFonts w:ascii="Arial" w:eastAsia="Times New Roman" w:hAnsi="Arial" w:cs="Arial"/>
                <w:sz w:val="24"/>
                <w:szCs w:val="24"/>
                <w:bdr w:val="none" w:sz="0" w:space="0" w:color="auto" w:frame="1"/>
              </w:rPr>
              <w:t>PYME</w:t>
            </w:r>
            <w:r w:rsidRPr="00106F94">
              <w:rPr>
                <w:rFonts w:ascii="Arial" w:eastAsia="Times New Roman" w:hAnsi="Arial" w:cs="Arial"/>
                <w:color w:val="000000"/>
                <w:sz w:val="24"/>
                <w:szCs w:val="24"/>
                <w:bdr w:val="none" w:sz="0" w:space="0" w:color="auto" w:frame="1"/>
              </w:rPr>
              <w:t> </w:t>
            </w:r>
          </w:p>
        </w:tc>
        <w:tc>
          <w:tcPr>
            <w:tcW w:w="124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4D97959" w14:textId="77777777" w:rsidR="00FE781C" w:rsidRPr="00106F94" w:rsidRDefault="00FE781C" w:rsidP="00EA1761">
            <w:pPr>
              <w:spacing w:after="0" w:line="235" w:lineRule="atLeast"/>
              <w:jc w:val="right"/>
              <w:rPr>
                <w:rFonts w:ascii="Arial" w:eastAsia="Times New Roman" w:hAnsi="Arial" w:cs="Arial"/>
                <w:sz w:val="24"/>
                <w:szCs w:val="24"/>
              </w:rPr>
            </w:pPr>
            <w:r w:rsidRPr="00106F94">
              <w:rPr>
                <w:rFonts w:ascii="Arial" w:eastAsia="Times New Roman" w:hAnsi="Arial" w:cs="Arial"/>
                <w:sz w:val="24"/>
                <w:szCs w:val="24"/>
                <w:bdr w:val="none" w:sz="0" w:space="0" w:color="auto" w:frame="1"/>
              </w:rPr>
              <w:t> 12,246 </w:t>
            </w:r>
            <w:r w:rsidRPr="00106F94">
              <w:rPr>
                <w:rFonts w:ascii="Arial" w:eastAsia="Times New Roman" w:hAnsi="Arial" w:cs="Arial"/>
                <w:color w:val="000000"/>
                <w:sz w:val="24"/>
                <w:szCs w:val="24"/>
                <w:bdr w:val="none" w:sz="0" w:space="0" w:color="auto" w:frame="1"/>
              </w:rPr>
              <w:t> </w:t>
            </w:r>
          </w:p>
        </w:tc>
        <w:tc>
          <w:tcPr>
            <w:tcW w:w="159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6112F23" w14:textId="77777777" w:rsidR="00FE781C" w:rsidRPr="00106F94" w:rsidRDefault="00FE781C" w:rsidP="00EA1761">
            <w:pPr>
              <w:spacing w:after="0" w:line="235" w:lineRule="atLeast"/>
              <w:jc w:val="right"/>
              <w:rPr>
                <w:rFonts w:ascii="Arial" w:eastAsia="Times New Roman" w:hAnsi="Arial" w:cs="Arial"/>
                <w:sz w:val="24"/>
                <w:szCs w:val="24"/>
              </w:rPr>
            </w:pPr>
            <w:r w:rsidRPr="00106F94">
              <w:rPr>
                <w:rFonts w:ascii="Arial" w:eastAsia="Times New Roman" w:hAnsi="Arial" w:cs="Arial"/>
                <w:sz w:val="24"/>
                <w:szCs w:val="24"/>
                <w:bdr w:val="none" w:sz="0" w:space="0" w:color="auto" w:frame="1"/>
              </w:rPr>
              <w:t> 25,274 </w:t>
            </w:r>
            <w:r w:rsidRPr="00106F94">
              <w:rPr>
                <w:rFonts w:ascii="Arial" w:eastAsia="Times New Roman" w:hAnsi="Arial" w:cs="Arial"/>
                <w:color w:val="000000"/>
                <w:sz w:val="24"/>
                <w:szCs w:val="24"/>
                <w:bdr w:val="none" w:sz="0" w:space="0" w:color="auto" w:frame="1"/>
              </w:rPr>
              <w:t> </w:t>
            </w:r>
          </w:p>
        </w:tc>
        <w:tc>
          <w:tcPr>
            <w:tcW w:w="126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C4A2974" w14:textId="77777777" w:rsidR="00FE781C" w:rsidRPr="00106F94" w:rsidRDefault="00FE781C" w:rsidP="00EA1761">
            <w:pPr>
              <w:spacing w:after="0" w:line="235" w:lineRule="atLeast"/>
              <w:jc w:val="right"/>
              <w:rPr>
                <w:rFonts w:ascii="Arial" w:eastAsia="Times New Roman" w:hAnsi="Arial" w:cs="Arial"/>
                <w:sz w:val="24"/>
                <w:szCs w:val="24"/>
              </w:rPr>
            </w:pPr>
            <w:r w:rsidRPr="00106F94">
              <w:rPr>
                <w:rFonts w:ascii="Arial" w:eastAsia="Times New Roman" w:hAnsi="Arial" w:cs="Arial"/>
                <w:sz w:val="24"/>
                <w:szCs w:val="24"/>
                <w:bdr w:val="none" w:sz="0" w:space="0" w:color="auto" w:frame="1"/>
              </w:rPr>
              <w:t> 3,371,321 </w:t>
            </w:r>
            <w:r w:rsidRPr="00106F94">
              <w:rPr>
                <w:rFonts w:ascii="Arial" w:eastAsia="Times New Roman" w:hAnsi="Arial" w:cs="Arial"/>
                <w:color w:val="000000"/>
                <w:sz w:val="24"/>
                <w:szCs w:val="24"/>
                <w:bdr w:val="none" w:sz="0" w:space="0" w:color="auto" w:frame="1"/>
              </w:rPr>
              <w:t> </w:t>
            </w:r>
          </w:p>
        </w:tc>
        <w:tc>
          <w:tcPr>
            <w:tcW w:w="6" w:type="dxa"/>
            <w:tcBorders>
              <w:top w:val="nil"/>
              <w:left w:val="nil"/>
              <w:bottom w:val="nil"/>
              <w:right w:val="nil"/>
            </w:tcBorders>
            <w:vAlign w:val="center"/>
            <w:hideMark/>
          </w:tcPr>
          <w:p w14:paraId="74253BE0" w14:textId="77777777" w:rsidR="00FE781C" w:rsidRPr="00106F94" w:rsidRDefault="00FE781C" w:rsidP="00EA1761">
            <w:pPr>
              <w:spacing w:after="0" w:line="240" w:lineRule="auto"/>
              <w:rPr>
                <w:rFonts w:ascii="Arial" w:eastAsia="Times New Roman" w:hAnsi="Arial" w:cs="Arial"/>
                <w:sz w:val="24"/>
                <w:szCs w:val="24"/>
              </w:rPr>
            </w:pPr>
          </w:p>
        </w:tc>
      </w:tr>
      <w:tr w:rsidR="00FE781C" w:rsidRPr="00106F94" w14:paraId="0834999C" w14:textId="77777777" w:rsidTr="00EA1761">
        <w:trPr>
          <w:trHeight w:val="238"/>
          <w:jc w:val="center"/>
        </w:trPr>
        <w:tc>
          <w:tcPr>
            <w:tcW w:w="336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75DFF84" w14:textId="77777777" w:rsidR="00FE781C" w:rsidRPr="00106F94" w:rsidRDefault="00FE781C" w:rsidP="00EA1761">
            <w:pPr>
              <w:spacing w:after="0" w:line="235" w:lineRule="atLeast"/>
              <w:rPr>
                <w:rFonts w:ascii="Arial" w:eastAsia="Times New Roman" w:hAnsi="Arial" w:cs="Arial"/>
                <w:sz w:val="24"/>
                <w:szCs w:val="24"/>
              </w:rPr>
            </w:pPr>
            <w:r w:rsidRPr="00106F94">
              <w:rPr>
                <w:rFonts w:ascii="Arial" w:eastAsia="Times New Roman" w:hAnsi="Arial" w:cs="Arial"/>
                <w:sz w:val="24"/>
                <w:szCs w:val="24"/>
                <w:bdr w:val="none" w:sz="0" w:space="0" w:color="auto" w:frame="1"/>
              </w:rPr>
              <w:t>Rotativo</w:t>
            </w:r>
            <w:r w:rsidRPr="00106F94">
              <w:rPr>
                <w:rFonts w:ascii="Arial" w:eastAsia="Times New Roman" w:hAnsi="Arial" w:cs="Arial"/>
                <w:color w:val="000000"/>
                <w:sz w:val="24"/>
                <w:szCs w:val="24"/>
                <w:bdr w:val="none" w:sz="0" w:space="0" w:color="auto" w:frame="1"/>
              </w:rPr>
              <w:t> </w:t>
            </w:r>
          </w:p>
        </w:tc>
        <w:tc>
          <w:tcPr>
            <w:tcW w:w="124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C2024F3" w14:textId="77777777" w:rsidR="00FE781C" w:rsidRPr="00106F94" w:rsidRDefault="00FE781C" w:rsidP="00EA1761">
            <w:pPr>
              <w:spacing w:after="0" w:line="235" w:lineRule="atLeast"/>
              <w:jc w:val="right"/>
              <w:rPr>
                <w:rFonts w:ascii="Arial" w:eastAsia="Times New Roman" w:hAnsi="Arial" w:cs="Arial"/>
                <w:sz w:val="24"/>
                <w:szCs w:val="24"/>
              </w:rPr>
            </w:pPr>
            <w:r w:rsidRPr="00106F94">
              <w:rPr>
                <w:rFonts w:ascii="Arial" w:eastAsia="Times New Roman" w:hAnsi="Arial" w:cs="Arial"/>
                <w:sz w:val="24"/>
                <w:szCs w:val="24"/>
                <w:bdr w:val="none" w:sz="0" w:space="0" w:color="auto" w:frame="1"/>
              </w:rPr>
              <w:t> 63,922 </w:t>
            </w:r>
            <w:r w:rsidRPr="00106F94">
              <w:rPr>
                <w:rFonts w:ascii="Arial" w:eastAsia="Times New Roman" w:hAnsi="Arial" w:cs="Arial"/>
                <w:color w:val="000000"/>
                <w:sz w:val="24"/>
                <w:szCs w:val="24"/>
                <w:bdr w:val="none" w:sz="0" w:space="0" w:color="auto" w:frame="1"/>
              </w:rPr>
              <w:t> </w:t>
            </w:r>
          </w:p>
        </w:tc>
        <w:tc>
          <w:tcPr>
            <w:tcW w:w="159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8364862" w14:textId="77777777" w:rsidR="00FE781C" w:rsidRPr="00106F94" w:rsidRDefault="00FE781C" w:rsidP="00EA1761">
            <w:pPr>
              <w:spacing w:after="0" w:line="235" w:lineRule="atLeast"/>
              <w:jc w:val="right"/>
              <w:rPr>
                <w:rFonts w:ascii="Arial" w:eastAsia="Times New Roman" w:hAnsi="Arial" w:cs="Arial"/>
                <w:sz w:val="24"/>
                <w:szCs w:val="24"/>
              </w:rPr>
            </w:pPr>
            <w:r w:rsidRPr="00106F94">
              <w:rPr>
                <w:rFonts w:ascii="Arial" w:eastAsia="Times New Roman" w:hAnsi="Arial" w:cs="Arial"/>
                <w:sz w:val="24"/>
                <w:szCs w:val="24"/>
                <w:bdr w:val="none" w:sz="0" w:space="0" w:color="auto" w:frame="1"/>
              </w:rPr>
              <w:t> 147,619 </w:t>
            </w:r>
            <w:r w:rsidRPr="00106F94">
              <w:rPr>
                <w:rFonts w:ascii="Arial" w:eastAsia="Times New Roman" w:hAnsi="Arial" w:cs="Arial"/>
                <w:color w:val="000000"/>
                <w:sz w:val="24"/>
                <w:szCs w:val="24"/>
                <w:bdr w:val="none" w:sz="0" w:space="0" w:color="auto" w:frame="1"/>
              </w:rPr>
              <w:t> </w:t>
            </w:r>
          </w:p>
        </w:tc>
        <w:tc>
          <w:tcPr>
            <w:tcW w:w="126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583A3BA" w14:textId="77777777" w:rsidR="00FE781C" w:rsidRPr="00106F94" w:rsidRDefault="00FE781C" w:rsidP="00EA1761">
            <w:pPr>
              <w:spacing w:after="0" w:line="235" w:lineRule="atLeast"/>
              <w:jc w:val="right"/>
              <w:rPr>
                <w:rFonts w:ascii="Arial" w:eastAsia="Times New Roman" w:hAnsi="Arial" w:cs="Arial"/>
                <w:sz w:val="24"/>
                <w:szCs w:val="24"/>
              </w:rPr>
            </w:pPr>
            <w:r w:rsidRPr="00106F94">
              <w:rPr>
                <w:rFonts w:ascii="Arial" w:eastAsia="Times New Roman" w:hAnsi="Arial" w:cs="Arial"/>
                <w:sz w:val="24"/>
                <w:szCs w:val="24"/>
                <w:bdr w:val="none" w:sz="0" w:space="0" w:color="auto" w:frame="1"/>
              </w:rPr>
              <w:t> 634,724 </w:t>
            </w:r>
            <w:r w:rsidRPr="00106F94">
              <w:rPr>
                <w:rFonts w:ascii="Arial" w:eastAsia="Times New Roman" w:hAnsi="Arial" w:cs="Arial"/>
                <w:color w:val="000000"/>
                <w:sz w:val="24"/>
                <w:szCs w:val="24"/>
                <w:bdr w:val="none" w:sz="0" w:space="0" w:color="auto" w:frame="1"/>
              </w:rPr>
              <w:t> </w:t>
            </w:r>
          </w:p>
        </w:tc>
        <w:tc>
          <w:tcPr>
            <w:tcW w:w="6" w:type="dxa"/>
            <w:tcBorders>
              <w:top w:val="nil"/>
              <w:left w:val="nil"/>
              <w:bottom w:val="nil"/>
              <w:right w:val="nil"/>
            </w:tcBorders>
            <w:vAlign w:val="center"/>
            <w:hideMark/>
          </w:tcPr>
          <w:p w14:paraId="062D0565" w14:textId="77777777" w:rsidR="00FE781C" w:rsidRPr="00106F94" w:rsidRDefault="00FE781C" w:rsidP="00EA1761">
            <w:pPr>
              <w:spacing w:after="0" w:line="240" w:lineRule="auto"/>
              <w:rPr>
                <w:rFonts w:ascii="Arial" w:eastAsia="Times New Roman" w:hAnsi="Arial" w:cs="Arial"/>
                <w:sz w:val="24"/>
                <w:szCs w:val="24"/>
              </w:rPr>
            </w:pPr>
          </w:p>
        </w:tc>
      </w:tr>
      <w:tr w:rsidR="00FE781C" w:rsidRPr="00106F94" w14:paraId="58756F7D" w14:textId="77777777" w:rsidTr="00EA1761">
        <w:trPr>
          <w:trHeight w:val="238"/>
          <w:jc w:val="center"/>
        </w:trPr>
        <w:tc>
          <w:tcPr>
            <w:tcW w:w="336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4F5A5B3" w14:textId="77777777" w:rsidR="00FE781C" w:rsidRPr="00106F94" w:rsidRDefault="00FE781C" w:rsidP="00EA1761">
            <w:pPr>
              <w:spacing w:after="0" w:line="235" w:lineRule="atLeast"/>
              <w:rPr>
                <w:rFonts w:ascii="Arial" w:eastAsia="Times New Roman" w:hAnsi="Arial" w:cs="Arial"/>
                <w:sz w:val="24"/>
                <w:szCs w:val="24"/>
              </w:rPr>
            </w:pPr>
            <w:r w:rsidRPr="00106F94">
              <w:rPr>
                <w:rFonts w:ascii="Arial" w:eastAsia="Times New Roman" w:hAnsi="Arial" w:cs="Arial"/>
                <w:sz w:val="24"/>
                <w:szCs w:val="24"/>
                <w:bdr w:val="none" w:sz="0" w:space="0" w:color="auto" w:frame="1"/>
              </w:rPr>
              <w:t>TDC</w:t>
            </w:r>
            <w:r w:rsidRPr="00106F94">
              <w:rPr>
                <w:rFonts w:ascii="Arial" w:eastAsia="Times New Roman" w:hAnsi="Arial" w:cs="Arial"/>
                <w:color w:val="000000"/>
                <w:sz w:val="24"/>
                <w:szCs w:val="24"/>
                <w:bdr w:val="none" w:sz="0" w:space="0" w:color="auto" w:frame="1"/>
              </w:rPr>
              <w:t> </w:t>
            </w:r>
          </w:p>
        </w:tc>
        <w:tc>
          <w:tcPr>
            <w:tcW w:w="124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EE2AE6D" w14:textId="77777777" w:rsidR="00FE781C" w:rsidRPr="00106F94" w:rsidRDefault="00FE781C" w:rsidP="00EA1761">
            <w:pPr>
              <w:spacing w:after="0" w:line="235" w:lineRule="atLeast"/>
              <w:jc w:val="right"/>
              <w:rPr>
                <w:rFonts w:ascii="Arial" w:eastAsia="Times New Roman" w:hAnsi="Arial" w:cs="Arial"/>
                <w:sz w:val="24"/>
                <w:szCs w:val="24"/>
              </w:rPr>
            </w:pPr>
            <w:r w:rsidRPr="00106F94">
              <w:rPr>
                <w:rFonts w:ascii="Arial" w:eastAsia="Times New Roman" w:hAnsi="Arial" w:cs="Arial"/>
                <w:sz w:val="24"/>
                <w:szCs w:val="24"/>
                <w:bdr w:val="none" w:sz="0" w:space="0" w:color="auto" w:frame="1"/>
              </w:rPr>
              <w:t> 1,317,591 </w:t>
            </w:r>
            <w:r w:rsidRPr="00106F94">
              <w:rPr>
                <w:rFonts w:ascii="Arial" w:eastAsia="Times New Roman" w:hAnsi="Arial" w:cs="Arial"/>
                <w:color w:val="000000"/>
                <w:sz w:val="24"/>
                <w:szCs w:val="24"/>
                <w:bdr w:val="none" w:sz="0" w:space="0" w:color="auto" w:frame="1"/>
              </w:rPr>
              <w:t> </w:t>
            </w:r>
          </w:p>
        </w:tc>
        <w:tc>
          <w:tcPr>
            <w:tcW w:w="159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94A62BE" w14:textId="77777777" w:rsidR="00FE781C" w:rsidRPr="00106F94" w:rsidRDefault="00FE781C" w:rsidP="00EA1761">
            <w:pPr>
              <w:spacing w:after="0" w:line="235" w:lineRule="atLeast"/>
              <w:jc w:val="right"/>
              <w:rPr>
                <w:rFonts w:ascii="Arial" w:eastAsia="Times New Roman" w:hAnsi="Arial" w:cs="Arial"/>
                <w:sz w:val="24"/>
                <w:szCs w:val="24"/>
              </w:rPr>
            </w:pPr>
            <w:r w:rsidRPr="00106F94">
              <w:rPr>
                <w:rFonts w:ascii="Arial" w:eastAsia="Times New Roman" w:hAnsi="Arial" w:cs="Arial"/>
                <w:sz w:val="24"/>
                <w:szCs w:val="24"/>
                <w:bdr w:val="none" w:sz="0" w:space="0" w:color="auto" w:frame="1"/>
              </w:rPr>
              <w:t> 1,474,832 </w:t>
            </w:r>
            <w:r w:rsidRPr="00106F94">
              <w:rPr>
                <w:rFonts w:ascii="Arial" w:eastAsia="Times New Roman" w:hAnsi="Arial" w:cs="Arial"/>
                <w:color w:val="000000"/>
                <w:sz w:val="24"/>
                <w:szCs w:val="24"/>
                <w:bdr w:val="none" w:sz="0" w:space="0" w:color="auto" w:frame="1"/>
              </w:rPr>
              <w:t> </w:t>
            </w:r>
          </w:p>
        </w:tc>
        <w:tc>
          <w:tcPr>
            <w:tcW w:w="126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5BAD004" w14:textId="77777777" w:rsidR="00FE781C" w:rsidRPr="00106F94" w:rsidRDefault="00FE781C" w:rsidP="00EA1761">
            <w:pPr>
              <w:spacing w:after="0" w:line="235" w:lineRule="atLeast"/>
              <w:jc w:val="right"/>
              <w:rPr>
                <w:rFonts w:ascii="Arial" w:eastAsia="Times New Roman" w:hAnsi="Arial" w:cs="Arial"/>
                <w:sz w:val="24"/>
                <w:szCs w:val="24"/>
              </w:rPr>
            </w:pPr>
            <w:r w:rsidRPr="00106F94">
              <w:rPr>
                <w:rFonts w:ascii="Arial" w:eastAsia="Times New Roman" w:hAnsi="Arial" w:cs="Arial"/>
                <w:sz w:val="24"/>
                <w:szCs w:val="24"/>
                <w:bdr w:val="none" w:sz="0" w:space="0" w:color="auto" w:frame="1"/>
              </w:rPr>
              <w:t> 5,840,405 </w:t>
            </w:r>
            <w:r w:rsidRPr="00106F94">
              <w:rPr>
                <w:rFonts w:ascii="Arial" w:eastAsia="Times New Roman" w:hAnsi="Arial" w:cs="Arial"/>
                <w:color w:val="000000"/>
                <w:sz w:val="24"/>
                <w:szCs w:val="24"/>
                <w:bdr w:val="none" w:sz="0" w:space="0" w:color="auto" w:frame="1"/>
              </w:rPr>
              <w:t> </w:t>
            </w:r>
          </w:p>
        </w:tc>
        <w:tc>
          <w:tcPr>
            <w:tcW w:w="6" w:type="dxa"/>
            <w:tcBorders>
              <w:top w:val="nil"/>
              <w:left w:val="nil"/>
              <w:bottom w:val="nil"/>
              <w:right w:val="nil"/>
            </w:tcBorders>
            <w:vAlign w:val="center"/>
            <w:hideMark/>
          </w:tcPr>
          <w:p w14:paraId="7ACAFDBF" w14:textId="77777777" w:rsidR="00FE781C" w:rsidRPr="00106F94" w:rsidRDefault="00FE781C" w:rsidP="00EA1761">
            <w:pPr>
              <w:spacing w:after="0" w:line="240" w:lineRule="auto"/>
              <w:rPr>
                <w:rFonts w:ascii="Arial" w:eastAsia="Times New Roman" w:hAnsi="Arial" w:cs="Arial"/>
                <w:sz w:val="24"/>
                <w:szCs w:val="24"/>
              </w:rPr>
            </w:pPr>
          </w:p>
        </w:tc>
      </w:tr>
      <w:tr w:rsidR="00FE781C" w:rsidRPr="00106F94" w14:paraId="08939B54" w14:textId="77777777" w:rsidTr="00EA1761">
        <w:trPr>
          <w:trHeight w:val="238"/>
          <w:jc w:val="center"/>
        </w:trPr>
        <w:tc>
          <w:tcPr>
            <w:tcW w:w="336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C42E5DA" w14:textId="77777777" w:rsidR="00FE781C" w:rsidRPr="00106F94" w:rsidRDefault="00FE781C" w:rsidP="00EA1761">
            <w:pPr>
              <w:spacing w:after="0" w:line="235" w:lineRule="atLeast"/>
              <w:rPr>
                <w:rFonts w:ascii="Arial" w:eastAsia="Times New Roman" w:hAnsi="Arial" w:cs="Arial"/>
                <w:sz w:val="24"/>
                <w:szCs w:val="24"/>
              </w:rPr>
            </w:pPr>
            <w:r w:rsidRPr="00106F94">
              <w:rPr>
                <w:rFonts w:ascii="Arial" w:eastAsia="Times New Roman" w:hAnsi="Arial" w:cs="Arial"/>
                <w:sz w:val="24"/>
                <w:szCs w:val="24"/>
                <w:bdr w:val="none" w:sz="0" w:space="0" w:color="auto" w:frame="1"/>
              </w:rPr>
              <w:t>Libranza</w:t>
            </w:r>
            <w:r w:rsidRPr="00106F94">
              <w:rPr>
                <w:rFonts w:ascii="Arial" w:eastAsia="Times New Roman" w:hAnsi="Arial" w:cs="Arial"/>
                <w:color w:val="000000"/>
                <w:sz w:val="24"/>
                <w:szCs w:val="24"/>
                <w:bdr w:val="none" w:sz="0" w:space="0" w:color="auto" w:frame="1"/>
              </w:rPr>
              <w:t> </w:t>
            </w:r>
          </w:p>
        </w:tc>
        <w:tc>
          <w:tcPr>
            <w:tcW w:w="124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D78B510" w14:textId="77777777" w:rsidR="00FE781C" w:rsidRPr="00106F94" w:rsidRDefault="00FE781C" w:rsidP="00EA1761">
            <w:pPr>
              <w:spacing w:after="0" w:line="235" w:lineRule="atLeast"/>
              <w:jc w:val="right"/>
              <w:rPr>
                <w:rFonts w:ascii="Arial" w:eastAsia="Times New Roman" w:hAnsi="Arial" w:cs="Arial"/>
                <w:sz w:val="24"/>
                <w:szCs w:val="24"/>
              </w:rPr>
            </w:pPr>
            <w:r w:rsidRPr="00106F94">
              <w:rPr>
                <w:rFonts w:ascii="Arial" w:eastAsia="Times New Roman" w:hAnsi="Arial" w:cs="Arial"/>
                <w:sz w:val="24"/>
                <w:szCs w:val="24"/>
                <w:bdr w:val="none" w:sz="0" w:space="0" w:color="auto" w:frame="1"/>
              </w:rPr>
              <w:t> 16,388 </w:t>
            </w:r>
            <w:r w:rsidRPr="00106F94">
              <w:rPr>
                <w:rFonts w:ascii="Arial" w:eastAsia="Times New Roman" w:hAnsi="Arial" w:cs="Arial"/>
                <w:color w:val="000000"/>
                <w:sz w:val="24"/>
                <w:szCs w:val="24"/>
                <w:bdr w:val="none" w:sz="0" w:space="0" w:color="auto" w:frame="1"/>
              </w:rPr>
              <w:t> </w:t>
            </w:r>
          </w:p>
        </w:tc>
        <w:tc>
          <w:tcPr>
            <w:tcW w:w="159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AC6EAA0" w14:textId="77777777" w:rsidR="00FE781C" w:rsidRPr="00106F94" w:rsidRDefault="00FE781C" w:rsidP="00EA1761">
            <w:pPr>
              <w:spacing w:after="0" w:line="235" w:lineRule="atLeast"/>
              <w:jc w:val="right"/>
              <w:rPr>
                <w:rFonts w:ascii="Arial" w:eastAsia="Times New Roman" w:hAnsi="Arial" w:cs="Arial"/>
                <w:sz w:val="24"/>
                <w:szCs w:val="24"/>
              </w:rPr>
            </w:pPr>
            <w:r w:rsidRPr="00106F94">
              <w:rPr>
                <w:rFonts w:ascii="Arial" w:eastAsia="Times New Roman" w:hAnsi="Arial" w:cs="Arial"/>
                <w:sz w:val="24"/>
                <w:szCs w:val="24"/>
                <w:bdr w:val="none" w:sz="0" w:space="0" w:color="auto" w:frame="1"/>
              </w:rPr>
              <w:t> 17,679 </w:t>
            </w:r>
            <w:r w:rsidRPr="00106F94">
              <w:rPr>
                <w:rFonts w:ascii="Arial" w:eastAsia="Times New Roman" w:hAnsi="Arial" w:cs="Arial"/>
                <w:color w:val="000000"/>
                <w:sz w:val="24"/>
                <w:szCs w:val="24"/>
                <w:bdr w:val="none" w:sz="0" w:space="0" w:color="auto" w:frame="1"/>
              </w:rPr>
              <w:t> </w:t>
            </w:r>
          </w:p>
        </w:tc>
        <w:tc>
          <w:tcPr>
            <w:tcW w:w="126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C23BE5C" w14:textId="77777777" w:rsidR="00FE781C" w:rsidRPr="00106F94" w:rsidRDefault="00FE781C" w:rsidP="00EA1761">
            <w:pPr>
              <w:spacing w:after="0" w:line="235" w:lineRule="atLeast"/>
              <w:jc w:val="right"/>
              <w:rPr>
                <w:rFonts w:ascii="Arial" w:eastAsia="Times New Roman" w:hAnsi="Arial" w:cs="Arial"/>
                <w:sz w:val="24"/>
                <w:szCs w:val="24"/>
              </w:rPr>
            </w:pPr>
            <w:r w:rsidRPr="00106F94">
              <w:rPr>
                <w:rFonts w:ascii="Arial" w:eastAsia="Times New Roman" w:hAnsi="Arial" w:cs="Arial"/>
                <w:sz w:val="24"/>
                <w:szCs w:val="24"/>
                <w:bdr w:val="none" w:sz="0" w:space="0" w:color="auto" w:frame="1"/>
              </w:rPr>
              <w:t> 479,251 </w:t>
            </w:r>
            <w:r w:rsidRPr="00106F94">
              <w:rPr>
                <w:rFonts w:ascii="Arial" w:eastAsia="Times New Roman" w:hAnsi="Arial" w:cs="Arial"/>
                <w:color w:val="000000"/>
                <w:sz w:val="24"/>
                <w:szCs w:val="24"/>
                <w:bdr w:val="none" w:sz="0" w:space="0" w:color="auto" w:frame="1"/>
              </w:rPr>
              <w:t> </w:t>
            </w:r>
          </w:p>
        </w:tc>
        <w:tc>
          <w:tcPr>
            <w:tcW w:w="6" w:type="dxa"/>
            <w:tcBorders>
              <w:top w:val="nil"/>
              <w:left w:val="nil"/>
              <w:bottom w:val="nil"/>
              <w:right w:val="nil"/>
            </w:tcBorders>
            <w:vAlign w:val="center"/>
            <w:hideMark/>
          </w:tcPr>
          <w:p w14:paraId="024ABF25" w14:textId="77777777" w:rsidR="00FE781C" w:rsidRPr="00106F94" w:rsidRDefault="00FE781C" w:rsidP="00EA1761">
            <w:pPr>
              <w:spacing w:after="0" w:line="240" w:lineRule="auto"/>
              <w:rPr>
                <w:rFonts w:ascii="Arial" w:eastAsia="Times New Roman" w:hAnsi="Arial" w:cs="Arial"/>
                <w:sz w:val="24"/>
                <w:szCs w:val="24"/>
              </w:rPr>
            </w:pPr>
          </w:p>
        </w:tc>
      </w:tr>
      <w:tr w:rsidR="00FE781C" w:rsidRPr="00106F94" w14:paraId="6C396FFC" w14:textId="77777777" w:rsidTr="00EA1761">
        <w:trPr>
          <w:trHeight w:val="238"/>
          <w:jc w:val="center"/>
        </w:trPr>
        <w:tc>
          <w:tcPr>
            <w:tcW w:w="336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1BA916E" w14:textId="77777777" w:rsidR="00FE781C" w:rsidRPr="00106F94" w:rsidRDefault="00FE781C" w:rsidP="00EA1761">
            <w:pPr>
              <w:spacing w:after="0" w:line="235" w:lineRule="atLeast"/>
              <w:rPr>
                <w:rFonts w:ascii="Arial" w:eastAsia="Times New Roman" w:hAnsi="Arial" w:cs="Arial"/>
                <w:sz w:val="24"/>
                <w:szCs w:val="24"/>
              </w:rPr>
            </w:pPr>
            <w:r w:rsidRPr="00106F94">
              <w:rPr>
                <w:rFonts w:ascii="Arial" w:eastAsia="Times New Roman" w:hAnsi="Arial" w:cs="Arial"/>
                <w:sz w:val="24"/>
                <w:szCs w:val="24"/>
                <w:bdr w:val="none" w:sz="0" w:space="0" w:color="auto" w:frame="1"/>
              </w:rPr>
              <w:t>Libre inversión</w:t>
            </w:r>
            <w:r w:rsidRPr="00106F94">
              <w:rPr>
                <w:rFonts w:ascii="Arial" w:eastAsia="Times New Roman" w:hAnsi="Arial" w:cs="Arial"/>
                <w:color w:val="000000"/>
                <w:sz w:val="24"/>
                <w:szCs w:val="24"/>
                <w:bdr w:val="none" w:sz="0" w:space="0" w:color="auto" w:frame="1"/>
              </w:rPr>
              <w:t> </w:t>
            </w:r>
          </w:p>
        </w:tc>
        <w:tc>
          <w:tcPr>
            <w:tcW w:w="124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D69DE01" w14:textId="77777777" w:rsidR="00FE781C" w:rsidRPr="00106F94" w:rsidRDefault="00FE781C" w:rsidP="00EA1761">
            <w:pPr>
              <w:spacing w:after="0" w:line="235" w:lineRule="atLeast"/>
              <w:jc w:val="right"/>
              <w:rPr>
                <w:rFonts w:ascii="Arial" w:eastAsia="Times New Roman" w:hAnsi="Arial" w:cs="Arial"/>
                <w:sz w:val="24"/>
                <w:szCs w:val="24"/>
              </w:rPr>
            </w:pPr>
            <w:r w:rsidRPr="00106F94">
              <w:rPr>
                <w:rFonts w:ascii="Arial" w:eastAsia="Times New Roman" w:hAnsi="Arial" w:cs="Arial"/>
                <w:sz w:val="24"/>
                <w:szCs w:val="24"/>
                <w:bdr w:val="none" w:sz="0" w:space="0" w:color="auto" w:frame="1"/>
              </w:rPr>
              <w:t> 293,397 </w:t>
            </w:r>
            <w:r w:rsidRPr="00106F94">
              <w:rPr>
                <w:rFonts w:ascii="Arial" w:eastAsia="Times New Roman" w:hAnsi="Arial" w:cs="Arial"/>
                <w:color w:val="000000"/>
                <w:sz w:val="24"/>
                <w:szCs w:val="24"/>
                <w:bdr w:val="none" w:sz="0" w:space="0" w:color="auto" w:frame="1"/>
              </w:rPr>
              <w:t> </w:t>
            </w:r>
          </w:p>
        </w:tc>
        <w:tc>
          <w:tcPr>
            <w:tcW w:w="159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17687AC" w14:textId="77777777" w:rsidR="00FE781C" w:rsidRPr="00106F94" w:rsidRDefault="00FE781C" w:rsidP="00EA1761">
            <w:pPr>
              <w:spacing w:after="0" w:line="235" w:lineRule="atLeast"/>
              <w:jc w:val="right"/>
              <w:rPr>
                <w:rFonts w:ascii="Arial" w:eastAsia="Times New Roman" w:hAnsi="Arial" w:cs="Arial"/>
                <w:sz w:val="24"/>
                <w:szCs w:val="24"/>
              </w:rPr>
            </w:pPr>
            <w:r w:rsidRPr="00106F94">
              <w:rPr>
                <w:rFonts w:ascii="Arial" w:eastAsia="Times New Roman" w:hAnsi="Arial" w:cs="Arial"/>
                <w:sz w:val="24"/>
                <w:szCs w:val="24"/>
                <w:bdr w:val="none" w:sz="0" w:space="0" w:color="auto" w:frame="1"/>
              </w:rPr>
              <w:t> 328,410 </w:t>
            </w:r>
            <w:r w:rsidRPr="00106F94">
              <w:rPr>
                <w:rFonts w:ascii="Arial" w:eastAsia="Times New Roman" w:hAnsi="Arial" w:cs="Arial"/>
                <w:color w:val="000000"/>
                <w:sz w:val="24"/>
                <w:szCs w:val="24"/>
                <w:bdr w:val="none" w:sz="0" w:space="0" w:color="auto" w:frame="1"/>
              </w:rPr>
              <w:t> </w:t>
            </w:r>
          </w:p>
        </w:tc>
        <w:tc>
          <w:tcPr>
            <w:tcW w:w="126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B3F8F44" w14:textId="77777777" w:rsidR="00FE781C" w:rsidRPr="00106F94" w:rsidRDefault="00FE781C" w:rsidP="00EA1761">
            <w:pPr>
              <w:spacing w:after="0" w:line="235" w:lineRule="atLeast"/>
              <w:jc w:val="right"/>
              <w:rPr>
                <w:rFonts w:ascii="Arial" w:eastAsia="Times New Roman" w:hAnsi="Arial" w:cs="Arial"/>
                <w:sz w:val="24"/>
                <w:szCs w:val="24"/>
              </w:rPr>
            </w:pPr>
            <w:r w:rsidRPr="00106F94">
              <w:rPr>
                <w:rFonts w:ascii="Arial" w:eastAsia="Times New Roman" w:hAnsi="Arial" w:cs="Arial"/>
                <w:sz w:val="24"/>
                <w:szCs w:val="24"/>
                <w:bdr w:val="none" w:sz="0" w:space="0" w:color="auto" w:frame="1"/>
              </w:rPr>
              <w:t> 8,195,919 </w:t>
            </w:r>
            <w:r w:rsidRPr="00106F94">
              <w:rPr>
                <w:rFonts w:ascii="Arial" w:eastAsia="Times New Roman" w:hAnsi="Arial" w:cs="Arial"/>
                <w:color w:val="000000"/>
                <w:sz w:val="24"/>
                <w:szCs w:val="24"/>
                <w:bdr w:val="none" w:sz="0" w:space="0" w:color="auto" w:frame="1"/>
              </w:rPr>
              <w:t> </w:t>
            </w:r>
          </w:p>
        </w:tc>
        <w:tc>
          <w:tcPr>
            <w:tcW w:w="6" w:type="dxa"/>
            <w:tcBorders>
              <w:top w:val="nil"/>
              <w:left w:val="nil"/>
              <w:bottom w:val="nil"/>
              <w:right w:val="nil"/>
            </w:tcBorders>
            <w:vAlign w:val="center"/>
            <w:hideMark/>
          </w:tcPr>
          <w:p w14:paraId="4067E142" w14:textId="77777777" w:rsidR="00FE781C" w:rsidRPr="00106F94" w:rsidRDefault="00FE781C" w:rsidP="00EA1761">
            <w:pPr>
              <w:spacing w:after="0" w:line="240" w:lineRule="auto"/>
              <w:rPr>
                <w:rFonts w:ascii="Arial" w:eastAsia="Times New Roman" w:hAnsi="Arial" w:cs="Arial"/>
                <w:sz w:val="24"/>
                <w:szCs w:val="24"/>
              </w:rPr>
            </w:pPr>
          </w:p>
        </w:tc>
      </w:tr>
      <w:tr w:rsidR="00FE781C" w:rsidRPr="00106F94" w14:paraId="7A1D91CE" w14:textId="77777777" w:rsidTr="00EA1761">
        <w:trPr>
          <w:trHeight w:val="238"/>
          <w:jc w:val="center"/>
        </w:trPr>
        <w:tc>
          <w:tcPr>
            <w:tcW w:w="336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28A1852" w14:textId="77777777" w:rsidR="00FE781C" w:rsidRPr="00106F94" w:rsidRDefault="00FE781C" w:rsidP="00EA1761">
            <w:pPr>
              <w:spacing w:after="0" w:line="235" w:lineRule="atLeast"/>
              <w:rPr>
                <w:rFonts w:ascii="Arial" w:eastAsia="Times New Roman" w:hAnsi="Arial" w:cs="Arial"/>
                <w:sz w:val="24"/>
                <w:szCs w:val="24"/>
              </w:rPr>
            </w:pPr>
            <w:r w:rsidRPr="00106F94">
              <w:rPr>
                <w:rFonts w:ascii="Arial" w:eastAsia="Times New Roman" w:hAnsi="Arial" w:cs="Arial"/>
                <w:sz w:val="24"/>
                <w:szCs w:val="24"/>
                <w:bdr w:val="none" w:sz="0" w:space="0" w:color="auto" w:frame="1"/>
              </w:rPr>
              <w:t>Vehículo</w:t>
            </w:r>
            <w:r w:rsidRPr="00106F94">
              <w:rPr>
                <w:rFonts w:ascii="Arial" w:eastAsia="Times New Roman" w:hAnsi="Arial" w:cs="Arial"/>
                <w:color w:val="000000"/>
                <w:sz w:val="24"/>
                <w:szCs w:val="24"/>
                <w:bdr w:val="none" w:sz="0" w:space="0" w:color="auto" w:frame="1"/>
              </w:rPr>
              <w:t> </w:t>
            </w:r>
          </w:p>
        </w:tc>
        <w:tc>
          <w:tcPr>
            <w:tcW w:w="124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6D3F2B5" w14:textId="77777777" w:rsidR="00FE781C" w:rsidRPr="00106F94" w:rsidRDefault="00FE781C" w:rsidP="00EA1761">
            <w:pPr>
              <w:spacing w:after="0" w:line="235" w:lineRule="atLeast"/>
              <w:jc w:val="right"/>
              <w:rPr>
                <w:rFonts w:ascii="Arial" w:eastAsia="Times New Roman" w:hAnsi="Arial" w:cs="Arial"/>
                <w:sz w:val="24"/>
                <w:szCs w:val="24"/>
              </w:rPr>
            </w:pPr>
            <w:r w:rsidRPr="00106F94">
              <w:rPr>
                <w:rFonts w:ascii="Arial" w:eastAsia="Times New Roman" w:hAnsi="Arial" w:cs="Arial"/>
                <w:sz w:val="24"/>
                <w:szCs w:val="24"/>
                <w:bdr w:val="none" w:sz="0" w:space="0" w:color="auto" w:frame="1"/>
              </w:rPr>
              <w:t> 22,764 </w:t>
            </w:r>
            <w:r w:rsidRPr="00106F94">
              <w:rPr>
                <w:rFonts w:ascii="Arial" w:eastAsia="Times New Roman" w:hAnsi="Arial" w:cs="Arial"/>
                <w:color w:val="000000"/>
                <w:sz w:val="24"/>
                <w:szCs w:val="24"/>
                <w:bdr w:val="none" w:sz="0" w:space="0" w:color="auto" w:frame="1"/>
              </w:rPr>
              <w:t> </w:t>
            </w:r>
          </w:p>
        </w:tc>
        <w:tc>
          <w:tcPr>
            <w:tcW w:w="159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C12D966" w14:textId="77777777" w:rsidR="00FE781C" w:rsidRPr="00106F94" w:rsidRDefault="00FE781C" w:rsidP="00EA1761">
            <w:pPr>
              <w:spacing w:after="0" w:line="235" w:lineRule="atLeast"/>
              <w:jc w:val="right"/>
              <w:rPr>
                <w:rFonts w:ascii="Arial" w:eastAsia="Times New Roman" w:hAnsi="Arial" w:cs="Arial"/>
                <w:sz w:val="24"/>
                <w:szCs w:val="24"/>
              </w:rPr>
            </w:pPr>
            <w:r w:rsidRPr="00106F94">
              <w:rPr>
                <w:rFonts w:ascii="Arial" w:eastAsia="Times New Roman" w:hAnsi="Arial" w:cs="Arial"/>
                <w:sz w:val="24"/>
                <w:szCs w:val="24"/>
                <w:bdr w:val="none" w:sz="0" w:space="0" w:color="auto" w:frame="1"/>
              </w:rPr>
              <w:t> 23,034 </w:t>
            </w:r>
            <w:r w:rsidRPr="00106F94">
              <w:rPr>
                <w:rFonts w:ascii="Arial" w:eastAsia="Times New Roman" w:hAnsi="Arial" w:cs="Arial"/>
                <w:color w:val="000000"/>
                <w:sz w:val="24"/>
                <w:szCs w:val="24"/>
                <w:bdr w:val="none" w:sz="0" w:space="0" w:color="auto" w:frame="1"/>
              </w:rPr>
              <w:t> </w:t>
            </w:r>
          </w:p>
        </w:tc>
        <w:tc>
          <w:tcPr>
            <w:tcW w:w="126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A2B217A" w14:textId="77777777" w:rsidR="00FE781C" w:rsidRPr="00106F94" w:rsidRDefault="00FE781C" w:rsidP="00EA1761">
            <w:pPr>
              <w:spacing w:after="0" w:line="235" w:lineRule="atLeast"/>
              <w:jc w:val="right"/>
              <w:rPr>
                <w:rFonts w:ascii="Arial" w:eastAsia="Times New Roman" w:hAnsi="Arial" w:cs="Arial"/>
                <w:sz w:val="24"/>
                <w:szCs w:val="24"/>
              </w:rPr>
            </w:pPr>
            <w:r w:rsidRPr="00106F94">
              <w:rPr>
                <w:rFonts w:ascii="Arial" w:eastAsia="Times New Roman" w:hAnsi="Arial" w:cs="Arial"/>
                <w:sz w:val="24"/>
                <w:szCs w:val="24"/>
                <w:bdr w:val="none" w:sz="0" w:space="0" w:color="auto" w:frame="1"/>
              </w:rPr>
              <w:t> 804,742 </w:t>
            </w:r>
            <w:r w:rsidRPr="00106F94">
              <w:rPr>
                <w:rFonts w:ascii="Arial" w:eastAsia="Times New Roman" w:hAnsi="Arial" w:cs="Arial"/>
                <w:color w:val="000000"/>
                <w:sz w:val="24"/>
                <w:szCs w:val="24"/>
                <w:bdr w:val="none" w:sz="0" w:space="0" w:color="auto" w:frame="1"/>
              </w:rPr>
              <w:t> </w:t>
            </w:r>
          </w:p>
        </w:tc>
        <w:tc>
          <w:tcPr>
            <w:tcW w:w="6" w:type="dxa"/>
            <w:tcBorders>
              <w:top w:val="nil"/>
              <w:left w:val="nil"/>
              <w:bottom w:val="nil"/>
              <w:right w:val="nil"/>
            </w:tcBorders>
            <w:vAlign w:val="center"/>
            <w:hideMark/>
          </w:tcPr>
          <w:p w14:paraId="63B0363C" w14:textId="77777777" w:rsidR="00FE781C" w:rsidRPr="00106F94" w:rsidRDefault="00FE781C" w:rsidP="00EA1761">
            <w:pPr>
              <w:spacing w:after="0" w:line="240" w:lineRule="auto"/>
              <w:rPr>
                <w:rFonts w:ascii="Arial" w:eastAsia="Times New Roman" w:hAnsi="Arial" w:cs="Arial"/>
                <w:sz w:val="24"/>
                <w:szCs w:val="24"/>
              </w:rPr>
            </w:pPr>
          </w:p>
        </w:tc>
      </w:tr>
      <w:tr w:rsidR="00FE781C" w:rsidRPr="00106F94" w14:paraId="5DB2DDFA" w14:textId="77777777" w:rsidTr="00EA1761">
        <w:trPr>
          <w:trHeight w:val="238"/>
          <w:jc w:val="center"/>
        </w:trPr>
        <w:tc>
          <w:tcPr>
            <w:tcW w:w="336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B6F8F42" w14:textId="77777777" w:rsidR="00FE781C" w:rsidRPr="00106F94" w:rsidRDefault="00FE781C" w:rsidP="00EA1761">
            <w:pPr>
              <w:spacing w:after="0" w:line="235" w:lineRule="atLeast"/>
              <w:rPr>
                <w:rFonts w:ascii="Arial" w:eastAsia="Times New Roman" w:hAnsi="Arial" w:cs="Arial"/>
                <w:sz w:val="24"/>
                <w:szCs w:val="24"/>
              </w:rPr>
            </w:pPr>
            <w:r w:rsidRPr="00106F94">
              <w:rPr>
                <w:rFonts w:ascii="Arial" w:eastAsia="Times New Roman" w:hAnsi="Arial" w:cs="Arial"/>
                <w:sz w:val="24"/>
                <w:szCs w:val="24"/>
                <w:bdr w:val="none" w:sz="0" w:space="0" w:color="auto" w:frame="1"/>
              </w:rPr>
              <w:t>Bajo monto</w:t>
            </w:r>
            <w:r w:rsidRPr="00106F94">
              <w:rPr>
                <w:rFonts w:ascii="Arial" w:eastAsia="Times New Roman" w:hAnsi="Arial" w:cs="Arial"/>
                <w:color w:val="000000"/>
                <w:sz w:val="24"/>
                <w:szCs w:val="24"/>
                <w:bdr w:val="none" w:sz="0" w:space="0" w:color="auto" w:frame="1"/>
              </w:rPr>
              <w:t> </w:t>
            </w:r>
          </w:p>
        </w:tc>
        <w:tc>
          <w:tcPr>
            <w:tcW w:w="124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1D7C7E4" w14:textId="77777777" w:rsidR="00FE781C" w:rsidRPr="00106F94" w:rsidRDefault="00FE781C" w:rsidP="00EA1761">
            <w:pPr>
              <w:spacing w:after="0" w:line="235" w:lineRule="atLeast"/>
              <w:jc w:val="right"/>
              <w:rPr>
                <w:rFonts w:ascii="Arial" w:eastAsia="Times New Roman" w:hAnsi="Arial" w:cs="Arial"/>
                <w:sz w:val="24"/>
                <w:szCs w:val="24"/>
              </w:rPr>
            </w:pPr>
            <w:r w:rsidRPr="00106F94">
              <w:rPr>
                <w:rFonts w:ascii="Arial" w:eastAsia="Times New Roman" w:hAnsi="Arial" w:cs="Arial"/>
                <w:sz w:val="24"/>
                <w:szCs w:val="24"/>
                <w:bdr w:val="none" w:sz="0" w:space="0" w:color="auto" w:frame="1"/>
              </w:rPr>
              <w:t> 9,764 </w:t>
            </w:r>
            <w:r w:rsidRPr="00106F94">
              <w:rPr>
                <w:rFonts w:ascii="Arial" w:eastAsia="Times New Roman" w:hAnsi="Arial" w:cs="Arial"/>
                <w:color w:val="000000"/>
                <w:sz w:val="24"/>
                <w:szCs w:val="24"/>
                <w:bdr w:val="none" w:sz="0" w:space="0" w:color="auto" w:frame="1"/>
              </w:rPr>
              <w:t> </w:t>
            </w:r>
          </w:p>
        </w:tc>
        <w:tc>
          <w:tcPr>
            <w:tcW w:w="159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E1C6BC4" w14:textId="77777777" w:rsidR="00FE781C" w:rsidRPr="00106F94" w:rsidRDefault="00FE781C" w:rsidP="00EA1761">
            <w:pPr>
              <w:spacing w:after="0" w:line="235" w:lineRule="atLeast"/>
              <w:jc w:val="right"/>
              <w:rPr>
                <w:rFonts w:ascii="Arial" w:eastAsia="Times New Roman" w:hAnsi="Arial" w:cs="Arial"/>
                <w:sz w:val="24"/>
                <w:szCs w:val="24"/>
              </w:rPr>
            </w:pPr>
            <w:r w:rsidRPr="00106F94">
              <w:rPr>
                <w:rFonts w:ascii="Arial" w:eastAsia="Times New Roman" w:hAnsi="Arial" w:cs="Arial"/>
                <w:sz w:val="24"/>
                <w:szCs w:val="24"/>
                <w:bdr w:val="none" w:sz="0" w:space="0" w:color="auto" w:frame="1"/>
              </w:rPr>
              <w:t> 9,950 </w:t>
            </w:r>
            <w:r w:rsidRPr="00106F94">
              <w:rPr>
                <w:rFonts w:ascii="Arial" w:eastAsia="Times New Roman" w:hAnsi="Arial" w:cs="Arial"/>
                <w:color w:val="000000"/>
                <w:sz w:val="24"/>
                <w:szCs w:val="24"/>
                <w:bdr w:val="none" w:sz="0" w:space="0" w:color="auto" w:frame="1"/>
              </w:rPr>
              <w:t> </w:t>
            </w:r>
          </w:p>
        </w:tc>
        <w:tc>
          <w:tcPr>
            <w:tcW w:w="126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35F144C" w14:textId="77777777" w:rsidR="00FE781C" w:rsidRPr="00106F94" w:rsidRDefault="00FE781C" w:rsidP="00EA1761">
            <w:pPr>
              <w:spacing w:after="0" w:line="235" w:lineRule="atLeast"/>
              <w:jc w:val="right"/>
              <w:rPr>
                <w:rFonts w:ascii="Arial" w:eastAsia="Times New Roman" w:hAnsi="Arial" w:cs="Arial"/>
                <w:sz w:val="24"/>
                <w:szCs w:val="24"/>
              </w:rPr>
            </w:pPr>
            <w:r w:rsidRPr="00106F94">
              <w:rPr>
                <w:rFonts w:ascii="Arial" w:eastAsia="Times New Roman" w:hAnsi="Arial" w:cs="Arial"/>
                <w:sz w:val="24"/>
                <w:szCs w:val="24"/>
                <w:bdr w:val="none" w:sz="0" w:space="0" w:color="auto" w:frame="1"/>
              </w:rPr>
              <w:t> 6,506 </w:t>
            </w:r>
            <w:r w:rsidRPr="00106F94">
              <w:rPr>
                <w:rFonts w:ascii="Arial" w:eastAsia="Times New Roman" w:hAnsi="Arial" w:cs="Arial"/>
                <w:color w:val="000000"/>
                <w:sz w:val="24"/>
                <w:szCs w:val="24"/>
                <w:bdr w:val="none" w:sz="0" w:space="0" w:color="auto" w:frame="1"/>
              </w:rPr>
              <w:t> </w:t>
            </w:r>
          </w:p>
        </w:tc>
        <w:tc>
          <w:tcPr>
            <w:tcW w:w="6" w:type="dxa"/>
            <w:tcBorders>
              <w:top w:val="nil"/>
              <w:left w:val="nil"/>
              <w:bottom w:val="nil"/>
              <w:right w:val="nil"/>
            </w:tcBorders>
            <w:vAlign w:val="center"/>
            <w:hideMark/>
          </w:tcPr>
          <w:p w14:paraId="419A7622" w14:textId="77777777" w:rsidR="00FE781C" w:rsidRPr="00106F94" w:rsidRDefault="00FE781C" w:rsidP="00EA1761">
            <w:pPr>
              <w:spacing w:after="0" w:line="240" w:lineRule="auto"/>
              <w:rPr>
                <w:rFonts w:ascii="Arial" w:eastAsia="Times New Roman" w:hAnsi="Arial" w:cs="Arial"/>
                <w:sz w:val="24"/>
                <w:szCs w:val="24"/>
              </w:rPr>
            </w:pPr>
          </w:p>
        </w:tc>
      </w:tr>
      <w:tr w:rsidR="00FE781C" w:rsidRPr="00106F94" w14:paraId="47D04973" w14:textId="77777777" w:rsidTr="00EA1761">
        <w:trPr>
          <w:trHeight w:val="238"/>
          <w:jc w:val="center"/>
        </w:trPr>
        <w:tc>
          <w:tcPr>
            <w:tcW w:w="336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1FAA1AE" w14:textId="77777777" w:rsidR="00FE781C" w:rsidRPr="00106F94" w:rsidRDefault="00FE781C" w:rsidP="00EA1761">
            <w:pPr>
              <w:spacing w:after="0" w:line="235" w:lineRule="atLeast"/>
              <w:rPr>
                <w:rFonts w:ascii="Arial" w:eastAsia="Times New Roman" w:hAnsi="Arial" w:cs="Arial"/>
                <w:sz w:val="24"/>
                <w:szCs w:val="24"/>
              </w:rPr>
            </w:pPr>
            <w:r w:rsidRPr="00106F94">
              <w:rPr>
                <w:rFonts w:ascii="Arial" w:eastAsia="Times New Roman" w:hAnsi="Arial" w:cs="Arial"/>
                <w:sz w:val="24"/>
                <w:szCs w:val="24"/>
                <w:bdr w:val="none" w:sz="0" w:space="0" w:color="auto" w:frame="1"/>
              </w:rPr>
              <w:t>Otros consumo</w:t>
            </w:r>
            <w:r w:rsidRPr="00106F94">
              <w:rPr>
                <w:rFonts w:ascii="Arial" w:eastAsia="Times New Roman" w:hAnsi="Arial" w:cs="Arial"/>
                <w:color w:val="000000"/>
                <w:sz w:val="24"/>
                <w:szCs w:val="24"/>
                <w:bdr w:val="none" w:sz="0" w:space="0" w:color="auto" w:frame="1"/>
              </w:rPr>
              <w:t> </w:t>
            </w:r>
          </w:p>
        </w:tc>
        <w:tc>
          <w:tcPr>
            <w:tcW w:w="124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7194C3A" w14:textId="77777777" w:rsidR="00FE781C" w:rsidRPr="00106F94" w:rsidRDefault="00FE781C" w:rsidP="00EA1761">
            <w:pPr>
              <w:spacing w:after="0" w:line="235" w:lineRule="atLeast"/>
              <w:jc w:val="right"/>
              <w:rPr>
                <w:rFonts w:ascii="Arial" w:eastAsia="Times New Roman" w:hAnsi="Arial" w:cs="Arial"/>
                <w:sz w:val="24"/>
                <w:szCs w:val="24"/>
              </w:rPr>
            </w:pPr>
            <w:r w:rsidRPr="00106F94">
              <w:rPr>
                <w:rFonts w:ascii="Arial" w:eastAsia="Times New Roman" w:hAnsi="Arial" w:cs="Arial"/>
                <w:sz w:val="24"/>
                <w:szCs w:val="24"/>
                <w:bdr w:val="none" w:sz="0" w:space="0" w:color="auto" w:frame="1"/>
              </w:rPr>
              <w:t> 2,513 </w:t>
            </w:r>
            <w:r w:rsidRPr="00106F94">
              <w:rPr>
                <w:rFonts w:ascii="Arial" w:eastAsia="Times New Roman" w:hAnsi="Arial" w:cs="Arial"/>
                <w:color w:val="000000"/>
                <w:sz w:val="24"/>
                <w:szCs w:val="24"/>
                <w:bdr w:val="none" w:sz="0" w:space="0" w:color="auto" w:frame="1"/>
              </w:rPr>
              <w:t> </w:t>
            </w:r>
          </w:p>
        </w:tc>
        <w:tc>
          <w:tcPr>
            <w:tcW w:w="159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08E39DE" w14:textId="77777777" w:rsidR="00FE781C" w:rsidRPr="00106F94" w:rsidRDefault="00FE781C" w:rsidP="00EA1761">
            <w:pPr>
              <w:spacing w:after="0" w:line="235" w:lineRule="atLeast"/>
              <w:jc w:val="right"/>
              <w:rPr>
                <w:rFonts w:ascii="Arial" w:eastAsia="Times New Roman" w:hAnsi="Arial" w:cs="Arial"/>
                <w:sz w:val="24"/>
                <w:szCs w:val="24"/>
              </w:rPr>
            </w:pPr>
            <w:r w:rsidRPr="00106F94">
              <w:rPr>
                <w:rFonts w:ascii="Arial" w:eastAsia="Times New Roman" w:hAnsi="Arial" w:cs="Arial"/>
                <w:sz w:val="24"/>
                <w:szCs w:val="24"/>
                <w:bdr w:val="none" w:sz="0" w:space="0" w:color="auto" w:frame="1"/>
              </w:rPr>
              <w:t> 3,655 </w:t>
            </w:r>
            <w:r w:rsidRPr="00106F94">
              <w:rPr>
                <w:rFonts w:ascii="Arial" w:eastAsia="Times New Roman" w:hAnsi="Arial" w:cs="Arial"/>
                <w:color w:val="000000"/>
                <w:sz w:val="24"/>
                <w:szCs w:val="24"/>
                <w:bdr w:val="none" w:sz="0" w:space="0" w:color="auto" w:frame="1"/>
              </w:rPr>
              <w:t> </w:t>
            </w:r>
          </w:p>
        </w:tc>
        <w:tc>
          <w:tcPr>
            <w:tcW w:w="126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B4EC99A" w14:textId="77777777" w:rsidR="00FE781C" w:rsidRPr="00106F94" w:rsidRDefault="00FE781C" w:rsidP="00EA1761">
            <w:pPr>
              <w:spacing w:after="0" w:line="235" w:lineRule="atLeast"/>
              <w:jc w:val="right"/>
              <w:rPr>
                <w:rFonts w:ascii="Arial" w:eastAsia="Times New Roman" w:hAnsi="Arial" w:cs="Arial"/>
                <w:sz w:val="24"/>
                <w:szCs w:val="24"/>
              </w:rPr>
            </w:pPr>
            <w:r w:rsidRPr="00106F94">
              <w:rPr>
                <w:rFonts w:ascii="Arial" w:eastAsia="Times New Roman" w:hAnsi="Arial" w:cs="Arial"/>
                <w:sz w:val="24"/>
                <w:szCs w:val="24"/>
                <w:bdr w:val="none" w:sz="0" w:space="0" w:color="auto" w:frame="1"/>
              </w:rPr>
              <w:t> 59,725 </w:t>
            </w:r>
            <w:r w:rsidRPr="00106F94">
              <w:rPr>
                <w:rFonts w:ascii="Arial" w:eastAsia="Times New Roman" w:hAnsi="Arial" w:cs="Arial"/>
                <w:color w:val="000000"/>
                <w:sz w:val="24"/>
                <w:szCs w:val="24"/>
                <w:bdr w:val="none" w:sz="0" w:space="0" w:color="auto" w:frame="1"/>
              </w:rPr>
              <w:t> </w:t>
            </w:r>
          </w:p>
        </w:tc>
        <w:tc>
          <w:tcPr>
            <w:tcW w:w="6" w:type="dxa"/>
            <w:tcBorders>
              <w:top w:val="nil"/>
              <w:left w:val="nil"/>
              <w:bottom w:val="nil"/>
              <w:right w:val="nil"/>
            </w:tcBorders>
            <w:vAlign w:val="center"/>
            <w:hideMark/>
          </w:tcPr>
          <w:p w14:paraId="6898C527" w14:textId="77777777" w:rsidR="00FE781C" w:rsidRPr="00106F94" w:rsidRDefault="00FE781C" w:rsidP="00EA1761">
            <w:pPr>
              <w:spacing w:after="0" w:line="240" w:lineRule="auto"/>
              <w:rPr>
                <w:rFonts w:ascii="Arial" w:eastAsia="Times New Roman" w:hAnsi="Arial" w:cs="Arial"/>
                <w:sz w:val="24"/>
                <w:szCs w:val="24"/>
              </w:rPr>
            </w:pPr>
          </w:p>
        </w:tc>
      </w:tr>
      <w:tr w:rsidR="00FE781C" w:rsidRPr="00106F94" w14:paraId="269DC0BA" w14:textId="77777777" w:rsidTr="00EA1761">
        <w:trPr>
          <w:trHeight w:val="238"/>
          <w:jc w:val="center"/>
        </w:trPr>
        <w:tc>
          <w:tcPr>
            <w:tcW w:w="336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C9EAA47" w14:textId="77777777" w:rsidR="00FE781C" w:rsidRPr="00106F94" w:rsidRDefault="00FE781C" w:rsidP="00EA1761">
            <w:pPr>
              <w:spacing w:after="0" w:line="235" w:lineRule="atLeast"/>
              <w:rPr>
                <w:rFonts w:ascii="Arial" w:eastAsia="Times New Roman" w:hAnsi="Arial" w:cs="Arial"/>
                <w:sz w:val="24"/>
                <w:szCs w:val="24"/>
              </w:rPr>
            </w:pPr>
            <w:r w:rsidRPr="00106F94">
              <w:rPr>
                <w:rFonts w:ascii="Arial" w:eastAsia="Times New Roman" w:hAnsi="Arial" w:cs="Arial"/>
                <w:sz w:val="24"/>
                <w:szCs w:val="24"/>
                <w:bdr w:val="none" w:sz="0" w:space="0" w:color="auto" w:frame="1"/>
              </w:rPr>
              <w:t>Micro hasta 25 SMLV</w:t>
            </w:r>
            <w:r w:rsidRPr="00106F94">
              <w:rPr>
                <w:rFonts w:ascii="Arial" w:eastAsia="Times New Roman" w:hAnsi="Arial" w:cs="Arial"/>
                <w:color w:val="000000"/>
                <w:sz w:val="24"/>
                <w:szCs w:val="24"/>
                <w:bdr w:val="none" w:sz="0" w:space="0" w:color="auto" w:frame="1"/>
              </w:rPr>
              <w:t> </w:t>
            </w:r>
          </w:p>
        </w:tc>
        <w:tc>
          <w:tcPr>
            <w:tcW w:w="124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DF7360B" w14:textId="77777777" w:rsidR="00FE781C" w:rsidRPr="00106F94" w:rsidRDefault="00FE781C" w:rsidP="00EA1761">
            <w:pPr>
              <w:spacing w:after="0" w:line="235" w:lineRule="atLeast"/>
              <w:jc w:val="right"/>
              <w:rPr>
                <w:rFonts w:ascii="Arial" w:eastAsia="Times New Roman" w:hAnsi="Arial" w:cs="Arial"/>
                <w:sz w:val="24"/>
                <w:szCs w:val="24"/>
              </w:rPr>
            </w:pPr>
            <w:r w:rsidRPr="00106F94">
              <w:rPr>
                <w:rFonts w:ascii="Arial" w:eastAsia="Times New Roman" w:hAnsi="Arial" w:cs="Arial"/>
                <w:sz w:val="24"/>
                <w:szCs w:val="24"/>
                <w:bdr w:val="none" w:sz="0" w:space="0" w:color="auto" w:frame="1"/>
              </w:rPr>
              <w:t> 126,773 </w:t>
            </w:r>
            <w:r w:rsidRPr="00106F94">
              <w:rPr>
                <w:rFonts w:ascii="Arial" w:eastAsia="Times New Roman" w:hAnsi="Arial" w:cs="Arial"/>
                <w:color w:val="000000"/>
                <w:sz w:val="24"/>
                <w:szCs w:val="24"/>
                <w:bdr w:val="none" w:sz="0" w:space="0" w:color="auto" w:frame="1"/>
              </w:rPr>
              <w:t> </w:t>
            </w:r>
          </w:p>
        </w:tc>
        <w:tc>
          <w:tcPr>
            <w:tcW w:w="159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FE10C13" w14:textId="77777777" w:rsidR="00FE781C" w:rsidRPr="00106F94" w:rsidRDefault="00FE781C" w:rsidP="00EA1761">
            <w:pPr>
              <w:spacing w:after="0" w:line="235" w:lineRule="atLeast"/>
              <w:jc w:val="right"/>
              <w:rPr>
                <w:rFonts w:ascii="Arial" w:eastAsia="Times New Roman" w:hAnsi="Arial" w:cs="Arial"/>
                <w:sz w:val="24"/>
                <w:szCs w:val="24"/>
              </w:rPr>
            </w:pPr>
            <w:r w:rsidRPr="00106F94">
              <w:rPr>
                <w:rFonts w:ascii="Arial" w:eastAsia="Times New Roman" w:hAnsi="Arial" w:cs="Arial"/>
                <w:sz w:val="24"/>
                <w:szCs w:val="24"/>
                <w:bdr w:val="none" w:sz="0" w:space="0" w:color="auto" w:frame="1"/>
              </w:rPr>
              <w:t> 131,443 </w:t>
            </w:r>
            <w:r w:rsidRPr="00106F94">
              <w:rPr>
                <w:rFonts w:ascii="Arial" w:eastAsia="Times New Roman" w:hAnsi="Arial" w:cs="Arial"/>
                <w:color w:val="000000"/>
                <w:sz w:val="24"/>
                <w:szCs w:val="24"/>
                <w:bdr w:val="none" w:sz="0" w:space="0" w:color="auto" w:frame="1"/>
              </w:rPr>
              <w:t> </w:t>
            </w:r>
          </w:p>
        </w:tc>
        <w:tc>
          <w:tcPr>
            <w:tcW w:w="126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7992B10" w14:textId="77777777" w:rsidR="00FE781C" w:rsidRPr="00106F94" w:rsidRDefault="00FE781C" w:rsidP="00EA1761">
            <w:pPr>
              <w:spacing w:after="0" w:line="235" w:lineRule="atLeast"/>
              <w:jc w:val="right"/>
              <w:rPr>
                <w:rFonts w:ascii="Arial" w:eastAsia="Times New Roman" w:hAnsi="Arial" w:cs="Arial"/>
                <w:sz w:val="24"/>
                <w:szCs w:val="24"/>
              </w:rPr>
            </w:pPr>
            <w:r w:rsidRPr="00106F94">
              <w:rPr>
                <w:rFonts w:ascii="Arial" w:eastAsia="Times New Roman" w:hAnsi="Arial" w:cs="Arial"/>
                <w:sz w:val="24"/>
                <w:szCs w:val="24"/>
                <w:bdr w:val="none" w:sz="0" w:space="0" w:color="auto" w:frame="1"/>
              </w:rPr>
              <w:t> 534,470 </w:t>
            </w:r>
            <w:r w:rsidRPr="00106F94">
              <w:rPr>
                <w:rFonts w:ascii="Arial" w:eastAsia="Times New Roman" w:hAnsi="Arial" w:cs="Arial"/>
                <w:color w:val="000000"/>
                <w:sz w:val="24"/>
                <w:szCs w:val="24"/>
                <w:bdr w:val="none" w:sz="0" w:space="0" w:color="auto" w:frame="1"/>
              </w:rPr>
              <w:t> </w:t>
            </w:r>
          </w:p>
        </w:tc>
        <w:tc>
          <w:tcPr>
            <w:tcW w:w="6" w:type="dxa"/>
            <w:tcBorders>
              <w:top w:val="nil"/>
              <w:left w:val="nil"/>
              <w:bottom w:val="nil"/>
              <w:right w:val="nil"/>
            </w:tcBorders>
            <w:vAlign w:val="center"/>
            <w:hideMark/>
          </w:tcPr>
          <w:p w14:paraId="2A15EFD0" w14:textId="77777777" w:rsidR="00FE781C" w:rsidRPr="00106F94" w:rsidRDefault="00FE781C" w:rsidP="00EA1761">
            <w:pPr>
              <w:spacing w:after="0" w:line="240" w:lineRule="auto"/>
              <w:rPr>
                <w:rFonts w:ascii="Arial" w:eastAsia="Times New Roman" w:hAnsi="Arial" w:cs="Arial"/>
                <w:sz w:val="24"/>
                <w:szCs w:val="24"/>
              </w:rPr>
            </w:pPr>
          </w:p>
        </w:tc>
      </w:tr>
      <w:tr w:rsidR="00FE781C" w:rsidRPr="00106F94" w14:paraId="44F6A97F" w14:textId="77777777" w:rsidTr="00EA1761">
        <w:trPr>
          <w:trHeight w:val="238"/>
          <w:jc w:val="center"/>
        </w:trPr>
        <w:tc>
          <w:tcPr>
            <w:tcW w:w="336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CF761F6" w14:textId="77777777" w:rsidR="00FE781C" w:rsidRPr="00106F94" w:rsidRDefault="00FE781C" w:rsidP="00EA1761">
            <w:pPr>
              <w:spacing w:after="0" w:line="235" w:lineRule="atLeast"/>
              <w:rPr>
                <w:rFonts w:ascii="Arial" w:eastAsia="Times New Roman" w:hAnsi="Arial" w:cs="Arial"/>
                <w:sz w:val="24"/>
                <w:szCs w:val="24"/>
              </w:rPr>
            </w:pPr>
            <w:r w:rsidRPr="00106F94">
              <w:rPr>
                <w:rFonts w:ascii="Arial" w:eastAsia="Times New Roman" w:hAnsi="Arial" w:cs="Arial"/>
                <w:sz w:val="24"/>
                <w:szCs w:val="24"/>
                <w:bdr w:val="none" w:sz="0" w:space="0" w:color="auto" w:frame="1"/>
              </w:rPr>
              <w:t>Micro entre 25 y 120 SMLV</w:t>
            </w:r>
            <w:r w:rsidRPr="00106F94">
              <w:rPr>
                <w:rFonts w:ascii="Arial" w:eastAsia="Times New Roman" w:hAnsi="Arial" w:cs="Arial"/>
                <w:color w:val="000000"/>
                <w:sz w:val="24"/>
                <w:szCs w:val="24"/>
                <w:bdr w:val="none" w:sz="0" w:space="0" w:color="auto" w:frame="1"/>
              </w:rPr>
              <w:t> </w:t>
            </w:r>
          </w:p>
        </w:tc>
        <w:tc>
          <w:tcPr>
            <w:tcW w:w="124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975CB4D" w14:textId="77777777" w:rsidR="00FE781C" w:rsidRPr="00106F94" w:rsidRDefault="00FE781C" w:rsidP="00EA1761">
            <w:pPr>
              <w:spacing w:after="0" w:line="235" w:lineRule="atLeast"/>
              <w:jc w:val="right"/>
              <w:rPr>
                <w:rFonts w:ascii="Arial" w:eastAsia="Times New Roman" w:hAnsi="Arial" w:cs="Arial"/>
                <w:sz w:val="24"/>
                <w:szCs w:val="24"/>
              </w:rPr>
            </w:pPr>
            <w:r w:rsidRPr="00106F94">
              <w:rPr>
                <w:rFonts w:ascii="Arial" w:eastAsia="Times New Roman" w:hAnsi="Arial" w:cs="Arial"/>
                <w:sz w:val="24"/>
                <w:szCs w:val="24"/>
                <w:bdr w:val="none" w:sz="0" w:space="0" w:color="auto" w:frame="1"/>
              </w:rPr>
              <w:t> 12,885 </w:t>
            </w:r>
            <w:r w:rsidRPr="00106F94">
              <w:rPr>
                <w:rFonts w:ascii="Arial" w:eastAsia="Times New Roman" w:hAnsi="Arial" w:cs="Arial"/>
                <w:color w:val="000000"/>
                <w:sz w:val="24"/>
                <w:szCs w:val="24"/>
                <w:bdr w:val="none" w:sz="0" w:space="0" w:color="auto" w:frame="1"/>
              </w:rPr>
              <w:t> </w:t>
            </w:r>
          </w:p>
        </w:tc>
        <w:tc>
          <w:tcPr>
            <w:tcW w:w="159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704ED8B" w14:textId="77777777" w:rsidR="00FE781C" w:rsidRPr="00106F94" w:rsidRDefault="00FE781C" w:rsidP="00EA1761">
            <w:pPr>
              <w:spacing w:after="0" w:line="235" w:lineRule="atLeast"/>
              <w:jc w:val="right"/>
              <w:rPr>
                <w:rFonts w:ascii="Arial" w:eastAsia="Times New Roman" w:hAnsi="Arial" w:cs="Arial"/>
                <w:sz w:val="24"/>
                <w:szCs w:val="24"/>
              </w:rPr>
            </w:pPr>
            <w:r w:rsidRPr="00106F94">
              <w:rPr>
                <w:rFonts w:ascii="Arial" w:eastAsia="Times New Roman" w:hAnsi="Arial" w:cs="Arial"/>
                <w:sz w:val="24"/>
                <w:szCs w:val="24"/>
                <w:bdr w:val="none" w:sz="0" w:space="0" w:color="auto" w:frame="1"/>
              </w:rPr>
              <w:t> 16,069 </w:t>
            </w:r>
            <w:r w:rsidRPr="00106F94">
              <w:rPr>
                <w:rFonts w:ascii="Arial" w:eastAsia="Times New Roman" w:hAnsi="Arial" w:cs="Arial"/>
                <w:color w:val="000000"/>
                <w:sz w:val="24"/>
                <w:szCs w:val="24"/>
                <w:bdr w:val="none" w:sz="0" w:space="0" w:color="auto" w:frame="1"/>
              </w:rPr>
              <w:t> </w:t>
            </w:r>
          </w:p>
        </w:tc>
        <w:tc>
          <w:tcPr>
            <w:tcW w:w="126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319932F" w14:textId="77777777" w:rsidR="00FE781C" w:rsidRPr="00106F94" w:rsidRDefault="00FE781C" w:rsidP="00EA1761">
            <w:pPr>
              <w:spacing w:after="0" w:line="235" w:lineRule="atLeast"/>
              <w:jc w:val="right"/>
              <w:rPr>
                <w:rFonts w:ascii="Arial" w:eastAsia="Times New Roman" w:hAnsi="Arial" w:cs="Arial"/>
                <w:sz w:val="24"/>
                <w:szCs w:val="24"/>
              </w:rPr>
            </w:pPr>
            <w:r w:rsidRPr="00106F94">
              <w:rPr>
                <w:rFonts w:ascii="Arial" w:eastAsia="Times New Roman" w:hAnsi="Arial" w:cs="Arial"/>
                <w:sz w:val="24"/>
                <w:szCs w:val="24"/>
                <w:bdr w:val="none" w:sz="0" w:space="0" w:color="auto" w:frame="1"/>
              </w:rPr>
              <w:t> 269,879 </w:t>
            </w:r>
            <w:r w:rsidRPr="00106F94">
              <w:rPr>
                <w:rFonts w:ascii="Arial" w:eastAsia="Times New Roman" w:hAnsi="Arial" w:cs="Arial"/>
                <w:color w:val="000000"/>
                <w:sz w:val="24"/>
                <w:szCs w:val="24"/>
                <w:bdr w:val="none" w:sz="0" w:space="0" w:color="auto" w:frame="1"/>
              </w:rPr>
              <w:t> </w:t>
            </w:r>
          </w:p>
        </w:tc>
        <w:tc>
          <w:tcPr>
            <w:tcW w:w="6" w:type="dxa"/>
            <w:tcBorders>
              <w:top w:val="nil"/>
              <w:left w:val="nil"/>
              <w:bottom w:val="nil"/>
              <w:right w:val="nil"/>
            </w:tcBorders>
            <w:vAlign w:val="center"/>
            <w:hideMark/>
          </w:tcPr>
          <w:p w14:paraId="673059EC" w14:textId="77777777" w:rsidR="00FE781C" w:rsidRPr="00106F94" w:rsidRDefault="00FE781C" w:rsidP="00EA1761">
            <w:pPr>
              <w:spacing w:after="0" w:line="240" w:lineRule="auto"/>
              <w:rPr>
                <w:rFonts w:ascii="Arial" w:eastAsia="Times New Roman" w:hAnsi="Arial" w:cs="Arial"/>
                <w:sz w:val="24"/>
                <w:szCs w:val="24"/>
              </w:rPr>
            </w:pPr>
          </w:p>
        </w:tc>
      </w:tr>
      <w:tr w:rsidR="00FE781C" w:rsidRPr="00106F94" w14:paraId="7BC6EE38" w14:textId="77777777" w:rsidTr="00EA1761">
        <w:trPr>
          <w:trHeight w:val="238"/>
          <w:jc w:val="center"/>
        </w:trPr>
        <w:tc>
          <w:tcPr>
            <w:tcW w:w="336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5D14328" w14:textId="77777777" w:rsidR="00FE781C" w:rsidRPr="00106F94" w:rsidRDefault="00FE781C" w:rsidP="00EA1761">
            <w:pPr>
              <w:spacing w:after="0" w:line="235" w:lineRule="atLeast"/>
              <w:rPr>
                <w:rFonts w:ascii="Arial" w:eastAsia="Times New Roman" w:hAnsi="Arial" w:cs="Arial"/>
                <w:sz w:val="24"/>
                <w:szCs w:val="24"/>
              </w:rPr>
            </w:pPr>
            <w:r w:rsidRPr="00106F94">
              <w:rPr>
                <w:rFonts w:ascii="Arial" w:eastAsia="Times New Roman" w:hAnsi="Arial" w:cs="Arial"/>
                <w:sz w:val="24"/>
                <w:szCs w:val="24"/>
                <w:bdr w:val="none" w:sz="0" w:space="0" w:color="auto" w:frame="1"/>
              </w:rPr>
              <w:t>VIS</w:t>
            </w:r>
            <w:r w:rsidRPr="00106F94">
              <w:rPr>
                <w:rFonts w:ascii="Arial" w:eastAsia="Times New Roman" w:hAnsi="Arial" w:cs="Arial"/>
                <w:color w:val="000000"/>
                <w:sz w:val="24"/>
                <w:szCs w:val="24"/>
                <w:bdr w:val="none" w:sz="0" w:space="0" w:color="auto" w:frame="1"/>
              </w:rPr>
              <w:t> </w:t>
            </w:r>
          </w:p>
        </w:tc>
        <w:tc>
          <w:tcPr>
            <w:tcW w:w="124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80A1D17" w14:textId="77777777" w:rsidR="00FE781C" w:rsidRPr="00106F94" w:rsidRDefault="00FE781C" w:rsidP="00EA1761">
            <w:pPr>
              <w:spacing w:after="0" w:line="235" w:lineRule="atLeast"/>
              <w:jc w:val="right"/>
              <w:rPr>
                <w:rFonts w:ascii="Arial" w:eastAsia="Times New Roman" w:hAnsi="Arial" w:cs="Arial"/>
                <w:sz w:val="24"/>
                <w:szCs w:val="24"/>
              </w:rPr>
            </w:pPr>
            <w:r w:rsidRPr="00106F94">
              <w:rPr>
                <w:rFonts w:ascii="Arial" w:eastAsia="Times New Roman" w:hAnsi="Arial" w:cs="Arial"/>
                <w:sz w:val="24"/>
                <w:szCs w:val="24"/>
                <w:bdr w:val="none" w:sz="0" w:space="0" w:color="auto" w:frame="1"/>
              </w:rPr>
              <w:t> 8,029 </w:t>
            </w:r>
            <w:r w:rsidRPr="00106F94">
              <w:rPr>
                <w:rFonts w:ascii="Arial" w:eastAsia="Times New Roman" w:hAnsi="Arial" w:cs="Arial"/>
                <w:color w:val="000000"/>
                <w:sz w:val="24"/>
                <w:szCs w:val="24"/>
                <w:bdr w:val="none" w:sz="0" w:space="0" w:color="auto" w:frame="1"/>
              </w:rPr>
              <w:t> </w:t>
            </w:r>
          </w:p>
        </w:tc>
        <w:tc>
          <w:tcPr>
            <w:tcW w:w="159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70AC0BE" w14:textId="77777777" w:rsidR="00FE781C" w:rsidRPr="00106F94" w:rsidRDefault="00FE781C" w:rsidP="00EA1761">
            <w:pPr>
              <w:spacing w:after="0" w:line="235" w:lineRule="atLeast"/>
              <w:jc w:val="right"/>
              <w:rPr>
                <w:rFonts w:ascii="Arial" w:eastAsia="Times New Roman" w:hAnsi="Arial" w:cs="Arial"/>
                <w:sz w:val="24"/>
                <w:szCs w:val="24"/>
              </w:rPr>
            </w:pPr>
            <w:r w:rsidRPr="00106F94">
              <w:rPr>
                <w:rFonts w:ascii="Arial" w:eastAsia="Times New Roman" w:hAnsi="Arial" w:cs="Arial"/>
                <w:sz w:val="24"/>
                <w:szCs w:val="24"/>
                <w:bdr w:val="none" w:sz="0" w:space="0" w:color="auto" w:frame="1"/>
              </w:rPr>
              <w:t> 8,169 </w:t>
            </w:r>
            <w:r w:rsidRPr="00106F94">
              <w:rPr>
                <w:rFonts w:ascii="Arial" w:eastAsia="Times New Roman" w:hAnsi="Arial" w:cs="Arial"/>
                <w:color w:val="000000"/>
                <w:sz w:val="24"/>
                <w:szCs w:val="24"/>
                <w:bdr w:val="none" w:sz="0" w:space="0" w:color="auto" w:frame="1"/>
              </w:rPr>
              <w:t> </w:t>
            </w:r>
          </w:p>
        </w:tc>
        <w:tc>
          <w:tcPr>
            <w:tcW w:w="126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290F424" w14:textId="77777777" w:rsidR="00FE781C" w:rsidRPr="00106F94" w:rsidRDefault="00FE781C" w:rsidP="00EA1761">
            <w:pPr>
              <w:spacing w:after="0" w:line="235" w:lineRule="atLeast"/>
              <w:jc w:val="right"/>
              <w:rPr>
                <w:rFonts w:ascii="Arial" w:eastAsia="Times New Roman" w:hAnsi="Arial" w:cs="Arial"/>
                <w:sz w:val="24"/>
                <w:szCs w:val="24"/>
              </w:rPr>
            </w:pPr>
            <w:r w:rsidRPr="00106F94">
              <w:rPr>
                <w:rFonts w:ascii="Arial" w:eastAsia="Times New Roman" w:hAnsi="Arial" w:cs="Arial"/>
                <w:sz w:val="24"/>
                <w:szCs w:val="24"/>
                <w:bdr w:val="none" w:sz="0" w:space="0" w:color="auto" w:frame="1"/>
              </w:rPr>
              <w:t> 280,964 </w:t>
            </w:r>
            <w:r w:rsidRPr="00106F94">
              <w:rPr>
                <w:rFonts w:ascii="Arial" w:eastAsia="Times New Roman" w:hAnsi="Arial" w:cs="Arial"/>
                <w:color w:val="000000"/>
                <w:sz w:val="24"/>
                <w:szCs w:val="24"/>
                <w:bdr w:val="none" w:sz="0" w:space="0" w:color="auto" w:frame="1"/>
              </w:rPr>
              <w:t> </w:t>
            </w:r>
          </w:p>
        </w:tc>
        <w:tc>
          <w:tcPr>
            <w:tcW w:w="6" w:type="dxa"/>
            <w:tcBorders>
              <w:top w:val="nil"/>
              <w:left w:val="nil"/>
              <w:bottom w:val="nil"/>
              <w:right w:val="nil"/>
            </w:tcBorders>
            <w:vAlign w:val="center"/>
            <w:hideMark/>
          </w:tcPr>
          <w:p w14:paraId="4DF2EEFB" w14:textId="77777777" w:rsidR="00FE781C" w:rsidRPr="00106F94" w:rsidRDefault="00FE781C" w:rsidP="00EA1761">
            <w:pPr>
              <w:spacing w:after="0" w:line="240" w:lineRule="auto"/>
              <w:rPr>
                <w:rFonts w:ascii="Arial" w:eastAsia="Times New Roman" w:hAnsi="Arial" w:cs="Arial"/>
                <w:sz w:val="24"/>
                <w:szCs w:val="24"/>
              </w:rPr>
            </w:pPr>
          </w:p>
        </w:tc>
      </w:tr>
      <w:tr w:rsidR="00FE781C" w:rsidRPr="00106F94" w14:paraId="0D80D60C" w14:textId="77777777" w:rsidTr="00EA1761">
        <w:trPr>
          <w:trHeight w:val="238"/>
          <w:jc w:val="center"/>
        </w:trPr>
        <w:tc>
          <w:tcPr>
            <w:tcW w:w="336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9ADCEC9" w14:textId="77777777" w:rsidR="00FE781C" w:rsidRPr="00106F94" w:rsidRDefault="00FE781C" w:rsidP="00EA1761">
            <w:pPr>
              <w:spacing w:after="0" w:line="235" w:lineRule="atLeast"/>
              <w:rPr>
                <w:rFonts w:ascii="Arial" w:eastAsia="Times New Roman" w:hAnsi="Arial" w:cs="Arial"/>
                <w:sz w:val="24"/>
                <w:szCs w:val="24"/>
              </w:rPr>
            </w:pPr>
            <w:r w:rsidRPr="00106F94">
              <w:rPr>
                <w:rFonts w:ascii="Arial" w:eastAsia="Times New Roman" w:hAnsi="Arial" w:cs="Arial"/>
                <w:sz w:val="24"/>
                <w:szCs w:val="24"/>
                <w:bdr w:val="none" w:sz="0" w:space="0" w:color="auto" w:frame="1"/>
              </w:rPr>
              <w:t>NO VIS</w:t>
            </w:r>
            <w:r w:rsidRPr="00106F94">
              <w:rPr>
                <w:rFonts w:ascii="Arial" w:eastAsia="Times New Roman" w:hAnsi="Arial" w:cs="Arial"/>
                <w:color w:val="000000"/>
                <w:sz w:val="24"/>
                <w:szCs w:val="24"/>
                <w:bdr w:val="none" w:sz="0" w:space="0" w:color="auto" w:frame="1"/>
              </w:rPr>
              <w:t> </w:t>
            </w:r>
          </w:p>
        </w:tc>
        <w:tc>
          <w:tcPr>
            <w:tcW w:w="124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BE2B2FC" w14:textId="77777777" w:rsidR="00FE781C" w:rsidRPr="00106F94" w:rsidRDefault="00FE781C" w:rsidP="00EA1761">
            <w:pPr>
              <w:spacing w:after="0" w:line="235" w:lineRule="atLeast"/>
              <w:jc w:val="right"/>
              <w:rPr>
                <w:rFonts w:ascii="Arial" w:eastAsia="Times New Roman" w:hAnsi="Arial" w:cs="Arial"/>
                <w:sz w:val="24"/>
                <w:szCs w:val="24"/>
              </w:rPr>
            </w:pPr>
            <w:r w:rsidRPr="00106F94">
              <w:rPr>
                <w:rFonts w:ascii="Arial" w:eastAsia="Times New Roman" w:hAnsi="Arial" w:cs="Arial"/>
                <w:sz w:val="24"/>
                <w:szCs w:val="24"/>
                <w:bdr w:val="none" w:sz="0" w:space="0" w:color="auto" w:frame="1"/>
              </w:rPr>
              <w:t> 9,792 </w:t>
            </w:r>
            <w:r w:rsidRPr="00106F94">
              <w:rPr>
                <w:rFonts w:ascii="Arial" w:eastAsia="Times New Roman" w:hAnsi="Arial" w:cs="Arial"/>
                <w:color w:val="000000"/>
                <w:sz w:val="24"/>
                <w:szCs w:val="24"/>
                <w:bdr w:val="none" w:sz="0" w:space="0" w:color="auto" w:frame="1"/>
              </w:rPr>
              <w:t> </w:t>
            </w:r>
          </w:p>
        </w:tc>
        <w:tc>
          <w:tcPr>
            <w:tcW w:w="159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2F94FB5" w14:textId="77777777" w:rsidR="00FE781C" w:rsidRPr="00106F94" w:rsidRDefault="00FE781C" w:rsidP="00EA1761">
            <w:pPr>
              <w:spacing w:after="0" w:line="235" w:lineRule="atLeast"/>
              <w:jc w:val="right"/>
              <w:rPr>
                <w:rFonts w:ascii="Arial" w:eastAsia="Times New Roman" w:hAnsi="Arial" w:cs="Arial"/>
                <w:sz w:val="24"/>
                <w:szCs w:val="24"/>
              </w:rPr>
            </w:pPr>
            <w:r w:rsidRPr="00106F94">
              <w:rPr>
                <w:rFonts w:ascii="Arial" w:eastAsia="Times New Roman" w:hAnsi="Arial" w:cs="Arial"/>
                <w:sz w:val="24"/>
                <w:szCs w:val="24"/>
                <w:bdr w:val="none" w:sz="0" w:space="0" w:color="auto" w:frame="1"/>
              </w:rPr>
              <w:t> 10,700 </w:t>
            </w:r>
            <w:r w:rsidRPr="00106F94">
              <w:rPr>
                <w:rFonts w:ascii="Arial" w:eastAsia="Times New Roman" w:hAnsi="Arial" w:cs="Arial"/>
                <w:color w:val="000000"/>
                <w:sz w:val="24"/>
                <w:szCs w:val="24"/>
                <w:bdr w:val="none" w:sz="0" w:space="0" w:color="auto" w:frame="1"/>
              </w:rPr>
              <w:t> </w:t>
            </w:r>
          </w:p>
        </w:tc>
        <w:tc>
          <w:tcPr>
            <w:tcW w:w="126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1738448" w14:textId="77777777" w:rsidR="00FE781C" w:rsidRPr="00106F94" w:rsidRDefault="00FE781C" w:rsidP="00EA1761">
            <w:pPr>
              <w:spacing w:after="0" w:line="235" w:lineRule="atLeast"/>
              <w:jc w:val="right"/>
              <w:rPr>
                <w:rFonts w:ascii="Arial" w:eastAsia="Times New Roman" w:hAnsi="Arial" w:cs="Arial"/>
                <w:sz w:val="24"/>
                <w:szCs w:val="24"/>
              </w:rPr>
            </w:pPr>
            <w:r w:rsidRPr="00106F94">
              <w:rPr>
                <w:rFonts w:ascii="Arial" w:eastAsia="Times New Roman" w:hAnsi="Arial" w:cs="Arial"/>
                <w:sz w:val="24"/>
                <w:szCs w:val="24"/>
                <w:bdr w:val="none" w:sz="0" w:space="0" w:color="auto" w:frame="1"/>
              </w:rPr>
              <w:t> 1,234,371 </w:t>
            </w:r>
            <w:r w:rsidRPr="00106F94">
              <w:rPr>
                <w:rFonts w:ascii="Arial" w:eastAsia="Times New Roman" w:hAnsi="Arial" w:cs="Arial"/>
                <w:color w:val="000000"/>
                <w:sz w:val="24"/>
                <w:szCs w:val="24"/>
                <w:bdr w:val="none" w:sz="0" w:space="0" w:color="auto" w:frame="1"/>
              </w:rPr>
              <w:t> </w:t>
            </w:r>
          </w:p>
        </w:tc>
        <w:tc>
          <w:tcPr>
            <w:tcW w:w="6" w:type="dxa"/>
            <w:tcBorders>
              <w:top w:val="nil"/>
              <w:left w:val="nil"/>
              <w:bottom w:val="nil"/>
              <w:right w:val="nil"/>
            </w:tcBorders>
            <w:vAlign w:val="center"/>
            <w:hideMark/>
          </w:tcPr>
          <w:p w14:paraId="37A69A79" w14:textId="77777777" w:rsidR="00FE781C" w:rsidRPr="00106F94" w:rsidRDefault="00FE781C" w:rsidP="00EA1761">
            <w:pPr>
              <w:spacing w:after="0" w:line="240" w:lineRule="auto"/>
              <w:rPr>
                <w:rFonts w:ascii="Arial" w:eastAsia="Times New Roman" w:hAnsi="Arial" w:cs="Arial"/>
                <w:sz w:val="24"/>
                <w:szCs w:val="24"/>
              </w:rPr>
            </w:pPr>
          </w:p>
        </w:tc>
      </w:tr>
      <w:tr w:rsidR="00FE781C" w:rsidRPr="00106F94" w14:paraId="5F307A18" w14:textId="77777777" w:rsidTr="00EA1761">
        <w:trPr>
          <w:trHeight w:val="238"/>
          <w:jc w:val="center"/>
        </w:trPr>
        <w:tc>
          <w:tcPr>
            <w:tcW w:w="336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2A045C8" w14:textId="77777777" w:rsidR="00FE781C" w:rsidRPr="00106F94" w:rsidRDefault="00FE781C" w:rsidP="00EA1761">
            <w:pPr>
              <w:spacing w:after="0" w:line="235" w:lineRule="atLeast"/>
              <w:rPr>
                <w:rFonts w:ascii="Arial" w:eastAsia="Times New Roman" w:hAnsi="Arial" w:cs="Arial"/>
                <w:sz w:val="24"/>
                <w:szCs w:val="24"/>
              </w:rPr>
            </w:pPr>
            <w:r w:rsidRPr="00106F94">
              <w:rPr>
                <w:rFonts w:ascii="Arial" w:eastAsia="Times New Roman" w:hAnsi="Arial" w:cs="Arial"/>
                <w:sz w:val="24"/>
                <w:szCs w:val="24"/>
                <w:bdr w:val="none" w:sz="0" w:space="0" w:color="auto" w:frame="1"/>
              </w:rPr>
              <w:t>Leasing habitacional</w:t>
            </w:r>
            <w:r w:rsidRPr="00106F94">
              <w:rPr>
                <w:rFonts w:ascii="Arial" w:eastAsia="Times New Roman" w:hAnsi="Arial" w:cs="Arial"/>
                <w:color w:val="000000"/>
                <w:sz w:val="24"/>
                <w:szCs w:val="24"/>
                <w:bdr w:val="none" w:sz="0" w:space="0" w:color="auto" w:frame="1"/>
              </w:rPr>
              <w:t> </w:t>
            </w:r>
          </w:p>
        </w:tc>
        <w:tc>
          <w:tcPr>
            <w:tcW w:w="124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9A1BEB4" w14:textId="77777777" w:rsidR="00FE781C" w:rsidRPr="00106F94" w:rsidRDefault="00FE781C" w:rsidP="00EA1761">
            <w:pPr>
              <w:spacing w:after="0" w:line="235" w:lineRule="atLeast"/>
              <w:jc w:val="right"/>
              <w:rPr>
                <w:rFonts w:ascii="Arial" w:eastAsia="Times New Roman" w:hAnsi="Arial" w:cs="Arial"/>
                <w:sz w:val="24"/>
                <w:szCs w:val="24"/>
              </w:rPr>
            </w:pPr>
            <w:r w:rsidRPr="00106F94">
              <w:rPr>
                <w:rFonts w:ascii="Arial" w:eastAsia="Times New Roman" w:hAnsi="Arial" w:cs="Arial"/>
                <w:sz w:val="24"/>
                <w:szCs w:val="24"/>
                <w:bdr w:val="none" w:sz="0" w:space="0" w:color="auto" w:frame="1"/>
              </w:rPr>
              <w:t> 2,616 </w:t>
            </w:r>
            <w:r w:rsidRPr="00106F94">
              <w:rPr>
                <w:rFonts w:ascii="Arial" w:eastAsia="Times New Roman" w:hAnsi="Arial" w:cs="Arial"/>
                <w:color w:val="000000"/>
                <w:sz w:val="24"/>
                <w:szCs w:val="24"/>
                <w:bdr w:val="none" w:sz="0" w:space="0" w:color="auto" w:frame="1"/>
              </w:rPr>
              <w:t> </w:t>
            </w:r>
          </w:p>
        </w:tc>
        <w:tc>
          <w:tcPr>
            <w:tcW w:w="159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D1DF04F" w14:textId="77777777" w:rsidR="00FE781C" w:rsidRPr="00106F94" w:rsidRDefault="00FE781C" w:rsidP="00EA1761">
            <w:pPr>
              <w:spacing w:after="0" w:line="235" w:lineRule="atLeast"/>
              <w:jc w:val="right"/>
              <w:rPr>
                <w:rFonts w:ascii="Arial" w:eastAsia="Times New Roman" w:hAnsi="Arial" w:cs="Arial"/>
                <w:sz w:val="24"/>
                <w:szCs w:val="24"/>
              </w:rPr>
            </w:pPr>
            <w:r w:rsidRPr="00106F94">
              <w:rPr>
                <w:rFonts w:ascii="Arial" w:eastAsia="Times New Roman" w:hAnsi="Arial" w:cs="Arial"/>
                <w:sz w:val="24"/>
                <w:szCs w:val="24"/>
                <w:bdr w:val="none" w:sz="0" w:space="0" w:color="auto" w:frame="1"/>
              </w:rPr>
              <w:t> 2,679 </w:t>
            </w:r>
            <w:r w:rsidRPr="00106F94">
              <w:rPr>
                <w:rFonts w:ascii="Arial" w:eastAsia="Times New Roman" w:hAnsi="Arial" w:cs="Arial"/>
                <w:color w:val="000000"/>
                <w:sz w:val="24"/>
                <w:szCs w:val="24"/>
                <w:bdr w:val="none" w:sz="0" w:space="0" w:color="auto" w:frame="1"/>
              </w:rPr>
              <w:t> </w:t>
            </w:r>
          </w:p>
        </w:tc>
        <w:tc>
          <w:tcPr>
            <w:tcW w:w="126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098D65A" w14:textId="77777777" w:rsidR="00FE781C" w:rsidRPr="00106F94" w:rsidRDefault="00FE781C" w:rsidP="00EA1761">
            <w:pPr>
              <w:spacing w:after="0" w:line="235" w:lineRule="atLeast"/>
              <w:jc w:val="right"/>
              <w:rPr>
                <w:rFonts w:ascii="Arial" w:eastAsia="Times New Roman" w:hAnsi="Arial" w:cs="Arial"/>
                <w:sz w:val="24"/>
                <w:szCs w:val="24"/>
              </w:rPr>
            </w:pPr>
            <w:r w:rsidRPr="00106F94">
              <w:rPr>
                <w:rFonts w:ascii="Arial" w:eastAsia="Times New Roman" w:hAnsi="Arial" w:cs="Arial"/>
                <w:sz w:val="24"/>
                <w:szCs w:val="24"/>
                <w:bdr w:val="none" w:sz="0" w:space="0" w:color="auto" w:frame="1"/>
              </w:rPr>
              <w:t> 688,927 </w:t>
            </w:r>
            <w:r w:rsidRPr="00106F94">
              <w:rPr>
                <w:rFonts w:ascii="Arial" w:eastAsia="Times New Roman" w:hAnsi="Arial" w:cs="Arial"/>
                <w:color w:val="000000"/>
                <w:sz w:val="24"/>
                <w:szCs w:val="24"/>
                <w:bdr w:val="none" w:sz="0" w:space="0" w:color="auto" w:frame="1"/>
              </w:rPr>
              <w:t> </w:t>
            </w:r>
          </w:p>
        </w:tc>
        <w:tc>
          <w:tcPr>
            <w:tcW w:w="6" w:type="dxa"/>
            <w:tcBorders>
              <w:top w:val="nil"/>
              <w:left w:val="nil"/>
              <w:bottom w:val="nil"/>
              <w:right w:val="nil"/>
            </w:tcBorders>
            <w:vAlign w:val="center"/>
            <w:hideMark/>
          </w:tcPr>
          <w:p w14:paraId="5263F164" w14:textId="77777777" w:rsidR="00FE781C" w:rsidRPr="00106F94" w:rsidRDefault="00FE781C" w:rsidP="00EA1761">
            <w:pPr>
              <w:spacing w:after="0" w:line="240" w:lineRule="auto"/>
              <w:rPr>
                <w:rFonts w:ascii="Arial" w:eastAsia="Times New Roman" w:hAnsi="Arial" w:cs="Arial"/>
                <w:sz w:val="24"/>
                <w:szCs w:val="24"/>
              </w:rPr>
            </w:pPr>
          </w:p>
        </w:tc>
      </w:tr>
      <w:tr w:rsidR="00FE781C" w:rsidRPr="00106F94" w14:paraId="0CD12A7E" w14:textId="77777777" w:rsidTr="00EA1761">
        <w:trPr>
          <w:trHeight w:val="238"/>
          <w:jc w:val="center"/>
        </w:trPr>
        <w:tc>
          <w:tcPr>
            <w:tcW w:w="3360" w:type="dxa"/>
            <w:tcBorders>
              <w:top w:val="nil"/>
              <w:left w:val="single" w:sz="8" w:space="0" w:color="auto"/>
              <w:bottom w:val="single" w:sz="8" w:space="0" w:color="auto"/>
              <w:right w:val="single" w:sz="8" w:space="0" w:color="auto"/>
            </w:tcBorders>
            <w:shd w:val="clear" w:color="auto" w:fill="D0CECE"/>
            <w:tcMar>
              <w:top w:w="0" w:type="dxa"/>
              <w:left w:w="70" w:type="dxa"/>
              <w:bottom w:w="0" w:type="dxa"/>
              <w:right w:w="70" w:type="dxa"/>
            </w:tcMar>
            <w:vAlign w:val="center"/>
            <w:hideMark/>
          </w:tcPr>
          <w:p w14:paraId="61C8D2B8" w14:textId="77777777" w:rsidR="00FE781C" w:rsidRPr="00106F94" w:rsidRDefault="00FE781C" w:rsidP="00EA1761">
            <w:pPr>
              <w:spacing w:after="0" w:line="235" w:lineRule="atLeast"/>
              <w:rPr>
                <w:rFonts w:ascii="Arial" w:eastAsia="Times New Roman" w:hAnsi="Arial" w:cs="Arial"/>
                <w:sz w:val="24"/>
                <w:szCs w:val="24"/>
              </w:rPr>
            </w:pPr>
            <w:r w:rsidRPr="00106F94">
              <w:rPr>
                <w:rFonts w:ascii="Arial" w:eastAsia="Times New Roman" w:hAnsi="Arial" w:cs="Arial"/>
                <w:b/>
                <w:bCs/>
                <w:color w:val="000000"/>
                <w:sz w:val="24"/>
                <w:szCs w:val="24"/>
                <w:bdr w:val="none" w:sz="0" w:space="0" w:color="auto" w:frame="1"/>
              </w:rPr>
              <w:t>Total</w:t>
            </w:r>
            <w:r w:rsidRPr="00106F94">
              <w:rPr>
                <w:rFonts w:ascii="Arial" w:eastAsia="Times New Roman" w:hAnsi="Arial" w:cs="Arial"/>
                <w:b/>
                <w:bCs/>
                <w:color w:val="FFFFFF"/>
                <w:sz w:val="24"/>
                <w:szCs w:val="24"/>
                <w:bdr w:val="none" w:sz="0" w:space="0" w:color="auto" w:frame="1"/>
              </w:rPr>
              <w:t> </w:t>
            </w:r>
          </w:p>
        </w:tc>
        <w:tc>
          <w:tcPr>
            <w:tcW w:w="1242" w:type="dxa"/>
            <w:tcBorders>
              <w:top w:val="nil"/>
              <w:left w:val="nil"/>
              <w:bottom w:val="single" w:sz="8" w:space="0" w:color="auto"/>
              <w:right w:val="single" w:sz="8" w:space="0" w:color="auto"/>
            </w:tcBorders>
            <w:shd w:val="clear" w:color="auto" w:fill="D0CECE"/>
            <w:tcMar>
              <w:top w:w="0" w:type="dxa"/>
              <w:left w:w="70" w:type="dxa"/>
              <w:bottom w:w="0" w:type="dxa"/>
              <w:right w:w="70" w:type="dxa"/>
            </w:tcMar>
            <w:vAlign w:val="center"/>
            <w:hideMark/>
          </w:tcPr>
          <w:p w14:paraId="7048BB2D" w14:textId="77777777" w:rsidR="00FE781C" w:rsidRPr="00106F94" w:rsidRDefault="00FE781C" w:rsidP="00EA1761">
            <w:pPr>
              <w:spacing w:after="0" w:line="235" w:lineRule="atLeast"/>
              <w:jc w:val="right"/>
              <w:rPr>
                <w:rFonts w:ascii="Arial" w:eastAsia="Times New Roman" w:hAnsi="Arial" w:cs="Arial"/>
                <w:sz w:val="24"/>
                <w:szCs w:val="24"/>
              </w:rPr>
            </w:pPr>
            <w:r w:rsidRPr="00106F94">
              <w:rPr>
                <w:rFonts w:ascii="Arial" w:eastAsia="Times New Roman" w:hAnsi="Arial" w:cs="Arial"/>
                <w:b/>
                <w:bCs/>
                <w:color w:val="000000"/>
                <w:sz w:val="24"/>
                <w:szCs w:val="24"/>
                <w:bdr w:val="none" w:sz="0" w:space="0" w:color="auto" w:frame="1"/>
              </w:rPr>
              <w:t> 1,914,691 </w:t>
            </w:r>
            <w:r w:rsidRPr="00106F94">
              <w:rPr>
                <w:rFonts w:ascii="Arial" w:eastAsia="Times New Roman" w:hAnsi="Arial" w:cs="Arial"/>
                <w:b/>
                <w:bCs/>
                <w:color w:val="FFFFFF"/>
                <w:sz w:val="24"/>
                <w:szCs w:val="24"/>
                <w:bdr w:val="none" w:sz="0" w:space="0" w:color="auto" w:frame="1"/>
              </w:rPr>
              <w:t> </w:t>
            </w:r>
          </w:p>
        </w:tc>
        <w:tc>
          <w:tcPr>
            <w:tcW w:w="1594" w:type="dxa"/>
            <w:tcBorders>
              <w:top w:val="nil"/>
              <w:left w:val="nil"/>
              <w:bottom w:val="single" w:sz="8" w:space="0" w:color="auto"/>
              <w:right w:val="single" w:sz="8" w:space="0" w:color="auto"/>
            </w:tcBorders>
            <w:shd w:val="clear" w:color="auto" w:fill="D0CECE"/>
            <w:tcMar>
              <w:top w:w="0" w:type="dxa"/>
              <w:left w:w="70" w:type="dxa"/>
              <w:bottom w:w="0" w:type="dxa"/>
              <w:right w:w="70" w:type="dxa"/>
            </w:tcMar>
            <w:vAlign w:val="center"/>
            <w:hideMark/>
          </w:tcPr>
          <w:p w14:paraId="3141A17D" w14:textId="77777777" w:rsidR="00FE781C" w:rsidRPr="00106F94" w:rsidRDefault="00FE781C" w:rsidP="00EA1761">
            <w:pPr>
              <w:spacing w:after="0" w:line="235" w:lineRule="atLeast"/>
              <w:jc w:val="right"/>
              <w:rPr>
                <w:rFonts w:ascii="Arial" w:eastAsia="Times New Roman" w:hAnsi="Arial" w:cs="Arial"/>
                <w:sz w:val="24"/>
                <w:szCs w:val="24"/>
              </w:rPr>
            </w:pPr>
            <w:r w:rsidRPr="00106F94">
              <w:rPr>
                <w:rFonts w:ascii="Arial" w:eastAsia="Times New Roman" w:hAnsi="Arial" w:cs="Arial"/>
                <w:b/>
                <w:bCs/>
                <w:color w:val="000000"/>
                <w:sz w:val="24"/>
                <w:szCs w:val="24"/>
                <w:bdr w:val="none" w:sz="0" w:space="0" w:color="auto" w:frame="1"/>
              </w:rPr>
              <w:t> 2,223,934 </w:t>
            </w:r>
            <w:r w:rsidRPr="00106F94">
              <w:rPr>
                <w:rFonts w:ascii="Arial" w:eastAsia="Times New Roman" w:hAnsi="Arial" w:cs="Arial"/>
                <w:b/>
                <w:bCs/>
                <w:color w:val="FFFFFF"/>
                <w:sz w:val="24"/>
                <w:szCs w:val="24"/>
                <w:bdr w:val="none" w:sz="0" w:space="0" w:color="auto" w:frame="1"/>
              </w:rPr>
              <w:t> </w:t>
            </w:r>
          </w:p>
        </w:tc>
        <w:tc>
          <w:tcPr>
            <w:tcW w:w="1263" w:type="dxa"/>
            <w:tcBorders>
              <w:top w:val="nil"/>
              <w:left w:val="nil"/>
              <w:bottom w:val="single" w:sz="8" w:space="0" w:color="auto"/>
              <w:right w:val="single" w:sz="8" w:space="0" w:color="auto"/>
            </w:tcBorders>
            <w:shd w:val="clear" w:color="auto" w:fill="D0CECE"/>
            <w:tcMar>
              <w:top w:w="0" w:type="dxa"/>
              <w:left w:w="70" w:type="dxa"/>
              <w:bottom w:w="0" w:type="dxa"/>
              <w:right w:w="70" w:type="dxa"/>
            </w:tcMar>
            <w:vAlign w:val="center"/>
            <w:hideMark/>
          </w:tcPr>
          <w:p w14:paraId="3DDD00DE" w14:textId="77777777" w:rsidR="00FE781C" w:rsidRPr="00106F94" w:rsidRDefault="00FE781C" w:rsidP="00EA1761">
            <w:pPr>
              <w:spacing w:after="0" w:line="235" w:lineRule="atLeast"/>
              <w:jc w:val="right"/>
              <w:rPr>
                <w:rFonts w:ascii="Arial" w:eastAsia="Times New Roman" w:hAnsi="Arial" w:cs="Arial"/>
                <w:sz w:val="24"/>
                <w:szCs w:val="24"/>
              </w:rPr>
            </w:pPr>
            <w:r w:rsidRPr="00106F94">
              <w:rPr>
                <w:rFonts w:ascii="Arial" w:eastAsia="Times New Roman" w:hAnsi="Arial" w:cs="Arial"/>
                <w:b/>
                <w:bCs/>
                <w:color w:val="000000"/>
                <w:sz w:val="24"/>
                <w:szCs w:val="24"/>
                <w:bdr w:val="none" w:sz="0" w:space="0" w:color="auto" w:frame="1"/>
              </w:rPr>
              <w:t> 31,536,529 </w:t>
            </w:r>
            <w:r w:rsidRPr="00106F94">
              <w:rPr>
                <w:rFonts w:ascii="Arial" w:eastAsia="Times New Roman" w:hAnsi="Arial" w:cs="Arial"/>
                <w:b/>
                <w:bCs/>
                <w:color w:val="FFFFFF"/>
                <w:sz w:val="24"/>
                <w:szCs w:val="24"/>
                <w:bdr w:val="none" w:sz="0" w:space="0" w:color="auto" w:frame="1"/>
              </w:rPr>
              <w:t> </w:t>
            </w:r>
          </w:p>
        </w:tc>
        <w:tc>
          <w:tcPr>
            <w:tcW w:w="6" w:type="dxa"/>
            <w:tcBorders>
              <w:top w:val="nil"/>
              <w:left w:val="nil"/>
              <w:bottom w:val="nil"/>
              <w:right w:val="nil"/>
            </w:tcBorders>
            <w:vAlign w:val="center"/>
            <w:hideMark/>
          </w:tcPr>
          <w:p w14:paraId="627710EC" w14:textId="77777777" w:rsidR="00FE781C" w:rsidRPr="00106F94" w:rsidRDefault="00FE781C" w:rsidP="00EA1761">
            <w:pPr>
              <w:spacing w:after="0" w:line="240" w:lineRule="auto"/>
              <w:rPr>
                <w:rFonts w:ascii="Arial" w:eastAsia="Times New Roman" w:hAnsi="Arial" w:cs="Arial"/>
                <w:sz w:val="24"/>
                <w:szCs w:val="24"/>
              </w:rPr>
            </w:pPr>
          </w:p>
        </w:tc>
      </w:tr>
    </w:tbl>
    <w:p w14:paraId="4F57E7CF" w14:textId="77777777" w:rsidR="00FE781C" w:rsidRPr="00106F94" w:rsidRDefault="00FE781C" w:rsidP="00FE781C">
      <w:pPr>
        <w:shd w:val="clear" w:color="auto" w:fill="FFFFFF"/>
        <w:spacing w:after="0" w:line="235" w:lineRule="atLeast"/>
        <w:ind w:right="191"/>
        <w:jc w:val="center"/>
        <w:rPr>
          <w:rFonts w:ascii="Arial" w:eastAsia="Times New Roman" w:hAnsi="Arial" w:cs="Arial"/>
          <w:color w:val="000000"/>
          <w:sz w:val="24"/>
          <w:szCs w:val="24"/>
        </w:rPr>
      </w:pPr>
      <w:r w:rsidRPr="00106F94">
        <w:rPr>
          <w:rFonts w:ascii="Arial" w:eastAsia="Times New Roman" w:hAnsi="Arial" w:cs="Arial"/>
          <w:b/>
          <w:bCs/>
          <w:color w:val="2D4873"/>
          <w:sz w:val="24"/>
          <w:szCs w:val="24"/>
          <w:bdr w:val="none" w:sz="0" w:space="0" w:color="auto" w:frame="1"/>
        </w:rPr>
        <w:t> </w:t>
      </w:r>
    </w:p>
    <w:p w14:paraId="7A64C756" w14:textId="77777777" w:rsidR="00FE781C" w:rsidRPr="00106F94" w:rsidRDefault="00FE781C" w:rsidP="00FE781C">
      <w:pPr>
        <w:shd w:val="clear" w:color="auto" w:fill="FFFFFF"/>
        <w:spacing w:after="0" w:line="235" w:lineRule="atLeast"/>
        <w:ind w:right="191"/>
        <w:jc w:val="center"/>
        <w:rPr>
          <w:rFonts w:ascii="Arial" w:eastAsia="Times New Roman" w:hAnsi="Arial" w:cs="Arial"/>
          <w:sz w:val="24"/>
          <w:szCs w:val="24"/>
        </w:rPr>
      </w:pPr>
      <w:r w:rsidRPr="00106F94">
        <w:rPr>
          <w:rFonts w:ascii="Arial" w:eastAsia="Times New Roman" w:hAnsi="Arial" w:cs="Arial"/>
          <w:b/>
          <w:bCs/>
          <w:sz w:val="24"/>
          <w:szCs w:val="24"/>
          <w:bdr w:val="none" w:sz="0" w:space="0" w:color="auto" w:frame="1"/>
        </w:rPr>
        <w:t>Última actualización: (29/01/2021) – Cifras con corte a (27/01/2021) </w:t>
      </w:r>
    </w:p>
    <w:p w14:paraId="074037F7" w14:textId="77777777" w:rsidR="00FE781C" w:rsidRPr="00106F94" w:rsidRDefault="00FE781C" w:rsidP="00FE781C">
      <w:pPr>
        <w:shd w:val="clear" w:color="auto" w:fill="FFFFFF"/>
        <w:spacing w:after="0" w:line="235" w:lineRule="atLeast"/>
        <w:ind w:right="191"/>
        <w:jc w:val="center"/>
        <w:rPr>
          <w:rFonts w:ascii="Arial" w:eastAsia="Times New Roman" w:hAnsi="Arial" w:cs="Arial"/>
          <w:color w:val="000000"/>
          <w:sz w:val="24"/>
          <w:szCs w:val="24"/>
        </w:rPr>
      </w:pPr>
      <w:r w:rsidRPr="00106F94">
        <w:rPr>
          <w:rFonts w:ascii="Arial" w:eastAsia="Times New Roman" w:hAnsi="Arial" w:cs="Arial"/>
          <w:b/>
          <w:bCs/>
          <w:color w:val="2D4873"/>
          <w:sz w:val="24"/>
          <w:szCs w:val="24"/>
          <w:bdr w:val="none" w:sz="0" w:space="0" w:color="auto" w:frame="1"/>
        </w:rPr>
        <w:t> </w:t>
      </w:r>
    </w:p>
    <w:p w14:paraId="7F85763C" w14:textId="76D323D6" w:rsidR="00FE781C" w:rsidRPr="00200626" w:rsidRDefault="00FE781C" w:rsidP="00200626">
      <w:pPr>
        <w:numPr>
          <w:ilvl w:val="0"/>
          <w:numId w:val="38"/>
        </w:numPr>
        <w:shd w:val="clear" w:color="auto" w:fill="FFFFFF"/>
        <w:spacing w:beforeAutospacing="1" w:after="0" w:afterAutospacing="1" w:line="240" w:lineRule="auto"/>
        <w:rPr>
          <w:rFonts w:ascii="Arial" w:hAnsi="Arial" w:cs="Arial"/>
          <w:color w:val="000000"/>
          <w:sz w:val="24"/>
          <w:szCs w:val="24"/>
        </w:rPr>
      </w:pPr>
      <w:r w:rsidRPr="00106F94">
        <w:rPr>
          <w:rFonts w:ascii="Arial" w:hAnsi="Arial" w:cs="Arial"/>
          <w:color w:val="000000"/>
          <w:sz w:val="24"/>
          <w:szCs w:val="24"/>
          <w:bdr w:val="none" w:sz="0" w:space="0" w:color="auto" w:frame="1"/>
        </w:rPr>
        <w:t>En octubre de 2020 las utilidades de los 58 establecimientos vigilados por el organismo se desplomaron en un 52,8 por ciento. </w:t>
      </w:r>
    </w:p>
    <w:p w14:paraId="3E15D15C" w14:textId="77777777" w:rsidR="00FE781C" w:rsidRPr="00106F94" w:rsidRDefault="00FE781C" w:rsidP="00FE781C">
      <w:pPr>
        <w:pStyle w:val="xmsonormal"/>
        <w:shd w:val="clear" w:color="auto" w:fill="FFFFFF"/>
        <w:spacing w:before="0" w:beforeAutospacing="0" w:after="0" w:afterAutospacing="0" w:line="235" w:lineRule="atLeast"/>
        <w:rPr>
          <w:rFonts w:ascii="Arial" w:hAnsi="Arial" w:cs="Arial"/>
          <w:color w:val="000000"/>
          <w:bdr w:val="none" w:sz="0" w:space="0" w:color="auto" w:frame="1"/>
          <w:lang w:val="es-CO"/>
        </w:rPr>
      </w:pPr>
      <w:r w:rsidRPr="00FE781C">
        <w:rPr>
          <w:rFonts w:ascii="Arial" w:hAnsi="Arial" w:cs="Arial"/>
        </w:rPr>
        <w:lastRenderedPageBreak/>
        <w:t>SEGÚN LOS DATOS OBTENIDOS DE LA SUPERFINANCIERA</w:t>
      </w:r>
      <w:r w:rsidRPr="00106F94">
        <w:rPr>
          <w:rStyle w:val="Refdenotaalpie"/>
          <w:rFonts w:ascii="Arial" w:hAnsi="Arial" w:cs="Arial"/>
          <w:color w:val="000000"/>
          <w:bdr w:val="none" w:sz="0" w:space="0" w:color="auto" w:frame="1"/>
          <w:lang w:val="es-CO"/>
        </w:rPr>
        <w:footnoteReference w:id="2"/>
      </w:r>
      <w:r w:rsidRPr="00106F94">
        <w:rPr>
          <w:rFonts w:ascii="Arial" w:hAnsi="Arial" w:cs="Arial"/>
          <w:color w:val="000000"/>
          <w:bdr w:val="none" w:sz="0" w:space="0" w:color="auto" w:frame="1"/>
          <w:lang w:val="es-CO"/>
        </w:rPr>
        <w:t> </w:t>
      </w:r>
    </w:p>
    <w:p w14:paraId="660D901C" w14:textId="77777777" w:rsidR="00FE781C" w:rsidRPr="00106F94" w:rsidRDefault="00FE781C" w:rsidP="00FE781C">
      <w:pPr>
        <w:pStyle w:val="xmsonormal"/>
        <w:shd w:val="clear" w:color="auto" w:fill="FFFFFF"/>
        <w:spacing w:before="0" w:beforeAutospacing="0" w:after="0" w:afterAutospacing="0" w:line="235" w:lineRule="atLeast"/>
        <w:rPr>
          <w:rFonts w:ascii="Arial" w:hAnsi="Arial" w:cs="Arial"/>
          <w:color w:val="000000"/>
          <w:lang w:val="es-CO"/>
        </w:rPr>
      </w:pPr>
    </w:p>
    <w:p w14:paraId="315E6C46" w14:textId="77777777" w:rsidR="00FE781C" w:rsidRPr="00106F94" w:rsidRDefault="00FE781C" w:rsidP="00FE781C">
      <w:pPr>
        <w:pStyle w:val="xmsonormal"/>
        <w:shd w:val="clear" w:color="auto" w:fill="FFFFFF"/>
        <w:spacing w:before="0" w:beforeAutospacing="0" w:after="0" w:afterAutospacing="0" w:line="235" w:lineRule="atLeast"/>
        <w:rPr>
          <w:rFonts w:ascii="Arial" w:hAnsi="Arial" w:cs="Arial"/>
          <w:color w:val="000000"/>
          <w:bdr w:val="none" w:sz="0" w:space="0" w:color="auto" w:frame="1"/>
          <w:lang w:val="es-CO"/>
        </w:rPr>
      </w:pPr>
      <w:r w:rsidRPr="00106F94">
        <w:rPr>
          <w:rFonts w:ascii="Arial" w:hAnsi="Arial" w:cs="Arial"/>
          <w:color w:val="000000"/>
          <w:bdr w:val="none" w:sz="0" w:space="0" w:color="auto" w:frame="1"/>
          <w:lang w:val="es-CO"/>
        </w:rPr>
        <w:t>Para noviembre de 2020 La calidad de cartera: es decir la cartera en mora o vencida sobre la cartera total recibida por los establecimientos financieros, que indica la morosidad de la misma se comportó así: </w:t>
      </w:r>
    </w:p>
    <w:p w14:paraId="0E6C74B4" w14:textId="77777777" w:rsidR="00FE781C" w:rsidRPr="00106F94" w:rsidRDefault="00FE781C" w:rsidP="00FE781C">
      <w:pPr>
        <w:pStyle w:val="xmsonormal"/>
        <w:shd w:val="clear" w:color="auto" w:fill="FFFFFF"/>
        <w:spacing w:before="0" w:beforeAutospacing="0" w:after="0" w:afterAutospacing="0" w:line="235" w:lineRule="atLeast"/>
        <w:rPr>
          <w:rFonts w:ascii="Arial" w:hAnsi="Arial" w:cs="Arial"/>
          <w:color w:val="000000"/>
          <w:lang w:val="es-CO"/>
        </w:rPr>
      </w:pPr>
    </w:p>
    <w:tbl>
      <w:tblPr>
        <w:tblW w:w="9493"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4414"/>
        <w:gridCol w:w="5079"/>
      </w:tblGrid>
      <w:tr w:rsidR="00FE781C" w:rsidRPr="00106F94" w14:paraId="4D99314B" w14:textId="77777777" w:rsidTr="00EA1761">
        <w:trPr>
          <w:jc w:val="center"/>
        </w:trPr>
        <w:tc>
          <w:tcPr>
            <w:tcW w:w="4414"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71C5C480" w14:textId="77777777" w:rsidR="00FE781C" w:rsidRPr="00106F94" w:rsidRDefault="00FE781C" w:rsidP="00EA1761">
            <w:pPr>
              <w:pStyle w:val="xmsonormal"/>
              <w:spacing w:before="0" w:beforeAutospacing="0" w:after="0" w:afterAutospacing="0"/>
              <w:jc w:val="center"/>
              <w:rPr>
                <w:rFonts w:ascii="Arial" w:hAnsi="Arial" w:cs="Arial"/>
                <w:color w:val="000000"/>
                <w:lang w:val="es-CO"/>
              </w:rPr>
            </w:pPr>
            <w:r w:rsidRPr="00106F94">
              <w:rPr>
                <w:rFonts w:ascii="Arial" w:hAnsi="Arial" w:cs="Arial"/>
                <w:b/>
                <w:bCs/>
                <w:color w:val="000000"/>
                <w:bdr w:val="none" w:sz="0" w:space="0" w:color="auto" w:frame="1"/>
                <w:lang w:val="es-CO"/>
              </w:rPr>
              <w:t>TIPO DE CARTERA </w:t>
            </w:r>
          </w:p>
        </w:tc>
        <w:tc>
          <w:tcPr>
            <w:tcW w:w="5079"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14:paraId="4B105BA9" w14:textId="77777777" w:rsidR="00FE781C" w:rsidRPr="00106F94" w:rsidRDefault="00FE781C" w:rsidP="00EA1761">
            <w:pPr>
              <w:pStyle w:val="xmsonormal"/>
              <w:spacing w:before="0" w:beforeAutospacing="0" w:after="0" w:afterAutospacing="0"/>
              <w:jc w:val="center"/>
              <w:rPr>
                <w:rFonts w:ascii="Arial" w:hAnsi="Arial" w:cs="Arial"/>
                <w:color w:val="000000"/>
                <w:lang w:val="es-CO"/>
              </w:rPr>
            </w:pPr>
            <w:r w:rsidRPr="00106F94">
              <w:rPr>
                <w:rFonts w:ascii="Arial" w:hAnsi="Arial" w:cs="Arial"/>
                <w:b/>
                <w:bCs/>
                <w:color w:val="000000"/>
                <w:bdr w:val="none" w:sz="0" w:space="0" w:color="auto" w:frame="1"/>
                <w:lang w:val="es-CO"/>
              </w:rPr>
              <w:t>PROMEDIO DE CARTERA EN MORA O VENCIDA </w:t>
            </w:r>
          </w:p>
        </w:tc>
      </w:tr>
      <w:tr w:rsidR="00FE781C" w:rsidRPr="00106F94" w14:paraId="25288B2C" w14:textId="77777777" w:rsidTr="00EA1761">
        <w:trPr>
          <w:jc w:val="center"/>
        </w:trPr>
        <w:tc>
          <w:tcPr>
            <w:tcW w:w="441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904EE5B" w14:textId="77777777" w:rsidR="00FE781C" w:rsidRPr="00106F94" w:rsidRDefault="00FE781C" w:rsidP="00EA1761">
            <w:pPr>
              <w:pStyle w:val="xmsonormal"/>
              <w:spacing w:before="0" w:beforeAutospacing="0" w:after="0" w:afterAutospacing="0"/>
              <w:rPr>
                <w:rFonts w:ascii="Arial" w:hAnsi="Arial" w:cs="Arial"/>
                <w:color w:val="000000"/>
                <w:lang w:val="es-CO"/>
              </w:rPr>
            </w:pPr>
            <w:r w:rsidRPr="00106F94">
              <w:rPr>
                <w:rFonts w:ascii="Arial" w:hAnsi="Arial" w:cs="Arial"/>
                <w:color w:val="000000"/>
                <w:bdr w:val="none" w:sz="0" w:space="0" w:color="auto" w:frame="1"/>
                <w:lang w:val="es-CO"/>
              </w:rPr>
              <w:t>COMERCIAL </w:t>
            </w:r>
          </w:p>
        </w:tc>
        <w:tc>
          <w:tcPr>
            <w:tcW w:w="50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D38BFF3" w14:textId="77777777" w:rsidR="00FE781C" w:rsidRPr="00106F94" w:rsidRDefault="00FE781C" w:rsidP="00EA1761">
            <w:pPr>
              <w:pStyle w:val="xmsonormal"/>
              <w:spacing w:before="0" w:beforeAutospacing="0" w:after="0" w:afterAutospacing="0"/>
              <w:rPr>
                <w:rFonts w:ascii="Arial" w:hAnsi="Arial" w:cs="Arial"/>
                <w:color w:val="000000"/>
                <w:lang w:val="es-CO"/>
              </w:rPr>
            </w:pPr>
            <w:r w:rsidRPr="00106F94">
              <w:rPr>
                <w:rFonts w:ascii="Arial" w:hAnsi="Arial" w:cs="Arial"/>
                <w:color w:val="000000"/>
                <w:bdr w:val="none" w:sz="0" w:space="0" w:color="auto" w:frame="1"/>
                <w:lang w:val="es-CO"/>
              </w:rPr>
              <w:t>15,08% </w:t>
            </w:r>
          </w:p>
        </w:tc>
      </w:tr>
      <w:tr w:rsidR="00FE781C" w:rsidRPr="00106F94" w14:paraId="2A11138E" w14:textId="77777777" w:rsidTr="00EA1761">
        <w:trPr>
          <w:jc w:val="center"/>
        </w:trPr>
        <w:tc>
          <w:tcPr>
            <w:tcW w:w="441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6FCBD0" w14:textId="77777777" w:rsidR="00FE781C" w:rsidRPr="00106F94" w:rsidRDefault="00FE781C" w:rsidP="00EA1761">
            <w:pPr>
              <w:pStyle w:val="xmsonormal"/>
              <w:spacing w:before="0" w:beforeAutospacing="0" w:after="0" w:afterAutospacing="0"/>
              <w:rPr>
                <w:rFonts w:ascii="Arial" w:hAnsi="Arial" w:cs="Arial"/>
                <w:color w:val="000000"/>
                <w:lang w:val="es-CO"/>
              </w:rPr>
            </w:pPr>
            <w:r w:rsidRPr="00106F94">
              <w:rPr>
                <w:rFonts w:ascii="Arial" w:hAnsi="Arial" w:cs="Arial"/>
                <w:color w:val="000000"/>
                <w:bdr w:val="none" w:sz="0" w:space="0" w:color="auto" w:frame="1"/>
                <w:lang w:val="es-CO"/>
              </w:rPr>
              <w:t>CONSUMO </w:t>
            </w:r>
          </w:p>
        </w:tc>
        <w:tc>
          <w:tcPr>
            <w:tcW w:w="50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EEAA037" w14:textId="77777777" w:rsidR="00FE781C" w:rsidRPr="00106F94" w:rsidRDefault="00FE781C" w:rsidP="00EA1761">
            <w:pPr>
              <w:pStyle w:val="xmsonormal"/>
              <w:spacing w:before="0" w:beforeAutospacing="0" w:after="0" w:afterAutospacing="0"/>
              <w:rPr>
                <w:rFonts w:ascii="Arial" w:hAnsi="Arial" w:cs="Arial"/>
                <w:color w:val="000000"/>
                <w:lang w:val="es-CO"/>
              </w:rPr>
            </w:pPr>
            <w:r w:rsidRPr="00106F94">
              <w:rPr>
                <w:rFonts w:ascii="Arial" w:hAnsi="Arial" w:cs="Arial"/>
                <w:color w:val="000000"/>
                <w:bdr w:val="none" w:sz="0" w:space="0" w:color="auto" w:frame="1"/>
                <w:lang w:val="es-CO"/>
              </w:rPr>
              <w:t>13,71% </w:t>
            </w:r>
          </w:p>
        </w:tc>
      </w:tr>
      <w:tr w:rsidR="00FE781C" w:rsidRPr="00106F94" w14:paraId="39EDC0A3" w14:textId="77777777" w:rsidTr="00EA1761">
        <w:trPr>
          <w:jc w:val="center"/>
        </w:trPr>
        <w:tc>
          <w:tcPr>
            <w:tcW w:w="441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C28038D" w14:textId="77777777" w:rsidR="00FE781C" w:rsidRPr="00106F94" w:rsidRDefault="00FE781C" w:rsidP="00EA1761">
            <w:pPr>
              <w:pStyle w:val="xmsonormal"/>
              <w:spacing w:before="0" w:beforeAutospacing="0" w:after="0" w:afterAutospacing="0"/>
              <w:rPr>
                <w:rFonts w:ascii="Arial" w:hAnsi="Arial" w:cs="Arial"/>
                <w:color w:val="000000"/>
                <w:lang w:val="es-CO"/>
              </w:rPr>
            </w:pPr>
            <w:r w:rsidRPr="00106F94">
              <w:rPr>
                <w:rFonts w:ascii="Arial" w:hAnsi="Arial" w:cs="Arial"/>
                <w:color w:val="000000"/>
                <w:bdr w:val="none" w:sz="0" w:space="0" w:color="auto" w:frame="1"/>
                <w:lang w:val="es-CO"/>
              </w:rPr>
              <w:t>VIVIENDA </w:t>
            </w:r>
          </w:p>
        </w:tc>
        <w:tc>
          <w:tcPr>
            <w:tcW w:w="50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61D37AD" w14:textId="77777777" w:rsidR="00FE781C" w:rsidRPr="00106F94" w:rsidRDefault="00FE781C" w:rsidP="00EA1761">
            <w:pPr>
              <w:pStyle w:val="xmsonormal"/>
              <w:spacing w:before="0" w:beforeAutospacing="0" w:after="0" w:afterAutospacing="0"/>
              <w:rPr>
                <w:rFonts w:ascii="Arial" w:hAnsi="Arial" w:cs="Arial"/>
                <w:color w:val="000000"/>
                <w:lang w:val="es-CO"/>
              </w:rPr>
            </w:pPr>
            <w:r w:rsidRPr="00106F94">
              <w:rPr>
                <w:rFonts w:ascii="Arial" w:hAnsi="Arial" w:cs="Arial"/>
                <w:color w:val="000000"/>
                <w:bdr w:val="none" w:sz="0" w:space="0" w:color="auto" w:frame="1"/>
                <w:lang w:val="es-CO"/>
              </w:rPr>
              <w:t>4,04% </w:t>
            </w:r>
          </w:p>
        </w:tc>
      </w:tr>
      <w:tr w:rsidR="00FE781C" w:rsidRPr="00106F94" w14:paraId="6D072145" w14:textId="77777777" w:rsidTr="00EA1761">
        <w:trPr>
          <w:jc w:val="center"/>
        </w:trPr>
        <w:tc>
          <w:tcPr>
            <w:tcW w:w="441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104106B" w14:textId="77777777" w:rsidR="00FE781C" w:rsidRPr="00106F94" w:rsidRDefault="00FE781C" w:rsidP="00EA1761">
            <w:pPr>
              <w:pStyle w:val="xmsonormal"/>
              <w:spacing w:before="0" w:beforeAutospacing="0" w:after="0" w:afterAutospacing="0"/>
              <w:rPr>
                <w:rFonts w:ascii="Arial" w:hAnsi="Arial" w:cs="Arial"/>
                <w:color w:val="000000"/>
                <w:lang w:val="es-CO"/>
              </w:rPr>
            </w:pPr>
            <w:r w:rsidRPr="00106F94">
              <w:rPr>
                <w:rFonts w:ascii="Arial" w:hAnsi="Arial" w:cs="Arial"/>
                <w:color w:val="000000"/>
                <w:bdr w:val="none" w:sz="0" w:space="0" w:color="auto" w:frame="1"/>
                <w:lang w:val="es-CO"/>
              </w:rPr>
              <w:t>MICROCREDITO </w:t>
            </w:r>
          </w:p>
        </w:tc>
        <w:tc>
          <w:tcPr>
            <w:tcW w:w="50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3F6C598" w14:textId="77777777" w:rsidR="00FE781C" w:rsidRPr="00106F94" w:rsidRDefault="00FE781C" w:rsidP="00EA1761">
            <w:pPr>
              <w:pStyle w:val="xmsonormal"/>
              <w:spacing w:before="0" w:beforeAutospacing="0" w:after="0" w:afterAutospacing="0"/>
              <w:rPr>
                <w:rFonts w:ascii="Arial" w:hAnsi="Arial" w:cs="Arial"/>
                <w:color w:val="000000"/>
                <w:lang w:val="es-CO"/>
              </w:rPr>
            </w:pPr>
            <w:r w:rsidRPr="00106F94">
              <w:rPr>
                <w:rFonts w:ascii="Arial" w:hAnsi="Arial" w:cs="Arial"/>
                <w:color w:val="000000"/>
                <w:bdr w:val="none" w:sz="0" w:space="0" w:color="auto" w:frame="1"/>
                <w:lang w:val="es-CO"/>
              </w:rPr>
              <w:t>33,20% </w:t>
            </w:r>
          </w:p>
        </w:tc>
      </w:tr>
    </w:tbl>
    <w:p w14:paraId="45945817" w14:textId="77777777" w:rsidR="00FE781C" w:rsidRPr="00106F94" w:rsidRDefault="00FE781C" w:rsidP="00FE781C">
      <w:pPr>
        <w:pStyle w:val="xmsonormal"/>
        <w:shd w:val="clear" w:color="auto" w:fill="FFFFFF"/>
        <w:spacing w:before="0" w:beforeAutospacing="0" w:after="0" w:afterAutospacing="0" w:line="235" w:lineRule="atLeast"/>
        <w:rPr>
          <w:rFonts w:ascii="Arial" w:hAnsi="Arial" w:cs="Arial"/>
          <w:color w:val="000000"/>
          <w:lang w:val="es-CO"/>
        </w:rPr>
      </w:pPr>
      <w:r w:rsidRPr="00106F94">
        <w:rPr>
          <w:rFonts w:ascii="Arial" w:hAnsi="Arial" w:cs="Arial"/>
          <w:color w:val="000000"/>
          <w:bdr w:val="none" w:sz="0" w:space="0" w:color="auto" w:frame="1"/>
          <w:lang w:val="es-CO"/>
        </w:rPr>
        <w:t> </w:t>
      </w:r>
    </w:p>
    <w:p w14:paraId="6704464A" w14:textId="77777777" w:rsidR="00FE781C" w:rsidRPr="00106F94" w:rsidRDefault="00FE781C" w:rsidP="00FE781C">
      <w:pPr>
        <w:pStyle w:val="xmsonormal"/>
        <w:numPr>
          <w:ilvl w:val="0"/>
          <w:numId w:val="41"/>
        </w:numPr>
        <w:shd w:val="clear" w:color="auto" w:fill="FFFFFF"/>
        <w:spacing w:before="0" w:beforeAutospacing="0" w:after="0" w:afterAutospacing="0" w:line="235" w:lineRule="atLeast"/>
        <w:rPr>
          <w:rFonts w:ascii="Arial" w:hAnsi="Arial" w:cs="Arial"/>
          <w:color w:val="000000"/>
          <w:lang w:val="es-CO"/>
        </w:rPr>
      </w:pPr>
      <w:r w:rsidRPr="00106F94">
        <w:rPr>
          <w:rFonts w:ascii="Arial" w:hAnsi="Arial" w:cs="Arial"/>
          <w:color w:val="000000"/>
          <w:bdr w:val="none" w:sz="0" w:space="0" w:color="auto" w:frame="1"/>
          <w:lang w:val="es-CO"/>
        </w:rPr>
        <w:t>Cartera vencida noviembre en billones $27,2 billones</w:t>
      </w:r>
      <w:r w:rsidRPr="00106F94">
        <w:rPr>
          <w:rStyle w:val="Refdenotaalpie"/>
          <w:rFonts w:ascii="Arial" w:hAnsi="Arial" w:cs="Arial"/>
          <w:color w:val="000000"/>
          <w:bdr w:val="none" w:sz="0" w:space="0" w:color="auto" w:frame="1"/>
          <w:lang w:val="es-CO"/>
        </w:rPr>
        <w:footnoteReference w:id="3"/>
      </w:r>
      <w:r w:rsidRPr="00106F94">
        <w:rPr>
          <w:rFonts w:ascii="Arial" w:hAnsi="Arial" w:cs="Arial"/>
          <w:color w:val="000000"/>
          <w:bdr w:val="none" w:sz="0" w:space="0" w:color="auto" w:frame="1"/>
          <w:lang w:val="es-CO"/>
        </w:rPr>
        <w:t> </w:t>
      </w:r>
    </w:p>
    <w:p w14:paraId="2A098037" w14:textId="77777777" w:rsidR="00FE781C" w:rsidRPr="00106F94" w:rsidRDefault="00FE781C" w:rsidP="00FE781C">
      <w:pPr>
        <w:pStyle w:val="xmsonormal"/>
        <w:shd w:val="clear" w:color="auto" w:fill="FFFFFF"/>
        <w:spacing w:before="0" w:beforeAutospacing="0" w:after="0" w:afterAutospacing="0" w:line="235" w:lineRule="atLeast"/>
        <w:rPr>
          <w:rFonts w:ascii="Arial" w:hAnsi="Arial" w:cs="Arial"/>
          <w:color w:val="222222"/>
          <w:bdr w:val="none" w:sz="0" w:space="0" w:color="auto" w:frame="1"/>
          <w:shd w:val="clear" w:color="auto" w:fill="FFFFFF"/>
          <w:lang w:val="es-CO"/>
        </w:rPr>
      </w:pPr>
    </w:p>
    <w:p w14:paraId="49889712" w14:textId="77777777" w:rsidR="00FE781C" w:rsidRPr="00106F94" w:rsidRDefault="00FE781C" w:rsidP="00FE781C">
      <w:pPr>
        <w:pStyle w:val="xmsonormal"/>
        <w:numPr>
          <w:ilvl w:val="0"/>
          <w:numId w:val="41"/>
        </w:numPr>
        <w:shd w:val="clear" w:color="auto" w:fill="FFFFFF"/>
        <w:spacing w:before="0" w:beforeAutospacing="0" w:after="0" w:afterAutospacing="0" w:line="235" w:lineRule="atLeast"/>
        <w:rPr>
          <w:rFonts w:ascii="Arial" w:hAnsi="Arial" w:cs="Arial"/>
          <w:color w:val="000000"/>
          <w:lang w:val="es-CO"/>
        </w:rPr>
      </w:pPr>
      <w:r w:rsidRPr="00106F94">
        <w:rPr>
          <w:rFonts w:ascii="Arial" w:hAnsi="Arial" w:cs="Arial"/>
          <w:color w:val="222222"/>
          <w:bdr w:val="none" w:sz="0" w:space="0" w:color="auto" w:frame="1"/>
          <w:shd w:val="clear" w:color="auto" w:fill="FFFFFF"/>
          <w:lang w:val="es-CO"/>
        </w:rPr>
        <w:t>Según Asobancaria</w:t>
      </w:r>
      <w:r w:rsidRPr="00106F94">
        <w:rPr>
          <w:rStyle w:val="Textoennegrita"/>
          <w:rFonts w:ascii="Arial" w:hAnsi="Arial" w:cs="Arial"/>
          <w:color w:val="000000"/>
          <w:lang w:val="es-CO"/>
        </w:rPr>
        <w:t>, </w:t>
      </w:r>
      <w:r w:rsidRPr="00106F94">
        <w:rPr>
          <w:rStyle w:val="Textoennegrita"/>
          <w:rFonts w:ascii="Arial" w:hAnsi="Arial" w:cs="Arial"/>
          <w:color w:val="000000"/>
          <w:bdr w:val="none" w:sz="0" w:space="0" w:color="auto" w:frame="1"/>
          <w:lang w:val="es-CO"/>
        </w:rPr>
        <w:t>la cartera vencida tuvo un incremento de $3,9 billones entre febrero de 2020 y noviembre de 2020, cuando pasó de $23,2 billones a $27,1 billones en el periodo señalado.</w:t>
      </w:r>
      <w:r w:rsidRPr="00106F94">
        <w:rPr>
          <w:rStyle w:val="Textoennegrita"/>
          <w:rFonts w:ascii="Arial" w:hAnsi="Arial" w:cs="Arial"/>
          <w:color w:val="000000"/>
          <w:lang w:val="es-CO"/>
        </w:rPr>
        <w:t> </w:t>
      </w:r>
    </w:p>
    <w:p w14:paraId="18186642" w14:textId="77777777" w:rsidR="00FE781C" w:rsidRPr="00106F94" w:rsidRDefault="00FE781C" w:rsidP="00FE781C">
      <w:pPr>
        <w:numPr>
          <w:ilvl w:val="0"/>
          <w:numId w:val="39"/>
        </w:numPr>
        <w:shd w:val="clear" w:color="auto" w:fill="FFFFFF"/>
        <w:spacing w:beforeAutospacing="1" w:after="0" w:afterAutospacing="1" w:line="240" w:lineRule="auto"/>
        <w:rPr>
          <w:rFonts w:ascii="Arial" w:hAnsi="Arial" w:cs="Arial"/>
          <w:sz w:val="24"/>
          <w:szCs w:val="24"/>
        </w:rPr>
      </w:pPr>
      <w:r w:rsidRPr="00106F94">
        <w:rPr>
          <w:rFonts w:ascii="Arial" w:hAnsi="Arial" w:cs="Arial"/>
          <w:sz w:val="24"/>
          <w:szCs w:val="24"/>
          <w:bdr w:val="none" w:sz="0" w:space="0" w:color="auto" w:frame="1"/>
        </w:rPr>
        <w:t>24 de diciembre de 2020</w:t>
      </w:r>
      <w:r w:rsidRPr="00106F94">
        <w:rPr>
          <w:rStyle w:val="Refdenotaalpie"/>
          <w:rFonts w:ascii="Arial" w:hAnsi="Arial" w:cs="Arial"/>
          <w:sz w:val="24"/>
          <w:szCs w:val="24"/>
          <w:bdr w:val="none" w:sz="0" w:space="0" w:color="auto" w:frame="1"/>
        </w:rPr>
        <w:footnoteReference w:id="4"/>
      </w:r>
      <w:r w:rsidRPr="00106F94">
        <w:rPr>
          <w:rFonts w:ascii="Arial" w:hAnsi="Arial" w:cs="Arial"/>
          <w:sz w:val="24"/>
          <w:szCs w:val="24"/>
          <w:bdr w:val="none" w:sz="0" w:space="0" w:color="auto" w:frame="1"/>
        </w:rPr>
        <w:t>: </w:t>
      </w:r>
    </w:p>
    <w:p w14:paraId="7B17A7D9" w14:textId="77777777" w:rsidR="00FE781C" w:rsidRPr="00106F94" w:rsidRDefault="00FE781C" w:rsidP="00FE781C">
      <w:pPr>
        <w:pStyle w:val="xmsolistparagraph"/>
        <w:shd w:val="clear" w:color="auto" w:fill="FFFFFF"/>
        <w:spacing w:before="0" w:beforeAutospacing="0" w:after="0" w:afterAutospacing="0" w:line="235" w:lineRule="atLeast"/>
        <w:ind w:left="360"/>
        <w:rPr>
          <w:rFonts w:ascii="Arial" w:hAnsi="Arial" w:cs="Arial"/>
          <w:color w:val="000000"/>
          <w:lang w:val="es-CO"/>
        </w:rPr>
      </w:pPr>
      <w:r w:rsidRPr="00106F94">
        <w:rPr>
          <w:rFonts w:ascii="Arial" w:hAnsi="Arial" w:cs="Arial"/>
          <w:b/>
          <w:bCs/>
          <w:color w:val="000000"/>
          <w:spacing w:val="-20"/>
          <w:bdr w:val="none" w:sz="0" w:space="0" w:color="auto" w:frame="1"/>
          <w:lang w:val="es-CO"/>
        </w:rPr>
        <w:t>La cartera en mora de los colombianos con el sistema financiero alcanzó los $ 26,3 billones</w:t>
      </w:r>
    </w:p>
    <w:p w14:paraId="558F20AC" w14:textId="77777777" w:rsidR="00FE781C" w:rsidRPr="00106F94" w:rsidRDefault="00FE781C" w:rsidP="00FE781C">
      <w:pPr>
        <w:pStyle w:val="xmsolistparagraph"/>
        <w:shd w:val="clear" w:color="auto" w:fill="FFFFFF"/>
        <w:spacing w:before="0" w:beforeAutospacing="0" w:after="0" w:afterAutospacing="0" w:line="235" w:lineRule="atLeast"/>
        <w:ind w:left="360"/>
        <w:rPr>
          <w:rFonts w:ascii="Arial" w:hAnsi="Arial" w:cs="Arial"/>
          <w:color w:val="000000"/>
          <w:lang w:val="es-CO"/>
        </w:rPr>
      </w:pPr>
      <w:r w:rsidRPr="00106F94">
        <w:rPr>
          <w:rFonts w:ascii="Arial" w:hAnsi="Arial" w:cs="Arial"/>
          <w:color w:val="000000"/>
          <w:bdr w:val="none" w:sz="0" w:space="0" w:color="auto" w:frame="1"/>
          <w:lang w:val="es-CO"/>
        </w:rPr>
        <w:t> </w:t>
      </w:r>
    </w:p>
    <w:p w14:paraId="6EE5559A" w14:textId="77777777" w:rsidR="00FE781C" w:rsidRPr="00106F94" w:rsidRDefault="00FE781C" w:rsidP="00FE781C">
      <w:pPr>
        <w:numPr>
          <w:ilvl w:val="0"/>
          <w:numId w:val="40"/>
        </w:numPr>
        <w:shd w:val="clear" w:color="auto" w:fill="FFFFFF"/>
        <w:spacing w:beforeAutospacing="1" w:after="0" w:afterAutospacing="1" w:line="240" w:lineRule="auto"/>
        <w:rPr>
          <w:rFonts w:ascii="Arial" w:hAnsi="Arial" w:cs="Arial"/>
          <w:color w:val="000000"/>
          <w:sz w:val="24"/>
          <w:szCs w:val="24"/>
        </w:rPr>
      </w:pPr>
      <w:r w:rsidRPr="00106F94">
        <w:rPr>
          <w:rFonts w:ascii="Arial" w:hAnsi="Arial" w:cs="Arial"/>
          <w:color w:val="000000"/>
          <w:sz w:val="24"/>
          <w:szCs w:val="24"/>
          <w:bdr w:val="none" w:sz="0" w:space="0" w:color="auto" w:frame="1"/>
        </w:rPr>
        <w:t>Octubre del 2020 </w:t>
      </w:r>
    </w:p>
    <w:p w14:paraId="6F11DD18" w14:textId="77777777" w:rsidR="00FE781C" w:rsidRPr="00106F94" w:rsidRDefault="00FE781C" w:rsidP="00FE781C">
      <w:pPr>
        <w:pStyle w:val="xmsonormal"/>
        <w:shd w:val="clear" w:color="auto" w:fill="FFFFFF"/>
        <w:spacing w:before="0" w:beforeAutospacing="0" w:after="0" w:afterAutospacing="0"/>
        <w:rPr>
          <w:rFonts w:ascii="Arial" w:hAnsi="Arial" w:cs="Arial"/>
          <w:color w:val="000000"/>
          <w:bdr w:val="none" w:sz="0" w:space="0" w:color="auto" w:frame="1"/>
          <w:lang w:val="es-CO"/>
        </w:rPr>
      </w:pPr>
      <w:r w:rsidRPr="00106F94">
        <w:rPr>
          <w:rFonts w:ascii="Arial" w:hAnsi="Arial" w:cs="Arial"/>
          <w:color w:val="000000"/>
          <w:bdr w:val="none" w:sz="0" w:space="0" w:color="auto" w:frame="1"/>
          <w:lang w:val="es-CO"/>
        </w:rPr>
        <w:lastRenderedPageBreak/>
        <w:t>Saldos de cartera bruta vencida en Colombia aumentaron en agosto</w:t>
      </w:r>
      <w:r w:rsidRPr="00106F94">
        <w:rPr>
          <w:rStyle w:val="Refdenotaalpie"/>
          <w:rFonts w:ascii="Arial" w:hAnsi="Arial" w:cs="Arial"/>
          <w:color w:val="000000"/>
          <w:bdr w:val="none" w:sz="0" w:space="0" w:color="auto" w:frame="1"/>
          <w:lang w:val="es-CO"/>
        </w:rPr>
        <w:footnoteReference w:id="5"/>
      </w:r>
    </w:p>
    <w:p w14:paraId="1B5BCE24" w14:textId="77777777" w:rsidR="00FE781C" w:rsidRPr="00106F94" w:rsidRDefault="00FE781C" w:rsidP="00FE781C">
      <w:pPr>
        <w:pStyle w:val="xmsonormal"/>
        <w:shd w:val="clear" w:color="auto" w:fill="FFFFFF"/>
        <w:spacing w:before="0" w:beforeAutospacing="0" w:after="0" w:afterAutospacing="0"/>
        <w:rPr>
          <w:rFonts w:ascii="Arial" w:hAnsi="Arial" w:cs="Arial"/>
          <w:color w:val="000000"/>
          <w:lang w:val="es-CO"/>
        </w:rPr>
      </w:pPr>
    </w:p>
    <w:p w14:paraId="2C000EA0" w14:textId="77777777" w:rsidR="00FE781C" w:rsidRPr="00106F94" w:rsidRDefault="00FE781C" w:rsidP="00FE781C">
      <w:pPr>
        <w:pStyle w:val="xmsonormal"/>
        <w:shd w:val="clear" w:color="auto" w:fill="FFFFFF"/>
        <w:spacing w:before="0" w:beforeAutospacing="0" w:after="0" w:afterAutospacing="0"/>
        <w:rPr>
          <w:rFonts w:ascii="Arial" w:hAnsi="Arial" w:cs="Arial"/>
          <w:lang w:val="es-ES"/>
        </w:rPr>
      </w:pPr>
      <w:r w:rsidRPr="00106F94">
        <w:rPr>
          <w:rStyle w:val="Textoennegrita"/>
          <w:rFonts w:ascii="Arial" w:hAnsi="Arial" w:cs="Arial"/>
          <w:color w:val="000000"/>
          <w:bdr w:val="none" w:sz="0" w:space="0" w:color="auto" w:frame="1"/>
          <w:lang w:val="es-CO"/>
        </w:rPr>
        <w:t>La cartera vencida fue otro de los indicadores que aumentó durante el octavo mes del año, al pasar de $21,8 billones en agosto de 2019 a $23 billones en el mismo mes de este año. </w:t>
      </w:r>
    </w:p>
    <w:p w14:paraId="193DD7E9" w14:textId="77777777" w:rsidR="00FE781C" w:rsidRPr="00106F94" w:rsidRDefault="00FE781C" w:rsidP="00FE781C">
      <w:pPr>
        <w:shd w:val="clear" w:color="auto" w:fill="FEFEFE"/>
        <w:spacing w:after="0" w:line="240" w:lineRule="auto"/>
        <w:jc w:val="both"/>
        <w:rPr>
          <w:rFonts w:ascii="Arial" w:eastAsia="Times New Roman" w:hAnsi="Arial" w:cs="Arial"/>
          <w:color w:val="0A0A0A"/>
          <w:sz w:val="24"/>
          <w:szCs w:val="24"/>
        </w:rPr>
      </w:pPr>
    </w:p>
    <w:p w14:paraId="7490B991" w14:textId="77777777" w:rsidR="00FE781C" w:rsidRPr="00106F94" w:rsidRDefault="00FE781C" w:rsidP="00FE781C">
      <w:pPr>
        <w:shd w:val="clear" w:color="auto" w:fill="FEFEFE"/>
        <w:spacing w:after="0" w:line="240" w:lineRule="auto"/>
        <w:ind w:left="720"/>
        <w:rPr>
          <w:rFonts w:ascii="Arial" w:eastAsia="Times New Roman" w:hAnsi="Arial" w:cs="Arial"/>
          <w:color w:val="0A0A0A"/>
          <w:sz w:val="24"/>
          <w:szCs w:val="24"/>
        </w:rPr>
      </w:pPr>
      <w:r w:rsidRPr="00106F94">
        <w:rPr>
          <w:rFonts w:ascii="Arial" w:eastAsia="Times New Roman" w:hAnsi="Arial" w:cs="Arial"/>
          <w:sz w:val="24"/>
          <w:szCs w:val="24"/>
        </w:rPr>
        <w:t xml:space="preserve">                                                                                                        </w:t>
      </w:r>
    </w:p>
    <w:p w14:paraId="6F2BEB28" w14:textId="77777777" w:rsidR="00FE781C" w:rsidRPr="00106F94" w:rsidRDefault="00FE781C" w:rsidP="00FE781C">
      <w:pPr>
        <w:pStyle w:val="Prrafodelista"/>
        <w:numPr>
          <w:ilvl w:val="1"/>
          <w:numId w:val="39"/>
        </w:numPr>
        <w:pBdr>
          <w:top w:val="nil"/>
          <w:left w:val="nil"/>
          <w:bottom w:val="nil"/>
          <w:right w:val="nil"/>
          <w:between w:val="nil"/>
        </w:pBdr>
        <w:spacing w:after="0" w:line="240" w:lineRule="auto"/>
        <w:ind w:left="284" w:hanging="426"/>
        <w:jc w:val="both"/>
        <w:rPr>
          <w:rFonts w:ascii="Arial" w:eastAsia="Times New Roman" w:hAnsi="Arial" w:cs="Arial"/>
          <w:color w:val="000000"/>
          <w:sz w:val="24"/>
          <w:szCs w:val="24"/>
        </w:rPr>
      </w:pPr>
      <w:r w:rsidRPr="00106F94">
        <w:rPr>
          <w:rFonts w:ascii="Arial" w:eastAsia="Times New Roman" w:hAnsi="Arial" w:cs="Arial"/>
          <w:b/>
          <w:color w:val="000000"/>
          <w:sz w:val="24"/>
          <w:szCs w:val="24"/>
        </w:rPr>
        <w:t xml:space="preserve">Marco legal y constitucional </w:t>
      </w:r>
    </w:p>
    <w:p w14:paraId="02E94490" w14:textId="77777777" w:rsidR="00FE781C" w:rsidRPr="00106F94" w:rsidRDefault="00FE781C" w:rsidP="00FE781C">
      <w:pPr>
        <w:pBdr>
          <w:top w:val="nil"/>
          <w:left w:val="nil"/>
          <w:bottom w:val="nil"/>
          <w:right w:val="nil"/>
          <w:between w:val="nil"/>
        </w:pBdr>
        <w:spacing w:line="240" w:lineRule="auto"/>
        <w:jc w:val="both"/>
        <w:rPr>
          <w:rFonts w:ascii="Arial" w:eastAsia="Times New Roman" w:hAnsi="Arial" w:cs="Arial"/>
          <w:color w:val="000000"/>
          <w:sz w:val="24"/>
          <w:szCs w:val="24"/>
        </w:rPr>
      </w:pPr>
    </w:p>
    <w:p w14:paraId="49F7F27F" w14:textId="77777777" w:rsidR="00FE781C" w:rsidRPr="00106F94" w:rsidRDefault="00FE781C" w:rsidP="00FE781C">
      <w:pPr>
        <w:jc w:val="both"/>
        <w:rPr>
          <w:rFonts w:ascii="Arial" w:eastAsia="Arial" w:hAnsi="Arial" w:cs="Arial"/>
          <w:sz w:val="24"/>
          <w:szCs w:val="24"/>
        </w:rPr>
      </w:pPr>
      <w:r w:rsidRPr="00106F94">
        <w:rPr>
          <w:rFonts w:ascii="Arial" w:eastAsia="Arial" w:hAnsi="Arial" w:cs="Arial"/>
          <w:sz w:val="24"/>
          <w:szCs w:val="24"/>
        </w:rPr>
        <w:t xml:space="preserve">La propuesta que trae ahora, tiene fundamento en la multiplicidad de decretos que el Gobierno Nacional expidió con motivo de la declaratoria de Emergencia Económica, Social y Ecológica, como también, en el estudio jurisdiccional realizado por la Corte Constitucional, en cumplimiento de la Carta Superior. </w:t>
      </w:r>
    </w:p>
    <w:p w14:paraId="481ED618" w14:textId="77777777" w:rsidR="00FE781C" w:rsidRPr="00106F94" w:rsidRDefault="00FE781C" w:rsidP="00FE781C">
      <w:pPr>
        <w:jc w:val="both"/>
        <w:rPr>
          <w:rFonts w:ascii="Arial" w:eastAsia="Arial" w:hAnsi="Arial" w:cs="Arial"/>
          <w:sz w:val="24"/>
          <w:szCs w:val="24"/>
        </w:rPr>
      </w:pPr>
      <w:r w:rsidRPr="00106F94">
        <w:rPr>
          <w:rFonts w:ascii="Arial" w:hAnsi="Arial" w:cs="Arial"/>
          <w:sz w:val="24"/>
          <w:szCs w:val="24"/>
        </w:rPr>
        <w:t xml:space="preserve">Como se indicó anteriormente, las medidas que se pretenden lograr con este proyecto de ley, responden a hechos y necesidades que han sido reconocidas por el Gobierno Nacional, a saber, la crisis económica, el aumento del desempleo, la incapacidad de cumplir con obligaciones financieras y la disminución de ingresos. Para tratar conjurar esas dificultades, en principio, se invocó el estado de excepción de emergencia económica, social y económica y, consecuentemente, una serie de decretos con disposiciones que no se alejan de lo que se pretende establecer en este proyecto de ley.   </w:t>
      </w:r>
    </w:p>
    <w:p w14:paraId="62082D09" w14:textId="77777777" w:rsidR="00FE781C" w:rsidRPr="00106F94" w:rsidRDefault="00FE781C" w:rsidP="00FE781C">
      <w:pPr>
        <w:pStyle w:val="Default"/>
        <w:spacing w:line="276" w:lineRule="auto"/>
        <w:jc w:val="both"/>
        <w:rPr>
          <w:rFonts w:ascii="Arial" w:hAnsi="Arial" w:cs="Arial"/>
          <w:color w:val="auto"/>
          <w:lang w:val="es-ES"/>
        </w:rPr>
      </w:pPr>
      <w:r w:rsidRPr="00106F94">
        <w:rPr>
          <w:rFonts w:ascii="Arial" w:hAnsi="Arial" w:cs="Arial"/>
          <w:color w:val="auto"/>
          <w:lang w:val="es-ES"/>
        </w:rPr>
        <w:t xml:space="preserve">En entendimiento de la coyuntura sobreviniente, la Superintendencia Financiera emitió la </w:t>
      </w:r>
      <w:r w:rsidRPr="00106F94">
        <w:rPr>
          <w:rFonts w:ascii="Arial" w:hAnsi="Arial" w:cs="Arial"/>
          <w:b/>
          <w:color w:val="auto"/>
          <w:lang w:val="es-ES"/>
        </w:rPr>
        <w:t>Circular 07 del 11 de marzo del 2020</w:t>
      </w:r>
      <w:r w:rsidRPr="00106F94">
        <w:rPr>
          <w:rFonts w:ascii="Arial" w:hAnsi="Arial" w:cs="Arial"/>
          <w:color w:val="auto"/>
          <w:lang w:val="es-ES"/>
        </w:rPr>
        <w:t xml:space="preserve"> por medio de la cual impartió instrucciones a las entidades que regula, para mitigar los efectos de la emergencia sanitaria. En ella, instó a los establecimientos de crédito a desarrollar políticas de identificación de clientes que requirieran de medidas especiales tales como periodos de gracia sin aumentar el factor de riesgo del deudor, conservación de la calificación obtenida con anterioridad al 29 de febrero del 2020, no aplicar restricción de cupos en tarjetas de crédito, por un periodo de 120 días calendario los créditos </w:t>
      </w:r>
      <w:r w:rsidRPr="00106F94">
        <w:rPr>
          <w:rFonts w:ascii="Arial" w:hAnsi="Arial" w:cs="Arial"/>
          <w:color w:val="auto"/>
          <w:lang w:val="es-ES"/>
        </w:rPr>
        <w:lastRenderedPageBreak/>
        <w:t xml:space="preserve">que al 29 de febrero de 2020 se hubieran modificado o reestructurado y que como consecuencia de la coyuntura incurrieran en mora, no se modificarían las calificaciones, entre otras disposiciones necesarias para los deudores. También, se encuentra la medida de periodos de gracia para operaciones destinadas a la financiación de la adquisición de vivienda.  En esa misma línea, se debe exponer lo contenido en el </w:t>
      </w:r>
      <w:r w:rsidRPr="00106F94">
        <w:rPr>
          <w:rFonts w:ascii="Arial" w:hAnsi="Arial" w:cs="Arial"/>
          <w:b/>
          <w:color w:val="auto"/>
          <w:lang w:val="es-ES"/>
        </w:rPr>
        <w:t>Decreto 493 del 29 de marzo del 2020</w:t>
      </w:r>
      <w:r w:rsidRPr="00106F94">
        <w:rPr>
          <w:rFonts w:ascii="Arial" w:hAnsi="Arial" w:cs="Arial"/>
          <w:color w:val="auto"/>
          <w:lang w:val="es-ES"/>
        </w:rPr>
        <w:t>, por medio del cual se hace otorgamiento de periodos de gracia en capital y en intereses en los créditos para adquirir vivienda o contratos de leasing habitacional que, además, cuenten con dicho beneficio de cobertura de tasa de interés. Esa misma</w:t>
      </w:r>
      <w:r w:rsidRPr="00106F94">
        <w:rPr>
          <w:rFonts w:ascii="Arial" w:hAnsi="Arial" w:cs="Arial"/>
          <w:shd w:val="clear" w:color="auto" w:fill="FFFFFF"/>
          <w:lang w:val="es-ES"/>
        </w:rPr>
        <w:t xml:space="preserve"> Superintendencia, emitió la </w:t>
      </w:r>
      <w:r w:rsidRPr="00106F94">
        <w:rPr>
          <w:rFonts w:ascii="Arial" w:hAnsi="Arial" w:cs="Arial"/>
          <w:b/>
          <w:shd w:val="clear" w:color="auto" w:fill="FFFFFF"/>
          <w:lang w:val="es-ES"/>
        </w:rPr>
        <w:t>Circular 014 de 30 de marzo</w:t>
      </w:r>
      <w:r w:rsidRPr="00106F94">
        <w:rPr>
          <w:rFonts w:ascii="Arial" w:hAnsi="Arial" w:cs="Arial"/>
          <w:shd w:val="clear" w:color="auto" w:fill="FFFFFF"/>
          <w:lang w:val="es-ES"/>
        </w:rPr>
        <w:t xml:space="preserve">, indicando, las entidades que modificaran las condiciones de los créditos debían abstenerse de, entre otras cosas, aumentar las tasas de interés, utilizar sistemas que capitalizaran intereses o generar intereses sobre conceptos diferentes a la obligación. </w:t>
      </w:r>
    </w:p>
    <w:p w14:paraId="6EB495B2" w14:textId="77777777" w:rsidR="00FE781C" w:rsidRPr="00106F94" w:rsidRDefault="00FE781C" w:rsidP="00FE781C">
      <w:pPr>
        <w:jc w:val="both"/>
        <w:rPr>
          <w:rFonts w:ascii="Arial" w:hAnsi="Arial" w:cs="Arial"/>
          <w:sz w:val="24"/>
          <w:szCs w:val="24"/>
        </w:rPr>
      </w:pPr>
    </w:p>
    <w:p w14:paraId="20DFCF4B" w14:textId="77777777" w:rsidR="00FE781C" w:rsidRPr="00106F94" w:rsidRDefault="00FE781C" w:rsidP="00FE781C">
      <w:pPr>
        <w:jc w:val="both"/>
        <w:rPr>
          <w:rFonts w:ascii="Arial" w:hAnsi="Arial" w:cs="Arial"/>
          <w:sz w:val="24"/>
          <w:szCs w:val="24"/>
        </w:rPr>
      </w:pPr>
      <w:r w:rsidRPr="00106F94">
        <w:rPr>
          <w:rFonts w:ascii="Arial" w:hAnsi="Arial" w:cs="Arial"/>
          <w:sz w:val="24"/>
          <w:szCs w:val="24"/>
        </w:rPr>
        <w:t xml:space="preserve">Se encuentra también el precedente del </w:t>
      </w:r>
      <w:r w:rsidRPr="00106F94">
        <w:rPr>
          <w:rFonts w:ascii="Arial" w:hAnsi="Arial" w:cs="Arial"/>
          <w:b/>
          <w:sz w:val="24"/>
          <w:szCs w:val="24"/>
        </w:rPr>
        <w:t>Decreto 467 del 23 de marzo del 2020</w:t>
      </w:r>
      <w:r w:rsidRPr="00106F94">
        <w:rPr>
          <w:rFonts w:ascii="Arial" w:hAnsi="Arial" w:cs="Arial"/>
          <w:sz w:val="24"/>
          <w:szCs w:val="24"/>
        </w:rPr>
        <w:t xml:space="preserve">, por medio del cual se autorizaron una serie de alivios financieros para los beneficiarios de créditos con el ICETEX. Allí se determinó que habría un </w:t>
      </w:r>
      <w:r w:rsidRPr="00106F94">
        <w:rPr>
          <w:rFonts w:ascii="Arial" w:hAnsi="Arial" w:cs="Arial"/>
          <w:bCs/>
          <w:sz w:val="24"/>
          <w:szCs w:val="24"/>
        </w:rPr>
        <w:t xml:space="preserve">período de gracia en cuotas vigentes, reducción transitoria de tasa de intereses al IPC; ampliación de plazos en los planes de amortización y otorgamiento de nuevos créditos para el segundo semestre del año 2020 sin deudor solidario. Con esta disposición, se procuró ayudar a más de </w:t>
      </w:r>
      <w:r w:rsidRPr="00106F94">
        <w:rPr>
          <w:rFonts w:ascii="Arial" w:hAnsi="Arial" w:cs="Arial"/>
          <w:sz w:val="24"/>
          <w:szCs w:val="24"/>
        </w:rPr>
        <w:t>100.000 beneficiarios, de estos, se dio prioridad a quienes estuvieran en condiciones de vulnerabilidad, entre las que se resaltan la disminución temporal o definitiva de su fuente de ingresos o problemas de salud derivados de la ocurrencia de la pandemia COVID-19 en el territorio nacional.</w:t>
      </w:r>
    </w:p>
    <w:p w14:paraId="45202D03" w14:textId="77777777" w:rsidR="00FE781C" w:rsidRPr="00106F94" w:rsidRDefault="00FE781C" w:rsidP="00FE781C">
      <w:pPr>
        <w:jc w:val="both"/>
        <w:rPr>
          <w:rFonts w:ascii="Arial" w:hAnsi="Arial" w:cs="Arial"/>
          <w:sz w:val="24"/>
          <w:szCs w:val="24"/>
        </w:rPr>
      </w:pPr>
      <w:r w:rsidRPr="00106F94">
        <w:rPr>
          <w:rFonts w:ascii="Arial" w:hAnsi="Arial" w:cs="Arial"/>
          <w:sz w:val="24"/>
          <w:szCs w:val="24"/>
        </w:rPr>
        <w:t xml:space="preserve">En el caso del </w:t>
      </w:r>
      <w:r w:rsidRPr="00106F94">
        <w:rPr>
          <w:rFonts w:ascii="Arial" w:hAnsi="Arial" w:cs="Arial"/>
          <w:b/>
          <w:sz w:val="24"/>
          <w:szCs w:val="24"/>
        </w:rPr>
        <w:t>Decreto 558 del 2020</w:t>
      </w:r>
      <w:r w:rsidRPr="00106F94">
        <w:rPr>
          <w:rFonts w:ascii="Arial" w:hAnsi="Arial" w:cs="Arial"/>
          <w:sz w:val="24"/>
          <w:szCs w:val="24"/>
        </w:rPr>
        <w:t xml:space="preserve">, que contempló la posibilidad de que los trabajadores aportaran al Sistema General de pensiones un monto inferior, esto es 3%, en contraste con el 16% que en la normalidad de exige. Aun cuando lo relativo a este artículo fue declarado inexequible por la Corte Constitucional a través de la sentencia </w:t>
      </w:r>
      <w:r w:rsidRPr="00106F94">
        <w:rPr>
          <w:rFonts w:ascii="Arial" w:hAnsi="Arial" w:cs="Arial"/>
          <w:b/>
          <w:sz w:val="24"/>
          <w:szCs w:val="24"/>
        </w:rPr>
        <w:t>C-258 del 2020</w:t>
      </w:r>
      <w:r w:rsidRPr="00106F94">
        <w:rPr>
          <w:rFonts w:ascii="Arial" w:hAnsi="Arial" w:cs="Arial"/>
          <w:sz w:val="24"/>
          <w:szCs w:val="24"/>
        </w:rPr>
        <w:t xml:space="preserve">, se debe entender que la voluntad del Gobierno Nacional que era entender que los empleadores habían realizado un gran esfuerzo para mantener el pago de la nómina de los empleos que generan y, en ese sentido, disminuir sus cargas económicas. Si bien es cierto que, en esta oportunidad la </w:t>
      </w:r>
      <w:r w:rsidRPr="00106F94">
        <w:rPr>
          <w:rFonts w:ascii="Arial" w:hAnsi="Arial" w:cs="Arial"/>
          <w:sz w:val="24"/>
          <w:szCs w:val="24"/>
        </w:rPr>
        <w:lastRenderedPageBreak/>
        <w:t xml:space="preserve">medida, al criterio de la Corte Constitucional, desmejoraba los derechos sociales de los trabajadores, si se entendía que aliviaba tanto a independientes como a empleados en liquidez económica.  </w:t>
      </w:r>
    </w:p>
    <w:p w14:paraId="7E6BB1D7" w14:textId="77777777" w:rsidR="00FE781C" w:rsidRPr="00106F94" w:rsidRDefault="00FE781C" w:rsidP="00FE781C">
      <w:pPr>
        <w:spacing w:after="0"/>
        <w:jc w:val="both"/>
        <w:rPr>
          <w:rFonts w:ascii="Arial" w:hAnsi="Arial" w:cs="Arial"/>
          <w:sz w:val="24"/>
          <w:szCs w:val="24"/>
        </w:rPr>
      </w:pPr>
      <w:r w:rsidRPr="00106F94">
        <w:rPr>
          <w:rFonts w:ascii="Arial" w:hAnsi="Arial" w:cs="Arial"/>
          <w:sz w:val="24"/>
          <w:szCs w:val="24"/>
        </w:rPr>
        <w:t xml:space="preserve">Por otra parte, en la búsqueda de opciones que le hicieran frete a la crisis económica, se expidió el </w:t>
      </w:r>
      <w:r w:rsidRPr="00106F94">
        <w:rPr>
          <w:rFonts w:ascii="Arial" w:hAnsi="Arial" w:cs="Arial"/>
          <w:b/>
          <w:sz w:val="24"/>
          <w:szCs w:val="24"/>
        </w:rPr>
        <w:t>Decreto 560 de 2020</w:t>
      </w:r>
      <w:r w:rsidRPr="00106F94">
        <w:rPr>
          <w:rFonts w:ascii="Arial" w:hAnsi="Arial" w:cs="Arial"/>
          <w:sz w:val="24"/>
          <w:szCs w:val="24"/>
        </w:rPr>
        <w:t xml:space="preserve">, por medio del cual se estimó necesario reducir los procedimientos establecidos para el régimen de insolvencia empresarial. Sus cuatro ejes se centraron en 1) negociar más rápidamente los procesos, 2) mecanismos de alivios financieros y de reactivación, 3) beneficios tributarios y, 4) suspensión de normas. Este proceso, en tiempos de normalidad, podría durar 20 meses y debía concluir con un acuerdo que sería objeto de validación por un juez, por la Superintendencia de Sociedades o por un árbitro, en caso de que exista pacto.  </w:t>
      </w:r>
    </w:p>
    <w:p w14:paraId="04927893" w14:textId="77777777" w:rsidR="00FE781C" w:rsidRPr="00106F94" w:rsidRDefault="00FE781C" w:rsidP="00FE781C">
      <w:pPr>
        <w:spacing w:after="0"/>
        <w:jc w:val="both"/>
        <w:rPr>
          <w:rFonts w:ascii="Arial" w:hAnsi="Arial" w:cs="Arial"/>
          <w:sz w:val="24"/>
          <w:szCs w:val="24"/>
        </w:rPr>
      </w:pPr>
    </w:p>
    <w:p w14:paraId="02284F6F" w14:textId="77777777" w:rsidR="00FE781C" w:rsidRPr="00106F94" w:rsidRDefault="00FE781C" w:rsidP="00FE781C">
      <w:pPr>
        <w:spacing w:after="0"/>
        <w:jc w:val="both"/>
        <w:rPr>
          <w:rFonts w:ascii="Arial" w:hAnsi="Arial" w:cs="Arial"/>
          <w:sz w:val="24"/>
          <w:szCs w:val="24"/>
        </w:rPr>
      </w:pPr>
      <w:r w:rsidRPr="00106F94">
        <w:rPr>
          <w:rFonts w:ascii="Arial" w:hAnsi="Arial" w:cs="Arial"/>
          <w:sz w:val="24"/>
          <w:szCs w:val="24"/>
        </w:rPr>
        <w:t xml:space="preserve">Así entonces, se determinó que era necesario y conveniente establecer mecanismos transitorios de recuperación empresarial que no requirieran de la intervención judicial, que permitiera a los deudores afectados con ocasión de la pandemia, renegociar con sus acreedores los términos de las obligaciones para, así, salvaguardar su actividad económica y tratar de mantener el empleo. Ahora, en la medida en que también existía indisponibilidad del servicio judicial, se consideró necesario incentivar la implementación de nuevas fórmulas de arreglos entre deudores y acreedores con fórmulas como capitalizaciones de deuda, descarga de pasivos y pactos de deuda sostenible que permitiera a ambas partes resolver la situación particular, y así evitar llegar a la liquidación y al agravante de la perdida de los empleos. En la parte motiva de este Decreto, el gobierno nacional también afirmó lo previsible que sería que una cantidad considerable de deudores no pudiera seguir, como de costumbre, cumpliendo con las obligaciones adquiridas. Resultaba evidente que la situación económica tornaría en insostenible el pago periódico de las obligaciones financieras de los hogares colombianos, que la liquidez se vería afectada y que quienes primero sufrirían el incumplimiento, serían los acreedores.    </w:t>
      </w:r>
    </w:p>
    <w:p w14:paraId="36E5B591" w14:textId="08DC91DD" w:rsidR="00FE781C" w:rsidRPr="00106F94" w:rsidRDefault="00FE781C" w:rsidP="00FE781C">
      <w:pPr>
        <w:jc w:val="both"/>
        <w:rPr>
          <w:rFonts w:ascii="Arial" w:hAnsi="Arial" w:cs="Arial"/>
          <w:sz w:val="24"/>
          <w:szCs w:val="24"/>
        </w:rPr>
      </w:pPr>
      <w:r w:rsidRPr="00106F94">
        <w:rPr>
          <w:rFonts w:ascii="Arial" w:hAnsi="Arial" w:cs="Arial"/>
          <w:sz w:val="24"/>
          <w:szCs w:val="24"/>
        </w:rPr>
        <w:t xml:space="preserve">Otro ejemplo se encuentra en el </w:t>
      </w:r>
      <w:r w:rsidRPr="00106F94">
        <w:rPr>
          <w:rFonts w:ascii="Arial" w:hAnsi="Arial" w:cs="Arial"/>
          <w:b/>
          <w:sz w:val="24"/>
          <w:szCs w:val="24"/>
        </w:rPr>
        <w:t>Decreto 579 del 15 de abril del 2020</w:t>
      </w:r>
      <w:r w:rsidRPr="00106F94">
        <w:rPr>
          <w:rFonts w:ascii="Arial" w:hAnsi="Arial" w:cs="Arial"/>
          <w:sz w:val="24"/>
          <w:szCs w:val="24"/>
        </w:rPr>
        <w:t xml:space="preserve">, por medio del cual, atendiendo las reconocidas razones por las cuales los ciudadanos podrían incurrir en mora en diferentes obligaciones, dictó algunos lineamientos para que quienes se estuvieran viendo en la obligación de terminar un contrato de arrendamiento, pudieran llegar al mejor acuerdo. Aunado a ello, y presagiando que, </w:t>
      </w:r>
      <w:r w:rsidRPr="00106F94">
        <w:rPr>
          <w:rFonts w:ascii="Arial" w:hAnsi="Arial" w:cs="Arial"/>
          <w:sz w:val="24"/>
          <w:szCs w:val="24"/>
        </w:rPr>
        <w:lastRenderedPageBreak/>
        <w:t xml:space="preserve">por los incumplimientos contractuales masivos, se iniciarían procesos judiciales de restituciones de inmuebles en aplicación del artículo 384 del Código General del Proceso y, en ese sentido los desalojos a cargo de la Policía Nacional  (en atención a los dispuesto en el Artículo 79 de la Ley 1801 de 2016)  también se suspendieron los efectos de esos incumplimientos, de manera que nadie, mientras estuviera vigente la orden, podría ser privado de tener un techo. Esta determinación, fue necesaria y oportuna pues estaba claro y se había replicado por el mundo, que la crisis económica iría en aumento y que estas situaciones serían más frecuentes con el pasar de la emergencia. Así pues, en ejercicio de un juicio de ponderación, y con la intención de garantizar el bien superior, la salud y consecutivamente la vida, se impidió que las familias colombianas quedaran desprotegidas, poniendo en segundo orden de relevancia las decisiones judiciales y policiales de restitución de inmuebles. </w:t>
      </w:r>
    </w:p>
    <w:p w14:paraId="25734FAC" w14:textId="77777777" w:rsidR="00FE781C" w:rsidRPr="00106F94" w:rsidRDefault="00FE781C" w:rsidP="00FE781C">
      <w:pPr>
        <w:spacing w:after="0"/>
        <w:jc w:val="both"/>
        <w:rPr>
          <w:rFonts w:ascii="Arial" w:hAnsi="Arial" w:cs="Arial"/>
          <w:sz w:val="24"/>
          <w:szCs w:val="24"/>
        </w:rPr>
      </w:pPr>
    </w:p>
    <w:p w14:paraId="53C444B6" w14:textId="77777777" w:rsidR="00FE781C" w:rsidRPr="00106F94" w:rsidRDefault="00FE781C" w:rsidP="00FE781C">
      <w:pPr>
        <w:spacing w:after="0"/>
        <w:jc w:val="both"/>
        <w:rPr>
          <w:rFonts w:ascii="Arial" w:hAnsi="Arial" w:cs="Arial"/>
          <w:sz w:val="24"/>
          <w:szCs w:val="24"/>
        </w:rPr>
      </w:pPr>
      <w:r w:rsidRPr="00106F94">
        <w:rPr>
          <w:rFonts w:ascii="Arial" w:hAnsi="Arial" w:cs="Arial"/>
          <w:sz w:val="24"/>
          <w:szCs w:val="24"/>
        </w:rPr>
        <w:t xml:space="preserve">De lo anteriormente expuesto se colige, que todas las decisiones tomadas a lo largo de la emergencia, han tenido la misma mirada entendida de las resultas de la pandemia. Desde diferentes ópticas, se ha tratado de buscarle soluciones reales a las dificultades que surgieron como consecuencia de la única medida pronta y efectiva que le restaba fuerza a la expansión de virus. Por tanto, bajo la misma argumentación, se considera necesaria y acertada en la medida en que aquí convergen los esfuerzos que se han realizado para conjurar los efectos de la crisis. Se ha entendido y justificado el que, en la coyuntura actual, las familias colombianas incurran en mora y requieran liquidez en sus finanzas, por tanto, no deben imponerse cargas superiores sobre una obligación que se deriva de una situación ajena a la voluntad del deudor, de la que, además, se encuentra en común denominador de la población. </w:t>
      </w:r>
    </w:p>
    <w:p w14:paraId="56C8975D" w14:textId="379CE6BA" w:rsidR="00FE781C" w:rsidRPr="00106F94" w:rsidRDefault="00FE781C" w:rsidP="00FE781C">
      <w:pPr>
        <w:pBdr>
          <w:top w:val="nil"/>
          <w:left w:val="nil"/>
          <w:bottom w:val="nil"/>
          <w:right w:val="nil"/>
          <w:between w:val="nil"/>
        </w:pBdr>
        <w:spacing w:line="240" w:lineRule="auto"/>
        <w:jc w:val="both"/>
        <w:rPr>
          <w:rFonts w:ascii="Arial" w:eastAsia="Times New Roman" w:hAnsi="Arial" w:cs="Arial"/>
          <w:color w:val="000000"/>
          <w:sz w:val="24"/>
          <w:szCs w:val="24"/>
        </w:rPr>
      </w:pPr>
    </w:p>
    <w:p w14:paraId="68639CAE" w14:textId="1B14DD49" w:rsidR="00FE781C" w:rsidRPr="00FE781C" w:rsidRDefault="00FE781C" w:rsidP="00FE781C">
      <w:pPr>
        <w:numPr>
          <w:ilvl w:val="0"/>
          <w:numId w:val="36"/>
        </w:numPr>
        <w:pBdr>
          <w:top w:val="nil"/>
          <w:left w:val="nil"/>
          <w:bottom w:val="nil"/>
          <w:right w:val="nil"/>
          <w:between w:val="nil"/>
        </w:pBdr>
        <w:spacing w:after="160" w:line="240" w:lineRule="auto"/>
        <w:jc w:val="both"/>
        <w:rPr>
          <w:rFonts w:ascii="Arial" w:eastAsia="Times New Roman" w:hAnsi="Arial" w:cs="Arial"/>
          <w:color w:val="000000"/>
          <w:sz w:val="24"/>
          <w:szCs w:val="24"/>
        </w:rPr>
      </w:pPr>
      <w:r w:rsidRPr="00106F94">
        <w:rPr>
          <w:rFonts w:ascii="Arial" w:eastAsia="Times New Roman" w:hAnsi="Arial" w:cs="Arial"/>
          <w:b/>
          <w:color w:val="000000"/>
          <w:sz w:val="24"/>
          <w:szCs w:val="24"/>
        </w:rPr>
        <w:t>Bibliografía</w:t>
      </w:r>
    </w:p>
    <w:p w14:paraId="49E4D9AF" w14:textId="5B0AEB34" w:rsidR="00FE781C" w:rsidRPr="008D00BB" w:rsidRDefault="00FE781C" w:rsidP="00FE781C">
      <w:pPr>
        <w:pStyle w:val="xmsonormal"/>
        <w:numPr>
          <w:ilvl w:val="0"/>
          <w:numId w:val="41"/>
        </w:numPr>
        <w:shd w:val="clear" w:color="auto" w:fill="FFFFFF"/>
        <w:spacing w:before="0" w:beforeAutospacing="0" w:after="0" w:afterAutospacing="0" w:line="235" w:lineRule="atLeast"/>
        <w:jc w:val="both"/>
        <w:rPr>
          <w:color w:val="000000"/>
          <w:lang w:val="es-ES"/>
        </w:rPr>
      </w:pPr>
      <w:r w:rsidRPr="00FE781C">
        <w:rPr>
          <w:bdr w:val="none" w:sz="0" w:space="0" w:color="auto" w:frame="1"/>
          <w:lang w:val="es-ES"/>
        </w:rPr>
        <w:t>https://www.superfinanciera.gov.co/descargas?com=institucional&amp;name=pubFile1005089&amp;downloadname=icv_cas_historia.xls</w:t>
      </w:r>
      <w:r w:rsidRPr="00A6559E">
        <w:rPr>
          <w:color w:val="000000"/>
          <w:bdr w:val="none" w:sz="0" w:space="0" w:color="auto" w:frame="1"/>
          <w:lang w:val="es-ES"/>
        </w:rPr>
        <w:t> </w:t>
      </w:r>
    </w:p>
    <w:p w14:paraId="0A7A0B45" w14:textId="60A0BE1F" w:rsidR="00FE781C" w:rsidRPr="00FE781C" w:rsidRDefault="00FE781C" w:rsidP="00FE781C">
      <w:pPr>
        <w:pStyle w:val="Prrafodelista"/>
        <w:numPr>
          <w:ilvl w:val="0"/>
          <w:numId w:val="41"/>
        </w:numPr>
        <w:pBdr>
          <w:top w:val="nil"/>
          <w:left w:val="nil"/>
          <w:bottom w:val="nil"/>
          <w:right w:val="nil"/>
          <w:between w:val="nil"/>
        </w:pBdr>
        <w:spacing w:after="160" w:line="240" w:lineRule="auto"/>
        <w:jc w:val="both"/>
        <w:rPr>
          <w:rFonts w:ascii="Arial" w:eastAsia="Times New Roman" w:hAnsi="Arial" w:cs="Arial"/>
          <w:b/>
          <w:color w:val="000000"/>
          <w:sz w:val="24"/>
          <w:szCs w:val="24"/>
        </w:rPr>
      </w:pPr>
      <w:r w:rsidRPr="00FE781C">
        <w:rPr>
          <w:rFonts w:ascii="Times New Roman" w:hAnsi="Times New Roman"/>
          <w:sz w:val="24"/>
          <w:szCs w:val="24"/>
          <w:bdr w:val="none" w:sz="0" w:space="0" w:color="auto" w:frame="1"/>
        </w:rPr>
        <w:t>https://www.valoraanalitik.com/2021/02/08/de-cada-100-cartera-bancaria-colombia-95-siguen-sin-problemas-de-mora/#:~:text=Seg%C3%BAn%20Asobancaria%2C%20la%20cartera%20vencida,</w:t>
      </w:r>
      <w:r w:rsidRPr="00FE781C">
        <w:rPr>
          <w:rFonts w:ascii="Times New Roman" w:hAnsi="Times New Roman"/>
          <w:sz w:val="24"/>
          <w:szCs w:val="24"/>
          <w:bdr w:val="none" w:sz="0" w:space="0" w:color="auto" w:frame="1"/>
        </w:rPr>
        <w:lastRenderedPageBreak/>
        <w:t>billones%20en%20el%20periodo%20se%C3%B1alado.&amp;text=El%20indicador%20de%20la%20calidad,aumento%20de%200%2C6%20%25</w:t>
      </w:r>
      <w:r w:rsidRPr="00FE781C">
        <w:rPr>
          <w:rFonts w:ascii="Times New Roman" w:hAnsi="Times New Roman"/>
          <w:color w:val="000000"/>
          <w:sz w:val="24"/>
          <w:szCs w:val="24"/>
          <w:bdr w:val="none" w:sz="0" w:space="0" w:color="auto" w:frame="1"/>
        </w:rPr>
        <w:t>. </w:t>
      </w:r>
    </w:p>
    <w:p w14:paraId="2FFB3748" w14:textId="4172BFB3" w:rsidR="00FE781C" w:rsidRPr="00FE781C" w:rsidRDefault="00FE781C" w:rsidP="00FE781C">
      <w:pPr>
        <w:pStyle w:val="xmsolistparagraph"/>
        <w:numPr>
          <w:ilvl w:val="0"/>
          <w:numId w:val="41"/>
        </w:numPr>
        <w:shd w:val="clear" w:color="auto" w:fill="FFFFFF"/>
        <w:spacing w:before="0" w:beforeAutospacing="0" w:after="160" w:afterAutospacing="0" w:line="235" w:lineRule="atLeast"/>
        <w:jc w:val="both"/>
      </w:pPr>
      <w:r w:rsidRPr="00FE781C">
        <w:rPr>
          <w:bdr w:val="none" w:sz="0" w:space="0" w:color="auto" w:frame="1"/>
          <w:lang w:val="es-ES"/>
        </w:rPr>
        <w:t>https://www.infobae.com/america/colombia/2020/12/24/la-cartera-en-mora-de-los-colombianos-con-el-sistema-financiero-alcanzo-los-263-billones/</w:t>
      </w:r>
      <w:r w:rsidRPr="00FE781C">
        <w:rPr>
          <w:color w:val="000000"/>
          <w:bdr w:val="none" w:sz="0" w:space="0" w:color="auto" w:frame="1"/>
          <w:lang w:val="es-ES"/>
        </w:rPr>
        <w:t> </w:t>
      </w:r>
    </w:p>
    <w:p w14:paraId="53849B8C" w14:textId="763A204F" w:rsidR="00FE781C" w:rsidRPr="00A6559E" w:rsidRDefault="00FE781C" w:rsidP="00FE781C">
      <w:pPr>
        <w:pStyle w:val="xmsonormal"/>
        <w:numPr>
          <w:ilvl w:val="0"/>
          <w:numId w:val="41"/>
        </w:numPr>
        <w:shd w:val="clear" w:color="auto" w:fill="FFFFFF"/>
        <w:spacing w:before="0" w:beforeAutospacing="0" w:after="160" w:afterAutospacing="0"/>
        <w:rPr>
          <w:color w:val="000000"/>
          <w:lang w:val="es-ES"/>
        </w:rPr>
      </w:pPr>
      <w:r w:rsidRPr="00FE781C">
        <w:rPr>
          <w:bdr w:val="none" w:sz="0" w:space="0" w:color="auto" w:frame="1"/>
          <w:lang w:val="es-ES"/>
        </w:rPr>
        <w:t>https://www.semana.com/inversionistas/articulo/saldo-de-cartera-bruta-de-colombia-en-agosto-de-2020/304371/</w:t>
      </w:r>
      <w:r w:rsidRPr="00A6559E">
        <w:rPr>
          <w:b/>
          <w:bCs/>
          <w:color w:val="000000"/>
          <w:bdr w:val="none" w:sz="0" w:space="0" w:color="auto" w:frame="1"/>
          <w:lang w:val="es-ES"/>
        </w:rPr>
        <w:t> </w:t>
      </w:r>
    </w:p>
    <w:p w14:paraId="67E7FFEA" w14:textId="77777777" w:rsidR="00FE781C" w:rsidRPr="00106F94" w:rsidRDefault="00FE781C" w:rsidP="00FE781C">
      <w:pPr>
        <w:pBdr>
          <w:top w:val="nil"/>
          <w:left w:val="nil"/>
          <w:bottom w:val="nil"/>
          <w:right w:val="nil"/>
          <w:between w:val="nil"/>
        </w:pBdr>
        <w:spacing w:after="160" w:line="240" w:lineRule="auto"/>
        <w:jc w:val="both"/>
        <w:rPr>
          <w:rFonts w:ascii="Arial" w:eastAsia="Times New Roman" w:hAnsi="Arial" w:cs="Arial"/>
          <w:color w:val="000000"/>
          <w:sz w:val="24"/>
          <w:szCs w:val="24"/>
        </w:rPr>
      </w:pPr>
    </w:p>
    <w:p w14:paraId="507EAD81" w14:textId="77777777" w:rsidR="00FE781C" w:rsidRPr="00106F94" w:rsidRDefault="00FE781C" w:rsidP="00FE781C">
      <w:pPr>
        <w:numPr>
          <w:ilvl w:val="0"/>
          <w:numId w:val="37"/>
        </w:numPr>
        <w:pBdr>
          <w:top w:val="nil"/>
          <w:left w:val="nil"/>
          <w:bottom w:val="nil"/>
          <w:right w:val="nil"/>
          <w:between w:val="nil"/>
        </w:pBdr>
        <w:spacing w:after="0" w:line="240" w:lineRule="auto"/>
        <w:jc w:val="both"/>
        <w:rPr>
          <w:rFonts w:ascii="Arial" w:eastAsia="Times New Roman" w:hAnsi="Arial" w:cs="Arial"/>
          <w:b/>
          <w:color w:val="000000"/>
          <w:sz w:val="24"/>
          <w:szCs w:val="24"/>
        </w:rPr>
      </w:pPr>
      <w:r w:rsidRPr="00106F94">
        <w:rPr>
          <w:rFonts w:ascii="Arial" w:eastAsia="Times New Roman" w:hAnsi="Arial" w:cs="Arial"/>
          <w:b/>
          <w:sz w:val="24"/>
          <w:szCs w:val="24"/>
        </w:rPr>
        <w:t>PLIEGO DE MODIFICACIONES</w:t>
      </w:r>
    </w:p>
    <w:p w14:paraId="26D31617" w14:textId="77777777" w:rsidR="00FE781C" w:rsidRPr="00106F94" w:rsidRDefault="00FE781C" w:rsidP="00FE781C">
      <w:pPr>
        <w:pBdr>
          <w:top w:val="nil"/>
          <w:left w:val="nil"/>
          <w:bottom w:val="nil"/>
          <w:right w:val="nil"/>
          <w:between w:val="nil"/>
        </w:pBdr>
        <w:spacing w:after="0" w:line="240" w:lineRule="auto"/>
        <w:jc w:val="both"/>
        <w:rPr>
          <w:rFonts w:ascii="Arial" w:eastAsia="Times New Roman" w:hAnsi="Arial" w:cs="Arial"/>
          <w:b/>
          <w:sz w:val="24"/>
          <w:szCs w:val="24"/>
        </w:rPr>
      </w:pPr>
    </w:p>
    <w:p w14:paraId="0B033D3C" w14:textId="77777777" w:rsidR="00FE781C" w:rsidRPr="00106F94" w:rsidRDefault="00FE781C" w:rsidP="00FE781C">
      <w:pPr>
        <w:pBdr>
          <w:top w:val="nil"/>
          <w:left w:val="nil"/>
          <w:bottom w:val="nil"/>
          <w:right w:val="nil"/>
          <w:between w:val="nil"/>
        </w:pBdr>
        <w:spacing w:after="0" w:line="240" w:lineRule="auto"/>
        <w:jc w:val="both"/>
        <w:rPr>
          <w:rFonts w:ascii="Arial" w:eastAsia="Times New Roman" w:hAnsi="Arial" w:cs="Arial"/>
          <w:b/>
          <w:sz w:val="24"/>
          <w:szCs w:val="24"/>
        </w:rPr>
      </w:pPr>
    </w:p>
    <w:tbl>
      <w:tblPr>
        <w:tblW w:w="88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46"/>
        <w:gridCol w:w="2946"/>
        <w:gridCol w:w="2946"/>
      </w:tblGrid>
      <w:tr w:rsidR="00FE781C" w:rsidRPr="00106F94" w14:paraId="056C74B0" w14:textId="77777777" w:rsidTr="00EA1761">
        <w:trPr>
          <w:tblHeader/>
        </w:trPr>
        <w:tc>
          <w:tcPr>
            <w:tcW w:w="2946" w:type="dxa"/>
            <w:shd w:val="clear" w:color="auto" w:fill="F2F2F2" w:themeFill="background1" w:themeFillShade="F2"/>
            <w:tcMar>
              <w:top w:w="100" w:type="dxa"/>
              <w:left w:w="100" w:type="dxa"/>
              <w:bottom w:w="100" w:type="dxa"/>
              <w:right w:w="100" w:type="dxa"/>
            </w:tcMar>
          </w:tcPr>
          <w:p w14:paraId="1650E836" w14:textId="77777777" w:rsidR="00FE781C" w:rsidRPr="00106F94" w:rsidRDefault="00FE781C" w:rsidP="00EA1761">
            <w:pPr>
              <w:widowControl w:val="0"/>
              <w:pBdr>
                <w:top w:val="nil"/>
                <w:left w:val="nil"/>
                <w:bottom w:val="nil"/>
                <w:right w:val="nil"/>
                <w:between w:val="nil"/>
              </w:pBdr>
              <w:spacing w:after="0" w:line="240" w:lineRule="auto"/>
              <w:jc w:val="center"/>
              <w:rPr>
                <w:rFonts w:ascii="Arial" w:eastAsia="Times New Roman" w:hAnsi="Arial" w:cs="Arial"/>
                <w:b/>
                <w:sz w:val="24"/>
                <w:szCs w:val="24"/>
              </w:rPr>
            </w:pPr>
            <w:r w:rsidRPr="00106F94">
              <w:rPr>
                <w:rFonts w:ascii="Arial" w:eastAsia="Times New Roman" w:hAnsi="Arial" w:cs="Arial"/>
                <w:b/>
                <w:sz w:val="24"/>
                <w:szCs w:val="24"/>
              </w:rPr>
              <w:t xml:space="preserve">TEXTO RADICADO </w:t>
            </w:r>
          </w:p>
        </w:tc>
        <w:tc>
          <w:tcPr>
            <w:tcW w:w="2946" w:type="dxa"/>
            <w:shd w:val="clear" w:color="auto" w:fill="F2F2F2" w:themeFill="background1" w:themeFillShade="F2"/>
            <w:tcMar>
              <w:top w:w="100" w:type="dxa"/>
              <w:left w:w="100" w:type="dxa"/>
              <w:bottom w:w="100" w:type="dxa"/>
              <w:right w:w="100" w:type="dxa"/>
            </w:tcMar>
          </w:tcPr>
          <w:p w14:paraId="38E9290C" w14:textId="77777777" w:rsidR="00FE781C" w:rsidRPr="00106F94" w:rsidRDefault="00FE781C" w:rsidP="00EA1761">
            <w:pPr>
              <w:widowControl w:val="0"/>
              <w:pBdr>
                <w:top w:val="nil"/>
                <w:left w:val="nil"/>
                <w:bottom w:val="nil"/>
                <w:right w:val="nil"/>
                <w:between w:val="nil"/>
              </w:pBdr>
              <w:spacing w:after="0" w:line="240" w:lineRule="auto"/>
              <w:jc w:val="center"/>
              <w:rPr>
                <w:rFonts w:ascii="Arial" w:eastAsia="Times New Roman" w:hAnsi="Arial" w:cs="Arial"/>
                <w:b/>
                <w:sz w:val="24"/>
                <w:szCs w:val="24"/>
              </w:rPr>
            </w:pPr>
            <w:r w:rsidRPr="00106F94">
              <w:rPr>
                <w:rFonts w:ascii="Arial" w:eastAsia="Times New Roman" w:hAnsi="Arial" w:cs="Arial"/>
                <w:b/>
                <w:sz w:val="24"/>
                <w:szCs w:val="24"/>
              </w:rPr>
              <w:t>TEXTO PROPUESTO PRIMER DEBATE</w:t>
            </w:r>
          </w:p>
        </w:tc>
        <w:tc>
          <w:tcPr>
            <w:tcW w:w="2946" w:type="dxa"/>
            <w:shd w:val="clear" w:color="auto" w:fill="F2F2F2" w:themeFill="background1" w:themeFillShade="F2"/>
            <w:tcMar>
              <w:top w:w="100" w:type="dxa"/>
              <w:left w:w="100" w:type="dxa"/>
              <w:bottom w:w="100" w:type="dxa"/>
              <w:right w:w="100" w:type="dxa"/>
            </w:tcMar>
            <w:vAlign w:val="center"/>
          </w:tcPr>
          <w:p w14:paraId="63D88B7F" w14:textId="77777777" w:rsidR="00FE781C" w:rsidRPr="00106F94" w:rsidRDefault="00FE781C" w:rsidP="00EA1761">
            <w:pPr>
              <w:widowControl w:val="0"/>
              <w:pBdr>
                <w:top w:val="nil"/>
                <w:left w:val="nil"/>
                <w:bottom w:val="nil"/>
                <w:right w:val="nil"/>
                <w:between w:val="nil"/>
              </w:pBdr>
              <w:spacing w:after="0" w:line="240" w:lineRule="auto"/>
              <w:jc w:val="center"/>
              <w:rPr>
                <w:rFonts w:ascii="Arial" w:eastAsia="Times New Roman" w:hAnsi="Arial" w:cs="Arial"/>
                <w:b/>
                <w:sz w:val="24"/>
                <w:szCs w:val="24"/>
              </w:rPr>
            </w:pPr>
            <w:r w:rsidRPr="00106F94">
              <w:rPr>
                <w:rFonts w:ascii="Arial" w:eastAsia="Times New Roman" w:hAnsi="Arial" w:cs="Arial"/>
                <w:b/>
                <w:sz w:val="24"/>
                <w:szCs w:val="24"/>
              </w:rPr>
              <w:t>OBSERVACIONES</w:t>
            </w:r>
          </w:p>
        </w:tc>
      </w:tr>
      <w:tr w:rsidR="00FE781C" w:rsidRPr="00106F94" w14:paraId="3B438A16" w14:textId="77777777" w:rsidTr="00EA1761">
        <w:tc>
          <w:tcPr>
            <w:tcW w:w="2946" w:type="dxa"/>
            <w:shd w:val="clear" w:color="auto" w:fill="auto"/>
            <w:tcMar>
              <w:top w:w="100" w:type="dxa"/>
              <w:left w:w="100" w:type="dxa"/>
              <w:bottom w:w="100" w:type="dxa"/>
              <w:right w:w="100" w:type="dxa"/>
            </w:tcMar>
          </w:tcPr>
          <w:p w14:paraId="2CC5267B" w14:textId="77777777" w:rsidR="00FE781C" w:rsidRPr="00106F94" w:rsidRDefault="00FE781C" w:rsidP="00EA1761">
            <w:pPr>
              <w:jc w:val="both"/>
              <w:rPr>
                <w:rFonts w:ascii="Arial" w:hAnsi="Arial" w:cs="Arial"/>
                <w:sz w:val="24"/>
                <w:szCs w:val="24"/>
              </w:rPr>
            </w:pPr>
            <w:r w:rsidRPr="00106F94">
              <w:rPr>
                <w:rFonts w:ascii="Arial" w:hAnsi="Arial" w:cs="Arial"/>
                <w:b/>
                <w:sz w:val="24"/>
                <w:szCs w:val="24"/>
              </w:rPr>
              <w:t>ARTÍCULO 1°:</w:t>
            </w:r>
            <w:r w:rsidRPr="00106F94">
              <w:rPr>
                <w:rFonts w:ascii="Arial" w:hAnsi="Arial" w:cs="Arial"/>
                <w:sz w:val="24"/>
                <w:szCs w:val="24"/>
              </w:rPr>
              <w:t xml:space="preserve">  Adiciónese un artículo transitorio a la Ley 1564 de 2012 por medio de la cual se expidió el Código General del Proceso, el cual tendrá el siguiente tenor: </w:t>
            </w:r>
          </w:p>
          <w:p w14:paraId="22620C69" w14:textId="77777777" w:rsidR="00FE781C" w:rsidRPr="00106F94" w:rsidRDefault="00FE781C" w:rsidP="00EA1761">
            <w:pPr>
              <w:jc w:val="both"/>
              <w:rPr>
                <w:rFonts w:ascii="Arial" w:hAnsi="Arial" w:cs="Arial"/>
                <w:sz w:val="24"/>
                <w:szCs w:val="24"/>
              </w:rPr>
            </w:pPr>
          </w:p>
          <w:p w14:paraId="2682D5D0" w14:textId="77777777" w:rsidR="00FE781C" w:rsidRPr="00106F94" w:rsidRDefault="00FE781C" w:rsidP="00EA1761">
            <w:pPr>
              <w:jc w:val="both"/>
              <w:rPr>
                <w:rFonts w:ascii="Arial" w:hAnsi="Arial" w:cs="Arial"/>
                <w:sz w:val="24"/>
                <w:szCs w:val="24"/>
              </w:rPr>
            </w:pPr>
            <w:r w:rsidRPr="00106F94">
              <w:rPr>
                <w:rFonts w:ascii="Arial" w:hAnsi="Arial" w:cs="Arial"/>
                <w:b/>
                <w:sz w:val="24"/>
                <w:szCs w:val="24"/>
              </w:rPr>
              <w:t>ARTÍCULO 473A TRANSITORIO.</w:t>
            </w:r>
            <w:r w:rsidRPr="00106F94">
              <w:rPr>
                <w:rFonts w:ascii="Arial" w:hAnsi="Arial" w:cs="Arial"/>
                <w:sz w:val="24"/>
                <w:szCs w:val="24"/>
              </w:rPr>
              <w:t xml:space="preserve"> </w:t>
            </w:r>
            <w:r w:rsidRPr="00106F94">
              <w:rPr>
                <w:rFonts w:ascii="Arial" w:hAnsi="Arial" w:cs="Arial"/>
                <w:b/>
                <w:sz w:val="24"/>
                <w:szCs w:val="24"/>
              </w:rPr>
              <w:t>SUSPENSIÓN MANDAMIENTO DE PAGO</w:t>
            </w:r>
            <w:r w:rsidRPr="00106F94">
              <w:rPr>
                <w:rFonts w:ascii="Arial" w:hAnsi="Arial" w:cs="Arial"/>
                <w:sz w:val="24"/>
                <w:szCs w:val="24"/>
              </w:rPr>
              <w:t xml:space="preserve">. Suspéndanse los efectos del mandamiento de pago y la ejecución de todo aquel librado en procesos ejecutivos de mínima y menor cuantía, </w:t>
            </w:r>
            <w:r w:rsidRPr="00106F94">
              <w:rPr>
                <w:rFonts w:ascii="Arial" w:hAnsi="Arial" w:cs="Arial"/>
                <w:sz w:val="24"/>
                <w:szCs w:val="24"/>
              </w:rPr>
              <w:lastRenderedPageBreak/>
              <w:t xml:space="preserve">originados o derivados en pretensiones, obligaciones o deudas causadas e incumplidas desde la declaratoria de emergencia sanitaria ordenada por el Gobierno Nacional el 12 de marzo de 2020, hasta ocho (8) meses después que la misma sea suspendida. </w:t>
            </w:r>
          </w:p>
          <w:p w14:paraId="045152D9" w14:textId="77777777" w:rsidR="00FE781C" w:rsidRPr="00106F94" w:rsidRDefault="00FE781C" w:rsidP="00EA1761">
            <w:pPr>
              <w:jc w:val="both"/>
              <w:rPr>
                <w:rFonts w:ascii="Arial" w:hAnsi="Arial" w:cs="Arial"/>
                <w:sz w:val="24"/>
                <w:szCs w:val="24"/>
              </w:rPr>
            </w:pPr>
            <w:r w:rsidRPr="00106F94">
              <w:rPr>
                <w:rFonts w:ascii="Arial" w:hAnsi="Arial" w:cs="Arial"/>
                <w:b/>
                <w:sz w:val="24"/>
                <w:szCs w:val="24"/>
              </w:rPr>
              <w:t>PARÁGRAFO 1:</w:t>
            </w:r>
            <w:r w:rsidRPr="00106F94">
              <w:rPr>
                <w:rFonts w:ascii="Arial" w:hAnsi="Arial" w:cs="Arial"/>
                <w:sz w:val="24"/>
                <w:szCs w:val="24"/>
              </w:rPr>
              <w:t xml:space="preserve"> Para que el deudor sea beneficiario del presente artículo deberá solicitarlo dentro del mismo término que tiene para proponer excepciones de mérito, y acreditar alguna de las siguientes condiciones: </w:t>
            </w:r>
          </w:p>
          <w:p w14:paraId="3EE410D8" w14:textId="77777777" w:rsidR="00FE781C" w:rsidRPr="00106F94" w:rsidRDefault="00FE781C" w:rsidP="00EA1761">
            <w:pPr>
              <w:jc w:val="both"/>
              <w:rPr>
                <w:rFonts w:ascii="Arial" w:hAnsi="Arial" w:cs="Arial"/>
                <w:sz w:val="24"/>
                <w:szCs w:val="24"/>
              </w:rPr>
            </w:pPr>
            <w:r w:rsidRPr="00106F94">
              <w:rPr>
                <w:rFonts w:ascii="Arial" w:hAnsi="Arial" w:cs="Arial"/>
                <w:sz w:val="24"/>
                <w:szCs w:val="24"/>
              </w:rPr>
              <w:t xml:space="preserve">a.) Pérdida del empleo con fecha posterior al 12 de marzo de 2020; o, b.) Pérdida, ausencia o disminución considerable de ingresos que recibía de manera regular con posterioridad al 12 de marzo de 2020; o, c.) Estar clasificado como </w:t>
            </w:r>
            <w:r w:rsidRPr="00106F94">
              <w:rPr>
                <w:rFonts w:ascii="Arial" w:hAnsi="Arial" w:cs="Arial"/>
                <w:sz w:val="24"/>
                <w:szCs w:val="24"/>
              </w:rPr>
              <w:lastRenderedPageBreak/>
              <w:t xml:space="preserve">Microempresa o Pequeña Empresa en los términos del artículo 2° de la Ley 590 de 2000 y el Decreto 957 de 2019; o, d.) Empresa de Economía Solidaria a las que se refieren los artículos 4° de la Ley 79 de 1988 y 6° de la Ley 454 de 1998. </w:t>
            </w:r>
          </w:p>
          <w:p w14:paraId="4E670948" w14:textId="77777777" w:rsidR="00FE781C" w:rsidRPr="00106F94" w:rsidRDefault="00FE781C" w:rsidP="00EA1761">
            <w:pPr>
              <w:jc w:val="both"/>
              <w:rPr>
                <w:rFonts w:ascii="Arial" w:hAnsi="Arial" w:cs="Arial"/>
                <w:sz w:val="24"/>
                <w:szCs w:val="24"/>
              </w:rPr>
            </w:pPr>
            <w:r w:rsidRPr="00106F94">
              <w:rPr>
                <w:rFonts w:ascii="Arial" w:hAnsi="Arial" w:cs="Arial"/>
                <w:b/>
                <w:sz w:val="24"/>
                <w:szCs w:val="24"/>
              </w:rPr>
              <w:t>PARÁGRAFO 2:</w:t>
            </w:r>
            <w:r w:rsidRPr="00106F94">
              <w:rPr>
                <w:rFonts w:ascii="Arial" w:hAnsi="Arial" w:cs="Arial"/>
                <w:sz w:val="24"/>
                <w:szCs w:val="24"/>
              </w:rPr>
              <w:t xml:space="preserve"> Los procesos ejecutivos de mínima y menor cuantía que se hayan adelantado o que se adelanten en contra de los anteriores deudores, solo pueden incluir para su cobro, únicamente las cuotas en mora sin que sea posible la ejecución en virtud de la exigibilidad anticipada derivada de una clausula aceleratoria. </w:t>
            </w:r>
          </w:p>
          <w:p w14:paraId="61DBEEB0" w14:textId="77777777" w:rsidR="00FE781C" w:rsidRPr="00106F94" w:rsidRDefault="00FE781C" w:rsidP="00EA1761">
            <w:pPr>
              <w:jc w:val="both"/>
              <w:rPr>
                <w:rFonts w:ascii="Arial" w:hAnsi="Arial" w:cs="Arial"/>
                <w:sz w:val="24"/>
                <w:szCs w:val="24"/>
              </w:rPr>
            </w:pPr>
            <w:r w:rsidRPr="00106F94">
              <w:rPr>
                <w:rFonts w:ascii="Arial" w:hAnsi="Arial" w:cs="Arial"/>
                <w:b/>
                <w:sz w:val="24"/>
                <w:szCs w:val="24"/>
              </w:rPr>
              <w:t>PARÁGRAFO 3:</w:t>
            </w:r>
            <w:r w:rsidRPr="00106F94">
              <w:rPr>
                <w:rFonts w:ascii="Arial" w:hAnsi="Arial" w:cs="Arial"/>
                <w:sz w:val="24"/>
                <w:szCs w:val="24"/>
              </w:rPr>
              <w:t xml:space="preserve"> En cualquier momento podrá terminarse el proceso si se demuestra el pago o el acuerdo de pago sobre el saldo constituido en </w:t>
            </w:r>
            <w:r w:rsidRPr="00106F94">
              <w:rPr>
                <w:rFonts w:ascii="Arial" w:hAnsi="Arial" w:cs="Arial"/>
                <w:sz w:val="24"/>
                <w:szCs w:val="24"/>
              </w:rPr>
              <w:lastRenderedPageBreak/>
              <w:t xml:space="preserve">mora, sin tener en cuenta obligaciones cuya exigibilidad anticipada sea derivada de una clausula aceleratoria. </w:t>
            </w:r>
          </w:p>
          <w:p w14:paraId="4D60C67B" w14:textId="77777777" w:rsidR="00FE781C" w:rsidRPr="00106F94" w:rsidRDefault="00FE781C" w:rsidP="00EA1761">
            <w:pPr>
              <w:jc w:val="both"/>
              <w:rPr>
                <w:rFonts w:ascii="Arial" w:hAnsi="Arial" w:cs="Arial"/>
                <w:sz w:val="24"/>
                <w:szCs w:val="24"/>
              </w:rPr>
            </w:pPr>
            <w:r w:rsidRPr="00106F94">
              <w:rPr>
                <w:rFonts w:ascii="Arial" w:hAnsi="Arial" w:cs="Arial"/>
                <w:b/>
                <w:sz w:val="24"/>
                <w:szCs w:val="24"/>
              </w:rPr>
              <w:t>PARÁGRAFO 4:</w:t>
            </w:r>
            <w:r w:rsidRPr="00106F94">
              <w:rPr>
                <w:rFonts w:ascii="Arial" w:hAnsi="Arial" w:cs="Arial"/>
                <w:sz w:val="24"/>
                <w:szCs w:val="24"/>
              </w:rPr>
              <w:t xml:space="preserve"> Los procesos a los que refiere el presente artículo e iniciados antes de la vigencia de esta ley podrán continuar, pero no se podrán decretar y practicar nuevas medidas cautelares. Para los procesos iniciados con posterioridad a la presente ley, sin perjuicio de que los mismos puedan continuar, no procede el decreto y práctica de medidas cautelares. </w:t>
            </w:r>
          </w:p>
          <w:p w14:paraId="14AB2FC8" w14:textId="77777777" w:rsidR="00FE781C" w:rsidRPr="00106F94" w:rsidRDefault="00FE781C" w:rsidP="00EA1761">
            <w:pPr>
              <w:jc w:val="both"/>
              <w:rPr>
                <w:rFonts w:ascii="Arial" w:hAnsi="Arial" w:cs="Arial"/>
                <w:sz w:val="24"/>
                <w:szCs w:val="24"/>
              </w:rPr>
            </w:pPr>
            <w:r w:rsidRPr="00106F94">
              <w:rPr>
                <w:rFonts w:ascii="Arial" w:hAnsi="Arial" w:cs="Arial"/>
                <w:b/>
                <w:sz w:val="24"/>
                <w:szCs w:val="24"/>
              </w:rPr>
              <w:t>PARÁGRAFO 5:</w:t>
            </w:r>
            <w:r w:rsidRPr="00106F94">
              <w:rPr>
                <w:rFonts w:ascii="Arial" w:hAnsi="Arial" w:cs="Arial"/>
                <w:sz w:val="24"/>
                <w:szCs w:val="24"/>
              </w:rPr>
              <w:t xml:space="preserve"> Teniendo en cuenta que los procesos a los que se refiere el presente artículo podrán iniciase y continuar su trámite, el remate de los bienes cautelados y la entrega </w:t>
            </w:r>
            <w:r w:rsidRPr="00106F94">
              <w:rPr>
                <w:rFonts w:ascii="Arial" w:hAnsi="Arial" w:cs="Arial"/>
                <w:sz w:val="24"/>
                <w:szCs w:val="24"/>
              </w:rPr>
              <w:lastRenderedPageBreak/>
              <w:t xml:space="preserve">de dinero al acreedor, solo podrá efectuarse en los siguientes eventos: a.) Por mutuo acuerdo entre las partes, o, b.) Una vez venza el periodo de suspensión al que se refiere la presente ley. </w:t>
            </w:r>
          </w:p>
        </w:tc>
        <w:tc>
          <w:tcPr>
            <w:tcW w:w="2946" w:type="dxa"/>
            <w:shd w:val="clear" w:color="auto" w:fill="auto"/>
            <w:tcMar>
              <w:top w:w="100" w:type="dxa"/>
              <w:left w:w="100" w:type="dxa"/>
              <w:bottom w:w="100" w:type="dxa"/>
              <w:right w:w="100" w:type="dxa"/>
            </w:tcMar>
          </w:tcPr>
          <w:p w14:paraId="0654CFFF" w14:textId="77777777" w:rsidR="00FE781C" w:rsidRPr="00106F94" w:rsidRDefault="00FE781C" w:rsidP="00EA1761">
            <w:pPr>
              <w:jc w:val="both"/>
              <w:rPr>
                <w:rFonts w:ascii="Arial" w:hAnsi="Arial" w:cs="Arial"/>
                <w:sz w:val="24"/>
                <w:szCs w:val="24"/>
              </w:rPr>
            </w:pPr>
            <w:r w:rsidRPr="00106F94">
              <w:rPr>
                <w:rFonts w:ascii="Arial" w:hAnsi="Arial" w:cs="Arial"/>
                <w:b/>
                <w:sz w:val="24"/>
                <w:szCs w:val="24"/>
              </w:rPr>
              <w:lastRenderedPageBreak/>
              <w:t>ARTÍCULO 1°:</w:t>
            </w:r>
            <w:r w:rsidRPr="00106F94">
              <w:rPr>
                <w:rFonts w:ascii="Arial" w:hAnsi="Arial" w:cs="Arial"/>
                <w:sz w:val="24"/>
                <w:szCs w:val="24"/>
              </w:rPr>
              <w:t xml:space="preserve">  Adiciónese un artículo transitorio a la Ley 1564 de 2012 por medio de la cual se expidió el Código General del Proceso, el cual tendrá el siguiente tenor: </w:t>
            </w:r>
          </w:p>
          <w:p w14:paraId="7EBC0FEC" w14:textId="77777777" w:rsidR="00FE781C" w:rsidRPr="005A729B" w:rsidRDefault="00FE781C" w:rsidP="00EA1761">
            <w:pPr>
              <w:jc w:val="both"/>
              <w:rPr>
                <w:rFonts w:ascii="Arial" w:hAnsi="Arial" w:cs="Arial"/>
                <w:sz w:val="24"/>
                <w:szCs w:val="24"/>
                <w:u w:val="single"/>
              </w:rPr>
            </w:pPr>
          </w:p>
          <w:p w14:paraId="0FBBC9F9" w14:textId="24E0994F" w:rsidR="00FE781C" w:rsidRPr="00106F94" w:rsidRDefault="005A729B" w:rsidP="00EA1761">
            <w:pPr>
              <w:jc w:val="both"/>
              <w:rPr>
                <w:rFonts w:ascii="Arial" w:hAnsi="Arial" w:cs="Arial"/>
                <w:sz w:val="24"/>
                <w:szCs w:val="24"/>
              </w:rPr>
            </w:pPr>
            <w:r w:rsidRPr="005A729B">
              <w:rPr>
                <w:rFonts w:ascii="Arial" w:hAnsi="Arial" w:cs="Arial"/>
                <w:b/>
                <w:sz w:val="24"/>
                <w:szCs w:val="24"/>
                <w:u w:val="single"/>
              </w:rPr>
              <w:t>ARTÍCULO 430</w:t>
            </w:r>
            <w:r w:rsidR="00FE781C" w:rsidRPr="005A729B">
              <w:rPr>
                <w:rFonts w:ascii="Arial" w:hAnsi="Arial" w:cs="Arial"/>
                <w:b/>
                <w:sz w:val="24"/>
                <w:szCs w:val="24"/>
                <w:u w:val="single"/>
              </w:rPr>
              <w:t>A</w:t>
            </w:r>
            <w:r w:rsidR="00FE781C" w:rsidRPr="00106F94">
              <w:rPr>
                <w:rFonts w:ascii="Arial" w:hAnsi="Arial" w:cs="Arial"/>
                <w:b/>
                <w:sz w:val="24"/>
                <w:szCs w:val="24"/>
              </w:rPr>
              <w:t xml:space="preserve"> TRANSITORIO.</w:t>
            </w:r>
            <w:r w:rsidR="00FE781C" w:rsidRPr="00106F94">
              <w:rPr>
                <w:rFonts w:ascii="Arial" w:hAnsi="Arial" w:cs="Arial"/>
                <w:sz w:val="24"/>
                <w:szCs w:val="24"/>
              </w:rPr>
              <w:t xml:space="preserve"> </w:t>
            </w:r>
            <w:r w:rsidR="00FE781C" w:rsidRPr="00106F94">
              <w:rPr>
                <w:rFonts w:ascii="Arial" w:hAnsi="Arial" w:cs="Arial"/>
                <w:b/>
                <w:sz w:val="24"/>
                <w:szCs w:val="24"/>
              </w:rPr>
              <w:t>SUSPENSIÓN MANDAMIENTO DE PAGO</w:t>
            </w:r>
            <w:r w:rsidR="00FE781C" w:rsidRPr="00106F94">
              <w:rPr>
                <w:rFonts w:ascii="Arial" w:hAnsi="Arial" w:cs="Arial"/>
                <w:sz w:val="24"/>
                <w:szCs w:val="24"/>
              </w:rPr>
              <w:t xml:space="preserve">. Suspéndanse los efectos del mandamiento de pago y la ejecución de todo aquel librado en procesos ejecutivos de mínima y menor cuantía, </w:t>
            </w:r>
            <w:r w:rsidR="00FE781C" w:rsidRPr="00106F94">
              <w:rPr>
                <w:rFonts w:ascii="Arial" w:hAnsi="Arial" w:cs="Arial"/>
                <w:sz w:val="24"/>
                <w:szCs w:val="24"/>
              </w:rPr>
              <w:lastRenderedPageBreak/>
              <w:t xml:space="preserve">originados o derivados en pretensiones, obligaciones o deudas causadas e incumplidas desde la declaratoria de emergencia sanitaria ordenada por el Gobierno Nacional el 12 de marzo de 2020, hasta ocho (8) meses después que la misma sea suspendida. </w:t>
            </w:r>
          </w:p>
          <w:p w14:paraId="3240050A" w14:textId="77777777" w:rsidR="00FE781C" w:rsidRPr="00106F94" w:rsidRDefault="00FE781C" w:rsidP="00EA1761">
            <w:pPr>
              <w:jc w:val="both"/>
              <w:rPr>
                <w:rFonts w:ascii="Arial" w:hAnsi="Arial" w:cs="Arial"/>
                <w:sz w:val="24"/>
                <w:szCs w:val="24"/>
              </w:rPr>
            </w:pPr>
            <w:r w:rsidRPr="00106F94">
              <w:rPr>
                <w:rFonts w:ascii="Arial" w:hAnsi="Arial" w:cs="Arial"/>
                <w:b/>
                <w:sz w:val="24"/>
                <w:szCs w:val="24"/>
              </w:rPr>
              <w:t>PARÁGRAFO 1:</w:t>
            </w:r>
            <w:r w:rsidRPr="00106F94">
              <w:rPr>
                <w:rFonts w:ascii="Arial" w:hAnsi="Arial" w:cs="Arial"/>
                <w:sz w:val="24"/>
                <w:szCs w:val="24"/>
              </w:rPr>
              <w:t xml:space="preserve"> Para que el deudor sea beneficiario del presente artículo deberá solicitarlo dentro del mismo término que tiene para proponer excepciones de mérito, y acreditar alguna de las siguientes condiciones: </w:t>
            </w:r>
          </w:p>
          <w:p w14:paraId="5D0E1138" w14:textId="77777777" w:rsidR="00FE781C" w:rsidRPr="00106F94" w:rsidRDefault="00FE781C" w:rsidP="00EA1761">
            <w:pPr>
              <w:jc w:val="both"/>
              <w:rPr>
                <w:rFonts w:ascii="Arial" w:hAnsi="Arial" w:cs="Arial"/>
                <w:sz w:val="24"/>
                <w:szCs w:val="24"/>
              </w:rPr>
            </w:pPr>
            <w:r w:rsidRPr="00106F94">
              <w:rPr>
                <w:rFonts w:ascii="Arial" w:hAnsi="Arial" w:cs="Arial"/>
                <w:sz w:val="24"/>
                <w:szCs w:val="24"/>
              </w:rPr>
              <w:t xml:space="preserve">a.) Pérdida del empleo con fecha posterior al 12 de marzo de 2020; o, b.) Pérdida, ausencia o disminución considerable de ingresos que recibía de manera regular con posterioridad al 12 de marzo de 2020; o, c.) Estar clasificado como </w:t>
            </w:r>
            <w:r w:rsidRPr="00106F94">
              <w:rPr>
                <w:rFonts w:ascii="Arial" w:hAnsi="Arial" w:cs="Arial"/>
                <w:sz w:val="24"/>
                <w:szCs w:val="24"/>
              </w:rPr>
              <w:lastRenderedPageBreak/>
              <w:t xml:space="preserve">Microempresa o Pequeña Empresa en los términos del artículo 2° de la Ley 590 de 2000 y el Decreto 957 de 2019; o, d.) Empresa de Economía Solidaria a las que se refieren los artículos 4° de la Ley 79 de 1988 y 6° de la Ley 454 de 1998. </w:t>
            </w:r>
          </w:p>
          <w:p w14:paraId="7FB78135" w14:textId="77777777" w:rsidR="00FE781C" w:rsidRPr="00106F94" w:rsidRDefault="00FE781C" w:rsidP="00EA1761">
            <w:pPr>
              <w:jc w:val="both"/>
              <w:rPr>
                <w:rFonts w:ascii="Arial" w:hAnsi="Arial" w:cs="Arial"/>
                <w:sz w:val="24"/>
                <w:szCs w:val="24"/>
              </w:rPr>
            </w:pPr>
            <w:r w:rsidRPr="00106F94">
              <w:rPr>
                <w:rFonts w:ascii="Arial" w:hAnsi="Arial" w:cs="Arial"/>
                <w:b/>
                <w:sz w:val="24"/>
                <w:szCs w:val="24"/>
              </w:rPr>
              <w:t>PARÁGRAFO 2:</w:t>
            </w:r>
            <w:r w:rsidRPr="00106F94">
              <w:rPr>
                <w:rFonts w:ascii="Arial" w:hAnsi="Arial" w:cs="Arial"/>
                <w:sz w:val="24"/>
                <w:szCs w:val="24"/>
              </w:rPr>
              <w:t xml:space="preserve"> Los procesos ejecutivos de mínima y menor cuantía que se hayan adelantado o que se adelanten en contra de los anteriores deudores, solo pueden incluir para su cobro, únicamente las cuotas en mora sin que sea posible la ejecución en virtud de la exigibilidad anticipada derivada de una clausula aceleratoria. </w:t>
            </w:r>
          </w:p>
          <w:p w14:paraId="3DE4D5BA" w14:textId="77777777" w:rsidR="00FE781C" w:rsidRPr="00106F94" w:rsidRDefault="00FE781C" w:rsidP="00EA1761">
            <w:pPr>
              <w:jc w:val="both"/>
              <w:rPr>
                <w:rFonts w:ascii="Arial" w:hAnsi="Arial" w:cs="Arial"/>
                <w:sz w:val="24"/>
                <w:szCs w:val="24"/>
              </w:rPr>
            </w:pPr>
            <w:r w:rsidRPr="00106F94">
              <w:rPr>
                <w:rFonts w:ascii="Arial" w:hAnsi="Arial" w:cs="Arial"/>
                <w:b/>
                <w:sz w:val="24"/>
                <w:szCs w:val="24"/>
              </w:rPr>
              <w:t>PARÁGRAFO 3:</w:t>
            </w:r>
            <w:r w:rsidRPr="00106F94">
              <w:rPr>
                <w:rFonts w:ascii="Arial" w:hAnsi="Arial" w:cs="Arial"/>
                <w:sz w:val="24"/>
                <w:szCs w:val="24"/>
              </w:rPr>
              <w:t xml:space="preserve"> En cualquier momento podrá terminarse el proceso si se demuestra el pago o el acuerdo de pago sobre el saldo constituido en </w:t>
            </w:r>
            <w:r w:rsidRPr="00106F94">
              <w:rPr>
                <w:rFonts w:ascii="Arial" w:hAnsi="Arial" w:cs="Arial"/>
                <w:sz w:val="24"/>
                <w:szCs w:val="24"/>
              </w:rPr>
              <w:lastRenderedPageBreak/>
              <w:t xml:space="preserve">mora, sin tener en cuenta obligaciones cuya exigibilidad anticipada sea derivada de una clausula aceleratoria. </w:t>
            </w:r>
          </w:p>
          <w:p w14:paraId="0EE803A2" w14:textId="77777777" w:rsidR="00FE781C" w:rsidRPr="00106F94" w:rsidRDefault="00FE781C" w:rsidP="00EA1761">
            <w:pPr>
              <w:jc w:val="both"/>
              <w:rPr>
                <w:rFonts w:ascii="Arial" w:hAnsi="Arial" w:cs="Arial"/>
                <w:sz w:val="24"/>
                <w:szCs w:val="24"/>
              </w:rPr>
            </w:pPr>
            <w:r w:rsidRPr="00106F94">
              <w:rPr>
                <w:rFonts w:ascii="Arial" w:hAnsi="Arial" w:cs="Arial"/>
                <w:b/>
                <w:sz w:val="24"/>
                <w:szCs w:val="24"/>
              </w:rPr>
              <w:t>PARÁGRAFO 4:</w:t>
            </w:r>
            <w:r w:rsidRPr="00106F94">
              <w:rPr>
                <w:rFonts w:ascii="Arial" w:hAnsi="Arial" w:cs="Arial"/>
                <w:sz w:val="24"/>
                <w:szCs w:val="24"/>
              </w:rPr>
              <w:t xml:space="preserve"> Los procesos a los que refiere el presente artículo e iniciados antes de la vigencia de esta ley podrán continuar, pero no se podrán decretar y practicar nuevas medidas cautelares. Para los procesos iniciados con posterioridad a la presente ley, sin perjuicio de que los mismos puedan continuar, no procede el decreto y práctica de medidas cautelares. </w:t>
            </w:r>
          </w:p>
          <w:p w14:paraId="75E02721" w14:textId="77777777" w:rsidR="00FE781C" w:rsidRPr="00106F94" w:rsidRDefault="00FE781C" w:rsidP="00EA1761">
            <w:pPr>
              <w:jc w:val="both"/>
              <w:rPr>
                <w:rFonts w:ascii="Arial" w:hAnsi="Arial" w:cs="Arial"/>
                <w:sz w:val="24"/>
                <w:szCs w:val="24"/>
              </w:rPr>
            </w:pPr>
            <w:r w:rsidRPr="00106F94">
              <w:rPr>
                <w:rFonts w:ascii="Arial" w:hAnsi="Arial" w:cs="Arial"/>
                <w:b/>
                <w:sz w:val="24"/>
                <w:szCs w:val="24"/>
              </w:rPr>
              <w:t>PARÁGRAFO 5:</w:t>
            </w:r>
            <w:r w:rsidRPr="00106F94">
              <w:rPr>
                <w:rFonts w:ascii="Arial" w:hAnsi="Arial" w:cs="Arial"/>
                <w:sz w:val="24"/>
                <w:szCs w:val="24"/>
              </w:rPr>
              <w:t xml:space="preserve"> Teniendo en cuenta que los procesos a los que se refiere el presente artículo podrán iniciase y continuar su trámite, el remate de los bienes cautelados y la entrega </w:t>
            </w:r>
            <w:r w:rsidRPr="00106F94">
              <w:rPr>
                <w:rFonts w:ascii="Arial" w:hAnsi="Arial" w:cs="Arial"/>
                <w:sz w:val="24"/>
                <w:szCs w:val="24"/>
              </w:rPr>
              <w:lastRenderedPageBreak/>
              <w:t xml:space="preserve">de dinero al acreedor, solo podrá efectuarse en los siguientes eventos: a.) Por mutuo acuerdo entre las partes, o, b.) Una vez venza el periodo de suspensión al que se refiere la presente ley. </w:t>
            </w:r>
          </w:p>
        </w:tc>
        <w:tc>
          <w:tcPr>
            <w:tcW w:w="2946" w:type="dxa"/>
            <w:shd w:val="clear" w:color="auto" w:fill="auto"/>
            <w:tcMar>
              <w:top w:w="100" w:type="dxa"/>
              <w:left w:w="100" w:type="dxa"/>
              <w:bottom w:w="100" w:type="dxa"/>
              <w:right w:w="100" w:type="dxa"/>
            </w:tcMar>
            <w:vAlign w:val="center"/>
          </w:tcPr>
          <w:p w14:paraId="334A0F8E" w14:textId="61398B3B" w:rsidR="00FE781C" w:rsidRPr="00106F94" w:rsidRDefault="005A729B" w:rsidP="005A729B">
            <w:pPr>
              <w:widowControl w:val="0"/>
              <w:spacing w:after="0" w:line="240" w:lineRule="auto"/>
              <w:jc w:val="both"/>
              <w:rPr>
                <w:rFonts w:ascii="Arial" w:eastAsia="Times New Roman" w:hAnsi="Arial" w:cs="Arial"/>
                <w:b/>
                <w:sz w:val="24"/>
                <w:szCs w:val="24"/>
              </w:rPr>
            </w:pPr>
            <w:r>
              <w:rPr>
                <w:rFonts w:ascii="Arial" w:eastAsia="Times New Roman" w:hAnsi="Arial" w:cs="Arial"/>
                <w:b/>
                <w:sz w:val="24"/>
                <w:szCs w:val="24"/>
              </w:rPr>
              <w:lastRenderedPageBreak/>
              <w:t>Se hace corrección del número del  artículo que se pretende adicionar</w:t>
            </w:r>
          </w:p>
        </w:tc>
      </w:tr>
      <w:tr w:rsidR="00FE781C" w:rsidRPr="00106F94" w14:paraId="7D796171" w14:textId="77777777" w:rsidTr="00EA1761">
        <w:tc>
          <w:tcPr>
            <w:tcW w:w="2946" w:type="dxa"/>
            <w:shd w:val="clear" w:color="auto" w:fill="auto"/>
            <w:tcMar>
              <w:top w:w="100" w:type="dxa"/>
              <w:left w:w="100" w:type="dxa"/>
              <w:bottom w:w="100" w:type="dxa"/>
              <w:right w:w="100" w:type="dxa"/>
            </w:tcMar>
          </w:tcPr>
          <w:p w14:paraId="29153D1E" w14:textId="77777777" w:rsidR="00FE781C" w:rsidRPr="00106F94" w:rsidRDefault="00FE781C" w:rsidP="00EA1761">
            <w:pPr>
              <w:jc w:val="both"/>
              <w:rPr>
                <w:rFonts w:ascii="Arial" w:hAnsi="Arial" w:cs="Arial"/>
                <w:sz w:val="24"/>
                <w:szCs w:val="24"/>
              </w:rPr>
            </w:pPr>
            <w:r w:rsidRPr="00106F94">
              <w:rPr>
                <w:rFonts w:ascii="Arial" w:hAnsi="Arial" w:cs="Arial"/>
                <w:b/>
                <w:sz w:val="24"/>
                <w:szCs w:val="24"/>
              </w:rPr>
              <w:lastRenderedPageBreak/>
              <w:t>ARTÍCULO 2°.</w:t>
            </w:r>
            <w:r w:rsidRPr="00106F94">
              <w:rPr>
                <w:rFonts w:ascii="Arial" w:hAnsi="Arial" w:cs="Arial"/>
                <w:sz w:val="24"/>
                <w:szCs w:val="24"/>
              </w:rPr>
              <w:t xml:space="preserve"> </w:t>
            </w:r>
            <w:r w:rsidRPr="00106F94">
              <w:rPr>
                <w:rFonts w:ascii="Arial" w:hAnsi="Arial" w:cs="Arial"/>
                <w:b/>
                <w:sz w:val="24"/>
                <w:szCs w:val="24"/>
              </w:rPr>
              <w:t>VIGENCIA</w:t>
            </w:r>
            <w:r w:rsidRPr="00106F94">
              <w:rPr>
                <w:rFonts w:ascii="Arial" w:hAnsi="Arial" w:cs="Arial"/>
                <w:sz w:val="24"/>
                <w:szCs w:val="24"/>
              </w:rPr>
              <w:t xml:space="preserve">, La presente ley rige a partir de su promulgación, y aplica para los procesos ejecutivos de mínima y menor cuantía iniciados desde la declaratoria de emergencia sanitaria ordenada por el Gobierno Nacional el 12 de marzo de 2020, hasta ocho (8) meses después que la misma sea suspendida. </w:t>
            </w:r>
          </w:p>
          <w:p w14:paraId="2ED67A8C" w14:textId="77777777" w:rsidR="00FE781C" w:rsidRPr="00106F94" w:rsidRDefault="00FE781C" w:rsidP="00EA1761">
            <w:pPr>
              <w:pBdr>
                <w:top w:val="nil"/>
                <w:left w:val="nil"/>
                <w:bottom w:val="nil"/>
                <w:right w:val="nil"/>
                <w:between w:val="nil"/>
              </w:pBdr>
              <w:spacing w:after="0" w:line="240" w:lineRule="auto"/>
              <w:jc w:val="both"/>
              <w:rPr>
                <w:rFonts w:ascii="Arial" w:hAnsi="Arial" w:cs="Arial"/>
                <w:color w:val="000000"/>
                <w:sz w:val="24"/>
                <w:szCs w:val="24"/>
              </w:rPr>
            </w:pPr>
          </w:p>
        </w:tc>
        <w:tc>
          <w:tcPr>
            <w:tcW w:w="2946" w:type="dxa"/>
            <w:shd w:val="clear" w:color="auto" w:fill="auto"/>
            <w:tcMar>
              <w:top w:w="100" w:type="dxa"/>
              <w:left w:w="100" w:type="dxa"/>
              <w:bottom w:w="100" w:type="dxa"/>
              <w:right w:w="100" w:type="dxa"/>
            </w:tcMar>
          </w:tcPr>
          <w:p w14:paraId="75280DBF" w14:textId="77777777" w:rsidR="00FE781C" w:rsidRPr="00106F94" w:rsidRDefault="00FE781C" w:rsidP="00EA1761">
            <w:pPr>
              <w:jc w:val="both"/>
              <w:rPr>
                <w:rFonts w:ascii="Arial" w:hAnsi="Arial" w:cs="Arial"/>
                <w:sz w:val="24"/>
                <w:szCs w:val="24"/>
              </w:rPr>
            </w:pPr>
            <w:r w:rsidRPr="00106F94">
              <w:rPr>
                <w:rFonts w:ascii="Arial" w:hAnsi="Arial" w:cs="Arial"/>
                <w:b/>
                <w:sz w:val="24"/>
                <w:szCs w:val="24"/>
              </w:rPr>
              <w:t>ARTÍCULO 2°.</w:t>
            </w:r>
            <w:r w:rsidRPr="00106F94">
              <w:rPr>
                <w:rFonts w:ascii="Arial" w:hAnsi="Arial" w:cs="Arial"/>
                <w:sz w:val="24"/>
                <w:szCs w:val="24"/>
              </w:rPr>
              <w:t xml:space="preserve"> </w:t>
            </w:r>
            <w:r w:rsidRPr="00106F94">
              <w:rPr>
                <w:rFonts w:ascii="Arial" w:hAnsi="Arial" w:cs="Arial"/>
                <w:b/>
                <w:sz w:val="24"/>
                <w:szCs w:val="24"/>
              </w:rPr>
              <w:t>VIGENCIA</w:t>
            </w:r>
            <w:r w:rsidRPr="00106F94">
              <w:rPr>
                <w:rFonts w:ascii="Arial" w:hAnsi="Arial" w:cs="Arial"/>
                <w:sz w:val="24"/>
                <w:szCs w:val="24"/>
              </w:rPr>
              <w:t xml:space="preserve">, La presente ley rige a partir de su promulgación, y aplica para los procesos ejecutivos de mínima y menor cuantía iniciados desde la declaratoria de emergencia sanitaria ordenada por el Gobierno Nacional el 12 de marzo de 2020, hasta ocho (8) meses después que la misma sea suspendida. </w:t>
            </w:r>
          </w:p>
          <w:p w14:paraId="1CA43DC4" w14:textId="77777777" w:rsidR="00FE781C" w:rsidRPr="00106F94" w:rsidRDefault="00FE781C" w:rsidP="00EA1761">
            <w:pPr>
              <w:pBdr>
                <w:top w:val="nil"/>
                <w:left w:val="nil"/>
                <w:bottom w:val="nil"/>
                <w:right w:val="nil"/>
                <w:between w:val="nil"/>
              </w:pBdr>
              <w:spacing w:after="0" w:line="240" w:lineRule="auto"/>
              <w:jc w:val="both"/>
              <w:rPr>
                <w:rFonts w:ascii="Arial" w:hAnsi="Arial" w:cs="Arial"/>
                <w:color w:val="000000"/>
                <w:sz w:val="24"/>
                <w:szCs w:val="24"/>
              </w:rPr>
            </w:pPr>
          </w:p>
        </w:tc>
        <w:tc>
          <w:tcPr>
            <w:tcW w:w="2946" w:type="dxa"/>
            <w:shd w:val="clear" w:color="auto" w:fill="auto"/>
            <w:tcMar>
              <w:top w:w="100" w:type="dxa"/>
              <w:left w:w="100" w:type="dxa"/>
              <w:bottom w:w="100" w:type="dxa"/>
              <w:right w:w="100" w:type="dxa"/>
            </w:tcMar>
            <w:vAlign w:val="center"/>
          </w:tcPr>
          <w:p w14:paraId="63E258E6" w14:textId="77777777" w:rsidR="00FE781C" w:rsidRPr="00FE781C" w:rsidRDefault="00FE781C" w:rsidP="00EA1761">
            <w:pPr>
              <w:jc w:val="both"/>
              <w:rPr>
                <w:rFonts w:ascii="Arial" w:eastAsia="Times New Roman" w:hAnsi="Arial" w:cs="Arial"/>
                <w:b/>
                <w:sz w:val="24"/>
                <w:szCs w:val="24"/>
              </w:rPr>
            </w:pPr>
            <w:r w:rsidRPr="00FE781C">
              <w:rPr>
                <w:rFonts w:ascii="Arial" w:eastAsia="Times New Roman" w:hAnsi="Arial" w:cs="Arial"/>
                <w:b/>
                <w:sz w:val="24"/>
                <w:szCs w:val="24"/>
              </w:rPr>
              <w:t>Sin modificaciones</w:t>
            </w:r>
          </w:p>
        </w:tc>
      </w:tr>
    </w:tbl>
    <w:p w14:paraId="349C2FDA" w14:textId="77777777" w:rsidR="00FE781C" w:rsidRPr="00106F94" w:rsidRDefault="00FE781C" w:rsidP="00FE781C">
      <w:pPr>
        <w:pBdr>
          <w:top w:val="nil"/>
          <w:left w:val="nil"/>
          <w:bottom w:val="nil"/>
          <w:right w:val="nil"/>
          <w:between w:val="nil"/>
        </w:pBdr>
        <w:spacing w:after="0" w:line="240" w:lineRule="auto"/>
        <w:jc w:val="both"/>
        <w:rPr>
          <w:rFonts w:ascii="Arial" w:eastAsia="Times New Roman" w:hAnsi="Arial" w:cs="Arial"/>
          <w:b/>
          <w:sz w:val="24"/>
          <w:szCs w:val="24"/>
        </w:rPr>
      </w:pPr>
    </w:p>
    <w:p w14:paraId="66E48526" w14:textId="77777777" w:rsidR="00FE781C" w:rsidRDefault="00FE781C" w:rsidP="00FE781C">
      <w:pPr>
        <w:pBdr>
          <w:top w:val="nil"/>
          <w:left w:val="nil"/>
          <w:bottom w:val="nil"/>
          <w:right w:val="nil"/>
          <w:between w:val="nil"/>
        </w:pBdr>
        <w:spacing w:after="0" w:line="240" w:lineRule="auto"/>
        <w:jc w:val="both"/>
        <w:rPr>
          <w:rFonts w:ascii="Arial" w:eastAsia="Times New Roman" w:hAnsi="Arial" w:cs="Arial"/>
          <w:b/>
          <w:sz w:val="24"/>
          <w:szCs w:val="24"/>
        </w:rPr>
      </w:pPr>
    </w:p>
    <w:p w14:paraId="67D50388" w14:textId="77777777" w:rsidR="00FE781C" w:rsidRPr="00106F94" w:rsidRDefault="00FE781C" w:rsidP="00FE781C">
      <w:pPr>
        <w:pBdr>
          <w:top w:val="nil"/>
          <w:left w:val="nil"/>
          <w:bottom w:val="nil"/>
          <w:right w:val="nil"/>
          <w:between w:val="nil"/>
        </w:pBdr>
        <w:spacing w:after="0" w:line="240" w:lineRule="auto"/>
        <w:jc w:val="both"/>
        <w:rPr>
          <w:rFonts w:ascii="Arial" w:eastAsia="Times New Roman" w:hAnsi="Arial" w:cs="Arial"/>
          <w:b/>
          <w:sz w:val="24"/>
          <w:szCs w:val="24"/>
        </w:rPr>
      </w:pPr>
    </w:p>
    <w:p w14:paraId="71F5547E" w14:textId="77777777" w:rsidR="00FE781C" w:rsidRPr="00106F94" w:rsidRDefault="00FE781C" w:rsidP="00FE781C">
      <w:pPr>
        <w:pStyle w:val="Prrafodelista"/>
        <w:numPr>
          <w:ilvl w:val="1"/>
          <w:numId w:val="39"/>
        </w:numPr>
        <w:pBdr>
          <w:top w:val="nil"/>
          <w:left w:val="nil"/>
          <w:bottom w:val="nil"/>
          <w:right w:val="nil"/>
          <w:between w:val="nil"/>
        </w:pBdr>
        <w:spacing w:after="0" w:line="240" w:lineRule="auto"/>
        <w:ind w:left="284" w:hanging="295"/>
        <w:jc w:val="both"/>
        <w:rPr>
          <w:rFonts w:ascii="Arial" w:eastAsia="Times New Roman" w:hAnsi="Arial" w:cs="Arial"/>
          <w:b/>
          <w:color w:val="000000"/>
          <w:sz w:val="24"/>
          <w:szCs w:val="24"/>
        </w:rPr>
      </w:pPr>
      <w:r w:rsidRPr="00106F94">
        <w:rPr>
          <w:rFonts w:ascii="Arial" w:eastAsia="Times New Roman" w:hAnsi="Arial" w:cs="Arial"/>
          <w:b/>
          <w:color w:val="000000"/>
          <w:sz w:val="24"/>
          <w:szCs w:val="24"/>
        </w:rPr>
        <w:t xml:space="preserve">CONFLICTOS DE INTERÉS </w:t>
      </w:r>
    </w:p>
    <w:p w14:paraId="6BB748AD" w14:textId="77777777" w:rsidR="00FE781C" w:rsidRPr="00106F94" w:rsidRDefault="00FE781C" w:rsidP="00FE781C">
      <w:pPr>
        <w:spacing w:after="0" w:line="240" w:lineRule="auto"/>
        <w:jc w:val="both"/>
        <w:rPr>
          <w:rFonts w:ascii="Arial" w:eastAsia="Times New Roman" w:hAnsi="Arial" w:cs="Arial"/>
          <w:sz w:val="24"/>
          <w:szCs w:val="24"/>
        </w:rPr>
      </w:pPr>
    </w:p>
    <w:p w14:paraId="716C0C0E" w14:textId="77777777" w:rsidR="00FE781C" w:rsidRPr="00106F94" w:rsidRDefault="00FE781C" w:rsidP="00FE781C">
      <w:pPr>
        <w:spacing w:after="0" w:line="240" w:lineRule="auto"/>
        <w:jc w:val="both"/>
        <w:rPr>
          <w:rFonts w:ascii="Arial" w:eastAsia="Times New Roman" w:hAnsi="Arial" w:cs="Arial"/>
          <w:sz w:val="24"/>
          <w:szCs w:val="24"/>
        </w:rPr>
      </w:pPr>
      <w:r w:rsidRPr="00106F94">
        <w:rPr>
          <w:rFonts w:ascii="Arial" w:eastAsia="Times New Roman" w:hAnsi="Arial" w:cs="Arial"/>
          <w:sz w:val="24"/>
          <w:szCs w:val="24"/>
        </w:rPr>
        <w:t xml:space="preserve">Teniendo en cuenta lo establecido en el artículo 3 de la Ley 2003 del 19 de noviembre de 2019, por la cual se modifica parcialmente la Ley 5 de 1992 y se dictan </w:t>
      </w:r>
      <w:r w:rsidRPr="00106F94">
        <w:rPr>
          <w:rFonts w:ascii="Arial" w:eastAsia="Times New Roman" w:hAnsi="Arial" w:cs="Arial"/>
          <w:sz w:val="24"/>
          <w:szCs w:val="24"/>
        </w:rPr>
        <w:lastRenderedPageBreak/>
        <w:t>otras disposiciones, que modifica el artículo 291 de la Ley 5 de 1992, en la que se estableció que el autor del proyecto y el ponente presentarán en la exposición de motivos la descripción de las posibles circunstancias o eventos que podrán generar un conflicto de interés para la discusión y votación del proyecto, siendo estos, criterios guías para que los congresistas tomen una decisión en torno a si se encuentran en una causal de impedimento.</w:t>
      </w:r>
    </w:p>
    <w:p w14:paraId="591774FD" w14:textId="77777777" w:rsidR="00FE781C" w:rsidRPr="00106F94" w:rsidRDefault="00FE781C" w:rsidP="00FE781C">
      <w:pPr>
        <w:spacing w:after="0" w:line="240" w:lineRule="auto"/>
        <w:jc w:val="both"/>
        <w:rPr>
          <w:rFonts w:ascii="Arial" w:eastAsia="Times New Roman" w:hAnsi="Arial" w:cs="Arial"/>
          <w:sz w:val="24"/>
          <w:szCs w:val="24"/>
        </w:rPr>
      </w:pPr>
    </w:p>
    <w:p w14:paraId="73EFEA25" w14:textId="77777777" w:rsidR="00FE781C" w:rsidRPr="00106F94" w:rsidRDefault="00FE781C" w:rsidP="00FE781C">
      <w:pPr>
        <w:spacing w:after="0" w:line="240" w:lineRule="auto"/>
        <w:jc w:val="both"/>
        <w:rPr>
          <w:rFonts w:ascii="Arial" w:eastAsia="Times New Roman" w:hAnsi="Arial" w:cs="Arial"/>
          <w:sz w:val="24"/>
          <w:szCs w:val="24"/>
        </w:rPr>
      </w:pPr>
      <w:r w:rsidRPr="00106F94">
        <w:rPr>
          <w:rFonts w:ascii="Arial" w:eastAsia="Times New Roman" w:hAnsi="Arial" w:cs="Arial"/>
          <w:sz w:val="24"/>
          <w:szCs w:val="24"/>
        </w:rPr>
        <w:t>Frente al Proyecto de Ley número 153 de 2020 Cámara “Por medio de la cual se incluye al sector ambiental en la Ley 30 de 1986 “Por la</w:t>
      </w:r>
      <w:bookmarkStart w:id="3" w:name="_GoBack"/>
      <w:bookmarkEnd w:id="3"/>
      <w:r w:rsidRPr="00106F94">
        <w:rPr>
          <w:rFonts w:ascii="Arial" w:eastAsia="Times New Roman" w:hAnsi="Arial" w:cs="Arial"/>
          <w:sz w:val="24"/>
          <w:szCs w:val="24"/>
        </w:rPr>
        <w:t xml:space="preserve"> cual se adopta el Estatuto Nacional de Estupefacientes y se dictan otras disposiciones”, se considera que pueden existir conflictos de interés relacionados con: </w:t>
      </w:r>
    </w:p>
    <w:p w14:paraId="55F67E48" w14:textId="77777777" w:rsidR="00FE781C" w:rsidRPr="00106F94" w:rsidRDefault="00FE781C" w:rsidP="00FE781C">
      <w:pPr>
        <w:spacing w:after="0" w:line="240" w:lineRule="auto"/>
        <w:jc w:val="both"/>
        <w:rPr>
          <w:rFonts w:ascii="Arial" w:eastAsia="Times New Roman" w:hAnsi="Arial" w:cs="Arial"/>
          <w:sz w:val="24"/>
          <w:szCs w:val="24"/>
        </w:rPr>
      </w:pPr>
      <w:r w:rsidRPr="00106F94">
        <w:rPr>
          <w:rFonts w:ascii="Arial" w:eastAsia="Times New Roman" w:hAnsi="Arial" w:cs="Arial"/>
          <w:sz w:val="24"/>
          <w:szCs w:val="24"/>
        </w:rPr>
        <w:t xml:space="preserve"> </w:t>
      </w:r>
    </w:p>
    <w:p w14:paraId="6C577F46" w14:textId="77777777" w:rsidR="00FE781C" w:rsidRPr="00106F94" w:rsidRDefault="00FE781C" w:rsidP="00FE781C">
      <w:pPr>
        <w:spacing w:after="0" w:line="240" w:lineRule="auto"/>
        <w:jc w:val="both"/>
        <w:rPr>
          <w:rFonts w:ascii="Arial" w:eastAsia="Times New Roman" w:hAnsi="Arial" w:cs="Arial"/>
          <w:bCs/>
          <w:sz w:val="24"/>
          <w:szCs w:val="24"/>
        </w:rPr>
      </w:pPr>
      <w:r w:rsidRPr="00106F94">
        <w:rPr>
          <w:rFonts w:ascii="Arial" w:eastAsia="Times New Roman" w:hAnsi="Arial" w:cs="Arial"/>
          <w:sz w:val="24"/>
          <w:szCs w:val="24"/>
        </w:rPr>
        <w:t>-</w:t>
      </w:r>
      <w:r w:rsidRPr="00106F94">
        <w:rPr>
          <w:rFonts w:ascii="Arial" w:eastAsia="Times New Roman" w:hAnsi="Arial" w:cs="Arial"/>
          <w:sz w:val="24"/>
          <w:szCs w:val="24"/>
        </w:rPr>
        <w:tab/>
        <w:t>El interés particular, actual y directo de los congresistas derivado de que su cónyuge, compañero o compañera permanente, o parientes dentro del segundo grado de consanguinidad, segundo de afinidad o primero civil sean</w:t>
      </w:r>
      <w:r w:rsidRPr="00106F94">
        <w:rPr>
          <w:rFonts w:ascii="Arial" w:eastAsia="Times New Roman" w:hAnsi="Arial" w:cs="Arial"/>
          <w:bCs/>
          <w:sz w:val="24"/>
          <w:szCs w:val="24"/>
        </w:rPr>
        <w:t xml:space="preserve"> los titulares de los cargos que hacen parte dentro de los Consejos de Estupefacientes que menciona el proyecto de ley. </w:t>
      </w:r>
    </w:p>
    <w:p w14:paraId="73BA8894" w14:textId="77777777" w:rsidR="00FE781C" w:rsidRPr="00106F94" w:rsidRDefault="00FE781C" w:rsidP="00FE781C">
      <w:pPr>
        <w:spacing w:after="0" w:line="240" w:lineRule="auto"/>
        <w:jc w:val="both"/>
        <w:rPr>
          <w:rFonts w:ascii="Arial" w:eastAsia="Times New Roman" w:hAnsi="Arial" w:cs="Arial"/>
          <w:sz w:val="24"/>
          <w:szCs w:val="24"/>
        </w:rPr>
      </w:pPr>
    </w:p>
    <w:p w14:paraId="56168230" w14:textId="77777777" w:rsidR="00FE781C" w:rsidRPr="00106F94" w:rsidRDefault="00FE781C" w:rsidP="00FE781C">
      <w:pPr>
        <w:spacing w:after="0" w:line="240" w:lineRule="auto"/>
        <w:jc w:val="both"/>
        <w:rPr>
          <w:rFonts w:ascii="Arial" w:eastAsia="Times New Roman" w:hAnsi="Arial" w:cs="Arial"/>
          <w:sz w:val="24"/>
          <w:szCs w:val="24"/>
        </w:rPr>
      </w:pPr>
      <w:r w:rsidRPr="00106F94">
        <w:rPr>
          <w:rFonts w:ascii="Arial" w:eastAsia="Times New Roman" w:hAnsi="Arial" w:cs="Arial"/>
          <w:sz w:val="24"/>
          <w:szCs w:val="24"/>
        </w:rPr>
        <w:t xml:space="preserve">Finalmente, sobre los conflictos de interés resulta importante recordar lo señalado por el Consejo de Estado (2019): </w:t>
      </w:r>
    </w:p>
    <w:p w14:paraId="388D3EFC" w14:textId="77777777" w:rsidR="00FE781C" w:rsidRPr="00106F94" w:rsidRDefault="00FE781C" w:rsidP="00FE781C">
      <w:pPr>
        <w:spacing w:after="0" w:line="240" w:lineRule="auto"/>
        <w:jc w:val="both"/>
        <w:rPr>
          <w:rFonts w:ascii="Arial" w:eastAsia="Times New Roman" w:hAnsi="Arial" w:cs="Arial"/>
          <w:sz w:val="24"/>
          <w:szCs w:val="24"/>
        </w:rPr>
      </w:pPr>
    </w:p>
    <w:p w14:paraId="1DB61155" w14:textId="77777777" w:rsidR="00FE781C" w:rsidRPr="00106F94" w:rsidRDefault="00FE781C" w:rsidP="00FE781C">
      <w:pPr>
        <w:spacing w:after="0" w:line="240" w:lineRule="auto"/>
        <w:jc w:val="both"/>
        <w:rPr>
          <w:rFonts w:ascii="Arial" w:eastAsia="Times New Roman" w:hAnsi="Arial" w:cs="Arial"/>
          <w:sz w:val="24"/>
          <w:szCs w:val="24"/>
        </w:rPr>
      </w:pPr>
      <w:r w:rsidRPr="00106F94">
        <w:rPr>
          <w:rFonts w:ascii="Arial" w:eastAsia="Times New Roman" w:hAnsi="Arial" w:cs="Arial"/>
          <w:sz w:val="24"/>
          <w:szCs w:val="24"/>
        </w:rPr>
        <w:t>“No cualquier interés configura la causal de desinvestidura en comento, pues se sabe que sólo lo será aquél del que se pueda predicar que es directo, esto es, que per se el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p>
    <w:p w14:paraId="6CC39DCD" w14:textId="77777777" w:rsidR="00FE781C" w:rsidRPr="00106F94" w:rsidRDefault="00FE781C" w:rsidP="00FE781C">
      <w:pPr>
        <w:spacing w:after="0" w:line="240" w:lineRule="auto"/>
        <w:jc w:val="both"/>
        <w:rPr>
          <w:rFonts w:ascii="Arial" w:eastAsia="Times New Roman" w:hAnsi="Arial" w:cs="Arial"/>
          <w:sz w:val="24"/>
          <w:szCs w:val="24"/>
        </w:rPr>
      </w:pPr>
    </w:p>
    <w:p w14:paraId="2789BCF5" w14:textId="77777777" w:rsidR="00FE781C" w:rsidRPr="00106F94" w:rsidRDefault="00FE781C" w:rsidP="00FE781C">
      <w:pPr>
        <w:spacing w:after="0" w:line="240" w:lineRule="auto"/>
        <w:jc w:val="both"/>
        <w:rPr>
          <w:rFonts w:ascii="Arial" w:eastAsia="Times New Roman" w:hAnsi="Arial" w:cs="Arial"/>
          <w:sz w:val="24"/>
          <w:szCs w:val="24"/>
        </w:rPr>
      </w:pPr>
      <w:r w:rsidRPr="00106F94">
        <w:rPr>
          <w:rFonts w:ascii="Arial" w:eastAsia="Times New Roman" w:hAnsi="Arial" w:cs="Arial"/>
          <w:sz w:val="24"/>
          <w:szCs w:val="24"/>
        </w:rPr>
        <w:t xml:space="preserve">De igual forma, es pertinente señalar lo que la Ley 5 de 1992 dispone sobre la materia en el artículo 286, modificado por el artículo 1 de la Ley 2003 de 2019: </w:t>
      </w:r>
    </w:p>
    <w:p w14:paraId="6A22C3AA" w14:textId="77777777" w:rsidR="00FE781C" w:rsidRPr="00106F94" w:rsidRDefault="00FE781C" w:rsidP="00FE781C">
      <w:pPr>
        <w:spacing w:after="0" w:line="240" w:lineRule="auto"/>
        <w:jc w:val="both"/>
        <w:rPr>
          <w:rFonts w:ascii="Arial" w:eastAsia="Times New Roman" w:hAnsi="Arial" w:cs="Arial"/>
          <w:sz w:val="24"/>
          <w:szCs w:val="24"/>
        </w:rPr>
      </w:pPr>
    </w:p>
    <w:p w14:paraId="52B94798" w14:textId="77777777" w:rsidR="00FE781C" w:rsidRPr="00106F94" w:rsidRDefault="00FE781C" w:rsidP="00FE781C">
      <w:pPr>
        <w:spacing w:after="0" w:line="240" w:lineRule="auto"/>
        <w:jc w:val="both"/>
        <w:rPr>
          <w:rFonts w:ascii="Arial" w:eastAsia="Times New Roman" w:hAnsi="Arial" w:cs="Arial"/>
          <w:sz w:val="24"/>
          <w:szCs w:val="24"/>
        </w:rPr>
      </w:pPr>
      <w:r w:rsidRPr="00106F94">
        <w:rPr>
          <w:rFonts w:ascii="Arial" w:eastAsia="Times New Roman" w:hAnsi="Arial" w:cs="Arial"/>
          <w:sz w:val="24"/>
          <w:szCs w:val="24"/>
        </w:rPr>
        <w:t>“Se entiende como conflicto de interés una situación donde la discusión o votación de un proyecto de ley o acto legislativo o artículo, pueda resultar en un beneficio particular, actual y directo a favor del congresista.</w:t>
      </w:r>
    </w:p>
    <w:p w14:paraId="28FC6F35" w14:textId="77777777" w:rsidR="00FE781C" w:rsidRPr="00106F94" w:rsidRDefault="00FE781C" w:rsidP="00FE781C">
      <w:pPr>
        <w:spacing w:after="0" w:line="240" w:lineRule="auto"/>
        <w:jc w:val="both"/>
        <w:rPr>
          <w:rFonts w:ascii="Arial" w:eastAsia="Times New Roman" w:hAnsi="Arial" w:cs="Arial"/>
          <w:sz w:val="24"/>
          <w:szCs w:val="24"/>
        </w:rPr>
      </w:pPr>
    </w:p>
    <w:p w14:paraId="774307B0" w14:textId="77777777" w:rsidR="00FE781C" w:rsidRPr="00106F94" w:rsidRDefault="00FE781C" w:rsidP="00FE781C">
      <w:pPr>
        <w:spacing w:after="0" w:line="240" w:lineRule="auto"/>
        <w:jc w:val="both"/>
        <w:rPr>
          <w:rFonts w:ascii="Arial" w:eastAsia="Times New Roman" w:hAnsi="Arial" w:cs="Arial"/>
          <w:sz w:val="24"/>
          <w:szCs w:val="24"/>
        </w:rPr>
      </w:pPr>
      <w:r w:rsidRPr="00106F94">
        <w:rPr>
          <w:rFonts w:ascii="Arial" w:eastAsia="Times New Roman" w:hAnsi="Arial" w:cs="Arial"/>
          <w:sz w:val="24"/>
          <w:szCs w:val="24"/>
        </w:rPr>
        <w:lastRenderedPageBreak/>
        <w:t xml:space="preserve">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14:paraId="618AD70F" w14:textId="77777777" w:rsidR="00FE781C" w:rsidRPr="00106F94" w:rsidRDefault="00FE781C" w:rsidP="00FE781C">
      <w:pPr>
        <w:spacing w:after="0" w:line="240" w:lineRule="auto"/>
        <w:jc w:val="both"/>
        <w:rPr>
          <w:rFonts w:ascii="Arial" w:eastAsia="Times New Roman" w:hAnsi="Arial" w:cs="Arial"/>
          <w:sz w:val="24"/>
          <w:szCs w:val="24"/>
        </w:rPr>
      </w:pPr>
      <w:r w:rsidRPr="00106F94">
        <w:rPr>
          <w:rFonts w:ascii="Arial" w:eastAsia="Times New Roman" w:hAnsi="Arial" w:cs="Arial"/>
          <w:sz w:val="24"/>
          <w:szCs w:val="24"/>
        </w:rPr>
        <w:t xml:space="preserve">b) Beneficio actual: aquel que efectivamente se configura en las circunstancias presentes y existentes al momento en el que el congresista participa de la decisión. </w:t>
      </w:r>
    </w:p>
    <w:p w14:paraId="2669387C" w14:textId="77777777" w:rsidR="00FE781C" w:rsidRPr="00106F94" w:rsidRDefault="00FE781C" w:rsidP="00FE781C">
      <w:pPr>
        <w:spacing w:after="0" w:line="240" w:lineRule="auto"/>
        <w:jc w:val="both"/>
        <w:rPr>
          <w:rFonts w:ascii="Arial" w:eastAsia="Times New Roman" w:hAnsi="Arial" w:cs="Arial"/>
          <w:sz w:val="24"/>
          <w:szCs w:val="24"/>
        </w:rPr>
      </w:pPr>
      <w:r w:rsidRPr="00106F94">
        <w:rPr>
          <w:rFonts w:ascii="Arial" w:eastAsia="Times New Roman" w:hAnsi="Arial" w:cs="Arial"/>
          <w:sz w:val="24"/>
          <w:szCs w:val="24"/>
        </w:rPr>
        <w:t>c) Beneficio directo: aquel que se produzca de forma específica respecto del congresista, de su cónyuge, compañero o compañera permanente, o parientes dentro del segundo grado de consanguinidad, segundo de afinidad o primero civil.”</w:t>
      </w:r>
    </w:p>
    <w:p w14:paraId="2DA8C550" w14:textId="77777777" w:rsidR="00FE781C" w:rsidRPr="00106F94" w:rsidRDefault="00FE781C" w:rsidP="00FE781C">
      <w:pPr>
        <w:spacing w:after="0" w:line="240" w:lineRule="auto"/>
        <w:jc w:val="both"/>
        <w:rPr>
          <w:rFonts w:ascii="Arial" w:eastAsia="Times New Roman" w:hAnsi="Arial" w:cs="Arial"/>
          <w:sz w:val="24"/>
          <w:szCs w:val="24"/>
        </w:rPr>
      </w:pPr>
    </w:p>
    <w:p w14:paraId="3EA666DA" w14:textId="77777777" w:rsidR="00FE781C" w:rsidRPr="00106F94" w:rsidRDefault="00FE781C" w:rsidP="00FE781C">
      <w:pPr>
        <w:spacing w:after="0" w:line="240" w:lineRule="auto"/>
        <w:jc w:val="both"/>
        <w:rPr>
          <w:rFonts w:ascii="Arial" w:eastAsia="Times New Roman" w:hAnsi="Arial" w:cs="Arial"/>
          <w:sz w:val="24"/>
          <w:szCs w:val="24"/>
        </w:rPr>
      </w:pPr>
      <w:r w:rsidRPr="00106F94">
        <w:rPr>
          <w:rFonts w:ascii="Arial" w:eastAsia="Times New Roman" w:hAnsi="Arial" w:cs="Arial"/>
          <w:sz w:val="24"/>
          <w:szCs w:val="24"/>
        </w:rPr>
        <w:t>Se recuerda que la descripción de los posibles conflictos de interés que se puedan presentar frente al trámite del presente proyecto de ley, conforme a lo dispuesto en el artículo 291 de la ley 5 de 1992, no exime del deber del Congresista de identificar otras causales adicionales.</w:t>
      </w:r>
    </w:p>
    <w:p w14:paraId="61B0E1C6" w14:textId="390FEAE2" w:rsidR="00FE781C" w:rsidRPr="00106F94" w:rsidRDefault="00FE781C" w:rsidP="00FE781C">
      <w:pPr>
        <w:pBdr>
          <w:top w:val="nil"/>
          <w:left w:val="nil"/>
          <w:bottom w:val="nil"/>
          <w:right w:val="nil"/>
          <w:between w:val="nil"/>
        </w:pBdr>
        <w:spacing w:after="0" w:line="240" w:lineRule="auto"/>
        <w:jc w:val="both"/>
        <w:rPr>
          <w:rFonts w:ascii="Arial" w:eastAsia="Times New Roman" w:hAnsi="Arial" w:cs="Arial"/>
          <w:b/>
          <w:color w:val="221E1F"/>
          <w:sz w:val="24"/>
          <w:szCs w:val="24"/>
        </w:rPr>
      </w:pPr>
    </w:p>
    <w:p w14:paraId="59D25846" w14:textId="77777777" w:rsidR="00FE781C" w:rsidRPr="00106F94" w:rsidRDefault="00FE781C" w:rsidP="00FE781C">
      <w:pPr>
        <w:numPr>
          <w:ilvl w:val="0"/>
          <w:numId w:val="39"/>
        </w:numPr>
        <w:pBdr>
          <w:top w:val="nil"/>
          <w:left w:val="nil"/>
          <w:bottom w:val="nil"/>
          <w:right w:val="nil"/>
          <w:between w:val="nil"/>
        </w:pBdr>
        <w:spacing w:after="0" w:line="240" w:lineRule="auto"/>
        <w:jc w:val="both"/>
        <w:rPr>
          <w:rFonts w:ascii="Arial" w:eastAsia="Times New Roman" w:hAnsi="Arial" w:cs="Arial"/>
          <w:b/>
          <w:color w:val="221E1F"/>
          <w:sz w:val="24"/>
          <w:szCs w:val="24"/>
        </w:rPr>
      </w:pPr>
      <w:r w:rsidRPr="00106F94">
        <w:rPr>
          <w:rFonts w:ascii="Arial" w:eastAsia="Times New Roman" w:hAnsi="Arial" w:cs="Arial"/>
          <w:b/>
          <w:color w:val="221E1F"/>
          <w:sz w:val="24"/>
          <w:szCs w:val="24"/>
        </w:rPr>
        <w:t xml:space="preserve">PROPOSICIÓN </w:t>
      </w:r>
    </w:p>
    <w:p w14:paraId="75914C1E" w14:textId="77777777" w:rsidR="00FE781C" w:rsidRPr="00106F94" w:rsidRDefault="00FE781C" w:rsidP="00FE781C">
      <w:pPr>
        <w:pBdr>
          <w:top w:val="nil"/>
          <w:left w:val="nil"/>
          <w:bottom w:val="nil"/>
          <w:right w:val="nil"/>
          <w:between w:val="nil"/>
        </w:pBdr>
        <w:spacing w:after="0" w:line="240" w:lineRule="auto"/>
        <w:jc w:val="both"/>
        <w:rPr>
          <w:rFonts w:ascii="Arial" w:eastAsia="Times New Roman" w:hAnsi="Arial" w:cs="Arial"/>
          <w:color w:val="221E1F"/>
          <w:sz w:val="24"/>
          <w:szCs w:val="24"/>
        </w:rPr>
      </w:pPr>
    </w:p>
    <w:p w14:paraId="6222212B" w14:textId="65BBA157" w:rsidR="00FE781C" w:rsidRPr="00106F94" w:rsidRDefault="00FE781C" w:rsidP="00FE781C">
      <w:pPr>
        <w:pStyle w:val="Default"/>
        <w:jc w:val="both"/>
        <w:rPr>
          <w:rFonts w:ascii="Arial" w:hAnsi="Arial" w:cs="Arial"/>
        </w:rPr>
      </w:pPr>
      <w:r w:rsidRPr="00106F94">
        <w:rPr>
          <w:rFonts w:ascii="Arial" w:eastAsia="Times New Roman" w:hAnsi="Arial" w:cs="Arial"/>
          <w:color w:val="221E1F"/>
        </w:rPr>
        <w:t>Con fundamento en las consideraciones expuestas, le solicitamos a la Hono</w:t>
      </w:r>
      <w:r w:rsidR="006E31A6">
        <w:rPr>
          <w:rFonts w:ascii="Arial" w:eastAsia="Times New Roman" w:hAnsi="Arial" w:cs="Arial"/>
          <w:color w:val="221E1F"/>
        </w:rPr>
        <w:t>rable Comisión Primera</w:t>
      </w:r>
      <w:r w:rsidRPr="00106F94">
        <w:rPr>
          <w:rFonts w:ascii="Arial" w:eastAsia="Times New Roman" w:hAnsi="Arial" w:cs="Arial"/>
          <w:color w:val="221E1F"/>
        </w:rPr>
        <w:t xml:space="preserve"> de la Cámara de Repr</w:t>
      </w:r>
      <w:r w:rsidR="006E31A6">
        <w:rPr>
          <w:rFonts w:ascii="Arial" w:eastAsia="Times New Roman" w:hAnsi="Arial" w:cs="Arial"/>
          <w:color w:val="221E1F"/>
        </w:rPr>
        <w:t>esentantes dar primer debate al</w:t>
      </w:r>
      <w:r w:rsidRPr="00106F94">
        <w:rPr>
          <w:rFonts w:ascii="Arial" w:eastAsia="Times New Roman" w:hAnsi="Arial" w:cs="Arial"/>
        </w:rPr>
        <w:t xml:space="preserve"> Proyecto de Ley número 198 de 2021 Cámara </w:t>
      </w:r>
      <w:r w:rsidRPr="00106F94">
        <w:rPr>
          <w:rFonts w:ascii="Arial" w:hAnsi="Arial" w:cs="Arial"/>
          <w:b/>
          <w:bCs/>
        </w:rPr>
        <w:t>“</w:t>
      </w:r>
      <w:r w:rsidRPr="00106F94">
        <w:rPr>
          <w:rFonts w:ascii="Arial" w:eastAsia="Times New Roman" w:hAnsi="Arial" w:cs="Arial"/>
        </w:rPr>
        <w:t>Por medio de la cual se suspenden los efectos de los mandamientos de pago y la ejecución de todo aquel dictado en procesos ejecutivos de mínima y menor cuantía y se dictan otras disposiciones” con base en el texto propuesto.</w:t>
      </w:r>
    </w:p>
    <w:p w14:paraId="525F5BA4" w14:textId="77777777" w:rsidR="00FE781C" w:rsidRPr="00106F94" w:rsidRDefault="00FE781C" w:rsidP="00FE781C">
      <w:pPr>
        <w:spacing w:after="0" w:line="240" w:lineRule="auto"/>
        <w:jc w:val="both"/>
        <w:rPr>
          <w:rFonts w:ascii="Arial" w:eastAsia="Times New Roman" w:hAnsi="Arial" w:cs="Arial"/>
          <w:sz w:val="24"/>
          <w:szCs w:val="24"/>
        </w:rPr>
      </w:pPr>
    </w:p>
    <w:p w14:paraId="2F4B876F" w14:textId="77777777" w:rsidR="00FE781C" w:rsidRPr="00106F94" w:rsidRDefault="00FE781C" w:rsidP="00FE781C">
      <w:pPr>
        <w:spacing w:after="0" w:line="240" w:lineRule="auto"/>
        <w:jc w:val="both"/>
        <w:rPr>
          <w:rFonts w:ascii="Arial" w:eastAsia="Times New Roman" w:hAnsi="Arial" w:cs="Arial"/>
          <w:sz w:val="24"/>
          <w:szCs w:val="24"/>
        </w:rPr>
      </w:pPr>
      <w:r w:rsidRPr="00106F94">
        <w:rPr>
          <w:rFonts w:ascii="Arial" w:eastAsia="Times New Roman" w:hAnsi="Arial" w:cs="Arial"/>
          <w:sz w:val="24"/>
          <w:szCs w:val="24"/>
        </w:rPr>
        <w:t>Cordialmente,</w:t>
      </w:r>
    </w:p>
    <w:p w14:paraId="7F977387" w14:textId="77777777" w:rsidR="00FE781C" w:rsidRPr="00106F94" w:rsidRDefault="00FE781C" w:rsidP="00FE781C">
      <w:pPr>
        <w:spacing w:after="0" w:line="240" w:lineRule="auto"/>
        <w:jc w:val="both"/>
        <w:rPr>
          <w:rFonts w:ascii="Arial" w:eastAsia="Times New Roman" w:hAnsi="Arial" w:cs="Arial"/>
          <w:sz w:val="24"/>
          <w:szCs w:val="24"/>
        </w:rPr>
      </w:pPr>
    </w:p>
    <w:p w14:paraId="703809CF" w14:textId="77777777" w:rsidR="00FE781C" w:rsidRDefault="00FE781C" w:rsidP="00FE781C">
      <w:pPr>
        <w:spacing w:after="0" w:line="240" w:lineRule="auto"/>
        <w:jc w:val="both"/>
        <w:rPr>
          <w:rFonts w:ascii="Arial" w:eastAsia="Times New Roman" w:hAnsi="Arial" w:cs="Arial"/>
          <w:sz w:val="24"/>
          <w:szCs w:val="24"/>
        </w:rPr>
      </w:pPr>
    </w:p>
    <w:p w14:paraId="30DD4F7F" w14:textId="77777777" w:rsidR="00FE781C" w:rsidRPr="00106F94" w:rsidRDefault="00FE781C" w:rsidP="00FE781C">
      <w:pPr>
        <w:spacing w:after="0" w:line="240" w:lineRule="auto"/>
        <w:jc w:val="both"/>
        <w:rPr>
          <w:rFonts w:ascii="Arial" w:eastAsia="Times New Roman" w:hAnsi="Arial" w:cs="Arial"/>
          <w:sz w:val="24"/>
          <w:szCs w:val="24"/>
        </w:rPr>
      </w:pPr>
    </w:p>
    <w:p w14:paraId="353F9A5F" w14:textId="77777777" w:rsidR="00FE781C" w:rsidRPr="00106F94" w:rsidRDefault="00FE781C" w:rsidP="000A0A6F">
      <w:pPr>
        <w:spacing w:after="0"/>
        <w:jc w:val="center"/>
        <w:rPr>
          <w:rFonts w:ascii="Arial" w:eastAsia="Times New Roman" w:hAnsi="Arial" w:cs="Arial"/>
          <w:b/>
          <w:sz w:val="24"/>
          <w:szCs w:val="24"/>
          <w:highlight w:val="white"/>
        </w:rPr>
      </w:pPr>
    </w:p>
    <w:p w14:paraId="6412032E" w14:textId="77777777" w:rsidR="00FE781C" w:rsidRPr="00106F94" w:rsidRDefault="00FE781C" w:rsidP="000A0A6F">
      <w:pPr>
        <w:spacing w:after="0"/>
        <w:jc w:val="center"/>
        <w:rPr>
          <w:rFonts w:ascii="Arial" w:eastAsia="Times New Roman" w:hAnsi="Arial" w:cs="Arial"/>
          <w:b/>
          <w:sz w:val="24"/>
          <w:szCs w:val="24"/>
          <w:highlight w:val="white"/>
        </w:rPr>
        <w:sectPr w:rsidR="00FE781C" w:rsidRPr="00106F94" w:rsidSect="00200626">
          <w:headerReference w:type="default" r:id="rId9"/>
          <w:type w:val="continuous"/>
          <w:pgSz w:w="12240" w:h="15840"/>
          <w:pgMar w:top="3119" w:right="1701" w:bottom="1701" w:left="1701" w:header="708" w:footer="708" w:gutter="0"/>
          <w:pgNumType w:start="1"/>
          <w:cols w:space="720" w:equalWidth="0">
            <w:col w:w="8838"/>
          </w:cols>
        </w:sectPr>
      </w:pPr>
    </w:p>
    <w:p w14:paraId="2210DF4B" w14:textId="5EE29F9C" w:rsidR="00FE781C" w:rsidRPr="00106F94" w:rsidRDefault="00FE781C" w:rsidP="000A0A6F">
      <w:pPr>
        <w:spacing w:after="0"/>
        <w:jc w:val="center"/>
        <w:rPr>
          <w:rFonts w:ascii="Arial" w:eastAsia="Times New Roman" w:hAnsi="Arial" w:cs="Arial"/>
          <w:b/>
          <w:i/>
          <w:sz w:val="24"/>
          <w:szCs w:val="24"/>
          <w:highlight w:val="white"/>
        </w:rPr>
      </w:pPr>
      <w:r w:rsidRPr="00106F94">
        <w:rPr>
          <w:rFonts w:ascii="Arial" w:eastAsia="Times New Roman" w:hAnsi="Arial" w:cs="Arial"/>
          <w:b/>
          <w:i/>
          <w:sz w:val="24"/>
          <w:szCs w:val="24"/>
          <w:highlight w:val="white"/>
        </w:rPr>
        <w:lastRenderedPageBreak/>
        <w:t>CÉSAR AUGUSTO LORDUY</w:t>
      </w:r>
      <w:r w:rsidR="000A0A6F">
        <w:rPr>
          <w:rFonts w:ascii="Arial" w:eastAsia="Times New Roman" w:hAnsi="Arial" w:cs="Arial"/>
          <w:b/>
          <w:i/>
          <w:sz w:val="24"/>
          <w:szCs w:val="24"/>
          <w:highlight w:val="white"/>
        </w:rPr>
        <w:t xml:space="preserve"> MALDONADO</w:t>
      </w:r>
    </w:p>
    <w:p w14:paraId="7C530314" w14:textId="77777777" w:rsidR="00FE781C" w:rsidRPr="00106F94" w:rsidRDefault="00FE781C" w:rsidP="000A0A6F">
      <w:pPr>
        <w:spacing w:after="0"/>
        <w:jc w:val="center"/>
        <w:rPr>
          <w:rFonts w:ascii="Arial" w:eastAsia="Times New Roman" w:hAnsi="Arial" w:cs="Arial"/>
          <w:sz w:val="24"/>
          <w:szCs w:val="24"/>
          <w:highlight w:val="white"/>
        </w:rPr>
      </w:pPr>
      <w:r w:rsidRPr="00106F94">
        <w:rPr>
          <w:rFonts w:ascii="Arial" w:eastAsia="Times New Roman" w:hAnsi="Arial" w:cs="Arial"/>
          <w:sz w:val="24"/>
          <w:szCs w:val="24"/>
          <w:highlight w:val="white"/>
        </w:rPr>
        <w:t>Representante a la Cámara</w:t>
      </w:r>
    </w:p>
    <w:p w14:paraId="17AA175F" w14:textId="77777777" w:rsidR="00FE781C" w:rsidRPr="00106F94" w:rsidRDefault="00FE781C" w:rsidP="000A0A6F">
      <w:pPr>
        <w:spacing w:after="0"/>
        <w:jc w:val="center"/>
        <w:rPr>
          <w:rFonts w:ascii="Arial" w:eastAsia="Times New Roman" w:hAnsi="Arial" w:cs="Arial"/>
          <w:sz w:val="24"/>
          <w:szCs w:val="24"/>
          <w:highlight w:val="white"/>
        </w:rPr>
      </w:pPr>
      <w:r w:rsidRPr="00106F94">
        <w:rPr>
          <w:rFonts w:ascii="Arial" w:eastAsia="Times New Roman" w:hAnsi="Arial" w:cs="Arial"/>
          <w:sz w:val="24"/>
          <w:szCs w:val="24"/>
          <w:highlight w:val="white"/>
        </w:rPr>
        <w:t>Coordinador Ponente</w:t>
      </w:r>
    </w:p>
    <w:p w14:paraId="734F49C9" w14:textId="77777777" w:rsidR="00FE781C" w:rsidRPr="00106F94" w:rsidRDefault="00FE781C" w:rsidP="000A0A6F">
      <w:pPr>
        <w:spacing w:after="0"/>
        <w:jc w:val="center"/>
        <w:rPr>
          <w:rFonts w:ascii="Arial" w:eastAsia="Times New Roman" w:hAnsi="Arial" w:cs="Arial"/>
          <w:sz w:val="24"/>
          <w:szCs w:val="24"/>
          <w:highlight w:val="white"/>
        </w:rPr>
      </w:pPr>
    </w:p>
    <w:p w14:paraId="43CE9FA7" w14:textId="77777777" w:rsidR="00FE781C" w:rsidRPr="00106F94" w:rsidRDefault="00FE781C" w:rsidP="00FE781C">
      <w:pPr>
        <w:spacing w:after="0"/>
        <w:jc w:val="both"/>
        <w:rPr>
          <w:rFonts w:ascii="Arial" w:eastAsia="Times New Roman" w:hAnsi="Arial" w:cs="Arial"/>
          <w:b/>
          <w:sz w:val="24"/>
          <w:szCs w:val="24"/>
          <w:highlight w:val="white"/>
        </w:rPr>
      </w:pPr>
    </w:p>
    <w:p w14:paraId="68CF986A" w14:textId="77777777" w:rsidR="00FE781C" w:rsidRPr="00106F94" w:rsidRDefault="00FE781C" w:rsidP="00FE781C">
      <w:pPr>
        <w:spacing w:after="0"/>
        <w:jc w:val="both"/>
        <w:rPr>
          <w:rFonts w:ascii="Arial" w:eastAsia="Times New Roman" w:hAnsi="Arial" w:cs="Arial"/>
          <w:b/>
          <w:sz w:val="24"/>
          <w:szCs w:val="24"/>
          <w:highlight w:val="white"/>
        </w:rPr>
      </w:pPr>
    </w:p>
    <w:p w14:paraId="7F171709" w14:textId="77777777" w:rsidR="00FE781C" w:rsidRPr="00106F94" w:rsidRDefault="00FE781C" w:rsidP="00FE781C">
      <w:pPr>
        <w:spacing w:after="0"/>
        <w:jc w:val="both"/>
        <w:rPr>
          <w:rFonts w:ascii="Arial" w:eastAsia="Times New Roman" w:hAnsi="Arial" w:cs="Arial"/>
          <w:b/>
          <w:sz w:val="24"/>
          <w:szCs w:val="24"/>
          <w:highlight w:val="white"/>
        </w:rPr>
      </w:pPr>
    </w:p>
    <w:p w14:paraId="3781DA7E" w14:textId="2FDF4D41" w:rsidR="00FE781C" w:rsidRPr="00106F94" w:rsidRDefault="00FE781C" w:rsidP="00FE781C">
      <w:pPr>
        <w:pBdr>
          <w:top w:val="nil"/>
          <w:left w:val="nil"/>
          <w:bottom w:val="nil"/>
          <w:right w:val="nil"/>
          <w:between w:val="nil"/>
        </w:pBdr>
        <w:spacing w:after="0" w:line="240" w:lineRule="auto"/>
        <w:jc w:val="both"/>
        <w:rPr>
          <w:rFonts w:ascii="Arial" w:eastAsia="Times New Roman" w:hAnsi="Arial" w:cs="Arial"/>
          <w:color w:val="000000"/>
          <w:sz w:val="24"/>
          <w:szCs w:val="24"/>
        </w:rPr>
        <w:sectPr w:rsidR="00FE781C" w:rsidRPr="00106F94" w:rsidSect="00200626">
          <w:type w:val="continuous"/>
          <w:pgSz w:w="12240" w:h="15840"/>
          <w:pgMar w:top="2977" w:right="1701" w:bottom="1417" w:left="1701" w:header="708" w:footer="708" w:gutter="0"/>
          <w:cols w:space="720"/>
        </w:sectPr>
      </w:pPr>
    </w:p>
    <w:p w14:paraId="0BA7DBB5" w14:textId="77777777" w:rsidR="00FE781C" w:rsidRPr="00106F94" w:rsidRDefault="00FE781C" w:rsidP="00FE781C">
      <w:pPr>
        <w:pBdr>
          <w:top w:val="nil"/>
          <w:left w:val="nil"/>
          <w:bottom w:val="nil"/>
          <w:right w:val="nil"/>
          <w:between w:val="nil"/>
        </w:pBdr>
        <w:spacing w:after="0" w:line="240" w:lineRule="auto"/>
        <w:jc w:val="both"/>
        <w:rPr>
          <w:rFonts w:ascii="Arial" w:eastAsia="Times New Roman" w:hAnsi="Arial" w:cs="Arial"/>
          <w:color w:val="000000"/>
          <w:sz w:val="24"/>
          <w:szCs w:val="24"/>
        </w:rPr>
      </w:pPr>
    </w:p>
    <w:p w14:paraId="41A4709E" w14:textId="77777777" w:rsidR="00FE781C" w:rsidRPr="00106F94" w:rsidRDefault="00FE781C" w:rsidP="00FE781C">
      <w:pPr>
        <w:pStyle w:val="Prrafodelista"/>
        <w:numPr>
          <w:ilvl w:val="0"/>
          <w:numId w:val="42"/>
        </w:numPr>
        <w:pBdr>
          <w:top w:val="nil"/>
          <w:left w:val="nil"/>
          <w:bottom w:val="nil"/>
          <w:right w:val="nil"/>
          <w:between w:val="nil"/>
        </w:pBdr>
        <w:spacing w:after="0" w:line="240" w:lineRule="auto"/>
        <w:ind w:left="851"/>
        <w:jc w:val="both"/>
        <w:rPr>
          <w:rFonts w:ascii="Arial" w:eastAsia="Times New Roman" w:hAnsi="Arial" w:cs="Arial"/>
          <w:b/>
          <w:color w:val="221E1F"/>
          <w:sz w:val="24"/>
          <w:szCs w:val="24"/>
        </w:rPr>
      </w:pPr>
      <w:r w:rsidRPr="00106F94">
        <w:rPr>
          <w:rFonts w:ascii="Arial" w:eastAsia="Times New Roman" w:hAnsi="Arial" w:cs="Arial"/>
          <w:b/>
          <w:color w:val="221E1F"/>
          <w:sz w:val="24"/>
          <w:szCs w:val="24"/>
        </w:rPr>
        <w:lastRenderedPageBreak/>
        <w:t>TEXTO PROPUESTO PARA PRIMER DEBATE</w:t>
      </w:r>
    </w:p>
    <w:p w14:paraId="5C812A46" w14:textId="77777777" w:rsidR="00FE781C" w:rsidRPr="00106F94" w:rsidRDefault="00FE781C" w:rsidP="00FE781C">
      <w:pPr>
        <w:pStyle w:val="Prrafodelista"/>
        <w:pBdr>
          <w:top w:val="nil"/>
          <w:left w:val="nil"/>
          <w:bottom w:val="nil"/>
          <w:right w:val="nil"/>
          <w:between w:val="nil"/>
        </w:pBdr>
        <w:spacing w:after="0" w:line="240" w:lineRule="auto"/>
        <w:ind w:left="1080"/>
        <w:jc w:val="both"/>
        <w:rPr>
          <w:rFonts w:ascii="Arial" w:eastAsia="Times New Roman" w:hAnsi="Arial" w:cs="Arial"/>
          <w:b/>
          <w:color w:val="221E1F"/>
          <w:sz w:val="24"/>
          <w:szCs w:val="24"/>
        </w:rPr>
      </w:pPr>
    </w:p>
    <w:p w14:paraId="623FA734" w14:textId="77777777" w:rsidR="00FE781C" w:rsidRPr="00106F94" w:rsidRDefault="00FE781C" w:rsidP="00FE781C">
      <w:pPr>
        <w:pBdr>
          <w:top w:val="nil"/>
          <w:left w:val="nil"/>
          <w:bottom w:val="nil"/>
          <w:right w:val="nil"/>
          <w:between w:val="nil"/>
        </w:pBdr>
        <w:spacing w:after="0" w:line="240" w:lineRule="auto"/>
        <w:jc w:val="both"/>
        <w:rPr>
          <w:rFonts w:ascii="Arial" w:eastAsia="Times New Roman" w:hAnsi="Arial" w:cs="Arial"/>
          <w:b/>
          <w:color w:val="221E1F"/>
          <w:sz w:val="24"/>
          <w:szCs w:val="24"/>
        </w:rPr>
      </w:pPr>
    </w:p>
    <w:p w14:paraId="3EFE65AF" w14:textId="5ED4A5CE" w:rsidR="00FE781C" w:rsidRPr="00106F94" w:rsidRDefault="008A74BB" w:rsidP="00FE781C">
      <w:pPr>
        <w:jc w:val="center"/>
        <w:rPr>
          <w:rFonts w:ascii="Arial" w:hAnsi="Arial" w:cs="Arial"/>
          <w:b/>
          <w:sz w:val="24"/>
          <w:szCs w:val="24"/>
        </w:rPr>
      </w:pPr>
      <w:bookmarkStart w:id="4" w:name="_heading=h.2et92p0" w:colFirst="0" w:colLast="0"/>
      <w:bookmarkEnd w:id="4"/>
      <w:r>
        <w:rPr>
          <w:rFonts w:ascii="Arial" w:hAnsi="Arial" w:cs="Arial"/>
          <w:b/>
          <w:sz w:val="24"/>
          <w:szCs w:val="24"/>
        </w:rPr>
        <w:t xml:space="preserve">PROYECTO DE LEY No 198 </w:t>
      </w:r>
      <w:r w:rsidR="00FE781C" w:rsidRPr="00106F94">
        <w:rPr>
          <w:rFonts w:ascii="Arial" w:hAnsi="Arial" w:cs="Arial"/>
          <w:b/>
          <w:sz w:val="24"/>
          <w:szCs w:val="24"/>
        </w:rPr>
        <w:t>DE 2021 CÁMARA</w:t>
      </w:r>
    </w:p>
    <w:p w14:paraId="408FC4B7" w14:textId="77777777" w:rsidR="00FE781C" w:rsidRPr="00106F94" w:rsidRDefault="00FE781C" w:rsidP="00FE781C">
      <w:pPr>
        <w:jc w:val="center"/>
        <w:rPr>
          <w:rFonts w:ascii="Arial" w:hAnsi="Arial" w:cs="Arial"/>
          <w:b/>
          <w:i/>
          <w:sz w:val="24"/>
          <w:szCs w:val="24"/>
        </w:rPr>
      </w:pPr>
      <w:r w:rsidRPr="00106F94">
        <w:rPr>
          <w:rFonts w:ascii="Arial" w:hAnsi="Arial" w:cs="Arial"/>
          <w:b/>
          <w:i/>
          <w:sz w:val="24"/>
          <w:szCs w:val="24"/>
        </w:rPr>
        <w:t>“POR MEDIO DE LA CUAL SE SUSPENDEN LOS EFECTOS DE LOS MANDAMIENTOS DE PAGO Y LA EJECUCIÓN DE TODO AQUEL DICTADO EN PROCESOS EJECUTIVOS DE MÍNIMA Y MENOR CUANTÍA Y SE DICTAN OTRAS DISPOSICIONES”</w:t>
      </w:r>
    </w:p>
    <w:p w14:paraId="667A67A9" w14:textId="77777777" w:rsidR="00FE781C" w:rsidRPr="00106F94" w:rsidRDefault="00FE781C" w:rsidP="00FE781C">
      <w:pPr>
        <w:jc w:val="center"/>
        <w:rPr>
          <w:rFonts w:ascii="Arial" w:hAnsi="Arial" w:cs="Arial"/>
          <w:b/>
          <w:sz w:val="24"/>
          <w:szCs w:val="24"/>
        </w:rPr>
      </w:pPr>
      <w:r w:rsidRPr="00106F94">
        <w:rPr>
          <w:rFonts w:ascii="Arial" w:hAnsi="Arial" w:cs="Arial"/>
          <w:b/>
          <w:sz w:val="24"/>
          <w:szCs w:val="24"/>
        </w:rPr>
        <w:t>EL CONGRESO DE COLOMBIA</w:t>
      </w:r>
    </w:p>
    <w:p w14:paraId="00E7ADAB" w14:textId="77777777" w:rsidR="00FE781C" w:rsidRPr="00106F94" w:rsidRDefault="00FE781C" w:rsidP="00FE781C">
      <w:pPr>
        <w:rPr>
          <w:rFonts w:ascii="Arial" w:hAnsi="Arial" w:cs="Arial"/>
          <w:b/>
          <w:sz w:val="24"/>
          <w:szCs w:val="24"/>
        </w:rPr>
      </w:pPr>
    </w:p>
    <w:p w14:paraId="7A7DACB6" w14:textId="4D4B5DB5" w:rsidR="00FE781C" w:rsidRPr="00200626" w:rsidRDefault="00FE781C" w:rsidP="00200626">
      <w:pPr>
        <w:jc w:val="center"/>
        <w:rPr>
          <w:rFonts w:ascii="Arial" w:hAnsi="Arial" w:cs="Arial"/>
          <w:b/>
          <w:sz w:val="24"/>
          <w:szCs w:val="24"/>
        </w:rPr>
      </w:pPr>
      <w:r w:rsidRPr="00106F94">
        <w:rPr>
          <w:rFonts w:ascii="Arial" w:hAnsi="Arial" w:cs="Arial"/>
          <w:b/>
          <w:sz w:val="24"/>
          <w:szCs w:val="24"/>
        </w:rPr>
        <w:t>DECRETA</w:t>
      </w:r>
    </w:p>
    <w:p w14:paraId="3A902381" w14:textId="202EBEFA" w:rsidR="00FE781C" w:rsidRPr="00106F94" w:rsidRDefault="00FE781C" w:rsidP="00FE781C">
      <w:pPr>
        <w:jc w:val="both"/>
        <w:rPr>
          <w:rFonts w:ascii="Arial" w:hAnsi="Arial" w:cs="Arial"/>
          <w:sz w:val="24"/>
          <w:szCs w:val="24"/>
        </w:rPr>
      </w:pPr>
      <w:r w:rsidRPr="00106F94">
        <w:rPr>
          <w:rFonts w:ascii="Arial" w:hAnsi="Arial" w:cs="Arial"/>
          <w:b/>
          <w:sz w:val="24"/>
          <w:szCs w:val="24"/>
        </w:rPr>
        <w:t>ARTÍCULO 1°:</w:t>
      </w:r>
      <w:r w:rsidRPr="00106F94">
        <w:rPr>
          <w:rFonts w:ascii="Arial" w:hAnsi="Arial" w:cs="Arial"/>
          <w:sz w:val="24"/>
          <w:szCs w:val="24"/>
        </w:rPr>
        <w:t xml:space="preserve">  Adiciónese un artículo transitorio a la Ley 1564 de 2012 por medio de la cual se expidió el Código General del Proceso, el cual tendrá el siguiente tenor: </w:t>
      </w:r>
    </w:p>
    <w:p w14:paraId="46AEDCF0" w14:textId="5E717CB1" w:rsidR="00FE781C" w:rsidRPr="00106F94" w:rsidRDefault="000A0A6F" w:rsidP="00FE781C">
      <w:pPr>
        <w:jc w:val="both"/>
        <w:rPr>
          <w:rFonts w:ascii="Arial" w:hAnsi="Arial" w:cs="Arial"/>
          <w:sz w:val="24"/>
          <w:szCs w:val="24"/>
        </w:rPr>
      </w:pPr>
      <w:r>
        <w:rPr>
          <w:rFonts w:ascii="Arial" w:hAnsi="Arial" w:cs="Arial"/>
          <w:b/>
          <w:sz w:val="24"/>
          <w:szCs w:val="24"/>
        </w:rPr>
        <w:t>ARTÍCULO 4</w:t>
      </w:r>
      <w:r w:rsidR="00FE781C" w:rsidRPr="00106F94">
        <w:rPr>
          <w:rFonts w:ascii="Arial" w:hAnsi="Arial" w:cs="Arial"/>
          <w:b/>
          <w:sz w:val="24"/>
          <w:szCs w:val="24"/>
        </w:rPr>
        <w:t>3</w:t>
      </w:r>
      <w:r>
        <w:rPr>
          <w:rFonts w:ascii="Arial" w:hAnsi="Arial" w:cs="Arial"/>
          <w:b/>
          <w:sz w:val="24"/>
          <w:szCs w:val="24"/>
        </w:rPr>
        <w:t>0</w:t>
      </w:r>
      <w:r w:rsidR="00FE781C" w:rsidRPr="00106F94">
        <w:rPr>
          <w:rFonts w:ascii="Arial" w:hAnsi="Arial" w:cs="Arial"/>
          <w:b/>
          <w:sz w:val="24"/>
          <w:szCs w:val="24"/>
        </w:rPr>
        <w:t>A TRANSITORIO.</w:t>
      </w:r>
      <w:r w:rsidR="00FE781C" w:rsidRPr="00106F94">
        <w:rPr>
          <w:rFonts w:ascii="Arial" w:hAnsi="Arial" w:cs="Arial"/>
          <w:sz w:val="24"/>
          <w:szCs w:val="24"/>
        </w:rPr>
        <w:t xml:space="preserve"> </w:t>
      </w:r>
      <w:r w:rsidR="00FE781C" w:rsidRPr="00106F94">
        <w:rPr>
          <w:rFonts w:ascii="Arial" w:hAnsi="Arial" w:cs="Arial"/>
          <w:b/>
          <w:sz w:val="24"/>
          <w:szCs w:val="24"/>
        </w:rPr>
        <w:t>SUSPENSIÓN MANDAMIENTO DE PAGO</w:t>
      </w:r>
      <w:r w:rsidR="00FE781C" w:rsidRPr="00106F94">
        <w:rPr>
          <w:rFonts w:ascii="Arial" w:hAnsi="Arial" w:cs="Arial"/>
          <w:sz w:val="24"/>
          <w:szCs w:val="24"/>
        </w:rPr>
        <w:t xml:space="preserve">. Suspéndanse los efectos del mandamiento de pago y la ejecución de todo aquel librado en procesos ejecutivos de mínima y menor cuantía, originados o derivados en pretensiones, obligaciones o deudas causadas e incumplidas desde la declaratoria de emergencia sanitaria ordenada por el Gobierno Nacional el 12 de marzo de 2020, hasta ocho (8) meses después que la misma sea suspendida. </w:t>
      </w:r>
    </w:p>
    <w:p w14:paraId="3D5EAB32" w14:textId="77777777" w:rsidR="00FE781C" w:rsidRPr="00106F94" w:rsidRDefault="00FE781C" w:rsidP="00FE781C">
      <w:pPr>
        <w:jc w:val="both"/>
        <w:rPr>
          <w:rFonts w:ascii="Arial" w:hAnsi="Arial" w:cs="Arial"/>
          <w:sz w:val="24"/>
          <w:szCs w:val="24"/>
        </w:rPr>
      </w:pPr>
      <w:r w:rsidRPr="00106F94">
        <w:rPr>
          <w:rFonts w:ascii="Arial" w:hAnsi="Arial" w:cs="Arial"/>
          <w:b/>
          <w:sz w:val="24"/>
          <w:szCs w:val="24"/>
        </w:rPr>
        <w:t>PARÁGRAFO 1:</w:t>
      </w:r>
      <w:r w:rsidRPr="00106F94">
        <w:rPr>
          <w:rFonts w:ascii="Arial" w:hAnsi="Arial" w:cs="Arial"/>
          <w:sz w:val="24"/>
          <w:szCs w:val="24"/>
        </w:rPr>
        <w:t xml:space="preserve"> Para que el deudor sea beneficiario del presente artículo deberá solicitarlo dentro del mismo término que tiene para proponer excepciones de mérito, y acreditar alguna de las siguientes condiciones: </w:t>
      </w:r>
    </w:p>
    <w:p w14:paraId="73DA65FE" w14:textId="77777777" w:rsidR="00FE781C" w:rsidRPr="00106F94" w:rsidRDefault="00FE781C" w:rsidP="00FE781C">
      <w:pPr>
        <w:jc w:val="both"/>
        <w:rPr>
          <w:rFonts w:ascii="Arial" w:hAnsi="Arial" w:cs="Arial"/>
          <w:sz w:val="24"/>
          <w:szCs w:val="24"/>
        </w:rPr>
      </w:pPr>
      <w:r w:rsidRPr="00106F94">
        <w:rPr>
          <w:rFonts w:ascii="Arial" w:hAnsi="Arial" w:cs="Arial"/>
          <w:sz w:val="24"/>
          <w:szCs w:val="24"/>
        </w:rPr>
        <w:t xml:space="preserve">a.) Pérdida del empleo con fecha posterior al 12 de marzo de 2020; o, b.) Pérdida, ausencia o disminución considerable de ingresos que recibía de manera regular con posterioridad al 12 de marzo de 2020; o, c.) Estar clasificado como Microempresa o Pequeña Empresa en los términos del artículo 2° de la Ley 590 de 2000 y el Decreto 957 de 2019; o, d.) Empresa de Economía Solidaria a las que se refieren los artículos 4° de la Ley 79 de 1988 y 6° de la Ley 454 de 1998. </w:t>
      </w:r>
    </w:p>
    <w:p w14:paraId="1C87B065" w14:textId="77777777" w:rsidR="00FE781C" w:rsidRPr="00106F94" w:rsidRDefault="00FE781C" w:rsidP="00FE781C">
      <w:pPr>
        <w:jc w:val="both"/>
        <w:rPr>
          <w:rFonts w:ascii="Arial" w:hAnsi="Arial" w:cs="Arial"/>
          <w:sz w:val="24"/>
          <w:szCs w:val="24"/>
        </w:rPr>
      </w:pPr>
      <w:r w:rsidRPr="00106F94">
        <w:rPr>
          <w:rFonts w:ascii="Arial" w:hAnsi="Arial" w:cs="Arial"/>
          <w:b/>
          <w:sz w:val="24"/>
          <w:szCs w:val="24"/>
        </w:rPr>
        <w:t>PARÁGRAFO 2:</w:t>
      </w:r>
      <w:r w:rsidRPr="00106F94">
        <w:rPr>
          <w:rFonts w:ascii="Arial" w:hAnsi="Arial" w:cs="Arial"/>
          <w:sz w:val="24"/>
          <w:szCs w:val="24"/>
        </w:rPr>
        <w:t xml:space="preserve"> Los procesos ejecutivos de mínima y menor cuantía que se hayan adelantado o que se adelanten en contra de los anteriores deudores, solo pueden </w:t>
      </w:r>
      <w:r w:rsidRPr="00106F94">
        <w:rPr>
          <w:rFonts w:ascii="Arial" w:hAnsi="Arial" w:cs="Arial"/>
          <w:sz w:val="24"/>
          <w:szCs w:val="24"/>
        </w:rPr>
        <w:lastRenderedPageBreak/>
        <w:t xml:space="preserve">incluir para su cobro, únicamente las cuotas en mora sin que sea posible la ejecución en virtud de la exigibilidad anticipada derivada de una clausula aceleratoria. </w:t>
      </w:r>
    </w:p>
    <w:p w14:paraId="1C86D48E" w14:textId="77777777" w:rsidR="00FE781C" w:rsidRPr="00106F94" w:rsidRDefault="00FE781C" w:rsidP="00FE781C">
      <w:pPr>
        <w:jc w:val="both"/>
        <w:rPr>
          <w:rFonts w:ascii="Arial" w:hAnsi="Arial" w:cs="Arial"/>
          <w:sz w:val="24"/>
          <w:szCs w:val="24"/>
        </w:rPr>
      </w:pPr>
      <w:r w:rsidRPr="00106F94">
        <w:rPr>
          <w:rFonts w:ascii="Arial" w:hAnsi="Arial" w:cs="Arial"/>
          <w:b/>
          <w:sz w:val="24"/>
          <w:szCs w:val="24"/>
        </w:rPr>
        <w:t>PARÁGRAFO 3:</w:t>
      </w:r>
      <w:r w:rsidRPr="00106F94">
        <w:rPr>
          <w:rFonts w:ascii="Arial" w:hAnsi="Arial" w:cs="Arial"/>
          <w:sz w:val="24"/>
          <w:szCs w:val="24"/>
        </w:rPr>
        <w:t xml:space="preserve"> En cualquier momento podrá terminarse el proceso si se demuestra el pago o el acuerdo de pago sobre el saldo constituido en mora, sin tener en cuenta obligaciones cuya exigibilidad anticipada sea derivada de una clausula aceleratoria. </w:t>
      </w:r>
    </w:p>
    <w:p w14:paraId="7B951876" w14:textId="77777777" w:rsidR="00FE781C" w:rsidRPr="00106F94" w:rsidRDefault="00FE781C" w:rsidP="00FE781C">
      <w:pPr>
        <w:jc w:val="both"/>
        <w:rPr>
          <w:rFonts w:ascii="Arial" w:hAnsi="Arial" w:cs="Arial"/>
          <w:sz w:val="24"/>
          <w:szCs w:val="24"/>
        </w:rPr>
      </w:pPr>
      <w:r w:rsidRPr="00106F94">
        <w:rPr>
          <w:rFonts w:ascii="Arial" w:hAnsi="Arial" w:cs="Arial"/>
          <w:b/>
          <w:sz w:val="24"/>
          <w:szCs w:val="24"/>
        </w:rPr>
        <w:t>PARÁGRAFO 4:</w:t>
      </w:r>
      <w:r w:rsidRPr="00106F94">
        <w:rPr>
          <w:rFonts w:ascii="Arial" w:hAnsi="Arial" w:cs="Arial"/>
          <w:sz w:val="24"/>
          <w:szCs w:val="24"/>
        </w:rPr>
        <w:t xml:space="preserve"> Los procesos a los que refiere el presente artículo e iniciados antes de la vigencia de esta ley podrán continuar, pero no se podrán decretar y practicar nuevas medidas cautelares. Para los procesos iniciados con posterioridad a la presente ley, sin perjuicio de que los mismos puedan continuar, no procede el decreto y práctica de medidas cautelares. </w:t>
      </w:r>
    </w:p>
    <w:p w14:paraId="21D84EA5" w14:textId="77777777" w:rsidR="00FE781C" w:rsidRPr="00106F94" w:rsidRDefault="00FE781C" w:rsidP="00FE781C">
      <w:pPr>
        <w:jc w:val="both"/>
        <w:rPr>
          <w:rFonts w:ascii="Arial" w:hAnsi="Arial" w:cs="Arial"/>
          <w:sz w:val="24"/>
          <w:szCs w:val="24"/>
        </w:rPr>
      </w:pPr>
      <w:r w:rsidRPr="00106F94">
        <w:rPr>
          <w:rFonts w:ascii="Arial" w:hAnsi="Arial" w:cs="Arial"/>
          <w:b/>
          <w:sz w:val="24"/>
          <w:szCs w:val="24"/>
        </w:rPr>
        <w:t>PARÁGRAFO 5:</w:t>
      </w:r>
      <w:r w:rsidRPr="00106F94">
        <w:rPr>
          <w:rFonts w:ascii="Arial" w:hAnsi="Arial" w:cs="Arial"/>
          <w:sz w:val="24"/>
          <w:szCs w:val="24"/>
        </w:rPr>
        <w:t xml:space="preserve"> Teniendo en cuenta que los procesos a los que se refiere el presente artículo podrán iniciase y continuar su trámite, el remate de los bienes cautelados y la entrega de dinero al acreedor, solo podrá efectuarse en los siguientes eventos: a.) Por mutuo acuerdo entre las partes, o, b.) Una vez venza el periodo de suspensión al que se refiere la presente ley. </w:t>
      </w:r>
    </w:p>
    <w:p w14:paraId="024DD973" w14:textId="77777777" w:rsidR="00FE781C" w:rsidRPr="00106F94" w:rsidRDefault="00FE781C" w:rsidP="00FE781C">
      <w:pPr>
        <w:jc w:val="both"/>
        <w:rPr>
          <w:rFonts w:ascii="Arial" w:hAnsi="Arial" w:cs="Arial"/>
          <w:sz w:val="24"/>
          <w:szCs w:val="24"/>
        </w:rPr>
      </w:pPr>
      <w:r w:rsidRPr="00106F94">
        <w:rPr>
          <w:rFonts w:ascii="Arial" w:hAnsi="Arial" w:cs="Arial"/>
          <w:b/>
          <w:sz w:val="24"/>
          <w:szCs w:val="24"/>
        </w:rPr>
        <w:t>ARTÍCULO 2°.</w:t>
      </w:r>
      <w:r w:rsidRPr="00106F94">
        <w:rPr>
          <w:rFonts w:ascii="Arial" w:hAnsi="Arial" w:cs="Arial"/>
          <w:sz w:val="24"/>
          <w:szCs w:val="24"/>
        </w:rPr>
        <w:t xml:space="preserve"> </w:t>
      </w:r>
      <w:r w:rsidRPr="00106F94">
        <w:rPr>
          <w:rFonts w:ascii="Arial" w:hAnsi="Arial" w:cs="Arial"/>
          <w:b/>
          <w:sz w:val="24"/>
          <w:szCs w:val="24"/>
        </w:rPr>
        <w:t>VIGENCIA</w:t>
      </w:r>
      <w:r w:rsidRPr="00106F94">
        <w:rPr>
          <w:rFonts w:ascii="Arial" w:hAnsi="Arial" w:cs="Arial"/>
          <w:sz w:val="24"/>
          <w:szCs w:val="24"/>
        </w:rPr>
        <w:t xml:space="preserve">, La presente ley rige a partir de su promulgación, y aplica para los procesos ejecutivos de mínima y menor cuantía iniciados desde la declaratoria de emergencia sanitaria ordenada por el Gobierno Nacional el 12 de marzo de 2020, hasta ocho (8) meses después que la misma sea suspendida. </w:t>
      </w:r>
    </w:p>
    <w:p w14:paraId="7F9BCB84" w14:textId="77777777" w:rsidR="00FE781C" w:rsidRPr="00106F94" w:rsidRDefault="00FE781C" w:rsidP="00FE781C">
      <w:pPr>
        <w:spacing w:line="240" w:lineRule="auto"/>
        <w:jc w:val="both"/>
        <w:rPr>
          <w:rFonts w:ascii="Arial" w:eastAsia="Times New Roman" w:hAnsi="Arial" w:cs="Arial"/>
          <w:b/>
          <w:sz w:val="24"/>
          <w:szCs w:val="24"/>
        </w:rPr>
      </w:pPr>
    </w:p>
    <w:p w14:paraId="16DB96BF" w14:textId="77777777" w:rsidR="00FE781C" w:rsidRPr="00106F94" w:rsidRDefault="00FE781C" w:rsidP="00FE781C">
      <w:pPr>
        <w:spacing w:after="0" w:line="240" w:lineRule="auto"/>
        <w:jc w:val="both"/>
        <w:rPr>
          <w:rFonts w:ascii="Arial" w:eastAsia="Times New Roman" w:hAnsi="Arial" w:cs="Arial"/>
          <w:sz w:val="24"/>
          <w:szCs w:val="24"/>
        </w:rPr>
        <w:sectPr w:rsidR="00FE781C" w:rsidRPr="00106F94" w:rsidSect="008A74BB">
          <w:type w:val="continuous"/>
          <w:pgSz w:w="12240" w:h="15840"/>
          <w:pgMar w:top="2977" w:right="1701" w:bottom="1417" w:left="1701" w:header="708" w:footer="708" w:gutter="0"/>
          <w:cols w:space="720" w:equalWidth="0">
            <w:col w:w="8838"/>
          </w:cols>
        </w:sectPr>
      </w:pPr>
      <w:r w:rsidRPr="00106F94">
        <w:rPr>
          <w:rFonts w:ascii="Arial" w:eastAsia="Times New Roman" w:hAnsi="Arial" w:cs="Arial"/>
          <w:sz w:val="24"/>
          <w:szCs w:val="24"/>
        </w:rPr>
        <w:t>De los Honorables Representantes,</w:t>
      </w:r>
    </w:p>
    <w:p w14:paraId="0132D74F" w14:textId="77777777" w:rsidR="00FE781C" w:rsidRPr="00106F94" w:rsidRDefault="00FE781C" w:rsidP="00FE781C">
      <w:pPr>
        <w:spacing w:after="0" w:line="240" w:lineRule="auto"/>
        <w:jc w:val="both"/>
        <w:rPr>
          <w:rFonts w:ascii="Arial" w:eastAsia="Times New Roman" w:hAnsi="Arial" w:cs="Arial"/>
          <w:color w:val="000000"/>
          <w:sz w:val="24"/>
          <w:szCs w:val="24"/>
        </w:rPr>
      </w:pPr>
    </w:p>
    <w:p w14:paraId="167AB4D6" w14:textId="77777777" w:rsidR="00FE781C" w:rsidRPr="00106F94" w:rsidRDefault="00FE781C" w:rsidP="00FE781C">
      <w:pPr>
        <w:spacing w:after="0" w:line="240" w:lineRule="auto"/>
        <w:jc w:val="both"/>
        <w:rPr>
          <w:rFonts w:ascii="Arial" w:eastAsia="Times New Roman" w:hAnsi="Arial" w:cs="Arial"/>
          <w:color w:val="000000"/>
          <w:sz w:val="24"/>
          <w:szCs w:val="24"/>
        </w:rPr>
      </w:pPr>
    </w:p>
    <w:p w14:paraId="7C7845FD" w14:textId="77777777" w:rsidR="00FE781C" w:rsidRPr="00106F94" w:rsidRDefault="00FE781C" w:rsidP="00FE781C">
      <w:pPr>
        <w:spacing w:after="0"/>
        <w:jc w:val="both"/>
        <w:rPr>
          <w:rFonts w:ascii="Arial" w:eastAsia="Times New Roman" w:hAnsi="Arial" w:cs="Arial"/>
          <w:b/>
          <w:sz w:val="24"/>
          <w:szCs w:val="24"/>
          <w:highlight w:val="white"/>
        </w:rPr>
      </w:pPr>
    </w:p>
    <w:p w14:paraId="2D21F4DC" w14:textId="77777777" w:rsidR="00FE781C" w:rsidRPr="00106F94" w:rsidRDefault="00FE781C" w:rsidP="00FE781C">
      <w:pPr>
        <w:spacing w:after="0"/>
        <w:jc w:val="both"/>
        <w:rPr>
          <w:rFonts w:ascii="Arial" w:eastAsia="Times New Roman" w:hAnsi="Arial" w:cs="Arial"/>
          <w:b/>
          <w:sz w:val="24"/>
          <w:szCs w:val="24"/>
          <w:highlight w:val="white"/>
        </w:rPr>
        <w:sectPr w:rsidR="00FE781C" w:rsidRPr="00106F94" w:rsidSect="00E35B75">
          <w:headerReference w:type="default" r:id="rId10"/>
          <w:type w:val="continuous"/>
          <w:pgSz w:w="12240" w:h="15840"/>
          <w:pgMar w:top="1878" w:right="1701" w:bottom="1417" w:left="1701" w:header="708" w:footer="708" w:gutter="0"/>
          <w:pgNumType w:start="1"/>
          <w:cols w:space="720" w:equalWidth="0">
            <w:col w:w="8838"/>
          </w:cols>
        </w:sectPr>
      </w:pPr>
    </w:p>
    <w:p w14:paraId="0ABB540C" w14:textId="77777777" w:rsidR="00FE781C" w:rsidRPr="00106F94" w:rsidRDefault="00FE781C" w:rsidP="00FE781C">
      <w:pPr>
        <w:spacing w:after="0"/>
        <w:jc w:val="both"/>
        <w:rPr>
          <w:rFonts w:ascii="Arial" w:eastAsia="Times New Roman" w:hAnsi="Arial" w:cs="Arial"/>
          <w:b/>
          <w:sz w:val="24"/>
          <w:szCs w:val="24"/>
          <w:highlight w:val="white"/>
        </w:rPr>
        <w:sectPr w:rsidR="00FE781C" w:rsidRPr="00106F94" w:rsidSect="00E35B75">
          <w:type w:val="continuous"/>
          <w:pgSz w:w="12240" w:h="15840"/>
          <w:pgMar w:top="1878" w:right="1701" w:bottom="1417" w:left="1701" w:header="708" w:footer="708" w:gutter="0"/>
          <w:pgNumType w:start="1"/>
          <w:cols w:num="2" w:space="720"/>
        </w:sectPr>
      </w:pPr>
    </w:p>
    <w:p w14:paraId="4F9405B5" w14:textId="3B0643B1" w:rsidR="00FE781C" w:rsidRPr="00106F94" w:rsidRDefault="00FE781C" w:rsidP="000A0A6F">
      <w:pPr>
        <w:spacing w:after="0"/>
        <w:jc w:val="center"/>
        <w:rPr>
          <w:rFonts w:ascii="Arial" w:eastAsia="Times New Roman" w:hAnsi="Arial" w:cs="Arial"/>
          <w:b/>
          <w:i/>
          <w:sz w:val="24"/>
          <w:szCs w:val="24"/>
          <w:highlight w:val="white"/>
        </w:rPr>
      </w:pPr>
      <w:r w:rsidRPr="00106F94">
        <w:rPr>
          <w:rFonts w:ascii="Arial" w:eastAsia="Times New Roman" w:hAnsi="Arial" w:cs="Arial"/>
          <w:b/>
          <w:i/>
          <w:sz w:val="24"/>
          <w:szCs w:val="24"/>
          <w:highlight w:val="white"/>
        </w:rPr>
        <w:lastRenderedPageBreak/>
        <w:t>CÉSAR AUGUSTO LORDUY</w:t>
      </w:r>
      <w:r w:rsidR="000A0A6F">
        <w:rPr>
          <w:rFonts w:ascii="Arial" w:eastAsia="Times New Roman" w:hAnsi="Arial" w:cs="Arial"/>
          <w:b/>
          <w:i/>
          <w:sz w:val="24"/>
          <w:szCs w:val="24"/>
          <w:highlight w:val="white"/>
        </w:rPr>
        <w:t xml:space="preserve"> MALDONADO</w:t>
      </w:r>
    </w:p>
    <w:p w14:paraId="7CABD72D" w14:textId="77777777" w:rsidR="00FE781C" w:rsidRPr="00106F94" w:rsidRDefault="00FE781C" w:rsidP="000A0A6F">
      <w:pPr>
        <w:spacing w:after="0"/>
        <w:jc w:val="center"/>
        <w:rPr>
          <w:rFonts w:ascii="Arial" w:eastAsia="Times New Roman" w:hAnsi="Arial" w:cs="Arial"/>
          <w:sz w:val="24"/>
          <w:szCs w:val="24"/>
          <w:highlight w:val="white"/>
        </w:rPr>
      </w:pPr>
      <w:r w:rsidRPr="00106F94">
        <w:rPr>
          <w:rFonts w:ascii="Arial" w:eastAsia="Times New Roman" w:hAnsi="Arial" w:cs="Arial"/>
          <w:sz w:val="24"/>
          <w:szCs w:val="24"/>
          <w:highlight w:val="white"/>
        </w:rPr>
        <w:t>Representante a la Cámara</w:t>
      </w:r>
    </w:p>
    <w:p w14:paraId="6D13DFCE" w14:textId="4AD37CD5" w:rsidR="00FE781C" w:rsidRDefault="00FE781C" w:rsidP="000A0A6F">
      <w:pPr>
        <w:spacing w:after="0"/>
        <w:jc w:val="center"/>
        <w:rPr>
          <w:rFonts w:ascii="Arial" w:eastAsia="Times New Roman" w:hAnsi="Arial" w:cs="Arial"/>
          <w:sz w:val="24"/>
          <w:szCs w:val="24"/>
        </w:rPr>
      </w:pPr>
      <w:r w:rsidRPr="00106F94">
        <w:rPr>
          <w:rFonts w:ascii="Arial" w:eastAsia="Times New Roman" w:hAnsi="Arial" w:cs="Arial"/>
          <w:sz w:val="24"/>
          <w:szCs w:val="24"/>
          <w:highlight w:val="white"/>
        </w:rPr>
        <w:t>Coordinador Ponente</w:t>
      </w:r>
    </w:p>
    <w:p w14:paraId="2E68E12E" w14:textId="08936779" w:rsidR="000A0A6F" w:rsidRDefault="000A0A6F" w:rsidP="000A0A6F">
      <w:pPr>
        <w:spacing w:after="0"/>
        <w:jc w:val="center"/>
        <w:rPr>
          <w:rFonts w:ascii="Arial" w:eastAsia="Times New Roman" w:hAnsi="Arial" w:cs="Arial"/>
          <w:sz w:val="24"/>
          <w:szCs w:val="24"/>
        </w:rPr>
      </w:pPr>
    </w:p>
    <w:p w14:paraId="19F5448E" w14:textId="7153CCE1" w:rsidR="000A0A6F" w:rsidRDefault="000A0A6F" w:rsidP="000A0A6F">
      <w:pPr>
        <w:spacing w:after="0"/>
        <w:jc w:val="center"/>
        <w:rPr>
          <w:rFonts w:ascii="Arial" w:eastAsia="Times New Roman" w:hAnsi="Arial" w:cs="Arial"/>
          <w:sz w:val="24"/>
          <w:szCs w:val="24"/>
        </w:rPr>
      </w:pPr>
    </w:p>
    <w:p w14:paraId="6620BA83" w14:textId="77777777" w:rsidR="000A0A6F" w:rsidRPr="00106F94" w:rsidRDefault="000A0A6F" w:rsidP="000A0A6F">
      <w:pPr>
        <w:spacing w:after="0"/>
        <w:rPr>
          <w:rFonts w:ascii="Arial" w:eastAsia="Times New Roman" w:hAnsi="Arial" w:cs="Arial"/>
          <w:color w:val="000000"/>
          <w:sz w:val="24"/>
          <w:szCs w:val="24"/>
        </w:rPr>
        <w:sectPr w:rsidR="000A0A6F" w:rsidRPr="00106F94" w:rsidSect="00E35B75">
          <w:type w:val="continuous"/>
          <w:pgSz w:w="12240" w:h="15840"/>
          <w:pgMar w:top="1878" w:right="1701" w:bottom="1417" w:left="1701" w:header="708" w:footer="708" w:gutter="0"/>
          <w:cols w:space="720"/>
        </w:sectPr>
      </w:pPr>
    </w:p>
    <w:p w14:paraId="71DCA626" w14:textId="4A5806A6" w:rsidR="00801C97" w:rsidRPr="00FE781C" w:rsidRDefault="00801C97" w:rsidP="000A0A6F"/>
    <w:sectPr w:rsidR="00801C97" w:rsidRPr="00FE781C" w:rsidSect="00480477">
      <w:headerReference w:type="default" r:id="rId11"/>
      <w:footerReference w:type="default" r:id="rId12"/>
      <w:pgSz w:w="12242" w:h="15842" w:code="1"/>
      <w:pgMar w:top="2977" w:right="1701"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F3ACDC" w14:textId="77777777" w:rsidR="009E1493" w:rsidRDefault="009E1493" w:rsidP="00D41730">
      <w:pPr>
        <w:spacing w:after="0" w:line="240" w:lineRule="auto"/>
      </w:pPr>
      <w:r>
        <w:separator/>
      </w:r>
    </w:p>
  </w:endnote>
  <w:endnote w:type="continuationSeparator" w:id="0">
    <w:p w14:paraId="0E818861" w14:textId="77777777" w:rsidR="009E1493" w:rsidRDefault="009E1493" w:rsidP="00D417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2AB5F5" w14:textId="308ED8E3" w:rsidR="00AF230B" w:rsidRDefault="00AF230B" w:rsidP="000A0A6F">
    <w:pPr>
      <w:pStyle w:val="Piedepgina"/>
    </w:pPr>
  </w:p>
  <w:p w14:paraId="58523D18" w14:textId="62FB89C6" w:rsidR="00B62173" w:rsidRDefault="00B62173">
    <w:pPr>
      <w:pStyle w:val="Piedepgina"/>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8F8FA6" w14:textId="77777777" w:rsidR="009E1493" w:rsidRDefault="009E1493" w:rsidP="00D41730">
      <w:pPr>
        <w:spacing w:after="0" w:line="240" w:lineRule="auto"/>
      </w:pPr>
      <w:r>
        <w:separator/>
      </w:r>
    </w:p>
  </w:footnote>
  <w:footnote w:type="continuationSeparator" w:id="0">
    <w:p w14:paraId="701EAD26" w14:textId="77777777" w:rsidR="009E1493" w:rsidRDefault="009E1493" w:rsidP="00D41730">
      <w:pPr>
        <w:spacing w:after="0" w:line="240" w:lineRule="auto"/>
      </w:pPr>
      <w:r>
        <w:continuationSeparator/>
      </w:r>
    </w:p>
  </w:footnote>
  <w:footnote w:id="1">
    <w:p w14:paraId="2D109A12" w14:textId="77777777" w:rsidR="00FE781C" w:rsidRPr="00A6559E" w:rsidRDefault="00FE781C" w:rsidP="00FE781C">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Pr>
          <w:rStyle w:val="Refdenotaalpie"/>
        </w:rPr>
        <w:footnoteRef/>
      </w:r>
      <w:r>
        <w:t xml:space="preserve"> </w:t>
      </w:r>
      <w:r w:rsidRPr="00A6559E">
        <w:rPr>
          <w:rFonts w:ascii="Times New Roman" w:eastAsia="Times New Roman" w:hAnsi="Times New Roman" w:cs="Times New Roman"/>
          <w:color w:val="000000"/>
          <w:sz w:val="24"/>
          <w:szCs w:val="24"/>
          <w:bdr w:val="none" w:sz="0" w:space="0" w:color="auto" w:frame="1"/>
        </w:rPr>
        <w:t>Los deudores no corresponden a deudores únicos, puesto que una persona natural/jurídica puede registrar alivios en varios productos de crédito con una misma entidad o en dos o más entidades financieras. </w:t>
      </w:r>
    </w:p>
    <w:p w14:paraId="70F36AD2" w14:textId="77777777" w:rsidR="00FE781C" w:rsidRPr="008D00BB" w:rsidRDefault="00FE781C" w:rsidP="00FE781C">
      <w:pPr>
        <w:pStyle w:val="Textonotapie"/>
        <w:rPr>
          <w:lang w:val="es-ES"/>
        </w:rPr>
      </w:pPr>
    </w:p>
  </w:footnote>
  <w:footnote w:id="2">
    <w:p w14:paraId="4555E2AA" w14:textId="77777777" w:rsidR="00FE781C" w:rsidRPr="008D00BB" w:rsidRDefault="00FE781C" w:rsidP="00FE781C">
      <w:pPr>
        <w:pStyle w:val="xmsonormal"/>
        <w:shd w:val="clear" w:color="auto" w:fill="FFFFFF"/>
        <w:spacing w:before="0" w:beforeAutospacing="0" w:after="0" w:afterAutospacing="0" w:line="235" w:lineRule="atLeast"/>
        <w:jc w:val="both"/>
        <w:rPr>
          <w:color w:val="000000"/>
          <w:lang w:val="es-ES"/>
        </w:rPr>
      </w:pPr>
      <w:r>
        <w:rPr>
          <w:rStyle w:val="Refdenotaalpie"/>
        </w:rPr>
        <w:footnoteRef/>
      </w:r>
      <w:hyperlink r:id="rId1" w:tgtFrame="_blank" w:history="1">
        <w:r w:rsidRPr="00A6559E">
          <w:rPr>
            <w:rStyle w:val="Hipervnculo"/>
            <w:bdr w:val="none" w:sz="0" w:space="0" w:color="auto" w:frame="1"/>
            <w:lang w:val="es-ES"/>
          </w:rPr>
          <w:t>https://www.superfinanciera.gov.co/descargas?com=institucional&amp;name=pubFile1005089&amp;downloadname=icv_cas_historia.xls</w:t>
        </w:r>
      </w:hyperlink>
      <w:r w:rsidRPr="00A6559E">
        <w:rPr>
          <w:color w:val="000000"/>
          <w:bdr w:val="none" w:sz="0" w:space="0" w:color="auto" w:frame="1"/>
          <w:lang w:val="es-ES"/>
        </w:rPr>
        <w:t> </w:t>
      </w:r>
    </w:p>
  </w:footnote>
  <w:footnote w:id="3">
    <w:p w14:paraId="0AE56EA6" w14:textId="77777777" w:rsidR="00FE781C" w:rsidRPr="008D00BB" w:rsidRDefault="00FE781C" w:rsidP="00FE781C">
      <w:pPr>
        <w:shd w:val="clear" w:color="auto" w:fill="FFFFFF"/>
        <w:spacing w:beforeAutospacing="1" w:line="240" w:lineRule="auto"/>
        <w:jc w:val="both"/>
      </w:pPr>
      <w:r>
        <w:rPr>
          <w:rStyle w:val="Refdenotaalpie"/>
        </w:rPr>
        <w:footnoteRef/>
      </w:r>
      <w:hyperlink r:id="rId2" w:anchor=":~:text=Seg%C3%BAn%20Asobancaria%2C%20la%20cartera%20vencida,billones%20en%20el%20periodo%20se%C3%B1alado.&amp;text=El%20indicador%20de%20la%20calidad,aumento%20de%200%2C6%20%25" w:tgtFrame="_blank" w:history="1">
        <w:r w:rsidRPr="00A6559E">
          <w:rPr>
            <w:rStyle w:val="Hipervnculo"/>
            <w:rFonts w:ascii="Times New Roman" w:hAnsi="Times New Roman" w:cs="Times New Roman"/>
            <w:sz w:val="24"/>
            <w:szCs w:val="24"/>
            <w:bdr w:val="none" w:sz="0" w:space="0" w:color="auto" w:frame="1"/>
          </w:rPr>
          <w:t>https://www.valoraanalitik.com/2021/02/08/de-cada-100-cartera-bancaria-colombia-95-siguen-sin-problemas-de-mora/#:~:text=Seg%C3%BAn%20Asobancaria%2C%20la%20cartera%20vencida,billones%20en%20el%20periodo%20se%C3%B1alado.&amp;text=El%20indicador%20de%20la%20calidad,aumento%20de%200%2C6%20%25</w:t>
        </w:r>
      </w:hyperlink>
      <w:r w:rsidRPr="00A6559E">
        <w:rPr>
          <w:rFonts w:ascii="Times New Roman" w:hAnsi="Times New Roman" w:cs="Times New Roman"/>
          <w:color w:val="000000"/>
          <w:sz w:val="24"/>
          <w:szCs w:val="24"/>
          <w:bdr w:val="none" w:sz="0" w:space="0" w:color="auto" w:frame="1"/>
        </w:rPr>
        <w:t>. </w:t>
      </w:r>
    </w:p>
  </w:footnote>
  <w:footnote w:id="4">
    <w:p w14:paraId="1ED29672" w14:textId="77777777" w:rsidR="00FE781C" w:rsidRPr="006A0C51" w:rsidRDefault="00FE781C" w:rsidP="00FE781C">
      <w:pPr>
        <w:pStyle w:val="xmsolistparagraph"/>
        <w:shd w:val="clear" w:color="auto" w:fill="FFFFFF"/>
        <w:spacing w:before="0" w:beforeAutospacing="0" w:after="160" w:afterAutospacing="0" w:line="235" w:lineRule="atLeast"/>
        <w:rPr>
          <w:color w:val="000000"/>
          <w:lang w:val="es-ES"/>
        </w:rPr>
      </w:pPr>
      <w:r>
        <w:rPr>
          <w:rStyle w:val="Refdenotaalpie"/>
        </w:rPr>
        <w:footnoteRef/>
      </w:r>
      <w:r w:rsidRPr="008D00BB">
        <w:rPr>
          <w:lang w:val="es-CO"/>
        </w:rPr>
        <w:t xml:space="preserve"> </w:t>
      </w:r>
      <w:hyperlink r:id="rId3" w:tgtFrame="_blank" w:history="1">
        <w:r w:rsidRPr="00A6559E">
          <w:rPr>
            <w:rStyle w:val="Hipervnculo"/>
            <w:bdr w:val="none" w:sz="0" w:space="0" w:color="auto" w:frame="1"/>
            <w:lang w:val="es-ES"/>
          </w:rPr>
          <w:t>https://www.infobae.com/america/colombia/2020/12/24/la-cartera-en-mora-de-los-colombianos-con-el-sistema-financiero-alcanzo-los-263-billones/</w:t>
        </w:r>
      </w:hyperlink>
      <w:r w:rsidRPr="00A6559E">
        <w:rPr>
          <w:color w:val="000000"/>
          <w:bdr w:val="none" w:sz="0" w:space="0" w:color="auto" w:frame="1"/>
          <w:lang w:val="es-ES"/>
        </w:rPr>
        <w:t> </w:t>
      </w:r>
    </w:p>
  </w:footnote>
  <w:footnote w:id="5">
    <w:p w14:paraId="0FE2597A" w14:textId="77777777" w:rsidR="00FE781C" w:rsidRPr="00A6559E" w:rsidRDefault="00FE781C" w:rsidP="00FE781C">
      <w:pPr>
        <w:pStyle w:val="xmsonormal"/>
        <w:shd w:val="clear" w:color="auto" w:fill="FFFFFF"/>
        <w:spacing w:before="0" w:beforeAutospacing="0" w:after="160" w:afterAutospacing="0"/>
        <w:rPr>
          <w:color w:val="000000"/>
          <w:lang w:val="es-ES"/>
        </w:rPr>
      </w:pPr>
      <w:r>
        <w:rPr>
          <w:rStyle w:val="Refdenotaalpie"/>
        </w:rPr>
        <w:footnoteRef/>
      </w:r>
      <w:r w:rsidRPr="008D00BB">
        <w:rPr>
          <w:lang w:val="es-ES"/>
        </w:rPr>
        <w:t xml:space="preserve"> </w:t>
      </w:r>
      <w:hyperlink r:id="rId4" w:tgtFrame="_blank" w:history="1">
        <w:r w:rsidRPr="00A6559E">
          <w:rPr>
            <w:rStyle w:val="Hipervnculo"/>
            <w:bdr w:val="none" w:sz="0" w:space="0" w:color="auto" w:frame="1"/>
            <w:lang w:val="es-ES"/>
          </w:rPr>
          <w:t>https://www.semana.com/inversionistas/articulo/saldo-de-cartera-bruta-de-colombia-en-agosto-de-2020/304371/</w:t>
        </w:r>
      </w:hyperlink>
      <w:r w:rsidRPr="00A6559E">
        <w:rPr>
          <w:b/>
          <w:bCs/>
          <w:color w:val="000000"/>
          <w:bdr w:val="none" w:sz="0" w:space="0" w:color="auto" w:frame="1"/>
          <w:lang w:val="es-ES"/>
        </w:rPr>
        <w:t> </w:t>
      </w:r>
    </w:p>
    <w:p w14:paraId="798F4A6D" w14:textId="77777777" w:rsidR="00FE781C" w:rsidRPr="008D00BB" w:rsidRDefault="00FE781C" w:rsidP="00FE781C">
      <w:pPr>
        <w:pStyle w:val="Textonotapie"/>
        <w:spacing w:after="160"/>
        <w:rPr>
          <w:lang w:val="es-ES"/>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71EC7" w14:textId="77777777" w:rsidR="00FE781C" w:rsidRDefault="00FE781C">
    <w:pPr>
      <w:pBdr>
        <w:top w:val="nil"/>
        <w:left w:val="nil"/>
        <w:bottom w:val="nil"/>
        <w:right w:val="nil"/>
        <w:between w:val="nil"/>
      </w:pBdr>
      <w:tabs>
        <w:tab w:val="center" w:pos="4419"/>
        <w:tab w:val="right" w:pos="8838"/>
      </w:tabs>
      <w:spacing w:after="0" w:line="240" w:lineRule="auto"/>
      <w:jc w:val="center"/>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E96E38" w14:textId="77777777" w:rsidR="00FE781C" w:rsidRDefault="00FE781C">
    <w:pPr>
      <w:pBdr>
        <w:top w:val="nil"/>
        <w:left w:val="nil"/>
        <w:bottom w:val="nil"/>
        <w:right w:val="nil"/>
        <w:between w:val="nil"/>
      </w:pBdr>
      <w:tabs>
        <w:tab w:val="center" w:pos="4419"/>
        <w:tab w:val="right" w:pos="8838"/>
      </w:tabs>
      <w:spacing w:after="0" w:line="240" w:lineRule="auto"/>
      <w:jc w:val="center"/>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FAB05" w14:textId="60B6EEC5" w:rsidR="00FE781C" w:rsidRDefault="00FE781C">
    <w:pPr>
      <w:pBdr>
        <w:top w:val="nil"/>
        <w:left w:val="nil"/>
        <w:bottom w:val="nil"/>
        <w:right w:val="nil"/>
        <w:between w:val="nil"/>
      </w:pBdr>
      <w:tabs>
        <w:tab w:val="center" w:pos="4419"/>
        <w:tab w:val="right" w:pos="8838"/>
      </w:tabs>
      <w:spacing w:after="0" w:line="240" w:lineRule="auto"/>
      <w:jc w:val="center"/>
      <w:rPr>
        <w:color w:val="000000"/>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0A24AE" w14:textId="5AA18B5C" w:rsidR="00B62173" w:rsidRPr="001069B7" w:rsidRDefault="00B62173" w:rsidP="00485485">
    <w:pPr>
      <w:pStyle w:val="Encabezado"/>
      <w:jc w:val="center"/>
      <w:rPr>
        <w:rFonts w:ascii="Monotype Corsiva" w:hAnsi="Monotype Corsiva"/>
        <w:sz w:val="28"/>
        <w:szCs w:val="28"/>
      </w:rPr>
    </w:pPr>
    <w:r w:rsidRPr="001069B7">
      <w:rPr>
        <w:rFonts w:ascii="Monotype Corsiva" w:hAnsi="Monotype Corsiva"/>
        <w:sz w:val="40"/>
        <w:szCs w:val="40"/>
      </w:rPr>
      <w:t xml:space="preserve"> </w:t>
    </w:r>
  </w:p>
  <w:p w14:paraId="5E2DFCB4" w14:textId="77777777" w:rsidR="00B62173" w:rsidRDefault="00B62173">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222B3"/>
    <w:multiLevelType w:val="hybridMultilevel"/>
    <w:tmpl w:val="0B168E18"/>
    <w:lvl w:ilvl="0" w:tplc="B1D6DEDA">
      <w:start w:val="1"/>
      <w:numFmt w:val="upperLetter"/>
      <w:lvlText w:val="%1."/>
      <w:lvlJc w:val="left"/>
      <w:pPr>
        <w:ind w:left="1117" w:hanging="360"/>
      </w:pPr>
      <w:rPr>
        <w:rFonts w:hint="default"/>
      </w:rPr>
    </w:lvl>
    <w:lvl w:ilvl="1" w:tplc="240A0019" w:tentative="1">
      <w:start w:val="1"/>
      <w:numFmt w:val="lowerLetter"/>
      <w:lvlText w:val="%2."/>
      <w:lvlJc w:val="left"/>
      <w:pPr>
        <w:ind w:left="1837" w:hanging="360"/>
      </w:pPr>
    </w:lvl>
    <w:lvl w:ilvl="2" w:tplc="240A001B" w:tentative="1">
      <w:start w:val="1"/>
      <w:numFmt w:val="lowerRoman"/>
      <w:lvlText w:val="%3."/>
      <w:lvlJc w:val="right"/>
      <w:pPr>
        <w:ind w:left="2557" w:hanging="180"/>
      </w:pPr>
    </w:lvl>
    <w:lvl w:ilvl="3" w:tplc="240A000F" w:tentative="1">
      <w:start w:val="1"/>
      <w:numFmt w:val="decimal"/>
      <w:lvlText w:val="%4."/>
      <w:lvlJc w:val="left"/>
      <w:pPr>
        <w:ind w:left="3277" w:hanging="360"/>
      </w:pPr>
    </w:lvl>
    <w:lvl w:ilvl="4" w:tplc="240A0019" w:tentative="1">
      <w:start w:val="1"/>
      <w:numFmt w:val="lowerLetter"/>
      <w:lvlText w:val="%5."/>
      <w:lvlJc w:val="left"/>
      <w:pPr>
        <w:ind w:left="3997" w:hanging="360"/>
      </w:pPr>
    </w:lvl>
    <w:lvl w:ilvl="5" w:tplc="240A001B" w:tentative="1">
      <w:start w:val="1"/>
      <w:numFmt w:val="lowerRoman"/>
      <w:lvlText w:val="%6."/>
      <w:lvlJc w:val="right"/>
      <w:pPr>
        <w:ind w:left="4717" w:hanging="180"/>
      </w:pPr>
    </w:lvl>
    <w:lvl w:ilvl="6" w:tplc="240A000F" w:tentative="1">
      <w:start w:val="1"/>
      <w:numFmt w:val="decimal"/>
      <w:lvlText w:val="%7."/>
      <w:lvlJc w:val="left"/>
      <w:pPr>
        <w:ind w:left="5437" w:hanging="360"/>
      </w:pPr>
    </w:lvl>
    <w:lvl w:ilvl="7" w:tplc="240A0019" w:tentative="1">
      <w:start w:val="1"/>
      <w:numFmt w:val="lowerLetter"/>
      <w:lvlText w:val="%8."/>
      <w:lvlJc w:val="left"/>
      <w:pPr>
        <w:ind w:left="6157" w:hanging="360"/>
      </w:pPr>
    </w:lvl>
    <w:lvl w:ilvl="8" w:tplc="240A001B" w:tentative="1">
      <w:start w:val="1"/>
      <w:numFmt w:val="lowerRoman"/>
      <w:lvlText w:val="%9."/>
      <w:lvlJc w:val="right"/>
      <w:pPr>
        <w:ind w:left="6877" w:hanging="180"/>
      </w:pPr>
    </w:lvl>
  </w:abstractNum>
  <w:abstractNum w:abstractNumId="1" w15:restartNumberingAfterBreak="0">
    <w:nsid w:val="06FA5106"/>
    <w:multiLevelType w:val="hybridMultilevel"/>
    <w:tmpl w:val="0B3C7396"/>
    <w:lvl w:ilvl="0" w:tplc="CB227FB8">
      <w:start w:val="1"/>
      <w:numFmt w:val="bullet"/>
      <w:lvlText w:val=""/>
      <w:lvlJc w:val="left"/>
      <w:pPr>
        <w:ind w:left="1140" w:hanging="360"/>
      </w:pPr>
      <w:rPr>
        <w:rFonts w:ascii="Symbol" w:hAnsi="Symbol" w:hint="default"/>
      </w:rPr>
    </w:lvl>
    <w:lvl w:ilvl="1" w:tplc="240A0003" w:tentative="1">
      <w:start w:val="1"/>
      <w:numFmt w:val="bullet"/>
      <w:lvlText w:val="o"/>
      <w:lvlJc w:val="left"/>
      <w:pPr>
        <w:ind w:left="1860" w:hanging="360"/>
      </w:pPr>
      <w:rPr>
        <w:rFonts w:ascii="Courier New" w:hAnsi="Courier New" w:cs="Courier New" w:hint="default"/>
      </w:rPr>
    </w:lvl>
    <w:lvl w:ilvl="2" w:tplc="240A0005" w:tentative="1">
      <w:start w:val="1"/>
      <w:numFmt w:val="bullet"/>
      <w:lvlText w:val=""/>
      <w:lvlJc w:val="left"/>
      <w:pPr>
        <w:ind w:left="2580" w:hanging="360"/>
      </w:pPr>
      <w:rPr>
        <w:rFonts w:ascii="Wingdings" w:hAnsi="Wingdings" w:hint="default"/>
      </w:rPr>
    </w:lvl>
    <w:lvl w:ilvl="3" w:tplc="240A0001" w:tentative="1">
      <w:start w:val="1"/>
      <w:numFmt w:val="bullet"/>
      <w:lvlText w:val=""/>
      <w:lvlJc w:val="left"/>
      <w:pPr>
        <w:ind w:left="3300" w:hanging="360"/>
      </w:pPr>
      <w:rPr>
        <w:rFonts w:ascii="Symbol" w:hAnsi="Symbol" w:hint="default"/>
      </w:rPr>
    </w:lvl>
    <w:lvl w:ilvl="4" w:tplc="240A0003" w:tentative="1">
      <w:start w:val="1"/>
      <w:numFmt w:val="bullet"/>
      <w:lvlText w:val="o"/>
      <w:lvlJc w:val="left"/>
      <w:pPr>
        <w:ind w:left="4020" w:hanging="360"/>
      </w:pPr>
      <w:rPr>
        <w:rFonts w:ascii="Courier New" w:hAnsi="Courier New" w:cs="Courier New" w:hint="default"/>
      </w:rPr>
    </w:lvl>
    <w:lvl w:ilvl="5" w:tplc="240A0005" w:tentative="1">
      <w:start w:val="1"/>
      <w:numFmt w:val="bullet"/>
      <w:lvlText w:val=""/>
      <w:lvlJc w:val="left"/>
      <w:pPr>
        <w:ind w:left="4740" w:hanging="360"/>
      </w:pPr>
      <w:rPr>
        <w:rFonts w:ascii="Wingdings" w:hAnsi="Wingdings" w:hint="default"/>
      </w:rPr>
    </w:lvl>
    <w:lvl w:ilvl="6" w:tplc="240A0001" w:tentative="1">
      <w:start w:val="1"/>
      <w:numFmt w:val="bullet"/>
      <w:lvlText w:val=""/>
      <w:lvlJc w:val="left"/>
      <w:pPr>
        <w:ind w:left="5460" w:hanging="360"/>
      </w:pPr>
      <w:rPr>
        <w:rFonts w:ascii="Symbol" w:hAnsi="Symbol" w:hint="default"/>
      </w:rPr>
    </w:lvl>
    <w:lvl w:ilvl="7" w:tplc="240A0003" w:tentative="1">
      <w:start w:val="1"/>
      <w:numFmt w:val="bullet"/>
      <w:lvlText w:val="o"/>
      <w:lvlJc w:val="left"/>
      <w:pPr>
        <w:ind w:left="6180" w:hanging="360"/>
      </w:pPr>
      <w:rPr>
        <w:rFonts w:ascii="Courier New" w:hAnsi="Courier New" w:cs="Courier New" w:hint="default"/>
      </w:rPr>
    </w:lvl>
    <w:lvl w:ilvl="8" w:tplc="240A0005" w:tentative="1">
      <w:start w:val="1"/>
      <w:numFmt w:val="bullet"/>
      <w:lvlText w:val=""/>
      <w:lvlJc w:val="left"/>
      <w:pPr>
        <w:ind w:left="6900" w:hanging="360"/>
      </w:pPr>
      <w:rPr>
        <w:rFonts w:ascii="Wingdings" w:hAnsi="Wingdings" w:hint="default"/>
      </w:rPr>
    </w:lvl>
  </w:abstractNum>
  <w:abstractNum w:abstractNumId="2" w15:restartNumberingAfterBreak="0">
    <w:nsid w:val="07EE6D6A"/>
    <w:multiLevelType w:val="hybridMultilevel"/>
    <w:tmpl w:val="EBB06E9C"/>
    <w:lvl w:ilvl="0" w:tplc="8E90D780">
      <w:start w:val="1"/>
      <w:numFmt w:val="upperLetter"/>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10025B"/>
    <w:multiLevelType w:val="hybridMultilevel"/>
    <w:tmpl w:val="1BA4CBBC"/>
    <w:lvl w:ilvl="0" w:tplc="8B72F5AE">
      <w:start w:val="1"/>
      <w:numFmt w:val="lowerRoman"/>
      <w:lvlText w:val="(%1)"/>
      <w:lvlJc w:val="left"/>
      <w:pPr>
        <w:ind w:left="720" w:hanging="275"/>
      </w:pPr>
      <w:rPr>
        <w:rFonts w:ascii="Arial" w:eastAsia="Arial" w:hAnsi="Arial" w:cs="Arial" w:hint="default"/>
        <w:i/>
        <w:w w:val="100"/>
        <w:sz w:val="24"/>
        <w:szCs w:val="24"/>
        <w:lang w:val="es-ES" w:eastAsia="en-US" w:bidi="ar-SA"/>
      </w:rPr>
    </w:lvl>
    <w:lvl w:ilvl="1" w:tplc="B25C27F4">
      <w:numFmt w:val="bullet"/>
      <w:lvlText w:val=""/>
      <w:lvlJc w:val="left"/>
      <w:pPr>
        <w:ind w:left="1441" w:hanging="360"/>
      </w:pPr>
      <w:rPr>
        <w:rFonts w:ascii="Wingdings" w:eastAsia="Wingdings" w:hAnsi="Wingdings" w:cs="Wingdings" w:hint="default"/>
        <w:w w:val="100"/>
        <w:sz w:val="24"/>
        <w:szCs w:val="24"/>
        <w:lang w:val="es-ES" w:eastAsia="en-US" w:bidi="ar-SA"/>
      </w:rPr>
    </w:lvl>
    <w:lvl w:ilvl="2" w:tplc="4542741A">
      <w:numFmt w:val="bullet"/>
      <w:lvlText w:val="•"/>
      <w:lvlJc w:val="left"/>
      <w:pPr>
        <w:ind w:left="2422" w:hanging="360"/>
      </w:pPr>
      <w:rPr>
        <w:rFonts w:hint="default"/>
        <w:lang w:val="es-ES" w:eastAsia="en-US" w:bidi="ar-SA"/>
      </w:rPr>
    </w:lvl>
    <w:lvl w:ilvl="3" w:tplc="75A4ABEE">
      <w:numFmt w:val="bullet"/>
      <w:lvlText w:val="•"/>
      <w:lvlJc w:val="left"/>
      <w:pPr>
        <w:ind w:left="3404" w:hanging="360"/>
      </w:pPr>
      <w:rPr>
        <w:rFonts w:hint="default"/>
        <w:lang w:val="es-ES" w:eastAsia="en-US" w:bidi="ar-SA"/>
      </w:rPr>
    </w:lvl>
    <w:lvl w:ilvl="4" w:tplc="4CEED74A">
      <w:numFmt w:val="bullet"/>
      <w:lvlText w:val="•"/>
      <w:lvlJc w:val="left"/>
      <w:pPr>
        <w:ind w:left="4386" w:hanging="360"/>
      </w:pPr>
      <w:rPr>
        <w:rFonts w:hint="default"/>
        <w:lang w:val="es-ES" w:eastAsia="en-US" w:bidi="ar-SA"/>
      </w:rPr>
    </w:lvl>
    <w:lvl w:ilvl="5" w:tplc="C160F896">
      <w:numFmt w:val="bullet"/>
      <w:lvlText w:val="•"/>
      <w:lvlJc w:val="left"/>
      <w:pPr>
        <w:ind w:left="5368" w:hanging="360"/>
      </w:pPr>
      <w:rPr>
        <w:rFonts w:hint="default"/>
        <w:lang w:val="es-ES" w:eastAsia="en-US" w:bidi="ar-SA"/>
      </w:rPr>
    </w:lvl>
    <w:lvl w:ilvl="6" w:tplc="20E43D92">
      <w:numFmt w:val="bullet"/>
      <w:lvlText w:val="•"/>
      <w:lvlJc w:val="left"/>
      <w:pPr>
        <w:ind w:left="6351" w:hanging="360"/>
      </w:pPr>
      <w:rPr>
        <w:rFonts w:hint="default"/>
        <w:lang w:val="es-ES" w:eastAsia="en-US" w:bidi="ar-SA"/>
      </w:rPr>
    </w:lvl>
    <w:lvl w:ilvl="7" w:tplc="73F02F82">
      <w:numFmt w:val="bullet"/>
      <w:lvlText w:val="•"/>
      <w:lvlJc w:val="left"/>
      <w:pPr>
        <w:ind w:left="7333" w:hanging="360"/>
      </w:pPr>
      <w:rPr>
        <w:rFonts w:hint="default"/>
        <w:lang w:val="es-ES" w:eastAsia="en-US" w:bidi="ar-SA"/>
      </w:rPr>
    </w:lvl>
    <w:lvl w:ilvl="8" w:tplc="15641FBE">
      <w:numFmt w:val="bullet"/>
      <w:lvlText w:val="•"/>
      <w:lvlJc w:val="left"/>
      <w:pPr>
        <w:ind w:left="8315" w:hanging="360"/>
      </w:pPr>
      <w:rPr>
        <w:rFonts w:hint="default"/>
        <w:lang w:val="es-ES" w:eastAsia="en-US" w:bidi="ar-SA"/>
      </w:rPr>
    </w:lvl>
  </w:abstractNum>
  <w:abstractNum w:abstractNumId="4" w15:restartNumberingAfterBreak="0">
    <w:nsid w:val="083925DD"/>
    <w:multiLevelType w:val="hybridMultilevel"/>
    <w:tmpl w:val="BEDC87D0"/>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1A653C6"/>
    <w:multiLevelType w:val="hybridMultilevel"/>
    <w:tmpl w:val="3B48CA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145F23FB"/>
    <w:multiLevelType w:val="hybridMultilevel"/>
    <w:tmpl w:val="0E123048"/>
    <w:lvl w:ilvl="0" w:tplc="AA4EDEBA">
      <w:numFmt w:val="bullet"/>
      <w:lvlText w:val=""/>
      <w:lvlJc w:val="left"/>
      <w:pPr>
        <w:ind w:left="1441" w:hanging="360"/>
      </w:pPr>
      <w:rPr>
        <w:rFonts w:ascii="Wingdings" w:eastAsia="Wingdings" w:hAnsi="Wingdings" w:cs="Wingdings" w:hint="default"/>
        <w:w w:val="100"/>
        <w:sz w:val="24"/>
        <w:szCs w:val="24"/>
        <w:lang w:val="es-ES" w:eastAsia="en-US" w:bidi="ar-SA"/>
      </w:rPr>
    </w:lvl>
    <w:lvl w:ilvl="1" w:tplc="41A4A2B8">
      <w:numFmt w:val="bullet"/>
      <w:lvlText w:val="•"/>
      <w:lvlJc w:val="left"/>
      <w:pPr>
        <w:ind w:left="2324" w:hanging="360"/>
      </w:pPr>
      <w:rPr>
        <w:rFonts w:hint="default"/>
        <w:lang w:val="es-ES" w:eastAsia="en-US" w:bidi="ar-SA"/>
      </w:rPr>
    </w:lvl>
    <w:lvl w:ilvl="2" w:tplc="FAC4BCB4">
      <w:numFmt w:val="bullet"/>
      <w:lvlText w:val="•"/>
      <w:lvlJc w:val="left"/>
      <w:pPr>
        <w:ind w:left="3208" w:hanging="360"/>
      </w:pPr>
      <w:rPr>
        <w:rFonts w:hint="default"/>
        <w:lang w:val="es-ES" w:eastAsia="en-US" w:bidi="ar-SA"/>
      </w:rPr>
    </w:lvl>
    <w:lvl w:ilvl="3" w:tplc="D3F86878">
      <w:numFmt w:val="bullet"/>
      <w:lvlText w:val="•"/>
      <w:lvlJc w:val="left"/>
      <w:pPr>
        <w:ind w:left="4092" w:hanging="360"/>
      </w:pPr>
      <w:rPr>
        <w:rFonts w:hint="default"/>
        <w:lang w:val="es-ES" w:eastAsia="en-US" w:bidi="ar-SA"/>
      </w:rPr>
    </w:lvl>
    <w:lvl w:ilvl="4" w:tplc="222C71B2">
      <w:numFmt w:val="bullet"/>
      <w:lvlText w:val="•"/>
      <w:lvlJc w:val="left"/>
      <w:pPr>
        <w:ind w:left="4976" w:hanging="360"/>
      </w:pPr>
      <w:rPr>
        <w:rFonts w:hint="default"/>
        <w:lang w:val="es-ES" w:eastAsia="en-US" w:bidi="ar-SA"/>
      </w:rPr>
    </w:lvl>
    <w:lvl w:ilvl="5" w:tplc="556EAFAC">
      <w:numFmt w:val="bullet"/>
      <w:lvlText w:val="•"/>
      <w:lvlJc w:val="left"/>
      <w:pPr>
        <w:ind w:left="5860" w:hanging="360"/>
      </w:pPr>
      <w:rPr>
        <w:rFonts w:hint="default"/>
        <w:lang w:val="es-ES" w:eastAsia="en-US" w:bidi="ar-SA"/>
      </w:rPr>
    </w:lvl>
    <w:lvl w:ilvl="6" w:tplc="E35E23C6">
      <w:numFmt w:val="bullet"/>
      <w:lvlText w:val="•"/>
      <w:lvlJc w:val="left"/>
      <w:pPr>
        <w:ind w:left="6744" w:hanging="360"/>
      </w:pPr>
      <w:rPr>
        <w:rFonts w:hint="default"/>
        <w:lang w:val="es-ES" w:eastAsia="en-US" w:bidi="ar-SA"/>
      </w:rPr>
    </w:lvl>
    <w:lvl w:ilvl="7" w:tplc="EEC49C10">
      <w:numFmt w:val="bullet"/>
      <w:lvlText w:val="•"/>
      <w:lvlJc w:val="left"/>
      <w:pPr>
        <w:ind w:left="7628" w:hanging="360"/>
      </w:pPr>
      <w:rPr>
        <w:rFonts w:hint="default"/>
        <w:lang w:val="es-ES" w:eastAsia="en-US" w:bidi="ar-SA"/>
      </w:rPr>
    </w:lvl>
    <w:lvl w:ilvl="8" w:tplc="AA669224">
      <w:numFmt w:val="bullet"/>
      <w:lvlText w:val="•"/>
      <w:lvlJc w:val="left"/>
      <w:pPr>
        <w:ind w:left="8512" w:hanging="360"/>
      </w:pPr>
      <w:rPr>
        <w:rFonts w:hint="default"/>
        <w:lang w:val="es-ES" w:eastAsia="en-US" w:bidi="ar-SA"/>
      </w:rPr>
    </w:lvl>
  </w:abstractNum>
  <w:abstractNum w:abstractNumId="7" w15:restartNumberingAfterBreak="0">
    <w:nsid w:val="152F7265"/>
    <w:multiLevelType w:val="multilevel"/>
    <w:tmpl w:val="DCA2B718"/>
    <w:lvl w:ilvl="0">
      <w:start w:val="1"/>
      <w:numFmt w:val="upperRoman"/>
      <w:lvlText w:val="%1."/>
      <w:lvlJc w:val="left"/>
      <w:pPr>
        <w:ind w:left="1080" w:hanging="72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69B614B"/>
    <w:multiLevelType w:val="hybridMultilevel"/>
    <w:tmpl w:val="81728D0C"/>
    <w:lvl w:ilvl="0" w:tplc="0AEA2BC4">
      <w:start w:val="3"/>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7B53743"/>
    <w:multiLevelType w:val="hybridMultilevel"/>
    <w:tmpl w:val="D3620140"/>
    <w:lvl w:ilvl="0" w:tplc="FEE09F96">
      <w:start w:val="1"/>
      <w:numFmt w:val="upperRoman"/>
      <w:lvlText w:val="%1."/>
      <w:lvlJc w:val="left"/>
      <w:pPr>
        <w:ind w:left="1080" w:hanging="72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0" w15:restartNumberingAfterBreak="0">
    <w:nsid w:val="18EE07F4"/>
    <w:multiLevelType w:val="hybridMultilevel"/>
    <w:tmpl w:val="C9704740"/>
    <w:lvl w:ilvl="0" w:tplc="240A000F">
      <w:start w:val="1"/>
      <w:numFmt w:val="decimal"/>
      <w:lvlText w:val="%1."/>
      <w:lvlJc w:val="left"/>
      <w:pPr>
        <w:ind w:left="928"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196D1DFD"/>
    <w:multiLevelType w:val="hybridMultilevel"/>
    <w:tmpl w:val="30C2C93E"/>
    <w:lvl w:ilvl="0" w:tplc="EFC0292E">
      <w:start w:val="1"/>
      <w:numFmt w:val="decimal"/>
      <w:lvlText w:val="%1."/>
      <w:lvlJc w:val="left"/>
      <w:pPr>
        <w:ind w:left="3196" w:hanging="360"/>
      </w:pPr>
      <w:rPr>
        <w:rFonts w:ascii="Arial" w:eastAsia="Arial" w:hAnsi="Arial" w:cs="Arial" w:hint="default"/>
        <w:spacing w:val="-6"/>
        <w:w w:val="99"/>
        <w:sz w:val="24"/>
        <w:szCs w:val="24"/>
        <w:lang w:val="es-ES" w:eastAsia="en-US" w:bidi="ar-SA"/>
      </w:rPr>
    </w:lvl>
    <w:lvl w:ilvl="1" w:tplc="3C12DECE">
      <w:numFmt w:val="bullet"/>
      <w:lvlText w:val="•"/>
      <w:lvlJc w:val="left"/>
      <w:pPr>
        <w:ind w:left="4079" w:hanging="360"/>
      </w:pPr>
      <w:rPr>
        <w:rFonts w:hint="default"/>
        <w:lang w:val="es-ES" w:eastAsia="en-US" w:bidi="ar-SA"/>
      </w:rPr>
    </w:lvl>
    <w:lvl w:ilvl="2" w:tplc="45FAF0CE">
      <w:numFmt w:val="bullet"/>
      <w:lvlText w:val="•"/>
      <w:lvlJc w:val="left"/>
      <w:pPr>
        <w:ind w:left="4963" w:hanging="360"/>
      </w:pPr>
      <w:rPr>
        <w:rFonts w:hint="default"/>
        <w:lang w:val="es-ES" w:eastAsia="en-US" w:bidi="ar-SA"/>
      </w:rPr>
    </w:lvl>
    <w:lvl w:ilvl="3" w:tplc="B2A012D4">
      <w:numFmt w:val="bullet"/>
      <w:lvlText w:val="•"/>
      <w:lvlJc w:val="left"/>
      <w:pPr>
        <w:ind w:left="5847" w:hanging="360"/>
      </w:pPr>
      <w:rPr>
        <w:rFonts w:hint="default"/>
        <w:lang w:val="es-ES" w:eastAsia="en-US" w:bidi="ar-SA"/>
      </w:rPr>
    </w:lvl>
    <w:lvl w:ilvl="4" w:tplc="D12066EE">
      <w:numFmt w:val="bullet"/>
      <w:lvlText w:val="•"/>
      <w:lvlJc w:val="left"/>
      <w:pPr>
        <w:ind w:left="6731" w:hanging="360"/>
      </w:pPr>
      <w:rPr>
        <w:rFonts w:hint="default"/>
        <w:lang w:val="es-ES" w:eastAsia="en-US" w:bidi="ar-SA"/>
      </w:rPr>
    </w:lvl>
    <w:lvl w:ilvl="5" w:tplc="2DE28242">
      <w:numFmt w:val="bullet"/>
      <w:lvlText w:val="•"/>
      <w:lvlJc w:val="left"/>
      <w:pPr>
        <w:ind w:left="7615" w:hanging="360"/>
      </w:pPr>
      <w:rPr>
        <w:rFonts w:hint="default"/>
        <w:lang w:val="es-ES" w:eastAsia="en-US" w:bidi="ar-SA"/>
      </w:rPr>
    </w:lvl>
    <w:lvl w:ilvl="6" w:tplc="93267FBE">
      <w:numFmt w:val="bullet"/>
      <w:lvlText w:val="•"/>
      <w:lvlJc w:val="left"/>
      <w:pPr>
        <w:ind w:left="8499" w:hanging="360"/>
      </w:pPr>
      <w:rPr>
        <w:rFonts w:hint="default"/>
        <w:lang w:val="es-ES" w:eastAsia="en-US" w:bidi="ar-SA"/>
      </w:rPr>
    </w:lvl>
    <w:lvl w:ilvl="7" w:tplc="2C9269F0">
      <w:numFmt w:val="bullet"/>
      <w:lvlText w:val="•"/>
      <w:lvlJc w:val="left"/>
      <w:pPr>
        <w:ind w:left="9383" w:hanging="360"/>
      </w:pPr>
      <w:rPr>
        <w:rFonts w:hint="default"/>
        <w:lang w:val="es-ES" w:eastAsia="en-US" w:bidi="ar-SA"/>
      </w:rPr>
    </w:lvl>
    <w:lvl w:ilvl="8" w:tplc="AD621F08">
      <w:numFmt w:val="bullet"/>
      <w:lvlText w:val="•"/>
      <w:lvlJc w:val="left"/>
      <w:pPr>
        <w:ind w:left="10267" w:hanging="360"/>
      </w:pPr>
      <w:rPr>
        <w:rFonts w:hint="default"/>
        <w:lang w:val="es-ES" w:eastAsia="en-US" w:bidi="ar-SA"/>
      </w:rPr>
    </w:lvl>
  </w:abstractNum>
  <w:abstractNum w:abstractNumId="12" w15:restartNumberingAfterBreak="0">
    <w:nsid w:val="1B665369"/>
    <w:multiLevelType w:val="hybridMultilevel"/>
    <w:tmpl w:val="BEDC87D0"/>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1C9008F4"/>
    <w:multiLevelType w:val="hybridMultilevel"/>
    <w:tmpl w:val="25326322"/>
    <w:lvl w:ilvl="0" w:tplc="FA44B452">
      <w:start w:val="1"/>
      <w:numFmt w:val="upperLetter"/>
      <w:lvlText w:val="%1."/>
      <w:lvlJc w:val="left"/>
      <w:pPr>
        <w:ind w:left="1117" w:hanging="360"/>
      </w:pPr>
      <w:rPr>
        <w:rFonts w:hint="default"/>
      </w:rPr>
    </w:lvl>
    <w:lvl w:ilvl="1" w:tplc="240A0019" w:tentative="1">
      <w:start w:val="1"/>
      <w:numFmt w:val="lowerLetter"/>
      <w:lvlText w:val="%2."/>
      <w:lvlJc w:val="left"/>
      <w:pPr>
        <w:ind w:left="1837" w:hanging="360"/>
      </w:pPr>
    </w:lvl>
    <w:lvl w:ilvl="2" w:tplc="240A001B" w:tentative="1">
      <w:start w:val="1"/>
      <w:numFmt w:val="lowerRoman"/>
      <w:lvlText w:val="%3."/>
      <w:lvlJc w:val="right"/>
      <w:pPr>
        <w:ind w:left="2557" w:hanging="180"/>
      </w:pPr>
    </w:lvl>
    <w:lvl w:ilvl="3" w:tplc="240A000F" w:tentative="1">
      <w:start w:val="1"/>
      <w:numFmt w:val="decimal"/>
      <w:lvlText w:val="%4."/>
      <w:lvlJc w:val="left"/>
      <w:pPr>
        <w:ind w:left="3277" w:hanging="360"/>
      </w:pPr>
    </w:lvl>
    <w:lvl w:ilvl="4" w:tplc="240A0019" w:tentative="1">
      <w:start w:val="1"/>
      <w:numFmt w:val="lowerLetter"/>
      <w:lvlText w:val="%5."/>
      <w:lvlJc w:val="left"/>
      <w:pPr>
        <w:ind w:left="3997" w:hanging="360"/>
      </w:pPr>
    </w:lvl>
    <w:lvl w:ilvl="5" w:tplc="240A001B" w:tentative="1">
      <w:start w:val="1"/>
      <w:numFmt w:val="lowerRoman"/>
      <w:lvlText w:val="%6."/>
      <w:lvlJc w:val="right"/>
      <w:pPr>
        <w:ind w:left="4717" w:hanging="180"/>
      </w:pPr>
    </w:lvl>
    <w:lvl w:ilvl="6" w:tplc="240A000F" w:tentative="1">
      <w:start w:val="1"/>
      <w:numFmt w:val="decimal"/>
      <w:lvlText w:val="%7."/>
      <w:lvlJc w:val="left"/>
      <w:pPr>
        <w:ind w:left="5437" w:hanging="360"/>
      </w:pPr>
    </w:lvl>
    <w:lvl w:ilvl="7" w:tplc="240A0019" w:tentative="1">
      <w:start w:val="1"/>
      <w:numFmt w:val="lowerLetter"/>
      <w:lvlText w:val="%8."/>
      <w:lvlJc w:val="left"/>
      <w:pPr>
        <w:ind w:left="6157" w:hanging="360"/>
      </w:pPr>
    </w:lvl>
    <w:lvl w:ilvl="8" w:tplc="240A001B" w:tentative="1">
      <w:start w:val="1"/>
      <w:numFmt w:val="lowerRoman"/>
      <w:lvlText w:val="%9."/>
      <w:lvlJc w:val="right"/>
      <w:pPr>
        <w:ind w:left="6877" w:hanging="180"/>
      </w:pPr>
    </w:lvl>
  </w:abstractNum>
  <w:abstractNum w:abstractNumId="14" w15:restartNumberingAfterBreak="0">
    <w:nsid w:val="1EFC6455"/>
    <w:multiLevelType w:val="hybridMultilevel"/>
    <w:tmpl w:val="BE7C42DC"/>
    <w:lvl w:ilvl="0" w:tplc="240A000D">
      <w:start w:val="1"/>
      <w:numFmt w:val="bullet"/>
      <w:lvlText w:val=""/>
      <w:lvlJc w:val="left"/>
      <w:pPr>
        <w:ind w:left="1500" w:hanging="360"/>
      </w:pPr>
      <w:rPr>
        <w:rFonts w:ascii="Wingdings" w:hAnsi="Wingdings" w:hint="default"/>
      </w:rPr>
    </w:lvl>
    <w:lvl w:ilvl="1" w:tplc="240A0003" w:tentative="1">
      <w:start w:val="1"/>
      <w:numFmt w:val="bullet"/>
      <w:lvlText w:val="o"/>
      <w:lvlJc w:val="left"/>
      <w:pPr>
        <w:ind w:left="2220" w:hanging="360"/>
      </w:pPr>
      <w:rPr>
        <w:rFonts w:ascii="Courier New" w:hAnsi="Courier New" w:cs="Courier New" w:hint="default"/>
      </w:rPr>
    </w:lvl>
    <w:lvl w:ilvl="2" w:tplc="240A0005" w:tentative="1">
      <w:start w:val="1"/>
      <w:numFmt w:val="bullet"/>
      <w:lvlText w:val=""/>
      <w:lvlJc w:val="left"/>
      <w:pPr>
        <w:ind w:left="2940" w:hanging="360"/>
      </w:pPr>
      <w:rPr>
        <w:rFonts w:ascii="Wingdings" w:hAnsi="Wingdings" w:hint="default"/>
      </w:rPr>
    </w:lvl>
    <w:lvl w:ilvl="3" w:tplc="240A0001" w:tentative="1">
      <w:start w:val="1"/>
      <w:numFmt w:val="bullet"/>
      <w:lvlText w:val=""/>
      <w:lvlJc w:val="left"/>
      <w:pPr>
        <w:ind w:left="3660" w:hanging="360"/>
      </w:pPr>
      <w:rPr>
        <w:rFonts w:ascii="Symbol" w:hAnsi="Symbol" w:hint="default"/>
      </w:rPr>
    </w:lvl>
    <w:lvl w:ilvl="4" w:tplc="240A0003" w:tentative="1">
      <w:start w:val="1"/>
      <w:numFmt w:val="bullet"/>
      <w:lvlText w:val="o"/>
      <w:lvlJc w:val="left"/>
      <w:pPr>
        <w:ind w:left="4380" w:hanging="360"/>
      </w:pPr>
      <w:rPr>
        <w:rFonts w:ascii="Courier New" w:hAnsi="Courier New" w:cs="Courier New" w:hint="default"/>
      </w:rPr>
    </w:lvl>
    <w:lvl w:ilvl="5" w:tplc="240A0005" w:tentative="1">
      <w:start w:val="1"/>
      <w:numFmt w:val="bullet"/>
      <w:lvlText w:val=""/>
      <w:lvlJc w:val="left"/>
      <w:pPr>
        <w:ind w:left="5100" w:hanging="360"/>
      </w:pPr>
      <w:rPr>
        <w:rFonts w:ascii="Wingdings" w:hAnsi="Wingdings" w:hint="default"/>
      </w:rPr>
    </w:lvl>
    <w:lvl w:ilvl="6" w:tplc="240A0001" w:tentative="1">
      <w:start w:val="1"/>
      <w:numFmt w:val="bullet"/>
      <w:lvlText w:val=""/>
      <w:lvlJc w:val="left"/>
      <w:pPr>
        <w:ind w:left="5820" w:hanging="360"/>
      </w:pPr>
      <w:rPr>
        <w:rFonts w:ascii="Symbol" w:hAnsi="Symbol" w:hint="default"/>
      </w:rPr>
    </w:lvl>
    <w:lvl w:ilvl="7" w:tplc="240A0003" w:tentative="1">
      <w:start w:val="1"/>
      <w:numFmt w:val="bullet"/>
      <w:lvlText w:val="o"/>
      <w:lvlJc w:val="left"/>
      <w:pPr>
        <w:ind w:left="6540" w:hanging="360"/>
      </w:pPr>
      <w:rPr>
        <w:rFonts w:ascii="Courier New" w:hAnsi="Courier New" w:cs="Courier New" w:hint="default"/>
      </w:rPr>
    </w:lvl>
    <w:lvl w:ilvl="8" w:tplc="240A0005" w:tentative="1">
      <w:start w:val="1"/>
      <w:numFmt w:val="bullet"/>
      <w:lvlText w:val=""/>
      <w:lvlJc w:val="left"/>
      <w:pPr>
        <w:ind w:left="7260" w:hanging="360"/>
      </w:pPr>
      <w:rPr>
        <w:rFonts w:ascii="Wingdings" w:hAnsi="Wingdings" w:hint="default"/>
      </w:rPr>
    </w:lvl>
  </w:abstractNum>
  <w:abstractNum w:abstractNumId="15" w15:restartNumberingAfterBreak="0">
    <w:nsid w:val="1F82763F"/>
    <w:multiLevelType w:val="hybridMultilevel"/>
    <w:tmpl w:val="2DAA4DB2"/>
    <w:lvl w:ilvl="0" w:tplc="09F44B5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11315E"/>
    <w:multiLevelType w:val="hybridMultilevel"/>
    <w:tmpl w:val="235E44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1665022"/>
    <w:multiLevelType w:val="multilevel"/>
    <w:tmpl w:val="CE7AD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F42090"/>
    <w:multiLevelType w:val="multilevel"/>
    <w:tmpl w:val="FAAC6402"/>
    <w:lvl w:ilvl="0">
      <w:start w:val="1"/>
      <w:numFmt w:val="decimal"/>
      <w:lvlText w:val="%1."/>
      <w:lvlJc w:val="left"/>
      <w:pPr>
        <w:ind w:left="720" w:hanging="360"/>
      </w:pPr>
      <w:rPr>
        <w:b/>
      </w:r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9" w15:restartNumberingAfterBreak="0">
    <w:nsid w:val="41C14720"/>
    <w:multiLevelType w:val="hybridMultilevel"/>
    <w:tmpl w:val="F140DAFE"/>
    <w:lvl w:ilvl="0" w:tplc="C67ADEE0">
      <w:start w:val="1"/>
      <w:numFmt w:val="decimal"/>
      <w:lvlText w:val="%1."/>
      <w:lvlJc w:val="left"/>
      <w:pPr>
        <w:ind w:left="1080" w:hanging="360"/>
      </w:pPr>
      <w:rPr>
        <w:b/>
        <w:bCs/>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431A1070"/>
    <w:multiLevelType w:val="hybridMultilevel"/>
    <w:tmpl w:val="683C3724"/>
    <w:lvl w:ilvl="0" w:tplc="B15A3B90">
      <w:start w:val="1"/>
      <w:numFmt w:val="upperRoman"/>
      <w:lvlText w:val="%1."/>
      <w:lvlJc w:val="left"/>
      <w:pPr>
        <w:ind w:left="720" w:hanging="720"/>
      </w:pPr>
      <w:rPr>
        <w:rFonts w:hint="default"/>
        <w:b/>
        <w:bCs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7FF409D"/>
    <w:multiLevelType w:val="hybridMultilevel"/>
    <w:tmpl w:val="17B61A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86A3E67"/>
    <w:multiLevelType w:val="hybridMultilevel"/>
    <w:tmpl w:val="B19ADCFC"/>
    <w:lvl w:ilvl="0" w:tplc="240A000D">
      <w:start w:val="1"/>
      <w:numFmt w:val="bullet"/>
      <w:lvlText w:val=""/>
      <w:lvlJc w:val="left"/>
      <w:pPr>
        <w:ind w:left="1477" w:hanging="360"/>
      </w:pPr>
      <w:rPr>
        <w:rFonts w:ascii="Wingdings" w:hAnsi="Wingdings" w:hint="default"/>
      </w:rPr>
    </w:lvl>
    <w:lvl w:ilvl="1" w:tplc="240A0003" w:tentative="1">
      <w:start w:val="1"/>
      <w:numFmt w:val="bullet"/>
      <w:lvlText w:val="o"/>
      <w:lvlJc w:val="left"/>
      <w:pPr>
        <w:ind w:left="2197" w:hanging="360"/>
      </w:pPr>
      <w:rPr>
        <w:rFonts w:ascii="Courier New" w:hAnsi="Courier New" w:cs="Courier New" w:hint="default"/>
      </w:rPr>
    </w:lvl>
    <w:lvl w:ilvl="2" w:tplc="240A0005" w:tentative="1">
      <w:start w:val="1"/>
      <w:numFmt w:val="bullet"/>
      <w:lvlText w:val=""/>
      <w:lvlJc w:val="left"/>
      <w:pPr>
        <w:ind w:left="2917" w:hanging="360"/>
      </w:pPr>
      <w:rPr>
        <w:rFonts w:ascii="Wingdings" w:hAnsi="Wingdings" w:hint="default"/>
      </w:rPr>
    </w:lvl>
    <w:lvl w:ilvl="3" w:tplc="240A0001" w:tentative="1">
      <w:start w:val="1"/>
      <w:numFmt w:val="bullet"/>
      <w:lvlText w:val=""/>
      <w:lvlJc w:val="left"/>
      <w:pPr>
        <w:ind w:left="3637" w:hanging="360"/>
      </w:pPr>
      <w:rPr>
        <w:rFonts w:ascii="Symbol" w:hAnsi="Symbol" w:hint="default"/>
      </w:rPr>
    </w:lvl>
    <w:lvl w:ilvl="4" w:tplc="240A0003" w:tentative="1">
      <w:start w:val="1"/>
      <w:numFmt w:val="bullet"/>
      <w:lvlText w:val="o"/>
      <w:lvlJc w:val="left"/>
      <w:pPr>
        <w:ind w:left="4357" w:hanging="360"/>
      </w:pPr>
      <w:rPr>
        <w:rFonts w:ascii="Courier New" w:hAnsi="Courier New" w:cs="Courier New" w:hint="default"/>
      </w:rPr>
    </w:lvl>
    <w:lvl w:ilvl="5" w:tplc="240A0005" w:tentative="1">
      <w:start w:val="1"/>
      <w:numFmt w:val="bullet"/>
      <w:lvlText w:val=""/>
      <w:lvlJc w:val="left"/>
      <w:pPr>
        <w:ind w:left="5077" w:hanging="360"/>
      </w:pPr>
      <w:rPr>
        <w:rFonts w:ascii="Wingdings" w:hAnsi="Wingdings" w:hint="default"/>
      </w:rPr>
    </w:lvl>
    <w:lvl w:ilvl="6" w:tplc="240A0001" w:tentative="1">
      <w:start w:val="1"/>
      <w:numFmt w:val="bullet"/>
      <w:lvlText w:val=""/>
      <w:lvlJc w:val="left"/>
      <w:pPr>
        <w:ind w:left="5797" w:hanging="360"/>
      </w:pPr>
      <w:rPr>
        <w:rFonts w:ascii="Symbol" w:hAnsi="Symbol" w:hint="default"/>
      </w:rPr>
    </w:lvl>
    <w:lvl w:ilvl="7" w:tplc="240A0003" w:tentative="1">
      <w:start w:val="1"/>
      <w:numFmt w:val="bullet"/>
      <w:lvlText w:val="o"/>
      <w:lvlJc w:val="left"/>
      <w:pPr>
        <w:ind w:left="6517" w:hanging="360"/>
      </w:pPr>
      <w:rPr>
        <w:rFonts w:ascii="Courier New" w:hAnsi="Courier New" w:cs="Courier New" w:hint="default"/>
      </w:rPr>
    </w:lvl>
    <w:lvl w:ilvl="8" w:tplc="240A0005" w:tentative="1">
      <w:start w:val="1"/>
      <w:numFmt w:val="bullet"/>
      <w:lvlText w:val=""/>
      <w:lvlJc w:val="left"/>
      <w:pPr>
        <w:ind w:left="7237" w:hanging="360"/>
      </w:pPr>
      <w:rPr>
        <w:rFonts w:ascii="Wingdings" w:hAnsi="Wingdings" w:hint="default"/>
      </w:rPr>
    </w:lvl>
  </w:abstractNum>
  <w:abstractNum w:abstractNumId="23" w15:restartNumberingAfterBreak="0">
    <w:nsid w:val="4A9F73DF"/>
    <w:multiLevelType w:val="hybridMultilevel"/>
    <w:tmpl w:val="24123508"/>
    <w:lvl w:ilvl="0" w:tplc="FEE09F96">
      <w:start w:val="1"/>
      <w:numFmt w:val="upperRoman"/>
      <w:lvlText w:val="%1."/>
      <w:lvlJc w:val="left"/>
      <w:pPr>
        <w:ind w:left="1080" w:hanging="72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4" w15:restartNumberingAfterBreak="0">
    <w:nsid w:val="506505D1"/>
    <w:multiLevelType w:val="multilevel"/>
    <w:tmpl w:val="E1889E9E"/>
    <w:lvl w:ilvl="0">
      <w:start w:val="1"/>
      <w:numFmt w:val="bullet"/>
      <w:lvlText w:val=""/>
      <w:lvlJc w:val="left"/>
      <w:pPr>
        <w:tabs>
          <w:tab w:val="num" w:pos="720"/>
        </w:tabs>
        <w:ind w:left="720" w:hanging="360"/>
      </w:pPr>
      <w:rPr>
        <w:rFonts w:ascii="Symbol" w:hAnsi="Symbol" w:hint="default"/>
        <w:sz w:val="20"/>
      </w:rPr>
    </w:lvl>
    <w:lvl w:ilvl="1">
      <w:start w:val="4"/>
      <w:numFmt w:val="upperRoman"/>
      <w:lvlText w:val="%2."/>
      <w:lvlJc w:val="left"/>
      <w:pPr>
        <w:ind w:left="1800" w:hanging="72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7F4B57"/>
    <w:multiLevelType w:val="hybridMultilevel"/>
    <w:tmpl w:val="B12C8AC0"/>
    <w:lvl w:ilvl="0" w:tplc="A044FA2A">
      <w:start w:val="6"/>
      <w:numFmt w:val="upperRoman"/>
      <w:lvlText w:val="%1."/>
      <w:lvlJc w:val="left"/>
      <w:pPr>
        <w:ind w:left="1440" w:hanging="72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1AF79E8"/>
    <w:multiLevelType w:val="hybridMultilevel"/>
    <w:tmpl w:val="7C36C854"/>
    <w:lvl w:ilvl="0" w:tplc="E326AB48">
      <w:start w:val="3"/>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2D1D35"/>
    <w:multiLevelType w:val="hybridMultilevel"/>
    <w:tmpl w:val="BEDC87D0"/>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56EA2949"/>
    <w:multiLevelType w:val="hybridMultilevel"/>
    <w:tmpl w:val="39A0219C"/>
    <w:lvl w:ilvl="0" w:tplc="D764D398">
      <w:start w:val="1"/>
      <w:numFmt w:val="bullet"/>
      <w:lvlText w:val="•"/>
      <w:lvlJc w:val="left"/>
      <w:pPr>
        <w:tabs>
          <w:tab w:val="num" w:pos="720"/>
        </w:tabs>
        <w:ind w:left="720" w:hanging="360"/>
      </w:pPr>
      <w:rPr>
        <w:rFonts w:ascii="Times New Roman" w:hAnsi="Times New Roman" w:hint="default"/>
      </w:rPr>
    </w:lvl>
    <w:lvl w:ilvl="1" w:tplc="F91A1BAE" w:tentative="1">
      <w:start w:val="1"/>
      <w:numFmt w:val="bullet"/>
      <w:lvlText w:val="•"/>
      <w:lvlJc w:val="left"/>
      <w:pPr>
        <w:tabs>
          <w:tab w:val="num" w:pos="1440"/>
        </w:tabs>
        <w:ind w:left="1440" w:hanging="360"/>
      </w:pPr>
      <w:rPr>
        <w:rFonts w:ascii="Times New Roman" w:hAnsi="Times New Roman" w:hint="default"/>
      </w:rPr>
    </w:lvl>
    <w:lvl w:ilvl="2" w:tplc="3D460EE2" w:tentative="1">
      <w:start w:val="1"/>
      <w:numFmt w:val="bullet"/>
      <w:lvlText w:val="•"/>
      <w:lvlJc w:val="left"/>
      <w:pPr>
        <w:tabs>
          <w:tab w:val="num" w:pos="2160"/>
        </w:tabs>
        <w:ind w:left="2160" w:hanging="360"/>
      </w:pPr>
      <w:rPr>
        <w:rFonts w:ascii="Times New Roman" w:hAnsi="Times New Roman" w:hint="default"/>
      </w:rPr>
    </w:lvl>
    <w:lvl w:ilvl="3" w:tplc="674AF72E" w:tentative="1">
      <w:start w:val="1"/>
      <w:numFmt w:val="bullet"/>
      <w:lvlText w:val="•"/>
      <w:lvlJc w:val="left"/>
      <w:pPr>
        <w:tabs>
          <w:tab w:val="num" w:pos="2880"/>
        </w:tabs>
        <w:ind w:left="2880" w:hanging="360"/>
      </w:pPr>
      <w:rPr>
        <w:rFonts w:ascii="Times New Roman" w:hAnsi="Times New Roman" w:hint="default"/>
      </w:rPr>
    </w:lvl>
    <w:lvl w:ilvl="4" w:tplc="3FF891B8" w:tentative="1">
      <w:start w:val="1"/>
      <w:numFmt w:val="bullet"/>
      <w:lvlText w:val="•"/>
      <w:lvlJc w:val="left"/>
      <w:pPr>
        <w:tabs>
          <w:tab w:val="num" w:pos="3600"/>
        </w:tabs>
        <w:ind w:left="3600" w:hanging="360"/>
      </w:pPr>
      <w:rPr>
        <w:rFonts w:ascii="Times New Roman" w:hAnsi="Times New Roman" w:hint="default"/>
      </w:rPr>
    </w:lvl>
    <w:lvl w:ilvl="5" w:tplc="EABA64E8" w:tentative="1">
      <w:start w:val="1"/>
      <w:numFmt w:val="bullet"/>
      <w:lvlText w:val="•"/>
      <w:lvlJc w:val="left"/>
      <w:pPr>
        <w:tabs>
          <w:tab w:val="num" w:pos="4320"/>
        </w:tabs>
        <w:ind w:left="4320" w:hanging="360"/>
      </w:pPr>
      <w:rPr>
        <w:rFonts w:ascii="Times New Roman" w:hAnsi="Times New Roman" w:hint="default"/>
      </w:rPr>
    </w:lvl>
    <w:lvl w:ilvl="6" w:tplc="B3D4467E" w:tentative="1">
      <w:start w:val="1"/>
      <w:numFmt w:val="bullet"/>
      <w:lvlText w:val="•"/>
      <w:lvlJc w:val="left"/>
      <w:pPr>
        <w:tabs>
          <w:tab w:val="num" w:pos="5040"/>
        </w:tabs>
        <w:ind w:left="5040" w:hanging="360"/>
      </w:pPr>
      <w:rPr>
        <w:rFonts w:ascii="Times New Roman" w:hAnsi="Times New Roman" w:hint="default"/>
      </w:rPr>
    </w:lvl>
    <w:lvl w:ilvl="7" w:tplc="E7B81D7C" w:tentative="1">
      <w:start w:val="1"/>
      <w:numFmt w:val="bullet"/>
      <w:lvlText w:val="•"/>
      <w:lvlJc w:val="left"/>
      <w:pPr>
        <w:tabs>
          <w:tab w:val="num" w:pos="5760"/>
        </w:tabs>
        <w:ind w:left="5760" w:hanging="360"/>
      </w:pPr>
      <w:rPr>
        <w:rFonts w:ascii="Times New Roman" w:hAnsi="Times New Roman" w:hint="default"/>
      </w:rPr>
    </w:lvl>
    <w:lvl w:ilvl="8" w:tplc="9724D6E2"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57BE5F8A"/>
    <w:multiLevelType w:val="hybridMultilevel"/>
    <w:tmpl w:val="92CC2B10"/>
    <w:lvl w:ilvl="0" w:tplc="80DC0F84">
      <w:start w:val="1"/>
      <w:numFmt w:val="upperLetter"/>
      <w:lvlText w:val="%1."/>
      <w:lvlJc w:val="left"/>
      <w:pPr>
        <w:ind w:left="757" w:hanging="360"/>
      </w:pPr>
      <w:rPr>
        <w:rFonts w:hint="default"/>
      </w:rPr>
    </w:lvl>
    <w:lvl w:ilvl="1" w:tplc="240A0019" w:tentative="1">
      <w:start w:val="1"/>
      <w:numFmt w:val="lowerLetter"/>
      <w:lvlText w:val="%2."/>
      <w:lvlJc w:val="left"/>
      <w:pPr>
        <w:ind w:left="1477" w:hanging="360"/>
      </w:pPr>
    </w:lvl>
    <w:lvl w:ilvl="2" w:tplc="240A001B" w:tentative="1">
      <w:start w:val="1"/>
      <w:numFmt w:val="lowerRoman"/>
      <w:lvlText w:val="%3."/>
      <w:lvlJc w:val="right"/>
      <w:pPr>
        <w:ind w:left="2197" w:hanging="180"/>
      </w:pPr>
    </w:lvl>
    <w:lvl w:ilvl="3" w:tplc="240A000F" w:tentative="1">
      <w:start w:val="1"/>
      <w:numFmt w:val="decimal"/>
      <w:lvlText w:val="%4."/>
      <w:lvlJc w:val="left"/>
      <w:pPr>
        <w:ind w:left="2917" w:hanging="360"/>
      </w:pPr>
    </w:lvl>
    <w:lvl w:ilvl="4" w:tplc="240A0019" w:tentative="1">
      <w:start w:val="1"/>
      <w:numFmt w:val="lowerLetter"/>
      <w:lvlText w:val="%5."/>
      <w:lvlJc w:val="left"/>
      <w:pPr>
        <w:ind w:left="3637" w:hanging="360"/>
      </w:pPr>
    </w:lvl>
    <w:lvl w:ilvl="5" w:tplc="240A001B" w:tentative="1">
      <w:start w:val="1"/>
      <w:numFmt w:val="lowerRoman"/>
      <w:lvlText w:val="%6."/>
      <w:lvlJc w:val="right"/>
      <w:pPr>
        <w:ind w:left="4357" w:hanging="180"/>
      </w:pPr>
    </w:lvl>
    <w:lvl w:ilvl="6" w:tplc="240A000F" w:tentative="1">
      <w:start w:val="1"/>
      <w:numFmt w:val="decimal"/>
      <w:lvlText w:val="%7."/>
      <w:lvlJc w:val="left"/>
      <w:pPr>
        <w:ind w:left="5077" w:hanging="360"/>
      </w:pPr>
    </w:lvl>
    <w:lvl w:ilvl="7" w:tplc="240A0019" w:tentative="1">
      <w:start w:val="1"/>
      <w:numFmt w:val="lowerLetter"/>
      <w:lvlText w:val="%8."/>
      <w:lvlJc w:val="left"/>
      <w:pPr>
        <w:ind w:left="5797" w:hanging="360"/>
      </w:pPr>
    </w:lvl>
    <w:lvl w:ilvl="8" w:tplc="240A001B" w:tentative="1">
      <w:start w:val="1"/>
      <w:numFmt w:val="lowerRoman"/>
      <w:lvlText w:val="%9."/>
      <w:lvlJc w:val="right"/>
      <w:pPr>
        <w:ind w:left="6517" w:hanging="180"/>
      </w:pPr>
    </w:lvl>
  </w:abstractNum>
  <w:abstractNum w:abstractNumId="30" w15:restartNumberingAfterBreak="0">
    <w:nsid w:val="5A424D18"/>
    <w:multiLevelType w:val="hybridMultilevel"/>
    <w:tmpl w:val="8FA8A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321C7C"/>
    <w:multiLevelType w:val="hybridMultilevel"/>
    <w:tmpl w:val="BE22B012"/>
    <w:lvl w:ilvl="0" w:tplc="478ACBB2">
      <w:start w:val="1"/>
      <w:numFmt w:val="decimal"/>
      <w:lvlText w:val="%1."/>
      <w:lvlJc w:val="left"/>
      <w:pPr>
        <w:ind w:left="720" w:hanging="360"/>
      </w:pPr>
      <w:rPr>
        <w:rFonts w:ascii="Bookman Old Style" w:eastAsia="Century Gothic" w:hAnsi="Bookman Old Style" w:cs="Century Gothic"/>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5F1E5E1D"/>
    <w:multiLevelType w:val="hybridMultilevel"/>
    <w:tmpl w:val="DA903FF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3" w15:restartNumberingAfterBreak="0">
    <w:nsid w:val="645D00B0"/>
    <w:multiLevelType w:val="multilevel"/>
    <w:tmpl w:val="3B62B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5257A1"/>
    <w:multiLevelType w:val="hybridMultilevel"/>
    <w:tmpl w:val="BEDC87D0"/>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8BD74E1"/>
    <w:multiLevelType w:val="hybridMultilevel"/>
    <w:tmpl w:val="740EE04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6A1A422A"/>
    <w:multiLevelType w:val="hybridMultilevel"/>
    <w:tmpl w:val="B1EEAC70"/>
    <w:lvl w:ilvl="0" w:tplc="0A20A796">
      <w:start w:val="1"/>
      <w:numFmt w:val="upperLetter"/>
      <w:lvlText w:val="%1)"/>
      <w:lvlJc w:val="left"/>
      <w:pPr>
        <w:ind w:left="420" w:hanging="360"/>
      </w:pPr>
      <w:rPr>
        <w:rFonts w:hint="default"/>
        <w:color w:val="auto"/>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37" w15:restartNumberingAfterBreak="0">
    <w:nsid w:val="6B6A16E8"/>
    <w:multiLevelType w:val="hybridMultilevel"/>
    <w:tmpl w:val="A8821094"/>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38" w15:restartNumberingAfterBreak="0">
    <w:nsid w:val="6CEC5FF2"/>
    <w:multiLevelType w:val="hybridMultilevel"/>
    <w:tmpl w:val="3A08D5D8"/>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71DA1168"/>
    <w:multiLevelType w:val="hybridMultilevel"/>
    <w:tmpl w:val="B8FE6C5E"/>
    <w:lvl w:ilvl="0" w:tplc="33A470A4">
      <w:start w:val="1"/>
      <w:numFmt w:val="decimal"/>
      <w:lvlText w:val="%1."/>
      <w:lvlJc w:val="left"/>
      <w:pPr>
        <w:ind w:left="720" w:hanging="360"/>
      </w:pPr>
      <w:rPr>
        <w:rFonts w:hint="default"/>
        <w:u w:val="single"/>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0" w15:restartNumberingAfterBreak="0">
    <w:nsid w:val="7D0F6FF3"/>
    <w:multiLevelType w:val="hybridMultilevel"/>
    <w:tmpl w:val="0644B830"/>
    <w:lvl w:ilvl="0" w:tplc="338E3A68">
      <w:start w:val="4"/>
      <w:numFmt w:val="upperRoman"/>
      <w:lvlText w:val="%1."/>
      <w:lvlJc w:val="left"/>
      <w:pPr>
        <w:ind w:left="72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7F176C15"/>
    <w:multiLevelType w:val="hybridMultilevel"/>
    <w:tmpl w:val="40A211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5"/>
  </w:num>
  <w:num w:numId="2">
    <w:abstractNumId w:val="21"/>
  </w:num>
  <w:num w:numId="3">
    <w:abstractNumId w:val="10"/>
  </w:num>
  <w:num w:numId="4">
    <w:abstractNumId w:val="2"/>
  </w:num>
  <w:num w:numId="5">
    <w:abstractNumId w:val="16"/>
  </w:num>
  <w:num w:numId="6">
    <w:abstractNumId w:val="28"/>
  </w:num>
  <w:num w:numId="7">
    <w:abstractNumId w:val="30"/>
  </w:num>
  <w:num w:numId="8">
    <w:abstractNumId w:val="41"/>
  </w:num>
  <w:num w:numId="9">
    <w:abstractNumId w:val="36"/>
  </w:num>
  <w:num w:numId="10">
    <w:abstractNumId w:val="5"/>
  </w:num>
  <w:num w:numId="11">
    <w:abstractNumId w:val="39"/>
  </w:num>
  <w:num w:numId="12">
    <w:abstractNumId w:val="32"/>
  </w:num>
  <w:num w:numId="13">
    <w:abstractNumId w:val="35"/>
  </w:num>
  <w:num w:numId="14">
    <w:abstractNumId w:val="37"/>
  </w:num>
  <w:num w:numId="15">
    <w:abstractNumId w:val="1"/>
  </w:num>
  <w:num w:numId="16">
    <w:abstractNumId w:val="0"/>
  </w:num>
  <w:num w:numId="17">
    <w:abstractNumId w:val="29"/>
  </w:num>
  <w:num w:numId="18">
    <w:abstractNumId w:val="13"/>
  </w:num>
  <w:num w:numId="19">
    <w:abstractNumId w:val="14"/>
  </w:num>
  <w:num w:numId="20">
    <w:abstractNumId w:val="22"/>
  </w:num>
  <w:num w:numId="21">
    <w:abstractNumId w:val="34"/>
  </w:num>
  <w:num w:numId="22">
    <w:abstractNumId w:val="12"/>
  </w:num>
  <w:num w:numId="23">
    <w:abstractNumId w:val="31"/>
  </w:num>
  <w:num w:numId="24">
    <w:abstractNumId w:val="4"/>
  </w:num>
  <w:num w:numId="25">
    <w:abstractNumId w:val="27"/>
  </w:num>
  <w:num w:numId="26">
    <w:abstractNumId w:val="20"/>
  </w:num>
  <w:num w:numId="27">
    <w:abstractNumId w:val="11"/>
  </w:num>
  <w:num w:numId="28">
    <w:abstractNumId w:val="6"/>
  </w:num>
  <w:num w:numId="29">
    <w:abstractNumId w:val="3"/>
  </w:num>
  <w:num w:numId="30">
    <w:abstractNumId w:val="19"/>
  </w:num>
  <w:num w:numId="31">
    <w:abstractNumId w:val="38"/>
  </w:num>
  <w:num w:numId="32">
    <w:abstractNumId w:val="23"/>
  </w:num>
  <w:num w:numId="33">
    <w:abstractNumId w:val="9"/>
  </w:num>
  <w:num w:numId="34">
    <w:abstractNumId w:val="40"/>
  </w:num>
  <w:num w:numId="35">
    <w:abstractNumId w:val="8"/>
  </w:num>
  <w:num w:numId="36">
    <w:abstractNumId w:val="18"/>
  </w:num>
  <w:num w:numId="37">
    <w:abstractNumId w:val="7"/>
  </w:num>
  <w:num w:numId="38">
    <w:abstractNumId w:val="33"/>
  </w:num>
  <w:num w:numId="39">
    <w:abstractNumId w:val="24"/>
  </w:num>
  <w:num w:numId="40">
    <w:abstractNumId w:val="17"/>
  </w:num>
  <w:num w:numId="41">
    <w:abstractNumId w:val="26"/>
  </w:num>
  <w:num w:numId="42">
    <w:abstractNumId w:val="2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730"/>
    <w:rsid w:val="00001732"/>
    <w:rsid w:val="000026C2"/>
    <w:rsid w:val="00011CB9"/>
    <w:rsid w:val="000132A4"/>
    <w:rsid w:val="000147CC"/>
    <w:rsid w:val="00016DF6"/>
    <w:rsid w:val="00016FC6"/>
    <w:rsid w:val="000171C8"/>
    <w:rsid w:val="0002014F"/>
    <w:rsid w:val="0002028B"/>
    <w:rsid w:val="0003164A"/>
    <w:rsid w:val="000327EF"/>
    <w:rsid w:val="00033018"/>
    <w:rsid w:val="000369ED"/>
    <w:rsid w:val="00040D40"/>
    <w:rsid w:val="0004629F"/>
    <w:rsid w:val="000530BF"/>
    <w:rsid w:val="00057E24"/>
    <w:rsid w:val="0006394D"/>
    <w:rsid w:val="00063AAE"/>
    <w:rsid w:val="000711CF"/>
    <w:rsid w:val="000778C2"/>
    <w:rsid w:val="000918ED"/>
    <w:rsid w:val="00092FB1"/>
    <w:rsid w:val="00095580"/>
    <w:rsid w:val="000A0A6F"/>
    <w:rsid w:val="000A1D0D"/>
    <w:rsid w:val="000A3308"/>
    <w:rsid w:val="000A4ABC"/>
    <w:rsid w:val="000A7B42"/>
    <w:rsid w:val="000B65CA"/>
    <w:rsid w:val="000B78C8"/>
    <w:rsid w:val="000C1B96"/>
    <w:rsid w:val="000C2065"/>
    <w:rsid w:val="000C577F"/>
    <w:rsid w:val="000C6629"/>
    <w:rsid w:val="000C71B2"/>
    <w:rsid w:val="000C7210"/>
    <w:rsid w:val="000C7D0F"/>
    <w:rsid w:val="000C7FAE"/>
    <w:rsid w:val="000D1AB3"/>
    <w:rsid w:val="000D33A4"/>
    <w:rsid w:val="000E0B67"/>
    <w:rsid w:val="000E51C8"/>
    <w:rsid w:val="000F35B7"/>
    <w:rsid w:val="000F4E8C"/>
    <w:rsid w:val="000F51A1"/>
    <w:rsid w:val="001104EE"/>
    <w:rsid w:val="00111E4E"/>
    <w:rsid w:val="00117EB4"/>
    <w:rsid w:val="00122A84"/>
    <w:rsid w:val="00123709"/>
    <w:rsid w:val="001332A2"/>
    <w:rsid w:val="00133380"/>
    <w:rsid w:val="00134667"/>
    <w:rsid w:val="0014546C"/>
    <w:rsid w:val="00147E01"/>
    <w:rsid w:val="00152228"/>
    <w:rsid w:val="0016612F"/>
    <w:rsid w:val="001703E6"/>
    <w:rsid w:val="00171222"/>
    <w:rsid w:val="00171561"/>
    <w:rsid w:val="001755D5"/>
    <w:rsid w:val="00182546"/>
    <w:rsid w:val="001836A9"/>
    <w:rsid w:val="00185A0F"/>
    <w:rsid w:val="00195B4C"/>
    <w:rsid w:val="001A200C"/>
    <w:rsid w:val="001B2488"/>
    <w:rsid w:val="001B3C33"/>
    <w:rsid w:val="001C0290"/>
    <w:rsid w:val="001D4D8F"/>
    <w:rsid w:val="001D74E1"/>
    <w:rsid w:val="001E24CA"/>
    <w:rsid w:val="001F4B93"/>
    <w:rsid w:val="00200626"/>
    <w:rsid w:val="002035ED"/>
    <w:rsid w:val="00205199"/>
    <w:rsid w:val="002065E8"/>
    <w:rsid w:val="00212A19"/>
    <w:rsid w:val="002136C3"/>
    <w:rsid w:val="002150E3"/>
    <w:rsid w:val="00216617"/>
    <w:rsid w:val="002241FF"/>
    <w:rsid w:val="002327D2"/>
    <w:rsid w:val="00232FBE"/>
    <w:rsid w:val="00233598"/>
    <w:rsid w:val="002353A7"/>
    <w:rsid w:val="00236B32"/>
    <w:rsid w:val="00241E53"/>
    <w:rsid w:val="00247001"/>
    <w:rsid w:val="0025141D"/>
    <w:rsid w:val="00252960"/>
    <w:rsid w:val="00252D1C"/>
    <w:rsid w:val="002559C2"/>
    <w:rsid w:val="0026162D"/>
    <w:rsid w:val="00261E0A"/>
    <w:rsid w:val="0026360E"/>
    <w:rsid w:val="002643CE"/>
    <w:rsid w:val="0026461D"/>
    <w:rsid w:val="00266786"/>
    <w:rsid w:val="00274D73"/>
    <w:rsid w:val="002766D4"/>
    <w:rsid w:val="00286AAC"/>
    <w:rsid w:val="00286CC0"/>
    <w:rsid w:val="00292E20"/>
    <w:rsid w:val="002972C0"/>
    <w:rsid w:val="002A244C"/>
    <w:rsid w:val="002A6C5B"/>
    <w:rsid w:val="002B4206"/>
    <w:rsid w:val="002B4856"/>
    <w:rsid w:val="002C4AAB"/>
    <w:rsid w:val="002C50F5"/>
    <w:rsid w:val="002C71C8"/>
    <w:rsid w:val="002D0AE9"/>
    <w:rsid w:val="002D6EAE"/>
    <w:rsid w:val="002D72E4"/>
    <w:rsid w:val="002E20E9"/>
    <w:rsid w:val="002E3C93"/>
    <w:rsid w:val="002E4453"/>
    <w:rsid w:val="002E5BCB"/>
    <w:rsid w:val="002F2F3F"/>
    <w:rsid w:val="002F5D81"/>
    <w:rsid w:val="002F7F1D"/>
    <w:rsid w:val="0030201A"/>
    <w:rsid w:val="00302C15"/>
    <w:rsid w:val="003044F8"/>
    <w:rsid w:val="00304B77"/>
    <w:rsid w:val="00304F17"/>
    <w:rsid w:val="003100EA"/>
    <w:rsid w:val="00317D7F"/>
    <w:rsid w:val="0032019A"/>
    <w:rsid w:val="003210B1"/>
    <w:rsid w:val="0032423D"/>
    <w:rsid w:val="00331A27"/>
    <w:rsid w:val="00340A45"/>
    <w:rsid w:val="0034592B"/>
    <w:rsid w:val="00347325"/>
    <w:rsid w:val="0035407D"/>
    <w:rsid w:val="00360FEF"/>
    <w:rsid w:val="00365068"/>
    <w:rsid w:val="00367537"/>
    <w:rsid w:val="00370E04"/>
    <w:rsid w:val="00372878"/>
    <w:rsid w:val="00377F0A"/>
    <w:rsid w:val="00383084"/>
    <w:rsid w:val="00384CA6"/>
    <w:rsid w:val="003851E8"/>
    <w:rsid w:val="00386B9E"/>
    <w:rsid w:val="00387F96"/>
    <w:rsid w:val="00393C3C"/>
    <w:rsid w:val="003955D3"/>
    <w:rsid w:val="00396045"/>
    <w:rsid w:val="003966F3"/>
    <w:rsid w:val="00396B92"/>
    <w:rsid w:val="003A31BD"/>
    <w:rsid w:val="003B4638"/>
    <w:rsid w:val="003B6813"/>
    <w:rsid w:val="003C13F0"/>
    <w:rsid w:val="003C7D02"/>
    <w:rsid w:val="003D09E3"/>
    <w:rsid w:val="003D729E"/>
    <w:rsid w:val="003D794F"/>
    <w:rsid w:val="003E060B"/>
    <w:rsid w:val="003E5F74"/>
    <w:rsid w:val="003F0306"/>
    <w:rsid w:val="003F3B64"/>
    <w:rsid w:val="003F4C8A"/>
    <w:rsid w:val="003F7B80"/>
    <w:rsid w:val="00405E87"/>
    <w:rsid w:val="00410B21"/>
    <w:rsid w:val="00412163"/>
    <w:rsid w:val="00414A20"/>
    <w:rsid w:val="00416B35"/>
    <w:rsid w:val="00417B55"/>
    <w:rsid w:val="00420316"/>
    <w:rsid w:val="0042130F"/>
    <w:rsid w:val="00421942"/>
    <w:rsid w:val="0042229F"/>
    <w:rsid w:val="00422382"/>
    <w:rsid w:val="00435D9C"/>
    <w:rsid w:val="00436EAD"/>
    <w:rsid w:val="004379B6"/>
    <w:rsid w:val="00440E1E"/>
    <w:rsid w:val="00447912"/>
    <w:rsid w:val="00451069"/>
    <w:rsid w:val="0045439E"/>
    <w:rsid w:val="00454849"/>
    <w:rsid w:val="004556B4"/>
    <w:rsid w:val="004607C0"/>
    <w:rsid w:val="00460898"/>
    <w:rsid w:val="004626BD"/>
    <w:rsid w:val="00464183"/>
    <w:rsid w:val="004800C0"/>
    <w:rsid w:val="00480477"/>
    <w:rsid w:val="00480933"/>
    <w:rsid w:val="00481889"/>
    <w:rsid w:val="00482D55"/>
    <w:rsid w:val="00485485"/>
    <w:rsid w:val="00490AF7"/>
    <w:rsid w:val="004916A0"/>
    <w:rsid w:val="00496BC6"/>
    <w:rsid w:val="004A6078"/>
    <w:rsid w:val="004B38BE"/>
    <w:rsid w:val="004B584A"/>
    <w:rsid w:val="004C1CF2"/>
    <w:rsid w:val="004C35E5"/>
    <w:rsid w:val="004C6132"/>
    <w:rsid w:val="004D4B1D"/>
    <w:rsid w:val="004D730F"/>
    <w:rsid w:val="004E0871"/>
    <w:rsid w:val="004E28E4"/>
    <w:rsid w:val="004F3243"/>
    <w:rsid w:val="005001EA"/>
    <w:rsid w:val="005025BA"/>
    <w:rsid w:val="00502885"/>
    <w:rsid w:val="00503FE6"/>
    <w:rsid w:val="0050693D"/>
    <w:rsid w:val="00506AFA"/>
    <w:rsid w:val="00510D7D"/>
    <w:rsid w:val="005136B8"/>
    <w:rsid w:val="00523E9C"/>
    <w:rsid w:val="005246E8"/>
    <w:rsid w:val="005314F7"/>
    <w:rsid w:val="00537818"/>
    <w:rsid w:val="00541BC7"/>
    <w:rsid w:val="0054564C"/>
    <w:rsid w:val="005463BE"/>
    <w:rsid w:val="00546B59"/>
    <w:rsid w:val="00550084"/>
    <w:rsid w:val="005505F5"/>
    <w:rsid w:val="005530CD"/>
    <w:rsid w:val="00557979"/>
    <w:rsid w:val="00562097"/>
    <w:rsid w:val="00567BBA"/>
    <w:rsid w:val="00573949"/>
    <w:rsid w:val="00573D14"/>
    <w:rsid w:val="005758CF"/>
    <w:rsid w:val="005760EC"/>
    <w:rsid w:val="00580CD1"/>
    <w:rsid w:val="005823BE"/>
    <w:rsid w:val="00584177"/>
    <w:rsid w:val="005858FC"/>
    <w:rsid w:val="00590D62"/>
    <w:rsid w:val="00594357"/>
    <w:rsid w:val="00594F1A"/>
    <w:rsid w:val="00597C92"/>
    <w:rsid w:val="005A6A6F"/>
    <w:rsid w:val="005A729B"/>
    <w:rsid w:val="005B0286"/>
    <w:rsid w:val="005B17BF"/>
    <w:rsid w:val="005C0371"/>
    <w:rsid w:val="005C07FF"/>
    <w:rsid w:val="005C6545"/>
    <w:rsid w:val="005C769D"/>
    <w:rsid w:val="005D0D56"/>
    <w:rsid w:val="005D2F28"/>
    <w:rsid w:val="005D4B70"/>
    <w:rsid w:val="005D688E"/>
    <w:rsid w:val="005E7C93"/>
    <w:rsid w:val="005F3AA9"/>
    <w:rsid w:val="005F69B2"/>
    <w:rsid w:val="006079D9"/>
    <w:rsid w:val="00623A76"/>
    <w:rsid w:val="00632B7A"/>
    <w:rsid w:val="0063738F"/>
    <w:rsid w:val="00645161"/>
    <w:rsid w:val="00646D1D"/>
    <w:rsid w:val="00647CCD"/>
    <w:rsid w:val="0065035E"/>
    <w:rsid w:val="006531BE"/>
    <w:rsid w:val="00654702"/>
    <w:rsid w:val="006609D1"/>
    <w:rsid w:val="00663A28"/>
    <w:rsid w:val="006703C6"/>
    <w:rsid w:val="00673D32"/>
    <w:rsid w:val="00675FA5"/>
    <w:rsid w:val="00680338"/>
    <w:rsid w:val="00685391"/>
    <w:rsid w:val="00687BF9"/>
    <w:rsid w:val="00695453"/>
    <w:rsid w:val="00696994"/>
    <w:rsid w:val="006A057A"/>
    <w:rsid w:val="006A224D"/>
    <w:rsid w:val="006A74B9"/>
    <w:rsid w:val="006C3B26"/>
    <w:rsid w:val="006C7FCF"/>
    <w:rsid w:val="006E31A6"/>
    <w:rsid w:val="006E6C7D"/>
    <w:rsid w:val="006E6FBC"/>
    <w:rsid w:val="006F05CD"/>
    <w:rsid w:val="00701FAF"/>
    <w:rsid w:val="0071264B"/>
    <w:rsid w:val="00712B07"/>
    <w:rsid w:val="00713C36"/>
    <w:rsid w:val="007158BF"/>
    <w:rsid w:val="00716B6C"/>
    <w:rsid w:val="007179EC"/>
    <w:rsid w:val="0072531F"/>
    <w:rsid w:val="00725B0B"/>
    <w:rsid w:val="007329E7"/>
    <w:rsid w:val="00732A9C"/>
    <w:rsid w:val="007423AA"/>
    <w:rsid w:val="0074413E"/>
    <w:rsid w:val="00746CF0"/>
    <w:rsid w:val="00750F70"/>
    <w:rsid w:val="00754BD9"/>
    <w:rsid w:val="0076464D"/>
    <w:rsid w:val="00766B99"/>
    <w:rsid w:val="007679CA"/>
    <w:rsid w:val="00773289"/>
    <w:rsid w:val="0077425A"/>
    <w:rsid w:val="00775130"/>
    <w:rsid w:val="007753FF"/>
    <w:rsid w:val="007967D5"/>
    <w:rsid w:val="007A3A4B"/>
    <w:rsid w:val="007A7253"/>
    <w:rsid w:val="007B2AF3"/>
    <w:rsid w:val="007B3CF3"/>
    <w:rsid w:val="007B6792"/>
    <w:rsid w:val="007C0E4E"/>
    <w:rsid w:val="007C2056"/>
    <w:rsid w:val="007C628D"/>
    <w:rsid w:val="007C7128"/>
    <w:rsid w:val="007D474B"/>
    <w:rsid w:val="007D4858"/>
    <w:rsid w:val="007D6AA3"/>
    <w:rsid w:val="007E077A"/>
    <w:rsid w:val="007E233D"/>
    <w:rsid w:val="00801A50"/>
    <w:rsid w:val="00801C97"/>
    <w:rsid w:val="008036BC"/>
    <w:rsid w:val="0081079E"/>
    <w:rsid w:val="00810D5F"/>
    <w:rsid w:val="008136FC"/>
    <w:rsid w:val="00817819"/>
    <w:rsid w:val="0082068C"/>
    <w:rsid w:val="0082762F"/>
    <w:rsid w:val="00836ACB"/>
    <w:rsid w:val="008616F3"/>
    <w:rsid w:val="0087371C"/>
    <w:rsid w:val="008746F4"/>
    <w:rsid w:val="0088262B"/>
    <w:rsid w:val="008832CC"/>
    <w:rsid w:val="00884E8C"/>
    <w:rsid w:val="00891C2B"/>
    <w:rsid w:val="00896B97"/>
    <w:rsid w:val="008A74BB"/>
    <w:rsid w:val="008A778B"/>
    <w:rsid w:val="008B578F"/>
    <w:rsid w:val="008D18D5"/>
    <w:rsid w:val="008D2E85"/>
    <w:rsid w:val="008E01E6"/>
    <w:rsid w:val="008E2E47"/>
    <w:rsid w:val="008E6AA4"/>
    <w:rsid w:val="009003F9"/>
    <w:rsid w:val="00904FFC"/>
    <w:rsid w:val="00907267"/>
    <w:rsid w:val="00911CF5"/>
    <w:rsid w:val="00914679"/>
    <w:rsid w:val="009204D9"/>
    <w:rsid w:val="00921F9F"/>
    <w:rsid w:val="009222F9"/>
    <w:rsid w:val="00922657"/>
    <w:rsid w:val="00922684"/>
    <w:rsid w:val="00925456"/>
    <w:rsid w:val="00925E97"/>
    <w:rsid w:val="00932087"/>
    <w:rsid w:val="009443EE"/>
    <w:rsid w:val="00945168"/>
    <w:rsid w:val="0095464A"/>
    <w:rsid w:val="00966EE0"/>
    <w:rsid w:val="00967DAE"/>
    <w:rsid w:val="009709A7"/>
    <w:rsid w:val="00976F33"/>
    <w:rsid w:val="00982403"/>
    <w:rsid w:val="00985A03"/>
    <w:rsid w:val="009944D9"/>
    <w:rsid w:val="00997504"/>
    <w:rsid w:val="009A018A"/>
    <w:rsid w:val="009A0ED7"/>
    <w:rsid w:val="009A10BB"/>
    <w:rsid w:val="009A4E65"/>
    <w:rsid w:val="009B1029"/>
    <w:rsid w:val="009C4662"/>
    <w:rsid w:val="009C7FF5"/>
    <w:rsid w:val="009D131A"/>
    <w:rsid w:val="009E1493"/>
    <w:rsid w:val="009E668B"/>
    <w:rsid w:val="009F53E0"/>
    <w:rsid w:val="00A009FC"/>
    <w:rsid w:val="00A03263"/>
    <w:rsid w:val="00A0351C"/>
    <w:rsid w:val="00A10639"/>
    <w:rsid w:val="00A138B5"/>
    <w:rsid w:val="00A160E4"/>
    <w:rsid w:val="00A218AE"/>
    <w:rsid w:val="00A21BC2"/>
    <w:rsid w:val="00A2321C"/>
    <w:rsid w:val="00A25E25"/>
    <w:rsid w:val="00A32A52"/>
    <w:rsid w:val="00A32A55"/>
    <w:rsid w:val="00A37105"/>
    <w:rsid w:val="00A374C4"/>
    <w:rsid w:val="00A40D7C"/>
    <w:rsid w:val="00A411E4"/>
    <w:rsid w:val="00A46726"/>
    <w:rsid w:val="00A46944"/>
    <w:rsid w:val="00A63EA7"/>
    <w:rsid w:val="00A70198"/>
    <w:rsid w:val="00A71E0F"/>
    <w:rsid w:val="00A73CBF"/>
    <w:rsid w:val="00A80013"/>
    <w:rsid w:val="00A86649"/>
    <w:rsid w:val="00A9405F"/>
    <w:rsid w:val="00A948A5"/>
    <w:rsid w:val="00A95545"/>
    <w:rsid w:val="00AA4F64"/>
    <w:rsid w:val="00AC1EF2"/>
    <w:rsid w:val="00AD64B6"/>
    <w:rsid w:val="00AE23CD"/>
    <w:rsid w:val="00AE3ADA"/>
    <w:rsid w:val="00AF230B"/>
    <w:rsid w:val="00AF6498"/>
    <w:rsid w:val="00B0423E"/>
    <w:rsid w:val="00B10180"/>
    <w:rsid w:val="00B1081B"/>
    <w:rsid w:val="00B11F2F"/>
    <w:rsid w:val="00B12950"/>
    <w:rsid w:val="00B12C30"/>
    <w:rsid w:val="00B148B0"/>
    <w:rsid w:val="00B207D8"/>
    <w:rsid w:val="00B21BF7"/>
    <w:rsid w:val="00B23E08"/>
    <w:rsid w:val="00B27B98"/>
    <w:rsid w:val="00B31FE3"/>
    <w:rsid w:val="00B34B2A"/>
    <w:rsid w:val="00B617A6"/>
    <w:rsid w:val="00B62173"/>
    <w:rsid w:val="00B64DA3"/>
    <w:rsid w:val="00B6694E"/>
    <w:rsid w:val="00B70FB6"/>
    <w:rsid w:val="00B7227F"/>
    <w:rsid w:val="00B73641"/>
    <w:rsid w:val="00B73BC2"/>
    <w:rsid w:val="00B75FA4"/>
    <w:rsid w:val="00B77BB3"/>
    <w:rsid w:val="00B8009F"/>
    <w:rsid w:val="00B83858"/>
    <w:rsid w:val="00B8449F"/>
    <w:rsid w:val="00B84FB4"/>
    <w:rsid w:val="00B90DF2"/>
    <w:rsid w:val="00BA0157"/>
    <w:rsid w:val="00BA54DF"/>
    <w:rsid w:val="00BA557A"/>
    <w:rsid w:val="00BA6DAB"/>
    <w:rsid w:val="00BA75C1"/>
    <w:rsid w:val="00BB5303"/>
    <w:rsid w:val="00BC049E"/>
    <w:rsid w:val="00BC0884"/>
    <w:rsid w:val="00BC3D53"/>
    <w:rsid w:val="00BC5ECC"/>
    <w:rsid w:val="00BD0593"/>
    <w:rsid w:val="00BD0BBA"/>
    <w:rsid w:val="00BD0F49"/>
    <w:rsid w:val="00BE53B3"/>
    <w:rsid w:val="00BE76B6"/>
    <w:rsid w:val="00BE7BC7"/>
    <w:rsid w:val="00BF3289"/>
    <w:rsid w:val="00BF5383"/>
    <w:rsid w:val="00C05392"/>
    <w:rsid w:val="00C0614A"/>
    <w:rsid w:val="00C06664"/>
    <w:rsid w:val="00C14292"/>
    <w:rsid w:val="00C22527"/>
    <w:rsid w:val="00C2572D"/>
    <w:rsid w:val="00C338D9"/>
    <w:rsid w:val="00C33CD6"/>
    <w:rsid w:val="00C35737"/>
    <w:rsid w:val="00C36497"/>
    <w:rsid w:val="00C4346F"/>
    <w:rsid w:val="00C474F6"/>
    <w:rsid w:val="00C573FF"/>
    <w:rsid w:val="00C61E64"/>
    <w:rsid w:val="00C653F0"/>
    <w:rsid w:val="00C66746"/>
    <w:rsid w:val="00C66A02"/>
    <w:rsid w:val="00C7505A"/>
    <w:rsid w:val="00C82C9C"/>
    <w:rsid w:val="00C844C6"/>
    <w:rsid w:val="00C84832"/>
    <w:rsid w:val="00C90632"/>
    <w:rsid w:val="00C909AE"/>
    <w:rsid w:val="00C90F49"/>
    <w:rsid w:val="00C932EC"/>
    <w:rsid w:val="00CA1C22"/>
    <w:rsid w:val="00CA6821"/>
    <w:rsid w:val="00CB0CA0"/>
    <w:rsid w:val="00CB6704"/>
    <w:rsid w:val="00CB7C33"/>
    <w:rsid w:val="00CB7DFA"/>
    <w:rsid w:val="00CC232E"/>
    <w:rsid w:val="00CC2C86"/>
    <w:rsid w:val="00CC5BE9"/>
    <w:rsid w:val="00CD1A35"/>
    <w:rsid w:val="00CF5C62"/>
    <w:rsid w:val="00CF7D67"/>
    <w:rsid w:val="00D01807"/>
    <w:rsid w:val="00D059F6"/>
    <w:rsid w:val="00D06CED"/>
    <w:rsid w:val="00D12155"/>
    <w:rsid w:val="00D16095"/>
    <w:rsid w:val="00D17EDC"/>
    <w:rsid w:val="00D22197"/>
    <w:rsid w:val="00D22478"/>
    <w:rsid w:val="00D37425"/>
    <w:rsid w:val="00D37772"/>
    <w:rsid w:val="00D41730"/>
    <w:rsid w:val="00D43E67"/>
    <w:rsid w:val="00D60334"/>
    <w:rsid w:val="00D637CA"/>
    <w:rsid w:val="00D6683B"/>
    <w:rsid w:val="00D91CBF"/>
    <w:rsid w:val="00D92668"/>
    <w:rsid w:val="00D92EBC"/>
    <w:rsid w:val="00D93F83"/>
    <w:rsid w:val="00D94044"/>
    <w:rsid w:val="00D97017"/>
    <w:rsid w:val="00DA3A9D"/>
    <w:rsid w:val="00DA7ED1"/>
    <w:rsid w:val="00DB1092"/>
    <w:rsid w:val="00DB15B9"/>
    <w:rsid w:val="00DB24C9"/>
    <w:rsid w:val="00DB28DA"/>
    <w:rsid w:val="00DD164E"/>
    <w:rsid w:val="00DD1C68"/>
    <w:rsid w:val="00DD2509"/>
    <w:rsid w:val="00DD373C"/>
    <w:rsid w:val="00DD4726"/>
    <w:rsid w:val="00DD6C34"/>
    <w:rsid w:val="00DD6FD6"/>
    <w:rsid w:val="00DE78DE"/>
    <w:rsid w:val="00DF0324"/>
    <w:rsid w:val="00DF5455"/>
    <w:rsid w:val="00E00C11"/>
    <w:rsid w:val="00E036DA"/>
    <w:rsid w:val="00E06342"/>
    <w:rsid w:val="00E135F6"/>
    <w:rsid w:val="00E350A5"/>
    <w:rsid w:val="00E40194"/>
    <w:rsid w:val="00E45403"/>
    <w:rsid w:val="00E50F62"/>
    <w:rsid w:val="00E516B2"/>
    <w:rsid w:val="00E533EE"/>
    <w:rsid w:val="00E57B38"/>
    <w:rsid w:val="00E634D5"/>
    <w:rsid w:val="00E91282"/>
    <w:rsid w:val="00E979B1"/>
    <w:rsid w:val="00EA1E1F"/>
    <w:rsid w:val="00EA37D2"/>
    <w:rsid w:val="00EB0418"/>
    <w:rsid w:val="00EB30BA"/>
    <w:rsid w:val="00EB564C"/>
    <w:rsid w:val="00EB71D0"/>
    <w:rsid w:val="00EC24B3"/>
    <w:rsid w:val="00EC2AFF"/>
    <w:rsid w:val="00ED2A8D"/>
    <w:rsid w:val="00EE3621"/>
    <w:rsid w:val="00EE4135"/>
    <w:rsid w:val="00EE4481"/>
    <w:rsid w:val="00EE4CD5"/>
    <w:rsid w:val="00EE56E3"/>
    <w:rsid w:val="00EE63EE"/>
    <w:rsid w:val="00EF5389"/>
    <w:rsid w:val="00F01FBD"/>
    <w:rsid w:val="00F11E22"/>
    <w:rsid w:val="00F1446F"/>
    <w:rsid w:val="00F17494"/>
    <w:rsid w:val="00F22222"/>
    <w:rsid w:val="00F23511"/>
    <w:rsid w:val="00F268A8"/>
    <w:rsid w:val="00F27A7C"/>
    <w:rsid w:val="00F4114D"/>
    <w:rsid w:val="00F417B1"/>
    <w:rsid w:val="00F42FDD"/>
    <w:rsid w:val="00F50ABD"/>
    <w:rsid w:val="00F528F7"/>
    <w:rsid w:val="00F63970"/>
    <w:rsid w:val="00F65BBF"/>
    <w:rsid w:val="00F66EB6"/>
    <w:rsid w:val="00F80032"/>
    <w:rsid w:val="00F8009B"/>
    <w:rsid w:val="00F82840"/>
    <w:rsid w:val="00F84E94"/>
    <w:rsid w:val="00F90439"/>
    <w:rsid w:val="00F91CEB"/>
    <w:rsid w:val="00F91D12"/>
    <w:rsid w:val="00F92E5B"/>
    <w:rsid w:val="00F93449"/>
    <w:rsid w:val="00F93ABE"/>
    <w:rsid w:val="00F95426"/>
    <w:rsid w:val="00F97705"/>
    <w:rsid w:val="00FB2865"/>
    <w:rsid w:val="00FB5156"/>
    <w:rsid w:val="00FC1C49"/>
    <w:rsid w:val="00FC4D29"/>
    <w:rsid w:val="00FD5E9D"/>
    <w:rsid w:val="00FE781C"/>
    <w:rsid w:val="00FF3A20"/>
    <w:rsid w:val="00FF55AA"/>
    <w:rsid w:val="00FF6754"/>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6744ED4"/>
  <w15:docId w15:val="{859AB012-5CAA-4502-9386-861FE3EFB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72531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3">
    <w:name w:val="heading 3"/>
    <w:basedOn w:val="Normal"/>
    <w:next w:val="Normal"/>
    <w:link w:val="Ttulo3Car"/>
    <w:uiPriority w:val="9"/>
    <w:semiHidden/>
    <w:unhideWhenUsed/>
    <w:qFormat/>
    <w:rsid w:val="00F91CE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9">
    <w:name w:val="heading 9"/>
    <w:basedOn w:val="Normal"/>
    <w:link w:val="Ttulo9Car"/>
    <w:uiPriority w:val="9"/>
    <w:qFormat/>
    <w:rsid w:val="00122A84"/>
    <w:pPr>
      <w:spacing w:before="100" w:beforeAutospacing="1" w:after="100" w:afterAutospacing="1" w:line="240" w:lineRule="auto"/>
      <w:outlineLvl w:val="8"/>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417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41730"/>
  </w:style>
  <w:style w:type="paragraph" w:styleId="Piedepgina">
    <w:name w:val="footer"/>
    <w:basedOn w:val="Normal"/>
    <w:link w:val="PiedepginaCar"/>
    <w:uiPriority w:val="99"/>
    <w:unhideWhenUsed/>
    <w:rsid w:val="00D417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41730"/>
  </w:style>
  <w:style w:type="paragraph" w:styleId="Textodeglobo">
    <w:name w:val="Balloon Text"/>
    <w:basedOn w:val="Normal"/>
    <w:link w:val="TextodegloboCar"/>
    <w:uiPriority w:val="99"/>
    <w:semiHidden/>
    <w:unhideWhenUsed/>
    <w:rsid w:val="00D4173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41730"/>
    <w:rPr>
      <w:rFonts w:ascii="Tahoma" w:hAnsi="Tahoma" w:cs="Tahoma"/>
      <w:sz w:val="16"/>
      <w:szCs w:val="16"/>
    </w:rPr>
  </w:style>
  <w:style w:type="paragraph" w:styleId="Prrafodelista">
    <w:name w:val="List Paragraph"/>
    <w:basedOn w:val="Normal"/>
    <w:link w:val="PrrafodelistaCar"/>
    <w:uiPriority w:val="34"/>
    <w:qFormat/>
    <w:rsid w:val="00801A50"/>
    <w:pPr>
      <w:ind w:left="720"/>
      <w:contextualSpacing/>
    </w:pPr>
    <w:rPr>
      <w:rFonts w:ascii="Calibri" w:eastAsia="Calibri" w:hAnsi="Calibri" w:cs="Times New Roman"/>
      <w:lang w:val="es-CO"/>
    </w:rPr>
  </w:style>
  <w:style w:type="paragraph" w:styleId="NormalWeb">
    <w:name w:val="Normal (Web)"/>
    <w:basedOn w:val="Normal"/>
    <w:uiPriority w:val="99"/>
    <w:unhideWhenUsed/>
    <w:rsid w:val="00801A50"/>
    <w:rPr>
      <w:rFonts w:ascii="Times New Roman" w:eastAsia="Calibri" w:hAnsi="Times New Roman" w:cs="Times New Roman"/>
      <w:sz w:val="24"/>
      <w:szCs w:val="24"/>
      <w:lang w:val="es-CO"/>
    </w:rPr>
  </w:style>
  <w:style w:type="paragraph" w:styleId="Sinespaciado">
    <w:name w:val="No Spacing"/>
    <w:link w:val="SinespaciadoCar"/>
    <w:uiPriority w:val="1"/>
    <w:qFormat/>
    <w:rsid w:val="00801A50"/>
    <w:pPr>
      <w:spacing w:after="0" w:line="240" w:lineRule="auto"/>
    </w:pPr>
    <w:rPr>
      <w:rFonts w:ascii="Calibri" w:eastAsia="Calibri" w:hAnsi="Calibri" w:cs="Times New Roman"/>
    </w:rPr>
  </w:style>
  <w:style w:type="paragraph" w:customStyle="1" w:styleId="Default">
    <w:name w:val="Default"/>
    <w:rsid w:val="00801A50"/>
    <w:pPr>
      <w:autoSpaceDE w:val="0"/>
      <w:autoSpaceDN w:val="0"/>
      <w:adjustRightInd w:val="0"/>
      <w:spacing w:after="0" w:line="240" w:lineRule="auto"/>
    </w:pPr>
    <w:rPr>
      <w:rFonts w:ascii="Trebuchet MS" w:eastAsia="Calibri" w:hAnsi="Trebuchet MS" w:cs="Trebuchet MS"/>
      <w:color w:val="000000"/>
      <w:sz w:val="24"/>
      <w:szCs w:val="24"/>
      <w:lang w:val="es-CO" w:eastAsia="es-CO"/>
    </w:rPr>
  </w:style>
  <w:style w:type="character" w:styleId="Textoennegrita">
    <w:name w:val="Strong"/>
    <w:uiPriority w:val="22"/>
    <w:qFormat/>
    <w:rsid w:val="00801A50"/>
    <w:rPr>
      <w:b/>
      <w:bCs/>
    </w:rPr>
  </w:style>
  <w:style w:type="character" w:styleId="Hipervnculo">
    <w:name w:val="Hyperlink"/>
    <w:basedOn w:val="Fuentedeprrafopredeter"/>
    <w:uiPriority w:val="99"/>
    <w:unhideWhenUsed/>
    <w:rsid w:val="00801A50"/>
    <w:rPr>
      <w:color w:val="0000FF"/>
      <w:u w:val="single"/>
    </w:rPr>
  </w:style>
  <w:style w:type="paragraph" w:styleId="Textonotapie">
    <w:name w:val="footnote text"/>
    <w:aliases w:val="texto de nota al pie,Nota a pie/Bibliog,Texto nota pie Car1,Texto nota pie Car Car,texto de nota al pie Car Car,ft Car Car Car,Texto nota pie Car1 Car,Texto nota pie Car Car Car,texto de nota al pie Car Car Car Car, Car,ft,Car"/>
    <w:basedOn w:val="Normal"/>
    <w:link w:val="TextonotapieCar"/>
    <w:uiPriority w:val="99"/>
    <w:unhideWhenUsed/>
    <w:qFormat/>
    <w:rsid w:val="00801A50"/>
    <w:pPr>
      <w:spacing w:after="0" w:line="240" w:lineRule="auto"/>
    </w:pPr>
    <w:rPr>
      <w:sz w:val="20"/>
      <w:szCs w:val="20"/>
      <w:lang w:val="es-CO"/>
    </w:rPr>
  </w:style>
  <w:style w:type="character" w:customStyle="1" w:styleId="TextonotapieCar">
    <w:name w:val="Texto nota pie Car"/>
    <w:aliases w:val="texto de nota al pie Car,Nota a pie/Bibliog Car,Texto nota pie Car1 Car1,Texto nota pie Car Car Car1,texto de nota al pie Car Car Car,ft Car Car Car Car,Texto nota pie Car1 Car Car,Texto nota pie Car Car Car Car, Car Car,ft Car"/>
    <w:basedOn w:val="Fuentedeprrafopredeter"/>
    <w:link w:val="Textonotapie"/>
    <w:uiPriority w:val="99"/>
    <w:rsid w:val="00801A50"/>
    <w:rPr>
      <w:sz w:val="20"/>
      <w:szCs w:val="20"/>
      <w:lang w:val="es-CO"/>
    </w:rPr>
  </w:style>
  <w:style w:type="character" w:styleId="Refdenotaalpie">
    <w:name w:val="footnote reference"/>
    <w:aliases w:val="referencia nota al pie,Appel note de bas de page,Texto de nota al pie,Footnotes refss,titulo 2,Nota de pie,BVI fnr,Footnote symbol,Footnote,Ref. de nota al pie2,Ref,de nota al pie,Pie de pagina,Ref. ...,Ref1,FC,Footnote number,f,4_G"/>
    <w:basedOn w:val="Fuentedeprrafopredeter"/>
    <w:uiPriority w:val="99"/>
    <w:unhideWhenUsed/>
    <w:qFormat/>
    <w:rsid w:val="00801A50"/>
    <w:rPr>
      <w:vertAlign w:val="superscript"/>
    </w:rPr>
  </w:style>
  <w:style w:type="paragraph" w:customStyle="1" w:styleId="Pa18">
    <w:name w:val="Pa18"/>
    <w:basedOn w:val="Normal"/>
    <w:next w:val="Normal"/>
    <w:uiPriority w:val="99"/>
    <w:rsid w:val="00801A50"/>
    <w:pPr>
      <w:autoSpaceDE w:val="0"/>
      <w:autoSpaceDN w:val="0"/>
      <w:adjustRightInd w:val="0"/>
      <w:spacing w:after="0" w:line="221" w:lineRule="atLeast"/>
    </w:pPr>
    <w:rPr>
      <w:rFonts w:ascii="Palatino Linotype" w:hAnsi="Palatino Linotype"/>
      <w:sz w:val="24"/>
      <w:szCs w:val="24"/>
      <w:lang w:val="es-CO"/>
    </w:rPr>
  </w:style>
  <w:style w:type="paragraph" w:customStyle="1" w:styleId="Pa14">
    <w:name w:val="Pa14"/>
    <w:basedOn w:val="Normal"/>
    <w:next w:val="Normal"/>
    <w:uiPriority w:val="99"/>
    <w:rsid w:val="00801A50"/>
    <w:pPr>
      <w:autoSpaceDE w:val="0"/>
      <w:autoSpaceDN w:val="0"/>
      <w:adjustRightInd w:val="0"/>
      <w:spacing w:after="0" w:line="221" w:lineRule="atLeast"/>
    </w:pPr>
    <w:rPr>
      <w:rFonts w:ascii="Palatino Linotype" w:hAnsi="Palatino Linotype"/>
      <w:sz w:val="24"/>
      <w:szCs w:val="24"/>
      <w:lang w:val="es-CO"/>
    </w:rPr>
  </w:style>
  <w:style w:type="character" w:styleId="Refdecomentario">
    <w:name w:val="annotation reference"/>
    <w:basedOn w:val="Fuentedeprrafopredeter"/>
    <w:uiPriority w:val="99"/>
    <w:semiHidden/>
    <w:unhideWhenUsed/>
    <w:rsid w:val="00BB5303"/>
    <w:rPr>
      <w:sz w:val="16"/>
      <w:szCs w:val="16"/>
    </w:rPr>
  </w:style>
  <w:style w:type="paragraph" w:styleId="Textocomentario">
    <w:name w:val="annotation text"/>
    <w:basedOn w:val="Normal"/>
    <w:link w:val="TextocomentarioCar"/>
    <w:uiPriority w:val="99"/>
    <w:semiHidden/>
    <w:unhideWhenUsed/>
    <w:rsid w:val="00BB5303"/>
    <w:pPr>
      <w:spacing w:line="240" w:lineRule="auto"/>
    </w:pPr>
    <w:rPr>
      <w:sz w:val="20"/>
      <w:szCs w:val="20"/>
      <w:lang w:val="es-CO"/>
    </w:rPr>
  </w:style>
  <w:style w:type="character" w:customStyle="1" w:styleId="TextocomentarioCar">
    <w:name w:val="Texto comentario Car"/>
    <w:basedOn w:val="Fuentedeprrafopredeter"/>
    <w:link w:val="Textocomentario"/>
    <w:uiPriority w:val="99"/>
    <w:semiHidden/>
    <w:rsid w:val="00BB5303"/>
    <w:rPr>
      <w:sz w:val="20"/>
      <w:szCs w:val="20"/>
      <w:lang w:val="es-CO"/>
    </w:rPr>
  </w:style>
  <w:style w:type="character" w:customStyle="1" w:styleId="apple-converted-space">
    <w:name w:val="apple-converted-space"/>
    <w:basedOn w:val="Fuentedeprrafopredeter"/>
    <w:rsid w:val="006703C6"/>
  </w:style>
  <w:style w:type="table" w:styleId="Tablaconcuadrcula">
    <w:name w:val="Table Grid"/>
    <w:basedOn w:val="Tablanormal"/>
    <w:uiPriority w:val="39"/>
    <w:rsid w:val="00F42F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rame">
    <w:name w:val="grame"/>
    <w:basedOn w:val="Fuentedeprrafopredeter"/>
    <w:rsid w:val="00393C3C"/>
  </w:style>
  <w:style w:type="character" w:customStyle="1" w:styleId="Ttulo9Car">
    <w:name w:val="Título 9 Car"/>
    <w:basedOn w:val="Fuentedeprrafopredeter"/>
    <w:link w:val="Ttulo9"/>
    <w:uiPriority w:val="9"/>
    <w:rsid w:val="00122A84"/>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unhideWhenUsed/>
    <w:qFormat/>
    <w:rsid w:val="00122A8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uiPriority w:val="99"/>
    <w:semiHidden/>
    <w:rsid w:val="00122A84"/>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semiHidden/>
    <w:unhideWhenUsed/>
    <w:rsid w:val="00C90632"/>
    <w:pPr>
      <w:spacing w:after="120" w:line="480" w:lineRule="auto"/>
    </w:pPr>
  </w:style>
  <w:style w:type="character" w:customStyle="1" w:styleId="Textoindependiente2Car">
    <w:name w:val="Texto independiente 2 Car"/>
    <w:basedOn w:val="Fuentedeprrafopredeter"/>
    <w:link w:val="Textoindependiente2"/>
    <w:uiPriority w:val="99"/>
    <w:semiHidden/>
    <w:rsid w:val="00C90632"/>
  </w:style>
  <w:style w:type="paragraph" w:customStyle="1" w:styleId="Estilo1">
    <w:name w:val="Estilo1"/>
    <w:basedOn w:val="Sinespaciado"/>
    <w:qFormat/>
    <w:rsid w:val="002035ED"/>
    <w:pPr>
      <w:jc w:val="both"/>
    </w:pPr>
    <w:rPr>
      <w:rFonts w:ascii="Arial" w:hAnsi="Arial" w:cs="Arial"/>
      <w:color w:val="2D2D2D"/>
      <w:sz w:val="24"/>
      <w:szCs w:val="24"/>
      <w:bdr w:val="none" w:sz="0" w:space="0" w:color="auto" w:frame="1"/>
      <w:lang w:val="es-CO"/>
    </w:rPr>
  </w:style>
  <w:style w:type="character" w:styleId="Hipervnculovisitado">
    <w:name w:val="FollowedHyperlink"/>
    <w:basedOn w:val="Fuentedeprrafopredeter"/>
    <w:uiPriority w:val="99"/>
    <w:semiHidden/>
    <w:unhideWhenUsed/>
    <w:rsid w:val="00A37105"/>
    <w:rPr>
      <w:color w:val="800080" w:themeColor="followedHyperlink"/>
      <w:u w:val="single"/>
    </w:rPr>
  </w:style>
  <w:style w:type="paragraph" w:styleId="Lista">
    <w:name w:val="List"/>
    <w:basedOn w:val="Normal"/>
    <w:rsid w:val="00033018"/>
    <w:pPr>
      <w:spacing w:after="0" w:line="240" w:lineRule="auto"/>
      <w:ind w:left="283" w:hanging="283"/>
      <w:jc w:val="both"/>
    </w:pPr>
    <w:rPr>
      <w:rFonts w:ascii="Times New Roman" w:eastAsia="Times New Roman" w:hAnsi="Times New Roman" w:cs="Times New Roman"/>
      <w:sz w:val="20"/>
      <w:szCs w:val="20"/>
      <w:lang w:val="es-ES_tradnl" w:eastAsia="es-ES"/>
    </w:rPr>
  </w:style>
  <w:style w:type="paragraph" w:customStyle="1" w:styleId="yiv4300203603msonormal">
    <w:name w:val="yiv4300203603msonormal"/>
    <w:basedOn w:val="Normal"/>
    <w:rsid w:val="00A46726"/>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notaalfinal">
    <w:name w:val="endnote text"/>
    <w:basedOn w:val="Normal"/>
    <w:link w:val="TextonotaalfinalCar"/>
    <w:uiPriority w:val="99"/>
    <w:unhideWhenUsed/>
    <w:rsid w:val="00DB15B9"/>
    <w:pPr>
      <w:spacing w:after="0" w:line="240" w:lineRule="auto"/>
    </w:pPr>
    <w:rPr>
      <w:sz w:val="20"/>
      <w:szCs w:val="20"/>
    </w:rPr>
  </w:style>
  <w:style w:type="character" w:customStyle="1" w:styleId="TextonotaalfinalCar">
    <w:name w:val="Texto nota al final Car"/>
    <w:basedOn w:val="Fuentedeprrafopredeter"/>
    <w:link w:val="Textonotaalfinal"/>
    <w:uiPriority w:val="99"/>
    <w:rsid w:val="00DB15B9"/>
    <w:rPr>
      <w:sz w:val="20"/>
      <w:szCs w:val="20"/>
    </w:rPr>
  </w:style>
  <w:style w:type="character" w:styleId="Refdenotaalfinal">
    <w:name w:val="endnote reference"/>
    <w:basedOn w:val="Fuentedeprrafopredeter"/>
    <w:uiPriority w:val="99"/>
    <w:semiHidden/>
    <w:unhideWhenUsed/>
    <w:rsid w:val="00DB15B9"/>
    <w:rPr>
      <w:vertAlign w:val="superscript"/>
    </w:rPr>
  </w:style>
  <w:style w:type="character" w:customStyle="1" w:styleId="spelle">
    <w:name w:val="spelle"/>
    <w:basedOn w:val="Fuentedeprrafopredeter"/>
    <w:rsid w:val="00DB24C9"/>
  </w:style>
  <w:style w:type="character" w:customStyle="1" w:styleId="Ttulo3Car">
    <w:name w:val="Título 3 Car"/>
    <w:basedOn w:val="Fuentedeprrafopredeter"/>
    <w:link w:val="Ttulo3"/>
    <w:uiPriority w:val="9"/>
    <w:semiHidden/>
    <w:rsid w:val="00F91CEB"/>
    <w:rPr>
      <w:rFonts w:asciiTheme="majorHAnsi" w:eastAsiaTheme="majorEastAsia" w:hAnsiTheme="majorHAnsi" w:cstheme="majorBidi"/>
      <w:color w:val="243F60" w:themeColor="accent1" w:themeShade="7F"/>
      <w:sz w:val="24"/>
      <w:szCs w:val="24"/>
    </w:rPr>
  </w:style>
  <w:style w:type="paragraph" w:customStyle="1" w:styleId="ecxmsonormal">
    <w:name w:val="ecxmsonormal"/>
    <w:basedOn w:val="Normal"/>
    <w:rsid w:val="00B70FB6"/>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SinespaciadoCar">
    <w:name w:val="Sin espaciado Car"/>
    <w:link w:val="Sinespaciado"/>
    <w:uiPriority w:val="1"/>
    <w:locked/>
    <w:rsid w:val="001D4D8F"/>
    <w:rPr>
      <w:rFonts w:ascii="Calibri" w:eastAsia="Calibri" w:hAnsi="Calibri" w:cs="Times New Roman"/>
    </w:rPr>
  </w:style>
  <w:style w:type="character" w:customStyle="1" w:styleId="Ttulo1Car">
    <w:name w:val="Título 1 Car"/>
    <w:basedOn w:val="Fuentedeprrafopredeter"/>
    <w:link w:val="Ttulo1"/>
    <w:uiPriority w:val="9"/>
    <w:rsid w:val="0072531F"/>
    <w:rPr>
      <w:rFonts w:asciiTheme="majorHAnsi" w:eastAsiaTheme="majorEastAsia" w:hAnsiTheme="majorHAnsi" w:cstheme="majorBidi"/>
      <w:color w:val="365F91" w:themeColor="accent1" w:themeShade="BF"/>
      <w:sz w:val="32"/>
      <w:szCs w:val="32"/>
    </w:rPr>
  </w:style>
  <w:style w:type="table" w:customStyle="1" w:styleId="TableNormal">
    <w:name w:val="Table Normal"/>
    <w:uiPriority w:val="2"/>
    <w:semiHidden/>
    <w:unhideWhenUsed/>
    <w:qFormat/>
    <w:rsid w:val="0072531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2531F"/>
    <w:pPr>
      <w:widowControl w:val="0"/>
      <w:autoSpaceDE w:val="0"/>
      <w:autoSpaceDN w:val="0"/>
      <w:spacing w:after="0" w:line="271" w:lineRule="exact"/>
    </w:pPr>
    <w:rPr>
      <w:rFonts w:ascii="Arial" w:eastAsia="Arial" w:hAnsi="Arial" w:cs="Arial"/>
    </w:rPr>
  </w:style>
  <w:style w:type="character" w:customStyle="1" w:styleId="PrrafodelistaCar">
    <w:name w:val="Párrafo de lista Car"/>
    <w:basedOn w:val="Fuentedeprrafopredeter"/>
    <w:link w:val="Prrafodelista"/>
    <w:uiPriority w:val="34"/>
    <w:locked/>
    <w:rsid w:val="00FE781C"/>
    <w:rPr>
      <w:rFonts w:ascii="Calibri" w:eastAsia="Calibri" w:hAnsi="Calibri" w:cs="Times New Roman"/>
      <w:lang w:val="es-CO"/>
    </w:rPr>
  </w:style>
  <w:style w:type="paragraph" w:customStyle="1" w:styleId="xmsolistparagraph">
    <w:name w:val="x_msolistparagraph"/>
    <w:basedOn w:val="Normal"/>
    <w:rsid w:val="00FE781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msonormal">
    <w:name w:val="x_msonormal"/>
    <w:basedOn w:val="Normal"/>
    <w:rsid w:val="00FE781C"/>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6732">
      <w:bodyDiv w:val="1"/>
      <w:marLeft w:val="0"/>
      <w:marRight w:val="0"/>
      <w:marTop w:val="0"/>
      <w:marBottom w:val="0"/>
      <w:divBdr>
        <w:top w:val="none" w:sz="0" w:space="0" w:color="auto"/>
        <w:left w:val="none" w:sz="0" w:space="0" w:color="auto"/>
        <w:bottom w:val="none" w:sz="0" w:space="0" w:color="auto"/>
        <w:right w:val="none" w:sz="0" w:space="0" w:color="auto"/>
      </w:divBdr>
    </w:div>
    <w:div w:id="10374263">
      <w:bodyDiv w:val="1"/>
      <w:marLeft w:val="0"/>
      <w:marRight w:val="0"/>
      <w:marTop w:val="0"/>
      <w:marBottom w:val="0"/>
      <w:divBdr>
        <w:top w:val="none" w:sz="0" w:space="0" w:color="auto"/>
        <w:left w:val="none" w:sz="0" w:space="0" w:color="auto"/>
        <w:bottom w:val="none" w:sz="0" w:space="0" w:color="auto"/>
        <w:right w:val="none" w:sz="0" w:space="0" w:color="auto"/>
      </w:divBdr>
    </w:div>
    <w:div w:id="40638710">
      <w:bodyDiv w:val="1"/>
      <w:marLeft w:val="0"/>
      <w:marRight w:val="0"/>
      <w:marTop w:val="0"/>
      <w:marBottom w:val="0"/>
      <w:divBdr>
        <w:top w:val="none" w:sz="0" w:space="0" w:color="auto"/>
        <w:left w:val="none" w:sz="0" w:space="0" w:color="auto"/>
        <w:bottom w:val="none" w:sz="0" w:space="0" w:color="auto"/>
        <w:right w:val="none" w:sz="0" w:space="0" w:color="auto"/>
      </w:divBdr>
    </w:div>
    <w:div w:id="41909950">
      <w:bodyDiv w:val="1"/>
      <w:marLeft w:val="0"/>
      <w:marRight w:val="0"/>
      <w:marTop w:val="0"/>
      <w:marBottom w:val="0"/>
      <w:divBdr>
        <w:top w:val="none" w:sz="0" w:space="0" w:color="auto"/>
        <w:left w:val="none" w:sz="0" w:space="0" w:color="auto"/>
        <w:bottom w:val="none" w:sz="0" w:space="0" w:color="auto"/>
        <w:right w:val="none" w:sz="0" w:space="0" w:color="auto"/>
      </w:divBdr>
    </w:div>
    <w:div w:id="219677657">
      <w:bodyDiv w:val="1"/>
      <w:marLeft w:val="0"/>
      <w:marRight w:val="0"/>
      <w:marTop w:val="0"/>
      <w:marBottom w:val="0"/>
      <w:divBdr>
        <w:top w:val="none" w:sz="0" w:space="0" w:color="auto"/>
        <w:left w:val="none" w:sz="0" w:space="0" w:color="auto"/>
        <w:bottom w:val="none" w:sz="0" w:space="0" w:color="auto"/>
        <w:right w:val="none" w:sz="0" w:space="0" w:color="auto"/>
      </w:divBdr>
    </w:div>
    <w:div w:id="281570186">
      <w:bodyDiv w:val="1"/>
      <w:marLeft w:val="0"/>
      <w:marRight w:val="0"/>
      <w:marTop w:val="0"/>
      <w:marBottom w:val="0"/>
      <w:divBdr>
        <w:top w:val="none" w:sz="0" w:space="0" w:color="auto"/>
        <w:left w:val="none" w:sz="0" w:space="0" w:color="auto"/>
        <w:bottom w:val="none" w:sz="0" w:space="0" w:color="auto"/>
        <w:right w:val="none" w:sz="0" w:space="0" w:color="auto"/>
      </w:divBdr>
    </w:div>
    <w:div w:id="287711194">
      <w:bodyDiv w:val="1"/>
      <w:marLeft w:val="0"/>
      <w:marRight w:val="0"/>
      <w:marTop w:val="0"/>
      <w:marBottom w:val="0"/>
      <w:divBdr>
        <w:top w:val="none" w:sz="0" w:space="0" w:color="auto"/>
        <w:left w:val="none" w:sz="0" w:space="0" w:color="auto"/>
        <w:bottom w:val="none" w:sz="0" w:space="0" w:color="auto"/>
        <w:right w:val="none" w:sz="0" w:space="0" w:color="auto"/>
      </w:divBdr>
    </w:div>
    <w:div w:id="315761700">
      <w:bodyDiv w:val="1"/>
      <w:marLeft w:val="0"/>
      <w:marRight w:val="0"/>
      <w:marTop w:val="0"/>
      <w:marBottom w:val="0"/>
      <w:divBdr>
        <w:top w:val="none" w:sz="0" w:space="0" w:color="auto"/>
        <w:left w:val="none" w:sz="0" w:space="0" w:color="auto"/>
        <w:bottom w:val="none" w:sz="0" w:space="0" w:color="auto"/>
        <w:right w:val="none" w:sz="0" w:space="0" w:color="auto"/>
      </w:divBdr>
    </w:div>
    <w:div w:id="355272805">
      <w:bodyDiv w:val="1"/>
      <w:marLeft w:val="0"/>
      <w:marRight w:val="0"/>
      <w:marTop w:val="0"/>
      <w:marBottom w:val="0"/>
      <w:divBdr>
        <w:top w:val="none" w:sz="0" w:space="0" w:color="auto"/>
        <w:left w:val="none" w:sz="0" w:space="0" w:color="auto"/>
        <w:bottom w:val="none" w:sz="0" w:space="0" w:color="auto"/>
        <w:right w:val="none" w:sz="0" w:space="0" w:color="auto"/>
      </w:divBdr>
    </w:div>
    <w:div w:id="389307814">
      <w:bodyDiv w:val="1"/>
      <w:marLeft w:val="0"/>
      <w:marRight w:val="0"/>
      <w:marTop w:val="0"/>
      <w:marBottom w:val="0"/>
      <w:divBdr>
        <w:top w:val="none" w:sz="0" w:space="0" w:color="auto"/>
        <w:left w:val="none" w:sz="0" w:space="0" w:color="auto"/>
        <w:bottom w:val="none" w:sz="0" w:space="0" w:color="auto"/>
        <w:right w:val="none" w:sz="0" w:space="0" w:color="auto"/>
      </w:divBdr>
    </w:div>
    <w:div w:id="392974897">
      <w:bodyDiv w:val="1"/>
      <w:marLeft w:val="0"/>
      <w:marRight w:val="0"/>
      <w:marTop w:val="0"/>
      <w:marBottom w:val="0"/>
      <w:divBdr>
        <w:top w:val="none" w:sz="0" w:space="0" w:color="auto"/>
        <w:left w:val="none" w:sz="0" w:space="0" w:color="auto"/>
        <w:bottom w:val="none" w:sz="0" w:space="0" w:color="auto"/>
        <w:right w:val="none" w:sz="0" w:space="0" w:color="auto"/>
      </w:divBdr>
    </w:div>
    <w:div w:id="468018584">
      <w:bodyDiv w:val="1"/>
      <w:marLeft w:val="0"/>
      <w:marRight w:val="0"/>
      <w:marTop w:val="0"/>
      <w:marBottom w:val="0"/>
      <w:divBdr>
        <w:top w:val="none" w:sz="0" w:space="0" w:color="auto"/>
        <w:left w:val="none" w:sz="0" w:space="0" w:color="auto"/>
        <w:bottom w:val="none" w:sz="0" w:space="0" w:color="auto"/>
        <w:right w:val="none" w:sz="0" w:space="0" w:color="auto"/>
      </w:divBdr>
    </w:div>
    <w:div w:id="472793868">
      <w:bodyDiv w:val="1"/>
      <w:marLeft w:val="0"/>
      <w:marRight w:val="0"/>
      <w:marTop w:val="0"/>
      <w:marBottom w:val="0"/>
      <w:divBdr>
        <w:top w:val="none" w:sz="0" w:space="0" w:color="auto"/>
        <w:left w:val="none" w:sz="0" w:space="0" w:color="auto"/>
        <w:bottom w:val="none" w:sz="0" w:space="0" w:color="auto"/>
        <w:right w:val="none" w:sz="0" w:space="0" w:color="auto"/>
      </w:divBdr>
    </w:div>
    <w:div w:id="497891778">
      <w:bodyDiv w:val="1"/>
      <w:marLeft w:val="0"/>
      <w:marRight w:val="0"/>
      <w:marTop w:val="0"/>
      <w:marBottom w:val="0"/>
      <w:divBdr>
        <w:top w:val="none" w:sz="0" w:space="0" w:color="auto"/>
        <w:left w:val="none" w:sz="0" w:space="0" w:color="auto"/>
        <w:bottom w:val="none" w:sz="0" w:space="0" w:color="auto"/>
        <w:right w:val="none" w:sz="0" w:space="0" w:color="auto"/>
      </w:divBdr>
    </w:div>
    <w:div w:id="554392985">
      <w:bodyDiv w:val="1"/>
      <w:marLeft w:val="0"/>
      <w:marRight w:val="0"/>
      <w:marTop w:val="0"/>
      <w:marBottom w:val="0"/>
      <w:divBdr>
        <w:top w:val="none" w:sz="0" w:space="0" w:color="auto"/>
        <w:left w:val="none" w:sz="0" w:space="0" w:color="auto"/>
        <w:bottom w:val="none" w:sz="0" w:space="0" w:color="auto"/>
        <w:right w:val="none" w:sz="0" w:space="0" w:color="auto"/>
      </w:divBdr>
    </w:div>
    <w:div w:id="622344971">
      <w:bodyDiv w:val="1"/>
      <w:marLeft w:val="0"/>
      <w:marRight w:val="0"/>
      <w:marTop w:val="0"/>
      <w:marBottom w:val="0"/>
      <w:divBdr>
        <w:top w:val="none" w:sz="0" w:space="0" w:color="auto"/>
        <w:left w:val="none" w:sz="0" w:space="0" w:color="auto"/>
        <w:bottom w:val="none" w:sz="0" w:space="0" w:color="auto"/>
        <w:right w:val="none" w:sz="0" w:space="0" w:color="auto"/>
      </w:divBdr>
    </w:div>
    <w:div w:id="760640624">
      <w:bodyDiv w:val="1"/>
      <w:marLeft w:val="0"/>
      <w:marRight w:val="0"/>
      <w:marTop w:val="0"/>
      <w:marBottom w:val="0"/>
      <w:divBdr>
        <w:top w:val="none" w:sz="0" w:space="0" w:color="auto"/>
        <w:left w:val="none" w:sz="0" w:space="0" w:color="auto"/>
        <w:bottom w:val="none" w:sz="0" w:space="0" w:color="auto"/>
        <w:right w:val="none" w:sz="0" w:space="0" w:color="auto"/>
      </w:divBdr>
    </w:div>
    <w:div w:id="866455062">
      <w:bodyDiv w:val="1"/>
      <w:marLeft w:val="0"/>
      <w:marRight w:val="0"/>
      <w:marTop w:val="0"/>
      <w:marBottom w:val="0"/>
      <w:divBdr>
        <w:top w:val="none" w:sz="0" w:space="0" w:color="auto"/>
        <w:left w:val="none" w:sz="0" w:space="0" w:color="auto"/>
        <w:bottom w:val="none" w:sz="0" w:space="0" w:color="auto"/>
        <w:right w:val="none" w:sz="0" w:space="0" w:color="auto"/>
      </w:divBdr>
    </w:div>
    <w:div w:id="979846117">
      <w:bodyDiv w:val="1"/>
      <w:marLeft w:val="0"/>
      <w:marRight w:val="0"/>
      <w:marTop w:val="0"/>
      <w:marBottom w:val="0"/>
      <w:divBdr>
        <w:top w:val="none" w:sz="0" w:space="0" w:color="auto"/>
        <w:left w:val="none" w:sz="0" w:space="0" w:color="auto"/>
        <w:bottom w:val="none" w:sz="0" w:space="0" w:color="auto"/>
        <w:right w:val="none" w:sz="0" w:space="0" w:color="auto"/>
      </w:divBdr>
    </w:div>
    <w:div w:id="1155997490">
      <w:bodyDiv w:val="1"/>
      <w:marLeft w:val="0"/>
      <w:marRight w:val="0"/>
      <w:marTop w:val="0"/>
      <w:marBottom w:val="0"/>
      <w:divBdr>
        <w:top w:val="none" w:sz="0" w:space="0" w:color="auto"/>
        <w:left w:val="none" w:sz="0" w:space="0" w:color="auto"/>
        <w:bottom w:val="none" w:sz="0" w:space="0" w:color="auto"/>
        <w:right w:val="none" w:sz="0" w:space="0" w:color="auto"/>
      </w:divBdr>
    </w:div>
    <w:div w:id="1159542072">
      <w:bodyDiv w:val="1"/>
      <w:marLeft w:val="0"/>
      <w:marRight w:val="0"/>
      <w:marTop w:val="0"/>
      <w:marBottom w:val="0"/>
      <w:divBdr>
        <w:top w:val="none" w:sz="0" w:space="0" w:color="auto"/>
        <w:left w:val="none" w:sz="0" w:space="0" w:color="auto"/>
        <w:bottom w:val="none" w:sz="0" w:space="0" w:color="auto"/>
        <w:right w:val="none" w:sz="0" w:space="0" w:color="auto"/>
      </w:divBdr>
    </w:div>
    <w:div w:id="1166364922">
      <w:bodyDiv w:val="1"/>
      <w:marLeft w:val="0"/>
      <w:marRight w:val="0"/>
      <w:marTop w:val="0"/>
      <w:marBottom w:val="0"/>
      <w:divBdr>
        <w:top w:val="none" w:sz="0" w:space="0" w:color="auto"/>
        <w:left w:val="none" w:sz="0" w:space="0" w:color="auto"/>
        <w:bottom w:val="none" w:sz="0" w:space="0" w:color="auto"/>
        <w:right w:val="none" w:sz="0" w:space="0" w:color="auto"/>
      </w:divBdr>
      <w:divsChild>
        <w:div w:id="2069723890">
          <w:blockQuote w:val="1"/>
          <w:marLeft w:val="960"/>
          <w:marRight w:val="960"/>
          <w:marTop w:val="240"/>
          <w:marBottom w:val="240"/>
          <w:divBdr>
            <w:top w:val="none" w:sz="0" w:space="0" w:color="auto"/>
            <w:left w:val="none" w:sz="0" w:space="0" w:color="auto"/>
            <w:bottom w:val="none" w:sz="0" w:space="0" w:color="auto"/>
            <w:right w:val="none" w:sz="0" w:space="0" w:color="auto"/>
          </w:divBdr>
        </w:div>
      </w:divsChild>
    </w:div>
    <w:div w:id="1197159873">
      <w:bodyDiv w:val="1"/>
      <w:marLeft w:val="0"/>
      <w:marRight w:val="0"/>
      <w:marTop w:val="0"/>
      <w:marBottom w:val="0"/>
      <w:divBdr>
        <w:top w:val="none" w:sz="0" w:space="0" w:color="auto"/>
        <w:left w:val="none" w:sz="0" w:space="0" w:color="auto"/>
        <w:bottom w:val="none" w:sz="0" w:space="0" w:color="auto"/>
        <w:right w:val="none" w:sz="0" w:space="0" w:color="auto"/>
      </w:divBdr>
    </w:div>
    <w:div w:id="1259406461">
      <w:bodyDiv w:val="1"/>
      <w:marLeft w:val="0"/>
      <w:marRight w:val="0"/>
      <w:marTop w:val="0"/>
      <w:marBottom w:val="0"/>
      <w:divBdr>
        <w:top w:val="none" w:sz="0" w:space="0" w:color="auto"/>
        <w:left w:val="none" w:sz="0" w:space="0" w:color="auto"/>
        <w:bottom w:val="none" w:sz="0" w:space="0" w:color="auto"/>
        <w:right w:val="none" w:sz="0" w:space="0" w:color="auto"/>
      </w:divBdr>
    </w:div>
    <w:div w:id="1333533849">
      <w:bodyDiv w:val="1"/>
      <w:marLeft w:val="0"/>
      <w:marRight w:val="0"/>
      <w:marTop w:val="0"/>
      <w:marBottom w:val="0"/>
      <w:divBdr>
        <w:top w:val="none" w:sz="0" w:space="0" w:color="auto"/>
        <w:left w:val="none" w:sz="0" w:space="0" w:color="auto"/>
        <w:bottom w:val="none" w:sz="0" w:space="0" w:color="auto"/>
        <w:right w:val="none" w:sz="0" w:space="0" w:color="auto"/>
      </w:divBdr>
    </w:div>
    <w:div w:id="1371371487">
      <w:bodyDiv w:val="1"/>
      <w:marLeft w:val="0"/>
      <w:marRight w:val="0"/>
      <w:marTop w:val="0"/>
      <w:marBottom w:val="0"/>
      <w:divBdr>
        <w:top w:val="none" w:sz="0" w:space="0" w:color="auto"/>
        <w:left w:val="none" w:sz="0" w:space="0" w:color="auto"/>
        <w:bottom w:val="none" w:sz="0" w:space="0" w:color="auto"/>
        <w:right w:val="none" w:sz="0" w:space="0" w:color="auto"/>
      </w:divBdr>
    </w:div>
    <w:div w:id="1448087193">
      <w:bodyDiv w:val="1"/>
      <w:marLeft w:val="0"/>
      <w:marRight w:val="0"/>
      <w:marTop w:val="0"/>
      <w:marBottom w:val="0"/>
      <w:divBdr>
        <w:top w:val="none" w:sz="0" w:space="0" w:color="auto"/>
        <w:left w:val="none" w:sz="0" w:space="0" w:color="auto"/>
        <w:bottom w:val="none" w:sz="0" w:space="0" w:color="auto"/>
        <w:right w:val="none" w:sz="0" w:space="0" w:color="auto"/>
      </w:divBdr>
    </w:div>
    <w:div w:id="1488671974">
      <w:bodyDiv w:val="1"/>
      <w:marLeft w:val="0"/>
      <w:marRight w:val="0"/>
      <w:marTop w:val="0"/>
      <w:marBottom w:val="0"/>
      <w:divBdr>
        <w:top w:val="none" w:sz="0" w:space="0" w:color="auto"/>
        <w:left w:val="none" w:sz="0" w:space="0" w:color="auto"/>
        <w:bottom w:val="none" w:sz="0" w:space="0" w:color="auto"/>
        <w:right w:val="none" w:sz="0" w:space="0" w:color="auto"/>
      </w:divBdr>
    </w:div>
    <w:div w:id="1490712066">
      <w:bodyDiv w:val="1"/>
      <w:marLeft w:val="0"/>
      <w:marRight w:val="0"/>
      <w:marTop w:val="0"/>
      <w:marBottom w:val="0"/>
      <w:divBdr>
        <w:top w:val="none" w:sz="0" w:space="0" w:color="auto"/>
        <w:left w:val="none" w:sz="0" w:space="0" w:color="auto"/>
        <w:bottom w:val="none" w:sz="0" w:space="0" w:color="auto"/>
        <w:right w:val="none" w:sz="0" w:space="0" w:color="auto"/>
      </w:divBdr>
    </w:div>
    <w:div w:id="1571110138">
      <w:bodyDiv w:val="1"/>
      <w:marLeft w:val="0"/>
      <w:marRight w:val="0"/>
      <w:marTop w:val="0"/>
      <w:marBottom w:val="0"/>
      <w:divBdr>
        <w:top w:val="none" w:sz="0" w:space="0" w:color="auto"/>
        <w:left w:val="none" w:sz="0" w:space="0" w:color="auto"/>
        <w:bottom w:val="none" w:sz="0" w:space="0" w:color="auto"/>
        <w:right w:val="none" w:sz="0" w:space="0" w:color="auto"/>
      </w:divBdr>
    </w:div>
    <w:div w:id="1698237636">
      <w:bodyDiv w:val="1"/>
      <w:marLeft w:val="0"/>
      <w:marRight w:val="0"/>
      <w:marTop w:val="0"/>
      <w:marBottom w:val="0"/>
      <w:divBdr>
        <w:top w:val="none" w:sz="0" w:space="0" w:color="auto"/>
        <w:left w:val="none" w:sz="0" w:space="0" w:color="auto"/>
        <w:bottom w:val="none" w:sz="0" w:space="0" w:color="auto"/>
        <w:right w:val="none" w:sz="0" w:space="0" w:color="auto"/>
      </w:divBdr>
    </w:div>
    <w:div w:id="1703166486">
      <w:bodyDiv w:val="1"/>
      <w:marLeft w:val="0"/>
      <w:marRight w:val="0"/>
      <w:marTop w:val="0"/>
      <w:marBottom w:val="0"/>
      <w:divBdr>
        <w:top w:val="none" w:sz="0" w:space="0" w:color="auto"/>
        <w:left w:val="none" w:sz="0" w:space="0" w:color="auto"/>
        <w:bottom w:val="none" w:sz="0" w:space="0" w:color="auto"/>
        <w:right w:val="none" w:sz="0" w:space="0" w:color="auto"/>
      </w:divBdr>
    </w:div>
    <w:div w:id="1710296959">
      <w:bodyDiv w:val="1"/>
      <w:marLeft w:val="0"/>
      <w:marRight w:val="0"/>
      <w:marTop w:val="0"/>
      <w:marBottom w:val="0"/>
      <w:divBdr>
        <w:top w:val="none" w:sz="0" w:space="0" w:color="auto"/>
        <w:left w:val="none" w:sz="0" w:space="0" w:color="auto"/>
        <w:bottom w:val="none" w:sz="0" w:space="0" w:color="auto"/>
        <w:right w:val="none" w:sz="0" w:space="0" w:color="auto"/>
      </w:divBdr>
    </w:div>
    <w:div w:id="1767340485">
      <w:bodyDiv w:val="1"/>
      <w:marLeft w:val="0"/>
      <w:marRight w:val="0"/>
      <w:marTop w:val="0"/>
      <w:marBottom w:val="0"/>
      <w:divBdr>
        <w:top w:val="none" w:sz="0" w:space="0" w:color="auto"/>
        <w:left w:val="none" w:sz="0" w:space="0" w:color="auto"/>
        <w:bottom w:val="none" w:sz="0" w:space="0" w:color="auto"/>
        <w:right w:val="none" w:sz="0" w:space="0" w:color="auto"/>
      </w:divBdr>
    </w:div>
    <w:div w:id="1794591639">
      <w:bodyDiv w:val="1"/>
      <w:marLeft w:val="0"/>
      <w:marRight w:val="0"/>
      <w:marTop w:val="0"/>
      <w:marBottom w:val="0"/>
      <w:divBdr>
        <w:top w:val="none" w:sz="0" w:space="0" w:color="auto"/>
        <w:left w:val="none" w:sz="0" w:space="0" w:color="auto"/>
        <w:bottom w:val="none" w:sz="0" w:space="0" w:color="auto"/>
        <w:right w:val="none" w:sz="0" w:space="0" w:color="auto"/>
      </w:divBdr>
    </w:div>
    <w:div w:id="1796286691">
      <w:bodyDiv w:val="1"/>
      <w:marLeft w:val="0"/>
      <w:marRight w:val="0"/>
      <w:marTop w:val="0"/>
      <w:marBottom w:val="0"/>
      <w:divBdr>
        <w:top w:val="none" w:sz="0" w:space="0" w:color="auto"/>
        <w:left w:val="none" w:sz="0" w:space="0" w:color="auto"/>
        <w:bottom w:val="none" w:sz="0" w:space="0" w:color="auto"/>
        <w:right w:val="none" w:sz="0" w:space="0" w:color="auto"/>
      </w:divBdr>
    </w:div>
    <w:div w:id="1835757810">
      <w:bodyDiv w:val="1"/>
      <w:marLeft w:val="0"/>
      <w:marRight w:val="0"/>
      <w:marTop w:val="0"/>
      <w:marBottom w:val="0"/>
      <w:divBdr>
        <w:top w:val="none" w:sz="0" w:space="0" w:color="auto"/>
        <w:left w:val="none" w:sz="0" w:space="0" w:color="auto"/>
        <w:bottom w:val="none" w:sz="0" w:space="0" w:color="auto"/>
        <w:right w:val="none" w:sz="0" w:space="0" w:color="auto"/>
      </w:divBdr>
    </w:div>
    <w:div w:id="1909806144">
      <w:bodyDiv w:val="1"/>
      <w:marLeft w:val="0"/>
      <w:marRight w:val="0"/>
      <w:marTop w:val="0"/>
      <w:marBottom w:val="0"/>
      <w:divBdr>
        <w:top w:val="none" w:sz="0" w:space="0" w:color="auto"/>
        <w:left w:val="none" w:sz="0" w:space="0" w:color="auto"/>
        <w:bottom w:val="none" w:sz="0" w:space="0" w:color="auto"/>
        <w:right w:val="none" w:sz="0" w:space="0" w:color="auto"/>
      </w:divBdr>
    </w:div>
    <w:div w:id="1940410501">
      <w:bodyDiv w:val="1"/>
      <w:marLeft w:val="0"/>
      <w:marRight w:val="0"/>
      <w:marTop w:val="0"/>
      <w:marBottom w:val="0"/>
      <w:divBdr>
        <w:top w:val="none" w:sz="0" w:space="0" w:color="auto"/>
        <w:left w:val="none" w:sz="0" w:space="0" w:color="auto"/>
        <w:bottom w:val="none" w:sz="0" w:space="0" w:color="auto"/>
        <w:right w:val="none" w:sz="0" w:space="0" w:color="auto"/>
      </w:divBdr>
    </w:div>
    <w:div w:id="1951352661">
      <w:bodyDiv w:val="1"/>
      <w:marLeft w:val="0"/>
      <w:marRight w:val="0"/>
      <w:marTop w:val="0"/>
      <w:marBottom w:val="0"/>
      <w:divBdr>
        <w:top w:val="none" w:sz="0" w:space="0" w:color="auto"/>
        <w:left w:val="none" w:sz="0" w:space="0" w:color="auto"/>
        <w:bottom w:val="none" w:sz="0" w:space="0" w:color="auto"/>
        <w:right w:val="none" w:sz="0" w:space="0" w:color="auto"/>
      </w:divBdr>
    </w:div>
    <w:div w:id="1985694258">
      <w:bodyDiv w:val="1"/>
      <w:marLeft w:val="0"/>
      <w:marRight w:val="0"/>
      <w:marTop w:val="0"/>
      <w:marBottom w:val="0"/>
      <w:divBdr>
        <w:top w:val="none" w:sz="0" w:space="0" w:color="auto"/>
        <w:left w:val="none" w:sz="0" w:space="0" w:color="auto"/>
        <w:bottom w:val="none" w:sz="0" w:space="0" w:color="auto"/>
        <w:right w:val="none" w:sz="0" w:space="0" w:color="auto"/>
      </w:divBdr>
    </w:div>
    <w:div w:id="2033410571">
      <w:bodyDiv w:val="1"/>
      <w:marLeft w:val="0"/>
      <w:marRight w:val="0"/>
      <w:marTop w:val="0"/>
      <w:marBottom w:val="0"/>
      <w:divBdr>
        <w:top w:val="none" w:sz="0" w:space="0" w:color="auto"/>
        <w:left w:val="none" w:sz="0" w:space="0" w:color="auto"/>
        <w:bottom w:val="none" w:sz="0" w:space="0" w:color="auto"/>
        <w:right w:val="none" w:sz="0" w:space="0" w:color="auto"/>
      </w:divBdr>
    </w:div>
    <w:div w:id="2078281526">
      <w:bodyDiv w:val="1"/>
      <w:marLeft w:val="0"/>
      <w:marRight w:val="0"/>
      <w:marTop w:val="0"/>
      <w:marBottom w:val="0"/>
      <w:divBdr>
        <w:top w:val="none" w:sz="0" w:space="0" w:color="auto"/>
        <w:left w:val="none" w:sz="0" w:space="0" w:color="auto"/>
        <w:bottom w:val="none" w:sz="0" w:space="0" w:color="auto"/>
        <w:right w:val="none" w:sz="0" w:space="0" w:color="auto"/>
      </w:divBdr>
    </w:div>
    <w:div w:id="2085564982">
      <w:bodyDiv w:val="1"/>
      <w:marLeft w:val="0"/>
      <w:marRight w:val="0"/>
      <w:marTop w:val="0"/>
      <w:marBottom w:val="0"/>
      <w:divBdr>
        <w:top w:val="none" w:sz="0" w:space="0" w:color="auto"/>
        <w:left w:val="none" w:sz="0" w:space="0" w:color="auto"/>
        <w:bottom w:val="none" w:sz="0" w:space="0" w:color="auto"/>
        <w:right w:val="none" w:sz="0" w:space="0" w:color="auto"/>
      </w:divBdr>
    </w:div>
    <w:div w:id="2105572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infobae.com/america/colombia/2020/12/24/la-cartera-en-mora-de-los-colombianos-con-el-sistema-financiero-alcanzo-los-263-billones/" TargetMode="External"/><Relationship Id="rId2" Type="http://schemas.openxmlformats.org/officeDocument/2006/relationships/hyperlink" Target="https://www.valoraanalitik.com/2021/02/08/de-cada-100-cartera-bancaria-colombia-95-siguen-sin-problemas-de-mora/" TargetMode="External"/><Relationship Id="rId1" Type="http://schemas.openxmlformats.org/officeDocument/2006/relationships/hyperlink" Target="https://www.superfinanciera.gov.co/descargas?com=institucional&amp;name=pubFile1005089&amp;downloadname=icv_cas_historia.xls" TargetMode="External"/><Relationship Id="rId4" Type="http://schemas.openxmlformats.org/officeDocument/2006/relationships/hyperlink" Target="https://www.semana.com/inversionistas/articulo/saldo-de-cartera-bruta-de-colombia-en-agosto-de-2020/30437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8A471A-8307-4B84-A840-7B4A66A79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6425</Words>
  <Characters>35338</Characters>
  <Application>Microsoft Office Word</Application>
  <DocSecurity>0</DocSecurity>
  <Lines>294</Lines>
  <Paragraphs>83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Sebastian Mosquera Bernal</dc:creator>
  <cp:lastModifiedBy>Yamile Nova Jamaica</cp:lastModifiedBy>
  <cp:revision>2</cp:revision>
  <cp:lastPrinted>2021-09-16T20:06:00Z</cp:lastPrinted>
  <dcterms:created xsi:type="dcterms:W3CDTF">2021-09-16T20:11:00Z</dcterms:created>
  <dcterms:modified xsi:type="dcterms:W3CDTF">2021-09-16T20:11:00Z</dcterms:modified>
</cp:coreProperties>
</file>