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A8F" w:rsidRPr="001B4E6A" w:rsidRDefault="003E2A8F" w:rsidP="003E2A8F">
      <w:pPr>
        <w:spacing w:after="0" w:line="240" w:lineRule="auto"/>
        <w:jc w:val="both"/>
        <w:rPr>
          <w:rFonts w:ascii="Arial" w:hAnsi="Arial" w:cs="Arial"/>
          <w:sz w:val="24"/>
          <w:szCs w:val="24"/>
          <w:shd w:val="clear" w:color="auto" w:fill="FFFFFF"/>
          <w:lang w:eastAsia="es-CO"/>
        </w:rPr>
      </w:pPr>
    </w:p>
    <w:p w:rsidR="003E2A8F" w:rsidRPr="001B4E6A" w:rsidRDefault="003E2A8F" w:rsidP="003E2A8F">
      <w:pPr>
        <w:spacing w:after="0" w:line="240" w:lineRule="auto"/>
        <w:jc w:val="both"/>
        <w:rPr>
          <w:rFonts w:ascii="Arial" w:hAnsi="Arial" w:cs="Arial"/>
          <w:sz w:val="24"/>
          <w:szCs w:val="24"/>
          <w:shd w:val="clear" w:color="auto" w:fill="FFFFFF"/>
          <w:lang w:eastAsia="es-CO"/>
        </w:rPr>
      </w:pPr>
    </w:p>
    <w:p w:rsidR="003E2A8F" w:rsidRPr="001B4E6A" w:rsidRDefault="003E2A8F" w:rsidP="003E2A8F">
      <w:pPr>
        <w:spacing w:after="0" w:line="240" w:lineRule="auto"/>
        <w:jc w:val="both"/>
        <w:rPr>
          <w:rFonts w:ascii="Arial" w:hAnsi="Arial" w:cs="Arial"/>
          <w:sz w:val="24"/>
          <w:szCs w:val="24"/>
          <w:shd w:val="clear" w:color="auto" w:fill="FFFFFF"/>
          <w:lang w:eastAsia="es-CO"/>
        </w:rPr>
      </w:pPr>
      <w:r w:rsidRPr="001B4E6A">
        <w:rPr>
          <w:rFonts w:ascii="Arial" w:hAnsi="Arial" w:cs="Arial"/>
          <w:sz w:val="24"/>
          <w:szCs w:val="24"/>
          <w:shd w:val="clear" w:color="auto" w:fill="FFFFFF"/>
          <w:lang w:eastAsia="es-CO"/>
        </w:rPr>
        <w:t xml:space="preserve">Bogotá D.C., 15 de septiembre de 2021 </w:t>
      </w:r>
    </w:p>
    <w:p w:rsidR="00CE7109" w:rsidRPr="001B4E6A" w:rsidRDefault="00CE7109" w:rsidP="003E2A8F">
      <w:pPr>
        <w:spacing w:after="0" w:line="240" w:lineRule="auto"/>
        <w:jc w:val="both"/>
        <w:rPr>
          <w:rFonts w:ascii="Arial" w:hAnsi="Arial" w:cs="Arial"/>
          <w:sz w:val="24"/>
          <w:szCs w:val="24"/>
          <w:shd w:val="clear" w:color="auto" w:fill="FFFFFF"/>
          <w:lang w:eastAsia="es-CO"/>
        </w:rPr>
      </w:pPr>
    </w:p>
    <w:p w:rsidR="003E2A8F" w:rsidRPr="001B4E6A" w:rsidRDefault="003E2A8F" w:rsidP="003E2A8F">
      <w:pPr>
        <w:spacing w:after="0" w:line="240" w:lineRule="auto"/>
        <w:jc w:val="both"/>
        <w:rPr>
          <w:rFonts w:ascii="Arial" w:hAnsi="Arial" w:cs="Arial"/>
          <w:sz w:val="24"/>
          <w:szCs w:val="24"/>
          <w:shd w:val="clear" w:color="auto" w:fill="FFFFFF"/>
          <w:lang w:eastAsia="es-CO"/>
        </w:rPr>
      </w:pPr>
    </w:p>
    <w:p w:rsidR="00CE7109" w:rsidRPr="001B4E6A" w:rsidRDefault="00CE7109" w:rsidP="003E2A8F">
      <w:pPr>
        <w:spacing w:after="0" w:line="240" w:lineRule="auto"/>
        <w:jc w:val="both"/>
        <w:rPr>
          <w:rFonts w:ascii="Arial" w:hAnsi="Arial" w:cs="Arial"/>
          <w:sz w:val="24"/>
          <w:szCs w:val="24"/>
          <w:shd w:val="clear" w:color="auto" w:fill="FFFFFF"/>
          <w:lang w:eastAsia="es-CO"/>
        </w:rPr>
      </w:pPr>
    </w:p>
    <w:p w:rsidR="003E2A8F" w:rsidRPr="001B4E6A" w:rsidRDefault="003E2A8F" w:rsidP="003E2A8F">
      <w:pPr>
        <w:spacing w:after="0" w:line="240" w:lineRule="auto"/>
        <w:jc w:val="both"/>
        <w:rPr>
          <w:rFonts w:ascii="Arial" w:hAnsi="Arial" w:cs="Arial"/>
          <w:sz w:val="24"/>
          <w:szCs w:val="24"/>
          <w:shd w:val="clear" w:color="auto" w:fill="FFFFFF"/>
          <w:lang w:eastAsia="es-CO"/>
        </w:rPr>
      </w:pPr>
      <w:r w:rsidRPr="001B4E6A">
        <w:rPr>
          <w:rFonts w:ascii="Arial" w:hAnsi="Arial" w:cs="Arial"/>
          <w:sz w:val="24"/>
          <w:szCs w:val="24"/>
          <w:shd w:val="clear" w:color="auto" w:fill="FFFFFF"/>
          <w:lang w:eastAsia="es-CO"/>
        </w:rPr>
        <w:t xml:space="preserve">Señores </w:t>
      </w:r>
    </w:p>
    <w:p w:rsidR="003E2A8F" w:rsidRPr="001B4E6A" w:rsidRDefault="003E2A8F" w:rsidP="003E2A8F">
      <w:pPr>
        <w:spacing w:after="0" w:line="240" w:lineRule="auto"/>
        <w:jc w:val="both"/>
        <w:rPr>
          <w:rFonts w:ascii="Arial" w:hAnsi="Arial" w:cs="Arial"/>
          <w:b/>
          <w:bCs/>
          <w:sz w:val="24"/>
          <w:szCs w:val="24"/>
          <w:shd w:val="clear" w:color="auto" w:fill="FFFFFF"/>
          <w:lang w:eastAsia="es-CO"/>
        </w:rPr>
      </w:pPr>
      <w:r w:rsidRPr="001B4E6A">
        <w:rPr>
          <w:rFonts w:ascii="Arial" w:hAnsi="Arial" w:cs="Arial"/>
          <w:b/>
          <w:bCs/>
          <w:sz w:val="24"/>
          <w:szCs w:val="24"/>
          <w:shd w:val="clear" w:color="auto" w:fill="FFFFFF"/>
          <w:lang w:eastAsia="es-CO"/>
        </w:rPr>
        <w:t>COMISIÓN PRIMERA CONSTITUCIONAL DE LA CÁMARA DE REPRESENTANTES</w:t>
      </w:r>
    </w:p>
    <w:p w:rsidR="00CE7109" w:rsidRPr="001B4E6A" w:rsidRDefault="00CE7109" w:rsidP="003E2A8F">
      <w:pPr>
        <w:spacing w:after="0" w:line="240" w:lineRule="auto"/>
        <w:jc w:val="both"/>
        <w:rPr>
          <w:rFonts w:ascii="Arial" w:hAnsi="Arial" w:cs="Arial"/>
          <w:b/>
          <w:bCs/>
          <w:sz w:val="24"/>
          <w:szCs w:val="24"/>
          <w:shd w:val="clear" w:color="auto" w:fill="FFFFFF"/>
          <w:lang w:eastAsia="es-CO"/>
        </w:rPr>
      </w:pPr>
    </w:p>
    <w:p w:rsidR="003E2A8F" w:rsidRPr="001B4E6A" w:rsidRDefault="003E2A8F" w:rsidP="003E2A8F">
      <w:pPr>
        <w:spacing w:after="0" w:line="240" w:lineRule="auto"/>
        <w:jc w:val="both"/>
        <w:rPr>
          <w:rFonts w:ascii="Arial" w:hAnsi="Arial" w:cs="Arial"/>
          <w:sz w:val="24"/>
          <w:szCs w:val="24"/>
          <w:shd w:val="clear" w:color="auto" w:fill="FFFFFF"/>
          <w:lang w:eastAsia="es-CO"/>
        </w:rPr>
      </w:pPr>
      <w:r w:rsidRPr="001B4E6A">
        <w:rPr>
          <w:rFonts w:ascii="Arial" w:hAnsi="Arial" w:cs="Arial"/>
          <w:sz w:val="24"/>
          <w:szCs w:val="24"/>
          <w:shd w:val="clear" w:color="auto" w:fill="FFFFFF"/>
          <w:lang w:eastAsia="es-CO"/>
        </w:rPr>
        <w:t>Doctor</w:t>
      </w:r>
    </w:p>
    <w:p w:rsidR="003E2A8F" w:rsidRPr="001B4E6A" w:rsidRDefault="003E2A8F" w:rsidP="003E2A8F">
      <w:pPr>
        <w:spacing w:after="0" w:line="240" w:lineRule="auto"/>
        <w:jc w:val="both"/>
        <w:rPr>
          <w:rFonts w:ascii="Arial" w:hAnsi="Arial" w:cs="Arial"/>
          <w:b/>
          <w:bCs/>
          <w:sz w:val="24"/>
          <w:szCs w:val="24"/>
          <w:shd w:val="clear" w:color="auto" w:fill="FFFFFF"/>
          <w:lang w:eastAsia="es-CO"/>
        </w:rPr>
      </w:pPr>
      <w:r w:rsidRPr="001B4E6A">
        <w:rPr>
          <w:rFonts w:ascii="Arial" w:hAnsi="Arial" w:cs="Arial"/>
          <w:b/>
          <w:bCs/>
          <w:sz w:val="24"/>
          <w:szCs w:val="24"/>
          <w:shd w:val="clear" w:color="auto" w:fill="FFFFFF"/>
          <w:lang w:eastAsia="es-CO"/>
        </w:rPr>
        <w:t xml:space="preserve">JULIO CÉSAR TRIANA QUINTERO </w:t>
      </w:r>
    </w:p>
    <w:p w:rsidR="003E2A8F" w:rsidRPr="001B4E6A" w:rsidRDefault="003E2A8F" w:rsidP="003E2A8F">
      <w:pPr>
        <w:spacing w:after="0" w:line="240" w:lineRule="auto"/>
        <w:jc w:val="both"/>
        <w:rPr>
          <w:rFonts w:ascii="Arial" w:hAnsi="Arial" w:cs="Arial"/>
          <w:bCs/>
          <w:sz w:val="24"/>
          <w:szCs w:val="24"/>
          <w:shd w:val="clear" w:color="auto" w:fill="FFFFFF"/>
          <w:lang w:eastAsia="es-CO"/>
        </w:rPr>
      </w:pPr>
      <w:r w:rsidRPr="001B4E6A">
        <w:rPr>
          <w:rFonts w:ascii="Arial" w:hAnsi="Arial" w:cs="Arial"/>
          <w:bCs/>
          <w:sz w:val="24"/>
          <w:szCs w:val="24"/>
          <w:shd w:val="clear" w:color="auto" w:fill="FFFFFF"/>
          <w:lang w:eastAsia="es-CO"/>
        </w:rPr>
        <w:t xml:space="preserve">Presidente Comisión Primera Constitucional Permanente </w:t>
      </w:r>
    </w:p>
    <w:p w:rsidR="003E2A8F" w:rsidRPr="001B4E6A" w:rsidRDefault="003E2A8F" w:rsidP="003E2A8F">
      <w:pPr>
        <w:spacing w:after="0" w:line="240" w:lineRule="auto"/>
        <w:jc w:val="both"/>
        <w:rPr>
          <w:rFonts w:ascii="Arial" w:hAnsi="Arial" w:cs="Arial"/>
          <w:bCs/>
          <w:sz w:val="24"/>
          <w:szCs w:val="24"/>
          <w:shd w:val="clear" w:color="auto" w:fill="FFFFFF"/>
          <w:lang w:eastAsia="es-CO"/>
        </w:rPr>
      </w:pPr>
      <w:r w:rsidRPr="001B4E6A">
        <w:rPr>
          <w:rFonts w:ascii="Arial" w:hAnsi="Arial" w:cs="Arial"/>
          <w:bCs/>
          <w:sz w:val="24"/>
          <w:szCs w:val="24"/>
          <w:shd w:val="clear" w:color="auto" w:fill="FFFFFF"/>
          <w:lang w:eastAsia="es-CO"/>
        </w:rPr>
        <w:t xml:space="preserve">Cámara de Representantes </w:t>
      </w:r>
    </w:p>
    <w:p w:rsidR="003E2A8F" w:rsidRPr="001B4E6A" w:rsidRDefault="003E2A8F" w:rsidP="003E2A8F">
      <w:pPr>
        <w:spacing w:after="0" w:line="240" w:lineRule="auto"/>
        <w:jc w:val="both"/>
        <w:rPr>
          <w:rFonts w:ascii="Arial" w:hAnsi="Arial" w:cs="Arial"/>
          <w:b/>
          <w:bCs/>
          <w:sz w:val="24"/>
          <w:szCs w:val="24"/>
          <w:shd w:val="clear" w:color="auto" w:fill="FFFFFF"/>
          <w:lang w:eastAsia="es-CO"/>
        </w:rPr>
      </w:pPr>
    </w:p>
    <w:p w:rsidR="003E2A8F" w:rsidRPr="001B4E6A" w:rsidRDefault="003E2A8F" w:rsidP="003E2A8F">
      <w:pPr>
        <w:spacing w:after="0" w:line="240" w:lineRule="auto"/>
        <w:ind w:left="708"/>
        <w:jc w:val="both"/>
        <w:rPr>
          <w:rFonts w:ascii="Arial" w:hAnsi="Arial" w:cs="Arial"/>
          <w:b/>
          <w:bCs/>
          <w:iCs/>
          <w:sz w:val="24"/>
          <w:szCs w:val="24"/>
          <w:shd w:val="clear" w:color="auto" w:fill="FFFFFF"/>
          <w:lang w:eastAsia="es-CO"/>
        </w:rPr>
      </w:pPr>
    </w:p>
    <w:p w:rsidR="00CE7109" w:rsidRPr="001B4E6A" w:rsidRDefault="00CE7109" w:rsidP="003E2A8F">
      <w:pPr>
        <w:spacing w:after="0" w:line="240" w:lineRule="auto"/>
        <w:ind w:left="708"/>
        <w:jc w:val="both"/>
        <w:rPr>
          <w:rFonts w:ascii="Arial" w:hAnsi="Arial" w:cs="Arial"/>
          <w:b/>
          <w:bCs/>
          <w:iCs/>
          <w:sz w:val="24"/>
          <w:szCs w:val="24"/>
          <w:shd w:val="clear" w:color="auto" w:fill="FFFFFF"/>
          <w:lang w:eastAsia="es-CO"/>
        </w:rPr>
      </w:pPr>
    </w:p>
    <w:p w:rsidR="003E2A8F" w:rsidRPr="001B4E6A" w:rsidRDefault="003E2A8F" w:rsidP="003E2A8F">
      <w:pPr>
        <w:spacing w:after="0" w:line="240" w:lineRule="auto"/>
        <w:ind w:left="708"/>
        <w:jc w:val="both"/>
        <w:rPr>
          <w:rFonts w:ascii="Arial" w:hAnsi="Arial" w:cs="Arial"/>
          <w:b/>
          <w:bCs/>
          <w:iCs/>
          <w:sz w:val="24"/>
          <w:szCs w:val="24"/>
          <w:shd w:val="clear" w:color="auto" w:fill="FFFFFF"/>
          <w:lang w:eastAsia="es-CO"/>
        </w:rPr>
      </w:pPr>
    </w:p>
    <w:p w:rsidR="003E2A8F" w:rsidRPr="001B4E6A" w:rsidRDefault="003E2A8F" w:rsidP="00CE7109">
      <w:pPr>
        <w:spacing w:after="0" w:line="240" w:lineRule="auto"/>
        <w:ind w:left="708"/>
        <w:jc w:val="both"/>
        <w:rPr>
          <w:rFonts w:ascii="Arial" w:eastAsia="Arial" w:hAnsi="Arial" w:cs="Arial"/>
          <w:sz w:val="24"/>
          <w:szCs w:val="24"/>
        </w:rPr>
      </w:pPr>
      <w:r w:rsidRPr="001B4E6A">
        <w:rPr>
          <w:rFonts w:ascii="Arial" w:hAnsi="Arial" w:cs="Arial"/>
          <w:b/>
          <w:bCs/>
          <w:i/>
          <w:iCs/>
          <w:sz w:val="24"/>
          <w:szCs w:val="24"/>
          <w:shd w:val="clear" w:color="auto" w:fill="FFFFFF"/>
          <w:lang w:eastAsia="es-CO"/>
        </w:rPr>
        <w:t>Referencia:</w:t>
      </w:r>
      <w:r w:rsidRPr="001B4E6A">
        <w:rPr>
          <w:rFonts w:ascii="Arial" w:hAnsi="Arial" w:cs="Arial"/>
          <w:b/>
          <w:bCs/>
          <w:iCs/>
          <w:sz w:val="24"/>
          <w:szCs w:val="24"/>
          <w:shd w:val="clear" w:color="auto" w:fill="FFFFFF"/>
          <w:lang w:eastAsia="es-CO"/>
        </w:rPr>
        <w:t xml:space="preserve"> </w:t>
      </w:r>
      <w:r w:rsidRPr="001B4E6A">
        <w:rPr>
          <w:rFonts w:ascii="Arial" w:hAnsi="Arial" w:cs="Arial"/>
          <w:b/>
          <w:bCs/>
          <w:iCs/>
          <w:sz w:val="24"/>
          <w:szCs w:val="24"/>
          <w:shd w:val="clear" w:color="auto" w:fill="FFFFFF"/>
        </w:rPr>
        <w:t xml:space="preserve">INFORME DE PONENCIA PARA PRIMER DEBATE </w:t>
      </w:r>
      <w:r w:rsidR="008E52E6" w:rsidRPr="001B4E6A">
        <w:rPr>
          <w:rFonts w:ascii="Arial" w:hAnsi="Arial" w:cs="Arial"/>
          <w:bCs/>
          <w:iCs/>
          <w:sz w:val="24"/>
          <w:szCs w:val="24"/>
          <w:shd w:val="clear" w:color="auto" w:fill="FFFFFF"/>
        </w:rPr>
        <w:t xml:space="preserve">al </w:t>
      </w:r>
      <w:r w:rsidR="008E52E6" w:rsidRPr="001B4E6A">
        <w:rPr>
          <w:rFonts w:ascii="Arial" w:hAnsi="Arial" w:cs="Arial"/>
          <w:bCs/>
          <w:iCs/>
          <w:sz w:val="24"/>
          <w:szCs w:val="24"/>
        </w:rPr>
        <w:t>Proyecto</w:t>
      </w:r>
      <w:r w:rsidRPr="001B4E6A">
        <w:rPr>
          <w:rFonts w:ascii="Arial" w:hAnsi="Arial" w:cs="Arial"/>
          <w:b/>
          <w:bCs/>
          <w:iCs/>
          <w:sz w:val="24"/>
          <w:szCs w:val="24"/>
        </w:rPr>
        <w:t xml:space="preserve"> </w:t>
      </w:r>
      <w:r w:rsidRPr="001B4E6A">
        <w:rPr>
          <w:rFonts w:ascii="Arial" w:eastAsia="Arial" w:hAnsi="Arial" w:cs="Arial"/>
          <w:sz w:val="24"/>
          <w:szCs w:val="24"/>
        </w:rPr>
        <w:t xml:space="preserve">de Ley No. 225 de 2021 Cámara </w:t>
      </w:r>
      <w:r w:rsidRPr="001B4E6A">
        <w:rPr>
          <w:rFonts w:ascii="Arial" w:eastAsia="Arial" w:hAnsi="Arial" w:cs="Arial"/>
          <w:b/>
          <w:i/>
          <w:sz w:val="24"/>
          <w:szCs w:val="24"/>
        </w:rPr>
        <w:t>“</w:t>
      </w:r>
      <w:r w:rsidRPr="001B4E6A">
        <w:rPr>
          <w:rFonts w:ascii="Arial" w:eastAsia="Arial" w:hAnsi="Arial" w:cs="Arial"/>
          <w:i/>
          <w:sz w:val="24"/>
          <w:szCs w:val="24"/>
        </w:rPr>
        <w:t xml:space="preserve">Por la cual se reglamenta la adecuada y efectiva participación laboral de las comunidades negras, afrocolombianas, raizales y </w:t>
      </w:r>
      <w:proofErr w:type="spellStart"/>
      <w:r w:rsidRPr="001B4E6A">
        <w:rPr>
          <w:rFonts w:ascii="Arial" w:eastAsia="Arial" w:hAnsi="Arial" w:cs="Arial"/>
          <w:i/>
          <w:sz w:val="24"/>
          <w:szCs w:val="24"/>
        </w:rPr>
        <w:t>palenqueras</w:t>
      </w:r>
      <w:proofErr w:type="spellEnd"/>
      <w:r w:rsidRPr="001B4E6A">
        <w:rPr>
          <w:rFonts w:ascii="Arial" w:eastAsia="Arial" w:hAnsi="Arial" w:cs="Arial"/>
          <w:i/>
          <w:sz w:val="24"/>
          <w:szCs w:val="24"/>
        </w:rPr>
        <w:t>, en los niveles decisorios de las diferentes ramas y órganos del poder público y se dictan otras disposiciones”</w:t>
      </w:r>
      <w:r w:rsidRPr="001B4E6A">
        <w:rPr>
          <w:rFonts w:ascii="Arial" w:eastAsia="Arial" w:hAnsi="Arial" w:cs="Arial"/>
          <w:b/>
          <w:i/>
          <w:sz w:val="24"/>
          <w:szCs w:val="24"/>
        </w:rPr>
        <w:t xml:space="preserve">. </w:t>
      </w:r>
    </w:p>
    <w:p w:rsidR="003E2A8F" w:rsidRPr="001B4E6A" w:rsidRDefault="003E2A8F" w:rsidP="003E2A8F">
      <w:pPr>
        <w:spacing w:after="0" w:line="240" w:lineRule="auto"/>
        <w:ind w:left="708"/>
        <w:jc w:val="both"/>
        <w:rPr>
          <w:rFonts w:ascii="Arial" w:hAnsi="Arial" w:cs="Arial"/>
          <w:bCs/>
          <w:i/>
          <w:iCs/>
          <w:sz w:val="24"/>
          <w:szCs w:val="24"/>
        </w:rPr>
      </w:pPr>
    </w:p>
    <w:p w:rsidR="003E2A8F" w:rsidRPr="001B4E6A" w:rsidRDefault="003E2A8F" w:rsidP="003E2A8F">
      <w:pPr>
        <w:spacing w:after="0" w:line="240" w:lineRule="auto"/>
        <w:ind w:left="708"/>
        <w:jc w:val="both"/>
        <w:rPr>
          <w:rFonts w:ascii="Arial" w:hAnsi="Arial" w:cs="Arial"/>
          <w:b/>
          <w:bCs/>
          <w:i/>
          <w:iCs/>
          <w:sz w:val="24"/>
          <w:szCs w:val="24"/>
        </w:rPr>
      </w:pPr>
    </w:p>
    <w:p w:rsidR="003E2A8F" w:rsidRPr="001B4E6A" w:rsidRDefault="003E2A8F" w:rsidP="003E2A8F">
      <w:pPr>
        <w:pStyle w:val="estlos-gacetast-tulos"/>
        <w:shd w:val="clear" w:color="auto" w:fill="FFFFFF"/>
        <w:spacing w:before="0" w:beforeAutospacing="0" w:after="0" w:afterAutospacing="0"/>
        <w:ind w:right="15"/>
        <w:jc w:val="both"/>
        <w:rPr>
          <w:rFonts w:ascii="Arial" w:hAnsi="Arial" w:cs="Arial"/>
        </w:rPr>
      </w:pPr>
      <w:r w:rsidRPr="001B4E6A">
        <w:rPr>
          <w:rFonts w:ascii="Arial" w:hAnsi="Arial" w:cs="Arial"/>
        </w:rPr>
        <w:t xml:space="preserve">Respetado Doctor Triana. </w:t>
      </w:r>
    </w:p>
    <w:p w:rsidR="003E2A8F" w:rsidRPr="001B4E6A" w:rsidRDefault="003E2A8F" w:rsidP="003E2A8F">
      <w:pPr>
        <w:pStyle w:val="estlos-gacetast-tulos"/>
        <w:shd w:val="clear" w:color="auto" w:fill="FFFFFF"/>
        <w:spacing w:before="0" w:beforeAutospacing="0" w:after="0" w:afterAutospacing="0"/>
        <w:ind w:right="15"/>
        <w:jc w:val="both"/>
        <w:rPr>
          <w:rFonts w:ascii="Arial" w:hAnsi="Arial" w:cs="Arial"/>
        </w:rPr>
      </w:pPr>
    </w:p>
    <w:p w:rsidR="003E2A8F" w:rsidRPr="001B4E6A" w:rsidRDefault="003E2A8F" w:rsidP="003E2A8F">
      <w:pPr>
        <w:spacing w:after="0" w:line="240" w:lineRule="auto"/>
        <w:jc w:val="both"/>
        <w:rPr>
          <w:rFonts w:ascii="Arial" w:hAnsi="Arial" w:cs="Arial"/>
          <w:sz w:val="24"/>
          <w:szCs w:val="24"/>
        </w:rPr>
      </w:pPr>
      <w:r w:rsidRPr="001B4E6A">
        <w:rPr>
          <w:rFonts w:ascii="Arial" w:hAnsi="Arial" w:cs="Arial"/>
          <w:sz w:val="24"/>
          <w:szCs w:val="24"/>
        </w:rPr>
        <w:t xml:space="preserve">Con el objetivo de dar cumplimiento a lo ordenado en el Acta No 08 por la Mesa Directiva de la Comisión Primera Constitucional de la Cámara de Representantes, de acuerdo con su designación y conforme a las disposiciones contenidas en la Ley 5ª de 1992, procedo a rendir informe de ponencia para primer debate en la Cámara de Representantes, del Proyecto de Ley de la referencia. </w:t>
      </w:r>
      <w:r w:rsidRPr="001B4E6A">
        <w:rPr>
          <w:rFonts w:ascii="Arial" w:eastAsia="Arial" w:hAnsi="Arial" w:cs="Arial"/>
          <w:i/>
          <w:sz w:val="24"/>
          <w:szCs w:val="24"/>
        </w:rPr>
        <w:t xml:space="preserve"> </w:t>
      </w:r>
    </w:p>
    <w:p w:rsidR="003E2A8F" w:rsidRPr="001B4E6A" w:rsidRDefault="003E2A8F" w:rsidP="003E2A8F">
      <w:pPr>
        <w:spacing w:after="0" w:line="240" w:lineRule="auto"/>
        <w:jc w:val="both"/>
        <w:rPr>
          <w:rFonts w:ascii="Arial" w:hAnsi="Arial" w:cs="Arial"/>
          <w:sz w:val="24"/>
          <w:szCs w:val="24"/>
        </w:rPr>
      </w:pPr>
    </w:p>
    <w:p w:rsidR="003E2A8F" w:rsidRPr="001B4E6A" w:rsidRDefault="003E2A8F" w:rsidP="003E2A8F">
      <w:pPr>
        <w:spacing w:after="0" w:line="240" w:lineRule="auto"/>
        <w:rPr>
          <w:rFonts w:ascii="Arial" w:hAnsi="Arial" w:cs="Arial"/>
          <w:sz w:val="24"/>
          <w:szCs w:val="24"/>
        </w:rPr>
      </w:pPr>
      <w:r w:rsidRPr="001B4E6A">
        <w:rPr>
          <w:rFonts w:ascii="Arial" w:hAnsi="Arial" w:cs="Arial"/>
          <w:sz w:val="24"/>
          <w:szCs w:val="24"/>
        </w:rPr>
        <w:t>El present</w:t>
      </w:r>
      <w:r w:rsidR="00217DD8">
        <w:rPr>
          <w:rFonts w:ascii="Arial" w:hAnsi="Arial" w:cs="Arial"/>
          <w:sz w:val="24"/>
          <w:szCs w:val="24"/>
        </w:rPr>
        <w:t>e Informe está compuesto por (12</w:t>
      </w:r>
      <w:r w:rsidRPr="001B4E6A">
        <w:rPr>
          <w:rFonts w:ascii="Arial" w:hAnsi="Arial" w:cs="Arial"/>
          <w:sz w:val="24"/>
          <w:szCs w:val="24"/>
        </w:rPr>
        <w:t>) apartes:</w:t>
      </w:r>
    </w:p>
    <w:p w:rsidR="003E2A8F" w:rsidRPr="001B4E6A" w:rsidRDefault="003E2A8F" w:rsidP="003E2A8F">
      <w:pPr>
        <w:spacing w:after="0" w:line="240" w:lineRule="auto"/>
        <w:jc w:val="both"/>
        <w:rPr>
          <w:rFonts w:ascii="Arial" w:hAnsi="Arial" w:cs="Arial"/>
          <w:sz w:val="24"/>
          <w:szCs w:val="24"/>
        </w:rPr>
      </w:pPr>
    </w:p>
    <w:p w:rsidR="003E2A8F" w:rsidRPr="001B4E6A" w:rsidRDefault="003E2A8F" w:rsidP="003E2A8F">
      <w:pPr>
        <w:pStyle w:val="Prrafodelista"/>
        <w:numPr>
          <w:ilvl w:val="0"/>
          <w:numId w:val="1"/>
        </w:numPr>
        <w:spacing w:after="0" w:line="240" w:lineRule="auto"/>
        <w:jc w:val="both"/>
        <w:rPr>
          <w:rFonts w:ascii="Arial" w:hAnsi="Arial" w:cs="Arial"/>
          <w:sz w:val="24"/>
          <w:szCs w:val="24"/>
        </w:rPr>
      </w:pPr>
      <w:r w:rsidRPr="001B4E6A">
        <w:rPr>
          <w:rFonts w:ascii="Arial" w:hAnsi="Arial" w:cs="Arial"/>
          <w:sz w:val="24"/>
          <w:szCs w:val="24"/>
        </w:rPr>
        <w:t>Antecedentes y trámite legislativo.</w:t>
      </w:r>
    </w:p>
    <w:p w:rsidR="003E2A8F" w:rsidRPr="001B4E6A" w:rsidRDefault="00753F83" w:rsidP="003E2A8F">
      <w:pPr>
        <w:pStyle w:val="Prrafodelista"/>
        <w:numPr>
          <w:ilvl w:val="0"/>
          <w:numId w:val="1"/>
        </w:numPr>
        <w:spacing w:after="0" w:line="240" w:lineRule="auto"/>
        <w:jc w:val="both"/>
        <w:rPr>
          <w:rFonts w:ascii="Arial" w:hAnsi="Arial" w:cs="Arial"/>
          <w:sz w:val="24"/>
          <w:szCs w:val="24"/>
        </w:rPr>
      </w:pPr>
      <w:r w:rsidRPr="001B4E6A">
        <w:rPr>
          <w:rFonts w:ascii="Arial" w:hAnsi="Arial" w:cs="Arial"/>
          <w:sz w:val="24"/>
          <w:szCs w:val="24"/>
        </w:rPr>
        <w:t>Objeto</w:t>
      </w:r>
      <w:r w:rsidR="003E2A8F" w:rsidRPr="001B4E6A">
        <w:rPr>
          <w:rFonts w:ascii="Arial" w:hAnsi="Arial" w:cs="Arial"/>
          <w:sz w:val="24"/>
          <w:szCs w:val="24"/>
        </w:rPr>
        <w:t xml:space="preserve"> del Proyecto de Ley</w:t>
      </w:r>
      <w:r w:rsidR="00217DD8">
        <w:rPr>
          <w:rFonts w:ascii="Arial" w:hAnsi="Arial" w:cs="Arial"/>
          <w:sz w:val="24"/>
          <w:szCs w:val="24"/>
        </w:rPr>
        <w:t>.</w:t>
      </w:r>
    </w:p>
    <w:p w:rsidR="00753F83" w:rsidRPr="001B4E6A" w:rsidRDefault="00753F83" w:rsidP="00753F83">
      <w:pPr>
        <w:pStyle w:val="Prrafodelista"/>
        <w:numPr>
          <w:ilvl w:val="0"/>
          <w:numId w:val="1"/>
        </w:numPr>
        <w:spacing w:after="0" w:line="240" w:lineRule="auto"/>
        <w:jc w:val="both"/>
        <w:rPr>
          <w:rFonts w:ascii="Arial" w:hAnsi="Arial" w:cs="Arial"/>
          <w:sz w:val="24"/>
          <w:szCs w:val="24"/>
        </w:rPr>
      </w:pPr>
      <w:r w:rsidRPr="001B4E6A">
        <w:rPr>
          <w:rFonts w:ascii="Arial" w:hAnsi="Arial" w:cs="Arial"/>
          <w:sz w:val="24"/>
          <w:szCs w:val="24"/>
        </w:rPr>
        <w:t xml:space="preserve">Justificación del Proyecto </w:t>
      </w:r>
      <w:r w:rsidR="00217DD8">
        <w:rPr>
          <w:rFonts w:ascii="Arial" w:hAnsi="Arial" w:cs="Arial"/>
          <w:sz w:val="24"/>
          <w:szCs w:val="24"/>
        </w:rPr>
        <w:t>de Ley.</w:t>
      </w:r>
    </w:p>
    <w:p w:rsidR="003E2A8F" w:rsidRPr="001B4E6A" w:rsidRDefault="003E2A8F" w:rsidP="00753F83">
      <w:pPr>
        <w:pStyle w:val="Prrafodelista"/>
        <w:numPr>
          <w:ilvl w:val="0"/>
          <w:numId w:val="1"/>
        </w:numPr>
        <w:spacing w:after="0" w:line="240" w:lineRule="auto"/>
        <w:jc w:val="both"/>
        <w:rPr>
          <w:rFonts w:ascii="Arial" w:hAnsi="Arial" w:cs="Arial"/>
          <w:sz w:val="24"/>
          <w:szCs w:val="24"/>
        </w:rPr>
      </w:pPr>
      <w:r w:rsidRPr="001B4E6A">
        <w:rPr>
          <w:rFonts w:ascii="Arial" w:hAnsi="Arial" w:cs="Arial"/>
          <w:sz w:val="24"/>
          <w:szCs w:val="24"/>
        </w:rPr>
        <w:t>Problemas que pretende resolver la iniciativa legislativa</w:t>
      </w:r>
      <w:r w:rsidR="00217DD8">
        <w:rPr>
          <w:rFonts w:ascii="Arial" w:hAnsi="Arial" w:cs="Arial"/>
          <w:sz w:val="24"/>
          <w:szCs w:val="24"/>
        </w:rPr>
        <w:t>.</w:t>
      </w:r>
    </w:p>
    <w:p w:rsidR="003E2A8F" w:rsidRPr="001B4E6A" w:rsidRDefault="003E2A8F" w:rsidP="003E2A8F">
      <w:pPr>
        <w:pStyle w:val="Prrafodelista"/>
        <w:numPr>
          <w:ilvl w:val="0"/>
          <w:numId w:val="1"/>
        </w:numPr>
        <w:spacing w:after="0" w:line="240" w:lineRule="auto"/>
        <w:jc w:val="both"/>
        <w:rPr>
          <w:rFonts w:ascii="Arial" w:hAnsi="Arial" w:cs="Arial"/>
          <w:sz w:val="24"/>
          <w:szCs w:val="24"/>
        </w:rPr>
      </w:pPr>
      <w:r w:rsidRPr="001B4E6A">
        <w:rPr>
          <w:rFonts w:ascii="Arial" w:hAnsi="Arial" w:cs="Arial"/>
          <w:sz w:val="24"/>
          <w:szCs w:val="24"/>
        </w:rPr>
        <w:t xml:space="preserve">Contenido del Proyecto de Ley. </w:t>
      </w:r>
    </w:p>
    <w:p w:rsidR="003E2A8F" w:rsidRPr="001B4E6A" w:rsidRDefault="003E2A8F" w:rsidP="003E2A8F">
      <w:pPr>
        <w:pStyle w:val="Prrafodelista"/>
        <w:numPr>
          <w:ilvl w:val="0"/>
          <w:numId w:val="1"/>
        </w:numPr>
        <w:spacing w:after="0" w:line="240" w:lineRule="auto"/>
        <w:jc w:val="both"/>
        <w:rPr>
          <w:rFonts w:ascii="Arial" w:hAnsi="Arial" w:cs="Arial"/>
          <w:sz w:val="24"/>
          <w:szCs w:val="24"/>
        </w:rPr>
      </w:pPr>
      <w:r w:rsidRPr="001B4E6A">
        <w:rPr>
          <w:rFonts w:ascii="Arial" w:hAnsi="Arial" w:cs="Arial"/>
          <w:sz w:val="24"/>
          <w:szCs w:val="24"/>
        </w:rPr>
        <w:t>Marco normativo</w:t>
      </w:r>
      <w:r w:rsidR="00217DD8">
        <w:rPr>
          <w:rFonts w:ascii="Arial" w:hAnsi="Arial" w:cs="Arial"/>
          <w:sz w:val="24"/>
          <w:szCs w:val="24"/>
        </w:rPr>
        <w:t>.</w:t>
      </w:r>
    </w:p>
    <w:p w:rsidR="00956312" w:rsidRPr="001B4E6A" w:rsidRDefault="00956312" w:rsidP="003E2A8F">
      <w:pPr>
        <w:pStyle w:val="Prrafodelista"/>
        <w:numPr>
          <w:ilvl w:val="0"/>
          <w:numId w:val="1"/>
        </w:numPr>
        <w:spacing w:after="0" w:line="240" w:lineRule="auto"/>
        <w:jc w:val="both"/>
        <w:rPr>
          <w:rFonts w:ascii="Arial" w:hAnsi="Arial" w:cs="Arial"/>
          <w:sz w:val="24"/>
          <w:szCs w:val="24"/>
        </w:rPr>
      </w:pPr>
      <w:r w:rsidRPr="001B4E6A">
        <w:rPr>
          <w:rFonts w:ascii="Arial" w:hAnsi="Arial" w:cs="Arial"/>
          <w:sz w:val="24"/>
          <w:szCs w:val="24"/>
        </w:rPr>
        <w:t>Consulta Previa</w:t>
      </w:r>
      <w:r w:rsidR="00217DD8">
        <w:rPr>
          <w:rFonts w:ascii="Arial" w:hAnsi="Arial" w:cs="Arial"/>
          <w:sz w:val="24"/>
          <w:szCs w:val="24"/>
        </w:rPr>
        <w:t>.</w:t>
      </w:r>
    </w:p>
    <w:p w:rsidR="003E2A8F" w:rsidRPr="001B4E6A" w:rsidRDefault="003E2A8F" w:rsidP="003E2A8F">
      <w:pPr>
        <w:pStyle w:val="Prrafodelista"/>
        <w:numPr>
          <w:ilvl w:val="0"/>
          <w:numId w:val="1"/>
        </w:numPr>
        <w:spacing w:after="0" w:line="240" w:lineRule="auto"/>
        <w:jc w:val="both"/>
        <w:rPr>
          <w:rFonts w:ascii="Arial" w:hAnsi="Arial" w:cs="Arial"/>
          <w:sz w:val="24"/>
          <w:szCs w:val="24"/>
        </w:rPr>
      </w:pPr>
      <w:r w:rsidRPr="001B4E6A">
        <w:rPr>
          <w:rFonts w:ascii="Arial" w:hAnsi="Arial" w:cs="Arial"/>
          <w:sz w:val="24"/>
          <w:szCs w:val="24"/>
        </w:rPr>
        <w:lastRenderedPageBreak/>
        <w:t>Conflictos de interés</w:t>
      </w:r>
      <w:r w:rsidR="00217DD8">
        <w:rPr>
          <w:rFonts w:ascii="Arial" w:hAnsi="Arial" w:cs="Arial"/>
          <w:sz w:val="24"/>
          <w:szCs w:val="24"/>
        </w:rPr>
        <w:t>.</w:t>
      </w:r>
    </w:p>
    <w:p w:rsidR="003E2A8F" w:rsidRPr="001B4E6A" w:rsidRDefault="003E2A8F" w:rsidP="003E2A8F">
      <w:pPr>
        <w:pStyle w:val="Prrafodelista"/>
        <w:numPr>
          <w:ilvl w:val="0"/>
          <w:numId w:val="1"/>
        </w:numPr>
        <w:spacing w:after="0" w:line="240" w:lineRule="auto"/>
        <w:jc w:val="both"/>
        <w:rPr>
          <w:rFonts w:ascii="Arial" w:hAnsi="Arial" w:cs="Arial"/>
          <w:sz w:val="24"/>
          <w:szCs w:val="24"/>
        </w:rPr>
      </w:pPr>
      <w:r w:rsidRPr="001B4E6A">
        <w:rPr>
          <w:rFonts w:ascii="Arial" w:hAnsi="Arial" w:cs="Arial"/>
          <w:sz w:val="24"/>
          <w:szCs w:val="24"/>
        </w:rPr>
        <w:t>Impacto fiscal</w:t>
      </w:r>
      <w:r w:rsidR="00217DD8">
        <w:rPr>
          <w:rFonts w:ascii="Arial" w:hAnsi="Arial" w:cs="Arial"/>
          <w:sz w:val="24"/>
          <w:szCs w:val="24"/>
        </w:rPr>
        <w:t>.</w:t>
      </w:r>
      <w:r w:rsidRPr="001B4E6A">
        <w:rPr>
          <w:rFonts w:ascii="Arial" w:hAnsi="Arial" w:cs="Arial"/>
          <w:sz w:val="24"/>
          <w:szCs w:val="24"/>
        </w:rPr>
        <w:t xml:space="preserve"> </w:t>
      </w:r>
    </w:p>
    <w:p w:rsidR="003E2A8F" w:rsidRPr="001B4E6A" w:rsidRDefault="003E2A8F" w:rsidP="003E2A8F">
      <w:pPr>
        <w:pStyle w:val="Prrafodelista"/>
        <w:numPr>
          <w:ilvl w:val="0"/>
          <w:numId w:val="1"/>
        </w:numPr>
        <w:spacing w:after="0" w:line="240" w:lineRule="auto"/>
        <w:jc w:val="both"/>
        <w:rPr>
          <w:rFonts w:ascii="Arial" w:hAnsi="Arial" w:cs="Arial"/>
          <w:sz w:val="24"/>
          <w:szCs w:val="24"/>
        </w:rPr>
      </w:pPr>
      <w:r w:rsidRPr="001B4E6A">
        <w:rPr>
          <w:rFonts w:ascii="Arial" w:hAnsi="Arial" w:cs="Arial"/>
          <w:sz w:val="24"/>
          <w:szCs w:val="24"/>
        </w:rPr>
        <w:t>Pliego de modificaciones</w:t>
      </w:r>
      <w:r w:rsidR="00217DD8">
        <w:rPr>
          <w:rFonts w:ascii="Arial" w:hAnsi="Arial" w:cs="Arial"/>
          <w:sz w:val="24"/>
          <w:szCs w:val="24"/>
        </w:rPr>
        <w:t>.</w:t>
      </w:r>
    </w:p>
    <w:p w:rsidR="003E2A8F" w:rsidRPr="001B4E6A" w:rsidRDefault="003E2A8F" w:rsidP="003E2A8F">
      <w:pPr>
        <w:pStyle w:val="Prrafodelista"/>
        <w:numPr>
          <w:ilvl w:val="0"/>
          <w:numId w:val="1"/>
        </w:numPr>
        <w:spacing w:after="0" w:line="240" w:lineRule="auto"/>
        <w:jc w:val="both"/>
        <w:rPr>
          <w:rFonts w:ascii="Arial" w:hAnsi="Arial" w:cs="Arial"/>
          <w:sz w:val="24"/>
          <w:szCs w:val="24"/>
        </w:rPr>
      </w:pPr>
      <w:r w:rsidRPr="001B4E6A">
        <w:rPr>
          <w:rFonts w:ascii="Arial" w:hAnsi="Arial" w:cs="Arial"/>
          <w:sz w:val="24"/>
          <w:szCs w:val="24"/>
        </w:rPr>
        <w:t>Proposición</w:t>
      </w:r>
      <w:r w:rsidR="00217DD8">
        <w:rPr>
          <w:rFonts w:ascii="Arial" w:hAnsi="Arial" w:cs="Arial"/>
          <w:sz w:val="24"/>
          <w:szCs w:val="24"/>
        </w:rPr>
        <w:t>.</w:t>
      </w:r>
    </w:p>
    <w:p w:rsidR="003E2A8F" w:rsidRPr="001B4E6A" w:rsidRDefault="003E2A8F" w:rsidP="003E2A8F">
      <w:pPr>
        <w:pStyle w:val="Prrafodelista"/>
        <w:numPr>
          <w:ilvl w:val="0"/>
          <w:numId w:val="1"/>
        </w:numPr>
        <w:spacing w:after="0" w:line="240" w:lineRule="auto"/>
        <w:jc w:val="both"/>
        <w:rPr>
          <w:rFonts w:ascii="Arial" w:hAnsi="Arial" w:cs="Arial"/>
          <w:sz w:val="24"/>
          <w:szCs w:val="24"/>
        </w:rPr>
      </w:pPr>
      <w:r w:rsidRPr="001B4E6A">
        <w:rPr>
          <w:rFonts w:ascii="Arial" w:hAnsi="Arial" w:cs="Arial"/>
          <w:sz w:val="24"/>
          <w:szCs w:val="24"/>
        </w:rPr>
        <w:t>Texto Propuesto</w:t>
      </w:r>
      <w:r w:rsidR="00217DD8">
        <w:rPr>
          <w:rFonts w:ascii="Arial" w:hAnsi="Arial" w:cs="Arial"/>
          <w:sz w:val="24"/>
          <w:szCs w:val="24"/>
        </w:rPr>
        <w:t>.</w:t>
      </w:r>
      <w:bookmarkStart w:id="0" w:name="_GoBack"/>
      <w:bookmarkEnd w:id="0"/>
    </w:p>
    <w:p w:rsidR="006F3957" w:rsidRPr="001B4E6A" w:rsidRDefault="006F3957" w:rsidP="006F3957">
      <w:pPr>
        <w:pStyle w:val="Prrafodelista"/>
        <w:spacing w:after="0" w:line="240" w:lineRule="auto"/>
        <w:ind w:left="360"/>
        <w:jc w:val="both"/>
        <w:rPr>
          <w:rFonts w:ascii="Arial" w:hAnsi="Arial" w:cs="Arial"/>
          <w:sz w:val="24"/>
          <w:szCs w:val="24"/>
        </w:rPr>
      </w:pPr>
    </w:p>
    <w:p w:rsidR="003E2A8F" w:rsidRPr="001B4E6A" w:rsidRDefault="003E2A8F" w:rsidP="003E2A8F">
      <w:pPr>
        <w:spacing w:after="0" w:line="240" w:lineRule="auto"/>
        <w:jc w:val="both"/>
        <w:rPr>
          <w:rFonts w:ascii="Arial" w:hAnsi="Arial" w:cs="Arial"/>
          <w:sz w:val="24"/>
          <w:szCs w:val="24"/>
        </w:rPr>
      </w:pPr>
    </w:p>
    <w:p w:rsidR="003E2A8F" w:rsidRPr="001B4E6A" w:rsidRDefault="003E2A8F" w:rsidP="003E2A8F">
      <w:pPr>
        <w:spacing w:after="0" w:line="240" w:lineRule="auto"/>
        <w:jc w:val="both"/>
        <w:rPr>
          <w:rFonts w:ascii="Arial" w:hAnsi="Arial" w:cs="Arial"/>
          <w:sz w:val="24"/>
          <w:szCs w:val="24"/>
        </w:rPr>
      </w:pPr>
      <w:r w:rsidRPr="001B4E6A">
        <w:rPr>
          <w:rFonts w:ascii="Arial" w:hAnsi="Arial" w:cs="Arial"/>
          <w:sz w:val="24"/>
          <w:szCs w:val="24"/>
        </w:rPr>
        <w:t xml:space="preserve">Atentamente, </w:t>
      </w:r>
    </w:p>
    <w:p w:rsidR="003E2A8F" w:rsidRPr="001B4E6A" w:rsidRDefault="003E2A8F" w:rsidP="003E2A8F">
      <w:pPr>
        <w:spacing w:after="0" w:line="240" w:lineRule="auto"/>
        <w:jc w:val="both"/>
        <w:rPr>
          <w:rFonts w:ascii="Arial" w:hAnsi="Arial" w:cs="Arial"/>
          <w:sz w:val="24"/>
          <w:szCs w:val="24"/>
        </w:rPr>
      </w:pPr>
    </w:p>
    <w:p w:rsidR="003E2A8F" w:rsidRPr="001B4E6A" w:rsidRDefault="003E2A8F" w:rsidP="003E2A8F">
      <w:pPr>
        <w:spacing w:after="0" w:line="240" w:lineRule="auto"/>
        <w:jc w:val="both"/>
        <w:rPr>
          <w:rFonts w:ascii="Arial" w:hAnsi="Arial" w:cs="Arial"/>
          <w:sz w:val="24"/>
          <w:szCs w:val="24"/>
        </w:rPr>
      </w:pPr>
    </w:p>
    <w:p w:rsidR="003E2A8F" w:rsidRPr="001B4E6A" w:rsidRDefault="003E2A8F" w:rsidP="003E2A8F">
      <w:pPr>
        <w:spacing w:after="0" w:line="240" w:lineRule="auto"/>
        <w:rPr>
          <w:rFonts w:ascii="Arial" w:hAnsi="Arial" w:cs="Arial"/>
          <w:sz w:val="24"/>
          <w:szCs w:val="24"/>
        </w:rPr>
      </w:pPr>
    </w:p>
    <w:p w:rsidR="003E2A8F" w:rsidRPr="001B4E6A" w:rsidRDefault="003E2A8F" w:rsidP="003E2A8F">
      <w:pPr>
        <w:spacing w:after="0" w:line="240" w:lineRule="auto"/>
        <w:rPr>
          <w:rFonts w:ascii="Arial" w:hAnsi="Arial" w:cs="Arial"/>
          <w:sz w:val="24"/>
          <w:szCs w:val="24"/>
        </w:rPr>
      </w:pPr>
    </w:p>
    <w:p w:rsidR="003E2A8F" w:rsidRPr="001B4E6A" w:rsidRDefault="003E2A8F" w:rsidP="003E2A8F">
      <w:pPr>
        <w:spacing w:after="0" w:line="240" w:lineRule="auto"/>
        <w:jc w:val="both"/>
        <w:rPr>
          <w:rFonts w:ascii="Arial" w:hAnsi="Arial" w:cs="Arial"/>
          <w:b/>
          <w:sz w:val="24"/>
          <w:szCs w:val="24"/>
          <w:lang w:eastAsia="es-CO"/>
        </w:rPr>
      </w:pPr>
      <w:r w:rsidRPr="001B4E6A">
        <w:rPr>
          <w:rFonts w:ascii="Arial" w:hAnsi="Arial" w:cs="Arial"/>
          <w:b/>
          <w:sz w:val="24"/>
          <w:szCs w:val="24"/>
          <w:lang w:eastAsia="es-CO"/>
        </w:rPr>
        <w:t>NILTON CÓRDOBA MANYOMA</w:t>
      </w:r>
    </w:p>
    <w:p w:rsidR="003E2A8F" w:rsidRPr="001B4E6A" w:rsidRDefault="003E2A8F" w:rsidP="003E2A8F">
      <w:pPr>
        <w:spacing w:after="0" w:line="240" w:lineRule="auto"/>
        <w:jc w:val="both"/>
        <w:rPr>
          <w:rFonts w:ascii="Arial" w:hAnsi="Arial" w:cs="Arial"/>
          <w:sz w:val="24"/>
          <w:szCs w:val="24"/>
          <w:lang w:eastAsia="es-CO"/>
        </w:rPr>
      </w:pPr>
      <w:r w:rsidRPr="001B4E6A">
        <w:rPr>
          <w:rFonts w:ascii="Arial" w:hAnsi="Arial" w:cs="Arial"/>
          <w:sz w:val="24"/>
          <w:szCs w:val="24"/>
          <w:lang w:eastAsia="es-CO"/>
        </w:rPr>
        <w:t xml:space="preserve">Representante a la Cámara </w:t>
      </w:r>
    </w:p>
    <w:p w:rsidR="003E2A8F" w:rsidRPr="001B4E6A" w:rsidRDefault="003E2A8F" w:rsidP="003E2A8F">
      <w:pPr>
        <w:spacing w:after="0" w:line="240" w:lineRule="auto"/>
        <w:jc w:val="both"/>
        <w:rPr>
          <w:rFonts w:ascii="Arial" w:hAnsi="Arial" w:cs="Arial"/>
          <w:sz w:val="24"/>
          <w:szCs w:val="24"/>
        </w:rPr>
      </w:pPr>
      <w:r w:rsidRPr="001B4E6A">
        <w:rPr>
          <w:rFonts w:ascii="Arial" w:hAnsi="Arial" w:cs="Arial"/>
          <w:sz w:val="24"/>
          <w:szCs w:val="24"/>
        </w:rPr>
        <w:t>Ponente</w:t>
      </w:r>
    </w:p>
    <w:p w:rsidR="009F32B8" w:rsidRPr="001B4E6A" w:rsidRDefault="009F32B8"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CE7109" w:rsidRPr="001B4E6A" w:rsidRDefault="00CE7109" w:rsidP="003E2A8F">
      <w:pPr>
        <w:spacing w:after="0" w:line="240" w:lineRule="auto"/>
        <w:jc w:val="both"/>
        <w:rPr>
          <w:rFonts w:ascii="Arial" w:hAnsi="Arial" w:cs="Arial"/>
          <w:sz w:val="24"/>
          <w:szCs w:val="24"/>
        </w:rPr>
      </w:pPr>
    </w:p>
    <w:p w:rsidR="003E2A8F" w:rsidRPr="001B4E6A" w:rsidRDefault="003E2A8F" w:rsidP="009F32B8">
      <w:pPr>
        <w:spacing w:after="160" w:line="259" w:lineRule="auto"/>
        <w:jc w:val="center"/>
        <w:rPr>
          <w:rFonts w:ascii="Arial" w:hAnsi="Arial" w:cs="Arial"/>
          <w:sz w:val="24"/>
          <w:szCs w:val="24"/>
        </w:rPr>
      </w:pPr>
      <w:r w:rsidRPr="001B4E6A">
        <w:rPr>
          <w:rFonts w:ascii="Arial" w:hAnsi="Arial" w:cs="Arial"/>
          <w:b/>
          <w:bCs/>
          <w:sz w:val="24"/>
          <w:szCs w:val="24"/>
          <w:shd w:val="clear" w:color="auto" w:fill="FFFFFF"/>
        </w:rPr>
        <w:lastRenderedPageBreak/>
        <w:t xml:space="preserve">INFORME DE PONENCIA PARA PRIMER DEBATE DEL </w:t>
      </w:r>
      <w:r w:rsidRPr="001B4E6A">
        <w:rPr>
          <w:rFonts w:ascii="Arial" w:hAnsi="Arial" w:cs="Arial"/>
          <w:b/>
          <w:bCs/>
          <w:sz w:val="24"/>
          <w:szCs w:val="24"/>
        </w:rPr>
        <w:t>PROYECTO DE LEY NO. 225 DE 2021 CÁMARA</w:t>
      </w:r>
    </w:p>
    <w:p w:rsidR="003E2A8F" w:rsidRPr="001B4E6A" w:rsidRDefault="003E2A8F" w:rsidP="003E2A8F">
      <w:pPr>
        <w:pStyle w:val="NormalWeb"/>
        <w:shd w:val="clear" w:color="auto" w:fill="FFFFFF"/>
        <w:spacing w:before="0" w:beforeAutospacing="0" w:after="0" w:afterAutospacing="0"/>
        <w:rPr>
          <w:rFonts w:ascii="Arial" w:hAnsi="Arial" w:cs="Arial"/>
        </w:rPr>
      </w:pPr>
    </w:p>
    <w:p w:rsidR="003E2A8F" w:rsidRPr="001B4E6A" w:rsidRDefault="003E2A8F" w:rsidP="003E2A8F">
      <w:pPr>
        <w:pStyle w:val="NormalWeb"/>
        <w:shd w:val="clear" w:color="auto" w:fill="FFFFFF"/>
        <w:spacing w:before="0" w:beforeAutospacing="0" w:after="0" w:afterAutospacing="0"/>
        <w:jc w:val="center"/>
        <w:rPr>
          <w:rFonts w:ascii="Arial" w:eastAsia="Arial" w:hAnsi="Arial" w:cs="Arial"/>
          <w:i/>
        </w:rPr>
      </w:pPr>
      <w:r w:rsidRPr="001B4E6A">
        <w:rPr>
          <w:rFonts w:ascii="Arial" w:eastAsia="Arial" w:hAnsi="Arial" w:cs="Arial"/>
          <w:b/>
        </w:rPr>
        <w:t>“</w:t>
      </w:r>
      <w:r w:rsidRPr="001B4E6A">
        <w:rPr>
          <w:rFonts w:ascii="Arial" w:eastAsia="Arial" w:hAnsi="Arial" w:cs="Arial"/>
          <w:i/>
        </w:rPr>
        <w:t xml:space="preserve">Por la cual se reglamenta la adecuada y efectiva participación laboral de las comunidades negras, afrocolombianas, raizales y </w:t>
      </w:r>
      <w:proofErr w:type="spellStart"/>
      <w:r w:rsidRPr="001B4E6A">
        <w:rPr>
          <w:rFonts w:ascii="Arial" w:eastAsia="Arial" w:hAnsi="Arial" w:cs="Arial"/>
          <w:i/>
        </w:rPr>
        <w:t>palenqueras</w:t>
      </w:r>
      <w:proofErr w:type="spellEnd"/>
      <w:r w:rsidRPr="001B4E6A">
        <w:rPr>
          <w:rFonts w:ascii="Arial" w:eastAsia="Arial" w:hAnsi="Arial" w:cs="Arial"/>
          <w:i/>
        </w:rPr>
        <w:t>, en los niveles decisorios de las diferentes ramas y órganos del poder público y se dictan otras disposiciones”.</w:t>
      </w:r>
    </w:p>
    <w:p w:rsidR="003E2A8F" w:rsidRPr="001B4E6A" w:rsidRDefault="003E2A8F" w:rsidP="003E2A8F">
      <w:pPr>
        <w:pStyle w:val="NormalWeb"/>
        <w:shd w:val="clear" w:color="auto" w:fill="FFFFFF"/>
        <w:spacing w:before="0" w:beforeAutospacing="0" w:after="0" w:afterAutospacing="0"/>
        <w:rPr>
          <w:rFonts w:ascii="Arial" w:eastAsia="Arial" w:hAnsi="Arial" w:cs="Arial"/>
        </w:rPr>
      </w:pPr>
    </w:p>
    <w:p w:rsidR="003E2A8F" w:rsidRPr="001B4E6A" w:rsidRDefault="003E2A8F" w:rsidP="003E2A8F">
      <w:pPr>
        <w:spacing w:after="0" w:line="240" w:lineRule="auto"/>
        <w:jc w:val="center"/>
        <w:rPr>
          <w:rFonts w:ascii="Arial" w:hAnsi="Arial" w:cs="Arial"/>
          <w:b/>
          <w:bCs/>
          <w:sz w:val="24"/>
          <w:szCs w:val="24"/>
        </w:rPr>
      </w:pPr>
      <w:r w:rsidRPr="001B4E6A">
        <w:rPr>
          <w:rFonts w:ascii="Arial" w:hAnsi="Arial" w:cs="Arial"/>
          <w:b/>
          <w:bCs/>
          <w:sz w:val="24"/>
          <w:szCs w:val="24"/>
        </w:rPr>
        <w:t>EXPOSICIÓN DE MOTIVOS</w:t>
      </w:r>
    </w:p>
    <w:p w:rsidR="003E2A8F" w:rsidRPr="001B4E6A" w:rsidRDefault="003E2A8F" w:rsidP="003E2A8F">
      <w:pPr>
        <w:spacing w:after="0" w:line="240" w:lineRule="auto"/>
        <w:jc w:val="center"/>
        <w:rPr>
          <w:rFonts w:ascii="Arial" w:hAnsi="Arial" w:cs="Arial"/>
          <w:b/>
          <w:bCs/>
          <w:sz w:val="24"/>
          <w:szCs w:val="24"/>
        </w:rPr>
      </w:pPr>
    </w:p>
    <w:p w:rsidR="003E2A8F" w:rsidRPr="001B4E6A" w:rsidRDefault="003E2A8F" w:rsidP="003E2A8F">
      <w:pPr>
        <w:pStyle w:val="Prrafodelista"/>
        <w:numPr>
          <w:ilvl w:val="0"/>
          <w:numId w:val="2"/>
        </w:numPr>
        <w:spacing w:after="0" w:line="240" w:lineRule="auto"/>
        <w:jc w:val="both"/>
        <w:rPr>
          <w:rFonts w:ascii="Arial" w:hAnsi="Arial" w:cs="Arial"/>
          <w:b/>
          <w:bCs/>
          <w:sz w:val="24"/>
          <w:szCs w:val="24"/>
          <w:shd w:val="clear" w:color="auto" w:fill="FFFFFF"/>
        </w:rPr>
      </w:pPr>
      <w:r w:rsidRPr="001B4E6A">
        <w:rPr>
          <w:rFonts w:ascii="Arial" w:hAnsi="Arial" w:cs="Arial"/>
          <w:b/>
          <w:bCs/>
          <w:sz w:val="24"/>
          <w:szCs w:val="24"/>
          <w:shd w:val="clear" w:color="auto" w:fill="FFFFFF"/>
        </w:rPr>
        <w:t>ANTECEDENTES Y TRÁMITE LEGISLATIVO</w:t>
      </w:r>
    </w:p>
    <w:p w:rsidR="003E2A8F" w:rsidRPr="001B4E6A" w:rsidRDefault="003E2A8F" w:rsidP="003E2A8F">
      <w:pPr>
        <w:spacing w:after="0" w:line="240" w:lineRule="auto"/>
        <w:jc w:val="both"/>
        <w:rPr>
          <w:rFonts w:ascii="Arial" w:hAnsi="Arial" w:cs="Arial"/>
          <w:b/>
          <w:bCs/>
          <w:sz w:val="24"/>
          <w:szCs w:val="24"/>
          <w:shd w:val="clear" w:color="auto" w:fill="FFFFFF"/>
        </w:rPr>
      </w:pPr>
    </w:p>
    <w:p w:rsidR="009D2C01" w:rsidRPr="001B4E6A" w:rsidRDefault="009D2C01" w:rsidP="003E2A8F">
      <w:pPr>
        <w:spacing w:after="0" w:line="240" w:lineRule="auto"/>
        <w:jc w:val="both"/>
        <w:rPr>
          <w:rFonts w:ascii="Arial" w:hAnsi="Arial" w:cs="Arial"/>
          <w:sz w:val="24"/>
          <w:szCs w:val="24"/>
        </w:rPr>
      </w:pPr>
      <w:r w:rsidRPr="001B4E6A">
        <w:rPr>
          <w:rFonts w:ascii="Arial" w:eastAsia="Arial" w:hAnsi="Arial" w:cs="Arial"/>
          <w:sz w:val="24"/>
          <w:szCs w:val="24"/>
        </w:rPr>
        <w:t>E</w:t>
      </w:r>
      <w:r w:rsidR="00B81F22" w:rsidRPr="001B4E6A">
        <w:rPr>
          <w:rFonts w:ascii="Arial" w:eastAsia="Arial" w:hAnsi="Arial" w:cs="Arial"/>
          <w:sz w:val="24"/>
          <w:szCs w:val="24"/>
        </w:rPr>
        <w:t>l</w:t>
      </w:r>
      <w:r w:rsidR="003E2A8F" w:rsidRPr="001B4E6A">
        <w:rPr>
          <w:rFonts w:ascii="Arial" w:eastAsia="Arial" w:hAnsi="Arial" w:cs="Arial"/>
          <w:sz w:val="24"/>
          <w:szCs w:val="24"/>
        </w:rPr>
        <w:t xml:space="preserve"> Proyecto de Ley No. 225 de 2021 </w:t>
      </w:r>
      <w:r w:rsidR="00E93401" w:rsidRPr="001B4E6A">
        <w:rPr>
          <w:rFonts w:ascii="Arial" w:eastAsia="Arial" w:hAnsi="Arial" w:cs="Arial"/>
          <w:sz w:val="24"/>
          <w:szCs w:val="24"/>
        </w:rPr>
        <w:t xml:space="preserve">- </w:t>
      </w:r>
      <w:r w:rsidR="003E2A8F" w:rsidRPr="001B4E6A">
        <w:rPr>
          <w:rFonts w:ascii="Arial" w:eastAsia="Arial" w:hAnsi="Arial" w:cs="Arial"/>
          <w:sz w:val="24"/>
          <w:szCs w:val="24"/>
        </w:rPr>
        <w:t>Cámara</w:t>
      </w:r>
      <w:r w:rsidRPr="001B4E6A">
        <w:rPr>
          <w:rFonts w:ascii="Arial" w:eastAsia="Arial" w:hAnsi="Arial" w:cs="Arial"/>
          <w:i/>
          <w:sz w:val="24"/>
          <w:szCs w:val="24"/>
        </w:rPr>
        <w:t xml:space="preserve"> </w:t>
      </w:r>
      <w:r w:rsidRPr="001B4E6A">
        <w:rPr>
          <w:rFonts w:ascii="Arial" w:eastAsia="Arial" w:hAnsi="Arial" w:cs="Arial"/>
          <w:sz w:val="24"/>
          <w:szCs w:val="24"/>
        </w:rPr>
        <w:t>f</w:t>
      </w:r>
      <w:r w:rsidR="003E2A8F" w:rsidRPr="001B4E6A">
        <w:rPr>
          <w:rFonts w:ascii="Arial" w:hAnsi="Arial" w:cs="Arial"/>
          <w:sz w:val="24"/>
          <w:szCs w:val="24"/>
        </w:rPr>
        <w:t>u</w:t>
      </w:r>
      <w:r w:rsidR="00DC6674" w:rsidRPr="001B4E6A">
        <w:rPr>
          <w:rFonts w:ascii="Arial" w:hAnsi="Arial" w:cs="Arial"/>
          <w:sz w:val="24"/>
          <w:szCs w:val="24"/>
        </w:rPr>
        <w:t>e radicado</w:t>
      </w:r>
      <w:r w:rsidRPr="001B4E6A">
        <w:rPr>
          <w:rFonts w:ascii="Arial" w:hAnsi="Arial" w:cs="Arial"/>
          <w:sz w:val="24"/>
          <w:szCs w:val="24"/>
        </w:rPr>
        <w:t xml:space="preserve"> el </w:t>
      </w:r>
      <w:r w:rsidR="008E52E6" w:rsidRPr="001B4E6A">
        <w:rPr>
          <w:rFonts w:ascii="Arial" w:hAnsi="Arial" w:cs="Arial"/>
          <w:sz w:val="24"/>
          <w:szCs w:val="24"/>
        </w:rPr>
        <w:t>once (</w:t>
      </w:r>
      <w:r w:rsidRPr="001B4E6A">
        <w:rPr>
          <w:rFonts w:ascii="Arial" w:hAnsi="Arial" w:cs="Arial"/>
          <w:sz w:val="24"/>
          <w:szCs w:val="24"/>
        </w:rPr>
        <w:t>11</w:t>
      </w:r>
      <w:r w:rsidR="008E52E6" w:rsidRPr="001B4E6A">
        <w:rPr>
          <w:rFonts w:ascii="Arial" w:hAnsi="Arial" w:cs="Arial"/>
          <w:sz w:val="24"/>
          <w:szCs w:val="24"/>
        </w:rPr>
        <w:t>)</w:t>
      </w:r>
      <w:r w:rsidRPr="001B4E6A">
        <w:rPr>
          <w:rFonts w:ascii="Arial" w:hAnsi="Arial" w:cs="Arial"/>
          <w:sz w:val="24"/>
          <w:szCs w:val="24"/>
        </w:rPr>
        <w:t xml:space="preserve"> de agosto del 2021 </w:t>
      </w:r>
      <w:r w:rsidR="000620E6" w:rsidRPr="001B4E6A">
        <w:rPr>
          <w:rFonts w:ascii="Arial" w:hAnsi="Arial" w:cs="Arial"/>
          <w:sz w:val="24"/>
          <w:szCs w:val="24"/>
        </w:rPr>
        <w:t>en la Secretaría G</w:t>
      </w:r>
      <w:r w:rsidRPr="001B4E6A">
        <w:rPr>
          <w:rFonts w:ascii="Arial" w:hAnsi="Arial" w:cs="Arial"/>
          <w:sz w:val="24"/>
          <w:szCs w:val="24"/>
        </w:rPr>
        <w:t>eneral de la Cámara de Representantes, siendo sus autores los Honorables congresistas Juan Luis Castro Córdoba</w:t>
      </w:r>
      <w:r w:rsidR="005330A1" w:rsidRPr="001B4E6A">
        <w:rPr>
          <w:rFonts w:ascii="Arial" w:hAnsi="Arial" w:cs="Arial"/>
          <w:sz w:val="24"/>
          <w:szCs w:val="24"/>
        </w:rPr>
        <w:t xml:space="preserve">, </w:t>
      </w:r>
      <w:r w:rsidRPr="001B4E6A">
        <w:rPr>
          <w:rFonts w:ascii="Arial" w:hAnsi="Arial" w:cs="Arial"/>
          <w:sz w:val="24"/>
          <w:szCs w:val="24"/>
        </w:rPr>
        <w:t>M</w:t>
      </w:r>
      <w:r w:rsidR="005330A1" w:rsidRPr="001B4E6A">
        <w:rPr>
          <w:rFonts w:ascii="Arial" w:hAnsi="Arial" w:cs="Arial"/>
          <w:sz w:val="24"/>
          <w:szCs w:val="24"/>
        </w:rPr>
        <w:t xml:space="preserve">ilton Hugo Angulo Viveros, </w:t>
      </w:r>
      <w:proofErr w:type="spellStart"/>
      <w:r w:rsidRPr="001B4E6A">
        <w:rPr>
          <w:rFonts w:ascii="Arial" w:hAnsi="Arial" w:cs="Arial"/>
          <w:sz w:val="24"/>
          <w:szCs w:val="24"/>
        </w:rPr>
        <w:t>J</w:t>
      </w:r>
      <w:r w:rsidR="005330A1" w:rsidRPr="001B4E6A">
        <w:rPr>
          <w:rFonts w:ascii="Arial" w:hAnsi="Arial" w:cs="Arial"/>
          <w:sz w:val="24"/>
          <w:szCs w:val="24"/>
        </w:rPr>
        <w:t>hon</w:t>
      </w:r>
      <w:proofErr w:type="spellEnd"/>
      <w:r w:rsidR="005330A1" w:rsidRPr="001B4E6A">
        <w:rPr>
          <w:rFonts w:ascii="Arial" w:hAnsi="Arial" w:cs="Arial"/>
          <w:sz w:val="24"/>
          <w:szCs w:val="24"/>
        </w:rPr>
        <w:t xml:space="preserve"> </w:t>
      </w:r>
      <w:proofErr w:type="spellStart"/>
      <w:r w:rsidR="005330A1" w:rsidRPr="001B4E6A">
        <w:rPr>
          <w:rFonts w:ascii="Arial" w:hAnsi="Arial" w:cs="Arial"/>
          <w:sz w:val="24"/>
          <w:szCs w:val="24"/>
        </w:rPr>
        <w:t>Arley</w:t>
      </w:r>
      <w:proofErr w:type="spellEnd"/>
      <w:r w:rsidR="005330A1" w:rsidRPr="001B4E6A">
        <w:rPr>
          <w:rFonts w:ascii="Arial" w:hAnsi="Arial" w:cs="Arial"/>
          <w:sz w:val="24"/>
          <w:szCs w:val="24"/>
        </w:rPr>
        <w:t xml:space="preserve"> Murillo Benítez, Enrique Cabrales Baquero, Juan Carlos Lozada Vargas, </w:t>
      </w:r>
      <w:r w:rsidRPr="001B4E6A">
        <w:rPr>
          <w:rFonts w:ascii="Arial" w:hAnsi="Arial" w:cs="Arial"/>
          <w:sz w:val="24"/>
          <w:szCs w:val="24"/>
        </w:rPr>
        <w:t>Ast</w:t>
      </w:r>
      <w:r w:rsidR="005330A1" w:rsidRPr="001B4E6A">
        <w:rPr>
          <w:rFonts w:ascii="Arial" w:hAnsi="Arial" w:cs="Arial"/>
          <w:sz w:val="24"/>
          <w:szCs w:val="24"/>
        </w:rPr>
        <w:t xml:space="preserve">rid Sánchez Montes De Oca, Carlos Julio Bonilla Soto, Faber Alberto Muñoz Cerón, </w:t>
      </w:r>
      <w:r w:rsidRPr="001B4E6A">
        <w:rPr>
          <w:rFonts w:ascii="Arial" w:hAnsi="Arial" w:cs="Arial"/>
          <w:sz w:val="24"/>
          <w:szCs w:val="24"/>
        </w:rPr>
        <w:t xml:space="preserve">Hernán </w:t>
      </w:r>
      <w:proofErr w:type="spellStart"/>
      <w:r w:rsidRPr="001B4E6A">
        <w:rPr>
          <w:rFonts w:ascii="Arial" w:hAnsi="Arial" w:cs="Arial"/>
          <w:sz w:val="24"/>
          <w:szCs w:val="24"/>
        </w:rPr>
        <w:t>Banguero</w:t>
      </w:r>
      <w:proofErr w:type="spellEnd"/>
      <w:r w:rsidRPr="001B4E6A">
        <w:rPr>
          <w:rFonts w:ascii="Arial" w:hAnsi="Arial" w:cs="Arial"/>
          <w:sz w:val="24"/>
          <w:szCs w:val="24"/>
        </w:rPr>
        <w:t xml:space="preserve"> </w:t>
      </w:r>
      <w:r w:rsidR="005330A1" w:rsidRPr="001B4E6A">
        <w:rPr>
          <w:rFonts w:ascii="Arial" w:hAnsi="Arial" w:cs="Arial"/>
          <w:sz w:val="24"/>
          <w:szCs w:val="24"/>
        </w:rPr>
        <w:t xml:space="preserve">Andrade, Fabio Fernando Arroyave Rivas y </w:t>
      </w:r>
      <w:r w:rsidRPr="001B4E6A">
        <w:rPr>
          <w:rFonts w:ascii="Arial" w:hAnsi="Arial" w:cs="Arial"/>
          <w:sz w:val="24"/>
          <w:szCs w:val="24"/>
        </w:rPr>
        <w:t>Jorge Méndez Hernández.</w:t>
      </w:r>
    </w:p>
    <w:p w:rsidR="00753F83" w:rsidRPr="001B4E6A" w:rsidRDefault="00753F83" w:rsidP="003E2A8F">
      <w:pPr>
        <w:spacing w:after="0" w:line="240" w:lineRule="auto"/>
        <w:jc w:val="both"/>
        <w:rPr>
          <w:rFonts w:ascii="Arial" w:hAnsi="Arial" w:cs="Arial"/>
          <w:sz w:val="24"/>
          <w:szCs w:val="24"/>
        </w:rPr>
      </w:pPr>
    </w:p>
    <w:p w:rsidR="0020669D" w:rsidRPr="001B4E6A" w:rsidRDefault="00E93401" w:rsidP="003E2A8F">
      <w:pPr>
        <w:spacing w:after="0" w:line="240" w:lineRule="auto"/>
        <w:jc w:val="both"/>
        <w:rPr>
          <w:rFonts w:ascii="Arial" w:hAnsi="Arial" w:cs="Arial"/>
          <w:sz w:val="24"/>
          <w:szCs w:val="24"/>
        </w:rPr>
      </w:pPr>
      <w:r w:rsidRPr="001B4E6A">
        <w:rPr>
          <w:rFonts w:ascii="Arial" w:hAnsi="Arial" w:cs="Arial"/>
          <w:sz w:val="24"/>
          <w:szCs w:val="24"/>
        </w:rPr>
        <w:t>Debe mencionarse que e</w:t>
      </w:r>
      <w:r w:rsidR="008E52E6" w:rsidRPr="001B4E6A">
        <w:rPr>
          <w:rFonts w:ascii="Arial" w:hAnsi="Arial" w:cs="Arial"/>
          <w:sz w:val="24"/>
          <w:szCs w:val="24"/>
        </w:rPr>
        <w:t xml:space="preserve">l contenido de la presente iniciativa había sido radicado </w:t>
      </w:r>
      <w:r w:rsidR="00DC6674" w:rsidRPr="001B4E6A">
        <w:rPr>
          <w:rFonts w:ascii="Arial" w:hAnsi="Arial" w:cs="Arial"/>
          <w:bCs/>
          <w:sz w:val="24"/>
          <w:szCs w:val="24"/>
        </w:rPr>
        <w:t>en la pasada legislatura</w:t>
      </w:r>
      <w:r w:rsidR="003E2A8F" w:rsidRPr="001B4E6A">
        <w:rPr>
          <w:rFonts w:ascii="Arial" w:hAnsi="Arial" w:cs="Arial"/>
          <w:bCs/>
          <w:sz w:val="24"/>
          <w:szCs w:val="24"/>
        </w:rPr>
        <w:t>, bajo los</w:t>
      </w:r>
      <w:r w:rsidR="008E52E6" w:rsidRPr="001B4E6A">
        <w:rPr>
          <w:rFonts w:ascii="Arial" w:hAnsi="Arial" w:cs="Arial"/>
          <w:sz w:val="24"/>
          <w:szCs w:val="24"/>
        </w:rPr>
        <w:t xml:space="preserve"> proyectos de ley</w:t>
      </w:r>
      <w:r w:rsidR="003E2A8F" w:rsidRPr="001B4E6A">
        <w:rPr>
          <w:rFonts w:ascii="Arial" w:hAnsi="Arial" w:cs="Arial"/>
          <w:sz w:val="24"/>
          <w:szCs w:val="24"/>
        </w:rPr>
        <w:t xml:space="preserve"> 187 de 2020 Cámara</w:t>
      </w:r>
      <w:r w:rsidR="00DC6674" w:rsidRPr="001B4E6A">
        <w:rPr>
          <w:rFonts w:ascii="Arial" w:hAnsi="Arial" w:cs="Arial"/>
          <w:sz w:val="24"/>
          <w:szCs w:val="24"/>
        </w:rPr>
        <w:t xml:space="preserve"> </w:t>
      </w:r>
      <w:r w:rsidR="008E52E6" w:rsidRPr="001B4E6A">
        <w:rPr>
          <w:rFonts w:ascii="Arial" w:hAnsi="Arial" w:cs="Arial"/>
          <w:sz w:val="24"/>
          <w:szCs w:val="24"/>
        </w:rPr>
        <w:t xml:space="preserve">y </w:t>
      </w:r>
      <w:r w:rsidR="003E2A8F" w:rsidRPr="001B4E6A">
        <w:rPr>
          <w:rFonts w:ascii="Arial" w:hAnsi="Arial" w:cs="Arial"/>
          <w:sz w:val="24"/>
          <w:szCs w:val="24"/>
        </w:rPr>
        <w:t>275 de 2020 Cámara</w:t>
      </w:r>
      <w:r w:rsidR="008E52E6" w:rsidRPr="001B4E6A">
        <w:rPr>
          <w:rFonts w:ascii="Arial" w:hAnsi="Arial" w:cs="Arial"/>
          <w:sz w:val="24"/>
          <w:szCs w:val="24"/>
        </w:rPr>
        <w:t>,</w:t>
      </w:r>
      <w:r w:rsidR="000620E6" w:rsidRPr="001B4E6A">
        <w:rPr>
          <w:rFonts w:ascii="Arial" w:hAnsi="Arial" w:cs="Arial"/>
          <w:sz w:val="24"/>
          <w:szCs w:val="24"/>
        </w:rPr>
        <w:t xml:space="preserve"> l</w:t>
      </w:r>
      <w:r w:rsidR="003E2A8F" w:rsidRPr="001B4E6A">
        <w:rPr>
          <w:rFonts w:ascii="Arial" w:hAnsi="Arial" w:cs="Arial"/>
          <w:sz w:val="24"/>
          <w:szCs w:val="24"/>
        </w:rPr>
        <w:t>os cuales fueron acumulados por parte de la</w:t>
      </w:r>
      <w:r w:rsidRPr="001B4E6A">
        <w:rPr>
          <w:rFonts w:ascii="Arial" w:hAnsi="Arial" w:cs="Arial"/>
          <w:sz w:val="24"/>
          <w:szCs w:val="24"/>
        </w:rPr>
        <w:t xml:space="preserve"> mesa directiva de la Comisión P</w:t>
      </w:r>
      <w:r w:rsidR="003E2A8F" w:rsidRPr="001B4E6A">
        <w:rPr>
          <w:rFonts w:ascii="Arial" w:hAnsi="Arial" w:cs="Arial"/>
          <w:sz w:val="24"/>
          <w:szCs w:val="24"/>
        </w:rPr>
        <w:t xml:space="preserve">rimera </w:t>
      </w:r>
      <w:r w:rsidRPr="001B4E6A">
        <w:rPr>
          <w:rFonts w:ascii="Arial" w:hAnsi="Arial" w:cs="Arial"/>
          <w:sz w:val="24"/>
          <w:szCs w:val="24"/>
        </w:rPr>
        <w:t xml:space="preserve">Constitucional </w:t>
      </w:r>
      <w:r w:rsidR="003E2A8F" w:rsidRPr="001B4E6A">
        <w:rPr>
          <w:rFonts w:ascii="Arial" w:hAnsi="Arial" w:cs="Arial"/>
          <w:sz w:val="24"/>
          <w:szCs w:val="24"/>
        </w:rPr>
        <w:t>de la Cámara de Representantes</w:t>
      </w:r>
      <w:r w:rsidR="008E52E6" w:rsidRPr="001B4E6A">
        <w:rPr>
          <w:rFonts w:ascii="Arial" w:hAnsi="Arial" w:cs="Arial"/>
          <w:sz w:val="24"/>
          <w:szCs w:val="24"/>
        </w:rPr>
        <w:t xml:space="preserve">; para rendir informe de ponencia para primer debate fue </w:t>
      </w:r>
      <w:r w:rsidR="007E0B0C" w:rsidRPr="001B4E6A">
        <w:rPr>
          <w:rFonts w:ascii="Arial" w:hAnsi="Arial" w:cs="Arial"/>
          <w:sz w:val="24"/>
          <w:szCs w:val="24"/>
        </w:rPr>
        <w:t xml:space="preserve">asignado el suscrito, </w:t>
      </w:r>
      <w:proofErr w:type="spellStart"/>
      <w:r w:rsidR="007E0B0C" w:rsidRPr="001B4E6A">
        <w:rPr>
          <w:rFonts w:ascii="Arial" w:hAnsi="Arial" w:cs="Arial"/>
          <w:sz w:val="24"/>
          <w:szCs w:val="24"/>
        </w:rPr>
        <w:t>Nilton</w:t>
      </w:r>
      <w:proofErr w:type="spellEnd"/>
      <w:r w:rsidR="007E0B0C" w:rsidRPr="001B4E6A">
        <w:rPr>
          <w:rFonts w:ascii="Arial" w:hAnsi="Arial" w:cs="Arial"/>
          <w:sz w:val="24"/>
          <w:szCs w:val="24"/>
        </w:rPr>
        <w:t xml:space="preserve"> Córdoba Manyoma, presentando ponencia positiva en atención a los conceptos de las entidades gubernamentales y </w:t>
      </w:r>
      <w:r w:rsidR="000620E6" w:rsidRPr="001B4E6A">
        <w:rPr>
          <w:rFonts w:ascii="Arial" w:hAnsi="Arial" w:cs="Arial"/>
          <w:sz w:val="24"/>
          <w:szCs w:val="24"/>
        </w:rPr>
        <w:t xml:space="preserve">al estudio del contenido del proyecto. </w:t>
      </w:r>
    </w:p>
    <w:p w:rsidR="000620E6" w:rsidRPr="001B4E6A" w:rsidRDefault="000620E6" w:rsidP="003E2A8F">
      <w:pPr>
        <w:spacing w:after="0" w:line="240" w:lineRule="auto"/>
        <w:jc w:val="both"/>
        <w:rPr>
          <w:rFonts w:ascii="Arial" w:hAnsi="Arial" w:cs="Arial"/>
          <w:sz w:val="24"/>
          <w:szCs w:val="24"/>
          <w:shd w:val="clear" w:color="auto" w:fill="FFFFFF"/>
        </w:rPr>
      </w:pPr>
    </w:p>
    <w:p w:rsidR="00E93401" w:rsidRPr="001B4E6A" w:rsidRDefault="00E93401" w:rsidP="003E2A8F">
      <w:pPr>
        <w:spacing w:after="0" w:line="240" w:lineRule="auto"/>
        <w:jc w:val="both"/>
        <w:rPr>
          <w:rFonts w:ascii="Arial" w:hAnsi="Arial" w:cs="Arial"/>
          <w:bCs/>
          <w:sz w:val="24"/>
          <w:szCs w:val="24"/>
          <w:shd w:val="clear" w:color="auto" w:fill="FFFFFF"/>
        </w:rPr>
      </w:pPr>
      <w:r w:rsidRPr="001B4E6A">
        <w:rPr>
          <w:rFonts w:ascii="Arial" w:hAnsi="Arial" w:cs="Arial"/>
          <w:sz w:val="24"/>
          <w:szCs w:val="24"/>
        </w:rPr>
        <w:t>Sin embargo, e</w:t>
      </w:r>
      <w:r w:rsidR="0020669D" w:rsidRPr="001B4E6A">
        <w:rPr>
          <w:rFonts w:ascii="Arial" w:hAnsi="Arial" w:cs="Arial"/>
          <w:sz w:val="24"/>
          <w:szCs w:val="24"/>
        </w:rPr>
        <w:t xml:space="preserve">stas iniciativas </w:t>
      </w:r>
      <w:r w:rsidR="00B81F22" w:rsidRPr="001B4E6A">
        <w:rPr>
          <w:rFonts w:ascii="Arial" w:hAnsi="Arial" w:cs="Arial"/>
          <w:bCs/>
          <w:sz w:val="24"/>
          <w:szCs w:val="24"/>
          <w:shd w:val="clear" w:color="auto" w:fill="FFFFFF"/>
        </w:rPr>
        <w:t>fuer</w:t>
      </w:r>
      <w:r w:rsidR="00AA0559" w:rsidRPr="001B4E6A">
        <w:rPr>
          <w:rFonts w:ascii="Arial" w:hAnsi="Arial" w:cs="Arial"/>
          <w:bCs/>
          <w:sz w:val="24"/>
          <w:szCs w:val="24"/>
          <w:shd w:val="clear" w:color="auto" w:fill="FFFFFF"/>
        </w:rPr>
        <w:t>on archivadas, de conformidad con el</w:t>
      </w:r>
      <w:r w:rsidR="00B81F22" w:rsidRPr="001B4E6A">
        <w:rPr>
          <w:rFonts w:ascii="Arial" w:hAnsi="Arial" w:cs="Arial"/>
          <w:bCs/>
          <w:sz w:val="24"/>
          <w:szCs w:val="24"/>
          <w:shd w:val="clear" w:color="auto" w:fill="FFFFFF"/>
        </w:rPr>
        <w:t xml:space="preserve"> artículo 190 de la ley 5</w:t>
      </w:r>
      <w:r w:rsidR="00AA0559" w:rsidRPr="001B4E6A">
        <w:rPr>
          <w:rFonts w:ascii="Arial" w:hAnsi="Arial" w:cs="Arial"/>
          <w:bCs/>
          <w:sz w:val="24"/>
          <w:szCs w:val="24"/>
          <w:shd w:val="clear" w:color="auto" w:fill="FFFFFF"/>
        </w:rPr>
        <w:t>°</w:t>
      </w:r>
      <w:r w:rsidR="00B81F22" w:rsidRPr="001B4E6A">
        <w:rPr>
          <w:rFonts w:ascii="Arial" w:hAnsi="Arial" w:cs="Arial"/>
          <w:bCs/>
          <w:sz w:val="24"/>
          <w:szCs w:val="24"/>
          <w:shd w:val="clear" w:color="auto" w:fill="FFFFFF"/>
        </w:rPr>
        <w:t xml:space="preserve"> de 1992 y en concordancia con lo preceptuado en el art 375 de la constitución política.</w:t>
      </w:r>
      <w:r w:rsidR="0020669D" w:rsidRPr="001B4E6A">
        <w:rPr>
          <w:rFonts w:ascii="Arial" w:hAnsi="Arial" w:cs="Arial"/>
          <w:bCs/>
          <w:sz w:val="24"/>
          <w:szCs w:val="24"/>
          <w:shd w:val="clear" w:color="auto" w:fill="FFFFFF"/>
        </w:rPr>
        <w:t xml:space="preserve"> </w:t>
      </w:r>
    </w:p>
    <w:p w:rsidR="00E93401" w:rsidRPr="001B4E6A" w:rsidRDefault="00E93401" w:rsidP="003E2A8F">
      <w:pPr>
        <w:spacing w:after="0" w:line="240" w:lineRule="auto"/>
        <w:jc w:val="both"/>
        <w:rPr>
          <w:rFonts w:ascii="Arial" w:hAnsi="Arial" w:cs="Arial"/>
          <w:bCs/>
          <w:sz w:val="24"/>
          <w:szCs w:val="24"/>
          <w:shd w:val="clear" w:color="auto" w:fill="FFFFFF"/>
        </w:rPr>
      </w:pPr>
    </w:p>
    <w:p w:rsidR="003E2A8F" w:rsidRPr="001B4E6A" w:rsidRDefault="00AA0559" w:rsidP="003E2A8F">
      <w:pPr>
        <w:spacing w:after="0" w:line="240" w:lineRule="auto"/>
        <w:jc w:val="both"/>
        <w:rPr>
          <w:rFonts w:ascii="Arial" w:hAnsi="Arial" w:cs="Arial"/>
          <w:bCs/>
          <w:sz w:val="24"/>
          <w:szCs w:val="24"/>
          <w:shd w:val="clear" w:color="auto" w:fill="FFFFFF"/>
        </w:rPr>
      </w:pPr>
      <w:r w:rsidRPr="001B4E6A">
        <w:rPr>
          <w:rFonts w:ascii="Arial" w:hAnsi="Arial" w:cs="Arial"/>
          <w:bCs/>
          <w:sz w:val="24"/>
          <w:szCs w:val="24"/>
          <w:shd w:val="clear" w:color="auto" w:fill="FFFFFF"/>
        </w:rPr>
        <w:t xml:space="preserve">A continuación, se resumen los conceptos gubernamentales arriba mencionados, y que como se dijo, versan sobre el mismo articulado. </w:t>
      </w:r>
    </w:p>
    <w:p w:rsidR="00AA0559" w:rsidRPr="001B4E6A" w:rsidRDefault="00AA0559" w:rsidP="003E2A8F">
      <w:pPr>
        <w:spacing w:after="0" w:line="240" w:lineRule="auto"/>
        <w:jc w:val="both"/>
        <w:rPr>
          <w:rFonts w:ascii="Arial" w:hAnsi="Arial" w:cs="Arial"/>
          <w:bCs/>
          <w:sz w:val="24"/>
          <w:szCs w:val="24"/>
          <w:shd w:val="clear" w:color="auto" w:fill="FFFFFF"/>
        </w:rPr>
      </w:pPr>
    </w:p>
    <w:p w:rsidR="003E2A8F" w:rsidRPr="001B4E6A" w:rsidRDefault="00AA0559" w:rsidP="003E2A8F">
      <w:pPr>
        <w:spacing w:after="0" w:line="240" w:lineRule="auto"/>
        <w:jc w:val="both"/>
        <w:rPr>
          <w:rFonts w:ascii="Arial" w:hAnsi="Arial" w:cs="Arial"/>
          <w:bCs/>
          <w:sz w:val="24"/>
          <w:szCs w:val="24"/>
          <w:u w:val="single"/>
        </w:rPr>
      </w:pPr>
      <w:r w:rsidRPr="001B4E6A">
        <w:rPr>
          <w:rFonts w:ascii="Arial" w:hAnsi="Arial" w:cs="Arial"/>
          <w:bCs/>
          <w:sz w:val="24"/>
          <w:szCs w:val="24"/>
          <w:u w:val="single"/>
        </w:rPr>
        <w:t>Concepto Ministerio de Hacienda y Crédito Público:</w:t>
      </w:r>
    </w:p>
    <w:p w:rsidR="003E2A8F" w:rsidRPr="001B4E6A" w:rsidRDefault="003E2A8F" w:rsidP="003E2A8F">
      <w:pPr>
        <w:spacing w:after="0" w:line="240" w:lineRule="auto"/>
        <w:jc w:val="both"/>
        <w:rPr>
          <w:rFonts w:ascii="Arial" w:hAnsi="Arial" w:cs="Arial"/>
          <w:bCs/>
          <w:sz w:val="24"/>
          <w:szCs w:val="24"/>
        </w:rPr>
      </w:pPr>
    </w:p>
    <w:p w:rsidR="003E2A8F" w:rsidRPr="001B4E6A" w:rsidRDefault="003E2A8F" w:rsidP="003E2A8F">
      <w:pPr>
        <w:spacing w:after="0" w:line="240" w:lineRule="auto"/>
        <w:jc w:val="both"/>
        <w:rPr>
          <w:rFonts w:ascii="Arial" w:hAnsi="Arial" w:cs="Arial"/>
          <w:bCs/>
          <w:sz w:val="24"/>
          <w:szCs w:val="24"/>
        </w:rPr>
      </w:pPr>
      <w:r w:rsidRPr="001B4E6A">
        <w:rPr>
          <w:rFonts w:ascii="Arial" w:hAnsi="Arial" w:cs="Arial"/>
          <w:bCs/>
          <w:sz w:val="24"/>
          <w:szCs w:val="24"/>
        </w:rPr>
        <w:t xml:space="preserve">Esta Cartera manifiesta no tener objeciones de tipo fiscal. No obstante, lo anterior, y de conformidad con el artículo 7º de la Ley 819 de 2003, el Ministerio de Hacienda y Crédito Público estará al tanto del trámite legislativo del presente proyecto y, en caso de ser necesario, hará uso de la facultad del artículo referenciado, para poner </w:t>
      </w:r>
      <w:r w:rsidRPr="001B4E6A">
        <w:rPr>
          <w:rFonts w:ascii="Arial" w:hAnsi="Arial" w:cs="Arial"/>
          <w:bCs/>
          <w:sz w:val="24"/>
          <w:szCs w:val="24"/>
        </w:rPr>
        <w:lastRenderedPageBreak/>
        <w:t>de presente las observaciones de carácter fiscal que sean necesarias dentro del trámite legislativo.</w:t>
      </w:r>
    </w:p>
    <w:p w:rsidR="003E2A8F" w:rsidRPr="001B4E6A" w:rsidRDefault="003E2A8F" w:rsidP="003E2A8F">
      <w:pPr>
        <w:spacing w:after="0" w:line="240" w:lineRule="auto"/>
        <w:jc w:val="both"/>
        <w:rPr>
          <w:rFonts w:ascii="Arial" w:hAnsi="Arial" w:cs="Arial"/>
          <w:b/>
          <w:bCs/>
          <w:sz w:val="24"/>
          <w:szCs w:val="24"/>
        </w:rPr>
      </w:pPr>
    </w:p>
    <w:p w:rsidR="003E2A8F" w:rsidRPr="001B4E6A" w:rsidRDefault="00AA0559" w:rsidP="003E2A8F">
      <w:pPr>
        <w:spacing w:after="0" w:line="240" w:lineRule="auto"/>
        <w:jc w:val="both"/>
        <w:rPr>
          <w:rFonts w:ascii="Arial" w:hAnsi="Arial" w:cs="Arial"/>
          <w:bCs/>
          <w:sz w:val="24"/>
          <w:szCs w:val="24"/>
          <w:u w:val="single"/>
        </w:rPr>
      </w:pPr>
      <w:r w:rsidRPr="001B4E6A">
        <w:rPr>
          <w:rFonts w:ascii="Arial" w:hAnsi="Arial" w:cs="Arial"/>
          <w:bCs/>
          <w:sz w:val="24"/>
          <w:szCs w:val="24"/>
          <w:u w:val="single"/>
        </w:rPr>
        <w:t>Concepto Ministerio Del Trabajo:</w:t>
      </w:r>
    </w:p>
    <w:p w:rsidR="003E2A8F" w:rsidRPr="001B4E6A" w:rsidRDefault="003E2A8F" w:rsidP="003E2A8F">
      <w:pPr>
        <w:spacing w:after="0" w:line="240" w:lineRule="auto"/>
        <w:jc w:val="both"/>
        <w:rPr>
          <w:rFonts w:ascii="Arial" w:hAnsi="Arial" w:cs="Arial"/>
          <w:bCs/>
          <w:sz w:val="24"/>
          <w:szCs w:val="24"/>
        </w:rPr>
      </w:pPr>
    </w:p>
    <w:p w:rsidR="003E2A8F" w:rsidRPr="001B4E6A" w:rsidRDefault="003E2A8F" w:rsidP="003E2A8F">
      <w:pPr>
        <w:spacing w:after="0" w:line="240" w:lineRule="auto"/>
        <w:jc w:val="both"/>
        <w:rPr>
          <w:rFonts w:ascii="Arial" w:hAnsi="Arial" w:cs="Arial"/>
          <w:bCs/>
          <w:sz w:val="24"/>
          <w:szCs w:val="24"/>
        </w:rPr>
      </w:pPr>
      <w:r w:rsidRPr="001B4E6A">
        <w:rPr>
          <w:rFonts w:ascii="Arial" w:hAnsi="Arial" w:cs="Arial"/>
          <w:bCs/>
          <w:sz w:val="24"/>
          <w:szCs w:val="24"/>
        </w:rPr>
        <w:t xml:space="preserve">La cartera del Ministerio de Trabajo, a través del Viceministerio de relaciones laborales e inspección indica que: </w:t>
      </w:r>
    </w:p>
    <w:p w:rsidR="003E2A8F" w:rsidRPr="001B4E6A" w:rsidRDefault="003E2A8F" w:rsidP="003E2A8F">
      <w:pPr>
        <w:spacing w:after="0" w:line="240" w:lineRule="auto"/>
        <w:jc w:val="both"/>
        <w:rPr>
          <w:rFonts w:ascii="Arial" w:hAnsi="Arial" w:cs="Arial"/>
          <w:bCs/>
          <w:sz w:val="24"/>
          <w:szCs w:val="24"/>
        </w:rPr>
      </w:pPr>
    </w:p>
    <w:p w:rsidR="003E2A8F" w:rsidRPr="001B4E6A" w:rsidRDefault="003E2A8F" w:rsidP="003E2A8F">
      <w:pPr>
        <w:numPr>
          <w:ilvl w:val="0"/>
          <w:numId w:val="5"/>
        </w:numPr>
        <w:spacing w:after="0" w:line="240" w:lineRule="auto"/>
        <w:jc w:val="both"/>
        <w:rPr>
          <w:rFonts w:ascii="Arial" w:hAnsi="Arial" w:cs="Arial"/>
          <w:bCs/>
          <w:sz w:val="24"/>
          <w:szCs w:val="24"/>
          <w:lang w:val="es-ES_tradnl"/>
        </w:rPr>
      </w:pPr>
      <w:r w:rsidRPr="001B4E6A">
        <w:rPr>
          <w:rFonts w:ascii="Arial" w:hAnsi="Arial" w:cs="Arial"/>
          <w:bCs/>
          <w:sz w:val="24"/>
          <w:szCs w:val="24"/>
          <w:lang w:val="es-ES_tradnl"/>
        </w:rPr>
        <w:t>Se observa que existe correspondencia entre el proyecto de ley y la Carta Política de 1991, ya que el mismo se encamina a garantizar a la población NARP el acceso y desempeño de cargos públicos, es decir la participación en la administración pública de manera real y efectiva.</w:t>
      </w:r>
    </w:p>
    <w:p w:rsidR="003E2A8F" w:rsidRPr="001B4E6A" w:rsidRDefault="003E2A8F" w:rsidP="003E2A8F">
      <w:pPr>
        <w:spacing w:after="0" w:line="240" w:lineRule="auto"/>
        <w:jc w:val="both"/>
        <w:rPr>
          <w:rFonts w:ascii="Arial" w:hAnsi="Arial" w:cs="Arial"/>
          <w:bCs/>
          <w:sz w:val="24"/>
          <w:szCs w:val="24"/>
          <w:lang w:val="es-ES_tradnl"/>
        </w:rPr>
      </w:pPr>
    </w:p>
    <w:p w:rsidR="003E2A8F" w:rsidRPr="001B4E6A" w:rsidRDefault="003E2A8F" w:rsidP="003E2A8F">
      <w:pPr>
        <w:numPr>
          <w:ilvl w:val="0"/>
          <w:numId w:val="5"/>
        </w:numPr>
        <w:spacing w:after="0" w:line="240" w:lineRule="auto"/>
        <w:jc w:val="both"/>
        <w:rPr>
          <w:rFonts w:ascii="Arial" w:hAnsi="Arial" w:cs="Arial"/>
          <w:bCs/>
          <w:sz w:val="24"/>
          <w:szCs w:val="24"/>
          <w:lang w:val="es-ES_tradnl"/>
        </w:rPr>
      </w:pPr>
      <w:r w:rsidRPr="001B4E6A">
        <w:rPr>
          <w:rFonts w:ascii="Arial" w:hAnsi="Arial" w:cs="Arial"/>
          <w:bCs/>
          <w:sz w:val="24"/>
          <w:szCs w:val="24"/>
          <w:lang w:val="es-ES_tradnl"/>
        </w:rPr>
        <w:t>Analizado todo el cuerpo del articulado del proyecto de Ley 275 de 2020 Cámara, presentado para concepto técnico del Viceministerio de relaciones laborales, se puede evidenciar, que dicho proyecto es ajustado en la medida que desarrolla los preceptos constitucionales de Igualdad y no discriminación y promueve las responsabilidades y deberes del Estado de reconocer y proteger la diversidad étnica y cultural de la Nación.</w:t>
      </w:r>
    </w:p>
    <w:p w:rsidR="003E2A8F" w:rsidRPr="001B4E6A" w:rsidRDefault="003E2A8F" w:rsidP="003E2A8F">
      <w:pPr>
        <w:spacing w:after="0" w:line="240" w:lineRule="auto"/>
        <w:jc w:val="both"/>
        <w:rPr>
          <w:rFonts w:ascii="Arial" w:hAnsi="Arial" w:cs="Arial"/>
          <w:bCs/>
          <w:sz w:val="24"/>
          <w:szCs w:val="24"/>
          <w:lang w:val="es-ES_tradnl"/>
        </w:rPr>
      </w:pPr>
    </w:p>
    <w:p w:rsidR="003E2A8F" w:rsidRPr="001B4E6A" w:rsidRDefault="003E2A8F" w:rsidP="003E2A8F">
      <w:pPr>
        <w:numPr>
          <w:ilvl w:val="0"/>
          <w:numId w:val="5"/>
        </w:numPr>
        <w:spacing w:after="0" w:line="240" w:lineRule="auto"/>
        <w:jc w:val="both"/>
        <w:rPr>
          <w:rFonts w:ascii="Arial" w:hAnsi="Arial" w:cs="Arial"/>
          <w:bCs/>
          <w:sz w:val="24"/>
          <w:szCs w:val="24"/>
          <w:lang w:val="es-ES_tradnl"/>
        </w:rPr>
      </w:pPr>
      <w:r w:rsidRPr="001B4E6A">
        <w:rPr>
          <w:rFonts w:ascii="Arial" w:hAnsi="Arial" w:cs="Arial"/>
          <w:bCs/>
          <w:sz w:val="24"/>
          <w:szCs w:val="24"/>
        </w:rPr>
        <w:t xml:space="preserve">Atendiendo a las explicaciones organizadas acorde a la estructura del Proyecto de Ley y a los sustentos jurídicos esbozados, el Viceministerio de Relaciones Laborales e Inspección se permite emitir concepto de conveniencia soportado en el desarrollo del presente documento. </w:t>
      </w:r>
    </w:p>
    <w:p w:rsidR="003E2A8F" w:rsidRPr="001B4E6A" w:rsidRDefault="003E2A8F" w:rsidP="003E2A8F">
      <w:pPr>
        <w:spacing w:after="0" w:line="240" w:lineRule="auto"/>
        <w:jc w:val="both"/>
        <w:rPr>
          <w:rFonts w:ascii="Arial" w:hAnsi="Arial" w:cs="Arial"/>
          <w:bCs/>
          <w:sz w:val="24"/>
          <w:szCs w:val="24"/>
          <w:lang w:val="es-ES_tradnl"/>
        </w:rPr>
      </w:pPr>
    </w:p>
    <w:p w:rsidR="003E2A8F" w:rsidRPr="001B4E6A" w:rsidRDefault="003E2A8F" w:rsidP="003E2A8F">
      <w:pPr>
        <w:numPr>
          <w:ilvl w:val="0"/>
          <w:numId w:val="5"/>
        </w:numPr>
        <w:spacing w:after="0" w:line="240" w:lineRule="auto"/>
        <w:jc w:val="both"/>
        <w:rPr>
          <w:rFonts w:ascii="Arial" w:hAnsi="Arial" w:cs="Arial"/>
          <w:bCs/>
          <w:sz w:val="24"/>
          <w:szCs w:val="24"/>
          <w:lang w:val="es-ES_tradnl"/>
        </w:rPr>
      </w:pPr>
      <w:r w:rsidRPr="001B4E6A">
        <w:rPr>
          <w:rFonts w:ascii="Arial" w:hAnsi="Arial" w:cs="Arial"/>
          <w:bCs/>
          <w:sz w:val="24"/>
          <w:szCs w:val="24"/>
          <w:lang w:val="es-ES_tradnl"/>
        </w:rPr>
        <w:t>No obstante, lo anterior, se sugiere que, en el articulado del proyecto propuesto, se incluyan a las comunidades indígenas, población ROM, atendiendo a que las minorías étnicas en Colombia son protegidas por la Constitución Política de 1991 Colombia y por instrumentos internacionales tal como el Convenio 169 de la OIT, como se mencionó anteriormente, haciendo parte de una política social, incluyente y participativa.</w:t>
      </w:r>
    </w:p>
    <w:p w:rsidR="003E2A8F" w:rsidRPr="001B4E6A" w:rsidRDefault="003E2A8F" w:rsidP="003E2A8F">
      <w:pPr>
        <w:spacing w:after="0" w:line="240" w:lineRule="auto"/>
        <w:jc w:val="both"/>
        <w:rPr>
          <w:rFonts w:ascii="Arial" w:hAnsi="Arial" w:cs="Arial"/>
          <w:bCs/>
          <w:sz w:val="24"/>
          <w:szCs w:val="24"/>
        </w:rPr>
      </w:pPr>
    </w:p>
    <w:p w:rsidR="003E2A8F" w:rsidRPr="001B4E6A" w:rsidRDefault="00AA0559" w:rsidP="003E2A8F">
      <w:pPr>
        <w:spacing w:after="0" w:line="240" w:lineRule="auto"/>
        <w:jc w:val="both"/>
        <w:rPr>
          <w:rFonts w:ascii="Arial" w:hAnsi="Arial" w:cs="Arial"/>
          <w:bCs/>
          <w:sz w:val="24"/>
          <w:szCs w:val="24"/>
          <w:u w:val="single"/>
        </w:rPr>
      </w:pPr>
      <w:r w:rsidRPr="001B4E6A">
        <w:rPr>
          <w:rFonts w:ascii="Arial" w:hAnsi="Arial" w:cs="Arial"/>
          <w:bCs/>
          <w:sz w:val="24"/>
          <w:szCs w:val="24"/>
          <w:u w:val="single"/>
        </w:rPr>
        <w:t xml:space="preserve">Concepto Departamento Administrativo Nacional de Estadísticas – DANE: </w:t>
      </w:r>
    </w:p>
    <w:p w:rsidR="00AA0559" w:rsidRPr="001B4E6A" w:rsidRDefault="00AA0559" w:rsidP="003E2A8F">
      <w:pPr>
        <w:spacing w:after="0" w:line="240" w:lineRule="auto"/>
        <w:jc w:val="both"/>
        <w:rPr>
          <w:rFonts w:ascii="Arial" w:hAnsi="Arial" w:cs="Arial"/>
          <w:b/>
          <w:bCs/>
          <w:sz w:val="24"/>
          <w:szCs w:val="24"/>
        </w:rPr>
      </w:pPr>
    </w:p>
    <w:p w:rsidR="003E2A8F" w:rsidRPr="001B4E6A" w:rsidRDefault="003E2A8F" w:rsidP="003E2A8F">
      <w:pPr>
        <w:spacing w:after="0" w:line="240" w:lineRule="auto"/>
        <w:jc w:val="both"/>
        <w:rPr>
          <w:rFonts w:ascii="Arial" w:hAnsi="Arial" w:cs="Arial"/>
          <w:bCs/>
          <w:sz w:val="24"/>
          <w:szCs w:val="24"/>
        </w:rPr>
      </w:pPr>
      <w:r w:rsidRPr="001B4E6A">
        <w:rPr>
          <w:rFonts w:ascii="Arial" w:hAnsi="Arial" w:cs="Arial"/>
          <w:bCs/>
          <w:sz w:val="24"/>
          <w:szCs w:val="24"/>
        </w:rPr>
        <w:t>La Entidad señala que considera que el proyecto de Ley propone una medida de acción afirmativa orientada a la superación de una situación de discriminación histórica en contra de la población negra, afro</w:t>
      </w:r>
      <w:r w:rsidR="00AA0559" w:rsidRPr="001B4E6A">
        <w:rPr>
          <w:rFonts w:ascii="Arial" w:hAnsi="Arial" w:cs="Arial"/>
          <w:bCs/>
          <w:sz w:val="24"/>
          <w:szCs w:val="24"/>
        </w:rPr>
        <w:t xml:space="preserve">colombiana, raizal y palanquera del país. </w:t>
      </w:r>
      <w:r w:rsidRPr="001B4E6A">
        <w:rPr>
          <w:rFonts w:ascii="Arial" w:hAnsi="Arial" w:cs="Arial"/>
          <w:bCs/>
          <w:sz w:val="24"/>
          <w:szCs w:val="24"/>
        </w:rPr>
        <w:t xml:space="preserve"> </w:t>
      </w:r>
    </w:p>
    <w:p w:rsidR="003E2A8F" w:rsidRPr="001B4E6A" w:rsidRDefault="003E2A8F" w:rsidP="003E2A8F">
      <w:pPr>
        <w:spacing w:after="0" w:line="240" w:lineRule="auto"/>
        <w:ind w:left="360"/>
        <w:jc w:val="both"/>
        <w:rPr>
          <w:rFonts w:ascii="Arial" w:hAnsi="Arial" w:cs="Arial"/>
          <w:bCs/>
          <w:sz w:val="24"/>
          <w:szCs w:val="24"/>
          <w:shd w:val="clear" w:color="auto" w:fill="FFFFFF"/>
        </w:rPr>
      </w:pPr>
    </w:p>
    <w:p w:rsidR="00956312" w:rsidRPr="001B4E6A" w:rsidRDefault="00956312" w:rsidP="003E2A8F">
      <w:pPr>
        <w:spacing w:after="0" w:line="240" w:lineRule="auto"/>
        <w:ind w:left="360"/>
        <w:jc w:val="both"/>
        <w:rPr>
          <w:rFonts w:ascii="Arial" w:hAnsi="Arial" w:cs="Arial"/>
          <w:bCs/>
          <w:sz w:val="24"/>
          <w:szCs w:val="24"/>
          <w:shd w:val="clear" w:color="auto" w:fill="FFFFFF"/>
        </w:rPr>
      </w:pPr>
    </w:p>
    <w:p w:rsidR="00E93401" w:rsidRPr="001B4E6A" w:rsidRDefault="00E93401" w:rsidP="003E2A8F">
      <w:pPr>
        <w:spacing w:after="0" w:line="240" w:lineRule="auto"/>
        <w:ind w:left="360"/>
        <w:jc w:val="both"/>
        <w:rPr>
          <w:rFonts w:ascii="Arial" w:hAnsi="Arial" w:cs="Arial"/>
          <w:bCs/>
          <w:sz w:val="24"/>
          <w:szCs w:val="24"/>
          <w:shd w:val="clear" w:color="auto" w:fill="FFFFFF"/>
        </w:rPr>
      </w:pPr>
    </w:p>
    <w:p w:rsidR="003E2A8F" w:rsidRPr="001B4E6A" w:rsidRDefault="003E2A8F" w:rsidP="003E2A8F">
      <w:pPr>
        <w:spacing w:after="0" w:line="240" w:lineRule="auto"/>
        <w:jc w:val="both"/>
        <w:rPr>
          <w:rFonts w:ascii="Arial" w:hAnsi="Arial" w:cs="Arial"/>
          <w:sz w:val="24"/>
          <w:szCs w:val="24"/>
        </w:rPr>
      </w:pPr>
    </w:p>
    <w:p w:rsidR="0020669D" w:rsidRPr="001B4E6A" w:rsidRDefault="0020669D" w:rsidP="0020669D">
      <w:pPr>
        <w:pStyle w:val="Prrafodelista"/>
        <w:numPr>
          <w:ilvl w:val="0"/>
          <w:numId w:val="2"/>
        </w:numPr>
        <w:spacing w:after="0" w:line="240" w:lineRule="auto"/>
        <w:jc w:val="both"/>
        <w:rPr>
          <w:rFonts w:ascii="Arial" w:hAnsi="Arial" w:cs="Arial"/>
          <w:b/>
          <w:sz w:val="24"/>
          <w:szCs w:val="24"/>
        </w:rPr>
      </w:pPr>
      <w:r w:rsidRPr="001B4E6A">
        <w:rPr>
          <w:rFonts w:ascii="Arial" w:hAnsi="Arial" w:cs="Arial"/>
          <w:b/>
          <w:sz w:val="24"/>
          <w:szCs w:val="24"/>
        </w:rPr>
        <w:lastRenderedPageBreak/>
        <w:t>OBJETO DEL PROYECTO DE LEY</w:t>
      </w:r>
    </w:p>
    <w:p w:rsidR="003E2A8F" w:rsidRPr="001B4E6A" w:rsidRDefault="003E2A8F" w:rsidP="003E2A8F">
      <w:pPr>
        <w:spacing w:after="0" w:line="240" w:lineRule="auto"/>
        <w:rPr>
          <w:rFonts w:ascii="Arial" w:hAnsi="Arial" w:cs="Arial"/>
          <w:b/>
          <w:sz w:val="24"/>
          <w:szCs w:val="24"/>
        </w:rPr>
      </w:pPr>
    </w:p>
    <w:p w:rsidR="003E2A8F" w:rsidRPr="001B4E6A" w:rsidRDefault="003E2A8F" w:rsidP="003E2A8F">
      <w:pPr>
        <w:spacing w:after="0" w:line="240" w:lineRule="auto"/>
        <w:jc w:val="both"/>
        <w:rPr>
          <w:rFonts w:ascii="Arial" w:eastAsia="Arial" w:hAnsi="Arial" w:cs="Arial"/>
          <w:sz w:val="24"/>
          <w:szCs w:val="24"/>
        </w:rPr>
      </w:pPr>
      <w:r w:rsidRPr="001B4E6A">
        <w:rPr>
          <w:rFonts w:ascii="Arial" w:eastAsia="Arial" w:hAnsi="Arial" w:cs="Arial"/>
          <w:sz w:val="24"/>
          <w:szCs w:val="24"/>
        </w:rPr>
        <w:t xml:space="preserve">El presente Proyecto de Ley tiene como objeto establecer los mecanismos e instrumentos para que las autoridades, en cumplimiento de los mandatos constitucionales y legales, otorguen y garanticen a las comunidades negras, afrocolombianas, raizales y </w:t>
      </w:r>
      <w:proofErr w:type="spellStart"/>
      <w:r w:rsidRPr="001B4E6A">
        <w:rPr>
          <w:rFonts w:ascii="Arial" w:eastAsia="Arial" w:hAnsi="Arial" w:cs="Arial"/>
          <w:sz w:val="24"/>
          <w:szCs w:val="24"/>
        </w:rPr>
        <w:t>palenqueras</w:t>
      </w:r>
      <w:proofErr w:type="spellEnd"/>
      <w:r w:rsidRPr="001B4E6A">
        <w:rPr>
          <w:rFonts w:ascii="Arial" w:eastAsia="Arial" w:hAnsi="Arial" w:cs="Arial"/>
          <w:sz w:val="24"/>
          <w:szCs w:val="24"/>
        </w:rPr>
        <w:t xml:space="preserve">, la debida y efectiva participación en los distintos niveles de las ramas y órganos del poder público. </w:t>
      </w:r>
    </w:p>
    <w:p w:rsidR="003E2A8F" w:rsidRPr="001B4E6A" w:rsidRDefault="003E2A8F" w:rsidP="003E2A8F">
      <w:pPr>
        <w:spacing w:after="0" w:line="240" w:lineRule="auto"/>
        <w:jc w:val="both"/>
        <w:rPr>
          <w:rFonts w:ascii="Arial" w:eastAsia="Arial" w:hAnsi="Arial" w:cs="Arial"/>
          <w:sz w:val="24"/>
          <w:szCs w:val="24"/>
        </w:rPr>
      </w:pPr>
    </w:p>
    <w:p w:rsidR="003E2A8F" w:rsidRPr="001B4E6A" w:rsidRDefault="003E2A8F" w:rsidP="003E2A8F">
      <w:pPr>
        <w:spacing w:after="0" w:line="240" w:lineRule="auto"/>
        <w:jc w:val="both"/>
        <w:rPr>
          <w:rFonts w:ascii="Arial" w:eastAsia="Arial" w:hAnsi="Arial" w:cs="Arial"/>
          <w:sz w:val="24"/>
          <w:szCs w:val="24"/>
        </w:rPr>
      </w:pPr>
      <w:r w:rsidRPr="001B4E6A">
        <w:rPr>
          <w:rFonts w:ascii="Arial" w:eastAsia="Arial" w:hAnsi="Arial" w:cs="Arial"/>
          <w:sz w:val="24"/>
          <w:szCs w:val="24"/>
        </w:rPr>
        <w:t xml:space="preserve">El presente Proyecto de Ley se fundamenta en las conclusiones de la </w:t>
      </w:r>
      <w:r w:rsidRPr="001B4E6A">
        <w:rPr>
          <w:rFonts w:ascii="Arial" w:eastAsia="Arial" w:hAnsi="Arial" w:cs="Arial"/>
          <w:b/>
          <w:i/>
          <w:sz w:val="24"/>
          <w:szCs w:val="24"/>
        </w:rPr>
        <w:t xml:space="preserve">“Comisión Intersectorial para el Avance de la Población Afrocolombiana, </w:t>
      </w:r>
      <w:proofErr w:type="spellStart"/>
      <w:r w:rsidRPr="001B4E6A">
        <w:rPr>
          <w:rFonts w:ascii="Arial" w:eastAsia="Arial" w:hAnsi="Arial" w:cs="Arial"/>
          <w:b/>
          <w:i/>
          <w:sz w:val="24"/>
          <w:szCs w:val="24"/>
        </w:rPr>
        <w:t>Palenquera</w:t>
      </w:r>
      <w:proofErr w:type="spellEnd"/>
      <w:r w:rsidRPr="001B4E6A">
        <w:rPr>
          <w:rFonts w:ascii="Arial" w:eastAsia="Arial" w:hAnsi="Arial" w:cs="Arial"/>
          <w:b/>
          <w:i/>
          <w:sz w:val="24"/>
          <w:szCs w:val="24"/>
        </w:rPr>
        <w:t xml:space="preserve"> y Raizal”</w:t>
      </w:r>
      <w:r w:rsidRPr="001B4E6A">
        <w:rPr>
          <w:rFonts w:ascii="Arial" w:eastAsia="Arial" w:hAnsi="Arial" w:cs="Arial"/>
          <w:sz w:val="24"/>
          <w:szCs w:val="24"/>
        </w:rPr>
        <w:t xml:space="preserve">, creada mediante el Decreto 4181 del 29 de octubre de 2007, con el objeto de identificar las causas profundas de las desigualdades que afectan a la población afrocolombiana y presentar al Gobierno Nacional recomendaciones para superar las barreras que impiden su avance, así como la protección y realización efectiva de sus derechos. </w:t>
      </w:r>
    </w:p>
    <w:p w:rsidR="003E2A8F" w:rsidRPr="001B4E6A" w:rsidRDefault="003E2A8F" w:rsidP="003E2A8F">
      <w:pPr>
        <w:spacing w:after="0" w:line="240" w:lineRule="auto"/>
        <w:jc w:val="both"/>
        <w:rPr>
          <w:rFonts w:ascii="Arial" w:eastAsia="Arial" w:hAnsi="Arial" w:cs="Arial"/>
          <w:sz w:val="24"/>
          <w:szCs w:val="24"/>
        </w:rPr>
      </w:pPr>
    </w:p>
    <w:p w:rsidR="00E93401" w:rsidRPr="001B4E6A" w:rsidRDefault="003E2A8F" w:rsidP="003E2A8F">
      <w:pPr>
        <w:spacing w:after="0" w:line="240" w:lineRule="auto"/>
        <w:jc w:val="both"/>
        <w:rPr>
          <w:rFonts w:ascii="Arial" w:eastAsia="Arial" w:hAnsi="Arial" w:cs="Arial"/>
          <w:sz w:val="24"/>
          <w:szCs w:val="24"/>
        </w:rPr>
      </w:pPr>
      <w:r w:rsidRPr="001B4E6A">
        <w:rPr>
          <w:rFonts w:ascii="Arial" w:eastAsia="Arial" w:hAnsi="Arial" w:cs="Arial"/>
          <w:sz w:val="24"/>
          <w:szCs w:val="24"/>
        </w:rPr>
        <w:t>Tras cerca de dos años de deliberaciones, la Comisión Intersectorial hizo pública sus conclusiones en mayo de 2009, y en junio del mismo año fueron adoptadas por</w:t>
      </w:r>
      <w:r w:rsidR="00E93401" w:rsidRPr="001B4E6A">
        <w:rPr>
          <w:rFonts w:ascii="Arial" w:eastAsia="Arial" w:hAnsi="Arial" w:cs="Arial"/>
          <w:sz w:val="24"/>
          <w:szCs w:val="24"/>
        </w:rPr>
        <w:t xml:space="preserve"> el Consejo de Ministro</w:t>
      </w:r>
      <w:r w:rsidR="00956312" w:rsidRPr="001B4E6A">
        <w:rPr>
          <w:rFonts w:ascii="Arial" w:eastAsia="Arial" w:hAnsi="Arial" w:cs="Arial"/>
          <w:sz w:val="24"/>
          <w:szCs w:val="24"/>
        </w:rPr>
        <w:t>s</w:t>
      </w:r>
      <w:r w:rsidR="00E93401" w:rsidRPr="001B4E6A">
        <w:rPr>
          <w:rFonts w:ascii="Arial" w:eastAsia="Arial" w:hAnsi="Arial" w:cs="Arial"/>
          <w:sz w:val="24"/>
          <w:szCs w:val="24"/>
        </w:rPr>
        <w:t>, que</w:t>
      </w:r>
      <w:r w:rsidRPr="001B4E6A">
        <w:rPr>
          <w:rFonts w:ascii="Arial" w:eastAsia="Arial" w:hAnsi="Arial" w:cs="Arial"/>
          <w:sz w:val="24"/>
          <w:szCs w:val="24"/>
        </w:rPr>
        <w:t xml:space="preserve"> las acogió de manera positiva y avaló la presentación de un Proyecto de Ley de Igualdad de oportunidades, en favor de dicha población.</w:t>
      </w:r>
      <w:r w:rsidR="00562AAD" w:rsidRPr="001B4E6A">
        <w:rPr>
          <w:rFonts w:ascii="Arial" w:eastAsia="Arial" w:hAnsi="Arial" w:cs="Arial"/>
          <w:sz w:val="24"/>
          <w:szCs w:val="24"/>
        </w:rPr>
        <w:t xml:space="preserve"> Las iniciativas tendientes a lograr este objetivo </w:t>
      </w:r>
      <w:r w:rsidRPr="001B4E6A">
        <w:rPr>
          <w:rFonts w:ascii="Arial" w:eastAsia="Arial" w:hAnsi="Arial" w:cs="Arial"/>
          <w:sz w:val="24"/>
          <w:szCs w:val="24"/>
        </w:rPr>
        <w:t>ha</w:t>
      </w:r>
      <w:r w:rsidR="00562AAD" w:rsidRPr="001B4E6A">
        <w:rPr>
          <w:rFonts w:ascii="Arial" w:eastAsia="Arial" w:hAnsi="Arial" w:cs="Arial"/>
          <w:sz w:val="24"/>
          <w:szCs w:val="24"/>
        </w:rPr>
        <w:t>n</w:t>
      </w:r>
      <w:r w:rsidRPr="001B4E6A">
        <w:rPr>
          <w:rFonts w:ascii="Arial" w:eastAsia="Arial" w:hAnsi="Arial" w:cs="Arial"/>
          <w:sz w:val="24"/>
          <w:szCs w:val="24"/>
        </w:rPr>
        <w:t xml:space="preserve"> sido un propósito común de varios gobiernos y ha</w:t>
      </w:r>
      <w:r w:rsidR="00562AAD" w:rsidRPr="001B4E6A">
        <w:rPr>
          <w:rFonts w:ascii="Arial" w:eastAsia="Arial" w:hAnsi="Arial" w:cs="Arial"/>
          <w:sz w:val="24"/>
          <w:szCs w:val="24"/>
        </w:rPr>
        <w:t>n</w:t>
      </w:r>
      <w:r w:rsidRPr="001B4E6A">
        <w:rPr>
          <w:rFonts w:ascii="Arial" w:eastAsia="Arial" w:hAnsi="Arial" w:cs="Arial"/>
          <w:sz w:val="24"/>
          <w:szCs w:val="24"/>
        </w:rPr>
        <w:t xml:space="preserve"> gozado de respaldo multipartidista, tal como se constata al examinar los </w:t>
      </w:r>
      <w:r w:rsidR="00E93401" w:rsidRPr="001B4E6A">
        <w:rPr>
          <w:rFonts w:ascii="Arial" w:eastAsia="Arial" w:hAnsi="Arial" w:cs="Arial"/>
          <w:sz w:val="24"/>
          <w:szCs w:val="24"/>
        </w:rPr>
        <w:t>seis (</w:t>
      </w:r>
      <w:r w:rsidRPr="001B4E6A">
        <w:rPr>
          <w:rFonts w:ascii="Arial" w:eastAsia="Arial" w:hAnsi="Arial" w:cs="Arial"/>
          <w:sz w:val="24"/>
          <w:szCs w:val="24"/>
        </w:rPr>
        <w:t>6</w:t>
      </w:r>
      <w:r w:rsidR="00E93401" w:rsidRPr="001B4E6A">
        <w:rPr>
          <w:rFonts w:ascii="Arial" w:eastAsia="Arial" w:hAnsi="Arial" w:cs="Arial"/>
          <w:sz w:val="24"/>
          <w:szCs w:val="24"/>
        </w:rPr>
        <w:t>)</w:t>
      </w:r>
      <w:r w:rsidRPr="001B4E6A">
        <w:rPr>
          <w:rFonts w:ascii="Arial" w:eastAsia="Arial" w:hAnsi="Arial" w:cs="Arial"/>
          <w:sz w:val="24"/>
          <w:szCs w:val="24"/>
        </w:rPr>
        <w:t xml:space="preserve"> proyectos de Ley que han sido presentado</w:t>
      </w:r>
      <w:r w:rsidR="00562AAD" w:rsidRPr="001B4E6A">
        <w:rPr>
          <w:rFonts w:ascii="Arial" w:eastAsia="Arial" w:hAnsi="Arial" w:cs="Arial"/>
          <w:sz w:val="24"/>
          <w:szCs w:val="24"/>
        </w:rPr>
        <w:t>s</w:t>
      </w:r>
      <w:r w:rsidRPr="001B4E6A">
        <w:rPr>
          <w:rFonts w:ascii="Arial" w:eastAsia="Arial" w:hAnsi="Arial" w:cs="Arial"/>
          <w:sz w:val="24"/>
          <w:szCs w:val="24"/>
        </w:rPr>
        <w:t xml:space="preserve"> al Honorable Congreso de la República</w:t>
      </w:r>
      <w:r w:rsidR="00E93401" w:rsidRPr="001B4E6A">
        <w:rPr>
          <w:rFonts w:ascii="Arial" w:eastAsia="Arial" w:hAnsi="Arial" w:cs="Arial"/>
          <w:sz w:val="24"/>
          <w:szCs w:val="24"/>
        </w:rPr>
        <w:t xml:space="preserve">. </w:t>
      </w:r>
    </w:p>
    <w:p w:rsidR="00E93401" w:rsidRPr="001B4E6A" w:rsidRDefault="00E93401" w:rsidP="003E2A8F">
      <w:pPr>
        <w:spacing w:after="0" w:line="240" w:lineRule="auto"/>
        <w:jc w:val="both"/>
        <w:rPr>
          <w:rFonts w:ascii="Arial" w:eastAsia="Arial" w:hAnsi="Arial" w:cs="Arial"/>
          <w:sz w:val="24"/>
          <w:szCs w:val="24"/>
        </w:rPr>
      </w:pPr>
    </w:p>
    <w:p w:rsidR="003E2A8F" w:rsidRPr="001B4E6A" w:rsidRDefault="003E2A8F" w:rsidP="003E2A8F">
      <w:pPr>
        <w:spacing w:after="0" w:line="240" w:lineRule="auto"/>
        <w:jc w:val="both"/>
        <w:rPr>
          <w:rFonts w:ascii="Arial" w:eastAsia="Arial" w:hAnsi="Arial" w:cs="Arial"/>
          <w:sz w:val="24"/>
          <w:szCs w:val="24"/>
        </w:rPr>
      </w:pPr>
      <w:r w:rsidRPr="001B4E6A">
        <w:rPr>
          <w:rFonts w:ascii="Arial" w:eastAsia="Arial" w:hAnsi="Arial" w:cs="Arial"/>
          <w:sz w:val="24"/>
          <w:szCs w:val="24"/>
        </w:rPr>
        <w:t>Así mismo</w:t>
      </w:r>
      <w:r w:rsidR="00E93401" w:rsidRPr="001B4E6A">
        <w:rPr>
          <w:rFonts w:ascii="Arial" w:eastAsia="Arial" w:hAnsi="Arial" w:cs="Arial"/>
          <w:sz w:val="24"/>
          <w:szCs w:val="24"/>
        </w:rPr>
        <w:t>,</w:t>
      </w:r>
      <w:r w:rsidRPr="001B4E6A">
        <w:rPr>
          <w:rFonts w:ascii="Arial" w:eastAsia="Arial" w:hAnsi="Arial" w:cs="Arial"/>
          <w:sz w:val="24"/>
          <w:szCs w:val="24"/>
        </w:rPr>
        <w:t xml:space="preserve"> de consuno con los miembros del Espac</w:t>
      </w:r>
      <w:r w:rsidR="00E93401" w:rsidRPr="001B4E6A">
        <w:rPr>
          <w:rFonts w:ascii="Arial" w:eastAsia="Arial" w:hAnsi="Arial" w:cs="Arial"/>
          <w:sz w:val="24"/>
          <w:szCs w:val="24"/>
        </w:rPr>
        <w:t xml:space="preserve">io Nacional de Consulta Previa y en el marco de la </w:t>
      </w:r>
      <w:r w:rsidRPr="001B4E6A">
        <w:rPr>
          <w:rFonts w:ascii="Arial" w:eastAsia="Arial" w:hAnsi="Arial" w:cs="Arial"/>
          <w:sz w:val="24"/>
          <w:szCs w:val="24"/>
        </w:rPr>
        <w:t xml:space="preserve">discusión de la Ley del Plan Nacional de Desarrollo 2018 – 2022, </w:t>
      </w:r>
      <w:r w:rsidR="00E9367E" w:rsidRPr="001B4E6A">
        <w:rPr>
          <w:rFonts w:ascii="Arial" w:eastAsia="Arial" w:hAnsi="Arial" w:cs="Arial"/>
          <w:sz w:val="24"/>
          <w:szCs w:val="24"/>
        </w:rPr>
        <w:t xml:space="preserve">se presentó una proposición por parte de varios Congresistas que </w:t>
      </w:r>
      <w:r w:rsidRPr="001B4E6A">
        <w:rPr>
          <w:rFonts w:ascii="Arial" w:eastAsia="Arial" w:hAnsi="Arial" w:cs="Arial"/>
          <w:sz w:val="24"/>
          <w:szCs w:val="24"/>
        </w:rPr>
        <w:t xml:space="preserve">buscaba materializar la citada recomendación de la Comisión Intersectorial para el Avance de la Población Afrocolombiana.  </w:t>
      </w:r>
    </w:p>
    <w:p w:rsidR="00E93401" w:rsidRPr="001B4E6A" w:rsidRDefault="00E93401" w:rsidP="003E2A8F">
      <w:pPr>
        <w:spacing w:after="0" w:line="240" w:lineRule="auto"/>
        <w:jc w:val="both"/>
        <w:rPr>
          <w:rFonts w:ascii="Arial" w:eastAsia="Arial" w:hAnsi="Arial" w:cs="Arial"/>
          <w:sz w:val="24"/>
          <w:szCs w:val="24"/>
        </w:rPr>
      </w:pPr>
    </w:p>
    <w:p w:rsidR="003E2A8F" w:rsidRPr="001B4E6A" w:rsidRDefault="00562AAD" w:rsidP="003E2A8F">
      <w:pPr>
        <w:pBdr>
          <w:top w:val="nil"/>
          <w:left w:val="nil"/>
          <w:bottom w:val="nil"/>
          <w:right w:val="nil"/>
          <w:between w:val="nil"/>
        </w:pBdr>
        <w:shd w:val="clear" w:color="auto" w:fill="FFFFFF"/>
        <w:spacing w:after="0" w:line="240" w:lineRule="auto"/>
        <w:jc w:val="both"/>
        <w:rPr>
          <w:rFonts w:ascii="Arial" w:eastAsia="Arial" w:hAnsi="Arial" w:cs="Arial"/>
          <w:sz w:val="24"/>
          <w:szCs w:val="24"/>
        </w:rPr>
      </w:pPr>
      <w:r w:rsidRPr="001B4E6A">
        <w:rPr>
          <w:rFonts w:ascii="Arial" w:eastAsia="Arial" w:hAnsi="Arial" w:cs="Arial"/>
          <w:sz w:val="24"/>
          <w:szCs w:val="24"/>
        </w:rPr>
        <w:t xml:space="preserve">Finalmente, el presente proyecto </w:t>
      </w:r>
      <w:r w:rsidR="003E2A8F" w:rsidRPr="001B4E6A">
        <w:rPr>
          <w:rFonts w:ascii="Arial" w:eastAsia="Arial" w:hAnsi="Arial" w:cs="Arial"/>
          <w:sz w:val="24"/>
          <w:szCs w:val="24"/>
        </w:rPr>
        <w:t xml:space="preserve">de Ley recoge las </w:t>
      </w:r>
      <w:r w:rsidR="003E2A8F" w:rsidRPr="001B4E6A">
        <w:rPr>
          <w:rFonts w:ascii="Arial" w:eastAsia="Arial" w:hAnsi="Arial" w:cs="Arial"/>
          <w:b/>
          <w:sz w:val="24"/>
          <w:szCs w:val="24"/>
        </w:rPr>
        <w:t xml:space="preserve">lecciones </w:t>
      </w:r>
      <w:r w:rsidR="003E2A8F" w:rsidRPr="001B4E6A">
        <w:rPr>
          <w:rFonts w:ascii="Arial" w:eastAsia="Arial" w:hAnsi="Arial" w:cs="Arial"/>
          <w:sz w:val="24"/>
          <w:szCs w:val="24"/>
        </w:rPr>
        <w:t>derivadas de iniciativas legislativas anteriores, incluidas las que atañen a la cuestión de la consulta previa. Así mismo, el Proyecto se inscribe en el marco del DECENIO INTERNACIONAL DE LOS AFRODESCENDIENTES, aprobado por la ONU</w:t>
      </w:r>
      <w:r w:rsidRPr="001B4E6A">
        <w:rPr>
          <w:rFonts w:ascii="Arial" w:eastAsia="Arial" w:hAnsi="Arial" w:cs="Arial"/>
          <w:sz w:val="24"/>
          <w:szCs w:val="24"/>
        </w:rPr>
        <w:t>, así como</w:t>
      </w:r>
      <w:r w:rsidR="003E2A8F" w:rsidRPr="001B4E6A">
        <w:rPr>
          <w:rFonts w:ascii="Arial" w:eastAsia="Arial" w:hAnsi="Arial" w:cs="Arial"/>
          <w:sz w:val="24"/>
          <w:szCs w:val="24"/>
        </w:rPr>
        <w:t xml:space="preserve"> en los compromisos internaci</w:t>
      </w:r>
      <w:r w:rsidRPr="001B4E6A">
        <w:rPr>
          <w:rFonts w:ascii="Arial" w:eastAsia="Arial" w:hAnsi="Arial" w:cs="Arial"/>
          <w:sz w:val="24"/>
          <w:szCs w:val="24"/>
        </w:rPr>
        <w:t>onales asumidos por Colombia mediante</w:t>
      </w:r>
      <w:r w:rsidR="003E2A8F" w:rsidRPr="001B4E6A">
        <w:rPr>
          <w:rFonts w:ascii="Arial" w:eastAsia="Arial" w:hAnsi="Arial" w:cs="Arial"/>
          <w:sz w:val="24"/>
          <w:szCs w:val="24"/>
        </w:rPr>
        <w:t xml:space="preserve"> la Convención Internacional sobre la Eliminación de todas las formas de Discriminación Racial. Así mismo, el renovado impulso de la </w:t>
      </w:r>
      <w:r w:rsidR="003E2A8F" w:rsidRPr="001B4E6A">
        <w:rPr>
          <w:rFonts w:ascii="Arial" w:eastAsia="Arial" w:hAnsi="Arial" w:cs="Arial"/>
          <w:b/>
          <w:sz w:val="24"/>
          <w:szCs w:val="24"/>
        </w:rPr>
        <w:t>Comisión Legal Afro</w:t>
      </w:r>
      <w:r w:rsidR="003E2A8F" w:rsidRPr="001B4E6A">
        <w:rPr>
          <w:rFonts w:ascii="Arial" w:eastAsia="Arial" w:hAnsi="Arial" w:cs="Arial"/>
          <w:sz w:val="24"/>
          <w:szCs w:val="24"/>
        </w:rPr>
        <w:t xml:space="preserve"> creada por la ley 1833 de 2017 y que integra la Bancada de Congresistas Afrocolombianos, constituye un importante soporte para el impulso de esta iniciativa.  </w:t>
      </w:r>
    </w:p>
    <w:p w:rsidR="003E2A8F" w:rsidRPr="001B4E6A" w:rsidRDefault="003E2A8F" w:rsidP="003E2A8F">
      <w:pPr>
        <w:pBdr>
          <w:top w:val="nil"/>
          <w:left w:val="nil"/>
          <w:bottom w:val="nil"/>
          <w:right w:val="nil"/>
          <w:between w:val="nil"/>
        </w:pBdr>
        <w:shd w:val="clear" w:color="auto" w:fill="FFFFFF"/>
        <w:spacing w:after="0" w:line="240" w:lineRule="auto"/>
        <w:jc w:val="both"/>
        <w:rPr>
          <w:rFonts w:ascii="Arial" w:eastAsia="Arial" w:hAnsi="Arial" w:cs="Arial"/>
          <w:sz w:val="24"/>
          <w:szCs w:val="24"/>
        </w:rPr>
      </w:pPr>
    </w:p>
    <w:p w:rsidR="00753F83" w:rsidRPr="001B4E6A" w:rsidRDefault="00753F83" w:rsidP="00753F83">
      <w:pPr>
        <w:pStyle w:val="Prrafodelista"/>
        <w:numPr>
          <w:ilvl w:val="0"/>
          <w:numId w:val="2"/>
        </w:numPr>
        <w:spacing w:after="0" w:line="240" w:lineRule="auto"/>
        <w:jc w:val="both"/>
        <w:rPr>
          <w:rFonts w:ascii="Arial" w:hAnsi="Arial" w:cs="Arial"/>
          <w:b/>
          <w:bCs/>
          <w:sz w:val="24"/>
          <w:szCs w:val="24"/>
          <w:shd w:val="clear" w:color="auto" w:fill="FFFFFF"/>
        </w:rPr>
      </w:pPr>
      <w:r w:rsidRPr="001B4E6A">
        <w:rPr>
          <w:rFonts w:ascii="Arial" w:hAnsi="Arial" w:cs="Arial"/>
          <w:b/>
          <w:bCs/>
          <w:sz w:val="24"/>
          <w:szCs w:val="24"/>
          <w:shd w:val="clear" w:color="auto" w:fill="FFFFFF"/>
        </w:rPr>
        <w:lastRenderedPageBreak/>
        <w:t>JUSTIFICACIÓN DEL PROYECTO DE LEY</w:t>
      </w:r>
    </w:p>
    <w:p w:rsidR="00753F83" w:rsidRPr="001B4E6A" w:rsidRDefault="00753F83" w:rsidP="00753F83">
      <w:pPr>
        <w:spacing w:after="0" w:line="240" w:lineRule="auto"/>
        <w:jc w:val="both"/>
        <w:rPr>
          <w:rFonts w:ascii="Arial" w:hAnsi="Arial" w:cs="Arial"/>
          <w:b/>
          <w:bCs/>
          <w:sz w:val="24"/>
          <w:szCs w:val="24"/>
          <w:shd w:val="clear" w:color="auto" w:fill="FFFFFF"/>
        </w:rPr>
      </w:pPr>
    </w:p>
    <w:p w:rsidR="00753F83" w:rsidRPr="001B4E6A" w:rsidRDefault="00753F83" w:rsidP="00753F83">
      <w:pPr>
        <w:spacing w:after="0" w:line="240" w:lineRule="auto"/>
        <w:jc w:val="both"/>
        <w:rPr>
          <w:rFonts w:ascii="Arial" w:hAnsi="Arial" w:cs="Arial"/>
          <w:b/>
          <w:bCs/>
          <w:sz w:val="24"/>
          <w:szCs w:val="24"/>
          <w:shd w:val="clear" w:color="auto" w:fill="FFFFFF"/>
        </w:rPr>
      </w:pPr>
    </w:p>
    <w:p w:rsidR="00753F83" w:rsidRPr="001B4E6A" w:rsidRDefault="00753F83" w:rsidP="00956312">
      <w:pPr>
        <w:pStyle w:val="Prrafodelista"/>
        <w:numPr>
          <w:ilvl w:val="1"/>
          <w:numId w:val="2"/>
        </w:numPr>
        <w:pBdr>
          <w:top w:val="nil"/>
          <w:left w:val="nil"/>
          <w:bottom w:val="nil"/>
          <w:right w:val="nil"/>
          <w:between w:val="nil"/>
        </w:pBdr>
        <w:shd w:val="clear" w:color="auto" w:fill="FFFFFF"/>
        <w:spacing w:after="0" w:line="240" w:lineRule="auto"/>
        <w:jc w:val="both"/>
        <w:rPr>
          <w:rFonts w:ascii="Arial" w:eastAsia="Arial" w:hAnsi="Arial" w:cs="Arial"/>
          <w:b/>
          <w:sz w:val="24"/>
          <w:szCs w:val="24"/>
        </w:rPr>
      </w:pPr>
      <w:r w:rsidRPr="001B4E6A">
        <w:rPr>
          <w:rFonts w:ascii="Arial" w:eastAsia="Arial" w:hAnsi="Arial" w:cs="Arial"/>
          <w:b/>
          <w:sz w:val="24"/>
          <w:szCs w:val="24"/>
        </w:rPr>
        <w:t>Legitimidad de la Ley de Igualdad de Oportunidades</w:t>
      </w:r>
    </w:p>
    <w:p w:rsidR="00753F83" w:rsidRPr="001B4E6A" w:rsidRDefault="00753F83" w:rsidP="00753F83">
      <w:pPr>
        <w:pBdr>
          <w:top w:val="nil"/>
          <w:left w:val="nil"/>
          <w:bottom w:val="nil"/>
          <w:right w:val="nil"/>
          <w:between w:val="nil"/>
        </w:pBdr>
        <w:shd w:val="clear" w:color="auto" w:fill="FFFFFF"/>
        <w:spacing w:after="0" w:line="240" w:lineRule="auto"/>
        <w:jc w:val="both"/>
        <w:rPr>
          <w:rFonts w:ascii="Arial" w:eastAsia="Arial" w:hAnsi="Arial" w:cs="Arial"/>
          <w:sz w:val="24"/>
          <w:szCs w:val="24"/>
        </w:rPr>
      </w:pPr>
    </w:p>
    <w:p w:rsidR="00753F83" w:rsidRPr="001B4E6A" w:rsidRDefault="00753F83" w:rsidP="00753F83">
      <w:pPr>
        <w:pBdr>
          <w:top w:val="nil"/>
          <w:left w:val="nil"/>
          <w:bottom w:val="nil"/>
          <w:right w:val="nil"/>
          <w:between w:val="nil"/>
        </w:pBdr>
        <w:shd w:val="clear" w:color="auto" w:fill="FFFFFF"/>
        <w:spacing w:after="0" w:line="240" w:lineRule="auto"/>
        <w:jc w:val="both"/>
        <w:rPr>
          <w:rFonts w:ascii="Arial" w:eastAsia="Arial" w:hAnsi="Arial" w:cs="Arial"/>
          <w:sz w:val="24"/>
          <w:szCs w:val="24"/>
        </w:rPr>
      </w:pPr>
      <w:r w:rsidRPr="001B4E6A">
        <w:rPr>
          <w:rFonts w:ascii="Arial" w:eastAsia="Arial" w:hAnsi="Arial" w:cs="Arial"/>
          <w:sz w:val="24"/>
          <w:szCs w:val="24"/>
        </w:rPr>
        <w:t xml:space="preserve">La iniciativa constituye una </w:t>
      </w:r>
      <w:r w:rsidRPr="001B4E6A">
        <w:rPr>
          <w:rFonts w:ascii="Arial" w:eastAsia="Arial" w:hAnsi="Arial" w:cs="Arial"/>
          <w:b/>
          <w:sz w:val="24"/>
          <w:szCs w:val="24"/>
        </w:rPr>
        <w:t>medida especial o de acción afirmativa</w:t>
      </w:r>
      <w:r w:rsidRPr="001B4E6A">
        <w:rPr>
          <w:rFonts w:ascii="Arial" w:eastAsia="Arial" w:hAnsi="Arial" w:cs="Arial"/>
          <w:sz w:val="24"/>
          <w:szCs w:val="24"/>
        </w:rPr>
        <w:t>, y se presenta en un momento en que la legitimidad y la urgencia de adoptar este tipo de</w:t>
      </w:r>
      <w:r w:rsidR="00FB02F1" w:rsidRPr="001B4E6A">
        <w:rPr>
          <w:rFonts w:ascii="Arial" w:eastAsia="Arial" w:hAnsi="Arial" w:cs="Arial"/>
          <w:sz w:val="24"/>
          <w:szCs w:val="24"/>
        </w:rPr>
        <w:t xml:space="preserve"> legislación</w:t>
      </w:r>
      <w:r w:rsidRPr="001B4E6A">
        <w:rPr>
          <w:rFonts w:ascii="Arial" w:eastAsia="Arial" w:hAnsi="Arial" w:cs="Arial"/>
          <w:sz w:val="24"/>
          <w:szCs w:val="24"/>
        </w:rPr>
        <w:t xml:space="preserve"> en favor de los afrodescendientes ha emergido con fuerza, a la par con el reconocimiento de que “</w:t>
      </w:r>
      <w:r w:rsidRPr="001B4E6A">
        <w:rPr>
          <w:rFonts w:ascii="Arial" w:eastAsia="Arial" w:hAnsi="Arial" w:cs="Arial"/>
          <w:i/>
          <w:sz w:val="24"/>
          <w:szCs w:val="24"/>
        </w:rPr>
        <w:t>nadie, absolutamente nadie es inmune a las desigualdades sociales”,</w:t>
      </w:r>
      <w:r w:rsidRPr="001B4E6A">
        <w:rPr>
          <w:rFonts w:ascii="Arial" w:eastAsia="Arial" w:hAnsi="Arial" w:cs="Arial"/>
          <w:sz w:val="24"/>
          <w:szCs w:val="24"/>
        </w:rPr>
        <w:t xml:space="preserve"> tal como la pandemia del Covid-19 lo ha puesto en evidencia.</w:t>
      </w:r>
    </w:p>
    <w:p w:rsidR="00753F83" w:rsidRPr="001B4E6A" w:rsidRDefault="00753F83" w:rsidP="00753F83">
      <w:pPr>
        <w:pBdr>
          <w:top w:val="nil"/>
          <w:left w:val="nil"/>
          <w:bottom w:val="nil"/>
          <w:right w:val="nil"/>
          <w:between w:val="nil"/>
        </w:pBdr>
        <w:shd w:val="clear" w:color="auto" w:fill="FFFFFF"/>
        <w:spacing w:after="0" w:line="240" w:lineRule="auto"/>
        <w:jc w:val="both"/>
        <w:rPr>
          <w:rFonts w:ascii="Arial" w:eastAsia="Arial" w:hAnsi="Arial" w:cs="Arial"/>
          <w:sz w:val="24"/>
          <w:szCs w:val="24"/>
        </w:rPr>
      </w:pPr>
    </w:p>
    <w:p w:rsidR="00FB02F1" w:rsidRPr="001B4E6A" w:rsidRDefault="00FB02F1" w:rsidP="00FB02F1">
      <w:pPr>
        <w:spacing w:after="0" w:line="240" w:lineRule="auto"/>
        <w:jc w:val="both"/>
        <w:rPr>
          <w:rFonts w:ascii="Arial" w:eastAsia="Arial" w:hAnsi="Arial" w:cs="Arial"/>
          <w:sz w:val="24"/>
          <w:szCs w:val="24"/>
        </w:rPr>
      </w:pPr>
      <w:r w:rsidRPr="001B4E6A">
        <w:rPr>
          <w:rFonts w:ascii="Arial" w:eastAsia="Arial" w:hAnsi="Arial" w:cs="Arial"/>
          <w:sz w:val="24"/>
          <w:szCs w:val="24"/>
        </w:rPr>
        <w:t xml:space="preserve">Para el caso de las comunidades negras, afrocolombianas, raizales y </w:t>
      </w:r>
      <w:proofErr w:type="spellStart"/>
      <w:r w:rsidRPr="001B4E6A">
        <w:rPr>
          <w:rFonts w:ascii="Arial" w:eastAsia="Arial" w:hAnsi="Arial" w:cs="Arial"/>
          <w:sz w:val="24"/>
          <w:szCs w:val="24"/>
        </w:rPr>
        <w:t>palenqueras</w:t>
      </w:r>
      <w:proofErr w:type="spellEnd"/>
      <w:r w:rsidRPr="001B4E6A">
        <w:rPr>
          <w:rFonts w:ascii="Arial" w:eastAsia="Arial" w:hAnsi="Arial" w:cs="Arial"/>
          <w:sz w:val="24"/>
          <w:szCs w:val="24"/>
        </w:rPr>
        <w:t>, hechos como</w:t>
      </w:r>
      <w:r w:rsidR="00753F83" w:rsidRPr="001B4E6A">
        <w:rPr>
          <w:rFonts w:ascii="Arial" w:eastAsia="Arial" w:hAnsi="Arial" w:cs="Arial"/>
          <w:sz w:val="24"/>
          <w:szCs w:val="24"/>
        </w:rPr>
        <w:t xml:space="preserve"> </w:t>
      </w:r>
      <w:r w:rsidR="00753F83" w:rsidRPr="001B4E6A">
        <w:rPr>
          <w:rFonts w:ascii="Arial" w:eastAsia="Arial" w:hAnsi="Arial" w:cs="Arial"/>
          <w:b/>
          <w:sz w:val="24"/>
          <w:szCs w:val="24"/>
        </w:rPr>
        <w:t xml:space="preserve">la “ejecución pública” de George Floyd </w:t>
      </w:r>
      <w:r w:rsidR="00753F83" w:rsidRPr="001B4E6A">
        <w:rPr>
          <w:rFonts w:ascii="Arial" w:eastAsia="Arial" w:hAnsi="Arial" w:cs="Arial"/>
          <w:sz w:val="24"/>
          <w:szCs w:val="24"/>
        </w:rPr>
        <w:t xml:space="preserve">a manos de un agente de la policía en Estados Unidos, y la indignación global que generó, puso en evidencia la </w:t>
      </w:r>
      <w:r w:rsidR="00753F83" w:rsidRPr="001B4E6A">
        <w:rPr>
          <w:rFonts w:ascii="Arial" w:eastAsia="Arial" w:hAnsi="Arial" w:cs="Arial"/>
          <w:b/>
          <w:sz w:val="24"/>
          <w:szCs w:val="24"/>
        </w:rPr>
        <w:t>situación de racismo y discriminación racial estructural y sistémica</w:t>
      </w:r>
      <w:r w:rsidR="00753F83" w:rsidRPr="001B4E6A">
        <w:rPr>
          <w:rFonts w:ascii="Arial" w:eastAsia="Arial" w:hAnsi="Arial" w:cs="Arial"/>
          <w:sz w:val="24"/>
          <w:szCs w:val="24"/>
        </w:rPr>
        <w:t xml:space="preserve"> que afecta a los afrodescendientes. </w:t>
      </w:r>
      <w:r w:rsidRPr="001B4E6A">
        <w:rPr>
          <w:rFonts w:ascii="Arial" w:eastAsia="Arial" w:hAnsi="Arial" w:cs="Arial"/>
          <w:sz w:val="24"/>
          <w:szCs w:val="24"/>
        </w:rPr>
        <w:t>D</w:t>
      </w:r>
      <w:r w:rsidR="00753F83" w:rsidRPr="001B4E6A">
        <w:rPr>
          <w:rFonts w:ascii="Arial" w:eastAsia="Arial" w:hAnsi="Arial" w:cs="Arial"/>
          <w:sz w:val="24"/>
          <w:szCs w:val="24"/>
        </w:rPr>
        <w:t>e allí la necesidad de adoptar medidas especiales en su benefició, tal como ha venido ocurriendo con la mujer, cuyo camino recorrido representa el mejor referente al momento de abordar la cuestión de los afrodescendientes</w:t>
      </w:r>
      <w:r w:rsidRPr="001B4E6A">
        <w:rPr>
          <w:rFonts w:ascii="Arial" w:eastAsia="Arial" w:hAnsi="Arial" w:cs="Arial"/>
          <w:sz w:val="24"/>
          <w:szCs w:val="24"/>
        </w:rPr>
        <w:t xml:space="preserve">, </w:t>
      </w:r>
    </w:p>
    <w:p w:rsidR="00753F83" w:rsidRPr="001B4E6A" w:rsidRDefault="00753F83" w:rsidP="00753F83">
      <w:pPr>
        <w:spacing w:after="0" w:line="240" w:lineRule="auto"/>
        <w:jc w:val="both"/>
        <w:rPr>
          <w:rFonts w:ascii="Arial" w:eastAsia="Arial" w:hAnsi="Arial" w:cs="Arial"/>
          <w:sz w:val="24"/>
          <w:szCs w:val="24"/>
        </w:rPr>
      </w:pPr>
    </w:p>
    <w:p w:rsidR="00753F83" w:rsidRPr="001B4E6A" w:rsidRDefault="00FB02F1" w:rsidP="00753F83">
      <w:pPr>
        <w:spacing w:after="0" w:line="240" w:lineRule="auto"/>
        <w:jc w:val="both"/>
        <w:rPr>
          <w:rFonts w:ascii="Arial" w:eastAsia="Arial" w:hAnsi="Arial" w:cs="Arial"/>
          <w:sz w:val="24"/>
          <w:szCs w:val="24"/>
        </w:rPr>
      </w:pPr>
      <w:r w:rsidRPr="001B4E6A">
        <w:rPr>
          <w:rFonts w:ascii="Arial" w:eastAsia="Arial" w:hAnsi="Arial" w:cs="Arial"/>
          <w:sz w:val="24"/>
          <w:szCs w:val="24"/>
        </w:rPr>
        <w:t xml:space="preserve">Pues bien, Colombia </w:t>
      </w:r>
      <w:r w:rsidR="00753F83" w:rsidRPr="001B4E6A">
        <w:rPr>
          <w:rFonts w:ascii="Arial" w:eastAsia="Arial" w:hAnsi="Arial" w:cs="Arial"/>
          <w:sz w:val="24"/>
          <w:szCs w:val="24"/>
        </w:rPr>
        <w:t xml:space="preserve">adoptó la Ley 581 de 2000, </w:t>
      </w:r>
      <w:r w:rsidR="00753F83" w:rsidRPr="001B4E6A">
        <w:rPr>
          <w:rFonts w:ascii="Arial" w:eastAsia="Arial" w:hAnsi="Arial" w:cs="Arial"/>
          <w:i/>
          <w:sz w:val="24"/>
          <w:szCs w:val="24"/>
        </w:rPr>
        <w:t>“Por la cual se reglamenta la adecuada y efectiva participación de la mujer en los niveles decisorios de las diferentes ramas y órganos del poder público, de conformidad con los artículos 13, 40 y 43 de la Constitución Nacional y se dictan otras disposiciones”</w:t>
      </w:r>
      <w:r w:rsidR="00753F83" w:rsidRPr="001B4E6A">
        <w:rPr>
          <w:rFonts w:ascii="Arial" w:eastAsia="Arial" w:hAnsi="Arial" w:cs="Arial"/>
          <w:sz w:val="24"/>
          <w:szCs w:val="24"/>
        </w:rPr>
        <w:t>. En el examen de constitucionalidad de la citada Ley 581 de 2000, la Honorable Corte Constitucional dejó sentados los beneficios que comportan las medidas especiales o de acción afirmativa, al reconocer que:</w:t>
      </w:r>
    </w:p>
    <w:p w:rsidR="00753F83" w:rsidRPr="001B4E6A" w:rsidRDefault="00753F83" w:rsidP="00753F83">
      <w:pPr>
        <w:spacing w:after="0" w:line="240" w:lineRule="auto"/>
        <w:jc w:val="both"/>
        <w:rPr>
          <w:rFonts w:ascii="Arial" w:eastAsia="Arial" w:hAnsi="Arial" w:cs="Arial"/>
          <w:sz w:val="24"/>
          <w:szCs w:val="24"/>
        </w:rPr>
      </w:pPr>
    </w:p>
    <w:p w:rsidR="00753F83" w:rsidRPr="001B4E6A" w:rsidRDefault="00753F83" w:rsidP="00753F83">
      <w:pPr>
        <w:tabs>
          <w:tab w:val="left" w:pos="426"/>
        </w:tabs>
        <w:spacing w:after="0" w:line="240" w:lineRule="auto"/>
        <w:ind w:left="426" w:right="709"/>
        <w:jc w:val="both"/>
        <w:rPr>
          <w:rFonts w:ascii="Arial" w:eastAsia="Arial" w:hAnsi="Arial" w:cs="Arial"/>
          <w:i/>
          <w:sz w:val="24"/>
          <w:szCs w:val="24"/>
        </w:rPr>
      </w:pPr>
      <w:r w:rsidRPr="001B4E6A">
        <w:rPr>
          <w:rFonts w:ascii="Arial" w:eastAsia="Arial" w:hAnsi="Arial" w:cs="Arial"/>
          <w:i/>
          <w:sz w:val="24"/>
          <w:szCs w:val="24"/>
        </w:rPr>
        <w:t xml:space="preserve">“a) Contribuyen a garantizar una igualdad real y efectiva, de manera que las situaciones de desventaja o marginalización en las que se encuentran ciertas personas o grupos puedan ser corregidas; </w:t>
      </w:r>
    </w:p>
    <w:p w:rsidR="00753F83" w:rsidRPr="001B4E6A" w:rsidRDefault="00753F83" w:rsidP="00753F83">
      <w:pPr>
        <w:tabs>
          <w:tab w:val="left" w:pos="426"/>
        </w:tabs>
        <w:spacing w:after="0" w:line="240" w:lineRule="auto"/>
        <w:ind w:left="426" w:right="709"/>
        <w:jc w:val="both"/>
        <w:rPr>
          <w:rFonts w:ascii="Arial" w:eastAsia="Arial" w:hAnsi="Arial" w:cs="Arial"/>
          <w:i/>
          <w:sz w:val="24"/>
          <w:szCs w:val="24"/>
        </w:rPr>
      </w:pPr>
      <w:r w:rsidRPr="001B4E6A">
        <w:rPr>
          <w:rFonts w:ascii="Arial" w:eastAsia="Arial" w:hAnsi="Arial" w:cs="Arial"/>
          <w:i/>
          <w:sz w:val="24"/>
          <w:szCs w:val="24"/>
        </w:rPr>
        <w:t xml:space="preserve">b) Sus destinatarios son grupos sociales discriminados que suelen enfrentar más dificultades, carecen de apoyo y de recursos financieros para participar en los espacios de toma de decisiones o tienen que enfrentar varios obstáculos para participar en la vida pública originados, principalmente, en prejuicios y estereotipos culturales que les asignan roles; </w:t>
      </w:r>
    </w:p>
    <w:p w:rsidR="00753F83" w:rsidRPr="001B4E6A" w:rsidRDefault="00753F83" w:rsidP="00753F83">
      <w:pPr>
        <w:tabs>
          <w:tab w:val="left" w:pos="426"/>
        </w:tabs>
        <w:spacing w:after="0" w:line="240" w:lineRule="auto"/>
        <w:ind w:left="426" w:right="709"/>
        <w:jc w:val="both"/>
        <w:rPr>
          <w:rFonts w:ascii="Arial" w:eastAsia="Arial" w:hAnsi="Arial" w:cs="Arial"/>
          <w:i/>
          <w:sz w:val="24"/>
          <w:szCs w:val="24"/>
        </w:rPr>
      </w:pPr>
      <w:r w:rsidRPr="001B4E6A">
        <w:rPr>
          <w:rFonts w:ascii="Arial" w:eastAsia="Arial" w:hAnsi="Arial" w:cs="Arial"/>
          <w:i/>
          <w:sz w:val="24"/>
          <w:szCs w:val="24"/>
          <w:u w:val="single"/>
        </w:rPr>
        <w:t>c) Las cuotas de participación aseguran la presencia de las “minorías” en la vida pública y actúan como dinamizador de las aspiraciones de los individuos que a ellas pertenecen.</w:t>
      </w:r>
      <w:r w:rsidRPr="001B4E6A">
        <w:rPr>
          <w:rFonts w:ascii="Arial" w:eastAsia="Arial" w:hAnsi="Arial" w:cs="Arial"/>
          <w:i/>
          <w:sz w:val="24"/>
          <w:szCs w:val="24"/>
        </w:rPr>
        <w:t xml:space="preserve"> Por una parte, refuerzan la imagen social de ese grupo al asegurarle una representación permanente y, por otra parte, neutralizan los prejuicios y las resistencias que se oponen a </w:t>
      </w:r>
      <w:r w:rsidRPr="001B4E6A">
        <w:rPr>
          <w:rFonts w:ascii="Arial" w:eastAsia="Arial" w:hAnsi="Arial" w:cs="Arial"/>
          <w:i/>
          <w:sz w:val="24"/>
          <w:szCs w:val="24"/>
        </w:rPr>
        <w:lastRenderedPageBreak/>
        <w:t xml:space="preserve">que los miembros de ese grupo, ya sea mayoritario o minoritario, lleguen a determinados niveles de presencia política; </w:t>
      </w:r>
    </w:p>
    <w:p w:rsidR="00753F83" w:rsidRPr="001B4E6A" w:rsidRDefault="00753F83" w:rsidP="00753F83">
      <w:pPr>
        <w:tabs>
          <w:tab w:val="left" w:pos="426"/>
        </w:tabs>
        <w:spacing w:after="0" w:line="240" w:lineRule="auto"/>
        <w:ind w:left="426" w:right="709"/>
        <w:jc w:val="both"/>
        <w:rPr>
          <w:rFonts w:ascii="Arial" w:eastAsia="Arial" w:hAnsi="Arial" w:cs="Arial"/>
          <w:i/>
          <w:sz w:val="24"/>
          <w:szCs w:val="24"/>
          <w:u w:val="single"/>
        </w:rPr>
      </w:pPr>
      <w:r w:rsidRPr="001B4E6A">
        <w:rPr>
          <w:rFonts w:ascii="Arial" w:eastAsia="Arial" w:hAnsi="Arial" w:cs="Arial"/>
          <w:i/>
          <w:sz w:val="24"/>
          <w:szCs w:val="24"/>
          <w:u w:val="single"/>
        </w:rPr>
        <w:t xml:space="preserve">d) Las cuotas son un medio adecuado para promover la equidad no sólo porque permiten garantizar la participación de sectores excluidos de los niveles de decisión sino porque, además, lo hace sin perjudicar a la administración pública, ya que no les da un trato preferencial permitiéndoles ejercer un cargo para el cual no cuentan con los méritos suficientes.” </w:t>
      </w:r>
      <w:r w:rsidRPr="001B4E6A">
        <w:rPr>
          <w:rFonts w:ascii="Arial" w:eastAsia="Arial" w:hAnsi="Arial" w:cs="Arial"/>
          <w:i/>
          <w:sz w:val="24"/>
          <w:szCs w:val="24"/>
          <w:u w:val="single"/>
          <w:vertAlign w:val="superscript"/>
        </w:rPr>
        <w:footnoteReference w:id="1"/>
      </w:r>
    </w:p>
    <w:p w:rsidR="00753F83" w:rsidRPr="001B4E6A" w:rsidRDefault="00753F83" w:rsidP="00753F83">
      <w:pPr>
        <w:spacing w:after="0" w:line="240" w:lineRule="auto"/>
        <w:jc w:val="both"/>
        <w:rPr>
          <w:rFonts w:ascii="Arial" w:hAnsi="Arial" w:cs="Arial"/>
          <w:b/>
          <w:bCs/>
          <w:sz w:val="24"/>
          <w:szCs w:val="24"/>
          <w:shd w:val="clear" w:color="auto" w:fill="FFFFFF"/>
        </w:rPr>
      </w:pPr>
    </w:p>
    <w:p w:rsidR="00753F83" w:rsidRPr="001B4E6A" w:rsidRDefault="00753F83" w:rsidP="00956312">
      <w:pPr>
        <w:pStyle w:val="Prrafodelista"/>
        <w:numPr>
          <w:ilvl w:val="1"/>
          <w:numId w:val="2"/>
        </w:numPr>
        <w:pBdr>
          <w:top w:val="nil"/>
          <w:left w:val="nil"/>
          <w:bottom w:val="nil"/>
          <w:right w:val="nil"/>
          <w:between w:val="nil"/>
        </w:pBdr>
        <w:spacing w:after="0" w:line="240" w:lineRule="auto"/>
        <w:jc w:val="both"/>
        <w:rPr>
          <w:rFonts w:ascii="Arial" w:eastAsia="Arial" w:hAnsi="Arial" w:cs="Arial"/>
          <w:b/>
          <w:sz w:val="24"/>
          <w:szCs w:val="24"/>
        </w:rPr>
      </w:pPr>
      <w:r w:rsidRPr="001B4E6A">
        <w:rPr>
          <w:rFonts w:ascii="Arial" w:eastAsia="Arial" w:hAnsi="Arial" w:cs="Arial"/>
          <w:b/>
          <w:sz w:val="24"/>
          <w:szCs w:val="24"/>
        </w:rPr>
        <w:t>Sobre la Necesidad de una Ley de Igualdad de Oportunidades Para la Población Afrocolombiana.</w:t>
      </w:r>
    </w:p>
    <w:p w:rsidR="00753F83" w:rsidRPr="001B4E6A" w:rsidRDefault="00753F83" w:rsidP="00753F83">
      <w:pPr>
        <w:pBdr>
          <w:top w:val="nil"/>
          <w:left w:val="nil"/>
          <w:bottom w:val="nil"/>
          <w:right w:val="nil"/>
          <w:between w:val="nil"/>
        </w:pBdr>
        <w:spacing w:after="0" w:line="240" w:lineRule="auto"/>
        <w:rPr>
          <w:rFonts w:ascii="Arial" w:eastAsia="Arial" w:hAnsi="Arial" w:cs="Arial"/>
          <w:b/>
          <w:sz w:val="24"/>
          <w:szCs w:val="24"/>
        </w:rPr>
      </w:pPr>
    </w:p>
    <w:p w:rsidR="00753F83" w:rsidRPr="001B4E6A" w:rsidRDefault="00753F83" w:rsidP="00753F83">
      <w:pPr>
        <w:spacing w:after="0" w:line="240" w:lineRule="auto"/>
        <w:jc w:val="both"/>
        <w:rPr>
          <w:rFonts w:ascii="Arial" w:eastAsia="Arial" w:hAnsi="Arial" w:cs="Arial"/>
          <w:sz w:val="24"/>
          <w:szCs w:val="24"/>
        </w:rPr>
      </w:pPr>
      <w:r w:rsidRPr="001B4E6A">
        <w:rPr>
          <w:rFonts w:ascii="Arial" w:eastAsia="Arial" w:hAnsi="Arial" w:cs="Arial"/>
          <w:sz w:val="24"/>
          <w:szCs w:val="24"/>
        </w:rPr>
        <w:t>La necesidad de una Ley de Igualdad de Oportunidades que garantice la participación equitativa de la población afrocolombiana en todas las instancias de decisión del Estado se sustenta en la situación de racismo y discriminación estructural y sistémica que las afecta, deriv</w:t>
      </w:r>
      <w:r w:rsidR="00FB02F1" w:rsidRPr="001B4E6A">
        <w:rPr>
          <w:rFonts w:ascii="Arial" w:eastAsia="Arial" w:hAnsi="Arial" w:cs="Arial"/>
          <w:sz w:val="24"/>
          <w:szCs w:val="24"/>
        </w:rPr>
        <w:t>ada de la trata tras atlántica,</w:t>
      </w:r>
      <w:r w:rsidRPr="001B4E6A">
        <w:rPr>
          <w:rFonts w:ascii="Arial" w:eastAsia="Arial" w:hAnsi="Arial" w:cs="Arial"/>
          <w:sz w:val="24"/>
          <w:szCs w:val="24"/>
        </w:rPr>
        <w:t xml:space="preserve"> la esclavización de que fueron víctimas y la prolongación de sus consecuencias.</w:t>
      </w:r>
    </w:p>
    <w:p w:rsidR="00753F83" w:rsidRPr="001B4E6A" w:rsidRDefault="00753F83" w:rsidP="00753F83">
      <w:pPr>
        <w:spacing w:after="0" w:line="240" w:lineRule="auto"/>
        <w:jc w:val="both"/>
        <w:rPr>
          <w:rFonts w:ascii="Arial" w:eastAsia="Arial" w:hAnsi="Arial" w:cs="Arial"/>
          <w:sz w:val="24"/>
          <w:szCs w:val="24"/>
        </w:rPr>
      </w:pPr>
    </w:p>
    <w:p w:rsidR="00753F83" w:rsidRPr="001B4E6A" w:rsidRDefault="00753F83" w:rsidP="00C22472">
      <w:pPr>
        <w:spacing w:after="0" w:line="240" w:lineRule="auto"/>
        <w:jc w:val="both"/>
        <w:rPr>
          <w:rFonts w:ascii="Arial" w:eastAsia="Arial" w:hAnsi="Arial" w:cs="Arial"/>
          <w:sz w:val="24"/>
          <w:szCs w:val="24"/>
        </w:rPr>
      </w:pPr>
      <w:r w:rsidRPr="001B4E6A">
        <w:rPr>
          <w:rFonts w:ascii="Arial" w:eastAsia="Arial" w:hAnsi="Arial" w:cs="Arial"/>
          <w:sz w:val="24"/>
          <w:szCs w:val="24"/>
        </w:rPr>
        <w:t>La desventaja histórica que aún acusa la población afrodescendiente incluso quedó patente en la Ley 21 de 1851,</w:t>
      </w:r>
      <w:r w:rsidR="00C22472" w:rsidRPr="001B4E6A">
        <w:rPr>
          <w:rFonts w:ascii="Arial" w:eastAsia="Arial" w:hAnsi="Arial" w:cs="Arial"/>
          <w:sz w:val="24"/>
          <w:szCs w:val="24"/>
        </w:rPr>
        <w:t xml:space="preserve"> de Abolición de la Esclavitud que limitó el </w:t>
      </w:r>
      <w:r w:rsidRPr="001B4E6A">
        <w:rPr>
          <w:rFonts w:ascii="Arial" w:eastAsia="Arial" w:hAnsi="Arial" w:cs="Arial"/>
          <w:sz w:val="24"/>
          <w:szCs w:val="24"/>
        </w:rPr>
        <w:t>desarrollo de la población afrocolombiana, tal como lo destacó la citada Comisión Intersectorial:</w:t>
      </w:r>
    </w:p>
    <w:p w:rsidR="00753F83" w:rsidRPr="001B4E6A" w:rsidRDefault="00753F83" w:rsidP="00753F83">
      <w:pPr>
        <w:spacing w:after="0" w:line="240" w:lineRule="auto"/>
        <w:jc w:val="both"/>
        <w:rPr>
          <w:rFonts w:ascii="Arial" w:eastAsia="Arial" w:hAnsi="Arial" w:cs="Arial"/>
          <w:sz w:val="24"/>
          <w:szCs w:val="24"/>
        </w:rPr>
      </w:pPr>
    </w:p>
    <w:p w:rsidR="00753F83" w:rsidRPr="001B4E6A" w:rsidRDefault="00753F83" w:rsidP="00753F83">
      <w:pPr>
        <w:numPr>
          <w:ilvl w:val="0"/>
          <w:numId w:val="13"/>
        </w:numPr>
        <w:pBdr>
          <w:top w:val="nil"/>
          <w:left w:val="nil"/>
          <w:bottom w:val="nil"/>
          <w:right w:val="nil"/>
          <w:between w:val="nil"/>
        </w:pBdr>
        <w:spacing w:after="0" w:line="240" w:lineRule="auto"/>
        <w:jc w:val="both"/>
        <w:rPr>
          <w:rFonts w:ascii="Arial" w:hAnsi="Arial" w:cs="Arial"/>
          <w:i/>
          <w:sz w:val="24"/>
          <w:szCs w:val="24"/>
        </w:rPr>
      </w:pPr>
      <w:r w:rsidRPr="001B4E6A">
        <w:rPr>
          <w:rFonts w:ascii="Arial" w:eastAsia="Arial" w:hAnsi="Arial" w:cs="Arial"/>
          <w:i/>
          <w:sz w:val="24"/>
          <w:szCs w:val="24"/>
        </w:rPr>
        <w:t xml:space="preserve">Racismo y discriminación racial; </w:t>
      </w:r>
    </w:p>
    <w:p w:rsidR="00753F83" w:rsidRPr="001B4E6A" w:rsidRDefault="00753F83" w:rsidP="00753F83">
      <w:pPr>
        <w:numPr>
          <w:ilvl w:val="0"/>
          <w:numId w:val="13"/>
        </w:numPr>
        <w:pBdr>
          <w:top w:val="nil"/>
          <w:left w:val="nil"/>
          <w:bottom w:val="nil"/>
          <w:right w:val="nil"/>
          <w:between w:val="nil"/>
        </w:pBdr>
        <w:spacing w:after="0" w:line="240" w:lineRule="auto"/>
        <w:jc w:val="both"/>
        <w:rPr>
          <w:rFonts w:ascii="Arial" w:hAnsi="Arial" w:cs="Arial"/>
          <w:i/>
          <w:sz w:val="24"/>
          <w:szCs w:val="24"/>
        </w:rPr>
      </w:pPr>
      <w:r w:rsidRPr="001B4E6A">
        <w:rPr>
          <w:rFonts w:ascii="Arial" w:eastAsia="Arial" w:hAnsi="Arial" w:cs="Arial"/>
          <w:i/>
          <w:sz w:val="24"/>
          <w:szCs w:val="24"/>
        </w:rPr>
        <w:t xml:space="preserve">Baja participación y representación de la Población afrodescendiente en espacios políticos e institucionales de decisión; </w:t>
      </w:r>
    </w:p>
    <w:p w:rsidR="00753F83" w:rsidRPr="001B4E6A" w:rsidRDefault="00753F83" w:rsidP="00753F83">
      <w:pPr>
        <w:numPr>
          <w:ilvl w:val="0"/>
          <w:numId w:val="13"/>
        </w:numPr>
        <w:pBdr>
          <w:top w:val="nil"/>
          <w:left w:val="nil"/>
          <w:bottom w:val="nil"/>
          <w:right w:val="nil"/>
          <w:between w:val="nil"/>
        </w:pBdr>
        <w:spacing w:after="0" w:line="240" w:lineRule="auto"/>
        <w:jc w:val="both"/>
        <w:rPr>
          <w:rFonts w:ascii="Arial" w:hAnsi="Arial" w:cs="Arial"/>
          <w:i/>
          <w:sz w:val="24"/>
          <w:szCs w:val="24"/>
        </w:rPr>
      </w:pPr>
      <w:r w:rsidRPr="001B4E6A">
        <w:rPr>
          <w:rFonts w:ascii="Arial" w:eastAsia="Arial" w:hAnsi="Arial" w:cs="Arial"/>
          <w:i/>
          <w:sz w:val="24"/>
          <w:szCs w:val="24"/>
        </w:rPr>
        <w:t xml:space="preserve">Mayores dificultades en el acceso a educación de calidad y la permanencia en el ciclo educativo, que limitan el acceso a empleos de calidad y a los emprendimientos, dificultando la superación de la pobreza; </w:t>
      </w:r>
    </w:p>
    <w:p w:rsidR="00753F83" w:rsidRPr="001B4E6A" w:rsidRDefault="00753F83" w:rsidP="00753F83">
      <w:pPr>
        <w:numPr>
          <w:ilvl w:val="0"/>
          <w:numId w:val="13"/>
        </w:numPr>
        <w:pBdr>
          <w:top w:val="nil"/>
          <w:left w:val="nil"/>
          <w:bottom w:val="nil"/>
          <w:right w:val="nil"/>
          <w:between w:val="nil"/>
        </w:pBdr>
        <w:spacing w:after="0" w:line="240" w:lineRule="auto"/>
        <w:jc w:val="both"/>
        <w:rPr>
          <w:rFonts w:ascii="Arial" w:hAnsi="Arial" w:cs="Arial"/>
          <w:i/>
          <w:sz w:val="24"/>
          <w:szCs w:val="24"/>
        </w:rPr>
      </w:pPr>
      <w:r w:rsidRPr="001B4E6A">
        <w:rPr>
          <w:rFonts w:ascii="Arial" w:eastAsia="Arial" w:hAnsi="Arial" w:cs="Arial"/>
          <w:i/>
          <w:sz w:val="24"/>
          <w:szCs w:val="24"/>
        </w:rPr>
        <w:t xml:space="preserve">Escaso reconocimiento y valoración de la diversidad étnica y cultural como uno de los factores que definen la identidad nacional; </w:t>
      </w:r>
    </w:p>
    <w:p w:rsidR="00753F83" w:rsidRPr="001B4E6A" w:rsidRDefault="00753F83" w:rsidP="00753F83">
      <w:pPr>
        <w:numPr>
          <w:ilvl w:val="0"/>
          <w:numId w:val="13"/>
        </w:numPr>
        <w:pBdr>
          <w:top w:val="nil"/>
          <w:left w:val="nil"/>
          <w:bottom w:val="nil"/>
          <w:right w:val="nil"/>
          <w:between w:val="nil"/>
        </w:pBdr>
        <w:spacing w:after="0" w:line="240" w:lineRule="auto"/>
        <w:jc w:val="both"/>
        <w:rPr>
          <w:rFonts w:ascii="Arial" w:hAnsi="Arial" w:cs="Arial"/>
          <w:b/>
          <w:i/>
          <w:sz w:val="24"/>
          <w:szCs w:val="24"/>
        </w:rPr>
      </w:pPr>
      <w:r w:rsidRPr="001B4E6A">
        <w:rPr>
          <w:rFonts w:ascii="Arial" w:eastAsia="Arial" w:hAnsi="Arial" w:cs="Arial"/>
          <w:b/>
          <w:i/>
          <w:sz w:val="24"/>
          <w:szCs w:val="24"/>
        </w:rPr>
        <w:t xml:space="preserve">Desigualdad en el acceso al mercado laboral y su vinculación con trabajos de baja calidad (empleos no calificados, con bajos salarios y escasa vinculación con la seguridad social); </w:t>
      </w:r>
    </w:p>
    <w:p w:rsidR="00753F83" w:rsidRPr="001B4E6A" w:rsidRDefault="00753F83" w:rsidP="00753F83">
      <w:pPr>
        <w:numPr>
          <w:ilvl w:val="0"/>
          <w:numId w:val="13"/>
        </w:numPr>
        <w:pBdr>
          <w:top w:val="nil"/>
          <w:left w:val="nil"/>
          <w:bottom w:val="nil"/>
          <w:right w:val="nil"/>
          <w:between w:val="nil"/>
        </w:pBdr>
        <w:spacing w:after="0" w:line="240" w:lineRule="auto"/>
        <w:jc w:val="both"/>
        <w:rPr>
          <w:rFonts w:ascii="Arial" w:hAnsi="Arial" w:cs="Arial"/>
          <w:i/>
          <w:sz w:val="24"/>
          <w:szCs w:val="24"/>
        </w:rPr>
      </w:pPr>
      <w:r w:rsidRPr="001B4E6A">
        <w:rPr>
          <w:rFonts w:ascii="Arial" w:eastAsia="Arial" w:hAnsi="Arial" w:cs="Arial"/>
          <w:i/>
          <w:sz w:val="24"/>
          <w:szCs w:val="24"/>
        </w:rPr>
        <w:t>Baja disponibilidad de información sobre la población afrodescendiente que limita la focalización y la definición de una política pública ajustada a las particularidades étnicas y territoriales</w:t>
      </w:r>
    </w:p>
    <w:p w:rsidR="00753F83" w:rsidRPr="001B4E6A" w:rsidRDefault="00753F83" w:rsidP="00753F83">
      <w:pPr>
        <w:numPr>
          <w:ilvl w:val="0"/>
          <w:numId w:val="13"/>
        </w:numPr>
        <w:pBdr>
          <w:top w:val="nil"/>
          <w:left w:val="nil"/>
          <w:bottom w:val="nil"/>
          <w:right w:val="nil"/>
          <w:between w:val="nil"/>
        </w:pBdr>
        <w:spacing w:after="0" w:line="240" w:lineRule="auto"/>
        <w:rPr>
          <w:rFonts w:ascii="Arial" w:hAnsi="Arial" w:cs="Arial"/>
          <w:i/>
          <w:sz w:val="24"/>
          <w:szCs w:val="24"/>
        </w:rPr>
      </w:pPr>
      <w:r w:rsidRPr="001B4E6A">
        <w:rPr>
          <w:rFonts w:ascii="Arial" w:eastAsia="Arial" w:hAnsi="Arial" w:cs="Arial"/>
          <w:i/>
          <w:sz w:val="24"/>
          <w:szCs w:val="24"/>
        </w:rPr>
        <w:t xml:space="preserve">Débil capacidad institucional de los procesos organizativos de la población negra, afrocolombiana, </w:t>
      </w:r>
      <w:proofErr w:type="spellStart"/>
      <w:r w:rsidRPr="001B4E6A">
        <w:rPr>
          <w:rFonts w:ascii="Arial" w:eastAsia="Arial" w:hAnsi="Arial" w:cs="Arial"/>
          <w:i/>
          <w:sz w:val="24"/>
          <w:szCs w:val="24"/>
        </w:rPr>
        <w:t>palenquera</w:t>
      </w:r>
      <w:proofErr w:type="spellEnd"/>
      <w:r w:rsidRPr="001B4E6A">
        <w:rPr>
          <w:rFonts w:ascii="Arial" w:eastAsia="Arial" w:hAnsi="Arial" w:cs="Arial"/>
          <w:i/>
          <w:sz w:val="24"/>
          <w:szCs w:val="24"/>
        </w:rPr>
        <w:t xml:space="preserve"> y raizal </w:t>
      </w:r>
    </w:p>
    <w:p w:rsidR="00753F83" w:rsidRPr="001B4E6A" w:rsidRDefault="00753F83" w:rsidP="00753F83">
      <w:pPr>
        <w:numPr>
          <w:ilvl w:val="0"/>
          <w:numId w:val="13"/>
        </w:numPr>
        <w:pBdr>
          <w:top w:val="nil"/>
          <w:left w:val="nil"/>
          <w:bottom w:val="nil"/>
          <w:right w:val="nil"/>
          <w:between w:val="nil"/>
        </w:pBdr>
        <w:spacing w:after="0" w:line="240" w:lineRule="auto"/>
        <w:rPr>
          <w:rFonts w:ascii="Arial" w:hAnsi="Arial" w:cs="Arial"/>
          <w:i/>
          <w:sz w:val="24"/>
          <w:szCs w:val="24"/>
        </w:rPr>
      </w:pPr>
      <w:r w:rsidRPr="001B4E6A">
        <w:rPr>
          <w:rFonts w:ascii="Arial" w:eastAsia="Arial" w:hAnsi="Arial" w:cs="Arial"/>
          <w:i/>
          <w:sz w:val="24"/>
          <w:szCs w:val="24"/>
        </w:rPr>
        <w:t>Deficiencias en materia de seguridad jurídica de los derechos de propiedad</w:t>
      </w:r>
    </w:p>
    <w:p w:rsidR="00753F83" w:rsidRPr="001B4E6A" w:rsidRDefault="00753F83" w:rsidP="00753F83">
      <w:pPr>
        <w:numPr>
          <w:ilvl w:val="0"/>
          <w:numId w:val="13"/>
        </w:numPr>
        <w:pBdr>
          <w:top w:val="nil"/>
          <w:left w:val="nil"/>
          <w:bottom w:val="nil"/>
          <w:right w:val="nil"/>
          <w:between w:val="nil"/>
        </w:pBdr>
        <w:spacing w:after="0" w:line="240" w:lineRule="auto"/>
        <w:rPr>
          <w:rFonts w:ascii="Arial" w:hAnsi="Arial" w:cs="Arial"/>
          <w:i/>
          <w:sz w:val="24"/>
          <w:szCs w:val="24"/>
        </w:rPr>
      </w:pPr>
      <w:r w:rsidRPr="001B4E6A">
        <w:rPr>
          <w:rFonts w:ascii="Arial" w:eastAsia="Arial" w:hAnsi="Arial" w:cs="Arial"/>
          <w:i/>
          <w:sz w:val="24"/>
          <w:szCs w:val="24"/>
        </w:rPr>
        <w:lastRenderedPageBreak/>
        <w:t>de los territorios colectivos.</w:t>
      </w:r>
    </w:p>
    <w:p w:rsidR="00753F83" w:rsidRPr="001B4E6A" w:rsidRDefault="00753F83" w:rsidP="00753F83">
      <w:pPr>
        <w:numPr>
          <w:ilvl w:val="0"/>
          <w:numId w:val="13"/>
        </w:numPr>
        <w:pBdr>
          <w:top w:val="nil"/>
          <w:left w:val="nil"/>
          <w:bottom w:val="nil"/>
          <w:right w:val="nil"/>
          <w:between w:val="nil"/>
        </w:pBdr>
        <w:spacing w:after="0" w:line="240" w:lineRule="auto"/>
        <w:rPr>
          <w:rFonts w:ascii="Arial" w:hAnsi="Arial" w:cs="Arial"/>
          <w:i/>
          <w:sz w:val="24"/>
          <w:szCs w:val="24"/>
        </w:rPr>
      </w:pPr>
      <w:r w:rsidRPr="001B4E6A">
        <w:rPr>
          <w:rFonts w:ascii="Arial" w:eastAsia="Arial" w:hAnsi="Arial" w:cs="Arial"/>
          <w:i/>
          <w:sz w:val="24"/>
          <w:szCs w:val="24"/>
        </w:rPr>
        <w:t>Acceso limitado a programas de subsidio</w:t>
      </w:r>
    </w:p>
    <w:p w:rsidR="00753F83" w:rsidRPr="001B4E6A" w:rsidRDefault="00753F83" w:rsidP="00753F83">
      <w:pPr>
        <w:numPr>
          <w:ilvl w:val="0"/>
          <w:numId w:val="13"/>
        </w:numPr>
        <w:pBdr>
          <w:top w:val="nil"/>
          <w:left w:val="nil"/>
          <w:bottom w:val="nil"/>
          <w:right w:val="nil"/>
          <w:between w:val="nil"/>
        </w:pBdr>
        <w:spacing w:after="0" w:line="240" w:lineRule="auto"/>
        <w:rPr>
          <w:rFonts w:ascii="Arial" w:hAnsi="Arial" w:cs="Arial"/>
          <w:i/>
          <w:sz w:val="24"/>
          <w:szCs w:val="24"/>
        </w:rPr>
      </w:pPr>
      <w:r w:rsidRPr="001B4E6A">
        <w:rPr>
          <w:rFonts w:ascii="Arial" w:eastAsia="Arial" w:hAnsi="Arial" w:cs="Arial"/>
          <w:i/>
          <w:sz w:val="24"/>
          <w:szCs w:val="24"/>
        </w:rPr>
        <w:t>Deficiencia en la incorporación e implementación de iniciativas y propuestas que surgen de la población afrocolombiana</w:t>
      </w:r>
      <w:r w:rsidR="00C22472" w:rsidRPr="001B4E6A">
        <w:rPr>
          <w:rFonts w:ascii="Arial" w:eastAsia="Arial" w:hAnsi="Arial" w:cs="Arial"/>
          <w:i/>
          <w:sz w:val="24"/>
          <w:szCs w:val="24"/>
        </w:rPr>
        <w:t xml:space="preserve">. </w:t>
      </w:r>
    </w:p>
    <w:p w:rsidR="00C22472" w:rsidRPr="001B4E6A" w:rsidRDefault="00C22472" w:rsidP="00C22472">
      <w:pPr>
        <w:pBdr>
          <w:top w:val="nil"/>
          <w:left w:val="nil"/>
          <w:bottom w:val="nil"/>
          <w:right w:val="nil"/>
          <w:between w:val="nil"/>
        </w:pBdr>
        <w:spacing w:after="0" w:line="240" w:lineRule="auto"/>
        <w:ind w:left="720"/>
        <w:rPr>
          <w:rFonts w:ascii="Arial" w:hAnsi="Arial" w:cs="Arial"/>
          <w:i/>
          <w:sz w:val="24"/>
          <w:szCs w:val="24"/>
        </w:rPr>
      </w:pPr>
    </w:p>
    <w:p w:rsidR="00753F83" w:rsidRPr="001B4E6A" w:rsidRDefault="00753F83" w:rsidP="00956312">
      <w:pPr>
        <w:pStyle w:val="Prrafodelista"/>
        <w:numPr>
          <w:ilvl w:val="1"/>
          <w:numId w:val="2"/>
        </w:numPr>
        <w:pBdr>
          <w:top w:val="nil"/>
          <w:left w:val="nil"/>
          <w:bottom w:val="nil"/>
          <w:right w:val="nil"/>
          <w:between w:val="nil"/>
        </w:pBdr>
        <w:spacing w:after="0" w:line="240" w:lineRule="auto"/>
        <w:rPr>
          <w:rFonts w:ascii="Arial" w:eastAsia="Arial" w:hAnsi="Arial" w:cs="Arial"/>
          <w:b/>
          <w:sz w:val="24"/>
          <w:szCs w:val="24"/>
        </w:rPr>
      </w:pPr>
      <w:r w:rsidRPr="001B4E6A">
        <w:rPr>
          <w:rFonts w:ascii="Arial" w:eastAsia="Arial" w:hAnsi="Arial" w:cs="Arial"/>
          <w:b/>
          <w:sz w:val="24"/>
          <w:szCs w:val="24"/>
        </w:rPr>
        <w:t>La Situación de la Población Afrocolombiana en Cifras</w:t>
      </w:r>
    </w:p>
    <w:p w:rsidR="00753F83" w:rsidRPr="001B4E6A" w:rsidRDefault="00753F83" w:rsidP="00753F83">
      <w:pPr>
        <w:spacing w:after="0" w:line="240" w:lineRule="auto"/>
        <w:ind w:left="360"/>
        <w:rPr>
          <w:rFonts w:ascii="Arial" w:eastAsia="Arial" w:hAnsi="Arial" w:cs="Arial"/>
          <w:b/>
          <w:sz w:val="24"/>
          <w:szCs w:val="24"/>
        </w:rPr>
      </w:pPr>
    </w:p>
    <w:p w:rsidR="00753F83" w:rsidRPr="001B4E6A" w:rsidRDefault="00753F83" w:rsidP="00753F83">
      <w:pPr>
        <w:pBdr>
          <w:top w:val="nil"/>
          <w:left w:val="nil"/>
          <w:bottom w:val="nil"/>
          <w:right w:val="nil"/>
          <w:between w:val="nil"/>
        </w:pBdr>
        <w:spacing w:after="0" w:line="240" w:lineRule="auto"/>
        <w:jc w:val="both"/>
        <w:rPr>
          <w:rFonts w:ascii="Arial" w:eastAsia="Arial" w:hAnsi="Arial" w:cs="Arial"/>
          <w:sz w:val="24"/>
          <w:szCs w:val="24"/>
        </w:rPr>
      </w:pPr>
      <w:r w:rsidRPr="001B4E6A">
        <w:rPr>
          <w:rFonts w:ascii="Arial" w:eastAsia="Arial" w:hAnsi="Arial" w:cs="Arial"/>
          <w:sz w:val="24"/>
          <w:szCs w:val="24"/>
        </w:rPr>
        <w:t xml:space="preserve">Se estima que Colombia ocupa el tercer lugar entre los países con mayor población afrodescendiente de las Américas, después de Brasil y Estados Unidos. No obstante, persisten dificultades para su captación en los censos. En efecto, tras los resultados del Censo Nacional de Población de 2018 que arrojó una disminución de 30.8% de la </w:t>
      </w:r>
      <w:r w:rsidRPr="001B4E6A">
        <w:rPr>
          <w:rFonts w:ascii="Arial" w:eastAsia="Arial" w:hAnsi="Arial" w:cs="Arial"/>
          <w:b/>
          <w:sz w:val="24"/>
          <w:szCs w:val="24"/>
        </w:rPr>
        <w:t>población afrodescendiente</w:t>
      </w:r>
      <w:r w:rsidRPr="001B4E6A">
        <w:rPr>
          <w:rFonts w:ascii="Arial" w:eastAsia="Arial" w:hAnsi="Arial" w:cs="Arial"/>
          <w:sz w:val="24"/>
          <w:szCs w:val="24"/>
        </w:rPr>
        <w:t xml:space="preserve">, con respecto al Censo de 2005, el DANE opto por tomar como </w:t>
      </w:r>
      <w:r w:rsidRPr="001B4E6A">
        <w:rPr>
          <w:rFonts w:ascii="Arial" w:eastAsia="Arial" w:hAnsi="Arial" w:cs="Arial"/>
          <w:b/>
          <w:sz w:val="24"/>
          <w:szCs w:val="24"/>
        </w:rPr>
        <w:t xml:space="preserve">dato oficial </w:t>
      </w:r>
      <w:r w:rsidRPr="001B4E6A">
        <w:rPr>
          <w:rFonts w:ascii="Arial" w:eastAsia="Arial" w:hAnsi="Arial" w:cs="Arial"/>
          <w:sz w:val="24"/>
          <w:szCs w:val="24"/>
        </w:rPr>
        <w:t xml:space="preserve">los </w:t>
      </w:r>
      <w:r w:rsidRPr="001B4E6A">
        <w:rPr>
          <w:rFonts w:ascii="Arial" w:eastAsia="Arial" w:hAnsi="Arial" w:cs="Arial"/>
          <w:b/>
          <w:sz w:val="24"/>
          <w:szCs w:val="24"/>
        </w:rPr>
        <w:t xml:space="preserve">4,671,160 </w:t>
      </w:r>
      <w:r w:rsidRPr="001B4E6A">
        <w:rPr>
          <w:rFonts w:ascii="Arial" w:eastAsia="Arial" w:hAnsi="Arial" w:cs="Arial"/>
          <w:sz w:val="24"/>
          <w:szCs w:val="24"/>
        </w:rPr>
        <w:t xml:space="preserve">que corresponde a la población que se </w:t>
      </w:r>
      <w:r w:rsidRPr="001B4E6A">
        <w:rPr>
          <w:rFonts w:ascii="Arial" w:eastAsia="Arial" w:hAnsi="Arial" w:cs="Arial"/>
          <w:i/>
          <w:sz w:val="24"/>
          <w:szCs w:val="24"/>
        </w:rPr>
        <w:t>auto reconoció</w:t>
      </w:r>
      <w:r w:rsidRPr="001B4E6A">
        <w:rPr>
          <w:rFonts w:ascii="Arial" w:eastAsia="Arial" w:hAnsi="Arial" w:cs="Arial"/>
          <w:sz w:val="24"/>
          <w:szCs w:val="24"/>
        </w:rPr>
        <w:t xml:space="preserve"> como tal en la Encuesta Nacional de Calidad de Vida de 2018. No obstante, se estima que dicha población supera los 10 millones de personas. </w:t>
      </w:r>
    </w:p>
    <w:p w:rsidR="00753F83" w:rsidRPr="001B4E6A" w:rsidRDefault="00753F83" w:rsidP="00753F83">
      <w:pPr>
        <w:pBdr>
          <w:top w:val="nil"/>
          <w:left w:val="nil"/>
          <w:bottom w:val="nil"/>
          <w:right w:val="nil"/>
          <w:between w:val="nil"/>
        </w:pBdr>
        <w:spacing w:after="0" w:line="240" w:lineRule="auto"/>
        <w:ind w:left="720"/>
        <w:jc w:val="both"/>
        <w:rPr>
          <w:rFonts w:ascii="Arial" w:eastAsia="Arial" w:hAnsi="Arial" w:cs="Arial"/>
          <w:sz w:val="24"/>
          <w:szCs w:val="24"/>
        </w:rPr>
      </w:pPr>
    </w:p>
    <w:p w:rsidR="00753F83" w:rsidRPr="001B4E6A" w:rsidRDefault="00753F83" w:rsidP="00753F83">
      <w:pPr>
        <w:spacing w:after="0" w:line="240" w:lineRule="auto"/>
        <w:jc w:val="both"/>
        <w:rPr>
          <w:rFonts w:ascii="Arial" w:eastAsia="Arial" w:hAnsi="Arial" w:cs="Arial"/>
          <w:sz w:val="24"/>
          <w:szCs w:val="24"/>
        </w:rPr>
      </w:pPr>
      <w:r w:rsidRPr="001B4E6A">
        <w:rPr>
          <w:rFonts w:ascii="Arial" w:eastAsia="Arial" w:hAnsi="Arial" w:cs="Arial"/>
          <w:sz w:val="24"/>
          <w:szCs w:val="24"/>
        </w:rPr>
        <w:t xml:space="preserve">El Departamento Nacional de Estadísticas, DANE, 2018, señala que el indicador de </w:t>
      </w:r>
      <w:r w:rsidRPr="001B4E6A">
        <w:rPr>
          <w:rFonts w:ascii="Arial" w:eastAsia="Arial" w:hAnsi="Arial" w:cs="Arial"/>
          <w:b/>
          <w:sz w:val="24"/>
          <w:szCs w:val="24"/>
        </w:rPr>
        <w:t>pobreza multidimensional,</w:t>
      </w:r>
      <w:r w:rsidRPr="001B4E6A">
        <w:rPr>
          <w:rFonts w:ascii="Arial" w:eastAsia="Arial" w:hAnsi="Arial" w:cs="Arial"/>
          <w:sz w:val="24"/>
          <w:szCs w:val="24"/>
        </w:rPr>
        <w:t xml:space="preserve"> de la población afrodescendiente presenta una diferencia de 11 puntos porcentuales con respecto al total nacional. Se observa que el 14,3% de dicha población reporta haber alcanzado un nivel de </w:t>
      </w:r>
      <w:r w:rsidRPr="001B4E6A">
        <w:rPr>
          <w:rFonts w:ascii="Arial" w:eastAsia="Arial" w:hAnsi="Arial" w:cs="Arial"/>
          <w:b/>
          <w:sz w:val="24"/>
          <w:szCs w:val="24"/>
        </w:rPr>
        <w:t>educación superior;</w:t>
      </w:r>
      <w:r w:rsidRPr="001B4E6A">
        <w:rPr>
          <w:rFonts w:ascii="Arial" w:eastAsia="Arial" w:hAnsi="Arial" w:cs="Arial"/>
          <w:sz w:val="24"/>
          <w:szCs w:val="24"/>
        </w:rPr>
        <w:t xml:space="preserve"> mientras que esa cifra para el total nacional equivale a 18,8%. El </w:t>
      </w:r>
      <w:r w:rsidRPr="001B4E6A">
        <w:rPr>
          <w:rFonts w:ascii="Arial" w:eastAsia="Arial" w:hAnsi="Arial" w:cs="Arial"/>
          <w:b/>
          <w:sz w:val="24"/>
          <w:szCs w:val="24"/>
        </w:rPr>
        <w:t>analfabetismo</w:t>
      </w:r>
      <w:r w:rsidRPr="001B4E6A">
        <w:rPr>
          <w:rFonts w:ascii="Arial" w:eastAsia="Arial" w:hAnsi="Arial" w:cs="Arial"/>
          <w:sz w:val="24"/>
          <w:szCs w:val="24"/>
        </w:rPr>
        <w:t xml:space="preserve"> se sitúa en 14.3, frente a un 10.1. nacional. Así mismo, la mayor parte (68,8%) de los hogares de jefatura de población afrodescendiente residen en </w:t>
      </w:r>
      <w:r w:rsidRPr="001B4E6A">
        <w:rPr>
          <w:rFonts w:ascii="Arial" w:eastAsia="Arial" w:hAnsi="Arial" w:cs="Arial"/>
          <w:b/>
          <w:sz w:val="24"/>
          <w:szCs w:val="24"/>
        </w:rPr>
        <w:t>viviendas</w:t>
      </w:r>
      <w:r w:rsidRPr="001B4E6A">
        <w:rPr>
          <w:rFonts w:ascii="Arial" w:eastAsia="Arial" w:hAnsi="Arial" w:cs="Arial"/>
          <w:sz w:val="24"/>
          <w:szCs w:val="24"/>
        </w:rPr>
        <w:t xml:space="preserve"> cuyo </w:t>
      </w:r>
      <w:r w:rsidRPr="001B4E6A">
        <w:rPr>
          <w:rFonts w:ascii="Arial" w:eastAsia="Arial" w:hAnsi="Arial" w:cs="Arial"/>
          <w:b/>
          <w:sz w:val="24"/>
          <w:szCs w:val="24"/>
        </w:rPr>
        <w:t xml:space="preserve">material </w:t>
      </w:r>
      <w:r w:rsidRPr="001B4E6A">
        <w:rPr>
          <w:rFonts w:ascii="Arial" w:eastAsia="Arial" w:hAnsi="Arial" w:cs="Arial"/>
          <w:sz w:val="24"/>
          <w:szCs w:val="24"/>
        </w:rPr>
        <w:t xml:space="preserve">de las paredes es bloque, ladrillo, piedra o madera pulido. El 18,9% reside en viviendas con paredes de madera burda, tabla o </w:t>
      </w:r>
      <w:proofErr w:type="spellStart"/>
      <w:r w:rsidRPr="001B4E6A">
        <w:rPr>
          <w:rFonts w:ascii="Arial" w:eastAsia="Arial" w:hAnsi="Arial" w:cs="Arial"/>
          <w:sz w:val="24"/>
          <w:szCs w:val="24"/>
        </w:rPr>
        <w:t>tabló</w:t>
      </w:r>
      <w:proofErr w:type="spellEnd"/>
      <w:r w:rsidRPr="001B4E6A">
        <w:rPr>
          <w:rFonts w:ascii="Arial" w:eastAsia="Arial" w:hAnsi="Arial" w:cs="Arial"/>
          <w:sz w:val="24"/>
          <w:szCs w:val="24"/>
        </w:rPr>
        <w:t>, de acuerdo con los resultados del Censo 2018.</w:t>
      </w:r>
    </w:p>
    <w:p w:rsidR="00753F83" w:rsidRPr="001B4E6A" w:rsidRDefault="00753F83" w:rsidP="00753F83">
      <w:pPr>
        <w:pBdr>
          <w:top w:val="nil"/>
          <w:left w:val="nil"/>
          <w:bottom w:val="nil"/>
          <w:right w:val="nil"/>
          <w:between w:val="nil"/>
        </w:pBdr>
        <w:spacing w:after="0" w:line="240" w:lineRule="auto"/>
        <w:ind w:left="720"/>
        <w:jc w:val="both"/>
        <w:rPr>
          <w:rFonts w:ascii="Arial" w:eastAsia="Arial" w:hAnsi="Arial" w:cs="Arial"/>
          <w:sz w:val="24"/>
          <w:szCs w:val="24"/>
        </w:rPr>
      </w:pPr>
    </w:p>
    <w:p w:rsidR="00753F83" w:rsidRPr="001B4E6A" w:rsidRDefault="00753F83" w:rsidP="00753F83">
      <w:pPr>
        <w:spacing w:after="0" w:line="240" w:lineRule="auto"/>
        <w:jc w:val="both"/>
        <w:rPr>
          <w:rFonts w:ascii="Arial" w:eastAsia="Arial" w:hAnsi="Arial" w:cs="Arial"/>
          <w:sz w:val="24"/>
          <w:szCs w:val="24"/>
        </w:rPr>
      </w:pPr>
      <w:r w:rsidRPr="001B4E6A">
        <w:rPr>
          <w:rFonts w:ascii="Arial" w:eastAsia="Arial" w:hAnsi="Arial" w:cs="Arial"/>
          <w:sz w:val="24"/>
          <w:szCs w:val="24"/>
        </w:rPr>
        <w:t xml:space="preserve">De igual manera, mientras que para el total nacional la cobertura de </w:t>
      </w:r>
      <w:r w:rsidRPr="001B4E6A">
        <w:rPr>
          <w:rFonts w:ascii="Arial" w:eastAsia="Arial" w:hAnsi="Arial" w:cs="Arial"/>
          <w:b/>
          <w:sz w:val="24"/>
          <w:szCs w:val="24"/>
        </w:rPr>
        <w:t>energía eléctrica</w:t>
      </w:r>
      <w:r w:rsidRPr="001B4E6A">
        <w:rPr>
          <w:rFonts w:ascii="Arial" w:eastAsia="Arial" w:hAnsi="Arial" w:cs="Arial"/>
          <w:sz w:val="24"/>
          <w:szCs w:val="24"/>
        </w:rPr>
        <w:t xml:space="preserve"> se ubica en 96,3%, esa cifra para viviendas con hogares de jefatura afrodescendiente equivale a 92,6%. La </w:t>
      </w:r>
      <w:r w:rsidRPr="001B4E6A">
        <w:rPr>
          <w:rFonts w:ascii="Arial" w:eastAsia="Arial" w:hAnsi="Arial" w:cs="Arial"/>
          <w:b/>
          <w:sz w:val="24"/>
          <w:szCs w:val="24"/>
        </w:rPr>
        <w:t xml:space="preserve">cobertura de acueducto </w:t>
      </w:r>
      <w:r w:rsidRPr="001B4E6A">
        <w:rPr>
          <w:rFonts w:ascii="Arial" w:eastAsia="Arial" w:hAnsi="Arial" w:cs="Arial"/>
          <w:sz w:val="24"/>
          <w:szCs w:val="24"/>
        </w:rPr>
        <w:t xml:space="preserve">es apenas 69,9%, mientras que para el total nacional esa cobertura es del 86,4%. </w:t>
      </w:r>
      <w:r w:rsidR="009B352F" w:rsidRPr="001B4E6A">
        <w:rPr>
          <w:rFonts w:ascii="Arial" w:eastAsia="Arial" w:hAnsi="Arial" w:cs="Arial"/>
          <w:sz w:val="24"/>
          <w:szCs w:val="24"/>
        </w:rPr>
        <w:t>Finalmente, l</w:t>
      </w:r>
      <w:r w:rsidRPr="001B4E6A">
        <w:rPr>
          <w:rFonts w:ascii="Arial" w:eastAsia="Arial" w:hAnsi="Arial" w:cs="Arial"/>
          <w:sz w:val="24"/>
          <w:szCs w:val="24"/>
        </w:rPr>
        <w:t xml:space="preserve">a cobertura de </w:t>
      </w:r>
      <w:r w:rsidRPr="001B4E6A">
        <w:rPr>
          <w:rFonts w:ascii="Arial" w:eastAsia="Arial" w:hAnsi="Arial" w:cs="Arial"/>
          <w:b/>
          <w:sz w:val="24"/>
          <w:szCs w:val="24"/>
        </w:rPr>
        <w:t>internet</w:t>
      </w:r>
      <w:r w:rsidRPr="001B4E6A">
        <w:rPr>
          <w:rFonts w:ascii="Arial" w:eastAsia="Arial" w:hAnsi="Arial" w:cs="Arial"/>
          <w:sz w:val="24"/>
          <w:szCs w:val="24"/>
        </w:rPr>
        <w:t xml:space="preserve"> es sólo </w:t>
      </w:r>
      <w:r w:rsidR="009B352F" w:rsidRPr="001B4E6A">
        <w:rPr>
          <w:rFonts w:ascii="Arial" w:eastAsia="Arial" w:hAnsi="Arial" w:cs="Arial"/>
          <w:sz w:val="24"/>
          <w:szCs w:val="24"/>
        </w:rPr>
        <w:t>d</w:t>
      </w:r>
      <w:r w:rsidRPr="001B4E6A">
        <w:rPr>
          <w:rFonts w:ascii="Arial" w:eastAsia="Arial" w:hAnsi="Arial" w:cs="Arial"/>
          <w:sz w:val="24"/>
          <w:szCs w:val="24"/>
        </w:rPr>
        <w:t xml:space="preserve">el 26,9%, </w:t>
      </w:r>
      <w:r w:rsidR="009B352F" w:rsidRPr="001B4E6A">
        <w:rPr>
          <w:rFonts w:ascii="Arial" w:eastAsia="Arial" w:hAnsi="Arial" w:cs="Arial"/>
          <w:sz w:val="24"/>
          <w:szCs w:val="24"/>
        </w:rPr>
        <w:t xml:space="preserve">entretanto </w:t>
      </w:r>
      <w:r w:rsidRPr="001B4E6A">
        <w:rPr>
          <w:rFonts w:ascii="Arial" w:eastAsia="Arial" w:hAnsi="Arial" w:cs="Arial"/>
          <w:sz w:val="24"/>
          <w:szCs w:val="24"/>
        </w:rPr>
        <w:t xml:space="preserve">que en el total nacional es </w:t>
      </w:r>
      <w:r w:rsidR="009B352F" w:rsidRPr="001B4E6A">
        <w:rPr>
          <w:rFonts w:ascii="Arial" w:eastAsia="Arial" w:hAnsi="Arial" w:cs="Arial"/>
          <w:sz w:val="24"/>
          <w:szCs w:val="24"/>
        </w:rPr>
        <w:t xml:space="preserve">de </w:t>
      </w:r>
      <w:r w:rsidRPr="001B4E6A">
        <w:rPr>
          <w:rFonts w:ascii="Arial" w:eastAsia="Arial" w:hAnsi="Arial" w:cs="Arial"/>
          <w:sz w:val="24"/>
          <w:szCs w:val="24"/>
        </w:rPr>
        <w:t xml:space="preserve">43,4%. </w:t>
      </w:r>
    </w:p>
    <w:p w:rsidR="00753F83" w:rsidRPr="001B4E6A" w:rsidRDefault="00753F83" w:rsidP="00753F83">
      <w:pPr>
        <w:pBdr>
          <w:top w:val="nil"/>
          <w:left w:val="nil"/>
          <w:bottom w:val="nil"/>
          <w:right w:val="nil"/>
          <w:between w:val="nil"/>
        </w:pBdr>
        <w:spacing w:after="0" w:line="240" w:lineRule="auto"/>
        <w:ind w:left="720"/>
        <w:jc w:val="both"/>
        <w:rPr>
          <w:rFonts w:ascii="Arial" w:eastAsia="Arial" w:hAnsi="Arial" w:cs="Arial"/>
          <w:sz w:val="24"/>
          <w:szCs w:val="24"/>
        </w:rPr>
      </w:pPr>
    </w:p>
    <w:p w:rsidR="00753F83" w:rsidRPr="001B4E6A" w:rsidRDefault="00753F83" w:rsidP="00753F83">
      <w:pPr>
        <w:pBdr>
          <w:top w:val="nil"/>
          <w:left w:val="nil"/>
          <w:bottom w:val="nil"/>
          <w:right w:val="nil"/>
          <w:between w:val="nil"/>
        </w:pBdr>
        <w:spacing w:after="0" w:line="240" w:lineRule="auto"/>
        <w:jc w:val="both"/>
        <w:rPr>
          <w:rFonts w:ascii="Arial" w:eastAsia="Arial" w:hAnsi="Arial" w:cs="Arial"/>
          <w:sz w:val="24"/>
          <w:szCs w:val="24"/>
        </w:rPr>
      </w:pPr>
      <w:r w:rsidRPr="001B4E6A">
        <w:rPr>
          <w:rFonts w:ascii="Arial" w:eastAsia="Arial" w:hAnsi="Arial" w:cs="Arial"/>
          <w:sz w:val="24"/>
          <w:szCs w:val="24"/>
        </w:rPr>
        <w:t xml:space="preserve">Conviene destacar que con base en estudios econométricos se ha podido constatar que entre las raíces profundas de las asimetrías que se observa en la población afrodescendiente con respecto a los promedios nacionales se encuentra </w:t>
      </w:r>
      <w:r w:rsidRPr="001B4E6A">
        <w:rPr>
          <w:rFonts w:ascii="Arial" w:eastAsia="Arial" w:hAnsi="Arial" w:cs="Arial"/>
          <w:i/>
          <w:sz w:val="24"/>
          <w:szCs w:val="24"/>
        </w:rPr>
        <w:t>el</w:t>
      </w:r>
      <w:r w:rsidRPr="001B4E6A">
        <w:rPr>
          <w:rFonts w:ascii="Arial" w:eastAsia="Arial" w:hAnsi="Arial" w:cs="Arial"/>
          <w:sz w:val="24"/>
          <w:szCs w:val="24"/>
        </w:rPr>
        <w:t xml:space="preserve"> </w:t>
      </w:r>
      <w:r w:rsidRPr="001B4E6A">
        <w:rPr>
          <w:rFonts w:ascii="Arial" w:eastAsia="Arial" w:hAnsi="Arial" w:cs="Arial"/>
          <w:i/>
          <w:sz w:val="24"/>
          <w:szCs w:val="24"/>
        </w:rPr>
        <w:t>factor étnico racial.</w:t>
      </w:r>
      <w:r w:rsidRPr="001B4E6A">
        <w:rPr>
          <w:rFonts w:ascii="Arial" w:eastAsia="Arial" w:hAnsi="Arial" w:cs="Arial"/>
          <w:sz w:val="24"/>
          <w:szCs w:val="24"/>
        </w:rPr>
        <w:t xml:space="preserve"> En efecto de la condición étnica-racial es estadísticamente significativa para explicar la afiliación al régimen contributivo: A iguales características de las personas </w:t>
      </w:r>
      <w:r w:rsidRPr="001B4E6A">
        <w:rPr>
          <w:rFonts w:ascii="Arial" w:eastAsia="Arial" w:hAnsi="Arial" w:cs="Arial"/>
          <w:b/>
          <w:sz w:val="24"/>
          <w:szCs w:val="24"/>
        </w:rPr>
        <w:t xml:space="preserve">ser afrodescendiente disminuye en (33,9%) las posibilidades de estar en el régimen contributivo en comparación con una persona no afrodescendiente; </w:t>
      </w:r>
      <w:r w:rsidRPr="001B4E6A">
        <w:rPr>
          <w:rFonts w:ascii="Arial" w:eastAsia="Arial" w:hAnsi="Arial" w:cs="Arial"/>
          <w:sz w:val="24"/>
          <w:szCs w:val="24"/>
        </w:rPr>
        <w:t xml:space="preserve">ser afrodescendiente disminuye </w:t>
      </w:r>
      <w:r w:rsidRPr="001B4E6A">
        <w:rPr>
          <w:rFonts w:ascii="Arial" w:eastAsia="Arial" w:hAnsi="Arial" w:cs="Arial"/>
          <w:b/>
          <w:sz w:val="24"/>
          <w:szCs w:val="24"/>
        </w:rPr>
        <w:t xml:space="preserve">en (41,8%) las posibilidades </w:t>
      </w:r>
      <w:r w:rsidR="00BF0F40" w:rsidRPr="001B4E6A">
        <w:rPr>
          <w:rFonts w:ascii="Arial" w:eastAsia="Arial" w:hAnsi="Arial" w:cs="Arial"/>
          <w:b/>
          <w:sz w:val="24"/>
          <w:szCs w:val="24"/>
        </w:rPr>
        <w:lastRenderedPageBreak/>
        <w:t xml:space="preserve">de ser cotizante, </w:t>
      </w:r>
      <w:r w:rsidRPr="001B4E6A">
        <w:rPr>
          <w:rFonts w:ascii="Arial" w:eastAsia="Arial" w:hAnsi="Arial" w:cs="Arial"/>
          <w:sz w:val="24"/>
          <w:szCs w:val="24"/>
        </w:rPr>
        <w:t xml:space="preserve">frente a una persona no afrodescendiente; </w:t>
      </w:r>
      <w:r w:rsidRPr="001B4E6A">
        <w:rPr>
          <w:rFonts w:ascii="Arial" w:eastAsia="Arial" w:hAnsi="Arial" w:cs="Arial"/>
          <w:b/>
          <w:sz w:val="24"/>
          <w:szCs w:val="24"/>
        </w:rPr>
        <w:t>ser afrodescendiente aumenta en (75,1) % las posibilidades de estar en situación de pobreza</w:t>
      </w:r>
      <w:r w:rsidRPr="001B4E6A">
        <w:rPr>
          <w:rFonts w:ascii="Arial" w:eastAsia="Arial" w:hAnsi="Arial" w:cs="Arial"/>
          <w:sz w:val="24"/>
          <w:szCs w:val="24"/>
        </w:rPr>
        <w:t xml:space="preserve"> que una persona no afrodescendiente, y </w:t>
      </w:r>
      <w:r w:rsidR="00BF0F40" w:rsidRPr="001B4E6A">
        <w:rPr>
          <w:rFonts w:ascii="Arial" w:eastAsia="Arial" w:hAnsi="Arial" w:cs="Arial"/>
          <w:b/>
          <w:sz w:val="24"/>
          <w:szCs w:val="24"/>
        </w:rPr>
        <w:t xml:space="preserve">en 140,3% </w:t>
      </w:r>
      <w:r w:rsidRPr="001B4E6A">
        <w:rPr>
          <w:rFonts w:ascii="Arial" w:eastAsia="Arial" w:hAnsi="Arial" w:cs="Arial"/>
          <w:b/>
          <w:sz w:val="24"/>
          <w:szCs w:val="24"/>
        </w:rPr>
        <w:t>las posibilidades de estar en situación de miseria</w:t>
      </w:r>
      <w:r w:rsidRPr="001B4E6A">
        <w:rPr>
          <w:rFonts w:ascii="Arial" w:eastAsia="Arial" w:hAnsi="Arial" w:cs="Arial"/>
          <w:sz w:val="24"/>
          <w:szCs w:val="24"/>
        </w:rPr>
        <w:t xml:space="preserve"> que una persona no afrodescendiente. El estudio también muestra grandes brechas en materia de empleabilidad, entre otras áreas.</w:t>
      </w:r>
    </w:p>
    <w:p w:rsidR="00753F83" w:rsidRPr="001B4E6A" w:rsidRDefault="00753F83" w:rsidP="00753F83">
      <w:pPr>
        <w:pBdr>
          <w:top w:val="nil"/>
          <w:left w:val="nil"/>
          <w:bottom w:val="nil"/>
          <w:right w:val="nil"/>
          <w:between w:val="nil"/>
        </w:pBdr>
        <w:spacing w:after="0" w:line="240" w:lineRule="auto"/>
        <w:ind w:left="720"/>
        <w:jc w:val="both"/>
        <w:rPr>
          <w:rFonts w:ascii="Arial" w:eastAsia="Arial" w:hAnsi="Arial" w:cs="Arial"/>
          <w:sz w:val="24"/>
          <w:szCs w:val="24"/>
        </w:rPr>
      </w:pPr>
    </w:p>
    <w:p w:rsidR="00753F83" w:rsidRPr="001B4E6A" w:rsidRDefault="00753F83" w:rsidP="00E32655">
      <w:pPr>
        <w:pBdr>
          <w:top w:val="nil"/>
          <w:left w:val="nil"/>
          <w:bottom w:val="nil"/>
          <w:right w:val="nil"/>
          <w:between w:val="nil"/>
        </w:pBdr>
        <w:spacing w:after="0" w:line="240" w:lineRule="auto"/>
        <w:jc w:val="both"/>
        <w:rPr>
          <w:rFonts w:ascii="Arial" w:eastAsia="Arial" w:hAnsi="Arial" w:cs="Arial"/>
          <w:sz w:val="24"/>
          <w:szCs w:val="24"/>
        </w:rPr>
      </w:pPr>
      <w:r w:rsidRPr="001B4E6A">
        <w:rPr>
          <w:rFonts w:ascii="Arial" w:eastAsia="Arial" w:hAnsi="Arial" w:cs="Arial"/>
          <w:sz w:val="24"/>
          <w:szCs w:val="24"/>
        </w:rPr>
        <w:t xml:space="preserve">Se concluye que las desventajas para la población afrodescendiente en Colombia se producen por </w:t>
      </w:r>
      <w:r w:rsidRPr="001B4E6A">
        <w:rPr>
          <w:rFonts w:ascii="Arial" w:eastAsia="Arial" w:hAnsi="Arial" w:cs="Arial"/>
          <w:b/>
          <w:sz w:val="24"/>
          <w:szCs w:val="24"/>
        </w:rPr>
        <w:t>el efecto conjunto de sus características socioeconómicas y su condición étnica-racial</w:t>
      </w:r>
      <w:r w:rsidRPr="001B4E6A">
        <w:rPr>
          <w:rFonts w:ascii="Arial" w:eastAsia="Arial" w:hAnsi="Arial" w:cs="Arial"/>
          <w:sz w:val="24"/>
          <w:szCs w:val="24"/>
        </w:rPr>
        <w:t xml:space="preserve">. Obsérvese además que ambos efectos se retroalimentan, lo que podría generar una </w:t>
      </w:r>
      <w:r w:rsidRPr="001B4E6A">
        <w:rPr>
          <w:rFonts w:ascii="Arial" w:eastAsia="Arial" w:hAnsi="Arial" w:cs="Arial"/>
          <w:b/>
          <w:sz w:val="24"/>
          <w:szCs w:val="24"/>
        </w:rPr>
        <w:t>trampa de pobreza</w:t>
      </w:r>
      <w:r w:rsidRPr="001B4E6A">
        <w:rPr>
          <w:rFonts w:ascii="Arial" w:eastAsia="Arial" w:hAnsi="Arial" w:cs="Arial"/>
          <w:sz w:val="24"/>
          <w:szCs w:val="24"/>
        </w:rPr>
        <w:t xml:space="preserve"> y desigualdad para la población afrodescendiente en ausencia de políticas de inclusión. </w:t>
      </w:r>
    </w:p>
    <w:p w:rsidR="00753F83" w:rsidRPr="001B4E6A" w:rsidRDefault="00753F83" w:rsidP="00753F83">
      <w:pPr>
        <w:pBdr>
          <w:top w:val="nil"/>
          <w:left w:val="nil"/>
          <w:bottom w:val="nil"/>
          <w:right w:val="nil"/>
          <w:between w:val="nil"/>
        </w:pBdr>
        <w:spacing w:after="0" w:line="240" w:lineRule="auto"/>
        <w:ind w:left="708"/>
        <w:jc w:val="both"/>
        <w:rPr>
          <w:rFonts w:ascii="Arial" w:eastAsia="Arial" w:hAnsi="Arial" w:cs="Arial"/>
          <w:sz w:val="24"/>
          <w:szCs w:val="24"/>
        </w:rPr>
      </w:pPr>
    </w:p>
    <w:p w:rsidR="00753F83" w:rsidRPr="001B4E6A" w:rsidRDefault="00753F83" w:rsidP="00956312">
      <w:pPr>
        <w:pStyle w:val="Prrafodelista"/>
        <w:numPr>
          <w:ilvl w:val="1"/>
          <w:numId w:val="2"/>
        </w:numPr>
        <w:spacing w:after="0" w:line="240" w:lineRule="auto"/>
        <w:jc w:val="both"/>
        <w:rPr>
          <w:rFonts w:ascii="Arial" w:hAnsi="Arial" w:cs="Arial"/>
          <w:b/>
          <w:bCs/>
          <w:sz w:val="24"/>
          <w:szCs w:val="24"/>
          <w:shd w:val="clear" w:color="auto" w:fill="FFFFFF"/>
        </w:rPr>
      </w:pPr>
      <w:r w:rsidRPr="001B4E6A">
        <w:rPr>
          <w:rFonts w:ascii="Arial" w:hAnsi="Arial" w:cs="Arial"/>
          <w:b/>
          <w:bCs/>
          <w:sz w:val="24"/>
          <w:szCs w:val="24"/>
          <w:shd w:val="clear" w:color="auto" w:fill="FFFFFF"/>
        </w:rPr>
        <w:t>Contexto Laboral NARP</w:t>
      </w:r>
    </w:p>
    <w:p w:rsidR="00753F83" w:rsidRPr="001B4E6A" w:rsidRDefault="00753F83" w:rsidP="00753F83">
      <w:pPr>
        <w:spacing w:after="0" w:line="240" w:lineRule="auto"/>
        <w:jc w:val="both"/>
        <w:rPr>
          <w:rFonts w:ascii="Arial" w:hAnsi="Arial" w:cs="Arial"/>
          <w:b/>
          <w:bCs/>
          <w:sz w:val="24"/>
          <w:szCs w:val="24"/>
          <w:shd w:val="clear" w:color="auto" w:fill="FFFFFF"/>
        </w:rPr>
      </w:pPr>
    </w:p>
    <w:p w:rsidR="00753F83" w:rsidRPr="001B4E6A" w:rsidRDefault="00753F83" w:rsidP="00753F83">
      <w:pPr>
        <w:spacing w:after="0" w:line="240" w:lineRule="auto"/>
        <w:jc w:val="both"/>
        <w:rPr>
          <w:rFonts w:ascii="Arial" w:hAnsi="Arial" w:cs="Arial"/>
          <w:b/>
          <w:bCs/>
          <w:sz w:val="24"/>
          <w:szCs w:val="24"/>
          <w:shd w:val="clear" w:color="auto" w:fill="FFFFFF"/>
        </w:rPr>
      </w:pPr>
      <w:r w:rsidRPr="001B4E6A">
        <w:rPr>
          <w:rFonts w:ascii="Arial" w:hAnsi="Arial" w:cs="Arial"/>
          <w:bCs/>
          <w:sz w:val="24"/>
          <w:szCs w:val="24"/>
          <w:shd w:val="clear" w:color="auto" w:fill="FFFFFF"/>
        </w:rPr>
        <w:t xml:space="preserve">Según la Encuesta de Calidad de Vida –ECV- 2018, en Colombia existen </w:t>
      </w:r>
      <w:r w:rsidRPr="001B4E6A">
        <w:rPr>
          <w:rFonts w:ascii="Arial" w:hAnsi="Arial" w:cs="Arial"/>
          <w:sz w:val="24"/>
          <w:szCs w:val="24"/>
        </w:rPr>
        <w:t xml:space="preserve">4,671,160 habitantes </w:t>
      </w:r>
      <w:proofErr w:type="spellStart"/>
      <w:r w:rsidRPr="001B4E6A">
        <w:rPr>
          <w:rFonts w:ascii="Arial" w:hAnsi="Arial" w:cs="Arial"/>
          <w:sz w:val="24"/>
          <w:szCs w:val="24"/>
        </w:rPr>
        <w:t>autoreconocidos</w:t>
      </w:r>
      <w:proofErr w:type="spellEnd"/>
      <w:r w:rsidRPr="001B4E6A">
        <w:rPr>
          <w:rFonts w:ascii="Arial" w:hAnsi="Arial" w:cs="Arial"/>
          <w:sz w:val="24"/>
          <w:szCs w:val="24"/>
        </w:rPr>
        <w:t xml:space="preserve"> como </w:t>
      </w:r>
      <w:r w:rsidRPr="001B4E6A">
        <w:rPr>
          <w:rFonts w:ascii="Arial" w:hAnsi="Arial" w:cs="Arial"/>
          <w:bCs/>
          <w:sz w:val="24"/>
          <w:szCs w:val="24"/>
          <w:shd w:val="clear" w:color="auto" w:fill="FFFFFF"/>
        </w:rPr>
        <w:t xml:space="preserve">negros, Afrocolombianos, raizales y </w:t>
      </w:r>
      <w:proofErr w:type="spellStart"/>
      <w:r w:rsidRPr="001B4E6A">
        <w:rPr>
          <w:rFonts w:ascii="Arial" w:hAnsi="Arial" w:cs="Arial"/>
          <w:bCs/>
          <w:sz w:val="24"/>
          <w:szCs w:val="24"/>
          <w:shd w:val="clear" w:color="auto" w:fill="FFFFFF"/>
        </w:rPr>
        <w:t>palenqueros</w:t>
      </w:r>
      <w:proofErr w:type="spellEnd"/>
      <w:r w:rsidRPr="001B4E6A">
        <w:rPr>
          <w:rFonts w:ascii="Arial" w:hAnsi="Arial" w:cs="Arial"/>
          <w:bCs/>
          <w:sz w:val="24"/>
          <w:szCs w:val="24"/>
          <w:shd w:val="clear" w:color="auto" w:fill="FFFFFF"/>
        </w:rPr>
        <w:t xml:space="preserve"> NARP</w:t>
      </w:r>
      <w:r w:rsidRPr="001B4E6A">
        <w:rPr>
          <w:rFonts w:ascii="Arial" w:hAnsi="Arial" w:cs="Arial"/>
          <w:sz w:val="24"/>
          <w:szCs w:val="24"/>
        </w:rPr>
        <w:t>, lo que representa el 9,34% de la población total nacional. A su vez, el 37% de tal población se encuentra en condición de pobreza, estando 10pp por encima del promedio nacional.</w:t>
      </w:r>
    </w:p>
    <w:p w:rsidR="00753F83" w:rsidRPr="001B4E6A" w:rsidRDefault="00753F83" w:rsidP="00753F83">
      <w:pPr>
        <w:spacing w:after="0" w:line="240" w:lineRule="auto"/>
        <w:jc w:val="both"/>
        <w:rPr>
          <w:rFonts w:ascii="Arial" w:hAnsi="Arial" w:cs="Arial"/>
          <w:bCs/>
          <w:sz w:val="24"/>
          <w:szCs w:val="24"/>
          <w:shd w:val="clear" w:color="auto" w:fill="FFFFFF"/>
        </w:rPr>
      </w:pPr>
    </w:p>
    <w:p w:rsidR="00753F83" w:rsidRPr="001B4E6A" w:rsidRDefault="00753F83" w:rsidP="00753F83">
      <w:pPr>
        <w:spacing w:after="0" w:line="240" w:lineRule="auto"/>
        <w:jc w:val="both"/>
        <w:rPr>
          <w:rFonts w:ascii="Arial" w:hAnsi="Arial" w:cs="Arial"/>
          <w:bCs/>
          <w:sz w:val="24"/>
          <w:szCs w:val="24"/>
          <w:shd w:val="clear" w:color="auto" w:fill="FFFFFF"/>
        </w:rPr>
      </w:pPr>
      <w:r w:rsidRPr="001B4E6A">
        <w:rPr>
          <w:rFonts w:ascii="Arial" w:hAnsi="Arial" w:cs="Arial"/>
          <w:bCs/>
          <w:sz w:val="24"/>
          <w:szCs w:val="24"/>
          <w:shd w:val="clear" w:color="auto" w:fill="FFFFFF"/>
        </w:rPr>
        <w:t xml:space="preserve">En materia de educación, de conformidad con las cifras brindadas por el DANE, existe una diferencia de 4.9 puntos porcentuales en el acceso al nivel de educación universitaria entre la población adulta afrocolombiana y la población no étnica. Además, existen brechas en los niveles técnicos, tecnológico y de posgrado que evidencian unas claras condiciones de inequidad. Por lo anterior, el nivel máximo educativo alcanzado en promedio por la población negra, afrocolombiana raizal y </w:t>
      </w:r>
      <w:proofErr w:type="spellStart"/>
      <w:r w:rsidRPr="001B4E6A">
        <w:rPr>
          <w:rFonts w:ascii="Arial" w:hAnsi="Arial" w:cs="Arial"/>
          <w:bCs/>
          <w:sz w:val="24"/>
          <w:szCs w:val="24"/>
          <w:shd w:val="clear" w:color="auto" w:fill="FFFFFF"/>
        </w:rPr>
        <w:t>palenqueras</w:t>
      </w:r>
      <w:proofErr w:type="spellEnd"/>
      <w:r w:rsidRPr="001B4E6A">
        <w:rPr>
          <w:rFonts w:ascii="Arial" w:hAnsi="Arial" w:cs="Arial"/>
          <w:bCs/>
          <w:sz w:val="24"/>
          <w:szCs w:val="24"/>
          <w:shd w:val="clear" w:color="auto" w:fill="FFFFFF"/>
        </w:rPr>
        <w:t xml:space="preserve"> mayor de 18 años, se concentra en los niveles educativos básicos y medios, tal como se evidencia a continuación.</w:t>
      </w:r>
    </w:p>
    <w:p w:rsidR="00753F83" w:rsidRPr="001B4E6A" w:rsidRDefault="00753F83" w:rsidP="00753F83">
      <w:pPr>
        <w:spacing w:after="0" w:line="240" w:lineRule="auto"/>
        <w:jc w:val="both"/>
        <w:rPr>
          <w:rFonts w:ascii="Arial" w:hAnsi="Arial" w:cs="Arial"/>
          <w:bCs/>
          <w:sz w:val="24"/>
          <w:szCs w:val="24"/>
          <w:shd w:val="clear" w:color="auto" w:fill="FFFFFF"/>
        </w:rPr>
      </w:pPr>
    </w:p>
    <w:p w:rsidR="00753F83" w:rsidRPr="001B4E6A" w:rsidRDefault="00753F83" w:rsidP="00753F83">
      <w:pPr>
        <w:spacing w:after="0" w:line="240" w:lineRule="auto"/>
        <w:jc w:val="both"/>
        <w:rPr>
          <w:rFonts w:ascii="Arial" w:hAnsi="Arial" w:cs="Arial"/>
          <w:bCs/>
          <w:sz w:val="24"/>
          <w:szCs w:val="24"/>
          <w:shd w:val="clear" w:color="auto" w:fill="FFFFFF"/>
        </w:rPr>
      </w:pPr>
    </w:p>
    <w:p w:rsidR="00753F83" w:rsidRPr="001B4E6A" w:rsidRDefault="00753F83" w:rsidP="00753F83">
      <w:pPr>
        <w:spacing w:after="0" w:line="240" w:lineRule="auto"/>
        <w:jc w:val="both"/>
        <w:rPr>
          <w:rFonts w:ascii="Arial" w:hAnsi="Arial" w:cs="Arial"/>
          <w:bCs/>
          <w:sz w:val="24"/>
          <w:szCs w:val="24"/>
          <w:shd w:val="clear" w:color="auto" w:fill="FFFFFF"/>
        </w:rPr>
      </w:pPr>
      <w:r w:rsidRPr="001B4E6A">
        <w:rPr>
          <w:rFonts w:ascii="Arial" w:hAnsi="Arial" w:cs="Arial"/>
          <w:bCs/>
          <w:noProof/>
          <w:sz w:val="24"/>
          <w:szCs w:val="24"/>
          <w:shd w:val="clear" w:color="auto" w:fill="FFFFFF"/>
          <w:lang w:val="es-CO" w:eastAsia="es-CO"/>
        </w:rPr>
        <w:lastRenderedPageBreak/>
        <w:drawing>
          <wp:inline distT="0" distB="0" distL="0" distR="0" wp14:anchorId="0B72DFA5" wp14:editId="50FA6C85">
            <wp:extent cx="5612130" cy="2776220"/>
            <wp:effectExtent l="0" t="0" r="7620" b="5080"/>
            <wp:docPr id="2" name="Imagen 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barras&#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5612130" cy="2776220"/>
                    </a:xfrm>
                    <a:prstGeom prst="rect">
                      <a:avLst/>
                    </a:prstGeom>
                  </pic:spPr>
                </pic:pic>
              </a:graphicData>
            </a:graphic>
          </wp:inline>
        </w:drawing>
      </w:r>
    </w:p>
    <w:p w:rsidR="00753F83" w:rsidRPr="001B4E6A" w:rsidRDefault="00753F83" w:rsidP="00753F83">
      <w:pPr>
        <w:pStyle w:val="Prrafodelista"/>
        <w:spacing w:after="0" w:line="240" w:lineRule="auto"/>
        <w:ind w:left="360"/>
        <w:jc w:val="right"/>
        <w:rPr>
          <w:rFonts w:ascii="Arial" w:hAnsi="Arial" w:cs="Arial"/>
          <w:b/>
          <w:bCs/>
          <w:sz w:val="24"/>
          <w:szCs w:val="24"/>
          <w:shd w:val="clear" w:color="auto" w:fill="FFFFFF"/>
        </w:rPr>
      </w:pPr>
      <w:r w:rsidRPr="001B4E6A">
        <w:rPr>
          <w:rFonts w:ascii="Arial" w:hAnsi="Arial" w:cs="Arial"/>
          <w:b/>
          <w:bCs/>
          <w:sz w:val="24"/>
          <w:szCs w:val="24"/>
          <w:shd w:val="clear" w:color="auto" w:fill="FFFFFF"/>
        </w:rPr>
        <w:t xml:space="preserve">Grafica 1 - Fuente: </w:t>
      </w:r>
      <w:r w:rsidRPr="001B4E6A">
        <w:rPr>
          <w:rFonts w:ascii="Arial" w:hAnsi="Arial" w:cs="Arial"/>
          <w:bCs/>
          <w:sz w:val="24"/>
          <w:szCs w:val="24"/>
          <w:shd w:val="clear" w:color="auto" w:fill="FFFFFF"/>
        </w:rPr>
        <w:t>DANE DCO CNPV 2018</w:t>
      </w:r>
    </w:p>
    <w:p w:rsidR="00753F83" w:rsidRPr="001B4E6A" w:rsidRDefault="00753F83" w:rsidP="00753F83">
      <w:pPr>
        <w:spacing w:after="0" w:line="240" w:lineRule="auto"/>
        <w:jc w:val="both"/>
        <w:rPr>
          <w:rFonts w:ascii="Arial" w:hAnsi="Arial" w:cs="Arial"/>
          <w:bCs/>
          <w:sz w:val="24"/>
          <w:szCs w:val="24"/>
          <w:shd w:val="clear" w:color="auto" w:fill="FFFFFF"/>
          <w:lang w:val="es-ES_tradnl"/>
        </w:rPr>
      </w:pPr>
    </w:p>
    <w:p w:rsidR="00753F83" w:rsidRPr="001B4E6A" w:rsidRDefault="00753F83" w:rsidP="00753F83">
      <w:pPr>
        <w:spacing w:after="0" w:line="240" w:lineRule="auto"/>
        <w:jc w:val="both"/>
        <w:rPr>
          <w:rFonts w:ascii="Arial" w:hAnsi="Arial" w:cs="Arial"/>
          <w:sz w:val="24"/>
          <w:szCs w:val="24"/>
        </w:rPr>
      </w:pPr>
      <w:r w:rsidRPr="001B4E6A">
        <w:rPr>
          <w:rFonts w:ascii="Arial" w:hAnsi="Arial" w:cs="Arial"/>
          <w:bCs/>
          <w:sz w:val="24"/>
          <w:szCs w:val="24"/>
          <w:shd w:val="clear" w:color="auto" w:fill="FFFFFF"/>
        </w:rPr>
        <w:t xml:space="preserve">En materia laboral, de conformidad con la información de la gran Encuesta Integrada de Hogares (GEIH) sobre el tamaño y la estructura de la fuerza de trabajo (ocupación, desocupación e inactividad) de la población del país, se evidencia una mayor brecha en </w:t>
      </w:r>
      <w:r w:rsidRPr="001B4E6A">
        <w:rPr>
          <w:rFonts w:ascii="Arial" w:hAnsi="Arial" w:cs="Arial"/>
          <w:sz w:val="24"/>
          <w:szCs w:val="24"/>
        </w:rPr>
        <w:t xml:space="preserve"> personas pertenecientes a la población NARP, quienes presentan una ocupación para el 2019 del 54,0, ubicándose 2,6 por debajo del promedio de la ocupación nacional; por su parte en materia de desempleo presentan una tasa del 12,4, es decir, 1,9 por encima del promedio nacional.</w:t>
      </w:r>
    </w:p>
    <w:p w:rsidR="00753F83" w:rsidRPr="001B4E6A" w:rsidRDefault="00753F83" w:rsidP="00753F83">
      <w:pPr>
        <w:spacing w:after="0" w:line="240" w:lineRule="auto"/>
        <w:jc w:val="both"/>
        <w:rPr>
          <w:rFonts w:ascii="Arial" w:hAnsi="Arial" w:cs="Arial"/>
          <w:sz w:val="24"/>
          <w:szCs w:val="24"/>
        </w:rPr>
      </w:pPr>
    </w:p>
    <w:p w:rsidR="00753F83" w:rsidRPr="001B4E6A" w:rsidRDefault="00753F83" w:rsidP="00753F83">
      <w:pPr>
        <w:spacing w:after="0" w:line="240" w:lineRule="auto"/>
        <w:jc w:val="both"/>
        <w:rPr>
          <w:rFonts w:ascii="Arial" w:hAnsi="Arial" w:cs="Arial"/>
          <w:bCs/>
          <w:sz w:val="24"/>
          <w:szCs w:val="24"/>
          <w:shd w:val="clear" w:color="auto" w:fill="FFFFFF"/>
        </w:rPr>
      </w:pPr>
      <w:r w:rsidRPr="001B4E6A">
        <w:rPr>
          <w:rFonts w:ascii="Arial" w:hAnsi="Arial" w:cs="Arial"/>
          <w:bCs/>
          <w:noProof/>
          <w:sz w:val="24"/>
          <w:szCs w:val="24"/>
          <w:shd w:val="clear" w:color="auto" w:fill="FFFFFF"/>
          <w:lang w:val="es-CO" w:eastAsia="es-CO"/>
        </w:rPr>
        <w:drawing>
          <wp:inline distT="0" distB="0" distL="0" distR="0" wp14:anchorId="32221145" wp14:editId="5FFD4D92">
            <wp:extent cx="5612130" cy="1908062"/>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1908062"/>
                    </a:xfrm>
                    <a:prstGeom prst="rect">
                      <a:avLst/>
                    </a:prstGeom>
                    <a:noFill/>
                    <a:ln>
                      <a:noFill/>
                    </a:ln>
                  </pic:spPr>
                </pic:pic>
              </a:graphicData>
            </a:graphic>
          </wp:inline>
        </w:drawing>
      </w:r>
    </w:p>
    <w:p w:rsidR="00753F83" w:rsidRPr="001B4E6A" w:rsidRDefault="00753F83" w:rsidP="00753F83">
      <w:pPr>
        <w:pStyle w:val="Prrafodelista"/>
        <w:spacing w:after="0" w:line="240" w:lineRule="auto"/>
        <w:ind w:left="360"/>
        <w:jc w:val="right"/>
        <w:rPr>
          <w:rFonts w:ascii="Arial" w:hAnsi="Arial" w:cs="Arial"/>
          <w:bCs/>
          <w:sz w:val="24"/>
          <w:szCs w:val="24"/>
          <w:shd w:val="clear" w:color="auto" w:fill="FFFFFF"/>
        </w:rPr>
      </w:pPr>
      <w:r w:rsidRPr="001B4E6A">
        <w:rPr>
          <w:rFonts w:ascii="Arial" w:hAnsi="Arial" w:cs="Arial"/>
          <w:b/>
          <w:bCs/>
          <w:sz w:val="24"/>
          <w:szCs w:val="24"/>
          <w:shd w:val="clear" w:color="auto" w:fill="FFFFFF"/>
        </w:rPr>
        <w:t xml:space="preserve">Grafica 2 - Fuente: </w:t>
      </w:r>
      <w:r w:rsidRPr="001B4E6A">
        <w:rPr>
          <w:rFonts w:ascii="Arial" w:hAnsi="Arial" w:cs="Arial"/>
          <w:bCs/>
          <w:sz w:val="24"/>
          <w:szCs w:val="24"/>
          <w:shd w:val="clear" w:color="auto" w:fill="FFFFFF"/>
        </w:rPr>
        <w:t>DANE</w:t>
      </w:r>
    </w:p>
    <w:p w:rsidR="00753F83" w:rsidRPr="001B4E6A" w:rsidRDefault="00753F83" w:rsidP="00753F83">
      <w:pPr>
        <w:pStyle w:val="Prrafodelista"/>
        <w:spacing w:after="0" w:line="240" w:lineRule="auto"/>
        <w:ind w:left="360"/>
        <w:jc w:val="right"/>
        <w:rPr>
          <w:rFonts w:ascii="Arial" w:hAnsi="Arial" w:cs="Arial"/>
          <w:bCs/>
          <w:sz w:val="24"/>
          <w:szCs w:val="24"/>
          <w:shd w:val="clear" w:color="auto" w:fill="FFFFFF"/>
        </w:rPr>
      </w:pPr>
    </w:p>
    <w:p w:rsidR="00753F83" w:rsidRPr="001B4E6A" w:rsidRDefault="00753F83" w:rsidP="00753F83">
      <w:pPr>
        <w:spacing w:after="0" w:line="240" w:lineRule="auto"/>
        <w:jc w:val="both"/>
        <w:rPr>
          <w:rFonts w:ascii="Arial" w:hAnsi="Arial" w:cs="Arial"/>
          <w:bCs/>
          <w:sz w:val="24"/>
          <w:szCs w:val="24"/>
          <w:shd w:val="clear" w:color="auto" w:fill="FFFFFF"/>
        </w:rPr>
      </w:pPr>
      <w:r w:rsidRPr="001B4E6A">
        <w:rPr>
          <w:rFonts w:ascii="Arial" w:hAnsi="Arial" w:cs="Arial"/>
          <w:bCs/>
          <w:noProof/>
          <w:sz w:val="24"/>
          <w:szCs w:val="24"/>
          <w:shd w:val="clear" w:color="auto" w:fill="FFFFFF"/>
          <w:lang w:val="es-CO" w:eastAsia="es-CO"/>
        </w:rPr>
        <w:lastRenderedPageBreak/>
        <w:drawing>
          <wp:inline distT="0" distB="0" distL="0" distR="0" wp14:anchorId="1395BB26" wp14:editId="723963DD">
            <wp:extent cx="5544820" cy="1828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3" b="4667"/>
                    <a:stretch/>
                  </pic:blipFill>
                  <pic:spPr bwMode="auto">
                    <a:xfrm>
                      <a:off x="0" y="0"/>
                      <a:ext cx="5548410" cy="1829984"/>
                    </a:xfrm>
                    <a:prstGeom prst="rect">
                      <a:avLst/>
                    </a:prstGeom>
                    <a:noFill/>
                    <a:ln>
                      <a:noFill/>
                    </a:ln>
                    <a:extLst>
                      <a:ext uri="{53640926-AAD7-44D8-BBD7-CCE9431645EC}">
                        <a14:shadowObscured xmlns:a14="http://schemas.microsoft.com/office/drawing/2010/main"/>
                      </a:ext>
                    </a:extLst>
                  </pic:spPr>
                </pic:pic>
              </a:graphicData>
            </a:graphic>
          </wp:inline>
        </w:drawing>
      </w:r>
    </w:p>
    <w:p w:rsidR="00753F83" w:rsidRPr="001B4E6A" w:rsidRDefault="00753F83" w:rsidP="00753F83">
      <w:pPr>
        <w:pStyle w:val="Prrafodelista"/>
        <w:spacing w:after="0" w:line="240" w:lineRule="auto"/>
        <w:ind w:left="360"/>
        <w:jc w:val="right"/>
        <w:rPr>
          <w:rFonts w:ascii="Arial" w:hAnsi="Arial" w:cs="Arial"/>
          <w:bCs/>
          <w:sz w:val="24"/>
          <w:szCs w:val="24"/>
          <w:shd w:val="clear" w:color="auto" w:fill="FFFFFF"/>
        </w:rPr>
      </w:pPr>
      <w:r w:rsidRPr="001B4E6A">
        <w:rPr>
          <w:rFonts w:ascii="Arial" w:hAnsi="Arial" w:cs="Arial"/>
          <w:b/>
          <w:bCs/>
          <w:sz w:val="24"/>
          <w:szCs w:val="24"/>
          <w:shd w:val="clear" w:color="auto" w:fill="FFFFFF"/>
        </w:rPr>
        <w:t xml:space="preserve">Grafica 3 - Fuente: </w:t>
      </w:r>
      <w:r w:rsidRPr="001B4E6A">
        <w:rPr>
          <w:rFonts w:ascii="Arial" w:hAnsi="Arial" w:cs="Arial"/>
          <w:bCs/>
          <w:sz w:val="24"/>
          <w:szCs w:val="24"/>
          <w:shd w:val="clear" w:color="auto" w:fill="FFFFFF"/>
        </w:rPr>
        <w:t xml:space="preserve">DANE </w:t>
      </w:r>
    </w:p>
    <w:p w:rsidR="00753F83" w:rsidRPr="001B4E6A" w:rsidRDefault="00753F83" w:rsidP="00753F83">
      <w:pPr>
        <w:spacing w:after="0" w:line="240" w:lineRule="auto"/>
        <w:jc w:val="both"/>
        <w:rPr>
          <w:rFonts w:ascii="Arial" w:hAnsi="Arial" w:cs="Arial"/>
          <w:sz w:val="24"/>
          <w:szCs w:val="24"/>
        </w:rPr>
      </w:pPr>
    </w:p>
    <w:p w:rsidR="00753F83" w:rsidRPr="001B4E6A" w:rsidRDefault="00753F83" w:rsidP="00753F83">
      <w:pPr>
        <w:spacing w:after="0" w:line="240" w:lineRule="auto"/>
        <w:jc w:val="both"/>
        <w:rPr>
          <w:rFonts w:ascii="Arial" w:hAnsi="Arial" w:cs="Arial"/>
          <w:sz w:val="24"/>
          <w:szCs w:val="24"/>
        </w:rPr>
      </w:pPr>
      <w:r w:rsidRPr="001B4E6A">
        <w:rPr>
          <w:rFonts w:ascii="Arial" w:hAnsi="Arial" w:cs="Arial"/>
          <w:sz w:val="24"/>
          <w:szCs w:val="24"/>
        </w:rPr>
        <w:t>Además, persisten brechas entre hombres y mujeres en el mercado laboral, y esa brecha se acentúa para el caso de los negros y mulatos (afrodescendientes), donde las mujeres del grupo étnico “negro, mulato (afrodescendiente)” presentan una tasa de desempleo que está 8,6pp por encima de los hombres del mismo grupo étnico.</w:t>
      </w:r>
    </w:p>
    <w:p w:rsidR="00753F83" w:rsidRPr="001B4E6A" w:rsidRDefault="00753F83" w:rsidP="00753F83">
      <w:pPr>
        <w:spacing w:after="0" w:line="240" w:lineRule="auto"/>
        <w:rPr>
          <w:rFonts w:ascii="Arial" w:hAnsi="Arial" w:cs="Arial"/>
          <w:sz w:val="24"/>
          <w:szCs w:val="24"/>
        </w:rPr>
      </w:pPr>
    </w:p>
    <w:p w:rsidR="00753F83" w:rsidRPr="001B4E6A" w:rsidRDefault="00753F83" w:rsidP="00753F83">
      <w:pPr>
        <w:pStyle w:val="Prrafodelista"/>
        <w:spacing w:after="0" w:line="240" w:lineRule="auto"/>
        <w:ind w:left="360"/>
        <w:jc w:val="center"/>
        <w:rPr>
          <w:rFonts w:ascii="Arial" w:hAnsi="Arial" w:cs="Arial"/>
          <w:b/>
          <w:bCs/>
          <w:sz w:val="24"/>
          <w:szCs w:val="24"/>
          <w:shd w:val="clear" w:color="auto" w:fill="FFFFFF"/>
        </w:rPr>
      </w:pPr>
      <w:r w:rsidRPr="001B4E6A">
        <w:rPr>
          <w:rFonts w:ascii="Arial" w:hAnsi="Arial" w:cs="Arial"/>
          <w:bCs/>
          <w:noProof/>
          <w:sz w:val="24"/>
          <w:szCs w:val="24"/>
          <w:shd w:val="clear" w:color="auto" w:fill="FFFFFF"/>
          <w:lang w:val="es-CO" w:eastAsia="es-CO"/>
        </w:rPr>
        <w:drawing>
          <wp:inline distT="0" distB="0" distL="0" distR="0" wp14:anchorId="1EB904EE" wp14:editId="3AFEEAD0">
            <wp:extent cx="2746152" cy="197399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8408" cy="1982800"/>
                    </a:xfrm>
                    <a:prstGeom prst="rect">
                      <a:avLst/>
                    </a:prstGeom>
                    <a:noFill/>
                    <a:ln>
                      <a:noFill/>
                    </a:ln>
                  </pic:spPr>
                </pic:pic>
              </a:graphicData>
            </a:graphic>
          </wp:inline>
        </w:drawing>
      </w:r>
    </w:p>
    <w:p w:rsidR="00753F83" w:rsidRPr="001B4E6A" w:rsidRDefault="00753F83" w:rsidP="00753F83">
      <w:pPr>
        <w:pStyle w:val="Prrafodelista"/>
        <w:spacing w:after="0" w:line="240" w:lineRule="auto"/>
        <w:ind w:left="360"/>
        <w:jc w:val="center"/>
        <w:rPr>
          <w:rFonts w:ascii="Arial" w:hAnsi="Arial" w:cs="Arial"/>
          <w:b/>
          <w:bCs/>
          <w:sz w:val="24"/>
          <w:szCs w:val="24"/>
          <w:shd w:val="clear" w:color="auto" w:fill="FFFFFF"/>
        </w:rPr>
      </w:pPr>
      <w:r w:rsidRPr="001B4E6A">
        <w:rPr>
          <w:rFonts w:ascii="Arial" w:hAnsi="Arial" w:cs="Arial"/>
          <w:b/>
          <w:bCs/>
          <w:sz w:val="24"/>
          <w:szCs w:val="24"/>
          <w:shd w:val="clear" w:color="auto" w:fill="FFFFFF"/>
        </w:rPr>
        <w:t xml:space="preserve">Grafica 4 - Fuente: </w:t>
      </w:r>
      <w:r w:rsidRPr="001B4E6A">
        <w:rPr>
          <w:rFonts w:ascii="Arial" w:hAnsi="Arial" w:cs="Arial"/>
          <w:bCs/>
          <w:sz w:val="24"/>
          <w:szCs w:val="24"/>
          <w:shd w:val="clear" w:color="auto" w:fill="FFFFFF"/>
        </w:rPr>
        <w:t xml:space="preserve">DANE </w:t>
      </w:r>
    </w:p>
    <w:p w:rsidR="00956312" w:rsidRPr="001B4E6A" w:rsidRDefault="00956312" w:rsidP="00753F83">
      <w:pPr>
        <w:spacing w:after="0" w:line="240" w:lineRule="auto"/>
        <w:jc w:val="both"/>
        <w:rPr>
          <w:rFonts w:ascii="Arial" w:hAnsi="Arial" w:cs="Arial"/>
          <w:bCs/>
          <w:sz w:val="24"/>
          <w:szCs w:val="24"/>
          <w:shd w:val="clear" w:color="auto" w:fill="FFFFFF"/>
        </w:rPr>
      </w:pPr>
    </w:p>
    <w:p w:rsidR="00753F83" w:rsidRPr="001B4E6A" w:rsidRDefault="00753F83" w:rsidP="00753F83">
      <w:pPr>
        <w:spacing w:after="0" w:line="240" w:lineRule="auto"/>
        <w:jc w:val="both"/>
        <w:rPr>
          <w:rFonts w:ascii="Arial" w:hAnsi="Arial" w:cs="Arial"/>
          <w:bCs/>
          <w:sz w:val="24"/>
          <w:szCs w:val="24"/>
          <w:shd w:val="clear" w:color="auto" w:fill="FFFFFF"/>
        </w:rPr>
      </w:pPr>
      <w:r w:rsidRPr="001B4E6A">
        <w:rPr>
          <w:rFonts w:ascii="Arial" w:hAnsi="Arial" w:cs="Arial"/>
          <w:bCs/>
          <w:sz w:val="24"/>
          <w:szCs w:val="24"/>
          <w:shd w:val="clear" w:color="auto" w:fill="FFFFFF"/>
        </w:rPr>
        <w:t>También se observa una brecha salarial de 19.5 puntos en el ingreso laboral promedio entre la población con auto reconocimiento afro y las personas que no se reconocen como parte de un grupo étnico. Esto indica que por cada 100 pesos que recibe una persona sin auto reconocimiento étnico, una persona con auto reconocimiento afro recibe 80.5 pesos por realizar el mismo trabajo.</w:t>
      </w:r>
    </w:p>
    <w:p w:rsidR="00753F83" w:rsidRPr="001B4E6A" w:rsidRDefault="00753F83" w:rsidP="00753F83">
      <w:pPr>
        <w:spacing w:after="0" w:line="240" w:lineRule="auto"/>
        <w:jc w:val="both"/>
        <w:rPr>
          <w:rFonts w:ascii="Arial" w:hAnsi="Arial" w:cs="Arial"/>
          <w:bCs/>
          <w:sz w:val="24"/>
          <w:szCs w:val="24"/>
          <w:shd w:val="clear" w:color="auto" w:fill="FFFFFF"/>
        </w:rPr>
      </w:pPr>
    </w:p>
    <w:p w:rsidR="00753F83" w:rsidRPr="001B4E6A" w:rsidRDefault="00753F83" w:rsidP="00753F83">
      <w:pPr>
        <w:spacing w:after="0" w:line="240" w:lineRule="auto"/>
        <w:jc w:val="both"/>
        <w:rPr>
          <w:rFonts w:ascii="Arial" w:hAnsi="Arial" w:cs="Arial"/>
          <w:bCs/>
          <w:sz w:val="24"/>
          <w:szCs w:val="24"/>
          <w:shd w:val="clear" w:color="auto" w:fill="FFFFFF"/>
        </w:rPr>
      </w:pPr>
      <w:r w:rsidRPr="001B4E6A">
        <w:rPr>
          <w:rFonts w:ascii="Arial" w:hAnsi="Arial" w:cs="Arial"/>
          <w:bCs/>
          <w:sz w:val="24"/>
          <w:szCs w:val="24"/>
          <w:shd w:val="clear" w:color="auto" w:fill="FFFFFF"/>
        </w:rPr>
        <w:t>Y al analizar la brecha salarial en el ingreso laboral promedio por hora se observa que ésta es de 18 puntos, lo que indica que por hora por cada100 pesos que gana una persona sin auto-reconocimiento étnico, una persona NARP recibe solo 82.</w:t>
      </w:r>
    </w:p>
    <w:p w:rsidR="00753F83" w:rsidRPr="001B4E6A" w:rsidRDefault="00753F83" w:rsidP="00753F83">
      <w:pPr>
        <w:spacing w:after="0" w:line="240" w:lineRule="auto"/>
        <w:jc w:val="both"/>
        <w:rPr>
          <w:rFonts w:ascii="Arial" w:hAnsi="Arial" w:cs="Arial"/>
          <w:bCs/>
          <w:sz w:val="24"/>
          <w:szCs w:val="24"/>
          <w:shd w:val="clear" w:color="auto" w:fill="FFFFFF"/>
        </w:rPr>
      </w:pPr>
    </w:p>
    <w:p w:rsidR="00753F83" w:rsidRPr="001B4E6A" w:rsidRDefault="00753F83" w:rsidP="00753F83">
      <w:pPr>
        <w:spacing w:after="0" w:line="240" w:lineRule="auto"/>
        <w:jc w:val="both"/>
        <w:rPr>
          <w:rFonts w:ascii="Arial" w:hAnsi="Arial" w:cs="Arial"/>
          <w:bCs/>
          <w:sz w:val="24"/>
          <w:szCs w:val="24"/>
          <w:shd w:val="clear" w:color="auto" w:fill="FFFFFF"/>
        </w:rPr>
      </w:pPr>
      <w:r w:rsidRPr="001B4E6A">
        <w:rPr>
          <w:rFonts w:ascii="Arial" w:hAnsi="Arial" w:cs="Arial"/>
          <w:bCs/>
          <w:noProof/>
          <w:sz w:val="24"/>
          <w:szCs w:val="24"/>
          <w:shd w:val="clear" w:color="auto" w:fill="FFFFFF"/>
          <w:lang w:val="es-CO" w:eastAsia="es-CO"/>
        </w:rPr>
        <w:lastRenderedPageBreak/>
        <w:drawing>
          <wp:inline distT="0" distB="0" distL="0" distR="0" wp14:anchorId="60830AEC" wp14:editId="1E46E604">
            <wp:extent cx="5612130" cy="2039658"/>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2039658"/>
                    </a:xfrm>
                    <a:prstGeom prst="rect">
                      <a:avLst/>
                    </a:prstGeom>
                    <a:noFill/>
                    <a:ln>
                      <a:noFill/>
                    </a:ln>
                  </pic:spPr>
                </pic:pic>
              </a:graphicData>
            </a:graphic>
          </wp:inline>
        </w:drawing>
      </w:r>
      <w:r w:rsidRPr="001B4E6A">
        <w:rPr>
          <w:rFonts w:ascii="Arial" w:hAnsi="Arial" w:cs="Arial"/>
          <w:bCs/>
          <w:sz w:val="24"/>
          <w:szCs w:val="24"/>
          <w:shd w:val="clear" w:color="auto" w:fill="FFFFFF"/>
        </w:rPr>
        <w:t xml:space="preserve"> </w:t>
      </w:r>
    </w:p>
    <w:p w:rsidR="00753F83" w:rsidRPr="001B4E6A" w:rsidRDefault="00753F83" w:rsidP="00753F83">
      <w:pPr>
        <w:pStyle w:val="Prrafodelista"/>
        <w:spacing w:after="0" w:line="240" w:lineRule="auto"/>
        <w:ind w:left="360"/>
        <w:jc w:val="right"/>
        <w:rPr>
          <w:rFonts w:ascii="Arial" w:hAnsi="Arial" w:cs="Arial"/>
          <w:b/>
          <w:bCs/>
          <w:sz w:val="24"/>
          <w:szCs w:val="24"/>
          <w:shd w:val="clear" w:color="auto" w:fill="FFFFFF"/>
        </w:rPr>
      </w:pPr>
      <w:r w:rsidRPr="001B4E6A">
        <w:rPr>
          <w:rFonts w:ascii="Arial" w:hAnsi="Arial" w:cs="Arial"/>
          <w:b/>
          <w:bCs/>
          <w:sz w:val="24"/>
          <w:szCs w:val="24"/>
          <w:shd w:val="clear" w:color="auto" w:fill="FFFFFF"/>
        </w:rPr>
        <w:t xml:space="preserve">Grafica 5 - Fuente: </w:t>
      </w:r>
      <w:r w:rsidRPr="001B4E6A">
        <w:rPr>
          <w:rFonts w:ascii="Arial" w:hAnsi="Arial" w:cs="Arial"/>
          <w:bCs/>
          <w:sz w:val="24"/>
          <w:szCs w:val="24"/>
          <w:shd w:val="clear" w:color="auto" w:fill="FFFFFF"/>
        </w:rPr>
        <w:t xml:space="preserve">DANE </w:t>
      </w:r>
    </w:p>
    <w:p w:rsidR="00753F83" w:rsidRPr="001B4E6A" w:rsidRDefault="00753F83" w:rsidP="00753F83">
      <w:pPr>
        <w:spacing w:after="0" w:line="240" w:lineRule="auto"/>
        <w:jc w:val="both"/>
        <w:rPr>
          <w:rFonts w:ascii="Arial" w:hAnsi="Arial" w:cs="Arial"/>
          <w:bCs/>
          <w:sz w:val="24"/>
          <w:szCs w:val="24"/>
          <w:shd w:val="clear" w:color="auto" w:fill="FFFFFF"/>
        </w:rPr>
      </w:pPr>
    </w:p>
    <w:p w:rsidR="00753F83" w:rsidRPr="001B4E6A" w:rsidRDefault="00753F83" w:rsidP="00753F83">
      <w:pPr>
        <w:spacing w:after="0" w:line="240" w:lineRule="auto"/>
        <w:jc w:val="both"/>
        <w:rPr>
          <w:rFonts w:ascii="Arial" w:hAnsi="Arial" w:cs="Arial"/>
          <w:bCs/>
          <w:sz w:val="24"/>
          <w:szCs w:val="24"/>
          <w:shd w:val="clear" w:color="auto" w:fill="FFFFFF"/>
        </w:rPr>
      </w:pPr>
      <w:r w:rsidRPr="001B4E6A">
        <w:rPr>
          <w:rFonts w:ascii="Arial" w:hAnsi="Arial" w:cs="Arial"/>
          <w:bCs/>
          <w:sz w:val="24"/>
          <w:szCs w:val="24"/>
          <w:shd w:val="clear" w:color="auto" w:fill="FFFFFF"/>
        </w:rPr>
        <w:t>Finalmente, respecto a la participación de las comunidades NARP en los cargos decisorios del sector público, a corte del treinta y uno (31) de julio de 2020 y de conformidad con la información suministrada por el Departamento administrativo de la Función Pública, durante los últimos tres (3) años no alcanza siquiera el 7%.</w:t>
      </w:r>
    </w:p>
    <w:p w:rsidR="00753F83" w:rsidRPr="001B4E6A" w:rsidRDefault="00753F83" w:rsidP="00753F83">
      <w:pPr>
        <w:spacing w:after="0" w:line="240" w:lineRule="auto"/>
        <w:jc w:val="center"/>
        <w:rPr>
          <w:rFonts w:ascii="Arial" w:hAnsi="Arial" w:cs="Arial"/>
          <w:bCs/>
          <w:sz w:val="24"/>
          <w:szCs w:val="24"/>
          <w:shd w:val="clear" w:color="auto" w:fill="FFFFFF"/>
        </w:rPr>
      </w:pPr>
      <w:r w:rsidRPr="001B4E6A">
        <w:rPr>
          <w:rFonts w:ascii="Arial" w:hAnsi="Arial" w:cs="Arial"/>
          <w:bCs/>
          <w:noProof/>
          <w:sz w:val="24"/>
          <w:szCs w:val="24"/>
          <w:shd w:val="clear" w:color="auto" w:fill="FFFFFF"/>
          <w:lang w:val="es-CO" w:eastAsia="es-CO"/>
        </w:rPr>
        <w:drawing>
          <wp:inline distT="0" distB="0" distL="0" distR="0" wp14:anchorId="20F2D89C" wp14:editId="1F6C9225">
            <wp:extent cx="3648075" cy="857250"/>
            <wp:effectExtent l="0" t="0" r="9525" b="0"/>
            <wp:docPr id="1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075" cy="857250"/>
                    </a:xfrm>
                    <a:prstGeom prst="rect">
                      <a:avLst/>
                    </a:prstGeom>
                    <a:noFill/>
                    <a:ln>
                      <a:noFill/>
                    </a:ln>
                  </pic:spPr>
                </pic:pic>
              </a:graphicData>
            </a:graphic>
          </wp:inline>
        </w:drawing>
      </w:r>
      <w:r w:rsidRPr="001B4E6A">
        <w:rPr>
          <w:rFonts w:ascii="Arial" w:hAnsi="Arial" w:cs="Arial"/>
          <w:bCs/>
          <w:sz w:val="24"/>
          <w:szCs w:val="24"/>
          <w:shd w:val="clear" w:color="auto" w:fill="FFFFFF"/>
        </w:rPr>
        <w:t xml:space="preserve">  </w:t>
      </w:r>
    </w:p>
    <w:p w:rsidR="00753F83" w:rsidRPr="001B4E6A" w:rsidRDefault="00753F83" w:rsidP="00753F83">
      <w:pPr>
        <w:spacing w:after="0" w:line="240" w:lineRule="auto"/>
        <w:jc w:val="center"/>
        <w:rPr>
          <w:rFonts w:ascii="Arial" w:hAnsi="Arial" w:cs="Arial"/>
          <w:bCs/>
          <w:sz w:val="24"/>
          <w:szCs w:val="24"/>
          <w:shd w:val="clear" w:color="auto" w:fill="FFFFFF"/>
        </w:rPr>
      </w:pPr>
      <w:r w:rsidRPr="001B4E6A">
        <w:rPr>
          <w:rFonts w:ascii="Arial" w:hAnsi="Arial" w:cs="Arial"/>
          <w:bCs/>
          <w:noProof/>
          <w:sz w:val="24"/>
          <w:szCs w:val="24"/>
          <w:shd w:val="clear" w:color="auto" w:fill="FFFFFF"/>
          <w:lang w:val="es-CO" w:eastAsia="es-CO"/>
        </w:rPr>
        <w:drawing>
          <wp:inline distT="0" distB="0" distL="0" distR="0" wp14:anchorId="232F5522" wp14:editId="69E1BBF6">
            <wp:extent cx="3714750" cy="1209675"/>
            <wp:effectExtent l="0" t="0" r="0" b="9525"/>
            <wp:docPr id="11" name="Imagen 11" descr="C:\Users\leidy.mosquera\AppData\Local\Microsoft\Windows\INetCache\Content.Word\daf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idy.mosquera\AppData\Local\Microsoft\Windows\INetCache\Content.Word\dafp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0" cy="1209675"/>
                    </a:xfrm>
                    <a:prstGeom prst="rect">
                      <a:avLst/>
                    </a:prstGeom>
                    <a:noFill/>
                    <a:ln>
                      <a:noFill/>
                    </a:ln>
                  </pic:spPr>
                </pic:pic>
              </a:graphicData>
            </a:graphic>
          </wp:inline>
        </w:drawing>
      </w:r>
      <w:r w:rsidRPr="001B4E6A">
        <w:rPr>
          <w:rFonts w:ascii="Arial" w:hAnsi="Arial" w:cs="Arial"/>
          <w:bCs/>
          <w:sz w:val="24"/>
          <w:szCs w:val="24"/>
          <w:shd w:val="clear" w:color="auto" w:fill="FFFFFF"/>
        </w:rPr>
        <w:t xml:space="preserve">     </w:t>
      </w:r>
    </w:p>
    <w:p w:rsidR="00753F83" w:rsidRPr="001B4E6A" w:rsidRDefault="00753F83" w:rsidP="00753F83">
      <w:pPr>
        <w:pStyle w:val="Prrafodelista"/>
        <w:spacing w:after="0" w:line="240" w:lineRule="auto"/>
        <w:ind w:left="360"/>
        <w:jc w:val="right"/>
        <w:rPr>
          <w:rFonts w:ascii="Arial" w:hAnsi="Arial" w:cs="Arial"/>
          <w:bCs/>
          <w:sz w:val="24"/>
          <w:szCs w:val="24"/>
          <w:shd w:val="clear" w:color="auto" w:fill="FFFFFF"/>
        </w:rPr>
      </w:pPr>
      <w:r w:rsidRPr="001B4E6A">
        <w:rPr>
          <w:rFonts w:ascii="Arial" w:hAnsi="Arial" w:cs="Arial"/>
          <w:b/>
          <w:bCs/>
          <w:sz w:val="24"/>
          <w:szCs w:val="24"/>
          <w:shd w:val="clear" w:color="auto" w:fill="FFFFFF"/>
        </w:rPr>
        <w:t xml:space="preserve">Grafica 6 - Fuente: </w:t>
      </w:r>
      <w:r w:rsidRPr="001B4E6A">
        <w:rPr>
          <w:rFonts w:ascii="Arial" w:hAnsi="Arial" w:cs="Arial"/>
          <w:bCs/>
          <w:sz w:val="24"/>
          <w:szCs w:val="24"/>
          <w:shd w:val="clear" w:color="auto" w:fill="FFFFFF"/>
        </w:rPr>
        <w:t>DAFP</w:t>
      </w:r>
    </w:p>
    <w:p w:rsidR="00753F83" w:rsidRPr="001B4E6A" w:rsidRDefault="00753F83" w:rsidP="00753F83">
      <w:pPr>
        <w:pStyle w:val="Prrafodelista"/>
        <w:spacing w:after="0" w:line="240" w:lineRule="auto"/>
        <w:ind w:left="360"/>
        <w:jc w:val="right"/>
        <w:rPr>
          <w:rFonts w:ascii="Arial" w:hAnsi="Arial" w:cs="Arial"/>
          <w:bCs/>
          <w:sz w:val="24"/>
          <w:szCs w:val="24"/>
          <w:shd w:val="clear" w:color="auto" w:fill="FFFFFF"/>
        </w:rPr>
      </w:pPr>
    </w:p>
    <w:p w:rsidR="00753F83" w:rsidRPr="001B4E6A" w:rsidRDefault="00753F83" w:rsidP="00753F83">
      <w:pPr>
        <w:pStyle w:val="Prrafodelista"/>
        <w:spacing w:after="0" w:line="240" w:lineRule="auto"/>
        <w:ind w:left="360"/>
        <w:jc w:val="right"/>
        <w:rPr>
          <w:rFonts w:ascii="Arial" w:hAnsi="Arial" w:cs="Arial"/>
          <w:b/>
          <w:bCs/>
          <w:sz w:val="24"/>
          <w:szCs w:val="24"/>
          <w:shd w:val="clear" w:color="auto" w:fill="FFFFFF"/>
        </w:rPr>
      </w:pPr>
      <w:r w:rsidRPr="001B4E6A">
        <w:rPr>
          <w:rFonts w:ascii="Arial" w:hAnsi="Arial" w:cs="Arial"/>
          <w:bCs/>
          <w:sz w:val="24"/>
          <w:szCs w:val="24"/>
          <w:shd w:val="clear" w:color="auto" w:fill="FFFFFF"/>
        </w:rPr>
        <w:t xml:space="preserve">  </w:t>
      </w:r>
    </w:p>
    <w:tbl>
      <w:tblPr>
        <w:tblStyle w:val="Tablaconcuadrcula"/>
        <w:tblW w:w="0" w:type="auto"/>
        <w:tblLook w:val="04A0" w:firstRow="1" w:lastRow="0" w:firstColumn="1" w:lastColumn="0" w:noHBand="0" w:noVBand="1"/>
      </w:tblPr>
      <w:tblGrid>
        <w:gridCol w:w="2110"/>
        <w:gridCol w:w="2238"/>
        <w:gridCol w:w="2240"/>
        <w:gridCol w:w="2240"/>
      </w:tblGrid>
      <w:tr w:rsidR="00753F83" w:rsidRPr="001B4E6A" w:rsidTr="00AB10AA">
        <w:tc>
          <w:tcPr>
            <w:tcW w:w="2055" w:type="dxa"/>
          </w:tcPr>
          <w:p w:rsidR="00753F83" w:rsidRPr="001B4E6A" w:rsidRDefault="00753F83" w:rsidP="00AB10AA">
            <w:pPr>
              <w:spacing w:after="0" w:line="240" w:lineRule="auto"/>
              <w:jc w:val="center"/>
              <w:rPr>
                <w:rFonts w:ascii="Arial" w:hAnsi="Arial" w:cs="Arial"/>
                <w:b/>
                <w:bCs/>
                <w:sz w:val="24"/>
                <w:szCs w:val="24"/>
                <w:shd w:val="clear" w:color="auto" w:fill="FFFFFF"/>
              </w:rPr>
            </w:pPr>
            <w:r w:rsidRPr="001B4E6A">
              <w:rPr>
                <w:rFonts w:ascii="Arial" w:hAnsi="Arial" w:cs="Arial"/>
                <w:b/>
                <w:bCs/>
                <w:sz w:val="24"/>
                <w:szCs w:val="24"/>
                <w:shd w:val="clear" w:color="auto" w:fill="FFFFFF"/>
              </w:rPr>
              <w:t>AÑO</w:t>
            </w:r>
          </w:p>
        </w:tc>
        <w:tc>
          <w:tcPr>
            <w:tcW w:w="2257" w:type="dxa"/>
          </w:tcPr>
          <w:p w:rsidR="00753F83" w:rsidRPr="001B4E6A" w:rsidRDefault="00753F83" w:rsidP="00AB10AA">
            <w:pPr>
              <w:spacing w:after="0" w:line="240" w:lineRule="auto"/>
              <w:jc w:val="center"/>
              <w:rPr>
                <w:rFonts w:ascii="Arial" w:hAnsi="Arial" w:cs="Arial"/>
                <w:b/>
                <w:bCs/>
                <w:sz w:val="24"/>
                <w:szCs w:val="24"/>
                <w:shd w:val="clear" w:color="auto" w:fill="FFFFFF"/>
              </w:rPr>
            </w:pPr>
            <w:r w:rsidRPr="001B4E6A">
              <w:rPr>
                <w:rFonts w:ascii="Arial" w:hAnsi="Arial" w:cs="Arial"/>
                <w:b/>
                <w:bCs/>
                <w:sz w:val="24"/>
                <w:szCs w:val="24"/>
                <w:shd w:val="clear" w:color="auto" w:fill="FFFFFF"/>
              </w:rPr>
              <w:t>2020</w:t>
            </w:r>
          </w:p>
        </w:tc>
        <w:tc>
          <w:tcPr>
            <w:tcW w:w="2258" w:type="dxa"/>
          </w:tcPr>
          <w:p w:rsidR="00753F83" w:rsidRPr="001B4E6A" w:rsidRDefault="00753F83" w:rsidP="00AB10AA">
            <w:pPr>
              <w:spacing w:after="0" w:line="240" w:lineRule="auto"/>
              <w:jc w:val="center"/>
              <w:rPr>
                <w:rFonts w:ascii="Arial" w:hAnsi="Arial" w:cs="Arial"/>
                <w:b/>
                <w:bCs/>
                <w:sz w:val="24"/>
                <w:szCs w:val="24"/>
                <w:shd w:val="clear" w:color="auto" w:fill="FFFFFF"/>
              </w:rPr>
            </w:pPr>
            <w:r w:rsidRPr="001B4E6A">
              <w:rPr>
                <w:rFonts w:ascii="Arial" w:hAnsi="Arial" w:cs="Arial"/>
                <w:b/>
                <w:bCs/>
                <w:sz w:val="24"/>
                <w:szCs w:val="24"/>
                <w:shd w:val="clear" w:color="auto" w:fill="FFFFFF"/>
              </w:rPr>
              <w:t>2019</w:t>
            </w:r>
          </w:p>
        </w:tc>
        <w:tc>
          <w:tcPr>
            <w:tcW w:w="2258" w:type="dxa"/>
          </w:tcPr>
          <w:p w:rsidR="00753F83" w:rsidRPr="001B4E6A" w:rsidRDefault="00753F83" w:rsidP="00AB10AA">
            <w:pPr>
              <w:spacing w:after="0" w:line="240" w:lineRule="auto"/>
              <w:jc w:val="center"/>
              <w:rPr>
                <w:rFonts w:ascii="Arial" w:hAnsi="Arial" w:cs="Arial"/>
                <w:b/>
                <w:bCs/>
                <w:sz w:val="24"/>
                <w:szCs w:val="24"/>
                <w:shd w:val="clear" w:color="auto" w:fill="FFFFFF"/>
              </w:rPr>
            </w:pPr>
            <w:r w:rsidRPr="001B4E6A">
              <w:rPr>
                <w:rFonts w:ascii="Arial" w:hAnsi="Arial" w:cs="Arial"/>
                <w:b/>
                <w:bCs/>
                <w:sz w:val="24"/>
                <w:szCs w:val="24"/>
                <w:shd w:val="clear" w:color="auto" w:fill="FFFFFF"/>
              </w:rPr>
              <w:t>2018</w:t>
            </w:r>
          </w:p>
        </w:tc>
      </w:tr>
      <w:tr w:rsidR="001B4E6A" w:rsidRPr="001B4E6A" w:rsidTr="00AB10AA">
        <w:tc>
          <w:tcPr>
            <w:tcW w:w="2055" w:type="dxa"/>
          </w:tcPr>
          <w:p w:rsidR="00753F83" w:rsidRPr="001B4E6A" w:rsidRDefault="00753F83" w:rsidP="00AB10AA">
            <w:pPr>
              <w:spacing w:after="0" w:line="240" w:lineRule="auto"/>
              <w:jc w:val="both"/>
              <w:rPr>
                <w:rFonts w:ascii="Arial" w:hAnsi="Arial" w:cs="Arial"/>
                <w:b/>
                <w:bCs/>
                <w:sz w:val="24"/>
                <w:szCs w:val="24"/>
                <w:shd w:val="clear" w:color="auto" w:fill="FFFFFF"/>
              </w:rPr>
            </w:pPr>
            <w:r w:rsidRPr="001B4E6A">
              <w:rPr>
                <w:rFonts w:ascii="Arial" w:hAnsi="Arial" w:cs="Arial"/>
                <w:b/>
                <w:bCs/>
                <w:sz w:val="24"/>
                <w:szCs w:val="24"/>
                <w:shd w:val="clear" w:color="auto" w:fill="FFFFFF"/>
              </w:rPr>
              <w:t>PARTICIPACIÓN</w:t>
            </w:r>
          </w:p>
        </w:tc>
        <w:tc>
          <w:tcPr>
            <w:tcW w:w="2257" w:type="dxa"/>
          </w:tcPr>
          <w:p w:rsidR="00753F83" w:rsidRPr="001B4E6A" w:rsidRDefault="00753F83" w:rsidP="00AB10AA">
            <w:pPr>
              <w:spacing w:after="0" w:line="240" w:lineRule="auto"/>
              <w:jc w:val="both"/>
              <w:rPr>
                <w:rFonts w:ascii="Arial" w:hAnsi="Arial" w:cs="Arial"/>
                <w:bCs/>
                <w:sz w:val="24"/>
                <w:szCs w:val="24"/>
                <w:shd w:val="clear" w:color="auto" w:fill="FFFFFF"/>
              </w:rPr>
            </w:pPr>
            <w:r w:rsidRPr="001B4E6A">
              <w:rPr>
                <w:rFonts w:ascii="Arial" w:hAnsi="Arial" w:cs="Arial"/>
                <w:bCs/>
                <w:sz w:val="24"/>
                <w:szCs w:val="24"/>
                <w:shd w:val="clear" w:color="auto" w:fill="FFFFFF"/>
              </w:rPr>
              <w:t>6.28%</w:t>
            </w:r>
          </w:p>
        </w:tc>
        <w:tc>
          <w:tcPr>
            <w:tcW w:w="2258" w:type="dxa"/>
          </w:tcPr>
          <w:p w:rsidR="00753F83" w:rsidRPr="001B4E6A" w:rsidRDefault="00753F83" w:rsidP="00AB10AA">
            <w:pPr>
              <w:spacing w:after="0" w:line="240" w:lineRule="auto"/>
              <w:jc w:val="both"/>
              <w:rPr>
                <w:rFonts w:ascii="Arial" w:hAnsi="Arial" w:cs="Arial"/>
                <w:bCs/>
                <w:sz w:val="24"/>
                <w:szCs w:val="24"/>
                <w:shd w:val="clear" w:color="auto" w:fill="FFFFFF"/>
              </w:rPr>
            </w:pPr>
            <w:r w:rsidRPr="001B4E6A">
              <w:rPr>
                <w:rFonts w:ascii="Arial" w:hAnsi="Arial" w:cs="Arial"/>
                <w:bCs/>
                <w:sz w:val="24"/>
                <w:szCs w:val="24"/>
                <w:shd w:val="clear" w:color="auto" w:fill="FFFFFF"/>
              </w:rPr>
              <w:t>4.59%</w:t>
            </w:r>
          </w:p>
        </w:tc>
        <w:tc>
          <w:tcPr>
            <w:tcW w:w="2258" w:type="dxa"/>
          </w:tcPr>
          <w:p w:rsidR="00753F83" w:rsidRPr="001B4E6A" w:rsidRDefault="00753F83" w:rsidP="00AB10AA">
            <w:pPr>
              <w:spacing w:after="0" w:line="240" w:lineRule="auto"/>
              <w:jc w:val="both"/>
              <w:rPr>
                <w:rFonts w:ascii="Arial" w:hAnsi="Arial" w:cs="Arial"/>
                <w:bCs/>
                <w:sz w:val="24"/>
                <w:szCs w:val="24"/>
                <w:shd w:val="clear" w:color="auto" w:fill="FFFFFF"/>
              </w:rPr>
            </w:pPr>
            <w:r w:rsidRPr="001B4E6A">
              <w:rPr>
                <w:rFonts w:ascii="Arial" w:hAnsi="Arial" w:cs="Arial"/>
                <w:bCs/>
                <w:sz w:val="24"/>
                <w:szCs w:val="24"/>
                <w:shd w:val="clear" w:color="auto" w:fill="FFFFFF"/>
              </w:rPr>
              <w:t>3.32%</w:t>
            </w:r>
          </w:p>
        </w:tc>
      </w:tr>
    </w:tbl>
    <w:p w:rsidR="00753F83" w:rsidRPr="001B4E6A" w:rsidRDefault="00753F83" w:rsidP="00753F83">
      <w:pPr>
        <w:spacing w:after="0" w:line="240" w:lineRule="auto"/>
        <w:jc w:val="both"/>
        <w:rPr>
          <w:rFonts w:ascii="Arial" w:hAnsi="Arial" w:cs="Arial"/>
          <w:bCs/>
          <w:sz w:val="24"/>
          <w:szCs w:val="24"/>
          <w:shd w:val="clear" w:color="auto" w:fill="FFFFFF"/>
        </w:rPr>
      </w:pPr>
    </w:p>
    <w:p w:rsidR="00753F83" w:rsidRPr="001B4E6A" w:rsidRDefault="00753F83" w:rsidP="00753F83">
      <w:pPr>
        <w:pBdr>
          <w:top w:val="nil"/>
          <w:left w:val="nil"/>
          <w:bottom w:val="nil"/>
          <w:right w:val="nil"/>
          <w:between w:val="nil"/>
        </w:pBdr>
        <w:shd w:val="clear" w:color="auto" w:fill="FFFFFF"/>
        <w:spacing w:after="0" w:line="240" w:lineRule="auto"/>
        <w:jc w:val="both"/>
        <w:rPr>
          <w:rFonts w:ascii="Arial" w:eastAsia="Arial" w:hAnsi="Arial" w:cs="Arial"/>
          <w:b/>
          <w:sz w:val="24"/>
          <w:szCs w:val="24"/>
        </w:rPr>
      </w:pPr>
      <w:r w:rsidRPr="001B4E6A">
        <w:rPr>
          <w:rFonts w:ascii="Arial" w:hAnsi="Arial" w:cs="Arial"/>
          <w:bCs/>
          <w:sz w:val="24"/>
          <w:szCs w:val="24"/>
          <w:shd w:val="clear" w:color="auto" w:fill="FFFFFF"/>
        </w:rPr>
        <w:t xml:space="preserve">Teniendo en cuenta lo anterior, esta ley hará parte de las denominadas leyes de acción afirmativa y se sustentan en el reconocimiento de la existencia de diversas formas de discriminación y en la voluntad para superarlas. Es un esfuerzo para hacer efectiva la igualdad, puesto que la conquista formal de un derecho no es suficiente para que éste se realice y, por consiguiente, son necesarias intervenciones que reparen la desigualdad, siendo además </w:t>
      </w:r>
      <w:r w:rsidRPr="001B4E6A">
        <w:rPr>
          <w:rFonts w:ascii="Arial" w:hAnsi="Arial" w:cs="Arial"/>
          <w:sz w:val="24"/>
          <w:szCs w:val="24"/>
        </w:rPr>
        <w:t xml:space="preserve">imperante la necesidad </w:t>
      </w:r>
      <w:r w:rsidRPr="001B4E6A">
        <w:rPr>
          <w:rFonts w:ascii="Arial" w:hAnsi="Arial" w:cs="Arial"/>
          <w:sz w:val="24"/>
          <w:szCs w:val="24"/>
        </w:rPr>
        <w:lastRenderedPageBreak/>
        <w:t>de hacer frente a las desigualdades socio raciales con la implementación de medidas que propendan por la inclusión social.</w:t>
      </w:r>
    </w:p>
    <w:p w:rsidR="003E2A8F" w:rsidRPr="001B4E6A" w:rsidRDefault="003E2A8F" w:rsidP="003E2A8F">
      <w:pPr>
        <w:spacing w:after="0" w:line="240" w:lineRule="auto"/>
        <w:jc w:val="both"/>
        <w:rPr>
          <w:rFonts w:ascii="Arial" w:eastAsia="Arial" w:hAnsi="Arial" w:cs="Arial"/>
          <w:sz w:val="24"/>
          <w:szCs w:val="24"/>
        </w:rPr>
      </w:pPr>
    </w:p>
    <w:p w:rsidR="003E2A8F" w:rsidRPr="001B4E6A" w:rsidRDefault="003E2A8F" w:rsidP="003E2A8F">
      <w:pPr>
        <w:spacing w:after="0" w:line="240" w:lineRule="auto"/>
        <w:rPr>
          <w:rFonts w:ascii="Arial" w:hAnsi="Arial" w:cs="Arial"/>
          <w:b/>
          <w:sz w:val="24"/>
          <w:szCs w:val="24"/>
        </w:rPr>
      </w:pPr>
    </w:p>
    <w:p w:rsidR="003E2A8F" w:rsidRPr="001B4E6A" w:rsidRDefault="00956312" w:rsidP="003E2A8F">
      <w:pPr>
        <w:pStyle w:val="NormalWeb"/>
        <w:numPr>
          <w:ilvl w:val="0"/>
          <w:numId w:val="2"/>
        </w:numPr>
        <w:shd w:val="clear" w:color="auto" w:fill="FFFFFF"/>
        <w:spacing w:before="0" w:beforeAutospacing="0" w:after="0" w:afterAutospacing="0"/>
        <w:rPr>
          <w:rFonts w:ascii="Arial" w:hAnsi="Arial" w:cs="Arial"/>
          <w:b/>
          <w:lang w:val="es-ES_tradnl"/>
        </w:rPr>
      </w:pPr>
      <w:r w:rsidRPr="001B4E6A">
        <w:rPr>
          <w:rFonts w:ascii="Arial" w:hAnsi="Arial" w:cs="Arial"/>
          <w:b/>
          <w:lang w:val="es-ES_tradnl"/>
        </w:rPr>
        <w:t>PROBLEMAS QUE PRETENDE</w:t>
      </w:r>
      <w:r w:rsidR="003E2A8F" w:rsidRPr="001B4E6A">
        <w:rPr>
          <w:rFonts w:ascii="Arial" w:hAnsi="Arial" w:cs="Arial"/>
          <w:b/>
          <w:lang w:val="es-ES_tradnl"/>
        </w:rPr>
        <w:t xml:space="preserve"> SOLUCIONAR EL PROYECTO DE LEY</w:t>
      </w:r>
    </w:p>
    <w:p w:rsidR="003E2A8F" w:rsidRPr="001B4E6A" w:rsidRDefault="003E2A8F" w:rsidP="003E2A8F">
      <w:pPr>
        <w:pStyle w:val="NormalWeb"/>
        <w:shd w:val="clear" w:color="auto" w:fill="FFFFFF"/>
        <w:spacing w:before="0" w:beforeAutospacing="0" w:after="0" w:afterAutospacing="0"/>
        <w:ind w:left="360"/>
        <w:rPr>
          <w:rFonts w:ascii="Arial" w:hAnsi="Arial" w:cs="Arial"/>
          <w:b/>
          <w:lang w:val="es-ES_tradnl"/>
        </w:rPr>
      </w:pP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r w:rsidRPr="001B4E6A">
        <w:rPr>
          <w:rFonts w:ascii="Arial" w:eastAsia="Arial" w:hAnsi="Arial" w:cs="Arial"/>
          <w:sz w:val="24"/>
          <w:szCs w:val="24"/>
        </w:rPr>
        <w:t>Las principales probl</w:t>
      </w:r>
      <w:r w:rsidR="001A56A8" w:rsidRPr="001B4E6A">
        <w:rPr>
          <w:rFonts w:ascii="Arial" w:eastAsia="Arial" w:hAnsi="Arial" w:cs="Arial"/>
          <w:sz w:val="24"/>
          <w:szCs w:val="24"/>
        </w:rPr>
        <w:t>emáticas que pretenden resolver el presente proyecto de ley son:</w:t>
      </w:r>
    </w:p>
    <w:p w:rsidR="003E2A8F" w:rsidRPr="001B4E6A" w:rsidRDefault="003E2A8F" w:rsidP="003E2A8F">
      <w:pPr>
        <w:pStyle w:val="Prrafodelista"/>
        <w:pBdr>
          <w:top w:val="nil"/>
          <w:left w:val="nil"/>
          <w:bottom w:val="nil"/>
          <w:right w:val="nil"/>
          <w:between w:val="nil"/>
        </w:pBdr>
        <w:spacing w:after="0" w:line="240" w:lineRule="auto"/>
        <w:jc w:val="both"/>
        <w:rPr>
          <w:rFonts w:ascii="Arial" w:eastAsia="Arial" w:hAnsi="Arial" w:cs="Arial"/>
          <w:sz w:val="24"/>
          <w:szCs w:val="24"/>
        </w:rPr>
      </w:pPr>
    </w:p>
    <w:p w:rsidR="003E2A8F" w:rsidRPr="001B4E6A" w:rsidRDefault="003E2A8F" w:rsidP="003E2A8F">
      <w:pPr>
        <w:pStyle w:val="Prrafodelista"/>
        <w:numPr>
          <w:ilvl w:val="0"/>
          <w:numId w:val="4"/>
        </w:numPr>
        <w:pBdr>
          <w:top w:val="nil"/>
          <w:left w:val="nil"/>
          <w:bottom w:val="nil"/>
          <w:right w:val="nil"/>
          <w:between w:val="nil"/>
        </w:pBdr>
        <w:spacing w:after="0" w:line="240" w:lineRule="auto"/>
        <w:jc w:val="both"/>
        <w:rPr>
          <w:rFonts w:ascii="Arial" w:eastAsia="Arial" w:hAnsi="Arial" w:cs="Arial"/>
          <w:sz w:val="24"/>
          <w:szCs w:val="24"/>
        </w:rPr>
      </w:pPr>
      <w:r w:rsidRPr="001B4E6A">
        <w:rPr>
          <w:rFonts w:ascii="Arial" w:eastAsia="Arial" w:hAnsi="Arial" w:cs="Arial"/>
          <w:sz w:val="24"/>
          <w:szCs w:val="24"/>
        </w:rPr>
        <w:t xml:space="preserve">Los bajos niveles de inserción de la población negra, afrocolombiana, raizal y </w:t>
      </w:r>
      <w:proofErr w:type="spellStart"/>
      <w:r w:rsidRPr="001B4E6A">
        <w:rPr>
          <w:rFonts w:ascii="Arial" w:eastAsia="Arial" w:hAnsi="Arial" w:cs="Arial"/>
          <w:sz w:val="24"/>
          <w:szCs w:val="24"/>
        </w:rPr>
        <w:t>palenquera</w:t>
      </w:r>
      <w:proofErr w:type="spellEnd"/>
      <w:r w:rsidRPr="001B4E6A">
        <w:rPr>
          <w:rFonts w:ascii="Arial" w:eastAsia="Arial" w:hAnsi="Arial" w:cs="Arial"/>
          <w:sz w:val="24"/>
          <w:szCs w:val="24"/>
        </w:rPr>
        <w:t xml:space="preserve"> en las actividades formales, así como el alto grado de trabajo informal o independiente de los miembros de dichas comunidades. </w:t>
      </w: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p>
    <w:p w:rsidR="00956312" w:rsidRPr="00217DD8" w:rsidRDefault="003E2A8F" w:rsidP="00217DD8">
      <w:pPr>
        <w:pStyle w:val="NormalWeb"/>
        <w:numPr>
          <w:ilvl w:val="0"/>
          <w:numId w:val="4"/>
        </w:numPr>
        <w:shd w:val="clear" w:color="auto" w:fill="FFFFFF"/>
        <w:spacing w:before="0" w:beforeAutospacing="0" w:after="0" w:afterAutospacing="0"/>
        <w:jc w:val="both"/>
        <w:rPr>
          <w:rFonts w:ascii="Arial" w:hAnsi="Arial" w:cs="Arial"/>
          <w:lang w:val="es-ES_tradnl"/>
        </w:rPr>
      </w:pPr>
      <w:r w:rsidRPr="001B4E6A">
        <w:rPr>
          <w:rFonts w:ascii="Arial" w:eastAsia="Arial" w:hAnsi="Arial" w:cs="Arial"/>
        </w:rPr>
        <w:t>La baja participación activa y equitativa de los miembros de estas comunidades en las decisiones y acciones que generen políticas públicas y el desarrollo económico y social de sus territorios y en el país.</w:t>
      </w:r>
    </w:p>
    <w:p w:rsidR="003E2A8F" w:rsidRPr="001B4E6A" w:rsidRDefault="003E2A8F" w:rsidP="00956312">
      <w:pPr>
        <w:pStyle w:val="NormalWeb"/>
        <w:shd w:val="clear" w:color="auto" w:fill="FFFFFF"/>
        <w:spacing w:before="0" w:beforeAutospacing="0" w:after="0" w:afterAutospacing="0"/>
        <w:jc w:val="both"/>
        <w:rPr>
          <w:rFonts w:ascii="Arial" w:hAnsi="Arial" w:cs="Arial"/>
          <w:lang w:val="es-ES_tradnl"/>
        </w:rPr>
      </w:pPr>
    </w:p>
    <w:p w:rsidR="0020669D" w:rsidRPr="001B4E6A" w:rsidRDefault="0020669D" w:rsidP="0020669D">
      <w:pPr>
        <w:pStyle w:val="Prrafodelista"/>
        <w:numPr>
          <w:ilvl w:val="0"/>
          <w:numId w:val="2"/>
        </w:numPr>
        <w:spacing w:after="0" w:line="240" w:lineRule="auto"/>
        <w:jc w:val="both"/>
        <w:rPr>
          <w:rFonts w:ascii="Arial" w:hAnsi="Arial" w:cs="Arial"/>
          <w:sz w:val="24"/>
          <w:szCs w:val="24"/>
        </w:rPr>
      </w:pPr>
      <w:r w:rsidRPr="001B4E6A">
        <w:rPr>
          <w:rFonts w:ascii="Arial" w:hAnsi="Arial" w:cs="Arial"/>
          <w:b/>
          <w:sz w:val="24"/>
          <w:szCs w:val="24"/>
        </w:rPr>
        <w:t>CONTENIDO DEL PROYECTO DE LEY</w:t>
      </w:r>
      <w:r w:rsidRPr="001B4E6A">
        <w:rPr>
          <w:rFonts w:ascii="Arial" w:hAnsi="Arial" w:cs="Arial"/>
          <w:sz w:val="24"/>
          <w:szCs w:val="24"/>
        </w:rPr>
        <w:t xml:space="preserve">. </w:t>
      </w:r>
    </w:p>
    <w:p w:rsidR="003E2A8F" w:rsidRPr="001B4E6A" w:rsidRDefault="003E2A8F" w:rsidP="003E2A8F">
      <w:pPr>
        <w:spacing w:after="0" w:line="240" w:lineRule="auto"/>
        <w:jc w:val="both"/>
        <w:rPr>
          <w:rFonts w:ascii="Arial" w:hAnsi="Arial" w:cs="Arial"/>
          <w:sz w:val="24"/>
          <w:szCs w:val="24"/>
        </w:rPr>
      </w:pPr>
    </w:p>
    <w:p w:rsidR="003E2A8F" w:rsidRPr="001B4E6A" w:rsidRDefault="003E2A8F" w:rsidP="003E2A8F">
      <w:pPr>
        <w:spacing w:after="0" w:line="240" w:lineRule="auto"/>
        <w:jc w:val="both"/>
        <w:rPr>
          <w:rFonts w:ascii="Arial" w:hAnsi="Arial" w:cs="Arial"/>
          <w:sz w:val="24"/>
          <w:szCs w:val="24"/>
        </w:rPr>
      </w:pPr>
      <w:r w:rsidRPr="001B4E6A">
        <w:rPr>
          <w:rFonts w:ascii="Arial" w:hAnsi="Arial" w:cs="Arial"/>
          <w:sz w:val="24"/>
          <w:szCs w:val="24"/>
        </w:rPr>
        <w:t xml:space="preserve">La iniciativa 225 de 2021 consta de ocho (8) artículos incluyendo su vigencia, y pretende ser un instrumento para que las autoridades, acatando los mandatos constitucionales, otorguen y garanticen a las comunidades negras, afrocolombianas, raizales y </w:t>
      </w:r>
      <w:proofErr w:type="spellStart"/>
      <w:r w:rsidRPr="001B4E6A">
        <w:rPr>
          <w:rFonts w:ascii="Arial" w:hAnsi="Arial" w:cs="Arial"/>
          <w:sz w:val="24"/>
          <w:szCs w:val="24"/>
        </w:rPr>
        <w:t>palenqueras</w:t>
      </w:r>
      <w:proofErr w:type="spellEnd"/>
      <w:r w:rsidRPr="001B4E6A">
        <w:rPr>
          <w:rFonts w:ascii="Arial" w:hAnsi="Arial" w:cs="Arial"/>
          <w:sz w:val="24"/>
          <w:szCs w:val="24"/>
        </w:rPr>
        <w:t xml:space="preserve"> la debida participación en todos los niveles de las ramas y demás órganos del poder público, en el siguiente sentido:</w:t>
      </w:r>
    </w:p>
    <w:p w:rsidR="003E2A8F" w:rsidRPr="001B4E6A" w:rsidRDefault="003E2A8F" w:rsidP="003E2A8F">
      <w:pPr>
        <w:spacing w:after="0" w:line="240" w:lineRule="auto"/>
        <w:jc w:val="both"/>
        <w:rPr>
          <w:rFonts w:ascii="Arial" w:hAnsi="Arial" w:cs="Arial"/>
          <w:sz w:val="24"/>
          <w:szCs w:val="24"/>
        </w:rPr>
      </w:pPr>
    </w:p>
    <w:p w:rsidR="003E2A8F" w:rsidRPr="001B4E6A" w:rsidRDefault="0043486C" w:rsidP="003E2A8F">
      <w:pPr>
        <w:pStyle w:val="Prrafodelista"/>
        <w:numPr>
          <w:ilvl w:val="0"/>
          <w:numId w:val="3"/>
        </w:numPr>
        <w:spacing w:after="0" w:line="240" w:lineRule="auto"/>
        <w:jc w:val="both"/>
        <w:rPr>
          <w:rFonts w:ascii="Arial" w:hAnsi="Arial" w:cs="Arial"/>
          <w:sz w:val="24"/>
          <w:szCs w:val="24"/>
        </w:rPr>
      </w:pPr>
      <w:r w:rsidRPr="001B4E6A">
        <w:rPr>
          <w:rFonts w:ascii="Arial" w:hAnsi="Arial" w:cs="Arial"/>
          <w:sz w:val="24"/>
          <w:szCs w:val="24"/>
        </w:rPr>
        <w:t>Por lo menos e</w:t>
      </w:r>
      <w:r w:rsidR="003E2A8F" w:rsidRPr="001B4E6A">
        <w:rPr>
          <w:rFonts w:ascii="Arial" w:hAnsi="Arial" w:cs="Arial"/>
          <w:sz w:val="24"/>
          <w:szCs w:val="24"/>
        </w:rPr>
        <w:t>l 20% de los cargos de máximo nivel decisorio deberán ser desempeñados por p</w:t>
      </w:r>
      <w:r w:rsidR="00956312" w:rsidRPr="001B4E6A">
        <w:rPr>
          <w:rFonts w:ascii="Arial" w:hAnsi="Arial" w:cs="Arial"/>
          <w:sz w:val="24"/>
          <w:szCs w:val="24"/>
        </w:rPr>
        <w:t xml:space="preserve">ersonas negras, afrocolombianas, raizales y </w:t>
      </w:r>
      <w:proofErr w:type="spellStart"/>
      <w:r w:rsidR="00956312" w:rsidRPr="001B4E6A">
        <w:rPr>
          <w:rFonts w:ascii="Arial" w:hAnsi="Arial" w:cs="Arial"/>
          <w:sz w:val="24"/>
          <w:szCs w:val="24"/>
        </w:rPr>
        <w:t>palenqueras</w:t>
      </w:r>
      <w:proofErr w:type="spellEnd"/>
      <w:r w:rsidR="00956312" w:rsidRPr="001B4E6A">
        <w:rPr>
          <w:rFonts w:ascii="Arial" w:hAnsi="Arial" w:cs="Arial"/>
          <w:sz w:val="24"/>
          <w:szCs w:val="24"/>
        </w:rPr>
        <w:t xml:space="preserve">. </w:t>
      </w:r>
    </w:p>
    <w:p w:rsidR="003E2A8F" w:rsidRPr="001B4E6A" w:rsidRDefault="003E2A8F" w:rsidP="003E2A8F">
      <w:pPr>
        <w:pStyle w:val="Prrafodelista"/>
        <w:spacing w:after="0" w:line="240" w:lineRule="auto"/>
        <w:ind w:left="360"/>
        <w:jc w:val="both"/>
        <w:rPr>
          <w:rFonts w:ascii="Arial" w:hAnsi="Arial" w:cs="Arial"/>
          <w:sz w:val="24"/>
          <w:szCs w:val="24"/>
        </w:rPr>
      </w:pPr>
    </w:p>
    <w:p w:rsidR="003E2A8F" w:rsidRPr="001B4E6A" w:rsidRDefault="003E2A8F" w:rsidP="003E2A8F">
      <w:pPr>
        <w:pStyle w:val="Prrafodelista"/>
        <w:numPr>
          <w:ilvl w:val="0"/>
          <w:numId w:val="3"/>
        </w:numPr>
        <w:spacing w:after="0" w:line="240" w:lineRule="auto"/>
        <w:jc w:val="both"/>
        <w:rPr>
          <w:rFonts w:ascii="Arial" w:hAnsi="Arial" w:cs="Arial"/>
          <w:sz w:val="24"/>
          <w:szCs w:val="24"/>
        </w:rPr>
      </w:pPr>
      <w:r w:rsidRPr="001B4E6A">
        <w:rPr>
          <w:rFonts w:ascii="Arial" w:hAnsi="Arial" w:cs="Arial"/>
          <w:sz w:val="24"/>
          <w:szCs w:val="24"/>
        </w:rPr>
        <w:t xml:space="preserve">Para el nombramiento en los cargos que deban proveerse por el sistema de ternas, se deberá incluir, en su integración, por lo menos el nombre de una persona negra, afrocolombiana, raizal o </w:t>
      </w:r>
      <w:proofErr w:type="spellStart"/>
      <w:r w:rsidRPr="001B4E6A">
        <w:rPr>
          <w:rFonts w:ascii="Arial" w:hAnsi="Arial" w:cs="Arial"/>
          <w:sz w:val="24"/>
          <w:szCs w:val="24"/>
        </w:rPr>
        <w:t>palenquera</w:t>
      </w:r>
      <w:proofErr w:type="spellEnd"/>
      <w:r w:rsidRPr="001B4E6A">
        <w:rPr>
          <w:rFonts w:ascii="Arial" w:hAnsi="Arial" w:cs="Arial"/>
          <w:sz w:val="24"/>
          <w:szCs w:val="24"/>
        </w:rPr>
        <w:t>.</w:t>
      </w:r>
    </w:p>
    <w:p w:rsidR="003E2A8F" w:rsidRPr="001B4E6A" w:rsidRDefault="003E2A8F" w:rsidP="003E2A8F">
      <w:pPr>
        <w:pStyle w:val="Prrafodelista"/>
        <w:spacing w:after="0" w:line="240" w:lineRule="auto"/>
        <w:rPr>
          <w:rFonts w:ascii="Arial" w:hAnsi="Arial" w:cs="Arial"/>
          <w:sz w:val="24"/>
          <w:szCs w:val="24"/>
        </w:rPr>
      </w:pPr>
    </w:p>
    <w:p w:rsidR="005B0F24" w:rsidRPr="001B4E6A" w:rsidRDefault="003E2A8F" w:rsidP="003E2A8F">
      <w:pPr>
        <w:pStyle w:val="Prrafodelista"/>
        <w:numPr>
          <w:ilvl w:val="0"/>
          <w:numId w:val="3"/>
        </w:numPr>
        <w:spacing w:after="0" w:line="240" w:lineRule="auto"/>
        <w:jc w:val="both"/>
        <w:rPr>
          <w:rFonts w:ascii="Arial" w:hAnsi="Arial" w:cs="Arial"/>
          <w:sz w:val="24"/>
          <w:szCs w:val="24"/>
        </w:rPr>
      </w:pPr>
      <w:r w:rsidRPr="001B4E6A">
        <w:rPr>
          <w:rFonts w:ascii="Arial" w:hAnsi="Arial" w:cs="Arial"/>
          <w:sz w:val="24"/>
          <w:szCs w:val="24"/>
        </w:rPr>
        <w:t xml:space="preserve">Para la designación en los cargos que deban proveerse por el sistema de listas, quien las elabore deberá incluir al menos un porcentaje de participación del 20% correspondiente a personas negras, afrocolombianas, raizales o </w:t>
      </w:r>
      <w:proofErr w:type="spellStart"/>
      <w:r w:rsidRPr="001B4E6A">
        <w:rPr>
          <w:rFonts w:ascii="Arial" w:hAnsi="Arial" w:cs="Arial"/>
          <w:sz w:val="24"/>
          <w:szCs w:val="24"/>
        </w:rPr>
        <w:t>palenqueras</w:t>
      </w:r>
      <w:proofErr w:type="spellEnd"/>
      <w:r w:rsidRPr="001B4E6A">
        <w:rPr>
          <w:rFonts w:ascii="Arial" w:hAnsi="Arial" w:cs="Arial"/>
          <w:sz w:val="24"/>
          <w:szCs w:val="24"/>
        </w:rPr>
        <w:t>.</w:t>
      </w:r>
    </w:p>
    <w:p w:rsidR="005B0F24" w:rsidRPr="001B4E6A" w:rsidRDefault="005B0F24" w:rsidP="005B0F24">
      <w:pPr>
        <w:pStyle w:val="Prrafodelista"/>
        <w:rPr>
          <w:rFonts w:ascii="Arial" w:hAnsi="Arial" w:cs="Arial"/>
          <w:sz w:val="24"/>
          <w:szCs w:val="24"/>
        </w:rPr>
      </w:pPr>
    </w:p>
    <w:p w:rsidR="005B0F24" w:rsidRPr="001B4E6A" w:rsidRDefault="003E2A8F" w:rsidP="005B0F24">
      <w:pPr>
        <w:pStyle w:val="Prrafodelista"/>
        <w:numPr>
          <w:ilvl w:val="0"/>
          <w:numId w:val="3"/>
        </w:numPr>
        <w:spacing w:after="0" w:line="240" w:lineRule="auto"/>
        <w:jc w:val="both"/>
        <w:rPr>
          <w:rFonts w:ascii="Arial" w:hAnsi="Arial" w:cs="Arial"/>
          <w:sz w:val="24"/>
          <w:szCs w:val="24"/>
        </w:rPr>
      </w:pPr>
      <w:r w:rsidRPr="001B4E6A">
        <w:rPr>
          <w:rFonts w:ascii="Arial" w:hAnsi="Arial" w:cs="Arial"/>
          <w:sz w:val="24"/>
          <w:szCs w:val="24"/>
        </w:rPr>
        <w:t>Igualmente, el Proyec</w:t>
      </w:r>
      <w:r w:rsidR="005B0F24" w:rsidRPr="001B4E6A">
        <w:rPr>
          <w:rFonts w:ascii="Arial" w:hAnsi="Arial" w:cs="Arial"/>
          <w:sz w:val="24"/>
          <w:szCs w:val="24"/>
        </w:rPr>
        <w:t>to establece el deber del Gobierno,</w:t>
      </w:r>
      <w:r w:rsidRPr="001B4E6A">
        <w:rPr>
          <w:rFonts w:ascii="Arial" w:hAnsi="Arial" w:cs="Arial"/>
          <w:sz w:val="24"/>
          <w:szCs w:val="24"/>
        </w:rPr>
        <w:t xml:space="preserve"> en cabeza de la Dirección de Asuntos para Comunidades Negras, Afrocolombianas, Raizales y </w:t>
      </w:r>
      <w:proofErr w:type="spellStart"/>
      <w:r w:rsidRPr="001B4E6A">
        <w:rPr>
          <w:rFonts w:ascii="Arial" w:hAnsi="Arial" w:cs="Arial"/>
          <w:sz w:val="24"/>
          <w:szCs w:val="24"/>
        </w:rPr>
        <w:t>Palenqueras</w:t>
      </w:r>
      <w:proofErr w:type="spellEnd"/>
      <w:r w:rsidRPr="001B4E6A">
        <w:rPr>
          <w:rFonts w:ascii="Arial" w:hAnsi="Arial" w:cs="Arial"/>
          <w:sz w:val="24"/>
          <w:szCs w:val="24"/>
        </w:rPr>
        <w:t xml:space="preserve"> del Ministerio de Interior</w:t>
      </w:r>
      <w:r w:rsidR="005B0F24" w:rsidRPr="001B4E6A">
        <w:rPr>
          <w:rFonts w:ascii="Arial" w:hAnsi="Arial" w:cs="Arial"/>
          <w:sz w:val="24"/>
          <w:szCs w:val="24"/>
        </w:rPr>
        <w:t xml:space="preserve">, y demás autoridades del orden nacional, departamental, regional, provincial, municipal y distrital, de desarrollar medidas tendientes a promover la participación de las comunidades negras, </w:t>
      </w:r>
      <w:r w:rsidR="005B0F24" w:rsidRPr="001B4E6A">
        <w:rPr>
          <w:rFonts w:ascii="Arial" w:hAnsi="Arial" w:cs="Arial"/>
          <w:sz w:val="24"/>
          <w:szCs w:val="24"/>
        </w:rPr>
        <w:lastRenderedPageBreak/>
        <w:t xml:space="preserve">afrocolombianas, raizales y </w:t>
      </w:r>
      <w:proofErr w:type="spellStart"/>
      <w:r w:rsidR="005B0F24" w:rsidRPr="001B4E6A">
        <w:rPr>
          <w:rFonts w:ascii="Arial" w:hAnsi="Arial" w:cs="Arial"/>
          <w:sz w:val="24"/>
          <w:szCs w:val="24"/>
        </w:rPr>
        <w:t>palenqueras</w:t>
      </w:r>
      <w:proofErr w:type="spellEnd"/>
      <w:r w:rsidR="005B0F24" w:rsidRPr="001B4E6A">
        <w:rPr>
          <w:rFonts w:ascii="Arial" w:hAnsi="Arial" w:cs="Arial"/>
          <w:sz w:val="24"/>
          <w:szCs w:val="24"/>
        </w:rPr>
        <w:t xml:space="preserve"> en todas las instancias de decisión de la sociedad civil. </w:t>
      </w:r>
      <w:r w:rsidRPr="001B4E6A">
        <w:rPr>
          <w:rFonts w:ascii="Arial" w:hAnsi="Arial" w:cs="Arial"/>
          <w:sz w:val="24"/>
          <w:szCs w:val="24"/>
        </w:rPr>
        <w:t xml:space="preserve"> </w:t>
      </w:r>
    </w:p>
    <w:p w:rsidR="005B0F24" w:rsidRPr="001B4E6A" w:rsidRDefault="005B0F24" w:rsidP="005B0F24">
      <w:pPr>
        <w:pStyle w:val="Prrafodelista"/>
        <w:rPr>
          <w:rFonts w:ascii="Arial" w:hAnsi="Arial" w:cs="Arial"/>
          <w:sz w:val="24"/>
          <w:szCs w:val="24"/>
        </w:rPr>
      </w:pPr>
    </w:p>
    <w:p w:rsidR="003E2A8F" w:rsidRPr="001B4E6A" w:rsidRDefault="005B0F24" w:rsidP="005B0F24">
      <w:pPr>
        <w:pStyle w:val="Prrafodelista"/>
        <w:numPr>
          <w:ilvl w:val="0"/>
          <w:numId w:val="3"/>
        </w:numPr>
        <w:spacing w:after="0" w:line="240" w:lineRule="auto"/>
        <w:jc w:val="both"/>
        <w:rPr>
          <w:rFonts w:ascii="Arial" w:hAnsi="Arial" w:cs="Arial"/>
          <w:sz w:val="24"/>
          <w:szCs w:val="24"/>
        </w:rPr>
      </w:pPr>
      <w:r w:rsidRPr="001B4E6A">
        <w:rPr>
          <w:rFonts w:ascii="Arial" w:hAnsi="Arial" w:cs="Arial"/>
          <w:sz w:val="24"/>
          <w:szCs w:val="24"/>
        </w:rPr>
        <w:t xml:space="preserve">Finalmente, se establece la </w:t>
      </w:r>
      <w:r w:rsidR="003E2A8F" w:rsidRPr="001B4E6A">
        <w:rPr>
          <w:rFonts w:ascii="Arial" w:hAnsi="Arial" w:cs="Arial"/>
          <w:sz w:val="24"/>
          <w:szCs w:val="24"/>
        </w:rPr>
        <w:t xml:space="preserve">responsabilidad de </w:t>
      </w:r>
      <w:r w:rsidRPr="001B4E6A">
        <w:rPr>
          <w:rFonts w:ascii="Arial" w:hAnsi="Arial" w:cs="Arial"/>
          <w:sz w:val="24"/>
          <w:szCs w:val="24"/>
        </w:rPr>
        <w:t>La Procuraduría General de la Nación, a través de la Procuraduría Delegada para asuntos étnicos, de vigilar y garantizar el cumplimiento de lo contemplado en la presente ley.</w:t>
      </w:r>
    </w:p>
    <w:p w:rsidR="005B0F24" w:rsidRPr="001B4E6A" w:rsidRDefault="005B0F24" w:rsidP="005B0F24">
      <w:pPr>
        <w:spacing w:after="0" w:line="240" w:lineRule="auto"/>
        <w:jc w:val="both"/>
        <w:rPr>
          <w:rFonts w:ascii="Arial" w:hAnsi="Arial" w:cs="Arial"/>
          <w:sz w:val="24"/>
          <w:szCs w:val="24"/>
        </w:rPr>
      </w:pPr>
    </w:p>
    <w:p w:rsidR="003E2A8F" w:rsidRPr="001B4E6A" w:rsidRDefault="003E2A8F" w:rsidP="003E2A8F">
      <w:pPr>
        <w:pStyle w:val="Prrafodelista"/>
        <w:numPr>
          <w:ilvl w:val="0"/>
          <w:numId w:val="2"/>
        </w:numPr>
        <w:spacing w:after="0" w:line="240" w:lineRule="auto"/>
        <w:jc w:val="both"/>
        <w:rPr>
          <w:rFonts w:ascii="Arial" w:hAnsi="Arial" w:cs="Arial"/>
          <w:b/>
          <w:bCs/>
          <w:sz w:val="24"/>
          <w:szCs w:val="24"/>
          <w:shd w:val="clear" w:color="auto" w:fill="FFFFFF"/>
        </w:rPr>
      </w:pPr>
      <w:r w:rsidRPr="001B4E6A">
        <w:rPr>
          <w:rFonts w:ascii="Arial" w:hAnsi="Arial" w:cs="Arial"/>
          <w:b/>
          <w:bCs/>
          <w:sz w:val="24"/>
          <w:szCs w:val="24"/>
          <w:shd w:val="clear" w:color="auto" w:fill="FFFFFF"/>
        </w:rPr>
        <w:t>MARCO NORMATIVO</w:t>
      </w:r>
    </w:p>
    <w:p w:rsidR="003E2A8F" w:rsidRPr="001B4E6A" w:rsidRDefault="003E2A8F" w:rsidP="003E2A8F">
      <w:pPr>
        <w:spacing w:after="0" w:line="240" w:lineRule="auto"/>
        <w:jc w:val="both"/>
        <w:rPr>
          <w:rFonts w:ascii="Arial" w:hAnsi="Arial" w:cs="Arial"/>
          <w:b/>
          <w:bCs/>
          <w:sz w:val="24"/>
          <w:szCs w:val="24"/>
          <w:shd w:val="clear" w:color="auto" w:fill="FFFFFF"/>
        </w:rPr>
      </w:pPr>
    </w:p>
    <w:p w:rsidR="001A56A8" w:rsidRPr="001B4E6A" w:rsidRDefault="001A56A8" w:rsidP="001A56A8">
      <w:pPr>
        <w:spacing w:after="0" w:line="240" w:lineRule="auto"/>
        <w:jc w:val="both"/>
        <w:rPr>
          <w:rFonts w:ascii="Arial" w:eastAsia="Arial" w:hAnsi="Arial" w:cs="Arial"/>
          <w:sz w:val="24"/>
          <w:szCs w:val="24"/>
        </w:rPr>
      </w:pPr>
      <w:r w:rsidRPr="001B4E6A">
        <w:rPr>
          <w:rFonts w:ascii="Arial" w:eastAsia="Arial" w:hAnsi="Arial" w:cs="Arial"/>
          <w:sz w:val="24"/>
          <w:szCs w:val="24"/>
        </w:rPr>
        <w:t xml:space="preserve">El concepto de medidas especiales también conocidas como medidas de acción afirmativa </w:t>
      </w:r>
      <w:r w:rsidRPr="001B4E6A">
        <w:rPr>
          <w:rFonts w:ascii="Arial" w:eastAsia="Arial" w:hAnsi="Arial" w:cs="Arial"/>
          <w:i/>
          <w:sz w:val="24"/>
          <w:szCs w:val="24"/>
        </w:rPr>
        <w:t xml:space="preserve">“Hace referencia a las “políticas o medidas dirigidas a favorecer a determinadas personas o grupos, ya sea con el fin de eliminar o reducir las desigualdades de tipo social, cultural o económico que los afectan, bien de lograr que los miembros de un grupo </w:t>
      </w:r>
      <w:proofErr w:type="spellStart"/>
      <w:r w:rsidRPr="001B4E6A">
        <w:rPr>
          <w:rFonts w:ascii="Arial" w:eastAsia="Arial" w:hAnsi="Arial" w:cs="Arial"/>
          <w:i/>
          <w:sz w:val="24"/>
          <w:szCs w:val="24"/>
        </w:rPr>
        <w:t>subrepresentado</w:t>
      </w:r>
      <w:proofErr w:type="spellEnd"/>
      <w:r w:rsidRPr="001B4E6A">
        <w:rPr>
          <w:rFonts w:ascii="Arial" w:eastAsia="Arial" w:hAnsi="Arial" w:cs="Arial"/>
          <w:i/>
          <w:sz w:val="24"/>
          <w:szCs w:val="24"/>
        </w:rPr>
        <w:t>, usualmente un grupo que ha sido discriminado, tengan una mayor representación”</w:t>
      </w:r>
      <w:r w:rsidRPr="001B4E6A">
        <w:rPr>
          <w:rFonts w:ascii="Arial" w:eastAsia="Arial" w:hAnsi="Arial" w:cs="Arial"/>
          <w:i/>
          <w:sz w:val="24"/>
          <w:szCs w:val="24"/>
          <w:vertAlign w:val="superscript"/>
        </w:rPr>
        <w:footnoteReference w:id="2"/>
      </w:r>
      <w:r w:rsidRPr="001B4E6A">
        <w:rPr>
          <w:rFonts w:ascii="Arial" w:eastAsia="Arial" w:hAnsi="Arial" w:cs="Arial"/>
          <w:i/>
          <w:sz w:val="24"/>
          <w:szCs w:val="24"/>
        </w:rPr>
        <w:t>.</w:t>
      </w:r>
    </w:p>
    <w:p w:rsidR="001A56A8" w:rsidRPr="001B4E6A" w:rsidRDefault="001A56A8" w:rsidP="001A56A8">
      <w:pPr>
        <w:spacing w:after="0" w:line="240" w:lineRule="auto"/>
        <w:jc w:val="both"/>
        <w:rPr>
          <w:rFonts w:ascii="Arial" w:eastAsia="Arial" w:hAnsi="Arial" w:cs="Arial"/>
          <w:sz w:val="24"/>
          <w:szCs w:val="24"/>
        </w:rPr>
      </w:pPr>
    </w:p>
    <w:p w:rsidR="001A56A8" w:rsidRPr="001B4E6A" w:rsidRDefault="001A56A8" w:rsidP="001A56A8">
      <w:pPr>
        <w:spacing w:after="0" w:line="240" w:lineRule="auto"/>
        <w:jc w:val="both"/>
        <w:rPr>
          <w:rFonts w:ascii="Arial" w:eastAsia="Arial" w:hAnsi="Arial" w:cs="Arial"/>
          <w:sz w:val="24"/>
          <w:szCs w:val="24"/>
        </w:rPr>
      </w:pPr>
      <w:r w:rsidRPr="001B4E6A">
        <w:rPr>
          <w:rFonts w:ascii="Arial" w:eastAsia="Arial" w:hAnsi="Arial" w:cs="Arial"/>
          <w:sz w:val="24"/>
          <w:szCs w:val="24"/>
        </w:rPr>
        <w:t xml:space="preserve">El fundamento jurídico de las Medidas de Acción Afirmativa o Medidas Especiales descansa en varias disposiciones y tratados internacionales de derechos humanos, en particular, en el párrafo 4 del artículo 1 y el párrafo 2 del artículo 2 de la Convención Internacional sobre la Eliminación de todas las formas de Discriminación Racial, adoptado por Colombia mediante la Ley 22 de 1981, en el Pacto de Derechos Económicos, Sociales y Culturales, el Pacto de Derechos Civiles y Políticos, y la Convención para la Eliminación de la Discriminación contra la Mujer, entre otros instrumentos relevantes, de los cuales Colombia es Estado Parte. </w:t>
      </w:r>
    </w:p>
    <w:p w:rsidR="001A56A8" w:rsidRPr="001B4E6A" w:rsidRDefault="001A56A8" w:rsidP="001A56A8">
      <w:pPr>
        <w:spacing w:after="0" w:line="240" w:lineRule="auto"/>
        <w:jc w:val="both"/>
        <w:rPr>
          <w:rFonts w:ascii="Arial" w:eastAsia="Arial" w:hAnsi="Arial" w:cs="Arial"/>
          <w:sz w:val="24"/>
          <w:szCs w:val="24"/>
        </w:rPr>
      </w:pPr>
    </w:p>
    <w:p w:rsidR="001A56A8" w:rsidRPr="001B4E6A" w:rsidRDefault="001A56A8" w:rsidP="001A56A8">
      <w:pPr>
        <w:spacing w:after="0" w:line="240" w:lineRule="auto"/>
        <w:jc w:val="both"/>
        <w:rPr>
          <w:rFonts w:ascii="Arial" w:eastAsia="Arial" w:hAnsi="Arial" w:cs="Arial"/>
          <w:sz w:val="24"/>
          <w:szCs w:val="24"/>
        </w:rPr>
      </w:pPr>
      <w:r w:rsidRPr="001B4E6A">
        <w:rPr>
          <w:rFonts w:ascii="Arial" w:eastAsia="Arial" w:hAnsi="Arial" w:cs="Arial"/>
          <w:sz w:val="24"/>
          <w:szCs w:val="24"/>
        </w:rPr>
        <w:t>De igual manera, existe una importante legislación adoptada por la Unión Europea, incluida la Directiva sobre Igualdad de Trato. Así mismo, en todas las regiones del mundo existen países que cuentan con legislación de rango constitucional o legal relativa a dichas medidas, incluidos Estados Unidos, el Reino Unido, Sudáfrica y la India donde se aplicaron por primera vez, así como en América Latina, tal como se muestra más adelante.</w:t>
      </w:r>
    </w:p>
    <w:p w:rsidR="001A56A8" w:rsidRPr="001B4E6A" w:rsidRDefault="001A56A8" w:rsidP="001A56A8">
      <w:pPr>
        <w:spacing w:after="0" w:line="240" w:lineRule="auto"/>
        <w:jc w:val="both"/>
        <w:rPr>
          <w:rFonts w:ascii="Arial" w:eastAsia="Arial" w:hAnsi="Arial" w:cs="Arial"/>
          <w:sz w:val="24"/>
          <w:szCs w:val="24"/>
        </w:rPr>
      </w:pPr>
    </w:p>
    <w:p w:rsidR="001A56A8" w:rsidRPr="001B4E6A" w:rsidRDefault="001A56A8" w:rsidP="001A56A8">
      <w:pPr>
        <w:spacing w:after="0" w:line="240" w:lineRule="auto"/>
        <w:jc w:val="both"/>
        <w:rPr>
          <w:rFonts w:ascii="Arial" w:eastAsia="Arial" w:hAnsi="Arial" w:cs="Arial"/>
          <w:sz w:val="24"/>
          <w:szCs w:val="24"/>
        </w:rPr>
      </w:pPr>
      <w:r w:rsidRPr="001B4E6A">
        <w:rPr>
          <w:rFonts w:ascii="Arial" w:eastAsia="Arial" w:hAnsi="Arial" w:cs="Arial"/>
          <w:sz w:val="24"/>
          <w:szCs w:val="24"/>
        </w:rPr>
        <w:t xml:space="preserve">De conformidad con la Recomendación General No. 32 sobre Medidas Especiales, adoptada por el Comité para la Eliminación de la Discriminación Racial, CERD, el concepto de medidas especiales se basa en el principio de que las leyes políticas y prácticas adoptadas y aplicadas para cumplir las obligaciones previstas en la Convención deben completarse, cuando las circunstancias lo aconsejen, con la adopción de </w:t>
      </w:r>
      <w:r w:rsidRPr="001B4E6A">
        <w:rPr>
          <w:rFonts w:ascii="Arial" w:eastAsia="Arial" w:hAnsi="Arial" w:cs="Arial"/>
          <w:b/>
          <w:sz w:val="24"/>
          <w:szCs w:val="24"/>
        </w:rPr>
        <w:t>medidas especiales temporales</w:t>
      </w:r>
      <w:r w:rsidRPr="001B4E6A">
        <w:rPr>
          <w:rFonts w:ascii="Arial" w:eastAsia="Arial" w:hAnsi="Arial" w:cs="Arial"/>
          <w:sz w:val="24"/>
          <w:szCs w:val="24"/>
        </w:rPr>
        <w:t xml:space="preserve"> destinadas a garantizar el disfrute pleno e igual de los derechos humanos y las libertades fundamentales por los grupos desfavorecidos. </w:t>
      </w:r>
    </w:p>
    <w:p w:rsidR="001A56A8" w:rsidRPr="001B4E6A" w:rsidRDefault="001A56A8" w:rsidP="001A56A8">
      <w:pPr>
        <w:spacing w:after="0" w:line="240" w:lineRule="auto"/>
        <w:jc w:val="both"/>
        <w:rPr>
          <w:rFonts w:ascii="Arial" w:eastAsia="Arial" w:hAnsi="Arial" w:cs="Arial"/>
          <w:sz w:val="24"/>
          <w:szCs w:val="24"/>
        </w:rPr>
      </w:pPr>
    </w:p>
    <w:p w:rsidR="001A56A8" w:rsidRPr="001B4E6A" w:rsidRDefault="001A56A8" w:rsidP="001A56A8">
      <w:pPr>
        <w:spacing w:after="0" w:line="240" w:lineRule="auto"/>
        <w:jc w:val="both"/>
        <w:rPr>
          <w:rFonts w:ascii="Arial" w:eastAsia="Arial" w:hAnsi="Arial" w:cs="Arial"/>
          <w:sz w:val="24"/>
          <w:szCs w:val="24"/>
        </w:rPr>
      </w:pPr>
      <w:r w:rsidRPr="001B4E6A">
        <w:rPr>
          <w:rFonts w:ascii="Arial" w:eastAsia="Arial" w:hAnsi="Arial" w:cs="Arial"/>
          <w:sz w:val="24"/>
          <w:szCs w:val="24"/>
        </w:rPr>
        <w:t>De igual manera, la Comisión Interamericana de derechos humanos, conceptuó que:</w:t>
      </w:r>
    </w:p>
    <w:p w:rsidR="001A56A8" w:rsidRPr="001B4E6A" w:rsidRDefault="001A56A8" w:rsidP="001A56A8">
      <w:pPr>
        <w:spacing w:after="0" w:line="240" w:lineRule="auto"/>
        <w:jc w:val="both"/>
        <w:rPr>
          <w:rFonts w:ascii="Arial" w:eastAsia="Arial" w:hAnsi="Arial" w:cs="Arial"/>
          <w:sz w:val="24"/>
          <w:szCs w:val="24"/>
        </w:rPr>
      </w:pPr>
    </w:p>
    <w:p w:rsidR="001A56A8" w:rsidRPr="001B4E6A" w:rsidRDefault="001A56A8" w:rsidP="001A56A8">
      <w:pPr>
        <w:spacing w:after="0" w:line="240" w:lineRule="auto"/>
        <w:ind w:left="567"/>
        <w:jc w:val="both"/>
        <w:rPr>
          <w:rFonts w:ascii="Arial" w:eastAsia="Arial" w:hAnsi="Arial" w:cs="Arial"/>
          <w:i/>
          <w:sz w:val="24"/>
          <w:szCs w:val="24"/>
        </w:rPr>
      </w:pPr>
      <w:r w:rsidRPr="001B4E6A">
        <w:rPr>
          <w:rFonts w:ascii="Arial" w:eastAsia="Arial" w:hAnsi="Arial" w:cs="Arial"/>
          <w:i/>
          <w:sz w:val="24"/>
          <w:szCs w:val="24"/>
        </w:rPr>
        <w:t>“Para identificar un trato discriminatorio, es necesario comprobar una diferencia en el trato entre personas que se encuentran en situaciones suficientemente análogas o comparables. Sin embargo, como ha señalado la Corte Interamericana, las diferencias en el trato en circunstancias que son, por lo demás, similares no son necesariamente discriminatorias. Una distinción basada en “criterios razonables y objetivos” puede servir un interés legítimo del Estado de conformidad con los términos del artículo 24.  Puede, de hecho, ser necesaria para que se haga justicia o para proteger a las personas que requieren de la aplicación de medidas especiales. “No habrá, pues, discriminación si una distinción de tratamiento está orientada legítimamente, es decir, si no conduce a situaciones contrarias a la justicia…” Una distinción basada en criterios razonables y objetivos (1) tiene un objetivo legítimo y (2) emplea medios que son proporcionales al fin que se persigue”. En otras palabras, se espera un tratamiento equitativo de la ley para hombres y mujeres, a menos que se hayan aducido motivos justos, legítimos y razonables imperiosos para justificar una diferencia de tratamiento”</w:t>
      </w:r>
      <w:r w:rsidRPr="001B4E6A">
        <w:rPr>
          <w:rFonts w:ascii="Arial" w:eastAsia="Arial" w:hAnsi="Arial" w:cs="Arial"/>
          <w:i/>
          <w:sz w:val="24"/>
          <w:szCs w:val="24"/>
          <w:vertAlign w:val="superscript"/>
        </w:rPr>
        <w:footnoteReference w:id="3"/>
      </w:r>
      <w:r w:rsidRPr="001B4E6A">
        <w:rPr>
          <w:rFonts w:ascii="Arial" w:eastAsia="Arial" w:hAnsi="Arial" w:cs="Arial"/>
          <w:i/>
          <w:sz w:val="24"/>
          <w:szCs w:val="24"/>
        </w:rPr>
        <w:t xml:space="preserve">. </w:t>
      </w:r>
    </w:p>
    <w:p w:rsidR="001A56A8" w:rsidRPr="001B4E6A" w:rsidRDefault="001A56A8" w:rsidP="001A56A8">
      <w:pPr>
        <w:spacing w:after="0" w:line="240" w:lineRule="auto"/>
        <w:jc w:val="both"/>
        <w:rPr>
          <w:rFonts w:ascii="Arial" w:eastAsia="Arial" w:hAnsi="Arial" w:cs="Arial"/>
          <w:sz w:val="24"/>
          <w:szCs w:val="24"/>
        </w:rPr>
      </w:pPr>
    </w:p>
    <w:p w:rsidR="001A56A8" w:rsidRPr="001B4E6A" w:rsidRDefault="001A56A8" w:rsidP="001A56A8">
      <w:pPr>
        <w:spacing w:after="0" w:line="240" w:lineRule="auto"/>
        <w:jc w:val="both"/>
        <w:rPr>
          <w:rFonts w:ascii="Arial" w:eastAsia="Arial" w:hAnsi="Arial" w:cs="Arial"/>
          <w:sz w:val="24"/>
          <w:szCs w:val="24"/>
        </w:rPr>
      </w:pPr>
      <w:r w:rsidRPr="001B4E6A">
        <w:rPr>
          <w:rFonts w:ascii="Arial" w:eastAsia="Arial" w:hAnsi="Arial" w:cs="Arial"/>
          <w:sz w:val="24"/>
          <w:szCs w:val="24"/>
        </w:rPr>
        <w:t xml:space="preserve">Por su parte, el Pacto de Derechos Civiles y Políticos, que en su Observación General No. 18 señaló que: </w:t>
      </w:r>
    </w:p>
    <w:p w:rsidR="001A56A8" w:rsidRPr="001B4E6A" w:rsidRDefault="001A56A8" w:rsidP="001A56A8">
      <w:pPr>
        <w:spacing w:after="0" w:line="240" w:lineRule="auto"/>
        <w:jc w:val="both"/>
        <w:rPr>
          <w:rFonts w:ascii="Arial" w:eastAsia="Arial" w:hAnsi="Arial" w:cs="Arial"/>
          <w:sz w:val="24"/>
          <w:szCs w:val="24"/>
        </w:rPr>
      </w:pPr>
    </w:p>
    <w:p w:rsidR="001A56A8" w:rsidRPr="001B4E6A" w:rsidRDefault="001A56A8" w:rsidP="001A56A8">
      <w:pPr>
        <w:spacing w:after="0" w:line="240" w:lineRule="auto"/>
        <w:ind w:left="851"/>
        <w:jc w:val="both"/>
        <w:rPr>
          <w:rFonts w:ascii="Arial" w:eastAsia="Arial" w:hAnsi="Arial" w:cs="Arial"/>
          <w:i/>
          <w:sz w:val="24"/>
          <w:szCs w:val="24"/>
        </w:rPr>
      </w:pPr>
      <w:r w:rsidRPr="001B4E6A">
        <w:rPr>
          <w:rFonts w:ascii="Arial" w:eastAsia="Arial" w:hAnsi="Arial" w:cs="Arial"/>
          <w:i/>
          <w:sz w:val="24"/>
          <w:szCs w:val="24"/>
        </w:rPr>
        <w:t>“El principio de la igualdad exige algunas veces a los Estados Partes adoptar disposiciones positivas para reducir o eliminar las condiciones que originan o facilitan que se perpetúe la discriminación prohibida por el Pacto. Por ejemplo, en un Estado en el que la situación general de un cierto sector de su población impide u obstaculiza el disfrute de los derechos humanos por parte de esa población, el Estado debería adoptar disposiciones especiales para poner remedio a esa situación. Las medidas de ese carácter pueden consistir en otorgar durante un tiempo al sector de la población de que se trate un cierto trato preferencial en cuestiones concretas en comparación con el resto de la población. Sin embargo, en cuanto son necesarias para corregir la discriminación de hecho, esas medidas constituyen una diferenciación legítima con arreglo al Pacto."</w:t>
      </w:r>
      <w:r w:rsidRPr="001B4E6A">
        <w:rPr>
          <w:rFonts w:ascii="Arial" w:eastAsia="Arial" w:hAnsi="Arial" w:cs="Arial"/>
          <w:i/>
          <w:sz w:val="24"/>
          <w:szCs w:val="24"/>
          <w:vertAlign w:val="superscript"/>
        </w:rPr>
        <w:footnoteReference w:id="4"/>
      </w:r>
    </w:p>
    <w:p w:rsidR="001A56A8" w:rsidRPr="001B4E6A" w:rsidRDefault="001A56A8" w:rsidP="001A56A8">
      <w:pPr>
        <w:pBdr>
          <w:top w:val="nil"/>
          <w:left w:val="nil"/>
          <w:bottom w:val="nil"/>
          <w:right w:val="nil"/>
          <w:between w:val="nil"/>
        </w:pBdr>
        <w:spacing w:after="0" w:line="240" w:lineRule="auto"/>
        <w:jc w:val="both"/>
        <w:rPr>
          <w:rFonts w:ascii="Arial" w:eastAsia="Arial" w:hAnsi="Arial" w:cs="Arial"/>
          <w:sz w:val="24"/>
          <w:szCs w:val="24"/>
        </w:rPr>
      </w:pPr>
    </w:p>
    <w:p w:rsidR="001A56A8" w:rsidRPr="001B4E6A" w:rsidRDefault="001A56A8" w:rsidP="001A56A8">
      <w:pPr>
        <w:pBdr>
          <w:top w:val="nil"/>
          <w:left w:val="nil"/>
          <w:bottom w:val="nil"/>
          <w:right w:val="nil"/>
          <w:between w:val="nil"/>
        </w:pBdr>
        <w:spacing w:after="0" w:line="240" w:lineRule="auto"/>
        <w:jc w:val="both"/>
        <w:rPr>
          <w:rFonts w:ascii="Arial" w:eastAsia="Arial" w:hAnsi="Arial" w:cs="Arial"/>
          <w:sz w:val="24"/>
          <w:szCs w:val="24"/>
        </w:rPr>
      </w:pPr>
      <w:r w:rsidRPr="001B4E6A">
        <w:rPr>
          <w:rFonts w:ascii="Arial" w:eastAsia="Arial" w:hAnsi="Arial" w:cs="Arial"/>
          <w:sz w:val="24"/>
          <w:szCs w:val="24"/>
        </w:rPr>
        <w:lastRenderedPageBreak/>
        <w:t xml:space="preserve">Para la Corte Constitucional de Colombia, el principio de igualdad consagrado en el artículo 13 de la Constitución Política de 1991 permite conferir un trato distinto a diferentes personas siempre que se den las siguientes condiciones: </w:t>
      </w:r>
    </w:p>
    <w:p w:rsidR="001A56A8" w:rsidRPr="001B4E6A" w:rsidRDefault="001A56A8" w:rsidP="001A56A8">
      <w:pPr>
        <w:spacing w:after="0" w:line="240" w:lineRule="auto"/>
        <w:jc w:val="both"/>
        <w:rPr>
          <w:rFonts w:ascii="Arial" w:eastAsia="Arial" w:hAnsi="Arial" w:cs="Arial"/>
          <w:i/>
          <w:sz w:val="24"/>
          <w:szCs w:val="24"/>
        </w:rPr>
      </w:pPr>
    </w:p>
    <w:p w:rsidR="001A56A8" w:rsidRPr="001B4E6A" w:rsidRDefault="001A56A8" w:rsidP="001A56A8">
      <w:pPr>
        <w:numPr>
          <w:ilvl w:val="0"/>
          <w:numId w:val="9"/>
        </w:numPr>
        <w:pBdr>
          <w:top w:val="nil"/>
          <w:left w:val="nil"/>
          <w:bottom w:val="nil"/>
          <w:right w:val="nil"/>
          <w:between w:val="nil"/>
        </w:pBdr>
        <w:spacing w:after="0" w:line="240" w:lineRule="auto"/>
        <w:jc w:val="both"/>
        <w:rPr>
          <w:rFonts w:ascii="Arial" w:hAnsi="Arial" w:cs="Arial"/>
          <w:i/>
          <w:sz w:val="24"/>
          <w:szCs w:val="24"/>
        </w:rPr>
      </w:pPr>
      <w:r w:rsidRPr="001B4E6A">
        <w:rPr>
          <w:rFonts w:ascii="Arial" w:eastAsia="Arial" w:hAnsi="Arial" w:cs="Arial"/>
          <w:i/>
          <w:sz w:val="24"/>
          <w:szCs w:val="24"/>
        </w:rPr>
        <w:t>“En primer lugar, que las personas se encuentren efectivamente en distinta situación de hecho;</w:t>
      </w:r>
    </w:p>
    <w:p w:rsidR="001A56A8" w:rsidRPr="001B4E6A" w:rsidRDefault="001A56A8" w:rsidP="001A56A8">
      <w:pPr>
        <w:numPr>
          <w:ilvl w:val="0"/>
          <w:numId w:val="9"/>
        </w:numPr>
        <w:pBdr>
          <w:top w:val="nil"/>
          <w:left w:val="nil"/>
          <w:bottom w:val="nil"/>
          <w:right w:val="nil"/>
          <w:between w:val="nil"/>
        </w:pBdr>
        <w:spacing w:after="0" w:line="240" w:lineRule="auto"/>
        <w:jc w:val="both"/>
        <w:rPr>
          <w:rFonts w:ascii="Arial" w:hAnsi="Arial" w:cs="Arial"/>
          <w:i/>
          <w:sz w:val="24"/>
          <w:szCs w:val="24"/>
        </w:rPr>
      </w:pPr>
      <w:r w:rsidRPr="001B4E6A">
        <w:rPr>
          <w:rFonts w:ascii="Arial" w:eastAsia="Arial" w:hAnsi="Arial" w:cs="Arial"/>
          <w:i/>
          <w:sz w:val="24"/>
          <w:szCs w:val="24"/>
        </w:rPr>
        <w:t>En segundo lugar, que el trato distinto que se les otorga tenga una finalidad;</w:t>
      </w:r>
    </w:p>
    <w:p w:rsidR="001A56A8" w:rsidRPr="001B4E6A" w:rsidRDefault="001A56A8" w:rsidP="001A56A8">
      <w:pPr>
        <w:numPr>
          <w:ilvl w:val="0"/>
          <w:numId w:val="9"/>
        </w:numPr>
        <w:pBdr>
          <w:top w:val="nil"/>
          <w:left w:val="nil"/>
          <w:bottom w:val="nil"/>
          <w:right w:val="nil"/>
          <w:between w:val="nil"/>
        </w:pBdr>
        <w:spacing w:after="0" w:line="240" w:lineRule="auto"/>
        <w:jc w:val="both"/>
        <w:rPr>
          <w:rFonts w:ascii="Arial" w:hAnsi="Arial" w:cs="Arial"/>
          <w:i/>
          <w:sz w:val="24"/>
          <w:szCs w:val="24"/>
        </w:rPr>
      </w:pPr>
      <w:r w:rsidRPr="001B4E6A">
        <w:rPr>
          <w:rFonts w:ascii="Arial" w:eastAsia="Arial" w:hAnsi="Arial" w:cs="Arial"/>
          <w:i/>
          <w:sz w:val="24"/>
          <w:szCs w:val="24"/>
        </w:rPr>
        <w:t>En tercer lugar, que dicha finalidad sea razonable, vale decir, admisible desde la perspectiva de los valores y principios constitucionales;</w:t>
      </w:r>
    </w:p>
    <w:p w:rsidR="001A56A8" w:rsidRPr="001B4E6A" w:rsidRDefault="001A56A8" w:rsidP="001A56A8">
      <w:pPr>
        <w:numPr>
          <w:ilvl w:val="0"/>
          <w:numId w:val="9"/>
        </w:numPr>
        <w:pBdr>
          <w:top w:val="nil"/>
          <w:left w:val="nil"/>
          <w:bottom w:val="nil"/>
          <w:right w:val="nil"/>
          <w:between w:val="nil"/>
        </w:pBdr>
        <w:spacing w:after="0" w:line="240" w:lineRule="auto"/>
        <w:jc w:val="both"/>
        <w:rPr>
          <w:rFonts w:ascii="Arial" w:hAnsi="Arial" w:cs="Arial"/>
          <w:i/>
          <w:sz w:val="24"/>
          <w:szCs w:val="24"/>
        </w:rPr>
      </w:pPr>
      <w:r w:rsidRPr="001B4E6A">
        <w:rPr>
          <w:rFonts w:ascii="Arial" w:eastAsia="Arial" w:hAnsi="Arial" w:cs="Arial"/>
          <w:i/>
          <w:sz w:val="24"/>
          <w:szCs w:val="24"/>
        </w:rPr>
        <w:t>En cuarto lugar, que el supuesto de hecho - esto es, la diferencia de situación, la finalidad que se persigue y el trato desigual que se otorga- sean coherentes entre sí o, lo que es lo mismo, guarden una racionalidad interna;</w:t>
      </w:r>
    </w:p>
    <w:p w:rsidR="001A56A8" w:rsidRPr="001B4E6A" w:rsidRDefault="001A56A8" w:rsidP="001A56A8">
      <w:pPr>
        <w:numPr>
          <w:ilvl w:val="0"/>
          <w:numId w:val="9"/>
        </w:numPr>
        <w:pBdr>
          <w:top w:val="nil"/>
          <w:left w:val="nil"/>
          <w:bottom w:val="nil"/>
          <w:right w:val="nil"/>
          <w:between w:val="nil"/>
        </w:pBdr>
        <w:spacing w:after="0" w:line="240" w:lineRule="auto"/>
        <w:jc w:val="both"/>
        <w:rPr>
          <w:rFonts w:ascii="Arial" w:hAnsi="Arial" w:cs="Arial"/>
          <w:i/>
          <w:sz w:val="24"/>
          <w:szCs w:val="24"/>
        </w:rPr>
      </w:pPr>
      <w:r w:rsidRPr="001B4E6A">
        <w:rPr>
          <w:rFonts w:ascii="Arial" w:eastAsia="Arial" w:hAnsi="Arial" w:cs="Arial"/>
          <w:i/>
          <w:sz w:val="24"/>
          <w:szCs w:val="24"/>
        </w:rPr>
        <w:t>Y en quinto lugar, que esa racionalidad sea proporcionada, de suerte que la consecuencia jurídica que constituye el trato diferente no guarde una absoluta desproporción con las circunstancias de hecho y la finalidad que la justifican”.</w:t>
      </w:r>
      <w:r w:rsidRPr="001B4E6A">
        <w:rPr>
          <w:rFonts w:ascii="Arial" w:eastAsia="Arial" w:hAnsi="Arial" w:cs="Arial"/>
          <w:i/>
          <w:sz w:val="24"/>
          <w:szCs w:val="24"/>
          <w:vertAlign w:val="superscript"/>
        </w:rPr>
        <w:footnoteReference w:id="5"/>
      </w:r>
    </w:p>
    <w:p w:rsidR="001A56A8" w:rsidRPr="001B4E6A" w:rsidRDefault="001A56A8" w:rsidP="001A56A8">
      <w:pPr>
        <w:spacing w:after="0" w:line="240" w:lineRule="auto"/>
        <w:jc w:val="both"/>
        <w:rPr>
          <w:rFonts w:ascii="Arial" w:eastAsia="Arial" w:hAnsi="Arial" w:cs="Arial"/>
          <w:i/>
          <w:sz w:val="24"/>
          <w:szCs w:val="24"/>
        </w:rPr>
      </w:pPr>
    </w:p>
    <w:p w:rsidR="001A56A8" w:rsidRPr="001B4E6A" w:rsidRDefault="001A56A8" w:rsidP="001A56A8">
      <w:pPr>
        <w:pBdr>
          <w:top w:val="nil"/>
          <w:left w:val="nil"/>
          <w:bottom w:val="nil"/>
          <w:right w:val="nil"/>
          <w:between w:val="nil"/>
        </w:pBdr>
        <w:tabs>
          <w:tab w:val="left" w:pos="567"/>
        </w:tabs>
        <w:spacing w:after="0" w:line="240" w:lineRule="auto"/>
        <w:jc w:val="both"/>
        <w:rPr>
          <w:rFonts w:ascii="Arial" w:eastAsia="Arial" w:hAnsi="Arial" w:cs="Arial"/>
          <w:sz w:val="24"/>
          <w:szCs w:val="24"/>
        </w:rPr>
      </w:pPr>
      <w:r w:rsidRPr="001B4E6A">
        <w:rPr>
          <w:rFonts w:ascii="Arial" w:eastAsia="Arial" w:hAnsi="Arial" w:cs="Arial"/>
          <w:sz w:val="24"/>
          <w:szCs w:val="24"/>
        </w:rPr>
        <w:t>En síntesis, las medidas de acción afirmativa como la que se proponen en el presente Proyecto de Ley descansan en el principio de igualdad, gozan de plena legitimidad a la luz del derecho intern</w:t>
      </w:r>
      <w:r w:rsidR="009073F4" w:rsidRPr="001B4E6A">
        <w:rPr>
          <w:rFonts w:ascii="Arial" w:eastAsia="Arial" w:hAnsi="Arial" w:cs="Arial"/>
          <w:sz w:val="24"/>
          <w:szCs w:val="24"/>
        </w:rPr>
        <w:t>acional de los derechos humanos</w:t>
      </w:r>
      <w:r w:rsidRPr="001B4E6A">
        <w:rPr>
          <w:rFonts w:ascii="Arial" w:eastAsia="Arial" w:hAnsi="Arial" w:cs="Arial"/>
          <w:sz w:val="24"/>
          <w:szCs w:val="24"/>
        </w:rPr>
        <w:t xml:space="preserve"> y cuentan con base constitucional o jurisprudencial en muchos países, incluido Colombia.</w:t>
      </w:r>
    </w:p>
    <w:p w:rsidR="001A56A8" w:rsidRPr="001B4E6A" w:rsidRDefault="001A56A8" w:rsidP="001A56A8">
      <w:pPr>
        <w:spacing w:after="0" w:line="240" w:lineRule="auto"/>
        <w:rPr>
          <w:rFonts w:ascii="Arial" w:eastAsia="Arial" w:hAnsi="Arial" w:cs="Arial"/>
          <w:sz w:val="24"/>
          <w:szCs w:val="24"/>
        </w:rPr>
      </w:pPr>
    </w:p>
    <w:p w:rsidR="001A56A8" w:rsidRPr="001B4E6A" w:rsidRDefault="001A56A8" w:rsidP="009073F4">
      <w:pPr>
        <w:pBdr>
          <w:top w:val="nil"/>
          <w:left w:val="nil"/>
          <w:bottom w:val="nil"/>
          <w:right w:val="nil"/>
          <w:between w:val="nil"/>
        </w:pBdr>
        <w:shd w:val="clear" w:color="auto" w:fill="FFFFFF"/>
        <w:spacing w:after="0" w:line="240" w:lineRule="auto"/>
        <w:jc w:val="both"/>
        <w:rPr>
          <w:rFonts w:ascii="Arial" w:eastAsia="Arial" w:hAnsi="Arial" w:cs="Arial"/>
          <w:sz w:val="24"/>
          <w:szCs w:val="24"/>
        </w:rPr>
      </w:pPr>
      <w:r w:rsidRPr="001B4E6A">
        <w:rPr>
          <w:rFonts w:ascii="Arial" w:eastAsia="Arial" w:hAnsi="Arial" w:cs="Arial"/>
          <w:b/>
          <w:sz w:val="24"/>
          <w:szCs w:val="24"/>
        </w:rPr>
        <w:t>Leyes de Igualdad de Oportunidades para los Afrodescendientes en América Latina</w:t>
      </w:r>
    </w:p>
    <w:p w:rsidR="001A56A8" w:rsidRPr="001B4E6A" w:rsidRDefault="001A56A8" w:rsidP="001A56A8">
      <w:pPr>
        <w:spacing w:after="0" w:line="240" w:lineRule="auto"/>
        <w:jc w:val="both"/>
        <w:rPr>
          <w:rFonts w:ascii="Arial" w:eastAsia="Arial" w:hAnsi="Arial" w:cs="Arial"/>
          <w:sz w:val="24"/>
          <w:szCs w:val="24"/>
        </w:rPr>
      </w:pPr>
    </w:p>
    <w:p w:rsidR="001A56A8" w:rsidRPr="001B4E6A" w:rsidRDefault="001A56A8" w:rsidP="001A56A8">
      <w:pPr>
        <w:spacing w:after="0" w:line="240" w:lineRule="auto"/>
        <w:jc w:val="both"/>
        <w:rPr>
          <w:rFonts w:ascii="Arial" w:eastAsia="Arial" w:hAnsi="Arial" w:cs="Arial"/>
          <w:sz w:val="24"/>
          <w:szCs w:val="24"/>
        </w:rPr>
      </w:pPr>
      <w:r w:rsidRPr="001B4E6A">
        <w:rPr>
          <w:rFonts w:ascii="Arial" w:eastAsia="Arial" w:hAnsi="Arial" w:cs="Arial"/>
          <w:sz w:val="24"/>
          <w:szCs w:val="24"/>
        </w:rPr>
        <w:t>En lo que concierne a los afrodescendientes, y, en particular, en América Latina, varios países han avanzado en la adopción de leyes orientadas a garantizarles la igualdad de oportunidades, en diferentes esferas incluidas la educación, el empleo y la participación política, tal como se muestra a continuación:</w:t>
      </w:r>
    </w:p>
    <w:p w:rsidR="001A56A8" w:rsidRPr="001B4E6A" w:rsidRDefault="001A56A8" w:rsidP="001A56A8">
      <w:pPr>
        <w:shd w:val="clear" w:color="auto" w:fill="FFFFFF"/>
        <w:spacing w:after="0" w:line="240" w:lineRule="auto"/>
        <w:jc w:val="both"/>
        <w:rPr>
          <w:rFonts w:ascii="Arial" w:eastAsia="Arial" w:hAnsi="Arial" w:cs="Arial"/>
          <w:b/>
          <w:sz w:val="24"/>
          <w:szCs w:val="24"/>
        </w:rPr>
      </w:pPr>
    </w:p>
    <w:p w:rsidR="001A56A8" w:rsidRPr="001B4E6A" w:rsidRDefault="001A56A8" w:rsidP="001A56A8">
      <w:pPr>
        <w:shd w:val="clear" w:color="auto" w:fill="FFFFFF"/>
        <w:spacing w:after="0" w:line="240" w:lineRule="auto"/>
        <w:jc w:val="both"/>
        <w:rPr>
          <w:rFonts w:ascii="Arial" w:eastAsia="Arial" w:hAnsi="Arial" w:cs="Arial"/>
          <w:sz w:val="24"/>
          <w:szCs w:val="24"/>
        </w:rPr>
      </w:pPr>
      <w:r w:rsidRPr="001B4E6A">
        <w:rPr>
          <w:rFonts w:ascii="Arial" w:eastAsia="Arial" w:hAnsi="Arial" w:cs="Arial"/>
          <w:b/>
          <w:sz w:val="24"/>
          <w:szCs w:val="24"/>
        </w:rPr>
        <w:t>Uruguay</w:t>
      </w:r>
      <w:r w:rsidRPr="001B4E6A">
        <w:rPr>
          <w:rFonts w:ascii="Arial" w:eastAsia="Arial" w:hAnsi="Arial" w:cs="Arial"/>
          <w:sz w:val="24"/>
          <w:szCs w:val="24"/>
        </w:rPr>
        <w:t xml:space="preserve">. Ley No 1922 de 2013- Afrodescendientes: Normas para favorecer su participación en las Áreas Educativa y Laboral. Otorga el 8% de los cargos públicos a la población afrodescendientes, a nivel nacional y territorial, como una medida de acción afirmativa, de reparación. Reconoce la discriminación histórica contra los afrodescendientes. </w:t>
      </w:r>
    </w:p>
    <w:p w:rsidR="001A56A8" w:rsidRPr="001B4E6A" w:rsidRDefault="001A56A8" w:rsidP="001A56A8">
      <w:pPr>
        <w:shd w:val="clear" w:color="auto" w:fill="FFFFFF"/>
        <w:spacing w:after="0" w:line="240" w:lineRule="auto"/>
        <w:jc w:val="both"/>
        <w:rPr>
          <w:rFonts w:ascii="Arial" w:eastAsia="Arial" w:hAnsi="Arial" w:cs="Arial"/>
          <w:sz w:val="24"/>
          <w:szCs w:val="24"/>
        </w:rPr>
      </w:pPr>
    </w:p>
    <w:p w:rsidR="001A56A8" w:rsidRPr="001B4E6A" w:rsidRDefault="001A56A8" w:rsidP="001A56A8">
      <w:pPr>
        <w:shd w:val="clear" w:color="auto" w:fill="FFFFFF"/>
        <w:spacing w:after="0" w:line="240" w:lineRule="auto"/>
        <w:jc w:val="both"/>
        <w:rPr>
          <w:rFonts w:ascii="Arial" w:eastAsia="Arial" w:hAnsi="Arial" w:cs="Arial"/>
          <w:sz w:val="24"/>
          <w:szCs w:val="24"/>
        </w:rPr>
      </w:pPr>
      <w:r w:rsidRPr="001B4E6A">
        <w:rPr>
          <w:rFonts w:ascii="Arial" w:eastAsia="Arial" w:hAnsi="Arial" w:cs="Arial"/>
          <w:b/>
          <w:sz w:val="24"/>
          <w:szCs w:val="24"/>
        </w:rPr>
        <w:t>Brasil</w:t>
      </w:r>
      <w:r w:rsidRPr="001B4E6A">
        <w:rPr>
          <w:rFonts w:ascii="Arial" w:eastAsia="Arial" w:hAnsi="Arial" w:cs="Arial"/>
          <w:sz w:val="24"/>
          <w:szCs w:val="24"/>
        </w:rPr>
        <w:t>. Ley No. 12.990 de junio de 2014. Cuotas para el acceso a cargos públicos de los afrodescendientes/Prietos. En el proceso de implementación se avanza en la formación de varias decenas de jóvenes diplomáticos. </w:t>
      </w:r>
    </w:p>
    <w:p w:rsidR="001A56A8" w:rsidRPr="001B4E6A" w:rsidRDefault="001A56A8" w:rsidP="001A56A8">
      <w:pPr>
        <w:shd w:val="clear" w:color="auto" w:fill="FFFFFF"/>
        <w:spacing w:after="0" w:line="240" w:lineRule="auto"/>
        <w:jc w:val="both"/>
        <w:rPr>
          <w:rFonts w:ascii="Arial" w:eastAsia="Arial" w:hAnsi="Arial" w:cs="Arial"/>
          <w:sz w:val="24"/>
          <w:szCs w:val="24"/>
        </w:rPr>
      </w:pPr>
    </w:p>
    <w:p w:rsidR="001A56A8" w:rsidRPr="001B4E6A" w:rsidRDefault="001A56A8" w:rsidP="001A56A8">
      <w:pPr>
        <w:shd w:val="clear" w:color="auto" w:fill="FFFFFF"/>
        <w:spacing w:after="0" w:line="240" w:lineRule="auto"/>
        <w:jc w:val="both"/>
        <w:rPr>
          <w:rFonts w:ascii="Arial" w:eastAsia="Arial" w:hAnsi="Arial" w:cs="Arial"/>
          <w:sz w:val="24"/>
          <w:szCs w:val="24"/>
        </w:rPr>
      </w:pPr>
      <w:r w:rsidRPr="001B4E6A">
        <w:rPr>
          <w:rFonts w:ascii="Arial" w:eastAsia="Arial" w:hAnsi="Arial" w:cs="Arial"/>
          <w:b/>
          <w:sz w:val="24"/>
          <w:szCs w:val="24"/>
        </w:rPr>
        <w:lastRenderedPageBreak/>
        <w:t>Ecuador.</w:t>
      </w:r>
      <w:r w:rsidRPr="001B4E6A">
        <w:rPr>
          <w:rFonts w:ascii="Arial" w:eastAsia="Arial" w:hAnsi="Arial" w:cs="Arial"/>
          <w:sz w:val="24"/>
          <w:szCs w:val="24"/>
        </w:rPr>
        <w:t xml:space="preserve"> Decreto No. 60 de 2009. Adopta el Plan Plurinacional para Eliminar la Discriminación Racial y la Exclusión Étnica y Cultural. Prevé medidas de acción afirmativa para el acceso a cargos públicos de </w:t>
      </w:r>
      <w:proofErr w:type="spellStart"/>
      <w:r w:rsidRPr="001B4E6A">
        <w:rPr>
          <w:rFonts w:ascii="Arial" w:eastAsia="Arial" w:hAnsi="Arial" w:cs="Arial"/>
          <w:sz w:val="24"/>
          <w:szCs w:val="24"/>
        </w:rPr>
        <w:t>afroecuatorianos</w:t>
      </w:r>
      <w:proofErr w:type="spellEnd"/>
      <w:r w:rsidRPr="001B4E6A">
        <w:rPr>
          <w:rFonts w:ascii="Arial" w:eastAsia="Arial" w:hAnsi="Arial" w:cs="Arial"/>
          <w:sz w:val="24"/>
          <w:szCs w:val="24"/>
        </w:rPr>
        <w:t xml:space="preserve"> y otros grupos discriminados, en un porcentaje correspondiente al de su población. La incorporación de cerca de 30 jóvenes pertenecientes a dichos grupos a la carrera diplomática, mediante mecanismos preferenciales, es un ejemplo emblemático de su aplicación. </w:t>
      </w:r>
    </w:p>
    <w:p w:rsidR="001A56A8" w:rsidRPr="001B4E6A" w:rsidRDefault="001A56A8" w:rsidP="001A56A8">
      <w:pPr>
        <w:shd w:val="clear" w:color="auto" w:fill="FFFFFF"/>
        <w:spacing w:after="0" w:line="240" w:lineRule="auto"/>
        <w:jc w:val="both"/>
        <w:rPr>
          <w:rFonts w:ascii="Arial" w:eastAsia="Arial" w:hAnsi="Arial" w:cs="Arial"/>
          <w:sz w:val="24"/>
          <w:szCs w:val="24"/>
        </w:rPr>
      </w:pPr>
    </w:p>
    <w:p w:rsidR="001A56A8" w:rsidRPr="001B4E6A" w:rsidRDefault="001A56A8" w:rsidP="001A56A8">
      <w:pPr>
        <w:shd w:val="clear" w:color="auto" w:fill="FFFFFF"/>
        <w:spacing w:after="0" w:line="240" w:lineRule="auto"/>
        <w:jc w:val="both"/>
        <w:rPr>
          <w:rFonts w:ascii="Arial" w:eastAsia="Arial" w:hAnsi="Arial" w:cs="Arial"/>
          <w:sz w:val="24"/>
          <w:szCs w:val="24"/>
        </w:rPr>
      </w:pPr>
      <w:r w:rsidRPr="001B4E6A">
        <w:rPr>
          <w:rFonts w:ascii="Arial" w:eastAsia="Arial" w:hAnsi="Arial" w:cs="Arial"/>
          <w:b/>
          <w:sz w:val="24"/>
          <w:szCs w:val="24"/>
        </w:rPr>
        <w:t>Costa Rica.</w:t>
      </w:r>
      <w:r w:rsidRPr="001B4E6A">
        <w:rPr>
          <w:rFonts w:ascii="Arial" w:eastAsia="Arial" w:hAnsi="Arial" w:cs="Arial"/>
          <w:sz w:val="24"/>
          <w:szCs w:val="24"/>
        </w:rPr>
        <w:t xml:space="preserve"> Actualmente tramita un proyecto de Ley en el mismo sentido de los países antes citados. De igual manera, </w:t>
      </w:r>
      <w:r w:rsidRPr="001B4E6A">
        <w:rPr>
          <w:rFonts w:ascii="Arial" w:eastAsia="Arial" w:hAnsi="Arial" w:cs="Arial"/>
          <w:b/>
          <w:sz w:val="24"/>
          <w:szCs w:val="24"/>
        </w:rPr>
        <w:t>Perú</w:t>
      </w:r>
      <w:r w:rsidRPr="001B4E6A">
        <w:rPr>
          <w:rFonts w:ascii="Arial" w:eastAsia="Arial" w:hAnsi="Arial" w:cs="Arial"/>
          <w:sz w:val="24"/>
          <w:szCs w:val="24"/>
        </w:rPr>
        <w:t xml:space="preserve"> que adoptó una Ley de Perdón Histórico, actualmente avanza con miras a la adopción de una Ley que traduzca en acciones practicas tal reconocimiento. </w:t>
      </w:r>
      <w:r w:rsidRPr="001B4E6A">
        <w:rPr>
          <w:rFonts w:ascii="Arial" w:eastAsia="Arial" w:hAnsi="Arial" w:cs="Arial"/>
          <w:b/>
          <w:sz w:val="24"/>
          <w:szCs w:val="24"/>
        </w:rPr>
        <w:t>Bolivia</w:t>
      </w:r>
      <w:r w:rsidRPr="001B4E6A">
        <w:rPr>
          <w:rFonts w:ascii="Arial" w:eastAsia="Arial" w:hAnsi="Arial" w:cs="Arial"/>
          <w:sz w:val="24"/>
          <w:szCs w:val="24"/>
        </w:rPr>
        <w:t xml:space="preserve">, por su parte, le otorgó rango constitucional al reconocimiento de la participación política del pueblo afro boliviana, y </w:t>
      </w:r>
      <w:r w:rsidRPr="001B4E6A">
        <w:rPr>
          <w:rFonts w:ascii="Arial" w:eastAsia="Arial" w:hAnsi="Arial" w:cs="Arial"/>
          <w:b/>
          <w:sz w:val="24"/>
          <w:szCs w:val="24"/>
        </w:rPr>
        <w:t>Chile</w:t>
      </w:r>
      <w:r w:rsidRPr="001B4E6A">
        <w:rPr>
          <w:rFonts w:ascii="Arial" w:eastAsia="Arial" w:hAnsi="Arial" w:cs="Arial"/>
          <w:sz w:val="24"/>
          <w:szCs w:val="24"/>
        </w:rPr>
        <w:t xml:space="preserve"> adoptó en 2019 la ley número 21.151 mediante el cual se “otorga reconocimiento legal al pueblo tribal afrodescendiente chileno, que sienta las bases para el otorgamiento de igualdad de oportunidades a los afrodescendientes en dicho país.</w:t>
      </w:r>
    </w:p>
    <w:p w:rsidR="001A56A8" w:rsidRPr="001B4E6A" w:rsidRDefault="001A56A8" w:rsidP="001A56A8">
      <w:pPr>
        <w:shd w:val="clear" w:color="auto" w:fill="FFFFFF"/>
        <w:spacing w:after="0" w:line="240" w:lineRule="auto"/>
        <w:jc w:val="both"/>
        <w:rPr>
          <w:rFonts w:ascii="Arial" w:eastAsia="Arial" w:hAnsi="Arial" w:cs="Arial"/>
          <w:sz w:val="24"/>
          <w:szCs w:val="24"/>
        </w:rPr>
      </w:pPr>
    </w:p>
    <w:p w:rsidR="001A56A8" w:rsidRPr="001B4E6A" w:rsidRDefault="001A56A8" w:rsidP="001A56A8">
      <w:pPr>
        <w:shd w:val="clear" w:color="auto" w:fill="FFFFFF"/>
        <w:spacing w:after="0" w:line="240" w:lineRule="auto"/>
        <w:jc w:val="both"/>
        <w:rPr>
          <w:rFonts w:ascii="Arial" w:eastAsia="Arial" w:hAnsi="Arial" w:cs="Arial"/>
          <w:sz w:val="24"/>
          <w:szCs w:val="24"/>
        </w:rPr>
      </w:pPr>
      <w:r w:rsidRPr="001B4E6A">
        <w:rPr>
          <w:rFonts w:ascii="Arial" w:eastAsia="Arial" w:hAnsi="Arial" w:cs="Arial"/>
          <w:b/>
          <w:sz w:val="24"/>
          <w:szCs w:val="24"/>
        </w:rPr>
        <w:t xml:space="preserve">Colombia, </w:t>
      </w:r>
      <w:r w:rsidRPr="001B4E6A">
        <w:rPr>
          <w:rFonts w:ascii="Arial" w:eastAsia="Arial" w:hAnsi="Arial" w:cs="Arial"/>
          <w:sz w:val="24"/>
          <w:szCs w:val="24"/>
        </w:rPr>
        <w:t>por su parte, cuenta con la Ley 649 de 2001, reglamentaria del artículo 176 de la Constitución Política, relativo a las circunscripciones especiales en el Congreso de la República,  que prevé dos curules en la Cámara de Representantes para las Comunidades Negras</w:t>
      </w:r>
      <w:r w:rsidR="009073F4" w:rsidRPr="001B4E6A">
        <w:rPr>
          <w:rFonts w:ascii="Arial" w:eastAsia="Arial" w:hAnsi="Arial" w:cs="Arial"/>
          <w:sz w:val="24"/>
          <w:szCs w:val="24"/>
        </w:rPr>
        <w:t>;</w:t>
      </w:r>
      <w:r w:rsidRPr="001B4E6A">
        <w:rPr>
          <w:rFonts w:ascii="Arial" w:eastAsia="Arial" w:hAnsi="Arial" w:cs="Arial"/>
          <w:sz w:val="24"/>
          <w:szCs w:val="24"/>
        </w:rPr>
        <w:t xml:space="preserve"> y </w:t>
      </w:r>
      <w:r w:rsidR="009073F4" w:rsidRPr="001B4E6A">
        <w:rPr>
          <w:rFonts w:ascii="Arial" w:eastAsia="Arial" w:hAnsi="Arial" w:cs="Arial"/>
          <w:sz w:val="24"/>
          <w:szCs w:val="24"/>
        </w:rPr>
        <w:t xml:space="preserve">con </w:t>
      </w:r>
      <w:r w:rsidRPr="001B4E6A">
        <w:rPr>
          <w:rFonts w:ascii="Arial" w:eastAsia="Arial" w:hAnsi="Arial" w:cs="Arial"/>
          <w:sz w:val="24"/>
          <w:szCs w:val="24"/>
        </w:rPr>
        <w:t xml:space="preserve">el Decreto 1627 de 1995, por el cual se estableció el Fondo de Créditos </w:t>
      </w:r>
      <w:proofErr w:type="spellStart"/>
      <w:r w:rsidRPr="001B4E6A">
        <w:rPr>
          <w:rFonts w:ascii="Arial" w:eastAsia="Arial" w:hAnsi="Arial" w:cs="Arial"/>
          <w:sz w:val="24"/>
          <w:szCs w:val="24"/>
        </w:rPr>
        <w:t>Condonables</w:t>
      </w:r>
      <w:proofErr w:type="spellEnd"/>
      <w:r w:rsidRPr="001B4E6A">
        <w:rPr>
          <w:rFonts w:ascii="Arial" w:eastAsia="Arial" w:hAnsi="Arial" w:cs="Arial"/>
          <w:sz w:val="24"/>
          <w:szCs w:val="24"/>
        </w:rPr>
        <w:t xml:space="preserve"> para Estudiantes Afrocolombianos de Bajos Recursos Económicos y Buen Desempeño Académico, adoptado en desarrollo de la Ley 70 de 1993: Ley de Derechos de la Población Afrocolombiana como Grupo Étnico.  </w:t>
      </w:r>
    </w:p>
    <w:p w:rsidR="003E2A8F" w:rsidRPr="001B4E6A" w:rsidRDefault="003E2A8F" w:rsidP="003E2A8F">
      <w:pPr>
        <w:spacing w:after="0" w:line="240" w:lineRule="auto"/>
        <w:jc w:val="both"/>
        <w:rPr>
          <w:rFonts w:ascii="Arial" w:hAnsi="Arial" w:cs="Arial"/>
          <w:b/>
          <w:bCs/>
          <w:sz w:val="24"/>
          <w:szCs w:val="24"/>
          <w:shd w:val="clear" w:color="auto" w:fill="FFFFFF"/>
        </w:rPr>
      </w:pPr>
    </w:p>
    <w:p w:rsidR="001A56A8" w:rsidRPr="001B4E6A" w:rsidRDefault="009073F4" w:rsidP="001A56A8">
      <w:pPr>
        <w:pBdr>
          <w:top w:val="nil"/>
          <w:left w:val="nil"/>
          <w:bottom w:val="nil"/>
          <w:right w:val="nil"/>
          <w:between w:val="nil"/>
        </w:pBdr>
        <w:spacing w:after="0" w:line="240" w:lineRule="auto"/>
        <w:jc w:val="both"/>
        <w:rPr>
          <w:rFonts w:ascii="Arial" w:eastAsia="Arial" w:hAnsi="Arial" w:cs="Arial"/>
          <w:b/>
          <w:bCs/>
          <w:sz w:val="24"/>
          <w:szCs w:val="24"/>
        </w:rPr>
      </w:pPr>
      <w:r w:rsidRPr="001B4E6A">
        <w:rPr>
          <w:rFonts w:ascii="Arial" w:eastAsia="Arial" w:hAnsi="Arial" w:cs="Arial"/>
          <w:b/>
          <w:bCs/>
          <w:sz w:val="24"/>
          <w:szCs w:val="24"/>
        </w:rPr>
        <w:t>Conve</w:t>
      </w:r>
      <w:r w:rsidR="001A56A8" w:rsidRPr="001B4E6A">
        <w:rPr>
          <w:rFonts w:ascii="Arial" w:eastAsia="Arial" w:hAnsi="Arial" w:cs="Arial"/>
          <w:b/>
          <w:bCs/>
          <w:sz w:val="24"/>
          <w:szCs w:val="24"/>
        </w:rPr>
        <w:t xml:space="preserve">nio 169 de la OIT (Organización Internacional del Trabajo) </w:t>
      </w:r>
    </w:p>
    <w:p w:rsidR="001A56A8" w:rsidRPr="001B4E6A" w:rsidRDefault="001A56A8" w:rsidP="001A56A8">
      <w:pPr>
        <w:pBdr>
          <w:top w:val="nil"/>
          <w:left w:val="nil"/>
          <w:bottom w:val="nil"/>
          <w:right w:val="nil"/>
          <w:between w:val="nil"/>
        </w:pBdr>
        <w:spacing w:after="0" w:line="240" w:lineRule="auto"/>
        <w:jc w:val="both"/>
        <w:rPr>
          <w:rFonts w:ascii="Arial" w:eastAsia="Arial" w:hAnsi="Arial" w:cs="Arial"/>
          <w:b/>
          <w:bCs/>
          <w:sz w:val="24"/>
          <w:szCs w:val="24"/>
        </w:rPr>
      </w:pPr>
    </w:p>
    <w:p w:rsidR="001A56A8" w:rsidRPr="001B4E6A" w:rsidRDefault="001A56A8" w:rsidP="001A56A8">
      <w:pPr>
        <w:pBdr>
          <w:top w:val="nil"/>
          <w:left w:val="nil"/>
          <w:bottom w:val="nil"/>
          <w:right w:val="nil"/>
          <w:between w:val="nil"/>
        </w:pBdr>
        <w:spacing w:after="0" w:line="240" w:lineRule="auto"/>
        <w:jc w:val="both"/>
        <w:rPr>
          <w:rFonts w:ascii="Arial" w:eastAsia="Arial" w:hAnsi="Arial" w:cs="Arial"/>
          <w:sz w:val="24"/>
          <w:szCs w:val="24"/>
        </w:rPr>
      </w:pPr>
      <w:r w:rsidRPr="001B4E6A">
        <w:rPr>
          <w:rFonts w:ascii="Arial" w:eastAsia="Arial" w:hAnsi="Arial" w:cs="Arial"/>
          <w:sz w:val="24"/>
          <w:szCs w:val="24"/>
        </w:rPr>
        <w:t xml:space="preserve">El Convenio 169 de la OIT (Organización Internacional del Trabajo) sobre Pueblos Indígenas y Tribales en Países Independientes, es un tratado internacional adoptado por la Conferencia Internacional del Trabajo en Ginebra. Éste reconoce los derechos al trabajo, al territorio e identidad de pueblos indígenas y tribales, los cuales se hacen extensivos a las personas, los colectivos, las comunidades y los pueblos negros, Afrocolombianos raizales y </w:t>
      </w:r>
      <w:proofErr w:type="spellStart"/>
      <w:r w:rsidRPr="001B4E6A">
        <w:rPr>
          <w:rFonts w:ascii="Arial" w:eastAsia="Arial" w:hAnsi="Arial" w:cs="Arial"/>
          <w:sz w:val="24"/>
          <w:szCs w:val="24"/>
        </w:rPr>
        <w:t>palenqueros</w:t>
      </w:r>
      <w:proofErr w:type="spellEnd"/>
      <w:r w:rsidRPr="001B4E6A">
        <w:rPr>
          <w:rFonts w:ascii="Arial" w:eastAsia="Arial" w:hAnsi="Arial" w:cs="Arial"/>
          <w:sz w:val="24"/>
          <w:szCs w:val="24"/>
        </w:rPr>
        <w:t xml:space="preserve"> debido a sus características diferenciales étnicas. </w:t>
      </w:r>
    </w:p>
    <w:p w:rsidR="009073F4" w:rsidRPr="001B4E6A" w:rsidRDefault="009073F4" w:rsidP="009073F4">
      <w:pPr>
        <w:pBdr>
          <w:top w:val="nil"/>
          <w:left w:val="nil"/>
          <w:bottom w:val="nil"/>
          <w:right w:val="nil"/>
          <w:between w:val="nil"/>
        </w:pBdr>
        <w:spacing w:after="0" w:line="240" w:lineRule="auto"/>
        <w:jc w:val="both"/>
        <w:rPr>
          <w:rFonts w:ascii="Arial" w:eastAsia="Arial" w:hAnsi="Arial" w:cs="Arial"/>
          <w:b/>
          <w:sz w:val="24"/>
          <w:szCs w:val="24"/>
        </w:rPr>
      </w:pPr>
    </w:p>
    <w:p w:rsidR="009073F4" w:rsidRPr="001B4E6A" w:rsidRDefault="009073F4" w:rsidP="009073F4">
      <w:pPr>
        <w:pStyle w:val="Prrafodelista"/>
        <w:numPr>
          <w:ilvl w:val="0"/>
          <w:numId w:val="2"/>
        </w:numPr>
        <w:pBdr>
          <w:top w:val="nil"/>
          <w:left w:val="nil"/>
          <w:bottom w:val="nil"/>
          <w:right w:val="nil"/>
          <w:between w:val="nil"/>
        </w:pBdr>
        <w:spacing w:after="0" w:line="240" w:lineRule="auto"/>
        <w:jc w:val="both"/>
        <w:rPr>
          <w:rFonts w:ascii="Arial" w:eastAsia="Arial" w:hAnsi="Arial" w:cs="Arial"/>
          <w:b/>
          <w:sz w:val="24"/>
          <w:szCs w:val="24"/>
        </w:rPr>
      </w:pPr>
      <w:r w:rsidRPr="001B4E6A">
        <w:rPr>
          <w:rFonts w:ascii="Arial" w:eastAsia="Arial" w:hAnsi="Arial" w:cs="Arial"/>
          <w:b/>
          <w:sz w:val="24"/>
          <w:szCs w:val="24"/>
        </w:rPr>
        <w:t>DE LA CONSULTA PREVIA</w:t>
      </w:r>
    </w:p>
    <w:p w:rsidR="009073F4" w:rsidRPr="001B4E6A" w:rsidRDefault="009073F4" w:rsidP="009073F4">
      <w:pPr>
        <w:spacing w:after="0" w:line="240" w:lineRule="auto"/>
        <w:jc w:val="both"/>
        <w:rPr>
          <w:rFonts w:ascii="Arial" w:eastAsia="Arial" w:hAnsi="Arial" w:cs="Arial"/>
          <w:b/>
          <w:sz w:val="24"/>
          <w:szCs w:val="24"/>
        </w:rPr>
      </w:pPr>
    </w:p>
    <w:p w:rsidR="009073F4" w:rsidRPr="001B4E6A" w:rsidRDefault="009073F4" w:rsidP="009073F4">
      <w:pPr>
        <w:spacing w:after="0" w:line="240" w:lineRule="auto"/>
        <w:jc w:val="both"/>
        <w:rPr>
          <w:rFonts w:ascii="Arial" w:eastAsia="Arial" w:hAnsi="Arial" w:cs="Arial"/>
          <w:sz w:val="24"/>
          <w:szCs w:val="24"/>
        </w:rPr>
      </w:pPr>
      <w:r w:rsidRPr="001B4E6A">
        <w:rPr>
          <w:rFonts w:ascii="Arial" w:eastAsia="Arial" w:hAnsi="Arial" w:cs="Arial"/>
          <w:sz w:val="24"/>
          <w:szCs w:val="24"/>
        </w:rPr>
        <w:t xml:space="preserve">El presente Proyecto de Ley responde a una demanda presentada por las propias comunidades negras en el marco de las amplias deliberaciones llevadas a cabo a instancias de la Comisión Intersectorial, reiteradas a instancias del Espacio Nacional </w:t>
      </w:r>
      <w:r w:rsidRPr="001B4E6A">
        <w:rPr>
          <w:rFonts w:ascii="Arial" w:eastAsia="Arial" w:hAnsi="Arial" w:cs="Arial"/>
          <w:sz w:val="24"/>
          <w:szCs w:val="24"/>
        </w:rPr>
        <w:lastRenderedPageBreak/>
        <w:t xml:space="preserve">de Consulta, en su primera sesión, realizada en el año 2016 y en 2019, con ocasión del proceso de formulación del Plan Nacional de Desarrollo 2018 – 2022.  </w:t>
      </w:r>
    </w:p>
    <w:p w:rsidR="009073F4" w:rsidRPr="001B4E6A" w:rsidRDefault="009073F4" w:rsidP="009073F4">
      <w:pPr>
        <w:spacing w:after="0" w:line="240" w:lineRule="auto"/>
        <w:jc w:val="both"/>
        <w:rPr>
          <w:rFonts w:ascii="Arial" w:eastAsia="Arial" w:hAnsi="Arial" w:cs="Arial"/>
          <w:sz w:val="24"/>
          <w:szCs w:val="24"/>
        </w:rPr>
      </w:pPr>
    </w:p>
    <w:p w:rsidR="009073F4" w:rsidRPr="001B4E6A" w:rsidRDefault="009073F4" w:rsidP="009073F4">
      <w:pPr>
        <w:spacing w:after="0" w:line="240" w:lineRule="auto"/>
        <w:jc w:val="both"/>
        <w:rPr>
          <w:rFonts w:ascii="Arial" w:eastAsia="Arial" w:hAnsi="Arial" w:cs="Arial"/>
          <w:sz w:val="24"/>
          <w:szCs w:val="24"/>
        </w:rPr>
      </w:pPr>
      <w:r w:rsidRPr="001B4E6A">
        <w:rPr>
          <w:rFonts w:ascii="Arial" w:eastAsia="Arial" w:hAnsi="Arial" w:cs="Arial"/>
          <w:sz w:val="24"/>
          <w:szCs w:val="24"/>
        </w:rPr>
        <w:t xml:space="preserve">En efecto, mediante el Decreto 4181 del 29 de octubre del 2007, se creó la </w:t>
      </w:r>
      <w:r w:rsidRPr="001B4E6A">
        <w:rPr>
          <w:rFonts w:ascii="Arial" w:eastAsia="Arial" w:hAnsi="Arial" w:cs="Arial"/>
          <w:b/>
          <w:i/>
          <w:sz w:val="24"/>
          <w:szCs w:val="24"/>
        </w:rPr>
        <w:t xml:space="preserve">“Comisión Intersectorial para el Avance de la Población Afrocolombiana, </w:t>
      </w:r>
      <w:proofErr w:type="spellStart"/>
      <w:r w:rsidRPr="001B4E6A">
        <w:rPr>
          <w:rFonts w:ascii="Arial" w:eastAsia="Arial" w:hAnsi="Arial" w:cs="Arial"/>
          <w:b/>
          <w:i/>
          <w:sz w:val="24"/>
          <w:szCs w:val="24"/>
        </w:rPr>
        <w:t>Palenquera</w:t>
      </w:r>
      <w:proofErr w:type="spellEnd"/>
      <w:r w:rsidRPr="001B4E6A">
        <w:rPr>
          <w:rFonts w:ascii="Arial" w:eastAsia="Arial" w:hAnsi="Arial" w:cs="Arial"/>
          <w:b/>
          <w:i/>
          <w:sz w:val="24"/>
          <w:szCs w:val="24"/>
        </w:rPr>
        <w:t xml:space="preserve"> y Raizal”</w:t>
      </w:r>
      <w:r w:rsidRPr="001B4E6A">
        <w:rPr>
          <w:rFonts w:ascii="Arial" w:eastAsia="Arial" w:hAnsi="Arial" w:cs="Arial"/>
          <w:sz w:val="24"/>
          <w:szCs w:val="24"/>
        </w:rPr>
        <w:t>, con el objeto de identificar las causas profundas de las desigualdades que afectan a la población afrocolombiana y presentar al Gobierno Nacional recomendaciones para superar las barreras que impiden su avance, así como la protección y realización efectiva de sus derechos.</w:t>
      </w:r>
    </w:p>
    <w:p w:rsidR="009073F4" w:rsidRPr="001B4E6A" w:rsidRDefault="009073F4" w:rsidP="009073F4">
      <w:pPr>
        <w:shd w:val="clear" w:color="auto" w:fill="FFFFFF"/>
        <w:spacing w:after="0" w:line="240" w:lineRule="auto"/>
        <w:jc w:val="both"/>
        <w:rPr>
          <w:rFonts w:ascii="Arial" w:eastAsia="Arial" w:hAnsi="Arial" w:cs="Arial"/>
          <w:sz w:val="24"/>
          <w:szCs w:val="24"/>
        </w:rPr>
      </w:pPr>
    </w:p>
    <w:p w:rsidR="009073F4" w:rsidRPr="001B4E6A" w:rsidRDefault="009073F4" w:rsidP="009073F4">
      <w:pPr>
        <w:shd w:val="clear" w:color="auto" w:fill="FFFFFF"/>
        <w:spacing w:after="0" w:line="240" w:lineRule="auto"/>
        <w:jc w:val="both"/>
        <w:rPr>
          <w:rFonts w:ascii="Arial" w:eastAsia="Arial" w:hAnsi="Arial" w:cs="Arial"/>
          <w:sz w:val="24"/>
          <w:szCs w:val="24"/>
        </w:rPr>
      </w:pPr>
      <w:r w:rsidRPr="001B4E6A">
        <w:rPr>
          <w:rFonts w:ascii="Arial" w:eastAsia="Arial" w:hAnsi="Arial" w:cs="Arial"/>
          <w:sz w:val="24"/>
          <w:szCs w:val="24"/>
        </w:rPr>
        <w:t>La Comisión, tras más de dos años de deliberaciones que involucraron la participación de cerca de 5 mil personas de todos los sectores del país -incluida la Asociación de Industriales ANDI, la academia y voceros de los diferentes credos religiosos, entre otros, con una base participativa del 70% pertenecientes a líderes afrocolombianos-, reiteraron que las comunidades afrodescendientes a pesar de sus aportes a la construcción de la nacionalidad colombiana, aún no han sido reconocidas de modo suficiente y, por lo tanto, no participan de manera efectiva en las decisiones que los afectan, produciendo una serie de recomendaciones que fueron acogidas por el Consejo de Ministros, incluida la propuesta principal de adoptar una Ley de Igualdad de Oportunidades para la Población Afrocolombiana.  </w:t>
      </w:r>
    </w:p>
    <w:p w:rsidR="009073F4" w:rsidRPr="001B4E6A" w:rsidRDefault="009073F4" w:rsidP="009073F4">
      <w:pPr>
        <w:spacing w:after="0" w:line="240" w:lineRule="auto"/>
        <w:jc w:val="both"/>
        <w:rPr>
          <w:rFonts w:ascii="Arial" w:eastAsia="Arial" w:hAnsi="Arial" w:cs="Arial"/>
          <w:sz w:val="24"/>
          <w:szCs w:val="24"/>
        </w:rPr>
      </w:pPr>
    </w:p>
    <w:p w:rsidR="009073F4" w:rsidRPr="001B4E6A" w:rsidRDefault="009073F4" w:rsidP="009073F4">
      <w:pPr>
        <w:spacing w:after="0" w:line="240" w:lineRule="auto"/>
        <w:jc w:val="both"/>
        <w:rPr>
          <w:rFonts w:ascii="Arial" w:eastAsia="Arial" w:hAnsi="Arial" w:cs="Arial"/>
          <w:sz w:val="24"/>
          <w:szCs w:val="24"/>
        </w:rPr>
      </w:pPr>
      <w:r w:rsidRPr="001B4E6A">
        <w:rPr>
          <w:rFonts w:ascii="Arial" w:eastAsia="Arial" w:hAnsi="Arial" w:cs="Arial"/>
          <w:sz w:val="24"/>
          <w:szCs w:val="24"/>
        </w:rPr>
        <w:t xml:space="preserve">De igual manera, y como ya fue mencionado, la demanda de medida legislativa orientada a los fines del presente Proyecto de Ley, fue reiterada por los miembros del Espacio Nacional de Consulta de las Comunidades Negras, Afrocolombianas, Raizales y </w:t>
      </w:r>
      <w:proofErr w:type="spellStart"/>
      <w:r w:rsidRPr="001B4E6A">
        <w:rPr>
          <w:rFonts w:ascii="Arial" w:eastAsia="Arial" w:hAnsi="Arial" w:cs="Arial"/>
          <w:sz w:val="24"/>
          <w:szCs w:val="24"/>
        </w:rPr>
        <w:t>Palenqueras</w:t>
      </w:r>
      <w:proofErr w:type="spellEnd"/>
      <w:r w:rsidRPr="001B4E6A">
        <w:rPr>
          <w:rFonts w:ascii="Arial" w:eastAsia="Arial" w:hAnsi="Arial" w:cs="Arial"/>
          <w:sz w:val="24"/>
          <w:szCs w:val="24"/>
        </w:rPr>
        <w:t xml:space="preserve">, con ocasión del proceso de Consulta Previa que derivó en la Ley 1955 del 25 de mayo del 2019, </w:t>
      </w:r>
      <w:r w:rsidRPr="001B4E6A">
        <w:rPr>
          <w:rFonts w:ascii="Arial" w:eastAsia="Arial" w:hAnsi="Arial" w:cs="Arial"/>
          <w:b/>
          <w:i/>
          <w:sz w:val="24"/>
          <w:szCs w:val="24"/>
        </w:rPr>
        <w:t>“Por el cual se expide el Plan Nacional de Desarrollo 2018 – 2022, Pacto por Colombia, Pacto por la Equidad"</w:t>
      </w:r>
      <w:r w:rsidRPr="001B4E6A">
        <w:rPr>
          <w:rFonts w:ascii="Arial" w:eastAsia="Arial" w:hAnsi="Arial" w:cs="Arial"/>
          <w:i/>
          <w:sz w:val="24"/>
          <w:szCs w:val="24"/>
        </w:rPr>
        <w:t xml:space="preserve">, </w:t>
      </w:r>
      <w:r w:rsidRPr="001B4E6A">
        <w:rPr>
          <w:rFonts w:ascii="Arial" w:eastAsia="Arial" w:hAnsi="Arial" w:cs="Arial"/>
          <w:sz w:val="24"/>
          <w:szCs w:val="24"/>
        </w:rPr>
        <w:t>respaldada por la Comisión Legal Afrocolombiana del Congreso de la República, donde se pretendía incluir un artículo nuevo, para garantizar la  participación equitativa de los afrocolombianos en todas las ramas y órganos de los poderes públicos; la proposición no avanzó en su trámite.</w:t>
      </w:r>
    </w:p>
    <w:p w:rsidR="009073F4" w:rsidRPr="001B4E6A" w:rsidRDefault="009073F4" w:rsidP="001A56A8">
      <w:pPr>
        <w:pBdr>
          <w:top w:val="nil"/>
          <w:left w:val="nil"/>
          <w:bottom w:val="nil"/>
          <w:right w:val="nil"/>
          <w:between w:val="nil"/>
        </w:pBdr>
        <w:spacing w:after="0" w:line="240" w:lineRule="auto"/>
        <w:jc w:val="both"/>
        <w:rPr>
          <w:rFonts w:ascii="Arial" w:eastAsia="Arial" w:hAnsi="Arial" w:cs="Arial"/>
          <w:sz w:val="24"/>
          <w:szCs w:val="24"/>
        </w:rPr>
      </w:pPr>
    </w:p>
    <w:p w:rsidR="001A56A8" w:rsidRPr="001B4E6A" w:rsidRDefault="001A56A8" w:rsidP="003E2A8F">
      <w:pPr>
        <w:spacing w:after="0" w:line="240" w:lineRule="auto"/>
        <w:jc w:val="both"/>
        <w:rPr>
          <w:rFonts w:ascii="Arial" w:hAnsi="Arial" w:cs="Arial"/>
          <w:b/>
          <w:bCs/>
          <w:sz w:val="24"/>
          <w:szCs w:val="24"/>
          <w:shd w:val="clear" w:color="auto" w:fill="FFFFFF"/>
        </w:rPr>
      </w:pPr>
    </w:p>
    <w:p w:rsidR="003E2A8F" w:rsidRPr="001B4E6A" w:rsidRDefault="003E2A8F" w:rsidP="009073F4">
      <w:pPr>
        <w:pStyle w:val="Prrafodelista"/>
        <w:numPr>
          <w:ilvl w:val="0"/>
          <w:numId w:val="2"/>
        </w:numPr>
        <w:spacing w:after="0" w:line="240" w:lineRule="auto"/>
        <w:jc w:val="both"/>
        <w:rPr>
          <w:rFonts w:ascii="Arial" w:hAnsi="Arial" w:cs="Arial"/>
          <w:b/>
          <w:bCs/>
          <w:sz w:val="24"/>
          <w:szCs w:val="24"/>
          <w:shd w:val="clear" w:color="auto" w:fill="FFFFFF"/>
        </w:rPr>
      </w:pPr>
      <w:r w:rsidRPr="001B4E6A">
        <w:rPr>
          <w:rFonts w:ascii="Arial" w:hAnsi="Arial" w:cs="Arial"/>
          <w:b/>
          <w:bCs/>
          <w:sz w:val="24"/>
          <w:szCs w:val="24"/>
          <w:shd w:val="clear" w:color="auto" w:fill="FFFFFF"/>
        </w:rPr>
        <w:t xml:space="preserve">CONFLICTO DE INTERÉS </w:t>
      </w:r>
    </w:p>
    <w:p w:rsidR="003E2A8F" w:rsidRPr="001B4E6A" w:rsidRDefault="003E2A8F" w:rsidP="003E2A8F">
      <w:pPr>
        <w:spacing w:after="0" w:line="240" w:lineRule="auto"/>
        <w:jc w:val="both"/>
        <w:rPr>
          <w:rFonts w:ascii="Arial" w:hAnsi="Arial" w:cs="Arial"/>
          <w:bCs/>
          <w:sz w:val="24"/>
          <w:szCs w:val="24"/>
          <w:shd w:val="clear" w:color="auto" w:fill="FFFFFF"/>
        </w:rPr>
      </w:pP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r w:rsidRPr="001B4E6A">
        <w:rPr>
          <w:rFonts w:ascii="Arial" w:eastAsia="Arial" w:hAnsi="Arial" w:cs="Arial"/>
          <w:sz w:val="24"/>
          <w:szCs w:val="24"/>
        </w:rPr>
        <w:t>Con base en el artículo 3º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w:t>
      </w:r>
      <w:r w:rsidR="00655AD8" w:rsidRPr="001B4E6A">
        <w:rPr>
          <w:rFonts w:ascii="Arial" w:eastAsia="Arial" w:hAnsi="Arial" w:cs="Arial"/>
          <w:sz w:val="24"/>
          <w:szCs w:val="24"/>
        </w:rPr>
        <w:t>l Congresista pueda encontrar”, a</w:t>
      </w:r>
      <w:r w:rsidRPr="001B4E6A">
        <w:rPr>
          <w:rFonts w:ascii="Arial" w:eastAsia="Arial" w:hAnsi="Arial" w:cs="Arial"/>
          <w:sz w:val="24"/>
          <w:szCs w:val="24"/>
        </w:rPr>
        <w:t xml:space="preserve"> continuación, se pondrán de presente los </w:t>
      </w:r>
      <w:r w:rsidRPr="001B4E6A">
        <w:rPr>
          <w:rFonts w:ascii="Arial" w:eastAsia="Arial" w:hAnsi="Arial" w:cs="Arial"/>
          <w:sz w:val="24"/>
          <w:szCs w:val="24"/>
        </w:rPr>
        <w:lastRenderedPageBreak/>
        <w:t xml:space="preserve">criterios que la Ley 2003 de 2019 contempla para hacer el análisis frente a los posibles impedimentos que se puedan presentar en razón a un conflicto de interés en el ejercicio de la función </w:t>
      </w:r>
      <w:proofErr w:type="spellStart"/>
      <w:r w:rsidRPr="001B4E6A">
        <w:rPr>
          <w:rFonts w:ascii="Arial" w:eastAsia="Arial" w:hAnsi="Arial" w:cs="Arial"/>
          <w:sz w:val="24"/>
          <w:szCs w:val="24"/>
        </w:rPr>
        <w:t>congresional</w:t>
      </w:r>
      <w:proofErr w:type="spellEnd"/>
      <w:r w:rsidRPr="001B4E6A">
        <w:rPr>
          <w:rFonts w:ascii="Arial" w:eastAsia="Arial" w:hAnsi="Arial" w:cs="Arial"/>
          <w:sz w:val="24"/>
          <w:szCs w:val="24"/>
        </w:rPr>
        <w:t xml:space="preserve">, entre ellas la legislativa.  </w:t>
      </w: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r w:rsidRPr="001B4E6A">
        <w:rPr>
          <w:rFonts w:ascii="Arial" w:eastAsia="Arial" w:hAnsi="Arial" w:cs="Arial"/>
          <w:sz w:val="24"/>
          <w:szCs w:val="24"/>
        </w:rPr>
        <w:t>“Artículo 1º. El artículo 286 de la Ley 5 de 1992 quedará así:</w:t>
      </w: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r w:rsidRPr="001B4E6A">
        <w:rPr>
          <w:rFonts w:ascii="Arial" w:eastAsia="Arial" w:hAnsi="Arial" w:cs="Arial"/>
          <w:sz w:val="24"/>
          <w:szCs w:val="24"/>
        </w:rPr>
        <w:t>(…)</w:t>
      </w: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r w:rsidRPr="001B4E6A">
        <w:rPr>
          <w:rFonts w:ascii="Arial" w:eastAsia="Arial" w:hAnsi="Arial" w:cs="Arial"/>
          <w:sz w:val="24"/>
          <w:szCs w:val="24"/>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r w:rsidRPr="001B4E6A">
        <w:rPr>
          <w:rFonts w:ascii="Arial" w:eastAsia="Arial" w:hAnsi="Arial" w:cs="Arial"/>
          <w:sz w:val="24"/>
          <w:szCs w:val="24"/>
        </w:rPr>
        <w:t>b) Beneficio actual: aquel que efectivamente se configura en las circunstancias presentes y existentes al momento en el que el congresista participa de la decisión.</w:t>
      </w: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r w:rsidRPr="001B4E6A">
        <w:rPr>
          <w:rFonts w:ascii="Arial" w:eastAsia="Arial" w:hAnsi="Arial" w:cs="Arial"/>
          <w:sz w:val="24"/>
          <w:szCs w:val="24"/>
        </w:rPr>
        <w:t>c) Beneficio directo: aquel que se produzca de forma específica respecto del congresista, de su cónyuge, compañero o compañera permanente, o parientes dentro del segundo grado de consanguinidad, segundo de afinidad o primero civil.</w:t>
      </w: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r w:rsidRPr="001B4E6A">
        <w:rPr>
          <w:rFonts w:ascii="Arial" w:eastAsia="Arial" w:hAnsi="Arial" w:cs="Arial"/>
          <w:sz w:val="24"/>
          <w:szCs w:val="24"/>
        </w:rPr>
        <w:t>Para todos los efectos se entiende que no hay conflicto de interés en las siguientes circunstancias:</w:t>
      </w: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r w:rsidRPr="001B4E6A">
        <w:rPr>
          <w:rFonts w:ascii="Arial" w:eastAsia="Arial" w:hAnsi="Arial" w:cs="Arial"/>
          <w:sz w:val="24"/>
          <w:szCs w:val="24"/>
        </w:rPr>
        <w:t>a) Cuando el congresista participe, discuta, vote un proyecto de ley o de acto legislativo que otorgue beneficios o cargos de carácter general, es decir cuando el interés del congresista coincide o se fusione con los intereses de los electores.</w:t>
      </w: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r w:rsidRPr="001B4E6A">
        <w:rPr>
          <w:rFonts w:ascii="Arial" w:eastAsia="Arial" w:hAnsi="Arial" w:cs="Arial"/>
          <w:sz w:val="24"/>
          <w:szCs w:val="24"/>
        </w:rPr>
        <w:t>b) Cuando el beneficio podría o no configurarse para el congresista en el futuro.</w:t>
      </w: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r w:rsidRPr="001B4E6A">
        <w:rPr>
          <w:rFonts w:ascii="Arial" w:eastAsia="Arial" w:hAnsi="Arial" w:cs="Arial"/>
          <w:sz w:val="24"/>
          <w:szCs w:val="24"/>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r w:rsidRPr="001B4E6A">
        <w:rPr>
          <w:rFonts w:ascii="Arial" w:eastAsia="Arial" w:hAnsi="Arial" w:cs="Arial"/>
          <w:sz w:val="24"/>
          <w:szCs w:val="24"/>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r w:rsidRPr="001B4E6A">
        <w:rPr>
          <w:rFonts w:ascii="Arial" w:eastAsia="Arial" w:hAnsi="Arial" w:cs="Arial"/>
          <w:sz w:val="24"/>
          <w:szCs w:val="24"/>
        </w:rPr>
        <w:lastRenderedPageBreak/>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r w:rsidRPr="001B4E6A">
        <w:rPr>
          <w:rFonts w:ascii="Arial" w:eastAsia="Arial" w:hAnsi="Arial" w:cs="Arial"/>
          <w:sz w:val="24"/>
          <w:szCs w:val="24"/>
        </w:rPr>
        <w:t xml:space="preserve">f) Cuando el congresista participa en la elección de otros servidores públicos mediante el voto secreto. Se exceptúan los casos en que se presenten inhabilidades referidas al parentesco con los candidatos (...)”. </w:t>
      </w: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r w:rsidRPr="001B4E6A">
        <w:rPr>
          <w:rFonts w:ascii="Arial" w:eastAsia="Arial" w:hAnsi="Arial" w:cs="Arial"/>
          <w:sz w:val="24"/>
          <w:szCs w:val="24"/>
        </w:rPr>
        <w:t xml:space="preserve">De lo anterior, y de manera meramente orientativa, se considera que para la discusión y aprobación de este Proyecto de Ley 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 </w:t>
      </w: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p>
    <w:p w:rsidR="003E2A8F" w:rsidRPr="001B4E6A" w:rsidRDefault="003E2A8F" w:rsidP="003E2A8F">
      <w:pPr>
        <w:pBdr>
          <w:top w:val="nil"/>
          <w:left w:val="nil"/>
          <w:bottom w:val="nil"/>
          <w:right w:val="nil"/>
          <w:between w:val="nil"/>
        </w:pBdr>
        <w:spacing w:after="0" w:line="240" w:lineRule="auto"/>
        <w:jc w:val="both"/>
        <w:rPr>
          <w:rFonts w:ascii="Arial" w:eastAsia="Arial" w:hAnsi="Arial" w:cs="Arial"/>
          <w:sz w:val="24"/>
          <w:szCs w:val="24"/>
        </w:rPr>
      </w:pPr>
      <w:r w:rsidRPr="001B4E6A">
        <w:rPr>
          <w:rFonts w:ascii="Arial" w:eastAsia="Arial" w:hAnsi="Arial" w:cs="Arial"/>
          <w:sz w:val="24"/>
          <w:szCs w:val="24"/>
        </w:rPr>
        <w:t>En todo caso, es pertinente aclarar que los conflictos de interés son personales y corresponde a cada Congresista evaluarlos, pudiendo manifestar cuando considere que está inmerso en impedimento.</w:t>
      </w:r>
    </w:p>
    <w:p w:rsidR="00956312" w:rsidRPr="00217DD8" w:rsidRDefault="00956312" w:rsidP="00217DD8">
      <w:pPr>
        <w:spacing w:after="0" w:line="240" w:lineRule="auto"/>
        <w:jc w:val="both"/>
        <w:rPr>
          <w:rFonts w:ascii="Arial" w:hAnsi="Arial" w:cs="Arial"/>
          <w:b/>
          <w:bCs/>
          <w:sz w:val="24"/>
          <w:szCs w:val="24"/>
          <w:shd w:val="clear" w:color="auto" w:fill="FFFFFF"/>
        </w:rPr>
      </w:pPr>
    </w:p>
    <w:p w:rsidR="003E2A8F" w:rsidRPr="001B4E6A" w:rsidRDefault="003E2A8F" w:rsidP="003E2A8F">
      <w:pPr>
        <w:pStyle w:val="Prrafodelista"/>
        <w:numPr>
          <w:ilvl w:val="0"/>
          <w:numId w:val="2"/>
        </w:numPr>
        <w:spacing w:after="0" w:line="240" w:lineRule="auto"/>
        <w:jc w:val="both"/>
        <w:rPr>
          <w:rFonts w:ascii="Arial" w:hAnsi="Arial" w:cs="Arial"/>
          <w:b/>
          <w:bCs/>
          <w:sz w:val="24"/>
          <w:szCs w:val="24"/>
          <w:shd w:val="clear" w:color="auto" w:fill="FFFFFF"/>
        </w:rPr>
      </w:pPr>
      <w:r w:rsidRPr="001B4E6A">
        <w:rPr>
          <w:rFonts w:ascii="Arial" w:hAnsi="Arial" w:cs="Arial"/>
          <w:b/>
          <w:bCs/>
          <w:sz w:val="24"/>
          <w:szCs w:val="24"/>
          <w:shd w:val="clear" w:color="auto" w:fill="FFFFFF"/>
        </w:rPr>
        <w:t xml:space="preserve">IMPACTO FISCAL </w:t>
      </w:r>
    </w:p>
    <w:p w:rsidR="003E2A8F" w:rsidRPr="001B4E6A" w:rsidRDefault="003E2A8F" w:rsidP="003E2A8F">
      <w:pPr>
        <w:spacing w:after="0" w:line="240" w:lineRule="auto"/>
        <w:jc w:val="both"/>
        <w:rPr>
          <w:rFonts w:ascii="Arial" w:hAnsi="Arial" w:cs="Arial"/>
          <w:b/>
          <w:bCs/>
          <w:sz w:val="24"/>
          <w:szCs w:val="24"/>
          <w:shd w:val="clear" w:color="auto" w:fill="FFFFFF"/>
        </w:rPr>
      </w:pPr>
    </w:p>
    <w:p w:rsidR="003E2A8F" w:rsidRPr="001B4E6A" w:rsidRDefault="003E2A8F" w:rsidP="003E2A8F">
      <w:pPr>
        <w:spacing w:after="0" w:line="240" w:lineRule="auto"/>
        <w:jc w:val="both"/>
        <w:rPr>
          <w:rFonts w:ascii="Arial" w:hAnsi="Arial" w:cs="Arial"/>
          <w:b/>
          <w:bCs/>
          <w:sz w:val="24"/>
          <w:szCs w:val="24"/>
          <w:shd w:val="clear" w:color="auto" w:fill="FFFFFF"/>
        </w:rPr>
      </w:pPr>
      <w:r w:rsidRPr="001B4E6A">
        <w:rPr>
          <w:rFonts w:ascii="Arial" w:hAnsi="Arial" w:cs="Arial"/>
          <w:bCs/>
          <w:sz w:val="24"/>
          <w:szCs w:val="24"/>
          <w:shd w:val="clear" w:color="auto" w:fill="FFFFFF"/>
          <w:lang w:bidi="es-ES"/>
        </w:rPr>
        <w:t>La presente iniciativa no ordena gasto alguno a la luz de lo concebido en el artículo 7</w:t>
      </w:r>
      <w:r w:rsidRPr="001B4E6A">
        <w:rPr>
          <w:rFonts w:ascii="Arial" w:hAnsi="Arial" w:cs="Arial"/>
          <w:b/>
          <w:bCs/>
          <w:sz w:val="24"/>
          <w:szCs w:val="24"/>
          <w:shd w:val="clear" w:color="auto" w:fill="FFFFFF"/>
          <w:lang w:bidi="es-ES"/>
        </w:rPr>
        <w:t xml:space="preserve">° </w:t>
      </w:r>
      <w:r w:rsidRPr="001B4E6A">
        <w:rPr>
          <w:rFonts w:ascii="Arial" w:hAnsi="Arial" w:cs="Arial"/>
          <w:bCs/>
          <w:sz w:val="24"/>
          <w:szCs w:val="24"/>
          <w:shd w:val="clear" w:color="auto" w:fill="FFFFFF"/>
          <w:lang w:bidi="es-ES"/>
        </w:rPr>
        <w:t>de la Ley 819 de 2003.</w:t>
      </w:r>
    </w:p>
    <w:p w:rsidR="003E2A8F" w:rsidRPr="001B4E6A" w:rsidRDefault="003E2A8F" w:rsidP="003E2A8F">
      <w:pPr>
        <w:pStyle w:val="NormalWeb"/>
        <w:shd w:val="clear" w:color="auto" w:fill="FFFFFF"/>
        <w:spacing w:before="0" w:beforeAutospacing="0" w:after="0" w:afterAutospacing="0"/>
        <w:rPr>
          <w:rFonts w:ascii="Arial" w:hAnsi="Arial" w:cs="Arial"/>
        </w:rPr>
      </w:pPr>
    </w:p>
    <w:p w:rsidR="003E2A8F" w:rsidRPr="001B4E6A" w:rsidRDefault="003E2A8F" w:rsidP="003E2A8F">
      <w:pPr>
        <w:pStyle w:val="Prrafodelista"/>
        <w:numPr>
          <w:ilvl w:val="0"/>
          <w:numId w:val="2"/>
        </w:numPr>
        <w:spacing w:after="0" w:line="240" w:lineRule="auto"/>
        <w:jc w:val="both"/>
        <w:rPr>
          <w:rFonts w:ascii="Arial" w:hAnsi="Arial" w:cs="Arial"/>
          <w:b/>
          <w:bCs/>
          <w:sz w:val="24"/>
          <w:szCs w:val="24"/>
          <w:shd w:val="clear" w:color="auto" w:fill="FFFFFF"/>
        </w:rPr>
      </w:pPr>
      <w:r w:rsidRPr="001B4E6A">
        <w:rPr>
          <w:rFonts w:ascii="Arial" w:hAnsi="Arial" w:cs="Arial"/>
          <w:b/>
          <w:bCs/>
          <w:sz w:val="24"/>
          <w:szCs w:val="24"/>
          <w:shd w:val="clear" w:color="auto" w:fill="FFFFFF"/>
        </w:rPr>
        <w:t>PLIEGO DE MODIFICACIONES</w:t>
      </w:r>
    </w:p>
    <w:p w:rsidR="003E2A8F" w:rsidRPr="001B4E6A" w:rsidRDefault="003E2A8F" w:rsidP="003E2A8F">
      <w:pPr>
        <w:pStyle w:val="NormalWeb"/>
        <w:shd w:val="clear" w:color="auto" w:fill="FFFFFF"/>
        <w:spacing w:before="0" w:beforeAutospacing="0" w:after="0" w:afterAutospacing="0"/>
        <w:rPr>
          <w:rFonts w:ascii="Arial" w:hAnsi="Arial" w:cs="Arial"/>
        </w:rPr>
      </w:pPr>
    </w:p>
    <w:p w:rsidR="00655AD8" w:rsidRPr="001B4E6A" w:rsidRDefault="00655AD8" w:rsidP="00655AD8">
      <w:pPr>
        <w:pStyle w:val="NormalWeb"/>
        <w:shd w:val="clear" w:color="auto" w:fill="FFFFFF"/>
        <w:spacing w:before="0" w:beforeAutospacing="0" w:after="0" w:afterAutospacing="0"/>
        <w:jc w:val="both"/>
        <w:rPr>
          <w:rFonts w:ascii="Arial" w:hAnsi="Arial" w:cs="Arial"/>
        </w:rPr>
      </w:pPr>
      <w:r w:rsidRPr="001B4E6A">
        <w:rPr>
          <w:rFonts w:ascii="Arial" w:hAnsi="Arial" w:cs="Arial"/>
        </w:rPr>
        <w:t>T</w:t>
      </w:r>
      <w:r w:rsidR="00840AFD" w:rsidRPr="001B4E6A">
        <w:rPr>
          <w:rFonts w:ascii="Arial" w:hAnsi="Arial" w:cs="Arial"/>
        </w:rPr>
        <w:t>ras una</w:t>
      </w:r>
      <w:r w:rsidRPr="001B4E6A">
        <w:rPr>
          <w:rFonts w:ascii="Arial" w:hAnsi="Arial" w:cs="Arial"/>
        </w:rPr>
        <w:t xml:space="preserve"> amplia justificación de la presente iniciativa legislativa, y luego de aclarar que la misma</w:t>
      </w:r>
      <w:r w:rsidR="00E3527F" w:rsidRPr="001B4E6A">
        <w:rPr>
          <w:rFonts w:ascii="Arial" w:hAnsi="Arial" w:cs="Arial"/>
        </w:rPr>
        <w:t xml:space="preserve"> –con un articulado casi igual-</w:t>
      </w:r>
      <w:r w:rsidRPr="001B4E6A">
        <w:rPr>
          <w:rFonts w:ascii="Arial" w:hAnsi="Arial" w:cs="Arial"/>
        </w:rPr>
        <w:t xml:space="preserve"> ya había sido analizada y avalada por el ponente actual, NILTON CÓRDOBA MANYOMA,</w:t>
      </w:r>
      <w:r w:rsidR="00E3527F" w:rsidRPr="001B4E6A">
        <w:rPr>
          <w:rFonts w:ascii="Arial" w:hAnsi="Arial" w:cs="Arial"/>
        </w:rPr>
        <w:t xml:space="preserve"> en la legislatura 2020-2021;</w:t>
      </w:r>
      <w:r w:rsidR="00840AFD" w:rsidRPr="001B4E6A">
        <w:rPr>
          <w:rFonts w:ascii="Arial" w:hAnsi="Arial" w:cs="Arial"/>
        </w:rPr>
        <w:t xml:space="preserve"> y </w:t>
      </w:r>
      <w:r w:rsidR="00E3527F" w:rsidRPr="001B4E6A">
        <w:rPr>
          <w:rFonts w:ascii="Arial" w:hAnsi="Arial" w:cs="Arial"/>
        </w:rPr>
        <w:t xml:space="preserve">atendiendo a que dicho articulado contó con </w:t>
      </w:r>
      <w:r w:rsidR="00840AFD" w:rsidRPr="001B4E6A">
        <w:rPr>
          <w:rFonts w:ascii="Arial" w:hAnsi="Arial" w:cs="Arial"/>
        </w:rPr>
        <w:t>visto positivo</w:t>
      </w:r>
      <w:r w:rsidR="00B654A2" w:rsidRPr="001B4E6A">
        <w:rPr>
          <w:rFonts w:ascii="Arial" w:hAnsi="Arial" w:cs="Arial"/>
        </w:rPr>
        <w:t xml:space="preserve"> por parte</w:t>
      </w:r>
      <w:r w:rsidR="00840AFD" w:rsidRPr="001B4E6A">
        <w:rPr>
          <w:rFonts w:ascii="Arial" w:hAnsi="Arial" w:cs="Arial"/>
        </w:rPr>
        <w:t xml:space="preserve"> del Gobierno Nacional,</w:t>
      </w:r>
      <w:r w:rsidRPr="001B4E6A">
        <w:rPr>
          <w:rFonts w:ascii="Arial" w:hAnsi="Arial" w:cs="Arial"/>
        </w:rPr>
        <w:t xml:space="preserve"> no se proponen cambios sustanciales o de fondo en el articulado; sin embargo, se plantean algunas modificaciones en </w:t>
      </w:r>
      <w:r w:rsidR="00B654A2" w:rsidRPr="001B4E6A">
        <w:rPr>
          <w:rFonts w:ascii="Arial" w:hAnsi="Arial" w:cs="Arial"/>
        </w:rPr>
        <w:t>la redacción o cambios de forma</w:t>
      </w:r>
      <w:r w:rsidRPr="001B4E6A">
        <w:rPr>
          <w:rFonts w:ascii="Arial" w:hAnsi="Arial" w:cs="Arial"/>
        </w:rPr>
        <w:t xml:space="preserve">. A continuación se presentan dichas modificaciones: </w:t>
      </w:r>
    </w:p>
    <w:p w:rsidR="00CB6B78" w:rsidRPr="001B4E6A" w:rsidRDefault="00CB6B78" w:rsidP="00655AD8">
      <w:pPr>
        <w:pStyle w:val="NormalWeb"/>
        <w:shd w:val="clear" w:color="auto" w:fill="FFFFFF"/>
        <w:spacing w:before="0" w:beforeAutospacing="0" w:after="0" w:afterAutospacing="0"/>
        <w:jc w:val="both"/>
        <w:rPr>
          <w:rFonts w:ascii="Arial" w:hAnsi="Arial" w:cs="Arial"/>
        </w:rPr>
      </w:pPr>
    </w:p>
    <w:tbl>
      <w:tblPr>
        <w:tblStyle w:val="Tablaconcuadrcula"/>
        <w:tblW w:w="0" w:type="auto"/>
        <w:tblLook w:val="04A0" w:firstRow="1" w:lastRow="0" w:firstColumn="1" w:lastColumn="0" w:noHBand="0" w:noVBand="1"/>
      </w:tblPr>
      <w:tblGrid>
        <w:gridCol w:w="4414"/>
        <w:gridCol w:w="4414"/>
      </w:tblGrid>
      <w:tr w:rsidR="00CB6B78" w:rsidRPr="001B4E6A" w:rsidTr="00CB6B78">
        <w:tc>
          <w:tcPr>
            <w:tcW w:w="4414" w:type="dxa"/>
          </w:tcPr>
          <w:p w:rsidR="00CB6B78" w:rsidRPr="001B4E6A" w:rsidRDefault="00CB6B78" w:rsidP="00CB6B78">
            <w:pPr>
              <w:pStyle w:val="NormalWeb"/>
              <w:spacing w:before="0" w:beforeAutospacing="0" w:after="0" w:afterAutospacing="0"/>
              <w:jc w:val="center"/>
              <w:rPr>
                <w:rFonts w:ascii="Arial" w:hAnsi="Arial" w:cs="Arial"/>
                <w:b/>
              </w:rPr>
            </w:pPr>
            <w:r w:rsidRPr="001B4E6A">
              <w:rPr>
                <w:rFonts w:ascii="Arial" w:hAnsi="Arial" w:cs="Arial"/>
                <w:b/>
              </w:rPr>
              <w:t>ARTICULO ORIGINAL</w:t>
            </w:r>
          </w:p>
        </w:tc>
        <w:tc>
          <w:tcPr>
            <w:tcW w:w="4414" w:type="dxa"/>
          </w:tcPr>
          <w:p w:rsidR="00CB6B78" w:rsidRPr="001B4E6A" w:rsidRDefault="00CB6B78" w:rsidP="00CB6B78">
            <w:pPr>
              <w:pStyle w:val="NormalWeb"/>
              <w:spacing w:before="0" w:beforeAutospacing="0" w:after="0" w:afterAutospacing="0"/>
              <w:jc w:val="center"/>
              <w:rPr>
                <w:rFonts w:ascii="Arial" w:hAnsi="Arial" w:cs="Arial"/>
                <w:b/>
              </w:rPr>
            </w:pPr>
            <w:r w:rsidRPr="001B4E6A">
              <w:rPr>
                <w:rFonts w:ascii="Arial" w:hAnsi="Arial" w:cs="Arial"/>
                <w:b/>
              </w:rPr>
              <w:t xml:space="preserve">ARTÍCULO PROPUESTO </w:t>
            </w:r>
          </w:p>
        </w:tc>
      </w:tr>
      <w:tr w:rsidR="00CB6B78" w:rsidRPr="001B4E6A" w:rsidTr="00CB6B78">
        <w:tc>
          <w:tcPr>
            <w:tcW w:w="4414" w:type="dxa"/>
          </w:tcPr>
          <w:p w:rsidR="00CB6B78" w:rsidRPr="001B4E6A" w:rsidRDefault="00CB6B78" w:rsidP="00CB6B78">
            <w:pPr>
              <w:pStyle w:val="NormalWeb"/>
              <w:spacing w:after="0"/>
              <w:jc w:val="both"/>
              <w:rPr>
                <w:rFonts w:ascii="Arial" w:hAnsi="Arial" w:cs="Arial"/>
              </w:rPr>
            </w:pPr>
            <w:r w:rsidRPr="001B4E6A">
              <w:rPr>
                <w:rFonts w:ascii="Arial" w:hAnsi="Arial" w:cs="Arial"/>
              </w:rPr>
              <w:t xml:space="preserve">ARTÍCULO 1°. Objeto. La presente ley tiene como objeto establecer los </w:t>
            </w:r>
            <w:r w:rsidRPr="001B4E6A">
              <w:rPr>
                <w:rFonts w:ascii="Arial" w:hAnsi="Arial" w:cs="Arial"/>
              </w:rPr>
              <w:lastRenderedPageBreak/>
              <w:t xml:space="preserve">mecanismos e instrumentos para que las autoridades, en cumplimiento de los mandatos constitucionales y legales, otorguen y garanticen a las comunidades negras, afrocolombianas, raizales y </w:t>
            </w:r>
            <w:proofErr w:type="spellStart"/>
            <w:r w:rsidRPr="001B4E6A">
              <w:rPr>
                <w:rFonts w:ascii="Arial" w:hAnsi="Arial" w:cs="Arial"/>
              </w:rPr>
              <w:t>palenqueras</w:t>
            </w:r>
            <w:proofErr w:type="spellEnd"/>
            <w:r w:rsidRPr="001B4E6A">
              <w:rPr>
                <w:rFonts w:ascii="Arial" w:hAnsi="Arial" w:cs="Arial"/>
              </w:rPr>
              <w:t>, la debida y efectiva participación en los distintos niveles de las ramas y órganos del poder público.</w:t>
            </w:r>
          </w:p>
          <w:p w:rsidR="001B4E6A" w:rsidRPr="001B4E6A" w:rsidRDefault="001B4E6A" w:rsidP="00CB6B78">
            <w:pPr>
              <w:pStyle w:val="NormalWeb"/>
              <w:spacing w:after="0"/>
              <w:jc w:val="both"/>
              <w:rPr>
                <w:rFonts w:ascii="Arial" w:hAnsi="Arial" w:cs="Arial"/>
              </w:rPr>
            </w:pPr>
          </w:p>
        </w:tc>
        <w:tc>
          <w:tcPr>
            <w:tcW w:w="4414" w:type="dxa"/>
          </w:tcPr>
          <w:p w:rsidR="00CB6B78" w:rsidRPr="001B4E6A" w:rsidRDefault="00CB6B78" w:rsidP="00CB6B78">
            <w:pPr>
              <w:pStyle w:val="NormalWeb"/>
              <w:spacing w:before="0" w:beforeAutospacing="0" w:after="0" w:afterAutospacing="0"/>
              <w:jc w:val="center"/>
              <w:rPr>
                <w:rFonts w:ascii="Arial" w:hAnsi="Arial" w:cs="Arial"/>
              </w:rPr>
            </w:pPr>
            <w:r w:rsidRPr="001B4E6A">
              <w:rPr>
                <w:rFonts w:ascii="Arial" w:hAnsi="Arial" w:cs="Arial"/>
              </w:rPr>
              <w:lastRenderedPageBreak/>
              <w:t>Queda igual</w:t>
            </w:r>
          </w:p>
        </w:tc>
      </w:tr>
      <w:tr w:rsidR="00CB6B78" w:rsidRPr="001B4E6A" w:rsidTr="00CB6B78">
        <w:tc>
          <w:tcPr>
            <w:tcW w:w="4414" w:type="dxa"/>
          </w:tcPr>
          <w:p w:rsidR="00CB6B78" w:rsidRPr="001B4E6A" w:rsidRDefault="00CB6B78" w:rsidP="00CB6B78">
            <w:pPr>
              <w:pStyle w:val="NormalWeb"/>
              <w:spacing w:after="0"/>
              <w:jc w:val="both"/>
              <w:rPr>
                <w:rFonts w:ascii="Arial" w:hAnsi="Arial" w:cs="Arial"/>
              </w:rPr>
            </w:pPr>
            <w:r w:rsidRPr="001B4E6A">
              <w:rPr>
                <w:rFonts w:ascii="Arial" w:hAnsi="Arial" w:cs="Arial"/>
              </w:rPr>
              <w:t>ARTÍCULO 2. Concepto de máximo nivel decisorio. Para efectos de la presente ley, entiéndase como "máximo nivel decisorio", el correspondiente a quienes ejercen los cargos de mayor jerarquía en las entidades de las ramas y órganos del poder público, en los niveles nacional, departamental, regional, provincial, distrital y municipal.</w:t>
            </w:r>
          </w:p>
          <w:p w:rsidR="00CB6B78" w:rsidRPr="001B4E6A" w:rsidRDefault="00CB6B78" w:rsidP="00CB6B78">
            <w:pPr>
              <w:pStyle w:val="NormalWeb"/>
              <w:spacing w:after="0"/>
              <w:jc w:val="both"/>
              <w:rPr>
                <w:rFonts w:ascii="Arial" w:hAnsi="Arial" w:cs="Arial"/>
              </w:rPr>
            </w:pPr>
            <w:r w:rsidRPr="001B4E6A">
              <w:rPr>
                <w:rFonts w:ascii="Arial" w:hAnsi="Arial" w:cs="Arial"/>
              </w:rPr>
              <w:t>Igualmente los que correspondan a cargos de libre nombramiento y remoción, de la rama ejecutiva, del personal administrativo de la rama legislativa y de los demás órganos del poder público, diferentes a los mencionados, y que tengan atribuciones de dirección y mando en la formulación, planeación, coordinación, ejecución y control de las acciones y políticas del Estado, en los niveles nacional, departamental, regional, provincial, distrital y municipal, incluidos los cargos de libre nombramiento y remoción de la rama judicial.</w:t>
            </w:r>
          </w:p>
          <w:p w:rsidR="001B4E6A" w:rsidRPr="001B4E6A" w:rsidRDefault="001B4E6A" w:rsidP="00CB6B78">
            <w:pPr>
              <w:pStyle w:val="NormalWeb"/>
              <w:spacing w:after="0"/>
              <w:jc w:val="both"/>
              <w:rPr>
                <w:rFonts w:ascii="Arial" w:hAnsi="Arial" w:cs="Arial"/>
              </w:rPr>
            </w:pPr>
          </w:p>
        </w:tc>
        <w:tc>
          <w:tcPr>
            <w:tcW w:w="4414" w:type="dxa"/>
          </w:tcPr>
          <w:p w:rsidR="00CB6B78" w:rsidRPr="001B4E6A" w:rsidRDefault="00CB6B78" w:rsidP="00CB6B78">
            <w:pPr>
              <w:pStyle w:val="NormalWeb"/>
              <w:spacing w:before="0" w:beforeAutospacing="0" w:after="0" w:afterAutospacing="0"/>
              <w:jc w:val="center"/>
              <w:rPr>
                <w:rFonts w:ascii="Arial" w:hAnsi="Arial" w:cs="Arial"/>
              </w:rPr>
            </w:pPr>
            <w:r w:rsidRPr="001B4E6A">
              <w:rPr>
                <w:rFonts w:ascii="Arial" w:hAnsi="Arial" w:cs="Arial"/>
              </w:rPr>
              <w:t>Queda igual</w:t>
            </w:r>
          </w:p>
        </w:tc>
      </w:tr>
      <w:tr w:rsidR="00CB6B78" w:rsidRPr="001B4E6A" w:rsidTr="00CB6B78">
        <w:tc>
          <w:tcPr>
            <w:tcW w:w="4414" w:type="dxa"/>
          </w:tcPr>
          <w:p w:rsidR="00CB6B78" w:rsidRPr="001B4E6A" w:rsidRDefault="00CB6B78" w:rsidP="00CB6B78">
            <w:pPr>
              <w:pStyle w:val="NormalWeb"/>
              <w:spacing w:after="0"/>
              <w:jc w:val="both"/>
              <w:rPr>
                <w:rFonts w:ascii="Arial" w:hAnsi="Arial" w:cs="Arial"/>
              </w:rPr>
            </w:pPr>
            <w:r w:rsidRPr="001B4E6A">
              <w:rPr>
                <w:rFonts w:ascii="Arial" w:hAnsi="Arial" w:cs="Arial"/>
              </w:rPr>
              <w:t xml:space="preserve">ARTÍCULO 3. Participación. Se garantizará la debida participación de las comunidades negras, afrocolombianas, raizales y </w:t>
            </w:r>
            <w:proofErr w:type="spellStart"/>
            <w:r w:rsidRPr="001B4E6A">
              <w:rPr>
                <w:rFonts w:ascii="Arial" w:hAnsi="Arial" w:cs="Arial"/>
              </w:rPr>
              <w:lastRenderedPageBreak/>
              <w:t>palenqueras</w:t>
            </w:r>
            <w:proofErr w:type="spellEnd"/>
            <w:r w:rsidRPr="001B4E6A">
              <w:rPr>
                <w:rFonts w:ascii="Arial" w:hAnsi="Arial" w:cs="Arial"/>
              </w:rPr>
              <w:t xml:space="preserve"> en todos los niveles de las ramas y demás órganos del poder público. </w:t>
            </w:r>
          </w:p>
          <w:p w:rsidR="00CB6B78" w:rsidRPr="001B4E6A" w:rsidRDefault="00CB6B78" w:rsidP="00CB6B78">
            <w:pPr>
              <w:pStyle w:val="NormalWeb"/>
              <w:spacing w:after="0"/>
              <w:jc w:val="both"/>
              <w:rPr>
                <w:rFonts w:ascii="Arial" w:hAnsi="Arial" w:cs="Arial"/>
              </w:rPr>
            </w:pPr>
            <w:r w:rsidRPr="001B4E6A">
              <w:rPr>
                <w:rFonts w:ascii="Arial" w:hAnsi="Arial" w:cs="Arial"/>
              </w:rPr>
              <w:t xml:space="preserve">Así mismo, se garantizará que por lo menos el veinte por ciento (20%) de los cargos de máximo nivel decisorio sean desempeñados por personas negras, afrocolombianas, raizales o </w:t>
            </w:r>
            <w:proofErr w:type="spellStart"/>
            <w:r w:rsidRPr="001B4E6A">
              <w:rPr>
                <w:rFonts w:ascii="Arial" w:hAnsi="Arial" w:cs="Arial"/>
              </w:rPr>
              <w:t>palenqueras</w:t>
            </w:r>
            <w:proofErr w:type="spellEnd"/>
            <w:r w:rsidRPr="001B4E6A">
              <w:rPr>
                <w:rFonts w:ascii="Arial" w:hAnsi="Arial" w:cs="Arial"/>
              </w:rPr>
              <w:t>.</w:t>
            </w:r>
          </w:p>
          <w:p w:rsidR="00CB6B78" w:rsidRPr="001B4E6A" w:rsidRDefault="00CB6B78" w:rsidP="00CB6B78">
            <w:pPr>
              <w:pStyle w:val="NormalWeb"/>
              <w:spacing w:after="0"/>
              <w:jc w:val="both"/>
              <w:rPr>
                <w:rFonts w:ascii="Arial" w:hAnsi="Arial" w:cs="Arial"/>
              </w:rPr>
            </w:pPr>
            <w:r w:rsidRPr="001B4E6A">
              <w:rPr>
                <w:rFonts w:ascii="Arial" w:hAnsi="Arial" w:cs="Arial"/>
              </w:rPr>
              <w:t xml:space="preserve">Parágrafo. En los territorios con reducida presencia de comunidades negras, afrocolombianas, raizales o </w:t>
            </w:r>
            <w:proofErr w:type="spellStart"/>
            <w:r w:rsidRPr="001B4E6A">
              <w:rPr>
                <w:rFonts w:ascii="Arial" w:hAnsi="Arial" w:cs="Arial"/>
              </w:rPr>
              <w:t>palenqueras</w:t>
            </w:r>
            <w:proofErr w:type="spellEnd"/>
            <w:r w:rsidRPr="001B4E6A">
              <w:rPr>
                <w:rFonts w:ascii="Arial" w:hAnsi="Arial" w:cs="Arial"/>
              </w:rPr>
              <w:t xml:space="preserve">, esto es con presencia inferior al cinco por ciento (5%) del censo poblacional, se deberá garantizar su participación en un </w:t>
            </w:r>
            <w:r w:rsidRPr="001B4E6A">
              <w:rPr>
                <w:rFonts w:ascii="Arial" w:hAnsi="Arial" w:cs="Arial"/>
                <w:u w:val="single"/>
              </w:rPr>
              <w:t>porcentaje</w:t>
            </w:r>
            <w:r w:rsidRPr="001B4E6A">
              <w:rPr>
                <w:rFonts w:ascii="Arial" w:hAnsi="Arial" w:cs="Arial"/>
              </w:rPr>
              <w:t xml:space="preserve"> no inferior a dicho </w:t>
            </w:r>
            <w:r w:rsidRPr="001B4E6A">
              <w:rPr>
                <w:rFonts w:ascii="Arial" w:hAnsi="Arial" w:cs="Arial"/>
                <w:u w:val="single"/>
              </w:rPr>
              <w:t>porcentaje</w:t>
            </w:r>
            <w:r w:rsidRPr="001B4E6A">
              <w:rPr>
                <w:rFonts w:ascii="Arial" w:hAnsi="Arial" w:cs="Arial"/>
              </w:rPr>
              <w:t xml:space="preserve"> de población, de conformidad con la información certificada por el Departamento Nacional de Estadística – DANE.</w:t>
            </w:r>
          </w:p>
          <w:p w:rsidR="00B654A2" w:rsidRPr="001B4E6A" w:rsidRDefault="00B654A2" w:rsidP="00CB6B78">
            <w:pPr>
              <w:pStyle w:val="NormalWeb"/>
              <w:spacing w:after="0"/>
              <w:jc w:val="both"/>
              <w:rPr>
                <w:rFonts w:ascii="Arial" w:hAnsi="Arial" w:cs="Arial"/>
              </w:rPr>
            </w:pPr>
          </w:p>
        </w:tc>
        <w:tc>
          <w:tcPr>
            <w:tcW w:w="4414" w:type="dxa"/>
          </w:tcPr>
          <w:p w:rsidR="00CB6B78" w:rsidRPr="001B4E6A" w:rsidRDefault="00E3527F" w:rsidP="00E3527F">
            <w:pPr>
              <w:pStyle w:val="NormalWeb"/>
              <w:spacing w:before="0" w:beforeAutospacing="0" w:after="0" w:afterAutospacing="0"/>
              <w:jc w:val="both"/>
              <w:rPr>
                <w:rFonts w:ascii="Arial" w:hAnsi="Arial" w:cs="Arial"/>
              </w:rPr>
            </w:pPr>
            <w:r w:rsidRPr="001B4E6A">
              <w:rPr>
                <w:rFonts w:ascii="Arial" w:hAnsi="Arial" w:cs="Arial"/>
              </w:rPr>
              <w:lastRenderedPageBreak/>
              <w:t xml:space="preserve">Se modifica el parágrafo, el cual queda redactado así: </w:t>
            </w:r>
          </w:p>
          <w:p w:rsidR="00E3527F" w:rsidRPr="001B4E6A" w:rsidRDefault="00E3527F" w:rsidP="00E3527F">
            <w:pPr>
              <w:pStyle w:val="NormalWeb"/>
              <w:spacing w:before="0" w:beforeAutospacing="0" w:after="0" w:afterAutospacing="0"/>
              <w:jc w:val="both"/>
              <w:rPr>
                <w:rFonts w:ascii="Arial" w:hAnsi="Arial" w:cs="Arial"/>
              </w:rPr>
            </w:pPr>
          </w:p>
          <w:p w:rsidR="00E3527F" w:rsidRPr="001B4E6A" w:rsidRDefault="00E3527F" w:rsidP="00E3527F">
            <w:pPr>
              <w:pStyle w:val="NormalWeb"/>
              <w:spacing w:before="0" w:beforeAutospacing="0" w:after="0" w:afterAutospacing="0"/>
              <w:jc w:val="both"/>
              <w:rPr>
                <w:rFonts w:ascii="Arial" w:hAnsi="Arial" w:cs="Arial"/>
              </w:rPr>
            </w:pPr>
            <w:r w:rsidRPr="001B4E6A">
              <w:rPr>
                <w:rFonts w:ascii="Arial" w:hAnsi="Arial" w:cs="Arial"/>
              </w:rPr>
              <w:lastRenderedPageBreak/>
              <w:t xml:space="preserve">Parágrafo. En los territorios con reducida presencia de comunidades negras, afrocolombianas, raizales o </w:t>
            </w:r>
            <w:proofErr w:type="spellStart"/>
            <w:r w:rsidRPr="001B4E6A">
              <w:rPr>
                <w:rFonts w:ascii="Arial" w:hAnsi="Arial" w:cs="Arial"/>
              </w:rPr>
              <w:t>palenqueras</w:t>
            </w:r>
            <w:proofErr w:type="spellEnd"/>
            <w:r w:rsidRPr="001B4E6A">
              <w:rPr>
                <w:rFonts w:ascii="Arial" w:hAnsi="Arial" w:cs="Arial"/>
              </w:rPr>
              <w:t>, esto es con presencia inferior al cinco por ciento (5%) del censo poblacional, se deberá garantizar su participación en un porcentaje no inferior a</w:t>
            </w:r>
            <w:r w:rsidR="001B4E6A" w:rsidRPr="001B4E6A">
              <w:rPr>
                <w:rFonts w:ascii="Arial" w:hAnsi="Arial" w:cs="Arial"/>
              </w:rPr>
              <w:t xml:space="preserve"> la presencia de dicha</w:t>
            </w:r>
            <w:r w:rsidRPr="001B4E6A">
              <w:rPr>
                <w:rFonts w:ascii="Arial" w:hAnsi="Arial" w:cs="Arial"/>
              </w:rPr>
              <w:t xml:space="preserve"> población, de conformidad con la información certificada por el Departamento Nacional de Estadística – DANE.</w:t>
            </w:r>
          </w:p>
          <w:p w:rsidR="00E3527F" w:rsidRPr="001B4E6A" w:rsidRDefault="00E3527F" w:rsidP="00E3527F">
            <w:pPr>
              <w:pStyle w:val="NormalWeb"/>
              <w:spacing w:before="0" w:beforeAutospacing="0" w:after="0" w:afterAutospacing="0"/>
              <w:jc w:val="both"/>
              <w:rPr>
                <w:rFonts w:ascii="Arial" w:hAnsi="Arial" w:cs="Arial"/>
              </w:rPr>
            </w:pPr>
          </w:p>
          <w:p w:rsidR="00E3527F" w:rsidRPr="001B4E6A" w:rsidRDefault="00E3527F" w:rsidP="00E3527F">
            <w:pPr>
              <w:pStyle w:val="NormalWeb"/>
              <w:spacing w:before="0" w:beforeAutospacing="0" w:after="0" w:afterAutospacing="0"/>
              <w:jc w:val="both"/>
              <w:rPr>
                <w:rFonts w:ascii="Arial" w:hAnsi="Arial" w:cs="Arial"/>
              </w:rPr>
            </w:pPr>
          </w:p>
        </w:tc>
      </w:tr>
      <w:tr w:rsidR="00CB6B78" w:rsidRPr="001B4E6A" w:rsidTr="00CB6B78">
        <w:tc>
          <w:tcPr>
            <w:tcW w:w="4414" w:type="dxa"/>
          </w:tcPr>
          <w:p w:rsidR="00CB6B78" w:rsidRPr="001B4E6A" w:rsidRDefault="00CB6B78" w:rsidP="00CB6B78">
            <w:pPr>
              <w:pStyle w:val="NormalWeb"/>
              <w:spacing w:after="0"/>
              <w:jc w:val="both"/>
              <w:rPr>
                <w:rFonts w:ascii="Arial" w:hAnsi="Arial" w:cs="Arial"/>
              </w:rPr>
            </w:pPr>
            <w:r w:rsidRPr="001B4E6A">
              <w:rPr>
                <w:rFonts w:ascii="Arial" w:hAnsi="Arial" w:cs="Arial"/>
              </w:rPr>
              <w:lastRenderedPageBreak/>
              <w:t xml:space="preserve">ARTÍCULO 4. Participación en los nombramientos por sistema de ternas y listas. Para el nombramiento en los cargos que deban proveerse por el sistema de ternas, deberá incluirse en su integración por lo menos una persona perteneciente a comunidades negras, afrocolombianas, raizales o </w:t>
            </w:r>
            <w:proofErr w:type="spellStart"/>
            <w:r w:rsidRPr="001B4E6A">
              <w:rPr>
                <w:rFonts w:ascii="Arial" w:hAnsi="Arial" w:cs="Arial"/>
              </w:rPr>
              <w:t>palenqueras</w:t>
            </w:r>
            <w:proofErr w:type="spellEnd"/>
            <w:r w:rsidRPr="001B4E6A">
              <w:rPr>
                <w:rFonts w:ascii="Arial" w:hAnsi="Arial" w:cs="Arial"/>
              </w:rPr>
              <w:t xml:space="preserve">. </w:t>
            </w:r>
          </w:p>
          <w:p w:rsidR="00CB6B78" w:rsidRPr="001B4E6A" w:rsidRDefault="00CB6B78" w:rsidP="00CB6B78">
            <w:pPr>
              <w:pStyle w:val="NormalWeb"/>
              <w:spacing w:after="0"/>
              <w:jc w:val="both"/>
              <w:rPr>
                <w:rFonts w:ascii="Arial" w:hAnsi="Arial" w:cs="Arial"/>
              </w:rPr>
            </w:pPr>
            <w:r w:rsidRPr="001B4E6A">
              <w:rPr>
                <w:rFonts w:ascii="Arial" w:hAnsi="Arial" w:cs="Arial"/>
              </w:rPr>
              <w:t xml:space="preserve">Para la designación en los cargos que deban proveerse por el sistema de listas, quien las elabore deberá incluir al menos un porcentaje de participación del veinte por ciento (20%) correspondiente a personas negras, </w:t>
            </w:r>
            <w:r w:rsidRPr="001B4E6A">
              <w:rPr>
                <w:rFonts w:ascii="Arial" w:hAnsi="Arial" w:cs="Arial"/>
              </w:rPr>
              <w:lastRenderedPageBreak/>
              <w:t xml:space="preserve">afrocolombianas, raizales o </w:t>
            </w:r>
            <w:proofErr w:type="spellStart"/>
            <w:r w:rsidRPr="001B4E6A">
              <w:rPr>
                <w:rFonts w:ascii="Arial" w:hAnsi="Arial" w:cs="Arial"/>
              </w:rPr>
              <w:t>palenqueras</w:t>
            </w:r>
            <w:proofErr w:type="spellEnd"/>
            <w:r w:rsidRPr="001B4E6A">
              <w:rPr>
                <w:rFonts w:ascii="Arial" w:hAnsi="Arial" w:cs="Arial"/>
              </w:rPr>
              <w:t>.</w:t>
            </w:r>
          </w:p>
          <w:p w:rsidR="00CB6B78" w:rsidRPr="001B4E6A" w:rsidRDefault="00CB6B78" w:rsidP="00CB6B78">
            <w:pPr>
              <w:pStyle w:val="NormalWeb"/>
              <w:spacing w:after="0"/>
              <w:jc w:val="both"/>
              <w:rPr>
                <w:rFonts w:ascii="Arial" w:hAnsi="Arial" w:cs="Arial"/>
              </w:rPr>
            </w:pPr>
            <w:r w:rsidRPr="001B4E6A">
              <w:rPr>
                <w:rFonts w:ascii="Arial" w:hAnsi="Arial" w:cs="Arial"/>
              </w:rPr>
              <w:t xml:space="preserve">Parágrafo 1. El Gobierno Nacional deberá incluir personas pertenecientes a comunidades negras, afrocolombianas, raizales y </w:t>
            </w:r>
            <w:proofErr w:type="spellStart"/>
            <w:r w:rsidRPr="001B4E6A">
              <w:rPr>
                <w:rFonts w:ascii="Arial" w:hAnsi="Arial" w:cs="Arial"/>
              </w:rPr>
              <w:t>palenqueras</w:t>
            </w:r>
            <w:proofErr w:type="spellEnd"/>
            <w:r w:rsidRPr="001B4E6A">
              <w:rPr>
                <w:rFonts w:ascii="Arial" w:hAnsi="Arial" w:cs="Arial"/>
              </w:rPr>
              <w:t>, en las delegaciones de colombianos que a través de comisiones oficiales atiendan conferencias diplomáticas, reuniones, foros internacionales, comités de expertos y eventos de naturaleza similar. Así mismo, asegurará su participación en los cursos y seminarios de capacitación que se ofrezcan en el exterior a los servidores públicos colombianos en las diferentes áreas.</w:t>
            </w:r>
          </w:p>
          <w:p w:rsidR="00CB6B78" w:rsidRPr="001B4E6A" w:rsidRDefault="00CB6B78" w:rsidP="00CB6B78">
            <w:pPr>
              <w:pStyle w:val="NormalWeb"/>
              <w:spacing w:after="0"/>
              <w:jc w:val="both"/>
              <w:rPr>
                <w:rFonts w:ascii="Arial" w:hAnsi="Arial" w:cs="Arial"/>
              </w:rPr>
            </w:pPr>
            <w:r w:rsidRPr="001B4E6A">
              <w:rPr>
                <w:rFonts w:ascii="Arial" w:hAnsi="Arial" w:cs="Arial"/>
              </w:rPr>
              <w:t>Parágrafo 2. Excepciones. Lo dispuesto en presente artículo no se aplica a los cargos pertenecientes a la carrera administrativa, judicial u otras carreras especiales, en las que el ingreso, permanencia y ascenso se basan exclusivamente en el mérito.</w:t>
            </w:r>
          </w:p>
        </w:tc>
        <w:tc>
          <w:tcPr>
            <w:tcW w:w="4414" w:type="dxa"/>
          </w:tcPr>
          <w:p w:rsidR="00CB6B78" w:rsidRPr="001B4E6A" w:rsidRDefault="00B654A2" w:rsidP="00B654A2">
            <w:pPr>
              <w:pStyle w:val="NormalWeb"/>
              <w:spacing w:before="0" w:beforeAutospacing="0" w:after="0" w:afterAutospacing="0"/>
              <w:jc w:val="center"/>
              <w:rPr>
                <w:rFonts w:ascii="Arial" w:hAnsi="Arial" w:cs="Arial"/>
              </w:rPr>
            </w:pPr>
            <w:r w:rsidRPr="001B4E6A">
              <w:rPr>
                <w:rFonts w:ascii="Arial" w:hAnsi="Arial" w:cs="Arial"/>
              </w:rPr>
              <w:lastRenderedPageBreak/>
              <w:t>Queda igual.</w:t>
            </w:r>
          </w:p>
        </w:tc>
      </w:tr>
      <w:tr w:rsidR="00CB6B78" w:rsidRPr="001B4E6A" w:rsidTr="00CB6B78">
        <w:tc>
          <w:tcPr>
            <w:tcW w:w="4414" w:type="dxa"/>
          </w:tcPr>
          <w:p w:rsidR="00CB6B78" w:rsidRPr="001B4E6A" w:rsidRDefault="00CB6B78" w:rsidP="00CB6B78">
            <w:pPr>
              <w:pStyle w:val="NormalWeb"/>
              <w:spacing w:after="0"/>
              <w:jc w:val="both"/>
              <w:rPr>
                <w:rFonts w:ascii="Arial" w:hAnsi="Arial" w:cs="Arial"/>
              </w:rPr>
            </w:pPr>
          </w:p>
          <w:p w:rsidR="00CB6B78" w:rsidRPr="001B4E6A" w:rsidRDefault="00CB6B78" w:rsidP="00CB6B78">
            <w:pPr>
              <w:pStyle w:val="NormalWeb"/>
              <w:spacing w:after="0"/>
              <w:jc w:val="both"/>
              <w:rPr>
                <w:rFonts w:ascii="Arial" w:hAnsi="Arial" w:cs="Arial"/>
              </w:rPr>
            </w:pPr>
            <w:r w:rsidRPr="001B4E6A">
              <w:rPr>
                <w:rFonts w:ascii="Arial" w:hAnsi="Arial" w:cs="Arial"/>
              </w:rPr>
              <w:t xml:space="preserve">ARTÍCULO 5. Incumplimiento. El incumplimiento de lo dispuesto en la presente ley constituirá causal de mala conducta, que podrá ser sancionada con suspensión hasta de treinta (30) días en el ejercicio del cargo, y con la destitución del mismo en caso de persistir en la conducta, de conformidad con el régimen disciplinario vigente. </w:t>
            </w:r>
          </w:p>
          <w:p w:rsidR="00CB6B78" w:rsidRPr="001B4E6A" w:rsidRDefault="00CB6B78" w:rsidP="00CB6B78">
            <w:pPr>
              <w:pStyle w:val="NormalWeb"/>
              <w:spacing w:after="0"/>
              <w:jc w:val="both"/>
              <w:rPr>
                <w:rFonts w:ascii="Arial" w:hAnsi="Arial" w:cs="Arial"/>
              </w:rPr>
            </w:pPr>
            <w:r w:rsidRPr="001B4E6A">
              <w:rPr>
                <w:rFonts w:ascii="Arial" w:hAnsi="Arial" w:cs="Arial"/>
              </w:rPr>
              <w:t xml:space="preserve">Parágrafo. Cuando el incumplimiento de la ley obedezca a motivos justificables, como es el caso de la nula presencia en los territorios de las </w:t>
            </w:r>
            <w:r w:rsidRPr="001B4E6A">
              <w:rPr>
                <w:rFonts w:ascii="Arial" w:hAnsi="Arial" w:cs="Arial"/>
              </w:rPr>
              <w:lastRenderedPageBreak/>
              <w:t xml:space="preserve">comunidades negras, afrocolombianas, raizales y </w:t>
            </w:r>
            <w:proofErr w:type="spellStart"/>
            <w:r w:rsidRPr="001B4E6A">
              <w:rPr>
                <w:rFonts w:ascii="Arial" w:hAnsi="Arial" w:cs="Arial"/>
              </w:rPr>
              <w:t>palenqueras</w:t>
            </w:r>
            <w:proofErr w:type="spellEnd"/>
            <w:r w:rsidRPr="001B4E6A">
              <w:rPr>
                <w:rFonts w:ascii="Arial" w:hAnsi="Arial" w:cs="Arial"/>
              </w:rPr>
              <w:t>, le corresponderá a la autoridad competente informar, motivar y soportar dicha situación a la Procuraduría Delegada para asuntos étnicos, quien a su vez realizará el seguimiento pertinente conforme en el marco de sus competencias.</w:t>
            </w:r>
          </w:p>
          <w:p w:rsidR="00CB6B78" w:rsidRPr="001B4E6A" w:rsidRDefault="00CB6B78" w:rsidP="00CB6B78">
            <w:pPr>
              <w:pStyle w:val="NormalWeb"/>
              <w:spacing w:before="0" w:beforeAutospacing="0" w:after="0" w:afterAutospacing="0"/>
              <w:jc w:val="both"/>
              <w:rPr>
                <w:rFonts w:ascii="Arial" w:hAnsi="Arial" w:cs="Arial"/>
              </w:rPr>
            </w:pPr>
          </w:p>
        </w:tc>
        <w:tc>
          <w:tcPr>
            <w:tcW w:w="4414" w:type="dxa"/>
          </w:tcPr>
          <w:p w:rsidR="00CB6B78" w:rsidRPr="001B4E6A" w:rsidRDefault="00DB2456" w:rsidP="00DB2456">
            <w:pPr>
              <w:pStyle w:val="NormalWeb"/>
              <w:spacing w:before="0" w:beforeAutospacing="0" w:after="0" w:afterAutospacing="0"/>
              <w:jc w:val="center"/>
              <w:rPr>
                <w:rFonts w:ascii="Arial" w:hAnsi="Arial" w:cs="Arial"/>
              </w:rPr>
            </w:pPr>
            <w:r w:rsidRPr="001B4E6A">
              <w:rPr>
                <w:rFonts w:ascii="Arial" w:hAnsi="Arial" w:cs="Arial"/>
              </w:rPr>
              <w:lastRenderedPageBreak/>
              <w:t>Queda igual</w:t>
            </w:r>
          </w:p>
        </w:tc>
      </w:tr>
      <w:tr w:rsidR="00CB6B78" w:rsidRPr="001B4E6A" w:rsidTr="00CB6B78">
        <w:tc>
          <w:tcPr>
            <w:tcW w:w="4414" w:type="dxa"/>
          </w:tcPr>
          <w:p w:rsidR="00CB6B78" w:rsidRPr="001B4E6A" w:rsidRDefault="00CB6B78" w:rsidP="001B4E6A">
            <w:pPr>
              <w:pStyle w:val="NormalWeb"/>
              <w:spacing w:after="0"/>
              <w:jc w:val="both"/>
              <w:rPr>
                <w:rFonts w:ascii="Arial" w:hAnsi="Arial" w:cs="Arial"/>
              </w:rPr>
            </w:pPr>
            <w:r w:rsidRPr="001B4E6A">
              <w:rPr>
                <w:rFonts w:ascii="Arial" w:hAnsi="Arial" w:cs="Arial"/>
              </w:rPr>
              <w:t xml:space="preserve">ARTÍCULO 6. Promoción de la participación de las comunidades negras, afrocolombianas, raizales y </w:t>
            </w:r>
            <w:proofErr w:type="spellStart"/>
            <w:r w:rsidRPr="001B4E6A">
              <w:rPr>
                <w:rFonts w:ascii="Arial" w:hAnsi="Arial" w:cs="Arial"/>
              </w:rPr>
              <w:t>palenqueras</w:t>
            </w:r>
            <w:proofErr w:type="spellEnd"/>
            <w:r w:rsidRPr="001B4E6A">
              <w:rPr>
                <w:rFonts w:ascii="Arial" w:hAnsi="Arial" w:cs="Arial"/>
              </w:rPr>
              <w:t xml:space="preserve">. El Gobierno Nacional, en cabeza de la Dirección de Asuntos para Comunidades Negras, Afrocolombianas, Raizales y </w:t>
            </w:r>
            <w:proofErr w:type="spellStart"/>
            <w:r w:rsidRPr="001B4E6A">
              <w:rPr>
                <w:rFonts w:ascii="Arial" w:hAnsi="Arial" w:cs="Arial"/>
              </w:rPr>
              <w:t>Palenqueras</w:t>
            </w:r>
            <w:proofErr w:type="spellEnd"/>
            <w:r w:rsidRPr="001B4E6A">
              <w:rPr>
                <w:rFonts w:ascii="Arial" w:hAnsi="Arial" w:cs="Arial"/>
              </w:rPr>
              <w:t xml:space="preserve"> del Ministerio de Interior y demás autoridades del orden nacional, departamental, regional, provincial, municipal y distrital, desarrollarán medidas tendientes a promover la participación de las comunidades negras, afrocolombianas, raizales y </w:t>
            </w:r>
            <w:proofErr w:type="spellStart"/>
            <w:r w:rsidRPr="001B4E6A">
              <w:rPr>
                <w:rFonts w:ascii="Arial" w:hAnsi="Arial" w:cs="Arial"/>
              </w:rPr>
              <w:t>palenqueras</w:t>
            </w:r>
            <w:proofErr w:type="spellEnd"/>
            <w:r w:rsidRPr="001B4E6A">
              <w:rPr>
                <w:rFonts w:ascii="Arial" w:hAnsi="Arial" w:cs="Arial"/>
              </w:rPr>
              <w:t xml:space="preserve"> en todas las instancias de decisión de la sociedad civil.</w:t>
            </w:r>
          </w:p>
        </w:tc>
        <w:tc>
          <w:tcPr>
            <w:tcW w:w="4414" w:type="dxa"/>
          </w:tcPr>
          <w:p w:rsidR="00CB6B78" w:rsidRPr="001B4E6A" w:rsidRDefault="00DB2456" w:rsidP="00DB2456">
            <w:pPr>
              <w:pStyle w:val="NormalWeb"/>
              <w:spacing w:before="0" w:beforeAutospacing="0" w:after="0" w:afterAutospacing="0"/>
              <w:jc w:val="center"/>
              <w:rPr>
                <w:rFonts w:ascii="Arial" w:hAnsi="Arial" w:cs="Arial"/>
              </w:rPr>
            </w:pPr>
            <w:r w:rsidRPr="001B4E6A">
              <w:rPr>
                <w:rFonts w:ascii="Arial" w:hAnsi="Arial" w:cs="Arial"/>
              </w:rPr>
              <w:t>Queda igual.</w:t>
            </w:r>
          </w:p>
        </w:tc>
      </w:tr>
      <w:tr w:rsidR="00CB6B78" w:rsidRPr="001B4E6A" w:rsidTr="00CB6B78">
        <w:tc>
          <w:tcPr>
            <w:tcW w:w="4414" w:type="dxa"/>
          </w:tcPr>
          <w:p w:rsidR="00CB6B78" w:rsidRPr="001B4E6A" w:rsidRDefault="00CB6B78" w:rsidP="00CB6B78">
            <w:pPr>
              <w:pStyle w:val="NormalWeb"/>
              <w:spacing w:after="0"/>
              <w:jc w:val="both"/>
              <w:rPr>
                <w:rFonts w:ascii="Arial" w:hAnsi="Arial" w:cs="Arial"/>
              </w:rPr>
            </w:pPr>
            <w:r w:rsidRPr="001B4E6A">
              <w:rPr>
                <w:rFonts w:ascii="Arial" w:hAnsi="Arial" w:cs="Arial"/>
              </w:rPr>
              <w:t>ARTÍCULO 7. Vigilancia y cumplimiento. La Procuraduría General de la Nación, a través de la Procuraduría Delegada para asuntos étnicos, vigilará y garantizará el cumplimiento de lo contemplado en la presente ley.</w:t>
            </w:r>
          </w:p>
        </w:tc>
        <w:tc>
          <w:tcPr>
            <w:tcW w:w="4414" w:type="dxa"/>
          </w:tcPr>
          <w:p w:rsidR="00CB6B78" w:rsidRPr="001B4E6A" w:rsidRDefault="00DB2456" w:rsidP="00DB2456">
            <w:pPr>
              <w:pStyle w:val="NormalWeb"/>
              <w:spacing w:before="0" w:beforeAutospacing="0" w:after="0" w:afterAutospacing="0"/>
              <w:jc w:val="center"/>
              <w:rPr>
                <w:rFonts w:ascii="Arial" w:hAnsi="Arial" w:cs="Arial"/>
              </w:rPr>
            </w:pPr>
            <w:r w:rsidRPr="001B4E6A">
              <w:rPr>
                <w:rFonts w:ascii="Arial" w:hAnsi="Arial" w:cs="Arial"/>
              </w:rPr>
              <w:t>Queda igual.</w:t>
            </w:r>
          </w:p>
        </w:tc>
      </w:tr>
      <w:tr w:rsidR="00CB6B78" w:rsidRPr="001B4E6A" w:rsidTr="00CB6B78">
        <w:tc>
          <w:tcPr>
            <w:tcW w:w="4414" w:type="dxa"/>
          </w:tcPr>
          <w:p w:rsidR="00CB6B78" w:rsidRPr="001B4E6A" w:rsidRDefault="00CB6B78" w:rsidP="00CB6B78">
            <w:pPr>
              <w:pStyle w:val="NormalWeb"/>
              <w:spacing w:after="0"/>
              <w:jc w:val="both"/>
              <w:rPr>
                <w:rFonts w:ascii="Arial" w:hAnsi="Arial" w:cs="Arial"/>
              </w:rPr>
            </w:pPr>
            <w:r w:rsidRPr="001B4E6A">
              <w:rPr>
                <w:rFonts w:ascii="Arial" w:hAnsi="Arial" w:cs="Arial"/>
              </w:rPr>
              <w:t>ARTICULO 8. Vigencia. La presente ley rige a partir de su promulgación y deroga las disposiciones que le fueren contrarias.</w:t>
            </w:r>
          </w:p>
        </w:tc>
        <w:tc>
          <w:tcPr>
            <w:tcW w:w="4414" w:type="dxa"/>
          </w:tcPr>
          <w:p w:rsidR="00CB6B78" w:rsidRPr="001B4E6A" w:rsidRDefault="00DB2456" w:rsidP="00DB2456">
            <w:pPr>
              <w:pStyle w:val="NormalWeb"/>
              <w:spacing w:before="0" w:beforeAutospacing="0" w:after="0" w:afterAutospacing="0"/>
              <w:jc w:val="center"/>
              <w:rPr>
                <w:rFonts w:ascii="Arial" w:hAnsi="Arial" w:cs="Arial"/>
              </w:rPr>
            </w:pPr>
            <w:r w:rsidRPr="001B4E6A">
              <w:rPr>
                <w:rFonts w:ascii="Arial" w:hAnsi="Arial" w:cs="Arial"/>
              </w:rPr>
              <w:t xml:space="preserve">Queda igual. </w:t>
            </w:r>
          </w:p>
        </w:tc>
      </w:tr>
    </w:tbl>
    <w:p w:rsidR="00CB6B78" w:rsidRPr="001B4E6A" w:rsidRDefault="00CB6B78" w:rsidP="00655AD8">
      <w:pPr>
        <w:pStyle w:val="NormalWeb"/>
        <w:shd w:val="clear" w:color="auto" w:fill="FFFFFF"/>
        <w:spacing w:before="0" w:beforeAutospacing="0" w:after="0" w:afterAutospacing="0"/>
        <w:jc w:val="both"/>
        <w:rPr>
          <w:rFonts w:ascii="Arial" w:hAnsi="Arial" w:cs="Arial"/>
        </w:rPr>
      </w:pPr>
    </w:p>
    <w:p w:rsidR="00655AD8" w:rsidRPr="001B4E6A" w:rsidRDefault="00655AD8" w:rsidP="00655AD8">
      <w:pPr>
        <w:pStyle w:val="NormalWeb"/>
        <w:shd w:val="clear" w:color="auto" w:fill="FFFFFF"/>
        <w:spacing w:before="0" w:beforeAutospacing="0" w:after="0" w:afterAutospacing="0"/>
        <w:jc w:val="both"/>
        <w:rPr>
          <w:rFonts w:ascii="Arial" w:hAnsi="Arial" w:cs="Arial"/>
        </w:rPr>
      </w:pPr>
    </w:p>
    <w:p w:rsidR="003E2A8F" w:rsidRPr="001B4E6A" w:rsidRDefault="003E2A8F" w:rsidP="003E2A8F">
      <w:pPr>
        <w:pStyle w:val="Prrafodelista"/>
        <w:numPr>
          <w:ilvl w:val="0"/>
          <w:numId w:val="2"/>
        </w:numPr>
        <w:spacing w:after="0" w:line="240" w:lineRule="auto"/>
        <w:jc w:val="both"/>
        <w:rPr>
          <w:rFonts w:ascii="Arial" w:hAnsi="Arial" w:cs="Arial"/>
          <w:b/>
          <w:bCs/>
          <w:sz w:val="24"/>
          <w:szCs w:val="24"/>
          <w:shd w:val="clear" w:color="auto" w:fill="FFFFFF"/>
        </w:rPr>
      </w:pPr>
      <w:r w:rsidRPr="001B4E6A">
        <w:rPr>
          <w:rFonts w:ascii="Arial" w:hAnsi="Arial" w:cs="Arial"/>
          <w:b/>
          <w:bCs/>
          <w:sz w:val="24"/>
          <w:szCs w:val="24"/>
          <w:shd w:val="clear" w:color="auto" w:fill="FFFFFF"/>
        </w:rPr>
        <w:t xml:space="preserve">PROPOSICIÓN  </w:t>
      </w:r>
    </w:p>
    <w:p w:rsidR="003E2A8F" w:rsidRPr="001B4E6A" w:rsidRDefault="003E2A8F" w:rsidP="003E2A8F">
      <w:pPr>
        <w:pStyle w:val="Prrafodelista"/>
        <w:spacing w:after="0" w:line="240" w:lineRule="auto"/>
        <w:ind w:left="360"/>
        <w:jc w:val="both"/>
        <w:rPr>
          <w:rFonts w:ascii="Arial" w:hAnsi="Arial" w:cs="Arial"/>
          <w:b/>
          <w:bCs/>
          <w:sz w:val="24"/>
          <w:szCs w:val="24"/>
          <w:shd w:val="clear" w:color="auto" w:fill="FFFFFF"/>
        </w:rPr>
      </w:pPr>
    </w:p>
    <w:p w:rsidR="003E2A8F" w:rsidRPr="001B4E6A" w:rsidRDefault="003E2A8F" w:rsidP="003E2A8F">
      <w:pPr>
        <w:spacing w:after="0" w:line="240" w:lineRule="auto"/>
        <w:jc w:val="both"/>
        <w:rPr>
          <w:rFonts w:ascii="Arial" w:eastAsia="Arial" w:hAnsi="Arial" w:cs="Arial"/>
          <w:sz w:val="24"/>
          <w:szCs w:val="24"/>
        </w:rPr>
      </w:pPr>
      <w:r w:rsidRPr="001B4E6A">
        <w:rPr>
          <w:rFonts w:ascii="Arial" w:hAnsi="Arial" w:cs="Arial"/>
          <w:sz w:val="24"/>
          <w:szCs w:val="24"/>
        </w:rPr>
        <w:lastRenderedPageBreak/>
        <w:t xml:space="preserve">Con las anteriores consideraciones y observaciones, en cumplimiento de los requisitos establecidos en la Ley 5ª de 1992, me permito rendir ponencia positiva al </w:t>
      </w:r>
      <w:r w:rsidRPr="001B4E6A">
        <w:rPr>
          <w:rFonts w:ascii="Arial" w:hAnsi="Arial" w:cs="Arial"/>
          <w:b/>
          <w:bCs/>
          <w:sz w:val="24"/>
          <w:szCs w:val="24"/>
        </w:rPr>
        <w:t xml:space="preserve">PROYECTO DE LEY NO. 225 DE 2021 CÁMARA, </w:t>
      </w:r>
      <w:r w:rsidRPr="001B4E6A">
        <w:rPr>
          <w:rFonts w:ascii="Arial" w:eastAsia="Arial" w:hAnsi="Arial" w:cs="Arial"/>
          <w:b/>
          <w:i/>
          <w:sz w:val="24"/>
          <w:szCs w:val="24"/>
        </w:rPr>
        <w:t>“</w:t>
      </w:r>
      <w:r w:rsidRPr="001B4E6A">
        <w:rPr>
          <w:rFonts w:ascii="Arial" w:eastAsia="Arial" w:hAnsi="Arial" w:cs="Arial"/>
          <w:i/>
          <w:sz w:val="24"/>
          <w:szCs w:val="24"/>
        </w:rPr>
        <w:t xml:space="preserve">Por la cual se reglamenta la adecuada y efectiva participación laboral de las comunidades negras, afrocolombianas, raizales y </w:t>
      </w:r>
      <w:proofErr w:type="spellStart"/>
      <w:r w:rsidRPr="001B4E6A">
        <w:rPr>
          <w:rFonts w:ascii="Arial" w:eastAsia="Arial" w:hAnsi="Arial" w:cs="Arial"/>
          <w:i/>
          <w:sz w:val="24"/>
          <w:szCs w:val="24"/>
        </w:rPr>
        <w:t>palenqueras</w:t>
      </w:r>
      <w:proofErr w:type="spellEnd"/>
      <w:r w:rsidRPr="001B4E6A">
        <w:rPr>
          <w:rFonts w:ascii="Arial" w:eastAsia="Arial" w:hAnsi="Arial" w:cs="Arial"/>
          <w:i/>
          <w:sz w:val="24"/>
          <w:szCs w:val="24"/>
        </w:rPr>
        <w:t>, en los niveles decisorios de las diferentes ramas y órganos del poder público y se dictan otras disposiciones”</w:t>
      </w:r>
      <w:r w:rsidRPr="001B4E6A">
        <w:rPr>
          <w:rFonts w:ascii="Arial" w:eastAsia="Arial" w:hAnsi="Arial" w:cs="Arial"/>
          <w:sz w:val="24"/>
          <w:szCs w:val="24"/>
        </w:rPr>
        <w:t>.</w:t>
      </w:r>
    </w:p>
    <w:p w:rsidR="003E2A8F" w:rsidRPr="001B4E6A" w:rsidRDefault="003E2A8F" w:rsidP="003E2A8F">
      <w:pPr>
        <w:spacing w:after="0" w:line="240" w:lineRule="auto"/>
        <w:jc w:val="both"/>
        <w:rPr>
          <w:rFonts w:ascii="Arial" w:hAnsi="Arial" w:cs="Arial"/>
          <w:bCs/>
          <w:i/>
          <w:sz w:val="24"/>
          <w:szCs w:val="24"/>
        </w:rPr>
      </w:pPr>
    </w:p>
    <w:p w:rsidR="003E2A8F" w:rsidRDefault="003E2A8F" w:rsidP="003E2A8F">
      <w:pPr>
        <w:spacing w:after="0" w:line="240" w:lineRule="auto"/>
        <w:jc w:val="both"/>
        <w:rPr>
          <w:rFonts w:ascii="Arial" w:hAnsi="Arial" w:cs="Arial"/>
          <w:sz w:val="24"/>
          <w:szCs w:val="24"/>
        </w:rPr>
      </w:pPr>
      <w:r w:rsidRPr="001B4E6A">
        <w:rPr>
          <w:rFonts w:ascii="Arial" w:hAnsi="Arial" w:cs="Arial"/>
          <w:sz w:val="24"/>
          <w:szCs w:val="24"/>
        </w:rPr>
        <w:t xml:space="preserve">Atentamente, </w:t>
      </w:r>
    </w:p>
    <w:p w:rsidR="002C36C8" w:rsidRDefault="002C36C8" w:rsidP="003E2A8F">
      <w:pPr>
        <w:spacing w:after="0" w:line="240" w:lineRule="auto"/>
        <w:jc w:val="both"/>
        <w:rPr>
          <w:rFonts w:ascii="Arial" w:hAnsi="Arial" w:cs="Arial"/>
          <w:sz w:val="24"/>
          <w:szCs w:val="24"/>
        </w:rPr>
      </w:pPr>
    </w:p>
    <w:p w:rsidR="002C36C8" w:rsidRDefault="002C36C8" w:rsidP="003E2A8F">
      <w:pPr>
        <w:spacing w:after="0" w:line="240" w:lineRule="auto"/>
        <w:jc w:val="both"/>
        <w:rPr>
          <w:rFonts w:ascii="Arial" w:hAnsi="Arial" w:cs="Arial"/>
          <w:sz w:val="24"/>
          <w:szCs w:val="24"/>
        </w:rPr>
      </w:pPr>
    </w:p>
    <w:p w:rsidR="002C36C8" w:rsidRPr="001B4E6A" w:rsidRDefault="002C36C8" w:rsidP="003E2A8F">
      <w:pPr>
        <w:spacing w:after="0" w:line="240" w:lineRule="auto"/>
        <w:jc w:val="both"/>
        <w:rPr>
          <w:rFonts w:ascii="Arial" w:hAnsi="Arial" w:cs="Arial"/>
          <w:sz w:val="24"/>
          <w:szCs w:val="24"/>
        </w:rPr>
      </w:pPr>
    </w:p>
    <w:p w:rsidR="002C36C8" w:rsidRPr="001B4E6A" w:rsidRDefault="002C36C8" w:rsidP="003E2A8F">
      <w:pPr>
        <w:spacing w:after="0" w:line="240" w:lineRule="auto"/>
        <w:jc w:val="both"/>
        <w:rPr>
          <w:rFonts w:ascii="Arial" w:hAnsi="Arial" w:cs="Arial"/>
          <w:sz w:val="24"/>
          <w:szCs w:val="24"/>
        </w:rPr>
      </w:pPr>
    </w:p>
    <w:p w:rsidR="0020669D" w:rsidRPr="001B4E6A" w:rsidRDefault="0020669D" w:rsidP="0020669D">
      <w:pPr>
        <w:spacing w:after="0" w:line="240" w:lineRule="auto"/>
        <w:jc w:val="both"/>
        <w:rPr>
          <w:rFonts w:ascii="Arial" w:hAnsi="Arial" w:cs="Arial"/>
          <w:sz w:val="24"/>
          <w:szCs w:val="24"/>
        </w:rPr>
      </w:pPr>
      <w:r w:rsidRPr="001B4E6A">
        <w:rPr>
          <w:rFonts w:ascii="Arial" w:hAnsi="Arial" w:cs="Arial"/>
          <w:b/>
          <w:sz w:val="24"/>
          <w:szCs w:val="24"/>
        </w:rPr>
        <w:t>NILTON CÓRDOBA MANYOMA</w:t>
      </w:r>
    </w:p>
    <w:p w:rsidR="003E2A8F" w:rsidRPr="001B4E6A" w:rsidRDefault="003E2A8F" w:rsidP="003E2A8F">
      <w:pPr>
        <w:spacing w:after="0" w:line="240" w:lineRule="auto"/>
        <w:jc w:val="both"/>
        <w:rPr>
          <w:rFonts w:ascii="Arial" w:hAnsi="Arial" w:cs="Arial"/>
          <w:b/>
          <w:sz w:val="24"/>
          <w:szCs w:val="24"/>
        </w:rPr>
      </w:pPr>
      <w:r w:rsidRPr="001B4E6A">
        <w:rPr>
          <w:rFonts w:ascii="Arial" w:hAnsi="Arial" w:cs="Arial"/>
          <w:sz w:val="24"/>
          <w:szCs w:val="24"/>
        </w:rPr>
        <w:t>Representante a la Cámara</w:t>
      </w:r>
    </w:p>
    <w:p w:rsidR="003E2A8F" w:rsidRDefault="003E2A8F" w:rsidP="003E2A8F">
      <w:pPr>
        <w:spacing w:after="0" w:line="240" w:lineRule="auto"/>
        <w:jc w:val="both"/>
        <w:rPr>
          <w:rFonts w:ascii="Arial" w:hAnsi="Arial" w:cs="Arial"/>
          <w:sz w:val="24"/>
          <w:szCs w:val="24"/>
        </w:rPr>
      </w:pPr>
      <w:r w:rsidRPr="001B4E6A">
        <w:rPr>
          <w:rFonts w:ascii="Arial" w:hAnsi="Arial" w:cs="Arial"/>
          <w:sz w:val="24"/>
          <w:szCs w:val="24"/>
        </w:rPr>
        <w:t>Ponente</w:t>
      </w:r>
    </w:p>
    <w:p w:rsidR="00217DD8" w:rsidRPr="001B4E6A" w:rsidRDefault="00217DD8" w:rsidP="003E2A8F">
      <w:pPr>
        <w:spacing w:after="0" w:line="240" w:lineRule="auto"/>
        <w:jc w:val="both"/>
        <w:rPr>
          <w:rFonts w:ascii="Arial" w:hAnsi="Arial" w:cs="Arial"/>
          <w:sz w:val="24"/>
          <w:szCs w:val="24"/>
        </w:rPr>
      </w:pPr>
    </w:p>
    <w:p w:rsidR="001B4E6A" w:rsidRPr="001B4E6A" w:rsidRDefault="003E2A8F" w:rsidP="003E2A8F">
      <w:pPr>
        <w:pStyle w:val="Prrafodelista"/>
        <w:numPr>
          <w:ilvl w:val="0"/>
          <w:numId w:val="2"/>
        </w:numPr>
        <w:spacing w:after="0" w:line="240" w:lineRule="auto"/>
        <w:jc w:val="center"/>
        <w:rPr>
          <w:rFonts w:ascii="Arial" w:eastAsia="Arial" w:hAnsi="Arial" w:cs="Arial"/>
          <w:b/>
          <w:sz w:val="24"/>
          <w:szCs w:val="24"/>
        </w:rPr>
      </w:pPr>
      <w:r w:rsidRPr="001B4E6A">
        <w:rPr>
          <w:rFonts w:ascii="Arial" w:hAnsi="Arial" w:cs="Arial"/>
          <w:b/>
          <w:sz w:val="24"/>
          <w:szCs w:val="24"/>
        </w:rPr>
        <w:t xml:space="preserve">TEXTO PROPUESTO PARA PRIMER DEBATE AL </w:t>
      </w:r>
      <w:r w:rsidRPr="001B4E6A">
        <w:rPr>
          <w:rFonts w:ascii="Arial" w:hAnsi="Arial" w:cs="Arial"/>
          <w:b/>
          <w:bCs/>
          <w:sz w:val="24"/>
          <w:szCs w:val="24"/>
        </w:rPr>
        <w:t>PROYECTO DE LEY NO. 225 DE 2021 CÁMARA,</w:t>
      </w:r>
    </w:p>
    <w:p w:rsidR="001B4E6A" w:rsidRPr="001B4E6A" w:rsidRDefault="001B4E6A" w:rsidP="001B4E6A">
      <w:pPr>
        <w:pStyle w:val="Prrafodelista"/>
        <w:spacing w:after="0" w:line="240" w:lineRule="auto"/>
        <w:ind w:left="360"/>
        <w:rPr>
          <w:rFonts w:ascii="Arial" w:eastAsia="Arial" w:hAnsi="Arial" w:cs="Arial"/>
          <w:b/>
          <w:sz w:val="24"/>
          <w:szCs w:val="24"/>
        </w:rPr>
      </w:pPr>
    </w:p>
    <w:p w:rsidR="001B4E6A" w:rsidRPr="001B4E6A" w:rsidRDefault="001B4E6A" w:rsidP="001B4E6A">
      <w:pPr>
        <w:spacing w:after="0" w:line="240" w:lineRule="auto"/>
        <w:jc w:val="center"/>
        <w:rPr>
          <w:rFonts w:ascii="Arial" w:eastAsia="Arial" w:hAnsi="Arial" w:cs="Arial"/>
          <w:b/>
          <w:sz w:val="24"/>
          <w:szCs w:val="24"/>
        </w:rPr>
      </w:pPr>
    </w:p>
    <w:p w:rsidR="001B4E6A" w:rsidRPr="00217DD8" w:rsidRDefault="001B4E6A" w:rsidP="00217DD8">
      <w:pPr>
        <w:spacing w:after="0" w:line="240" w:lineRule="auto"/>
        <w:jc w:val="center"/>
        <w:rPr>
          <w:rFonts w:ascii="Arial" w:eastAsia="Arial" w:hAnsi="Arial" w:cs="Arial"/>
          <w:i/>
          <w:sz w:val="24"/>
          <w:szCs w:val="24"/>
        </w:rPr>
      </w:pPr>
      <w:r w:rsidRPr="001B4E6A">
        <w:rPr>
          <w:rFonts w:ascii="Arial" w:eastAsia="Arial" w:hAnsi="Arial" w:cs="Arial"/>
          <w:i/>
          <w:sz w:val="24"/>
          <w:szCs w:val="24"/>
        </w:rPr>
        <w:t xml:space="preserve">“Por la cual se reglamenta la adecuada y efectiva participación laboral de las comunidades </w:t>
      </w:r>
      <w:r w:rsidRPr="001B4E6A">
        <w:rPr>
          <w:rFonts w:ascii="Arial" w:eastAsia="Arial" w:hAnsi="Arial" w:cs="Arial"/>
          <w:i/>
          <w:color w:val="000000"/>
          <w:sz w:val="24"/>
          <w:szCs w:val="24"/>
        </w:rPr>
        <w:t xml:space="preserve">negras, afrocolombianas, raizales y </w:t>
      </w:r>
      <w:proofErr w:type="spellStart"/>
      <w:r w:rsidRPr="001B4E6A">
        <w:rPr>
          <w:rFonts w:ascii="Arial" w:eastAsia="Arial" w:hAnsi="Arial" w:cs="Arial"/>
          <w:i/>
          <w:color w:val="000000"/>
          <w:sz w:val="24"/>
          <w:szCs w:val="24"/>
        </w:rPr>
        <w:t>palenqueras</w:t>
      </w:r>
      <w:proofErr w:type="spellEnd"/>
      <w:r w:rsidRPr="001B4E6A">
        <w:rPr>
          <w:rFonts w:ascii="Arial" w:eastAsia="Arial" w:hAnsi="Arial" w:cs="Arial"/>
          <w:i/>
          <w:color w:val="000000"/>
          <w:sz w:val="24"/>
          <w:szCs w:val="24"/>
        </w:rPr>
        <w:t>, en los niveles decisorios de las diferentes ramas y órganos del poder público y se dictan otras disposiciones”.</w:t>
      </w:r>
    </w:p>
    <w:p w:rsidR="001B4E6A" w:rsidRPr="001B4E6A" w:rsidRDefault="001B4E6A" w:rsidP="001B4E6A">
      <w:pPr>
        <w:spacing w:after="0" w:line="240" w:lineRule="auto"/>
        <w:jc w:val="center"/>
        <w:rPr>
          <w:rFonts w:ascii="Arial" w:eastAsia="Arial" w:hAnsi="Arial" w:cs="Arial"/>
          <w:b/>
          <w:sz w:val="24"/>
          <w:szCs w:val="24"/>
        </w:rPr>
      </w:pPr>
    </w:p>
    <w:p w:rsidR="001B4E6A" w:rsidRPr="001B4E6A" w:rsidRDefault="001B4E6A" w:rsidP="001B4E6A">
      <w:pPr>
        <w:spacing w:after="0" w:line="240" w:lineRule="auto"/>
        <w:jc w:val="center"/>
        <w:rPr>
          <w:rFonts w:ascii="Arial" w:eastAsia="Arial" w:hAnsi="Arial" w:cs="Arial"/>
          <w:b/>
          <w:sz w:val="24"/>
          <w:szCs w:val="24"/>
        </w:rPr>
      </w:pPr>
      <w:r w:rsidRPr="001B4E6A">
        <w:rPr>
          <w:rFonts w:ascii="Arial" w:eastAsia="Arial" w:hAnsi="Arial" w:cs="Arial"/>
          <w:b/>
          <w:sz w:val="24"/>
          <w:szCs w:val="24"/>
        </w:rPr>
        <w:t>EL CONGRESO DE LA REPÚBLICA DE COLOMBIA</w:t>
      </w:r>
    </w:p>
    <w:p w:rsidR="001B4E6A" w:rsidRPr="001B4E6A" w:rsidRDefault="001B4E6A" w:rsidP="001B4E6A">
      <w:pPr>
        <w:spacing w:after="0" w:line="240" w:lineRule="auto"/>
        <w:jc w:val="center"/>
        <w:rPr>
          <w:rFonts w:ascii="Arial" w:eastAsia="Arial" w:hAnsi="Arial" w:cs="Arial"/>
          <w:b/>
          <w:sz w:val="24"/>
          <w:szCs w:val="24"/>
        </w:rPr>
      </w:pPr>
    </w:p>
    <w:p w:rsidR="001B4E6A" w:rsidRPr="001B4E6A" w:rsidRDefault="001B4E6A" w:rsidP="001B4E6A">
      <w:pPr>
        <w:spacing w:after="0" w:line="240" w:lineRule="auto"/>
        <w:jc w:val="center"/>
        <w:rPr>
          <w:rFonts w:ascii="Arial" w:eastAsia="Arial" w:hAnsi="Arial" w:cs="Arial"/>
          <w:b/>
          <w:sz w:val="24"/>
          <w:szCs w:val="24"/>
        </w:rPr>
      </w:pPr>
      <w:r w:rsidRPr="001B4E6A">
        <w:rPr>
          <w:rFonts w:ascii="Arial" w:eastAsia="Arial" w:hAnsi="Arial" w:cs="Arial"/>
          <w:b/>
          <w:sz w:val="24"/>
          <w:szCs w:val="24"/>
        </w:rPr>
        <w:t>DECRETA:</w:t>
      </w:r>
    </w:p>
    <w:p w:rsidR="001B4E6A" w:rsidRPr="001B4E6A" w:rsidRDefault="001B4E6A" w:rsidP="001B4E6A">
      <w:pPr>
        <w:spacing w:before="280" w:after="280" w:line="240" w:lineRule="auto"/>
        <w:jc w:val="both"/>
        <w:rPr>
          <w:rFonts w:ascii="Arial" w:eastAsia="Arial" w:hAnsi="Arial" w:cs="Arial"/>
          <w:sz w:val="24"/>
          <w:szCs w:val="24"/>
        </w:rPr>
      </w:pPr>
      <w:r w:rsidRPr="001B4E6A">
        <w:rPr>
          <w:rFonts w:ascii="Arial" w:eastAsia="Arial" w:hAnsi="Arial" w:cs="Arial"/>
          <w:b/>
          <w:sz w:val="24"/>
          <w:szCs w:val="24"/>
        </w:rPr>
        <w:t>ARTÍCULO 1°</w:t>
      </w:r>
      <w:r w:rsidRPr="001B4E6A">
        <w:rPr>
          <w:rFonts w:ascii="Arial" w:eastAsia="Arial" w:hAnsi="Arial" w:cs="Arial"/>
          <w:sz w:val="24"/>
          <w:szCs w:val="24"/>
        </w:rPr>
        <w:t xml:space="preserve">. </w:t>
      </w:r>
      <w:r w:rsidRPr="002C36C8">
        <w:rPr>
          <w:rFonts w:ascii="Arial" w:eastAsia="Arial" w:hAnsi="Arial" w:cs="Arial"/>
          <w:b/>
          <w:i/>
          <w:sz w:val="24"/>
          <w:szCs w:val="24"/>
        </w:rPr>
        <w:t>Objeto</w:t>
      </w:r>
      <w:r w:rsidRPr="002C36C8">
        <w:rPr>
          <w:rFonts w:ascii="Arial" w:eastAsia="Arial" w:hAnsi="Arial" w:cs="Arial"/>
          <w:i/>
          <w:sz w:val="24"/>
          <w:szCs w:val="24"/>
        </w:rPr>
        <w:t>.</w:t>
      </w:r>
      <w:r w:rsidRPr="001B4E6A">
        <w:rPr>
          <w:rFonts w:ascii="Arial" w:eastAsia="Arial" w:hAnsi="Arial" w:cs="Arial"/>
          <w:sz w:val="24"/>
          <w:szCs w:val="24"/>
        </w:rPr>
        <w:t xml:space="preserve"> La presente ley tiene como objeto establecer los mecanismos e instrumentos para que las autoridades, en cumplimiento de los mandatos constitucionales y legales, otorguen y garanticen a las comunidades negras, afrocolombianas, raizales y </w:t>
      </w:r>
      <w:proofErr w:type="spellStart"/>
      <w:r w:rsidRPr="001B4E6A">
        <w:rPr>
          <w:rFonts w:ascii="Arial" w:eastAsia="Arial" w:hAnsi="Arial" w:cs="Arial"/>
          <w:sz w:val="24"/>
          <w:szCs w:val="24"/>
        </w:rPr>
        <w:t>palenqueras</w:t>
      </w:r>
      <w:proofErr w:type="spellEnd"/>
      <w:r w:rsidRPr="001B4E6A">
        <w:rPr>
          <w:rFonts w:ascii="Arial" w:eastAsia="Arial" w:hAnsi="Arial" w:cs="Arial"/>
          <w:sz w:val="24"/>
          <w:szCs w:val="24"/>
        </w:rPr>
        <w:t>, la debida y efectiva participación en los distintos niveles de las ramas y órganos del poder público.</w:t>
      </w:r>
    </w:p>
    <w:p w:rsidR="001B4E6A" w:rsidRPr="001B4E6A" w:rsidRDefault="001B4E6A" w:rsidP="001B4E6A">
      <w:pPr>
        <w:shd w:val="clear" w:color="auto" w:fill="FFFFFF"/>
        <w:spacing w:after="0" w:line="240" w:lineRule="auto"/>
        <w:jc w:val="both"/>
        <w:rPr>
          <w:rFonts w:ascii="Arial" w:eastAsia="Arial" w:hAnsi="Arial" w:cs="Arial"/>
          <w:bCs/>
          <w:sz w:val="24"/>
          <w:szCs w:val="24"/>
        </w:rPr>
      </w:pPr>
      <w:r w:rsidRPr="001B4E6A">
        <w:rPr>
          <w:rFonts w:ascii="Arial" w:eastAsia="Arial" w:hAnsi="Arial" w:cs="Arial"/>
          <w:b/>
          <w:sz w:val="24"/>
          <w:szCs w:val="24"/>
        </w:rPr>
        <w:t xml:space="preserve">ARTÍCULO 2. </w:t>
      </w:r>
      <w:r w:rsidRPr="002C36C8">
        <w:rPr>
          <w:rFonts w:ascii="Arial" w:eastAsia="Arial" w:hAnsi="Arial" w:cs="Arial"/>
          <w:b/>
          <w:i/>
          <w:sz w:val="24"/>
          <w:szCs w:val="24"/>
        </w:rPr>
        <w:t>Concepto de máximo nivel decisorio.</w:t>
      </w:r>
      <w:r w:rsidRPr="001B4E6A">
        <w:rPr>
          <w:rFonts w:ascii="Arial" w:eastAsia="Arial" w:hAnsi="Arial" w:cs="Arial"/>
          <w:b/>
          <w:sz w:val="24"/>
          <w:szCs w:val="24"/>
        </w:rPr>
        <w:t xml:space="preserve"> </w:t>
      </w:r>
      <w:r w:rsidRPr="001B4E6A">
        <w:rPr>
          <w:rFonts w:ascii="Arial" w:eastAsia="Arial" w:hAnsi="Arial" w:cs="Arial"/>
          <w:bCs/>
          <w:sz w:val="24"/>
          <w:szCs w:val="24"/>
        </w:rPr>
        <w:t>Para efectos de la presente ley, entiéndase como "máximo nivel decisorio", el correspondiente a quienes ejercen los cargos de mayor jerarquía en las entidades de las ramas y órganos del poder público, en los niveles nacional, departamental, regional, provincial, distrital y municipal.</w:t>
      </w:r>
    </w:p>
    <w:p w:rsidR="001B4E6A" w:rsidRPr="001B4E6A" w:rsidRDefault="001B4E6A" w:rsidP="001B4E6A">
      <w:pPr>
        <w:shd w:val="clear" w:color="auto" w:fill="FFFFFF"/>
        <w:spacing w:after="0" w:line="240" w:lineRule="auto"/>
        <w:jc w:val="both"/>
        <w:rPr>
          <w:rFonts w:ascii="Arial" w:eastAsia="Arial" w:hAnsi="Arial" w:cs="Arial"/>
          <w:bCs/>
          <w:sz w:val="24"/>
          <w:szCs w:val="24"/>
        </w:rPr>
      </w:pPr>
    </w:p>
    <w:p w:rsidR="001B4E6A" w:rsidRPr="001B4E6A" w:rsidRDefault="001B4E6A" w:rsidP="001B4E6A">
      <w:pPr>
        <w:shd w:val="clear" w:color="auto" w:fill="FFFFFF"/>
        <w:spacing w:after="0" w:line="240" w:lineRule="auto"/>
        <w:jc w:val="both"/>
        <w:rPr>
          <w:rFonts w:ascii="Arial" w:eastAsia="Arial" w:hAnsi="Arial" w:cs="Arial"/>
          <w:bCs/>
          <w:sz w:val="24"/>
          <w:szCs w:val="24"/>
        </w:rPr>
      </w:pPr>
      <w:r w:rsidRPr="001B4E6A">
        <w:rPr>
          <w:rFonts w:ascii="Arial" w:eastAsia="Arial" w:hAnsi="Arial" w:cs="Arial"/>
          <w:bCs/>
          <w:sz w:val="24"/>
          <w:szCs w:val="24"/>
        </w:rPr>
        <w:lastRenderedPageBreak/>
        <w:t>Igualmente los que correspondan a cargos de libre nombramiento y remoción, de la rama ejecutiva, del personal administrativo de la rama legislativa y de los demás órganos del poder público, diferentes a los mencionados, y que tengan atribuciones de dirección y mando en la formulación, planeación, coordinación, ejecución y control de las acciones y políticas del Estado, en los niveles nacional, departamental, regional, provincial, distrital y municipal, incluidos los cargos de libre nombramiento y remoción de la rama judicial..</w:t>
      </w:r>
    </w:p>
    <w:p w:rsidR="001B4E6A" w:rsidRPr="001B4E6A" w:rsidRDefault="001B4E6A" w:rsidP="001B4E6A">
      <w:pPr>
        <w:shd w:val="clear" w:color="auto" w:fill="FFFFFF"/>
        <w:spacing w:after="0" w:line="240" w:lineRule="auto"/>
        <w:jc w:val="both"/>
        <w:rPr>
          <w:rFonts w:ascii="Arial" w:eastAsia="Arial" w:hAnsi="Arial" w:cs="Arial"/>
          <w:bCs/>
          <w:sz w:val="24"/>
          <w:szCs w:val="24"/>
        </w:rPr>
      </w:pPr>
    </w:p>
    <w:p w:rsidR="001B4E6A" w:rsidRPr="001B4E6A" w:rsidRDefault="001B4E6A" w:rsidP="001B4E6A">
      <w:pPr>
        <w:shd w:val="clear" w:color="auto" w:fill="FFFFFF"/>
        <w:spacing w:after="0" w:line="240" w:lineRule="auto"/>
        <w:jc w:val="both"/>
        <w:rPr>
          <w:rFonts w:ascii="Arial" w:eastAsia="Arial" w:hAnsi="Arial" w:cs="Arial"/>
          <w:color w:val="000000"/>
          <w:sz w:val="24"/>
          <w:szCs w:val="24"/>
        </w:rPr>
      </w:pPr>
      <w:r w:rsidRPr="001B4E6A">
        <w:rPr>
          <w:rFonts w:ascii="Arial" w:eastAsia="Arial" w:hAnsi="Arial" w:cs="Arial"/>
          <w:b/>
          <w:sz w:val="24"/>
          <w:szCs w:val="24"/>
        </w:rPr>
        <w:t>ARTÍCULO 3.</w:t>
      </w:r>
      <w:r w:rsidRPr="001B4E6A">
        <w:rPr>
          <w:rFonts w:ascii="Arial" w:eastAsia="Arial" w:hAnsi="Arial" w:cs="Arial"/>
          <w:sz w:val="24"/>
          <w:szCs w:val="24"/>
        </w:rPr>
        <w:t xml:space="preserve"> </w:t>
      </w:r>
      <w:r w:rsidRPr="002C36C8">
        <w:rPr>
          <w:rFonts w:ascii="Arial" w:eastAsia="Arial" w:hAnsi="Arial" w:cs="Arial"/>
          <w:b/>
          <w:i/>
          <w:sz w:val="24"/>
          <w:szCs w:val="24"/>
        </w:rPr>
        <w:t>Participación.</w:t>
      </w:r>
      <w:r w:rsidRPr="001B4E6A">
        <w:rPr>
          <w:rFonts w:ascii="Arial" w:eastAsia="Arial" w:hAnsi="Arial" w:cs="Arial"/>
          <w:sz w:val="24"/>
          <w:szCs w:val="24"/>
        </w:rPr>
        <w:t xml:space="preserve"> Se garantizará la debida participación de </w:t>
      </w:r>
      <w:r w:rsidRPr="001B4E6A">
        <w:rPr>
          <w:rFonts w:ascii="Arial" w:eastAsia="Arial" w:hAnsi="Arial" w:cs="Arial"/>
          <w:color w:val="000000"/>
          <w:sz w:val="24"/>
          <w:szCs w:val="24"/>
        </w:rPr>
        <w:t xml:space="preserve">las comunidades negras, afrocolombianas, raizales y </w:t>
      </w:r>
      <w:proofErr w:type="spellStart"/>
      <w:r w:rsidRPr="001B4E6A">
        <w:rPr>
          <w:rFonts w:ascii="Arial" w:eastAsia="Arial" w:hAnsi="Arial" w:cs="Arial"/>
          <w:color w:val="000000"/>
          <w:sz w:val="24"/>
          <w:szCs w:val="24"/>
        </w:rPr>
        <w:t>palenqueras</w:t>
      </w:r>
      <w:proofErr w:type="spellEnd"/>
      <w:r w:rsidRPr="001B4E6A">
        <w:rPr>
          <w:rFonts w:ascii="Arial" w:eastAsia="Arial" w:hAnsi="Arial" w:cs="Arial"/>
          <w:color w:val="000000"/>
          <w:sz w:val="24"/>
          <w:szCs w:val="24"/>
        </w:rPr>
        <w:t xml:space="preserve"> en todos los niveles de las ramas y demás órganos del poder público. </w:t>
      </w:r>
    </w:p>
    <w:p w:rsidR="001B4E6A" w:rsidRPr="001B4E6A" w:rsidRDefault="001B4E6A" w:rsidP="001B4E6A">
      <w:pPr>
        <w:shd w:val="clear" w:color="auto" w:fill="FFFFFF"/>
        <w:spacing w:after="0" w:line="240" w:lineRule="auto"/>
        <w:jc w:val="both"/>
        <w:rPr>
          <w:rFonts w:ascii="Arial" w:eastAsia="Arial" w:hAnsi="Arial" w:cs="Arial"/>
          <w:color w:val="000000"/>
          <w:sz w:val="24"/>
          <w:szCs w:val="24"/>
        </w:rPr>
      </w:pPr>
    </w:p>
    <w:p w:rsidR="001B4E6A" w:rsidRPr="001B4E6A" w:rsidRDefault="001B4E6A" w:rsidP="001B4E6A">
      <w:pPr>
        <w:shd w:val="clear" w:color="auto" w:fill="FFFFFF"/>
        <w:spacing w:after="0" w:line="240" w:lineRule="auto"/>
        <w:jc w:val="both"/>
        <w:rPr>
          <w:rFonts w:ascii="Arial" w:eastAsia="Arial" w:hAnsi="Arial" w:cs="Arial"/>
          <w:color w:val="000000"/>
          <w:sz w:val="24"/>
          <w:szCs w:val="24"/>
        </w:rPr>
      </w:pPr>
      <w:r w:rsidRPr="001B4E6A">
        <w:rPr>
          <w:rFonts w:ascii="Arial" w:eastAsia="Arial" w:hAnsi="Arial" w:cs="Arial"/>
          <w:color w:val="000000"/>
          <w:sz w:val="24"/>
          <w:szCs w:val="24"/>
        </w:rPr>
        <w:t xml:space="preserve">Así mismo, se garantizará que por lo menos el veinte por ciento (20%) de los cargos de máximo nivel decisorio sean desempeñados por personas negras, afrocolombianas, raizales o </w:t>
      </w:r>
      <w:proofErr w:type="spellStart"/>
      <w:r w:rsidRPr="001B4E6A">
        <w:rPr>
          <w:rFonts w:ascii="Arial" w:eastAsia="Arial" w:hAnsi="Arial" w:cs="Arial"/>
          <w:color w:val="000000"/>
          <w:sz w:val="24"/>
          <w:szCs w:val="24"/>
        </w:rPr>
        <w:t>palenqueras</w:t>
      </w:r>
      <w:proofErr w:type="spellEnd"/>
      <w:r w:rsidRPr="001B4E6A">
        <w:rPr>
          <w:rFonts w:ascii="Arial" w:eastAsia="Arial" w:hAnsi="Arial" w:cs="Arial"/>
          <w:color w:val="000000"/>
          <w:sz w:val="24"/>
          <w:szCs w:val="24"/>
        </w:rPr>
        <w:t>.</w:t>
      </w:r>
    </w:p>
    <w:p w:rsidR="001B4E6A" w:rsidRPr="001B4E6A" w:rsidRDefault="001B4E6A" w:rsidP="001B4E6A">
      <w:pPr>
        <w:shd w:val="clear" w:color="auto" w:fill="FFFFFF"/>
        <w:spacing w:after="0" w:line="240" w:lineRule="auto"/>
        <w:jc w:val="both"/>
        <w:rPr>
          <w:rFonts w:ascii="Arial" w:eastAsia="Arial" w:hAnsi="Arial" w:cs="Arial"/>
          <w:b/>
          <w:color w:val="000000"/>
          <w:sz w:val="24"/>
          <w:szCs w:val="24"/>
        </w:rPr>
      </w:pPr>
    </w:p>
    <w:p w:rsidR="002C36C8" w:rsidRPr="001B4E6A" w:rsidRDefault="002C36C8" w:rsidP="002C36C8">
      <w:pPr>
        <w:pStyle w:val="NormalWeb"/>
        <w:spacing w:before="0" w:beforeAutospacing="0" w:after="0" w:afterAutospacing="0"/>
        <w:jc w:val="both"/>
        <w:rPr>
          <w:rFonts w:ascii="Arial" w:hAnsi="Arial" w:cs="Arial"/>
        </w:rPr>
      </w:pPr>
      <w:r w:rsidRPr="002C36C8">
        <w:rPr>
          <w:rFonts w:ascii="Arial" w:hAnsi="Arial" w:cs="Arial"/>
          <w:b/>
        </w:rPr>
        <w:t>Parágrafo.</w:t>
      </w:r>
      <w:r w:rsidRPr="001B4E6A">
        <w:rPr>
          <w:rFonts w:ascii="Arial" w:hAnsi="Arial" w:cs="Arial"/>
        </w:rPr>
        <w:t xml:space="preserve"> En los territorios con reducida presencia de comunidades negras, afrocolombianas, raizales o </w:t>
      </w:r>
      <w:proofErr w:type="spellStart"/>
      <w:r w:rsidRPr="001B4E6A">
        <w:rPr>
          <w:rFonts w:ascii="Arial" w:hAnsi="Arial" w:cs="Arial"/>
        </w:rPr>
        <w:t>palenqueras</w:t>
      </w:r>
      <w:proofErr w:type="spellEnd"/>
      <w:r w:rsidRPr="001B4E6A">
        <w:rPr>
          <w:rFonts w:ascii="Arial" w:hAnsi="Arial" w:cs="Arial"/>
        </w:rPr>
        <w:t>, esto es con presencia inferior al cinco por ciento (5%) del censo poblacional, se deberá garantizar su participación en un porcentaje no inferior a la presencia de dicha población, de conformidad con la información certificada por el Departamento Nacional de Estadística – DANE.</w:t>
      </w:r>
    </w:p>
    <w:p w:rsidR="001B4E6A" w:rsidRPr="001B4E6A" w:rsidRDefault="001B4E6A" w:rsidP="001B4E6A">
      <w:pPr>
        <w:shd w:val="clear" w:color="auto" w:fill="FFFFFF"/>
        <w:spacing w:after="0" w:line="240" w:lineRule="auto"/>
        <w:jc w:val="both"/>
        <w:rPr>
          <w:rFonts w:ascii="Arial" w:eastAsia="Arial" w:hAnsi="Arial" w:cs="Arial"/>
          <w:color w:val="000000"/>
          <w:sz w:val="24"/>
          <w:szCs w:val="24"/>
        </w:rPr>
      </w:pPr>
    </w:p>
    <w:p w:rsidR="001B4E6A" w:rsidRPr="001B4E6A" w:rsidRDefault="001B4E6A" w:rsidP="001B4E6A">
      <w:pPr>
        <w:shd w:val="clear" w:color="auto" w:fill="FFFFFF"/>
        <w:spacing w:after="0" w:line="240" w:lineRule="auto"/>
        <w:jc w:val="both"/>
        <w:rPr>
          <w:rFonts w:ascii="Arial" w:eastAsia="Arial" w:hAnsi="Arial" w:cs="Arial"/>
          <w:color w:val="000000"/>
          <w:sz w:val="24"/>
          <w:szCs w:val="24"/>
        </w:rPr>
      </w:pPr>
      <w:r w:rsidRPr="001B4E6A">
        <w:rPr>
          <w:rFonts w:ascii="Arial" w:eastAsia="Arial" w:hAnsi="Arial" w:cs="Arial"/>
          <w:b/>
          <w:bCs/>
          <w:color w:val="000000"/>
          <w:sz w:val="24"/>
          <w:szCs w:val="24"/>
        </w:rPr>
        <w:t xml:space="preserve">ARTÍCULO 4. </w:t>
      </w:r>
      <w:r w:rsidRPr="002C36C8">
        <w:rPr>
          <w:rFonts w:ascii="Arial" w:eastAsia="Arial" w:hAnsi="Arial" w:cs="Arial"/>
          <w:b/>
          <w:bCs/>
          <w:i/>
          <w:color w:val="000000"/>
          <w:sz w:val="24"/>
          <w:szCs w:val="24"/>
        </w:rPr>
        <w:t>Participación en los nombramientos por sistema de ternas y listas.</w:t>
      </w:r>
      <w:r w:rsidRPr="001B4E6A">
        <w:rPr>
          <w:rFonts w:ascii="Arial" w:eastAsia="Arial" w:hAnsi="Arial" w:cs="Arial"/>
          <w:b/>
          <w:bCs/>
          <w:color w:val="000000"/>
          <w:sz w:val="24"/>
          <w:szCs w:val="24"/>
        </w:rPr>
        <w:t xml:space="preserve"> </w:t>
      </w:r>
      <w:r w:rsidRPr="001B4E6A">
        <w:rPr>
          <w:rFonts w:ascii="Arial" w:eastAsia="Arial" w:hAnsi="Arial" w:cs="Arial"/>
          <w:color w:val="000000"/>
          <w:sz w:val="24"/>
          <w:szCs w:val="24"/>
        </w:rPr>
        <w:t xml:space="preserve">Para el nombramiento en los cargos que deban proveerse por el sistema de ternas, deberá incluirse en su integración por lo menos una persona perteneciente a comunidades negras, afrocolombianas, raizales o </w:t>
      </w:r>
      <w:proofErr w:type="spellStart"/>
      <w:r w:rsidRPr="001B4E6A">
        <w:rPr>
          <w:rFonts w:ascii="Arial" w:eastAsia="Arial" w:hAnsi="Arial" w:cs="Arial"/>
          <w:color w:val="000000"/>
          <w:sz w:val="24"/>
          <w:szCs w:val="24"/>
        </w:rPr>
        <w:t>palenqueras</w:t>
      </w:r>
      <w:proofErr w:type="spellEnd"/>
      <w:r w:rsidRPr="001B4E6A">
        <w:rPr>
          <w:rFonts w:ascii="Arial" w:eastAsia="Arial" w:hAnsi="Arial" w:cs="Arial"/>
          <w:color w:val="000000"/>
          <w:sz w:val="24"/>
          <w:szCs w:val="24"/>
        </w:rPr>
        <w:t xml:space="preserve">. </w:t>
      </w:r>
    </w:p>
    <w:p w:rsidR="001B4E6A" w:rsidRPr="001B4E6A" w:rsidRDefault="001B4E6A" w:rsidP="001B4E6A">
      <w:pPr>
        <w:shd w:val="clear" w:color="auto" w:fill="FFFFFF"/>
        <w:spacing w:after="0" w:line="240" w:lineRule="auto"/>
        <w:jc w:val="both"/>
        <w:rPr>
          <w:rFonts w:ascii="Arial" w:eastAsia="Arial" w:hAnsi="Arial" w:cs="Arial"/>
          <w:color w:val="000000"/>
          <w:sz w:val="24"/>
          <w:szCs w:val="24"/>
        </w:rPr>
      </w:pPr>
    </w:p>
    <w:p w:rsidR="001B4E6A" w:rsidRPr="001B4E6A" w:rsidRDefault="001B4E6A" w:rsidP="001B4E6A">
      <w:pPr>
        <w:shd w:val="clear" w:color="auto" w:fill="FFFFFF"/>
        <w:spacing w:after="0" w:line="240" w:lineRule="auto"/>
        <w:jc w:val="both"/>
        <w:rPr>
          <w:rFonts w:ascii="Arial" w:eastAsia="Arial" w:hAnsi="Arial" w:cs="Arial"/>
          <w:color w:val="000000"/>
          <w:sz w:val="24"/>
          <w:szCs w:val="24"/>
        </w:rPr>
      </w:pPr>
      <w:r w:rsidRPr="001B4E6A">
        <w:rPr>
          <w:rFonts w:ascii="Arial" w:eastAsia="Arial" w:hAnsi="Arial" w:cs="Arial"/>
          <w:color w:val="000000"/>
          <w:sz w:val="24"/>
          <w:szCs w:val="24"/>
        </w:rPr>
        <w:t xml:space="preserve">Para la designación en los cargos que deban proveerse por el sistema de listas, quien las elabore deberá incluir al menos un porcentaje de participación del veinte por ciento (20%) correspondiente a personas negras, afrocolombianas, raizales o </w:t>
      </w:r>
      <w:proofErr w:type="spellStart"/>
      <w:r w:rsidRPr="001B4E6A">
        <w:rPr>
          <w:rFonts w:ascii="Arial" w:eastAsia="Arial" w:hAnsi="Arial" w:cs="Arial"/>
          <w:color w:val="000000"/>
          <w:sz w:val="24"/>
          <w:szCs w:val="24"/>
        </w:rPr>
        <w:t>palenqueras</w:t>
      </w:r>
      <w:proofErr w:type="spellEnd"/>
      <w:r w:rsidRPr="001B4E6A">
        <w:rPr>
          <w:rFonts w:ascii="Arial" w:eastAsia="Arial" w:hAnsi="Arial" w:cs="Arial"/>
          <w:color w:val="000000"/>
          <w:sz w:val="24"/>
          <w:szCs w:val="24"/>
        </w:rPr>
        <w:t>.</w:t>
      </w:r>
    </w:p>
    <w:p w:rsidR="001B4E6A" w:rsidRPr="001B4E6A" w:rsidRDefault="001B4E6A" w:rsidP="001B4E6A">
      <w:pPr>
        <w:shd w:val="clear" w:color="auto" w:fill="FFFFFF"/>
        <w:spacing w:after="0" w:line="240" w:lineRule="auto"/>
        <w:jc w:val="both"/>
        <w:rPr>
          <w:rFonts w:ascii="Arial" w:eastAsia="Arial" w:hAnsi="Arial" w:cs="Arial"/>
          <w:b/>
          <w:bCs/>
          <w:color w:val="000000"/>
          <w:sz w:val="24"/>
          <w:szCs w:val="24"/>
        </w:rPr>
      </w:pPr>
    </w:p>
    <w:p w:rsidR="001B4E6A" w:rsidRPr="001B4E6A" w:rsidRDefault="001B4E6A" w:rsidP="001B4E6A">
      <w:pPr>
        <w:shd w:val="clear" w:color="auto" w:fill="FFFFFF"/>
        <w:spacing w:after="0" w:line="240" w:lineRule="auto"/>
        <w:jc w:val="both"/>
        <w:rPr>
          <w:rFonts w:ascii="Arial" w:eastAsia="Arial" w:hAnsi="Arial" w:cs="Arial"/>
          <w:color w:val="000000"/>
          <w:sz w:val="24"/>
          <w:szCs w:val="24"/>
        </w:rPr>
      </w:pPr>
      <w:r w:rsidRPr="001B4E6A">
        <w:rPr>
          <w:rFonts w:ascii="Arial" w:eastAsia="Arial" w:hAnsi="Arial" w:cs="Arial"/>
          <w:b/>
          <w:bCs/>
          <w:color w:val="000000"/>
          <w:sz w:val="24"/>
          <w:szCs w:val="24"/>
        </w:rPr>
        <w:t xml:space="preserve">Parágrafo 1. </w:t>
      </w:r>
      <w:r w:rsidRPr="001B4E6A">
        <w:rPr>
          <w:rFonts w:ascii="Arial" w:eastAsia="Arial" w:hAnsi="Arial" w:cs="Arial"/>
          <w:color w:val="000000"/>
          <w:sz w:val="24"/>
          <w:szCs w:val="24"/>
        </w:rPr>
        <w:t xml:space="preserve">El Gobierno Nacional deberá incluir personas pertenecientes a comunidades negras, afrocolombianas, raizales y </w:t>
      </w:r>
      <w:proofErr w:type="spellStart"/>
      <w:r w:rsidRPr="001B4E6A">
        <w:rPr>
          <w:rFonts w:ascii="Arial" w:eastAsia="Arial" w:hAnsi="Arial" w:cs="Arial"/>
          <w:color w:val="000000"/>
          <w:sz w:val="24"/>
          <w:szCs w:val="24"/>
        </w:rPr>
        <w:t>palenqueras</w:t>
      </w:r>
      <w:proofErr w:type="spellEnd"/>
      <w:r w:rsidRPr="001B4E6A">
        <w:rPr>
          <w:rFonts w:ascii="Arial" w:eastAsia="Arial" w:hAnsi="Arial" w:cs="Arial"/>
          <w:color w:val="000000"/>
          <w:sz w:val="24"/>
          <w:szCs w:val="24"/>
        </w:rPr>
        <w:t>, en las delegaciones de colombianos que a través de comisiones oficiales atiendan conferencias diplomáticas, reuniones, foros internacionales, comités de expertos y eventos de naturaleza similar. Así mismo, asegurará su participación en los cursos y seminarios de capacitación que se ofrezcan en el exterior a los servidores públicos colombianos en las diferentes áreas.</w:t>
      </w:r>
    </w:p>
    <w:p w:rsidR="001B4E6A" w:rsidRPr="001B4E6A" w:rsidRDefault="001B4E6A" w:rsidP="001B4E6A">
      <w:pPr>
        <w:shd w:val="clear" w:color="auto" w:fill="FFFFFF"/>
        <w:spacing w:after="0" w:line="240" w:lineRule="auto"/>
        <w:jc w:val="both"/>
        <w:rPr>
          <w:rFonts w:ascii="Arial" w:eastAsia="Arial" w:hAnsi="Arial" w:cs="Arial"/>
          <w:b/>
          <w:bCs/>
          <w:color w:val="000000"/>
          <w:sz w:val="24"/>
          <w:szCs w:val="24"/>
        </w:rPr>
      </w:pPr>
    </w:p>
    <w:p w:rsidR="001B4E6A" w:rsidRPr="001B4E6A" w:rsidRDefault="001B4E6A" w:rsidP="001B4E6A">
      <w:pPr>
        <w:shd w:val="clear" w:color="auto" w:fill="FFFFFF"/>
        <w:spacing w:after="0" w:line="240" w:lineRule="auto"/>
        <w:jc w:val="both"/>
        <w:rPr>
          <w:rFonts w:ascii="Arial" w:eastAsia="Arial" w:hAnsi="Arial" w:cs="Arial"/>
          <w:color w:val="000000"/>
          <w:sz w:val="24"/>
          <w:szCs w:val="24"/>
        </w:rPr>
      </w:pPr>
      <w:r w:rsidRPr="001B4E6A">
        <w:rPr>
          <w:rFonts w:ascii="Arial" w:eastAsia="Arial" w:hAnsi="Arial" w:cs="Arial"/>
          <w:b/>
          <w:bCs/>
          <w:color w:val="000000"/>
          <w:sz w:val="24"/>
          <w:szCs w:val="24"/>
        </w:rPr>
        <w:t xml:space="preserve">Parágrafo 2. </w:t>
      </w:r>
      <w:r w:rsidRPr="002C36C8">
        <w:rPr>
          <w:rFonts w:ascii="Arial" w:eastAsia="Arial" w:hAnsi="Arial" w:cs="Arial"/>
          <w:b/>
          <w:bCs/>
          <w:i/>
          <w:color w:val="000000"/>
          <w:sz w:val="24"/>
          <w:szCs w:val="24"/>
        </w:rPr>
        <w:t>Excepciones.</w:t>
      </w:r>
      <w:r w:rsidRPr="001B4E6A">
        <w:rPr>
          <w:rFonts w:ascii="Arial" w:eastAsia="Arial" w:hAnsi="Arial" w:cs="Arial"/>
          <w:b/>
          <w:bCs/>
          <w:color w:val="000000"/>
          <w:sz w:val="24"/>
          <w:szCs w:val="24"/>
        </w:rPr>
        <w:t xml:space="preserve"> </w:t>
      </w:r>
      <w:r w:rsidRPr="001B4E6A">
        <w:rPr>
          <w:rFonts w:ascii="Arial" w:eastAsia="Arial" w:hAnsi="Arial" w:cs="Arial"/>
          <w:color w:val="000000"/>
          <w:sz w:val="24"/>
          <w:szCs w:val="24"/>
        </w:rPr>
        <w:t xml:space="preserve">Lo dispuesto en presente artículo no se aplica a los cargos pertenecientes a la carrera administrativa, judicial u otras carreras </w:t>
      </w:r>
      <w:r w:rsidRPr="001B4E6A">
        <w:rPr>
          <w:rFonts w:ascii="Arial" w:eastAsia="Arial" w:hAnsi="Arial" w:cs="Arial"/>
          <w:color w:val="000000"/>
          <w:sz w:val="24"/>
          <w:szCs w:val="24"/>
        </w:rPr>
        <w:lastRenderedPageBreak/>
        <w:t>especiales, en las que el ingreso, permanencia y ascenso se basan exclusivamente en el mérito.</w:t>
      </w:r>
    </w:p>
    <w:p w:rsidR="001B4E6A" w:rsidRPr="001B4E6A" w:rsidRDefault="001B4E6A" w:rsidP="001B4E6A">
      <w:pPr>
        <w:shd w:val="clear" w:color="auto" w:fill="FFFFFF"/>
        <w:spacing w:after="0" w:line="240" w:lineRule="auto"/>
        <w:jc w:val="both"/>
        <w:rPr>
          <w:rFonts w:ascii="Arial" w:eastAsia="Arial" w:hAnsi="Arial" w:cs="Arial"/>
          <w:color w:val="000000"/>
          <w:sz w:val="24"/>
          <w:szCs w:val="24"/>
        </w:rPr>
      </w:pPr>
    </w:p>
    <w:p w:rsidR="001B4E6A" w:rsidRPr="001B4E6A" w:rsidRDefault="001B4E6A" w:rsidP="001B4E6A">
      <w:pPr>
        <w:spacing w:before="40" w:after="40" w:line="240" w:lineRule="auto"/>
        <w:jc w:val="both"/>
        <w:rPr>
          <w:rFonts w:ascii="Arial" w:eastAsia="Arial" w:hAnsi="Arial" w:cs="Arial"/>
          <w:bCs/>
          <w:color w:val="000000"/>
          <w:sz w:val="24"/>
          <w:szCs w:val="24"/>
        </w:rPr>
      </w:pPr>
      <w:r w:rsidRPr="001B4E6A">
        <w:rPr>
          <w:rFonts w:ascii="Arial" w:eastAsia="Arial" w:hAnsi="Arial" w:cs="Arial"/>
          <w:b/>
          <w:color w:val="000000"/>
          <w:sz w:val="24"/>
          <w:szCs w:val="24"/>
        </w:rPr>
        <w:t xml:space="preserve">ARTÍCULO 5. </w:t>
      </w:r>
      <w:r w:rsidRPr="002C36C8">
        <w:rPr>
          <w:rFonts w:ascii="Arial" w:eastAsia="Arial" w:hAnsi="Arial" w:cs="Arial"/>
          <w:b/>
          <w:i/>
          <w:color w:val="000000"/>
          <w:sz w:val="24"/>
          <w:szCs w:val="24"/>
        </w:rPr>
        <w:t>Incumplimiento.</w:t>
      </w:r>
      <w:r w:rsidRPr="001B4E6A">
        <w:rPr>
          <w:rFonts w:ascii="Arial" w:eastAsia="Arial" w:hAnsi="Arial" w:cs="Arial"/>
          <w:b/>
          <w:color w:val="000000"/>
          <w:sz w:val="24"/>
          <w:szCs w:val="24"/>
        </w:rPr>
        <w:t xml:space="preserve"> </w:t>
      </w:r>
      <w:r w:rsidRPr="001B4E6A">
        <w:rPr>
          <w:rFonts w:ascii="Arial" w:eastAsia="Arial" w:hAnsi="Arial" w:cs="Arial"/>
          <w:bCs/>
          <w:color w:val="000000"/>
          <w:sz w:val="24"/>
          <w:szCs w:val="24"/>
        </w:rPr>
        <w:t xml:space="preserve">El incumplimiento de lo dispuesto en la presente ley constituirá causal de mala conducta, que podrá ser sancionada con suspensión hasta de treinta (30) días en el ejercicio del cargo, y con la destitución del mismo en caso de persistir en la conducta, de conformidad con el régimen disciplinario vigente. </w:t>
      </w:r>
    </w:p>
    <w:p w:rsidR="001B4E6A" w:rsidRPr="001B4E6A" w:rsidRDefault="001B4E6A" w:rsidP="001B4E6A">
      <w:pPr>
        <w:spacing w:before="40" w:after="40" w:line="240" w:lineRule="auto"/>
        <w:jc w:val="both"/>
        <w:rPr>
          <w:rFonts w:ascii="Arial" w:eastAsia="Arial" w:hAnsi="Arial" w:cs="Arial"/>
          <w:bCs/>
          <w:color w:val="000000"/>
          <w:sz w:val="24"/>
          <w:szCs w:val="24"/>
        </w:rPr>
      </w:pPr>
    </w:p>
    <w:p w:rsidR="001B4E6A" w:rsidRPr="001B4E6A" w:rsidRDefault="001B4E6A" w:rsidP="001B4E6A">
      <w:pPr>
        <w:spacing w:before="40" w:after="40" w:line="240" w:lineRule="auto"/>
        <w:jc w:val="both"/>
        <w:rPr>
          <w:rFonts w:ascii="Arial" w:eastAsia="Arial" w:hAnsi="Arial" w:cs="Arial"/>
          <w:bCs/>
          <w:color w:val="000000"/>
          <w:sz w:val="24"/>
          <w:szCs w:val="24"/>
        </w:rPr>
      </w:pPr>
      <w:r w:rsidRPr="001B4E6A">
        <w:rPr>
          <w:rFonts w:ascii="Arial" w:eastAsia="Arial" w:hAnsi="Arial" w:cs="Arial"/>
          <w:b/>
          <w:color w:val="000000"/>
          <w:sz w:val="24"/>
          <w:szCs w:val="24"/>
        </w:rPr>
        <w:t xml:space="preserve">Parágrafo. </w:t>
      </w:r>
      <w:r w:rsidRPr="001B4E6A">
        <w:rPr>
          <w:rFonts w:ascii="Arial" w:eastAsia="Arial" w:hAnsi="Arial" w:cs="Arial"/>
          <w:bCs/>
          <w:color w:val="000000"/>
          <w:sz w:val="24"/>
          <w:szCs w:val="24"/>
        </w:rPr>
        <w:t xml:space="preserve">Cuando el incumplimiento de la ley obedezca a motivos justificables, como es el caso de la nula presencia en los territorios de las comunidades negras, afrocolombianas, raizales y </w:t>
      </w:r>
      <w:proofErr w:type="spellStart"/>
      <w:r w:rsidRPr="001B4E6A">
        <w:rPr>
          <w:rFonts w:ascii="Arial" w:eastAsia="Arial" w:hAnsi="Arial" w:cs="Arial"/>
          <w:bCs/>
          <w:color w:val="000000"/>
          <w:sz w:val="24"/>
          <w:szCs w:val="24"/>
        </w:rPr>
        <w:t>palenqueras</w:t>
      </w:r>
      <w:proofErr w:type="spellEnd"/>
      <w:r w:rsidRPr="001B4E6A">
        <w:rPr>
          <w:rFonts w:ascii="Arial" w:eastAsia="Arial" w:hAnsi="Arial" w:cs="Arial"/>
          <w:bCs/>
          <w:color w:val="000000"/>
          <w:sz w:val="24"/>
          <w:szCs w:val="24"/>
        </w:rPr>
        <w:t>, le corresponderá a la autoridad competente informar, motivar y soportar dicha situación a la Procuraduría Delegada para asuntos étnicos, quien a su vez realizará el seguimiento pertinente conforme en el marco de sus competencias.</w:t>
      </w:r>
    </w:p>
    <w:p w:rsidR="001B4E6A" w:rsidRPr="001B4E6A" w:rsidRDefault="001B4E6A" w:rsidP="001B4E6A">
      <w:pPr>
        <w:spacing w:before="40" w:after="40" w:line="240" w:lineRule="auto"/>
        <w:jc w:val="both"/>
        <w:rPr>
          <w:rFonts w:ascii="Arial" w:eastAsia="Arial" w:hAnsi="Arial" w:cs="Arial"/>
          <w:bCs/>
          <w:color w:val="000000"/>
          <w:sz w:val="24"/>
          <w:szCs w:val="24"/>
        </w:rPr>
      </w:pPr>
    </w:p>
    <w:p w:rsidR="001B4E6A" w:rsidRPr="001B4E6A" w:rsidRDefault="001B4E6A" w:rsidP="001B4E6A">
      <w:pPr>
        <w:spacing w:before="40" w:after="40" w:line="240" w:lineRule="auto"/>
        <w:jc w:val="both"/>
        <w:rPr>
          <w:rFonts w:ascii="Arial" w:eastAsia="Arial" w:hAnsi="Arial" w:cs="Arial"/>
          <w:bCs/>
          <w:color w:val="000000"/>
          <w:sz w:val="24"/>
          <w:szCs w:val="24"/>
        </w:rPr>
      </w:pPr>
      <w:r w:rsidRPr="001B4E6A">
        <w:rPr>
          <w:rFonts w:ascii="Arial" w:eastAsia="Arial" w:hAnsi="Arial" w:cs="Arial"/>
          <w:b/>
          <w:color w:val="000000"/>
          <w:sz w:val="24"/>
          <w:szCs w:val="24"/>
        </w:rPr>
        <w:t xml:space="preserve">ARTÍCULO 6. </w:t>
      </w:r>
      <w:r w:rsidRPr="002C36C8">
        <w:rPr>
          <w:rFonts w:ascii="Arial" w:eastAsia="Arial" w:hAnsi="Arial" w:cs="Arial"/>
          <w:b/>
          <w:i/>
          <w:color w:val="000000"/>
          <w:sz w:val="24"/>
          <w:szCs w:val="24"/>
        </w:rPr>
        <w:t xml:space="preserve">Promoción de la participación de las comunidades negras, afrocolombianas, raizales y </w:t>
      </w:r>
      <w:proofErr w:type="spellStart"/>
      <w:r w:rsidRPr="002C36C8">
        <w:rPr>
          <w:rFonts w:ascii="Arial" w:eastAsia="Arial" w:hAnsi="Arial" w:cs="Arial"/>
          <w:b/>
          <w:i/>
          <w:color w:val="000000"/>
          <w:sz w:val="24"/>
          <w:szCs w:val="24"/>
        </w:rPr>
        <w:t>palenqueras</w:t>
      </w:r>
      <w:proofErr w:type="spellEnd"/>
      <w:r w:rsidRPr="002C36C8">
        <w:rPr>
          <w:rFonts w:ascii="Arial" w:eastAsia="Arial" w:hAnsi="Arial" w:cs="Arial"/>
          <w:b/>
          <w:i/>
          <w:color w:val="000000"/>
          <w:sz w:val="24"/>
          <w:szCs w:val="24"/>
        </w:rPr>
        <w:t>.</w:t>
      </w:r>
      <w:r w:rsidRPr="001B4E6A">
        <w:rPr>
          <w:rFonts w:ascii="Arial" w:eastAsia="Arial" w:hAnsi="Arial" w:cs="Arial"/>
          <w:bCs/>
          <w:color w:val="000000"/>
          <w:sz w:val="24"/>
          <w:szCs w:val="24"/>
        </w:rPr>
        <w:t xml:space="preserve"> El Gobierno Nacional, en cabeza de la Dirección de Asuntos para Comunidades Negras, Afrocolombianas, Raizales y </w:t>
      </w:r>
      <w:proofErr w:type="spellStart"/>
      <w:r w:rsidRPr="001B4E6A">
        <w:rPr>
          <w:rFonts w:ascii="Arial" w:eastAsia="Arial" w:hAnsi="Arial" w:cs="Arial"/>
          <w:bCs/>
          <w:color w:val="000000"/>
          <w:sz w:val="24"/>
          <w:szCs w:val="24"/>
        </w:rPr>
        <w:t>Palenqueras</w:t>
      </w:r>
      <w:proofErr w:type="spellEnd"/>
      <w:r w:rsidRPr="001B4E6A">
        <w:rPr>
          <w:rFonts w:ascii="Arial" w:eastAsia="Arial" w:hAnsi="Arial" w:cs="Arial"/>
          <w:bCs/>
          <w:color w:val="000000"/>
          <w:sz w:val="24"/>
          <w:szCs w:val="24"/>
        </w:rPr>
        <w:t xml:space="preserve"> del Ministerio de Interior y demás autoridades del orden nacional, departamental, regional, provincial, municipal y distrital, desarrollarán medidas tendientes a promover la participación de las comunidades negras, afrocolombianas, raizales y </w:t>
      </w:r>
      <w:proofErr w:type="spellStart"/>
      <w:r w:rsidRPr="001B4E6A">
        <w:rPr>
          <w:rFonts w:ascii="Arial" w:eastAsia="Arial" w:hAnsi="Arial" w:cs="Arial"/>
          <w:bCs/>
          <w:color w:val="000000"/>
          <w:sz w:val="24"/>
          <w:szCs w:val="24"/>
        </w:rPr>
        <w:t>palenqueras</w:t>
      </w:r>
      <w:proofErr w:type="spellEnd"/>
      <w:r w:rsidRPr="001B4E6A">
        <w:rPr>
          <w:rFonts w:ascii="Arial" w:eastAsia="Arial" w:hAnsi="Arial" w:cs="Arial"/>
          <w:bCs/>
          <w:color w:val="000000"/>
          <w:sz w:val="24"/>
          <w:szCs w:val="24"/>
        </w:rPr>
        <w:t xml:space="preserve"> en todas las instancias de decisión de la sociedad civil.</w:t>
      </w:r>
    </w:p>
    <w:p w:rsidR="001B4E6A" w:rsidRPr="001B4E6A" w:rsidRDefault="001B4E6A" w:rsidP="001B4E6A">
      <w:pPr>
        <w:spacing w:before="40" w:after="40" w:line="240" w:lineRule="auto"/>
        <w:jc w:val="both"/>
        <w:rPr>
          <w:rFonts w:ascii="Arial" w:eastAsia="Arial" w:hAnsi="Arial" w:cs="Arial"/>
          <w:bCs/>
          <w:color w:val="000000"/>
          <w:sz w:val="24"/>
          <w:szCs w:val="24"/>
        </w:rPr>
      </w:pPr>
    </w:p>
    <w:p w:rsidR="001B4E6A" w:rsidRPr="001B4E6A" w:rsidRDefault="001B4E6A" w:rsidP="001B4E6A">
      <w:pPr>
        <w:spacing w:before="40" w:after="40" w:line="240" w:lineRule="auto"/>
        <w:jc w:val="both"/>
        <w:rPr>
          <w:rFonts w:ascii="Arial" w:eastAsia="Arial" w:hAnsi="Arial" w:cs="Arial"/>
          <w:bCs/>
          <w:color w:val="000000"/>
          <w:sz w:val="24"/>
          <w:szCs w:val="24"/>
        </w:rPr>
      </w:pPr>
      <w:r w:rsidRPr="001B4E6A">
        <w:rPr>
          <w:rFonts w:ascii="Arial" w:eastAsia="Arial" w:hAnsi="Arial" w:cs="Arial"/>
          <w:b/>
          <w:color w:val="000000"/>
          <w:sz w:val="24"/>
          <w:szCs w:val="24"/>
        </w:rPr>
        <w:t xml:space="preserve">ARTÍCULO 7. </w:t>
      </w:r>
      <w:r w:rsidRPr="002C36C8">
        <w:rPr>
          <w:rFonts w:ascii="Arial" w:eastAsia="Arial" w:hAnsi="Arial" w:cs="Arial"/>
          <w:b/>
          <w:i/>
          <w:color w:val="000000"/>
          <w:sz w:val="24"/>
          <w:szCs w:val="24"/>
        </w:rPr>
        <w:t>Vigilancia y cumplimiento.</w:t>
      </w:r>
      <w:r w:rsidRPr="001B4E6A">
        <w:rPr>
          <w:rFonts w:ascii="Arial" w:eastAsia="Arial" w:hAnsi="Arial" w:cs="Arial"/>
          <w:b/>
          <w:color w:val="000000"/>
          <w:sz w:val="24"/>
          <w:szCs w:val="24"/>
        </w:rPr>
        <w:t xml:space="preserve"> </w:t>
      </w:r>
      <w:r w:rsidRPr="001B4E6A">
        <w:rPr>
          <w:rFonts w:ascii="Arial" w:eastAsia="Arial" w:hAnsi="Arial" w:cs="Arial"/>
          <w:bCs/>
          <w:color w:val="000000"/>
          <w:sz w:val="24"/>
          <w:szCs w:val="24"/>
        </w:rPr>
        <w:t>La Procuraduría General de la Nación, a través de la Procuraduría Delegada para asuntos étnicos, vigilará y garantizará el cumplimiento de lo contemplado en la presente ley.</w:t>
      </w:r>
    </w:p>
    <w:p w:rsidR="001B4E6A" w:rsidRPr="001B4E6A" w:rsidRDefault="001B4E6A" w:rsidP="001B4E6A">
      <w:pPr>
        <w:spacing w:before="40" w:after="40" w:line="240" w:lineRule="auto"/>
        <w:jc w:val="both"/>
        <w:rPr>
          <w:rFonts w:ascii="Arial" w:eastAsia="Arial" w:hAnsi="Arial" w:cs="Arial"/>
          <w:bCs/>
          <w:color w:val="000000"/>
          <w:sz w:val="24"/>
          <w:szCs w:val="24"/>
        </w:rPr>
      </w:pPr>
    </w:p>
    <w:p w:rsidR="001B4E6A" w:rsidRPr="001B4E6A" w:rsidRDefault="001B4E6A" w:rsidP="001B4E6A">
      <w:pPr>
        <w:spacing w:before="40" w:after="40" w:line="240" w:lineRule="auto"/>
        <w:jc w:val="both"/>
        <w:rPr>
          <w:rFonts w:ascii="Arial" w:eastAsia="Arial" w:hAnsi="Arial" w:cs="Arial"/>
          <w:color w:val="000000"/>
          <w:sz w:val="24"/>
          <w:szCs w:val="24"/>
        </w:rPr>
      </w:pPr>
      <w:r w:rsidRPr="001B4E6A">
        <w:rPr>
          <w:rFonts w:ascii="Arial" w:eastAsia="Arial" w:hAnsi="Arial" w:cs="Arial"/>
          <w:b/>
          <w:color w:val="000000"/>
          <w:sz w:val="24"/>
          <w:szCs w:val="24"/>
        </w:rPr>
        <w:t>ARTICULO 8.</w:t>
      </w:r>
      <w:r w:rsidRPr="001B4E6A">
        <w:rPr>
          <w:rFonts w:ascii="Arial" w:eastAsia="Arial" w:hAnsi="Arial" w:cs="Arial"/>
          <w:color w:val="000000"/>
          <w:sz w:val="24"/>
          <w:szCs w:val="24"/>
        </w:rPr>
        <w:t xml:space="preserve"> </w:t>
      </w:r>
      <w:r w:rsidRPr="002C36C8">
        <w:rPr>
          <w:rFonts w:ascii="Arial" w:eastAsia="Arial" w:hAnsi="Arial" w:cs="Arial"/>
          <w:b/>
          <w:i/>
          <w:iCs/>
          <w:color w:val="000000"/>
          <w:sz w:val="24"/>
          <w:szCs w:val="24"/>
        </w:rPr>
        <w:t>Vigencia</w:t>
      </w:r>
      <w:r w:rsidRPr="002C36C8">
        <w:rPr>
          <w:rFonts w:ascii="Arial" w:eastAsia="Arial" w:hAnsi="Arial" w:cs="Arial"/>
          <w:b/>
          <w:i/>
          <w:color w:val="000000"/>
          <w:sz w:val="24"/>
          <w:szCs w:val="24"/>
        </w:rPr>
        <w:t>.</w:t>
      </w:r>
      <w:r w:rsidRPr="001B4E6A">
        <w:rPr>
          <w:rFonts w:ascii="Arial" w:eastAsia="Arial" w:hAnsi="Arial" w:cs="Arial"/>
          <w:b/>
          <w:color w:val="000000"/>
          <w:sz w:val="24"/>
          <w:szCs w:val="24"/>
        </w:rPr>
        <w:t xml:space="preserve"> </w:t>
      </w:r>
      <w:r w:rsidRPr="001B4E6A">
        <w:rPr>
          <w:rFonts w:ascii="Arial" w:eastAsia="Arial" w:hAnsi="Arial" w:cs="Arial"/>
          <w:color w:val="000000"/>
          <w:sz w:val="24"/>
          <w:szCs w:val="24"/>
        </w:rPr>
        <w:t>La presente ley rige a partir de su promulgación y deroga las disposiciones que le fueren contrarias.</w:t>
      </w:r>
    </w:p>
    <w:p w:rsidR="001B4E6A" w:rsidRDefault="001B4E6A" w:rsidP="001B4E6A">
      <w:pPr>
        <w:pStyle w:val="Prrafodelista"/>
        <w:spacing w:after="0" w:line="240" w:lineRule="auto"/>
        <w:ind w:left="360"/>
        <w:jc w:val="center"/>
        <w:rPr>
          <w:rFonts w:ascii="Arial" w:eastAsia="Arial" w:hAnsi="Arial" w:cs="Arial"/>
          <w:sz w:val="24"/>
          <w:szCs w:val="24"/>
        </w:rPr>
      </w:pPr>
    </w:p>
    <w:p w:rsidR="00217DD8" w:rsidRDefault="00217DD8" w:rsidP="001B4E6A">
      <w:pPr>
        <w:pStyle w:val="Prrafodelista"/>
        <w:spacing w:after="0" w:line="240" w:lineRule="auto"/>
        <w:ind w:left="360"/>
        <w:jc w:val="center"/>
        <w:rPr>
          <w:rFonts w:ascii="Arial" w:eastAsia="Arial" w:hAnsi="Arial" w:cs="Arial"/>
          <w:sz w:val="24"/>
          <w:szCs w:val="24"/>
        </w:rPr>
      </w:pPr>
    </w:p>
    <w:p w:rsidR="00217DD8" w:rsidRDefault="00217DD8" w:rsidP="001B4E6A">
      <w:pPr>
        <w:pStyle w:val="Prrafodelista"/>
        <w:spacing w:after="0" w:line="240" w:lineRule="auto"/>
        <w:ind w:left="360"/>
        <w:jc w:val="center"/>
        <w:rPr>
          <w:rFonts w:ascii="Arial" w:eastAsia="Arial" w:hAnsi="Arial" w:cs="Arial"/>
          <w:sz w:val="24"/>
          <w:szCs w:val="24"/>
        </w:rPr>
      </w:pPr>
    </w:p>
    <w:p w:rsidR="00217DD8" w:rsidRPr="001B4E6A" w:rsidRDefault="00217DD8" w:rsidP="001B4E6A">
      <w:pPr>
        <w:pStyle w:val="Prrafodelista"/>
        <w:spacing w:after="0" w:line="240" w:lineRule="auto"/>
        <w:ind w:left="360"/>
        <w:jc w:val="center"/>
        <w:rPr>
          <w:rFonts w:ascii="Arial" w:eastAsia="Arial" w:hAnsi="Arial" w:cs="Arial"/>
          <w:sz w:val="24"/>
          <w:szCs w:val="24"/>
        </w:rPr>
      </w:pPr>
    </w:p>
    <w:p w:rsidR="003E2A8F" w:rsidRPr="001B4E6A" w:rsidRDefault="003E2A8F" w:rsidP="00217DD8">
      <w:pPr>
        <w:spacing w:after="0" w:line="240" w:lineRule="auto"/>
        <w:rPr>
          <w:rFonts w:ascii="Arial" w:eastAsia="Arial" w:hAnsi="Arial" w:cs="Arial"/>
          <w:b/>
          <w:sz w:val="24"/>
          <w:szCs w:val="24"/>
        </w:rPr>
      </w:pPr>
    </w:p>
    <w:p w:rsidR="003E2A8F" w:rsidRPr="001B4E6A" w:rsidRDefault="003E2A8F" w:rsidP="003E2A8F">
      <w:pPr>
        <w:spacing w:after="0" w:line="240" w:lineRule="auto"/>
        <w:jc w:val="both"/>
        <w:rPr>
          <w:rFonts w:ascii="Arial" w:hAnsi="Arial" w:cs="Arial"/>
          <w:sz w:val="24"/>
          <w:szCs w:val="24"/>
        </w:rPr>
      </w:pPr>
      <w:r w:rsidRPr="001B4E6A">
        <w:rPr>
          <w:rFonts w:ascii="Arial" w:hAnsi="Arial" w:cs="Arial"/>
          <w:b/>
          <w:sz w:val="24"/>
          <w:szCs w:val="24"/>
        </w:rPr>
        <w:t>NILTON CÓRDOBA MA</w:t>
      </w:r>
      <w:r w:rsidR="0020669D" w:rsidRPr="001B4E6A">
        <w:rPr>
          <w:rFonts w:ascii="Arial" w:hAnsi="Arial" w:cs="Arial"/>
          <w:b/>
          <w:sz w:val="24"/>
          <w:szCs w:val="24"/>
        </w:rPr>
        <w:t>N</w:t>
      </w:r>
      <w:r w:rsidRPr="001B4E6A">
        <w:rPr>
          <w:rFonts w:ascii="Arial" w:hAnsi="Arial" w:cs="Arial"/>
          <w:b/>
          <w:sz w:val="24"/>
          <w:szCs w:val="24"/>
        </w:rPr>
        <w:t>YOMA</w:t>
      </w:r>
    </w:p>
    <w:p w:rsidR="003E2A8F" w:rsidRPr="001B4E6A" w:rsidRDefault="003E2A8F" w:rsidP="003E2A8F">
      <w:pPr>
        <w:spacing w:after="0" w:line="240" w:lineRule="auto"/>
        <w:jc w:val="both"/>
        <w:rPr>
          <w:rFonts w:ascii="Arial" w:hAnsi="Arial" w:cs="Arial"/>
          <w:b/>
          <w:sz w:val="24"/>
          <w:szCs w:val="24"/>
        </w:rPr>
      </w:pPr>
      <w:r w:rsidRPr="001B4E6A">
        <w:rPr>
          <w:rFonts w:ascii="Arial" w:hAnsi="Arial" w:cs="Arial"/>
          <w:sz w:val="24"/>
          <w:szCs w:val="24"/>
        </w:rPr>
        <w:t>Representante a la Cámara</w:t>
      </w:r>
    </w:p>
    <w:p w:rsidR="003E2A8F" w:rsidRPr="001B4E6A" w:rsidRDefault="003E2A8F" w:rsidP="003E2A8F">
      <w:pPr>
        <w:spacing w:after="0" w:line="240" w:lineRule="auto"/>
        <w:jc w:val="both"/>
        <w:rPr>
          <w:rFonts w:ascii="Arial" w:hAnsi="Arial" w:cs="Arial"/>
          <w:sz w:val="24"/>
          <w:szCs w:val="24"/>
        </w:rPr>
      </w:pPr>
      <w:r w:rsidRPr="001B4E6A">
        <w:rPr>
          <w:rFonts w:ascii="Arial" w:hAnsi="Arial" w:cs="Arial"/>
          <w:sz w:val="24"/>
          <w:szCs w:val="24"/>
        </w:rPr>
        <w:t>Ponente</w:t>
      </w:r>
    </w:p>
    <w:p w:rsidR="003E2A8F" w:rsidRPr="001B4E6A" w:rsidRDefault="003E2A8F" w:rsidP="003E2A8F">
      <w:pPr>
        <w:pStyle w:val="estlos-gacetasp-rrafos"/>
        <w:shd w:val="clear" w:color="auto" w:fill="FFFFFF"/>
        <w:spacing w:before="0" w:beforeAutospacing="0" w:after="0" w:afterAutospacing="0"/>
        <w:ind w:right="28"/>
        <w:jc w:val="both"/>
        <w:rPr>
          <w:rFonts w:ascii="Arial" w:hAnsi="Arial" w:cs="Arial"/>
        </w:rPr>
      </w:pPr>
    </w:p>
    <w:p w:rsidR="003E2A8F" w:rsidRPr="001B4E6A" w:rsidRDefault="003E2A8F" w:rsidP="003E2A8F">
      <w:pPr>
        <w:pStyle w:val="estlos-gacetasp-rrafos"/>
        <w:shd w:val="clear" w:color="auto" w:fill="FFFFFF"/>
        <w:spacing w:before="0" w:beforeAutospacing="0" w:after="0" w:afterAutospacing="0"/>
        <w:ind w:right="28"/>
        <w:jc w:val="both"/>
        <w:rPr>
          <w:rFonts w:ascii="Arial" w:hAnsi="Arial" w:cs="Arial"/>
        </w:rPr>
      </w:pPr>
    </w:p>
    <w:p w:rsidR="003E2A8F" w:rsidRPr="001B4E6A" w:rsidRDefault="003E2A8F" w:rsidP="003E2A8F">
      <w:pPr>
        <w:pStyle w:val="estlos-gacetasp-rrafos"/>
        <w:shd w:val="clear" w:color="auto" w:fill="FFFFFF"/>
        <w:spacing w:before="0" w:beforeAutospacing="0" w:after="0" w:afterAutospacing="0"/>
        <w:ind w:right="28"/>
        <w:jc w:val="both"/>
        <w:rPr>
          <w:rFonts w:ascii="Arial" w:hAnsi="Arial" w:cs="Arial"/>
        </w:rPr>
      </w:pPr>
    </w:p>
    <w:sectPr w:rsidR="003E2A8F" w:rsidRPr="001B4E6A">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16B2" w:rsidRDefault="009116B2" w:rsidP="003E2A8F">
      <w:pPr>
        <w:spacing w:after="0" w:line="240" w:lineRule="auto"/>
      </w:pPr>
      <w:r>
        <w:separator/>
      </w:r>
    </w:p>
  </w:endnote>
  <w:endnote w:type="continuationSeparator" w:id="0">
    <w:p w:rsidR="009116B2" w:rsidRDefault="009116B2" w:rsidP="003E2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16B2" w:rsidRDefault="009116B2" w:rsidP="003E2A8F">
      <w:pPr>
        <w:spacing w:after="0" w:line="240" w:lineRule="auto"/>
      </w:pPr>
      <w:r>
        <w:separator/>
      </w:r>
    </w:p>
  </w:footnote>
  <w:footnote w:type="continuationSeparator" w:id="0">
    <w:p w:rsidR="009116B2" w:rsidRDefault="009116B2" w:rsidP="003E2A8F">
      <w:pPr>
        <w:spacing w:after="0" w:line="240" w:lineRule="auto"/>
      </w:pPr>
      <w:r>
        <w:continuationSeparator/>
      </w:r>
    </w:p>
  </w:footnote>
  <w:footnote w:id="1">
    <w:p w:rsidR="00AB10AA" w:rsidRDefault="00AB10AA" w:rsidP="00753F83">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Sentencia C-371 de 2000. Corte Constitucional de Colombia.</w:t>
      </w:r>
    </w:p>
  </w:footnote>
  <w:footnote w:id="2">
    <w:p w:rsidR="00AB10AA" w:rsidRDefault="00AB10AA" w:rsidP="001A56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sidRPr="00A61D61">
        <w:rPr>
          <w:rFonts w:ascii="Times New Roman" w:eastAsia="Times New Roman" w:hAnsi="Times New Roman" w:cs="Times New Roman"/>
          <w:color w:val="000000"/>
          <w:sz w:val="20"/>
          <w:szCs w:val="20"/>
          <w:lang w:val="en-US"/>
        </w:rPr>
        <w:t xml:space="preserve"> GREENWALT, Kent (1983), Discrimination and Reverse Discrimination. </w:t>
      </w:r>
      <w:r>
        <w:rPr>
          <w:rFonts w:ascii="Times New Roman" w:eastAsia="Times New Roman" w:hAnsi="Times New Roman" w:cs="Times New Roman"/>
          <w:color w:val="000000"/>
          <w:sz w:val="20"/>
          <w:szCs w:val="20"/>
        </w:rPr>
        <w:t>New York</w:t>
      </w:r>
    </w:p>
  </w:footnote>
  <w:footnote w:id="3">
    <w:p w:rsidR="00AB10AA" w:rsidRDefault="00AB10AA" w:rsidP="001A56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COMISIÓN INTERAMERICANADE DERECHOS HUMANOS (CIDH) (1999), Organización de Estados Americanos</w:t>
      </w:r>
    </w:p>
  </w:footnote>
  <w:footnote w:id="4">
    <w:p w:rsidR="00AB10AA" w:rsidRDefault="00AB10AA" w:rsidP="001A56A8">
      <w:pPr>
        <w:jc w:val="both"/>
      </w:pPr>
      <w:r>
        <w:rPr>
          <w:vertAlign w:val="superscript"/>
        </w:rPr>
        <w:footnoteRef/>
      </w:r>
      <w:r>
        <w:t xml:space="preserve"> </w:t>
      </w:r>
      <w:r>
        <w:rPr>
          <w:sz w:val="18"/>
          <w:szCs w:val="18"/>
        </w:rPr>
        <w:t xml:space="preserve">Comité de Derechos Humanos, Observación general Nº 18, Párr. 10, en HRI/GEN/1/Rev.4. Tomado de Comisión Internacional de Justicia. (2000). Medidas de Acción Afirmativa. </w:t>
      </w:r>
    </w:p>
  </w:footnote>
  <w:footnote w:id="5">
    <w:p w:rsidR="00AB10AA" w:rsidRDefault="00AB10AA" w:rsidP="001A56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Artículo 13. Constitución Política de Colombia de 1991. Corte Constitucional de Colombia.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0AA" w:rsidRDefault="00AB10AA">
    <w:pPr>
      <w:pStyle w:val="Encabezado"/>
    </w:pPr>
    <w:r>
      <w:rPr>
        <w:noProof/>
        <w:lang w:val="es-CO" w:eastAsia="es-CO"/>
      </w:rPr>
      <w:drawing>
        <wp:anchor distT="0" distB="0" distL="114300" distR="114300" simplePos="0" relativeHeight="251660288" behindDoc="1" locked="0" layoutInCell="1" allowOverlap="1" wp14:anchorId="14C9DF75" wp14:editId="1F8E36BD">
          <wp:simplePos x="0" y="0"/>
          <wp:positionH relativeFrom="page">
            <wp:posOffset>-34290</wp:posOffset>
          </wp:positionH>
          <wp:positionV relativeFrom="paragraph">
            <wp:posOffset>-448945</wp:posOffset>
          </wp:positionV>
          <wp:extent cx="7762595" cy="10045712"/>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representante-al-choco.jpg"/>
                  <pic:cNvPicPr/>
                </pic:nvPicPr>
                <pic:blipFill>
                  <a:blip r:embed="rId1">
                    <a:extLst>
                      <a:ext uri="{28A0092B-C50C-407E-A947-70E740481C1C}">
                        <a14:useLocalDpi xmlns:a14="http://schemas.microsoft.com/office/drawing/2010/main" val="0"/>
                      </a:ext>
                    </a:extLst>
                  </a:blip>
                  <a:stretch>
                    <a:fillRect/>
                  </a:stretch>
                </pic:blipFill>
                <pic:spPr>
                  <a:xfrm>
                    <a:off x="0" y="0"/>
                    <a:ext cx="7762595" cy="10045712"/>
                  </a:xfrm>
                  <a:prstGeom prst="rect">
                    <a:avLst/>
                  </a:prstGeom>
                </pic:spPr>
              </pic:pic>
            </a:graphicData>
          </a:graphic>
          <wp14:sizeRelH relativeFrom="page">
            <wp14:pctWidth>0</wp14:pctWidth>
          </wp14:sizeRelH>
          <wp14:sizeRelV relativeFrom="page">
            <wp14:pctHeight>0</wp14:pctHeight>
          </wp14:sizeRelV>
        </wp:anchor>
      </w:drawing>
    </w:r>
    <w:r w:rsidRPr="00435443">
      <w:rPr>
        <w:rFonts w:ascii="Tahoma" w:hAnsi="Tahoma" w:cs="Tahoma"/>
        <w:b/>
        <w:noProof/>
        <w:sz w:val="24"/>
        <w:szCs w:val="24"/>
        <w:lang w:val="es-CO" w:eastAsia="es-CO"/>
      </w:rPr>
      <w:drawing>
        <wp:anchor distT="0" distB="0" distL="114300" distR="114300" simplePos="0" relativeHeight="251659264" behindDoc="0" locked="0" layoutInCell="1" allowOverlap="1" wp14:anchorId="2DD6C315" wp14:editId="2306CEFA">
          <wp:simplePos x="0" y="0"/>
          <wp:positionH relativeFrom="margin">
            <wp:posOffset>1266825</wp:posOffset>
          </wp:positionH>
          <wp:positionV relativeFrom="paragraph">
            <wp:posOffset>107950</wp:posOffset>
          </wp:positionV>
          <wp:extent cx="2579370" cy="762000"/>
          <wp:effectExtent l="0" t="0" r="0" b="0"/>
          <wp:wrapNone/>
          <wp:docPr id="1" name="Imagen 1" descr="D:\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descarg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937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0AA" w:rsidRDefault="00AB10AA">
    <w:pPr>
      <w:pStyle w:val="Encabezado"/>
    </w:pPr>
  </w:p>
  <w:p w:rsidR="00AB10AA" w:rsidRDefault="00AB10AA">
    <w:pPr>
      <w:pStyle w:val="Encabezado"/>
    </w:pPr>
  </w:p>
  <w:p w:rsidR="00AB10AA" w:rsidRDefault="00AB10AA">
    <w:pPr>
      <w:pStyle w:val="Encabezado"/>
    </w:pPr>
  </w:p>
  <w:p w:rsidR="00AB10AA" w:rsidRDefault="00AB10AA">
    <w:pPr>
      <w:pStyle w:val="Encabezado"/>
    </w:pPr>
  </w:p>
  <w:p w:rsidR="00AB10AA" w:rsidRDefault="00AB10AA">
    <w:pPr>
      <w:pStyle w:val="Encabezado"/>
    </w:pPr>
  </w:p>
  <w:p w:rsidR="00AB10AA" w:rsidRDefault="00AB10A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7E0C"/>
    <w:multiLevelType w:val="hybridMultilevel"/>
    <w:tmpl w:val="D9AAC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163FA8"/>
    <w:multiLevelType w:val="hybridMultilevel"/>
    <w:tmpl w:val="C5363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82F09F2"/>
    <w:multiLevelType w:val="multilevel"/>
    <w:tmpl w:val="592EB9E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7C61C3"/>
    <w:multiLevelType w:val="hybridMultilevel"/>
    <w:tmpl w:val="2CFC0F58"/>
    <w:lvl w:ilvl="0" w:tplc="49CEE7F8">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EBD6AC"/>
    <w:multiLevelType w:val="hybridMultilevel"/>
    <w:tmpl w:val="6DAFC7A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DB71D51"/>
    <w:multiLevelType w:val="multilevel"/>
    <w:tmpl w:val="B9F6C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8A27C1"/>
    <w:multiLevelType w:val="multilevel"/>
    <w:tmpl w:val="92A2B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E06351"/>
    <w:multiLevelType w:val="multilevel"/>
    <w:tmpl w:val="592EB9E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32A5EF2"/>
    <w:multiLevelType w:val="multilevel"/>
    <w:tmpl w:val="0FF8EEF0"/>
    <w:lvl w:ilvl="0">
      <w:start w:val="1"/>
      <w:numFmt w:val="decimal"/>
      <w:lvlText w:val="%1."/>
      <w:lvlJc w:val="left"/>
      <w:pPr>
        <w:ind w:left="360" w:hanging="360"/>
      </w:pPr>
      <w:rPr>
        <w:rFonts w:hint="default"/>
        <w:b/>
        <w:i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15:restartNumberingAfterBreak="0">
    <w:nsid w:val="63A5EA53"/>
    <w:multiLevelType w:val="hybridMultilevel"/>
    <w:tmpl w:val="D4BA4E1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4932ADF"/>
    <w:multiLevelType w:val="hybridMultilevel"/>
    <w:tmpl w:val="E834BC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3BF25CD"/>
    <w:multiLevelType w:val="multilevel"/>
    <w:tmpl w:val="592EB9E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DEA5D17"/>
    <w:multiLevelType w:val="hybridMultilevel"/>
    <w:tmpl w:val="B38C95E6"/>
    <w:lvl w:ilvl="0" w:tplc="34AC3312">
      <w:start w:val="1"/>
      <w:numFmt w:val="lowerLetter"/>
      <w:lvlText w:val="%1."/>
      <w:lvlJc w:val="left"/>
      <w:pPr>
        <w:ind w:left="360" w:hanging="360"/>
      </w:pPr>
      <w:rPr>
        <w:b/>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num w:numId="1">
    <w:abstractNumId w:val="3"/>
  </w:num>
  <w:num w:numId="2">
    <w:abstractNumId w:val="8"/>
  </w:num>
  <w:num w:numId="3">
    <w:abstractNumId w:val="1"/>
  </w:num>
  <w:num w:numId="4">
    <w:abstractNumId w:val="10"/>
  </w:num>
  <w:num w:numId="5">
    <w:abstractNumId w:val="0"/>
  </w:num>
  <w:num w:numId="6">
    <w:abstractNumId w:val="4"/>
  </w:num>
  <w:num w:numId="7">
    <w:abstractNumId w:val="9"/>
  </w:num>
  <w:num w:numId="8">
    <w:abstractNumId w:val="12"/>
  </w:num>
  <w:num w:numId="9">
    <w:abstractNumId w:val="6"/>
  </w:num>
  <w:num w:numId="10">
    <w:abstractNumId w:val="11"/>
  </w:num>
  <w:num w:numId="11">
    <w:abstractNumId w:val="7"/>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A8F"/>
    <w:rsid w:val="000620E6"/>
    <w:rsid w:val="00086A79"/>
    <w:rsid w:val="000A177D"/>
    <w:rsid w:val="00101745"/>
    <w:rsid w:val="00116DE3"/>
    <w:rsid w:val="00165A3A"/>
    <w:rsid w:val="00176C82"/>
    <w:rsid w:val="001A56A8"/>
    <w:rsid w:val="001B4E6A"/>
    <w:rsid w:val="0020669D"/>
    <w:rsid w:val="00217DD8"/>
    <w:rsid w:val="002C36C8"/>
    <w:rsid w:val="002C42E8"/>
    <w:rsid w:val="003E2A8F"/>
    <w:rsid w:val="0043486C"/>
    <w:rsid w:val="005330A1"/>
    <w:rsid w:val="00555ED7"/>
    <w:rsid w:val="00562AAD"/>
    <w:rsid w:val="005B0F24"/>
    <w:rsid w:val="00655AD8"/>
    <w:rsid w:val="006B488E"/>
    <w:rsid w:val="006C33CE"/>
    <w:rsid w:val="006F3957"/>
    <w:rsid w:val="00753F83"/>
    <w:rsid w:val="007569E4"/>
    <w:rsid w:val="007E0B0C"/>
    <w:rsid w:val="00840AFD"/>
    <w:rsid w:val="008E52E6"/>
    <w:rsid w:val="009073F4"/>
    <w:rsid w:val="009116B2"/>
    <w:rsid w:val="00956312"/>
    <w:rsid w:val="00975715"/>
    <w:rsid w:val="009B352F"/>
    <w:rsid w:val="009D2C01"/>
    <w:rsid w:val="009E14EA"/>
    <w:rsid w:val="009F32B8"/>
    <w:rsid w:val="00A577E3"/>
    <w:rsid w:val="00AA0559"/>
    <w:rsid w:val="00AB10AA"/>
    <w:rsid w:val="00B654A2"/>
    <w:rsid w:val="00B81F22"/>
    <w:rsid w:val="00B93E2B"/>
    <w:rsid w:val="00B95F9D"/>
    <w:rsid w:val="00BF0F40"/>
    <w:rsid w:val="00C22472"/>
    <w:rsid w:val="00C25872"/>
    <w:rsid w:val="00CB6B78"/>
    <w:rsid w:val="00CE7109"/>
    <w:rsid w:val="00DB2456"/>
    <w:rsid w:val="00DC6674"/>
    <w:rsid w:val="00E32655"/>
    <w:rsid w:val="00E3527F"/>
    <w:rsid w:val="00E93401"/>
    <w:rsid w:val="00E9367E"/>
    <w:rsid w:val="00EB26BB"/>
    <w:rsid w:val="00EB2AC0"/>
    <w:rsid w:val="00FB02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49A86D-4EC1-4D98-88FF-0FD93743D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A8F"/>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E2A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2A8F"/>
    <w:rPr>
      <w:lang w:val="es-ES"/>
    </w:rPr>
  </w:style>
  <w:style w:type="paragraph" w:styleId="Prrafodelista">
    <w:name w:val="List Paragraph"/>
    <w:aliases w:val="titulo 3"/>
    <w:basedOn w:val="Normal"/>
    <w:link w:val="PrrafodelistaCar"/>
    <w:uiPriority w:val="34"/>
    <w:qFormat/>
    <w:rsid w:val="003E2A8F"/>
    <w:pPr>
      <w:ind w:left="720"/>
      <w:contextualSpacing/>
    </w:pPr>
  </w:style>
  <w:style w:type="character" w:customStyle="1" w:styleId="PrrafodelistaCar">
    <w:name w:val="Párrafo de lista Car"/>
    <w:aliases w:val="titulo 3 Car"/>
    <w:link w:val="Prrafodelista"/>
    <w:uiPriority w:val="34"/>
    <w:locked/>
    <w:rsid w:val="003E2A8F"/>
    <w:rPr>
      <w:lang w:val="es-ES"/>
    </w:rPr>
  </w:style>
  <w:style w:type="paragraph" w:styleId="NormalWeb">
    <w:name w:val="Normal (Web)"/>
    <w:basedOn w:val="Normal"/>
    <w:uiPriority w:val="99"/>
    <w:unhideWhenUsed/>
    <w:rsid w:val="003E2A8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estlos-gacetast-tulos">
    <w:name w:val="estlos-gacetas_t-tulos"/>
    <w:basedOn w:val="Normal"/>
    <w:rsid w:val="003E2A8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Textonotapie">
    <w:name w:val="footnote text"/>
    <w:basedOn w:val="Normal"/>
    <w:link w:val="TextonotapieCar"/>
    <w:uiPriority w:val="99"/>
    <w:semiHidden/>
    <w:unhideWhenUsed/>
    <w:rsid w:val="003E2A8F"/>
    <w:pPr>
      <w:spacing w:after="0" w:line="240" w:lineRule="auto"/>
    </w:pPr>
    <w:rPr>
      <w:sz w:val="20"/>
      <w:szCs w:val="20"/>
      <w:lang w:val="es-CO"/>
    </w:rPr>
  </w:style>
  <w:style w:type="character" w:customStyle="1" w:styleId="TextonotapieCar">
    <w:name w:val="Texto nota pie Car"/>
    <w:basedOn w:val="Fuentedeprrafopredeter"/>
    <w:link w:val="Textonotapie"/>
    <w:uiPriority w:val="99"/>
    <w:semiHidden/>
    <w:rsid w:val="003E2A8F"/>
    <w:rPr>
      <w:sz w:val="20"/>
      <w:szCs w:val="20"/>
    </w:rPr>
  </w:style>
  <w:style w:type="character" w:styleId="Refdenotaalpie">
    <w:name w:val="footnote reference"/>
    <w:basedOn w:val="Fuentedeprrafopredeter"/>
    <w:uiPriority w:val="99"/>
    <w:semiHidden/>
    <w:unhideWhenUsed/>
    <w:rsid w:val="003E2A8F"/>
    <w:rPr>
      <w:vertAlign w:val="superscript"/>
    </w:rPr>
  </w:style>
  <w:style w:type="table" w:styleId="Tablaconcuadrcula">
    <w:name w:val="Table Grid"/>
    <w:basedOn w:val="Tablanormal"/>
    <w:uiPriority w:val="39"/>
    <w:rsid w:val="003E2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los-gacetasp-rrafos">
    <w:name w:val="estlos-gacetas_p-rrafos"/>
    <w:basedOn w:val="Normal"/>
    <w:rsid w:val="003E2A8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9F32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32B8"/>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27</Pages>
  <Words>7701</Words>
  <Characters>42360</Characters>
  <Application>Microsoft Office Word</Application>
  <DocSecurity>0</DocSecurity>
  <Lines>353</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Elias Mena Abadía UTL</dc:creator>
  <cp:keywords/>
  <dc:description/>
  <cp:lastModifiedBy>Brandon Elias Mena Abadía UTL</cp:lastModifiedBy>
  <cp:revision>26</cp:revision>
  <cp:lastPrinted>2021-09-15T21:08:00Z</cp:lastPrinted>
  <dcterms:created xsi:type="dcterms:W3CDTF">2021-09-15T17:33:00Z</dcterms:created>
  <dcterms:modified xsi:type="dcterms:W3CDTF">2021-09-15T21:13:00Z</dcterms:modified>
</cp:coreProperties>
</file>