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E9C5C" w14:textId="77777777" w:rsidR="00AC7859" w:rsidRPr="008522AC" w:rsidRDefault="00AC7859" w:rsidP="00FD52D1">
      <w:pPr>
        <w:spacing w:after="0" w:line="276" w:lineRule="auto"/>
        <w:rPr>
          <w:rFonts w:ascii="Arial Narrow" w:hAnsi="Arial Narrow"/>
          <w:sz w:val="24"/>
          <w:szCs w:val="24"/>
        </w:rPr>
      </w:pPr>
    </w:p>
    <w:p w14:paraId="48F15A5A" w14:textId="0B38278B" w:rsidR="00A9250D" w:rsidRPr="00146AB8" w:rsidRDefault="00DE7D69" w:rsidP="00FD52D1">
      <w:pPr>
        <w:adjustRightInd w:val="0"/>
        <w:spacing w:after="57" w:line="276" w:lineRule="auto"/>
        <w:contextualSpacing/>
        <w:jc w:val="both"/>
        <w:textAlignment w:val="center"/>
        <w:rPr>
          <w:rFonts w:ascii="Arial Narrow" w:eastAsia="Times New Roman" w:hAnsi="Arial Narrow" w:cs="Arial"/>
          <w:b/>
          <w:bCs/>
          <w:color w:val="000000" w:themeColor="text1"/>
          <w:sz w:val="24"/>
          <w:szCs w:val="24"/>
          <w:lang w:eastAsia="es-CO"/>
        </w:rPr>
      </w:pPr>
      <w:r w:rsidRPr="00146AB8">
        <w:rPr>
          <w:rFonts w:ascii="Arial Narrow" w:hAnsi="Arial Narrow" w:cs="Arial"/>
          <w:b/>
          <w:bCs/>
          <w:color w:val="000000" w:themeColor="text1"/>
          <w:sz w:val="24"/>
          <w:szCs w:val="24"/>
        </w:rPr>
        <w:t>INFORME DE PONENCIA PARA PR</w:t>
      </w:r>
      <w:r w:rsidR="008204A2" w:rsidRPr="00146AB8">
        <w:rPr>
          <w:rFonts w:ascii="Arial Narrow" w:hAnsi="Arial Narrow" w:cs="Arial"/>
          <w:b/>
          <w:bCs/>
          <w:color w:val="000000" w:themeColor="text1"/>
          <w:sz w:val="24"/>
          <w:szCs w:val="24"/>
        </w:rPr>
        <w:t>IMER DEBATE</w:t>
      </w:r>
      <w:r w:rsidR="00B94051" w:rsidRPr="00146AB8">
        <w:rPr>
          <w:rFonts w:ascii="Arial Narrow" w:hAnsi="Arial Narrow" w:cs="Arial"/>
          <w:b/>
          <w:bCs/>
          <w:color w:val="000000" w:themeColor="text1"/>
          <w:sz w:val="24"/>
          <w:szCs w:val="24"/>
        </w:rPr>
        <w:t xml:space="preserve"> </w:t>
      </w:r>
      <w:r w:rsidR="005977B0" w:rsidRPr="00146AB8">
        <w:rPr>
          <w:rFonts w:ascii="Arial Narrow" w:hAnsi="Arial Narrow" w:cs="Arial"/>
          <w:b/>
          <w:bCs/>
          <w:color w:val="000000" w:themeColor="text1"/>
          <w:sz w:val="24"/>
          <w:szCs w:val="24"/>
        </w:rPr>
        <w:t xml:space="preserve">EN CÁMARA </w:t>
      </w:r>
      <w:r w:rsidR="00736775" w:rsidRPr="00146AB8">
        <w:rPr>
          <w:rFonts w:ascii="Arial Narrow" w:hAnsi="Arial Narrow" w:cs="Arial"/>
          <w:b/>
          <w:bCs/>
          <w:color w:val="000000" w:themeColor="text1"/>
          <w:sz w:val="24"/>
          <w:szCs w:val="24"/>
        </w:rPr>
        <w:t>DEL PROYECTO DE LEY NO. 011</w:t>
      </w:r>
      <w:r w:rsidR="00B94051" w:rsidRPr="00146AB8">
        <w:rPr>
          <w:rFonts w:ascii="Arial Narrow" w:hAnsi="Arial Narrow" w:cs="Arial"/>
          <w:b/>
          <w:bCs/>
          <w:color w:val="000000" w:themeColor="text1"/>
          <w:sz w:val="24"/>
          <w:szCs w:val="24"/>
        </w:rPr>
        <w:t xml:space="preserve"> DE 2021</w:t>
      </w:r>
      <w:r w:rsidR="00A9250D" w:rsidRPr="00146AB8">
        <w:rPr>
          <w:rFonts w:ascii="Arial Narrow" w:hAnsi="Arial Narrow" w:cs="Arial"/>
          <w:b/>
          <w:bCs/>
          <w:color w:val="000000" w:themeColor="text1"/>
          <w:sz w:val="24"/>
          <w:szCs w:val="24"/>
        </w:rPr>
        <w:t xml:space="preserve"> CÁMARA</w:t>
      </w:r>
      <w:r w:rsidR="00B24372" w:rsidRPr="00146AB8">
        <w:rPr>
          <w:rFonts w:ascii="Arial Narrow" w:hAnsi="Arial Narrow" w:cs="Arial"/>
          <w:b/>
          <w:bCs/>
          <w:color w:val="000000" w:themeColor="text1"/>
          <w:sz w:val="24"/>
          <w:szCs w:val="24"/>
        </w:rPr>
        <w:t xml:space="preserve"> </w:t>
      </w:r>
      <w:r w:rsidR="00A9250D" w:rsidRPr="00146AB8">
        <w:rPr>
          <w:rFonts w:ascii="Arial Narrow" w:eastAsia="Times New Roman" w:hAnsi="Arial Narrow" w:cs="Arial"/>
          <w:b/>
          <w:bCs/>
          <w:color w:val="000000" w:themeColor="text1"/>
          <w:sz w:val="24"/>
          <w:szCs w:val="24"/>
          <w:lang w:val="es-ES_tradnl" w:eastAsia="es-CO"/>
        </w:rPr>
        <w:t>“</w:t>
      </w:r>
      <w:r w:rsidR="00503D4E" w:rsidRPr="00146AB8">
        <w:rPr>
          <w:rFonts w:ascii="Arial Narrow" w:eastAsia="Times New Roman" w:hAnsi="Arial Narrow" w:cs="Arial"/>
          <w:b/>
          <w:bCs/>
          <w:color w:val="000000" w:themeColor="text1"/>
          <w:sz w:val="24"/>
          <w:szCs w:val="24"/>
          <w:lang w:val="es-ES_tradnl" w:eastAsia="es-CO"/>
        </w:rPr>
        <w:t>POR MEDIO DEL CUAL SE ADICIONA EL MARCO SANCIONATORIO A LA LEY DE DISCAPACIDAD</w:t>
      </w:r>
      <w:r w:rsidR="00A9250D" w:rsidRPr="00146AB8">
        <w:rPr>
          <w:rFonts w:ascii="Arial Narrow" w:eastAsia="Times New Roman" w:hAnsi="Arial Narrow" w:cs="Arial"/>
          <w:b/>
          <w:bCs/>
          <w:color w:val="000000" w:themeColor="text1"/>
          <w:sz w:val="24"/>
          <w:szCs w:val="24"/>
          <w:lang w:val="es-ES_tradnl" w:eastAsia="es-CO"/>
        </w:rPr>
        <w:t>”</w:t>
      </w:r>
    </w:p>
    <w:p w14:paraId="6E23FBDE" w14:textId="77777777" w:rsidR="00AC7859" w:rsidRPr="00146AB8" w:rsidRDefault="00AC7859" w:rsidP="00FD52D1">
      <w:pPr>
        <w:pStyle w:val="Sinespaciado"/>
        <w:spacing w:line="276" w:lineRule="auto"/>
        <w:rPr>
          <w:rFonts w:ascii="Arial Narrow" w:hAnsi="Arial Narrow" w:cs="Arial"/>
          <w:color w:val="000000" w:themeColor="text1"/>
          <w:sz w:val="24"/>
          <w:szCs w:val="24"/>
        </w:rPr>
      </w:pPr>
    </w:p>
    <w:p w14:paraId="6C9F6801" w14:textId="77777777" w:rsidR="0090318F" w:rsidRPr="00146AB8" w:rsidRDefault="0090318F" w:rsidP="00FD52D1">
      <w:pPr>
        <w:pStyle w:val="Sinespaciado"/>
        <w:spacing w:line="276" w:lineRule="auto"/>
        <w:rPr>
          <w:rFonts w:ascii="Arial Narrow" w:hAnsi="Arial Narrow" w:cs="Arial"/>
          <w:color w:val="000000" w:themeColor="text1"/>
          <w:sz w:val="24"/>
          <w:szCs w:val="24"/>
        </w:rPr>
      </w:pPr>
    </w:p>
    <w:p w14:paraId="7582774B" w14:textId="47BC6173" w:rsidR="00AC7859" w:rsidRPr="00146AB8" w:rsidRDefault="00201A95" w:rsidP="00FD52D1">
      <w:pPr>
        <w:pStyle w:val="Sinespaciado"/>
        <w:spacing w:line="276" w:lineRule="auto"/>
        <w:rPr>
          <w:rFonts w:ascii="Arial Narrow" w:hAnsi="Arial Narrow" w:cs="Arial"/>
          <w:color w:val="000000" w:themeColor="text1"/>
          <w:sz w:val="24"/>
          <w:szCs w:val="24"/>
        </w:rPr>
      </w:pPr>
      <w:r w:rsidRPr="00146AB8">
        <w:rPr>
          <w:rFonts w:ascii="Arial Narrow" w:hAnsi="Arial Narrow" w:cs="Arial"/>
          <w:color w:val="000000" w:themeColor="text1"/>
          <w:sz w:val="24"/>
          <w:szCs w:val="24"/>
        </w:rPr>
        <w:t>Honorable Representante</w:t>
      </w:r>
      <w:r w:rsidR="00AC7859" w:rsidRPr="00146AB8">
        <w:rPr>
          <w:rFonts w:ascii="Arial Narrow" w:hAnsi="Arial Narrow" w:cs="Arial"/>
          <w:color w:val="000000" w:themeColor="text1"/>
          <w:sz w:val="24"/>
          <w:szCs w:val="24"/>
        </w:rPr>
        <w:t xml:space="preserve"> </w:t>
      </w:r>
    </w:p>
    <w:p w14:paraId="29277DFF" w14:textId="26090988" w:rsidR="00AC7859" w:rsidRPr="00146AB8" w:rsidRDefault="003154E8" w:rsidP="00FD52D1">
      <w:pPr>
        <w:pStyle w:val="Sinespaciado"/>
        <w:spacing w:line="276" w:lineRule="auto"/>
        <w:rPr>
          <w:rFonts w:ascii="Arial Narrow" w:hAnsi="Arial Narrow" w:cs="Arial"/>
          <w:b/>
          <w:bCs/>
          <w:color w:val="000000" w:themeColor="text1"/>
          <w:sz w:val="24"/>
          <w:szCs w:val="24"/>
        </w:rPr>
      </w:pPr>
      <w:r w:rsidRPr="00146AB8">
        <w:rPr>
          <w:rFonts w:ascii="Arial Narrow" w:hAnsi="Arial Narrow" w:cs="Arial"/>
          <w:b/>
          <w:bCs/>
          <w:color w:val="000000" w:themeColor="text1"/>
          <w:sz w:val="24"/>
          <w:szCs w:val="24"/>
        </w:rPr>
        <w:t>JULIO CESAR TRIANA QUINTERO</w:t>
      </w:r>
    </w:p>
    <w:p w14:paraId="6B195BF4" w14:textId="07726993" w:rsidR="00AC7859" w:rsidRPr="00146AB8" w:rsidRDefault="00CA3B25" w:rsidP="00FD52D1">
      <w:pPr>
        <w:pStyle w:val="Sinespaciado"/>
        <w:spacing w:line="276" w:lineRule="auto"/>
        <w:rPr>
          <w:rFonts w:ascii="Arial Narrow" w:hAnsi="Arial Narrow" w:cs="Arial"/>
          <w:color w:val="000000" w:themeColor="text1"/>
          <w:sz w:val="24"/>
          <w:szCs w:val="24"/>
        </w:rPr>
      </w:pPr>
      <w:r w:rsidRPr="00146AB8">
        <w:rPr>
          <w:rFonts w:ascii="Arial Narrow" w:hAnsi="Arial Narrow" w:cs="Arial"/>
          <w:color w:val="000000" w:themeColor="text1"/>
          <w:sz w:val="24"/>
          <w:szCs w:val="24"/>
        </w:rPr>
        <w:t>Presidente de la Comisió</w:t>
      </w:r>
      <w:r w:rsidR="00E161E0" w:rsidRPr="00146AB8">
        <w:rPr>
          <w:rFonts w:ascii="Arial Narrow" w:hAnsi="Arial Narrow" w:cs="Arial"/>
          <w:color w:val="000000" w:themeColor="text1"/>
          <w:sz w:val="24"/>
          <w:szCs w:val="24"/>
        </w:rPr>
        <w:t>n Primera</w:t>
      </w:r>
      <w:r w:rsidRPr="00146AB8">
        <w:rPr>
          <w:rFonts w:ascii="Arial Narrow" w:hAnsi="Arial Narrow" w:cs="Arial"/>
          <w:color w:val="000000" w:themeColor="text1"/>
          <w:sz w:val="24"/>
          <w:szCs w:val="24"/>
        </w:rPr>
        <w:t xml:space="preserve"> Constitucional Permanente</w:t>
      </w:r>
    </w:p>
    <w:p w14:paraId="46E981F2" w14:textId="68D6AF1C" w:rsidR="00AC7859" w:rsidRPr="00146AB8" w:rsidRDefault="00052EB8" w:rsidP="00FD52D1">
      <w:pPr>
        <w:pStyle w:val="Sinespaciado"/>
        <w:spacing w:line="276" w:lineRule="auto"/>
        <w:rPr>
          <w:rFonts w:ascii="Arial Narrow" w:hAnsi="Arial Narrow" w:cs="Arial"/>
          <w:color w:val="000000" w:themeColor="text1"/>
          <w:sz w:val="24"/>
          <w:szCs w:val="24"/>
        </w:rPr>
      </w:pPr>
      <w:r w:rsidRPr="00146AB8">
        <w:rPr>
          <w:rFonts w:ascii="Arial Narrow" w:hAnsi="Arial Narrow" w:cs="Arial"/>
          <w:color w:val="000000" w:themeColor="text1"/>
          <w:sz w:val="24"/>
          <w:szCs w:val="24"/>
        </w:rPr>
        <w:t>Cámara de Representantes</w:t>
      </w:r>
    </w:p>
    <w:p w14:paraId="072B06BF" w14:textId="77777777" w:rsidR="00AC7859" w:rsidRPr="00146AB8" w:rsidRDefault="00AC7859" w:rsidP="00FD52D1">
      <w:pPr>
        <w:pStyle w:val="Sinespaciado"/>
        <w:spacing w:line="276" w:lineRule="auto"/>
        <w:rPr>
          <w:rFonts w:ascii="Arial Narrow" w:hAnsi="Arial Narrow" w:cs="Arial"/>
          <w:color w:val="000000" w:themeColor="text1"/>
          <w:sz w:val="24"/>
          <w:szCs w:val="24"/>
        </w:rPr>
      </w:pPr>
      <w:r w:rsidRPr="00146AB8">
        <w:rPr>
          <w:rFonts w:ascii="Arial Narrow" w:hAnsi="Arial Narrow" w:cs="Arial"/>
          <w:color w:val="000000" w:themeColor="text1"/>
          <w:sz w:val="24"/>
          <w:szCs w:val="24"/>
        </w:rPr>
        <w:t>Ciudad</w:t>
      </w:r>
      <w:r w:rsidR="00A9250D" w:rsidRPr="00146AB8">
        <w:rPr>
          <w:rFonts w:ascii="Arial Narrow" w:hAnsi="Arial Narrow" w:cs="Arial"/>
          <w:color w:val="000000" w:themeColor="text1"/>
          <w:sz w:val="24"/>
          <w:szCs w:val="24"/>
        </w:rPr>
        <w:t>.</w:t>
      </w:r>
      <w:r w:rsidRPr="00146AB8">
        <w:rPr>
          <w:rFonts w:ascii="Arial Narrow" w:hAnsi="Arial Narrow" w:cs="Arial"/>
          <w:color w:val="000000" w:themeColor="text1"/>
          <w:sz w:val="24"/>
          <w:szCs w:val="24"/>
        </w:rPr>
        <w:t xml:space="preserve"> </w:t>
      </w:r>
    </w:p>
    <w:p w14:paraId="18AE7B19" w14:textId="77777777" w:rsidR="00AC7859" w:rsidRPr="00146AB8" w:rsidRDefault="00AC7859" w:rsidP="00FD52D1">
      <w:pPr>
        <w:pStyle w:val="Sinespaciado"/>
        <w:spacing w:line="276" w:lineRule="auto"/>
        <w:rPr>
          <w:rFonts w:ascii="Arial Narrow" w:hAnsi="Arial Narrow" w:cs="Arial"/>
          <w:color w:val="000000" w:themeColor="text1"/>
          <w:sz w:val="24"/>
          <w:szCs w:val="24"/>
        </w:rPr>
      </w:pPr>
    </w:p>
    <w:p w14:paraId="78B519E9" w14:textId="587A4FED" w:rsidR="00204B10" w:rsidRPr="00146AB8" w:rsidRDefault="00AC7859" w:rsidP="00FD52D1">
      <w:pPr>
        <w:adjustRightInd w:val="0"/>
        <w:spacing w:after="57" w:line="276" w:lineRule="auto"/>
        <w:ind w:left="4248"/>
        <w:contextualSpacing/>
        <w:jc w:val="both"/>
        <w:textAlignment w:val="center"/>
        <w:rPr>
          <w:rFonts w:ascii="Arial Narrow" w:eastAsia="Times New Roman" w:hAnsi="Arial Narrow" w:cs="Arial"/>
          <w:b/>
          <w:bCs/>
          <w:color w:val="000000" w:themeColor="text1"/>
          <w:sz w:val="24"/>
          <w:szCs w:val="24"/>
          <w:lang w:eastAsia="es-CO"/>
        </w:rPr>
      </w:pPr>
      <w:r w:rsidRPr="00146AB8">
        <w:rPr>
          <w:rFonts w:ascii="Arial Narrow" w:hAnsi="Arial Narrow" w:cs="Arial"/>
          <w:b/>
          <w:bCs/>
          <w:color w:val="000000" w:themeColor="text1"/>
          <w:sz w:val="24"/>
          <w:szCs w:val="24"/>
        </w:rPr>
        <w:t>Asunto:</w:t>
      </w:r>
      <w:r w:rsidR="00204B10" w:rsidRPr="00146AB8">
        <w:rPr>
          <w:rFonts w:ascii="Arial Narrow" w:hAnsi="Arial Narrow" w:cs="Arial"/>
          <w:color w:val="000000" w:themeColor="text1"/>
          <w:sz w:val="24"/>
          <w:szCs w:val="24"/>
        </w:rPr>
        <w:t xml:space="preserve"> </w:t>
      </w:r>
      <w:r w:rsidR="00312E65" w:rsidRPr="00146AB8">
        <w:rPr>
          <w:rFonts w:ascii="Arial Narrow" w:hAnsi="Arial Narrow" w:cs="Arial"/>
          <w:color w:val="000000" w:themeColor="text1"/>
          <w:sz w:val="24"/>
          <w:szCs w:val="24"/>
        </w:rPr>
        <w:t>Informe de ponenc</w:t>
      </w:r>
      <w:r w:rsidR="005977B0" w:rsidRPr="00146AB8">
        <w:rPr>
          <w:rFonts w:ascii="Arial Narrow" w:hAnsi="Arial Narrow" w:cs="Arial"/>
          <w:color w:val="000000" w:themeColor="text1"/>
          <w:sz w:val="24"/>
          <w:szCs w:val="24"/>
        </w:rPr>
        <w:t>ia para Primer Debate en Cá</w:t>
      </w:r>
      <w:r w:rsidR="00736775" w:rsidRPr="00146AB8">
        <w:rPr>
          <w:rFonts w:ascii="Arial Narrow" w:hAnsi="Arial Narrow" w:cs="Arial"/>
          <w:color w:val="000000" w:themeColor="text1"/>
          <w:sz w:val="24"/>
          <w:szCs w:val="24"/>
        </w:rPr>
        <w:t>mara del Proyecto de Ley No. 011</w:t>
      </w:r>
      <w:r w:rsidR="005977B0" w:rsidRPr="00146AB8">
        <w:rPr>
          <w:rFonts w:ascii="Arial Narrow" w:hAnsi="Arial Narrow" w:cs="Arial"/>
          <w:color w:val="000000" w:themeColor="text1"/>
          <w:sz w:val="24"/>
          <w:szCs w:val="24"/>
        </w:rPr>
        <w:t xml:space="preserve"> de 2021</w:t>
      </w:r>
      <w:r w:rsidR="00A9250D" w:rsidRPr="00146AB8">
        <w:rPr>
          <w:rFonts w:ascii="Arial Narrow" w:hAnsi="Arial Narrow" w:cs="Arial"/>
          <w:color w:val="000000" w:themeColor="text1"/>
          <w:sz w:val="24"/>
          <w:szCs w:val="24"/>
        </w:rPr>
        <w:t xml:space="preserve"> Cámara</w:t>
      </w:r>
      <w:r w:rsidR="002829AE" w:rsidRPr="00146AB8">
        <w:rPr>
          <w:rFonts w:ascii="Arial Narrow" w:hAnsi="Arial Narrow" w:cs="Arial"/>
          <w:color w:val="000000" w:themeColor="text1"/>
          <w:sz w:val="24"/>
          <w:szCs w:val="24"/>
        </w:rPr>
        <w:t xml:space="preserve"> </w:t>
      </w:r>
      <w:r w:rsidR="005977B0" w:rsidRPr="00146AB8">
        <w:rPr>
          <w:rFonts w:ascii="Arial Narrow" w:hAnsi="Arial Narrow" w:cs="Arial"/>
          <w:color w:val="000000" w:themeColor="text1"/>
          <w:sz w:val="24"/>
          <w:szCs w:val="24"/>
        </w:rPr>
        <w:t xml:space="preserve"> “</w:t>
      </w:r>
      <w:r w:rsidR="00503D4E" w:rsidRPr="00146AB8">
        <w:rPr>
          <w:rFonts w:ascii="Arial Narrow" w:hAnsi="Arial Narrow" w:cs="Arial"/>
          <w:color w:val="000000" w:themeColor="text1"/>
          <w:sz w:val="24"/>
          <w:szCs w:val="24"/>
        </w:rPr>
        <w:t>POR MEDIO DEL CUAL SE ADIC</w:t>
      </w:r>
      <w:r w:rsidR="005332D2">
        <w:rPr>
          <w:rFonts w:ascii="Arial Narrow" w:hAnsi="Arial Narrow" w:cs="Arial"/>
          <w:color w:val="000000" w:themeColor="text1"/>
          <w:sz w:val="24"/>
          <w:szCs w:val="24"/>
        </w:rPr>
        <w:t>I</w:t>
      </w:r>
      <w:r w:rsidR="00503D4E" w:rsidRPr="00146AB8">
        <w:rPr>
          <w:rFonts w:ascii="Arial Narrow" w:hAnsi="Arial Narrow" w:cs="Arial"/>
          <w:color w:val="000000" w:themeColor="text1"/>
          <w:sz w:val="24"/>
          <w:szCs w:val="24"/>
        </w:rPr>
        <w:t>ONA EL MARCO SANCIONATORIO A LA LEY DE DISCAPACIDAD</w:t>
      </w:r>
      <w:r w:rsidR="005977B0" w:rsidRPr="00146AB8">
        <w:rPr>
          <w:rFonts w:ascii="Arial Narrow" w:hAnsi="Arial Narrow" w:cs="Arial"/>
          <w:color w:val="000000" w:themeColor="text1"/>
          <w:sz w:val="24"/>
          <w:szCs w:val="24"/>
        </w:rPr>
        <w:t>”</w:t>
      </w:r>
    </w:p>
    <w:p w14:paraId="56B009D0" w14:textId="7EE6341E" w:rsidR="00AC7859" w:rsidRPr="00146AB8" w:rsidRDefault="00AC7859" w:rsidP="00FD52D1">
      <w:pPr>
        <w:pStyle w:val="Sinespaciado"/>
        <w:spacing w:line="276" w:lineRule="auto"/>
        <w:ind w:left="3540"/>
        <w:jc w:val="both"/>
        <w:rPr>
          <w:rFonts w:ascii="Arial Narrow" w:hAnsi="Arial Narrow" w:cs="Arial"/>
          <w:color w:val="000000" w:themeColor="text1"/>
          <w:sz w:val="24"/>
          <w:szCs w:val="24"/>
        </w:rPr>
      </w:pPr>
    </w:p>
    <w:p w14:paraId="3A75484E" w14:textId="77777777" w:rsidR="00AC7859" w:rsidRPr="00146AB8" w:rsidRDefault="00AC7859" w:rsidP="00FD52D1">
      <w:pPr>
        <w:spacing w:after="0" w:line="276" w:lineRule="auto"/>
        <w:jc w:val="both"/>
        <w:rPr>
          <w:rFonts w:ascii="Arial Narrow" w:hAnsi="Arial Narrow" w:cs="Arial"/>
          <w:color w:val="000000" w:themeColor="text1"/>
          <w:sz w:val="24"/>
          <w:szCs w:val="24"/>
        </w:rPr>
      </w:pPr>
    </w:p>
    <w:p w14:paraId="4063A6B6" w14:textId="77777777" w:rsidR="00AC7859" w:rsidRPr="00146AB8" w:rsidRDefault="00B66052" w:rsidP="00FD52D1">
      <w:pPr>
        <w:spacing w:after="0" w:line="276" w:lineRule="auto"/>
        <w:jc w:val="both"/>
        <w:rPr>
          <w:rFonts w:ascii="Arial Narrow" w:hAnsi="Arial Narrow" w:cs="Arial"/>
          <w:color w:val="000000" w:themeColor="text1"/>
          <w:sz w:val="24"/>
          <w:szCs w:val="24"/>
        </w:rPr>
      </w:pPr>
      <w:r w:rsidRPr="00146AB8">
        <w:rPr>
          <w:rFonts w:ascii="Arial Narrow" w:hAnsi="Arial Narrow" w:cs="Arial"/>
          <w:color w:val="000000" w:themeColor="text1"/>
          <w:sz w:val="24"/>
          <w:szCs w:val="24"/>
        </w:rPr>
        <w:t>Honorable Presidente</w:t>
      </w:r>
      <w:r w:rsidR="00AC7859" w:rsidRPr="00146AB8">
        <w:rPr>
          <w:rFonts w:ascii="Arial Narrow" w:hAnsi="Arial Narrow" w:cs="Arial"/>
          <w:color w:val="000000" w:themeColor="text1"/>
          <w:sz w:val="24"/>
          <w:szCs w:val="24"/>
        </w:rPr>
        <w:t>,</w:t>
      </w:r>
    </w:p>
    <w:p w14:paraId="49FF6DCE" w14:textId="77777777" w:rsidR="00AC7859" w:rsidRPr="00146AB8" w:rsidRDefault="00AC7859" w:rsidP="00FD52D1">
      <w:pPr>
        <w:spacing w:after="0" w:line="276" w:lineRule="auto"/>
        <w:jc w:val="both"/>
        <w:rPr>
          <w:rFonts w:ascii="Arial Narrow" w:hAnsi="Arial Narrow" w:cs="Arial"/>
          <w:color w:val="000000" w:themeColor="text1"/>
          <w:sz w:val="24"/>
          <w:szCs w:val="24"/>
        </w:rPr>
      </w:pPr>
    </w:p>
    <w:p w14:paraId="79CDEF74" w14:textId="043DBAD4" w:rsidR="001D7A0A" w:rsidRPr="00146AB8" w:rsidRDefault="000B31B4" w:rsidP="00FD52D1">
      <w:pPr>
        <w:spacing w:after="0" w:line="276" w:lineRule="auto"/>
        <w:jc w:val="both"/>
        <w:rPr>
          <w:rFonts w:ascii="Arial Narrow" w:hAnsi="Arial Narrow" w:cs="Arial"/>
          <w:color w:val="000000" w:themeColor="text1"/>
          <w:sz w:val="24"/>
          <w:szCs w:val="24"/>
        </w:rPr>
      </w:pPr>
      <w:r w:rsidRPr="00146AB8">
        <w:rPr>
          <w:rFonts w:ascii="Arial Narrow" w:hAnsi="Arial Narrow" w:cs="Arial"/>
          <w:color w:val="000000" w:themeColor="text1"/>
          <w:sz w:val="24"/>
          <w:szCs w:val="24"/>
          <w:lang w:val="es-ES_tradnl"/>
        </w:rPr>
        <w:t>En cumplimiento del encargo hecho</w:t>
      </w:r>
      <w:r w:rsidR="00AC7859" w:rsidRPr="00146AB8">
        <w:rPr>
          <w:rFonts w:ascii="Arial Narrow" w:hAnsi="Arial Narrow" w:cs="Arial"/>
          <w:color w:val="000000" w:themeColor="text1"/>
          <w:sz w:val="24"/>
          <w:szCs w:val="24"/>
          <w:lang w:val="es-ES_tradnl"/>
        </w:rPr>
        <w:t xml:space="preserve"> por la Mesa </w:t>
      </w:r>
      <w:r w:rsidR="005977B0" w:rsidRPr="00146AB8">
        <w:rPr>
          <w:rFonts w:ascii="Arial Narrow" w:hAnsi="Arial Narrow" w:cs="Arial"/>
          <w:color w:val="000000" w:themeColor="text1"/>
          <w:sz w:val="24"/>
          <w:szCs w:val="24"/>
          <w:lang w:val="es-ES_tradnl"/>
        </w:rPr>
        <w:t>Directiva de la Comisión Primera</w:t>
      </w:r>
      <w:r w:rsidR="00AC7859" w:rsidRPr="00146AB8">
        <w:rPr>
          <w:rFonts w:ascii="Arial Narrow" w:hAnsi="Arial Narrow" w:cs="Arial"/>
          <w:color w:val="000000" w:themeColor="text1"/>
          <w:sz w:val="24"/>
          <w:szCs w:val="24"/>
          <w:lang w:val="es-ES_tradnl"/>
        </w:rPr>
        <w:t xml:space="preserve"> Constitucional Permane</w:t>
      </w:r>
      <w:r w:rsidR="005977B0" w:rsidRPr="00146AB8">
        <w:rPr>
          <w:rFonts w:ascii="Arial Narrow" w:hAnsi="Arial Narrow" w:cs="Arial"/>
          <w:color w:val="000000" w:themeColor="text1"/>
          <w:sz w:val="24"/>
          <w:szCs w:val="24"/>
          <w:lang w:val="es-ES_tradnl"/>
        </w:rPr>
        <w:t xml:space="preserve">nte de la </w:t>
      </w:r>
      <w:r w:rsidR="00AC7859" w:rsidRPr="00146AB8">
        <w:rPr>
          <w:rFonts w:ascii="Arial Narrow" w:hAnsi="Arial Narrow" w:cs="Arial"/>
          <w:color w:val="000000" w:themeColor="text1"/>
          <w:sz w:val="24"/>
          <w:szCs w:val="24"/>
          <w:lang w:val="es-ES_tradnl"/>
        </w:rPr>
        <w:t xml:space="preserve">Honorable </w:t>
      </w:r>
      <w:r w:rsidR="005977B0" w:rsidRPr="00146AB8">
        <w:rPr>
          <w:rFonts w:ascii="Arial Narrow" w:hAnsi="Arial Narrow" w:cs="Arial"/>
          <w:color w:val="000000" w:themeColor="text1"/>
          <w:sz w:val="24"/>
          <w:szCs w:val="24"/>
          <w:lang w:val="es-ES_tradnl"/>
        </w:rPr>
        <w:t>Cámara de Representantes</w:t>
      </w:r>
      <w:r w:rsidR="00980918" w:rsidRPr="00146AB8">
        <w:rPr>
          <w:rFonts w:ascii="Arial Narrow" w:hAnsi="Arial Narrow" w:cs="Arial"/>
          <w:color w:val="000000" w:themeColor="text1"/>
          <w:sz w:val="24"/>
          <w:szCs w:val="24"/>
          <w:lang w:val="es-ES_tradnl"/>
        </w:rPr>
        <w:t xml:space="preserve"> </w:t>
      </w:r>
      <w:r w:rsidR="00B66052" w:rsidRPr="00146AB8">
        <w:rPr>
          <w:rFonts w:ascii="Arial Narrow" w:hAnsi="Arial Narrow" w:cs="Arial"/>
          <w:color w:val="000000" w:themeColor="text1"/>
          <w:sz w:val="24"/>
          <w:szCs w:val="24"/>
          <w:lang w:val="es-ES_tradnl"/>
        </w:rPr>
        <w:t xml:space="preserve">y de conformidad con </w:t>
      </w:r>
      <w:r w:rsidR="005F795E" w:rsidRPr="00146AB8">
        <w:rPr>
          <w:rFonts w:ascii="Arial Narrow" w:hAnsi="Arial Narrow" w:cs="Arial"/>
          <w:color w:val="000000" w:themeColor="text1"/>
          <w:sz w:val="24"/>
          <w:szCs w:val="24"/>
          <w:lang w:val="es-ES_tradnl"/>
        </w:rPr>
        <w:t xml:space="preserve">el artículo </w:t>
      </w:r>
      <w:r w:rsidR="00AC7859" w:rsidRPr="00146AB8">
        <w:rPr>
          <w:rFonts w:ascii="Arial Narrow" w:hAnsi="Arial Narrow" w:cs="Arial"/>
          <w:color w:val="000000" w:themeColor="text1"/>
          <w:sz w:val="24"/>
          <w:szCs w:val="24"/>
          <w:lang w:val="es-ES_tradnl"/>
        </w:rPr>
        <w:t xml:space="preserve">156 de la Ley 5° de 1992, </w:t>
      </w:r>
      <w:r w:rsidR="006725F9" w:rsidRPr="00146AB8">
        <w:rPr>
          <w:rFonts w:ascii="Arial Narrow" w:hAnsi="Arial Narrow" w:cs="Arial"/>
          <w:color w:val="000000" w:themeColor="text1"/>
          <w:sz w:val="24"/>
          <w:szCs w:val="24"/>
          <w:lang w:val="es-ES_tradnl"/>
        </w:rPr>
        <w:t xml:space="preserve">procedo a rendir </w:t>
      </w:r>
      <w:r w:rsidR="00980918" w:rsidRPr="00146AB8">
        <w:rPr>
          <w:rFonts w:ascii="Arial Narrow" w:hAnsi="Arial Narrow" w:cs="Arial"/>
          <w:color w:val="000000" w:themeColor="text1"/>
          <w:sz w:val="24"/>
          <w:szCs w:val="24"/>
          <w:lang w:val="es-ES_tradnl"/>
        </w:rPr>
        <w:t>informe de Ponencia para Primer Debate</w:t>
      </w:r>
      <w:r w:rsidR="0000608B" w:rsidRPr="00146AB8">
        <w:rPr>
          <w:rFonts w:ascii="Arial Narrow" w:hAnsi="Arial Narrow" w:cs="Arial"/>
          <w:color w:val="000000" w:themeColor="text1"/>
          <w:sz w:val="24"/>
          <w:szCs w:val="24"/>
          <w:lang w:val="es-ES_tradnl"/>
        </w:rPr>
        <w:t xml:space="preserve"> en Cámara</w:t>
      </w:r>
      <w:r w:rsidR="006725F9" w:rsidRPr="00146AB8">
        <w:rPr>
          <w:rFonts w:ascii="Arial Narrow" w:hAnsi="Arial Narrow" w:cs="Arial"/>
          <w:color w:val="000000" w:themeColor="text1"/>
          <w:sz w:val="24"/>
          <w:szCs w:val="24"/>
          <w:lang w:val="es-ES_tradnl"/>
        </w:rPr>
        <w:t xml:space="preserve"> </w:t>
      </w:r>
      <w:r w:rsidR="005977B0" w:rsidRPr="00146AB8">
        <w:rPr>
          <w:rFonts w:ascii="Arial Narrow" w:hAnsi="Arial Narrow" w:cs="Arial"/>
          <w:color w:val="000000" w:themeColor="text1"/>
          <w:sz w:val="24"/>
          <w:szCs w:val="24"/>
          <w:lang w:val="es-ES_tradnl"/>
        </w:rPr>
        <w:t xml:space="preserve">del </w:t>
      </w:r>
      <w:r w:rsidR="00736775" w:rsidRPr="00146AB8">
        <w:rPr>
          <w:rFonts w:ascii="Arial Narrow" w:hAnsi="Arial Narrow" w:cs="Arial"/>
          <w:color w:val="000000" w:themeColor="text1"/>
          <w:sz w:val="24"/>
          <w:szCs w:val="24"/>
        </w:rPr>
        <w:t>Proyecto de Ley No. 011</w:t>
      </w:r>
      <w:r w:rsidR="0000608B" w:rsidRPr="00146AB8">
        <w:rPr>
          <w:rFonts w:ascii="Arial Narrow" w:hAnsi="Arial Narrow" w:cs="Arial"/>
          <w:color w:val="000000" w:themeColor="text1"/>
          <w:sz w:val="24"/>
          <w:szCs w:val="24"/>
        </w:rPr>
        <w:t xml:space="preserve"> de 2021</w:t>
      </w:r>
      <w:r w:rsidR="009D2DF3" w:rsidRPr="00146AB8">
        <w:rPr>
          <w:rFonts w:ascii="Arial Narrow" w:hAnsi="Arial Narrow" w:cs="Arial"/>
          <w:color w:val="000000" w:themeColor="text1"/>
          <w:sz w:val="24"/>
          <w:szCs w:val="24"/>
        </w:rPr>
        <w:t xml:space="preserve"> Cámara </w:t>
      </w:r>
      <w:r w:rsidR="009B5411" w:rsidRPr="00146AB8">
        <w:rPr>
          <w:rFonts w:ascii="Arial Narrow" w:eastAsia="Times New Roman" w:hAnsi="Arial Narrow" w:cs="Arial"/>
          <w:b/>
          <w:bCs/>
          <w:color w:val="000000" w:themeColor="text1"/>
          <w:sz w:val="24"/>
          <w:szCs w:val="24"/>
          <w:lang w:val="es-ES_tradnl" w:eastAsia="es-CO"/>
        </w:rPr>
        <w:t>“POR MEDIO DEL CUAL SE ADICIONA EL MARCO SANCIONATORIO A LA LEY DE DISCAPACIDAD”</w:t>
      </w:r>
    </w:p>
    <w:p w14:paraId="72F8F820" w14:textId="77777777" w:rsidR="00AC7859" w:rsidRPr="00146AB8" w:rsidRDefault="00AC7859" w:rsidP="00FD52D1">
      <w:pPr>
        <w:spacing w:after="0" w:line="276" w:lineRule="auto"/>
        <w:jc w:val="both"/>
        <w:rPr>
          <w:rFonts w:ascii="Arial Narrow" w:hAnsi="Arial Narrow" w:cs="Arial"/>
          <w:color w:val="000000" w:themeColor="text1"/>
          <w:sz w:val="24"/>
          <w:szCs w:val="24"/>
          <w:lang w:val="es-ES_tradnl"/>
        </w:rPr>
      </w:pPr>
      <w:r w:rsidRPr="00146AB8">
        <w:rPr>
          <w:rFonts w:ascii="Arial Narrow" w:hAnsi="Arial Narrow" w:cs="Arial"/>
          <w:color w:val="000000" w:themeColor="text1"/>
          <w:sz w:val="24"/>
          <w:szCs w:val="24"/>
          <w:lang w:val="es-ES_tradnl"/>
        </w:rPr>
        <w:t>Cordialmente,</w:t>
      </w:r>
    </w:p>
    <w:p w14:paraId="5453E6D3" w14:textId="77777777" w:rsidR="00AC7859" w:rsidRPr="00146AB8" w:rsidRDefault="00AC7859" w:rsidP="00FD52D1">
      <w:pPr>
        <w:spacing w:after="0" w:line="276" w:lineRule="auto"/>
        <w:jc w:val="both"/>
        <w:rPr>
          <w:rFonts w:ascii="Arial Narrow" w:hAnsi="Arial Narrow" w:cs="Arial"/>
          <w:color w:val="000000" w:themeColor="text1"/>
          <w:sz w:val="24"/>
          <w:szCs w:val="24"/>
          <w:lang w:val="es-ES_tradnl"/>
        </w:rPr>
      </w:pPr>
    </w:p>
    <w:p w14:paraId="55155DD3" w14:textId="72E3128C" w:rsidR="00AC7859" w:rsidRPr="00146AB8" w:rsidRDefault="00AC7859" w:rsidP="00FD52D1">
      <w:pPr>
        <w:spacing w:after="0" w:line="276" w:lineRule="auto"/>
        <w:jc w:val="both"/>
        <w:rPr>
          <w:rFonts w:ascii="Arial Narrow" w:hAnsi="Arial Narrow" w:cs="Arial"/>
          <w:color w:val="000000" w:themeColor="text1"/>
          <w:sz w:val="24"/>
          <w:szCs w:val="24"/>
          <w:lang w:val="es-ES_tradnl"/>
        </w:rPr>
      </w:pPr>
    </w:p>
    <w:p w14:paraId="15B0D5DF" w14:textId="548EF54F" w:rsidR="00052AD3" w:rsidRPr="00146AB8" w:rsidRDefault="00052AD3" w:rsidP="00FD52D1">
      <w:pPr>
        <w:spacing w:after="0" w:line="276" w:lineRule="auto"/>
        <w:jc w:val="both"/>
        <w:rPr>
          <w:rFonts w:ascii="Arial Narrow" w:hAnsi="Arial Narrow" w:cs="Arial"/>
          <w:color w:val="000000" w:themeColor="text1"/>
          <w:sz w:val="24"/>
          <w:szCs w:val="24"/>
          <w:lang w:val="es-ES_tradnl"/>
        </w:rPr>
      </w:pPr>
    </w:p>
    <w:p w14:paraId="3C098DF3" w14:textId="6F5CD906" w:rsidR="00052AD3" w:rsidRPr="00146AB8" w:rsidRDefault="00052AD3" w:rsidP="00FD52D1">
      <w:pPr>
        <w:spacing w:after="0" w:line="276" w:lineRule="auto"/>
        <w:jc w:val="both"/>
        <w:rPr>
          <w:rFonts w:ascii="Arial Narrow" w:hAnsi="Arial Narrow" w:cs="Arial"/>
          <w:color w:val="000000" w:themeColor="text1"/>
          <w:sz w:val="24"/>
          <w:szCs w:val="24"/>
          <w:lang w:val="es-ES_tradnl"/>
        </w:rPr>
      </w:pPr>
    </w:p>
    <w:p w14:paraId="5597771F" w14:textId="77777777" w:rsidR="00052AD3" w:rsidRPr="00146AB8" w:rsidRDefault="00052AD3" w:rsidP="00FD52D1">
      <w:pPr>
        <w:spacing w:after="0" w:line="276" w:lineRule="auto"/>
        <w:jc w:val="both"/>
        <w:rPr>
          <w:rFonts w:ascii="Arial Narrow" w:hAnsi="Arial Narrow" w:cs="Arial"/>
          <w:color w:val="000000" w:themeColor="text1"/>
          <w:sz w:val="24"/>
          <w:szCs w:val="24"/>
          <w:lang w:val="es-ES_tradnl"/>
        </w:rPr>
      </w:pPr>
    </w:p>
    <w:p w14:paraId="2EC1C3EB" w14:textId="77777777" w:rsidR="00052AD3" w:rsidRPr="00146AB8" w:rsidRDefault="00052AD3" w:rsidP="00FD52D1">
      <w:pPr>
        <w:spacing w:after="0" w:line="276" w:lineRule="auto"/>
        <w:jc w:val="both"/>
        <w:rPr>
          <w:rFonts w:ascii="Arial Narrow" w:hAnsi="Arial Narrow" w:cs="Arial"/>
          <w:color w:val="000000" w:themeColor="text1"/>
          <w:sz w:val="24"/>
          <w:szCs w:val="24"/>
          <w:lang w:val="es-ES_tradnl"/>
        </w:rPr>
      </w:pPr>
    </w:p>
    <w:p w14:paraId="33A42EED" w14:textId="77777777" w:rsidR="001E4FF6" w:rsidRPr="00146AB8" w:rsidRDefault="001E4FF6" w:rsidP="00FD52D1">
      <w:pPr>
        <w:spacing w:after="0" w:line="276" w:lineRule="auto"/>
        <w:jc w:val="both"/>
        <w:rPr>
          <w:rFonts w:ascii="Arial Narrow" w:hAnsi="Arial Narrow" w:cs="Arial"/>
          <w:color w:val="000000" w:themeColor="text1"/>
          <w:sz w:val="24"/>
          <w:szCs w:val="24"/>
          <w:lang w:val="es-ES_tradnl"/>
        </w:rPr>
      </w:pPr>
    </w:p>
    <w:p w14:paraId="2FBD40BE" w14:textId="13D25C8A" w:rsidR="00AC7859" w:rsidRPr="00146AB8" w:rsidRDefault="0000608B" w:rsidP="00FD52D1">
      <w:pPr>
        <w:spacing w:after="0" w:line="276" w:lineRule="auto"/>
        <w:jc w:val="both"/>
        <w:rPr>
          <w:rFonts w:ascii="Arial Narrow" w:hAnsi="Arial Narrow" w:cs="Arial"/>
          <w:b/>
          <w:bCs/>
          <w:color w:val="000000" w:themeColor="text1"/>
          <w:sz w:val="24"/>
          <w:szCs w:val="24"/>
          <w:lang w:val="es-ES_tradnl"/>
        </w:rPr>
      </w:pPr>
      <w:r w:rsidRPr="00146AB8">
        <w:rPr>
          <w:rFonts w:ascii="Arial Narrow" w:hAnsi="Arial Narrow" w:cs="Arial"/>
          <w:b/>
          <w:bCs/>
          <w:color w:val="000000" w:themeColor="text1"/>
          <w:sz w:val="24"/>
          <w:szCs w:val="24"/>
          <w:lang w:val="es-ES_tradnl"/>
        </w:rPr>
        <w:t>JUAN CARLOS WILLS OSPINA</w:t>
      </w:r>
      <w:r w:rsidR="00AC7859" w:rsidRPr="00146AB8">
        <w:rPr>
          <w:rFonts w:ascii="Arial Narrow" w:hAnsi="Arial Narrow" w:cs="Arial"/>
          <w:b/>
          <w:bCs/>
          <w:color w:val="000000" w:themeColor="text1"/>
          <w:sz w:val="24"/>
          <w:szCs w:val="24"/>
          <w:lang w:val="es-ES_tradnl"/>
        </w:rPr>
        <w:tab/>
      </w:r>
      <w:r w:rsidR="00AC7859" w:rsidRPr="00146AB8">
        <w:rPr>
          <w:rFonts w:ascii="Arial Narrow" w:hAnsi="Arial Narrow" w:cs="Arial"/>
          <w:b/>
          <w:bCs/>
          <w:color w:val="000000" w:themeColor="text1"/>
          <w:sz w:val="24"/>
          <w:szCs w:val="24"/>
          <w:lang w:val="es-ES_tradnl"/>
        </w:rPr>
        <w:tab/>
        <w:t xml:space="preserve"> </w:t>
      </w:r>
    </w:p>
    <w:p w14:paraId="0A6991BE" w14:textId="08D6C834" w:rsidR="00AC7859" w:rsidRPr="00146AB8" w:rsidRDefault="0000608B" w:rsidP="00FD52D1">
      <w:pPr>
        <w:spacing w:after="0" w:line="276" w:lineRule="auto"/>
        <w:jc w:val="both"/>
        <w:rPr>
          <w:rFonts w:ascii="Arial Narrow" w:hAnsi="Arial Narrow" w:cs="Arial"/>
          <w:color w:val="000000" w:themeColor="text1"/>
          <w:sz w:val="24"/>
          <w:szCs w:val="24"/>
          <w:lang w:val="es-ES_tradnl"/>
        </w:rPr>
      </w:pPr>
      <w:r w:rsidRPr="00146AB8">
        <w:rPr>
          <w:rFonts w:ascii="Arial Narrow" w:hAnsi="Arial Narrow" w:cs="Arial"/>
          <w:color w:val="000000" w:themeColor="text1"/>
          <w:sz w:val="24"/>
          <w:szCs w:val="24"/>
          <w:lang w:val="es-ES_tradnl"/>
        </w:rPr>
        <w:t>Representante a la Cámara</w:t>
      </w:r>
      <w:r w:rsidR="00AC7859" w:rsidRPr="00146AB8">
        <w:rPr>
          <w:rFonts w:ascii="Arial Narrow" w:hAnsi="Arial Narrow" w:cs="Arial"/>
          <w:color w:val="000000" w:themeColor="text1"/>
          <w:sz w:val="24"/>
          <w:szCs w:val="24"/>
          <w:lang w:val="es-ES_tradnl"/>
        </w:rPr>
        <w:tab/>
        <w:t xml:space="preserve">                                   </w:t>
      </w:r>
    </w:p>
    <w:p w14:paraId="6FF46BE4" w14:textId="77777777" w:rsidR="0000608B" w:rsidRPr="00146AB8" w:rsidRDefault="0000608B" w:rsidP="00FD52D1">
      <w:pPr>
        <w:spacing w:after="0" w:line="276" w:lineRule="auto"/>
        <w:jc w:val="both"/>
        <w:rPr>
          <w:rFonts w:ascii="Arial Narrow" w:hAnsi="Arial Narrow" w:cs="Arial"/>
          <w:color w:val="000000" w:themeColor="text1"/>
          <w:sz w:val="24"/>
          <w:szCs w:val="24"/>
          <w:lang w:val="es-ES_tradnl"/>
        </w:rPr>
      </w:pPr>
      <w:r w:rsidRPr="00146AB8">
        <w:rPr>
          <w:rFonts w:ascii="Arial Narrow" w:hAnsi="Arial Narrow" w:cs="Arial"/>
          <w:color w:val="000000" w:themeColor="text1"/>
          <w:sz w:val="24"/>
          <w:szCs w:val="24"/>
          <w:lang w:val="es-ES_tradnl"/>
        </w:rPr>
        <w:t>Ponente Único.</w:t>
      </w:r>
    </w:p>
    <w:p w14:paraId="27210D32" w14:textId="77777777" w:rsidR="0000608B" w:rsidRPr="00146AB8" w:rsidRDefault="0000608B" w:rsidP="00FD52D1">
      <w:pPr>
        <w:spacing w:after="0" w:line="276" w:lineRule="auto"/>
        <w:jc w:val="both"/>
        <w:rPr>
          <w:rFonts w:ascii="Arial Narrow" w:hAnsi="Arial Narrow" w:cs="Arial"/>
          <w:color w:val="000000" w:themeColor="text1"/>
          <w:sz w:val="24"/>
          <w:szCs w:val="24"/>
          <w:lang w:val="es-ES_tradnl"/>
        </w:rPr>
      </w:pPr>
    </w:p>
    <w:p w14:paraId="3A03F19C" w14:textId="77777777" w:rsidR="0000608B" w:rsidRPr="00146AB8" w:rsidRDefault="0000608B" w:rsidP="00FD52D1">
      <w:pPr>
        <w:spacing w:after="0" w:line="276" w:lineRule="auto"/>
        <w:jc w:val="both"/>
        <w:rPr>
          <w:rFonts w:ascii="Arial Narrow" w:hAnsi="Arial Narrow" w:cs="Arial"/>
          <w:color w:val="000000" w:themeColor="text1"/>
          <w:sz w:val="24"/>
          <w:szCs w:val="24"/>
          <w:lang w:val="es-ES_tradnl"/>
        </w:rPr>
      </w:pPr>
    </w:p>
    <w:p w14:paraId="0F08DBE6" w14:textId="0EDBF3B5" w:rsidR="00AC7859" w:rsidRPr="00146AB8" w:rsidRDefault="00AC7859" w:rsidP="00FD52D1">
      <w:pPr>
        <w:spacing w:after="0" w:line="276" w:lineRule="auto"/>
        <w:jc w:val="both"/>
        <w:rPr>
          <w:rFonts w:ascii="Arial Narrow" w:hAnsi="Arial Narrow" w:cs="Arial"/>
          <w:color w:val="000000" w:themeColor="text1"/>
          <w:sz w:val="24"/>
          <w:szCs w:val="24"/>
          <w:lang w:val="es-ES_tradnl"/>
        </w:rPr>
      </w:pPr>
      <w:r w:rsidRPr="00146AB8">
        <w:rPr>
          <w:rFonts w:ascii="Arial Narrow" w:hAnsi="Arial Narrow" w:cs="Arial"/>
          <w:color w:val="000000" w:themeColor="text1"/>
          <w:sz w:val="24"/>
          <w:szCs w:val="24"/>
          <w:lang w:val="es-ES_tradnl"/>
        </w:rPr>
        <w:t xml:space="preserve"> </w:t>
      </w:r>
      <w:r w:rsidRPr="00146AB8">
        <w:rPr>
          <w:rFonts w:ascii="Arial Narrow" w:hAnsi="Arial Narrow" w:cs="Arial"/>
          <w:color w:val="000000" w:themeColor="text1"/>
          <w:sz w:val="24"/>
          <w:szCs w:val="24"/>
          <w:lang w:val="es-ES_tradnl"/>
        </w:rPr>
        <w:tab/>
      </w:r>
      <w:r w:rsidRPr="00146AB8">
        <w:rPr>
          <w:rFonts w:ascii="Arial Narrow" w:hAnsi="Arial Narrow" w:cs="Arial"/>
          <w:color w:val="000000" w:themeColor="text1"/>
          <w:sz w:val="24"/>
          <w:szCs w:val="24"/>
          <w:lang w:val="es-ES_tradnl"/>
        </w:rPr>
        <w:tab/>
      </w:r>
      <w:r w:rsidRPr="00146AB8">
        <w:rPr>
          <w:rFonts w:ascii="Arial Narrow" w:hAnsi="Arial Narrow" w:cs="Arial"/>
          <w:color w:val="000000" w:themeColor="text1"/>
          <w:sz w:val="24"/>
          <w:szCs w:val="24"/>
          <w:lang w:val="es-ES_tradnl"/>
        </w:rPr>
        <w:tab/>
      </w:r>
      <w:r w:rsidRPr="00146AB8">
        <w:rPr>
          <w:rFonts w:ascii="Arial Narrow" w:hAnsi="Arial Narrow" w:cs="Arial"/>
          <w:color w:val="000000" w:themeColor="text1"/>
          <w:sz w:val="24"/>
          <w:szCs w:val="24"/>
          <w:lang w:val="es-ES_tradnl"/>
        </w:rPr>
        <w:tab/>
      </w:r>
    </w:p>
    <w:p w14:paraId="12B3A790" w14:textId="77777777" w:rsidR="00504352" w:rsidRPr="00146AB8" w:rsidRDefault="00504352" w:rsidP="00FD52D1">
      <w:pPr>
        <w:spacing w:line="276" w:lineRule="auto"/>
        <w:jc w:val="both"/>
        <w:rPr>
          <w:rFonts w:ascii="Arial Narrow" w:hAnsi="Arial Narrow" w:cs="Arial"/>
          <w:color w:val="000000" w:themeColor="text1"/>
          <w:sz w:val="24"/>
          <w:szCs w:val="24"/>
        </w:rPr>
      </w:pPr>
    </w:p>
    <w:p w14:paraId="3A8E1777" w14:textId="62EBE943" w:rsidR="00AC7859" w:rsidRPr="00146AB8" w:rsidRDefault="00052AD3" w:rsidP="00FD52D1">
      <w:pPr>
        <w:spacing w:line="276" w:lineRule="auto"/>
        <w:rPr>
          <w:rFonts w:ascii="Arial Narrow" w:hAnsi="Arial Narrow"/>
          <w:b/>
          <w:bCs/>
          <w:color w:val="000000" w:themeColor="text1"/>
          <w:sz w:val="24"/>
          <w:szCs w:val="24"/>
        </w:rPr>
      </w:pPr>
      <w:r w:rsidRPr="00146AB8">
        <w:rPr>
          <w:rFonts w:ascii="Arial Narrow" w:hAnsi="Arial Narrow"/>
          <w:b/>
          <w:bCs/>
          <w:color w:val="000000" w:themeColor="text1"/>
          <w:sz w:val="24"/>
          <w:szCs w:val="24"/>
        </w:rPr>
        <w:lastRenderedPageBreak/>
        <w:t>TRÁMITE DE LA INICIATIVA.</w:t>
      </w:r>
    </w:p>
    <w:p w14:paraId="78270067" w14:textId="4397F626" w:rsidR="00AC7859" w:rsidRPr="00146AB8" w:rsidRDefault="009B5411" w:rsidP="00FD52D1">
      <w:pPr>
        <w:pStyle w:val="Prrafodelista"/>
        <w:numPr>
          <w:ilvl w:val="0"/>
          <w:numId w:val="3"/>
        </w:numPr>
        <w:spacing w:line="276" w:lineRule="auto"/>
        <w:jc w:val="both"/>
        <w:rPr>
          <w:rFonts w:ascii="Arial Narrow" w:hAnsi="Arial Narrow"/>
          <w:color w:val="000000" w:themeColor="text1"/>
          <w:sz w:val="24"/>
          <w:szCs w:val="24"/>
        </w:rPr>
      </w:pPr>
      <w:r w:rsidRPr="00146AB8">
        <w:rPr>
          <w:rFonts w:ascii="Arial Narrow" w:hAnsi="Arial Narrow"/>
          <w:color w:val="000000" w:themeColor="text1"/>
          <w:sz w:val="24"/>
          <w:szCs w:val="24"/>
        </w:rPr>
        <w:t>El proyecto de ley 011</w:t>
      </w:r>
      <w:r w:rsidR="00FE0D51" w:rsidRPr="00146AB8">
        <w:rPr>
          <w:rFonts w:ascii="Arial Narrow" w:hAnsi="Arial Narrow"/>
          <w:color w:val="000000" w:themeColor="text1"/>
          <w:sz w:val="24"/>
          <w:szCs w:val="24"/>
        </w:rPr>
        <w:t xml:space="preserve"> de 2021</w:t>
      </w:r>
      <w:r w:rsidR="00AC7859" w:rsidRPr="00146AB8">
        <w:rPr>
          <w:rFonts w:ascii="Arial Narrow" w:hAnsi="Arial Narrow"/>
          <w:color w:val="000000" w:themeColor="text1"/>
          <w:sz w:val="24"/>
          <w:szCs w:val="24"/>
        </w:rPr>
        <w:t xml:space="preserve"> Cámara</w:t>
      </w:r>
      <w:r w:rsidR="001D7A0A" w:rsidRPr="00146AB8">
        <w:rPr>
          <w:rFonts w:ascii="Arial Narrow" w:hAnsi="Arial Narrow"/>
          <w:color w:val="000000" w:themeColor="text1"/>
          <w:sz w:val="24"/>
          <w:szCs w:val="24"/>
        </w:rPr>
        <w:t>,</w:t>
      </w:r>
      <w:r w:rsidR="00AC7859" w:rsidRPr="00146AB8">
        <w:rPr>
          <w:rFonts w:ascii="Arial Narrow" w:hAnsi="Arial Narrow"/>
          <w:color w:val="000000" w:themeColor="text1"/>
          <w:sz w:val="24"/>
          <w:szCs w:val="24"/>
        </w:rPr>
        <w:t xml:space="preserve"> corresponde a una iniciati</w:t>
      </w:r>
      <w:r w:rsidR="001D7A0A" w:rsidRPr="00146AB8">
        <w:rPr>
          <w:rFonts w:ascii="Arial Narrow" w:hAnsi="Arial Narrow"/>
          <w:color w:val="000000" w:themeColor="text1"/>
          <w:sz w:val="24"/>
          <w:szCs w:val="24"/>
        </w:rPr>
        <w:t>va presentada por los H</w:t>
      </w:r>
      <w:r w:rsidR="00E2650A" w:rsidRPr="00146AB8">
        <w:rPr>
          <w:rFonts w:ascii="Arial Narrow" w:hAnsi="Arial Narrow"/>
          <w:color w:val="000000" w:themeColor="text1"/>
          <w:sz w:val="24"/>
          <w:szCs w:val="24"/>
        </w:rPr>
        <w:t>.</w:t>
      </w:r>
      <w:r w:rsidR="001D7A0A" w:rsidRPr="00146AB8">
        <w:rPr>
          <w:rFonts w:ascii="Arial Narrow" w:hAnsi="Arial Narrow"/>
          <w:color w:val="000000" w:themeColor="text1"/>
          <w:sz w:val="24"/>
          <w:szCs w:val="24"/>
        </w:rPr>
        <w:t>R</w:t>
      </w:r>
      <w:r w:rsidR="00E2650A" w:rsidRPr="00146AB8">
        <w:rPr>
          <w:rFonts w:ascii="Arial Narrow" w:hAnsi="Arial Narrow"/>
          <w:color w:val="000000" w:themeColor="text1"/>
          <w:sz w:val="24"/>
          <w:szCs w:val="24"/>
        </w:rPr>
        <w:t>.</w:t>
      </w:r>
      <w:r w:rsidR="00FE0D51" w:rsidRPr="00146AB8">
        <w:rPr>
          <w:rFonts w:ascii="Arial Narrow" w:hAnsi="Arial Narrow"/>
          <w:color w:val="000000" w:themeColor="text1"/>
          <w:sz w:val="24"/>
          <w:szCs w:val="24"/>
        </w:rPr>
        <w:t xml:space="preserve"> Juan Carlos Wills Ospina, </w:t>
      </w:r>
      <w:r w:rsidR="00AC7859" w:rsidRPr="00146AB8">
        <w:rPr>
          <w:rFonts w:ascii="Arial Narrow" w:hAnsi="Arial Narrow"/>
          <w:color w:val="000000" w:themeColor="text1"/>
          <w:sz w:val="24"/>
          <w:szCs w:val="24"/>
        </w:rPr>
        <w:t>H.R.</w:t>
      </w:r>
      <w:r w:rsidR="001D7A0A" w:rsidRPr="00146AB8">
        <w:rPr>
          <w:rFonts w:ascii="Arial Narrow" w:hAnsi="Arial Narrow"/>
          <w:color w:val="000000" w:themeColor="text1"/>
          <w:sz w:val="24"/>
          <w:szCs w:val="24"/>
        </w:rPr>
        <w:t xml:space="preserve"> </w:t>
      </w:r>
      <w:r w:rsidR="003154E8" w:rsidRPr="00146AB8">
        <w:rPr>
          <w:rFonts w:ascii="Arial Narrow" w:hAnsi="Arial Narrow"/>
          <w:color w:val="000000" w:themeColor="text1"/>
          <w:sz w:val="24"/>
          <w:szCs w:val="24"/>
        </w:rPr>
        <w:t>Buenaventura León León, H.R Armando Zabaraín de Arce, H.R Ciro Antonio Rodríguez Pinzón y la H.R Diela Benavides Solarte</w:t>
      </w:r>
      <w:r w:rsidR="00052AD3" w:rsidRPr="00146AB8">
        <w:rPr>
          <w:rFonts w:ascii="Arial Narrow" w:hAnsi="Arial Narrow"/>
          <w:color w:val="000000" w:themeColor="text1"/>
          <w:sz w:val="24"/>
          <w:szCs w:val="24"/>
        </w:rPr>
        <w:t>.</w:t>
      </w:r>
    </w:p>
    <w:p w14:paraId="3611B876" w14:textId="66FC6D2A" w:rsidR="00FE0D51" w:rsidRPr="00146AB8" w:rsidRDefault="00FE0D51" w:rsidP="00FD52D1">
      <w:pPr>
        <w:pStyle w:val="Prrafodelista"/>
        <w:numPr>
          <w:ilvl w:val="0"/>
          <w:numId w:val="3"/>
        </w:numPr>
        <w:spacing w:line="276" w:lineRule="auto"/>
        <w:jc w:val="both"/>
        <w:rPr>
          <w:rFonts w:ascii="Arial Narrow" w:hAnsi="Arial Narrow"/>
          <w:color w:val="000000" w:themeColor="text1"/>
          <w:sz w:val="24"/>
          <w:szCs w:val="24"/>
        </w:rPr>
      </w:pPr>
      <w:r w:rsidRPr="00146AB8">
        <w:rPr>
          <w:rFonts w:ascii="Arial Narrow" w:hAnsi="Arial Narrow"/>
          <w:color w:val="000000" w:themeColor="text1"/>
          <w:sz w:val="24"/>
          <w:szCs w:val="24"/>
        </w:rPr>
        <w:t>Fu</w:t>
      </w:r>
      <w:r w:rsidR="003154E8" w:rsidRPr="00146AB8">
        <w:rPr>
          <w:rFonts w:ascii="Arial Narrow" w:hAnsi="Arial Narrow"/>
          <w:color w:val="000000" w:themeColor="text1"/>
          <w:sz w:val="24"/>
          <w:szCs w:val="24"/>
        </w:rPr>
        <w:t>e radicada esta iniciativa el 20</w:t>
      </w:r>
      <w:r w:rsidRPr="00146AB8">
        <w:rPr>
          <w:rFonts w:ascii="Arial Narrow" w:hAnsi="Arial Narrow"/>
          <w:color w:val="000000" w:themeColor="text1"/>
          <w:sz w:val="24"/>
          <w:szCs w:val="24"/>
        </w:rPr>
        <w:t xml:space="preserve"> de </w:t>
      </w:r>
      <w:r w:rsidR="003154E8" w:rsidRPr="00146AB8">
        <w:rPr>
          <w:rFonts w:ascii="Arial Narrow" w:hAnsi="Arial Narrow"/>
          <w:color w:val="000000" w:themeColor="text1"/>
          <w:sz w:val="24"/>
          <w:szCs w:val="24"/>
        </w:rPr>
        <w:t>julio</w:t>
      </w:r>
      <w:r w:rsidRPr="00146AB8">
        <w:rPr>
          <w:rFonts w:ascii="Arial Narrow" w:hAnsi="Arial Narrow"/>
          <w:color w:val="000000" w:themeColor="text1"/>
          <w:sz w:val="24"/>
          <w:szCs w:val="24"/>
        </w:rPr>
        <w:t xml:space="preserve"> del 2021</w:t>
      </w:r>
      <w:r w:rsidR="001B2DA0" w:rsidRPr="00146AB8">
        <w:rPr>
          <w:rFonts w:ascii="Arial Narrow" w:hAnsi="Arial Narrow"/>
          <w:color w:val="000000" w:themeColor="text1"/>
          <w:sz w:val="24"/>
          <w:szCs w:val="24"/>
        </w:rPr>
        <w:t xml:space="preserve"> en la Secretaría General de la Honorable Cámara de Representantes.</w:t>
      </w:r>
    </w:p>
    <w:p w14:paraId="0B476DE7" w14:textId="77777777" w:rsidR="00B50C40" w:rsidRPr="00146AB8" w:rsidRDefault="00B50C40" w:rsidP="00FD52D1">
      <w:pPr>
        <w:pStyle w:val="Prrafodelista"/>
        <w:spacing w:line="276" w:lineRule="auto"/>
        <w:ind w:left="1080" w:firstLine="0"/>
        <w:jc w:val="both"/>
        <w:rPr>
          <w:rFonts w:ascii="Arial Narrow" w:hAnsi="Arial Narrow"/>
          <w:color w:val="000000" w:themeColor="text1"/>
          <w:sz w:val="24"/>
          <w:szCs w:val="24"/>
        </w:rPr>
      </w:pPr>
    </w:p>
    <w:p w14:paraId="733BDB38" w14:textId="77777777" w:rsidR="00AC7859" w:rsidRPr="00146AB8" w:rsidRDefault="00AC7859" w:rsidP="00FD52D1">
      <w:pPr>
        <w:spacing w:after="0" w:line="276" w:lineRule="auto"/>
        <w:rPr>
          <w:rFonts w:ascii="Arial Narrow" w:hAnsi="Arial Narrow" w:cs="Arial"/>
          <w:color w:val="000000" w:themeColor="text1"/>
          <w:sz w:val="24"/>
          <w:szCs w:val="24"/>
          <w:lang w:val="es-ES"/>
        </w:rPr>
      </w:pPr>
    </w:p>
    <w:p w14:paraId="50742781" w14:textId="77777777" w:rsidR="00C406BF" w:rsidRPr="00146AB8" w:rsidRDefault="00C406BF" w:rsidP="00C406BF">
      <w:pPr>
        <w:jc w:val="center"/>
        <w:rPr>
          <w:rFonts w:ascii="Arial Narrow" w:hAnsi="Arial Narrow"/>
          <w:color w:val="000000" w:themeColor="text1"/>
          <w:sz w:val="24"/>
          <w:szCs w:val="24"/>
        </w:rPr>
      </w:pPr>
    </w:p>
    <w:p w14:paraId="131C5B5B" w14:textId="77777777" w:rsidR="00C406BF" w:rsidRPr="00146AB8" w:rsidRDefault="00C406BF" w:rsidP="00C406BF">
      <w:pPr>
        <w:pStyle w:val="Prrafodelista"/>
        <w:widowControl/>
        <w:numPr>
          <w:ilvl w:val="0"/>
          <w:numId w:val="23"/>
        </w:numPr>
        <w:autoSpaceDE/>
        <w:autoSpaceDN/>
        <w:spacing w:after="160" w:line="259" w:lineRule="auto"/>
        <w:contextualSpacing/>
        <w:jc w:val="both"/>
        <w:rPr>
          <w:rFonts w:ascii="Arial Narrow" w:hAnsi="Arial Narrow"/>
          <w:b/>
          <w:color w:val="000000" w:themeColor="text1"/>
          <w:sz w:val="24"/>
          <w:szCs w:val="24"/>
        </w:rPr>
      </w:pPr>
      <w:r w:rsidRPr="00146AB8">
        <w:rPr>
          <w:rFonts w:ascii="Arial Narrow" w:hAnsi="Arial Narrow"/>
          <w:b/>
          <w:color w:val="000000" w:themeColor="text1"/>
          <w:sz w:val="24"/>
          <w:szCs w:val="24"/>
        </w:rPr>
        <w:t>INTRODUCCIÓN.</w:t>
      </w:r>
    </w:p>
    <w:p w14:paraId="41E95D38" w14:textId="77777777" w:rsidR="00C406BF" w:rsidRPr="00146AB8" w:rsidRDefault="00C406BF" w:rsidP="00C406BF">
      <w:pPr>
        <w:jc w:val="both"/>
        <w:rPr>
          <w:rFonts w:ascii="Arial Narrow" w:hAnsi="Arial Narrow"/>
          <w:bCs/>
          <w:color w:val="000000" w:themeColor="text1"/>
          <w:sz w:val="24"/>
          <w:szCs w:val="24"/>
        </w:rPr>
      </w:pPr>
    </w:p>
    <w:p w14:paraId="1A4CD73A" w14:textId="77777777" w:rsidR="009B5411" w:rsidRPr="00146AB8" w:rsidRDefault="009B5411" w:rsidP="009B5411">
      <w:pPr>
        <w:rPr>
          <w:rFonts w:ascii="Arial Narrow" w:eastAsia="Calibri" w:hAnsi="Arial Narrow"/>
          <w:b/>
        </w:rPr>
      </w:pPr>
    </w:p>
    <w:p w14:paraId="10E99581" w14:textId="77777777" w:rsidR="009B5411" w:rsidRPr="00146AB8" w:rsidRDefault="009B5411" w:rsidP="009B5411">
      <w:pPr>
        <w:jc w:val="both"/>
        <w:rPr>
          <w:rFonts w:ascii="Arial Narrow" w:eastAsia="Calibri" w:hAnsi="Arial Narrow"/>
        </w:rPr>
      </w:pPr>
      <w:r w:rsidRPr="00146AB8">
        <w:rPr>
          <w:rFonts w:ascii="Arial Narrow" w:eastAsia="Calibri" w:hAnsi="Arial Narrow"/>
        </w:rPr>
        <w:t>Colombia participó activamente en la Convención de Derechos Humanos de las personas con Discapacidad el 13 de diciembre del 2006 que solo entro en vigor el 3 de mayo del 2008 y se ratificó en 2011.</w:t>
      </w:r>
    </w:p>
    <w:p w14:paraId="6C1929A3" w14:textId="77777777" w:rsidR="009B5411" w:rsidRPr="00146AB8" w:rsidRDefault="009B5411" w:rsidP="009B5411">
      <w:pPr>
        <w:jc w:val="both"/>
        <w:rPr>
          <w:rFonts w:ascii="Arial Narrow" w:eastAsia="Calibri" w:hAnsi="Arial Narrow"/>
        </w:rPr>
      </w:pPr>
      <w:r w:rsidRPr="00146AB8">
        <w:rPr>
          <w:rFonts w:ascii="Arial Narrow" w:eastAsia="Calibri" w:hAnsi="Arial Narrow"/>
        </w:rPr>
        <w:t xml:space="preserve">Colombia aprobó la Convención mediante la ley 1346 del 2009 y se expidió el Conpes social 166 del 2013 por el cual se da direccionamiento a todas las instituciones del Estado para que se desarrollen los proyectos necesarios que cubran las necesidades básicas de este sector vulnerable de la sociedad. Posteriormente se redacta y aprueba la ley 1618 en el año 2013 dando origen a la construcción de la política pública para las personas con discapacidad.  </w:t>
      </w:r>
    </w:p>
    <w:p w14:paraId="1C5F3FC3" w14:textId="7FC8DB6A" w:rsidR="009B5411" w:rsidRPr="00146AB8" w:rsidRDefault="009B5411" w:rsidP="009B5411">
      <w:pPr>
        <w:jc w:val="both"/>
        <w:rPr>
          <w:rFonts w:ascii="Arial Narrow" w:eastAsia="Calibri" w:hAnsi="Arial Narrow"/>
        </w:rPr>
      </w:pPr>
      <w:r w:rsidRPr="00146AB8">
        <w:rPr>
          <w:rFonts w:ascii="Arial Narrow" w:eastAsia="Calibri" w:hAnsi="Arial Narrow"/>
        </w:rPr>
        <w:t>Para</w:t>
      </w:r>
      <w:r w:rsidR="007A5B96">
        <w:rPr>
          <w:rFonts w:ascii="Arial Narrow" w:eastAsia="Calibri" w:hAnsi="Arial Narrow"/>
        </w:rPr>
        <w:t xml:space="preserve"> agosto del 2020 en Colombia </w:t>
      </w:r>
      <w:r w:rsidR="00AC5986">
        <w:rPr>
          <w:rFonts w:ascii="Arial Narrow" w:eastAsia="Calibri" w:hAnsi="Arial Narrow"/>
        </w:rPr>
        <w:t>habían</w:t>
      </w:r>
      <w:r w:rsidRPr="00146AB8">
        <w:rPr>
          <w:rFonts w:ascii="Arial Narrow" w:eastAsia="Calibri" w:hAnsi="Arial Narrow"/>
        </w:rPr>
        <w:t xml:space="preserve"> 1.319.049</w:t>
      </w:r>
      <w:r w:rsidR="007A5B96">
        <w:rPr>
          <w:rFonts w:ascii="Arial Narrow" w:eastAsia="Calibri" w:hAnsi="Arial Narrow"/>
        </w:rPr>
        <w:t xml:space="preserve"> personas con discapacidad</w:t>
      </w:r>
      <w:r w:rsidR="00AC5986">
        <w:rPr>
          <w:rFonts w:ascii="Arial Narrow" w:eastAsia="Calibri" w:hAnsi="Arial Narrow"/>
        </w:rPr>
        <w:t xml:space="preserve">. </w:t>
      </w:r>
      <w:r w:rsidRPr="00146AB8">
        <w:rPr>
          <w:rFonts w:ascii="Arial Narrow" w:eastAsia="Calibri" w:hAnsi="Arial Narrow"/>
        </w:rPr>
        <w:t xml:space="preserve">Esta cifra corresponde a los estándares de medición de la discapacidad para América Latina propuestas por la CEPAL (Comisión Económica para América Latina); las organizaciones sociales locales y la misma Corte Constitucional Colombiana a través de los decretos 006 del 2009 y 173 del 2014 sobre desplazamiento forzado y discapacidad  han reconocido, que dicha cifra  presenta un sub registro y que la proporción de personas con discapacidad  estaría cerca al porcentaje global fijado por la Organización Mundial de la Salud (OMS) en el 15 % de la población general o sea más de 1.000 millones de personas, podría ser inclusive superior, en este orden de ideas podría decirse que la población con discapacidad estaría alrededor de 7.2 millones de personas.  El RCLPD, Registro Colombiano para la Localización de Personas con Discapacidad, incorpora de manera voluntaria y personalmente registradas, de las cuales el 50.5% eran mujeres mientras que el 49.3% eran hombres. Se afirma que el envejecimiento causa discapacidades y a ello debemos sumar sus cuidadores; de esta manera la cifra se duplica y el impacto social crece en magnitud de dificultad financiera. </w:t>
      </w:r>
      <w:r w:rsidRPr="00146AB8">
        <w:rPr>
          <w:rFonts w:ascii="Arial Narrow" w:eastAsia="Calibri" w:hAnsi="Arial Narrow"/>
          <w:shd w:val="clear" w:color="auto" w:fill="FFFFFF" w:themeFill="background1"/>
        </w:rPr>
        <w:t>(Concha, Fundación Saldarriaga; Correa Montoya, Lucas; Castro Martínez, Martha Catalina, 2016).</w:t>
      </w:r>
    </w:p>
    <w:p w14:paraId="0D1DE4E6" w14:textId="77777777" w:rsidR="009B5411" w:rsidRPr="00146AB8" w:rsidRDefault="009B5411" w:rsidP="009B5411">
      <w:pPr>
        <w:jc w:val="both"/>
        <w:rPr>
          <w:rFonts w:ascii="Arial Narrow" w:hAnsi="Arial Narrow"/>
        </w:rPr>
      </w:pPr>
      <w:r w:rsidRPr="00146AB8">
        <w:rPr>
          <w:rFonts w:ascii="Arial Narrow" w:hAnsi="Arial Narrow"/>
        </w:rPr>
        <w:t>Este proyecto de ley busca incorporar a la ley 1618 del 2013 un Marco Sancionatorio que contribuya a eliminar de manera efectiva el incumplimiento de la erradicación de barreras físicas estableciendo sanciones pecuniarias que pretenden evitar la no adecuación de la infraestructura en función de las Personas con Discapacidad.</w:t>
      </w:r>
    </w:p>
    <w:p w14:paraId="4EE302DA" w14:textId="77777777" w:rsidR="009B5411" w:rsidRPr="00146AB8" w:rsidRDefault="009B5411" w:rsidP="009B5411">
      <w:pPr>
        <w:jc w:val="both"/>
        <w:rPr>
          <w:rFonts w:ascii="Arial Narrow" w:hAnsi="Arial Narrow"/>
          <w:b/>
        </w:rPr>
      </w:pPr>
    </w:p>
    <w:p w14:paraId="75F140FB" w14:textId="77777777" w:rsidR="009B5411" w:rsidRPr="00146AB8" w:rsidRDefault="009B5411" w:rsidP="009B5411">
      <w:pPr>
        <w:jc w:val="both"/>
        <w:rPr>
          <w:rFonts w:ascii="Arial Narrow" w:hAnsi="Arial Narrow"/>
          <w:b/>
        </w:rPr>
      </w:pPr>
      <w:r w:rsidRPr="00146AB8">
        <w:rPr>
          <w:rFonts w:ascii="Arial Narrow" w:hAnsi="Arial Narrow"/>
          <w:b/>
        </w:rPr>
        <w:t>SENTENCIAS DE TUTELA.</w:t>
      </w:r>
    </w:p>
    <w:p w14:paraId="4356CA94" w14:textId="77777777" w:rsidR="009B5411" w:rsidRPr="00146AB8" w:rsidRDefault="009B5411" w:rsidP="009B5411">
      <w:pPr>
        <w:jc w:val="both"/>
        <w:rPr>
          <w:rFonts w:ascii="Arial Narrow" w:hAnsi="Arial Narrow"/>
        </w:rPr>
      </w:pPr>
      <w:r w:rsidRPr="00146AB8">
        <w:rPr>
          <w:rFonts w:ascii="Arial Narrow" w:hAnsi="Arial Narrow"/>
        </w:rPr>
        <w:t>En diferentes fallos de tutela, la Corte Constitucional ha reafirmado el derecho a la accesibilidad física de las Personas con Discapacidad.</w:t>
      </w:r>
    </w:p>
    <w:p w14:paraId="73A67118" w14:textId="77777777" w:rsidR="009B5411" w:rsidRPr="00146AB8" w:rsidRDefault="009B5411" w:rsidP="009B5411">
      <w:pPr>
        <w:jc w:val="both"/>
        <w:rPr>
          <w:rFonts w:ascii="Arial Narrow" w:hAnsi="Arial Narrow"/>
        </w:rPr>
      </w:pPr>
    </w:p>
    <w:p w14:paraId="534DA40C" w14:textId="77777777" w:rsidR="009B5411" w:rsidRPr="00146AB8" w:rsidRDefault="009B5411" w:rsidP="009B5411">
      <w:pPr>
        <w:jc w:val="both"/>
        <w:rPr>
          <w:rFonts w:ascii="Arial Narrow" w:hAnsi="Arial Narrow"/>
          <w:lang w:val="es-ES_tradnl" w:eastAsia="es-ES_tradnl"/>
        </w:rPr>
      </w:pPr>
      <w:r w:rsidRPr="00146AB8">
        <w:rPr>
          <w:rFonts w:ascii="Arial Narrow" w:hAnsi="Arial Narrow"/>
          <w:i/>
          <w:iCs/>
          <w:bdr w:val="none" w:sz="0" w:space="0" w:color="auto" w:frame="1"/>
          <w:shd w:val="clear" w:color="auto" w:fill="FFFFFF"/>
          <w:lang w:eastAsia="es-ES_tradnl"/>
        </w:rPr>
        <w:lastRenderedPageBreak/>
        <w:t xml:space="preserve">“Tanto la protección constitucional reforzada de que gozan las personas en condición de discapacidad como las disposiciones internacionales y legales vigentes que regulan la accesibilidad y protegen sus derechos, establecen obligaciones para todas las instalaciones y edificaciones independientemente del servicio que se preste, orientadas a asegurar que este sector de la población no sea marginado de la vida social, pública, política, comercial, cultural, educativa o deportiva eliminando en consecuencia las barreras y obstáculos que impiden su natural desenvolvimiento en sociedad. En todas estas normas se hace evidente la preocupación por ofrecer a las personas en este estado un entorno físico propicio para su desarrollo en condiciones dignas y respetuosas con un fin específico de inclusión en la sociedad y trato igualitario.” </w:t>
      </w:r>
      <w:r w:rsidRPr="00146AB8">
        <w:rPr>
          <w:rStyle w:val="Refdenotaalpie"/>
          <w:rFonts w:ascii="Arial Narrow" w:hAnsi="Arial Narrow"/>
          <w:i/>
          <w:iCs/>
          <w:bdr w:val="none" w:sz="0" w:space="0" w:color="auto" w:frame="1"/>
          <w:shd w:val="clear" w:color="auto" w:fill="FFFFFF"/>
          <w:lang w:eastAsia="es-ES_tradnl"/>
        </w:rPr>
        <w:footnoteReference w:id="1"/>
      </w:r>
    </w:p>
    <w:p w14:paraId="649B43CA" w14:textId="77777777" w:rsidR="009B5411" w:rsidRPr="00146AB8" w:rsidRDefault="009B5411" w:rsidP="009B5411">
      <w:pPr>
        <w:jc w:val="both"/>
        <w:rPr>
          <w:rFonts w:ascii="Arial Narrow" w:hAnsi="Arial Narrow"/>
          <w:lang w:val="es-ES_tradnl"/>
        </w:rPr>
      </w:pPr>
    </w:p>
    <w:p w14:paraId="338477A6" w14:textId="77777777" w:rsidR="009B5411" w:rsidRPr="00146AB8" w:rsidRDefault="009B5411" w:rsidP="009B5411">
      <w:pPr>
        <w:jc w:val="both"/>
        <w:rPr>
          <w:rFonts w:ascii="Arial Narrow" w:hAnsi="Arial Narrow"/>
          <w:lang w:val="es-ES_tradnl" w:eastAsia="es-ES_tradnl"/>
        </w:rPr>
      </w:pPr>
      <w:r w:rsidRPr="00146AB8">
        <w:rPr>
          <w:rFonts w:ascii="Arial Narrow" w:hAnsi="Arial Narrow"/>
          <w:i/>
          <w:iCs/>
          <w:shd w:val="clear" w:color="auto" w:fill="FFFFFF"/>
          <w:lang w:eastAsia="es-ES_tradnl"/>
        </w:rPr>
        <w:t>“La accesibilidad de las personas en situación de discapacidad en igualdad de condiciones, particularmente de aquellas que se movilizan en sillas de ruedas, y ha proferido distintas órdenes con el fin de remover las barreras y obstáculos existentes. En la mayoría de los casos, la Corporación ha protegido principalmente los derechos a la igualdad y a la libertad de locomoción, sin embargo, también ha extendido la protección a otros derechos fundamentales como la vida, la dignidad humana, la educación, el trabajo, la vivienda digna y la recreación, en atención a las solicitudes específicas de los accionantes”</w:t>
      </w:r>
      <w:r w:rsidRPr="00146AB8">
        <w:rPr>
          <w:rStyle w:val="Refdenotaalpie"/>
          <w:rFonts w:ascii="Arial Narrow" w:hAnsi="Arial Narrow"/>
          <w:lang w:val="es-ES_tradnl" w:eastAsia="es-ES_tradnl"/>
        </w:rPr>
        <w:footnoteReference w:id="2"/>
      </w:r>
    </w:p>
    <w:p w14:paraId="7BEED7EB" w14:textId="77777777" w:rsidR="009B5411" w:rsidRPr="00146AB8" w:rsidRDefault="009B5411" w:rsidP="009B5411">
      <w:pPr>
        <w:jc w:val="both"/>
        <w:rPr>
          <w:rFonts w:ascii="Arial Narrow" w:hAnsi="Arial Narrow"/>
          <w:lang w:val="es-ES_tradnl"/>
        </w:rPr>
      </w:pPr>
    </w:p>
    <w:p w14:paraId="14DE508E" w14:textId="77777777" w:rsidR="009B5411" w:rsidRPr="00146AB8" w:rsidRDefault="009B5411" w:rsidP="009B5411">
      <w:pPr>
        <w:jc w:val="both"/>
        <w:rPr>
          <w:rFonts w:ascii="Arial Narrow" w:hAnsi="Arial Narrow"/>
          <w:lang w:val="es-ES_tradnl" w:eastAsia="es-ES_tradnl"/>
        </w:rPr>
      </w:pPr>
      <w:r w:rsidRPr="00146AB8">
        <w:rPr>
          <w:rFonts w:ascii="Arial Narrow" w:hAnsi="Arial Narrow"/>
          <w:i/>
          <w:iCs/>
          <w:shd w:val="clear" w:color="auto" w:fill="FFFFFF"/>
          <w:lang w:val="es-ES" w:eastAsia="es-ES_tradnl"/>
        </w:rPr>
        <w:t>“Se considera que la falta de infraestructura necesaria para que los accionantes se movilicen libremente en los conjuntos residenciales en donde habitan, además de afectar a todas las personas en situación de discapacidad, puede constituir una vulneración directa a sus derechos fundamentales individualmente considerados, al menos de su libertad de locomoción. Por lo que la intervención del juez constitucional, por medio de la acción de tutela, es necesaria a efectos de evitar la ocurrencia de un perjuicio irremediable. </w:t>
      </w:r>
    </w:p>
    <w:p w14:paraId="2FC50691" w14:textId="77777777" w:rsidR="009B5411" w:rsidRPr="00146AB8" w:rsidRDefault="009B5411" w:rsidP="009B5411">
      <w:pPr>
        <w:jc w:val="both"/>
        <w:rPr>
          <w:rFonts w:ascii="Arial Narrow" w:hAnsi="Arial Narrow"/>
          <w:lang w:val="es-ES_tradnl" w:eastAsia="es-ES_tradnl"/>
        </w:rPr>
      </w:pPr>
      <w:r w:rsidRPr="00146AB8">
        <w:rPr>
          <w:rFonts w:ascii="Arial Narrow" w:hAnsi="Arial Narrow"/>
          <w:i/>
          <w:iCs/>
          <w:bdr w:val="none" w:sz="0" w:space="0" w:color="auto" w:frame="1"/>
          <w:shd w:val="clear" w:color="auto" w:fill="FFFFFF"/>
          <w:lang w:val="es-ES" w:eastAsia="es-ES_tradnl"/>
        </w:rPr>
        <w:t>El derecho a la libre locomoción, es una garantía individual reconocida en el artículo 24 Superior susceptible de ser protegida a través de la acción de tutela. En efecto, esta Corporación la ha calificado como un derecho fundamental, en consideración a “(…) la libertad –inherente a la condición humana-, cuyo sentido más elemental radica en la posibilidad de transitar o desplazarse de un lugar a otro dentro del territorio del propio país, especialmente si se trata de las vías y los espacios públicos</w:t>
      </w:r>
      <w:r w:rsidRPr="00146AB8">
        <w:rPr>
          <w:rFonts w:ascii="Arial Narrow" w:hAnsi="Arial Narrow"/>
          <w:i/>
          <w:iCs/>
          <w:shd w:val="clear" w:color="auto" w:fill="FFFFFF"/>
          <w:lang w:val="es-ES" w:eastAsia="es-ES_tradnl"/>
        </w:rPr>
        <w:t>”, y su protección vía acción de tutela ha sido reiterada en numerosas oportunidades.”</w:t>
      </w:r>
      <w:r w:rsidRPr="00146AB8">
        <w:rPr>
          <w:rStyle w:val="Refdenotaalpie"/>
          <w:rFonts w:ascii="Arial Narrow" w:hAnsi="Arial Narrow"/>
          <w:i/>
          <w:iCs/>
          <w:shd w:val="clear" w:color="auto" w:fill="FFFFFF"/>
          <w:lang w:val="es-ES" w:eastAsia="es-ES_tradnl"/>
        </w:rPr>
        <w:footnoteReference w:id="3"/>
      </w:r>
    </w:p>
    <w:p w14:paraId="3499BE3F" w14:textId="77777777" w:rsidR="009B5411" w:rsidRPr="00146AB8" w:rsidRDefault="009B5411" w:rsidP="009B5411">
      <w:pPr>
        <w:jc w:val="both"/>
        <w:rPr>
          <w:rFonts w:ascii="Arial Narrow" w:hAnsi="Arial Narrow"/>
          <w:lang w:val="es-ES_tradnl"/>
        </w:rPr>
      </w:pPr>
    </w:p>
    <w:p w14:paraId="09243B00" w14:textId="77777777" w:rsidR="009B5411" w:rsidRPr="00146AB8" w:rsidRDefault="009B5411" w:rsidP="009B5411">
      <w:pPr>
        <w:jc w:val="both"/>
        <w:rPr>
          <w:rFonts w:ascii="Arial Narrow" w:hAnsi="Arial Narrow"/>
          <w:lang w:eastAsia="es-ES_tradnl"/>
        </w:rPr>
      </w:pPr>
      <w:r w:rsidRPr="00146AB8">
        <w:rPr>
          <w:rFonts w:ascii="Arial Narrow" w:hAnsi="Arial Narrow"/>
          <w:lang w:val="es-ES_tradnl" w:eastAsia="es-ES_tradnl"/>
        </w:rPr>
        <w:t xml:space="preserve">La </w:t>
      </w:r>
      <w:r w:rsidRPr="00146AB8">
        <w:rPr>
          <w:rFonts w:ascii="Arial Narrow" w:hAnsi="Arial Narrow"/>
          <w:lang w:eastAsia="es-ES_tradnl"/>
        </w:rPr>
        <w:t>Convención Interamericana para la Eliminación de todas las formas de Discriminación adoptada por la OEA, cuyo artículo 3º reza que a los Estados partes corresponde adoptar medidas para que:</w:t>
      </w:r>
    </w:p>
    <w:p w14:paraId="4DF826BF" w14:textId="77777777" w:rsidR="009B5411" w:rsidRPr="00146AB8" w:rsidRDefault="009B5411" w:rsidP="009B5411">
      <w:pPr>
        <w:jc w:val="both"/>
        <w:rPr>
          <w:rFonts w:ascii="Arial Narrow" w:hAnsi="Arial Narrow"/>
          <w:i/>
          <w:iCs/>
          <w:lang w:val="es-ES_tradnl" w:eastAsia="es-ES_tradnl"/>
        </w:rPr>
      </w:pPr>
      <w:r w:rsidRPr="00146AB8">
        <w:rPr>
          <w:rFonts w:ascii="Arial Narrow" w:hAnsi="Arial Narrow"/>
          <w:i/>
          <w:iCs/>
          <w:lang w:eastAsia="es-ES_tradnl"/>
        </w:rPr>
        <w:t>“b) </w:t>
      </w:r>
      <w:r w:rsidRPr="00146AB8">
        <w:rPr>
          <w:rFonts w:ascii="Arial Narrow" w:hAnsi="Arial Narrow"/>
          <w:i/>
          <w:iCs/>
          <w:lang w:val="es-ES_tradnl" w:eastAsia="es-ES_tradnl"/>
        </w:rPr>
        <w:t>los edificios, vehículos e instalaciones que se construyan o fabriquen en sus territorios respectivos faciliten el transporte, la comunicación y el acceso para las personas con discapacidad</w:t>
      </w:r>
    </w:p>
    <w:p w14:paraId="43F34C9F" w14:textId="77777777" w:rsidR="009B5411" w:rsidRPr="00146AB8" w:rsidRDefault="009B5411" w:rsidP="009B5411">
      <w:pPr>
        <w:jc w:val="both"/>
        <w:rPr>
          <w:rFonts w:ascii="Arial Narrow" w:hAnsi="Arial Narrow"/>
          <w:shd w:val="clear" w:color="auto" w:fill="FFFFFF"/>
          <w:lang w:val="es-ES_tradnl" w:eastAsia="es-ES_tradnl"/>
        </w:rPr>
      </w:pPr>
      <w:r w:rsidRPr="00146AB8">
        <w:rPr>
          <w:rFonts w:ascii="Arial Narrow" w:hAnsi="Arial Narrow"/>
          <w:i/>
          <w:iCs/>
          <w:lang w:val="es-ES_tradnl" w:eastAsia="es-ES_tradnl"/>
        </w:rPr>
        <w:t>c) Medidas para eliminar, en la medida de lo posible, los obstáculos arquitectónicos, de transporte y comunicaciones que existan, con la finalidad de facilitar el acceso y uso para las personas con discapacidad; (…)”</w:t>
      </w:r>
      <w:r w:rsidRPr="00146AB8">
        <w:rPr>
          <w:rFonts w:ascii="Arial Narrow" w:hAnsi="Arial Narrow"/>
          <w:shd w:val="clear" w:color="auto" w:fill="FFFFFF"/>
          <w:lang w:val="es-ES_tradnl" w:eastAsia="es-ES_tradnl"/>
        </w:rPr>
        <w:t> </w:t>
      </w:r>
    </w:p>
    <w:p w14:paraId="67CF446E" w14:textId="77777777" w:rsidR="009B5411" w:rsidRPr="00146AB8" w:rsidRDefault="009B5411" w:rsidP="009B5411">
      <w:pPr>
        <w:jc w:val="both"/>
        <w:rPr>
          <w:rFonts w:ascii="Arial Narrow" w:hAnsi="Arial Narrow"/>
          <w:shd w:val="clear" w:color="auto" w:fill="FFFFFF"/>
          <w:lang w:val="es-ES_tradnl" w:eastAsia="es-ES_tradnl"/>
        </w:rPr>
      </w:pPr>
    </w:p>
    <w:p w14:paraId="1581138B" w14:textId="77777777" w:rsidR="009B5411" w:rsidRPr="00146AB8" w:rsidRDefault="009B5411" w:rsidP="009B5411">
      <w:pPr>
        <w:jc w:val="both"/>
        <w:rPr>
          <w:rFonts w:ascii="Arial Narrow" w:hAnsi="Arial Narrow"/>
          <w:shd w:val="clear" w:color="auto" w:fill="FFFFFF"/>
          <w:lang w:val="es-ES_tradnl" w:eastAsia="es-ES_tradnl"/>
        </w:rPr>
      </w:pPr>
      <w:r w:rsidRPr="00146AB8">
        <w:rPr>
          <w:rFonts w:ascii="Arial Narrow" w:hAnsi="Arial Narrow"/>
          <w:shd w:val="clear" w:color="auto" w:fill="FFFFFF"/>
          <w:lang w:val="es-ES_tradnl" w:eastAsia="es-ES_tradnl"/>
        </w:rPr>
        <w:lastRenderedPageBreak/>
        <w:t xml:space="preserve">También expone las principales obligaciones que deben asumir los Estados miembros a favor de la discapacidad, para asegurar el pleno ejercicio de los derechos humanos y las libertades fundamentales de las personas con discapacidad. Entre ellos están: </w:t>
      </w:r>
    </w:p>
    <w:p w14:paraId="13D77E56" w14:textId="77777777" w:rsidR="009B5411" w:rsidRPr="00146AB8" w:rsidRDefault="009B5411" w:rsidP="009B5411">
      <w:pPr>
        <w:pStyle w:val="Prrafodelista"/>
        <w:widowControl/>
        <w:numPr>
          <w:ilvl w:val="0"/>
          <w:numId w:val="25"/>
        </w:numPr>
        <w:autoSpaceDE/>
        <w:autoSpaceDN/>
        <w:contextualSpacing/>
        <w:jc w:val="both"/>
        <w:rPr>
          <w:rFonts w:ascii="Arial Narrow" w:hAnsi="Arial Narrow"/>
          <w:shd w:val="clear" w:color="auto" w:fill="FFFFFF"/>
          <w:lang w:val="es-ES_tradnl" w:eastAsia="es-ES_tradnl"/>
        </w:rPr>
      </w:pPr>
      <w:r w:rsidRPr="00146AB8">
        <w:rPr>
          <w:rFonts w:ascii="Arial Narrow" w:hAnsi="Arial Narrow"/>
          <w:shd w:val="clear" w:color="auto" w:fill="FFFFFF"/>
          <w:lang w:val="es-ES_tradnl" w:eastAsia="es-ES_tradnl"/>
        </w:rPr>
        <w:t xml:space="preserve">Abstenerse de realizar cualquier acto o práctica de discriminación y, por el contrario, adoptar medidas afirmativas para garantizar su inclusión en la sociedad y que, cualquier persona o empresa, ejecute prácticas discriminatorias. </w:t>
      </w:r>
    </w:p>
    <w:p w14:paraId="4D165D9E" w14:textId="77777777" w:rsidR="009B5411" w:rsidRPr="00146AB8" w:rsidRDefault="009B5411" w:rsidP="009B5411">
      <w:pPr>
        <w:pStyle w:val="Prrafodelista"/>
        <w:widowControl/>
        <w:numPr>
          <w:ilvl w:val="0"/>
          <w:numId w:val="25"/>
        </w:numPr>
        <w:autoSpaceDE/>
        <w:autoSpaceDN/>
        <w:contextualSpacing/>
        <w:jc w:val="both"/>
        <w:rPr>
          <w:rFonts w:ascii="Arial Narrow" w:hAnsi="Arial Narrow"/>
          <w:lang w:val="es-ES_tradnl" w:eastAsia="es-ES_tradnl"/>
        </w:rPr>
      </w:pPr>
      <w:r w:rsidRPr="00146AB8">
        <w:rPr>
          <w:rFonts w:ascii="Arial Narrow" w:hAnsi="Arial Narrow"/>
          <w:shd w:val="clear" w:color="auto" w:fill="FFFFFF"/>
          <w:lang w:val="es-ES_tradnl" w:eastAsia="es-ES_tradnl"/>
        </w:rPr>
        <w:t xml:space="preserve">Promover cambios legislativos y reglamentarios para eliminar las barreras culturales, normativas o de cualquier otra índole. </w:t>
      </w:r>
    </w:p>
    <w:p w14:paraId="6E124EF6" w14:textId="77777777" w:rsidR="009B5411" w:rsidRPr="00146AB8" w:rsidRDefault="009B5411" w:rsidP="009B5411">
      <w:pPr>
        <w:pStyle w:val="Prrafodelista"/>
        <w:widowControl/>
        <w:numPr>
          <w:ilvl w:val="0"/>
          <w:numId w:val="25"/>
        </w:numPr>
        <w:autoSpaceDE/>
        <w:autoSpaceDN/>
        <w:contextualSpacing/>
        <w:jc w:val="both"/>
        <w:rPr>
          <w:rFonts w:ascii="Arial Narrow" w:hAnsi="Arial Narrow"/>
          <w:lang w:val="es-ES_tradnl" w:eastAsia="es-ES_tradnl"/>
        </w:rPr>
      </w:pPr>
      <w:r w:rsidRPr="00146AB8">
        <w:rPr>
          <w:rFonts w:ascii="Arial Narrow" w:hAnsi="Arial Narrow"/>
          <w:shd w:val="clear" w:color="auto" w:fill="FFFFFF"/>
          <w:lang w:val="es-ES_tradnl" w:eastAsia="es-ES_tradnl"/>
        </w:rPr>
        <w:t>Mejorar las condiciones de movilidad y de plena accesibilidad de los bienes y servicios públicos.</w:t>
      </w:r>
    </w:p>
    <w:p w14:paraId="4F6C2808" w14:textId="77777777" w:rsidR="009B5411" w:rsidRPr="00146AB8" w:rsidRDefault="009B5411" w:rsidP="009B5411">
      <w:pPr>
        <w:jc w:val="both"/>
        <w:rPr>
          <w:rFonts w:ascii="Arial Narrow" w:hAnsi="Arial Narrow"/>
          <w:lang w:val="es-ES_tradnl"/>
        </w:rPr>
      </w:pPr>
    </w:p>
    <w:p w14:paraId="03488DB5" w14:textId="77777777" w:rsidR="009B5411" w:rsidRPr="00146AB8" w:rsidRDefault="009B5411" w:rsidP="009B5411">
      <w:pPr>
        <w:jc w:val="both"/>
        <w:rPr>
          <w:rFonts w:ascii="Arial Narrow" w:hAnsi="Arial Narrow"/>
        </w:rPr>
      </w:pPr>
      <w:r w:rsidRPr="00146AB8">
        <w:rPr>
          <w:rFonts w:ascii="Arial Narrow" w:hAnsi="Arial Narrow"/>
        </w:rPr>
        <w:t>Las "Normas Uniformes para la Igualdad de Oportunidades" estipulan que los países tienen la responsabilidad de garantizar la prestación de servicios de rehabilitación para que las personas con discapacidad puedan lograr el mayor grado de autonomía y movilidad. A su vez, establece la obligación de tomar medidas para promover la igualdad de oportunidades en todos los ámbitos de la sociedad. Para ello, es necesario, entre otros medios, formular pautas o promulgar normas para hacer libre de barreras el entorno físico, es decir, por tanto, la vivienda, los servicios de transporte y la calle es un espacio que garantiza la integración en la sociedad.</w:t>
      </w:r>
    </w:p>
    <w:p w14:paraId="11710138" w14:textId="77777777" w:rsidR="009B5411" w:rsidRPr="00146AB8" w:rsidRDefault="009B5411" w:rsidP="009B5411">
      <w:pPr>
        <w:jc w:val="both"/>
        <w:rPr>
          <w:rFonts w:ascii="Arial Narrow" w:hAnsi="Arial Narrow"/>
          <w:lang w:val="es-ES_tradnl"/>
        </w:rPr>
      </w:pPr>
    </w:p>
    <w:p w14:paraId="3748781F" w14:textId="77777777" w:rsidR="009B5411" w:rsidRPr="00146AB8" w:rsidRDefault="009B5411" w:rsidP="009B5411">
      <w:pPr>
        <w:jc w:val="both"/>
        <w:rPr>
          <w:rFonts w:ascii="Arial Narrow" w:hAnsi="Arial Narrow"/>
        </w:rPr>
      </w:pPr>
      <w:r w:rsidRPr="00146AB8">
        <w:rPr>
          <w:rFonts w:ascii="Arial Narrow" w:hAnsi="Arial Narrow"/>
        </w:rPr>
        <w:t xml:space="preserve">La jurisprudencia constitucional estipula que se han violado los principios de igualdad y no discriminación, y el Estado no ha otorgado un trato igualitario. Esta situación se ha extendido a las personas en situaciones de evidente debilidad, es decir, el principio de igualdad exige al Estado realizar acciones encaminadas a eliminar o superar las condiciones de marginación. En particular, en su fallo sobre casos de personas con discapacidad, el tribunal sostuvo que si el Estado no brinda un trato preferencial y no brinda medidas positivas para compensar la desigualdad y la falta de condiciones históricas, sociales o culturales, constituye discriminación. </w:t>
      </w:r>
    </w:p>
    <w:p w14:paraId="7234FF45" w14:textId="77777777" w:rsidR="009B5411" w:rsidRPr="00146AB8" w:rsidRDefault="009B5411" w:rsidP="009B5411">
      <w:pPr>
        <w:jc w:val="both"/>
        <w:rPr>
          <w:rFonts w:ascii="Arial Narrow" w:hAnsi="Arial Narrow"/>
          <w:lang w:val="es-ES_tradnl"/>
        </w:rPr>
      </w:pPr>
    </w:p>
    <w:p w14:paraId="7631FB3D" w14:textId="77777777" w:rsidR="009B5411" w:rsidRPr="00146AB8" w:rsidRDefault="009B5411" w:rsidP="009B5411">
      <w:pPr>
        <w:jc w:val="both"/>
        <w:rPr>
          <w:rFonts w:ascii="Arial Narrow" w:hAnsi="Arial Narrow"/>
          <w:lang w:val="es-ES_tradnl"/>
        </w:rPr>
      </w:pPr>
      <w:r w:rsidRPr="00146AB8">
        <w:rPr>
          <w:rFonts w:ascii="Arial Narrow" w:hAnsi="Arial Narrow"/>
          <w:lang w:val="es-ES_tradnl"/>
        </w:rPr>
        <w:t>Es deber de este Honorable Congreso legislar en función de la protección de los derechos fundamentales. Las personas con discapacidad no tienen por qué adaptarse a las falencias estructurales de una ciudad, sino es el entorno que debe eliminar las cargas y las barreras para la libre movilidad.</w:t>
      </w:r>
    </w:p>
    <w:p w14:paraId="7680590E" w14:textId="77777777" w:rsidR="009B5411" w:rsidRPr="00146AB8" w:rsidRDefault="009B5411" w:rsidP="009B5411">
      <w:pPr>
        <w:jc w:val="both"/>
        <w:rPr>
          <w:rFonts w:ascii="Arial Narrow" w:hAnsi="Arial Narrow"/>
          <w:lang w:val="es-ES_tradnl"/>
        </w:rPr>
      </w:pPr>
      <w:r w:rsidRPr="00146AB8">
        <w:rPr>
          <w:rFonts w:ascii="Arial Narrow" w:hAnsi="Arial Narrow"/>
          <w:lang w:val="es-ES_tradnl"/>
        </w:rPr>
        <w:t>La falta del marco sancionatorio ha permitido dilatar los procesos de acondicionamiento estructural que la ley contempla. El recuento jurisprudencial da cuenta de la vulneración sistemática de estos derechos que perjudican de manera irremediable a las personas con discapacidad.</w:t>
      </w:r>
    </w:p>
    <w:p w14:paraId="0713A906" w14:textId="77777777" w:rsidR="00052AD3" w:rsidRPr="00146AB8" w:rsidRDefault="00052AD3" w:rsidP="00C406BF">
      <w:pPr>
        <w:pStyle w:val="Default"/>
        <w:jc w:val="both"/>
        <w:rPr>
          <w:rFonts w:ascii="Arial Narrow" w:hAnsi="Arial Narrow"/>
          <w:color w:val="000000" w:themeColor="text1"/>
          <w:lang w:val="es-ES_tradnl"/>
        </w:rPr>
      </w:pPr>
    </w:p>
    <w:p w14:paraId="1847F478" w14:textId="77777777" w:rsidR="00052AD3" w:rsidRPr="00146AB8" w:rsidRDefault="00052AD3" w:rsidP="00C406BF">
      <w:pPr>
        <w:pStyle w:val="Default"/>
        <w:jc w:val="both"/>
        <w:rPr>
          <w:rFonts w:ascii="Arial Narrow" w:hAnsi="Arial Narrow"/>
          <w:color w:val="000000" w:themeColor="text1"/>
        </w:rPr>
      </w:pPr>
    </w:p>
    <w:p w14:paraId="47A2EBD8" w14:textId="77777777" w:rsidR="00C406BF" w:rsidRPr="00146AB8" w:rsidRDefault="00C406BF" w:rsidP="00C406BF">
      <w:pPr>
        <w:pStyle w:val="Default"/>
        <w:jc w:val="both"/>
        <w:rPr>
          <w:rFonts w:ascii="Arial Narrow" w:hAnsi="Arial Narrow"/>
          <w:color w:val="000000" w:themeColor="text1"/>
        </w:rPr>
      </w:pPr>
    </w:p>
    <w:p w14:paraId="76BF8A0F" w14:textId="1A903A16" w:rsidR="00052AD3" w:rsidRPr="00146AB8" w:rsidRDefault="00052AD3" w:rsidP="00052AD3">
      <w:pPr>
        <w:pStyle w:val="Default"/>
        <w:numPr>
          <w:ilvl w:val="0"/>
          <w:numId w:val="23"/>
        </w:numPr>
        <w:jc w:val="both"/>
        <w:rPr>
          <w:rFonts w:ascii="Arial Narrow" w:hAnsi="Arial Narrow"/>
          <w:b/>
          <w:color w:val="000000" w:themeColor="text1"/>
        </w:rPr>
      </w:pPr>
      <w:r w:rsidRPr="00146AB8">
        <w:rPr>
          <w:rFonts w:ascii="Arial Narrow" w:hAnsi="Arial Narrow"/>
          <w:b/>
          <w:color w:val="000000" w:themeColor="text1"/>
        </w:rPr>
        <w:t xml:space="preserve">SITUACIONES QUE PUEDEN LLEGAR A CONFIGURAR CONFLICTO DE INTERES – </w:t>
      </w:r>
      <w:r w:rsidRPr="00146AB8">
        <w:rPr>
          <w:rFonts w:ascii="Arial Narrow" w:hAnsi="Arial Narrow"/>
          <w:i/>
          <w:color w:val="000000" w:themeColor="text1"/>
        </w:rPr>
        <w:t>CUMPLIMIENTO ART 3  LEY 2003 2019.</w:t>
      </w:r>
    </w:p>
    <w:p w14:paraId="2D204A20" w14:textId="77777777" w:rsidR="00052AD3" w:rsidRPr="00146AB8" w:rsidRDefault="00052AD3" w:rsidP="00052AD3">
      <w:pPr>
        <w:pStyle w:val="Default"/>
        <w:jc w:val="both"/>
        <w:rPr>
          <w:rFonts w:ascii="Arial Narrow" w:hAnsi="Arial Narrow"/>
          <w:b/>
          <w:color w:val="000000" w:themeColor="text1"/>
        </w:rPr>
      </w:pPr>
    </w:p>
    <w:p w14:paraId="4AC87E06" w14:textId="77777777" w:rsidR="00052AD3" w:rsidRPr="00146AB8"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146AB8">
        <w:rPr>
          <w:rFonts w:ascii="Arial Narrow" w:hAnsi="Arial Narrow" w:cs="Times New Roman"/>
          <w:b/>
          <w:bCs/>
          <w:color w:val="000000" w:themeColor="text1"/>
          <w:sz w:val="24"/>
          <w:szCs w:val="24"/>
          <w:lang w:val="es-ES_tradnl" w:eastAsia="es-ES_tradnl"/>
        </w:rPr>
        <w:t>Régimen de conflicto de interés de los congresistas</w:t>
      </w:r>
      <w:r w:rsidRPr="00146AB8">
        <w:rPr>
          <w:rFonts w:ascii="Arial Narrow" w:hAnsi="Arial Narrow" w:cs="Times New Roman"/>
          <w:color w:val="000000" w:themeColor="text1"/>
          <w:sz w:val="24"/>
          <w:szCs w:val="24"/>
          <w:lang w:val="es-ES_tradnl" w:eastAsia="es-ES_tradnl"/>
        </w:rPr>
        <w:t>. Todos los congresistas deberán declarar los conflictos De intereses que pudieran surgir en ejercicio de sus funciones.</w:t>
      </w:r>
    </w:p>
    <w:p w14:paraId="376AA616" w14:textId="6D5C08CE" w:rsidR="00052AD3" w:rsidRPr="00146AB8"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146AB8">
        <w:rPr>
          <w:rFonts w:ascii="Arial Narrow" w:hAnsi="Arial Narrow" w:cs="Times New Roman"/>
          <w:color w:val="000000" w:themeColor="text1"/>
          <w:sz w:val="24"/>
          <w:szCs w:val="24"/>
          <w:lang w:val="es-ES_tradnl" w:eastAsia="es-ES_tradnl"/>
        </w:rPr>
        <w:t>Se entiende como conflicto de interés una situación donde la discusión o votación de un proyecto de ley o acto legislativo o artículo, pueda resultar en un beneficio particular, actual y directo a favor del congresista.</w:t>
      </w:r>
    </w:p>
    <w:p w14:paraId="6BC1C75B" w14:textId="414E9E51" w:rsidR="00052AD3" w:rsidRPr="00146AB8"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146AB8">
        <w:rPr>
          <w:rFonts w:ascii="Arial Narrow" w:hAnsi="Arial Narrow" w:cs="Times New Roman"/>
          <w:color w:val="000000" w:themeColor="text1"/>
          <w:sz w:val="24"/>
          <w:szCs w:val="24"/>
          <w:lang w:val="es-ES_tradnl" w:eastAsia="es-ES_tradnl"/>
        </w:rPr>
        <w:lastRenderedPageBreak/>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0409D3F7" w14:textId="77777777" w:rsidR="00052AD3" w:rsidRPr="00146AB8"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146AB8">
        <w:rPr>
          <w:rFonts w:ascii="Arial Narrow" w:hAnsi="Arial Narrow" w:cs="Times New Roman"/>
          <w:color w:val="000000" w:themeColor="text1"/>
          <w:sz w:val="24"/>
          <w:szCs w:val="24"/>
          <w:lang w:val="es-ES_tradnl" w:eastAsia="es-ES_tradnl"/>
        </w:rPr>
        <w:t> </w:t>
      </w:r>
    </w:p>
    <w:p w14:paraId="08155F69" w14:textId="77777777" w:rsidR="00052AD3" w:rsidRPr="00146AB8"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146AB8">
        <w:rPr>
          <w:rFonts w:ascii="Arial Narrow" w:hAnsi="Arial Narrow" w:cs="Times New Roman"/>
          <w:color w:val="000000" w:themeColor="text1"/>
          <w:sz w:val="24"/>
          <w:szCs w:val="24"/>
          <w:lang w:val="es-ES_tradnl" w:eastAsia="es-ES_tradnl"/>
        </w:rPr>
        <w:t>b) Beneficio actual: aquel que efectivamente se configura en las circunstancias presentes y existentes al momento en el que el congresista participa de la decisión </w:t>
      </w:r>
    </w:p>
    <w:p w14:paraId="2C1A43BD" w14:textId="5D7D6956" w:rsidR="00052AD3" w:rsidRPr="00146AB8"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146AB8">
        <w:rPr>
          <w:rFonts w:ascii="Arial Narrow" w:hAnsi="Arial Narrow" w:cs="Times New Roman"/>
          <w:color w:val="000000" w:themeColor="text1"/>
          <w:sz w:val="24"/>
          <w:szCs w:val="24"/>
          <w:lang w:val="es-ES_tradnl" w:eastAsia="es-ES_tradnl"/>
        </w:rPr>
        <w:t>c) Beneficio directo: aquel que se produzca de forma específica respecto del congresista, de su cónyuge, compañero o compañera permanente, o parientes dentro del segundo grado de consanguinidad, segundo de afinidad o primero civil.</w:t>
      </w:r>
    </w:p>
    <w:p w14:paraId="15DB00E0" w14:textId="2F3EFBB6" w:rsidR="00052AD3" w:rsidRPr="00146AB8"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146AB8">
        <w:rPr>
          <w:rFonts w:ascii="Arial Narrow" w:hAnsi="Arial Narrow" w:cs="Times New Roman"/>
          <w:color w:val="000000" w:themeColor="text1"/>
          <w:sz w:val="24"/>
          <w:szCs w:val="24"/>
          <w:lang w:val="es-ES_tradnl" w:eastAsia="es-ES_tradnl"/>
        </w:rPr>
        <w:t> Para todos los efectos se entiende que no hay conflicto de interés en las siguientes circunstancias:</w:t>
      </w:r>
    </w:p>
    <w:p w14:paraId="31494DE5" w14:textId="1E4B3376" w:rsidR="00052AD3" w:rsidRPr="00146AB8"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146AB8">
        <w:rPr>
          <w:rFonts w:ascii="Arial Narrow" w:hAnsi="Arial Narrow" w:cs="Times New Roman"/>
          <w:color w:val="000000" w:themeColor="text1"/>
          <w:sz w:val="24"/>
          <w:szCs w:val="24"/>
          <w:lang w:val="es-ES_tradnl" w:eastAsia="es-ES_tradnl"/>
        </w:rPr>
        <w:t> </w:t>
      </w:r>
      <w:r w:rsidRPr="00146AB8">
        <w:rPr>
          <w:rFonts w:ascii="Arial Narrow" w:hAnsi="Arial Narrow" w:cs="Times New Roman"/>
          <w:b/>
          <w:color w:val="000000" w:themeColor="text1"/>
          <w:sz w:val="24"/>
          <w:szCs w:val="24"/>
          <w:lang w:val="es-ES_tradnl" w:eastAsia="es-ES_tradnl"/>
        </w:rPr>
        <w:t>a) Cuando el congresista participe, discuta, vote un proyecto de Ley o de acto legislativo que otorgue beneficios o cargos de carácter general, es decir cuando el interés del congresista coincide o se fusione con los intereses de los electores.</w:t>
      </w:r>
    </w:p>
    <w:p w14:paraId="3C331886" w14:textId="4601EE23" w:rsidR="00052AD3" w:rsidRPr="00146AB8"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146AB8">
        <w:rPr>
          <w:rFonts w:ascii="Arial Narrow" w:hAnsi="Arial Narrow" w:cs="Times New Roman"/>
          <w:color w:val="000000" w:themeColor="text1"/>
          <w:sz w:val="24"/>
          <w:szCs w:val="24"/>
          <w:lang w:val="es-ES_tradnl" w:eastAsia="es-ES_tradnl"/>
        </w:rPr>
        <w:t> b) Cuando el beneficio podría o no configurarse para el congresista en el futuro.</w:t>
      </w:r>
    </w:p>
    <w:p w14:paraId="3B80CDAC" w14:textId="53199E5D" w:rsidR="00052AD3" w:rsidRPr="00146AB8"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146AB8">
        <w:rPr>
          <w:rFonts w:ascii="Arial Narrow" w:hAnsi="Arial Narrow" w:cs="Times New Roman"/>
          <w:color w:val="000000" w:themeColor="text1"/>
          <w:sz w:val="24"/>
          <w:szCs w:val="24"/>
          <w:lang w:val="es-ES_tradnl" w:eastAsia="es-ES_tradnl"/>
        </w:rPr>
        <w:t> 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781EA284" w14:textId="18DD33F9" w:rsidR="00052AD3" w:rsidRPr="00146AB8"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146AB8">
        <w:rPr>
          <w:rFonts w:ascii="Arial Narrow" w:hAnsi="Arial Narrow" w:cs="Times New Roman"/>
          <w:color w:val="000000" w:themeColor="text1"/>
          <w:sz w:val="24"/>
          <w:szCs w:val="24"/>
          <w:lang w:val="es-ES_tradnl" w:eastAsia="es-ES_tradnl"/>
        </w:rPr>
        <w:t> 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2007C235" w14:textId="791F974B" w:rsidR="00052AD3" w:rsidRPr="00146AB8"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146AB8">
        <w:rPr>
          <w:rFonts w:ascii="Arial Narrow" w:hAnsi="Arial Narrow" w:cs="Times New Roman"/>
          <w:color w:val="000000" w:themeColor="text1"/>
          <w:sz w:val="24"/>
          <w:szCs w:val="24"/>
          <w:lang w:val="es-ES_tradnl" w:eastAsia="es-ES_tradnl"/>
        </w:rPr>
        <w:t> 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23AD36F0" w14:textId="4BFC0F28" w:rsidR="00052AD3" w:rsidRPr="00146AB8"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146AB8">
        <w:rPr>
          <w:rFonts w:ascii="Arial Narrow" w:hAnsi="Arial Narrow" w:cs="Times New Roman"/>
          <w:color w:val="000000" w:themeColor="text1"/>
          <w:sz w:val="24"/>
          <w:szCs w:val="24"/>
          <w:lang w:val="es-ES_tradnl" w:eastAsia="es-ES_tradnl"/>
        </w:rPr>
        <w:t> f) Cuando el congresista participa en la elección de otros servidores públicos mediante el voto secreto. Se exceptúan los casos en que se presenten inhabilidades referidas al parentesco con los candidatos.</w:t>
      </w:r>
    </w:p>
    <w:p w14:paraId="67EC99E1" w14:textId="2F853B99" w:rsidR="00052AD3" w:rsidRPr="00146AB8"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146AB8">
        <w:rPr>
          <w:rFonts w:ascii="Arial Narrow" w:hAnsi="Arial Narrow" w:cs="Times New Roman"/>
          <w:b/>
          <w:bCs/>
          <w:color w:val="000000" w:themeColor="text1"/>
          <w:sz w:val="24"/>
          <w:szCs w:val="24"/>
          <w:lang w:val="es-ES_tradnl" w:eastAsia="es-ES_tradnl"/>
        </w:rPr>
        <w:t>PARÁGRAFO 1</w:t>
      </w:r>
      <w:r w:rsidRPr="00146AB8">
        <w:rPr>
          <w:rFonts w:ascii="Arial Narrow" w:hAnsi="Arial Narrow" w:cs="Times New Roman"/>
          <w:color w:val="000000" w:themeColor="text1"/>
          <w:sz w:val="24"/>
          <w:szCs w:val="24"/>
          <w:lang w:val="es-ES_tradnl" w:eastAsia="es-ES_tradnl"/>
        </w:rPr>
        <w:t>. Entiéndase por conflicto de interés moral aquel que presentan los congresistas cuando por razones de conciencia se quieran apartar de la discusión y votación del proyecto.</w:t>
      </w:r>
    </w:p>
    <w:p w14:paraId="4588F4C8" w14:textId="77777777" w:rsidR="00052AD3" w:rsidRPr="00146AB8"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146AB8">
        <w:rPr>
          <w:rFonts w:ascii="Arial Narrow" w:hAnsi="Arial Narrow" w:cs="Times New Roman"/>
          <w:b/>
          <w:bCs/>
          <w:color w:val="000000" w:themeColor="text1"/>
          <w:sz w:val="24"/>
          <w:szCs w:val="24"/>
          <w:lang w:val="es-ES_tradnl" w:eastAsia="es-ES_tradnl"/>
        </w:rPr>
        <w:t>PARÁGRAFO 2.</w:t>
      </w:r>
      <w:r w:rsidRPr="00146AB8">
        <w:rPr>
          <w:rFonts w:ascii="Arial Narrow" w:hAnsi="Arial Narrow" w:cs="Times New Roman"/>
          <w:color w:val="000000" w:themeColor="text1"/>
          <w:sz w:val="24"/>
          <w:szCs w:val="24"/>
          <w:lang w:val="es-ES_tradnl" w:eastAsia="es-ES_tradnl"/>
        </w:rPr>
        <w:t> Cuando se trate de funciones judiciales, disciplinarias o fiscales de los congresistas, sobre conflicto de interés se aplicará la norma especial que rige ese tipo de investigación.</w:t>
      </w:r>
    </w:p>
    <w:p w14:paraId="0FDA3FA1" w14:textId="3223779F" w:rsidR="00052AD3" w:rsidRPr="00146AB8" w:rsidRDefault="00052AD3" w:rsidP="00052AD3">
      <w:pPr>
        <w:spacing w:after="100" w:afterAutospacing="1" w:line="240" w:lineRule="auto"/>
        <w:jc w:val="both"/>
        <w:rPr>
          <w:rFonts w:ascii="Arial Narrow" w:hAnsi="Arial Narrow" w:cs="Times New Roman"/>
          <w:color w:val="000000" w:themeColor="text1"/>
          <w:sz w:val="24"/>
          <w:szCs w:val="24"/>
          <w:lang w:val="es-ES_tradnl" w:eastAsia="es-ES_tradnl"/>
        </w:rPr>
      </w:pPr>
      <w:r w:rsidRPr="00146AB8">
        <w:rPr>
          <w:rFonts w:ascii="Arial Narrow" w:hAnsi="Arial Narrow" w:cs="Times New Roman"/>
          <w:b/>
          <w:bCs/>
          <w:color w:val="000000" w:themeColor="text1"/>
          <w:sz w:val="24"/>
          <w:szCs w:val="24"/>
          <w:lang w:val="es-ES_tradnl" w:eastAsia="es-ES_tradnl"/>
        </w:rPr>
        <w:lastRenderedPageBreak/>
        <w:t>PARÁGRAFO 3.</w:t>
      </w:r>
      <w:r w:rsidRPr="00146AB8">
        <w:rPr>
          <w:rFonts w:ascii="Arial Narrow" w:hAnsi="Arial Narrow" w:cs="Times New Roman"/>
          <w:color w:val="000000" w:themeColor="text1"/>
          <w:sz w:val="24"/>
          <w:szCs w:val="24"/>
          <w:lang w:val="es-ES_tradnl" w:eastAsia="es-ES_tradnl"/>
        </w:rPr>
        <w:t> Igualmente se aplicará el régimen de conflicto de intereses para todos y cada uno de los actores que presenten, discutan o participen de cualquier iniciativa legislativa, conforme al artículo 140 de la Ley 5 de 1992.</w:t>
      </w:r>
    </w:p>
    <w:p w14:paraId="4C3F642F" w14:textId="77777777" w:rsidR="00E2650A" w:rsidRPr="00146AB8" w:rsidRDefault="00E2650A" w:rsidP="00FD52D1">
      <w:pPr>
        <w:spacing w:after="0" w:line="276" w:lineRule="auto"/>
        <w:rPr>
          <w:rFonts w:ascii="Arial Narrow" w:hAnsi="Arial Narrow" w:cs="Arial"/>
          <w:color w:val="000000" w:themeColor="text1"/>
          <w:sz w:val="24"/>
          <w:szCs w:val="24"/>
        </w:rPr>
      </w:pPr>
    </w:p>
    <w:p w14:paraId="16474ABE" w14:textId="38CA223E" w:rsidR="003154E8" w:rsidRPr="00146AB8" w:rsidRDefault="003154E8" w:rsidP="003154E8">
      <w:pPr>
        <w:tabs>
          <w:tab w:val="left" w:pos="1335"/>
        </w:tabs>
        <w:adjustRightInd w:val="0"/>
        <w:spacing w:after="57" w:line="276" w:lineRule="auto"/>
        <w:contextualSpacing/>
        <w:textAlignment w:val="center"/>
        <w:rPr>
          <w:rFonts w:ascii="Arial Narrow" w:eastAsia="Times New Roman" w:hAnsi="Arial Narrow" w:cs="Arial"/>
          <w:sz w:val="24"/>
          <w:szCs w:val="24"/>
          <w:lang w:eastAsia="es-CO"/>
        </w:rPr>
      </w:pPr>
    </w:p>
    <w:p w14:paraId="6BFE6D3F" w14:textId="77777777" w:rsidR="008C1557" w:rsidRPr="00146AB8" w:rsidRDefault="00AF691A" w:rsidP="001C7BD8">
      <w:pPr>
        <w:adjustRightInd w:val="0"/>
        <w:spacing w:after="57" w:line="276" w:lineRule="auto"/>
        <w:contextualSpacing/>
        <w:jc w:val="center"/>
        <w:textAlignment w:val="center"/>
        <w:rPr>
          <w:rFonts w:ascii="Arial Narrow" w:eastAsia="Times New Roman" w:hAnsi="Arial Narrow" w:cs="Arial"/>
          <w:color w:val="000000" w:themeColor="text1"/>
          <w:sz w:val="24"/>
          <w:szCs w:val="24"/>
          <w:lang w:eastAsia="es-CO"/>
        </w:rPr>
      </w:pPr>
      <w:r w:rsidRPr="00146AB8">
        <w:rPr>
          <w:rFonts w:ascii="Arial Narrow" w:eastAsia="Times New Roman" w:hAnsi="Arial Narrow" w:cs="Arial"/>
          <w:sz w:val="24"/>
          <w:szCs w:val="24"/>
          <w:lang w:eastAsia="es-CO"/>
        </w:rPr>
        <w:br w:type="column"/>
      </w:r>
      <w:r w:rsidR="008C1557" w:rsidRPr="00146AB8">
        <w:rPr>
          <w:rFonts w:ascii="Arial Narrow" w:eastAsia="Times New Roman" w:hAnsi="Arial Narrow" w:cs="Arial"/>
          <w:b/>
          <w:bCs/>
          <w:color w:val="000000" w:themeColor="text1"/>
          <w:sz w:val="24"/>
          <w:szCs w:val="24"/>
          <w:lang w:eastAsia="es-CO"/>
        </w:rPr>
        <w:lastRenderedPageBreak/>
        <w:t>PROPOSICIÓN</w:t>
      </w:r>
    </w:p>
    <w:p w14:paraId="7A81DD46" w14:textId="77777777" w:rsidR="008C1557" w:rsidRPr="00146AB8" w:rsidRDefault="008C1557"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6312B22D" w14:textId="74BE20AB" w:rsidR="008C1557" w:rsidRPr="00146AB8" w:rsidRDefault="008C1557" w:rsidP="00FD52D1">
      <w:pPr>
        <w:adjustRightInd w:val="0"/>
        <w:spacing w:after="57" w:line="276" w:lineRule="auto"/>
        <w:contextualSpacing/>
        <w:jc w:val="both"/>
        <w:textAlignment w:val="center"/>
        <w:rPr>
          <w:rFonts w:ascii="Arial Narrow" w:hAnsi="Arial Narrow" w:cs="Arial"/>
          <w:color w:val="000000" w:themeColor="text1"/>
          <w:sz w:val="24"/>
          <w:szCs w:val="24"/>
        </w:rPr>
      </w:pPr>
      <w:r w:rsidRPr="00146AB8">
        <w:rPr>
          <w:rFonts w:ascii="Arial Narrow" w:hAnsi="Arial Narrow" w:cs="Arial"/>
          <w:color w:val="000000" w:themeColor="text1"/>
          <w:sz w:val="24"/>
          <w:szCs w:val="24"/>
        </w:rPr>
        <w:t>Considerando los argumentos expue</w:t>
      </w:r>
      <w:r w:rsidR="00967576" w:rsidRPr="00146AB8">
        <w:rPr>
          <w:rFonts w:ascii="Arial Narrow" w:hAnsi="Arial Narrow" w:cs="Arial"/>
          <w:color w:val="000000" w:themeColor="text1"/>
          <w:sz w:val="24"/>
          <w:szCs w:val="24"/>
        </w:rPr>
        <w:t>stos, propongo</w:t>
      </w:r>
      <w:r w:rsidR="00FB0820" w:rsidRPr="00146AB8">
        <w:rPr>
          <w:rFonts w:ascii="Arial Narrow" w:hAnsi="Arial Narrow" w:cs="Arial"/>
          <w:color w:val="000000" w:themeColor="text1"/>
          <w:sz w:val="24"/>
          <w:szCs w:val="24"/>
        </w:rPr>
        <w:t xml:space="preserve"> a la Honorable Comisión Primera </w:t>
      </w:r>
      <w:r w:rsidR="00967576" w:rsidRPr="00146AB8">
        <w:rPr>
          <w:rFonts w:ascii="Arial Narrow" w:hAnsi="Arial Narrow" w:cs="Arial"/>
          <w:color w:val="000000" w:themeColor="text1"/>
          <w:sz w:val="24"/>
          <w:szCs w:val="24"/>
        </w:rPr>
        <w:t>Constitucional Permanente</w:t>
      </w:r>
      <w:r w:rsidR="00FB0820" w:rsidRPr="00146AB8">
        <w:rPr>
          <w:rFonts w:ascii="Arial Narrow" w:hAnsi="Arial Narrow" w:cs="Arial"/>
          <w:color w:val="000000" w:themeColor="text1"/>
          <w:sz w:val="24"/>
          <w:szCs w:val="24"/>
        </w:rPr>
        <w:t xml:space="preserve"> dar Primer Debate en C</w:t>
      </w:r>
      <w:r w:rsidR="00471A4A" w:rsidRPr="00146AB8">
        <w:rPr>
          <w:rFonts w:ascii="Arial Narrow" w:hAnsi="Arial Narrow" w:cs="Arial"/>
          <w:color w:val="000000" w:themeColor="text1"/>
          <w:sz w:val="24"/>
          <w:szCs w:val="24"/>
        </w:rPr>
        <w:t>ámara al proyecto de ley No.</w:t>
      </w:r>
      <w:r w:rsidR="009B5411" w:rsidRPr="00146AB8">
        <w:rPr>
          <w:rFonts w:ascii="Arial Narrow" w:hAnsi="Arial Narrow" w:cs="Arial"/>
          <w:color w:val="000000" w:themeColor="text1"/>
          <w:sz w:val="24"/>
          <w:szCs w:val="24"/>
        </w:rPr>
        <w:t xml:space="preserve"> 011</w:t>
      </w:r>
      <w:r w:rsidR="00FB0820" w:rsidRPr="00146AB8">
        <w:rPr>
          <w:rFonts w:ascii="Arial Narrow" w:hAnsi="Arial Narrow" w:cs="Arial"/>
          <w:color w:val="000000" w:themeColor="text1"/>
          <w:sz w:val="24"/>
          <w:szCs w:val="24"/>
        </w:rPr>
        <w:t xml:space="preserve"> de 2021</w:t>
      </w:r>
      <w:r w:rsidR="001E4FF6" w:rsidRPr="00146AB8">
        <w:rPr>
          <w:rFonts w:ascii="Arial Narrow" w:hAnsi="Arial Narrow" w:cs="Arial"/>
          <w:color w:val="000000" w:themeColor="text1"/>
          <w:sz w:val="24"/>
          <w:szCs w:val="24"/>
        </w:rPr>
        <w:t xml:space="preserve"> Cámara</w:t>
      </w:r>
      <w:r w:rsidRPr="00146AB8">
        <w:rPr>
          <w:rFonts w:ascii="Arial Narrow" w:hAnsi="Arial Narrow" w:cs="Arial"/>
          <w:color w:val="000000" w:themeColor="text1"/>
          <w:sz w:val="24"/>
          <w:szCs w:val="24"/>
        </w:rPr>
        <w:t xml:space="preserve"> </w:t>
      </w:r>
      <w:r w:rsidR="00242E38" w:rsidRPr="00146AB8">
        <w:rPr>
          <w:rFonts w:ascii="Arial Narrow" w:hAnsi="Arial Narrow" w:cs="Arial"/>
          <w:color w:val="000000" w:themeColor="text1"/>
          <w:sz w:val="24"/>
          <w:szCs w:val="24"/>
        </w:rPr>
        <w:t>“</w:t>
      </w:r>
      <w:r w:rsidR="009B5411" w:rsidRPr="00146AB8">
        <w:rPr>
          <w:rFonts w:ascii="Arial Narrow" w:hAnsi="Arial Narrow" w:cs="Arial"/>
          <w:color w:val="000000" w:themeColor="text1"/>
          <w:sz w:val="24"/>
          <w:szCs w:val="24"/>
        </w:rPr>
        <w:t>Por medio del cual se adiciona el marco sancionatorio a la Ley de Discapacidad</w:t>
      </w:r>
      <w:r w:rsidR="00242E38" w:rsidRPr="00146AB8">
        <w:rPr>
          <w:rFonts w:ascii="Arial Narrow" w:hAnsi="Arial Narrow" w:cs="Arial"/>
          <w:color w:val="000000" w:themeColor="text1"/>
          <w:sz w:val="24"/>
          <w:szCs w:val="24"/>
        </w:rPr>
        <w:t>”</w:t>
      </w:r>
    </w:p>
    <w:p w14:paraId="562D4EB8" w14:textId="77777777" w:rsidR="00242E38" w:rsidRPr="00146AB8" w:rsidRDefault="00242E38" w:rsidP="00FD52D1">
      <w:pPr>
        <w:adjustRightInd w:val="0"/>
        <w:spacing w:after="57" w:line="276" w:lineRule="auto"/>
        <w:contextualSpacing/>
        <w:jc w:val="both"/>
        <w:textAlignment w:val="center"/>
        <w:rPr>
          <w:rFonts w:ascii="Arial Narrow" w:hAnsi="Arial Narrow" w:cs="Arial"/>
          <w:color w:val="000000" w:themeColor="text1"/>
          <w:sz w:val="24"/>
          <w:szCs w:val="24"/>
        </w:rPr>
      </w:pPr>
    </w:p>
    <w:p w14:paraId="47C15CD7" w14:textId="77777777" w:rsidR="00242E38" w:rsidRPr="00146AB8" w:rsidRDefault="00242E38" w:rsidP="00242E38">
      <w:pPr>
        <w:pStyle w:val="Default"/>
        <w:jc w:val="both"/>
        <w:rPr>
          <w:rFonts w:ascii="Arial Narrow" w:hAnsi="Arial Narrow"/>
          <w:color w:val="000000" w:themeColor="text1"/>
        </w:rPr>
      </w:pPr>
    </w:p>
    <w:p w14:paraId="60137E2B" w14:textId="0B65A7CD" w:rsidR="00242E38" w:rsidRPr="00146AB8" w:rsidRDefault="00242E38" w:rsidP="00242E38">
      <w:pPr>
        <w:jc w:val="both"/>
        <w:rPr>
          <w:rFonts w:ascii="Arial Narrow" w:hAnsi="Arial Narrow"/>
          <w:color w:val="000000" w:themeColor="text1"/>
          <w:sz w:val="24"/>
          <w:szCs w:val="24"/>
        </w:rPr>
      </w:pPr>
      <w:r w:rsidRPr="00146AB8">
        <w:rPr>
          <w:rFonts w:ascii="Arial Narrow" w:hAnsi="Arial Narrow"/>
          <w:color w:val="000000" w:themeColor="text1"/>
          <w:sz w:val="24"/>
          <w:szCs w:val="24"/>
        </w:rPr>
        <w:t>De los Honorables Congresistas,</w:t>
      </w:r>
    </w:p>
    <w:p w14:paraId="66DC1E32" w14:textId="77777777" w:rsidR="00242E38" w:rsidRPr="00146AB8" w:rsidRDefault="00242E38" w:rsidP="00242E38">
      <w:pPr>
        <w:spacing w:after="0" w:line="276" w:lineRule="auto"/>
        <w:jc w:val="both"/>
        <w:rPr>
          <w:rFonts w:ascii="Arial Narrow" w:hAnsi="Arial Narrow" w:cs="Arial"/>
          <w:b/>
          <w:bCs/>
          <w:color w:val="000000" w:themeColor="text1"/>
          <w:sz w:val="24"/>
          <w:szCs w:val="24"/>
          <w:lang w:val="es-ES_tradnl"/>
        </w:rPr>
      </w:pPr>
    </w:p>
    <w:p w14:paraId="257F578E" w14:textId="77777777" w:rsidR="00242E38" w:rsidRPr="00146AB8" w:rsidRDefault="00242E38" w:rsidP="00242E38">
      <w:pPr>
        <w:spacing w:after="0" w:line="276" w:lineRule="auto"/>
        <w:jc w:val="both"/>
        <w:rPr>
          <w:rFonts w:ascii="Arial Narrow" w:hAnsi="Arial Narrow" w:cs="Arial"/>
          <w:b/>
          <w:bCs/>
          <w:color w:val="000000" w:themeColor="text1"/>
          <w:sz w:val="24"/>
          <w:szCs w:val="24"/>
          <w:lang w:val="es-ES_tradnl"/>
        </w:rPr>
      </w:pPr>
    </w:p>
    <w:p w14:paraId="214EB1F0" w14:textId="77777777" w:rsidR="00242E38" w:rsidRPr="00146AB8" w:rsidRDefault="00242E38" w:rsidP="00242E38">
      <w:pPr>
        <w:spacing w:after="0" w:line="276" w:lineRule="auto"/>
        <w:jc w:val="both"/>
        <w:rPr>
          <w:rFonts w:ascii="Arial Narrow" w:hAnsi="Arial Narrow" w:cs="Arial"/>
          <w:b/>
          <w:bCs/>
          <w:color w:val="000000" w:themeColor="text1"/>
          <w:sz w:val="24"/>
          <w:szCs w:val="24"/>
          <w:lang w:val="es-ES_tradnl"/>
        </w:rPr>
      </w:pPr>
    </w:p>
    <w:p w14:paraId="630D0560" w14:textId="77777777" w:rsidR="00242E38" w:rsidRPr="00146AB8" w:rsidRDefault="00242E38" w:rsidP="00242E38">
      <w:pPr>
        <w:spacing w:after="0" w:line="276" w:lineRule="auto"/>
        <w:jc w:val="both"/>
        <w:rPr>
          <w:rFonts w:ascii="Arial Narrow" w:hAnsi="Arial Narrow" w:cs="Arial"/>
          <w:b/>
          <w:bCs/>
          <w:color w:val="000000" w:themeColor="text1"/>
          <w:sz w:val="24"/>
          <w:szCs w:val="24"/>
          <w:lang w:val="es-ES_tradnl"/>
        </w:rPr>
      </w:pPr>
    </w:p>
    <w:p w14:paraId="05940EC4" w14:textId="77777777" w:rsidR="00242E38" w:rsidRPr="00146AB8" w:rsidRDefault="00242E38" w:rsidP="00242E38">
      <w:pPr>
        <w:spacing w:after="0" w:line="276" w:lineRule="auto"/>
        <w:jc w:val="both"/>
        <w:rPr>
          <w:rFonts w:ascii="Arial Narrow" w:hAnsi="Arial Narrow" w:cs="Arial"/>
          <w:b/>
          <w:bCs/>
          <w:color w:val="000000" w:themeColor="text1"/>
          <w:sz w:val="24"/>
          <w:szCs w:val="24"/>
          <w:lang w:val="es-ES_tradnl"/>
        </w:rPr>
      </w:pPr>
      <w:r w:rsidRPr="00146AB8">
        <w:rPr>
          <w:rFonts w:ascii="Arial Narrow" w:hAnsi="Arial Narrow" w:cs="Arial"/>
          <w:b/>
          <w:bCs/>
          <w:color w:val="000000" w:themeColor="text1"/>
          <w:sz w:val="24"/>
          <w:szCs w:val="24"/>
          <w:lang w:val="es-ES_tradnl"/>
        </w:rPr>
        <w:t>JUAN CARLOS WILLS OSPINA</w:t>
      </w:r>
      <w:r w:rsidRPr="00146AB8">
        <w:rPr>
          <w:rFonts w:ascii="Arial Narrow" w:hAnsi="Arial Narrow" w:cs="Arial"/>
          <w:b/>
          <w:bCs/>
          <w:color w:val="000000" w:themeColor="text1"/>
          <w:sz w:val="24"/>
          <w:szCs w:val="24"/>
          <w:lang w:val="es-ES_tradnl"/>
        </w:rPr>
        <w:tab/>
      </w:r>
      <w:r w:rsidRPr="00146AB8">
        <w:rPr>
          <w:rFonts w:ascii="Arial Narrow" w:hAnsi="Arial Narrow" w:cs="Arial"/>
          <w:b/>
          <w:bCs/>
          <w:color w:val="000000" w:themeColor="text1"/>
          <w:sz w:val="24"/>
          <w:szCs w:val="24"/>
          <w:lang w:val="es-ES_tradnl"/>
        </w:rPr>
        <w:tab/>
        <w:t xml:space="preserve"> </w:t>
      </w:r>
    </w:p>
    <w:p w14:paraId="1C073558" w14:textId="77777777" w:rsidR="00242E38" w:rsidRPr="00146AB8" w:rsidRDefault="00242E38" w:rsidP="00242E38">
      <w:pPr>
        <w:spacing w:after="0" w:line="276" w:lineRule="auto"/>
        <w:jc w:val="both"/>
        <w:rPr>
          <w:rFonts w:ascii="Arial Narrow" w:hAnsi="Arial Narrow" w:cs="Arial"/>
          <w:b/>
          <w:bCs/>
          <w:color w:val="000000" w:themeColor="text1"/>
          <w:sz w:val="24"/>
          <w:szCs w:val="24"/>
          <w:lang w:val="es-ES_tradnl"/>
        </w:rPr>
      </w:pPr>
      <w:r w:rsidRPr="00146AB8">
        <w:rPr>
          <w:rFonts w:ascii="Arial Narrow" w:hAnsi="Arial Narrow" w:cs="Arial"/>
          <w:b/>
          <w:bCs/>
          <w:color w:val="000000" w:themeColor="text1"/>
          <w:sz w:val="24"/>
          <w:szCs w:val="24"/>
          <w:lang w:val="es-ES_tradnl"/>
        </w:rPr>
        <w:t>Representante a la Cámara</w:t>
      </w:r>
      <w:r w:rsidRPr="00146AB8">
        <w:rPr>
          <w:rFonts w:ascii="Arial Narrow" w:hAnsi="Arial Narrow" w:cs="Arial"/>
          <w:b/>
          <w:bCs/>
          <w:color w:val="000000" w:themeColor="text1"/>
          <w:sz w:val="24"/>
          <w:szCs w:val="24"/>
          <w:lang w:val="es-ES_tradnl"/>
        </w:rPr>
        <w:tab/>
        <w:t xml:space="preserve">                                   </w:t>
      </w:r>
    </w:p>
    <w:p w14:paraId="5B963706" w14:textId="77777777" w:rsidR="00242E38" w:rsidRPr="00146AB8" w:rsidRDefault="00242E38" w:rsidP="00242E38">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r w:rsidRPr="00146AB8">
        <w:rPr>
          <w:rFonts w:ascii="Arial Narrow" w:hAnsi="Arial Narrow" w:cs="Arial"/>
          <w:b/>
          <w:bCs/>
          <w:color w:val="000000" w:themeColor="text1"/>
          <w:sz w:val="24"/>
          <w:szCs w:val="24"/>
          <w:lang w:val="es-ES_tradnl"/>
        </w:rPr>
        <w:t>Ponente único.</w:t>
      </w:r>
      <w:r w:rsidRPr="00146AB8">
        <w:rPr>
          <w:rFonts w:ascii="Arial Narrow" w:hAnsi="Arial Narrow" w:cs="Arial"/>
          <w:color w:val="000000" w:themeColor="text1"/>
          <w:sz w:val="24"/>
          <w:szCs w:val="24"/>
          <w:lang w:val="es-ES_tradnl"/>
        </w:rPr>
        <w:tab/>
      </w:r>
    </w:p>
    <w:p w14:paraId="2331C78E" w14:textId="77777777" w:rsidR="00242E38" w:rsidRPr="00146AB8" w:rsidRDefault="00242E38" w:rsidP="00FD52D1">
      <w:pPr>
        <w:adjustRightInd w:val="0"/>
        <w:spacing w:after="57" w:line="276" w:lineRule="auto"/>
        <w:contextualSpacing/>
        <w:jc w:val="both"/>
        <w:textAlignment w:val="center"/>
        <w:rPr>
          <w:rFonts w:ascii="Arial Narrow" w:eastAsia="Times New Roman" w:hAnsi="Arial Narrow" w:cs="Arial"/>
          <w:color w:val="000000" w:themeColor="text1"/>
          <w:sz w:val="24"/>
          <w:szCs w:val="24"/>
          <w:lang w:eastAsia="es-CO"/>
        </w:rPr>
      </w:pPr>
    </w:p>
    <w:p w14:paraId="5F4A49FA" w14:textId="77777777" w:rsidR="008C1557" w:rsidRDefault="008C1557" w:rsidP="00FD52D1">
      <w:pPr>
        <w:spacing w:after="0" w:line="276" w:lineRule="auto"/>
        <w:jc w:val="both"/>
        <w:rPr>
          <w:rFonts w:ascii="Arial Narrow" w:hAnsi="Arial Narrow" w:cs="Arial"/>
          <w:color w:val="000000" w:themeColor="text1"/>
          <w:sz w:val="24"/>
          <w:szCs w:val="24"/>
        </w:rPr>
      </w:pPr>
    </w:p>
    <w:p w14:paraId="3C02F236" w14:textId="77777777" w:rsidR="00DF392C" w:rsidRDefault="00DF392C" w:rsidP="00FD52D1">
      <w:pPr>
        <w:spacing w:after="0" w:line="276" w:lineRule="auto"/>
        <w:jc w:val="both"/>
        <w:rPr>
          <w:rFonts w:ascii="Arial Narrow" w:hAnsi="Arial Narrow" w:cs="Arial"/>
          <w:color w:val="000000" w:themeColor="text1"/>
          <w:sz w:val="24"/>
          <w:szCs w:val="24"/>
        </w:rPr>
      </w:pPr>
    </w:p>
    <w:p w14:paraId="5812CF18" w14:textId="77777777" w:rsidR="00DF392C" w:rsidRDefault="00DF392C" w:rsidP="00FD52D1">
      <w:pPr>
        <w:spacing w:after="0" w:line="276" w:lineRule="auto"/>
        <w:jc w:val="both"/>
        <w:rPr>
          <w:rFonts w:ascii="Arial Narrow" w:hAnsi="Arial Narrow" w:cs="Arial"/>
          <w:color w:val="000000" w:themeColor="text1"/>
          <w:sz w:val="24"/>
          <w:szCs w:val="24"/>
        </w:rPr>
      </w:pPr>
    </w:p>
    <w:p w14:paraId="649F9E83" w14:textId="77777777" w:rsidR="00DF392C" w:rsidRDefault="00DF392C" w:rsidP="00FD52D1">
      <w:pPr>
        <w:spacing w:after="0" w:line="276" w:lineRule="auto"/>
        <w:jc w:val="both"/>
        <w:rPr>
          <w:rFonts w:ascii="Arial Narrow" w:hAnsi="Arial Narrow" w:cs="Arial"/>
          <w:color w:val="000000" w:themeColor="text1"/>
          <w:sz w:val="24"/>
          <w:szCs w:val="24"/>
        </w:rPr>
      </w:pPr>
    </w:p>
    <w:p w14:paraId="5A90FCC7" w14:textId="77777777" w:rsidR="00DF392C" w:rsidRDefault="00DF392C" w:rsidP="00FD52D1">
      <w:pPr>
        <w:spacing w:after="0" w:line="276" w:lineRule="auto"/>
        <w:jc w:val="both"/>
        <w:rPr>
          <w:rFonts w:ascii="Arial Narrow" w:hAnsi="Arial Narrow" w:cs="Arial"/>
          <w:color w:val="000000" w:themeColor="text1"/>
          <w:sz w:val="24"/>
          <w:szCs w:val="24"/>
        </w:rPr>
      </w:pPr>
    </w:p>
    <w:p w14:paraId="073E3B6F" w14:textId="77777777" w:rsidR="00DF392C" w:rsidRDefault="00DF392C" w:rsidP="00FD52D1">
      <w:pPr>
        <w:spacing w:after="0" w:line="276" w:lineRule="auto"/>
        <w:jc w:val="both"/>
        <w:rPr>
          <w:rFonts w:ascii="Arial Narrow" w:hAnsi="Arial Narrow" w:cs="Arial"/>
          <w:color w:val="000000" w:themeColor="text1"/>
          <w:sz w:val="24"/>
          <w:szCs w:val="24"/>
        </w:rPr>
      </w:pPr>
    </w:p>
    <w:p w14:paraId="797ABC54" w14:textId="77777777" w:rsidR="00DF392C" w:rsidRDefault="00DF392C" w:rsidP="00FD52D1">
      <w:pPr>
        <w:spacing w:after="0" w:line="276" w:lineRule="auto"/>
        <w:jc w:val="both"/>
        <w:rPr>
          <w:rFonts w:ascii="Arial Narrow" w:hAnsi="Arial Narrow" w:cs="Arial"/>
          <w:color w:val="000000" w:themeColor="text1"/>
          <w:sz w:val="24"/>
          <w:szCs w:val="24"/>
        </w:rPr>
      </w:pPr>
    </w:p>
    <w:p w14:paraId="7497ECC1" w14:textId="77777777" w:rsidR="00DF392C" w:rsidRDefault="00DF392C" w:rsidP="00FD52D1">
      <w:pPr>
        <w:spacing w:after="0" w:line="276" w:lineRule="auto"/>
        <w:jc w:val="both"/>
        <w:rPr>
          <w:rFonts w:ascii="Arial Narrow" w:hAnsi="Arial Narrow" w:cs="Arial"/>
          <w:color w:val="000000" w:themeColor="text1"/>
          <w:sz w:val="24"/>
          <w:szCs w:val="24"/>
        </w:rPr>
      </w:pPr>
    </w:p>
    <w:p w14:paraId="0362AD44" w14:textId="77777777" w:rsidR="00DF392C" w:rsidRDefault="00DF392C" w:rsidP="00FD52D1">
      <w:pPr>
        <w:spacing w:after="0" w:line="276" w:lineRule="auto"/>
        <w:jc w:val="both"/>
        <w:rPr>
          <w:rFonts w:ascii="Arial Narrow" w:hAnsi="Arial Narrow" w:cs="Arial"/>
          <w:color w:val="000000" w:themeColor="text1"/>
          <w:sz w:val="24"/>
          <w:szCs w:val="24"/>
        </w:rPr>
      </w:pPr>
    </w:p>
    <w:p w14:paraId="7B9DB4A2" w14:textId="77777777" w:rsidR="00DF392C" w:rsidRDefault="00DF392C" w:rsidP="00FD52D1">
      <w:pPr>
        <w:spacing w:after="0" w:line="276" w:lineRule="auto"/>
        <w:jc w:val="both"/>
        <w:rPr>
          <w:rFonts w:ascii="Arial Narrow" w:hAnsi="Arial Narrow" w:cs="Arial"/>
          <w:color w:val="000000" w:themeColor="text1"/>
          <w:sz w:val="24"/>
          <w:szCs w:val="24"/>
        </w:rPr>
      </w:pPr>
    </w:p>
    <w:p w14:paraId="6C27AE20" w14:textId="77777777" w:rsidR="00DF392C" w:rsidRDefault="00DF392C" w:rsidP="00FD52D1">
      <w:pPr>
        <w:spacing w:after="0" w:line="276" w:lineRule="auto"/>
        <w:jc w:val="both"/>
        <w:rPr>
          <w:rFonts w:ascii="Arial Narrow" w:hAnsi="Arial Narrow" w:cs="Arial"/>
          <w:color w:val="000000" w:themeColor="text1"/>
          <w:sz w:val="24"/>
          <w:szCs w:val="24"/>
        </w:rPr>
      </w:pPr>
    </w:p>
    <w:p w14:paraId="494FE475" w14:textId="77777777" w:rsidR="00DF392C" w:rsidRDefault="00DF392C" w:rsidP="00FD52D1">
      <w:pPr>
        <w:spacing w:after="0" w:line="276" w:lineRule="auto"/>
        <w:jc w:val="both"/>
        <w:rPr>
          <w:rFonts w:ascii="Arial Narrow" w:hAnsi="Arial Narrow" w:cs="Arial"/>
          <w:color w:val="000000" w:themeColor="text1"/>
          <w:sz w:val="24"/>
          <w:szCs w:val="24"/>
        </w:rPr>
      </w:pPr>
    </w:p>
    <w:p w14:paraId="18FC2676" w14:textId="77777777" w:rsidR="00DF392C" w:rsidRDefault="00DF392C" w:rsidP="00FD52D1">
      <w:pPr>
        <w:spacing w:after="0" w:line="276" w:lineRule="auto"/>
        <w:jc w:val="both"/>
        <w:rPr>
          <w:rFonts w:ascii="Arial Narrow" w:hAnsi="Arial Narrow" w:cs="Arial"/>
          <w:color w:val="000000" w:themeColor="text1"/>
          <w:sz w:val="24"/>
          <w:szCs w:val="24"/>
        </w:rPr>
      </w:pPr>
    </w:p>
    <w:p w14:paraId="1C5C3B0F" w14:textId="77777777" w:rsidR="00DF392C" w:rsidRDefault="00DF392C" w:rsidP="00FD52D1">
      <w:pPr>
        <w:spacing w:after="0" w:line="276" w:lineRule="auto"/>
        <w:jc w:val="both"/>
        <w:rPr>
          <w:rFonts w:ascii="Arial Narrow" w:hAnsi="Arial Narrow" w:cs="Arial"/>
          <w:color w:val="000000" w:themeColor="text1"/>
          <w:sz w:val="24"/>
          <w:szCs w:val="24"/>
        </w:rPr>
      </w:pPr>
    </w:p>
    <w:p w14:paraId="19527F26" w14:textId="77777777" w:rsidR="00DF392C" w:rsidRDefault="00DF392C" w:rsidP="00FD52D1">
      <w:pPr>
        <w:spacing w:after="0" w:line="276" w:lineRule="auto"/>
        <w:jc w:val="both"/>
        <w:rPr>
          <w:rFonts w:ascii="Arial Narrow" w:hAnsi="Arial Narrow" w:cs="Arial"/>
          <w:color w:val="000000" w:themeColor="text1"/>
          <w:sz w:val="24"/>
          <w:szCs w:val="24"/>
        </w:rPr>
      </w:pPr>
    </w:p>
    <w:p w14:paraId="0CE4A056" w14:textId="77777777" w:rsidR="00DF392C" w:rsidRDefault="00DF392C" w:rsidP="00FD52D1">
      <w:pPr>
        <w:spacing w:after="0" w:line="276" w:lineRule="auto"/>
        <w:jc w:val="both"/>
        <w:rPr>
          <w:rFonts w:ascii="Arial Narrow" w:hAnsi="Arial Narrow" w:cs="Arial"/>
          <w:color w:val="000000" w:themeColor="text1"/>
          <w:sz w:val="24"/>
          <w:szCs w:val="24"/>
        </w:rPr>
      </w:pPr>
    </w:p>
    <w:p w14:paraId="39E7BA51" w14:textId="77777777" w:rsidR="00DF392C" w:rsidRDefault="00DF392C" w:rsidP="00FD52D1">
      <w:pPr>
        <w:spacing w:after="0" w:line="276" w:lineRule="auto"/>
        <w:jc w:val="both"/>
        <w:rPr>
          <w:rFonts w:ascii="Arial Narrow" w:hAnsi="Arial Narrow" w:cs="Arial"/>
          <w:color w:val="000000" w:themeColor="text1"/>
          <w:sz w:val="24"/>
          <w:szCs w:val="24"/>
        </w:rPr>
      </w:pPr>
    </w:p>
    <w:p w14:paraId="09E37C50" w14:textId="77777777" w:rsidR="00DF392C" w:rsidRDefault="00DF392C" w:rsidP="00FD52D1">
      <w:pPr>
        <w:spacing w:after="0" w:line="276" w:lineRule="auto"/>
        <w:jc w:val="both"/>
        <w:rPr>
          <w:rFonts w:ascii="Arial Narrow" w:hAnsi="Arial Narrow" w:cs="Arial"/>
          <w:color w:val="000000" w:themeColor="text1"/>
          <w:sz w:val="24"/>
          <w:szCs w:val="24"/>
        </w:rPr>
      </w:pPr>
    </w:p>
    <w:p w14:paraId="7724B617" w14:textId="77777777" w:rsidR="00DF392C" w:rsidRDefault="00DF392C" w:rsidP="00FD52D1">
      <w:pPr>
        <w:spacing w:after="0" w:line="276" w:lineRule="auto"/>
        <w:jc w:val="both"/>
        <w:rPr>
          <w:rFonts w:ascii="Arial Narrow" w:hAnsi="Arial Narrow" w:cs="Arial"/>
          <w:color w:val="000000" w:themeColor="text1"/>
          <w:sz w:val="24"/>
          <w:szCs w:val="24"/>
        </w:rPr>
      </w:pPr>
    </w:p>
    <w:p w14:paraId="566A96ED" w14:textId="77777777" w:rsidR="00DF392C" w:rsidRDefault="00DF392C" w:rsidP="00FD52D1">
      <w:pPr>
        <w:spacing w:after="0" w:line="276" w:lineRule="auto"/>
        <w:jc w:val="both"/>
        <w:rPr>
          <w:rFonts w:ascii="Arial Narrow" w:hAnsi="Arial Narrow" w:cs="Arial"/>
          <w:color w:val="000000" w:themeColor="text1"/>
          <w:sz w:val="24"/>
          <w:szCs w:val="24"/>
        </w:rPr>
      </w:pPr>
    </w:p>
    <w:p w14:paraId="522CE4A1" w14:textId="77777777" w:rsidR="00DF392C" w:rsidRDefault="00DF392C" w:rsidP="00FD52D1">
      <w:pPr>
        <w:spacing w:after="0" w:line="276" w:lineRule="auto"/>
        <w:jc w:val="both"/>
        <w:rPr>
          <w:rFonts w:ascii="Arial Narrow" w:hAnsi="Arial Narrow" w:cs="Arial"/>
          <w:color w:val="000000" w:themeColor="text1"/>
          <w:sz w:val="24"/>
          <w:szCs w:val="24"/>
        </w:rPr>
      </w:pPr>
    </w:p>
    <w:p w14:paraId="1F4BC8DC" w14:textId="77777777" w:rsidR="00DF392C" w:rsidRDefault="00DF392C" w:rsidP="00FD52D1">
      <w:pPr>
        <w:spacing w:after="0" w:line="276" w:lineRule="auto"/>
        <w:jc w:val="both"/>
        <w:rPr>
          <w:rFonts w:ascii="Arial Narrow" w:hAnsi="Arial Narrow" w:cs="Arial"/>
          <w:color w:val="000000" w:themeColor="text1"/>
          <w:sz w:val="24"/>
          <w:szCs w:val="24"/>
        </w:rPr>
      </w:pPr>
    </w:p>
    <w:p w14:paraId="396567A1" w14:textId="77777777" w:rsidR="00DF392C" w:rsidRDefault="00DF392C" w:rsidP="00FD52D1">
      <w:pPr>
        <w:spacing w:after="0" w:line="276" w:lineRule="auto"/>
        <w:jc w:val="both"/>
        <w:rPr>
          <w:rFonts w:ascii="Arial Narrow" w:hAnsi="Arial Narrow" w:cs="Arial"/>
          <w:color w:val="000000" w:themeColor="text1"/>
          <w:sz w:val="24"/>
          <w:szCs w:val="24"/>
        </w:rPr>
      </w:pPr>
    </w:p>
    <w:p w14:paraId="02455ED0" w14:textId="77777777" w:rsidR="00DF392C" w:rsidRDefault="00DF392C" w:rsidP="00FD52D1">
      <w:pPr>
        <w:spacing w:after="0" w:line="276" w:lineRule="auto"/>
        <w:jc w:val="both"/>
        <w:rPr>
          <w:rFonts w:ascii="Arial Narrow" w:hAnsi="Arial Narrow" w:cs="Arial"/>
          <w:color w:val="000000" w:themeColor="text1"/>
          <w:sz w:val="24"/>
          <w:szCs w:val="24"/>
        </w:rPr>
      </w:pPr>
    </w:p>
    <w:p w14:paraId="3A530471" w14:textId="77777777" w:rsidR="00DF392C" w:rsidRPr="00146AB8" w:rsidRDefault="00DF392C" w:rsidP="00FD52D1">
      <w:pPr>
        <w:spacing w:after="0" w:line="276" w:lineRule="auto"/>
        <w:jc w:val="both"/>
        <w:rPr>
          <w:rFonts w:ascii="Arial Narrow" w:hAnsi="Arial Narrow" w:cs="Arial"/>
          <w:color w:val="000000" w:themeColor="text1"/>
          <w:sz w:val="24"/>
          <w:szCs w:val="24"/>
        </w:rPr>
      </w:pPr>
    </w:p>
    <w:p w14:paraId="4004EFA9" w14:textId="77777777" w:rsidR="008C1557" w:rsidRPr="00146AB8" w:rsidRDefault="008C1557"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2C380D5B" w14:textId="7D653991" w:rsidR="005332D2" w:rsidRPr="00146AB8" w:rsidRDefault="000B31B4" w:rsidP="005332D2">
      <w:pPr>
        <w:adjustRightInd w:val="0"/>
        <w:spacing w:after="57" w:line="276" w:lineRule="auto"/>
        <w:contextualSpacing/>
        <w:jc w:val="both"/>
        <w:textAlignment w:val="center"/>
        <w:rPr>
          <w:rFonts w:ascii="Arial Narrow" w:eastAsia="Times New Roman" w:hAnsi="Arial Narrow" w:cs="Arial"/>
          <w:b/>
          <w:bCs/>
          <w:color w:val="000000" w:themeColor="text1"/>
          <w:sz w:val="24"/>
          <w:szCs w:val="24"/>
          <w:lang w:eastAsia="es-CO"/>
        </w:rPr>
      </w:pPr>
      <w:r w:rsidRPr="00146AB8">
        <w:rPr>
          <w:rFonts w:ascii="Arial Narrow" w:eastAsia="Times New Roman" w:hAnsi="Arial Narrow" w:cs="Arial"/>
          <w:b/>
          <w:bCs/>
          <w:color w:val="000000" w:themeColor="text1"/>
          <w:sz w:val="24"/>
          <w:szCs w:val="24"/>
          <w:lang w:val="es-ES_tradnl" w:eastAsia="es-CO"/>
        </w:rPr>
        <w:t xml:space="preserve">TEXTO PROPUESTO PARA </w:t>
      </w:r>
      <w:r w:rsidR="00197BEC" w:rsidRPr="00146AB8">
        <w:rPr>
          <w:rFonts w:ascii="Arial Narrow" w:eastAsia="Times New Roman" w:hAnsi="Arial Narrow" w:cs="Arial"/>
          <w:b/>
          <w:bCs/>
          <w:color w:val="000000" w:themeColor="text1"/>
          <w:sz w:val="24"/>
          <w:szCs w:val="24"/>
          <w:lang w:val="es-ES_tradnl" w:eastAsia="es-CO"/>
        </w:rPr>
        <w:t>PRIMER</w:t>
      </w:r>
      <w:r w:rsidRPr="00146AB8">
        <w:rPr>
          <w:rFonts w:ascii="Arial Narrow" w:eastAsia="Times New Roman" w:hAnsi="Arial Narrow" w:cs="Arial"/>
          <w:b/>
          <w:bCs/>
          <w:color w:val="000000" w:themeColor="text1"/>
          <w:sz w:val="24"/>
          <w:szCs w:val="24"/>
          <w:lang w:val="es-ES_tradnl" w:eastAsia="es-CO"/>
        </w:rPr>
        <w:t xml:space="preserve"> DEBATE</w:t>
      </w:r>
      <w:r w:rsidR="00AC7859" w:rsidRPr="00146AB8">
        <w:rPr>
          <w:rFonts w:ascii="Arial Narrow" w:eastAsia="Times New Roman" w:hAnsi="Arial Narrow" w:cs="Arial"/>
          <w:b/>
          <w:bCs/>
          <w:color w:val="000000" w:themeColor="text1"/>
          <w:sz w:val="24"/>
          <w:szCs w:val="24"/>
          <w:lang w:val="es-ES_tradnl" w:eastAsia="es-CO"/>
        </w:rPr>
        <w:t xml:space="preserve"> </w:t>
      </w:r>
      <w:r w:rsidR="005332D2" w:rsidRPr="00146AB8">
        <w:rPr>
          <w:rFonts w:ascii="Arial Narrow" w:hAnsi="Arial Narrow" w:cs="Arial"/>
          <w:b/>
          <w:bCs/>
          <w:color w:val="000000" w:themeColor="text1"/>
          <w:sz w:val="24"/>
          <w:szCs w:val="24"/>
        </w:rPr>
        <w:t xml:space="preserve">EN CÁMARA DEL PROYECTO DE LEY NO. 011 DE 2021 CÁMARA </w:t>
      </w:r>
      <w:r w:rsidR="005332D2" w:rsidRPr="00146AB8">
        <w:rPr>
          <w:rFonts w:ascii="Arial Narrow" w:eastAsia="Times New Roman" w:hAnsi="Arial Narrow" w:cs="Arial"/>
          <w:b/>
          <w:bCs/>
          <w:color w:val="000000" w:themeColor="text1"/>
          <w:sz w:val="24"/>
          <w:szCs w:val="24"/>
          <w:lang w:val="es-ES_tradnl" w:eastAsia="es-CO"/>
        </w:rPr>
        <w:t>“POR MEDIO DEL CUAL SE ADICIONA EL MARCO SANCIONATORIO A LA LEY DE DISCAPACIDAD”</w:t>
      </w:r>
    </w:p>
    <w:p w14:paraId="5BED2642" w14:textId="00B7F4D4" w:rsidR="00AC7859" w:rsidRPr="00146AB8" w:rsidRDefault="00AC7859" w:rsidP="00FD52D1">
      <w:pPr>
        <w:adjustRightInd w:val="0"/>
        <w:spacing w:after="57" w:line="276" w:lineRule="auto"/>
        <w:contextualSpacing/>
        <w:jc w:val="center"/>
        <w:textAlignment w:val="center"/>
        <w:rPr>
          <w:rFonts w:ascii="Arial Narrow" w:eastAsia="Times New Roman" w:hAnsi="Arial Narrow" w:cs="Arial"/>
          <w:b/>
          <w:bCs/>
          <w:color w:val="000000" w:themeColor="text1"/>
          <w:sz w:val="24"/>
          <w:szCs w:val="24"/>
          <w:lang w:eastAsia="es-CO"/>
        </w:rPr>
      </w:pPr>
    </w:p>
    <w:p w14:paraId="33E1A9B7" w14:textId="77777777" w:rsidR="00AC7859" w:rsidRPr="00146AB8" w:rsidRDefault="00AC7859" w:rsidP="00C406BF">
      <w:pPr>
        <w:adjustRightInd w:val="0"/>
        <w:spacing w:after="57" w:line="276" w:lineRule="auto"/>
        <w:contextualSpacing/>
        <w:jc w:val="center"/>
        <w:textAlignment w:val="center"/>
        <w:rPr>
          <w:rFonts w:ascii="Arial Narrow" w:eastAsia="Times New Roman" w:hAnsi="Arial Narrow" w:cs="Arial"/>
          <w:b/>
          <w:bCs/>
          <w:color w:val="000000" w:themeColor="text1"/>
          <w:sz w:val="24"/>
          <w:szCs w:val="24"/>
          <w:lang w:val="es-ES_tradnl" w:eastAsia="es-CO"/>
        </w:rPr>
      </w:pPr>
    </w:p>
    <w:p w14:paraId="123F1E7C" w14:textId="77777777" w:rsidR="00C406BF" w:rsidRPr="00146AB8" w:rsidRDefault="00C406BF" w:rsidP="00FD52D1">
      <w:pPr>
        <w:adjustRightInd w:val="0"/>
        <w:spacing w:after="57" w:line="276" w:lineRule="auto"/>
        <w:contextualSpacing/>
        <w:jc w:val="center"/>
        <w:textAlignment w:val="center"/>
        <w:rPr>
          <w:rFonts w:ascii="Arial Narrow" w:eastAsia="Times New Roman" w:hAnsi="Arial Narrow" w:cs="Arial"/>
          <w:b/>
          <w:bCs/>
          <w:color w:val="000000" w:themeColor="text1"/>
          <w:sz w:val="24"/>
          <w:szCs w:val="24"/>
          <w:lang w:eastAsia="es-CO"/>
        </w:rPr>
      </w:pPr>
    </w:p>
    <w:p w14:paraId="1A812EE6" w14:textId="77777777" w:rsidR="00C406BF" w:rsidRPr="00146AB8" w:rsidRDefault="00C406BF" w:rsidP="00FD52D1">
      <w:pPr>
        <w:adjustRightInd w:val="0"/>
        <w:spacing w:after="57" w:line="276" w:lineRule="auto"/>
        <w:contextualSpacing/>
        <w:jc w:val="center"/>
        <w:textAlignment w:val="center"/>
        <w:rPr>
          <w:rFonts w:ascii="Arial Narrow" w:eastAsia="Times New Roman" w:hAnsi="Arial Narrow" w:cs="Arial"/>
          <w:b/>
          <w:bCs/>
          <w:color w:val="000000" w:themeColor="text1"/>
          <w:sz w:val="24"/>
          <w:szCs w:val="24"/>
          <w:lang w:val="es-ES_tradnl" w:eastAsia="es-CO"/>
        </w:rPr>
      </w:pPr>
    </w:p>
    <w:p w14:paraId="3C043F96" w14:textId="50AD210D" w:rsidR="00AC7859" w:rsidRPr="00146AB8" w:rsidRDefault="005332D2" w:rsidP="00FD52D1">
      <w:pPr>
        <w:adjustRightInd w:val="0"/>
        <w:spacing w:after="57" w:line="276" w:lineRule="auto"/>
        <w:contextualSpacing/>
        <w:jc w:val="center"/>
        <w:textAlignment w:val="center"/>
        <w:rPr>
          <w:rFonts w:ascii="Arial Narrow" w:eastAsia="Times New Roman" w:hAnsi="Arial Narrow" w:cs="Arial"/>
          <w:b/>
          <w:bCs/>
          <w:color w:val="000000" w:themeColor="text1"/>
          <w:sz w:val="24"/>
          <w:szCs w:val="24"/>
          <w:lang w:val="es-ES_tradnl" w:eastAsia="es-CO"/>
        </w:rPr>
      </w:pPr>
      <w:r>
        <w:rPr>
          <w:rFonts w:ascii="Arial Narrow" w:eastAsia="Times New Roman" w:hAnsi="Arial Narrow" w:cs="Arial"/>
          <w:b/>
          <w:bCs/>
          <w:color w:val="000000" w:themeColor="text1"/>
          <w:sz w:val="24"/>
          <w:szCs w:val="24"/>
          <w:lang w:val="es-ES_tradnl" w:eastAsia="es-CO"/>
        </w:rPr>
        <w:t xml:space="preserve">EL CONGRESO </w:t>
      </w:r>
      <w:r w:rsidR="00242E38" w:rsidRPr="00146AB8">
        <w:rPr>
          <w:rFonts w:ascii="Arial Narrow" w:eastAsia="Times New Roman" w:hAnsi="Arial Narrow" w:cs="Arial"/>
          <w:b/>
          <w:bCs/>
          <w:color w:val="000000" w:themeColor="text1"/>
          <w:sz w:val="24"/>
          <w:szCs w:val="24"/>
          <w:lang w:val="es-ES_tradnl" w:eastAsia="es-CO"/>
        </w:rPr>
        <w:t>DE COLOMBIA</w:t>
      </w:r>
    </w:p>
    <w:p w14:paraId="4DD6BCB0" w14:textId="1CD9C884" w:rsidR="00C406BF" w:rsidRDefault="00AC7859" w:rsidP="005332D2">
      <w:pPr>
        <w:adjustRightInd w:val="0"/>
        <w:spacing w:after="57" w:line="276" w:lineRule="auto"/>
        <w:contextualSpacing/>
        <w:jc w:val="center"/>
        <w:textAlignment w:val="center"/>
        <w:rPr>
          <w:rFonts w:ascii="Arial Narrow" w:eastAsia="Times New Roman" w:hAnsi="Arial Narrow" w:cs="Arial"/>
          <w:b/>
          <w:bCs/>
          <w:color w:val="000000" w:themeColor="text1"/>
          <w:sz w:val="24"/>
          <w:szCs w:val="24"/>
          <w:lang w:eastAsia="es-CO"/>
        </w:rPr>
      </w:pPr>
      <w:r w:rsidRPr="00146AB8">
        <w:rPr>
          <w:rFonts w:ascii="Arial Narrow" w:eastAsia="Times New Roman" w:hAnsi="Arial Narrow" w:cs="Arial"/>
          <w:b/>
          <w:bCs/>
          <w:color w:val="000000" w:themeColor="text1"/>
          <w:sz w:val="24"/>
          <w:szCs w:val="24"/>
          <w:lang w:eastAsia="es-CO"/>
        </w:rPr>
        <w:t>DECRETA</w:t>
      </w:r>
    </w:p>
    <w:p w14:paraId="69EE2CCB" w14:textId="77777777" w:rsidR="005332D2" w:rsidRPr="005332D2" w:rsidRDefault="005332D2" w:rsidP="005332D2">
      <w:pPr>
        <w:adjustRightInd w:val="0"/>
        <w:spacing w:after="57" w:line="276" w:lineRule="auto"/>
        <w:contextualSpacing/>
        <w:jc w:val="center"/>
        <w:textAlignment w:val="center"/>
        <w:rPr>
          <w:rFonts w:ascii="Arial Narrow" w:eastAsia="Times New Roman" w:hAnsi="Arial Narrow" w:cs="Arial"/>
          <w:b/>
          <w:bCs/>
          <w:color w:val="000000" w:themeColor="text1"/>
          <w:sz w:val="24"/>
          <w:szCs w:val="24"/>
          <w:lang w:eastAsia="es-CO"/>
        </w:rPr>
      </w:pPr>
      <w:bookmarkStart w:id="0" w:name="_GoBack"/>
      <w:bookmarkEnd w:id="0"/>
    </w:p>
    <w:p w14:paraId="45118506" w14:textId="1E75DFA5" w:rsidR="00197BEC" w:rsidRPr="00146AB8" w:rsidRDefault="009B5411" w:rsidP="001E4FF6">
      <w:pPr>
        <w:spacing w:before="240" w:line="240" w:lineRule="auto"/>
        <w:jc w:val="center"/>
        <w:rPr>
          <w:rFonts w:ascii="Arial Narrow" w:eastAsia="Arial" w:hAnsi="Arial Narrow" w:cs="Arial"/>
          <w:b/>
          <w:bCs/>
          <w:color w:val="000000" w:themeColor="text1"/>
          <w:sz w:val="24"/>
          <w:szCs w:val="24"/>
        </w:rPr>
      </w:pPr>
      <w:r w:rsidRPr="00146AB8">
        <w:rPr>
          <w:rFonts w:ascii="Arial Narrow" w:eastAsia="Arial" w:hAnsi="Arial Narrow" w:cs="Arial"/>
          <w:b/>
          <w:bCs/>
          <w:color w:val="000000" w:themeColor="text1"/>
          <w:sz w:val="24"/>
          <w:szCs w:val="24"/>
        </w:rPr>
        <w:t>PROYECTO DE LEY 011</w:t>
      </w:r>
      <w:r w:rsidR="00C406BF" w:rsidRPr="00146AB8">
        <w:rPr>
          <w:rFonts w:ascii="Arial Narrow" w:eastAsia="Arial" w:hAnsi="Arial Narrow" w:cs="Arial"/>
          <w:b/>
          <w:bCs/>
          <w:color w:val="000000" w:themeColor="text1"/>
          <w:sz w:val="24"/>
          <w:szCs w:val="24"/>
        </w:rPr>
        <w:t xml:space="preserve"> DE 2021</w:t>
      </w:r>
      <w:r w:rsidR="00197BEC" w:rsidRPr="00146AB8">
        <w:rPr>
          <w:rFonts w:ascii="Arial Narrow" w:eastAsia="Arial" w:hAnsi="Arial Narrow" w:cs="Arial"/>
          <w:b/>
          <w:bCs/>
          <w:color w:val="000000" w:themeColor="text1"/>
          <w:sz w:val="24"/>
          <w:szCs w:val="24"/>
        </w:rPr>
        <w:t xml:space="preserve"> CÁMARA</w:t>
      </w:r>
      <w:r w:rsidR="001E4FF6" w:rsidRPr="00146AB8">
        <w:rPr>
          <w:rFonts w:ascii="Arial Narrow" w:eastAsia="Arial" w:hAnsi="Arial Narrow" w:cs="Arial"/>
          <w:b/>
          <w:bCs/>
          <w:color w:val="000000" w:themeColor="text1"/>
          <w:sz w:val="24"/>
          <w:szCs w:val="24"/>
        </w:rPr>
        <w:t xml:space="preserve"> </w:t>
      </w:r>
    </w:p>
    <w:p w14:paraId="4D988ED7" w14:textId="307318AC" w:rsidR="009B5411" w:rsidRPr="00146AB8" w:rsidRDefault="009B5411" w:rsidP="009B5411">
      <w:pPr>
        <w:adjustRightInd w:val="0"/>
        <w:spacing w:after="57" w:line="276" w:lineRule="auto"/>
        <w:contextualSpacing/>
        <w:jc w:val="center"/>
        <w:textAlignment w:val="center"/>
        <w:rPr>
          <w:rFonts w:ascii="Arial Narrow" w:eastAsia="Times New Roman" w:hAnsi="Arial Narrow" w:cs="Arial"/>
          <w:b/>
          <w:bCs/>
          <w:color w:val="000000" w:themeColor="text1"/>
          <w:sz w:val="24"/>
          <w:szCs w:val="24"/>
          <w:lang w:eastAsia="es-CO"/>
        </w:rPr>
      </w:pPr>
      <w:r w:rsidRPr="00146AB8">
        <w:rPr>
          <w:rFonts w:ascii="Arial Narrow" w:eastAsia="Times New Roman" w:hAnsi="Arial Narrow" w:cs="Arial"/>
          <w:b/>
          <w:bCs/>
          <w:color w:val="000000" w:themeColor="text1"/>
          <w:sz w:val="24"/>
          <w:szCs w:val="24"/>
          <w:lang w:val="es-ES_tradnl" w:eastAsia="es-CO"/>
        </w:rPr>
        <w:t>“Por medio del cual se adiciona el marco sancionatorio a la ley de discapacidad”</w:t>
      </w:r>
    </w:p>
    <w:p w14:paraId="22C0F7E8" w14:textId="77777777" w:rsidR="00197BEC" w:rsidRPr="00146AB8" w:rsidRDefault="00197BEC" w:rsidP="009B5411">
      <w:pPr>
        <w:spacing w:line="240" w:lineRule="auto"/>
        <w:jc w:val="center"/>
        <w:rPr>
          <w:rFonts w:ascii="Arial Narrow" w:eastAsia="Arial" w:hAnsi="Arial Narrow" w:cs="Arial"/>
          <w:color w:val="000000" w:themeColor="text1"/>
          <w:sz w:val="24"/>
          <w:szCs w:val="24"/>
        </w:rPr>
      </w:pPr>
    </w:p>
    <w:p w14:paraId="0F3F2D01" w14:textId="77777777" w:rsidR="00197BEC" w:rsidRPr="00146AB8" w:rsidRDefault="00197BEC" w:rsidP="00197BEC">
      <w:pPr>
        <w:spacing w:after="200" w:line="240" w:lineRule="auto"/>
        <w:jc w:val="both"/>
        <w:rPr>
          <w:rFonts w:ascii="Arial Narrow" w:eastAsia="Arial" w:hAnsi="Arial Narrow" w:cs="Arial"/>
          <w:color w:val="000000" w:themeColor="text1"/>
          <w:sz w:val="24"/>
          <w:szCs w:val="24"/>
        </w:rPr>
      </w:pPr>
    </w:p>
    <w:p w14:paraId="4B49B83F" w14:textId="77777777" w:rsidR="00B27734" w:rsidRPr="00146AB8" w:rsidRDefault="00B27734" w:rsidP="00B27734">
      <w:pPr>
        <w:jc w:val="both"/>
        <w:rPr>
          <w:rFonts w:ascii="Arial Narrow" w:hAnsi="Arial Narrow"/>
        </w:rPr>
      </w:pPr>
      <w:r w:rsidRPr="00146AB8">
        <w:rPr>
          <w:rFonts w:ascii="Arial Narrow" w:hAnsi="Arial Narrow"/>
          <w:b/>
        </w:rPr>
        <w:t xml:space="preserve">ARTICULO 1. Objeto. </w:t>
      </w:r>
      <w:r w:rsidRPr="00146AB8">
        <w:rPr>
          <w:rFonts w:ascii="Arial Narrow" w:hAnsi="Arial Narrow"/>
        </w:rPr>
        <w:t>El presente proyecto de ley tiene como objeto garantizar el cumplimiento de la ley 1618 del 2013 para el goce efectivo de los Derechos de las Personas con Discapacidad.</w:t>
      </w:r>
    </w:p>
    <w:p w14:paraId="662E23B3" w14:textId="77777777" w:rsidR="00B27734" w:rsidRPr="00146AB8" w:rsidRDefault="00B27734" w:rsidP="00B27734">
      <w:pPr>
        <w:jc w:val="both"/>
        <w:rPr>
          <w:rFonts w:ascii="Arial Narrow" w:hAnsi="Arial Narrow"/>
        </w:rPr>
      </w:pPr>
    </w:p>
    <w:p w14:paraId="131C6990" w14:textId="77777777" w:rsidR="00B27734" w:rsidRPr="00146AB8" w:rsidRDefault="00B27734" w:rsidP="00B27734">
      <w:pPr>
        <w:jc w:val="both"/>
        <w:rPr>
          <w:rFonts w:ascii="Arial Narrow" w:hAnsi="Arial Narrow"/>
        </w:rPr>
      </w:pPr>
      <w:r w:rsidRPr="00146AB8">
        <w:rPr>
          <w:rFonts w:ascii="Arial Narrow" w:hAnsi="Arial Narrow"/>
          <w:b/>
        </w:rPr>
        <w:t>Principios.</w:t>
      </w:r>
      <w:r w:rsidRPr="00146AB8">
        <w:rPr>
          <w:rFonts w:ascii="Arial Narrow" w:hAnsi="Arial Narrow"/>
        </w:rPr>
        <w:t xml:space="preserve"> Todas las autoridades del orden nacional y territorial deberán interpretar y aplicar las disposiciones en virtud de los principios consagrados en la Constitución Política.</w:t>
      </w:r>
    </w:p>
    <w:p w14:paraId="440A837E" w14:textId="77777777" w:rsidR="00B27734" w:rsidRPr="00146AB8" w:rsidRDefault="00B27734" w:rsidP="00B27734">
      <w:pPr>
        <w:jc w:val="both"/>
        <w:rPr>
          <w:rFonts w:ascii="Arial Narrow" w:hAnsi="Arial Narrow"/>
          <w:b/>
        </w:rPr>
      </w:pPr>
    </w:p>
    <w:p w14:paraId="62634BDE" w14:textId="77777777" w:rsidR="00B27734" w:rsidRPr="00146AB8" w:rsidRDefault="00B27734" w:rsidP="00B27734">
      <w:pPr>
        <w:jc w:val="both"/>
        <w:rPr>
          <w:rFonts w:ascii="Arial Narrow" w:hAnsi="Arial Narrow"/>
        </w:rPr>
      </w:pPr>
      <w:r w:rsidRPr="00146AB8">
        <w:rPr>
          <w:rFonts w:ascii="Arial Narrow" w:hAnsi="Arial Narrow"/>
          <w:b/>
        </w:rPr>
        <w:t>Inclusión social:</w:t>
      </w:r>
      <w:r w:rsidRPr="00146AB8">
        <w:rPr>
          <w:rFonts w:ascii="Arial Narrow" w:hAnsi="Arial Narrow"/>
        </w:rPr>
        <w:t xml:space="preserve"> Es un proceso que asegura que todas las personas tengan las mismas oportunidades. La posibilidad real y efectiva de acceder, participar, relacionarse y disfrutar de un bien, servicio o ambiente, junto con los demás ciudadanos, sin ninguna limitación o restricción mediante acciones concretas que ayuden a mejorar la calidad de vida de las personas con discapacidad.</w:t>
      </w:r>
    </w:p>
    <w:p w14:paraId="16626E59" w14:textId="77777777" w:rsidR="00B27734" w:rsidRPr="00146AB8" w:rsidRDefault="00B27734" w:rsidP="00B27734">
      <w:pPr>
        <w:jc w:val="both"/>
        <w:rPr>
          <w:rFonts w:ascii="Arial Narrow" w:hAnsi="Arial Narrow"/>
        </w:rPr>
      </w:pPr>
    </w:p>
    <w:p w14:paraId="593018FC" w14:textId="77777777" w:rsidR="00B27734" w:rsidRPr="00146AB8" w:rsidRDefault="00B27734" w:rsidP="00B27734">
      <w:pPr>
        <w:jc w:val="both"/>
        <w:rPr>
          <w:rFonts w:ascii="Arial Narrow" w:hAnsi="Arial Narrow"/>
        </w:rPr>
      </w:pPr>
      <w:r w:rsidRPr="00146AB8">
        <w:rPr>
          <w:rFonts w:ascii="Arial Narrow" w:hAnsi="Arial Narrow"/>
          <w:b/>
        </w:rPr>
        <w:t>Acceso y accesibilidad:</w:t>
      </w:r>
      <w:r w:rsidRPr="00146AB8">
        <w:rPr>
          <w:rFonts w:ascii="Arial Narrow" w:hAnsi="Arial Narrow"/>
        </w:rPr>
        <w:t xml:space="preserve"> Condiciones y medidas pertinentes que deben cumplir las instalaciones y los servicios de información para adaptar el entorno, productos y servicios, con el fin de asegurar el acceso de las personas con discapacidad en igualdad de condiciones al entorno físico, el transporte, la información y las comunicaciones, incluidos los sistemas y las tecnologías de la información y las comunicaciones, tanto en zonas urbanas como rurales. Las ayudas técnicas se harán con tecnología apropiada y ajustada a las necesidades de las personas con discapacidad.</w:t>
      </w:r>
    </w:p>
    <w:p w14:paraId="253B4E6B" w14:textId="77777777" w:rsidR="00B27734" w:rsidRPr="00146AB8" w:rsidRDefault="00B27734" w:rsidP="00B27734">
      <w:pPr>
        <w:jc w:val="both"/>
        <w:rPr>
          <w:rFonts w:ascii="Arial Narrow" w:hAnsi="Arial Narrow"/>
        </w:rPr>
      </w:pPr>
    </w:p>
    <w:p w14:paraId="6F3C34A9" w14:textId="77777777" w:rsidR="00B27734" w:rsidRPr="00146AB8" w:rsidRDefault="00B27734" w:rsidP="00B27734">
      <w:pPr>
        <w:jc w:val="both"/>
        <w:rPr>
          <w:rFonts w:ascii="Arial Narrow" w:hAnsi="Arial Narrow"/>
        </w:rPr>
      </w:pPr>
      <w:r w:rsidRPr="00146AB8">
        <w:rPr>
          <w:rFonts w:ascii="Arial Narrow" w:hAnsi="Arial Narrow"/>
          <w:b/>
        </w:rPr>
        <w:t>Enfoque diferencial:</w:t>
      </w:r>
      <w:r w:rsidRPr="00146AB8">
        <w:rPr>
          <w:rFonts w:ascii="Arial Narrow" w:hAnsi="Arial Narrow"/>
        </w:rPr>
        <w:t xml:space="preserve"> Es la inclusión en las políticas públicas de medidas efectivas para asegurar que se adelanten acciones ajustadas a las características particulares de las personas o grupos poblacionales, tendientes a garantizar el ejercicio efectivo de sus derechos acorde con necesidades de protección propias y específicas.</w:t>
      </w:r>
    </w:p>
    <w:p w14:paraId="73BD36C5" w14:textId="77777777" w:rsidR="00B27734" w:rsidRPr="00146AB8" w:rsidRDefault="00B27734" w:rsidP="00B27734">
      <w:pPr>
        <w:jc w:val="both"/>
        <w:rPr>
          <w:rFonts w:ascii="Arial Narrow" w:hAnsi="Arial Narrow"/>
        </w:rPr>
      </w:pPr>
    </w:p>
    <w:p w14:paraId="3CEB1BAD" w14:textId="77777777" w:rsidR="00B27734" w:rsidRPr="00146AB8" w:rsidRDefault="00B27734" w:rsidP="00B27734">
      <w:pPr>
        <w:jc w:val="both"/>
        <w:rPr>
          <w:rFonts w:ascii="Arial Narrow" w:hAnsi="Arial Narrow"/>
        </w:rPr>
      </w:pPr>
      <w:r w:rsidRPr="00146AB8">
        <w:rPr>
          <w:rFonts w:ascii="Arial Narrow" w:hAnsi="Arial Narrow"/>
          <w:b/>
        </w:rPr>
        <w:lastRenderedPageBreak/>
        <w:t>Principio de igualdad:</w:t>
      </w:r>
      <w:r w:rsidRPr="00146AB8">
        <w:rPr>
          <w:rFonts w:ascii="Arial Narrow" w:hAnsi="Arial Narrow"/>
        </w:rPr>
        <w:t xml:space="preserve"> Es el respeto que deben tener todas las personas por la igualdad de oportunidades ante todo el aspecto de la vida pública y privada.</w:t>
      </w:r>
    </w:p>
    <w:p w14:paraId="22919C48" w14:textId="77777777" w:rsidR="00B27734" w:rsidRPr="00146AB8" w:rsidRDefault="00B27734" w:rsidP="00B27734">
      <w:pPr>
        <w:jc w:val="both"/>
        <w:rPr>
          <w:rFonts w:ascii="Arial Narrow" w:hAnsi="Arial Narrow"/>
        </w:rPr>
      </w:pPr>
    </w:p>
    <w:p w14:paraId="4725473B" w14:textId="77777777" w:rsidR="00B27734" w:rsidRPr="00146AB8" w:rsidRDefault="00B27734" w:rsidP="00B27734">
      <w:pPr>
        <w:jc w:val="both"/>
        <w:rPr>
          <w:rFonts w:ascii="Arial Narrow" w:hAnsi="Arial Narrow"/>
        </w:rPr>
      </w:pPr>
      <w:r w:rsidRPr="00146AB8">
        <w:rPr>
          <w:rFonts w:ascii="Arial Narrow" w:hAnsi="Arial Narrow"/>
          <w:b/>
        </w:rPr>
        <w:t>En virtud al principio de responsabilidad social</w:t>
      </w:r>
      <w:r w:rsidRPr="00146AB8">
        <w:rPr>
          <w:rFonts w:ascii="Arial Narrow" w:hAnsi="Arial Narrow"/>
        </w:rPr>
        <w:t>: Se deberán promover las acciones afirmativas a favor de las personas con discapacidad, así como un entorno físico propicio para su desarrollo en condiciones dignas, promoviendo el trato igualitario e inclusivo.</w:t>
      </w:r>
    </w:p>
    <w:p w14:paraId="7C2A6A70" w14:textId="77777777" w:rsidR="00B27734" w:rsidRPr="00146AB8" w:rsidRDefault="00B27734" w:rsidP="00B27734">
      <w:pPr>
        <w:jc w:val="center"/>
        <w:rPr>
          <w:rFonts w:ascii="Arial Narrow" w:hAnsi="Arial Narrow"/>
          <w:b/>
        </w:rPr>
      </w:pPr>
    </w:p>
    <w:p w14:paraId="024239E3" w14:textId="77777777" w:rsidR="00B27734" w:rsidRPr="00146AB8" w:rsidRDefault="00B27734" w:rsidP="00B27734">
      <w:pPr>
        <w:jc w:val="center"/>
        <w:rPr>
          <w:rFonts w:ascii="Arial Narrow" w:hAnsi="Arial Narrow"/>
          <w:b/>
        </w:rPr>
      </w:pPr>
    </w:p>
    <w:p w14:paraId="41B35BDB" w14:textId="77777777" w:rsidR="00B27734" w:rsidRPr="00146AB8" w:rsidRDefault="00B27734" w:rsidP="00B27734">
      <w:pPr>
        <w:jc w:val="center"/>
        <w:rPr>
          <w:rFonts w:ascii="Arial Narrow" w:hAnsi="Arial Narrow"/>
          <w:b/>
        </w:rPr>
      </w:pPr>
    </w:p>
    <w:p w14:paraId="18D7C8B7" w14:textId="77777777" w:rsidR="00B27734" w:rsidRPr="00146AB8" w:rsidRDefault="00B27734" w:rsidP="00B27734">
      <w:pPr>
        <w:jc w:val="center"/>
        <w:rPr>
          <w:rFonts w:ascii="Arial Narrow" w:hAnsi="Arial Narrow"/>
          <w:b/>
        </w:rPr>
      </w:pPr>
    </w:p>
    <w:p w14:paraId="293BCB08" w14:textId="77777777" w:rsidR="00B27734" w:rsidRPr="00146AB8" w:rsidRDefault="00B27734" w:rsidP="00B27734">
      <w:pPr>
        <w:jc w:val="center"/>
        <w:rPr>
          <w:rFonts w:ascii="Arial Narrow" w:hAnsi="Arial Narrow"/>
          <w:b/>
        </w:rPr>
      </w:pPr>
      <w:r w:rsidRPr="00146AB8">
        <w:rPr>
          <w:rFonts w:ascii="Arial Narrow" w:hAnsi="Arial Narrow"/>
          <w:b/>
        </w:rPr>
        <w:t>TITULO II.</w:t>
      </w:r>
    </w:p>
    <w:p w14:paraId="75E8AE5F" w14:textId="77777777" w:rsidR="00B27734" w:rsidRPr="00146AB8" w:rsidRDefault="00B27734" w:rsidP="00B27734">
      <w:pPr>
        <w:jc w:val="center"/>
        <w:rPr>
          <w:rFonts w:ascii="Arial Narrow" w:hAnsi="Arial Narrow"/>
          <w:b/>
        </w:rPr>
      </w:pPr>
      <w:r w:rsidRPr="00146AB8">
        <w:rPr>
          <w:rFonts w:ascii="Arial Narrow" w:hAnsi="Arial Narrow"/>
          <w:b/>
        </w:rPr>
        <w:t>DEL MARCO SANCIONATORIO DE LA LEY 1618 DE 2013</w:t>
      </w:r>
    </w:p>
    <w:p w14:paraId="7A7662C0" w14:textId="77777777" w:rsidR="00B27734" w:rsidRPr="00146AB8" w:rsidRDefault="00B27734" w:rsidP="00B27734">
      <w:pPr>
        <w:jc w:val="center"/>
        <w:rPr>
          <w:rFonts w:ascii="Arial Narrow" w:hAnsi="Arial Narrow"/>
          <w:b/>
        </w:rPr>
      </w:pPr>
    </w:p>
    <w:p w14:paraId="2AB763DA" w14:textId="77777777" w:rsidR="00B27734" w:rsidRPr="00146AB8" w:rsidRDefault="00B27734" w:rsidP="00B27734">
      <w:pPr>
        <w:jc w:val="center"/>
        <w:rPr>
          <w:rFonts w:ascii="Arial Narrow" w:hAnsi="Arial Narrow"/>
          <w:b/>
        </w:rPr>
      </w:pPr>
    </w:p>
    <w:p w14:paraId="587E5EA9" w14:textId="77777777" w:rsidR="00B27734" w:rsidRPr="00146AB8" w:rsidRDefault="00B27734" w:rsidP="00B27734">
      <w:pPr>
        <w:rPr>
          <w:rFonts w:ascii="Arial Narrow" w:eastAsia="Calibri" w:hAnsi="Arial Narrow"/>
        </w:rPr>
      </w:pPr>
      <w:r w:rsidRPr="00146AB8">
        <w:rPr>
          <w:rFonts w:ascii="Arial Narrow" w:hAnsi="Arial Narrow"/>
          <w:b/>
        </w:rPr>
        <w:t xml:space="preserve">ARTICULO 2. </w:t>
      </w:r>
      <w:r w:rsidRPr="00146AB8">
        <w:rPr>
          <w:rFonts w:ascii="Arial Narrow" w:eastAsia="Calibri" w:hAnsi="Arial Narrow"/>
        </w:rPr>
        <w:t>Se adiciona a la Ley 1618 del 2013 el Titulo VI</w:t>
      </w:r>
    </w:p>
    <w:p w14:paraId="030269A4" w14:textId="77777777" w:rsidR="00B27734" w:rsidRPr="00146AB8" w:rsidRDefault="00B27734" w:rsidP="00B27734">
      <w:pPr>
        <w:jc w:val="center"/>
        <w:rPr>
          <w:rFonts w:ascii="Arial Narrow" w:eastAsia="Calibri" w:hAnsi="Arial Narrow"/>
          <w:b/>
        </w:rPr>
      </w:pPr>
    </w:p>
    <w:p w14:paraId="0E9B6FCE" w14:textId="77777777" w:rsidR="00B27734" w:rsidRPr="00146AB8" w:rsidRDefault="00B27734" w:rsidP="00B27734">
      <w:pPr>
        <w:jc w:val="center"/>
        <w:rPr>
          <w:rFonts w:ascii="Arial Narrow" w:eastAsia="Calibri" w:hAnsi="Arial Narrow"/>
          <w:b/>
        </w:rPr>
      </w:pPr>
      <w:r w:rsidRPr="00146AB8">
        <w:rPr>
          <w:rFonts w:ascii="Arial Narrow" w:eastAsia="Calibri" w:hAnsi="Arial Narrow"/>
          <w:b/>
        </w:rPr>
        <w:t>TITULO VI</w:t>
      </w:r>
    </w:p>
    <w:p w14:paraId="7C1CE04A" w14:textId="77777777" w:rsidR="00B27734" w:rsidRPr="00146AB8" w:rsidRDefault="00B27734" w:rsidP="00B27734">
      <w:pPr>
        <w:jc w:val="center"/>
        <w:rPr>
          <w:rFonts w:ascii="Arial Narrow" w:eastAsia="Calibri" w:hAnsi="Arial Narrow"/>
          <w:b/>
        </w:rPr>
      </w:pPr>
      <w:r w:rsidRPr="00146AB8">
        <w:rPr>
          <w:rFonts w:ascii="Arial Narrow" w:eastAsia="Calibri" w:hAnsi="Arial Narrow"/>
          <w:b/>
        </w:rPr>
        <w:t>MARCO SANCIONATORIO</w:t>
      </w:r>
    </w:p>
    <w:p w14:paraId="7AD57F66" w14:textId="77777777" w:rsidR="00B27734" w:rsidRPr="00146AB8" w:rsidRDefault="00B27734" w:rsidP="00B27734">
      <w:pPr>
        <w:jc w:val="center"/>
        <w:rPr>
          <w:rFonts w:ascii="Arial Narrow" w:eastAsia="Calibri" w:hAnsi="Arial Narrow"/>
          <w:b/>
        </w:rPr>
      </w:pPr>
    </w:p>
    <w:p w14:paraId="6B856A75" w14:textId="77777777" w:rsidR="00B27734" w:rsidRPr="00146AB8" w:rsidRDefault="00B27734" w:rsidP="00B27734">
      <w:pPr>
        <w:jc w:val="both"/>
        <w:rPr>
          <w:rFonts w:ascii="Arial Narrow" w:eastAsia="Calibri" w:hAnsi="Arial Narrow"/>
        </w:rPr>
      </w:pPr>
      <w:r w:rsidRPr="00146AB8">
        <w:rPr>
          <w:rFonts w:ascii="Arial Narrow" w:eastAsia="Calibri" w:hAnsi="Arial Narrow"/>
          <w:b/>
        </w:rPr>
        <w:t>ARTICULO 33.</w:t>
      </w:r>
      <w:r w:rsidRPr="00146AB8">
        <w:rPr>
          <w:rFonts w:ascii="Arial Narrow" w:eastAsia="Calibri" w:hAnsi="Arial Narrow"/>
        </w:rPr>
        <w:t xml:space="preserve"> Solicitudes; los ciudadanos podrán interponer por si mismos o en representación de un tercero interesado, solicitud motivada ante la entidad que esté incumpliendo lo establecido en los artículos 14, 15, 16, 17, 18 y 19 de la presente ley. </w:t>
      </w:r>
    </w:p>
    <w:p w14:paraId="7851F4D3" w14:textId="77777777" w:rsidR="00B27734" w:rsidRPr="00146AB8" w:rsidRDefault="00B27734" w:rsidP="00B27734">
      <w:pPr>
        <w:jc w:val="both"/>
        <w:rPr>
          <w:rFonts w:ascii="Arial Narrow" w:eastAsia="Calibri" w:hAnsi="Arial Narrow"/>
          <w:b/>
        </w:rPr>
      </w:pPr>
    </w:p>
    <w:p w14:paraId="7B2A3943" w14:textId="2D6EF17C" w:rsidR="00B27734" w:rsidRPr="00146AB8" w:rsidRDefault="00B27734" w:rsidP="00B27734">
      <w:pPr>
        <w:jc w:val="both"/>
        <w:rPr>
          <w:rFonts w:ascii="Arial Narrow" w:eastAsia="Calibri" w:hAnsi="Arial Narrow"/>
        </w:rPr>
      </w:pPr>
      <w:r w:rsidRPr="00146AB8">
        <w:rPr>
          <w:rFonts w:ascii="Arial Narrow" w:eastAsia="Calibri" w:hAnsi="Arial Narrow"/>
          <w:b/>
        </w:rPr>
        <w:t>PARÁGRAFO:</w:t>
      </w:r>
      <w:r w:rsidRPr="00146AB8">
        <w:rPr>
          <w:rFonts w:ascii="Arial Narrow" w:eastAsia="Calibri" w:hAnsi="Arial Narrow"/>
        </w:rPr>
        <w:t xml:space="preserve"> Las entidades del</w:t>
      </w:r>
      <w:r w:rsidR="00B60375">
        <w:rPr>
          <w:rFonts w:ascii="Arial Narrow" w:eastAsia="Calibri" w:hAnsi="Arial Narrow"/>
        </w:rPr>
        <w:t xml:space="preserve"> orden nacional, departamental, municipal y </w:t>
      </w:r>
      <w:r w:rsidRPr="00146AB8">
        <w:rPr>
          <w:rFonts w:ascii="Arial Narrow" w:eastAsia="Calibri" w:hAnsi="Arial Narrow"/>
        </w:rPr>
        <w:t>distrital y las entidades privadas encargadas de la prestación de servicios públicos que reciban solicitudes de personas con discapacidad o de quien actué en nombre de un tercero con discapacidad, deberán remitir copia de la solicitud y de la respuesta a la Consejería Presidencial para la Participación de las Personas con Discapacidad o de la entidad que cumpla sus funciones con el fin de llevar un registro de las solicitudes radicadas a las diferentes entidades, cada año la Consejería deberá publicar en su página web el registro de solicitudes radicadas a las diferentes entidades.</w:t>
      </w:r>
    </w:p>
    <w:p w14:paraId="1DE3ADDD" w14:textId="77777777" w:rsidR="00B27734" w:rsidRPr="00146AB8" w:rsidRDefault="00B27734" w:rsidP="00B27734">
      <w:pPr>
        <w:jc w:val="both"/>
        <w:rPr>
          <w:rFonts w:ascii="Arial Narrow" w:eastAsia="Calibri" w:hAnsi="Arial Narrow"/>
        </w:rPr>
      </w:pPr>
    </w:p>
    <w:p w14:paraId="4291A7C4" w14:textId="1432E81C" w:rsidR="00B27734" w:rsidRPr="00146AB8" w:rsidRDefault="00B27734" w:rsidP="00B27734">
      <w:pPr>
        <w:jc w:val="both"/>
        <w:rPr>
          <w:rFonts w:ascii="Arial Narrow" w:eastAsia="Calibri" w:hAnsi="Arial Narrow"/>
        </w:rPr>
      </w:pPr>
      <w:r w:rsidRPr="00146AB8">
        <w:rPr>
          <w:rFonts w:ascii="Arial Narrow" w:eastAsia="Calibri" w:hAnsi="Arial Narrow"/>
          <w:b/>
        </w:rPr>
        <w:t>ARTICULO 34.</w:t>
      </w:r>
      <w:r w:rsidRPr="00146AB8">
        <w:rPr>
          <w:rFonts w:ascii="Arial Narrow" w:eastAsia="Calibri" w:hAnsi="Arial Narrow"/>
        </w:rPr>
        <w:t xml:space="preserve"> Incumplimiento sobre el acceso y accesibilidad; Las entidades del orden nacional, departamental</w:t>
      </w:r>
      <w:r w:rsidR="00B60375">
        <w:rPr>
          <w:rFonts w:ascii="Arial Narrow" w:eastAsia="Calibri" w:hAnsi="Arial Narrow"/>
        </w:rPr>
        <w:t>, municipal</w:t>
      </w:r>
      <w:r w:rsidRPr="00146AB8">
        <w:rPr>
          <w:rFonts w:ascii="Arial Narrow" w:eastAsia="Calibri" w:hAnsi="Arial Narrow"/>
        </w:rPr>
        <w:t xml:space="preserve"> y distrital y las entidades privadas encargadas de la prestación de servicios públicos que no den cumplimiento a lo establecido en el artículo 14 de la presente ley, en el término de un (1) año, contados a partir de la respuesta a la solicitud de que habla el artículo 33 de la presente ley, tendrán una multa equivalente a 1.000 SMMLV.</w:t>
      </w:r>
    </w:p>
    <w:p w14:paraId="68DDD1AF" w14:textId="77777777" w:rsidR="00B27734" w:rsidRPr="00146AB8" w:rsidRDefault="00B27734" w:rsidP="00B27734">
      <w:pPr>
        <w:jc w:val="both"/>
        <w:rPr>
          <w:rFonts w:ascii="Arial Narrow" w:eastAsia="Calibri" w:hAnsi="Arial Narrow"/>
          <w:b/>
        </w:rPr>
      </w:pPr>
    </w:p>
    <w:p w14:paraId="20C20B5B" w14:textId="77777777" w:rsidR="00B27734" w:rsidRPr="00146AB8" w:rsidRDefault="00B27734" w:rsidP="00B27734">
      <w:pPr>
        <w:jc w:val="both"/>
        <w:rPr>
          <w:rFonts w:ascii="Arial Narrow" w:eastAsia="Calibri" w:hAnsi="Arial Narrow"/>
        </w:rPr>
      </w:pPr>
      <w:r w:rsidRPr="00146AB8">
        <w:rPr>
          <w:rFonts w:ascii="Arial Narrow" w:eastAsia="Calibri" w:hAnsi="Arial Narrow"/>
          <w:b/>
        </w:rPr>
        <w:lastRenderedPageBreak/>
        <w:t>ARTICULO 35.</w:t>
      </w:r>
      <w:r w:rsidRPr="00146AB8">
        <w:rPr>
          <w:rFonts w:ascii="Arial Narrow" w:eastAsia="Calibri" w:hAnsi="Arial Narrow"/>
        </w:rPr>
        <w:t xml:space="preserve"> Incumplimiento sobre el acceso al transporte público; El prestador del servicio de transporte público que no cumpla con los requerimientos y adecuaciones mínimas consagradas en el artículo 15 y en el numeral 2 del artículo 14 de la presente ley, tendrán una multa equivalente a 1.000 SMMLV.</w:t>
      </w:r>
    </w:p>
    <w:p w14:paraId="4F3A614C" w14:textId="77777777" w:rsidR="00B27734" w:rsidRPr="00146AB8" w:rsidRDefault="00B27734" w:rsidP="00B27734">
      <w:pPr>
        <w:jc w:val="both"/>
        <w:rPr>
          <w:rFonts w:ascii="Arial Narrow" w:eastAsia="Calibri" w:hAnsi="Arial Narrow"/>
        </w:rPr>
      </w:pPr>
    </w:p>
    <w:p w14:paraId="0DB38624" w14:textId="77777777" w:rsidR="00B27734" w:rsidRPr="00146AB8" w:rsidRDefault="00B27734" w:rsidP="00B27734">
      <w:pPr>
        <w:jc w:val="both"/>
        <w:rPr>
          <w:rFonts w:ascii="Arial Narrow" w:eastAsia="Calibri" w:hAnsi="Arial Narrow"/>
        </w:rPr>
      </w:pPr>
      <w:r w:rsidRPr="00146AB8">
        <w:rPr>
          <w:rFonts w:ascii="Arial Narrow" w:eastAsia="Calibri" w:hAnsi="Arial Narrow"/>
          <w:b/>
        </w:rPr>
        <w:t>PARÁGRAFO:</w:t>
      </w:r>
      <w:r w:rsidRPr="00146AB8">
        <w:rPr>
          <w:rFonts w:ascii="Arial Narrow" w:eastAsia="Calibri" w:hAnsi="Arial Narrow"/>
        </w:rPr>
        <w:t xml:space="preserve"> La omisión voluntaria para recoger o dejar pasajeros con discapacidad por parte del conductor será incluida dentro del reglamento interno de cada empresa de transporte público como una falta gravísima dentro de la escala de sanciones disciplinarias.</w:t>
      </w:r>
    </w:p>
    <w:p w14:paraId="3B2DCB46" w14:textId="77777777" w:rsidR="00B27734" w:rsidRPr="00146AB8" w:rsidRDefault="00B27734" w:rsidP="00B27734">
      <w:pPr>
        <w:jc w:val="both"/>
        <w:rPr>
          <w:rFonts w:ascii="Arial Narrow" w:eastAsia="Calibri" w:hAnsi="Arial Narrow"/>
          <w:b/>
        </w:rPr>
      </w:pPr>
    </w:p>
    <w:p w14:paraId="66DC1F1C" w14:textId="77777777" w:rsidR="00B27734" w:rsidRPr="00146AB8" w:rsidRDefault="00B27734" w:rsidP="00B27734">
      <w:pPr>
        <w:jc w:val="both"/>
        <w:rPr>
          <w:rFonts w:ascii="Arial Narrow" w:eastAsia="Calibri" w:hAnsi="Arial Narrow"/>
        </w:rPr>
      </w:pPr>
      <w:r w:rsidRPr="00146AB8">
        <w:rPr>
          <w:rFonts w:ascii="Arial Narrow" w:eastAsia="Calibri" w:hAnsi="Arial Narrow"/>
          <w:b/>
        </w:rPr>
        <w:t>ARTIULO 36.</w:t>
      </w:r>
      <w:r w:rsidRPr="00146AB8">
        <w:rPr>
          <w:rFonts w:ascii="Arial Narrow" w:eastAsia="Calibri" w:hAnsi="Arial Narrow"/>
        </w:rPr>
        <w:t xml:space="preserve"> Incumplimiento sobre el derecho a la Información y comunicaciones. Las entidades encargadas de velar por este derecho consagrado en el artículo 16 de la presente ley que no cumplan con los requerimientos que en el artículo se establecen, serán llamadas a rendir cuentas en audiencia pública frente a las veedurías ciudadanas, sin perjuicio de las competencias que les asisten a los organismos de control del Estado. No acudir a estas audiencias se considerará un desacato a la ley. </w:t>
      </w:r>
    </w:p>
    <w:p w14:paraId="25A2577B" w14:textId="77777777" w:rsidR="00B27734" w:rsidRPr="00146AB8" w:rsidRDefault="00B27734" w:rsidP="00B27734">
      <w:pPr>
        <w:jc w:val="both"/>
        <w:rPr>
          <w:rFonts w:ascii="Arial Narrow" w:eastAsia="Calibri" w:hAnsi="Arial Narrow"/>
        </w:rPr>
      </w:pPr>
      <w:r w:rsidRPr="00146AB8">
        <w:rPr>
          <w:rFonts w:ascii="Arial Narrow" w:eastAsia="Calibri" w:hAnsi="Arial Narrow"/>
          <w:b/>
        </w:rPr>
        <w:t>ARTICULO 37.</w:t>
      </w:r>
      <w:r w:rsidRPr="00146AB8">
        <w:rPr>
          <w:rFonts w:ascii="Arial Narrow" w:eastAsia="Calibri" w:hAnsi="Arial Narrow"/>
        </w:rPr>
        <w:t xml:space="preserve"> Incumplimiento sobre el derecho a la cultura, la recreación y el deporte. Las entidades del orden nacional, departamental o distrital, deberán velar porque se cumpla lo establecido en los artículos 17 y 18 de la presente ley. El impedimento de acceso a los centros culturales y la no implementación de programas de inclusión equitativos, tendrán una multa equivalente a 1.000 SMMLV.</w:t>
      </w:r>
    </w:p>
    <w:p w14:paraId="6002C925" w14:textId="77777777" w:rsidR="00B27734" w:rsidRPr="00146AB8" w:rsidRDefault="00B27734" w:rsidP="00B27734">
      <w:pPr>
        <w:jc w:val="both"/>
        <w:rPr>
          <w:rFonts w:ascii="Arial Narrow" w:eastAsia="Calibri" w:hAnsi="Arial Narrow"/>
          <w:b/>
        </w:rPr>
      </w:pPr>
    </w:p>
    <w:p w14:paraId="65EB8ADF" w14:textId="77777777" w:rsidR="00B27734" w:rsidRPr="00146AB8" w:rsidRDefault="00B27734" w:rsidP="00B27734">
      <w:pPr>
        <w:jc w:val="both"/>
        <w:rPr>
          <w:rFonts w:ascii="Arial Narrow" w:eastAsia="Calibri" w:hAnsi="Arial Narrow"/>
        </w:rPr>
      </w:pPr>
      <w:r w:rsidRPr="00146AB8">
        <w:rPr>
          <w:rFonts w:ascii="Arial Narrow" w:eastAsia="Calibri" w:hAnsi="Arial Narrow"/>
          <w:b/>
        </w:rPr>
        <w:t xml:space="preserve">ARTICULO 38. </w:t>
      </w:r>
      <w:r w:rsidRPr="00146AB8">
        <w:rPr>
          <w:rFonts w:ascii="Arial Narrow" w:eastAsia="Calibri" w:hAnsi="Arial Narrow"/>
        </w:rPr>
        <w:t>En cumplimiento del numeral 3ro del artículo 10 de la presente ley la Superintendencia Nacional de Salud tendrá seis (6) meses a partir de la promulgación de la presente ley para implementar el Programa de Auditorías para el mejoramiento de la Calidad (PAMEC)</w:t>
      </w:r>
    </w:p>
    <w:p w14:paraId="183B8593" w14:textId="77777777" w:rsidR="00B27734" w:rsidRPr="00146AB8" w:rsidRDefault="00B27734" w:rsidP="00B27734">
      <w:pPr>
        <w:jc w:val="both"/>
        <w:rPr>
          <w:rFonts w:ascii="Arial Narrow" w:eastAsia="Calibri" w:hAnsi="Arial Narrow"/>
          <w:b/>
        </w:rPr>
      </w:pPr>
    </w:p>
    <w:p w14:paraId="3E8015D8" w14:textId="77777777" w:rsidR="00B27734" w:rsidRPr="00146AB8" w:rsidRDefault="00B27734" w:rsidP="00B27734">
      <w:pPr>
        <w:jc w:val="both"/>
        <w:rPr>
          <w:rFonts w:ascii="Arial Narrow" w:eastAsia="Calibri" w:hAnsi="Arial Narrow"/>
        </w:rPr>
      </w:pPr>
      <w:r w:rsidRPr="00146AB8">
        <w:rPr>
          <w:rFonts w:ascii="Arial Narrow" w:eastAsia="Calibri" w:hAnsi="Arial Narrow"/>
          <w:b/>
        </w:rPr>
        <w:t xml:space="preserve">ARTICULO 39. </w:t>
      </w:r>
      <w:r w:rsidRPr="00146AB8">
        <w:rPr>
          <w:rFonts w:ascii="Arial Narrow" w:eastAsia="Calibri" w:hAnsi="Arial Narrow"/>
        </w:rPr>
        <w:t>El Gobierno Nacional en los seis (6) meses siguientes a la promulgación de esta ley deberá establecer la autoridad competente que tendrá a cargo el procedimiento sancionatorio, recaudación y distribución de las multas para el cumplimiento de la presente ley.</w:t>
      </w:r>
    </w:p>
    <w:p w14:paraId="52D2D735" w14:textId="77777777" w:rsidR="00B27734" w:rsidRPr="00146AB8" w:rsidRDefault="00B27734" w:rsidP="00B27734">
      <w:pPr>
        <w:jc w:val="both"/>
        <w:rPr>
          <w:rFonts w:ascii="Arial Narrow" w:eastAsia="Calibri" w:hAnsi="Arial Narrow"/>
        </w:rPr>
      </w:pPr>
    </w:p>
    <w:p w14:paraId="7D9700FD" w14:textId="77777777" w:rsidR="00B27734" w:rsidRPr="00146AB8" w:rsidRDefault="00B27734" w:rsidP="00B27734">
      <w:pPr>
        <w:jc w:val="both"/>
        <w:rPr>
          <w:rFonts w:ascii="Arial Narrow" w:eastAsia="Arial" w:hAnsi="Arial Narrow"/>
        </w:rPr>
      </w:pPr>
      <w:r w:rsidRPr="00146AB8">
        <w:rPr>
          <w:rFonts w:ascii="Arial Narrow" w:eastAsia="Arial" w:hAnsi="Arial Narrow"/>
          <w:b/>
        </w:rPr>
        <w:t>Artículo 3°. Vigencia:</w:t>
      </w:r>
      <w:r w:rsidRPr="00146AB8">
        <w:rPr>
          <w:rFonts w:ascii="Arial Narrow" w:eastAsia="Arial" w:hAnsi="Arial Narrow"/>
        </w:rPr>
        <w:t xml:space="preserve"> La presente Ley rige a partir de su promulgación y deroga todas las disposiciones que le sean contrarias.</w:t>
      </w:r>
    </w:p>
    <w:p w14:paraId="07936BC3" w14:textId="4A7E4EBD" w:rsidR="00197BEC" w:rsidRPr="00146AB8" w:rsidRDefault="00A16E72" w:rsidP="00197BEC">
      <w:pPr>
        <w:spacing w:after="200" w:line="240" w:lineRule="auto"/>
        <w:jc w:val="both"/>
        <w:rPr>
          <w:rFonts w:ascii="Arial Narrow" w:eastAsia="Arial" w:hAnsi="Arial Narrow" w:cs="Arial"/>
          <w:color w:val="000000" w:themeColor="text1"/>
          <w:sz w:val="24"/>
          <w:szCs w:val="24"/>
        </w:rPr>
      </w:pPr>
      <w:r w:rsidRPr="00146AB8">
        <w:rPr>
          <w:rFonts w:ascii="Arial Narrow" w:eastAsia="Arial" w:hAnsi="Arial Narrow" w:cs="Arial"/>
          <w:color w:val="000000" w:themeColor="text1"/>
          <w:sz w:val="24"/>
          <w:szCs w:val="24"/>
        </w:rPr>
        <w:t>De los honorables Representantes</w:t>
      </w:r>
      <w:r w:rsidR="00197BEC" w:rsidRPr="00146AB8">
        <w:rPr>
          <w:rFonts w:ascii="Arial Narrow" w:eastAsia="Arial" w:hAnsi="Arial Narrow" w:cs="Arial"/>
          <w:color w:val="000000" w:themeColor="text1"/>
          <w:sz w:val="24"/>
          <w:szCs w:val="24"/>
        </w:rPr>
        <w:t xml:space="preserve">, </w:t>
      </w:r>
    </w:p>
    <w:p w14:paraId="5E5EF925" w14:textId="55E31D9E" w:rsidR="00AC7859" w:rsidRPr="00146AB8" w:rsidRDefault="00AC7859"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val="es-ES_tradnl" w:eastAsia="es-CO"/>
        </w:rPr>
      </w:pPr>
    </w:p>
    <w:p w14:paraId="7C88FA45" w14:textId="37016506" w:rsidR="00AC7859" w:rsidRPr="00146AB8" w:rsidRDefault="00AC7859"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val="es-ES_tradnl" w:eastAsia="es-CO"/>
        </w:rPr>
      </w:pPr>
    </w:p>
    <w:p w14:paraId="59F76C22" w14:textId="2F64911A" w:rsidR="005C0199" w:rsidRPr="00146AB8" w:rsidRDefault="005C0199"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val="es-ES_tradnl" w:eastAsia="es-CO"/>
        </w:rPr>
      </w:pPr>
    </w:p>
    <w:p w14:paraId="03FC3F5A" w14:textId="77777777" w:rsidR="005C0199" w:rsidRPr="00146AB8" w:rsidRDefault="005C0199"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val="es-ES_tradnl" w:eastAsia="es-CO"/>
        </w:rPr>
      </w:pPr>
    </w:p>
    <w:p w14:paraId="2DF6369B" w14:textId="77777777" w:rsidR="00AC7859" w:rsidRPr="00146AB8" w:rsidRDefault="00AC7859" w:rsidP="00FD52D1">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p>
    <w:p w14:paraId="48DFCC56" w14:textId="7EDC6200" w:rsidR="005B3D44" w:rsidRPr="00146AB8" w:rsidRDefault="00A16E72" w:rsidP="005B3D44">
      <w:pPr>
        <w:spacing w:after="0" w:line="276" w:lineRule="auto"/>
        <w:jc w:val="both"/>
        <w:rPr>
          <w:rFonts w:ascii="Arial Narrow" w:hAnsi="Arial Narrow" w:cs="Arial"/>
          <w:b/>
          <w:bCs/>
          <w:color w:val="000000" w:themeColor="text1"/>
          <w:sz w:val="24"/>
          <w:szCs w:val="24"/>
          <w:lang w:val="es-ES_tradnl"/>
        </w:rPr>
      </w:pPr>
      <w:r w:rsidRPr="00146AB8">
        <w:rPr>
          <w:rFonts w:ascii="Arial Narrow" w:hAnsi="Arial Narrow" w:cs="Arial"/>
          <w:b/>
          <w:bCs/>
          <w:color w:val="000000" w:themeColor="text1"/>
          <w:sz w:val="24"/>
          <w:szCs w:val="24"/>
          <w:lang w:val="es-ES_tradnl"/>
        </w:rPr>
        <w:t>JUAN CARLOS WILLS OSPINA</w:t>
      </w:r>
      <w:r w:rsidR="005B3D44" w:rsidRPr="00146AB8">
        <w:rPr>
          <w:rFonts w:ascii="Arial Narrow" w:hAnsi="Arial Narrow" w:cs="Arial"/>
          <w:b/>
          <w:bCs/>
          <w:color w:val="000000" w:themeColor="text1"/>
          <w:sz w:val="24"/>
          <w:szCs w:val="24"/>
          <w:lang w:val="es-ES_tradnl"/>
        </w:rPr>
        <w:tab/>
      </w:r>
      <w:r w:rsidR="005B3D44" w:rsidRPr="00146AB8">
        <w:rPr>
          <w:rFonts w:ascii="Arial Narrow" w:hAnsi="Arial Narrow" w:cs="Arial"/>
          <w:b/>
          <w:bCs/>
          <w:color w:val="000000" w:themeColor="text1"/>
          <w:sz w:val="24"/>
          <w:szCs w:val="24"/>
          <w:lang w:val="es-ES_tradnl"/>
        </w:rPr>
        <w:tab/>
        <w:t xml:space="preserve"> </w:t>
      </w:r>
    </w:p>
    <w:p w14:paraId="4CAED9D4" w14:textId="1D31116E" w:rsidR="005B3D44" w:rsidRPr="00146AB8" w:rsidRDefault="00A16E72" w:rsidP="005B3D44">
      <w:pPr>
        <w:spacing w:after="0" w:line="276" w:lineRule="auto"/>
        <w:jc w:val="both"/>
        <w:rPr>
          <w:rFonts w:ascii="Arial Narrow" w:hAnsi="Arial Narrow" w:cs="Arial"/>
          <w:b/>
          <w:bCs/>
          <w:color w:val="000000" w:themeColor="text1"/>
          <w:sz w:val="24"/>
          <w:szCs w:val="24"/>
          <w:lang w:val="es-ES_tradnl"/>
        </w:rPr>
      </w:pPr>
      <w:r w:rsidRPr="00146AB8">
        <w:rPr>
          <w:rFonts w:ascii="Arial Narrow" w:hAnsi="Arial Narrow" w:cs="Arial"/>
          <w:b/>
          <w:bCs/>
          <w:color w:val="000000" w:themeColor="text1"/>
          <w:sz w:val="24"/>
          <w:szCs w:val="24"/>
          <w:lang w:val="es-ES_tradnl"/>
        </w:rPr>
        <w:t>Representante a la Cámara</w:t>
      </w:r>
      <w:r w:rsidR="005B3D44" w:rsidRPr="00146AB8">
        <w:rPr>
          <w:rFonts w:ascii="Arial Narrow" w:hAnsi="Arial Narrow" w:cs="Arial"/>
          <w:b/>
          <w:bCs/>
          <w:color w:val="000000" w:themeColor="text1"/>
          <w:sz w:val="24"/>
          <w:szCs w:val="24"/>
          <w:lang w:val="es-ES_tradnl"/>
        </w:rPr>
        <w:tab/>
        <w:t xml:space="preserve">                                   </w:t>
      </w:r>
    </w:p>
    <w:p w14:paraId="1328D2FE" w14:textId="07ACDAFD" w:rsidR="00AC7859" w:rsidRPr="00146AB8" w:rsidRDefault="005B3D44" w:rsidP="005B3D44">
      <w:pPr>
        <w:adjustRightInd w:val="0"/>
        <w:spacing w:after="57" w:line="276" w:lineRule="auto"/>
        <w:contextualSpacing/>
        <w:textAlignment w:val="center"/>
        <w:rPr>
          <w:rFonts w:ascii="Arial Narrow" w:eastAsia="Times New Roman" w:hAnsi="Arial Narrow" w:cs="Arial"/>
          <w:color w:val="000000" w:themeColor="text1"/>
          <w:sz w:val="24"/>
          <w:szCs w:val="24"/>
          <w:lang w:eastAsia="es-CO"/>
        </w:rPr>
      </w:pPr>
      <w:r w:rsidRPr="00146AB8">
        <w:rPr>
          <w:rFonts w:ascii="Arial Narrow" w:hAnsi="Arial Narrow" w:cs="Arial"/>
          <w:b/>
          <w:bCs/>
          <w:color w:val="000000" w:themeColor="text1"/>
          <w:sz w:val="24"/>
          <w:szCs w:val="24"/>
          <w:lang w:val="es-ES_tradnl"/>
        </w:rPr>
        <w:t>Ponente</w:t>
      </w:r>
      <w:r w:rsidR="00A16E72" w:rsidRPr="00146AB8">
        <w:rPr>
          <w:rFonts w:ascii="Arial Narrow" w:hAnsi="Arial Narrow" w:cs="Arial"/>
          <w:b/>
          <w:bCs/>
          <w:color w:val="000000" w:themeColor="text1"/>
          <w:sz w:val="24"/>
          <w:szCs w:val="24"/>
          <w:lang w:val="es-ES_tradnl"/>
        </w:rPr>
        <w:t xml:space="preserve"> único.</w:t>
      </w:r>
      <w:r w:rsidRPr="00146AB8">
        <w:rPr>
          <w:rFonts w:ascii="Arial Narrow" w:hAnsi="Arial Narrow" w:cs="Arial"/>
          <w:color w:val="000000" w:themeColor="text1"/>
          <w:sz w:val="24"/>
          <w:szCs w:val="24"/>
          <w:lang w:val="es-ES_tradnl"/>
        </w:rPr>
        <w:tab/>
      </w:r>
    </w:p>
    <w:p w14:paraId="20331279" w14:textId="77777777" w:rsidR="008D261D" w:rsidRPr="00146AB8" w:rsidRDefault="008D261D" w:rsidP="00FD52D1">
      <w:pPr>
        <w:spacing w:line="276" w:lineRule="auto"/>
        <w:rPr>
          <w:rFonts w:ascii="Arial Narrow" w:hAnsi="Arial Narrow" w:cs="Arial"/>
          <w:color w:val="000000" w:themeColor="text1"/>
          <w:sz w:val="24"/>
          <w:szCs w:val="24"/>
        </w:rPr>
      </w:pPr>
    </w:p>
    <w:sectPr w:rsidR="008D261D" w:rsidRPr="00146AB8" w:rsidSect="00AA4BCE">
      <w:headerReference w:type="default" r:id="rId8"/>
      <w:footerReference w:type="even" r:id="rId9"/>
      <w:foot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F7CD1" w14:textId="77777777" w:rsidR="001630C3" w:rsidRDefault="001630C3" w:rsidP="00AC7859">
      <w:pPr>
        <w:spacing w:after="0" w:line="240" w:lineRule="auto"/>
      </w:pPr>
      <w:r>
        <w:separator/>
      </w:r>
    </w:p>
  </w:endnote>
  <w:endnote w:type="continuationSeparator" w:id="0">
    <w:p w14:paraId="3277D29E" w14:textId="77777777" w:rsidR="001630C3" w:rsidRDefault="001630C3" w:rsidP="00AC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482685220"/>
      <w:docPartObj>
        <w:docPartGallery w:val="Page Numbers (Bottom of Page)"/>
        <w:docPartUnique/>
      </w:docPartObj>
    </w:sdtPr>
    <w:sdtEndPr>
      <w:rPr>
        <w:rStyle w:val="Nmerodepgina"/>
      </w:rPr>
    </w:sdtEndPr>
    <w:sdtContent>
      <w:p w14:paraId="6C90B1BE" w14:textId="3E0BABEC" w:rsidR="005B3D44" w:rsidRDefault="005B3D44" w:rsidP="005B3D4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316CBAF" w14:textId="77777777" w:rsidR="005B3D44" w:rsidRDefault="005B3D44" w:rsidP="0056501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484745044"/>
      <w:docPartObj>
        <w:docPartGallery w:val="Page Numbers (Bottom of Page)"/>
        <w:docPartUnique/>
      </w:docPartObj>
    </w:sdtPr>
    <w:sdtEndPr>
      <w:rPr>
        <w:rStyle w:val="Nmerodepgina"/>
      </w:rPr>
    </w:sdtEndPr>
    <w:sdtContent>
      <w:p w14:paraId="51C1E015" w14:textId="59E28B90" w:rsidR="005B3D44" w:rsidRDefault="005B3D44" w:rsidP="005B3D4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5332D2">
          <w:rPr>
            <w:rStyle w:val="Nmerodepgina"/>
            <w:noProof/>
          </w:rPr>
          <w:t>10</w:t>
        </w:r>
        <w:r>
          <w:rPr>
            <w:rStyle w:val="Nmerodepgina"/>
          </w:rPr>
          <w:fldChar w:fldCharType="end"/>
        </w:r>
      </w:p>
    </w:sdtContent>
  </w:sdt>
  <w:p w14:paraId="34AAF824" w14:textId="77777777" w:rsidR="005B3D44" w:rsidRDefault="005B3D44" w:rsidP="00565018">
    <w:pPr>
      <w:pStyle w:val="Piedepgina"/>
      <w:ind w:right="360"/>
      <w:jc w:val="center"/>
    </w:pPr>
    <w:r>
      <w:rPr>
        <w:noProof/>
        <w:lang w:eastAsia="es-CO"/>
      </w:rPr>
      <w:drawing>
        <wp:inline distT="0" distB="0" distL="0" distR="0" wp14:anchorId="2191515D" wp14:editId="5EEB1D86">
          <wp:extent cx="1584960" cy="1765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176530"/>
                  </a:xfrm>
                  <a:prstGeom prst="rect">
                    <a:avLst/>
                  </a:prstGeom>
                  <a:noFill/>
                </pic:spPr>
              </pic:pic>
            </a:graphicData>
          </a:graphic>
        </wp:inline>
      </w:drawing>
    </w:r>
  </w:p>
  <w:p w14:paraId="1DFE4589" w14:textId="77777777" w:rsidR="005B3D44" w:rsidRPr="007601FF" w:rsidRDefault="005B3D44" w:rsidP="00AA4BCE">
    <w:pPr>
      <w:pStyle w:val="Piedepgina"/>
      <w:jc w:val="center"/>
    </w:pPr>
  </w:p>
  <w:p w14:paraId="3EBE650C" w14:textId="77777777" w:rsidR="005B3D44" w:rsidRDefault="005B3D44" w:rsidP="00AA4B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DF956" w14:textId="77777777" w:rsidR="001630C3" w:rsidRDefault="001630C3" w:rsidP="00AC7859">
      <w:pPr>
        <w:spacing w:after="0" w:line="240" w:lineRule="auto"/>
      </w:pPr>
      <w:r>
        <w:separator/>
      </w:r>
    </w:p>
  </w:footnote>
  <w:footnote w:type="continuationSeparator" w:id="0">
    <w:p w14:paraId="6866F7DC" w14:textId="77777777" w:rsidR="001630C3" w:rsidRDefault="001630C3" w:rsidP="00AC7859">
      <w:pPr>
        <w:spacing w:after="0" w:line="240" w:lineRule="auto"/>
      </w:pPr>
      <w:r>
        <w:continuationSeparator/>
      </w:r>
    </w:p>
  </w:footnote>
  <w:footnote w:id="1">
    <w:p w14:paraId="34E55EB4" w14:textId="77777777" w:rsidR="009B5411" w:rsidRPr="00814C86" w:rsidRDefault="009B5411" w:rsidP="009B5411">
      <w:pPr>
        <w:pStyle w:val="Textonotapie"/>
        <w:rPr>
          <w:lang w:val="es-ES"/>
        </w:rPr>
      </w:pPr>
      <w:r>
        <w:rPr>
          <w:rStyle w:val="Refdenotaalpie"/>
        </w:rPr>
        <w:footnoteRef/>
      </w:r>
      <w:r>
        <w:t xml:space="preserve"> </w:t>
      </w:r>
      <w:r>
        <w:rPr>
          <w:lang w:val="es-ES"/>
        </w:rPr>
        <w:t>T-269/16</w:t>
      </w:r>
    </w:p>
  </w:footnote>
  <w:footnote w:id="2">
    <w:p w14:paraId="5E6EF987" w14:textId="77777777" w:rsidR="009B5411" w:rsidRPr="008A35FC" w:rsidRDefault="009B5411" w:rsidP="009B5411">
      <w:pPr>
        <w:pStyle w:val="Textonotapie"/>
        <w:rPr>
          <w:lang w:val="es-ES"/>
        </w:rPr>
      </w:pPr>
      <w:r>
        <w:rPr>
          <w:rStyle w:val="Refdenotaalpie"/>
        </w:rPr>
        <w:footnoteRef/>
      </w:r>
      <w:r>
        <w:t xml:space="preserve"> </w:t>
      </w:r>
      <w:r>
        <w:rPr>
          <w:lang w:val="es-ES"/>
        </w:rPr>
        <w:t>T-621/19</w:t>
      </w:r>
    </w:p>
  </w:footnote>
  <w:footnote w:id="3">
    <w:p w14:paraId="62679D96" w14:textId="77777777" w:rsidR="009B5411" w:rsidRPr="00CF560B" w:rsidRDefault="009B5411" w:rsidP="009B5411">
      <w:pPr>
        <w:pStyle w:val="Textonotapie"/>
        <w:rPr>
          <w:lang w:val="es-ES"/>
        </w:rPr>
      </w:pPr>
      <w:r>
        <w:rPr>
          <w:rStyle w:val="Refdenotaalpie"/>
        </w:rPr>
        <w:footnoteRef/>
      </w:r>
      <w:r>
        <w:t xml:space="preserve"> </w:t>
      </w:r>
      <w:r>
        <w:rPr>
          <w:lang w:val="es-ES"/>
        </w:rPr>
        <w:t>T-304/17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1D693" w14:textId="0F60A097" w:rsidR="005B3D44" w:rsidRDefault="00D0152B" w:rsidP="00AA4BCE">
    <w:pPr>
      <w:pStyle w:val="Encabezado"/>
      <w:tabs>
        <w:tab w:val="clear" w:pos="4419"/>
        <w:tab w:val="clear" w:pos="8838"/>
        <w:tab w:val="left" w:pos="2430"/>
      </w:tabs>
      <w:jc w:val="center"/>
    </w:pPr>
    <w:r>
      <w:rPr>
        <w:noProof/>
        <w:lang w:eastAsia="es-CO"/>
      </w:rPr>
      <w:drawing>
        <wp:anchor distT="0" distB="0" distL="114300" distR="114300" simplePos="0" relativeHeight="251659264" behindDoc="0" locked="0" layoutInCell="1" allowOverlap="1" wp14:anchorId="08FD6F9D" wp14:editId="643EC837">
          <wp:simplePos x="0" y="0"/>
          <wp:positionH relativeFrom="column">
            <wp:posOffset>1777787</wp:posOffset>
          </wp:positionH>
          <wp:positionV relativeFrom="paragraph">
            <wp:posOffset>-336550</wp:posOffset>
          </wp:positionV>
          <wp:extent cx="2714625" cy="803350"/>
          <wp:effectExtent l="0" t="0" r="317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2511" t="12807" r="67792" b="75748"/>
                  <a:stretch>
                    <a:fillRect/>
                  </a:stretch>
                </pic:blipFill>
                <pic:spPr bwMode="auto">
                  <a:xfrm>
                    <a:off x="0" y="0"/>
                    <a:ext cx="2714625" cy="80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EEC5E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43782C"/>
    <w:multiLevelType w:val="hybridMultilevel"/>
    <w:tmpl w:val="E6F6FF3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7200DFD"/>
    <w:multiLevelType w:val="hybridMultilevel"/>
    <w:tmpl w:val="C8A2839E"/>
    <w:lvl w:ilvl="0" w:tplc="CCA462B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BB67AE1"/>
    <w:multiLevelType w:val="hybridMultilevel"/>
    <w:tmpl w:val="7C22A650"/>
    <w:lvl w:ilvl="0" w:tplc="F5D817E0">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0D4A0518"/>
    <w:multiLevelType w:val="hybridMultilevel"/>
    <w:tmpl w:val="C80E74CA"/>
    <w:lvl w:ilvl="0" w:tplc="061E1122">
      <w:start w:val="1"/>
      <w:numFmt w:val="bullet"/>
      <w:lvlText w:val="-"/>
      <w:lvlJc w:val="left"/>
      <w:pPr>
        <w:ind w:left="1080" w:hanging="360"/>
      </w:pPr>
      <w:rPr>
        <w:rFonts w:ascii="Arial" w:eastAsia="Arial" w:hAnsi="Arial" w:cs="Aria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10A243ED"/>
    <w:multiLevelType w:val="hybridMultilevel"/>
    <w:tmpl w:val="7EE0DCFC"/>
    <w:lvl w:ilvl="0" w:tplc="D602889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
    <w:nsid w:val="1472147D"/>
    <w:multiLevelType w:val="multilevel"/>
    <w:tmpl w:val="5622A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7E60DFB"/>
    <w:multiLevelType w:val="hybridMultilevel"/>
    <w:tmpl w:val="D972A14E"/>
    <w:lvl w:ilvl="0" w:tplc="040A000F">
      <w:start w:val="6"/>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239D6795"/>
    <w:multiLevelType w:val="hybridMultilevel"/>
    <w:tmpl w:val="D154424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63D348E"/>
    <w:multiLevelType w:val="multilevel"/>
    <w:tmpl w:val="D304C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74C4E18"/>
    <w:multiLevelType w:val="multilevel"/>
    <w:tmpl w:val="46A6C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7B20C37"/>
    <w:multiLevelType w:val="hybridMultilevel"/>
    <w:tmpl w:val="312CB0AA"/>
    <w:lvl w:ilvl="0" w:tplc="15408CE2">
      <w:start w:val="1"/>
      <w:numFmt w:val="decimal"/>
      <w:lvlText w:val="%1."/>
      <w:lvlJc w:val="left"/>
      <w:pPr>
        <w:ind w:left="360" w:hanging="360"/>
      </w:pPr>
      <w:rPr>
        <w:rFonts w:eastAsia="Arial" w:cs="Arial" w:hint="default"/>
        <w:b/>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nsid w:val="36E94C6B"/>
    <w:multiLevelType w:val="multilevel"/>
    <w:tmpl w:val="F6E0B0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6724A91"/>
    <w:multiLevelType w:val="multilevel"/>
    <w:tmpl w:val="C226AF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51250CC"/>
    <w:multiLevelType w:val="hybridMultilevel"/>
    <w:tmpl w:val="2618B0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71916DB"/>
    <w:multiLevelType w:val="hybridMultilevel"/>
    <w:tmpl w:val="C5165A7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5AC44A54"/>
    <w:multiLevelType w:val="hybridMultilevel"/>
    <w:tmpl w:val="C8DC215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5D1C3D96"/>
    <w:multiLevelType w:val="multilevel"/>
    <w:tmpl w:val="EA0EC67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5E7D1B5A"/>
    <w:multiLevelType w:val="multilevel"/>
    <w:tmpl w:val="E864DDEA"/>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9">
    <w:nsid w:val="6DAD49D1"/>
    <w:multiLevelType w:val="hybridMultilevel"/>
    <w:tmpl w:val="BB42635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6FC8203F"/>
    <w:multiLevelType w:val="hybridMultilevel"/>
    <w:tmpl w:val="7C9872E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nsid w:val="71E70465"/>
    <w:multiLevelType w:val="hybridMultilevel"/>
    <w:tmpl w:val="C5165A7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nsid w:val="787E42C9"/>
    <w:multiLevelType w:val="hybridMultilevel"/>
    <w:tmpl w:val="D154424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9C02011"/>
    <w:multiLevelType w:val="multilevel"/>
    <w:tmpl w:val="A39E7B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A893359"/>
    <w:multiLevelType w:val="multilevel"/>
    <w:tmpl w:val="3D901A1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17"/>
  </w:num>
  <w:num w:numId="3">
    <w:abstractNumId w:val="4"/>
  </w:num>
  <w:num w:numId="4">
    <w:abstractNumId w:val="14"/>
  </w:num>
  <w:num w:numId="5">
    <w:abstractNumId w:val="20"/>
  </w:num>
  <w:num w:numId="6">
    <w:abstractNumId w:val="5"/>
  </w:num>
  <w:num w:numId="7">
    <w:abstractNumId w:val="11"/>
  </w:num>
  <w:num w:numId="8">
    <w:abstractNumId w:val="1"/>
  </w:num>
  <w:num w:numId="9">
    <w:abstractNumId w:val="15"/>
  </w:num>
  <w:num w:numId="10">
    <w:abstractNumId w:val="21"/>
  </w:num>
  <w:num w:numId="11">
    <w:abstractNumId w:val="2"/>
  </w:num>
  <w:num w:numId="12">
    <w:abstractNumId w:val="3"/>
  </w:num>
  <w:num w:numId="13">
    <w:abstractNumId w:val="12"/>
  </w:num>
  <w:num w:numId="14">
    <w:abstractNumId w:val="24"/>
  </w:num>
  <w:num w:numId="15">
    <w:abstractNumId w:val="9"/>
  </w:num>
  <w:num w:numId="16">
    <w:abstractNumId w:val="23"/>
  </w:num>
  <w:num w:numId="17">
    <w:abstractNumId w:val="19"/>
  </w:num>
  <w:num w:numId="18">
    <w:abstractNumId w:val="13"/>
  </w:num>
  <w:num w:numId="19">
    <w:abstractNumId w:val="10"/>
  </w:num>
  <w:num w:numId="20">
    <w:abstractNumId w:val="0"/>
  </w:num>
  <w:num w:numId="21">
    <w:abstractNumId w:val="7"/>
  </w:num>
  <w:num w:numId="22">
    <w:abstractNumId w:val="6"/>
  </w:num>
  <w:num w:numId="23">
    <w:abstractNumId w:val="8"/>
  </w:num>
  <w:num w:numId="24">
    <w:abstractNumId w:val="2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859"/>
    <w:rsid w:val="00001A19"/>
    <w:rsid w:val="0000608B"/>
    <w:rsid w:val="000212B2"/>
    <w:rsid w:val="000354FB"/>
    <w:rsid w:val="000527E9"/>
    <w:rsid w:val="00052AD3"/>
    <w:rsid w:val="00052EB8"/>
    <w:rsid w:val="00084FD2"/>
    <w:rsid w:val="000A70BA"/>
    <w:rsid w:val="000B31B4"/>
    <w:rsid w:val="000B362B"/>
    <w:rsid w:val="000D4DB2"/>
    <w:rsid w:val="000D6506"/>
    <w:rsid w:val="000D68F6"/>
    <w:rsid w:val="000F1EE6"/>
    <w:rsid w:val="000F381A"/>
    <w:rsid w:val="00104730"/>
    <w:rsid w:val="0010739F"/>
    <w:rsid w:val="00112D96"/>
    <w:rsid w:val="00117FBA"/>
    <w:rsid w:val="00127A57"/>
    <w:rsid w:val="00146AB8"/>
    <w:rsid w:val="00147A5F"/>
    <w:rsid w:val="001630C3"/>
    <w:rsid w:val="001806AD"/>
    <w:rsid w:val="0018789F"/>
    <w:rsid w:val="00191B46"/>
    <w:rsid w:val="00197BEC"/>
    <w:rsid w:val="001B2DA0"/>
    <w:rsid w:val="001B720A"/>
    <w:rsid w:val="001C7BD8"/>
    <w:rsid w:val="001C7C15"/>
    <w:rsid w:val="001D5453"/>
    <w:rsid w:val="001D7A0A"/>
    <w:rsid w:val="001E2533"/>
    <w:rsid w:val="001E4FF6"/>
    <w:rsid w:val="00201A95"/>
    <w:rsid w:val="00204978"/>
    <w:rsid w:val="00204B10"/>
    <w:rsid w:val="00217003"/>
    <w:rsid w:val="00242E38"/>
    <w:rsid w:val="002530BF"/>
    <w:rsid w:val="002744B0"/>
    <w:rsid w:val="002829AE"/>
    <w:rsid w:val="0028359A"/>
    <w:rsid w:val="00287C13"/>
    <w:rsid w:val="002928AA"/>
    <w:rsid w:val="00296C1A"/>
    <w:rsid w:val="002A75E4"/>
    <w:rsid w:val="002F30BD"/>
    <w:rsid w:val="00312E65"/>
    <w:rsid w:val="003154E8"/>
    <w:rsid w:val="00326ACD"/>
    <w:rsid w:val="00347DA3"/>
    <w:rsid w:val="00354FA0"/>
    <w:rsid w:val="0036669C"/>
    <w:rsid w:val="00367F14"/>
    <w:rsid w:val="00375339"/>
    <w:rsid w:val="00391FC1"/>
    <w:rsid w:val="003C3271"/>
    <w:rsid w:val="003D6EAA"/>
    <w:rsid w:val="003F43C7"/>
    <w:rsid w:val="0042677B"/>
    <w:rsid w:val="00446730"/>
    <w:rsid w:val="00456141"/>
    <w:rsid w:val="0046775A"/>
    <w:rsid w:val="00471A4A"/>
    <w:rsid w:val="004765DD"/>
    <w:rsid w:val="00495E01"/>
    <w:rsid w:val="00496FC8"/>
    <w:rsid w:val="004C29F7"/>
    <w:rsid w:val="00503D4E"/>
    <w:rsid w:val="00503E2B"/>
    <w:rsid w:val="00504352"/>
    <w:rsid w:val="00513DC2"/>
    <w:rsid w:val="005332D2"/>
    <w:rsid w:val="00543715"/>
    <w:rsid w:val="0055077F"/>
    <w:rsid w:val="00565018"/>
    <w:rsid w:val="00585177"/>
    <w:rsid w:val="00591476"/>
    <w:rsid w:val="005977B0"/>
    <w:rsid w:val="005B1B53"/>
    <w:rsid w:val="005B3D44"/>
    <w:rsid w:val="005B59BA"/>
    <w:rsid w:val="005C0199"/>
    <w:rsid w:val="005C376F"/>
    <w:rsid w:val="005C7870"/>
    <w:rsid w:val="005D0DFF"/>
    <w:rsid w:val="005D5426"/>
    <w:rsid w:val="005F2F03"/>
    <w:rsid w:val="005F636E"/>
    <w:rsid w:val="005F795E"/>
    <w:rsid w:val="006009E0"/>
    <w:rsid w:val="006068A3"/>
    <w:rsid w:val="0062542B"/>
    <w:rsid w:val="00631610"/>
    <w:rsid w:val="006333BB"/>
    <w:rsid w:val="00650767"/>
    <w:rsid w:val="006533B6"/>
    <w:rsid w:val="006725F9"/>
    <w:rsid w:val="00684C13"/>
    <w:rsid w:val="00697CE9"/>
    <w:rsid w:val="006A17E0"/>
    <w:rsid w:val="006C461B"/>
    <w:rsid w:val="006D7F8D"/>
    <w:rsid w:val="006E1F25"/>
    <w:rsid w:val="006E38C4"/>
    <w:rsid w:val="007156D0"/>
    <w:rsid w:val="00717650"/>
    <w:rsid w:val="00734D53"/>
    <w:rsid w:val="00736775"/>
    <w:rsid w:val="0074083A"/>
    <w:rsid w:val="00763A08"/>
    <w:rsid w:val="007742FF"/>
    <w:rsid w:val="007A5B96"/>
    <w:rsid w:val="007B2840"/>
    <w:rsid w:val="007B7C1E"/>
    <w:rsid w:val="007F17F3"/>
    <w:rsid w:val="007F5401"/>
    <w:rsid w:val="00814EFF"/>
    <w:rsid w:val="00817C5D"/>
    <w:rsid w:val="008204A2"/>
    <w:rsid w:val="00823872"/>
    <w:rsid w:val="00833070"/>
    <w:rsid w:val="008522AC"/>
    <w:rsid w:val="008524C3"/>
    <w:rsid w:val="00856832"/>
    <w:rsid w:val="00861CC2"/>
    <w:rsid w:val="008678EA"/>
    <w:rsid w:val="008734B4"/>
    <w:rsid w:val="008846EB"/>
    <w:rsid w:val="008C1557"/>
    <w:rsid w:val="008D261D"/>
    <w:rsid w:val="008F595A"/>
    <w:rsid w:val="0090318F"/>
    <w:rsid w:val="00934A17"/>
    <w:rsid w:val="0095350A"/>
    <w:rsid w:val="00965BE0"/>
    <w:rsid w:val="00967576"/>
    <w:rsid w:val="0097437B"/>
    <w:rsid w:val="00980918"/>
    <w:rsid w:val="00997B03"/>
    <w:rsid w:val="009B4559"/>
    <w:rsid w:val="009B5411"/>
    <w:rsid w:val="009B6968"/>
    <w:rsid w:val="009C4169"/>
    <w:rsid w:val="009D2750"/>
    <w:rsid w:val="009D2DF3"/>
    <w:rsid w:val="009E1A76"/>
    <w:rsid w:val="009F07EA"/>
    <w:rsid w:val="009F5AD7"/>
    <w:rsid w:val="00A16E72"/>
    <w:rsid w:val="00A36B76"/>
    <w:rsid w:val="00A71003"/>
    <w:rsid w:val="00A71580"/>
    <w:rsid w:val="00A750F7"/>
    <w:rsid w:val="00A82B7C"/>
    <w:rsid w:val="00A90B3D"/>
    <w:rsid w:val="00A9250D"/>
    <w:rsid w:val="00AA4BCE"/>
    <w:rsid w:val="00AC5986"/>
    <w:rsid w:val="00AC7859"/>
    <w:rsid w:val="00AD0C65"/>
    <w:rsid w:val="00AE2451"/>
    <w:rsid w:val="00AE472E"/>
    <w:rsid w:val="00AE7373"/>
    <w:rsid w:val="00AF691A"/>
    <w:rsid w:val="00B15B8E"/>
    <w:rsid w:val="00B23451"/>
    <w:rsid w:val="00B24372"/>
    <w:rsid w:val="00B2528D"/>
    <w:rsid w:val="00B27734"/>
    <w:rsid w:val="00B31BDB"/>
    <w:rsid w:val="00B413B1"/>
    <w:rsid w:val="00B45FA7"/>
    <w:rsid w:val="00B50C40"/>
    <w:rsid w:val="00B60375"/>
    <w:rsid w:val="00B62DE5"/>
    <w:rsid w:val="00B62F4F"/>
    <w:rsid w:val="00B66052"/>
    <w:rsid w:val="00B8024E"/>
    <w:rsid w:val="00B94051"/>
    <w:rsid w:val="00B9638F"/>
    <w:rsid w:val="00BC750C"/>
    <w:rsid w:val="00BD0098"/>
    <w:rsid w:val="00BE61E8"/>
    <w:rsid w:val="00C10A21"/>
    <w:rsid w:val="00C238B1"/>
    <w:rsid w:val="00C25365"/>
    <w:rsid w:val="00C34DA8"/>
    <w:rsid w:val="00C406BF"/>
    <w:rsid w:val="00C47EFD"/>
    <w:rsid w:val="00C51310"/>
    <w:rsid w:val="00C9044C"/>
    <w:rsid w:val="00C924B0"/>
    <w:rsid w:val="00C94356"/>
    <w:rsid w:val="00C97991"/>
    <w:rsid w:val="00CA3B25"/>
    <w:rsid w:val="00CA554F"/>
    <w:rsid w:val="00CB1384"/>
    <w:rsid w:val="00CB27AE"/>
    <w:rsid w:val="00CD7520"/>
    <w:rsid w:val="00CE456C"/>
    <w:rsid w:val="00CE7A0E"/>
    <w:rsid w:val="00D0152B"/>
    <w:rsid w:val="00D12020"/>
    <w:rsid w:val="00D14690"/>
    <w:rsid w:val="00D276BE"/>
    <w:rsid w:val="00D334CE"/>
    <w:rsid w:val="00D4150D"/>
    <w:rsid w:val="00D459B5"/>
    <w:rsid w:val="00D82DFB"/>
    <w:rsid w:val="00D83368"/>
    <w:rsid w:val="00DA20C7"/>
    <w:rsid w:val="00DA329B"/>
    <w:rsid w:val="00DC44D6"/>
    <w:rsid w:val="00DD0364"/>
    <w:rsid w:val="00DD27A1"/>
    <w:rsid w:val="00DE7D69"/>
    <w:rsid w:val="00DF226E"/>
    <w:rsid w:val="00DF25B9"/>
    <w:rsid w:val="00DF392C"/>
    <w:rsid w:val="00DF6BC1"/>
    <w:rsid w:val="00E03D77"/>
    <w:rsid w:val="00E161E0"/>
    <w:rsid w:val="00E2650A"/>
    <w:rsid w:val="00E43600"/>
    <w:rsid w:val="00E47D33"/>
    <w:rsid w:val="00E70FCC"/>
    <w:rsid w:val="00E91571"/>
    <w:rsid w:val="00EA1DB8"/>
    <w:rsid w:val="00EA1F9C"/>
    <w:rsid w:val="00EC28D4"/>
    <w:rsid w:val="00EC364F"/>
    <w:rsid w:val="00ED79F6"/>
    <w:rsid w:val="00EE0578"/>
    <w:rsid w:val="00EF0B6C"/>
    <w:rsid w:val="00EF0E2B"/>
    <w:rsid w:val="00F11808"/>
    <w:rsid w:val="00F37100"/>
    <w:rsid w:val="00F50126"/>
    <w:rsid w:val="00F60501"/>
    <w:rsid w:val="00F73F37"/>
    <w:rsid w:val="00F755C9"/>
    <w:rsid w:val="00F85C68"/>
    <w:rsid w:val="00F9580B"/>
    <w:rsid w:val="00F96B46"/>
    <w:rsid w:val="00FA1264"/>
    <w:rsid w:val="00FB0820"/>
    <w:rsid w:val="00FB091B"/>
    <w:rsid w:val="00FD52D1"/>
    <w:rsid w:val="00FE0D51"/>
    <w:rsid w:val="00FE1A96"/>
    <w:rsid w:val="00FE53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2411"/>
  <w15:chartTrackingRefBased/>
  <w15:docId w15:val="{FFC69E19-6473-4AE6-98D4-9A37CF2F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8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78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859"/>
  </w:style>
  <w:style w:type="paragraph" w:styleId="Piedepgina">
    <w:name w:val="footer"/>
    <w:basedOn w:val="Normal"/>
    <w:link w:val="PiedepginaCar"/>
    <w:uiPriority w:val="99"/>
    <w:unhideWhenUsed/>
    <w:rsid w:val="00AC78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859"/>
  </w:style>
  <w:style w:type="paragraph" w:styleId="Sinespaciado">
    <w:name w:val="No Spacing"/>
    <w:uiPriority w:val="1"/>
    <w:qFormat/>
    <w:rsid w:val="00AC7859"/>
    <w:pPr>
      <w:spacing w:after="0" w:line="240" w:lineRule="auto"/>
    </w:pPr>
  </w:style>
  <w:style w:type="paragraph" w:styleId="Prrafodelista">
    <w:name w:val="List Paragraph"/>
    <w:basedOn w:val="Normal"/>
    <w:uiPriority w:val="34"/>
    <w:qFormat/>
    <w:rsid w:val="00AC7859"/>
    <w:pPr>
      <w:widowControl w:val="0"/>
      <w:autoSpaceDE w:val="0"/>
      <w:autoSpaceDN w:val="0"/>
      <w:spacing w:after="0" w:line="240" w:lineRule="auto"/>
      <w:ind w:left="1181" w:hanging="360"/>
    </w:pPr>
    <w:rPr>
      <w:rFonts w:ascii="Arial" w:eastAsia="Arial" w:hAnsi="Arial" w:cs="Arial"/>
      <w:lang w:val="es-ES" w:eastAsia="es-ES" w:bidi="es-ES"/>
    </w:rPr>
  </w:style>
  <w:style w:type="character" w:styleId="Hipervnculo">
    <w:name w:val="Hyperlink"/>
    <w:basedOn w:val="Fuentedeprrafopredeter"/>
    <w:uiPriority w:val="99"/>
    <w:unhideWhenUsed/>
    <w:rsid w:val="00AC7859"/>
    <w:rPr>
      <w:color w:val="0563C1" w:themeColor="hyperlink"/>
      <w:u w:val="single"/>
    </w:rPr>
  </w:style>
  <w:style w:type="table" w:styleId="Tablaconcuadrcula">
    <w:name w:val="Table Grid"/>
    <w:basedOn w:val="Tablanormal"/>
    <w:uiPriority w:val="39"/>
    <w:rsid w:val="00AC7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C785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2744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44B0"/>
    <w:rPr>
      <w:rFonts w:ascii="Segoe UI" w:hAnsi="Segoe UI" w:cs="Segoe UI"/>
      <w:sz w:val="18"/>
      <w:szCs w:val="18"/>
    </w:rPr>
  </w:style>
  <w:style w:type="character" w:customStyle="1" w:styleId="apple-converted-space">
    <w:name w:val="apple-converted-space"/>
    <w:basedOn w:val="Fuentedeprrafopredeter"/>
    <w:rsid w:val="00B2528D"/>
  </w:style>
  <w:style w:type="character" w:styleId="Refdenotaalpie">
    <w:name w:val="footnote reference"/>
    <w:basedOn w:val="Fuentedeprrafopredeter"/>
    <w:uiPriority w:val="99"/>
    <w:unhideWhenUsed/>
    <w:rsid w:val="00B62DE5"/>
  </w:style>
  <w:style w:type="paragraph" w:styleId="Textonotapie">
    <w:name w:val="footnote text"/>
    <w:basedOn w:val="Normal"/>
    <w:link w:val="TextonotapieCar"/>
    <w:uiPriority w:val="99"/>
    <w:unhideWhenUsed/>
    <w:rsid w:val="00B62DE5"/>
    <w:pPr>
      <w:spacing w:after="0" w:line="240" w:lineRule="auto"/>
    </w:pPr>
    <w:rPr>
      <w:sz w:val="20"/>
      <w:szCs w:val="20"/>
    </w:rPr>
  </w:style>
  <w:style w:type="character" w:customStyle="1" w:styleId="TextonotapieCar">
    <w:name w:val="Texto nota pie Car"/>
    <w:basedOn w:val="Fuentedeprrafopredeter"/>
    <w:link w:val="Textonotapie"/>
    <w:uiPriority w:val="99"/>
    <w:rsid w:val="00B62DE5"/>
    <w:rPr>
      <w:sz w:val="20"/>
      <w:szCs w:val="20"/>
    </w:rPr>
  </w:style>
  <w:style w:type="paragraph" w:styleId="Textoindependiente">
    <w:name w:val="Body Text"/>
    <w:basedOn w:val="Normal"/>
    <w:link w:val="TextoindependienteCar"/>
    <w:uiPriority w:val="1"/>
    <w:qFormat/>
    <w:rsid w:val="00AA4BCE"/>
    <w:pPr>
      <w:widowControl w:val="0"/>
      <w:autoSpaceDE w:val="0"/>
      <w:autoSpaceDN w:val="0"/>
      <w:spacing w:after="0" w:line="240" w:lineRule="auto"/>
    </w:pPr>
    <w:rPr>
      <w:rFonts w:ascii="Arial" w:eastAsia="Arial" w:hAnsi="Arial" w:cs="Arial"/>
      <w:sz w:val="25"/>
      <w:szCs w:val="25"/>
      <w:lang w:val="es-ES" w:eastAsia="es-ES" w:bidi="es-ES"/>
    </w:rPr>
  </w:style>
  <w:style w:type="character" w:customStyle="1" w:styleId="TextoindependienteCar">
    <w:name w:val="Texto independiente Car"/>
    <w:basedOn w:val="Fuentedeprrafopredeter"/>
    <w:link w:val="Textoindependiente"/>
    <w:uiPriority w:val="1"/>
    <w:rsid w:val="00AA4BCE"/>
    <w:rPr>
      <w:rFonts w:ascii="Arial" w:eastAsia="Arial" w:hAnsi="Arial" w:cs="Arial"/>
      <w:sz w:val="25"/>
      <w:szCs w:val="25"/>
      <w:lang w:val="es-ES" w:eastAsia="es-ES" w:bidi="es-ES"/>
    </w:rPr>
  </w:style>
  <w:style w:type="character" w:styleId="Nmerodepgina">
    <w:name w:val="page number"/>
    <w:basedOn w:val="Fuentedeprrafopredeter"/>
    <w:uiPriority w:val="99"/>
    <w:semiHidden/>
    <w:unhideWhenUsed/>
    <w:rsid w:val="00565018"/>
  </w:style>
  <w:style w:type="paragraph" w:customStyle="1" w:styleId="Default">
    <w:name w:val="Default"/>
    <w:rsid w:val="00C406B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47406">
      <w:bodyDiv w:val="1"/>
      <w:marLeft w:val="0"/>
      <w:marRight w:val="0"/>
      <w:marTop w:val="0"/>
      <w:marBottom w:val="0"/>
      <w:divBdr>
        <w:top w:val="none" w:sz="0" w:space="0" w:color="auto"/>
        <w:left w:val="none" w:sz="0" w:space="0" w:color="auto"/>
        <w:bottom w:val="none" w:sz="0" w:space="0" w:color="auto"/>
        <w:right w:val="none" w:sz="0" w:space="0" w:color="auto"/>
      </w:divBdr>
    </w:div>
    <w:div w:id="463349438">
      <w:bodyDiv w:val="1"/>
      <w:marLeft w:val="0"/>
      <w:marRight w:val="0"/>
      <w:marTop w:val="0"/>
      <w:marBottom w:val="0"/>
      <w:divBdr>
        <w:top w:val="none" w:sz="0" w:space="0" w:color="auto"/>
        <w:left w:val="none" w:sz="0" w:space="0" w:color="auto"/>
        <w:bottom w:val="none" w:sz="0" w:space="0" w:color="auto"/>
        <w:right w:val="none" w:sz="0" w:space="0" w:color="auto"/>
      </w:divBdr>
    </w:div>
    <w:div w:id="969558007">
      <w:bodyDiv w:val="1"/>
      <w:marLeft w:val="0"/>
      <w:marRight w:val="0"/>
      <w:marTop w:val="0"/>
      <w:marBottom w:val="0"/>
      <w:divBdr>
        <w:top w:val="none" w:sz="0" w:space="0" w:color="auto"/>
        <w:left w:val="none" w:sz="0" w:space="0" w:color="auto"/>
        <w:bottom w:val="none" w:sz="0" w:space="0" w:color="auto"/>
        <w:right w:val="none" w:sz="0" w:space="0" w:color="auto"/>
      </w:divBdr>
    </w:div>
    <w:div w:id="1073703737">
      <w:bodyDiv w:val="1"/>
      <w:marLeft w:val="0"/>
      <w:marRight w:val="0"/>
      <w:marTop w:val="0"/>
      <w:marBottom w:val="0"/>
      <w:divBdr>
        <w:top w:val="none" w:sz="0" w:space="0" w:color="auto"/>
        <w:left w:val="none" w:sz="0" w:space="0" w:color="auto"/>
        <w:bottom w:val="none" w:sz="0" w:space="0" w:color="auto"/>
        <w:right w:val="none" w:sz="0" w:space="0" w:color="auto"/>
      </w:divBdr>
    </w:div>
    <w:div w:id="171129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03ED1-A712-47BD-8901-D00BCD258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3072</Words>
  <Characters>16901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Garcia Brito.HR Maria Cristina Soto De Gomez</dc:creator>
  <cp:keywords/>
  <dc:description/>
  <cp:lastModifiedBy>Juan Camilo Aguilar Ramires</cp:lastModifiedBy>
  <cp:revision>7</cp:revision>
  <cp:lastPrinted>2021-05-18T15:40:00Z</cp:lastPrinted>
  <dcterms:created xsi:type="dcterms:W3CDTF">2021-08-24T21:31:00Z</dcterms:created>
  <dcterms:modified xsi:type="dcterms:W3CDTF">2021-08-25T15:31:00Z</dcterms:modified>
</cp:coreProperties>
</file>