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3CFB" w:rsidRDefault="006C1FC1" w:rsidP="008651F6">
      <w:pPr>
        <w:spacing w:before="240" w:after="240" w:line="276" w:lineRule="auto"/>
        <w:jc w:val="center"/>
        <w:rPr>
          <w:rFonts w:ascii="Garamond" w:eastAsia="Century Gothic" w:hAnsi="Garamond" w:cs="Century Gothic"/>
          <w:lang w:val="es-ES_tradnl"/>
        </w:rPr>
      </w:pPr>
      <w:r w:rsidRPr="006C1FC1">
        <w:rPr>
          <w:rFonts w:ascii="Garamond" w:eastAsia="Century Gothic" w:hAnsi="Garamond" w:cs="Century Gothic"/>
          <w:b/>
          <w:lang w:val="es-ES_tradnl"/>
        </w:rPr>
        <w:t>INFORME DE PONENCIA PARA PRIMER DEBATE DEL PROYECTO DE LEY ESTATUTARIA N</w:t>
      </w:r>
      <w:r w:rsidR="002351DE">
        <w:rPr>
          <w:rFonts w:ascii="Garamond" w:eastAsia="Century Gothic" w:hAnsi="Garamond" w:cs="Century Gothic"/>
          <w:b/>
          <w:lang w:val="es-ES_tradnl"/>
        </w:rPr>
        <w:t>Ú</w:t>
      </w:r>
      <w:r w:rsidRPr="006C1FC1">
        <w:rPr>
          <w:rFonts w:ascii="Garamond" w:eastAsia="Century Gothic" w:hAnsi="Garamond" w:cs="Century Gothic"/>
          <w:b/>
          <w:lang w:val="es-ES_tradnl"/>
        </w:rPr>
        <w:t>MERO 112 DE 2021 CÁMARA</w:t>
      </w:r>
      <w:bookmarkStart w:id="0" w:name="_heading=h.gjdgxs" w:colFirst="0" w:colLast="0"/>
      <w:bookmarkEnd w:id="0"/>
    </w:p>
    <w:p w:rsidR="006C1FC1" w:rsidRPr="006C1FC1" w:rsidRDefault="006C1FC1" w:rsidP="006C1FC1">
      <w:pPr>
        <w:spacing w:line="276" w:lineRule="auto"/>
        <w:rPr>
          <w:rFonts w:ascii="Garamond" w:eastAsia="Century Gothic" w:hAnsi="Garamond" w:cs="Century Gothic"/>
          <w:lang w:val="es-ES_tradnl"/>
        </w:rPr>
      </w:pPr>
      <w:r w:rsidRPr="006C1FC1">
        <w:rPr>
          <w:rFonts w:ascii="Garamond" w:eastAsia="Century Gothic" w:hAnsi="Garamond" w:cs="Century Gothic"/>
          <w:lang w:val="es-ES_tradnl"/>
        </w:rPr>
        <w:t xml:space="preserve">Bogotá, D. C., septiembre </w:t>
      </w:r>
      <w:r w:rsidR="003B1492">
        <w:rPr>
          <w:rFonts w:ascii="Garamond" w:eastAsia="Century Gothic" w:hAnsi="Garamond" w:cs="Century Gothic"/>
          <w:lang w:val="es-ES_tradnl"/>
        </w:rPr>
        <w:t>07</w:t>
      </w:r>
      <w:r w:rsidRPr="006C1FC1">
        <w:rPr>
          <w:rFonts w:ascii="Garamond" w:eastAsia="Century Gothic" w:hAnsi="Garamond" w:cs="Century Gothic"/>
          <w:lang w:val="es-ES_tradnl"/>
        </w:rPr>
        <w:t xml:space="preserve"> de 2021</w:t>
      </w:r>
    </w:p>
    <w:p w:rsidR="006C1FC1" w:rsidRPr="006C1FC1" w:rsidRDefault="006C1FC1" w:rsidP="006C1FC1">
      <w:pPr>
        <w:spacing w:line="276" w:lineRule="auto"/>
        <w:rPr>
          <w:rFonts w:ascii="Garamond" w:eastAsia="Century Gothic" w:hAnsi="Garamond" w:cs="Century Gothic"/>
          <w:lang w:val="es-ES_tradnl"/>
        </w:rPr>
      </w:pPr>
      <w:r w:rsidRPr="006C1FC1">
        <w:rPr>
          <w:rFonts w:ascii="Garamond" w:eastAsia="Century Gothic" w:hAnsi="Garamond" w:cs="Century Gothic"/>
          <w:lang w:val="es-ES_tradnl"/>
        </w:rPr>
        <w:t>Presidente</w:t>
      </w:r>
    </w:p>
    <w:p w:rsidR="006C1FC1" w:rsidRPr="006C1FC1" w:rsidRDefault="006C1FC1" w:rsidP="006C1FC1">
      <w:pPr>
        <w:spacing w:line="276" w:lineRule="auto"/>
        <w:rPr>
          <w:rFonts w:ascii="Garamond" w:eastAsia="Century Gothic" w:hAnsi="Garamond" w:cs="Century Gothic"/>
          <w:b/>
          <w:lang w:val="es-ES_tradnl"/>
        </w:rPr>
      </w:pPr>
      <w:r w:rsidRPr="006C1FC1">
        <w:rPr>
          <w:rFonts w:ascii="Garamond" w:eastAsia="Century Gothic" w:hAnsi="Garamond" w:cs="Century Gothic"/>
          <w:b/>
          <w:lang w:val="es-ES_tradnl"/>
        </w:rPr>
        <w:t xml:space="preserve">JULIO CÉSAR TRIANA QUINTERO </w:t>
      </w:r>
    </w:p>
    <w:p w:rsidR="006C1FC1" w:rsidRPr="006C1FC1" w:rsidRDefault="006C1FC1" w:rsidP="006C1FC1">
      <w:pPr>
        <w:spacing w:line="276" w:lineRule="auto"/>
        <w:rPr>
          <w:rFonts w:ascii="Garamond" w:eastAsia="Century Gothic" w:hAnsi="Garamond" w:cs="Century Gothic"/>
          <w:lang w:val="es-ES_tradnl"/>
        </w:rPr>
      </w:pPr>
      <w:r w:rsidRPr="006C1FC1">
        <w:rPr>
          <w:rFonts w:ascii="Garamond" w:eastAsia="Century Gothic" w:hAnsi="Garamond" w:cs="Century Gothic"/>
          <w:lang w:val="es-ES_tradnl"/>
        </w:rPr>
        <w:t xml:space="preserve">Comisión Primera Constitucional Permanente </w:t>
      </w:r>
    </w:p>
    <w:p w:rsidR="006C1FC1" w:rsidRPr="006C1FC1" w:rsidRDefault="006C1FC1" w:rsidP="006C1FC1">
      <w:pPr>
        <w:spacing w:line="276" w:lineRule="auto"/>
        <w:rPr>
          <w:rFonts w:ascii="Garamond" w:eastAsia="Century Gothic" w:hAnsi="Garamond" w:cs="Century Gothic"/>
          <w:lang w:val="es-ES_tradnl"/>
        </w:rPr>
      </w:pPr>
      <w:r w:rsidRPr="006C1FC1">
        <w:rPr>
          <w:rFonts w:ascii="Garamond" w:eastAsia="Century Gothic" w:hAnsi="Garamond" w:cs="Century Gothic"/>
          <w:lang w:val="es-ES_tradnl"/>
        </w:rPr>
        <w:t>Cámara de Representantes</w:t>
      </w:r>
    </w:p>
    <w:p w:rsidR="006C1FC1" w:rsidRPr="006C1FC1" w:rsidRDefault="006C1FC1" w:rsidP="006C1FC1">
      <w:pPr>
        <w:spacing w:before="240" w:after="240" w:line="276" w:lineRule="auto"/>
        <w:jc w:val="both"/>
        <w:rPr>
          <w:rFonts w:ascii="Garamond" w:eastAsia="Century Gothic" w:hAnsi="Garamond" w:cs="Century Gothic"/>
          <w:b/>
          <w:lang w:val="es-ES_tradnl"/>
        </w:rPr>
      </w:pPr>
    </w:p>
    <w:p w:rsidR="006C1FC1" w:rsidRPr="006C1FC1" w:rsidRDefault="006C1FC1" w:rsidP="006C1FC1">
      <w:pPr>
        <w:pBdr>
          <w:top w:val="nil"/>
          <w:left w:val="nil"/>
          <w:bottom w:val="nil"/>
          <w:right w:val="nil"/>
          <w:between w:val="nil"/>
        </w:pBdr>
        <w:spacing w:before="240" w:after="240" w:line="276" w:lineRule="auto"/>
        <w:ind w:left="2880"/>
        <w:jc w:val="both"/>
        <w:rPr>
          <w:rFonts w:ascii="Garamond" w:eastAsia="Times" w:hAnsi="Garamond" w:cs="Times"/>
          <w:i/>
          <w:color w:val="000000"/>
        </w:rPr>
      </w:pPr>
      <w:r w:rsidRPr="006C1FC1">
        <w:rPr>
          <w:rFonts w:ascii="Garamond" w:eastAsia="Century Gothic" w:hAnsi="Garamond" w:cs="Century Gothic"/>
          <w:b/>
          <w:lang w:val="es-ES_tradnl"/>
        </w:rPr>
        <w:t xml:space="preserve">REFERENCIA: Informe de ponencia positiva para primer debate del Proyecto de Ley Estatutaria No. 112 del 2021 Cámara </w:t>
      </w:r>
      <w:r w:rsidRPr="006C1FC1">
        <w:rPr>
          <w:rFonts w:ascii="Garamond" w:eastAsia="Times" w:hAnsi="Garamond" w:cs="Times"/>
          <w:i/>
          <w:color w:val="000000"/>
        </w:rPr>
        <w:t>“Por medio de la cal se desarrolla el derecho fundamental a la objeción de conciencia consagrado en el artículo 18 de la Constitución Política”</w:t>
      </w:r>
    </w:p>
    <w:p w:rsidR="006C1FC1" w:rsidRPr="006C1FC1" w:rsidRDefault="006C1FC1" w:rsidP="006C1FC1">
      <w:pPr>
        <w:spacing w:before="240" w:after="240" w:line="276" w:lineRule="auto"/>
        <w:rPr>
          <w:rFonts w:ascii="Garamond" w:eastAsia="Century Gothic" w:hAnsi="Garamond" w:cs="Century Gothic"/>
          <w:lang w:val="es-ES_tradnl"/>
        </w:rPr>
      </w:pPr>
      <w:r w:rsidRPr="006C1FC1">
        <w:rPr>
          <w:rFonts w:ascii="Garamond" w:eastAsia="Century Gothic" w:hAnsi="Garamond" w:cs="Century Gothic"/>
          <w:lang w:val="es-ES_tradnl"/>
        </w:rPr>
        <w:t>Honorable señor Presidente,</w:t>
      </w:r>
    </w:p>
    <w:p w:rsidR="006C1FC1" w:rsidRPr="006C1FC1" w:rsidRDefault="006C1FC1" w:rsidP="006C1FC1">
      <w:pPr>
        <w:spacing w:before="240" w:after="240" w:line="276" w:lineRule="auto"/>
        <w:jc w:val="both"/>
        <w:rPr>
          <w:rFonts w:ascii="Garamond" w:eastAsia="Century Gothic" w:hAnsi="Garamond" w:cs="Century Gothic"/>
          <w:i/>
          <w:lang w:val="es-ES_tradnl"/>
        </w:rPr>
      </w:pPr>
      <w:r w:rsidRPr="006C1FC1">
        <w:rPr>
          <w:rFonts w:ascii="Garamond" w:eastAsia="Century Gothic" w:hAnsi="Garamond" w:cs="Century Gothic"/>
          <w:lang w:val="es-ES_tradnl"/>
        </w:rPr>
        <w:t xml:space="preserve">En cumplimiento de la designación hecha por la Mesa Directiva de la Comisión Primera Constitucional de la Cámara de Representantes y de acuerdo con las disposiciones contenidas en la Ley 5a de 1992, me permito rendir informe de ponencia para primer debate del Proyecto de Ley Estatutaria número 112 de 2021 Cámara, </w:t>
      </w:r>
      <w:r w:rsidRPr="006C1FC1">
        <w:rPr>
          <w:rFonts w:ascii="Garamond" w:eastAsia="Century Gothic" w:hAnsi="Garamond" w:cs="Century Gothic"/>
          <w:i/>
          <w:lang w:val="es-ES_tradnl"/>
        </w:rPr>
        <w:t>“Por medio de la cal se desarrolla el derecho fundamental a la objeción de conciencia consagrado en el artículo 18 de la Constitución Política”</w:t>
      </w:r>
    </w:p>
    <w:p w:rsidR="008651F6" w:rsidRPr="006C1FC1" w:rsidRDefault="006C1FC1" w:rsidP="006C1FC1">
      <w:pPr>
        <w:pBdr>
          <w:top w:val="nil"/>
          <w:left w:val="nil"/>
          <w:bottom w:val="nil"/>
          <w:right w:val="nil"/>
          <w:between w:val="nil"/>
        </w:pBdr>
        <w:spacing w:before="240" w:after="240" w:line="276" w:lineRule="auto"/>
        <w:jc w:val="both"/>
        <w:rPr>
          <w:rFonts w:ascii="Garamond" w:eastAsia="Century Gothic" w:hAnsi="Garamond" w:cs="Century Gothic"/>
          <w:color w:val="000000"/>
          <w:lang w:val="es-ES_tradnl"/>
        </w:rPr>
      </w:pPr>
      <w:r w:rsidRPr="006C1FC1">
        <w:rPr>
          <w:rFonts w:ascii="Garamond" w:eastAsia="Century Gothic" w:hAnsi="Garamond" w:cs="Century Gothic"/>
          <w:color w:val="000000"/>
          <w:lang w:val="es-ES_tradnl"/>
        </w:rPr>
        <w:t>Del Honorable Representante,</w:t>
      </w:r>
    </w:p>
    <w:tbl>
      <w:tblPr>
        <w:tblW w:w="8985" w:type="dxa"/>
        <w:tblBorders>
          <w:top w:val="nil"/>
          <w:left w:val="nil"/>
          <w:bottom w:val="nil"/>
          <w:right w:val="nil"/>
          <w:insideH w:val="nil"/>
          <w:insideV w:val="nil"/>
        </w:tblBorders>
        <w:tblLayout w:type="fixed"/>
        <w:tblLook w:val="0400" w:firstRow="0" w:lastRow="0" w:firstColumn="0" w:lastColumn="0" w:noHBand="0" w:noVBand="1"/>
      </w:tblPr>
      <w:tblGrid>
        <w:gridCol w:w="5324"/>
        <w:gridCol w:w="3661"/>
      </w:tblGrid>
      <w:tr w:rsidR="006C1FC1" w:rsidRPr="006C1FC1" w:rsidTr="00E24735">
        <w:trPr>
          <w:trHeight w:val="2489"/>
        </w:trPr>
        <w:tc>
          <w:tcPr>
            <w:tcW w:w="5324" w:type="dxa"/>
          </w:tcPr>
          <w:p w:rsidR="008651F6" w:rsidRDefault="008651F6" w:rsidP="006C1FC1">
            <w:pPr>
              <w:spacing w:line="276" w:lineRule="auto"/>
              <w:jc w:val="both"/>
              <w:rPr>
                <w:rFonts w:ascii="Garamond" w:eastAsia="Century Gothic" w:hAnsi="Garamond" w:cs="Century Gothic"/>
                <w:b/>
                <w:lang w:val="es-ES_tradnl"/>
              </w:rPr>
            </w:pPr>
          </w:p>
          <w:p w:rsidR="008651F6" w:rsidRDefault="008651F6" w:rsidP="006C1FC1">
            <w:pPr>
              <w:spacing w:line="276" w:lineRule="auto"/>
              <w:jc w:val="both"/>
              <w:rPr>
                <w:rFonts w:ascii="Garamond" w:eastAsia="Century Gothic" w:hAnsi="Garamond" w:cs="Century Gothic"/>
                <w:b/>
                <w:lang w:val="es-ES_tradnl"/>
              </w:rPr>
            </w:pPr>
          </w:p>
          <w:p w:rsidR="008651F6" w:rsidRDefault="008651F6" w:rsidP="006C1FC1">
            <w:pPr>
              <w:spacing w:line="276" w:lineRule="auto"/>
              <w:jc w:val="both"/>
              <w:rPr>
                <w:rFonts w:ascii="Garamond" w:eastAsia="Century Gothic" w:hAnsi="Garamond" w:cs="Century Gothic"/>
                <w:b/>
                <w:lang w:val="es-ES_tradnl"/>
              </w:rPr>
            </w:pPr>
          </w:p>
          <w:p w:rsidR="008651F6" w:rsidRDefault="008651F6" w:rsidP="006C1FC1">
            <w:pPr>
              <w:spacing w:line="276" w:lineRule="auto"/>
              <w:jc w:val="both"/>
              <w:rPr>
                <w:rFonts w:ascii="Garamond" w:eastAsia="Century Gothic" w:hAnsi="Garamond" w:cs="Century Gothic"/>
                <w:b/>
                <w:lang w:val="es-ES_tradnl"/>
              </w:rPr>
            </w:pPr>
          </w:p>
          <w:p w:rsidR="008651F6" w:rsidRDefault="008651F6" w:rsidP="006C1FC1">
            <w:pPr>
              <w:spacing w:line="276" w:lineRule="auto"/>
              <w:jc w:val="both"/>
              <w:rPr>
                <w:rFonts w:ascii="Garamond" w:eastAsia="Century Gothic" w:hAnsi="Garamond" w:cs="Century Gothic"/>
                <w:b/>
                <w:lang w:val="es-ES_tradnl"/>
              </w:rPr>
            </w:pPr>
          </w:p>
          <w:p w:rsidR="006C1FC1" w:rsidRPr="006C1FC1" w:rsidRDefault="006C1FC1" w:rsidP="006C1FC1">
            <w:pPr>
              <w:spacing w:line="276" w:lineRule="auto"/>
              <w:jc w:val="both"/>
              <w:rPr>
                <w:rFonts w:ascii="Garamond" w:eastAsia="Century Gothic" w:hAnsi="Garamond" w:cs="Century Gothic"/>
                <w:b/>
                <w:lang w:val="es-ES_tradnl"/>
              </w:rPr>
            </w:pPr>
            <w:r w:rsidRPr="006C1FC1">
              <w:rPr>
                <w:rFonts w:ascii="Garamond" w:eastAsia="Century Gothic" w:hAnsi="Garamond" w:cs="Century Gothic"/>
                <w:b/>
                <w:lang w:val="es-ES_tradnl"/>
              </w:rPr>
              <w:t xml:space="preserve">JUAN MANUEL DAZA </w:t>
            </w:r>
            <w:proofErr w:type="spellStart"/>
            <w:r w:rsidRPr="006C1FC1">
              <w:rPr>
                <w:rFonts w:ascii="Garamond" w:eastAsia="Century Gothic" w:hAnsi="Garamond" w:cs="Century Gothic"/>
                <w:b/>
                <w:lang w:val="es-ES_tradnl"/>
              </w:rPr>
              <w:t>IGUARÁN</w:t>
            </w:r>
            <w:proofErr w:type="spellEnd"/>
          </w:p>
          <w:p w:rsidR="006C1FC1" w:rsidRPr="006C1FC1" w:rsidRDefault="006C1FC1" w:rsidP="006C1FC1">
            <w:pPr>
              <w:spacing w:line="276" w:lineRule="auto"/>
              <w:jc w:val="both"/>
              <w:rPr>
                <w:rFonts w:ascii="Garamond" w:eastAsia="Century Gothic" w:hAnsi="Garamond" w:cs="Century Gothic"/>
                <w:lang w:val="es-ES_tradnl"/>
              </w:rPr>
            </w:pPr>
            <w:r w:rsidRPr="006C1FC1">
              <w:rPr>
                <w:rFonts w:ascii="Garamond" w:eastAsia="Century Gothic" w:hAnsi="Garamond" w:cs="Century Gothic"/>
                <w:lang w:val="es-ES_tradnl"/>
              </w:rPr>
              <w:t>Representante a la Cámara por Bogotá D.C.</w:t>
            </w:r>
          </w:p>
          <w:p w:rsidR="006C1FC1" w:rsidRPr="006C1FC1" w:rsidRDefault="006C1FC1" w:rsidP="006C1FC1">
            <w:pPr>
              <w:spacing w:line="276" w:lineRule="auto"/>
              <w:jc w:val="both"/>
              <w:rPr>
                <w:rFonts w:ascii="Garamond" w:eastAsia="Century Gothic" w:hAnsi="Garamond" w:cs="Century Gothic"/>
                <w:lang w:val="es-ES_tradnl"/>
              </w:rPr>
            </w:pPr>
            <w:r w:rsidRPr="006C1FC1">
              <w:rPr>
                <w:rFonts w:ascii="Garamond" w:eastAsia="Century Gothic" w:hAnsi="Garamond" w:cs="Century Gothic"/>
                <w:lang w:val="es-ES_tradnl"/>
              </w:rPr>
              <w:t>Partido Centro Democrático</w:t>
            </w:r>
          </w:p>
        </w:tc>
        <w:tc>
          <w:tcPr>
            <w:tcW w:w="3661" w:type="dxa"/>
          </w:tcPr>
          <w:p w:rsidR="006C1FC1" w:rsidRPr="006C1FC1" w:rsidRDefault="006C1FC1" w:rsidP="006C1FC1">
            <w:pPr>
              <w:spacing w:before="240" w:after="240" w:line="276" w:lineRule="auto"/>
              <w:jc w:val="both"/>
              <w:rPr>
                <w:rFonts w:ascii="Garamond" w:eastAsia="Century Gothic" w:hAnsi="Garamond" w:cs="Century Gothic"/>
                <w:b/>
                <w:lang w:val="es-ES_tradnl"/>
              </w:rPr>
            </w:pPr>
          </w:p>
          <w:p w:rsidR="006C1FC1" w:rsidRPr="006C1FC1" w:rsidRDefault="006C1FC1" w:rsidP="006C1FC1">
            <w:pPr>
              <w:spacing w:before="240" w:after="240" w:line="276" w:lineRule="auto"/>
              <w:jc w:val="both"/>
              <w:rPr>
                <w:rFonts w:ascii="Garamond" w:eastAsia="Century Gothic" w:hAnsi="Garamond" w:cs="Century Gothic"/>
                <w:b/>
                <w:lang w:val="es-ES_tradnl"/>
              </w:rPr>
            </w:pPr>
          </w:p>
        </w:tc>
      </w:tr>
    </w:tbl>
    <w:p w:rsidR="006C1FC1" w:rsidRPr="006C1FC1" w:rsidRDefault="006C1FC1" w:rsidP="006C3CFB">
      <w:pPr>
        <w:spacing w:before="240" w:after="240" w:line="276" w:lineRule="auto"/>
        <w:jc w:val="center"/>
        <w:rPr>
          <w:rFonts w:ascii="Garamond" w:eastAsia="Times" w:hAnsi="Garamond" w:cs="Times"/>
          <w:b/>
          <w:u w:val="single"/>
        </w:rPr>
      </w:pPr>
      <w:r>
        <w:rPr>
          <w:rFonts w:ascii="Garamond" w:eastAsia="Times" w:hAnsi="Garamond" w:cs="Times"/>
          <w:b/>
          <w:u w:val="single"/>
        </w:rPr>
        <w:lastRenderedPageBreak/>
        <w:t>EXPOSICIÓN DE MOTIVOS</w:t>
      </w:r>
    </w:p>
    <w:p w:rsidR="006C1FC1" w:rsidRPr="006C1FC1" w:rsidRDefault="006C1FC1" w:rsidP="006C1FC1">
      <w:pPr>
        <w:spacing w:before="240" w:after="240" w:line="276" w:lineRule="auto"/>
        <w:jc w:val="both"/>
        <w:rPr>
          <w:rFonts w:ascii="Garamond" w:eastAsia="Times" w:hAnsi="Garamond" w:cs="Times"/>
          <w:b/>
        </w:rPr>
      </w:pPr>
      <w:r w:rsidRPr="006C1FC1">
        <w:rPr>
          <w:rFonts w:ascii="Garamond" w:eastAsia="Times" w:hAnsi="Garamond" w:cs="Times"/>
          <w:b/>
        </w:rPr>
        <w:t xml:space="preserve">INTRODUCCIÓN </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La libertad de conciencia enmarcada en el Artículo 18 de la Constitución Política Colombiana de 1991, contempla toda una serie de particularidades y matices claves</w:t>
      </w:r>
      <w:r w:rsidR="00F33B0A">
        <w:rPr>
          <w:rFonts w:ascii="Garamond" w:eastAsia="Times" w:hAnsi="Garamond" w:cs="Times"/>
        </w:rPr>
        <w:t>,</w:t>
      </w:r>
      <w:r w:rsidRPr="006C1FC1">
        <w:rPr>
          <w:rFonts w:ascii="Garamond" w:eastAsia="Times" w:hAnsi="Garamond" w:cs="Times"/>
        </w:rPr>
        <w:t xml:space="preserve"> teniendo en cuenta la condición de Estado Pluralista con base en las diferentes concepciones éticas, morales y religiosas de los ciudadanos. El derecho fundamental a la objeción de conciencia el cual ha sido definida por la doctrina como el derecho que tiene toda persona natural de oponerse en cualquier momento a un deber jurídico determinado, cuando su cumplimiento entra en conflicto con sus convicciones o creencias de orden religioso, filosófico, ético o moral</w:t>
      </w:r>
      <w:r w:rsidRPr="006C1FC1">
        <w:rPr>
          <w:rStyle w:val="Refdenotaalpie"/>
          <w:rFonts w:ascii="Garamond" w:eastAsia="Times" w:hAnsi="Garamond" w:cs="Times"/>
        </w:rPr>
        <w:footnoteReference w:id="1"/>
      </w:r>
      <w:r w:rsidRPr="006C1FC1">
        <w:rPr>
          <w:rFonts w:ascii="Garamond" w:eastAsia="Times" w:hAnsi="Garamond" w:cs="Times"/>
        </w:rPr>
        <w:t>.</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 xml:space="preserve">La discusión acerca del derecho a la objeción de conciencia inicia con la corriente ético-política conocida como liberalismo, pues es precisamente en el pensamiento liberal donde se hace evidente la tensión entre los derechos de los ciudadanos y los deberes y obligaciones que tienen con el Estado, o para decirlo de otra forma, la tensión entre la moralidad pública y la privada. La figura de objeción de conciencia se caracteriza por enfrentar el deber moral con el deber jurídico que tiene todo individuo con el Estado y, por consiguiente, dar prioridad al ámbito moral del individuo. </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 xml:space="preserve">La objeción de conciencia ha sido usada durante siglos por la sociedad a nivel internacional y es reconocida por la mayoría de ordenamientos jurídicos. El Estado colombiano tiene la obligación internacional y constitucional de proteger efectivamente el derecho a la objeción de conciencia en virtud de la Declaración Universal de los Derechos Humanos (DUDH), el Pacto Internacional de Derechos Civiles y Políticos y, lo considerado por la Constitución Política de Colombia. No obstante, no existe una ley que regule el Derecho Fundamental a la objeción de conciencia. El problema radica en la multiplicidad de derechos que se ven contrapuestos ante mencionado derecho fundamental, pues son numerosos los conflictos emanados entre la libertad de conciencia manifiesta como objeción, respecto al ordenamiento jurídico vigente, en el que se contraponen con frecuencia diversos intereses tanto de la esfera pública como de la privada. </w:t>
      </w:r>
    </w:p>
    <w:p w:rsidR="008651F6"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La ausencia de reglamentación ha derivado en muchos casos en el desconocimiento de las creencias y convicciones de los colombianos que se han visto obligados a realizar procedimientos que van en contra de sus convicciones</w:t>
      </w:r>
      <w:r w:rsidR="00DF6BBB">
        <w:rPr>
          <w:rFonts w:ascii="Garamond" w:eastAsia="Times" w:hAnsi="Garamond" w:cs="Times"/>
        </w:rPr>
        <w:t xml:space="preserve"> y </w:t>
      </w:r>
      <w:r w:rsidR="00DF6BBB" w:rsidRPr="006C1FC1">
        <w:rPr>
          <w:rFonts w:ascii="Garamond" w:eastAsia="Times" w:hAnsi="Garamond" w:cs="Times"/>
        </w:rPr>
        <w:t>creencias</w:t>
      </w:r>
      <w:r w:rsidRPr="006C1FC1">
        <w:rPr>
          <w:rFonts w:ascii="Garamond" w:eastAsia="Times" w:hAnsi="Garamond" w:cs="Times"/>
        </w:rPr>
        <w:t xml:space="preserve">. Por consiguiente, este mecanismo provoca </w:t>
      </w:r>
      <w:r w:rsidRPr="006C1FC1">
        <w:rPr>
          <w:rFonts w:ascii="Garamond" w:eastAsia="Times" w:hAnsi="Garamond" w:cs="Times"/>
        </w:rPr>
        <w:lastRenderedPageBreak/>
        <w:t xml:space="preserve">un choque de magnitudes considerables, que la Corte Constitucional ha entrado a dirimir en cada ocasión y cuyas reflexiones, en ocasiones tardías, son objeto de desconocimiento y confusión para la ciudadanía y las instituciones, bajo la excusa de que este derecho </w:t>
      </w:r>
      <w:r w:rsidR="00DF6BBB">
        <w:rPr>
          <w:rFonts w:ascii="Garamond" w:eastAsia="Times" w:hAnsi="Garamond" w:cs="Times"/>
        </w:rPr>
        <w:t>“</w:t>
      </w:r>
      <w:r w:rsidRPr="006C1FC1">
        <w:rPr>
          <w:rFonts w:ascii="Garamond" w:eastAsia="Times" w:hAnsi="Garamond" w:cs="Times"/>
        </w:rPr>
        <w:t>carece de desarrollo legal”</w:t>
      </w:r>
      <w:r w:rsidR="00E27017">
        <w:rPr>
          <w:rStyle w:val="Refdenotaalpie"/>
          <w:rFonts w:ascii="Garamond" w:eastAsia="Times" w:hAnsi="Garamond" w:cs="Times"/>
        </w:rPr>
        <w:footnoteReference w:id="2"/>
      </w:r>
      <w:r w:rsidRPr="006C1FC1">
        <w:rPr>
          <w:rFonts w:ascii="Garamond" w:eastAsia="Times" w:hAnsi="Garamond" w:cs="Times"/>
        </w:rPr>
        <w:t xml:space="preserve"> y, por tanto, no tiene un soporte en el ordenamiento jurídico. </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 xml:space="preserve">Por ello, la presente iniciativa legislativa es presentada por los autores y es necesaria de estudio, pues pretende desarrollar la objeción de conciencia, siendo un derecho fundamental que posee una amplia trascendencia social y al tiempo, requiere de precisión normativa al </w:t>
      </w:r>
      <w:r w:rsidR="00573550">
        <w:rPr>
          <w:rFonts w:ascii="Garamond" w:eastAsia="Times" w:hAnsi="Garamond" w:cs="Times"/>
        </w:rPr>
        <w:t>contener</w:t>
      </w:r>
      <w:r w:rsidRPr="006C1FC1">
        <w:rPr>
          <w:rFonts w:ascii="Garamond" w:eastAsia="Times" w:hAnsi="Garamond" w:cs="Times"/>
        </w:rPr>
        <w:t xml:space="preserve"> elementos que contraponen intereses de índole estatal y de índole moral.</w:t>
      </w:r>
    </w:p>
    <w:p w:rsidR="006C1FC1" w:rsidRPr="006C1FC1" w:rsidRDefault="006C1FC1" w:rsidP="006C1FC1">
      <w:pPr>
        <w:pStyle w:val="Prrafodelista"/>
        <w:numPr>
          <w:ilvl w:val="0"/>
          <w:numId w:val="1"/>
        </w:numPr>
        <w:spacing w:before="240" w:after="240" w:line="276" w:lineRule="auto"/>
        <w:contextualSpacing w:val="0"/>
        <w:jc w:val="both"/>
        <w:rPr>
          <w:rFonts w:ascii="Garamond" w:eastAsia="Times" w:hAnsi="Garamond" w:cs="Times"/>
          <w:b/>
          <w:bCs/>
        </w:rPr>
      </w:pPr>
      <w:r w:rsidRPr="006C1FC1">
        <w:rPr>
          <w:rFonts w:ascii="Garamond" w:eastAsia="Times" w:hAnsi="Garamond" w:cs="Times"/>
          <w:b/>
          <w:bCs/>
        </w:rPr>
        <w:t>TRÁMITE LEGISLATIVO</w:t>
      </w:r>
    </w:p>
    <w:p w:rsidR="006C1FC1" w:rsidRPr="006C1FC1" w:rsidRDefault="006C1FC1" w:rsidP="006C1FC1">
      <w:pPr>
        <w:spacing w:before="240" w:after="240" w:line="276" w:lineRule="auto"/>
        <w:jc w:val="both"/>
        <w:rPr>
          <w:rFonts w:ascii="Garamond" w:eastAsia="Century Gothic" w:hAnsi="Garamond" w:cs="Century Gothic"/>
        </w:rPr>
      </w:pPr>
      <w:r w:rsidRPr="006C1FC1">
        <w:rPr>
          <w:rFonts w:ascii="Garamond" w:eastAsia="Century Gothic" w:hAnsi="Garamond" w:cs="Century Gothic"/>
        </w:rPr>
        <w:t xml:space="preserve">El Proyecto de Ley Estatutaria </w:t>
      </w:r>
      <w:r w:rsidR="00F77EFA">
        <w:rPr>
          <w:rFonts w:ascii="Garamond" w:eastAsia="Century Gothic" w:hAnsi="Garamond" w:cs="Century Gothic"/>
        </w:rPr>
        <w:t xml:space="preserve">No. </w:t>
      </w:r>
      <w:r w:rsidRPr="006C1FC1">
        <w:rPr>
          <w:rFonts w:ascii="Garamond" w:eastAsia="Century Gothic" w:hAnsi="Garamond" w:cs="Century Gothic"/>
        </w:rPr>
        <w:t xml:space="preserve">112 de 2021 Cámara </w:t>
      </w:r>
      <w:r w:rsidR="008C64BD">
        <w:rPr>
          <w:rFonts w:ascii="Garamond" w:eastAsia="Century Gothic" w:hAnsi="Garamond" w:cs="Century Gothic"/>
        </w:rPr>
        <w:t>se</w:t>
      </w:r>
      <w:r w:rsidRPr="006C1FC1">
        <w:rPr>
          <w:rFonts w:ascii="Garamond" w:eastAsia="Century Gothic" w:hAnsi="Garamond" w:cs="Century Gothic"/>
        </w:rPr>
        <w:t xml:space="preserve"> </w:t>
      </w:r>
      <w:r w:rsidR="008C64BD">
        <w:rPr>
          <w:rFonts w:ascii="Garamond" w:eastAsia="Century Gothic" w:hAnsi="Garamond" w:cs="Century Gothic"/>
        </w:rPr>
        <w:t>radicó</w:t>
      </w:r>
      <w:r w:rsidRPr="006C1FC1">
        <w:rPr>
          <w:rFonts w:ascii="Garamond" w:eastAsia="Century Gothic" w:hAnsi="Garamond" w:cs="Century Gothic"/>
        </w:rPr>
        <w:t xml:space="preserve"> ante la Secretaría General de la Cámara de Representantes con el título </w:t>
      </w:r>
      <w:r w:rsidRPr="006C1FC1">
        <w:rPr>
          <w:rFonts w:ascii="Garamond" w:eastAsia="Century Gothic" w:hAnsi="Garamond" w:cs="Century Gothic"/>
          <w:i/>
        </w:rPr>
        <w:t>“Por medio de la cal se desarrolla el derecho fundamental a la objeción de conciencia consagrado en el artículo 18 de la Constitución Política”</w:t>
      </w:r>
      <w:r w:rsidRPr="006C1FC1">
        <w:rPr>
          <w:rFonts w:ascii="Garamond" w:eastAsia="Century Gothic" w:hAnsi="Garamond" w:cs="Century Gothic"/>
        </w:rPr>
        <w:t>, a los veintiún (21) días del mes de julio del año dos mil veintiuno (2021) y fue publicado en la Gaceta No. 958 de 2021</w:t>
      </w:r>
      <w:r w:rsidR="00C534A0">
        <w:rPr>
          <w:rFonts w:ascii="Garamond" w:eastAsia="Century Gothic" w:hAnsi="Garamond" w:cs="Century Gothic"/>
        </w:rPr>
        <w:t>,</w:t>
      </w:r>
      <w:r w:rsidRPr="006C1FC1">
        <w:rPr>
          <w:rFonts w:ascii="Garamond" w:eastAsia="Century Gothic" w:hAnsi="Garamond" w:cs="Century Gothic"/>
        </w:rPr>
        <w:t xml:space="preserve"> por autoría de los Honorables Congresistas María del Rosario Guerra, Esperanza Andrade de Osso y Juan Fernando Espinal Ramírez. </w:t>
      </w:r>
    </w:p>
    <w:p w:rsidR="006C1FC1" w:rsidRPr="006C1FC1" w:rsidRDefault="006C1FC1" w:rsidP="006C1FC1">
      <w:pPr>
        <w:spacing w:before="240" w:after="240" w:line="276" w:lineRule="auto"/>
        <w:jc w:val="both"/>
        <w:rPr>
          <w:rFonts w:ascii="Garamond" w:eastAsia="Century Gothic" w:hAnsi="Garamond" w:cs="Century Gothic"/>
        </w:rPr>
      </w:pPr>
      <w:r w:rsidRPr="006C1FC1">
        <w:rPr>
          <w:rFonts w:ascii="Garamond" w:eastAsia="Century Gothic" w:hAnsi="Garamond" w:cs="Century Gothic"/>
        </w:rPr>
        <w:t>El expediente del Proyecto de Ley Estatutaria fue recibido en la comisión Primera de la Cámara de Representantes el diecinueve (19) de agosto de 2021 y, de conformidad con el Acta No. 05 de la Mesa Directiva de la Comisión y con base en lo establecido por el artículo 150 de la Ley 5ta de 1992, se designó como ponente único al Honorable Representante Juan Manuel Daza Iguarán del partido Centro Democrático.</w:t>
      </w:r>
    </w:p>
    <w:p w:rsidR="006C1FC1" w:rsidRPr="006C1FC1" w:rsidRDefault="006C1FC1" w:rsidP="006C1FC1">
      <w:pPr>
        <w:spacing w:before="240" w:after="240" w:line="276" w:lineRule="auto"/>
        <w:jc w:val="both"/>
        <w:rPr>
          <w:rFonts w:ascii="Garamond" w:eastAsia="Century Gothic" w:hAnsi="Garamond" w:cs="Century Gothic"/>
        </w:rPr>
      </w:pPr>
      <w:r w:rsidRPr="006C1FC1">
        <w:rPr>
          <w:rFonts w:ascii="Garamond" w:eastAsia="Century Gothic" w:hAnsi="Garamond" w:cs="Century Gothic"/>
        </w:rPr>
        <w:t xml:space="preserve">Respecto a los antecedentes de la iniciativa, durante la legislatura 2020-2021 </w:t>
      </w:r>
      <w:r w:rsidR="00131952">
        <w:rPr>
          <w:rFonts w:ascii="Garamond" w:eastAsia="Century Gothic" w:hAnsi="Garamond" w:cs="Century Gothic"/>
        </w:rPr>
        <w:t xml:space="preserve">el proyecto de ley </w:t>
      </w:r>
      <w:r w:rsidRPr="006C1FC1">
        <w:rPr>
          <w:rFonts w:ascii="Garamond" w:eastAsia="Century Gothic" w:hAnsi="Garamond" w:cs="Century Gothic"/>
        </w:rPr>
        <w:t xml:space="preserve">en cuestión fue previamente radicada por los mismo Honorables Congresistas ante la Secretaría General del Senado de la República con la referencia “Proyecto de Ley número 008 de 2020 Senado”. Referente al trámite legislativo fue </w:t>
      </w:r>
      <w:r w:rsidR="00E95E31">
        <w:rPr>
          <w:rFonts w:ascii="Garamond" w:eastAsia="Century Gothic" w:hAnsi="Garamond" w:cs="Century Gothic"/>
        </w:rPr>
        <w:t>enviado</w:t>
      </w:r>
      <w:r w:rsidRPr="006C1FC1">
        <w:rPr>
          <w:rFonts w:ascii="Garamond" w:eastAsia="Century Gothic" w:hAnsi="Garamond" w:cs="Century Gothic"/>
        </w:rPr>
        <w:t xml:space="preserve"> </w:t>
      </w:r>
      <w:r w:rsidR="00E95E31">
        <w:rPr>
          <w:rFonts w:ascii="Garamond" w:eastAsia="Century Gothic" w:hAnsi="Garamond" w:cs="Century Gothic"/>
        </w:rPr>
        <w:t>a</w:t>
      </w:r>
      <w:r w:rsidRPr="006C1FC1">
        <w:rPr>
          <w:rFonts w:ascii="Garamond" w:eastAsia="Century Gothic" w:hAnsi="Garamond" w:cs="Century Gothic"/>
        </w:rPr>
        <w:t xml:space="preserve"> la </w:t>
      </w:r>
      <w:r w:rsidR="00E66917">
        <w:rPr>
          <w:rFonts w:ascii="Garamond" w:eastAsia="Century Gothic" w:hAnsi="Garamond" w:cs="Century Gothic"/>
        </w:rPr>
        <w:t>C</w:t>
      </w:r>
      <w:r w:rsidRPr="006C1FC1">
        <w:rPr>
          <w:rFonts w:ascii="Garamond" w:eastAsia="Century Gothic" w:hAnsi="Garamond" w:cs="Century Gothic"/>
        </w:rPr>
        <w:t xml:space="preserve">omisión Primera del </w:t>
      </w:r>
      <w:r w:rsidR="00E66917">
        <w:rPr>
          <w:rFonts w:ascii="Garamond" w:eastAsia="Century Gothic" w:hAnsi="Garamond" w:cs="Century Gothic"/>
        </w:rPr>
        <w:t>Senado</w:t>
      </w:r>
      <w:r w:rsidRPr="006C1FC1">
        <w:rPr>
          <w:rFonts w:ascii="Garamond" w:eastAsia="Century Gothic" w:hAnsi="Garamond" w:cs="Century Gothic"/>
        </w:rPr>
        <w:t xml:space="preserve"> y </w:t>
      </w:r>
      <w:r w:rsidR="00E66917">
        <w:rPr>
          <w:rFonts w:ascii="Garamond" w:eastAsia="Century Gothic" w:hAnsi="Garamond" w:cs="Century Gothic"/>
        </w:rPr>
        <w:t>se designó</w:t>
      </w:r>
      <w:r w:rsidRPr="006C1FC1">
        <w:rPr>
          <w:rFonts w:ascii="Garamond" w:eastAsia="Century Gothic" w:hAnsi="Garamond" w:cs="Century Gothic"/>
        </w:rPr>
        <w:t xml:space="preserve"> ponente único </w:t>
      </w:r>
      <w:r w:rsidR="00E66917">
        <w:rPr>
          <w:rFonts w:ascii="Garamond" w:eastAsia="Century Gothic" w:hAnsi="Garamond" w:cs="Century Gothic"/>
        </w:rPr>
        <w:t>al</w:t>
      </w:r>
      <w:r w:rsidRPr="006C1FC1">
        <w:rPr>
          <w:rFonts w:ascii="Garamond" w:eastAsia="Century Gothic" w:hAnsi="Garamond" w:cs="Century Gothic"/>
        </w:rPr>
        <w:t xml:space="preserve"> Honorable Senador Santiago Valencia; sin embargo, </w:t>
      </w:r>
      <w:r w:rsidR="00E66917">
        <w:rPr>
          <w:rFonts w:ascii="Garamond" w:eastAsia="Century Gothic" w:hAnsi="Garamond" w:cs="Century Gothic"/>
        </w:rPr>
        <w:t xml:space="preserve">el proyecto de ley </w:t>
      </w:r>
      <w:r w:rsidRPr="006C1FC1">
        <w:rPr>
          <w:rFonts w:ascii="Garamond" w:eastAsia="Century Gothic" w:hAnsi="Garamond" w:cs="Century Gothic"/>
        </w:rPr>
        <w:t>no cumplió con la discusión y aprobación para primer debate en la Comisión Primera del Senado de la República</w:t>
      </w:r>
      <w:r w:rsidR="00E43ECE">
        <w:rPr>
          <w:rFonts w:ascii="Garamond" w:eastAsia="Century Gothic" w:hAnsi="Garamond" w:cs="Century Gothic"/>
        </w:rPr>
        <w:t xml:space="preserve"> y</w:t>
      </w:r>
      <w:r w:rsidR="0006162F">
        <w:rPr>
          <w:rFonts w:ascii="Garamond" w:eastAsia="Century Gothic" w:hAnsi="Garamond" w:cs="Century Gothic"/>
        </w:rPr>
        <w:t xml:space="preserve"> </w:t>
      </w:r>
      <w:r w:rsidRPr="006C1FC1">
        <w:rPr>
          <w:rFonts w:ascii="Garamond" w:eastAsia="Century Gothic" w:hAnsi="Garamond" w:cs="Century Gothic"/>
        </w:rPr>
        <w:t xml:space="preserve">fue archivado </w:t>
      </w:r>
      <w:r w:rsidR="00E43ECE">
        <w:rPr>
          <w:rFonts w:ascii="Garamond" w:eastAsia="Century Gothic" w:hAnsi="Garamond" w:cs="Century Gothic"/>
        </w:rPr>
        <w:t xml:space="preserve">de </w:t>
      </w:r>
      <w:r w:rsidRPr="006C1FC1">
        <w:rPr>
          <w:rFonts w:ascii="Garamond" w:eastAsia="Century Gothic" w:hAnsi="Garamond" w:cs="Century Gothic"/>
        </w:rPr>
        <w:t>conform</w:t>
      </w:r>
      <w:r w:rsidR="00E43ECE">
        <w:rPr>
          <w:rFonts w:ascii="Garamond" w:eastAsia="Century Gothic" w:hAnsi="Garamond" w:cs="Century Gothic"/>
        </w:rPr>
        <w:t>idad</w:t>
      </w:r>
      <w:r w:rsidRPr="006C1FC1">
        <w:rPr>
          <w:rFonts w:ascii="Garamond" w:eastAsia="Century Gothic" w:hAnsi="Garamond" w:cs="Century Gothic"/>
        </w:rPr>
        <w:t xml:space="preserve"> </w:t>
      </w:r>
      <w:r w:rsidR="00E43ECE">
        <w:rPr>
          <w:rFonts w:ascii="Garamond" w:eastAsia="Century Gothic" w:hAnsi="Garamond" w:cs="Century Gothic"/>
        </w:rPr>
        <w:t>con los</w:t>
      </w:r>
      <w:r w:rsidRPr="006C1FC1">
        <w:rPr>
          <w:rFonts w:ascii="Garamond" w:eastAsia="Century Gothic" w:hAnsi="Garamond" w:cs="Century Gothic"/>
        </w:rPr>
        <w:t xml:space="preserve"> artículo</w:t>
      </w:r>
      <w:r w:rsidR="00E43ECE">
        <w:rPr>
          <w:rFonts w:ascii="Garamond" w:eastAsia="Century Gothic" w:hAnsi="Garamond" w:cs="Century Gothic"/>
        </w:rPr>
        <w:t>s</w:t>
      </w:r>
      <w:r w:rsidRPr="006C1FC1">
        <w:rPr>
          <w:rFonts w:ascii="Garamond" w:eastAsia="Century Gothic" w:hAnsi="Garamond" w:cs="Century Gothic"/>
        </w:rPr>
        <w:t xml:space="preserve"> 190 y 208 de la Ley 5ta de 1992 y el artículo 153 de la Constitución Política de Colombia.</w:t>
      </w:r>
    </w:p>
    <w:p w:rsidR="006C1FC1" w:rsidRPr="006C1FC1" w:rsidRDefault="006F12D4" w:rsidP="006C1FC1">
      <w:pPr>
        <w:spacing w:before="240" w:after="240" w:line="276" w:lineRule="auto"/>
        <w:jc w:val="both"/>
        <w:rPr>
          <w:rFonts w:ascii="Garamond" w:eastAsia="Century Gothic" w:hAnsi="Garamond" w:cs="Century Gothic"/>
        </w:rPr>
      </w:pPr>
      <w:r>
        <w:rPr>
          <w:rFonts w:ascii="Garamond" w:eastAsia="Century Gothic" w:hAnsi="Garamond" w:cs="Century Gothic"/>
        </w:rPr>
        <w:lastRenderedPageBreak/>
        <w:t>La</w:t>
      </w:r>
      <w:r w:rsidR="006C1FC1" w:rsidRPr="006C1FC1">
        <w:rPr>
          <w:rFonts w:ascii="Garamond" w:eastAsia="Century Gothic" w:hAnsi="Garamond" w:cs="Century Gothic"/>
        </w:rPr>
        <w:t xml:space="preserve"> iniciativa fue revisada por parte de los autores, consensuada con grupos de interés y modifica conforme a las consideraciones pertinentes. Por lo cual, es</w:t>
      </w:r>
      <w:r w:rsidR="00E73709">
        <w:rPr>
          <w:rFonts w:ascii="Garamond" w:eastAsia="Century Gothic" w:hAnsi="Garamond" w:cs="Century Gothic"/>
        </w:rPr>
        <w:t xml:space="preserve"> radicada nuevamente y </w:t>
      </w:r>
      <w:r w:rsidR="006C1FC1" w:rsidRPr="006C1FC1">
        <w:rPr>
          <w:rFonts w:ascii="Garamond" w:eastAsia="Century Gothic" w:hAnsi="Garamond" w:cs="Century Gothic"/>
        </w:rPr>
        <w:t>puesta en consideración ante el Honorable Congreso de la República</w:t>
      </w:r>
      <w:r>
        <w:rPr>
          <w:rFonts w:ascii="Garamond" w:eastAsia="Century Gothic" w:hAnsi="Garamond" w:cs="Century Gothic"/>
        </w:rPr>
        <w:t xml:space="preserve"> para su discusión y votación</w:t>
      </w:r>
      <w:r w:rsidR="006C1FC1" w:rsidRPr="006C1FC1">
        <w:rPr>
          <w:rFonts w:ascii="Garamond" w:eastAsia="Century Gothic" w:hAnsi="Garamond" w:cs="Century Gothic"/>
        </w:rPr>
        <w:t>.</w:t>
      </w:r>
    </w:p>
    <w:p w:rsidR="006C1FC1" w:rsidRPr="006C1FC1" w:rsidRDefault="006C1FC1" w:rsidP="006C1FC1">
      <w:pPr>
        <w:pStyle w:val="Prrafodelista"/>
        <w:numPr>
          <w:ilvl w:val="0"/>
          <w:numId w:val="1"/>
        </w:numPr>
        <w:spacing w:before="240" w:after="240" w:line="276" w:lineRule="auto"/>
        <w:contextualSpacing w:val="0"/>
        <w:jc w:val="both"/>
        <w:rPr>
          <w:rFonts w:ascii="Garamond" w:eastAsia="Times" w:hAnsi="Garamond" w:cs="Times"/>
        </w:rPr>
      </w:pPr>
      <w:r w:rsidRPr="006C1FC1">
        <w:rPr>
          <w:rFonts w:ascii="Garamond" w:eastAsia="Times" w:hAnsi="Garamond" w:cs="Times"/>
          <w:b/>
        </w:rPr>
        <w:t>OBJETO DE LA INICIATIVA</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 xml:space="preserve">El proyecto de Ley Estatutaria tiene por objeto desarrollar el derecho fundamental a la objeción de conciencia consagrado en el artículo 18 de la Constitución Política y establecer disposiciones especiales con respecto a su procedencia en el área de la salud y otros servicios, sin perjuicio de otras situaciones en las que pueda configurarse. </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Asimismo, la iniciativa legislativa pretende desarrollar criterios al derecho fundamental de objeción de conciencia para que, (i) todas las personas, sin importar su condición de particulares o servidores públicos, puedan ser titulares del derecho; (ii) se pueda invocar el derecho de forma individual o a través de una persona jurídica; (iii) existan disposiciones especiales para la procedencia del derecho en el área de la salud.</w:t>
      </w:r>
    </w:p>
    <w:p w:rsidR="006C1FC1" w:rsidRPr="006C1FC1" w:rsidRDefault="006C1FC1" w:rsidP="006C1FC1">
      <w:pPr>
        <w:pStyle w:val="Prrafodelista"/>
        <w:numPr>
          <w:ilvl w:val="0"/>
          <w:numId w:val="1"/>
        </w:numPr>
        <w:spacing w:before="240" w:after="240" w:line="276" w:lineRule="auto"/>
        <w:contextualSpacing w:val="0"/>
        <w:jc w:val="both"/>
        <w:rPr>
          <w:rFonts w:ascii="Garamond" w:eastAsia="Times" w:hAnsi="Garamond" w:cs="Times"/>
          <w:b/>
        </w:rPr>
      </w:pPr>
      <w:r w:rsidRPr="006C1FC1">
        <w:rPr>
          <w:rFonts w:ascii="Garamond" w:eastAsia="Times" w:hAnsi="Garamond" w:cs="Times"/>
          <w:b/>
        </w:rPr>
        <w:t>ESTRUCTURA DEL PROYECTO DE LEY</w:t>
      </w:r>
    </w:p>
    <w:p w:rsid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El proyecto de ley estatutari</w:t>
      </w:r>
      <w:r w:rsidR="00225194">
        <w:rPr>
          <w:rFonts w:ascii="Garamond" w:eastAsia="Times" w:hAnsi="Garamond" w:cs="Times"/>
        </w:rPr>
        <w:t>a</w:t>
      </w:r>
      <w:r w:rsidRPr="006C1FC1">
        <w:rPr>
          <w:rFonts w:ascii="Garamond" w:eastAsia="Times" w:hAnsi="Garamond" w:cs="Times"/>
        </w:rPr>
        <w:t xml:space="preserve">, está conformado por dos (2) títulos y veintiún (21) artículos incluidos la vigencia, los cuales son sucintos a continuación. </w:t>
      </w:r>
    </w:p>
    <w:p w:rsidR="002C1493" w:rsidRPr="002C1493" w:rsidRDefault="002C1493" w:rsidP="00CD5EA9">
      <w:pPr>
        <w:spacing w:before="240" w:after="240" w:line="276" w:lineRule="auto"/>
        <w:jc w:val="both"/>
        <w:rPr>
          <w:rFonts w:ascii="Garamond" w:eastAsia="Times" w:hAnsi="Garamond" w:cs="Times"/>
          <w:b/>
          <w:bCs/>
        </w:rPr>
      </w:pPr>
      <w:r w:rsidRPr="002C1493">
        <w:rPr>
          <w:rFonts w:ascii="Garamond" w:eastAsia="Times" w:hAnsi="Garamond" w:cs="Times"/>
          <w:b/>
          <w:bCs/>
        </w:rPr>
        <w:t>TÍTULO 1. DISPOSICIONES GENERALES</w:t>
      </w:r>
    </w:p>
    <w:p w:rsidR="006C1FC1" w:rsidRPr="006C1FC1" w:rsidRDefault="006C1FC1" w:rsidP="006C1FC1">
      <w:pPr>
        <w:spacing w:before="240" w:after="240" w:line="276" w:lineRule="auto"/>
        <w:ind w:left="720"/>
        <w:jc w:val="both"/>
        <w:rPr>
          <w:rFonts w:ascii="Garamond" w:eastAsia="Times" w:hAnsi="Garamond" w:cs="Times"/>
          <w:bCs/>
        </w:rPr>
      </w:pPr>
      <w:r w:rsidRPr="006C1FC1">
        <w:rPr>
          <w:rFonts w:ascii="Garamond" w:eastAsia="Times" w:hAnsi="Garamond" w:cs="Times"/>
          <w:b/>
        </w:rPr>
        <w:t>Artículo 1:</w:t>
      </w:r>
      <w:r w:rsidRPr="006C1FC1">
        <w:rPr>
          <w:rFonts w:ascii="Garamond" w:eastAsia="Times" w:hAnsi="Garamond" w:cs="Times"/>
          <w:bCs/>
        </w:rPr>
        <w:t xml:space="preserve"> </w:t>
      </w:r>
      <w:r w:rsidR="00470027">
        <w:rPr>
          <w:rFonts w:ascii="Garamond" w:eastAsia="Times" w:hAnsi="Garamond" w:cs="Times"/>
          <w:bCs/>
        </w:rPr>
        <w:t>Objeto de la iniciativa.</w:t>
      </w:r>
      <w:r w:rsidRPr="006C1FC1">
        <w:rPr>
          <w:rFonts w:ascii="Garamond" w:eastAsia="Times" w:hAnsi="Garamond" w:cs="Times"/>
          <w:bCs/>
        </w:rPr>
        <w:t xml:space="preserve"> </w:t>
      </w:r>
    </w:p>
    <w:p w:rsidR="006C1FC1" w:rsidRPr="006C1FC1" w:rsidRDefault="006C1FC1" w:rsidP="006C1FC1">
      <w:pPr>
        <w:spacing w:before="240" w:after="240" w:line="276" w:lineRule="auto"/>
        <w:ind w:left="720"/>
        <w:jc w:val="both"/>
        <w:rPr>
          <w:rFonts w:ascii="Garamond" w:eastAsia="Times" w:hAnsi="Garamond" w:cs="Times"/>
          <w:bCs/>
        </w:rPr>
      </w:pPr>
      <w:r w:rsidRPr="006C1FC1">
        <w:rPr>
          <w:rFonts w:ascii="Garamond" w:eastAsia="Times" w:hAnsi="Garamond" w:cs="Times"/>
          <w:b/>
        </w:rPr>
        <w:t>Artículo 2:</w:t>
      </w:r>
      <w:r w:rsidRPr="006C1FC1">
        <w:rPr>
          <w:rFonts w:ascii="Garamond" w:eastAsia="Times" w:hAnsi="Garamond" w:cs="Times"/>
          <w:bCs/>
        </w:rPr>
        <w:t xml:space="preserve"> </w:t>
      </w:r>
      <w:r w:rsidR="00470027">
        <w:rPr>
          <w:rFonts w:ascii="Garamond" w:eastAsia="Times" w:hAnsi="Garamond" w:cs="Times"/>
          <w:bCs/>
        </w:rPr>
        <w:t>Definición</w:t>
      </w:r>
      <w:r w:rsidRPr="006C1FC1">
        <w:rPr>
          <w:rFonts w:ascii="Garamond" w:eastAsia="Times" w:hAnsi="Garamond" w:cs="Times"/>
          <w:bCs/>
        </w:rPr>
        <w:t xml:space="preserve"> de (i) Objeción de Conciencia; (ii) Creencia fija; (iii) Creencia profunda; (iv) Creencia sincera y; (v) Creencia externa.</w:t>
      </w:r>
    </w:p>
    <w:p w:rsidR="006C1FC1" w:rsidRPr="006C1FC1" w:rsidRDefault="006C1FC1" w:rsidP="006C1FC1">
      <w:pPr>
        <w:spacing w:before="240" w:after="240" w:line="276" w:lineRule="auto"/>
        <w:ind w:left="720"/>
        <w:jc w:val="both"/>
        <w:rPr>
          <w:rFonts w:ascii="Garamond" w:eastAsia="Times" w:hAnsi="Garamond" w:cs="Times"/>
          <w:bCs/>
        </w:rPr>
      </w:pPr>
      <w:r w:rsidRPr="006C1FC1">
        <w:rPr>
          <w:rFonts w:ascii="Garamond" w:eastAsia="Times" w:hAnsi="Garamond" w:cs="Times"/>
          <w:b/>
        </w:rPr>
        <w:t xml:space="preserve">Artículo 3: </w:t>
      </w:r>
      <w:r w:rsidR="00563E57">
        <w:rPr>
          <w:rFonts w:ascii="Garamond" w:eastAsia="Times" w:hAnsi="Garamond" w:cs="Times"/>
          <w:bCs/>
        </w:rPr>
        <w:t>Obligación del</w:t>
      </w:r>
      <w:r w:rsidRPr="006C1FC1">
        <w:rPr>
          <w:rFonts w:ascii="Garamond" w:eastAsia="Times" w:hAnsi="Garamond" w:cs="Times"/>
          <w:bCs/>
        </w:rPr>
        <w:t xml:space="preserve"> Estado </w:t>
      </w:r>
      <w:r w:rsidR="00563E57">
        <w:rPr>
          <w:rFonts w:ascii="Garamond" w:eastAsia="Times" w:hAnsi="Garamond" w:cs="Times"/>
          <w:bCs/>
        </w:rPr>
        <w:t>por</w:t>
      </w:r>
      <w:r w:rsidRPr="006C1FC1">
        <w:rPr>
          <w:rFonts w:ascii="Garamond" w:eastAsia="Times" w:hAnsi="Garamond" w:cs="Times"/>
          <w:bCs/>
        </w:rPr>
        <w:t xml:space="preserve"> garantizar </w:t>
      </w:r>
      <w:r w:rsidR="00852374">
        <w:rPr>
          <w:rFonts w:ascii="Garamond" w:eastAsia="Times" w:hAnsi="Garamond" w:cs="Times"/>
          <w:bCs/>
        </w:rPr>
        <w:t>los</w:t>
      </w:r>
      <w:r w:rsidRPr="006C1FC1">
        <w:rPr>
          <w:rFonts w:ascii="Garamond" w:eastAsia="Times" w:hAnsi="Garamond" w:cs="Times"/>
          <w:bCs/>
        </w:rPr>
        <w:t xml:space="preserve"> derecho</w:t>
      </w:r>
      <w:r w:rsidR="00852374">
        <w:rPr>
          <w:rFonts w:ascii="Garamond" w:eastAsia="Times" w:hAnsi="Garamond" w:cs="Times"/>
          <w:bCs/>
        </w:rPr>
        <w:t>s</w:t>
      </w:r>
      <w:r w:rsidRPr="006C1FC1">
        <w:rPr>
          <w:rFonts w:ascii="Garamond" w:eastAsia="Times" w:hAnsi="Garamond" w:cs="Times"/>
          <w:bCs/>
        </w:rPr>
        <w:t xml:space="preserve"> de terceros</w:t>
      </w:r>
      <w:r w:rsidR="00563E57">
        <w:rPr>
          <w:rFonts w:ascii="Garamond" w:eastAsia="Times" w:hAnsi="Garamond" w:cs="Times"/>
          <w:bCs/>
        </w:rPr>
        <w:t xml:space="preserve">, </w:t>
      </w:r>
      <w:r w:rsidR="00D6752D">
        <w:rPr>
          <w:rFonts w:ascii="Garamond" w:eastAsia="Times" w:hAnsi="Garamond" w:cs="Times"/>
          <w:bCs/>
        </w:rPr>
        <w:t xml:space="preserve">como consecuencia al </w:t>
      </w:r>
      <w:r w:rsidR="002C73C4">
        <w:rPr>
          <w:rFonts w:ascii="Garamond" w:eastAsia="Times" w:hAnsi="Garamond" w:cs="Times"/>
          <w:bCs/>
        </w:rPr>
        <w:t>ser amparado</w:t>
      </w:r>
      <w:r w:rsidR="00196B34">
        <w:rPr>
          <w:rFonts w:ascii="Garamond" w:eastAsia="Times" w:hAnsi="Garamond" w:cs="Times"/>
          <w:bCs/>
        </w:rPr>
        <w:t xml:space="preserve"> el derecho fundamental a la objecion de conciencia</w:t>
      </w:r>
      <w:r w:rsidRPr="006C1FC1">
        <w:rPr>
          <w:rFonts w:ascii="Garamond" w:eastAsia="Times" w:hAnsi="Garamond" w:cs="Times"/>
          <w:bCs/>
        </w:rPr>
        <w:t>.</w:t>
      </w:r>
    </w:p>
    <w:p w:rsidR="006C1FC1" w:rsidRPr="006C1FC1" w:rsidRDefault="006C1FC1" w:rsidP="006C1FC1">
      <w:pPr>
        <w:spacing w:before="240" w:after="240" w:line="276" w:lineRule="auto"/>
        <w:ind w:left="720"/>
        <w:jc w:val="both"/>
        <w:rPr>
          <w:rFonts w:ascii="Garamond" w:eastAsia="Times" w:hAnsi="Garamond" w:cs="Times"/>
          <w:bCs/>
        </w:rPr>
      </w:pPr>
      <w:r w:rsidRPr="006C1FC1">
        <w:rPr>
          <w:rFonts w:ascii="Garamond" w:eastAsia="Times" w:hAnsi="Garamond" w:cs="Times"/>
          <w:b/>
        </w:rPr>
        <w:t xml:space="preserve">Artículo 4: </w:t>
      </w:r>
      <w:r w:rsidR="00895630">
        <w:rPr>
          <w:rFonts w:ascii="Garamond" w:eastAsia="Times" w:hAnsi="Garamond" w:cs="Times"/>
          <w:bCs/>
        </w:rPr>
        <w:t>Definición</w:t>
      </w:r>
      <w:r w:rsidRPr="006C1FC1">
        <w:rPr>
          <w:rFonts w:ascii="Garamond" w:eastAsia="Times" w:hAnsi="Garamond" w:cs="Times"/>
          <w:bCs/>
        </w:rPr>
        <w:t xml:space="preserve"> del carácter de las </w:t>
      </w:r>
      <w:r w:rsidR="002C1493">
        <w:rPr>
          <w:rFonts w:ascii="Garamond" w:eastAsia="Times" w:hAnsi="Garamond" w:cs="Times"/>
          <w:bCs/>
        </w:rPr>
        <w:t>creencias o convicciones</w:t>
      </w:r>
      <w:r w:rsidRPr="006C1FC1">
        <w:rPr>
          <w:rFonts w:ascii="Garamond" w:eastAsia="Times" w:hAnsi="Garamond" w:cs="Times"/>
          <w:bCs/>
        </w:rPr>
        <w:t xml:space="preserve"> que dan lugar a la objeción de conciencia.</w:t>
      </w:r>
    </w:p>
    <w:p w:rsidR="006C1FC1" w:rsidRPr="006C1FC1" w:rsidRDefault="006C1FC1" w:rsidP="006C1FC1">
      <w:pPr>
        <w:spacing w:before="240" w:after="240" w:line="276" w:lineRule="auto"/>
        <w:ind w:left="720"/>
        <w:jc w:val="both"/>
        <w:rPr>
          <w:rFonts w:ascii="Garamond" w:eastAsia="Times" w:hAnsi="Garamond" w:cs="Times"/>
          <w:bCs/>
        </w:rPr>
      </w:pPr>
      <w:r w:rsidRPr="006C1FC1">
        <w:rPr>
          <w:rFonts w:ascii="Garamond" w:eastAsia="Times" w:hAnsi="Garamond" w:cs="Times"/>
          <w:b/>
        </w:rPr>
        <w:t xml:space="preserve">Artículo 5: </w:t>
      </w:r>
      <w:r w:rsidR="009B1105">
        <w:rPr>
          <w:rFonts w:ascii="Garamond" w:eastAsia="Times" w:hAnsi="Garamond" w:cs="Times"/>
          <w:bCs/>
        </w:rPr>
        <w:t>Todas las personas son</w:t>
      </w:r>
      <w:r w:rsidRPr="006C1FC1">
        <w:rPr>
          <w:rFonts w:ascii="Garamond" w:eastAsia="Times" w:hAnsi="Garamond" w:cs="Times"/>
          <w:bCs/>
        </w:rPr>
        <w:t xml:space="preserve"> los </w:t>
      </w:r>
      <w:r w:rsidR="009B1105">
        <w:rPr>
          <w:rFonts w:ascii="Garamond" w:eastAsia="Times" w:hAnsi="Garamond" w:cs="Times"/>
          <w:bCs/>
        </w:rPr>
        <w:t>titulares</w:t>
      </w:r>
      <w:r w:rsidRPr="006C1FC1">
        <w:rPr>
          <w:rFonts w:ascii="Garamond" w:eastAsia="Times" w:hAnsi="Garamond" w:cs="Times"/>
          <w:bCs/>
        </w:rPr>
        <w:t xml:space="preserve"> del derecho</w:t>
      </w:r>
      <w:r w:rsidR="009B1105">
        <w:rPr>
          <w:rFonts w:ascii="Garamond" w:eastAsia="Times" w:hAnsi="Garamond" w:cs="Times"/>
          <w:bCs/>
        </w:rPr>
        <w:t xml:space="preserve"> a la objecion de conciencia.</w:t>
      </w:r>
    </w:p>
    <w:p w:rsidR="006C1FC1" w:rsidRPr="006C1FC1" w:rsidRDefault="006C1FC1" w:rsidP="006C1FC1">
      <w:pPr>
        <w:spacing w:before="240" w:after="240" w:line="276" w:lineRule="auto"/>
        <w:ind w:left="720"/>
        <w:jc w:val="both"/>
        <w:rPr>
          <w:rFonts w:ascii="Garamond" w:eastAsia="Times" w:hAnsi="Garamond" w:cs="Times"/>
          <w:bCs/>
        </w:rPr>
      </w:pPr>
      <w:r w:rsidRPr="006C1FC1">
        <w:rPr>
          <w:rFonts w:ascii="Garamond" w:eastAsia="Times" w:hAnsi="Garamond" w:cs="Times"/>
          <w:b/>
        </w:rPr>
        <w:t xml:space="preserve">Artículo 6: </w:t>
      </w:r>
      <w:r w:rsidR="0070564B">
        <w:rPr>
          <w:rFonts w:ascii="Garamond" w:eastAsia="Times" w:hAnsi="Garamond" w:cs="Times"/>
          <w:bCs/>
        </w:rPr>
        <w:t>Ámbito de aplicación de la objeción de conciencia.</w:t>
      </w:r>
    </w:p>
    <w:p w:rsidR="006C1FC1" w:rsidRPr="006C1FC1" w:rsidRDefault="006C1FC1" w:rsidP="006C1FC1">
      <w:pPr>
        <w:spacing w:before="240" w:after="240" w:line="276" w:lineRule="auto"/>
        <w:ind w:left="720"/>
        <w:jc w:val="both"/>
        <w:rPr>
          <w:rFonts w:ascii="Garamond" w:eastAsia="Times" w:hAnsi="Garamond" w:cs="Times"/>
          <w:bCs/>
        </w:rPr>
      </w:pPr>
      <w:r w:rsidRPr="006C1FC1">
        <w:rPr>
          <w:rFonts w:ascii="Garamond" w:eastAsia="Times" w:hAnsi="Garamond" w:cs="Times"/>
          <w:b/>
        </w:rPr>
        <w:lastRenderedPageBreak/>
        <w:t xml:space="preserve">Artículo 7: </w:t>
      </w:r>
      <w:r w:rsidR="00765932">
        <w:rPr>
          <w:rFonts w:ascii="Garamond" w:eastAsia="Times" w:hAnsi="Garamond" w:cs="Times"/>
          <w:bCs/>
        </w:rPr>
        <w:t>Forma</w:t>
      </w:r>
      <w:r w:rsidRPr="006C1FC1">
        <w:rPr>
          <w:rFonts w:ascii="Garamond" w:eastAsia="Times" w:hAnsi="Garamond" w:cs="Times"/>
          <w:bCs/>
        </w:rPr>
        <w:t xml:space="preserve"> en que debe </w:t>
      </w:r>
      <w:r w:rsidR="00765932">
        <w:rPr>
          <w:rFonts w:ascii="Garamond" w:eastAsia="Times" w:hAnsi="Garamond" w:cs="Times"/>
          <w:bCs/>
        </w:rPr>
        <w:t>ser formulada</w:t>
      </w:r>
      <w:r w:rsidRPr="006C1FC1">
        <w:rPr>
          <w:rFonts w:ascii="Garamond" w:eastAsia="Times" w:hAnsi="Garamond" w:cs="Times"/>
          <w:bCs/>
        </w:rPr>
        <w:t xml:space="preserve"> la objeción de conciencia y </w:t>
      </w:r>
      <w:r w:rsidR="00765932">
        <w:rPr>
          <w:rFonts w:ascii="Garamond" w:eastAsia="Times" w:hAnsi="Garamond" w:cs="Times"/>
          <w:bCs/>
        </w:rPr>
        <w:t xml:space="preserve">quién </w:t>
      </w:r>
      <w:r w:rsidRPr="006C1FC1">
        <w:rPr>
          <w:rFonts w:ascii="Garamond" w:eastAsia="Times" w:hAnsi="Garamond" w:cs="Times"/>
          <w:bCs/>
        </w:rPr>
        <w:t xml:space="preserve">será el competente para conocer el tema. </w:t>
      </w:r>
    </w:p>
    <w:p w:rsidR="006C1FC1" w:rsidRPr="006C1FC1" w:rsidRDefault="006C1FC1" w:rsidP="006C1FC1">
      <w:pPr>
        <w:spacing w:before="240" w:after="240" w:line="276" w:lineRule="auto"/>
        <w:ind w:left="720"/>
        <w:jc w:val="both"/>
        <w:rPr>
          <w:rFonts w:ascii="Garamond" w:eastAsia="Times" w:hAnsi="Garamond" w:cs="Times"/>
          <w:bCs/>
        </w:rPr>
      </w:pPr>
      <w:r w:rsidRPr="006C1FC1">
        <w:rPr>
          <w:rFonts w:ascii="Garamond" w:eastAsia="Times" w:hAnsi="Garamond" w:cs="Times"/>
          <w:b/>
        </w:rPr>
        <w:t xml:space="preserve">Artículo 8: </w:t>
      </w:r>
      <w:r w:rsidRPr="006C1FC1">
        <w:rPr>
          <w:rFonts w:ascii="Garamond" w:eastAsia="Times" w:hAnsi="Garamond" w:cs="Times"/>
          <w:bCs/>
        </w:rPr>
        <w:t>De la gratuidad del trámite.</w:t>
      </w:r>
    </w:p>
    <w:p w:rsidR="006C1FC1" w:rsidRPr="006C1FC1" w:rsidRDefault="006C1FC1" w:rsidP="006C1FC1">
      <w:pPr>
        <w:spacing w:before="240" w:after="240" w:line="276" w:lineRule="auto"/>
        <w:ind w:left="720"/>
        <w:jc w:val="both"/>
        <w:rPr>
          <w:rFonts w:ascii="Garamond" w:eastAsia="Times" w:hAnsi="Garamond" w:cs="Times"/>
          <w:bCs/>
        </w:rPr>
      </w:pPr>
      <w:r w:rsidRPr="006C1FC1">
        <w:rPr>
          <w:rFonts w:ascii="Garamond" w:eastAsia="Times" w:hAnsi="Garamond" w:cs="Times"/>
          <w:b/>
        </w:rPr>
        <w:t>Artículo 9:</w:t>
      </w:r>
      <w:r w:rsidRPr="006C1FC1">
        <w:rPr>
          <w:rFonts w:ascii="Garamond" w:eastAsia="Times" w:hAnsi="Garamond" w:cs="Times"/>
          <w:bCs/>
        </w:rPr>
        <w:t xml:space="preserve"> </w:t>
      </w:r>
      <w:r w:rsidR="00C23E3D">
        <w:rPr>
          <w:rFonts w:ascii="Garamond" w:eastAsia="Times" w:hAnsi="Garamond" w:cs="Times"/>
          <w:bCs/>
        </w:rPr>
        <w:t>De las</w:t>
      </w:r>
      <w:r w:rsidRPr="006C1FC1">
        <w:rPr>
          <w:rFonts w:ascii="Garamond" w:eastAsia="Times" w:hAnsi="Garamond" w:cs="Times"/>
          <w:bCs/>
        </w:rPr>
        <w:t xml:space="preserve"> prohibiciones en cuanto al ejercicio de la objeción</w:t>
      </w:r>
      <w:r w:rsidR="005D151F">
        <w:rPr>
          <w:rFonts w:ascii="Garamond" w:eastAsia="Times" w:hAnsi="Garamond" w:cs="Times"/>
          <w:bCs/>
        </w:rPr>
        <w:t xml:space="preserve"> de conciencia</w:t>
      </w:r>
      <w:r w:rsidRPr="006C1FC1">
        <w:rPr>
          <w:rFonts w:ascii="Garamond" w:eastAsia="Times" w:hAnsi="Garamond" w:cs="Times"/>
          <w:bCs/>
        </w:rPr>
        <w:t xml:space="preserve">. </w:t>
      </w:r>
    </w:p>
    <w:p w:rsidR="006C1FC1" w:rsidRPr="006C1FC1" w:rsidRDefault="006C1FC1" w:rsidP="006C1FC1">
      <w:pPr>
        <w:spacing w:before="240" w:after="240" w:line="276" w:lineRule="auto"/>
        <w:ind w:left="720"/>
        <w:jc w:val="both"/>
        <w:rPr>
          <w:rFonts w:ascii="Garamond" w:eastAsia="Times" w:hAnsi="Garamond" w:cs="Times"/>
          <w:bCs/>
        </w:rPr>
      </w:pPr>
      <w:r w:rsidRPr="006C1FC1">
        <w:rPr>
          <w:rFonts w:ascii="Garamond" w:eastAsia="Times" w:hAnsi="Garamond" w:cs="Times"/>
          <w:b/>
        </w:rPr>
        <w:t xml:space="preserve">Artículo 10: </w:t>
      </w:r>
      <w:r w:rsidR="005D151F">
        <w:rPr>
          <w:rFonts w:ascii="Garamond" w:eastAsia="Times" w:hAnsi="Garamond" w:cs="Times"/>
          <w:bCs/>
        </w:rPr>
        <w:t>De la estructura</w:t>
      </w:r>
      <w:r w:rsidRPr="006C1FC1">
        <w:rPr>
          <w:rFonts w:ascii="Garamond" w:eastAsia="Times" w:hAnsi="Garamond" w:cs="Times"/>
          <w:bCs/>
        </w:rPr>
        <w:t xml:space="preserve"> y contenido del escrito de objeción</w:t>
      </w:r>
      <w:r w:rsidR="005D151F">
        <w:rPr>
          <w:rFonts w:ascii="Garamond" w:eastAsia="Times" w:hAnsi="Garamond" w:cs="Times"/>
          <w:bCs/>
        </w:rPr>
        <w:t xml:space="preserve"> de conciencia</w:t>
      </w:r>
      <w:r w:rsidRPr="006C1FC1">
        <w:rPr>
          <w:rFonts w:ascii="Garamond" w:eastAsia="Times" w:hAnsi="Garamond" w:cs="Times"/>
          <w:bCs/>
        </w:rPr>
        <w:t xml:space="preserve">. </w:t>
      </w:r>
    </w:p>
    <w:p w:rsidR="006C1FC1" w:rsidRPr="006C1FC1" w:rsidRDefault="006C1FC1" w:rsidP="006C1FC1">
      <w:pPr>
        <w:spacing w:before="240" w:after="240" w:line="276" w:lineRule="auto"/>
        <w:ind w:left="720"/>
        <w:jc w:val="both"/>
        <w:rPr>
          <w:rFonts w:ascii="Garamond" w:eastAsia="Times" w:hAnsi="Garamond" w:cs="Times"/>
          <w:bCs/>
        </w:rPr>
      </w:pPr>
      <w:r w:rsidRPr="006C1FC1">
        <w:rPr>
          <w:rFonts w:ascii="Garamond" w:eastAsia="Times" w:hAnsi="Garamond" w:cs="Times"/>
          <w:b/>
        </w:rPr>
        <w:t xml:space="preserve">Artículo 11: </w:t>
      </w:r>
      <w:r w:rsidR="00C95598">
        <w:rPr>
          <w:rFonts w:ascii="Garamond" w:eastAsia="Times" w:hAnsi="Garamond" w:cs="Times"/>
          <w:bCs/>
        </w:rPr>
        <w:t xml:space="preserve">Del deber </w:t>
      </w:r>
      <w:r w:rsidR="00433A09">
        <w:rPr>
          <w:rFonts w:ascii="Garamond" w:eastAsia="Times" w:hAnsi="Garamond" w:cs="Times"/>
          <w:bCs/>
        </w:rPr>
        <w:t xml:space="preserve">de </w:t>
      </w:r>
      <w:r w:rsidR="00C95598">
        <w:rPr>
          <w:rFonts w:ascii="Garamond" w:eastAsia="Times" w:hAnsi="Garamond" w:cs="Times"/>
          <w:bCs/>
        </w:rPr>
        <w:t xml:space="preserve">recepción </w:t>
      </w:r>
      <w:r w:rsidRPr="006C1FC1">
        <w:rPr>
          <w:rFonts w:ascii="Garamond" w:eastAsia="Times" w:hAnsi="Garamond" w:cs="Times"/>
          <w:bCs/>
        </w:rPr>
        <w:t xml:space="preserve">y dar trámite a las objeciones. </w:t>
      </w:r>
    </w:p>
    <w:p w:rsidR="006C1FC1" w:rsidRPr="006C1FC1" w:rsidRDefault="006C1FC1" w:rsidP="006C1FC1">
      <w:pPr>
        <w:spacing w:before="240" w:after="240" w:line="276" w:lineRule="auto"/>
        <w:ind w:left="720"/>
        <w:jc w:val="both"/>
        <w:rPr>
          <w:rFonts w:ascii="Garamond" w:eastAsia="Times" w:hAnsi="Garamond" w:cs="Times"/>
          <w:bCs/>
        </w:rPr>
      </w:pPr>
      <w:r w:rsidRPr="006C1FC1">
        <w:rPr>
          <w:rFonts w:ascii="Garamond" w:eastAsia="Times" w:hAnsi="Garamond" w:cs="Times"/>
          <w:b/>
        </w:rPr>
        <w:t xml:space="preserve">Artículo 12: </w:t>
      </w:r>
      <w:r w:rsidR="00BD79EF">
        <w:rPr>
          <w:rFonts w:ascii="Garamond" w:eastAsia="Times" w:hAnsi="Garamond" w:cs="Times"/>
          <w:bCs/>
        </w:rPr>
        <w:t>Del deber</w:t>
      </w:r>
      <w:r w:rsidRPr="006C1FC1">
        <w:rPr>
          <w:rFonts w:ascii="Garamond" w:eastAsia="Times" w:hAnsi="Garamond" w:cs="Times"/>
          <w:bCs/>
        </w:rPr>
        <w:t xml:space="preserve"> de confidencialidad.</w:t>
      </w:r>
    </w:p>
    <w:p w:rsidR="006C1FC1" w:rsidRPr="006C1FC1" w:rsidRDefault="006C1FC1" w:rsidP="006C1FC1">
      <w:pPr>
        <w:spacing w:before="240" w:after="240" w:line="276" w:lineRule="auto"/>
        <w:ind w:left="720"/>
        <w:jc w:val="both"/>
        <w:rPr>
          <w:rFonts w:ascii="Garamond" w:eastAsia="Times" w:hAnsi="Garamond" w:cs="Times"/>
          <w:bCs/>
        </w:rPr>
      </w:pPr>
      <w:r w:rsidRPr="006C1FC1">
        <w:rPr>
          <w:rFonts w:ascii="Garamond" w:eastAsia="Times" w:hAnsi="Garamond" w:cs="Times"/>
          <w:b/>
        </w:rPr>
        <w:t xml:space="preserve">Artículo 13: </w:t>
      </w:r>
      <w:r w:rsidR="00681566">
        <w:rPr>
          <w:rFonts w:ascii="Garamond" w:eastAsia="Times" w:hAnsi="Garamond" w:cs="Times"/>
          <w:bCs/>
        </w:rPr>
        <w:t>De la suspensión del deber jurídico, siempre y cuando se de la formulación de la objecion de conciencia.</w:t>
      </w:r>
    </w:p>
    <w:p w:rsidR="006C1FC1" w:rsidRPr="006C1FC1" w:rsidRDefault="006C1FC1" w:rsidP="006C1FC1">
      <w:pPr>
        <w:spacing w:before="240" w:after="240" w:line="276" w:lineRule="auto"/>
        <w:ind w:left="720"/>
        <w:jc w:val="both"/>
        <w:rPr>
          <w:rFonts w:ascii="Garamond" w:eastAsia="Times" w:hAnsi="Garamond" w:cs="Times"/>
          <w:bCs/>
        </w:rPr>
      </w:pPr>
      <w:r w:rsidRPr="006C1FC1">
        <w:rPr>
          <w:rFonts w:ascii="Garamond" w:eastAsia="Times" w:hAnsi="Garamond" w:cs="Times"/>
          <w:b/>
        </w:rPr>
        <w:t xml:space="preserve">Artículo 14: </w:t>
      </w:r>
      <w:r w:rsidR="00B1604F">
        <w:rPr>
          <w:rFonts w:ascii="Garamond" w:eastAsia="Times" w:hAnsi="Garamond" w:cs="Times"/>
          <w:bCs/>
        </w:rPr>
        <w:t>Del</w:t>
      </w:r>
      <w:r w:rsidRPr="006C1FC1">
        <w:rPr>
          <w:rFonts w:ascii="Garamond" w:eastAsia="Times" w:hAnsi="Garamond" w:cs="Times"/>
          <w:bCs/>
        </w:rPr>
        <w:t xml:space="preserve"> término para proferir decisión</w:t>
      </w:r>
      <w:r w:rsidR="003B4B9A">
        <w:rPr>
          <w:rFonts w:ascii="Garamond" w:eastAsia="Times" w:hAnsi="Garamond" w:cs="Times"/>
          <w:bCs/>
        </w:rPr>
        <w:t xml:space="preserve"> por parte de funcionario o persona competente</w:t>
      </w:r>
      <w:r w:rsidRPr="006C1FC1">
        <w:rPr>
          <w:rFonts w:ascii="Garamond" w:eastAsia="Times" w:hAnsi="Garamond" w:cs="Times"/>
          <w:bCs/>
        </w:rPr>
        <w:t xml:space="preserve"> desde la presentación del escrito de objeción</w:t>
      </w:r>
      <w:r w:rsidR="006A6452">
        <w:rPr>
          <w:rFonts w:ascii="Garamond" w:eastAsia="Times" w:hAnsi="Garamond" w:cs="Times"/>
          <w:bCs/>
        </w:rPr>
        <w:t>.</w:t>
      </w:r>
    </w:p>
    <w:p w:rsidR="006C1FC1" w:rsidRPr="006C1FC1" w:rsidRDefault="006C1FC1" w:rsidP="006C1FC1">
      <w:pPr>
        <w:spacing w:before="240" w:after="240" w:line="276" w:lineRule="auto"/>
        <w:ind w:left="720"/>
        <w:jc w:val="both"/>
        <w:rPr>
          <w:rFonts w:ascii="Garamond" w:eastAsia="Times" w:hAnsi="Garamond" w:cs="Times"/>
          <w:bCs/>
        </w:rPr>
      </w:pPr>
      <w:r w:rsidRPr="006C1FC1">
        <w:rPr>
          <w:rFonts w:ascii="Garamond" w:eastAsia="Times" w:hAnsi="Garamond" w:cs="Times"/>
          <w:b/>
        </w:rPr>
        <w:t xml:space="preserve">Artículo 15: </w:t>
      </w:r>
      <w:r w:rsidR="003B4B9A">
        <w:rPr>
          <w:rFonts w:ascii="Garamond" w:eastAsia="Times" w:hAnsi="Garamond" w:cs="Times"/>
          <w:bCs/>
        </w:rPr>
        <w:t xml:space="preserve">De la </w:t>
      </w:r>
      <w:r w:rsidR="008A30D6">
        <w:rPr>
          <w:rFonts w:ascii="Garamond" w:eastAsia="Times" w:hAnsi="Garamond" w:cs="Times"/>
          <w:bCs/>
        </w:rPr>
        <w:t>presentación d</w:t>
      </w:r>
      <w:r w:rsidRPr="006C1FC1">
        <w:rPr>
          <w:rFonts w:ascii="Garamond" w:eastAsia="Times" w:hAnsi="Garamond" w:cs="Times"/>
          <w:bCs/>
        </w:rPr>
        <w:t>e la decisión sobre la procedencia o no de la objeción</w:t>
      </w:r>
      <w:r w:rsidR="008A30D6">
        <w:rPr>
          <w:rFonts w:ascii="Garamond" w:eastAsia="Times" w:hAnsi="Garamond" w:cs="Times"/>
          <w:bCs/>
        </w:rPr>
        <w:t xml:space="preserve"> de conciencia</w:t>
      </w:r>
      <w:r w:rsidRPr="006C1FC1">
        <w:rPr>
          <w:rFonts w:ascii="Garamond" w:eastAsia="Times" w:hAnsi="Garamond" w:cs="Times"/>
          <w:bCs/>
        </w:rPr>
        <w:t>, la cual deberá ser motivada.</w:t>
      </w:r>
    </w:p>
    <w:p w:rsidR="006C1FC1" w:rsidRDefault="006C1FC1" w:rsidP="006C1FC1">
      <w:pPr>
        <w:spacing w:before="240" w:after="240" w:line="276" w:lineRule="auto"/>
        <w:ind w:left="720"/>
        <w:jc w:val="both"/>
        <w:rPr>
          <w:rFonts w:ascii="Garamond" w:eastAsia="Times" w:hAnsi="Garamond" w:cs="Times"/>
          <w:bCs/>
        </w:rPr>
      </w:pPr>
      <w:r w:rsidRPr="006C1FC1">
        <w:rPr>
          <w:rFonts w:ascii="Garamond" w:eastAsia="Times" w:hAnsi="Garamond" w:cs="Times"/>
          <w:b/>
        </w:rPr>
        <w:t>Artículo 16:</w:t>
      </w:r>
      <w:r w:rsidRPr="006C1FC1">
        <w:rPr>
          <w:rFonts w:ascii="Garamond" w:eastAsia="Times" w:hAnsi="Garamond" w:cs="Times"/>
          <w:bCs/>
        </w:rPr>
        <w:t xml:space="preserve"> Consagra que los aspectos no regulados en la presente ley se regirán por las disposiciones del Código de Procedimiento Administrativo y de Contencioso Administrativo.</w:t>
      </w:r>
    </w:p>
    <w:p w:rsidR="00CD5EA9" w:rsidRDefault="008A30D6" w:rsidP="00DE37FB">
      <w:pPr>
        <w:spacing w:before="240" w:after="240" w:line="276" w:lineRule="auto"/>
        <w:jc w:val="both"/>
        <w:rPr>
          <w:rFonts w:ascii="Garamond" w:eastAsia="Times" w:hAnsi="Garamond" w:cs="Times"/>
          <w:b/>
        </w:rPr>
      </w:pPr>
      <w:r>
        <w:rPr>
          <w:rFonts w:ascii="Garamond" w:eastAsia="Times" w:hAnsi="Garamond" w:cs="Times"/>
          <w:b/>
        </w:rPr>
        <w:t>TÍTULO II. DISPOSICIONES ESPECIALES</w:t>
      </w:r>
    </w:p>
    <w:p w:rsidR="00F158A0" w:rsidRPr="00DE37FB" w:rsidRDefault="00B47B91" w:rsidP="00DE37FB">
      <w:pPr>
        <w:spacing w:before="240" w:after="240" w:line="276" w:lineRule="auto"/>
        <w:jc w:val="both"/>
        <w:rPr>
          <w:rFonts w:ascii="Garamond" w:eastAsia="Times" w:hAnsi="Garamond" w:cs="Times"/>
          <w:b/>
        </w:rPr>
      </w:pPr>
      <w:r>
        <w:rPr>
          <w:rFonts w:ascii="Garamond" w:eastAsia="Times" w:hAnsi="Garamond" w:cs="Times"/>
          <w:b/>
        </w:rPr>
        <w:t>OBJECIÓN DE CONCIENCIA EN SERVICIOS DE SALUD</w:t>
      </w:r>
    </w:p>
    <w:p w:rsidR="006C1FC1" w:rsidRPr="006C1FC1" w:rsidRDefault="006C1FC1" w:rsidP="006C1FC1">
      <w:pPr>
        <w:spacing w:before="240" w:after="240" w:line="276" w:lineRule="auto"/>
        <w:ind w:left="720"/>
        <w:jc w:val="both"/>
        <w:rPr>
          <w:rFonts w:ascii="Garamond" w:eastAsia="Times" w:hAnsi="Garamond" w:cs="Times"/>
          <w:bCs/>
        </w:rPr>
      </w:pPr>
      <w:r w:rsidRPr="006C1FC1">
        <w:rPr>
          <w:rFonts w:ascii="Garamond" w:eastAsia="Times" w:hAnsi="Garamond" w:cs="Times"/>
          <w:b/>
        </w:rPr>
        <w:t xml:space="preserve">Artículo 17: </w:t>
      </w:r>
      <w:r w:rsidRPr="006C1FC1">
        <w:rPr>
          <w:rFonts w:ascii="Garamond" w:eastAsia="Times" w:hAnsi="Garamond" w:cs="Times"/>
          <w:bCs/>
        </w:rPr>
        <w:t>Disposiciones especiales</w:t>
      </w:r>
      <w:r w:rsidR="002C0AC7">
        <w:rPr>
          <w:rFonts w:ascii="Garamond" w:eastAsia="Times" w:hAnsi="Garamond" w:cs="Times"/>
          <w:bCs/>
        </w:rPr>
        <w:t>, referente a la objecion de conciencia en servicios de salud.</w:t>
      </w:r>
    </w:p>
    <w:p w:rsidR="00396906" w:rsidRDefault="006C1FC1" w:rsidP="00396906">
      <w:pPr>
        <w:spacing w:before="240" w:after="240" w:line="276" w:lineRule="auto"/>
        <w:ind w:left="720"/>
        <w:jc w:val="both"/>
        <w:rPr>
          <w:rFonts w:ascii="Garamond" w:eastAsia="Times" w:hAnsi="Garamond" w:cs="Times"/>
          <w:bCs/>
        </w:rPr>
      </w:pPr>
      <w:r w:rsidRPr="006C1FC1">
        <w:rPr>
          <w:rFonts w:ascii="Garamond" w:eastAsia="Times" w:hAnsi="Garamond" w:cs="Times"/>
          <w:b/>
        </w:rPr>
        <w:t xml:space="preserve">Artículo 18: </w:t>
      </w:r>
      <w:r w:rsidR="00840524">
        <w:rPr>
          <w:rFonts w:ascii="Garamond" w:eastAsia="Times" w:hAnsi="Garamond" w:cs="Times"/>
          <w:bCs/>
        </w:rPr>
        <w:t>Títulares de conciencia en los servicios de salud, se incluye el  talento humano en salud</w:t>
      </w:r>
      <w:r w:rsidR="00F47B64">
        <w:rPr>
          <w:rFonts w:ascii="Garamond" w:eastAsia="Times" w:hAnsi="Garamond" w:cs="Times"/>
          <w:bCs/>
        </w:rPr>
        <w:t xml:space="preserve"> y personas naturales a través de </w:t>
      </w:r>
      <w:r w:rsidR="00373894">
        <w:rPr>
          <w:rFonts w:ascii="Garamond" w:eastAsia="Times" w:hAnsi="Garamond" w:cs="Times"/>
          <w:bCs/>
        </w:rPr>
        <w:t>personas jurídicas en los casos en que las intervenciones o labores sean contrarias a los principios y valores institucionales.</w:t>
      </w:r>
    </w:p>
    <w:p w:rsidR="006C1FC1" w:rsidRPr="006C1FC1" w:rsidRDefault="006C1FC1" w:rsidP="00396906">
      <w:pPr>
        <w:spacing w:before="240" w:after="240" w:line="276" w:lineRule="auto"/>
        <w:ind w:left="720"/>
        <w:jc w:val="both"/>
        <w:rPr>
          <w:rFonts w:ascii="Garamond" w:eastAsia="Times" w:hAnsi="Garamond" w:cs="Times"/>
          <w:bCs/>
        </w:rPr>
      </w:pPr>
      <w:r w:rsidRPr="006C1FC1">
        <w:rPr>
          <w:rFonts w:ascii="Garamond" w:eastAsia="Times" w:hAnsi="Garamond" w:cs="Times"/>
          <w:b/>
        </w:rPr>
        <w:lastRenderedPageBreak/>
        <w:t xml:space="preserve">Artículo 19: </w:t>
      </w:r>
      <w:r w:rsidR="00086826">
        <w:rPr>
          <w:rFonts w:ascii="Garamond" w:eastAsia="Times" w:hAnsi="Garamond" w:cs="Times"/>
          <w:bCs/>
        </w:rPr>
        <w:t>De la remisión</w:t>
      </w:r>
      <w:r w:rsidRPr="006C1FC1">
        <w:rPr>
          <w:rFonts w:ascii="Garamond" w:eastAsia="Times" w:hAnsi="Garamond" w:cs="Times"/>
          <w:bCs/>
        </w:rPr>
        <w:t xml:space="preserve"> a otr</w:t>
      </w:r>
      <w:r w:rsidR="00624B4D">
        <w:rPr>
          <w:rFonts w:ascii="Garamond" w:eastAsia="Times" w:hAnsi="Garamond" w:cs="Times"/>
          <w:bCs/>
        </w:rPr>
        <w:t>o profesional de la salud o</w:t>
      </w:r>
      <w:r w:rsidRPr="006C1FC1">
        <w:rPr>
          <w:rFonts w:ascii="Garamond" w:eastAsia="Times" w:hAnsi="Garamond" w:cs="Times"/>
          <w:bCs/>
        </w:rPr>
        <w:t xml:space="preserve"> entidad cuando el servicio de salud no pueda ser prestado </w:t>
      </w:r>
      <w:r w:rsidR="00047069">
        <w:rPr>
          <w:rFonts w:ascii="Garamond" w:eastAsia="Times" w:hAnsi="Garamond" w:cs="Times"/>
          <w:bCs/>
        </w:rPr>
        <w:t xml:space="preserve">por </w:t>
      </w:r>
      <w:r w:rsidR="00786932">
        <w:rPr>
          <w:rFonts w:ascii="Garamond" w:eastAsia="Times" w:hAnsi="Garamond" w:cs="Times"/>
          <w:bCs/>
        </w:rPr>
        <w:t xml:space="preserve">quién </w:t>
      </w:r>
      <w:r w:rsidRPr="006C1FC1">
        <w:rPr>
          <w:rFonts w:ascii="Garamond" w:eastAsia="Times" w:hAnsi="Garamond" w:cs="Times"/>
          <w:bCs/>
        </w:rPr>
        <w:t>se acudió primero.</w:t>
      </w:r>
      <w:r w:rsidR="00786932">
        <w:rPr>
          <w:rFonts w:ascii="Garamond" w:eastAsia="Times" w:hAnsi="Garamond" w:cs="Times"/>
          <w:bCs/>
        </w:rPr>
        <w:t xml:space="preserve"> Garantizando el </w:t>
      </w:r>
      <w:r w:rsidR="008B474C">
        <w:rPr>
          <w:rFonts w:ascii="Garamond" w:eastAsia="Times" w:hAnsi="Garamond" w:cs="Times"/>
          <w:bCs/>
        </w:rPr>
        <w:t>servicio de salud</w:t>
      </w:r>
      <w:r w:rsidR="00786932">
        <w:rPr>
          <w:rFonts w:ascii="Garamond" w:eastAsia="Times" w:hAnsi="Garamond" w:cs="Times"/>
          <w:bCs/>
        </w:rPr>
        <w:t xml:space="preserve"> y derecho de terceros. </w:t>
      </w:r>
      <w:r w:rsidRPr="006C1FC1">
        <w:rPr>
          <w:rFonts w:ascii="Garamond" w:eastAsia="Times" w:hAnsi="Garamond" w:cs="Times"/>
          <w:bCs/>
        </w:rPr>
        <w:t xml:space="preserve"> </w:t>
      </w:r>
    </w:p>
    <w:p w:rsidR="006C1FC1" w:rsidRPr="006C1FC1" w:rsidRDefault="006C1FC1" w:rsidP="006C1FC1">
      <w:pPr>
        <w:spacing w:before="240" w:after="240" w:line="276" w:lineRule="auto"/>
        <w:ind w:left="720"/>
        <w:jc w:val="both"/>
        <w:rPr>
          <w:rFonts w:ascii="Garamond" w:eastAsia="Times" w:hAnsi="Garamond" w:cs="Times"/>
          <w:bCs/>
        </w:rPr>
      </w:pPr>
      <w:r w:rsidRPr="006C1FC1">
        <w:rPr>
          <w:rFonts w:ascii="Garamond" w:eastAsia="Times" w:hAnsi="Garamond" w:cs="Times"/>
          <w:b/>
        </w:rPr>
        <w:t xml:space="preserve">Artículo 20: </w:t>
      </w:r>
      <w:r w:rsidR="00A201A0">
        <w:rPr>
          <w:rFonts w:ascii="Garamond" w:eastAsia="Times" w:hAnsi="Garamond" w:cs="Times"/>
          <w:bCs/>
        </w:rPr>
        <w:t>Forma</w:t>
      </w:r>
      <w:r w:rsidR="00A201A0" w:rsidRPr="006C1FC1">
        <w:rPr>
          <w:rFonts w:ascii="Garamond" w:eastAsia="Times" w:hAnsi="Garamond" w:cs="Times"/>
          <w:bCs/>
        </w:rPr>
        <w:t xml:space="preserve"> en que debe </w:t>
      </w:r>
      <w:r w:rsidR="00A201A0">
        <w:rPr>
          <w:rFonts w:ascii="Garamond" w:eastAsia="Times" w:hAnsi="Garamond" w:cs="Times"/>
          <w:bCs/>
        </w:rPr>
        <w:t>ser formulada</w:t>
      </w:r>
      <w:r w:rsidR="00A201A0" w:rsidRPr="006C1FC1">
        <w:rPr>
          <w:rFonts w:ascii="Garamond" w:eastAsia="Times" w:hAnsi="Garamond" w:cs="Times"/>
          <w:bCs/>
        </w:rPr>
        <w:t xml:space="preserve"> la objeción de conciencia y </w:t>
      </w:r>
      <w:r w:rsidR="00A201A0">
        <w:rPr>
          <w:rFonts w:ascii="Garamond" w:eastAsia="Times" w:hAnsi="Garamond" w:cs="Times"/>
          <w:bCs/>
        </w:rPr>
        <w:t xml:space="preserve">quién </w:t>
      </w:r>
      <w:r w:rsidR="00A201A0" w:rsidRPr="006C1FC1">
        <w:rPr>
          <w:rFonts w:ascii="Garamond" w:eastAsia="Times" w:hAnsi="Garamond" w:cs="Times"/>
          <w:bCs/>
        </w:rPr>
        <w:t>será el competente para conocer el tema</w:t>
      </w:r>
      <w:r w:rsidR="00A201A0">
        <w:rPr>
          <w:rFonts w:ascii="Garamond" w:eastAsia="Times" w:hAnsi="Garamond" w:cs="Times"/>
          <w:bCs/>
        </w:rPr>
        <w:t xml:space="preserve"> en servicios de salud.</w:t>
      </w:r>
    </w:p>
    <w:p w:rsidR="006C1FC1" w:rsidRPr="006C1FC1" w:rsidRDefault="006C1FC1" w:rsidP="006C1FC1">
      <w:pPr>
        <w:spacing w:before="240" w:after="240" w:line="276" w:lineRule="auto"/>
        <w:ind w:left="720"/>
        <w:jc w:val="both"/>
        <w:rPr>
          <w:rFonts w:ascii="Garamond" w:eastAsia="Times" w:hAnsi="Garamond" w:cs="Times"/>
          <w:bCs/>
        </w:rPr>
      </w:pPr>
      <w:r w:rsidRPr="006C1FC1">
        <w:rPr>
          <w:rFonts w:ascii="Garamond" w:eastAsia="Times" w:hAnsi="Garamond" w:cs="Times"/>
          <w:b/>
        </w:rPr>
        <w:t>Artículo 21:</w:t>
      </w:r>
      <w:r w:rsidRPr="006C1FC1">
        <w:rPr>
          <w:rFonts w:ascii="Garamond" w:eastAsia="Times" w:hAnsi="Garamond" w:cs="Times"/>
          <w:bCs/>
        </w:rPr>
        <w:t xml:space="preserve"> </w:t>
      </w:r>
      <w:r w:rsidR="00C87ABF">
        <w:rPr>
          <w:rFonts w:ascii="Garamond" w:eastAsia="Times" w:hAnsi="Garamond" w:cs="Times"/>
          <w:bCs/>
        </w:rPr>
        <w:t>De la vigencia y derogatorias.</w:t>
      </w:r>
    </w:p>
    <w:p w:rsidR="006C1FC1" w:rsidRPr="006C1FC1" w:rsidRDefault="006C1FC1" w:rsidP="006C1FC1">
      <w:pPr>
        <w:pStyle w:val="Prrafodelista"/>
        <w:numPr>
          <w:ilvl w:val="0"/>
          <w:numId w:val="1"/>
        </w:numPr>
        <w:spacing w:before="240" w:after="240" w:line="276" w:lineRule="auto"/>
        <w:contextualSpacing w:val="0"/>
        <w:jc w:val="both"/>
        <w:rPr>
          <w:rFonts w:ascii="Garamond" w:eastAsia="Times" w:hAnsi="Garamond" w:cs="Times"/>
          <w:b/>
        </w:rPr>
      </w:pPr>
      <w:r w:rsidRPr="006C1FC1">
        <w:rPr>
          <w:rFonts w:ascii="Garamond" w:eastAsia="Times" w:hAnsi="Garamond" w:cs="Times"/>
          <w:b/>
        </w:rPr>
        <w:t xml:space="preserve">CONSIDERACIONES </w:t>
      </w:r>
    </w:p>
    <w:p w:rsidR="006C1FC1" w:rsidRPr="006C1FC1" w:rsidRDefault="006C1FC1" w:rsidP="006C1FC1">
      <w:pPr>
        <w:pStyle w:val="Prrafodelista"/>
        <w:numPr>
          <w:ilvl w:val="1"/>
          <w:numId w:val="1"/>
        </w:numPr>
        <w:spacing w:before="240" w:after="240" w:line="276" w:lineRule="auto"/>
        <w:ind w:left="720"/>
        <w:contextualSpacing w:val="0"/>
        <w:jc w:val="both"/>
        <w:rPr>
          <w:rFonts w:ascii="Garamond" w:eastAsia="Times" w:hAnsi="Garamond" w:cs="Times"/>
          <w:b/>
        </w:rPr>
      </w:pPr>
      <w:r w:rsidRPr="006C1FC1">
        <w:rPr>
          <w:rFonts w:ascii="Garamond" w:eastAsia="Times" w:hAnsi="Garamond" w:cs="Times"/>
          <w:b/>
        </w:rPr>
        <w:t>SOBRE LA OBJECIÓN DE CONCIENCIA</w:t>
      </w:r>
    </w:p>
    <w:p w:rsidR="006C1FC1" w:rsidRPr="006C1FC1" w:rsidRDefault="00C87ABF" w:rsidP="006C1FC1">
      <w:pPr>
        <w:spacing w:before="240" w:after="240" w:line="276" w:lineRule="auto"/>
        <w:jc w:val="both"/>
        <w:rPr>
          <w:rFonts w:ascii="Garamond" w:eastAsia="Times" w:hAnsi="Garamond" w:cs="Times"/>
        </w:rPr>
      </w:pPr>
      <w:r>
        <w:rPr>
          <w:rFonts w:ascii="Garamond" w:eastAsia="Times" w:hAnsi="Garamond" w:cs="Times"/>
        </w:rPr>
        <w:t>A</w:t>
      </w:r>
      <w:r w:rsidR="00FE1EBD">
        <w:rPr>
          <w:rFonts w:ascii="Garamond" w:eastAsia="Times" w:hAnsi="Garamond" w:cs="Times"/>
        </w:rPr>
        <w:t xml:space="preserve"> lo largo de lo</w:t>
      </w:r>
      <w:r>
        <w:rPr>
          <w:rFonts w:ascii="Garamond" w:eastAsia="Times" w:hAnsi="Garamond" w:cs="Times"/>
        </w:rPr>
        <w:t>s años, destacados</w:t>
      </w:r>
      <w:r w:rsidR="006C1FC1" w:rsidRPr="006C1FC1">
        <w:rPr>
          <w:rFonts w:ascii="Garamond" w:eastAsia="Times" w:hAnsi="Garamond" w:cs="Times"/>
        </w:rPr>
        <w:t xml:space="preserve"> juristas y filósofos han abordado la objeción de conciencia</w:t>
      </w:r>
      <w:r w:rsidR="00FE1EBD">
        <w:rPr>
          <w:rFonts w:ascii="Garamond" w:eastAsia="Times" w:hAnsi="Garamond" w:cs="Times"/>
        </w:rPr>
        <w:t>, llegando a concluir que</w:t>
      </w:r>
      <w:r w:rsidR="006C1FC1" w:rsidRPr="006C1FC1">
        <w:rPr>
          <w:rFonts w:ascii="Garamond" w:eastAsia="Times" w:hAnsi="Garamond" w:cs="Times"/>
        </w:rPr>
        <w:t xml:space="preserve"> este derecho pretende la excepción de un determinado deber jurídico para el objetor, en tanto el cumplimiento de este deber entra en conflicto con su propia conciencia o convicciones. Este derecho no se opone a todo el sistema de Derecho ni a las instituciones jurídicas, sino a la obligatoriedad de la norma para el objetor, pues le genera un dilema entre obedecer a la norma o a lo que indica su conciencia.</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El catedrático y filósofo del derecho Ronald Dworkin (2002)</w:t>
      </w:r>
      <w:r w:rsidRPr="006C1FC1">
        <w:rPr>
          <w:rStyle w:val="Refdenotaalpie"/>
          <w:rFonts w:ascii="Garamond" w:eastAsia="Times" w:hAnsi="Garamond" w:cs="Times"/>
        </w:rPr>
        <w:footnoteReference w:id="3"/>
      </w:r>
      <w:r w:rsidRPr="006C1FC1">
        <w:rPr>
          <w:rFonts w:ascii="Garamond" w:eastAsia="Times" w:hAnsi="Garamond" w:cs="Times"/>
        </w:rPr>
        <w:t xml:space="preserve"> se refirió en su momento a la desobediencia civil, sin diferenciarla de la objeción de conciencia. A su juicio los individuos tienen derechos morales a desobedecer la ley. Si bien reconoce que cada ciudadano tiene el deber moral de obedecer las leyes, aun cuando considere conveniente cambiarlas, este deber no es absoluto, en tanto cualquier Estado puede establecer leyes y políticas que sean injustas y que provoquen conflicto entre los ciudadanos. En este sentido, aunque los ciudadanos tienen deberes con el Estado, también los tienen con Dios o con su conciencia</w:t>
      </w:r>
      <w:r w:rsidR="00B144A2">
        <w:rPr>
          <w:rFonts w:ascii="Garamond" w:eastAsia="Times" w:hAnsi="Garamond" w:cs="Times"/>
        </w:rPr>
        <w:t>; d</w:t>
      </w:r>
      <w:r w:rsidRPr="006C1FC1">
        <w:rPr>
          <w:rFonts w:ascii="Garamond" w:eastAsia="Times" w:hAnsi="Garamond" w:cs="Times"/>
        </w:rPr>
        <w:t>e esta forma, a Dworkin le parece contradictorio que el Estado reconozca que un hombre puede actuar según lo dictado por su conciencia y al mismo tiempo le imponga el deber de actuar en contra de lo dictado por esta. En otras palabras, resultaría un sinsentido que el Estado prohíba o castigue a un ciudadano por actuar conforme a un derecho</w:t>
      </w:r>
      <w:r w:rsidR="00AD3950">
        <w:rPr>
          <w:rFonts w:ascii="Garamond" w:eastAsia="Times" w:hAnsi="Garamond" w:cs="Times"/>
        </w:rPr>
        <w:t>, p</w:t>
      </w:r>
      <w:r w:rsidRPr="006C1FC1">
        <w:rPr>
          <w:rFonts w:ascii="Garamond" w:eastAsia="Times" w:hAnsi="Garamond" w:cs="Times"/>
        </w:rPr>
        <w:t>or tanto, el reconocimiento de la posibilidad de objetar conciencia es, a su juicio, un gran ejemplo de lo que implica tomar los derechos en serio.</w:t>
      </w:r>
    </w:p>
    <w:p w:rsidR="006C1FC1" w:rsidRPr="006C1FC1" w:rsidRDefault="00397EB3" w:rsidP="006C1FC1">
      <w:pPr>
        <w:spacing w:before="240" w:after="240" w:line="276" w:lineRule="auto"/>
        <w:jc w:val="both"/>
        <w:rPr>
          <w:rFonts w:ascii="Garamond" w:eastAsia="Times" w:hAnsi="Garamond" w:cs="Times"/>
        </w:rPr>
      </w:pPr>
      <w:r>
        <w:rPr>
          <w:rFonts w:ascii="Garamond" w:eastAsia="Times" w:hAnsi="Garamond" w:cs="Times"/>
        </w:rPr>
        <w:lastRenderedPageBreak/>
        <w:t>En concordancia</w:t>
      </w:r>
      <w:r w:rsidR="007A69EC">
        <w:rPr>
          <w:rFonts w:ascii="Garamond" w:eastAsia="Times" w:hAnsi="Garamond" w:cs="Times"/>
        </w:rPr>
        <w:t xml:space="preserve">, </w:t>
      </w:r>
      <w:r w:rsidR="006C1FC1" w:rsidRPr="006C1FC1">
        <w:rPr>
          <w:rFonts w:ascii="Garamond" w:eastAsia="Times" w:hAnsi="Garamond" w:cs="Times"/>
        </w:rPr>
        <w:t>Ramón Soriano (1987)</w:t>
      </w:r>
      <w:r>
        <w:rPr>
          <w:rStyle w:val="Refdenotaalpie"/>
          <w:rFonts w:ascii="Garamond" w:eastAsia="Times" w:hAnsi="Garamond" w:cs="Times"/>
        </w:rPr>
        <w:footnoteReference w:id="4"/>
      </w:r>
      <w:r w:rsidR="006C1FC1" w:rsidRPr="006C1FC1">
        <w:rPr>
          <w:rFonts w:ascii="Garamond" w:eastAsia="Times" w:hAnsi="Garamond" w:cs="Times"/>
        </w:rPr>
        <w:t xml:space="preserve"> sostiene que la objeción de conciencia </w:t>
      </w:r>
      <w:r w:rsidR="00F22FFD">
        <w:rPr>
          <w:rFonts w:ascii="Garamond" w:eastAsia="Times" w:hAnsi="Garamond" w:cs="Times"/>
        </w:rPr>
        <w:t xml:space="preserve">ofrece dos temas sugestivos al estudio del Derecho: la delimitación conceptual en relación con otras figuras jurídicas similares y la valoración crítica del proceso de positivación </w:t>
      </w:r>
      <w:r w:rsidR="00F238BA">
        <w:rPr>
          <w:rFonts w:ascii="Garamond" w:eastAsia="Times" w:hAnsi="Garamond" w:cs="Times"/>
        </w:rPr>
        <w:t>de la objeción de conciencia en el ordenamiento jurídico. Por consiguiente según el autor, la objecion de conciencia</w:t>
      </w:r>
      <w:r w:rsidR="00F22FFD">
        <w:rPr>
          <w:rFonts w:ascii="Garamond" w:eastAsia="Times" w:hAnsi="Garamond" w:cs="Times"/>
        </w:rPr>
        <w:t xml:space="preserve"> </w:t>
      </w:r>
      <w:r w:rsidR="006C1FC1" w:rsidRPr="006C1FC1">
        <w:rPr>
          <w:rFonts w:ascii="Garamond" w:eastAsia="Times" w:hAnsi="Garamond" w:cs="Times"/>
        </w:rPr>
        <w:t>se caracteriza por la concurrencia de los siguientes requisitos:</w:t>
      </w:r>
    </w:p>
    <w:p w:rsidR="006C1FC1" w:rsidRPr="006C1FC1" w:rsidRDefault="006C1FC1" w:rsidP="006C1FC1">
      <w:pPr>
        <w:pStyle w:val="Prrafodelista"/>
        <w:numPr>
          <w:ilvl w:val="0"/>
          <w:numId w:val="12"/>
        </w:numPr>
        <w:spacing w:before="240" w:after="240" w:line="276" w:lineRule="auto"/>
        <w:contextualSpacing w:val="0"/>
        <w:jc w:val="both"/>
        <w:rPr>
          <w:rFonts w:ascii="Garamond" w:eastAsia="Times" w:hAnsi="Garamond" w:cs="Times"/>
        </w:rPr>
      </w:pPr>
      <w:r w:rsidRPr="006C1FC1">
        <w:rPr>
          <w:rFonts w:ascii="Garamond" w:eastAsia="Times" w:hAnsi="Garamond" w:cs="Times"/>
        </w:rPr>
        <w:t>Materialmente, la objeción se concreta en una norma o en una institución del ordenamiento jurídico.</w:t>
      </w:r>
    </w:p>
    <w:p w:rsidR="006C1FC1" w:rsidRPr="006C1FC1" w:rsidRDefault="006C1FC1" w:rsidP="006C1FC1">
      <w:pPr>
        <w:pStyle w:val="Prrafodelista"/>
        <w:numPr>
          <w:ilvl w:val="0"/>
          <w:numId w:val="12"/>
        </w:numPr>
        <w:spacing w:before="240" w:after="240" w:line="276" w:lineRule="auto"/>
        <w:contextualSpacing w:val="0"/>
        <w:jc w:val="both"/>
        <w:rPr>
          <w:rFonts w:ascii="Garamond" w:eastAsia="Times" w:hAnsi="Garamond" w:cs="Times"/>
        </w:rPr>
      </w:pPr>
      <w:r w:rsidRPr="006C1FC1">
        <w:rPr>
          <w:rFonts w:ascii="Garamond" w:eastAsia="Times" w:hAnsi="Garamond" w:cs="Times"/>
        </w:rPr>
        <w:t>Su razón de ser es la actitud ética o moral del objetante.</w:t>
      </w:r>
    </w:p>
    <w:p w:rsidR="006C1FC1" w:rsidRPr="006C1FC1" w:rsidRDefault="006C1FC1" w:rsidP="006C1FC1">
      <w:pPr>
        <w:pStyle w:val="Prrafodelista"/>
        <w:numPr>
          <w:ilvl w:val="0"/>
          <w:numId w:val="12"/>
        </w:numPr>
        <w:spacing w:before="240" w:after="240" w:line="276" w:lineRule="auto"/>
        <w:contextualSpacing w:val="0"/>
        <w:jc w:val="both"/>
        <w:rPr>
          <w:rFonts w:ascii="Garamond" w:eastAsia="Times" w:hAnsi="Garamond" w:cs="Times"/>
        </w:rPr>
      </w:pPr>
      <w:r w:rsidRPr="006C1FC1">
        <w:rPr>
          <w:rFonts w:ascii="Garamond" w:eastAsia="Times" w:hAnsi="Garamond" w:cs="Times"/>
        </w:rPr>
        <w:t>El objetante no hace uso de medios violentos.</w:t>
      </w:r>
    </w:p>
    <w:p w:rsidR="006C1FC1" w:rsidRPr="006C1FC1" w:rsidRDefault="006C1FC1" w:rsidP="006C1FC1">
      <w:pPr>
        <w:pStyle w:val="Prrafodelista"/>
        <w:numPr>
          <w:ilvl w:val="0"/>
          <w:numId w:val="12"/>
        </w:numPr>
        <w:spacing w:before="240" w:after="240" w:line="276" w:lineRule="auto"/>
        <w:contextualSpacing w:val="0"/>
        <w:jc w:val="both"/>
        <w:rPr>
          <w:rFonts w:ascii="Garamond" w:eastAsia="Times" w:hAnsi="Garamond" w:cs="Times"/>
        </w:rPr>
      </w:pPr>
      <w:r w:rsidRPr="006C1FC1">
        <w:rPr>
          <w:rFonts w:ascii="Garamond" w:eastAsia="Times" w:hAnsi="Garamond" w:cs="Times"/>
        </w:rPr>
        <w:t>El objetante no persigue la sustitución o el cambio de las normas, sino que se le excepcione el cumplimiento de esta. Así pues, no afirma la injusticia de las normas en general, sino la injusticia concreta de la norma con respecto a sus convicciones.</w:t>
      </w:r>
    </w:p>
    <w:p w:rsidR="006C1FC1" w:rsidRPr="006C1FC1" w:rsidRDefault="006C1FC1" w:rsidP="006C1FC1">
      <w:pPr>
        <w:pStyle w:val="Prrafodelista"/>
        <w:numPr>
          <w:ilvl w:val="0"/>
          <w:numId w:val="12"/>
        </w:numPr>
        <w:spacing w:before="240" w:after="240" w:line="276" w:lineRule="auto"/>
        <w:contextualSpacing w:val="0"/>
        <w:jc w:val="both"/>
        <w:rPr>
          <w:rFonts w:ascii="Garamond" w:eastAsia="Times" w:hAnsi="Garamond" w:cs="Times"/>
        </w:rPr>
      </w:pPr>
      <w:r w:rsidRPr="006C1FC1">
        <w:rPr>
          <w:rFonts w:ascii="Garamond" w:eastAsia="Times" w:hAnsi="Garamond" w:cs="Times"/>
        </w:rPr>
        <w:t>No se deben causar daños a terceros que sean irreversibles y de carácter esencial.</w:t>
      </w:r>
    </w:p>
    <w:p w:rsid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En este sentido, se ha reconocido que la irreversibilidad y la esencialidad del daño a terceros representan el límite a la objeción de conciencia. Por un lado, la esencialidad hace referencia a que el daño producido afecte irremediablemente derechos y libertades fundamentales de terceros</w:t>
      </w:r>
      <w:r w:rsidR="00DC5EE3">
        <w:rPr>
          <w:rFonts w:ascii="Garamond" w:eastAsia="Times" w:hAnsi="Garamond" w:cs="Times"/>
        </w:rPr>
        <w:t>;</w:t>
      </w:r>
      <w:r w:rsidRPr="006C1FC1">
        <w:rPr>
          <w:rFonts w:ascii="Garamond" w:eastAsia="Times" w:hAnsi="Garamond" w:cs="Times"/>
        </w:rPr>
        <w:t xml:space="preserve"> sin embargo, esto no se presenta en los casos en que la objeción afecta a instituciones y no a personas. Por otro lado, la irreversibilidad se refiere a la imposibilidad material de reparar el daño que se produce con la objeción. Esta última se puede atajar con: la práctica de servicios sociales alternativos, cuando se trate de deberes institucionales y con la sustitución del sujeto pasivo de la obligación cuando la objeción afecta a deberes para con las personas.</w:t>
      </w:r>
    </w:p>
    <w:p w:rsidR="00125C30" w:rsidRDefault="00125C30" w:rsidP="006C1FC1">
      <w:pPr>
        <w:spacing w:before="240" w:after="240" w:line="276" w:lineRule="auto"/>
        <w:jc w:val="both"/>
        <w:rPr>
          <w:rFonts w:ascii="Garamond" w:eastAsia="Times" w:hAnsi="Garamond" w:cs="Times"/>
        </w:rPr>
      </w:pPr>
      <w:r>
        <w:rPr>
          <w:rFonts w:ascii="Garamond" w:eastAsia="Times" w:hAnsi="Garamond" w:cs="Times"/>
        </w:rPr>
        <w:t xml:space="preserve">La diferenciación de la desobediencia civil y la </w:t>
      </w:r>
      <w:r w:rsidR="00C618E2">
        <w:rPr>
          <w:rFonts w:ascii="Garamond" w:eastAsia="Times" w:hAnsi="Garamond" w:cs="Times"/>
        </w:rPr>
        <w:t xml:space="preserve">objeción </w:t>
      </w:r>
      <w:r>
        <w:rPr>
          <w:rFonts w:ascii="Garamond" w:eastAsia="Times" w:hAnsi="Garamond" w:cs="Times"/>
        </w:rPr>
        <w:t>de conciencia es siempre una tarea ardua y comprometida, en la práctica suelen aparecer como instituciones superpuestas</w:t>
      </w:r>
      <w:r w:rsidR="00BE4646">
        <w:rPr>
          <w:rFonts w:ascii="Garamond" w:eastAsia="Times" w:hAnsi="Garamond" w:cs="Times"/>
        </w:rPr>
        <w:t>, hechos que afectan los requisitos, motivos y fundamentos de cada una de ellas</w:t>
      </w:r>
      <w:r w:rsidR="00BF0C0E">
        <w:rPr>
          <w:rFonts w:ascii="Garamond" w:eastAsia="Times" w:hAnsi="Garamond" w:cs="Times"/>
        </w:rPr>
        <w:t>.</w:t>
      </w:r>
      <w:r w:rsidR="00D44484">
        <w:rPr>
          <w:rFonts w:ascii="Garamond" w:eastAsia="Times" w:hAnsi="Garamond" w:cs="Times"/>
        </w:rPr>
        <w:t xml:space="preserve"> </w:t>
      </w:r>
      <w:r w:rsidR="00DD2FD5">
        <w:rPr>
          <w:rFonts w:ascii="Garamond" w:eastAsia="Times" w:hAnsi="Garamond" w:cs="Times"/>
        </w:rPr>
        <w:t xml:space="preserve">Tanto la desobediencia civil como la objecion de conciencia son formas de desobediencia al derecho, tan </w:t>
      </w:r>
      <w:r w:rsidR="001F5652">
        <w:rPr>
          <w:rFonts w:ascii="Garamond" w:eastAsia="Times" w:hAnsi="Garamond" w:cs="Times"/>
        </w:rPr>
        <w:t>conexas</w:t>
      </w:r>
      <w:r w:rsidR="00DD2FD5">
        <w:rPr>
          <w:rFonts w:ascii="Garamond" w:eastAsia="Times" w:hAnsi="Garamond" w:cs="Times"/>
        </w:rPr>
        <w:t xml:space="preserve"> entre </w:t>
      </w:r>
      <w:r w:rsidR="001F5652">
        <w:rPr>
          <w:rFonts w:ascii="Garamond" w:eastAsia="Times" w:hAnsi="Garamond" w:cs="Times"/>
        </w:rPr>
        <w:t>sí</w:t>
      </w:r>
      <w:r w:rsidR="00DD2FD5">
        <w:rPr>
          <w:rFonts w:ascii="Garamond" w:eastAsia="Times" w:hAnsi="Garamond" w:cs="Times"/>
        </w:rPr>
        <w:t xml:space="preserve"> que muchos autores </w:t>
      </w:r>
      <w:r w:rsidR="002B1938">
        <w:rPr>
          <w:rFonts w:ascii="Garamond" w:eastAsia="Times" w:hAnsi="Garamond" w:cs="Times"/>
        </w:rPr>
        <w:t xml:space="preserve">encuentran una relación de especie a género: la objecion de conciencia es una clase o tipo de desobediencia civil. </w:t>
      </w:r>
      <w:r w:rsidR="00AB6F97">
        <w:rPr>
          <w:rFonts w:ascii="Garamond" w:eastAsia="Times" w:hAnsi="Garamond" w:cs="Times"/>
        </w:rPr>
        <w:t xml:space="preserve">Sin embargo, son figuras juristas distintas. La </w:t>
      </w:r>
      <w:r w:rsidR="00AB6F97">
        <w:rPr>
          <w:rFonts w:ascii="Garamond" w:eastAsia="Times" w:hAnsi="Garamond" w:cs="Times"/>
        </w:rPr>
        <w:lastRenderedPageBreak/>
        <w:t xml:space="preserve">diferenciación viene dada por el ordenamiento jurídico, que admite algunas formas de objecion de conciencia, </w:t>
      </w:r>
      <w:r w:rsidR="000F18F9">
        <w:rPr>
          <w:rFonts w:ascii="Garamond" w:eastAsia="Times" w:hAnsi="Garamond" w:cs="Times"/>
        </w:rPr>
        <w:t>superponiéndose así legalmente sobre la desobediencia civil</w:t>
      </w:r>
      <w:r w:rsidR="001C592B">
        <w:rPr>
          <w:rFonts w:ascii="Garamond" w:eastAsia="Times" w:hAnsi="Garamond" w:cs="Times"/>
        </w:rPr>
        <w:t xml:space="preserve">, aunque esta en situaciones es admitida por la vía de hecho en casos específicos. </w:t>
      </w:r>
    </w:p>
    <w:p w:rsidR="006079E9" w:rsidRPr="006C1FC1" w:rsidRDefault="006079E9" w:rsidP="006C1FC1">
      <w:pPr>
        <w:spacing w:before="240" w:after="240" w:line="276" w:lineRule="auto"/>
        <w:jc w:val="both"/>
        <w:rPr>
          <w:rFonts w:ascii="Garamond" w:eastAsia="Times" w:hAnsi="Garamond" w:cs="Times"/>
        </w:rPr>
      </w:pPr>
      <w:r>
        <w:rPr>
          <w:rFonts w:ascii="Garamond" w:eastAsia="Times" w:hAnsi="Garamond" w:cs="Times"/>
        </w:rPr>
        <w:t xml:space="preserve">La objeción de conciencia es tan susceptible de ser asumida en el contexto de un ordenamiento jurídico democrático que algunas formas de </w:t>
      </w:r>
      <w:r w:rsidR="00F74A92">
        <w:rPr>
          <w:rFonts w:ascii="Garamond" w:eastAsia="Times" w:hAnsi="Garamond" w:cs="Times"/>
        </w:rPr>
        <w:t xml:space="preserve">objeción </w:t>
      </w:r>
      <w:r>
        <w:rPr>
          <w:rFonts w:ascii="Garamond" w:eastAsia="Times" w:hAnsi="Garamond" w:cs="Times"/>
        </w:rPr>
        <w:t>de conciencia son incorporadas al mismo como ma</w:t>
      </w:r>
      <w:r w:rsidR="00DB28E5">
        <w:rPr>
          <w:rFonts w:ascii="Garamond" w:eastAsia="Times" w:hAnsi="Garamond" w:cs="Times"/>
        </w:rPr>
        <w:t xml:space="preserve">nifestaciones concretas y legítimas de la libertad ideológica. </w:t>
      </w:r>
      <w:r w:rsidR="003133E4">
        <w:rPr>
          <w:rFonts w:ascii="Garamond" w:eastAsia="Times" w:hAnsi="Garamond" w:cs="Times"/>
        </w:rPr>
        <w:t xml:space="preserve">Al considerarse por algunos como una especie de desobediencia civil, la enumeración de los requisitos </w:t>
      </w:r>
      <w:r w:rsidR="00E33C63">
        <w:rPr>
          <w:rFonts w:ascii="Garamond" w:eastAsia="Times" w:hAnsi="Garamond" w:cs="Times"/>
        </w:rPr>
        <w:t xml:space="preserve">es piedra angular de su legitimidad. </w:t>
      </w:r>
      <w:r w:rsidR="00DC7B51">
        <w:rPr>
          <w:rFonts w:ascii="Garamond" w:eastAsia="Times" w:hAnsi="Garamond" w:cs="Times"/>
        </w:rPr>
        <w:t xml:space="preserve">Encontrar fundamentos racionales a la desobediencia civil resulta difícil, porque se trata </w:t>
      </w:r>
      <w:r w:rsidR="005F6C48">
        <w:rPr>
          <w:rFonts w:ascii="Garamond" w:eastAsia="Times" w:hAnsi="Garamond" w:cs="Times"/>
        </w:rPr>
        <w:t>de actitudes fuera del ordenamiento jurídico, afecta</w:t>
      </w:r>
      <w:r w:rsidR="006D7239">
        <w:rPr>
          <w:rFonts w:ascii="Garamond" w:eastAsia="Times" w:hAnsi="Garamond" w:cs="Times"/>
        </w:rPr>
        <w:t xml:space="preserve">ndo </w:t>
      </w:r>
      <w:r w:rsidR="00053EB5">
        <w:rPr>
          <w:rFonts w:ascii="Garamond" w:eastAsia="Times" w:hAnsi="Garamond" w:cs="Times"/>
        </w:rPr>
        <w:t>a materias jurídicas de importancia. La objeción de conciencia</w:t>
      </w:r>
      <w:r w:rsidR="00D36B48">
        <w:rPr>
          <w:rFonts w:ascii="Garamond" w:eastAsia="Times" w:hAnsi="Garamond" w:cs="Times"/>
        </w:rPr>
        <w:t xml:space="preserve">, por el contrario, </w:t>
      </w:r>
      <w:r w:rsidR="00665FE2">
        <w:rPr>
          <w:rFonts w:ascii="Garamond" w:eastAsia="Times" w:hAnsi="Garamond" w:cs="Times"/>
        </w:rPr>
        <w:t>no se oponen a la norma por ser injusta</w:t>
      </w:r>
      <w:r w:rsidR="00830131">
        <w:rPr>
          <w:rFonts w:ascii="Garamond" w:eastAsia="Times" w:hAnsi="Garamond" w:cs="Times"/>
        </w:rPr>
        <w:t xml:space="preserve">, ni piden que no se aplique al resto de los ciudadanos; simplemente se opone al principio de generalidad de la norma, cuya aplicación estimas deber ser excepcionada en su caso, por entender que el principio de generalidad es un principio secundario y, por consiguiente, relativo en su ejercicio. </w:t>
      </w:r>
    </w:p>
    <w:p w:rsid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Con respecto a los límites de la objeción de conciencia</w:t>
      </w:r>
      <w:r w:rsidR="00532B5D">
        <w:rPr>
          <w:rFonts w:ascii="Garamond" w:eastAsia="Times" w:hAnsi="Garamond" w:cs="Times"/>
        </w:rPr>
        <w:t>,</w:t>
      </w:r>
      <w:r w:rsidRPr="006C1FC1">
        <w:rPr>
          <w:rFonts w:ascii="Garamond" w:eastAsia="Times" w:hAnsi="Garamond" w:cs="Times"/>
        </w:rPr>
        <w:t xml:space="preserve"> Luis Prieto Sanchis (1984)</w:t>
      </w:r>
      <w:r w:rsidRPr="006C1FC1">
        <w:rPr>
          <w:rStyle w:val="Refdenotaalpie"/>
          <w:rFonts w:ascii="Garamond" w:eastAsia="Times" w:hAnsi="Garamond" w:cs="Times"/>
        </w:rPr>
        <w:footnoteReference w:id="5"/>
      </w:r>
      <w:r w:rsidR="00532B5D">
        <w:rPr>
          <w:rFonts w:ascii="Garamond" w:eastAsia="Times" w:hAnsi="Garamond" w:cs="Times"/>
        </w:rPr>
        <w:t>,</w:t>
      </w:r>
      <w:r w:rsidRPr="006C1FC1">
        <w:rPr>
          <w:rFonts w:ascii="Garamond" w:eastAsia="Times" w:hAnsi="Garamond" w:cs="Times"/>
        </w:rPr>
        <w:t xml:space="preserve"> </w:t>
      </w:r>
      <w:r w:rsidR="000A2212">
        <w:rPr>
          <w:rFonts w:ascii="Garamond" w:eastAsia="Times" w:hAnsi="Garamond" w:cs="Times"/>
        </w:rPr>
        <w:t>sostiene dos</w:t>
      </w:r>
      <w:r w:rsidR="00BF05AB">
        <w:rPr>
          <w:rFonts w:ascii="Garamond" w:eastAsia="Times" w:hAnsi="Garamond" w:cs="Times"/>
        </w:rPr>
        <w:t xml:space="preserve"> premisas</w:t>
      </w:r>
      <w:r w:rsidR="00DD2EFB">
        <w:rPr>
          <w:rFonts w:ascii="Garamond" w:eastAsia="Times" w:hAnsi="Garamond" w:cs="Times"/>
        </w:rPr>
        <w:t>:</w:t>
      </w:r>
      <w:r w:rsidRPr="006C1FC1">
        <w:rPr>
          <w:rFonts w:ascii="Garamond" w:eastAsia="Times" w:hAnsi="Garamond" w:cs="Times"/>
        </w:rPr>
        <w:t xml:space="preserve"> </w:t>
      </w:r>
      <w:r w:rsidR="00DD2EFB">
        <w:rPr>
          <w:rFonts w:ascii="Garamond" w:eastAsia="Times" w:hAnsi="Garamond" w:cs="Times"/>
        </w:rPr>
        <w:t xml:space="preserve">por una parte, </w:t>
      </w:r>
      <w:r w:rsidRPr="006C1FC1">
        <w:rPr>
          <w:rFonts w:ascii="Garamond" w:eastAsia="Times" w:hAnsi="Garamond" w:cs="Times"/>
        </w:rPr>
        <w:t>que se concrete en la prestación de actos personales y por el otro, que no afecte a bienes y servicios esenciales. A su vez, Joseph Raz diferencia entre diferentes tipos de deberes</w:t>
      </w:r>
      <w:r w:rsidRPr="006C1FC1">
        <w:rPr>
          <w:rStyle w:val="Refdenotaalpie"/>
          <w:rFonts w:ascii="Garamond" w:eastAsia="Times" w:hAnsi="Garamond" w:cs="Times"/>
        </w:rPr>
        <w:footnoteReference w:id="6"/>
      </w:r>
      <w:r w:rsidRPr="006C1FC1">
        <w:rPr>
          <w:rFonts w:ascii="Garamond" w:eastAsia="Times" w:hAnsi="Garamond" w:cs="Times"/>
        </w:rPr>
        <w:t>. De esta forma, hay deberes paternalistas o que benefician al objetor, deberes en relación con otras personas determinadas y deberes en relación con el interés público. La objeción de conciencia es más difícil de conceder en la segunda clase de deberes (con otras personas determinadas), pues en la primera se trata de normas que favorecen al individuo obligado a cumplirlos y en la última, se presenta cierta flexibilidad, en tanto la contribución de cada una de las personas obligadas es insignificante.</w:t>
      </w:r>
    </w:p>
    <w:p w:rsidR="008018CC" w:rsidRPr="006C1FC1" w:rsidRDefault="006079E9" w:rsidP="006C1FC1">
      <w:pPr>
        <w:spacing w:before="240" w:after="240" w:line="276" w:lineRule="auto"/>
        <w:jc w:val="both"/>
        <w:rPr>
          <w:rFonts w:ascii="Garamond" w:eastAsia="Times" w:hAnsi="Garamond" w:cs="Times"/>
        </w:rPr>
      </w:pPr>
      <w:r>
        <w:rPr>
          <w:rFonts w:ascii="Garamond" w:eastAsia="Times" w:hAnsi="Garamond" w:cs="Times"/>
        </w:rPr>
        <w:t xml:space="preserve">La objeción de conciencia persigue la excepción de un determinado deber jurídico para el objeto, porque el cumplimiento del mismo entra en colisión con su propia conciencia. </w:t>
      </w:r>
      <w:r w:rsidR="00211C77">
        <w:rPr>
          <w:rFonts w:ascii="Garamond" w:eastAsia="Times" w:hAnsi="Garamond" w:cs="Times"/>
        </w:rPr>
        <w:t xml:space="preserve"> </w:t>
      </w:r>
      <w:r w:rsidR="000C3654">
        <w:rPr>
          <w:rFonts w:ascii="Garamond" w:eastAsia="Times" w:hAnsi="Garamond" w:cs="Times"/>
        </w:rPr>
        <w:t>Dicho</w:t>
      </w:r>
      <w:r w:rsidR="005A7574">
        <w:rPr>
          <w:rFonts w:ascii="Garamond" w:eastAsia="Times" w:hAnsi="Garamond" w:cs="Times"/>
        </w:rPr>
        <w:t xml:space="preserve"> derecho fundamental es una forma de libertad ideológica que entraña la excepción de </w:t>
      </w:r>
      <w:r w:rsidR="00A2617B">
        <w:rPr>
          <w:rFonts w:ascii="Garamond" w:eastAsia="Times" w:hAnsi="Garamond" w:cs="Times"/>
        </w:rPr>
        <w:t>la</w:t>
      </w:r>
      <w:r w:rsidR="005A7574">
        <w:rPr>
          <w:rFonts w:ascii="Garamond" w:eastAsia="Times" w:hAnsi="Garamond" w:cs="Times"/>
        </w:rPr>
        <w:t xml:space="preserve"> eficacia de ciertas normas jurídicas por imperativos de la </w:t>
      </w:r>
      <w:r w:rsidR="00A2617B">
        <w:rPr>
          <w:rFonts w:ascii="Garamond" w:eastAsia="Times" w:hAnsi="Garamond" w:cs="Times"/>
        </w:rPr>
        <w:t xml:space="preserve">conciencia ética individual. Esto implica que la objeción </w:t>
      </w:r>
      <w:r w:rsidR="00A2617B">
        <w:rPr>
          <w:rFonts w:ascii="Garamond" w:eastAsia="Times" w:hAnsi="Garamond" w:cs="Times"/>
        </w:rPr>
        <w:lastRenderedPageBreak/>
        <w:t>de conciencia puede ser defendida con argumentos jurídicos</w:t>
      </w:r>
      <w:r w:rsidR="000C3654">
        <w:rPr>
          <w:rFonts w:ascii="Garamond" w:eastAsia="Times" w:hAnsi="Garamond" w:cs="Times"/>
        </w:rPr>
        <w:t>,</w:t>
      </w:r>
      <w:r w:rsidR="00A2617B">
        <w:rPr>
          <w:rFonts w:ascii="Garamond" w:eastAsia="Times" w:hAnsi="Garamond" w:cs="Times"/>
        </w:rPr>
        <w:t xml:space="preserve"> siempre y cuando le acompañen varias condiciones</w:t>
      </w:r>
      <w:r w:rsidR="00B33C9F">
        <w:rPr>
          <w:rFonts w:ascii="Garamond" w:eastAsia="Times" w:hAnsi="Garamond" w:cs="Times"/>
        </w:rPr>
        <w:t>, entre ellas</w:t>
      </w:r>
      <w:r w:rsidR="00A620AF">
        <w:rPr>
          <w:rFonts w:ascii="Garamond" w:eastAsia="Times" w:hAnsi="Garamond" w:cs="Times"/>
        </w:rPr>
        <w:t>, la mayoría contempladas en la iniciativa en cuestión.</w:t>
      </w:r>
    </w:p>
    <w:p w:rsidR="006C1FC1" w:rsidRPr="006C1FC1" w:rsidRDefault="006C1FC1" w:rsidP="006C1FC1">
      <w:pPr>
        <w:pStyle w:val="Prrafodelista"/>
        <w:numPr>
          <w:ilvl w:val="1"/>
          <w:numId w:val="11"/>
        </w:numPr>
        <w:spacing w:before="240" w:after="240" w:line="276" w:lineRule="auto"/>
        <w:contextualSpacing w:val="0"/>
        <w:jc w:val="both"/>
        <w:rPr>
          <w:rFonts w:ascii="Garamond" w:eastAsia="Times" w:hAnsi="Garamond" w:cs="Times"/>
          <w:b/>
        </w:rPr>
      </w:pPr>
      <w:r w:rsidRPr="006C1FC1">
        <w:rPr>
          <w:rFonts w:ascii="Garamond" w:eastAsia="Times" w:hAnsi="Garamond" w:cs="Times"/>
          <w:b/>
        </w:rPr>
        <w:t xml:space="preserve">Objeción de conciencia a través de personas jurídicas </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La Constitución Política reconoce a las personas el derecho a la libertad de asociación en el artículo 38 y la libertad de culto en el artículo 19. En este sentido, los individuos pueden asociarse con otros en aras de alcanzar determinados fines y metas comunes, creando para esto instituciones en las que se plasmen idearios o códigos de carácter ético, moral, religioso o filosófico. Así pues, negar la posibilidad de que las personas objeten conciencia a través de las instituciones que forman sobre la base de ciertas creencias y valores podría derivar en una violación de sus derechos fundamentales.</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Es importante resaltar que cuando hay una comunidad de personas que comparte una creencia y se encuentran representados por una institución, está</w:t>
      </w:r>
      <w:r w:rsidR="00A24EDE">
        <w:rPr>
          <w:rFonts w:ascii="Garamond" w:eastAsia="Times" w:hAnsi="Garamond" w:cs="Times"/>
        </w:rPr>
        <w:t>,</w:t>
      </w:r>
      <w:r w:rsidRPr="006C1FC1">
        <w:rPr>
          <w:rFonts w:ascii="Garamond" w:eastAsia="Times" w:hAnsi="Garamond" w:cs="Times"/>
        </w:rPr>
        <w:t xml:space="preserve"> </w:t>
      </w:r>
      <w:r w:rsidR="00A24EDE">
        <w:rPr>
          <w:rFonts w:ascii="Garamond" w:eastAsia="Times" w:hAnsi="Garamond" w:cs="Times"/>
        </w:rPr>
        <w:t xml:space="preserve">al ser </w:t>
      </w:r>
      <w:r w:rsidRPr="006C1FC1">
        <w:rPr>
          <w:rFonts w:ascii="Garamond" w:eastAsia="Times" w:hAnsi="Garamond" w:cs="Times"/>
        </w:rPr>
        <w:t>representación de los intereses comunes</w:t>
      </w:r>
      <w:r w:rsidR="00A24EDE">
        <w:rPr>
          <w:rFonts w:ascii="Garamond" w:eastAsia="Times" w:hAnsi="Garamond" w:cs="Times"/>
        </w:rPr>
        <w:t>,</w:t>
      </w:r>
      <w:r w:rsidRPr="006C1FC1">
        <w:rPr>
          <w:rFonts w:ascii="Garamond" w:eastAsia="Times" w:hAnsi="Garamond" w:cs="Times"/>
        </w:rPr>
        <w:t xml:space="preserve"> es susceptible de una eventual pérdida de integridad moral, culpa o sufrimiento que resulte de una lesión a su identidad.</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En este sentido, el proyecto de ley consagra la posibilidad de que las personas objeten conciencia a través de las personas jurídicas que hayan conformado o de las que sean representantes, en los casos en que el cumplimiento del deber jurídico determinado resulte contrario a los valores institucionales reconocidos en sus estatutos, objeto o razón social, normas internas, o lo que haga sus veces.</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Así pues, el ejercicio efectivo del derecho fundamental a la objeción de conciencia implica que debe garantizarse a las personas bien sea de forma individual o colectiva en aquellos casos en que un grupo de personas o comunidad comparten unas creencias determinadas. En este sentido, los fines o valores de una institución pueden considerarse como un equivalente a la conciencia de un individuo, pues las personas que allí pertenecen o trabajan actúan con base en los valores y fines plasmados.</w:t>
      </w:r>
    </w:p>
    <w:p w:rsidR="006C1FC1" w:rsidRPr="006C1FC1" w:rsidRDefault="006C1FC1" w:rsidP="006C1FC1">
      <w:pPr>
        <w:pStyle w:val="Prrafodelista"/>
        <w:numPr>
          <w:ilvl w:val="1"/>
          <w:numId w:val="11"/>
        </w:numPr>
        <w:spacing w:before="240" w:after="240" w:line="276" w:lineRule="auto"/>
        <w:contextualSpacing w:val="0"/>
        <w:jc w:val="both"/>
        <w:rPr>
          <w:rFonts w:ascii="Garamond" w:eastAsia="Times" w:hAnsi="Garamond" w:cs="Times"/>
          <w:b/>
        </w:rPr>
      </w:pPr>
      <w:r w:rsidRPr="006C1FC1">
        <w:rPr>
          <w:rFonts w:ascii="Garamond" w:eastAsia="Times" w:hAnsi="Garamond" w:cs="Times"/>
          <w:b/>
        </w:rPr>
        <w:t>Objeción de conciencia de servidores públicos</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El proyecto de ley reconoce la objeción de conciencia para todas las personas, sin importar su calidad de particulares, servidores públicos o particulares que ejercen funciones públicas. Afirmar que el servidor público</w:t>
      </w:r>
      <w:r w:rsidR="003C6ABC">
        <w:rPr>
          <w:rFonts w:ascii="Garamond" w:eastAsia="Times" w:hAnsi="Garamond" w:cs="Times"/>
        </w:rPr>
        <w:t>,</w:t>
      </w:r>
      <w:r w:rsidRPr="006C1FC1">
        <w:rPr>
          <w:rFonts w:ascii="Garamond" w:eastAsia="Times" w:hAnsi="Garamond" w:cs="Times"/>
        </w:rPr>
        <w:t xml:space="preserve"> en razón de su condición</w:t>
      </w:r>
      <w:r w:rsidR="003C6ABC">
        <w:rPr>
          <w:rFonts w:ascii="Garamond" w:eastAsia="Times" w:hAnsi="Garamond" w:cs="Times"/>
        </w:rPr>
        <w:t>,</w:t>
      </w:r>
      <w:r w:rsidRPr="006C1FC1">
        <w:rPr>
          <w:rFonts w:ascii="Garamond" w:eastAsia="Times" w:hAnsi="Garamond" w:cs="Times"/>
        </w:rPr>
        <w:t xml:space="preserve"> no puede ejercer el derecho de la objeción de conciencia desconocería, por lo menos de manera general, que a pesar de ser sujeto de una </w:t>
      </w:r>
      <w:r w:rsidRPr="006C1FC1">
        <w:rPr>
          <w:rFonts w:ascii="Garamond" w:eastAsia="Times" w:hAnsi="Garamond" w:cs="Times"/>
        </w:rPr>
        <w:lastRenderedPageBreak/>
        <w:t>relación especial con el poder público, también tiene la condición de individuo y ciudadano, siendo titular de derechos fundamentales. De esta forma, al objetar conciencia un servidor público no está contrariando las normas y el ordenamiento jurídico, sino ejerciendo un derecho fundamental que el mismo le reconoce.</w:t>
      </w:r>
    </w:p>
    <w:p w:rsid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 xml:space="preserve">Sin embargo, con el fin de evitar crear un incentivo perverso que llegue incluso a afectar el cumplimiento de las funciones y deberes del Estado, </w:t>
      </w:r>
      <w:r w:rsidR="00777B73">
        <w:rPr>
          <w:rFonts w:ascii="Garamond" w:eastAsia="Times" w:hAnsi="Garamond" w:cs="Times"/>
        </w:rPr>
        <w:t xml:space="preserve">el cual es un delito contemplado en la Constitución Política, </w:t>
      </w:r>
      <w:r w:rsidR="00C314FC">
        <w:rPr>
          <w:rFonts w:ascii="Garamond" w:eastAsia="Times" w:hAnsi="Garamond" w:cs="Times"/>
        </w:rPr>
        <w:t xml:space="preserve">la iniciativa establece </w:t>
      </w:r>
      <w:r w:rsidRPr="006C1FC1">
        <w:rPr>
          <w:rFonts w:ascii="Garamond" w:eastAsia="Times" w:hAnsi="Garamond" w:cs="Times"/>
        </w:rPr>
        <w:t>que el servidor público o particular que ejerza funciones públicas podrá objetar conciencia y abstenerse de conocer, tramitar o participar en actuación concreta y ocasional que se le presente en el ejercicio sus funciones</w:t>
      </w:r>
      <w:r w:rsidR="00C314FC">
        <w:rPr>
          <w:rFonts w:ascii="Garamond" w:eastAsia="Times" w:hAnsi="Garamond" w:cs="Times"/>
        </w:rPr>
        <w:t xml:space="preserve">, </w:t>
      </w:r>
      <w:r w:rsidR="00E368B9">
        <w:rPr>
          <w:rFonts w:ascii="Garamond" w:eastAsia="Times" w:hAnsi="Garamond" w:cs="Times"/>
        </w:rPr>
        <w:t xml:space="preserve">siempre y cuando el deber jurídico sea </w:t>
      </w:r>
      <w:r w:rsidR="0078529C">
        <w:rPr>
          <w:rFonts w:ascii="Garamond" w:eastAsia="Times" w:hAnsi="Garamond" w:cs="Times"/>
        </w:rPr>
        <w:t>realizada por alguien más.</w:t>
      </w:r>
    </w:p>
    <w:p w:rsidR="00C675A8" w:rsidRPr="006C1FC1" w:rsidRDefault="00C675A8" w:rsidP="006C1FC1">
      <w:pPr>
        <w:spacing w:before="240" w:after="240" w:line="276" w:lineRule="auto"/>
        <w:jc w:val="both"/>
        <w:rPr>
          <w:rFonts w:ascii="Garamond" w:eastAsia="Times" w:hAnsi="Garamond" w:cs="Times"/>
        </w:rPr>
      </w:pPr>
      <w:r>
        <w:rPr>
          <w:rFonts w:ascii="Garamond" w:eastAsia="Times" w:hAnsi="Garamond" w:cs="Times"/>
        </w:rPr>
        <w:t>Finalmente, la libertad de conciencia ha sido entendida como un elemento indispensable en una sociedad democrática participativa y pluralista, que reconoce la necesidad de la autor</w:t>
      </w:r>
      <w:r w:rsidR="006F6F0E">
        <w:rPr>
          <w:rFonts w:ascii="Garamond" w:eastAsia="Times" w:hAnsi="Garamond" w:cs="Times"/>
        </w:rPr>
        <w:t xml:space="preserve">realización del individuo y la garantía de la dignidad humana. </w:t>
      </w:r>
      <w:r w:rsidR="009228B6">
        <w:rPr>
          <w:rFonts w:ascii="Garamond" w:eastAsia="Times" w:hAnsi="Garamond" w:cs="Times"/>
        </w:rPr>
        <w:t>Por ello, en la mayoría de los sistemas democráticos marcados por el hecho del pluralismo raciónale, como es el caso colombiano, se conoce la objecion de conciencia, como una instancia o remedio que permite de modo realista que nadie se vea perjudicado cuando las leyes no contemplas sus intereses morales</w:t>
      </w:r>
      <w:r w:rsidR="003D0968">
        <w:rPr>
          <w:rStyle w:val="Refdenotaalpie"/>
          <w:rFonts w:ascii="Garamond" w:eastAsia="Times" w:hAnsi="Garamond" w:cs="Times"/>
        </w:rPr>
        <w:footnoteReference w:id="7"/>
      </w:r>
      <w:r w:rsidR="009228B6">
        <w:rPr>
          <w:rFonts w:ascii="Garamond" w:eastAsia="Times" w:hAnsi="Garamond" w:cs="Times"/>
        </w:rPr>
        <w:t xml:space="preserve">. </w:t>
      </w:r>
    </w:p>
    <w:p w:rsidR="006C1FC1" w:rsidRPr="006C1FC1" w:rsidRDefault="006C1FC1" w:rsidP="006C1FC1">
      <w:pPr>
        <w:pStyle w:val="Prrafodelista"/>
        <w:numPr>
          <w:ilvl w:val="1"/>
          <w:numId w:val="1"/>
        </w:numPr>
        <w:spacing w:before="240" w:after="240" w:line="276" w:lineRule="auto"/>
        <w:ind w:left="720"/>
        <w:contextualSpacing w:val="0"/>
        <w:jc w:val="both"/>
        <w:rPr>
          <w:rFonts w:ascii="Garamond" w:eastAsia="Times" w:hAnsi="Garamond" w:cs="Times"/>
          <w:b/>
        </w:rPr>
      </w:pPr>
      <w:r w:rsidRPr="006C1FC1">
        <w:rPr>
          <w:rFonts w:ascii="Garamond" w:eastAsia="Times" w:hAnsi="Garamond" w:cs="Times"/>
          <w:b/>
        </w:rPr>
        <w:t>LA OBJECIÓN DE CONCIENCIA EN EL DERECHO COLOMBIANO</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La Constitución Política de Colombia consagra en su artículo 18 el derecho fundamental a la libertad de conciencia y dispone que:</w:t>
      </w:r>
    </w:p>
    <w:p w:rsidR="006C1FC1" w:rsidRPr="006C1FC1" w:rsidRDefault="006C1FC1" w:rsidP="006C1FC1">
      <w:pPr>
        <w:spacing w:before="240" w:after="240" w:line="276" w:lineRule="auto"/>
        <w:ind w:left="720"/>
        <w:jc w:val="both"/>
        <w:rPr>
          <w:rFonts w:ascii="Garamond" w:eastAsia="Times" w:hAnsi="Garamond" w:cs="Times"/>
        </w:rPr>
      </w:pPr>
      <w:r w:rsidRPr="006C1FC1">
        <w:rPr>
          <w:rFonts w:ascii="Garamond" w:eastAsia="Times" w:hAnsi="Garamond" w:cs="Times"/>
          <w:b/>
        </w:rPr>
        <w:t xml:space="preserve">Artículo 18. </w:t>
      </w:r>
      <w:r w:rsidRPr="006C1FC1">
        <w:rPr>
          <w:rFonts w:ascii="Garamond" w:eastAsia="Times" w:hAnsi="Garamond" w:cs="Times"/>
        </w:rPr>
        <w:t>Se garantiza la libertad de conciencia. Nadie será molestado por razón de sus convicciones o creencias ni compelido a revelarlas ni obligado a actuar contra su conciencia (Constitución Política de Colombia, 1991)</w:t>
      </w:r>
    </w:p>
    <w:p w:rsidR="00CA7F78" w:rsidRPr="00CA7F78" w:rsidRDefault="00CA7F78" w:rsidP="00FA646B">
      <w:pPr>
        <w:spacing w:line="276" w:lineRule="auto"/>
        <w:jc w:val="both"/>
        <w:divId w:val="832909861"/>
        <w:rPr>
          <w:rFonts w:ascii="Garamond" w:hAnsi="Garamond"/>
          <w:lang w:eastAsia="es-ES"/>
        </w:rPr>
      </w:pPr>
      <w:r w:rsidRPr="00CA7F78">
        <w:rPr>
          <w:rFonts w:ascii="Garamond" w:hAnsi="Garamond"/>
          <w:color w:val="2D2D2D"/>
          <w:shd w:val="clear" w:color="auto" w:fill="FFFFFF"/>
          <w:lang w:eastAsia="es-ES"/>
        </w:rPr>
        <w:t>De acuerdo con el precepto constitucional, tres prerrogativas nacen del derecho a la libertad de conciencia: </w:t>
      </w:r>
      <w:r w:rsidRPr="00CA7F78">
        <w:rPr>
          <w:rFonts w:ascii="Garamond" w:hAnsi="Garamond"/>
          <w:i/>
          <w:iCs/>
          <w:color w:val="2D2D2D"/>
          <w:lang w:eastAsia="es-ES"/>
        </w:rPr>
        <w:t>(i)</w:t>
      </w:r>
      <w:r w:rsidRPr="00CA7F78">
        <w:rPr>
          <w:rFonts w:ascii="Garamond" w:hAnsi="Garamond"/>
          <w:color w:val="2D2D2D"/>
          <w:shd w:val="clear" w:color="auto" w:fill="FFFFFF"/>
          <w:lang w:eastAsia="es-ES"/>
        </w:rPr>
        <w:t> nadie podrá ser objeto ni de acoso ni de persecución en razón de sus convicciones o creencias; </w:t>
      </w:r>
      <w:r w:rsidRPr="00CA7F78">
        <w:rPr>
          <w:rFonts w:ascii="Garamond" w:hAnsi="Garamond"/>
          <w:i/>
          <w:iCs/>
          <w:color w:val="2D2D2D"/>
          <w:lang w:eastAsia="es-ES"/>
        </w:rPr>
        <w:t>(ii) </w:t>
      </w:r>
      <w:r w:rsidRPr="00CA7F78">
        <w:rPr>
          <w:rFonts w:ascii="Garamond" w:hAnsi="Garamond"/>
          <w:color w:val="2D2D2D"/>
          <w:shd w:val="clear" w:color="auto" w:fill="FFFFFF"/>
          <w:lang w:eastAsia="es-ES"/>
        </w:rPr>
        <w:t>ninguna persona estará obligada a revelar sus convicciones y </w:t>
      </w:r>
      <w:r w:rsidRPr="00CA7F78">
        <w:rPr>
          <w:rFonts w:ascii="Garamond" w:hAnsi="Garamond"/>
          <w:i/>
          <w:iCs/>
          <w:color w:val="2D2D2D"/>
          <w:lang w:eastAsia="es-ES"/>
        </w:rPr>
        <w:t>(iii) </w:t>
      </w:r>
      <w:r w:rsidRPr="00CA7F78">
        <w:rPr>
          <w:rFonts w:ascii="Garamond" w:hAnsi="Garamond"/>
          <w:color w:val="2D2D2D"/>
          <w:shd w:val="clear" w:color="auto" w:fill="FFFFFF"/>
          <w:lang w:eastAsia="es-ES"/>
        </w:rPr>
        <w:t>nadie será obligado a actuar contra su conciencia.</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lastRenderedPageBreak/>
        <w:t xml:space="preserve">Lo anterior se hace especialmente manifiesto al tener en cuenta que, como Estado Pluralista que es el Estado Colombiano, el respeto por las diferentes concepciones éticas, morales, religiosas y culturales como lo establece la misma Carta Magna es una garantía para cualquier ciudadano. </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 xml:space="preserve">Desde la instauración de la figura en la Constitución Política, al ser un derecho fundamental abrió las posibilidades para garantizar la objeción de conciencia como herramienta de tutela en contraposición de los deberes jurídicos. Sin embargo, el legislador no ha reglamentado en ningún caso el derecho fundamental de objeción de conciencia, más allá del regulado frente al servicio militar obligatorio. </w:t>
      </w:r>
    </w:p>
    <w:p w:rsidR="006C1FC1" w:rsidRPr="006C1FC1" w:rsidRDefault="006C1FC1" w:rsidP="006C1FC1">
      <w:pPr>
        <w:spacing w:before="240" w:after="240" w:line="276" w:lineRule="auto"/>
        <w:jc w:val="both"/>
        <w:rPr>
          <w:rFonts w:ascii="Garamond" w:eastAsia="Times" w:hAnsi="Garamond" w:cs="Times"/>
          <w:b/>
        </w:rPr>
      </w:pPr>
      <w:r w:rsidRPr="006C1FC1">
        <w:rPr>
          <w:rFonts w:ascii="Garamond" w:eastAsia="Times" w:hAnsi="Garamond" w:cs="Times"/>
          <w:b/>
        </w:rPr>
        <w:t>LEY 1861 DE 2017 “Por la cual se reglamenta el servicio de reclutamiento, control de reservas y la movilización.”</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 xml:space="preserve">La ley 1861 de 2017 regula el trámite de la objeción de conciencia en el servicio militar obligatorio a partir del artículo 77 y posteriores. De esta forma, le da competencia al Ministerio de Defensa para conocer y dar respuesta a las declaraciones de objeción de conciencia, a través de la Comisión Interdisciplinaria de Objeción de Conciencia. </w:t>
      </w:r>
      <w:r w:rsidR="00C70A3E">
        <w:rPr>
          <w:rFonts w:ascii="Garamond" w:eastAsia="Times" w:hAnsi="Garamond" w:cs="Times"/>
        </w:rPr>
        <w:t>La</w:t>
      </w:r>
      <w:r w:rsidRPr="006C1FC1">
        <w:rPr>
          <w:rFonts w:ascii="Garamond" w:eastAsia="Times" w:hAnsi="Garamond" w:cs="Times"/>
        </w:rPr>
        <w:t xml:space="preserve"> Comisión se encuentra constituida así:</w:t>
      </w:r>
    </w:p>
    <w:p w:rsidR="006C1FC1" w:rsidRPr="006C1FC1" w:rsidRDefault="006C1FC1" w:rsidP="006C1FC1">
      <w:pPr>
        <w:pStyle w:val="Prrafodelista"/>
        <w:numPr>
          <w:ilvl w:val="0"/>
          <w:numId w:val="2"/>
        </w:numPr>
        <w:spacing w:before="240" w:after="240" w:line="276" w:lineRule="auto"/>
        <w:ind w:left="714" w:hanging="357"/>
        <w:contextualSpacing w:val="0"/>
        <w:jc w:val="both"/>
        <w:rPr>
          <w:rFonts w:ascii="Garamond" w:eastAsia="Times" w:hAnsi="Garamond" w:cs="Times"/>
          <w:b/>
        </w:rPr>
      </w:pPr>
      <w:r w:rsidRPr="006C1FC1">
        <w:rPr>
          <w:rFonts w:ascii="Garamond" w:eastAsia="Times" w:hAnsi="Garamond" w:cs="Times"/>
          <w:b/>
        </w:rPr>
        <w:t xml:space="preserve">A nivel territorial: </w:t>
      </w:r>
      <w:r w:rsidRPr="006C1FC1">
        <w:rPr>
          <w:rFonts w:ascii="Garamond" w:eastAsia="Times" w:hAnsi="Garamond" w:cs="Times"/>
        </w:rPr>
        <w:t>Por las comisiones interdisciplinarias de objeción de conciencia, que resolverán en primera instancia las declaraciones de objeción de conciencia. Se integran por el comandante del distrito militar correspondiente, un Comité de Aptitud Psicofísica conformado por un médico y un sicólogo, el asesor jurídico del Distrito Militar y un delegado del Ministerio Público.</w:t>
      </w:r>
    </w:p>
    <w:p w:rsidR="006C1FC1" w:rsidRPr="006C1FC1" w:rsidRDefault="006C1FC1" w:rsidP="006C1FC1">
      <w:pPr>
        <w:pStyle w:val="Prrafodelista"/>
        <w:numPr>
          <w:ilvl w:val="0"/>
          <w:numId w:val="2"/>
        </w:numPr>
        <w:spacing w:before="240" w:after="240" w:line="276" w:lineRule="auto"/>
        <w:ind w:left="714" w:hanging="357"/>
        <w:contextualSpacing w:val="0"/>
        <w:jc w:val="both"/>
        <w:rPr>
          <w:rFonts w:ascii="Garamond" w:eastAsia="Times" w:hAnsi="Garamond" w:cs="Times"/>
        </w:rPr>
      </w:pPr>
      <w:r w:rsidRPr="006C1FC1">
        <w:rPr>
          <w:rFonts w:ascii="Garamond" w:eastAsia="Times" w:hAnsi="Garamond" w:cs="Times"/>
          <w:b/>
        </w:rPr>
        <w:t xml:space="preserve">A nivel nacional: </w:t>
      </w:r>
      <w:r w:rsidRPr="006C1FC1">
        <w:rPr>
          <w:rFonts w:ascii="Garamond" w:eastAsia="Times" w:hAnsi="Garamond" w:cs="Times"/>
        </w:rPr>
        <w:t xml:space="preserve">Por la Comisión Nacional de Objeción de Conciencia, que resolverá en segunda instancia las declaraciones de objeción de conciencia. Estará integrada por el Director de Reclutamiento del Ejército Nacional, un delegado del Ministerio Público, un Comité de Aptitud Psicofísica conformado por un médico y un </w:t>
      </w:r>
      <w:r w:rsidR="00442E2C">
        <w:rPr>
          <w:rFonts w:ascii="Garamond" w:eastAsia="Times" w:hAnsi="Garamond" w:cs="Times"/>
        </w:rPr>
        <w:t>sicólogo</w:t>
      </w:r>
      <w:r w:rsidRPr="006C1FC1">
        <w:rPr>
          <w:rFonts w:ascii="Garamond" w:eastAsia="Times" w:hAnsi="Garamond" w:cs="Times"/>
        </w:rPr>
        <w:t xml:space="preserve"> y un asesor jurídico de la Dirección de Reclutamiento.</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La norma dispone que para ser reconocido como objetor de conciencia al servicio militar obligatorio se deberá presentar solicitud (de forma escrita o verbal) ante la Comisión Interdisciplinaria de Objeción de Conciencia.</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La formulación de la objeción de conciencia debe contener:</w:t>
      </w:r>
    </w:p>
    <w:p w:rsidR="006C1FC1" w:rsidRPr="006C1FC1" w:rsidRDefault="006C1FC1" w:rsidP="006C1FC1">
      <w:pPr>
        <w:pStyle w:val="Prrafodelista"/>
        <w:numPr>
          <w:ilvl w:val="0"/>
          <w:numId w:val="3"/>
        </w:numPr>
        <w:spacing w:before="240" w:after="240" w:line="276" w:lineRule="auto"/>
        <w:ind w:left="1077"/>
        <w:contextualSpacing w:val="0"/>
        <w:jc w:val="both"/>
        <w:rPr>
          <w:rFonts w:ascii="Garamond" w:eastAsia="Times" w:hAnsi="Garamond" w:cs="Times"/>
        </w:rPr>
      </w:pPr>
      <w:r w:rsidRPr="006C1FC1">
        <w:rPr>
          <w:rFonts w:ascii="Garamond" w:eastAsia="Times" w:hAnsi="Garamond" w:cs="Times"/>
        </w:rPr>
        <w:lastRenderedPageBreak/>
        <w:t>Los datos personales del objetor</w:t>
      </w:r>
    </w:p>
    <w:p w:rsidR="006C1FC1" w:rsidRPr="006C1FC1" w:rsidRDefault="006C1FC1" w:rsidP="006C1FC1">
      <w:pPr>
        <w:pStyle w:val="Prrafodelista"/>
        <w:numPr>
          <w:ilvl w:val="0"/>
          <w:numId w:val="3"/>
        </w:numPr>
        <w:spacing w:before="240" w:after="240" w:line="276" w:lineRule="auto"/>
        <w:ind w:left="1077"/>
        <w:contextualSpacing w:val="0"/>
        <w:jc w:val="both"/>
        <w:rPr>
          <w:rFonts w:ascii="Garamond" w:eastAsia="Times" w:hAnsi="Garamond" w:cs="Times"/>
        </w:rPr>
      </w:pPr>
      <w:r w:rsidRPr="006C1FC1">
        <w:rPr>
          <w:rFonts w:ascii="Garamond" w:eastAsia="Times" w:hAnsi="Garamond" w:cs="Times"/>
        </w:rPr>
        <w:t>Las razones éticas, religiosas o filosóficas que resultan incompatibles con el deber jurídico cuya exoneración se solicita.</w:t>
      </w:r>
    </w:p>
    <w:p w:rsidR="006C1FC1" w:rsidRPr="006C1FC1" w:rsidRDefault="006C1FC1" w:rsidP="006C1FC1">
      <w:pPr>
        <w:pStyle w:val="Prrafodelista"/>
        <w:numPr>
          <w:ilvl w:val="0"/>
          <w:numId w:val="3"/>
        </w:numPr>
        <w:spacing w:before="240" w:after="240" w:line="276" w:lineRule="auto"/>
        <w:ind w:left="1077"/>
        <w:contextualSpacing w:val="0"/>
        <w:jc w:val="both"/>
        <w:rPr>
          <w:rFonts w:ascii="Garamond" w:eastAsia="Times" w:hAnsi="Garamond" w:cs="Times"/>
        </w:rPr>
      </w:pPr>
      <w:r w:rsidRPr="006C1FC1">
        <w:rPr>
          <w:rFonts w:ascii="Garamond" w:eastAsia="Times" w:hAnsi="Garamond" w:cs="Times"/>
        </w:rPr>
        <w:t>Los documentos y elementos de prueba que acrediten la sinceridad de sus convicciones, es decir, que sean claras, profundas, fijas y sinceras en que fundamenta su solicitud.</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El ciudadano que manifieste su objeción de conciencia de forma verbal deberá aportar los documentos y elementos de prueba dentro de los 10 días hábiles siguientes a la formulación. La solicitud se puede presentar ante cualquier Distrito Militar del país y será resuelta por la Comisión Interdisciplinaria de Objeción de Conciencia del Distrito Militar competente. La presentación de la declaración suspenderá el proceso de incorporación hasta que se dé respuesta por la autoridad competente. La Comisión Interdisciplinaria dispone de un término máximo de 15 días hábiles a partir de la radicación de la formulación para resolver la solicitud.</w:t>
      </w:r>
    </w:p>
    <w:p w:rsidR="006C1FC1" w:rsidRPr="006C1FC1" w:rsidRDefault="006C1FC1" w:rsidP="006C1FC1">
      <w:pPr>
        <w:pStyle w:val="Prrafodelista"/>
        <w:numPr>
          <w:ilvl w:val="1"/>
          <w:numId w:val="1"/>
        </w:numPr>
        <w:spacing w:before="240" w:after="240" w:line="276" w:lineRule="auto"/>
        <w:ind w:left="720"/>
        <w:contextualSpacing w:val="0"/>
        <w:jc w:val="both"/>
        <w:rPr>
          <w:rFonts w:ascii="Garamond" w:eastAsia="Times" w:hAnsi="Garamond" w:cs="Times"/>
          <w:b/>
        </w:rPr>
      </w:pPr>
      <w:r w:rsidRPr="006C1FC1">
        <w:rPr>
          <w:rFonts w:ascii="Garamond" w:eastAsia="Times" w:hAnsi="Garamond" w:cs="Times"/>
          <w:b/>
        </w:rPr>
        <w:t>DESARROLLO JURISPRUDENCIAL DE LA OBJECIÓN DE CONCIENCIA EN COLOMBIA</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La Corte Constitucional se ha pronunciado en reiteradas oportunidades sobre la Objeción de Conciencia en distintos campos, entre los que vale la pena resaltar la prestación de servicios de salud y servicio militar obligatorio.</w:t>
      </w:r>
    </w:p>
    <w:p w:rsidR="006C1FC1" w:rsidRPr="006C1FC1" w:rsidRDefault="006C1FC1" w:rsidP="006C1FC1">
      <w:pPr>
        <w:pStyle w:val="Prrafodelista"/>
        <w:numPr>
          <w:ilvl w:val="0"/>
          <w:numId w:val="5"/>
        </w:numPr>
        <w:spacing w:before="240" w:after="240" w:line="276" w:lineRule="auto"/>
        <w:contextualSpacing w:val="0"/>
        <w:jc w:val="both"/>
        <w:rPr>
          <w:rFonts w:ascii="Garamond" w:eastAsia="Times" w:hAnsi="Garamond" w:cs="Times"/>
          <w:b/>
        </w:rPr>
      </w:pPr>
      <w:r w:rsidRPr="006C1FC1">
        <w:rPr>
          <w:rFonts w:ascii="Garamond" w:eastAsia="Times" w:hAnsi="Garamond" w:cs="Times"/>
          <w:b/>
        </w:rPr>
        <w:t>Objeción de conciencia en materia de salud</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 xml:space="preserve">La Corte Constitucional ha reconocido que la objeción de conciencia es una expresión legítima de la libertad y autonomía que se le reconoce a cada ser humano de dirigir su propia racionalidad, sin más límite que la eficacia de los derechos de los demás y el bien común. Así pues, este derecho se constituye como una garantía que reconoce y reafirma al ser humano, como un ser capaz de elegir. Sin embargo, la Constitución también impone deberes a los ciudadanos en consideración a los intereses generales de la sociedad. En este sentido, la objeción de conciencia busca preservar las propias convicciones de orden ideológico, filosófico, religioso o moral frente a esos deberes. Dicho de otra forma, la objeción de conciencia se presenta cuando el cumplimiento de una </w:t>
      </w:r>
      <w:r w:rsidRPr="006C1FC1">
        <w:rPr>
          <w:rFonts w:ascii="Garamond" w:eastAsia="Times" w:hAnsi="Garamond" w:cs="Times"/>
        </w:rPr>
        <w:lastRenderedPageBreak/>
        <w:t>norma exige un comportamiento que la conciencia prohíbe a las personas obligadas a cumplirla</w:t>
      </w:r>
      <w:r w:rsidRPr="006C1FC1">
        <w:rPr>
          <w:rStyle w:val="Refdenotaalpie"/>
          <w:rFonts w:ascii="Garamond" w:eastAsia="Times" w:hAnsi="Garamond" w:cs="Times"/>
        </w:rPr>
        <w:footnoteReference w:id="8"/>
      </w:r>
      <w:r w:rsidRPr="006C1FC1">
        <w:rPr>
          <w:rFonts w:ascii="Garamond" w:eastAsia="Times" w:hAnsi="Garamond" w:cs="Times"/>
        </w:rPr>
        <w:t>. De esta manera, la Corte ha reconocido que, así como los derechos no tienen un carácter absoluto, los deberes tampoco, pues de ser así, el Estado se convertiría en uno autoritario y contrario a las libertades individuales</w:t>
      </w:r>
      <w:r w:rsidRPr="006C1FC1">
        <w:rPr>
          <w:rStyle w:val="Refdenotaalpie"/>
          <w:rFonts w:ascii="Garamond" w:eastAsia="Times" w:hAnsi="Garamond" w:cs="Times"/>
        </w:rPr>
        <w:footnoteReference w:id="9"/>
      </w:r>
      <w:r w:rsidRPr="006C1FC1">
        <w:rPr>
          <w:rFonts w:ascii="Garamond" w:eastAsia="Times" w:hAnsi="Garamond" w:cs="Times"/>
        </w:rPr>
        <w:t>.</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Para la Corte, el sustento conceptual de la objeción de conciencia se encuentra en la concepción de los derechos fundamentales como ámbitos de la autonomía individual y a su vez, como límites infranqueables para el legislador y la administración, en un Estado democrático y pluralista.</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En los casos en que la objeción de conciencia entra en conflicto con otros derechos de la misma jerarquía, el asunto se convierte en un problema de límites en el ejercicio de los derechos fundamentales, y en ese evento se hace necesario acudir a criterios de ponderación. La Corte Constitucional ha señalado que estos criterios deben atender a:</w:t>
      </w:r>
    </w:p>
    <w:p w:rsidR="006C1FC1" w:rsidRPr="006C1FC1" w:rsidRDefault="006C1FC1" w:rsidP="006C1FC1">
      <w:pPr>
        <w:pStyle w:val="Prrafodelista"/>
        <w:numPr>
          <w:ilvl w:val="0"/>
          <w:numId w:val="4"/>
        </w:numPr>
        <w:spacing w:before="240" w:after="240" w:line="276" w:lineRule="auto"/>
        <w:ind w:left="714" w:hanging="357"/>
        <w:contextualSpacing w:val="0"/>
        <w:jc w:val="both"/>
        <w:rPr>
          <w:rFonts w:ascii="Garamond" w:eastAsia="Times" w:hAnsi="Garamond" w:cs="Times"/>
        </w:rPr>
      </w:pPr>
      <w:r w:rsidRPr="006C1FC1">
        <w:rPr>
          <w:rFonts w:ascii="Garamond" w:eastAsia="Times" w:hAnsi="Garamond" w:cs="Times"/>
        </w:rPr>
        <w:t>La naturaleza del reparo de conciencia.</w:t>
      </w:r>
    </w:p>
    <w:p w:rsidR="006C1FC1" w:rsidRPr="006C1FC1" w:rsidRDefault="006C1FC1" w:rsidP="006C1FC1">
      <w:pPr>
        <w:pStyle w:val="Prrafodelista"/>
        <w:numPr>
          <w:ilvl w:val="0"/>
          <w:numId w:val="4"/>
        </w:numPr>
        <w:spacing w:before="240" w:after="240" w:line="276" w:lineRule="auto"/>
        <w:ind w:left="714" w:hanging="357"/>
        <w:contextualSpacing w:val="0"/>
        <w:jc w:val="both"/>
        <w:rPr>
          <w:rFonts w:ascii="Garamond" w:eastAsia="Times" w:hAnsi="Garamond" w:cs="Times"/>
        </w:rPr>
      </w:pPr>
      <w:r w:rsidRPr="006C1FC1">
        <w:rPr>
          <w:rFonts w:ascii="Garamond" w:eastAsia="Times" w:hAnsi="Garamond" w:cs="Times"/>
        </w:rPr>
        <w:t>La seriedad con la que es asumida. Uno de los criterios para establecer la seriedad es la vinculación con la libertad religiosa.</w:t>
      </w:r>
    </w:p>
    <w:p w:rsidR="006C1FC1" w:rsidRPr="006C1FC1" w:rsidRDefault="006C1FC1" w:rsidP="006C1FC1">
      <w:pPr>
        <w:pStyle w:val="Prrafodelista"/>
        <w:numPr>
          <w:ilvl w:val="0"/>
          <w:numId w:val="4"/>
        </w:numPr>
        <w:spacing w:before="240" w:after="240" w:line="276" w:lineRule="auto"/>
        <w:ind w:left="714" w:hanging="357"/>
        <w:contextualSpacing w:val="0"/>
        <w:jc w:val="both"/>
        <w:rPr>
          <w:rFonts w:ascii="Garamond" w:eastAsia="Times" w:hAnsi="Garamond" w:cs="Times"/>
        </w:rPr>
      </w:pPr>
      <w:r w:rsidRPr="006C1FC1">
        <w:rPr>
          <w:rFonts w:ascii="Garamond" w:eastAsia="Times" w:hAnsi="Garamond" w:cs="Times"/>
        </w:rPr>
        <w:t>La afectación que su desconocimiento produce en quien objeta</w:t>
      </w:r>
    </w:p>
    <w:p w:rsidR="006C1FC1" w:rsidRPr="006C1FC1" w:rsidRDefault="006C1FC1" w:rsidP="006C1FC1">
      <w:pPr>
        <w:pStyle w:val="Prrafodelista"/>
        <w:numPr>
          <w:ilvl w:val="0"/>
          <w:numId w:val="4"/>
        </w:numPr>
        <w:spacing w:before="240" w:after="240" w:line="276" w:lineRule="auto"/>
        <w:ind w:left="714" w:hanging="357"/>
        <w:contextualSpacing w:val="0"/>
        <w:jc w:val="both"/>
        <w:rPr>
          <w:rFonts w:ascii="Garamond" w:eastAsia="Times" w:hAnsi="Garamond" w:cs="Times"/>
        </w:rPr>
      </w:pPr>
      <w:r w:rsidRPr="006C1FC1">
        <w:rPr>
          <w:rFonts w:ascii="Garamond" w:eastAsia="Times" w:hAnsi="Garamond" w:cs="Times"/>
        </w:rPr>
        <w:t>La importancia del deber jurídico frente al cual se plantea la objeción, su mayor o menor proyección social.</w:t>
      </w:r>
    </w:p>
    <w:p w:rsidR="006C1FC1" w:rsidRPr="006C1FC1" w:rsidRDefault="006C1FC1" w:rsidP="006C1FC1">
      <w:pPr>
        <w:pStyle w:val="Prrafodelista"/>
        <w:numPr>
          <w:ilvl w:val="0"/>
          <w:numId w:val="4"/>
        </w:numPr>
        <w:spacing w:before="240" w:after="240" w:line="276" w:lineRule="auto"/>
        <w:ind w:left="714" w:hanging="357"/>
        <w:contextualSpacing w:val="0"/>
        <w:jc w:val="both"/>
        <w:rPr>
          <w:rFonts w:ascii="Garamond" w:eastAsia="Times" w:hAnsi="Garamond" w:cs="Times"/>
        </w:rPr>
      </w:pPr>
      <w:r w:rsidRPr="006C1FC1">
        <w:rPr>
          <w:rFonts w:ascii="Garamond" w:eastAsia="Times" w:hAnsi="Garamond" w:cs="Times"/>
        </w:rPr>
        <w:t>El grado de interferencia que el ejercicio del derecho a objetar produce respecto de los derechos de terceras personas o el grado de reversibilidad de la lesión que tal incumplimiento produce.</w:t>
      </w:r>
    </w:p>
    <w:p w:rsidR="006C1FC1" w:rsidRPr="006C1FC1" w:rsidRDefault="006C1FC1" w:rsidP="006C1FC1">
      <w:pPr>
        <w:pStyle w:val="Prrafodelista"/>
        <w:numPr>
          <w:ilvl w:val="0"/>
          <w:numId w:val="4"/>
        </w:numPr>
        <w:spacing w:before="240" w:after="240" w:line="276" w:lineRule="auto"/>
        <w:ind w:left="714" w:hanging="357"/>
        <w:contextualSpacing w:val="0"/>
        <w:jc w:val="both"/>
        <w:rPr>
          <w:rFonts w:ascii="Garamond" w:eastAsia="Times" w:hAnsi="Garamond" w:cs="Times"/>
        </w:rPr>
      </w:pPr>
      <w:r w:rsidRPr="006C1FC1">
        <w:rPr>
          <w:rFonts w:ascii="Garamond" w:eastAsia="Times" w:hAnsi="Garamond" w:cs="Times"/>
        </w:rPr>
        <w:t>Las circunstancias en que se desarrolla la objeción, las posibilidades de suplir a los objetores en el cumplimiento del deber rehusado o de sustituirlo por otro de similar naturaleza, que no plantee conflictos de conciencia.</w:t>
      </w:r>
    </w:p>
    <w:p w:rsidR="006C1FC1" w:rsidRPr="006C1FC1" w:rsidRDefault="006C1FC1" w:rsidP="0019641D">
      <w:pPr>
        <w:spacing w:before="240" w:after="240" w:line="276" w:lineRule="auto"/>
        <w:jc w:val="both"/>
        <w:rPr>
          <w:rFonts w:ascii="Garamond" w:eastAsia="Times" w:hAnsi="Garamond" w:cs="Times"/>
          <w:lang w:val="es-ES"/>
        </w:rPr>
      </w:pPr>
      <w:r w:rsidRPr="006C1FC1">
        <w:rPr>
          <w:rFonts w:ascii="Garamond" w:eastAsia="Times" w:hAnsi="Garamond" w:cs="Times"/>
        </w:rPr>
        <w:lastRenderedPageBreak/>
        <w:t xml:space="preserve">Asimismo, la jurisprudencia ha indicado que en aquellos casos en que la obligación en cabeza de quien objeta implica una intervención mínima o marginal en los derechos de terceras personas o en que pueda encontrarse una persona que cumpla la obligación sin </w:t>
      </w:r>
      <w:r w:rsidRPr="006C1FC1">
        <w:rPr>
          <w:rFonts w:ascii="Garamond" w:eastAsia="Times" w:hAnsi="Garamond" w:cs="Times"/>
          <w:lang w:val="es-ES"/>
        </w:rPr>
        <w:t>presentarse un detrimento de tales derechos, entonces no hay motivo para que se impida el ejercicio de la objeción de conciencia. De igual forma, sucede en los casos en que el deber jurídico se establece en propio interés o beneficio de quien realiza la objeción</w:t>
      </w:r>
      <w:r w:rsidRPr="006C1FC1">
        <w:rPr>
          <w:rStyle w:val="Refdenotaalpie"/>
          <w:rFonts w:ascii="Garamond" w:eastAsia="Times" w:hAnsi="Garamond" w:cs="Times"/>
          <w:lang w:val="es-ES"/>
        </w:rPr>
        <w:footnoteReference w:id="10"/>
      </w:r>
      <w:r w:rsidRPr="006C1FC1">
        <w:rPr>
          <w:rFonts w:ascii="Garamond" w:eastAsia="Times" w:hAnsi="Garamond" w:cs="Times"/>
          <w:lang w:val="es-ES"/>
        </w:rPr>
        <w:t>.</w:t>
      </w:r>
    </w:p>
    <w:p w:rsidR="006C1FC1" w:rsidRPr="006C1FC1" w:rsidRDefault="006C1FC1" w:rsidP="006C1FC1">
      <w:pPr>
        <w:spacing w:before="240" w:after="240" w:line="276" w:lineRule="auto"/>
        <w:jc w:val="both"/>
        <w:rPr>
          <w:rFonts w:ascii="Garamond" w:eastAsia="Times" w:hAnsi="Garamond" w:cs="Times"/>
          <w:lang w:val="es-ES"/>
        </w:rPr>
      </w:pPr>
      <w:r w:rsidRPr="006C1FC1">
        <w:rPr>
          <w:rFonts w:ascii="Garamond" w:eastAsia="Times" w:hAnsi="Garamond" w:cs="Times"/>
          <w:lang w:val="es-ES"/>
        </w:rPr>
        <w:t>A pesar de que el derecho de objeción de conciencia debe analizarse a la luz de las exigencias de cada caso concreto, la Corte ha establecido pautas y requisitos de carácter sustancial y formal para que los profesionales de la salud puedan ejercer el derecho a la objeción de conciencia en aquellos casos en que coexista con otros derechos fundamentales como lo son a la vida, la dignidad humana, integridad personal y acceder a los servicios de salud.</w:t>
      </w:r>
    </w:p>
    <w:p w:rsidR="006C1FC1" w:rsidRPr="006C1FC1" w:rsidRDefault="006C1FC1" w:rsidP="006C1FC1">
      <w:pPr>
        <w:spacing w:before="240" w:after="240" w:line="276" w:lineRule="auto"/>
        <w:jc w:val="both"/>
        <w:rPr>
          <w:rFonts w:ascii="Garamond" w:eastAsia="Times" w:hAnsi="Garamond" w:cs="Times"/>
          <w:b/>
          <w:lang w:val="es-ES"/>
        </w:rPr>
      </w:pPr>
      <w:r w:rsidRPr="006C1FC1">
        <w:rPr>
          <w:rFonts w:ascii="Garamond" w:eastAsia="Times" w:hAnsi="Garamond" w:cs="Times"/>
          <w:b/>
          <w:u w:val="single"/>
          <w:lang w:val="es-ES"/>
        </w:rPr>
        <w:t>Requisitos sustanciales:</w:t>
      </w:r>
    </w:p>
    <w:p w:rsidR="006C1FC1" w:rsidRPr="006C1FC1" w:rsidRDefault="006C1FC1" w:rsidP="006C1FC1">
      <w:pPr>
        <w:spacing w:before="240" w:after="240" w:line="276" w:lineRule="auto"/>
        <w:jc w:val="both"/>
        <w:rPr>
          <w:rFonts w:ascii="Garamond" w:eastAsia="Times" w:hAnsi="Garamond" w:cs="Times"/>
          <w:lang w:val="es-ES"/>
        </w:rPr>
      </w:pPr>
      <w:r w:rsidRPr="006C1FC1">
        <w:rPr>
          <w:rFonts w:ascii="Garamond" w:eastAsia="Times" w:hAnsi="Garamond" w:cs="Times"/>
          <w:lang w:val="es-ES"/>
        </w:rPr>
        <w:t xml:space="preserve">La jurisprudencia constitucional ha considerado los siguientes requisitos para que los profesionales de la salud </w:t>
      </w:r>
      <w:r w:rsidR="007A6917">
        <w:rPr>
          <w:rFonts w:ascii="Garamond" w:eastAsia="Times" w:hAnsi="Garamond" w:cs="Times"/>
          <w:lang w:val="es-ES"/>
        </w:rPr>
        <w:t>y talento</w:t>
      </w:r>
      <w:r w:rsidR="00074208">
        <w:rPr>
          <w:rFonts w:ascii="Garamond" w:eastAsia="Times" w:hAnsi="Garamond" w:cs="Times"/>
          <w:lang w:val="es-ES"/>
        </w:rPr>
        <w:t xml:space="preserve"> humano en salud</w:t>
      </w:r>
      <w:r w:rsidR="007A6917">
        <w:rPr>
          <w:rFonts w:ascii="Garamond" w:eastAsia="Times" w:hAnsi="Garamond" w:cs="Times"/>
          <w:lang w:val="es-ES"/>
        </w:rPr>
        <w:t xml:space="preserve"> </w:t>
      </w:r>
      <w:r w:rsidR="00074208">
        <w:rPr>
          <w:rFonts w:ascii="Garamond" w:eastAsia="Times" w:hAnsi="Garamond" w:cs="Times"/>
          <w:lang w:val="es-ES"/>
        </w:rPr>
        <w:t>acudan</w:t>
      </w:r>
      <w:r w:rsidRPr="006C1FC1">
        <w:rPr>
          <w:rFonts w:ascii="Garamond" w:eastAsia="Times" w:hAnsi="Garamond" w:cs="Times"/>
          <w:lang w:val="es-ES"/>
        </w:rPr>
        <w:t xml:space="preserve"> a la objeción de conciencia:</w:t>
      </w:r>
    </w:p>
    <w:p w:rsidR="006C1FC1" w:rsidRPr="006C1FC1" w:rsidRDefault="006C1FC1" w:rsidP="006C1FC1">
      <w:pPr>
        <w:pStyle w:val="Prrafodelista"/>
        <w:numPr>
          <w:ilvl w:val="0"/>
          <w:numId w:val="6"/>
        </w:numPr>
        <w:spacing w:before="240" w:after="240" w:line="276" w:lineRule="auto"/>
        <w:ind w:left="714" w:hanging="357"/>
        <w:contextualSpacing w:val="0"/>
        <w:jc w:val="both"/>
        <w:rPr>
          <w:rFonts w:ascii="Garamond" w:eastAsia="Times" w:hAnsi="Garamond" w:cs="Times"/>
          <w:lang w:val="es-ES"/>
        </w:rPr>
      </w:pPr>
      <w:r w:rsidRPr="006C1FC1">
        <w:rPr>
          <w:rFonts w:ascii="Garamond" w:eastAsia="Times" w:hAnsi="Garamond" w:cs="Times"/>
          <w:lang w:val="es-ES"/>
        </w:rPr>
        <w:t>Que se trate realmente de una convicción de carácter filosófico, moral o religioso debidamente fundamentada.</w:t>
      </w:r>
    </w:p>
    <w:p w:rsidR="006C1FC1" w:rsidRPr="006C1FC1" w:rsidRDefault="006C1FC1" w:rsidP="006C1FC1">
      <w:pPr>
        <w:pStyle w:val="Prrafodelista"/>
        <w:numPr>
          <w:ilvl w:val="0"/>
          <w:numId w:val="6"/>
        </w:numPr>
        <w:spacing w:before="240" w:after="240" w:line="276" w:lineRule="auto"/>
        <w:ind w:left="714" w:hanging="357"/>
        <w:contextualSpacing w:val="0"/>
        <w:jc w:val="both"/>
        <w:rPr>
          <w:rFonts w:ascii="Garamond" w:eastAsia="Times" w:hAnsi="Garamond" w:cs="Times"/>
          <w:lang w:val="es-ES"/>
        </w:rPr>
      </w:pPr>
      <w:r w:rsidRPr="006C1FC1">
        <w:rPr>
          <w:rFonts w:ascii="Garamond" w:eastAsia="Times" w:hAnsi="Garamond" w:cs="Times"/>
          <w:lang w:val="es-ES"/>
        </w:rPr>
        <w:t>Que se garantice la prestación del servicio o acto rehusado en condiciones de calidad y de seguridad para la salud y la vida del paciente</w:t>
      </w:r>
      <w:r w:rsidR="00F42B8F">
        <w:rPr>
          <w:rFonts w:ascii="Garamond" w:eastAsia="Times" w:hAnsi="Garamond" w:cs="Times"/>
          <w:lang w:val="es-ES"/>
        </w:rPr>
        <w:t>;</w:t>
      </w:r>
      <w:r w:rsidRPr="006C1FC1">
        <w:rPr>
          <w:rFonts w:ascii="Garamond" w:eastAsia="Times" w:hAnsi="Garamond" w:cs="Times"/>
          <w:lang w:val="es-ES"/>
        </w:rPr>
        <w:t xml:space="preserve"> sin imponerle cargas adicionales o exigirle actuaciones que obstaculicen su acceso a los servicios de salud requeridos y vulneren sus derechos fundamentales a la vida, a la salud, a la integridad personal, a la dignidad humana</w:t>
      </w:r>
      <w:r w:rsidRPr="006C1FC1">
        <w:rPr>
          <w:rStyle w:val="Refdenotaalpie"/>
          <w:rFonts w:ascii="Garamond" w:eastAsia="Times" w:hAnsi="Garamond" w:cs="Times"/>
          <w:lang w:val="es-ES"/>
        </w:rPr>
        <w:footnoteReference w:id="11"/>
      </w:r>
      <w:r w:rsidRPr="006C1FC1">
        <w:rPr>
          <w:rFonts w:ascii="Garamond" w:eastAsia="Times" w:hAnsi="Garamond" w:cs="Times"/>
          <w:lang w:val="es-ES"/>
        </w:rPr>
        <w:t>.</w:t>
      </w:r>
    </w:p>
    <w:p w:rsidR="006C1FC1" w:rsidRPr="006C1FC1" w:rsidRDefault="006C1FC1" w:rsidP="006C1FC1">
      <w:pPr>
        <w:pStyle w:val="Prrafodelista"/>
        <w:numPr>
          <w:ilvl w:val="0"/>
          <w:numId w:val="6"/>
        </w:numPr>
        <w:spacing w:before="240" w:after="240" w:line="276" w:lineRule="auto"/>
        <w:ind w:left="714" w:hanging="357"/>
        <w:contextualSpacing w:val="0"/>
        <w:jc w:val="both"/>
        <w:rPr>
          <w:rFonts w:ascii="Garamond" w:eastAsia="Times" w:hAnsi="Garamond" w:cs="Times"/>
          <w:lang w:val="es-ES"/>
        </w:rPr>
      </w:pPr>
      <w:r w:rsidRPr="006C1FC1">
        <w:rPr>
          <w:rFonts w:ascii="Garamond" w:eastAsia="Times" w:hAnsi="Garamond" w:cs="Times"/>
          <w:lang w:val="es-ES"/>
        </w:rPr>
        <w:t>La titularidad para ejercer el derecho a la objeción de conciencia se predica de la persona en quien reposa el deber jurídico, profesional y asistencial de llevar a cabo el acto que considera contrario a sus íntimas convicciones morales, filosóficas o religiosas.</w:t>
      </w:r>
    </w:p>
    <w:p w:rsidR="006C1FC1" w:rsidRPr="006C1FC1" w:rsidRDefault="006C1FC1" w:rsidP="006C1FC1">
      <w:pPr>
        <w:spacing w:before="240" w:after="240" w:line="276" w:lineRule="auto"/>
        <w:jc w:val="both"/>
        <w:rPr>
          <w:rFonts w:ascii="Garamond" w:eastAsia="Times" w:hAnsi="Garamond" w:cs="Times"/>
          <w:b/>
          <w:lang w:val="es-ES"/>
        </w:rPr>
      </w:pPr>
      <w:r w:rsidRPr="006C1FC1">
        <w:rPr>
          <w:rFonts w:ascii="Garamond" w:eastAsia="Times" w:hAnsi="Garamond" w:cs="Times"/>
          <w:b/>
          <w:lang w:val="es-ES"/>
        </w:rPr>
        <w:t>Requisitos formales:</w:t>
      </w:r>
    </w:p>
    <w:p w:rsidR="006C1FC1" w:rsidRPr="006C1FC1" w:rsidRDefault="006C1FC1" w:rsidP="006C1FC1">
      <w:pPr>
        <w:spacing w:before="240" w:after="240" w:line="276" w:lineRule="auto"/>
        <w:jc w:val="both"/>
        <w:rPr>
          <w:rFonts w:ascii="Garamond" w:eastAsia="Times" w:hAnsi="Garamond" w:cs="Times"/>
          <w:lang w:val="es-ES"/>
        </w:rPr>
      </w:pPr>
      <w:r w:rsidRPr="006C1FC1">
        <w:rPr>
          <w:rFonts w:ascii="Garamond" w:eastAsia="Times" w:hAnsi="Garamond" w:cs="Times"/>
          <w:lang w:val="es-ES"/>
        </w:rPr>
        <w:lastRenderedPageBreak/>
        <w:t xml:space="preserve">Desde el punto de vista formal, la Corte Constitucional ha establecido que el profesional de la salud que pretenda ejercer su derecho a objetar conciencia deberá hacerlo por escrito expresando: </w:t>
      </w:r>
    </w:p>
    <w:p w:rsidR="006C1FC1" w:rsidRPr="006C1FC1" w:rsidRDefault="006C1FC1" w:rsidP="006C1FC1">
      <w:pPr>
        <w:pStyle w:val="Prrafodelista"/>
        <w:numPr>
          <w:ilvl w:val="0"/>
          <w:numId w:val="7"/>
        </w:numPr>
        <w:spacing w:before="240" w:after="240" w:line="276" w:lineRule="auto"/>
        <w:ind w:left="714" w:hanging="357"/>
        <w:contextualSpacing w:val="0"/>
        <w:jc w:val="both"/>
        <w:rPr>
          <w:rFonts w:ascii="Garamond" w:eastAsia="Times" w:hAnsi="Garamond" w:cs="Times"/>
          <w:lang w:val="es-ES"/>
        </w:rPr>
      </w:pPr>
      <w:r w:rsidRPr="006C1FC1">
        <w:rPr>
          <w:rFonts w:ascii="Garamond" w:eastAsia="Times" w:hAnsi="Garamond" w:cs="Times"/>
          <w:lang w:val="es-ES"/>
        </w:rPr>
        <w:t>Las razones por las que el acto que debe realizar es contrario a sus más íntimas convicciones morales, filosóficas o religiosas. Para esto no servirán formatos generales de tipo colectivo, ni formatos realizados persona distinta a quien ejerce la objeción de conciencia.</w:t>
      </w:r>
    </w:p>
    <w:p w:rsidR="006C1FC1" w:rsidRPr="006C1FC1" w:rsidRDefault="006C1FC1" w:rsidP="006C1FC1">
      <w:pPr>
        <w:pStyle w:val="Prrafodelista"/>
        <w:numPr>
          <w:ilvl w:val="0"/>
          <w:numId w:val="7"/>
        </w:numPr>
        <w:spacing w:before="240" w:after="240" w:line="276" w:lineRule="auto"/>
        <w:ind w:left="714" w:hanging="357"/>
        <w:contextualSpacing w:val="0"/>
        <w:jc w:val="both"/>
        <w:rPr>
          <w:rFonts w:ascii="Garamond" w:eastAsia="Times" w:hAnsi="Garamond" w:cs="Times"/>
          <w:lang w:val="es-ES"/>
        </w:rPr>
      </w:pPr>
      <w:r w:rsidRPr="006C1FC1">
        <w:rPr>
          <w:rFonts w:ascii="Garamond" w:eastAsia="Times" w:hAnsi="Garamond" w:cs="Times"/>
          <w:lang w:val="es-ES"/>
        </w:rPr>
        <w:t>La indicación del profesional que suplirá al objetor en el cumplimiento del deber omitido. Esto teniendo como presupuesto que se tenga certeza sobre la existencia de dicho profesional, sobre su pericia para llevar a cabo el procedimiento requerido y de su disponibilidad para garantizar la oportunidad de este.</w:t>
      </w:r>
    </w:p>
    <w:p w:rsidR="006C1FC1" w:rsidRPr="006C1FC1" w:rsidRDefault="006C1FC1" w:rsidP="006C1FC1">
      <w:pPr>
        <w:pStyle w:val="Prrafodelista"/>
        <w:numPr>
          <w:ilvl w:val="0"/>
          <w:numId w:val="5"/>
        </w:numPr>
        <w:spacing w:before="240" w:after="240" w:line="276" w:lineRule="auto"/>
        <w:contextualSpacing w:val="0"/>
        <w:jc w:val="both"/>
        <w:rPr>
          <w:rFonts w:ascii="Garamond" w:eastAsia="Times" w:hAnsi="Garamond" w:cs="Times"/>
          <w:b/>
          <w:lang w:val="es-ES"/>
        </w:rPr>
      </w:pPr>
      <w:r w:rsidRPr="006C1FC1">
        <w:rPr>
          <w:rFonts w:ascii="Garamond" w:eastAsia="Times" w:hAnsi="Garamond" w:cs="Times"/>
          <w:b/>
          <w:lang w:val="es-ES"/>
        </w:rPr>
        <w:t>Objeción de conciencia en el servicio militar</w:t>
      </w:r>
    </w:p>
    <w:p w:rsidR="006C1FC1" w:rsidRPr="006C1FC1" w:rsidRDefault="006C1FC1" w:rsidP="006C1FC1">
      <w:pPr>
        <w:spacing w:before="240" w:after="240" w:line="276" w:lineRule="auto"/>
        <w:jc w:val="both"/>
        <w:rPr>
          <w:rFonts w:ascii="Garamond" w:eastAsia="Times" w:hAnsi="Garamond" w:cs="Times"/>
          <w:lang w:val="es-ES"/>
        </w:rPr>
      </w:pPr>
      <w:r w:rsidRPr="006C1FC1">
        <w:rPr>
          <w:rFonts w:ascii="Garamond" w:eastAsia="Times" w:hAnsi="Garamond" w:cs="Times"/>
          <w:lang w:val="es-ES"/>
        </w:rPr>
        <w:t xml:space="preserve">Durante muchos años la jurisprudencia constitucional no aceptó la objeción de conciencia frente al servicio militar obligatorio, a pesar de que en el ámbito del derecho internacional se propugnaba por su protección. Esta situación cambió en el año 2009 cuando la Corporación cambió su línea </w:t>
      </w:r>
      <w:proofErr w:type="spellStart"/>
      <w:r w:rsidRPr="006C1FC1">
        <w:rPr>
          <w:rFonts w:ascii="Garamond" w:eastAsia="Times" w:hAnsi="Garamond" w:cs="Times"/>
          <w:lang w:val="es-ES"/>
        </w:rPr>
        <w:t>jurisprudencial</w:t>
      </w:r>
      <w:proofErr w:type="spellEnd"/>
      <w:r w:rsidRPr="006C1FC1">
        <w:rPr>
          <w:rFonts w:ascii="Garamond" w:eastAsia="Times" w:hAnsi="Garamond" w:cs="Times"/>
          <w:lang w:val="es-ES"/>
        </w:rPr>
        <w:t>. De esta forma, en Sentencia C-728 de 2009 (M.P</w:t>
      </w:r>
      <w:r w:rsidR="00971965">
        <w:rPr>
          <w:rFonts w:ascii="Garamond" w:eastAsia="Times" w:hAnsi="Garamond" w:cs="Times"/>
          <w:lang w:val="es-ES"/>
        </w:rPr>
        <w:t>.</w:t>
      </w:r>
      <w:r w:rsidRPr="006C1FC1">
        <w:rPr>
          <w:rFonts w:ascii="Garamond" w:eastAsia="Times" w:hAnsi="Garamond" w:cs="Times"/>
          <w:lang w:val="es-ES"/>
        </w:rPr>
        <w:t xml:space="preserve"> Gabriel Eduardo Mendoza) la Corporación estableció que para ejercer el derecho a la objeción de conciencia las convicciones o creencias de carácter religioso, ético, moral o filosófico que se invoquen, además de tener manifestaciones externas que se puedan probar deben ser: </w:t>
      </w:r>
    </w:p>
    <w:p w:rsidR="006C1FC1" w:rsidRPr="006C1FC1" w:rsidRDefault="006C1FC1" w:rsidP="006C1FC1">
      <w:pPr>
        <w:pStyle w:val="Prrafodelista"/>
        <w:numPr>
          <w:ilvl w:val="0"/>
          <w:numId w:val="8"/>
        </w:numPr>
        <w:spacing w:before="240" w:after="240" w:line="276" w:lineRule="auto"/>
        <w:ind w:left="714" w:hanging="357"/>
        <w:contextualSpacing w:val="0"/>
        <w:jc w:val="both"/>
        <w:rPr>
          <w:rFonts w:ascii="Garamond" w:eastAsia="Times" w:hAnsi="Garamond" w:cs="Times"/>
          <w:lang w:val="es-ES"/>
        </w:rPr>
      </w:pPr>
      <w:r w:rsidRPr="006C1FC1">
        <w:rPr>
          <w:rFonts w:ascii="Garamond" w:eastAsia="Times" w:hAnsi="Garamond" w:cs="Times"/>
          <w:b/>
          <w:lang w:val="es-ES"/>
        </w:rPr>
        <w:t>Profundas:</w:t>
      </w:r>
      <w:r w:rsidRPr="006C1FC1">
        <w:rPr>
          <w:rFonts w:ascii="Garamond" w:eastAsia="Times" w:hAnsi="Garamond" w:cs="Times"/>
          <w:lang w:val="es-ES"/>
        </w:rPr>
        <w:t xml:space="preserve"> </w:t>
      </w:r>
      <w:r w:rsidRPr="006C1FC1">
        <w:rPr>
          <w:rFonts w:ascii="Garamond" w:hAnsi="Garamond"/>
        </w:rPr>
        <w:t>Deben</w:t>
      </w:r>
      <w:r w:rsidRPr="006C1FC1">
        <w:rPr>
          <w:rFonts w:ascii="Garamond" w:hAnsi="Garamond"/>
          <w:spacing w:val="-3"/>
        </w:rPr>
        <w:t xml:space="preserve"> </w:t>
      </w:r>
      <w:r w:rsidRPr="006C1FC1">
        <w:rPr>
          <w:rFonts w:ascii="Garamond" w:hAnsi="Garamond"/>
        </w:rPr>
        <w:t>afectar</w:t>
      </w:r>
      <w:r w:rsidRPr="006C1FC1">
        <w:rPr>
          <w:rFonts w:ascii="Garamond" w:hAnsi="Garamond"/>
          <w:spacing w:val="-1"/>
        </w:rPr>
        <w:t xml:space="preserve"> </w:t>
      </w:r>
      <w:r w:rsidRPr="006C1FC1">
        <w:rPr>
          <w:rFonts w:ascii="Garamond" w:hAnsi="Garamond"/>
        </w:rPr>
        <w:t>de</w:t>
      </w:r>
      <w:r w:rsidRPr="006C1FC1">
        <w:rPr>
          <w:rFonts w:ascii="Garamond" w:hAnsi="Garamond"/>
          <w:spacing w:val="-1"/>
        </w:rPr>
        <w:t xml:space="preserve"> </w:t>
      </w:r>
      <w:r w:rsidRPr="006C1FC1">
        <w:rPr>
          <w:rFonts w:ascii="Garamond" w:hAnsi="Garamond"/>
        </w:rPr>
        <w:t>manera</w:t>
      </w:r>
      <w:r w:rsidRPr="006C1FC1">
        <w:rPr>
          <w:rFonts w:ascii="Garamond" w:hAnsi="Garamond"/>
          <w:spacing w:val="-2"/>
        </w:rPr>
        <w:t xml:space="preserve"> </w:t>
      </w:r>
      <w:r w:rsidRPr="006C1FC1">
        <w:rPr>
          <w:rFonts w:ascii="Garamond" w:hAnsi="Garamond"/>
        </w:rPr>
        <w:t>integral</w:t>
      </w:r>
      <w:r w:rsidRPr="006C1FC1">
        <w:rPr>
          <w:rFonts w:ascii="Garamond" w:hAnsi="Garamond"/>
          <w:spacing w:val="-3"/>
        </w:rPr>
        <w:t xml:space="preserve"> </w:t>
      </w:r>
      <w:r w:rsidRPr="006C1FC1">
        <w:rPr>
          <w:rFonts w:ascii="Garamond" w:hAnsi="Garamond"/>
        </w:rPr>
        <w:t>su</w:t>
      </w:r>
      <w:r w:rsidRPr="006C1FC1">
        <w:rPr>
          <w:rFonts w:ascii="Garamond" w:hAnsi="Garamond"/>
          <w:spacing w:val="-3"/>
        </w:rPr>
        <w:t xml:space="preserve"> </w:t>
      </w:r>
      <w:r w:rsidRPr="006C1FC1">
        <w:rPr>
          <w:rFonts w:ascii="Garamond" w:hAnsi="Garamond"/>
        </w:rPr>
        <w:t>vida,</w:t>
      </w:r>
      <w:r w:rsidRPr="006C1FC1">
        <w:rPr>
          <w:rFonts w:ascii="Garamond" w:hAnsi="Garamond"/>
          <w:spacing w:val="-1"/>
        </w:rPr>
        <w:t xml:space="preserve"> </w:t>
      </w:r>
      <w:r w:rsidRPr="006C1FC1">
        <w:rPr>
          <w:rFonts w:ascii="Garamond" w:hAnsi="Garamond"/>
        </w:rPr>
        <w:t>su</w:t>
      </w:r>
      <w:r w:rsidRPr="006C1FC1">
        <w:rPr>
          <w:rFonts w:ascii="Garamond" w:hAnsi="Garamond"/>
          <w:spacing w:val="-3"/>
        </w:rPr>
        <w:t xml:space="preserve"> </w:t>
      </w:r>
      <w:r w:rsidRPr="006C1FC1">
        <w:rPr>
          <w:rFonts w:ascii="Garamond" w:hAnsi="Garamond"/>
        </w:rPr>
        <w:t>forma</w:t>
      </w:r>
      <w:r w:rsidRPr="006C1FC1">
        <w:rPr>
          <w:rFonts w:ascii="Garamond" w:hAnsi="Garamond"/>
          <w:spacing w:val="-2"/>
        </w:rPr>
        <w:t xml:space="preserve"> </w:t>
      </w:r>
      <w:r w:rsidRPr="006C1FC1">
        <w:rPr>
          <w:rFonts w:ascii="Garamond" w:hAnsi="Garamond"/>
        </w:rPr>
        <w:t>de</w:t>
      </w:r>
      <w:r w:rsidRPr="006C1FC1">
        <w:rPr>
          <w:rFonts w:ascii="Garamond" w:hAnsi="Garamond"/>
          <w:spacing w:val="-1"/>
        </w:rPr>
        <w:t xml:space="preserve"> </w:t>
      </w:r>
      <w:r w:rsidRPr="006C1FC1">
        <w:rPr>
          <w:rFonts w:ascii="Garamond" w:hAnsi="Garamond"/>
        </w:rPr>
        <w:t>ser</w:t>
      </w:r>
      <w:r w:rsidRPr="006C1FC1">
        <w:rPr>
          <w:rFonts w:ascii="Garamond" w:hAnsi="Garamond"/>
          <w:spacing w:val="-5"/>
        </w:rPr>
        <w:t xml:space="preserve"> </w:t>
      </w:r>
      <w:r w:rsidRPr="006C1FC1">
        <w:rPr>
          <w:rFonts w:ascii="Garamond" w:hAnsi="Garamond"/>
        </w:rPr>
        <w:t>y</w:t>
      </w:r>
      <w:r w:rsidRPr="006C1FC1">
        <w:rPr>
          <w:rFonts w:ascii="Garamond" w:hAnsi="Garamond"/>
          <w:spacing w:val="-1"/>
        </w:rPr>
        <w:t xml:space="preserve"> </w:t>
      </w:r>
      <w:r w:rsidRPr="006C1FC1">
        <w:rPr>
          <w:rFonts w:ascii="Garamond" w:hAnsi="Garamond"/>
        </w:rPr>
        <w:t>actuar</w:t>
      </w:r>
      <w:r w:rsidRPr="006C1FC1">
        <w:rPr>
          <w:rFonts w:ascii="Garamond" w:hAnsi="Garamond"/>
          <w:spacing w:val="-1"/>
        </w:rPr>
        <w:t xml:space="preserve"> </w:t>
      </w:r>
      <w:r w:rsidRPr="006C1FC1">
        <w:rPr>
          <w:rFonts w:ascii="Garamond" w:hAnsi="Garamond"/>
        </w:rPr>
        <w:t>y</w:t>
      </w:r>
      <w:r w:rsidRPr="006C1FC1">
        <w:rPr>
          <w:rFonts w:ascii="Garamond" w:hAnsi="Garamond"/>
          <w:spacing w:val="-51"/>
        </w:rPr>
        <w:t xml:space="preserve"> </w:t>
      </w:r>
      <w:r w:rsidRPr="006C1FC1">
        <w:rPr>
          <w:rFonts w:ascii="Garamond" w:hAnsi="Garamond"/>
        </w:rPr>
        <w:t>la</w:t>
      </w:r>
      <w:r w:rsidRPr="006C1FC1">
        <w:rPr>
          <w:rFonts w:ascii="Garamond" w:hAnsi="Garamond"/>
          <w:spacing w:val="-1"/>
        </w:rPr>
        <w:t xml:space="preserve"> </w:t>
      </w:r>
      <w:r w:rsidRPr="006C1FC1">
        <w:rPr>
          <w:rFonts w:ascii="Garamond" w:hAnsi="Garamond"/>
        </w:rPr>
        <w:t>totalidad</w:t>
      </w:r>
      <w:r w:rsidRPr="006C1FC1">
        <w:rPr>
          <w:rFonts w:ascii="Garamond" w:hAnsi="Garamond"/>
          <w:spacing w:val="-1"/>
        </w:rPr>
        <w:t xml:space="preserve"> </w:t>
      </w:r>
      <w:r w:rsidRPr="006C1FC1">
        <w:rPr>
          <w:rFonts w:ascii="Garamond" w:hAnsi="Garamond"/>
        </w:rPr>
        <w:t>de</w:t>
      </w:r>
      <w:r w:rsidRPr="006C1FC1">
        <w:rPr>
          <w:rFonts w:ascii="Garamond" w:hAnsi="Garamond"/>
          <w:spacing w:val="1"/>
        </w:rPr>
        <w:t xml:space="preserve"> </w:t>
      </w:r>
      <w:r w:rsidRPr="006C1FC1">
        <w:rPr>
          <w:rFonts w:ascii="Garamond" w:hAnsi="Garamond"/>
        </w:rPr>
        <w:t>sus decisiones</w:t>
      </w:r>
      <w:r w:rsidRPr="006C1FC1">
        <w:rPr>
          <w:rFonts w:ascii="Garamond" w:hAnsi="Garamond"/>
          <w:spacing w:val="2"/>
        </w:rPr>
        <w:t xml:space="preserve"> </w:t>
      </w:r>
      <w:r w:rsidRPr="006C1FC1">
        <w:rPr>
          <w:rFonts w:ascii="Garamond" w:hAnsi="Garamond"/>
        </w:rPr>
        <w:t>y</w:t>
      </w:r>
      <w:r w:rsidRPr="006C1FC1">
        <w:rPr>
          <w:rFonts w:ascii="Garamond" w:hAnsi="Garamond"/>
          <w:spacing w:val="4"/>
        </w:rPr>
        <w:t xml:space="preserve"> </w:t>
      </w:r>
      <w:r w:rsidRPr="006C1FC1">
        <w:rPr>
          <w:rFonts w:ascii="Garamond" w:hAnsi="Garamond"/>
        </w:rPr>
        <w:t>apreciaciones.</w:t>
      </w:r>
    </w:p>
    <w:p w:rsidR="006C1FC1" w:rsidRPr="006C1FC1" w:rsidRDefault="006C1FC1" w:rsidP="006C1FC1">
      <w:pPr>
        <w:pStyle w:val="Prrafodelista"/>
        <w:numPr>
          <w:ilvl w:val="0"/>
          <w:numId w:val="8"/>
        </w:numPr>
        <w:spacing w:before="240" w:after="240" w:line="276" w:lineRule="auto"/>
        <w:contextualSpacing w:val="0"/>
        <w:jc w:val="both"/>
        <w:rPr>
          <w:rFonts w:ascii="Garamond" w:eastAsia="Times" w:hAnsi="Garamond" w:cs="Times"/>
          <w:lang w:val="es-ES"/>
        </w:rPr>
      </w:pPr>
      <w:r w:rsidRPr="006C1FC1">
        <w:rPr>
          <w:rFonts w:ascii="Garamond" w:eastAsia="Times" w:hAnsi="Garamond" w:cs="Times"/>
          <w:b/>
          <w:lang w:val="es-ES"/>
        </w:rPr>
        <w:t>Fijas:</w:t>
      </w:r>
      <w:r w:rsidRPr="006C1FC1">
        <w:rPr>
          <w:rFonts w:ascii="Garamond" w:eastAsia="Times" w:hAnsi="Garamond" w:cs="Times"/>
          <w:lang w:val="es-ES"/>
        </w:rPr>
        <w:t xml:space="preserve"> Implica que no son móviles, ni pueden ser modificadas fácil o rápidamente.</w:t>
      </w:r>
    </w:p>
    <w:p w:rsidR="006C1FC1" w:rsidRPr="006C1FC1" w:rsidRDefault="006C1FC1" w:rsidP="006C1FC1">
      <w:pPr>
        <w:pStyle w:val="Prrafodelista"/>
        <w:numPr>
          <w:ilvl w:val="0"/>
          <w:numId w:val="8"/>
        </w:numPr>
        <w:spacing w:before="240" w:after="240" w:line="276" w:lineRule="auto"/>
        <w:contextualSpacing w:val="0"/>
        <w:jc w:val="both"/>
        <w:rPr>
          <w:rFonts w:ascii="Garamond" w:eastAsia="Times" w:hAnsi="Garamond" w:cs="Times"/>
          <w:lang w:val="es-ES"/>
        </w:rPr>
      </w:pPr>
      <w:r w:rsidRPr="006C1FC1">
        <w:rPr>
          <w:rFonts w:ascii="Garamond" w:eastAsia="Times" w:hAnsi="Garamond" w:cs="Times"/>
          <w:b/>
          <w:lang w:val="es-ES"/>
        </w:rPr>
        <w:t>Sinceras:</w:t>
      </w:r>
      <w:r w:rsidRPr="006C1FC1">
        <w:rPr>
          <w:rFonts w:ascii="Garamond" w:eastAsia="Times" w:hAnsi="Garamond" w:cs="Times"/>
          <w:lang w:val="es-ES"/>
        </w:rPr>
        <w:t xml:space="preserve"> Implica que son honestas y no acomodaticias o estratégicas.</w:t>
      </w:r>
    </w:p>
    <w:p w:rsidR="006C1FC1" w:rsidRPr="006C1FC1" w:rsidRDefault="006C1FC1" w:rsidP="006C1FC1">
      <w:pPr>
        <w:spacing w:before="240" w:after="240" w:line="276" w:lineRule="auto"/>
        <w:jc w:val="both"/>
        <w:rPr>
          <w:rFonts w:ascii="Garamond" w:eastAsia="Times" w:hAnsi="Garamond" w:cs="Times"/>
          <w:lang w:val="es-ES"/>
        </w:rPr>
      </w:pPr>
      <w:r w:rsidRPr="006C1FC1">
        <w:rPr>
          <w:rFonts w:ascii="Garamond" w:eastAsia="Times" w:hAnsi="Garamond" w:cs="Times"/>
          <w:lang w:val="es-ES"/>
        </w:rPr>
        <w:t>Asimismo, señaló que hasta tanto no se cree un proceso especial, reglamentado por el legislador, las objeciones de conciencia que presenten los jóvenes deberán ser tramitadas de forma imparcial y neutral, de acuerdo con las reglas del debido proceso.</w:t>
      </w:r>
    </w:p>
    <w:p w:rsidR="006C1FC1" w:rsidRPr="006C1FC1" w:rsidRDefault="006C1FC1" w:rsidP="006C1FC1">
      <w:pPr>
        <w:spacing w:before="240" w:after="240" w:line="276" w:lineRule="auto"/>
        <w:jc w:val="both"/>
        <w:rPr>
          <w:rFonts w:ascii="Garamond" w:eastAsia="Times" w:hAnsi="Garamond" w:cs="Times"/>
          <w:lang w:val="es-ES"/>
        </w:rPr>
      </w:pPr>
      <w:r w:rsidRPr="006C1FC1">
        <w:rPr>
          <w:rFonts w:ascii="Garamond" w:eastAsia="Times" w:hAnsi="Garamond" w:cs="Times"/>
          <w:lang w:val="es-ES"/>
        </w:rPr>
        <w:t>Posteriormente, en sentencia T-357 de 2012 (M.P</w:t>
      </w:r>
      <w:r w:rsidR="00971965">
        <w:rPr>
          <w:rFonts w:ascii="Garamond" w:eastAsia="Times" w:hAnsi="Garamond" w:cs="Times"/>
          <w:lang w:val="es-ES"/>
        </w:rPr>
        <w:t>.</w:t>
      </w:r>
      <w:r w:rsidRPr="006C1FC1">
        <w:rPr>
          <w:rFonts w:ascii="Garamond" w:eastAsia="Times" w:hAnsi="Garamond" w:cs="Times"/>
          <w:lang w:val="es-ES"/>
        </w:rPr>
        <w:t xml:space="preserve"> Luis Ernesto Vargas) se consideraron varias cuestiones. En primer lugar, que las convicciones o creencias que son objeto de protección </w:t>
      </w:r>
      <w:r w:rsidRPr="006C1FC1">
        <w:rPr>
          <w:rFonts w:ascii="Garamond" w:eastAsia="Times" w:hAnsi="Garamond" w:cs="Times"/>
          <w:lang w:val="es-ES"/>
        </w:rPr>
        <w:lastRenderedPageBreak/>
        <w:t>constitucional tienen que definir y condicionar la actuación externa de las personas. De esta forma, no puede tratarse de convicciones o de creencias que sólo pertenezcan al fuero interno y no transciendan a la acción. Así pues, si una convicción o creencia ha permanecido en el fuero interno durante algún tiempo, al llegar el momento de prestar el servicio militar obligatorio puede seguir limitada a ese ámbito interno.</w:t>
      </w:r>
    </w:p>
    <w:p w:rsidR="006C1FC1" w:rsidRPr="006C1FC1" w:rsidRDefault="006C1FC1" w:rsidP="006C1FC1">
      <w:pPr>
        <w:spacing w:before="240" w:after="240" w:line="276" w:lineRule="auto"/>
        <w:jc w:val="both"/>
        <w:rPr>
          <w:rFonts w:ascii="Garamond" w:eastAsia="Times" w:hAnsi="Garamond" w:cs="Times"/>
          <w:lang w:val="es-ES"/>
        </w:rPr>
      </w:pPr>
      <w:r w:rsidRPr="006C1FC1">
        <w:rPr>
          <w:rFonts w:ascii="Garamond" w:eastAsia="Times" w:hAnsi="Garamond" w:cs="Times"/>
          <w:lang w:val="es-ES"/>
        </w:rPr>
        <w:t>En este sentido, el objetor de conciencia tiene como mínimo la obligación de demostrar:</w:t>
      </w:r>
    </w:p>
    <w:p w:rsidR="006C1FC1" w:rsidRPr="006C1FC1" w:rsidRDefault="006C1FC1" w:rsidP="006C1FC1">
      <w:pPr>
        <w:pStyle w:val="Prrafodelista"/>
        <w:numPr>
          <w:ilvl w:val="0"/>
          <w:numId w:val="9"/>
        </w:numPr>
        <w:spacing w:before="240" w:after="240" w:line="276" w:lineRule="auto"/>
        <w:ind w:left="714" w:hanging="357"/>
        <w:contextualSpacing w:val="0"/>
        <w:jc w:val="both"/>
        <w:rPr>
          <w:rFonts w:ascii="Garamond" w:eastAsia="Times" w:hAnsi="Garamond" w:cs="Times"/>
          <w:lang w:val="es-ES"/>
        </w:rPr>
      </w:pPr>
      <w:r w:rsidRPr="006C1FC1">
        <w:rPr>
          <w:rFonts w:ascii="Garamond" w:eastAsia="Times" w:hAnsi="Garamond" w:cs="Times"/>
          <w:lang w:val="es-ES"/>
        </w:rPr>
        <w:t xml:space="preserve">Las manifestaciones externas de sus convicciones y de sus creencias. En </w:t>
      </w:r>
      <w:r w:rsidR="006351BF">
        <w:rPr>
          <w:rFonts w:ascii="Garamond" w:eastAsia="Times" w:hAnsi="Garamond" w:cs="Times"/>
          <w:lang w:val="es-ES"/>
        </w:rPr>
        <w:t>la persona</w:t>
      </w:r>
      <w:r w:rsidRPr="006C1FC1">
        <w:rPr>
          <w:rFonts w:ascii="Garamond" w:eastAsia="Times" w:hAnsi="Garamond" w:cs="Times"/>
          <w:lang w:val="es-ES"/>
        </w:rPr>
        <w:t xml:space="preserve"> recae el deber de probar que su conciencia ha condicionado y determinado su actuar de forma tal que prestar el servicio militar obligatorio implicaría actuar en contra de ella.</w:t>
      </w:r>
    </w:p>
    <w:p w:rsidR="006C1FC1" w:rsidRPr="006C1FC1" w:rsidRDefault="006C1FC1" w:rsidP="006C1FC1">
      <w:pPr>
        <w:pStyle w:val="Prrafodelista"/>
        <w:numPr>
          <w:ilvl w:val="0"/>
          <w:numId w:val="9"/>
        </w:numPr>
        <w:spacing w:before="240" w:after="240" w:line="276" w:lineRule="auto"/>
        <w:ind w:left="714" w:hanging="357"/>
        <w:contextualSpacing w:val="0"/>
        <w:jc w:val="both"/>
        <w:rPr>
          <w:rFonts w:ascii="Garamond" w:eastAsia="Times" w:hAnsi="Garamond" w:cs="Times"/>
          <w:lang w:val="es-ES"/>
        </w:rPr>
      </w:pPr>
      <w:r w:rsidRPr="006C1FC1">
        <w:rPr>
          <w:rFonts w:ascii="Garamond" w:eastAsia="Times" w:hAnsi="Garamond" w:cs="Times"/>
          <w:lang w:val="es-ES"/>
        </w:rPr>
        <w:t>Que las convicciones o creencias que invoca son profundas, fijas y sinceras.</w:t>
      </w:r>
    </w:p>
    <w:p w:rsidR="006C1FC1" w:rsidRPr="006C1FC1" w:rsidRDefault="006C1FC1" w:rsidP="006C1FC1">
      <w:pPr>
        <w:spacing w:before="240" w:after="240" w:line="276" w:lineRule="auto"/>
        <w:jc w:val="both"/>
        <w:rPr>
          <w:rFonts w:ascii="Garamond" w:eastAsia="Times" w:hAnsi="Garamond" w:cs="Times"/>
          <w:lang w:val="es-ES"/>
        </w:rPr>
      </w:pPr>
      <w:r w:rsidRPr="006C1FC1">
        <w:rPr>
          <w:rFonts w:ascii="Garamond" w:eastAsia="Times" w:hAnsi="Garamond" w:cs="Times"/>
          <w:lang w:val="es-ES"/>
        </w:rPr>
        <w:t>Finalmente, la Corte señaló que hasta que no se cree un proceso especial, reglamentado por el legislador, las objeciones de conciencia deberán ser tramitadas de forma imparcial y neutral, de acuerdo con las reglas del debido proceso.</w:t>
      </w:r>
    </w:p>
    <w:p w:rsidR="006C1FC1" w:rsidRPr="006C1FC1" w:rsidRDefault="006C1FC1" w:rsidP="006C1FC1">
      <w:pPr>
        <w:spacing w:before="240" w:after="240" w:line="276" w:lineRule="auto"/>
        <w:jc w:val="both"/>
        <w:rPr>
          <w:rFonts w:ascii="Garamond" w:eastAsia="Times" w:hAnsi="Garamond" w:cs="Times"/>
          <w:lang w:val="es-ES"/>
        </w:rPr>
      </w:pPr>
      <w:r w:rsidRPr="006C1FC1">
        <w:rPr>
          <w:rFonts w:ascii="Garamond" w:eastAsia="Times" w:hAnsi="Garamond" w:cs="Times"/>
          <w:lang w:val="es-ES"/>
        </w:rPr>
        <w:t>Posteriormente, en sentencia T-455 de 2014 (M.P. Luis Ernesto Vargas) la Corte sostuvo que se generan dos deberes constitucionales específicos para las autoridades militares.</w:t>
      </w:r>
    </w:p>
    <w:p w:rsidR="006C1FC1" w:rsidRPr="006C1FC1" w:rsidRDefault="006C1FC1" w:rsidP="006C1FC1">
      <w:pPr>
        <w:spacing w:before="240" w:after="240" w:line="276" w:lineRule="auto"/>
        <w:jc w:val="both"/>
        <w:rPr>
          <w:rFonts w:ascii="Garamond" w:eastAsia="Times" w:hAnsi="Garamond" w:cs="Times"/>
          <w:lang w:val="es-ES"/>
        </w:rPr>
      </w:pPr>
      <w:r w:rsidRPr="006C1FC1">
        <w:rPr>
          <w:rFonts w:ascii="Garamond" w:eastAsia="Times" w:hAnsi="Garamond" w:cs="Times"/>
          <w:lang w:val="es-ES"/>
        </w:rPr>
        <w:t xml:space="preserve">Por un lado, </w:t>
      </w:r>
      <w:r w:rsidR="00C67535">
        <w:rPr>
          <w:rFonts w:ascii="Garamond" w:eastAsia="Times" w:hAnsi="Garamond" w:cs="Times"/>
          <w:lang w:val="es-ES"/>
        </w:rPr>
        <w:t xml:space="preserve">las autoridades militares </w:t>
      </w:r>
      <w:r w:rsidRPr="006C1FC1">
        <w:rPr>
          <w:rFonts w:ascii="Garamond" w:eastAsia="Times" w:hAnsi="Garamond" w:cs="Times"/>
          <w:lang w:val="es-ES"/>
        </w:rPr>
        <w:t>están llamadas a reconocer y evaluar la objeción de conciencia como una de las causales jurídicamente vinculantes para la exención del servicio militar obligatorio. Por otro lado, están obligadas a responder de fondo las solicitudes de exención de la prestación del servicio militar, por objeción de conciencia, según las reglas definidas por el legislador. En este sentido las autoridades militares:</w:t>
      </w:r>
    </w:p>
    <w:p w:rsidR="006C1FC1" w:rsidRDefault="006C1FC1" w:rsidP="00FA3054">
      <w:pPr>
        <w:pStyle w:val="Prrafodelista"/>
        <w:numPr>
          <w:ilvl w:val="0"/>
          <w:numId w:val="10"/>
        </w:numPr>
        <w:spacing w:before="240" w:after="240" w:line="276" w:lineRule="auto"/>
        <w:contextualSpacing w:val="0"/>
        <w:jc w:val="both"/>
        <w:rPr>
          <w:rFonts w:ascii="Garamond" w:eastAsia="Times" w:hAnsi="Garamond" w:cs="Times"/>
          <w:lang w:val="es-ES"/>
        </w:rPr>
      </w:pPr>
      <w:r w:rsidRPr="006C1FC1">
        <w:rPr>
          <w:rFonts w:ascii="Garamond" w:eastAsia="Times" w:hAnsi="Garamond" w:cs="Times"/>
          <w:lang w:val="es-ES"/>
        </w:rPr>
        <w:t>No pueden negarse el trámite de ninguna solicitud de exención al servicio militar por negar de conciencia, bien sea que es presentada antes o después de la inscripción al servicio militar o incluso una vez el obligado ha sido acuartelado.</w:t>
      </w:r>
    </w:p>
    <w:p w:rsidR="006C1FC1" w:rsidRPr="006C1FC1" w:rsidRDefault="006C1FC1" w:rsidP="00FA3054">
      <w:pPr>
        <w:pStyle w:val="Prrafodelista"/>
        <w:numPr>
          <w:ilvl w:val="0"/>
          <w:numId w:val="10"/>
        </w:numPr>
        <w:spacing w:before="240" w:after="240" w:line="276" w:lineRule="auto"/>
        <w:contextualSpacing w:val="0"/>
        <w:jc w:val="both"/>
        <w:rPr>
          <w:rFonts w:ascii="Garamond" w:eastAsia="Times" w:hAnsi="Garamond" w:cs="Times"/>
          <w:lang w:val="es-ES"/>
        </w:rPr>
      </w:pPr>
      <w:r w:rsidRPr="006C1FC1">
        <w:rPr>
          <w:rFonts w:ascii="Garamond" w:eastAsia="Times" w:hAnsi="Garamond" w:cs="Times"/>
          <w:lang w:val="es-ES"/>
        </w:rPr>
        <w:t xml:space="preserve">Deben resolver las solicitudes. La autoridad de reclutamiento coordinará con el comandante de la unidad militar correspondiente la notificación y trámite de dicha solicitud. Asimismo, el procedimiento de </w:t>
      </w:r>
      <w:proofErr w:type="spellStart"/>
      <w:r w:rsidRPr="006C1FC1">
        <w:rPr>
          <w:rFonts w:ascii="Garamond" w:eastAsia="Times" w:hAnsi="Garamond" w:cs="Times"/>
          <w:lang w:val="es-ES"/>
        </w:rPr>
        <w:t>desacuartelamiento</w:t>
      </w:r>
      <w:proofErr w:type="spellEnd"/>
      <w:r w:rsidRPr="006C1FC1">
        <w:rPr>
          <w:rFonts w:ascii="Garamond" w:eastAsia="Times" w:hAnsi="Garamond" w:cs="Times"/>
          <w:lang w:val="es-ES"/>
        </w:rPr>
        <w:t>, cuando a ello hubiere lugar.</w:t>
      </w:r>
    </w:p>
    <w:p w:rsidR="006C1FC1" w:rsidRPr="006C1FC1" w:rsidRDefault="006C1FC1" w:rsidP="006C1FC1">
      <w:pPr>
        <w:pStyle w:val="Prrafodelista"/>
        <w:numPr>
          <w:ilvl w:val="0"/>
          <w:numId w:val="10"/>
        </w:numPr>
        <w:spacing w:before="240" w:after="240" w:line="276" w:lineRule="auto"/>
        <w:contextualSpacing w:val="0"/>
        <w:jc w:val="both"/>
        <w:rPr>
          <w:rFonts w:ascii="Garamond" w:eastAsia="Times" w:hAnsi="Garamond" w:cs="Times"/>
          <w:lang w:val="es-ES"/>
        </w:rPr>
      </w:pPr>
      <w:r w:rsidRPr="006C1FC1">
        <w:rPr>
          <w:rFonts w:ascii="Garamond" w:eastAsia="Times" w:hAnsi="Garamond" w:cs="Times"/>
          <w:lang w:val="es-ES"/>
        </w:rPr>
        <w:lastRenderedPageBreak/>
        <w:t>Deben resolver las solicitudes de fondo y en el término de 15 días hábiles. La respuesta se le notificará al interesado de manera personal conforme a las reglas de la Ley 1437 de 2011. En dicha diligencia de notificación se indicarán al solicitante los recursos que puede interponer contra el acto administrativo y las autoridades ante las que debe presentarlos.</w:t>
      </w:r>
    </w:p>
    <w:p w:rsidR="006C1FC1" w:rsidRPr="006C1FC1" w:rsidRDefault="006C1FC1" w:rsidP="006C1FC1">
      <w:pPr>
        <w:pStyle w:val="Prrafodelista"/>
        <w:numPr>
          <w:ilvl w:val="0"/>
          <w:numId w:val="10"/>
        </w:numPr>
        <w:spacing w:before="240" w:after="240" w:line="276" w:lineRule="auto"/>
        <w:contextualSpacing w:val="0"/>
        <w:jc w:val="both"/>
        <w:rPr>
          <w:rFonts w:ascii="Garamond" w:eastAsia="Times" w:hAnsi="Garamond" w:cs="Times"/>
          <w:lang w:val="es-ES"/>
        </w:rPr>
      </w:pPr>
      <w:r w:rsidRPr="006C1FC1">
        <w:rPr>
          <w:rFonts w:ascii="Garamond" w:eastAsia="Times" w:hAnsi="Garamond" w:cs="Times"/>
          <w:lang w:val="es-ES"/>
        </w:rPr>
        <w:t>La respuesta a las solicitudes de exención al servicio militar por objeción de conciencia deberá de ser de fondo. En caso de que se niegue la solicitud, la autoridad de reclutamiento debe indicar las razones completas, precisas y específicas y no podrán ser otras que la demostración acerca que las convicciones que fundamentan la objeción de conciencia al servicio militar obligatorio no son profundas, fijas y sinceras.</w:t>
      </w:r>
    </w:p>
    <w:p w:rsidR="006C1FC1" w:rsidRPr="006C1FC1" w:rsidRDefault="006C1FC1" w:rsidP="006C1FC1">
      <w:pPr>
        <w:pStyle w:val="Prrafodelista"/>
        <w:spacing w:before="240" w:after="240" w:line="276" w:lineRule="auto"/>
        <w:contextualSpacing w:val="0"/>
        <w:jc w:val="both"/>
        <w:rPr>
          <w:rFonts w:ascii="Garamond" w:eastAsia="Times" w:hAnsi="Garamond" w:cs="Times"/>
          <w:lang w:val="es-ES"/>
        </w:rPr>
      </w:pPr>
      <w:r w:rsidRPr="006C1FC1">
        <w:rPr>
          <w:rFonts w:ascii="Garamond" w:eastAsia="Times" w:hAnsi="Garamond" w:cs="Times"/>
          <w:lang w:val="es-ES"/>
        </w:rPr>
        <w:t xml:space="preserve">Las autoridades de incorporación y reclutamiento deberán expresar las razones sustantivas que demuestran el incumplimiento de esas condiciones, so pena de que el acto administrativo adolezca de falta de motivación y vulnere la libertad de </w:t>
      </w:r>
      <w:r>
        <w:rPr>
          <w:rFonts w:ascii="Garamond" w:eastAsia="Times" w:hAnsi="Garamond" w:cs="Times"/>
          <w:lang w:val="es-ES"/>
        </w:rPr>
        <w:t>conciencia y el debido proceso.</w:t>
      </w:r>
    </w:p>
    <w:p w:rsidR="006C1FC1" w:rsidRPr="006C1FC1" w:rsidRDefault="006C1FC1" w:rsidP="006C1FC1">
      <w:pPr>
        <w:pStyle w:val="Prrafodelista"/>
        <w:numPr>
          <w:ilvl w:val="0"/>
          <w:numId w:val="10"/>
        </w:numPr>
        <w:spacing w:before="240" w:after="240" w:line="276" w:lineRule="auto"/>
        <w:contextualSpacing w:val="0"/>
        <w:jc w:val="both"/>
        <w:rPr>
          <w:rFonts w:ascii="Garamond" w:eastAsia="Times" w:hAnsi="Garamond" w:cs="Times"/>
          <w:lang w:val="es-ES"/>
        </w:rPr>
      </w:pPr>
      <w:r w:rsidRPr="006C1FC1">
        <w:rPr>
          <w:rFonts w:ascii="Garamond" w:eastAsia="Times" w:hAnsi="Garamond" w:cs="Times"/>
          <w:lang w:val="es-ES"/>
        </w:rPr>
        <w:t>En ningún caso podrá negarse la solicitud de exención al servicio militar por objeción de conciencia en razón de la ausencia de regulación legal.</w:t>
      </w:r>
    </w:p>
    <w:p w:rsidR="006C1FC1" w:rsidRPr="006C1FC1" w:rsidRDefault="006C1FC1" w:rsidP="006C1FC1">
      <w:pPr>
        <w:pStyle w:val="Prrafodelista"/>
        <w:numPr>
          <w:ilvl w:val="0"/>
          <w:numId w:val="10"/>
        </w:numPr>
        <w:spacing w:before="240" w:after="240" w:line="276" w:lineRule="auto"/>
        <w:contextualSpacing w:val="0"/>
        <w:jc w:val="both"/>
        <w:rPr>
          <w:rFonts w:ascii="Garamond" w:eastAsia="Times" w:hAnsi="Garamond" w:cs="Times"/>
          <w:lang w:val="es-ES"/>
        </w:rPr>
      </w:pPr>
      <w:r w:rsidRPr="006C1FC1">
        <w:rPr>
          <w:rFonts w:ascii="Garamond" w:eastAsia="Times" w:hAnsi="Garamond" w:cs="Times"/>
          <w:lang w:val="es-ES"/>
        </w:rPr>
        <w:t>En caso de que las autoridades militares decidan reconocer al interesado como objetor de conciencia, se considerará exento de prestar el servicio militar obligatorio. Así, deberá expedirse la tarjeta de reservista de segunda clase, sin exigirse ningún otro requisito que el pago de la cuota de compensación militar.</w:t>
      </w:r>
    </w:p>
    <w:p w:rsidR="006C1FC1" w:rsidRPr="006C1FC1" w:rsidRDefault="006C1FC1" w:rsidP="006C1FC1">
      <w:pPr>
        <w:pStyle w:val="Prrafodelista"/>
        <w:numPr>
          <w:ilvl w:val="0"/>
          <w:numId w:val="10"/>
        </w:numPr>
        <w:spacing w:before="240" w:after="240" w:line="276" w:lineRule="auto"/>
        <w:contextualSpacing w:val="0"/>
        <w:jc w:val="both"/>
        <w:rPr>
          <w:rFonts w:ascii="Garamond" w:eastAsia="Times" w:hAnsi="Garamond" w:cs="Times"/>
          <w:lang w:val="es-ES"/>
        </w:rPr>
      </w:pPr>
      <w:r w:rsidRPr="006C1FC1">
        <w:rPr>
          <w:rFonts w:ascii="Garamond" w:eastAsia="Times" w:hAnsi="Garamond" w:cs="Times"/>
          <w:lang w:val="es-ES"/>
        </w:rPr>
        <w:t xml:space="preserve">En caso de que la respuesta afirmativa a la solicitud de exención al servicio militar por objeción de conciencia se resuelva luego de verificado el acuartelamiento del interesado, las autoridades militares ordenarán su inmediato </w:t>
      </w:r>
      <w:proofErr w:type="spellStart"/>
      <w:r w:rsidRPr="006C1FC1">
        <w:rPr>
          <w:rFonts w:ascii="Garamond" w:eastAsia="Times" w:hAnsi="Garamond" w:cs="Times"/>
          <w:lang w:val="es-ES"/>
        </w:rPr>
        <w:t>desacuartelamiento</w:t>
      </w:r>
      <w:proofErr w:type="spellEnd"/>
      <w:r w:rsidRPr="006C1FC1">
        <w:rPr>
          <w:rFonts w:ascii="Garamond" w:eastAsia="Times" w:hAnsi="Garamond" w:cs="Times"/>
          <w:lang w:val="es-ES"/>
        </w:rPr>
        <w:t xml:space="preserve"> y el trámite para la expedición de la tarjeta de reservista de segunda clase.</w:t>
      </w:r>
    </w:p>
    <w:p w:rsidR="006C1FC1" w:rsidRPr="006C1FC1" w:rsidRDefault="006C1FC1" w:rsidP="006C1FC1">
      <w:pPr>
        <w:spacing w:before="240" w:after="240" w:line="276" w:lineRule="auto"/>
        <w:jc w:val="both"/>
        <w:rPr>
          <w:rFonts w:ascii="Garamond" w:eastAsia="Times" w:hAnsi="Garamond" w:cs="Times"/>
          <w:lang w:val="es-ES"/>
        </w:rPr>
      </w:pPr>
      <w:r w:rsidRPr="006C1FC1">
        <w:rPr>
          <w:rFonts w:ascii="Garamond" w:eastAsia="Times" w:hAnsi="Garamond" w:cs="Times"/>
          <w:lang w:val="es-ES"/>
        </w:rPr>
        <w:t>Además, en sentencia SU-108 de 2016 la Corte ratificó que, por la estabilidad y permanencia de las convicciones constitutivas de objeción de conciencia, estas pueden expresarse en cualquier momento, por tratarse de un derecho fundamental con carácter permanente.</w:t>
      </w:r>
    </w:p>
    <w:p w:rsidR="006C1FC1" w:rsidRPr="006C1FC1" w:rsidRDefault="006C1FC1" w:rsidP="006C1FC1">
      <w:pPr>
        <w:pStyle w:val="Prrafodelista"/>
        <w:numPr>
          <w:ilvl w:val="0"/>
          <w:numId w:val="5"/>
        </w:numPr>
        <w:spacing w:before="240" w:after="240" w:line="276" w:lineRule="auto"/>
        <w:contextualSpacing w:val="0"/>
        <w:rPr>
          <w:rFonts w:ascii="Garamond" w:eastAsia="Times" w:hAnsi="Garamond" w:cs="Times"/>
          <w:b/>
          <w:lang w:val="es-ES"/>
        </w:rPr>
      </w:pPr>
      <w:r w:rsidRPr="006C1FC1">
        <w:rPr>
          <w:rFonts w:ascii="Garamond" w:eastAsia="Times" w:hAnsi="Garamond" w:cs="Times"/>
          <w:b/>
          <w:lang w:val="es-ES"/>
        </w:rPr>
        <w:t>Objeción de conciencia en el caso de notarios</w:t>
      </w:r>
    </w:p>
    <w:p w:rsidR="006C1FC1" w:rsidRPr="006C1FC1" w:rsidRDefault="006C1FC1" w:rsidP="006C1FC1">
      <w:pPr>
        <w:spacing w:before="240" w:after="240" w:line="276" w:lineRule="auto"/>
        <w:jc w:val="both"/>
        <w:rPr>
          <w:rFonts w:ascii="Garamond" w:eastAsia="Times" w:hAnsi="Garamond" w:cs="Times"/>
          <w:lang w:val="es-ES"/>
        </w:rPr>
      </w:pPr>
      <w:r w:rsidRPr="006C1FC1">
        <w:rPr>
          <w:rFonts w:ascii="Garamond" w:eastAsia="Times" w:hAnsi="Garamond" w:cs="Times"/>
          <w:lang w:val="es-ES"/>
        </w:rPr>
        <w:t xml:space="preserve">La Corte Constitucional no se ha referido explícitamente a la procedencia de la objeción de conciencia en el caso de la celebración de matrimonio civil de parejas del mismo sexo por parte </w:t>
      </w:r>
      <w:r w:rsidRPr="006C1FC1">
        <w:rPr>
          <w:rFonts w:ascii="Garamond" w:eastAsia="Times" w:hAnsi="Garamond" w:cs="Times"/>
          <w:lang w:val="es-ES"/>
        </w:rPr>
        <w:lastRenderedPageBreak/>
        <w:t xml:space="preserve">de notarios. De hecho, en la aclaración de voto de la sentencia SU-214 de 2016, el magistrado Alberto Rojas sostuvo que la Corte debió haber incluido una sistematización de las reglas que ha construido </w:t>
      </w:r>
      <w:proofErr w:type="spellStart"/>
      <w:r w:rsidRPr="006C1FC1">
        <w:rPr>
          <w:rFonts w:ascii="Garamond" w:eastAsia="Times" w:hAnsi="Garamond" w:cs="Times"/>
          <w:lang w:val="es-ES"/>
        </w:rPr>
        <w:t>jurisprudencialmente</w:t>
      </w:r>
      <w:proofErr w:type="spellEnd"/>
      <w:r w:rsidRPr="006C1FC1">
        <w:rPr>
          <w:rFonts w:ascii="Garamond" w:eastAsia="Times" w:hAnsi="Garamond" w:cs="Times"/>
          <w:lang w:val="es-ES"/>
        </w:rPr>
        <w:t xml:space="preserve"> sobre el derecho fundamental a la objeción de conciencia, pues este es un problema jurídico derivado de la aplicación de la sentencia.</w:t>
      </w:r>
    </w:p>
    <w:p w:rsidR="006C1FC1" w:rsidRPr="006C1FC1" w:rsidRDefault="006C1FC1" w:rsidP="006C1FC1">
      <w:pPr>
        <w:spacing w:before="240" w:after="240" w:line="276" w:lineRule="auto"/>
        <w:jc w:val="both"/>
        <w:rPr>
          <w:rFonts w:ascii="Garamond" w:eastAsia="Times" w:hAnsi="Garamond" w:cs="Times"/>
          <w:lang w:val="es-ES"/>
        </w:rPr>
      </w:pPr>
      <w:r w:rsidRPr="006C1FC1">
        <w:rPr>
          <w:rFonts w:ascii="Garamond" w:eastAsia="Times" w:hAnsi="Garamond" w:cs="Times"/>
          <w:lang w:val="es-ES"/>
        </w:rPr>
        <w:t>En la aclaración de voto recuerda que el derecho fundamental a la objeción de conciencia no es absoluto y que los precedentes de la Corte Constitucional han ampliado la protección de este derecho ante la prestación del servicio militar obligatorio, cuando las creencias o convicciones íntimas que se aduzcan puedan ser probadas en el mundo exterior, siendo lo suficientemente profundas, fijas y sinceras. En este sentido, a su juicio el juez o notario, o el servidor público que haga sus veces, que invoque objeción de conciencia frente a la celebración de matrimonios civiles de parejas del mismo sexo, tendrá la carga de la prueba para demostrar que la creencia es lo suficientemente auténtica, profunda, fija, sincera y reiterada.</w:t>
      </w:r>
    </w:p>
    <w:p w:rsidR="006C1FC1" w:rsidRPr="006C1FC1" w:rsidRDefault="006C1FC1" w:rsidP="006C1FC1">
      <w:pPr>
        <w:pStyle w:val="Prrafodelista"/>
        <w:numPr>
          <w:ilvl w:val="1"/>
          <w:numId w:val="1"/>
        </w:numPr>
        <w:spacing w:before="240" w:after="240" w:line="276" w:lineRule="auto"/>
        <w:ind w:left="720"/>
        <w:contextualSpacing w:val="0"/>
        <w:jc w:val="both"/>
        <w:rPr>
          <w:rFonts w:ascii="Garamond" w:eastAsia="Times" w:hAnsi="Garamond" w:cs="Times"/>
          <w:b/>
        </w:rPr>
      </w:pPr>
      <w:r w:rsidRPr="006C1FC1">
        <w:rPr>
          <w:rFonts w:ascii="Garamond" w:eastAsia="Times" w:hAnsi="Garamond" w:cs="Times"/>
          <w:b/>
        </w:rPr>
        <w:t>BLOQUE DE CONSTITUCIONALIDAD SOBRE LA OBJECIÓN DE CONCIENCIA</w:t>
      </w:r>
    </w:p>
    <w:p w:rsidR="006C1FC1" w:rsidRPr="0052449F"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Resulta necesario incluir dentro de esta descripción aquellos principios y reglas que se encuentran dentro de instrumentos internacionales ratificados por Colombia que nos sirven de parámetro para determinar el alcance de ciertos derechos, en el caso concreto al del derecho a objetar conciencia.</w:t>
      </w:r>
      <w:r w:rsidR="003B7868">
        <w:rPr>
          <w:rFonts w:ascii="Garamond" w:eastAsia="Times" w:hAnsi="Garamond" w:cs="Times"/>
        </w:rPr>
        <w:t xml:space="preserve"> El derecho a la objeción de conciencia </w:t>
      </w:r>
      <w:r w:rsidR="009E5CF7">
        <w:rPr>
          <w:rFonts w:ascii="Garamond" w:eastAsia="Times" w:hAnsi="Garamond" w:cs="Times"/>
        </w:rPr>
        <w:t>no es un derecho en sí mismo, ya que en los instrumentos internacionales de las Nacionaes Unidades no se menciona directamente, sino que se califica normalmente de un derecho derivado; es decir, un derecho que se deriva de una interpretación del derecho a la libertad de pensamiento, de conciencia y de religión</w:t>
      </w:r>
      <w:r w:rsidR="00F3286F">
        <w:rPr>
          <w:rStyle w:val="Refdenotaalpie"/>
          <w:rFonts w:ascii="Garamond" w:eastAsia="Times" w:hAnsi="Garamond" w:cs="Times"/>
        </w:rPr>
        <w:footnoteReference w:id="12"/>
      </w:r>
      <w:r w:rsidR="00B7651C">
        <w:rPr>
          <w:rFonts w:ascii="Garamond" w:eastAsia="Times" w:hAnsi="Garamond" w:cs="Times"/>
        </w:rPr>
        <w:t xml:space="preserve">, establecido en la Declaración Universal de los Derechos Humanos y en el Pacto Internacional de Derechos Civiles y Políticos. </w:t>
      </w:r>
    </w:p>
    <w:p w:rsidR="006C1FC1" w:rsidRPr="006C1FC1" w:rsidRDefault="006C1FC1" w:rsidP="006C1FC1">
      <w:pPr>
        <w:spacing w:before="240" w:after="240" w:line="276" w:lineRule="auto"/>
        <w:jc w:val="both"/>
        <w:rPr>
          <w:rFonts w:ascii="Garamond" w:eastAsia="Times" w:hAnsi="Garamond" w:cs="Times"/>
          <w:b/>
        </w:rPr>
      </w:pPr>
      <w:r w:rsidRPr="006C1FC1">
        <w:rPr>
          <w:rFonts w:ascii="Garamond" w:eastAsia="Times" w:hAnsi="Garamond" w:cs="Times"/>
          <w:b/>
        </w:rPr>
        <w:t>Declaración Universal de Derechos Humanos:</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 xml:space="preserve">En el artículo 18 de </w:t>
      </w:r>
      <w:r w:rsidR="00993BE5">
        <w:rPr>
          <w:rFonts w:ascii="Garamond" w:eastAsia="Times" w:hAnsi="Garamond" w:cs="Times"/>
        </w:rPr>
        <w:t>la</w:t>
      </w:r>
      <w:r w:rsidRPr="006C1FC1">
        <w:rPr>
          <w:rFonts w:ascii="Garamond" w:eastAsia="Times" w:hAnsi="Garamond" w:cs="Times"/>
        </w:rPr>
        <w:t xml:space="preserve"> declaración se reconoce el derecho a la libertad de conciencia, pensamiento y religión trayendo consigo la posibilidad de que cada persona manifieste y escoja libremente sus creencias sin limitación alguna por parte de terceros. Reza el mencionado artículo lo siguiente:</w:t>
      </w:r>
    </w:p>
    <w:p w:rsidR="00451599" w:rsidRPr="00057CD6" w:rsidRDefault="006C1FC1" w:rsidP="00057CD6">
      <w:pPr>
        <w:spacing w:before="240" w:after="240" w:line="276" w:lineRule="auto"/>
        <w:ind w:left="720"/>
        <w:jc w:val="both"/>
        <w:rPr>
          <w:rFonts w:ascii="Garamond" w:eastAsia="Times" w:hAnsi="Garamond" w:cs="Times"/>
          <w:i/>
        </w:rPr>
      </w:pPr>
      <w:r w:rsidRPr="006C1FC1">
        <w:rPr>
          <w:rFonts w:ascii="Garamond" w:eastAsia="Times" w:hAnsi="Garamond" w:cs="Times"/>
          <w:i/>
        </w:rPr>
        <w:lastRenderedPageBreak/>
        <w:t>“Toda persona tiene derecho a la libertad de pensamiento, de conciencia y de religión; este derecho incluye la libertad de cambiar de religión o de creencia, así como la libertad de manifestar su religión o su creencia, individual y colectivamente, tanto en público como en privado, por la enseñanza, la práctica, el culto y la observancia.”</w:t>
      </w:r>
    </w:p>
    <w:p w:rsidR="006C1FC1" w:rsidRPr="006C1FC1" w:rsidRDefault="006C1FC1" w:rsidP="006C1FC1">
      <w:pPr>
        <w:spacing w:before="240" w:after="240" w:line="276" w:lineRule="auto"/>
        <w:jc w:val="both"/>
        <w:rPr>
          <w:rFonts w:ascii="Garamond" w:eastAsia="Times" w:hAnsi="Garamond" w:cs="Times"/>
          <w:b/>
        </w:rPr>
      </w:pPr>
      <w:r w:rsidRPr="006C1FC1">
        <w:rPr>
          <w:rFonts w:ascii="Garamond" w:eastAsia="Times" w:hAnsi="Garamond" w:cs="Times"/>
          <w:b/>
        </w:rPr>
        <w:t>Pacto Internacional de Derechos Civiles y Políticos</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En el artículo 8 de este Pacto</w:t>
      </w:r>
      <w:r w:rsidR="00057CD6">
        <w:rPr>
          <w:rFonts w:ascii="Garamond" w:eastAsia="Times" w:hAnsi="Garamond" w:cs="Times"/>
        </w:rPr>
        <w:t xml:space="preserve"> Internacional de Derechos Civiles y Políticos</w:t>
      </w:r>
      <w:r w:rsidRPr="006C1FC1">
        <w:rPr>
          <w:rFonts w:ascii="Garamond" w:eastAsia="Times" w:hAnsi="Garamond" w:cs="Times"/>
        </w:rPr>
        <w:t xml:space="preserve">, que fue ratificado por Colombia en la </w:t>
      </w:r>
      <w:r w:rsidR="00057CD6">
        <w:rPr>
          <w:rFonts w:ascii="Garamond" w:eastAsia="Times" w:hAnsi="Garamond" w:cs="Times"/>
        </w:rPr>
        <w:t>Ley</w:t>
      </w:r>
      <w:r w:rsidRPr="006C1FC1">
        <w:rPr>
          <w:rFonts w:ascii="Garamond" w:eastAsia="Times" w:hAnsi="Garamond" w:cs="Times"/>
        </w:rPr>
        <w:t xml:space="preserve"> 74 de 1968, dispone que no se considerará como trabajo forzoso u obligatorio “el servicio de carácter militar y, en los países donde se admite la exención por razones de conciencia, el servicio nacional que deben prestar conforme a la ley quienes se opongan al servicio militar por razones de conciencia.” Asimismo, el artículo 18 consagra el derecho a la libertad de conciencia al consagrar:</w:t>
      </w:r>
    </w:p>
    <w:p w:rsidR="006C1FC1" w:rsidRPr="006C1FC1" w:rsidRDefault="006C1FC1" w:rsidP="006C1FC1">
      <w:pPr>
        <w:pStyle w:val="Prrafodelista"/>
        <w:numPr>
          <w:ilvl w:val="0"/>
          <w:numId w:val="13"/>
        </w:numPr>
        <w:spacing w:before="240" w:after="240" w:line="276" w:lineRule="auto"/>
        <w:ind w:left="1434" w:hanging="357"/>
        <w:contextualSpacing w:val="0"/>
        <w:jc w:val="both"/>
        <w:rPr>
          <w:rFonts w:ascii="Garamond" w:eastAsia="Times" w:hAnsi="Garamond" w:cs="Times"/>
          <w:i/>
        </w:rPr>
      </w:pPr>
      <w:r w:rsidRPr="006C1FC1">
        <w:rPr>
          <w:rFonts w:ascii="Garamond" w:eastAsia="Times" w:hAnsi="Garamond" w:cs="Times"/>
          <w:i/>
        </w:rPr>
        <w:t>“Toda persona tiene derecho a la libertad de pensamiento, de conciencia y de religión; este derecho incluye la libertad de tener o de adoptar la religión o las creencias de su elección, así como la libertad de manifestar su religión o sus creencias, individual o colectivamente, tanto en público como en privado, mediante el culto, la celebración de los ritos, las prácticas y la enseñanza.</w:t>
      </w:r>
    </w:p>
    <w:p w:rsidR="006C1FC1" w:rsidRPr="006C1FC1" w:rsidRDefault="006C1FC1" w:rsidP="006C1FC1">
      <w:pPr>
        <w:pStyle w:val="Prrafodelista"/>
        <w:numPr>
          <w:ilvl w:val="0"/>
          <w:numId w:val="13"/>
        </w:numPr>
        <w:spacing w:before="240" w:after="240" w:line="276" w:lineRule="auto"/>
        <w:ind w:left="1434" w:hanging="357"/>
        <w:contextualSpacing w:val="0"/>
        <w:jc w:val="both"/>
        <w:rPr>
          <w:rFonts w:ascii="Garamond" w:eastAsia="Times" w:hAnsi="Garamond" w:cs="Times"/>
          <w:i/>
        </w:rPr>
      </w:pPr>
      <w:r w:rsidRPr="006C1FC1">
        <w:rPr>
          <w:rFonts w:ascii="Garamond" w:eastAsia="Times" w:hAnsi="Garamond" w:cs="Times"/>
          <w:i/>
        </w:rPr>
        <w:t>Nadie será objeto de medidas coercitivas que puedan menoscabar su libertad de tener o de adoptar la religión o las creencias de su elección.</w:t>
      </w:r>
    </w:p>
    <w:p w:rsidR="006C1FC1" w:rsidRPr="00924252" w:rsidRDefault="006C1FC1" w:rsidP="00924252">
      <w:pPr>
        <w:pStyle w:val="Prrafodelista"/>
        <w:numPr>
          <w:ilvl w:val="0"/>
          <w:numId w:val="13"/>
        </w:numPr>
        <w:spacing w:before="240" w:after="240" w:line="276" w:lineRule="auto"/>
        <w:ind w:left="1434" w:hanging="357"/>
        <w:contextualSpacing w:val="0"/>
        <w:jc w:val="both"/>
        <w:rPr>
          <w:rFonts w:ascii="Garamond" w:eastAsia="Times" w:hAnsi="Garamond" w:cs="Times"/>
          <w:i/>
        </w:rPr>
      </w:pPr>
      <w:r w:rsidRPr="006C1FC1">
        <w:rPr>
          <w:rFonts w:ascii="Garamond" w:eastAsia="Times" w:hAnsi="Garamond" w:cs="Times"/>
          <w:i/>
        </w:rPr>
        <w:t>La libertad de manifestar la propia religión o las propias creencias estará sujeta únicamente a las limitaciones prescritas por la ley que sean necesarias para proteger la seguridad, el orden, la salud o la moral públicos, o los derechos y libertades fundamentales de los demás.</w:t>
      </w:r>
      <w:r w:rsidR="00924252">
        <w:rPr>
          <w:rFonts w:ascii="Garamond" w:eastAsia="Times" w:hAnsi="Garamond" w:cs="Times"/>
          <w:i/>
        </w:rPr>
        <w:t>.</w:t>
      </w:r>
      <w:r w:rsidRPr="00924252">
        <w:rPr>
          <w:rFonts w:ascii="Garamond" w:eastAsia="Times" w:hAnsi="Garamond" w:cs="Times"/>
          <w:i/>
        </w:rPr>
        <w:t xml:space="preserve">.” </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 xml:space="preserve">Si bien dentro del texto no se encuentra una mención expresa al derecho de objeción de conciencia si se hace una referencia a que nadie será objeto de medidas coercitivas que menoscaben la libertad de adoptar creencias de su elección, dejando claro que no puede a nadie obligársele a la ejecución de actividades que vayan en contra de sus convicciones y vayan en contra de sus decisiones. </w:t>
      </w:r>
    </w:p>
    <w:p w:rsidR="006C1FC1" w:rsidRPr="006C1FC1" w:rsidRDefault="006C1FC1" w:rsidP="006C1FC1">
      <w:pPr>
        <w:spacing w:before="240" w:after="240" w:line="276" w:lineRule="auto"/>
        <w:jc w:val="both"/>
        <w:rPr>
          <w:rFonts w:ascii="Garamond" w:eastAsia="Times" w:hAnsi="Garamond" w:cs="Times"/>
          <w:b/>
        </w:rPr>
      </w:pPr>
      <w:r w:rsidRPr="006C1FC1">
        <w:rPr>
          <w:rFonts w:ascii="Garamond" w:eastAsia="Times" w:hAnsi="Garamond" w:cs="Times"/>
          <w:b/>
        </w:rPr>
        <w:t>Convención Americana sobre Derechos Humanos</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 xml:space="preserve">El artículo 12 de la Convención Americana sobre Derechos Humanos, que fue ratificada por Colombia por medio de la </w:t>
      </w:r>
      <w:r w:rsidR="005408F6">
        <w:rPr>
          <w:rFonts w:ascii="Garamond" w:eastAsia="Times" w:hAnsi="Garamond" w:cs="Times"/>
        </w:rPr>
        <w:t>Ley</w:t>
      </w:r>
      <w:r w:rsidRPr="006C1FC1">
        <w:rPr>
          <w:rFonts w:ascii="Garamond" w:eastAsia="Times" w:hAnsi="Garamond" w:cs="Times"/>
        </w:rPr>
        <w:t xml:space="preserve"> 16 de 1972, se refiere a la libertad de conciencia y de religión. Allí se reconoce el derecho de todas las personas a la libertad de conciencia y de religión y a no ser </w:t>
      </w:r>
      <w:r w:rsidRPr="006C1FC1">
        <w:rPr>
          <w:rFonts w:ascii="Garamond" w:eastAsia="Times" w:hAnsi="Garamond" w:cs="Times"/>
        </w:rPr>
        <w:lastRenderedPageBreak/>
        <w:t>objeto de medidas restrictivas que menoscaben la libertad de creencias o de religión. Dispone expresamente el mencionado artículo:</w:t>
      </w:r>
    </w:p>
    <w:p w:rsidR="006C1FC1" w:rsidRPr="006C1FC1" w:rsidRDefault="006C1FC1" w:rsidP="006C1FC1">
      <w:pPr>
        <w:pStyle w:val="Prrafodelista"/>
        <w:numPr>
          <w:ilvl w:val="0"/>
          <w:numId w:val="14"/>
        </w:numPr>
        <w:spacing w:before="240" w:after="240" w:line="276" w:lineRule="auto"/>
        <w:contextualSpacing w:val="0"/>
        <w:jc w:val="both"/>
        <w:rPr>
          <w:rFonts w:ascii="Garamond" w:eastAsia="Times" w:hAnsi="Garamond" w:cs="Times"/>
          <w:i/>
        </w:rPr>
      </w:pPr>
      <w:r w:rsidRPr="006C1FC1">
        <w:rPr>
          <w:rFonts w:ascii="Garamond" w:eastAsia="Times" w:hAnsi="Garamond" w:cs="Times"/>
          <w:i/>
        </w:rPr>
        <w:t>“Toda persona tiene derecho a la libertad de conciencia y de religión. Este derecho implica la libertad de conservar su religión o sus creencias, o de cambiar de religión o de creencias, así como la libertad de profesar y divulgar su religión o sus creencias, individual o colectivamente, tanto en público como en privado.</w:t>
      </w:r>
    </w:p>
    <w:p w:rsidR="006C1FC1" w:rsidRPr="006C1FC1" w:rsidRDefault="006C1FC1" w:rsidP="006C1FC1">
      <w:pPr>
        <w:pStyle w:val="Prrafodelista"/>
        <w:numPr>
          <w:ilvl w:val="0"/>
          <w:numId w:val="14"/>
        </w:numPr>
        <w:spacing w:before="240" w:after="240" w:line="276" w:lineRule="auto"/>
        <w:contextualSpacing w:val="0"/>
        <w:jc w:val="both"/>
        <w:rPr>
          <w:rFonts w:ascii="Garamond" w:eastAsia="Times" w:hAnsi="Garamond" w:cs="Times"/>
          <w:i/>
        </w:rPr>
      </w:pPr>
      <w:r w:rsidRPr="006C1FC1">
        <w:rPr>
          <w:rFonts w:ascii="Garamond" w:eastAsia="Times" w:hAnsi="Garamond" w:cs="Times"/>
          <w:i/>
        </w:rPr>
        <w:t>Nadie puede ser objeto de medidas restrictivas que puedan menoscabar la libertad de conservar su religión o sus creencias o de cambiar de religión o de creencias.</w:t>
      </w:r>
    </w:p>
    <w:p w:rsidR="006C1FC1" w:rsidRPr="006C1FC1" w:rsidRDefault="006C1FC1" w:rsidP="006C1FC1">
      <w:pPr>
        <w:pStyle w:val="Prrafodelista"/>
        <w:numPr>
          <w:ilvl w:val="0"/>
          <w:numId w:val="14"/>
        </w:numPr>
        <w:spacing w:before="240" w:after="240" w:line="276" w:lineRule="auto"/>
        <w:contextualSpacing w:val="0"/>
        <w:jc w:val="both"/>
        <w:rPr>
          <w:rFonts w:ascii="Garamond" w:eastAsia="Times" w:hAnsi="Garamond" w:cs="Times"/>
          <w:i/>
        </w:rPr>
      </w:pPr>
      <w:r w:rsidRPr="006C1FC1">
        <w:rPr>
          <w:rFonts w:ascii="Garamond" w:eastAsia="Times" w:hAnsi="Garamond" w:cs="Times"/>
          <w:i/>
        </w:rPr>
        <w:t>La libertad de manifestar la propia religión y las propias creencias está sujeta únicamente a las limitaciones prescritas por la ley y que sean necesarias para proteger la seguridad, el orden, la salud o la moral públicos o los derechos o libertades de los demás.</w:t>
      </w:r>
    </w:p>
    <w:p w:rsidR="006C1FC1" w:rsidRPr="006C1FC1" w:rsidRDefault="006C1FC1" w:rsidP="006C1FC1">
      <w:pPr>
        <w:pStyle w:val="Prrafodelista"/>
        <w:numPr>
          <w:ilvl w:val="0"/>
          <w:numId w:val="14"/>
        </w:numPr>
        <w:spacing w:before="240" w:after="240" w:line="276" w:lineRule="auto"/>
        <w:contextualSpacing w:val="0"/>
        <w:jc w:val="both"/>
        <w:rPr>
          <w:rFonts w:ascii="Garamond" w:eastAsia="Times" w:hAnsi="Garamond" w:cs="Times"/>
          <w:i/>
        </w:rPr>
      </w:pPr>
      <w:r w:rsidRPr="006C1FC1">
        <w:rPr>
          <w:rFonts w:ascii="Garamond" w:eastAsia="Times" w:hAnsi="Garamond" w:cs="Times"/>
          <w:i/>
        </w:rPr>
        <w:t>Los padres, y en su caso los tutores, tienen derecho a que sus hijos o pupilos reciban la educación religiosa y moral que esté de acuerdo con sus propias convicciones”.</w:t>
      </w:r>
    </w:p>
    <w:p w:rsidR="006C1FC1" w:rsidRPr="006C1FC1" w:rsidRDefault="006C1FC1" w:rsidP="006C1FC1">
      <w:pPr>
        <w:spacing w:before="240" w:after="240" w:line="276" w:lineRule="auto"/>
        <w:jc w:val="both"/>
        <w:rPr>
          <w:rFonts w:ascii="Garamond" w:eastAsia="Times" w:hAnsi="Garamond" w:cs="Times"/>
          <w:b/>
        </w:rPr>
      </w:pPr>
      <w:r w:rsidRPr="006C1FC1">
        <w:rPr>
          <w:rFonts w:ascii="Garamond" w:eastAsia="Times" w:hAnsi="Garamond" w:cs="Times"/>
          <w:b/>
        </w:rPr>
        <w:t>La Comisión de Derechos Humanos de las Naciones Unidas</w:t>
      </w:r>
    </w:p>
    <w:p w:rsidR="0064385C" w:rsidRDefault="00715984" w:rsidP="006C1FC1">
      <w:pPr>
        <w:spacing w:before="240" w:after="240" w:line="276" w:lineRule="auto"/>
        <w:jc w:val="both"/>
        <w:rPr>
          <w:rFonts w:ascii="Garamond" w:eastAsia="Times" w:hAnsi="Garamond" w:cs="Times"/>
        </w:rPr>
      </w:pPr>
      <w:r>
        <w:rPr>
          <w:rFonts w:ascii="Garamond" w:eastAsia="Times" w:hAnsi="Garamond" w:cs="Times"/>
        </w:rPr>
        <w:t>La Comisión de Derechos Humanos de las Nacione Unidas</w:t>
      </w:r>
      <w:r w:rsidR="006C1FC1" w:rsidRPr="006C1FC1">
        <w:rPr>
          <w:rFonts w:ascii="Garamond" w:eastAsia="Times" w:hAnsi="Garamond" w:cs="Times"/>
        </w:rPr>
        <w:t xml:space="preserve"> ha proferido una serie de resoluciones para promover el derecho a la objeción de conciencia con respecto al servicio militar obligatorio. En efecto, en las resoluciones 1989/59, 1995/83, 1993/84, 1998/77, 2000/34, 2002/45 y 2004/35, la Comisión ha reconocido el derecho de toda persona a objetar conciencia al servicio militar, como un ejercicio legítimo del derecho a la libertad de pensamiento, conciencia y religión reconocido en el artículo 18 de la Declaración Universal de Derechos Humanos y 18 del Pacto Internacional de Derechos Civiles y Políticos. </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Asimismo, realiza un llamado a los Estados para que promulguen leyes y adopten medidas destinadas a eximir del servicio militar en los casos de una auténtica objeción de conciencia. Así pues, recomienda adoptar posibilidades de servicio civil alternativo, resaltando que no debe existir discriminación entre creencias, para efectos de objeción conciencia.</w:t>
      </w:r>
    </w:p>
    <w:p w:rsidR="00BB07B6" w:rsidRPr="006C1FC1" w:rsidRDefault="00A2066C" w:rsidP="006C1FC1">
      <w:pPr>
        <w:spacing w:before="240" w:after="240" w:line="276" w:lineRule="auto"/>
        <w:jc w:val="both"/>
        <w:rPr>
          <w:rFonts w:ascii="Garamond" w:eastAsia="Times" w:hAnsi="Garamond" w:cs="Times"/>
        </w:rPr>
      </w:pPr>
      <w:r>
        <w:rPr>
          <w:rFonts w:ascii="Garamond" w:eastAsia="Times" w:hAnsi="Garamond" w:cs="Times"/>
        </w:rPr>
        <w:t xml:space="preserve">De esta forma se </w:t>
      </w:r>
      <w:r w:rsidR="00103AD4">
        <w:rPr>
          <w:rFonts w:ascii="Garamond" w:eastAsia="Times" w:hAnsi="Garamond" w:cs="Times"/>
        </w:rPr>
        <w:t xml:space="preserve">demuestra, que la Comisión de Derechos Humanos de la ONU </w:t>
      </w:r>
      <w:r w:rsidR="00CD4E55">
        <w:rPr>
          <w:rFonts w:ascii="Garamond" w:eastAsia="Times" w:hAnsi="Garamond" w:cs="Times"/>
        </w:rPr>
        <w:t>habla específicamente en términos de objeción de conciencia hacia la prestación del servicio militar, pues ha sido el escenario en donde en más ocasiones se ha desarrollando en diferentes Estados democráticos el derecho fundamental.</w:t>
      </w:r>
      <w:r w:rsidR="00990240">
        <w:rPr>
          <w:rFonts w:ascii="Garamond" w:eastAsia="Times" w:hAnsi="Garamond" w:cs="Times"/>
        </w:rPr>
        <w:t xml:space="preserve"> La cuestión de la objeción de conciencia al servicio militar </w:t>
      </w:r>
      <w:r w:rsidR="00990240">
        <w:rPr>
          <w:rFonts w:ascii="Garamond" w:eastAsia="Times" w:hAnsi="Garamond" w:cs="Times"/>
        </w:rPr>
        <w:lastRenderedPageBreak/>
        <w:t xml:space="preserve">se ha planteado sobre todo en los Estados </w:t>
      </w:r>
      <w:r w:rsidR="007367E4">
        <w:rPr>
          <w:rFonts w:ascii="Garamond" w:eastAsia="Times" w:hAnsi="Garamond" w:cs="Times"/>
        </w:rPr>
        <w:t>en que el servicio militar es obligatorio, más que en aquellos o en las sociedades en que es voluntario.</w:t>
      </w:r>
      <w:r w:rsidR="00CD4E55">
        <w:rPr>
          <w:rFonts w:ascii="Garamond" w:eastAsia="Times" w:hAnsi="Garamond" w:cs="Times"/>
        </w:rPr>
        <w:t xml:space="preserve"> </w:t>
      </w:r>
      <w:r w:rsidR="00BE698D">
        <w:rPr>
          <w:rFonts w:ascii="Garamond" w:eastAsia="Times" w:hAnsi="Garamond" w:cs="Times"/>
        </w:rPr>
        <w:t xml:space="preserve">Cabe resaltar que el Cómite </w:t>
      </w:r>
      <w:r w:rsidR="00510A98">
        <w:rPr>
          <w:rFonts w:ascii="Garamond" w:eastAsia="Times" w:hAnsi="Garamond" w:cs="Times"/>
        </w:rPr>
        <w:t xml:space="preserve">se centra en “la obligación de utilizar la fuerza mortífera” como elemento fundamental de la declaración de objecion de conciencia. </w:t>
      </w:r>
      <w:r w:rsidR="00715984">
        <w:rPr>
          <w:rFonts w:ascii="Garamond" w:eastAsia="Times" w:hAnsi="Garamond" w:cs="Times"/>
        </w:rPr>
        <w:t>S</w:t>
      </w:r>
      <w:r w:rsidR="006C1FC1" w:rsidRPr="006C1FC1">
        <w:rPr>
          <w:rFonts w:ascii="Garamond" w:eastAsia="Times" w:hAnsi="Garamond" w:cs="Times"/>
        </w:rPr>
        <w:t>in embargo, resulta importante dotar a la objeción de conciencia de una regulación que vaya dirigida no solo a este aspecto sino a todas las situaciones en que las creencias de una persona se vean afectadas con la realización de alguna función</w:t>
      </w:r>
      <w:r w:rsidR="0006061A">
        <w:rPr>
          <w:rFonts w:ascii="Garamond" w:eastAsia="Times" w:hAnsi="Garamond" w:cs="Times"/>
        </w:rPr>
        <w:t xml:space="preserve"> o labor. </w:t>
      </w:r>
    </w:p>
    <w:p w:rsidR="006C1FC1" w:rsidRPr="006C1FC1" w:rsidRDefault="006C1FC1" w:rsidP="006C1FC1">
      <w:pPr>
        <w:pStyle w:val="Prrafodelista"/>
        <w:numPr>
          <w:ilvl w:val="1"/>
          <w:numId w:val="1"/>
        </w:numPr>
        <w:spacing w:before="240" w:after="240" w:line="276" w:lineRule="auto"/>
        <w:ind w:left="720"/>
        <w:contextualSpacing w:val="0"/>
        <w:jc w:val="both"/>
        <w:rPr>
          <w:rFonts w:ascii="Garamond" w:eastAsia="Times" w:hAnsi="Garamond" w:cs="Times"/>
          <w:b/>
        </w:rPr>
      </w:pPr>
      <w:r w:rsidRPr="006C1FC1">
        <w:rPr>
          <w:rFonts w:ascii="Garamond" w:eastAsia="Times" w:hAnsi="Garamond" w:cs="Times"/>
          <w:b/>
        </w:rPr>
        <w:t>DERECHO COMPARADO SOBRE LA OBJECIÓN DE CONCIENCIA</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Diferentes países del mundo cuentan con disposiciones de orden normativo que protegen de distintas formas el Derecho Fundamental a la Objeción de Conciencia e incluso la Objeción de Conciencia institucional</w:t>
      </w:r>
      <w:r w:rsidR="0095137D">
        <w:rPr>
          <w:rFonts w:ascii="Garamond" w:eastAsia="Times" w:hAnsi="Garamond" w:cs="Times"/>
        </w:rPr>
        <w:t xml:space="preserve">, a continuación se desarrollan los más emblemáticos: </w:t>
      </w:r>
    </w:p>
    <w:p w:rsidR="006C1FC1" w:rsidRPr="006C1FC1" w:rsidRDefault="006C1FC1" w:rsidP="006C1FC1">
      <w:pPr>
        <w:spacing w:before="240" w:after="240" w:line="276" w:lineRule="auto"/>
        <w:jc w:val="both"/>
        <w:rPr>
          <w:rFonts w:ascii="Garamond" w:eastAsia="Times" w:hAnsi="Garamond" w:cs="Times"/>
          <w:b/>
        </w:rPr>
      </w:pPr>
      <w:r w:rsidRPr="006C1FC1">
        <w:rPr>
          <w:rFonts w:ascii="Garamond" w:eastAsia="Times" w:hAnsi="Garamond" w:cs="Times"/>
          <w:b/>
        </w:rPr>
        <w:t>URUGUAY:</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El artículo 54</w:t>
      </w:r>
      <w:r w:rsidR="00037EB7">
        <w:rPr>
          <w:rFonts w:ascii="Garamond" w:eastAsia="Times" w:hAnsi="Garamond" w:cs="Times"/>
        </w:rPr>
        <w:t>º</w:t>
      </w:r>
      <w:r w:rsidRPr="006C1FC1">
        <w:rPr>
          <w:rFonts w:ascii="Garamond" w:eastAsia="Times" w:hAnsi="Garamond" w:cs="Times"/>
        </w:rPr>
        <w:t xml:space="preserve"> de la Constitución de Uruguay dispone que la ley ha de reconocer</w:t>
      </w:r>
      <w:r w:rsidR="00940E12">
        <w:rPr>
          <w:rFonts w:ascii="Garamond" w:eastAsia="Times" w:hAnsi="Garamond" w:cs="Times"/>
        </w:rPr>
        <w:t>,</w:t>
      </w:r>
      <w:r w:rsidRPr="006C1FC1">
        <w:rPr>
          <w:rFonts w:ascii="Garamond" w:eastAsia="Times" w:hAnsi="Garamond" w:cs="Times"/>
        </w:rPr>
        <w:t xml:space="preserve"> a quien se halle en una relación de trabajo o servicio</w:t>
      </w:r>
      <w:r w:rsidR="00940E12">
        <w:rPr>
          <w:rFonts w:ascii="Garamond" w:eastAsia="Times" w:hAnsi="Garamond" w:cs="Times"/>
        </w:rPr>
        <w:t>,</w:t>
      </w:r>
      <w:r w:rsidRPr="006C1FC1">
        <w:rPr>
          <w:rFonts w:ascii="Garamond" w:eastAsia="Times" w:hAnsi="Garamond" w:cs="Times"/>
        </w:rPr>
        <w:t xml:space="preserve"> la independencia de su conciencia moral y cívica.</w:t>
      </w:r>
      <w:r w:rsidR="00876098">
        <w:rPr>
          <w:rFonts w:ascii="Garamond" w:eastAsia="Times" w:hAnsi="Garamond" w:cs="Times"/>
        </w:rPr>
        <w:t xml:space="preserve"> </w:t>
      </w:r>
      <w:r w:rsidRPr="006C1FC1">
        <w:rPr>
          <w:rFonts w:ascii="Garamond" w:eastAsia="Times" w:hAnsi="Garamond" w:cs="Times"/>
        </w:rPr>
        <w:t>La ley N° 18987 de 2012, mejor conocida como “</w:t>
      </w:r>
      <w:r w:rsidR="00940E12">
        <w:rPr>
          <w:rFonts w:ascii="Garamond" w:eastAsia="Times" w:hAnsi="Garamond" w:cs="Times"/>
        </w:rPr>
        <w:t>L</w:t>
      </w:r>
      <w:r w:rsidRPr="006C1FC1">
        <w:rPr>
          <w:rFonts w:ascii="Garamond" w:eastAsia="Times" w:hAnsi="Garamond" w:cs="Times"/>
        </w:rPr>
        <w:t xml:space="preserve">ey del </w:t>
      </w:r>
      <w:r w:rsidR="00940E12">
        <w:rPr>
          <w:rFonts w:ascii="Garamond" w:eastAsia="Times" w:hAnsi="Garamond" w:cs="Times"/>
        </w:rPr>
        <w:t>A</w:t>
      </w:r>
      <w:r w:rsidRPr="006C1FC1">
        <w:rPr>
          <w:rFonts w:ascii="Garamond" w:eastAsia="Times" w:hAnsi="Garamond" w:cs="Times"/>
        </w:rPr>
        <w:t xml:space="preserve">borto” reconoce en </w:t>
      </w:r>
      <w:r w:rsidR="00940E12">
        <w:rPr>
          <w:rFonts w:ascii="Garamond" w:eastAsia="Times" w:hAnsi="Garamond" w:cs="Times"/>
        </w:rPr>
        <w:t>el</w:t>
      </w:r>
      <w:r w:rsidRPr="006C1FC1">
        <w:rPr>
          <w:rFonts w:ascii="Garamond" w:eastAsia="Times" w:hAnsi="Garamond" w:cs="Times"/>
        </w:rPr>
        <w:t xml:space="preserve"> artículo 11</w:t>
      </w:r>
      <w:r w:rsidR="00940E12">
        <w:rPr>
          <w:rFonts w:ascii="Garamond" w:eastAsia="Times" w:hAnsi="Garamond" w:cs="Times"/>
        </w:rPr>
        <w:t>º</w:t>
      </w:r>
      <w:r w:rsidRPr="006C1FC1">
        <w:rPr>
          <w:rFonts w:ascii="Garamond" w:eastAsia="Times" w:hAnsi="Garamond" w:cs="Times"/>
        </w:rPr>
        <w:t xml:space="preserve"> la objeción de conciencia a médicos ginecólogos y el personal de salud que deba intervenir en el procedimiento. Asimismo, el artículo 10</w:t>
      </w:r>
      <w:r w:rsidR="00037EB7">
        <w:rPr>
          <w:rFonts w:ascii="Garamond" w:eastAsia="Times" w:hAnsi="Garamond" w:cs="Times"/>
        </w:rPr>
        <w:t>º</w:t>
      </w:r>
      <w:r w:rsidRPr="006C1FC1">
        <w:rPr>
          <w:rFonts w:ascii="Garamond" w:eastAsia="Times" w:hAnsi="Garamond" w:cs="Times"/>
        </w:rPr>
        <w:t xml:space="preserve"> dispone que las instituciones del Sistema Nacional Integrado de Salud que tengan objeciones de ideario, preexistentes a la vigencia de la ley, con respecto a los procedimientos de aborto, podrán acordar con el Ministerio de Salud Pública, dentro del marco normativo que regula el Sistema Nacional Integrado de Salud, la forma en que sus usuarias accederán a tales procedimientos.</w:t>
      </w:r>
    </w:p>
    <w:p w:rsidR="006C1FC1" w:rsidRPr="006C1FC1" w:rsidRDefault="006C1FC1" w:rsidP="006C1FC1">
      <w:pPr>
        <w:spacing w:before="240" w:after="240" w:line="276" w:lineRule="auto"/>
        <w:jc w:val="both"/>
        <w:rPr>
          <w:rFonts w:ascii="Garamond" w:eastAsia="Times" w:hAnsi="Garamond" w:cs="Times"/>
          <w:b/>
        </w:rPr>
      </w:pPr>
      <w:r w:rsidRPr="006C1FC1">
        <w:rPr>
          <w:rFonts w:ascii="Garamond" w:eastAsia="Times" w:hAnsi="Garamond" w:cs="Times"/>
          <w:b/>
        </w:rPr>
        <w:t>BRASIL</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El artículo 143</w:t>
      </w:r>
      <w:r w:rsidR="00037EB7">
        <w:rPr>
          <w:rFonts w:ascii="Garamond" w:eastAsia="Times" w:hAnsi="Garamond" w:cs="Times"/>
        </w:rPr>
        <w:t>º</w:t>
      </w:r>
      <w:r w:rsidRPr="006C1FC1">
        <w:rPr>
          <w:rFonts w:ascii="Garamond" w:eastAsia="Times" w:hAnsi="Garamond" w:cs="Times"/>
        </w:rPr>
        <w:t xml:space="preserve"> de la Constitución establece que el servicio militar es obligatorio, pero que es competencia de las Fuerzas Armadas, en la forma </w:t>
      </w:r>
      <w:r w:rsidR="00661B3F">
        <w:rPr>
          <w:rFonts w:ascii="Garamond" w:eastAsia="Times" w:hAnsi="Garamond" w:cs="Times"/>
        </w:rPr>
        <w:t>que la Ley lo determine</w:t>
      </w:r>
      <w:r w:rsidRPr="006C1FC1">
        <w:rPr>
          <w:rFonts w:ascii="Garamond" w:eastAsia="Times" w:hAnsi="Garamond" w:cs="Times"/>
        </w:rPr>
        <w:t>, establecer “un servicio alternativo para aquellos que, en tiempo de paz, después de alistados, alegaren objeción de conciencia, entendiéndose como tal, la derivada de creencia religiosa o convicción filosófica o política, para ser eximido de actividades de carácter esencialmente militar.”</w:t>
      </w:r>
    </w:p>
    <w:p w:rsidR="00A516E5" w:rsidRDefault="006C1FC1" w:rsidP="006C1FC1">
      <w:pPr>
        <w:spacing w:before="240" w:after="240" w:line="276" w:lineRule="auto"/>
        <w:jc w:val="both"/>
        <w:rPr>
          <w:rFonts w:ascii="Garamond" w:eastAsia="Times" w:hAnsi="Garamond" w:cs="Times"/>
          <w:b/>
        </w:rPr>
      </w:pPr>
      <w:r w:rsidRPr="006C1FC1">
        <w:rPr>
          <w:rFonts w:ascii="Garamond" w:eastAsia="Times" w:hAnsi="Garamond" w:cs="Times"/>
          <w:b/>
        </w:rPr>
        <w:t>MÉXICO</w:t>
      </w:r>
    </w:p>
    <w:p w:rsidR="006C1FC1" w:rsidRPr="00A516E5" w:rsidRDefault="006C1FC1" w:rsidP="006C1FC1">
      <w:pPr>
        <w:spacing w:before="240" w:after="240" w:line="276" w:lineRule="auto"/>
        <w:jc w:val="both"/>
        <w:rPr>
          <w:rFonts w:ascii="Garamond" w:eastAsia="Times" w:hAnsi="Garamond" w:cs="Times"/>
          <w:b/>
        </w:rPr>
      </w:pPr>
      <w:r w:rsidRPr="006C1FC1">
        <w:rPr>
          <w:rFonts w:ascii="Garamond" w:eastAsia="Times" w:hAnsi="Garamond" w:cs="Times"/>
        </w:rPr>
        <w:t>El artículo 24</w:t>
      </w:r>
      <w:r w:rsidR="00A516E5">
        <w:rPr>
          <w:rFonts w:ascii="Garamond" w:eastAsia="Times" w:hAnsi="Garamond" w:cs="Times"/>
        </w:rPr>
        <w:t>º</w:t>
      </w:r>
      <w:r w:rsidRPr="006C1FC1">
        <w:rPr>
          <w:rFonts w:ascii="Garamond" w:eastAsia="Times" w:hAnsi="Garamond" w:cs="Times"/>
        </w:rPr>
        <w:t xml:space="preserve"> de la Constitución Política de los Estados mexicanos reconoce el derecho de todas las personas a la libertad de convicciones éticas, de conciencia y de religión.</w:t>
      </w:r>
      <w:r>
        <w:rPr>
          <w:rFonts w:ascii="Garamond" w:eastAsia="Times" w:hAnsi="Garamond" w:cs="Times"/>
        </w:rPr>
        <w:t xml:space="preserve"> </w:t>
      </w:r>
      <w:r w:rsidRPr="006C1FC1">
        <w:rPr>
          <w:rFonts w:ascii="Garamond" w:eastAsia="Times" w:hAnsi="Garamond" w:cs="Times"/>
        </w:rPr>
        <w:t xml:space="preserve">Recientemente </w:t>
      </w:r>
      <w:r w:rsidRPr="006C1FC1">
        <w:rPr>
          <w:rFonts w:ascii="Garamond" w:eastAsia="Times" w:hAnsi="Garamond" w:cs="Times"/>
        </w:rPr>
        <w:lastRenderedPageBreak/>
        <w:t>el senado aprobó una reforma a la Ley General de Salud en la que se contempla la objeción de conciencia, permitiendo que médicos y enfermeras se puedan negar a ofrecer algunos servicios médicos, si atentan contra sus convicciones.</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La objeción de conciencia se ha aplicado en el área de la salud. De esta forma, la NOM- 046- SSA2-2005 dispone en su artículo 6.4.2.7 que en casos de embarazos productos de violación procede</w:t>
      </w:r>
      <w:r w:rsidR="00A62C4C">
        <w:rPr>
          <w:rFonts w:ascii="Garamond" w:eastAsia="Times" w:hAnsi="Garamond" w:cs="Times"/>
        </w:rPr>
        <w:t xml:space="preserve"> </w:t>
      </w:r>
      <w:r w:rsidRPr="006C1FC1">
        <w:rPr>
          <w:rFonts w:ascii="Garamond" w:eastAsia="Times" w:hAnsi="Garamond" w:cs="Times"/>
        </w:rPr>
        <w:t>el aborto médico. Sin embargo, reconoce que se deberá respetar la objeción de conciencia del personal médico y de enfermería encargados del procedimiento.</w:t>
      </w:r>
    </w:p>
    <w:p w:rsidR="006C1FC1" w:rsidRPr="006C1FC1" w:rsidRDefault="006C1FC1" w:rsidP="006C1FC1">
      <w:pPr>
        <w:spacing w:before="240" w:after="240" w:line="276" w:lineRule="auto"/>
        <w:jc w:val="both"/>
        <w:rPr>
          <w:rFonts w:ascii="Garamond" w:eastAsia="Times" w:hAnsi="Garamond" w:cs="Times"/>
          <w:b/>
        </w:rPr>
      </w:pPr>
      <w:r w:rsidRPr="006C1FC1">
        <w:rPr>
          <w:rFonts w:ascii="Garamond" w:eastAsia="Times" w:hAnsi="Garamond" w:cs="Times"/>
          <w:b/>
        </w:rPr>
        <w:t>PERÚ</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La Constitución Política de Perú consagra en su artículo 2° el derecho fundamental a la libertad de conciencia y de religión en forma individual y asociada.</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 xml:space="preserve">Asimismo, </w:t>
      </w:r>
      <w:r w:rsidR="00716CA2">
        <w:rPr>
          <w:rFonts w:ascii="Garamond" w:eastAsia="Times" w:hAnsi="Garamond" w:cs="Times"/>
        </w:rPr>
        <w:t>l</w:t>
      </w:r>
      <w:r w:rsidRPr="006C1FC1">
        <w:rPr>
          <w:rFonts w:ascii="Garamond" w:eastAsia="Times" w:hAnsi="Garamond" w:cs="Times"/>
        </w:rPr>
        <w:t xml:space="preserve">a </w:t>
      </w:r>
      <w:r w:rsidR="00716CA2">
        <w:rPr>
          <w:rFonts w:ascii="Garamond" w:eastAsia="Times" w:hAnsi="Garamond" w:cs="Times"/>
        </w:rPr>
        <w:t>L</w:t>
      </w:r>
      <w:r w:rsidRPr="006C1FC1">
        <w:rPr>
          <w:rFonts w:ascii="Garamond" w:eastAsia="Times" w:hAnsi="Garamond" w:cs="Times"/>
        </w:rPr>
        <w:t xml:space="preserve">ey de libertad religiosa que se refiere en su artículo 4° a la objeción de conciencia </w:t>
      </w:r>
      <w:r w:rsidR="00F42802">
        <w:rPr>
          <w:rFonts w:ascii="Garamond" w:eastAsia="Times" w:hAnsi="Garamond" w:cs="Times"/>
        </w:rPr>
        <w:t>la establece como</w:t>
      </w:r>
      <w:r w:rsidRPr="006C1FC1">
        <w:rPr>
          <w:rFonts w:ascii="Garamond" w:eastAsia="Times" w:hAnsi="Garamond" w:cs="Times"/>
        </w:rPr>
        <w:t xml:space="preserve"> “la oposición de un individuo al cumplimiento de un deber legal, debido a sus convicciones morales o religiosas”. De esta forma, se ejerce la objeción de conciencia cuando alguien se encuentra imposibilitado para cumplir una obligación legal por causa de un imperativo moral o religioso, grave o ineludible, reconocido por la entidad religiosa a la que pertenece.</w:t>
      </w:r>
    </w:p>
    <w:p w:rsidR="006C1FC1" w:rsidRPr="006C1FC1" w:rsidRDefault="006C1FC1" w:rsidP="006C1FC1">
      <w:pPr>
        <w:spacing w:before="240" w:after="240" w:line="276" w:lineRule="auto"/>
        <w:jc w:val="both"/>
        <w:rPr>
          <w:rFonts w:ascii="Garamond" w:eastAsia="Times" w:hAnsi="Garamond" w:cs="Times"/>
          <w:b/>
        </w:rPr>
      </w:pPr>
      <w:r w:rsidRPr="006C1FC1">
        <w:rPr>
          <w:rFonts w:ascii="Garamond" w:eastAsia="Times" w:hAnsi="Garamond" w:cs="Times"/>
          <w:b/>
        </w:rPr>
        <w:t>CHILE</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El artículo 19</w:t>
      </w:r>
      <w:r w:rsidR="00682B45">
        <w:rPr>
          <w:rFonts w:ascii="Garamond" w:eastAsia="Times" w:hAnsi="Garamond" w:cs="Times"/>
        </w:rPr>
        <w:t xml:space="preserve">º, </w:t>
      </w:r>
      <w:r w:rsidRPr="006C1FC1">
        <w:rPr>
          <w:rFonts w:ascii="Garamond" w:eastAsia="Times" w:hAnsi="Garamond" w:cs="Times"/>
        </w:rPr>
        <w:t>numeral</w:t>
      </w:r>
      <w:r w:rsidR="00682B45">
        <w:rPr>
          <w:rFonts w:ascii="Garamond" w:eastAsia="Times" w:hAnsi="Garamond" w:cs="Times"/>
        </w:rPr>
        <w:t xml:space="preserve"> </w:t>
      </w:r>
      <w:r w:rsidRPr="006C1FC1">
        <w:rPr>
          <w:rFonts w:ascii="Garamond" w:eastAsia="Times" w:hAnsi="Garamond" w:cs="Times"/>
        </w:rPr>
        <w:t>6</w:t>
      </w:r>
      <w:r w:rsidR="00682B45">
        <w:rPr>
          <w:rFonts w:ascii="Garamond" w:eastAsia="Times" w:hAnsi="Garamond" w:cs="Times"/>
        </w:rPr>
        <w:t xml:space="preserve">, </w:t>
      </w:r>
      <w:r w:rsidRPr="006C1FC1">
        <w:rPr>
          <w:rFonts w:ascii="Garamond" w:eastAsia="Times" w:hAnsi="Garamond" w:cs="Times"/>
        </w:rPr>
        <w:t>de la Constitución Política consagra el derecho a la libertad de conciencia</w:t>
      </w:r>
      <w:r w:rsidR="00A900AF">
        <w:rPr>
          <w:rFonts w:ascii="Garamond" w:eastAsia="Times" w:hAnsi="Garamond" w:cs="Times"/>
        </w:rPr>
        <w:t>,</w:t>
      </w:r>
      <w:r w:rsidR="007C60F6">
        <w:rPr>
          <w:rFonts w:ascii="Garamond" w:eastAsia="Times" w:hAnsi="Garamond" w:cs="Times"/>
        </w:rPr>
        <w:t xml:space="preserve"> donde la Constitución asegura a todas las personas sus </w:t>
      </w:r>
      <w:r w:rsidR="00A900AF">
        <w:rPr>
          <w:rFonts w:ascii="Garamond" w:eastAsia="Times" w:hAnsi="Garamond" w:cs="Times"/>
        </w:rPr>
        <w:t>manifestación de todas las creencias y el ejercicio libre de todos los cultos que no se opongan a la moral</w:t>
      </w:r>
      <w:r w:rsidR="00B73CA0">
        <w:rPr>
          <w:rFonts w:ascii="Garamond" w:eastAsia="Times" w:hAnsi="Garamond" w:cs="Times"/>
        </w:rPr>
        <w:t>, a las buenas costumbres o al orden público.</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En la ley 21.030, que despenalizó el aborto en tres causales, se establece que el médico cirujano requerido para interrumpir el embarazo podrá abstenerse de realizarlo cuando hubiese manifestado su objeción de conciencia al directo</w:t>
      </w:r>
      <w:r w:rsidR="00BA0EDE">
        <w:rPr>
          <w:rFonts w:ascii="Garamond" w:eastAsia="Times" w:hAnsi="Garamond" w:cs="Times"/>
        </w:rPr>
        <w:t>r</w:t>
      </w:r>
      <w:r w:rsidRPr="006C1FC1">
        <w:rPr>
          <w:rFonts w:ascii="Garamond" w:eastAsia="Times" w:hAnsi="Garamond" w:cs="Times"/>
        </w:rPr>
        <w:t xml:space="preserve"> del establecimiento de salud, por escrito y previamente. Asimismo, reconoce este derecho para el resto del personal que deba desarrollar sus funciones al interior del pabellón quirúrgico durante la intervención. Así pues, la ley le otorga la obligación de reasignar otro profesional no objetante. Si el establecimiento de salud no tiene ningún personal que no haya objetado conciencia, deberá derivarla inmediatamente para que el procedimiento le sea realizado por quien no manifieste dicha objeción.</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lastRenderedPageBreak/>
        <w:t xml:space="preserve">En Sentencia del Tribunal Constitucional de Chile del 28 agosto de 2017 se declaró inconstitucional la disposición acerca de la improcedencia de la objeción de conciencia institucional. Allí manifestó que la objeción de conciencia </w:t>
      </w:r>
      <w:r w:rsidRPr="006C1FC1">
        <w:rPr>
          <w:rFonts w:ascii="Garamond" w:eastAsia="Times" w:hAnsi="Garamond" w:cs="Times"/>
          <w:b/>
          <w:u w:val="single"/>
        </w:rPr>
        <w:t>“debe entenderse amparada por la dignidad de las personas que - individualmente o proyectada en su asociación con otros- se niegan a practicar cierto tipo de actuaciones (la interrupción del embarazo), por razones éticas, morales, religiosas, profesionales, u otras de señalada relevancia”.</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De esta forma, encontró que no hay sustento constitucional para que la objeción de conciencia sólo pueda ser interpuesta por personas individuales, más aún cuando la Constitución asegura a todas las personas la libertad de conciencia y no autoriza limitar, máxime cuando su ejercicio. Agrega:</w:t>
      </w:r>
    </w:p>
    <w:p w:rsidR="006C1FC1" w:rsidRPr="006C1FC1" w:rsidRDefault="006C1FC1" w:rsidP="006C1FC1">
      <w:pPr>
        <w:spacing w:before="240" w:after="240" w:line="276" w:lineRule="auto"/>
        <w:ind w:left="720"/>
        <w:jc w:val="both"/>
        <w:rPr>
          <w:rFonts w:ascii="Garamond" w:eastAsia="Times" w:hAnsi="Garamond" w:cs="Times"/>
          <w:i/>
        </w:rPr>
      </w:pPr>
      <w:r w:rsidRPr="006C1FC1">
        <w:rPr>
          <w:rFonts w:ascii="Garamond" w:eastAsia="Times" w:hAnsi="Garamond" w:cs="Times"/>
          <w:i/>
        </w:rPr>
        <w:t>“no es menos evidente, asimismo, que la objeción de conciencia puede ser planteada legítimamente por sujetos jurídicos o asociaciones privadas, en este caso, con arreglo a la autonomía constitucional que a los grupos intermedios de la sociedad les reconoce la propia Carta Fundamental, artículo 1°, inciso tercero. La interposición de este legítimo reparo no se agota en el orden individual, puesto que también se extiende y propaga a las asociaciones destinadas a encarnar el mismo libre pensamiento, acorde con el derecho que asegura a todas las personas el artículo 19, N° 15°, de la Constitución.”</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Así que la objeción de conciencia en el ámbito de la salud puede ser alegada por personas jurídicas o entidades con idearios confesionales y establecimientos educacionales con una función e ideario en el sentido indicado. Esto se reiteró en el Código Sanitario Chileno.</w:t>
      </w:r>
    </w:p>
    <w:p w:rsidR="006C1FC1" w:rsidRPr="006C1FC1" w:rsidRDefault="006C1FC1" w:rsidP="006C1FC1">
      <w:pPr>
        <w:spacing w:before="240" w:after="240" w:line="276" w:lineRule="auto"/>
        <w:jc w:val="both"/>
        <w:rPr>
          <w:rFonts w:ascii="Garamond" w:eastAsia="Times" w:hAnsi="Garamond" w:cs="Times"/>
          <w:b/>
        </w:rPr>
      </w:pPr>
      <w:r w:rsidRPr="006C1FC1">
        <w:rPr>
          <w:rFonts w:ascii="Garamond" w:eastAsia="Times" w:hAnsi="Garamond" w:cs="Times"/>
          <w:b/>
        </w:rPr>
        <w:t>CONSEJO DE EUROPA. RESOLUCIÓN 1763 DE 2010.</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 xml:space="preserve">La resolución 1763 del Consejo de Europa que marca un punto de inflexión en la discusión sobre el derecho a la objeción de conciencia en el ámbito sanitario. Fue adoptada por la Asamblea Parlamentaria del Consejo de Europa y trata la </w:t>
      </w:r>
      <w:r w:rsidR="00CA07A1">
        <w:rPr>
          <w:rFonts w:ascii="Garamond" w:eastAsia="Times" w:hAnsi="Garamond" w:cs="Times"/>
        </w:rPr>
        <w:t xml:space="preserve">objeción </w:t>
      </w:r>
      <w:r w:rsidRPr="006C1FC1">
        <w:rPr>
          <w:rFonts w:ascii="Garamond" w:eastAsia="Times" w:hAnsi="Garamond" w:cs="Times"/>
        </w:rPr>
        <w:t>de conciencia en la atención médica, proclamando que:</w:t>
      </w:r>
    </w:p>
    <w:p w:rsidR="006C1FC1" w:rsidRPr="006C1FC1" w:rsidRDefault="006C1FC1" w:rsidP="006C1FC1">
      <w:pPr>
        <w:spacing w:before="240" w:after="240" w:line="276" w:lineRule="auto"/>
        <w:ind w:left="720"/>
        <w:jc w:val="both"/>
        <w:rPr>
          <w:rFonts w:ascii="Garamond" w:eastAsia="Times" w:hAnsi="Garamond" w:cs="Times"/>
          <w:i/>
        </w:rPr>
      </w:pPr>
      <w:r w:rsidRPr="006C1FC1">
        <w:rPr>
          <w:rFonts w:ascii="Garamond" w:eastAsia="Times" w:hAnsi="Garamond" w:cs="Times"/>
          <w:i/>
        </w:rPr>
        <w:t>“1. Ninguna persona, hospital o institución será coaccionada, considerada civilmente responsable o discriminada debido a su rechazo a realizar, autorizar, participar o asistir en la práctica de un aborto, eutanasia o cualquier otro acto que cause la muerte de un feto humano o un embrión, por cualquier razón</w:t>
      </w:r>
    </w:p>
    <w:p w:rsidR="006C1FC1" w:rsidRPr="006C1FC1" w:rsidRDefault="006C1FC1" w:rsidP="006C1FC1">
      <w:pPr>
        <w:spacing w:before="240" w:after="240" w:line="276" w:lineRule="auto"/>
        <w:ind w:left="720"/>
        <w:jc w:val="both"/>
        <w:rPr>
          <w:rFonts w:ascii="Garamond" w:eastAsia="Times" w:hAnsi="Garamond" w:cs="Times"/>
          <w:i/>
        </w:rPr>
      </w:pPr>
      <w:r w:rsidRPr="006C1FC1">
        <w:rPr>
          <w:rFonts w:ascii="Garamond" w:eastAsia="Times" w:hAnsi="Garamond" w:cs="Times"/>
          <w:i/>
        </w:rPr>
        <w:t xml:space="preserve">2. La Asamblea Parlamentaria enfatiza la necesidad de afirmar el derecho a la objeción de conciencia junto a la responsabilidad del Estado de asegurar que los pacientes tienen un acceso adecuado a la atención sanitaria prevista por la ley. La Asamblea es consciente de que el ejercicio sin regulación de la </w:t>
      </w:r>
      <w:r w:rsidRPr="006C1FC1">
        <w:rPr>
          <w:rFonts w:ascii="Garamond" w:eastAsia="Times" w:hAnsi="Garamond" w:cs="Times"/>
          <w:i/>
        </w:rPr>
        <w:lastRenderedPageBreak/>
        <w:t>objeción de conciencia puede afectar de modo desproporcionado a las mujeres, especialmente a las que tienen bajos niveles de renta o viven en zonas rurales.</w:t>
      </w:r>
    </w:p>
    <w:p w:rsidR="006C1FC1" w:rsidRPr="006C1FC1" w:rsidRDefault="006C1FC1" w:rsidP="006C1FC1">
      <w:pPr>
        <w:spacing w:before="240" w:after="240" w:line="276" w:lineRule="auto"/>
        <w:ind w:left="720"/>
        <w:jc w:val="both"/>
        <w:rPr>
          <w:rFonts w:ascii="Garamond" w:eastAsia="Times" w:hAnsi="Garamond" w:cs="Times"/>
          <w:i/>
        </w:rPr>
      </w:pPr>
      <w:r w:rsidRPr="006C1FC1">
        <w:rPr>
          <w:rFonts w:ascii="Garamond" w:eastAsia="Times" w:hAnsi="Garamond" w:cs="Times"/>
          <w:i/>
        </w:rPr>
        <w:t>3. En la gran mayorí­a de los Estados miembros del Consejo de Europa, la práctica de la objeción de conciencia está regulada de modo adecuado. Existe un marco legal claro y completo que garantiza que -en el ejercicio de la objeción de conciencia por los profesionales sanitarios- se respetan los intereses y derechos de quienes buscan un acceso a prestaciones sanitarias admitidas por la ley.</w:t>
      </w:r>
    </w:p>
    <w:p w:rsidR="006C1FC1" w:rsidRPr="006C1FC1" w:rsidRDefault="006C1FC1" w:rsidP="006C1FC1">
      <w:pPr>
        <w:spacing w:before="240" w:after="240" w:line="276" w:lineRule="auto"/>
        <w:ind w:left="720"/>
        <w:jc w:val="both"/>
        <w:rPr>
          <w:rFonts w:ascii="Garamond" w:eastAsia="Times" w:hAnsi="Garamond" w:cs="Times"/>
          <w:i/>
        </w:rPr>
      </w:pPr>
      <w:r w:rsidRPr="006C1FC1">
        <w:rPr>
          <w:rFonts w:ascii="Garamond" w:eastAsia="Times" w:hAnsi="Garamond" w:cs="Times"/>
          <w:i/>
        </w:rPr>
        <w:t>4.- A la luz de las obligaciones de los Estados miembros de asegurar el acceso a los servicios y prestaciones sanitarias admitidas por la ley y de proteger el derecho a la protección de la salud, así­ como su obligación de asegurar el respeto al derecho a la libertad ideológica, de conciencia y religión de los profesionales sanitarios, la Asamblea invita a los Estados miembros del Consejo de Europa a desarrollar marcos legales claros y completos que definan y regulen la objeción de conciencia en relación con los servicios médicos y de salud, los cuales:</w:t>
      </w:r>
    </w:p>
    <w:p w:rsidR="006C1FC1" w:rsidRPr="006C1FC1" w:rsidRDefault="006C1FC1" w:rsidP="006C1FC1">
      <w:pPr>
        <w:spacing w:before="240" w:after="240" w:line="276" w:lineRule="auto"/>
        <w:ind w:left="720"/>
        <w:jc w:val="both"/>
        <w:rPr>
          <w:rFonts w:ascii="Garamond" w:eastAsia="Times" w:hAnsi="Garamond" w:cs="Times"/>
          <w:i/>
        </w:rPr>
      </w:pPr>
      <w:r w:rsidRPr="006C1FC1">
        <w:rPr>
          <w:rFonts w:ascii="Garamond" w:eastAsia="Times" w:hAnsi="Garamond" w:cs="Times"/>
          <w:i/>
        </w:rPr>
        <w:t>4.1. Garanticen el derecho a la objeción de conciencia en relación con la participación en el procedimiento en cuestión;</w:t>
      </w:r>
    </w:p>
    <w:p w:rsidR="006C1FC1" w:rsidRPr="006C1FC1" w:rsidRDefault="006C1FC1" w:rsidP="006C1FC1">
      <w:pPr>
        <w:spacing w:before="240" w:after="240" w:line="276" w:lineRule="auto"/>
        <w:ind w:left="720"/>
        <w:jc w:val="both"/>
        <w:rPr>
          <w:rFonts w:ascii="Garamond" w:eastAsia="Times" w:hAnsi="Garamond" w:cs="Times"/>
          <w:i/>
        </w:rPr>
      </w:pPr>
      <w:r w:rsidRPr="006C1FC1">
        <w:rPr>
          <w:rFonts w:ascii="Garamond" w:eastAsia="Times" w:hAnsi="Garamond" w:cs="Times"/>
          <w:i/>
        </w:rPr>
        <w:t>4.2. Aseguren que los pacientes son informados de cualquier objeción, en un plazo adecuado, así­ como que son derivados a otro profesional sanitario;</w:t>
      </w:r>
    </w:p>
    <w:p w:rsidR="006C1FC1" w:rsidRPr="006C1FC1" w:rsidRDefault="006C1FC1" w:rsidP="006C1FC1">
      <w:pPr>
        <w:spacing w:before="240" w:after="240" w:line="276" w:lineRule="auto"/>
        <w:ind w:left="720"/>
        <w:jc w:val="both"/>
        <w:rPr>
          <w:rFonts w:ascii="Garamond" w:eastAsia="Times" w:hAnsi="Garamond" w:cs="Times"/>
          <w:i/>
        </w:rPr>
      </w:pPr>
      <w:r w:rsidRPr="006C1FC1">
        <w:rPr>
          <w:rFonts w:ascii="Garamond" w:eastAsia="Times" w:hAnsi="Garamond" w:cs="Times"/>
          <w:i/>
        </w:rPr>
        <w:t>4.3. Aseguren que los pacientes reciben tratamiento adecuado, en particular en casos de emergencia.</w:t>
      </w:r>
      <w:r w:rsidRPr="006C1FC1">
        <w:rPr>
          <w:rFonts w:ascii="Garamond" w:eastAsia="Times" w:hAnsi="Garamond" w:cs="Times"/>
        </w:rPr>
        <w:t>”.</w:t>
      </w:r>
    </w:p>
    <w:p w:rsidR="006C1FC1" w:rsidRPr="006C1FC1" w:rsidRDefault="006C1FC1" w:rsidP="006C1FC1">
      <w:pPr>
        <w:spacing w:before="240" w:after="240" w:line="276" w:lineRule="auto"/>
        <w:jc w:val="both"/>
        <w:rPr>
          <w:rFonts w:ascii="Garamond" w:eastAsia="Times" w:hAnsi="Garamond" w:cs="Times"/>
          <w:b/>
        </w:rPr>
      </w:pPr>
      <w:r w:rsidRPr="006C1FC1">
        <w:rPr>
          <w:rFonts w:ascii="Garamond" w:eastAsia="Times" w:hAnsi="Garamond" w:cs="Times"/>
          <w:b/>
        </w:rPr>
        <w:t>ITALIA</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Fue una de las primeras naciones europeas en dar un desarrollo amplio al tema de la libertad de conciencia, dentro de su legislación existen varios supuestos de objeción de conciencia aceptados y reglados por el legislador. La objeción de conciencia sanitaria es quizás la más común entre las tipologías surgidas a partir de la aceptación de la objeción de conciencia en Italia, puesto que abarca las situaciones relacionadas con motivos de conciencia de testigos de Jehová que se oponen a las hemotrasfusiones y de los ciudadanos que consideran las vacunas como dañinas para su organismo.</w:t>
      </w:r>
    </w:p>
    <w:p w:rsidR="009459FB" w:rsidRPr="007951CA"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 xml:space="preserve">En lo referente a las vacunaciones obligatoria, la doctrina italiana considera que estas tienen por fin la protección de la salud pública y no podrá ser alegada ante esto ningún tipo de objeción de conciencia; puesto que predomina el interés generalísimo de mantener el interés público ante el </w:t>
      </w:r>
      <w:r w:rsidRPr="006C1FC1">
        <w:rPr>
          <w:rFonts w:ascii="Garamond" w:eastAsia="Times" w:hAnsi="Garamond" w:cs="Times"/>
        </w:rPr>
        <w:lastRenderedPageBreak/>
        <w:t xml:space="preserve">interés individual sea cual sea el motivo que se alegue. Por tanto, no es por ningún motivo aceptable la objeción de conciencia en los casos de instrumento de prevención de enfermedades. </w:t>
      </w:r>
    </w:p>
    <w:p w:rsidR="006C1FC1" w:rsidRPr="006C1FC1" w:rsidRDefault="006C1FC1" w:rsidP="006C1FC1">
      <w:pPr>
        <w:spacing w:before="240" w:after="240" w:line="276" w:lineRule="auto"/>
        <w:jc w:val="both"/>
        <w:rPr>
          <w:rFonts w:ascii="Garamond" w:eastAsia="Times" w:hAnsi="Garamond" w:cs="Times"/>
          <w:b/>
        </w:rPr>
      </w:pPr>
      <w:r w:rsidRPr="006C1FC1">
        <w:rPr>
          <w:rFonts w:ascii="Garamond" w:eastAsia="Times" w:hAnsi="Garamond" w:cs="Times"/>
          <w:b/>
        </w:rPr>
        <w:t>ESPAÑA</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El artículo 30</w:t>
      </w:r>
      <w:r w:rsidR="008B7420">
        <w:rPr>
          <w:rFonts w:ascii="Garamond" w:eastAsia="Times" w:hAnsi="Garamond" w:cs="Times"/>
        </w:rPr>
        <w:t>º</w:t>
      </w:r>
      <w:r w:rsidRPr="006C1FC1">
        <w:rPr>
          <w:rFonts w:ascii="Garamond" w:eastAsia="Times" w:hAnsi="Garamond" w:cs="Times"/>
        </w:rPr>
        <w:t xml:space="preserve"> de la Constitución Política española en su numeral 2° dispone que la ley fijará las obligaciones militares de los españoles “y regulará con las debidas garantías, la objeción de conciencia, así como las demás causas de exención del servicio militar obligatorio, pudiendo imponer, en su caso, una prestación social sustitutoria”. En este país el Tribunal Constitucional ha extendido la objeción de conciencia a la prestación de servicios de salud.</w:t>
      </w:r>
      <w:r w:rsidR="00142453">
        <w:rPr>
          <w:rFonts w:ascii="Garamond" w:eastAsia="Times" w:hAnsi="Garamond" w:cs="Times"/>
        </w:rPr>
        <w:t xml:space="preserve"> </w:t>
      </w:r>
      <w:r w:rsidRPr="006C1FC1">
        <w:rPr>
          <w:rFonts w:ascii="Garamond" w:eastAsia="Times" w:hAnsi="Garamond" w:cs="Times"/>
        </w:rPr>
        <w:t xml:space="preserve">Con el fin de regular lo concerniente a la exención propia de un objetor de conciencia se crea el Consejo Nacional de Objetores de Conciencia como órgano meramente administrativo. </w:t>
      </w:r>
    </w:p>
    <w:p w:rsidR="006C1FC1" w:rsidRPr="006C1FC1" w:rsidRDefault="006C1FC1" w:rsidP="006C1FC1">
      <w:pPr>
        <w:spacing w:before="240" w:after="240" w:line="276" w:lineRule="auto"/>
        <w:jc w:val="both"/>
        <w:rPr>
          <w:rFonts w:ascii="Garamond" w:eastAsia="Times" w:hAnsi="Garamond" w:cs="Times"/>
          <w:b/>
        </w:rPr>
      </w:pPr>
      <w:r w:rsidRPr="006C1FC1">
        <w:rPr>
          <w:rFonts w:ascii="Garamond" w:eastAsia="Times" w:hAnsi="Garamond" w:cs="Times"/>
          <w:b/>
        </w:rPr>
        <w:t>ALEMANIA</w:t>
      </w:r>
    </w:p>
    <w:p w:rsidR="006C1FC1" w:rsidRPr="00CC74DF"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 xml:space="preserve">En Alemania existen otros tipos de objeción de conciencia relacionadas con los tratamientos sanitarios obligatorios sobre las cuales la doctrina siempre ha tenido una concepción contraria en la que reiterativamente ha considerado que no existe posibilidad de ejercer el derecho a la libertad de conciencia cuando existe un conflicto con una obligación legal que pudiese llegar a vulnerar a la humanidad. Es decir que no existe objeción de conciencia a los tratamientos médicos obligatorios fundamentales, y el Estado hará prevalecer la vida de los ciudadanos frente a toda circunstancia, el ir contra la Ley no acarrea el trato de delincuente, pero se considera como una violación a la ley y se trata como tal. La decisión fundamental sobre la materia está contenida en la sentencia del tribunal constitucional federal del 19 de octubre de 1971. </w:t>
      </w:r>
    </w:p>
    <w:p w:rsidR="006C1FC1" w:rsidRPr="006C1FC1" w:rsidRDefault="006C1FC1" w:rsidP="006C1FC1">
      <w:pPr>
        <w:spacing w:before="240" w:after="240" w:line="276" w:lineRule="auto"/>
        <w:jc w:val="both"/>
        <w:rPr>
          <w:rFonts w:ascii="Garamond" w:eastAsia="Times" w:hAnsi="Garamond" w:cs="Times"/>
          <w:b/>
        </w:rPr>
      </w:pPr>
      <w:r w:rsidRPr="006C1FC1">
        <w:rPr>
          <w:rFonts w:ascii="Garamond" w:eastAsia="Times" w:hAnsi="Garamond" w:cs="Times"/>
          <w:b/>
        </w:rPr>
        <w:t>EE.UU.</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En Estados Unidos 45 estados permiten que los proveedores de atención médica individuales se nieguen a participar en un aborto y 42 de ellos permiten que</w:t>
      </w:r>
      <w:r w:rsidRPr="006C1FC1">
        <w:rPr>
          <w:rFonts w:ascii="Garamond" w:eastAsia="Times" w:hAnsi="Garamond" w:cs="Times"/>
          <w:bCs/>
        </w:rPr>
        <w:t xml:space="preserve"> las instituciones</w:t>
      </w:r>
      <w:r w:rsidRPr="006C1FC1">
        <w:rPr>
          <w:rFonts w:ascii="Garamond" w:eastAsia="Times" w:hAnsi="Garamond" w:cs="Times"/>
        </w:rPr>
        <w:t xml:space="preserve"> también lo hagan, de los cuales, 16 limitan el rechazo a instituciones privadas o religiosas. En cuanto a la objeción de conciencia en mayores de edad cabe resaltar que este se rige por la doctrina del consentimiento informado, donde el médico tiene el deber hacia el paciente de informar los pros y contras del tratamiento médico adecuado, y el paciente podrá en pleno uso de sus facultades mentales y es mayor de edad consentir en el mismo o rechazarlo. </w:t>
      </w:r>
    </w:p>
    <w:p w:rsidR="006C1FC1" w:rsidRPr="006C1FC1" w:rsidRDefault="006C1FC1" w:rsidP="006C1FC1">
      <w:pPr>
        <w:spacing w:before="240" w:after="240" w:line="276" w:lineRule="auto"/>
        <w:jc w:val="both"/>
        <w:rPr>
          <w:rFonts w:ascii="Garamond" w:eastAsia="Times" w:hAnsi="Garamond" w:cs="Times"/>
        </w:rPr>
      </w:pPr>
      <w:r w:rsidRPr="006C1FC1">
        <w:rPr>
          <w:rFonts w:ascii="Garamond" w:eastAsia="Times" w:hAnsi="Garamond" w:cs="Times"/>
        </w:rPr>
        <w:t xml:space="preserve">Sin embargo, la doctrina del consentimiento informado tiene unos límites en cuanto a la aplicación respecto del paciente, basados en la mayoría de edad y la capacidad, la preservación </w:t>
      </w:r>
      <w:r w:rsidRPr="006C1FC1">
        <w:rPr>
          <w:rFonts w:ascii="Garamond" w:eastAsia="Times" w:hAnsi="Garamond" w:cs="Times"/>
        </w:rPr>
        <w:lastRenderedPageBreak/>
        <w:t xml:space="preserve">de la vida humana, la protección a terceros afectados, la prevención del suicidio y la preservación de la identidad deontológica de la profesión médica. </w:t>
      </w:r>
    </w:p>
    <w:p w:rsidR="006C1FC1" w:rsidRPr="006C1FC1" w:rsidRDefault="006C1FC1" w:rsidP="006C1FC1">
      <w:pPr>
        <w:spacing w:before="240" w:after="240" w:line="276" w:lineRule="auto"/>
        <w:jc w:val="both"/>
        <w:rPr>
          <w:rFonts w:ascii="Garamond" w:eastAsia="Times" w:hAnsi="Garamond" w:cs="Times"/>
          <w:b/>
        </w:rPr>
      </w:pPr>
      <w:r w:rsidRPr="006C1FC1">
        <w:rPr>
          <w:rFonts w:ascii="Garamond" w:eastAsia="Times" w:hAnsi="Garamond" w:cs="Times"/>
          <w:b/>
        </w:rPr>
        <w:t xml:space="preserve">Burwell vs. Hobby Lobby. </w:t>
      </w:r>
      <w:r w:rsidRPr="006C1FC1">
        <w:rPr>
          <w:rFonts w:ascii="Garamond" w:eastAsia="Times" w:hAnsi="Garamond" w:cs="Times"/>
        </w:rPr>
        <w:t>En Estados Unidos, la Corte Suprema se pronunció en el caso de Burwell v. Hobby Lobby y sostuvo que las empresas comerciales pueden ser titulares del derecho a la libertad religiosa. En este fallo se puso de presente que las empresas comerciales cumplen una finalidad que no solamente se limita a la maximización de utilidades. En este sentido, reconoció que la religión y los negocios son compatibles y se manifestó: “When rights, whether constitutional or statutory, are extended to corporations, the purpose is to protect the rights of these people.”</w:t>
      </w:r>
    </w:p>
    <w:p w:rsidR="009459FB" w:rsidRDefault="006C1FC1" w:rsidP="00716CA2">
      <w:pPr>
        <w:spacing w:before="240" w:after="240" w:line="276" w:lineRule="auto"/>
        <w:jc w:val="both"/>
        <w:rPr>
          <w:rFonts w:ascii="Garamond" w:eastAsia="Times" w:hAnsi="Garamond" w:cs="Times"/>
        </w:rPr>
      </w:pPr>
      <w:r w:rsidRPr="006C1FC1">
        <w:rPr>
          <w:rFonts w:ascii="Garamond" w:eastAsia="Times" w:hAnsi="Garamond" w:cs="Times"/>
          <w:b/>
        </w:rPr>
        <w:t xml:space="preserve">Mille vs.Davis. </w:t>
      </w:r>
      <w:r w:rsidRPr="006C1FC1">
        <w:rPr>
          <w:rFonts w:ascii="Garamond" w:eastAsia="Times" w:hAnsi="Garamond" w:cs="Times"/>
        </w:rPr>
        <w:t>En el caso federal estadounidense Mille v. Davis, Kim Davis se negó a emitir licencias de matrimonio para parejas y así evitar que fueran otorgadas a parejas del mismo sexo, en virtud de sus creencias religiosas. Luego de esto un juez del distrito, David Bunning ordenó a David emitir licencias de matrimonio para todas las parejas, llegando a ordenar que Davis fuera encarcelado por desacato al tribunal hasta que cumpliera con la orden. Posteriormente se levantó el desacato, pero se le prohibió a David interferir con sus oficiales que emiten licencias de matrimonio. Esto en virtud del Kentucky Religious Freedom Restoration Act.</w:t>
      </w:r>
    </w:p>
    <w:p w:rsidR="00CC74DF" w:rsidRPr="006C1FC1" w:rsidRDefault="00CC74DF" w:rsidP="006E0859">
      <w:pPr>
        <w:spacing w:before="240" w:after="240" w:line="276" w:lineRule="auto"/>
        <w:jc w:val="both"/>
        <w:rPr>
          <w:rFonts w:ascii="Garamond" w:eastAsia="Times" w:hAnsi="Garamond" w:cs="Times"/>
          <w:b/>
        </w:rPr>
      </w:pPr>
      <w:r w:rsidRPr="006C1FC1">
        <w:rPr>
          <w:rFonts w:ascii="Garamond" w:eastAsia="Times" w:hAnsi="Garamond" w:cs="Times"/>
          <w:b/>
        </w:rPr>
        <w:t>FRANCIA</w:t>
      </w:r>
    </w:p>
    <w:p w:rsidR="00A25298" w:rsidRPr="00D31EDB" w:rsidRDefault="00CC74DF" w:rsidP="00D31EDB">
      <w:pPr>
        <w:spacing w:before="240" w:after="240" w:line="276" w:lineRule="auto"/>
        <w:jc w:val="both"/>
        <w:rPr>
          <w:rFonts w:ascii="Garamond" w:eastAsia="Times" w:hAnsi="Garamond" w:cs="Times"/>
          <w:b/>
        </w:rPr>
      </w:pPr>
      <w:r w:rsidRPr="006C1FC1">
        <w:rPr>
          <w:rFonts w:ascii="Garamond" w:eastAsia="Times" w:hAnsi="Garamond" w:cs="Times"/>
          <w:lang w:val="es-ES"/>
        </w:rPr>
        <w:t>El artículo L162-8 del Código de Salud Pública de Francia dispone que el médico nunca está obligado a practicar una interrupción voluntaria del embarazo, pero si no desea hacerlo debe informar, a más tardar en el momento de la primera visita, a la persona interesada de su negativa. Asimismo, ninguna partera, enfermera o asistente médico está obligada a contribuir a la interrupción del embarazo</w:t>
      </w:r>
      <w:r>
        <w:rPr>
          <w:rFonts w:ascii="Garamond" w:eastAsia="Times" w:hAnsi="Garamond" w:cs="Times"/>
          <w:i/>
          <w:lang w:val="es-ES"/>
        </w:rPr>
        <w:t xml:space="preserve">. </w:t>
      </w:r>
      <w:r w:rsidRPr="006C1FC1">
        <w:rPr>
          <w:rFonts w:ascii="Garamond" w:eastAsia="Times" w:hAnsi="Garamond" w:cs="Times"/>
          <w:lang w:val="es-ES"/>
        </w:rPr>
        <w:t>De igual forma, se reconoce la posibilidad de que un hospital privado se niegue a realizar abortos en sus instalaciones.</w:t>
      </w:r>
    </w:p>
    <w:p w:rsidR="006C1FC1" w:rsidRPr="006C1FC1" w:rsidRDefault="006C1FC1" w:rsidP="006C1FC1">
      <w:pPr>
        <w:pStyle w:val="Prrafodelista"/>
        <w:numPr>
          <w:ilvl w:val="0"/>
          <w:numId w:val="1"/>
        </w:numPr>
        <w:spacing w:before="240" w:after="240" w:line="276" w:lineRule="auto"/>
        <w:contextualSpacing w:val="0"/>
        <w:jc w:val="both"/>
        <w:rPr>
          <w:rFonts w:ascii="Garamond" w:eastAsia="Times" w:hAnsi="Garamond" w:cs="Times"/>
          <w:b/>
        </w:rPr>
      </w:pPr>
      <w:r w:rsidRPr="006C1FC1">
        <w:rPr>
          <w:rFonts w:ascii="Garamond" w:eastAsia="Times" w:hAnsi="Garamond" w:cs="Times"/>
          <w:b/>
        </w:rPr>
        <w:t xml:space="preserve">CONSIDERACIONES FINALES </w:t>
      </w:r>
    </w:p>
    <w:p w:rsidR="00A62EDD" w:rsidRDefault="002D5EA3" w:rsidP="006C1FC1">
      <w:pPr>
        <w:spacing w:before="240" w:after="240" w:line="276" w:lineRule="auto"/>
        <w:jc w:val="both"/>
        <w:rPr>
          <w:rFonts w:ascii="Garamond" w:eastAsia="Times" w:hAnsi="Garamond" w:cs="Times"/>
        </w:rPr>
      </w:pPr>
      <w:r>
        <w:rPr>
          <w:rFonts w:ascii="Garamond" w:eastAsia="Times" w:hAnsi="Garamond" w:cs="Times"/>
        </w:rPr>
        <w:t>De conformidad a las consideraciones esgrimidas</w:t>
      </w:r>
      <w:r w:rsidR="00A62EDD">
        <w:rPr>
          <w:rFonts w:ascii="Garamond" w:eastAsia="Times" w:hAnsi="Garamond" w:cs="Times"/>
        </w:rPr>
        <w:t xml:space="preserve"> resulta evidente que </w:t>
      </w:r>
      <w:r w:rsidR="00F10C5C">
        <w:rPr>
          <w:rFonts w:ascii="Garamond" w:eastAsia="Times" w:hAnsi="Garamond" w:cs="Times"/>
        </w:rPr>
        <w:t>dentro de nuestro ordenamiento jurídico como e</w:t>
      </w:r>
      <w:r w:rsidR="005C16D4">
        <w:rPr>
          <w:rFonts w:ascii="Garamond" w:eastAsia="Times" w:hAnsi="Garamond" w:cs="Times"/>
        </w:rPr>
        <w:t>n diferentes tratados i</w:t>
      </w:r>
      <w:r w:rsidR="009711CA">
        <w:rPr>
          <w:rFonts w:ascii="Garamond" w:eastAsia="Times" w:hAnsi="Garamond" w:cs="Times"/>
        </w:rPr>
        <w:t>nternacionales</w:t>
      </w:r>
      <w:r w:rsidR="00A62EDD">
        <w:rPr>
          <w:rFonts w:ascii="Garamond" w:eastAsia="Times" w:hAnsi="Garamond" w:cs="Times"/>
        </w:rPr>
        <w:t xml:space="preserve">, la tendencia ha sido </w:t>
      </w:r>
      <w:r w:rsidR="009711CA">
        <w:rPr>
          <w:rFonts w:ascii="Garamond" w:eastAsia="Times" w:hAnsi="Garamond" w:cs="Times"/>
        </w:rPr>
        <w:t>el</w:t>
      </w:r>
      <w:r w:rsidR="00A62EDD">
        <w:rPr>
          <w:rFonts w:ascii="Garamond" w:eastAsia="Times" w:hAnsi="Garamond" w:cs="Times"/>
        </w:rPr>
        <w:t xml:space="preserve"> creciente reconocimiento de</w:t>
      </w:r>
      <w:r w:rsidR="00995F89">
        <w:rPr>
          <w:rFonts w:ascii="Garamond" w:eastAsia="Times" w:hAnsi="Garamond" w:cs="Times"/>
        </w:rPr>
        <w:t>l derecho</w:t>
      </w:r>
      <w:r w:rsidR="00A62EDD">
        <w:rPr>
          <w:rFonts w:ascii="Garamond" w:eastAsia="Times" w:hAnsi="Garamond" w:cs="Times"/>
        </w:rPr>
        <w:t xml:space="preserve"> </w:t>
      </w:r>
      <w:r w:rsidR="00995F89">
        <w:rPr>
          <w:rFonts w:ascii="Garamond" w:eastAsia="Times" w:hAnsi="Garamond" w:cs="Times"/>
        </w:rPr>
        <w:t xml:space="preserve">a </w:t>
      </w:r>
      <w:r w:rsidR="00A62EDD">
        <w:rPr>
          <w:rFonts w:ascii="Garamond" w:eastAsia="Times" w:hAnsi="Garamond" w:cs="Times"/>
        </w:rPr>
        <w:t>la objeción de conciencia</w:t>
      </w:r>
      <w:r w:rsidR="00995F89">
        <w:rPr>
          <w:rFonts w:ascii="Garamond" w:eastAsia="Times" w:hAnsi="Garamond" w:cs="Times"/>
        </w:rPr>
        <w:t>, siendo entre un</w:t>
      </w:r>
      <w:r w:rsidR="00A62EDD">
        <w:rPr>
          <w:rFonts w:ascii="Garamond" w:eastAsia="Times" w:hAnsi="Garamond" w:cs="Times"/>
        </w:rPr>
        <w:t xml:space="preserve"> derecho autónomo y fundamental en diferentes ámbitos tanto de la esfera pública como privada. </w:t>
      </w:r>
      <w:r w:rsidR="00995F89">
        <w:rPr>
          <w:rFonts w:ascii="Garamond" w:eastAsia="Times" w:hAnsi="Garamond" w:cs="Times"/>
        </w:rPr>
        <w:t>S</w:t>
      </w:r>
      <w:r w:rsidR="00AF3552">
        <w:rPr>
          <w:rFonts w:ascii="Garamond" w:eastAsia="Times" w:hAnsi="Garamond" w:cs="Times"/>
        </w:rPr>
        <w:t xml:space="preserve">in embargo, </w:t>
      </w:r>
      <w:r w:rsidR="00B056D1">
        <w:rPr>
          <w:rFonts w:ascii="Garamond" w:eastAsia="Times" w:hAnsi="Garamond" w:cs="Times"/>
        </w:rPr>
        <w:t>al mismo tiem</w:t>
      </w:r>
      <w:r w:rsidR="0091570D">
        <w:rPr>
          <w:rFonts w:ascii="Garamond" w:eastAsia="Times" w:hAnsi="Garamond" w:cs="Times"/>
        </w:rPr>
        <w:t>po se</w:t>
      </w:r>
      <w:r w:rsidR="00AF3552">
        <w:rPr>
          <w:rFonts w:ascii="Garamond" w:eastAsia="Times" w:hAnsi="Garamond" w:cs="Times"/>
        </w:rPr>
        <w:t xml:space="preserve"> argumenta </w:t>
      </w:r>
      <w:r w:rsidR="0091570D">
        <w:rPr>
          <w:rFonts w:ascii="Garamond" w:eastAsia="Times" w:hAnsi="Garamond" w:cs="Times"/>
        </w:rPr>
        <w:t>como el desarrollo de</w:t>
      </w:r>
      <w:r w:rsidR="00AF3552">
        <w:rPr>
          <w:rFonts w:ascii="Garamond" w:eastAsia="Times" w:hAnsi="Garamond" w:cs="Times"/>
        </w:rPr>
        <w:t xml:space="preserve"> la objeción de conciencia resulta, más allá que un derecho, un impedimento para el ejercicio de deberes jurídicos que afectan</w:t>
      </w:r>
      <w:r w:rsidR="0091570D">
        <w:rPr>
          <w:rFonts w:ascii="Garamond" w:eastAsia="Times" w:hAnsi="Garamond" w:cs="Times"/>
        </w:rPr>
        <w:t xml:space="preserve"> derechos</w:t>
      </w:r>
      <w:r w:rsidR="00AF3552">
        <w:rPr>
          <w:rFonts w:ascii="Garamond" w:eastAsia="Times" w:hAnsi="Garamond" w:cs="Times"/>
        </w:rPr>
        <w:t xml:space="preserve"> </w:t>
      </w:r>
      <w:r w:rsidR="0091570D">
        <w:rPr>
          <w:rFonts w:ascii="Garamond" w:eastAsia="Times" w:hAnsi="Garamond" w:cs="Times"/>
        </w:rPr>
        <w:t>de</w:t>
      </w:r>
      <w:r w:rsidR="00AF3552">
        <w:rPr>
          <w:rFonts w:ascii="Garamond" w:eastAsia="Times" w:hAnsi="Garamond" w:cs="Times"/>
        </w:rPr>
        <w:t xml:space="preserve"> terceros. Por esta razón, </w:t>
      </w:r>
      <w:r w:rsidR="00031073">
        <w:rPr>
          <w:rFonts w:ascii="Garamond" w:eastAsia="Times" w:hAnsi="Garamond" w:cs="Times"/>
        </w:rPr>
        <w:t xml:space="preserve">al existir la contradicción </w:t>
      </w:r>
      <w:r w:rsidR="00046D97">
        <w:rPr>
          <w:rFonts w:ascii="Garamond" w:eastAsia="Times" w:hAnsi="Garamond" w:cs="Times"/>
        </w:rPr>
        <w:t>de</w:t>
      </w:r>
      <w:r w:rsidR="00031073">
        <w:rPr>
          <w:rFonts w:ascii="Garamond" w:eastAsia="Times" w:hAnsi="Garamond" w:cs="Times"/>
        </w:rPr>
        <w:t xml:space="preserve"> ambas posturas frente a la </w:t>
      </w:r>
      <w:r w:rsidR="00031073">
        <w:rPr>
          <w:rFonts w:ascii="Garamond" w:eastAsia="Times" w:hAnsi="Garamond" w:cs="Times"/>
        </w:rPr>
        <w:lastRenderedPageBreak/>
        <w:t xml:space="preserve">figura de la objeción de conciencia se requiere </w:t>
      </w:r>
      <w:r w:rsidR="0084446D">
        <w:rPr>
          <w:rFonts w:ascii="Garamond" w:eastAsia="Times" w:hAnsi="Garamond" w:cs="Times"/>
        </w:rPr>
        <w:t xml:space="preserve">desarrollar el derecho fundamental a la </w:t>
      </w:r>
      <w:r w:rsidR="00F05C51">
        <w:rPr>
          <w:rFonts w:ascii="Garamond" w:eastAsia="Times" w:hAnsi="Garamond" w:cs="Times"/>
        </w:rPr>
        <w:t xml:space="preserve">objeción de conciencia con todos los componentes, requisitos y autonomía propia que requiere y, por sobre todo, de cara a </w:t>
      </w:r>
      <w:r w:rsidR="00046D97">
        <w:rPr>
          <w:rFonts w:ascii="Garamond" w:eastAsia="Times" w:hAnsi="Garamond" w:cs="Times"/>
        </w:rPr>
        <w:t>unificar</w:t>
      </w:r>
      <w:r w:rsidR="00F05C51">
        <w:rPr>
          <w:rFonts w:ascii="Garamond" w:eastAsia="Times" w:hAnsi="Garamond" w:cs="Times"/>
        </w:rPr>
        <w:t xml:space="preserve"> los marcos jurídicos </w:t>
      </w:r>
      <w:r w:rsidR="003C423D">
        <w:rPr>
          <w:rFonts w:ascii="Garamond" w:eastAsia="Times" w:hAnsi="Garamond" w:cs="Times"/>
        </w:rPr>
        <w:t xml:space="preserve">actuales consistentes tanto con la constitución, la jurisprudencia colombiana y los acuerdos internacionales. </w:t>
      </w:r>
    </w:p>
    <w:p w:rsidR="0035501C" w:rsidRDefault="00D21203" w:rsidP="006C1FC1">
      <w:pPr>
        <w:spacing w:before="240" w:after="240" w:line="276" w:lineRule="auto"/>
        <w:jc w:val="both"/>
        <w:rPr>
          <w:rFonts w:ascii="Garamond" w:eastAsia="Times" w:hAnsi="Garamond" w:cs="Times"/>
        </w:rPr>
      </w:pPr>
      <w:r>
        <w:rPr>
          <w:rFonts w:ascii="Garamond" w:eastAsia="Times" w:hAnsi="Garamond" w:cs="Times"/>
        </w:rPr>
        <w:t>La libertad de conciencia</w:t>
      </w:r>
      <w:r w:rsidR="00D40016">
        <w:rPr>
          <w:rFonts w:ascii="Garamond" w:eastAsia="Times" w:hAnsi="Garamond" w:cs="Times"/>
        </w:rPr>
        <w:t xml:space="preserve">, </w:t>
      </w:r>
      <w:r w:rsidR="006937CF">
        <w:rPr>
          <w:rFonts w:ascii="Garamond" w:eastAsia="Times" w:hAnsi="Garamond" w:cs="Times"/>
        </w:rPr>
        <w:t>consagrada en el artículo 18 de la Constitución Política,</w:t>
      </w:r>
      <w:r>
        <w:rPr>
          <w:rFonts w:ascii="Garamond" w:eastAsia="Times" w:hAnsi="Garamond" w:cs="Times"/>
        </w:rPr>
        <w:t xml:space="preserve"> ha sido entendida como elemento </w:t>
      </w:r>
      <w:r w:rsidR="002E1838">
        <w:rPr>
          <w:rFonts w:ascii="Garamond" w:eastAsia="Times" w:hAnsi="Garamond" w:cs="Times"/>
        </w:rPr>
        <w:t xml:space="preserve">fundamental en una sociedad democrática, participativa y pluralista, que reconoce la autorrealización del individuo y la garantía de la dignidad humana, principios </w:t>
      </w:r>
      <w:r w:rsidR="006937CF">
        <w:rPr>
          <w:rFonts w:ascii="Garamond" w:eastAsia="Times" w:hAnsi="Garamond" w:cs="Times"/>
        </w:rPr>
        <w:t>b</w:t>
      </w:r>
      <w:r w:rsidR="00F23245">
        <w:rPr>
          <w:rFonts w:ascii="Garamond" w:eastAsia="Times" w:hAnsi="Garamond" w:cs="Times"/>
        </w:rPr>
        <w:t xml:space="preserve">ásicos del Estado Social de Derecho. </w:t>
      </w:r>
      <w:r w:rsidR="0035501C">
        <w:rPr>
          <w:rFonts w:ascii="Garamond" w:eastAsia="Times" w:hAnsi="Garamond" w:cs="Times"/>
        </w:rPr>
        <w:t>El derecho de objecion de conciencia deriva</w:t>
      </w:r>
      <w:r w:rsidR="00CC4ABD">
        <w:rPr>
          <w:rFonts w:ascii="Garamond" w:eastAsia="Times" w:hAnsi="Garamond" w:cs="Times"/>
        </w:rPr>
        <w:t xml:space="preserve"> de otros derechos</w:t>
      </w:r>
      <w:r w:rsidR="0035501C">
        <w:rPr>
          <w:rFonts w:ascii="Garamond" w:eastAsia="Times" w:hAnsi="Garamond" w:cs="Times"/>
        </w:rPr>
        <w:t xml:space="preserve"> en la medida</w:t>
      </w:r>
      <w:r w:rsidR="00CC4ABD">
        <w:rPr>
          <w:rFonts w:ascii="Garamond" w:eastAsia="Times" w:hAnsi="Garamond" w:cs="Times"/>
        </w:rPr>
        <w:t xml:space="preserve"> en la que la obligación de realizar alguna actividad u labor puede entrar en grave conflicto con el derecho de libertad de conciencia y el derecho a manife</w:t>
      </w:r>
      <w:r w:rsidR="000240CD">
        <w:rPr>
          <w:rFonts w:ascii="Garamond" w:eastAsia="Times" w:hAnsi="Garamond" w:cs="Times"/>
        </w:rPr>
        <w:t>star y expresar creencias religiosas o diferentes sin discriminación y/o presiones.</w:t>
      </w:r>
    </w:p>
    <w:p w:rsidR="003C423D" w:rsidRDefault="00F23245" w:rsidP="006C1FC1">
      <w:pPr>
        <w:spacing w:before="240" w:after="240" w:line="276" w:lineRule="auto"/>
        <w:jc w:val="both"/>
        <w:rPr>
          <w:rFonts w:ascii="Garamond" w:hAnsi="Garamond"/>
          <w:color w:val="000000" w:themeColor="text1"/>
          <w:bdr w:val="none" w:sz="0" w:space="0" w:color="auto" w:frame="1"/>
          <w:shd w:val="clear" w:color="auto" w:fill="FFFFFF"/>
          <w:lang w:eastAsia="es-ES"/>
        </w:rPr>
      </w:pPr>
      <w:r>
        <w:rPr>
          <w:rFonts w:ascii="Garamond" w:eastAsia="Times" w:hAnsi="Garamond" w:cs="Times"/>
        </w:rPr>
        <w:t>De acue</w:t>
      </w:r>
      <w:r w:rsidR="00DE7D66">
        <w:rPr>
          <w:rFonts w:ascii="Garamond" w:eastAsia="Times" w:hAnsi="Garamond" w:cs="Times"/>
        </w:rPr>
        <w:t xml:space="preserve">rdo con la Carta Magna, </w:t>
      </w:r>
      <w:r w:rsidR="00DE7D66" w:rsidRPr="00DE7D66">
        <w:rPr>
          <w:rFonts w:ascii="Garamond" w:hAnsi="Garamond"/>
          <w:color w:val="000000" w:themeColor="text1"/>
          <w:bdr w:val="none" w:sz="0" w:space="0" w:color="auto" w:frame="1"/>
          <w:shd w:val="clear" w:color="auto" w:fill="FFFFFF"/>
          <w:lang w:eastAsia="es-ES"/>
        </w:rPr>
        <w:t>tres prerrogativas nacen del derecho a la libertad de conciencia: (i) nadie podrá ser objeto ni de acoso ni de persecución en razón de sus convicciones o creencias; (ii) ninguna persona estará obligada a revelar sus convicciones y (iii) nadie será obligado a actuar contra su conciencia.</w:t>
      </w:r>
      <w:r w:rsidR="00D74FD1">
        <w:rPr>
          <w:rFonts w:ascii="Garamond" w:hAnsi="Garamond"/>
          <w:color w:val="000000" w:themeColor="text1"/>
          <w:bdr w:val="none" w:sz="0" w:space="0" w:color="auto" w:frame="1"/>
          <w:shd w:val="clear" w:color="auto" w:fill="FFFFFF"/>
          <w:lang w:eastAsia="es-ES"/>
        </w:rPr>
        <w:t xml:space="preserve"> Es la última prerrogativa de la cual nace y toma efecto el derecho fundamental de objeción de conciencia</w:t>
      </w:r>
      <w:r w:rsidR="00F832D1">
        <w:rPr>
          <w:rFonts w:ascii="Garamond" w:hAnsi="Garamond"/>
          <w:color w:val="000000" w:themeColor="text1"/>
          <w:bdr w:val="none" w:sz="0" w:space="0" w:color="auto" w:frame="1"/>
          <w:shd w:val="clear" w:color="auto" w:fill="FFFFFF"/>
          <w:lang w:eastAsia="es-ES"/>
        </w:rPr>
        <w:t xml:space="preserve">, siendo este entendido como </w:t>
      </w:r>
      <w:r w:rsidR="00F832D1">
        <w:rPr>
          <w:rFonts w:ascii="Garamond" w:hAnsi="Garamond"/>
          <w:i/>
          <w:iCs/>
          <w:color w:val="000000" w:themeColor="text1"/>
          <w:bdr w:val="none" w:sz="0" w:space="0" w:color="auto" w:frame="1"/>
          <w:shd w:val="clear" w:color="auto" w:fill="FFFFFF"/>
          <w:lang w:eastAsia="es-ES"/>
        </w:rPr>
        <w:t xml:space="preserve">la </w:t>
      </w:r>
      <w:r w:rsidR="00B43461">
        <w:rPr>
          <w:rFonts w:ascii="Garamond" w:hAnsi="Garamond"/>
          <w:i/>
          <w:iCs/>
          <w:color w:val="000000" w:themeColor="text1"/>
          <w:bdr w:val="none" w:sz="0" w:space="0" w:color="auto" w:frame="1"/>
          <w:shd w:val="clear" w:color="auto" w:fill="FFFFFF"/>
          <w:lang w:eastAsia="es-ES"/>
        </w:rPr>
        <w:t xml:space="preserve">facultad que tiene una persona para actuar en determinado sentido, o para abstenerse de hacerlo, </w:t>
      </w:r>
      <w:r w:rsidR="004B1314">
        <w:rPr>
          <w:rFonts w:ascii="Garamond" w:hAnsi="Garamond"/>
          <w:i/>
          <w:iCs/>
          <w:color w:val="000000" w:themeColor="text1"/>
          <w:bdr w:val="none" w:sz="0" w:space="0" w:color="auto" w:frame="1"/>
          <w:shd w:val="clear" w:color="auto" w:fill="FFFFFF"/>
          <w:lang w:eastAsia="es-ES"/>
        </w:rPr>
        <w:t xml:space="preserve">(…) </w:t>
      </w:r>
      <w:r w:rsidR="00B43461">
        <w:rPr>
          <w:rFonts w:ascii="Garamond" w:hAnsi="Garamond"/>
          <w:i/>
          <w:iCs/>
          <w:color w:val="000000" w:themeColor="text1"/>
          <w:bdr w:val="none" w:sz="0" w:space="0" w:color="auto" w:frame="1"/>
          <w:shd w:val="clear" w:color="auto" w:fill="FFFFFF"/>
          <w:lang w:eastAsia="es-ES"/>
        </w:rPr>
        <w:t xml:space="preserve">determinada en grado sumo por sus convicciones, por su propia ideología, por su manera de </w:t>
      </w:r>
      <w:r w:rsidR="00443584">
        <w:rPr>
          <w:rFonts w:ascii="Garamond" w:hAnsi="Garamond"/>
          <w:i/>
          <w:iCs/>
          <w:color w:val="000000" w:themeColor="text1"/>
          <w:bdr w:val="none" w:sz="0" w:space="0" w:color="auto" w:frame="1"/>
          <w:shd w:val="clear" w:color="auto" w:fill="FFFFFF"/>
          <w:lang w:eastAsia="es-ES"/>
        </w:rPr>
        <w:t>concebir el mundo</w:t>
      </w:r>
      <w:r w:rsidR="004B1314">
        <w:rPr>
          <w:rFonts w:ascii="Garamond" w:hAnsi="Garamond"/>
          <w:i/>
          <w:iCs/>
          <w:color w:val="000000" w:themeColor="text1"/>
          <w:bdr w:val="none" w:sz="0" w:space="0" w:color="auto" w:frame="1"/>
          <w:shd w:val="clear" w:color="auto" w:fill="FFFFFF"/>
          <w:lang w:eastAsia="es-ES"/>
        </w:rPr>
        <w:t xml:space="preserve"> (…)</w:t>
      </w:r>
      <w:r w:rsidR="00443584">
        <w:rPr>
          <w:rStyle w:val="Refdenotaalpie"/>
          <w:rFonts w:ascii="Garamond" w:hAnsi="Garamond"/>
          <w:i/>
          <w:iCs/>
          <w:color w:val="000000" w:themeColor="text1"/>
          <w:bdr w:val="none" w:sz="0" w:space="0" w:color="auto" w:frame="1"/>
          <w:shd w:val="clear" w:color="auto" w:fill="FFFFFF"/>
          <w:lang w:eastAsia="es-ES"/>
        </w:rPr>
        <w:footnoteReference w:id="13"/>
      </w:r>
      <w:r w:rsidR="00443584">
        <w:rPr>
          <w:rFonts w:ascii="Garamond" w:hAnsi="Garamond"/>
          <w:color w:val="000000" w:themeColor="text1"/>
          <w:bdr w:val="none" w:sz="0" w:space="0" w:color="auto" w:frame="1"/>
          <w:shd w:val="clear" w:color="auto" w:fill="FFFFFF"/>
          <w:lang w:eastAsia="es-ES"/>
        </w:rPr>
        <w:t xml:space="preserve">. </w:t>
      </w:r>
      <w:r w:rsidR="004B1314">
        <w:rPr>
          <w:rFonts w:ascii="Garamond" w:hAnsi="Garamond"/>
          <w:color w:val="000000" w:themeColor="text1"/>
          <w:bdr w:val="none" w:sz="0" w:space="0" w:color="auto" w:frame="1"/>
          <w:shd w:val="clear" w:color="auto" w:fill="FFFFFF"/>
          <w:lang w:eastAsia="es-ES"/>
        </w:rPr>
        <w:t xml:space="preserve">El enfrentamiento entre los dictados de la conciencia individual y los imperativos de la norma positiva cada vez son </w:t>
      </w:r>
      <w:r w:rsidR="003F4656">
        <w:rPr>
          <w:rFonts w:ascii="Garamond" w:hAnsi="Garamond"/>
          <w:color w:val="000000" w:themeColor="text1"/>
          <w:bdr w:val="none" w:sz="0" w:space="0" w:color="auto" w:frame="1"/>
          <w:shd w:val="clear" w:color="auto" w:fill="FFFFFF"/>
          <w:lang w:eastAsia="es-ES"/>
        </w:rPr>
        <w:t xml:space="preserve">más frecuente en una sociedad pluralista y por sobre todo, en una sociedad como la actual donde la diversidad y multiculturalidad son </w:t>
      </w:r>
      <w:r w:rsidR="00605E95">
        <w:rPr>
          <w:rFonts w:ascii="Garamond" w:hAnsi="Garamond"/>
          <w:color w:val="000000" w:themeColor="text1"/>
          <w:bdr w:val="none" w:sz="0" w:space="0" w:color="auto" w:frame="1"/>
          <w:shd w:val="clear" w:color="auto" w:fill="FFFFFF"/>
          <w:lang w:eastAsia="es-ES"/>
        </w:rPr>
        <w:t xml:space="preserve">características de </w:t>
      </w:r>
      <w:r w:rsidR="007F3A09">
        <w:rPr>
          <w:rFonts w:ascii="Garamond" w:hAnsi="Garamond"/>
          <w:color w:val="000000" w:themeColor="text1"/>
          <w:bdr w:val="none" w:sz="0" w:space="0" w:color="auto" w:frame="1"/>
          <w:shd w:val="clear" w:color="auto" w:fill="FFFFFF"/>
          <w:lang w:eastAsia="es-ES"/>
        </w:rPr>
        <w:t xml:space="preserve">cada uno de sus miembros. </w:t>
      </w:r>
    </w:p>
    <w:p w:rsidR="005A545B" w:rsidRDefault="00B37FB3" w:rsidP="006C1FC1">
      <w:pPr>
        <w:spacing w:before="240" w:after="240" w:line="276" w:lineRule="auto"/>
        <w:jc w:val="both"/>
        <w:rPr>
          <w:rFonts w:ascii="Garamond" w:hAnsi="Garamond"/>
          <w:color w:val="000000" w:themeColor="text1"/>
          <w:bdr w:val="none" w:sz="0" w:space="0" w:color="auto" w:frame="1"/>
          <w:shd w:val="clear" w:color="auto" w:fill="FFFFFF"/>
          <w:lang w:eastAsia="es-ES"/>
        </w:rPr>
      </w:pPr>
      <w:r>
        <w:rPr>
          <w:rFonts w:ascii="Garamond" w:hAnsi="Garamond"/>
          <w:color w:val="000000" w:themeColor="text1"/>
          <w:bdr w:val="none" w:sz="0" w:space="0" w:color="auto" w:frame="1"/>
          <w:shd w:val="clear" w:color="auto" w:fill="FFFFFF"/>
          <w:lang w:eastAsia="es-ES"/>
        </w:rPr>
        <w:t>Es menester resaltar, como lo manifiesta el profesor Luis Prieto Sanchís</w:t>
      </w:r>
      <w:r w:rsidR="00A75E71">
        <w:rPr>
          <w:rFonts w:ascii="Garamond" w:hAnsi="Garamond"/>
          <w:color w:val="000000" w:themeColor="text1"/>
          <w:bdr w:val="none" w:sz="0" w:space="0" w:color="auto" w:frame="1"/>
          <w:shd w:val="clear" w:color="auto" w:fill="FFFFFF"/>
          <w:lang w:eastAsia="es-ES"/>
        </w:rPr>
        <w:t xml:space="preserve"> y lo comparte la Corte Constitucional en la </w:t>
      </w:r>
      <w:r w:rsidR="008F5F9D">
        <w:rPr>
          <w:rFonts w:ascii="Garamond" w:hAnsi="Garamond"/>
          <w:color w:val="000000" w:themeColor="text1"/>
          <w:bdr w:val="none" w:sz="0" w:space="0" w:color="auto" w:frame="1"/>
          <w:shd w:val="clear" w:color="auto" w:fill="FFFFFF"/>
          <w:lang w:eastAsia="es-ES"/>
        </w:rPr>
        <w:t>Senten</w:t>
      </w:r>
      <w:r w:rsidR="00217DB2">
        <w:rPr>
          <w:rFonts w:ascii="Garamond" w:hAnsi="Garamond"/>
          <w:color w:val="000000" w:themeColor="text1"/>
          <w:bdr w:val="none" w:sz="0" w:space="0" w:color="auto" w:frame="1"/>
          <w:shd w:val="clear" w:color="auto" w:fill="FFFFFF"/>
          <w:lang w:eastAsia="es-ES"/>
        </w:rPr>
        <w:t>cia de Unificación 108 de 2016</w:t>
      </w:r>
      <w:r>
        <w:rPr>
          <w:rFonts w:ascii="Garamond" w:hAnsi="Garamond"/>
          <w:color w:val="000000" w:themeColor="text1"/>
          <w:bdr w:val="none" w:sz="0" w:space="0" w:color="auto" w:frame="1"/>
          <w:shd w:val="clear" w:color="auto" w:fill="FFFFFF"/>
          <w:lang w:eastAsia="es-ES"/>
        </w:rPr>
        <w:t xml:space="preserve">, que </w:t>
      </w:r>
      <w:r w:rsidR="00F25E2F">
        <w:rPr>
          <w:rFonts w:ascii="Garamond" w:hAnsi="Garamond"/>
          <w:color w:val="000000" w:themeColor="text1"/>
          <w:bdr w:val="none" w:sz="0" w:space="0" w:color="auto" w:frame="1"/>
          <w:shd w:val="clear" w:color="auto" w:fill="FFFFFF"/>
          <w:lang w:eastAsia="es-ES"/>
        </w:rPr>
        <w:t xml:space="preserve">la objeción de conciencia es un derecho general a </w:t>
      </w:r>
      <w:r w:rsidR="005A545B">
        <w:rPr>
          <w:rFonts w:ascii="Garamond" w:hAnsi="Garamond"/>
          <w:color w:val="000000" w:themeColor="text1"/>
          <w:bdr w:val="none" w:sz="0" w:space="0" w:color="auto" w:frame="1"/>
          <w:shd w:val="clear" w:color="auto" w:fill="FFFFFF"/>
          <w:lang w:eastAsia="es-ES"/>
        </w:rPr>
        <w:t xml:space="preserve">desbedecer por motivos de conciencia; no obstante; </w:t>
      </w:r>
    </w:p>
    <w:p w:rsidR="00A95A43" w:rsidRDefault="00CE3CA8" w:rsidP="00420108">
      <w:pPr>
        <w:spacing w:before="240" w:after="240" w:line="276" w:lineRule="auto"/>
        <w:ind w:left="708"/>
        <w:jc w:val="both"/>
        <w:rPr>
          <w:rFonts w:ascii="Garamond" w:hAnsi="Garamond"/>
          <w:i/>
          <w:iCs/>
          <w:color w:val="000000" w:themeColor="text1"/>
          <w:bdr w:val="none" w:sz="0" w:space="0" w:color="auto" w:frame="1"/>
          <w:shd w:val="clear" w:color="auto" w:fill="FFFFFF"/>
          <w:lang w:eastAsia="es-ES"/>
        </w:rPr>
      </w:pPr>
      <w:r>
        <w:rPr>
          <w:rFonts w:ascii="Garamond" w:hAnsi="Garamond"/>
          <w:i/>
          <w:iCs/>
          <w:color w:val="000000" w:themeColor="text1"/>
          <w:bdr w:val="none" w:sz="0" w:space="0" w:color="auto" w:frame="1"/>
          <w:shd w:val="clear" w:color="auto" w:fill="FFFFFF"/>
          <w:lang w:eastAsia="es-ES"/>
        </w:rPr>
        <w:t>“</w:t>
      </w:r>
      <w:r w:rsidR="009E5104">
        <w:rPr>
          <w:rFonts w:ascii="Garamond" w:hAnsi="Garamond"/>
          <w:i/>
          <w:iCs/>
          <w:color w:val="000000" w:themeColor="text1"/>
          <w:bdr w:val="none" w:sz="0" w:space="0" w:color="auto" w:frame="1"/>
          <w:shd w:val="clear" w:color="auto" w:fill="FFFFFF"/>
          <w:lang w:eastAsia="es-ES"/>
        </w:rPr>
        <w:t>[</w:t>
      </w:r>
      <w:r>
        <w:rPr>
          <w:rFonts w:ascii="Garamond" w:hAnsi="Garamond"/>
          <w:i/>
          <w:iCs/>
          <w:color w:val="000000" w:themeColor="text1"/>
          <w:bdr w:val="none" w:sz="0" w:space="0" w:color="auto" w:frame="1"/>
          <w:shd w:val="clear" w:color="auto" w:fill="FFFFFF"/>
          <w:lang w:eastAsia="es-ES"/>
        </w:rPr>
        <w:t>…</w:t>
      </w:r>
      <w:r w:rsidR="000B3C9E">
        <w:rPr>
          <w:rFonts w:ascii="Garamond" w:hAnsi="Garamond"/>
          <w:i/>
          <w:iCs/>
          <w:color w:val="000000" w:themeColor="text1"/>
          <w:bdr w:val="none" w:sz="0" w:space="0" w:color="auto" w:frame="1"/>
          <w:shd w:val="clear" w:color="auto" w:fill="FFFFFF"/>
          <w:lang w:eastAsia="es-ES"/>
        </w:rPr>
        <w:t>]</w:t>
      </w:r>
      <w:r w:rsidR="005A545B">
        <w:rPr>
          <w:rFonts w:ascii="Garamond" w:hAnsi="Garamond"/>
          <w:i/>
          <w:iCs/>
          <w:color w:val="000000" w:themeColor="text1"/>
          <w:bdr w:val="none" w:sz="0" w:space="0" w:color="auto" w:frame="1"/>
          <w:shd w:val="clear" w:color="auto" w:fill="FFFFFF"/>
          <w:lang w:eastAsia="es-ES"/>
        </w:rPr>
        <w:t>no supone</w:t>
      </w:r>
      <w:r w:rsidR="00420108">
        <w:rPr>
          <w:rFonts w:ascii="Garamond" w:hAnsi="Garamond"/>
          <w:i/>
          <w:iCs/>
          <w:color w:val="000000" w:themeColor="text1"/>
          <w:bdr w:val="none" w:sz="0" w:space="0" w:color="auto" w:frame="1"/>
          <w:shd w:val="clear" w:color="auto" w:fill="FFFFFF"/>
          <w:lang w:eastAsia="es-ES"/>
        </w:rPr>
        <w:t xml:space="preserve">, desde luego, que uno tenga derecho a desobedecer (o a objetar) cualquier deber </w:t>
      </w:r>
      <w:r w:rsidR="00D3024D">
        <w:rPr>
          <w:rFonts w:ascii="Garamond" w:hAnsi="Garamond"/>
          <w:i/>
          <w:iCs/>
          <w:color w:val="000000" w:themeColor="text1"/>
          <w:bdr w:val="none" w:sz="0" w:space="0" w:color="auto" w:frame="1"/>
          <w:shd w:val="clear" w:color="auto" w:fill="FFFFFF"/>
          <w:lang w:eastAsia="es-ES"/>
        </w:rPr>
        <w:t xml:space="preserve">jurídico alegando su libertad de conciencia; pero sí supone que existe una justificación “prima fácil” -o sea, dependiendo de una evaluación final- de tal derecho, que estará </w:t>
      </w:r>
      <w:r w:rsidR="003F15B3">
        <w:rPr>
          <w:rFonts w:ascii="Garamond" w:hAnsi="Garamond"/>
          <w:i/>
          <w:iCs/>
          <w:color w:val="000000" w:themeColor="text1"/>
          <w:bdr w:val="none" w:sz="0" w:space="0" w:color="auto" w:frame="1"/>
          <w:shd w:val="clear" w:color="auto" w:fill="FFFFFF"/>
          <w:lang w:eastAsia="es-ES"/>
        </w:rPr>
        <w:t>sometido a los mismos límites que se establecen para el resto de los derechos y libertades protegidos por el ordenamiento.</w:t>
      </w:r>
      <w:r w:rsidR="00A25298">
        <w:rPr>
          <w:rFonts w:ascii="Garamond" w:hAnsi="Garamond"/>
          <w:i/>
          <w:iCs/>
          <w:color w:val="000000" w:themeColor="text1"/>
          <w:bdr w:val="none" w:sz="0" w:space="0" w:color="auto" w:frame="1"/>
          <w:shd w:val="clear" w:color="auto" w:fill="FFFFFF"/>
          <w:lang w:eastAsia="es-ES"/>
        </w:rPr>
        <w:t>”</w:t>
      </w:r>
      <w:r w:rsidR="003F15B3">
        <w:rPr>
          <w:rFonts w:ascii="Garamond" w:hAnsi="Garamond"/>
          <w:i/>
          <w:iCs/>
          <w:color w:val="000000" w:themeColor="text1"/>
          <w:bdr w:val="none" w:sz="0" w:space="0" w:color="auto" w:frame="1"/>
          <w:shd w:val="clear" w:color="auto" w:fill="FFFFFF"/>
          <w:lang w:eastAsia="es-ES"/>
        </w:rPr>
        <w:t xml:space="preserve"> </w:t>
      </w:r>
    </w:p>
    <w:p w:rsidR="009C6A8B" w:rsidRPr="003F15B3" w:rsidRDefault="00A95A43" w:rsidP="00217DB2">
      <w:pPr>
        <w:spacing w:before="240" w:after="240" w:line="276" w:lineRule="auto"/>
        <w:ind w:left="2124"/>
        <w:jc w:val="right"/>
        <w:rPr>
          <w:rFonts w:ascii="Garamond" w:hAnsi="Garamond"/>
          <w:color w:val="000000" w:themeColor="text1"/>
          <w:bdr w:val="none" w:sz="0" w:space="0" w:color="auto" w:frame="1"/>
          <w:shd w:val="clear" w:color="auto" w:fill="FFFFFF"/>
          <w:lang w:eastAsia="es-ES"/>
        </w:rPr>
      </w:pPr>
      <w:r>
        <w:rPr>
          <w:rFonts w:ascii="Garamond" w:hAnsi="Garamond"/>
          <w:color w:val="000000" w:themeColor="text1"/>
          <w:bdr w:val="none" w:sz="0" w:space="0" w:color="auto" w:frame="1"/>
          <w:shd w:val="clear" w:color="auto" w:fill="FFFFFF"/>
          <w:lang w:eastAsia="es-ES"/>
        </w:rPr>
        <w:t>-</w:t>
      </w:r>
      <w:r w:rsidR="00DF52FE">
        <w:rPr>
          <w:rFonts w:ascii="Garamond" w:hAnsi="Garamond"/>
          <w:color w:val="000000" w:themeColor="text1"/>
          <w:bdr w:val="none" w:sz="0" w:space="0" w:color="auto" w:frame="1"/>
          <w:shd w:val="clear" w:color="auto" w:fill="FFFFFF"/>
          <w:lang w:eastAsia="es-ES"/>
        </w:rPr>
        <w:t xml:space="preserve">Prieto Sanchís, </w:t>
      </w:r>
      <w:r>
        <w:rPr>
          <w:rFonts w:ascii="Garamond" w:hAnsi="Garamond"/>
          <w:color w:val="000000" w:themeColor="text1"/>
          <w:bdr w:val="none" w:sz="0" w:space="0" w:color="auto" w:frame="1"/>
          <w:shd w:val="clear" w:color="auto" w:fill="FFFFFF"/>
          <w:lang w:eastAsia="es-ES"/>
        </w:rPr>
        <w:t>L., 2003, pp.</w:t>
      </w:r>
      <w:r w:rsidR="00CE3CA8">
        <w:rPr>
          <w:rFonts w:ascii="Garamond" w:hAnsi="Garamond"/>
          <w:color w:val="000000" w:themeColor="text1"/>
          <w:bdr w:val="none" w:sz="0" w:space="0" w:color="auto" w:frame="1"/>
          <w:shd w:val="clear" w:color="auto" w:fill="FFFFFF"/>
          <w:lang w:eastAsia="es-ES"/>
        </w:rPr>
        <w:t xml:space="preserve"> 306</w:t>
      </w:r>
      <w:r>
        <w:rPr>
          <w:rFonts w:ascii="Garamond" w:hAnsi="Garamond"/>
          <w:color w:val="000000" w:themeColor="text1"/>
          <w:bdr w:val="none" w:sz="0" w:space="0" w:color="auto" w:frame="1"/>
          <w:shd w:val="clear" w:color="auto" w:fill="FFFFFF"/>
          <w:lang w:eastAsia="es-ES"/>
        </w:rPr>
        <w:t xml:space="preserve"> </w:t>
      </w:r>
    </w:p>
    <w:p w:rsidR="00AD3B19" w:rsidRPr="003E4136" w:rsidRDefault="00A75E71" w:rsidP="006C1FC1">
      <w:pPr>
        <w:spacing w:before="240" w:after="240" w:line="276" w:lineRule="auto"/>
        <w:jc w:val="both"/>
        <w:rPr>
          <w:rFonts w:ascii="Garamond" w:hAnsi="Garamond"/>
          <w:color w:val="000000" w:themeColor="text1"/>
          <w:bdr w:val="none" w:sz="0" w:space="0" w:color="auto" w:frame="1"/>
          <w:shd w:val="clear" w:color="auto" w:fill="FFFFFF"/>
          <w:lang w:eastAsia="es-ES"/>
        </w:rPr>
      </w:pPr>
      <w:r>
        <w:rPr>
          <w:rFonts w:ascii="Garamond" w:hAnsi="Garamond"/>
          <w:color w:val="000000" w:themeColor="text1"/>
          <w:bdr w:val="none" w:sz="0" w:space="0" w:color="auto" w:frame="1"/>
          <w:shd w:val="clear" w:color="auto" w:fill="FFFFFF"/>
          <w:lang w:eastAsia="es-ES"/>
        </w:rPr>
        <w:lastRenderedPageBreak/>
        <w:t xml:space="preserve">De esta manera, </w:t>
      </w:r>
      <w:r w:rsidR="00206AA2">
        <w:rPr>
          <w:rFonts w:ascii="Garamond" w:hAnsi="Garamond"/>
          <w:color w:val="000000" w:themeColor="text1"/>
          <w:bdr w:val="none" w:sz="0" w:space="0" w:color="auto" w:frame="1"/>
          <w:shd w:val="clear" w:color="auto" w:fill="FFFFFF"/>
          <w:lang w:eastAsia="es-ES"/>
        </w:rPr>
        <w:t xml:space="preserve">la Corte resalta que la garantía de </w:t>
      </w:r>
      <w:r w:rsidR="00C357BD">
        <w:rPr>
          <w:rFonts w:ascii="Garamond" w:hAnsi="Garamond"/>
          <w:color w:val="000000" w:themeColor="text1"/>
          <w:bdr w:val="none" w:sz="0" w:space="0" w:color="auto" w:frame="1"/>
          <w:shd w:val="clear" w:color="auto" w:fill="FFFFFF"/>
          <w:lang w:eastAsia="es-ES"/>
        </w:rPr>
        <w:t>la objecion de conciencia es el derecho que tiene toda persona a no ser obligado a actuar en contra de sus convicciones, descansa en el respeto</w:t>
      </w:r>
      <w:r w:rsidR="007045C8">
        <w:rPr>
          <w:rFonts w:ascii="Garamond" w:hAnsi="Garamond"/>
          <w:color w:val="000000" w:themeColor="text1"/>
          <w:bdr w:val="none" w:sz="0" w:space="0" w:color="auto" w:frame="1"/>
          <w:shd w:val="clear" w:color="auto" w:fill="FFFFFF"/>
          <w:lang w:eastAsia="es-ES"/>
        </w:rPr>
        <w:t xml:space="preserve"> y se funda en la idea de la libertad humana. Sin embargo, </w:t>
      </w:r>
      <w:r>
        <w:rPr>
          <w:rFonts w:ascii="Garamond" w:hAnsi="Garamond"/>
          <w:color w:val="000000" w:themeColor="text1"/>
          <w:bdr w:val="none" w:sz="0" w:space="0" w:color="auto" w:frame="1"/>
          <w:shd w:val="clear" w:color="auto" w:fill="FFFFFF"/>
          <w:lang w:eastAsia="es-ES"/>
        </w:rPr>
        <w:t xml:space="preserve">se manifiesta el carácter de derecho fundamental subjetivo y de </w:t>
      </w:r>
      <w:r w:rsidR="00995140">
        <w:rPr>
          <w:rFonts w:ascii="Garamond" w:hAnsi="Garamond"/>
          <w:color w:val="000000" w:themeColor="text1"/>
          <w:bdr w:val="none" w:sz="0" w:space="0" w:color="auto" w:frame="1"/>
          <w:shd w:val="clear" w:color="auto" w:fill="FFFFFF"/>
          <w:lang w:eastAsia="es-ES"/>
        </w:rPr>
        <w:t>aplicación inmediata de la objecion de conciencia, re</w:t>
      </w:r>
      <w:r w:rsidR="003E4136">
        <w:rPr>
          <w:rFonts w:ascii="Garamond" w:hAnsi="Garamond"/>
          <w:color w:val="000000" w:themeColor="text1"/>
          <w:bdr w:val="none" w:sz="0" w:space="0" w:color="auto" w:frame="1"/>
          <w:shd w:val="clear" w:color="auto" w:fill="FFFFFF"/>
          <w:lang w:eastAsia="es-ES"/>
        </w:rPr>
        <w:t xml:space="preserve">iterando así su sustento en la libertad de conciencia, </w:t>
      </w:r>
      <w:r w:rsidR="00C53B18">
        <w:rPr>
          <w:rFonts w:ascii="Garamond" w:hAnsi="Garamond"/>
          <w:color w:val="000000" w:themeColor="text1"/>
          <w:bdr w:val="none" w:sz="0" w:space="0" w:color="auto" w:frame="1"/>
          <w:shd w:val="clear" w:color="auto" w:fill="FFFFFF"/>
          <w:lang w:eastAsia="es-ES"/>
        </w:rPr>
        <w:t xml:space="preserve">al concebir al hombre como sujeto moral, capaz de emitir un juicio sobre un determinado comportamiento, </w:t>
      </w:r>
      <w:r w:rsidR="003E4136">
        <w:rPr>
          <w:rFonts w:ascii="Garamond" w:hAnsi="Garamond"/>
          <w:color w:val="000000" w:themeColor="text1"/>
          <w:bdr w:val="none" w:sz="0" w:space="0" w:color="auto" w:frame="1"/>
          <w:shd w:val="clear" w:color="auto" w:fill="FFFFFF"/>
          <w:lang w:eastAsia="es-ES"/>
        </w:rPr>
        <w:t xml:space="preserve">que le garantiza a toda persona el derecho constitucional a </w:t>
      </w:r>
      <w:r w:rsidR="003E4136">
        <w:rPr>
          <w:rFonts w:ascii="Garamond" w:hAnsi="Garamond"/>
          <w:i/>
          <w:iCs/>
          <w:color w:val="000000" w:themeColor="text1"/>
          <w:bdr w:val="none" w:sz="0" w:space="0" w:color="auto" w:frame="1"/>
          <w:shd w:val="clear" w:color="auto" w:fill="FFFFFF"/>
          <w:lang w:eastAsia="es-ES"/>
        </w:rPr>
        <w:t xml:space="preserve">no ser obligado a actuar en contra de su </w:t>
      </w:r>
      <w:r w:rsidR="003E4136" w:rsidRPr="001E7A58">
        <w:rPr>
          <w:rFonts w:ascii="Garamond" w:hAnsi="Garamond"/>
          <w:i/>
          <w:iCs/>
          <w:color w:val="000000" w:themeColor="text1"/>
          <w:bdr w:val="none" w:sz="0" w:space="0" w:color="auto" w:frame="1"/>
          <w:shd w:val="clear" w:color="auto" w:fill="FFFFFF"/>
          <w:lang w:eastAsia="es-ES"/>
        </w:rPr>
        <w:t>conciencia</w:t>
      </w:r>
      <w:r w:rsidR="001E7A58">
        <w:rPr>
          <w:rFonts w:ascii="Garamond" w:hAnsi="Garamond"/>
          <w:color w:val="000000" w:themeColor="text1"/>
          <w:bdr w:val="none" w:sz="0" w:space="0" w:color="auto" w:frame="1"/>
          <w:shd w:val="clear" w:color="auto" w:fill="FFFFFF"/>
          <w:lang w:eastAsia="es-ES"/>
        </w:rPr>
        <w:t xml:space="preserve"> (</w:t>
      </w:r>
      <w:r w:rsidR="001E7A58" w:rsidRPr="001E7A58">
        <w:rPr>
          <w:rFonts w:ascii="Garamond" w:hAnsi="Garamond"/>
          <w:color w:val="000000" w:themeColor="text1"/>
          <w:bdr w:val="none" w:sz="0" w:space="0" w:color="auto" w:frame="1"/>
          <w:shd w:val="clear" w:color="auto" w:fill="FFFFFF"/>
          <w:lang w:eastAsia="es-ES"/>
        </w:rPr>
        <w:t>Corte</w:t>
      </w:r>
      <w:r w:rsidR="001E7A58">
        <w:rPr>
          <w:rFonts w:ascii="Garamond" w:hAnsi="Garamond"/>
          <w:color w:val="000000" w:themeColor="text1"/>
          <w:bdr w:val="none" w:sz="0" w:space="0" w:color="auto" w:frame="1"/>
          <w:shd w:val="clear" w:color="auto" w:fill="FFFFFF"/>
          <w:lang w:eastAsia="es-ES"/>
        </w:rPr>
        <w:t xml:space="preserve"> Constitucional, SU 108/16)</w:t>
      </w:r>
      <w:r w:rsidR="003E4136">
        <w:rPr>
          <w:rFonts w:ascii="Garamond" w:hAnsi="Garamond"/>
          <w:color w:val="000000" w:themeColor="text1"/>
          <w:bdr w:val="none" w:sz="0" w:space="0" w:color="auto" w:frame="1"/>
          <w:shd w:val="clear" w:color="auto" w:fill="FFFFFF"/>
          <w:lang w:eastAsia="es-ES"/>
        </w:rPr>
        <w:t>.</w:t>
      </w:r>
    </w:p>
    <w:p w:rsidR="007F3A09" w:rsidRPr="006D4A04" w:rsidRDefault="007F3A09" w:rsidP="006C1FC1">
      <w:pPr>
        <w:spacing w:before="240" w:after="240" w:line="276" w:lineRule="auto"/>
        <w:jc w:val="both"/>
        <w:rPr>
          <w:rFonts w:ascii="Garamond" w:hAnsi="Garamond"/>
          <w:color w:val="000000" w:themeColor="text1"/>
          <w:bdr w:val="none" w:sz="0" w:space="0" w:color="auto" w:frame="1"/>
          <w:shd w:val="clear" w:color="auto" w:fill="FFFFFF"/>
          <w:lang w:eastAsia="es-ES"/>
        </w:rPr>
      </w:pPr>
      <w:r>
        <w:rPr>
          <w:rFonts w:ascii="Garamond" w:hAnsi="Garamond"/>
          <w:color w:val="000000" w:themeColor="text1"/>
          <w:bdr w:val="none" w:sz="0" w:space="0" w:color="auto" w:frame="1"/>
          <w:shd w:val="clear" w:color="auto" w:fill="FFFFFF"/>
          <w:lang w:eastAsia="es-ES"/>
        </w:rPr>
        <w:t xml:space="preserve">Es en los origines del </w:t>
      </w:r>
      <w:r w:rsidR="005978F5">
        <w:rPr>
          <w:rFonts w:ascii="Garamond" w:hAnsi="Garamond"/>
          <w:color w:val="000000" w:themeColor="text1"/>
          <w:bdr w:val="none" w:sz="0" w:space="0" w:color="auto" w:frame="1"/>
          <w:shd w:val="clear" w:color="auto" w:fill="FFFFFF"/>
          <w:lang w:eastAsia="es-ES"/>
        </w:rPr>
        <w:t xml:space="preserve">Estado Constitucional donde la objeción de conciencia adopta sus rasgos </w:t>
      </w:r>
      <w:r w:rsidR="00AA08DD">
        <w:rPr>
          <w:rFonts w:ascii="Garamond" w:hAnsi="Garamond"/>
          <w:color w:val="000000" w:themeColor="text1"/>
          <w:bdr w:val="none" w:sz="0" w:space="0" w:color="auto" w:frame="1"/>
          <w:shd w:val="clear" w:color="auto" w:fill="FFFFFF"/>
          <w:lang w:eastAsia="es-ES"/>
        </w:rPr>
        <w:t>definitivos</w:t>
      </w:r>
      <w:r w:rsidR="005978F5">
        <w:rPr>
          <w:rFonts w:ascii="Garamond" w:hAnsi="Garamond"/>
          <w:color w:val="000000" w:themeColor="text1"/>
          <w:bdr w:val="none" w:sz="0" w:space="0" w:color="auto" w:frame="1"/>
          <w:shd w:val="clear" w:color="auto" w:fill="FFFFFF"/>
          <w:lang w:eastAsia="es-ES"/>
        </w:rPr>
        <w:t xml:space="preserve">, como derecho fundamental, como límite al poder </w:t>
      </w:r>
      <w:r w:rsidR="00772716">
        <w:rPr>
          <w:rFonts w:ascii="Garamond" w:hAnsi="Garamond"/>
          <w:color w:val="000000" w:themeColor="text1"/>
          <w:bdr w:val="none" w:sz="0" w:space="0" w:color="auto" w:frame="1"/>
          <w:shd w:val="clear" w:color="auto" w:fill="FFFFFF"/>
          <w:lang w:eastAsia="es-ES"/>
        </w:rPr>
        <w:t xml:space="preserve">de las leyes y del respeto a las minorías. </w:t>
      </w:r>
      <w:r w:rsidR="00A64AB1">
        <w:rPr>
          <w:rFonts w:ascii="Garamond" w:hAnsi="Garamond"/>
          <w:color w:val="000000" w:themeColor="text1"/>
          <w:bdr w:val="none" w:sz="0" w:space="0" w:color="auto" w:frame="1"/>
          <w:shd w:val="clear" w:color="auto" w:fill="FFFFFF"/>
          <w:lang w:eastAsia="es-ES"/>
        </w:rPr>
        <w:t>No se trata de hace prevalecer el derech</w:t>
      </w:r>
      <w:r w:rsidR="00F92D84">
        <w:rPr>
          <w:rFonts w:ascii="Garamond" w:hAnsi="Garamond"/>
          <w:color w:val="000000" w:themeColor="text1"/>
          <w:bdr w:val="none" w:sz="0" w:space="0" w:color="auto" w:frame="1"/>
          <w:shd w:val="clear" w:color="auto" w:fill="FFFFFF"/>
          <w:lang w:eastAsia="es-ES"/>
        </w:rPr>
        <w:t>o e interés de uno o unos pocos frente al de la mayoría; por el contrario, es una cuestión de calidad democrática</w:t>
      </w:r>
      <w:r w:rsidR="00893B53">
        <w:rPr>
          <w:rFonts w:ascii="Garamond" w:hAnsi="Garamond"/>
          <w:color w:val="000000" w:themeColor="text1"/>
          <w:bdr w:val="none" w:sz="0" w:space="0" w:color="auto" w:frame="1"/>
          <w:shd w:val="clear" w:color="auto" w:fill="FFFFFF"/>
          <w:lang w:eastAsia="es-ES"/>
        </w:rPr>
        <w:t xml:space="preserve"> y pluralista</w:t>
      </w:r>
      <w:r w:rsidR="00F92D84">
        <w:rPr>
          <w:rFonts w:ascii="Garamond" w:hAnsi="Garamond"/>
          <w:color w:val="000000" w:themeColor="text1"/>
          <w:bdr w:val="none" w:sz="0" w:space="0" w:color="auto" w:frame="1"/>
          <w:shd w:val="clear" w:color="auto" w:fill="FFFFFF"/>
          <w:lang w:eastAsia="es-ES"/>
        </w:rPr>
        <w:t xml:space="preserve">, </w:t>
      </w:r>
      <w:r w:rsidR="00893B53">
        <w:rPr>
          <w:rFonts w:ascii="Garamond" w:hAnsi="Garamond"/>
          <w:color w:val="000000" w:themeColor="text1"/>
          <w:bdr w:val="none" w:sz="0" w:space="0" w:color="auto" w:frame="1"/>
          <w:shd w:val="clear" w:color="auto" w:fill="FFFFFF"/>
          <w:lang w:eastAsia="es-ES"/>
        </w:rPr>
        <w:t xml:space="preserve">y de </w:t>
      </w:r>
      <w:r w:rsidR="00F92D84">
        <w:rPr>
          <w:rFonts w:ascii="Garamond" w:hAnsi="Garamond"/>
          <w:color w:val="000000" w:themeColor="text1"/>
          <w:bdr w:val="none" w:sz="0" w:space="0" w:color="auto" w:frame="1"/>
          <w:shd w:val="clear" w:color="auto" w:fill="FFFFFF"/>
          <w:lang w:eastAsia="es-ES"/>
        </w:rPr>
        <w:t xml:space="preserve">respecto de las convicciones </w:t>
      </w:r>
      <w:r w:rsidR="00893B53">
        <w:rPr>
          <w:rFonts w:ascii="Garamond" w:hAnsi="Garamond"/>
          <w:color w:val="000000" w:themeColor="text1"/>
          <w:bdr w:val="none" w:sz="0" w:space="0" w:color="auto" w:frame="1"/>
          <w:shd w:val="clear" w:color="auto" w:fill="FFFFFF"/>
          <w:lang w:eastAsia="es-ES"/>
        </w:rPr>
        <w:t xml:space="preserve">personales </w:t>
      </w:r>
      <w:r w:rsidR="00F92D84">
        <w:rPr>
          <w:rFonts w:ascii="Garamond" w:hAnsi="Garamond"/>
          <w:color w:val="000000" w:themeColor="text1"/>
          <w:bdr w:val="none" w:sz="0" w:space="0" w:color="auto" w:frame="1"/>
          <w:shd w:val="clear" w:color="auto" w:fill="FFFFFF"/>
          <w:lang w:eastAsia="es-ES"/>
        </w:rPr>
        <w:t>y d</w:t>
      </w:r>
      <w:r w:rsidR="00893B53">
        <w:rPr>
          <w:rFonts w:ascii="Garamond" w:hAnsi="Garamond"/>
          <w:color w:val="000000" w:themeColor="text1"/>
          <w:bdr w:val="none" w:sz="0" w:space="0" w:color="auto" w:frame="1"/>
          <w:shd w:val="clear" w:color="auto" w:fill="FFFFFF"/>
          <w:lang w:eastAsia="es-ES"/>
        </w:rPr>
        <w:t>e los derechos individuales básicos</w:t>
      </w:r>
      <w:r w:rsidR="00F55358">
        <w:rPr>
          <w:rFonts w:ascii="Garamond" w:hAnsi="Garamond"/>
          <w:color w:val="000000" w:themeColor="text1"/>
          <w:bdr w:val="none" w:sz="0" w:space="0" w:color="auto" w:frame="1"/>
          <w:shd w:val="clear" w:color="auto" w:fill="FFFFFF"/>
          <w:lang w:eastAsia="es-ES"/>
        </w:rPr>
        <w:t>.</w:t>
      </w:r>
      <w:r w:rsidR="00BE7C25">
        <w:rPr>
          <w:rFonts w:ascii="Garamond" w:hAnsi="Garamond"/>
          <w:color w:val="000000" w:themeColor="text1"/>
          <w:bdr w:val="none" w:sz="0" w:space="0" w:color="auto" w:frame="1"/>
          <w:shd w:val="clear" w:color="auto" w:fill="FFFFFF"/>
          <w:lang w:eastAsia="es-ES"/>
        </w:rPr>
        <w:t xml:space="preserve"> </w:t>
      </w:r>
      <w:r w:rsidR="004233F1">
        <w:rPr>
          <w:rFonts w:ascii="Garamond" w:hAnsi="Garamond"/>
          <w:color w:val="000000" w:themeColor="text1"/>
          <w:bdr w:val="none" w:sz="0" w:space="0" w:color="auto" w:frame="1"/>
          <w:shd w:val="clear" w:color="auto" w:fill="FFFFFF"/>
          <w:lang w:eastAsia="es-ES"/>
        </w:rPr>
        <w:t xml:space="preserve">El objetor no va contra el sistema de Derecho </w:t>
      </w:r>
      <w:r w:rsidR="004233F1" w:rsidRPr="00803089">
        <w:rPr>
          <w:rFonts w:ascii="Garamond" w:hAnsi="Garamond"/>
          <w:i/>
          <w:iCs/>
          <w:color w:val="000000" w:themeColor="text1"/>
          <w:bdr w:val="none" w:sz="0" w:space="0" w:color="auto" w:frame="1"/>
          <w:shd w:val="clear" w:color="auto" w:fill="FFFFFF"/>
          <w:lang w:eastAsia="es-ES"/>
        </w:rPr>
        <w:t>per sé</w:t>
      </w:r>
      <w:r w:rsidR="004233F1">
        <w:rPr>
          <w:rFonts w:ascii="Garamond" w:hAnsi="Garamond"/>
          <w:color w:val="000000" w:themeColor="text1"/>
          <w:bdr w:val="none" w:sz="0" w:space="0" w:color="auto" w:frame="1"/>
          <w:shd w:val="clear" w:color="auto" w:fill="FFFFFF"/>
          <w:lang w:eastAsia="es-ES"/>
        </w:rPr>
        <w:t xml:space="preserve"> -resistencia al </w:t>
      </w:r>
      <w:r w:rsidR="006D4A04">
        <w:rPr>
          <w:rFonts w:ascii="Garamond" w:hAnsi="Garamond"/>
          <w:color w:val="000000" w:themeColor="text1"/>
          <w:bdr w:val="none" w:sz="0" w:space="0" w:color="auto" w:frame="1"/>
          <w:shd w:val="clear" w:color="auto" w:fill="FFFFFF"/>
          <w:lang w:eastAsia="es-ES"/>
        </w:rPr>
        <w:t>poder de las leyes</w:t>
      </w:r>
      <w:r w:rsidR="004233F1">
        <w:rPr>
          <w:rFonts w:ascii="Garamond" w:hAnsi="Garamond"/>
          <w:color w:val="000000" w:themeColor="text1"/>
          <w:bdr w:val="none" w:sz="0" w:space="0" w:color="auto" w:frame="1"/>
          <w:shd w:val="clear" w:color="auto" w:fill="FFFFFF"/>
          <w:lang w:eastAsia="es-ES"/>
        </w:rPr>
        <w:t>-</w:t>
      </w:r>
      <w:r w:rsidR="006D4A04">
        <w:rPr>
          <w:rFonts w:ascii="Garamond" w:hAnsi="Garamond"/>
          <w:color w:val="000000" w:themeColor="text1"/>
          <w:bdr w:val="none" w:sz="0" w:space="0" w:color="auto" w:frame="1"/>
          <w:shd w:val="clear" w:color="auto" w:fill="FFFFFF"/>
          <w:lang w:eastAsia="es-ES"/>
        </w:rPr>
        <w:t>, ni tampoco</w:t>
      </w:r>
      <w:r w:rsidR="004233F1">
        <w:rPr>
          <w:rFonts w:ascii="Garamond" w:hAnsi="Garamond"/>
          <w:color w:val="000000" w:themeColor="text1"/>
          <w:bdr w:val="none" w:sz="0" w:space="0" w:color="auto" w:frame="1"/>
          <w:shd w:val="clear" w:color="auto" w:fill="FFFFFF"/>
          <w:lang w:eastAsia="es-ES"/>
        </w:rPr>
        <w:t xml:space="preserve"> contra </w:t>
      </w:r>
      <w:r w:rsidR="000D26B3">
        <w:rPr>
          <w:rFonts w:ascii="Garamond" w:hAnsi="Garamond"/>
          <w:color w:val="000000" w:themeColor="text1"/>
          <w:bdr w:val="none" w:sz="0" w:space="0" w:color="auto" w:frame="1"/>
          <w:shd w:val="clear" w:color="auto" w:fill="FFFFFF"/>
          <w:lang w:eastAsia="es-ES"/>
        </w:rPr>
        <w:t xml:space="preserve">instituciones jurídicas </w:t>
      </w:r>
      <w:r w:rsidR="006D4A04">
        <w:rPr>
          <w:rFonts w:ascii="Garamond" w:hAnsi="Garamond"/>
          <w:color w:val="000000" w:themeColor="text1"/>
          <w:bdr w:val="none" w:sz="0" w:space="0" w:color="auto" w:frame="1"/>
          <w:shd w:val="clear" w:color="auto" w:fill="FFFFFF"/>
          <w:lang w:eastAsia="es-ES"/>
        </w:rPr>
        <w:t xml:space="preserve">en específico </w:t>
      </w:r>
      <w:r w:rsidR="000D26B3">
        <w:rPr>
          <w:rFonts w:ascii="Garamond" w:hAnsi="Garamond"/>
          <w:color w:val="000000" w:themeColor="text1"/>
          <w:bdr w:val="none" w:sz="0" w:space="0" w:color="auto" w:frame="1"/>
          <w:shd w:val="clear" w:color="auto" w:fill="FFFFFF"/>
          <w:lang w:eastAsia="es-ES"/>
        </w:rPr>
        <w:t>-desobediencia civil-</w:t>
      </w:r>
      <w:r w:rsidR="004403C7">
        <w:rPr>
          <w:rFonts w:ascii="Garamond" w:hAnsi="Garamond"/>
          <w:color w:val="000000" w:themeColor="text1"/>
          <w:bdr w:val="none" w:sz="0" w:space="0" w:color="auto" w:frame="1"/>
          <w:shd w:val="clear" w:color="auto" w:fill="FFFFFF"/>
          <w:lang w:eastAsia="es-ES"/>
        </w:rPr>
        <w:t>;</w:t>
      </w:r>
      <w:r w:rsidR="000D26B3">
        <w:rPr>
          <w:rFonts w:ascii="Garamond" w:hAnsi="Garamond"/>
          <w:color w:val="000000" w:themeColor="text1"/>
          <w:bdr w:val="none" w:sz="0" w:space="0" w:color="auto" w:frame="1"/>
          <w:shd w:val="clear" w:color="auto" w:fill="FFFFFF"/>
          <w:lang w:eastAsia="es-ES"/>
        </w:rPr>
        <w:t xml:space="preserve"> sino exclusivamente contra la obligatoriedad de la norma para </w:t>
      </w:r>
      <w:r w:rsidR="004403C7">
        <w:rPr>
          <w:rFonts w:ascii="Garamond" w:hAnsi="Garamond"/>
          <w:color w:val="000000" w:themeColor="text1"/>
          <w:bdr w:val="none" w:sz="0" w:space="0" w:color="auto" w:frame="1"/>
          <w:shd w:val="clear" w:color="auto" w:fill="FFFFFF"/>
          <w:lang w:eastAsia="es-ES"/>
        </w:rPr>
        <w:t>consigo mismo</w:t>
      </w:r>
      <w:r w:rsidR="00346DC7">
        <w:rPr>
          <w:rFonts w:ascii="Garamond" w:hAnsi="Garamond"/>
          <w:color w:val="000000" w:themeColor="text1"/>
          <w:bdr w:val="none" w:sz="0" w:space="0" w:color="auto" w:frame="1"/>
          <w:shd w:val="clear" w:color="auto" w:fill="FFFFFF"/>
          <w:lang w:eastAsia="es-ES"/>
        </w:rPr>
        <w:t xml:space="preserve">, ya que este se </w:t>
      </w:r>
      <w:r w:rsidR="00C04882">
        <w:rPr>
          <w:rFonts w:ascii="Garamond" w:hAnsi="Garamond"/>
          <w:color w:val="000000" w:themeColor="text1"/>
          <w:bdr w:val="none" w:sz="0" w:space="0" w:color="auto" w:frame="1"/>
          <w:shd w:val="clear" w:color="auto" w:fill="FFFFFF"/>
          <w:lang w:eastAsia="es-ES"/>
        </w:rPr>
        <w:t xml:space="preserve">encontraría </w:t>
      </w:r>
      <w:r w:rsidR="00346DC7">
        <w:rPr>
          <w:rFonts w:ascii="Garamond" w:hAnsi="Garamond"/>
          <w:color w:val="000000" w:themeColor="text1"/>
          <w:bdr w:val="none" w:sz="0" w:space="0" w:color="auto" w:frame="1"/>
          <w:shd w:val="clear" w:color="auto" w:fill="FFFFFF"/>
          <w:lang w:eastAsia="es-ES"/>
        </w:rPr>
        <w:t xml:space="preserve">entre el </w:t>
      </w:r>
      <w:r w:rsidR="00803089">
        <w:rPr>
          <w:rFonts w:ascii="Garamond" w:hAnsi="Garamond"/>
          <w:color w:val="000000" w:themeColor="text1"/>
          <w:bdr w:val="none" w:sz="0" w:space="0" w:color="auto" w:frame="1"/>
          <w:shd w:val="clear" w:color="auto" w:fill="FFFFFF"/>
          <w:lang w:eastAsia="es-ES"/>
        </w:rPr>
        <w:t xml:space="preserve">disyuntiva </w:t>
      </w:r>
      <w:r w:rsidR="00346DC7">
        <w:rPr>
          <w:rFonts w:ascii="Garamond" w:hAnsi="Garamond"/>
          <w:color w:val="000000" w:themeColor="text1"/>
          <w:bdr w:val="none" w:sz="0" w:space="0" w:color="auto" w:frame="1"/>
          <w:shd w:val="clear" w:color="auto" w:fill="FFFFFF"/>
          <w:lang w:eastAsia="es-ES"/>
        </w:rPr>
        <w:t>de ob</w:t>
      </w:r>
      <w:r w:rsidR="00C04882">
        <w:rPr>
          <w:rFonts w:ascii="Garamond" w:hAnsi="Garamond"/>
          <w:color w:val="000000" w:themeColor="text1"/>
          <w:bdr w:val="none" w:sz="0" w:space="0" w:color="auto" w:frame="1"/>
          <w:shd w:val="clear" w:color="auto" w:fill="FFFFFF"/>
          <w:lang w:eastAsia="es-ES"/>
        </w:rPr>
        <w:t xml:space="preserve">edecer a la norma o a su propia conciencia. </w:t>
      </w:r>
    </w:p>
    <w:p w:rsidR="00E1671B" w:rsidRDefault="00304A5F" w:rsidP="006C1FC1">
      <w:pPr>
        <w:spacing w:before="240" w:after="240" w:line="276" w:lineRule="auto"/>
        <w:jc w:val="both"/>
        <w:rPr>
          <w:rFonts w:ascii="Garamond" w:eastAsia="Times" w:hAnsi="Garamond" w:cs="Times"/>
        </w:rPr>
      </w:pPr>
      <w:r>
        <w:rPr>
          <w:rFonts w:ascii="Garamond" w:eastAsia="Times" w:hAnsi="Garamond" w:cs="Times"/>
        </w:rPr>
        <w:t>En este or</w:t>
      </w:r>
      <w:r w:rsidR="00425DE9">
        <w:rPr>
          <w:rFonts w:ascii="Garamond" w:eastAsia="Times" w:hAnsi="Garamond" w:cs="Times"/>
        </w:rPr>
        <w:t>den de ideas, a</w:t>
      </w:r>
      <w:r w:rsidR="001B2774">
        <w:rPr>
          <w:rFonts w:ascii="Garamond" w:eastAsia="Times" w:hAnsi="Garamond" w:cs="Times"/>
        </w:rPr>
        <w:t xml:space="preserve">hondando en el </w:t>
      </w:r>
      <w:r w:rsidR="006C1FC1" w:rsidRPr="006C1FC1">
        <w:rPr>
          <w:rFonts w:ascii="Garamond" w:eastAsia="Times" w:hAnsi="Garamond" w:cs="Times"/>
        </w:rPr>
        <w:t xml:space="preserve">Proyecto de Ley Estatutaria </w:t>
      </w:r>
      <w:r w:rsidR="001B2774">
        <w:rPr>
          <w:rFonts w:ascii="Garamond" w:eastAsia="Times" w:hAnsi="Garamond" w:cs="Times"/>
        </w:rPr>
        <w:t>en cuestión, el cual tiene por</w:t>
      </w:r>
      <w:r w:rsidR="006C1FC1" w:rsidRPr="006C1FC1">
        <w:rPr>
          <w:rFonts w:ascii="Garamond" w:eastAsia="Times" w:hAnsi="Garamond" w:cs="Times"/>
        </w:rPr>
        <w:t xml:space="preserve"> propósito principal regular una materia que hasta hoy</w:t>
      </w:r>
      <w:r w:rsidR="00A13ED3">
        <w:rPr>
          <w:rFonts w:ascii="Garamond" w:eastAsia="Times" w:hAnsi="Garamond" w:cs="Times"/>
        </w:rPr>
        <w:t xml:space="preserve"> en día</w:t>
      </w:r>
      <w:r w:rsidR="006C1FC1" w:rsidRPr="006C1FC1">
        <w:rPr>
          <w:rFonts w:ascii="Garamond" w:eastAsia="Times" w:hAnsi="Garamond" w:cs="Times"/>
        </w:rPr>
        <w:t xml:space="preserve"> solo se ha manejado vía </w:t>
      </w:r>
      <w:r w:rsidR="00D82F04">
        <w:rPr>
          <w:rFonts w:ascii="Garamond" w:eastAsia="Times" w:hAnsi="Garamond" w:cs="Times"/>
        </w:rPr>
        <w:t>j</w:t>
      </w:r>
      <w:r w:rsidR="006C1FC1" w:rsidRPr="006C1FC1">
        <w:rPr>
          <w:rFonts w:ascii="Garamond" w:eastAsia="Times" w:hAnsi="Garamond" w:cs="Times"/>
        </w:rPr>
        <w:t xml:space="preserve">urisprudencial, </w:t>
      </w:r>
      <w:r w:rsidR="00425DE9">
        <w:rPr>
          <w:rFonts w:ascii="Garamond" w:eastAsia="Times" w:hAnsi="Garamond" w:cs="Times"/>
        </w:rPr>
        <w:t xml:space="preserve">demuestra que el derecho fundamental a la </w:t>
      </w:r>
      <w:r w:rsidR="00E1671B">
        <w:rPr>
          <w:rFonts w:ascii="Garamond" w:eastAsia="Times" w:hAnsi="Garamond" w:cs="Times"/>
        </w:rPr>
        <w:t>objeción de conciencia requiere de un de</w:t>
      </w:r>
      <w:r w:rsidR="00242046">
        <w:rPr>
          <w:rFonts w:ascii="Garamond" w:eastAsia="Times" w:hAnsi="Garamond" w:cs="Times"/>
        </w:rPr>
        <w:t>sarrollo legislativo adecuado que establezca disposiciones especiales con respecto a su procedencia en áreas específicas de</w:t>
      </w:r>
      <w:r w:rsidR="00F340E0">
        <w:rPr>
          <w:rFonts w:ascii="Garamond" w:eastAsia="Times" w:hAnsi="Garamond" w:cs="Times"/>
        </w:rPr>
        <w:t xml:space="preserve"> la vida cotidiana de los colombianos, con base en la defensa a su derecho de libertad de conciencia. </w:t>
      </w:r>
      <w:r w:rsidR="00A85FE9">
        <w:rPr>
          <w:rFonts w:ascii="Garamond" w:eastAsia="Times" w:hAnsi="Garamond" w:cs="Times"/>
        </w:rPr>
        <w:t>Lo anterior</w:t>
      </w:r>
      <w:r w:rsidR="00EF4975">
        <w:rPr>
          <w:rFonts w:ascii="Garamond" w:eastAsia="Times" w:hAnsi="Garamond" w:cs="Times"/>
        </w:rPr>
        <w:t xml:space="preserve">, al encontrar que el mayor problema con este derecho radica en que, la objeción de conciencia o </w:t>
      </w:r>
      <w:r w:rsidR="00E2269E">
        <w:rPr>
          <w:rFonts w:ascii="Garamond" w:eastAsia="Times" w:hAnsi="Garamond" w:cs="Times"/>
        </w:rPr>
        <w:t xml:space="preserve">bien </w:t>
      </w:r>
      <w:r w:rsidR="00543B71">
        <w:rPr>
          <w:rFonts w:ascii="Garamond" w:eastAsia="Times" w:hAnsi="Garamond" w:cs="Times"/>
        </w:rPr>
        <w:t>debe ser aceptad</w:t>
      </w:r>
      <w:r w:rsidR="00DA355B">
        <w:rPr>
          <w:rFonts w:ascii="Garamond" w:eastAsia="Times" w:hAnsi="Garamond" w:cs="Times"/>
        </w:rPr>
        <w:t>o</w:t>
      </w:r>
      <w:r w:rsidR="00543B71">
        <w:rPr>
          <w:rFonts w:ascii="Garamond" w:eastAsia="Times" w:hAnsi="Garamond" w:cs="Times"/>
        </w:rPr>
        <w:t xml:space="preserve"> </w:t>
      </w:r>
      <w:r w:rsidR="00213511">
        <w:rPr>
          <w:rFonts w:ascii="Garamond" w:eastAsia="Times" w:hAnsi="Garamond" w:cs="Times"/>
        </w:rPr>
        <w:t xml:space="preserve">desarrollado dentro </w:t>
      </w:r>
      <w:r w:rsidR="00543B71">
        <w:rPr>
          <w:rFonts w:ascii="Garamond" w:eastAsia="Times" w:hAnsi="Garamond" w:cs="Times"/>
        </w:rPr>
        <w:t xml:space="preserve">de </w:t>
      </w:r>
      <w:r w:rsidR="00213511">
        <w:rPr>
          <w:rFonts w:ascii="Garamond" w:eastAsia="Times" w:hAnsi="Garamond" w:cs="Times"/>
        </w:rPr>
        <w:t>las</w:t>
      </w:r>
      <w:r w:rsidR="00543B71">
        <w:rPr>
          <w:rFonts w:ascii="Garamond" w:eastAsia="Times" w:hAnsi="Garamond" w:cs="Times"/>
        </w:rPr>
        <w:t xml:space="preserve"> instituciones sociales y, por lo tanto, requiere ser fundamentad</w:t>
      </w:r>
      <w:r w:rsidR="00213511">
        <w:rPr>
          <w:rFonts w:ascii="Garamond" w:eastAsia="Times" w:hAnsi="Garamond" w:cs="Times"/>
        </w:rPr>
        <w:t>o</w:t>
      </w:r>
      <w:r w:rsidR="00543B71">
        <w:rPr>
          <w:rFonts w:ascii="Garamond" w:eastAsia="Times" w:hAnsi="Garamond" w:cs="Times"/>
        </w:rPr>
        <w:t>, o bien debe</w:t>
      </w:r>
      <w:r w:rsidR="00E2269E">
        <w:rPr>
          <w:rFonts w:ascii="Garamond" w:eastAsia="Times" w:hAnsi="Garamond" w:cs="Times"/>
        </w:rPr>
        <w:t xml:space="preserve"> ser rechazad</w:t>
      </w:r>
      <w:r w:rsidR="00AF4449">
        <w:rPr>
          <w:rFonts w:ascii="Garamond" w:eastAsia="Times" w:hAnsi="Garamond" w:cs="Times"/>
        </w:rPr>
        <w:t>o</w:t>
      </w:r>
      <w:r w:rsidR="00E2269E">
        <w:rPr>
          <w:rFonts w:ascii="Garamond" w:eastAsia="Times" w:hAnsi="Garamond" w:cs="Times"/>
        </w:rPr>
        <w:t xml:space="preserve"> en caso de no haber fundamentos </w:t>
      </w:r>
      <w:r w:rsidR="00AF4449">
        <w:rPr>
          <w:rFonts w:ascii="Garamond" w:eastAsia="Times" w:hAnsi="Garamond" w:cs="Times"/>
        </w:rPr>
        <w:t>admi</w:t>
      </w:r>
      <w:r w:rsidR="007038DC">
        <w:rPr>
          <w:rFonts w:ascii="Garamond" w:eastAsia="Times" w:hAnsi="Garamond" w:cs="Times"/>
        </w:rPr>
        <w:t>tibles</w:t>
      </w:r>
      <w:r w:rsidR="00E2269E">
        <w:rPr>
          <w:rFonts w:ascii="Garamond" w:eastAsia="Times" w:hAnsi="Garamond" w:cs="Times"/>
        </w:rPr>
        <w:t xml:space="preserve"> para </w:t>
      </w:r>
      <w:r w:rsidR="007038DC">
        <w:rPr>
          <w:rFonts w:ascii="Garamond" w:eastAsia="Times" w:hAnsi="Garamond" w:cs="Times"/>
        </w:rPr>
        <w:t>justificarlo</w:t>
      </w:r>
      <w:r w:rsidR="000769B9">
        <w:rPr>
          <w:rFonts w:ascii="Garamond" w:eastAsia="Times" w:hAnsi="Garamond" w:cs="Times"/>
        </w:rPr>
        <w:t>; pues como se ha demostrado argumentativamente</w:t>
      </w:r>
      <w:r w:rsidR="007038DC">
        <w:rPr>
          <w:rFonts w:ascii="Garamond" w:eastAsia="Times" w:hAnsi="Garamond" w:cs="Times"/>
        </w:rPr>
        <w:t>,</w:t>
      </w:r>
      <w:r w:rsidR="000769B9">
        <w:rPr>
          <w:rFonts w:ascii="Garamond" w:eastAsia="Times" w:hAnsi="Garamond" w:cs="Times"/>
        </w:rPr>
        <w:t xml:space="preserve"> </w:t>
      </w:r>
      <w:r w:rsidR="001B4256">
        <w:rPr>
          <w:rFonts w:ascii="Garamond" w:eastAsia="Times" w:hAnsi="Garamond" w:cs="Times"/>
        </w:rPr>
        <w:t>el reclamo del objetor es distinto de quien impugna la validez de una norma, pues el objeto reconoce la existe</w:t>
      </w:r>
      <w:r w:rsidR="00D82F04">
        <w:rPr>
          <w:rFonts w:ascii="Garamond" w:eastAsia="Times" w:hAnsi="Garamond" w:cs="Times"/>
        </w:rPr>
        <w:t xml:space="preserve">ncia de una obligación pero solicita no ser castigado por el incumplimiento de un deber jurídico. </w:t>
      </w:r>
    </w:p>
    <w:p w:rsidR="00490383" w:rsidRDefault="007038DC" w:rsidP="006C1FC1">
      <w:pPr>
        <w:spacing w:before="240" w:after="240" w:line="276" w:lineRule="auto"/>
        <w:jc w:val="both"/>
        <w:rPr>
          <w:rFonts w:ascii="Garamond" w:eastAsia="Times" w:hAnsi="Garamond" w:cs="Times"/>
        </w:rPr>
      </w:pPr>
      <w:r>
        <w:rPr>
          <w:rFonts w:ascii="Garamond" w:eastAsia="Times" w:hAnsi="Garamond" w:cs="Times"/>
        </w:rPr>
        <w:t xml:space="preserve">La </w:t>
      </w:r>
      <w:r w:rsidR="00DB28D9">
        <w:rPr>
          <w:rFonts w:ascii="Garamond" w:eastAsia="Times" w:hAnsi="Garamond" w:cs="Times"/>
        </w:rPr>
        <w:t xml:space="preserve">iniciativa legislativa </w:t>
      </w:r>
      <w:r w:rsidR="00364863">
        <w:rPr>
          <w:rFonts w:ascii="Garamond" w:eastAsia="Times" w:hAnsi="Garamond" w:cs="Times"/>
        </w:rPr>
        <w:t>soluciona muchos de estos i</w:t>
      </w:r>
      <w:r w:rsidR="00A1392D">
        <w:rPr>
          <w:rFonts w:ascii="Garamond" w:eastAsia="Times" w:hAnsi="Garamond" w:cs="Times"/>
        </w:rPr>
        <w:t xml:space="preserve">nconvenientes a lo largo del articulando, en especial, sosteniendo que el Estado debe disponer de los medios </w:t>
      </w:r>
      <w:r w:rsidR="00C91CE1">
        <w:rPr>
          <w:rFonts w:ascii="Garamond" w:eastAsia="Times" w:hAnsi="Garamond" w:cs="Times"/>
        </w:rPr>
        <w:t>idóneos para proteger y garantizar los derechos fundamentales de terceros que se vean afectados como consecuencia de la garantiza del dere</w:t>
      </w:r>
      <w:r w:rsidR="00907F3F">
        <w:rPr>
          <w:rFonts w:ascii="Garamond" w:eastAsia="Times" w:hAnsi="Garamond" w:cs="Times"/>
        </w:rPr>
        <w:t xml:space="preserve">cho a la objeción de conciencia. De igual manera, sostiene que todas las </w:t>
      </w:r>
      <w:r w:rsidR="00907F3F">
        <w:rPr>
          <w:rFonts w:ascii="Garamond" w:eastAsia="Times" w:hAnsi="Garamond" w:cs="Times"/>
        </w:rPr>
        <w:lastRenderedPageBreak/>
        <w:t xml:space="preserve">personas son titules del derecho a la objeción de conciencia, sin importar su condición de </w:t>
      </w:r>
      <w:r w:rsidR="00CD0082">
        <w:rPr>
          <w:rFonts w:ascii="Garamond" w:eastAsia="Times" w:hAnsi="Garamond" w:cs="Times"/>
        </w:rPr>
        <w:t xml:space="preserve">particulares o de servidores públicos; por lo cual, decreta que existe una excepción al cumplimiento de cualquier deber jurídico una vez se realice una </w:t>
      </w:r>
      <w:r w:rsidR="0073577B">
        <w:rPr>
          <w:rFonts w:ascii="Garamond" w:eastAsia="Times" w:hAnsi="Garamond" w:cs="Times"/>
        </w:rPr>
        <w:t xml:space="preserve">manifestación de objeción de conciencia. </w:t>
      </w:r>
    </w:p>
    <w:p w:rsidR="00D82F04" w:rsidRDefault="0073577B" w:rsidP="006C1FC1">
      <w:pPr>
        <w:spacing w:before="240" w:after="240" w:line="276" w:lineRule="auto"/>
        <w:jc w:val="both"/>
        <w:rPr>
          <w:rFonts w:ascii="Garamond" w:eastAsia="Times" w:hAnsi="Garamond" w:cs="Times"/>
          <w:lang w:val="es-ES"/>
        </w:rPr>
      </w:pPr>
      <w:r>
        <w:rPr>
          <w:rFonts w:ascii="Garamond" w:eastAsia="Times" w:hAnsi="Garamond" w:cs="Times"/>
        </w:rPr>
        <w:t>Es cierto, como lo establece la Corte Constitucional en reiteradas ocasiones que</w:t>
      </w:r>
      <w:r w:rsidR="0031420F">
        <w:rPr>
          <w:rFonts w:ascii="Garamond" w:eastAsia="Times" w:hAnsi="Garamond" w:cs="Times"/>
        </w:rPr>
        <w:t>,</w:t>
      </w:r>
      <w:r>
        <w:rPr>
          <w:rFonts w:ascii="Garamond" w:eastAsia="Times" w:hAnsi="Garamond" w:cs="Times"/>
        </w:rPr>
        <w:t xml:space="preserve"> el derecho a la </w:t>
      </w:r>
      <w:r w:rsidR="00181674">
        <w:rPr>
          <w:rFonts w:ascii="Garamond" w:eastAsia="Times" w:hAnsi="Garamond" w:cs="Times"/>
        </w:rPr>
        <w:t>objeción de conciencia en principio es subjetivo, personal y debe ser exteriorizado</w:t>
      </w:r>
      <w:r w:rsidR="0031420F">
        <w:rPr>
          <w:rFonts w:ascii="Garamond" w:eastAsia="Times" w:hAnsi="Garamond" w:cs="Times"/>
        </w:rPr>
        <w:t xml:space="preserve"> por el objetor</w:t>
      </w:r>
      <w:r w:rsidR="00181674">
        <w:rPr>
          <w:rFonts w:ascii="Garamond" w:eastAsia="Times" w:hAnsi="Garamond" w:cs="Times"/>
        </w:rPr>
        <w:t xml:space="preserve">; </w:t>
      </w:r>
      <w:r w:rsidR="0031420F">
        <w:rPr>
          <w:rFonts w:ascii="Garamond" w:eastAsia="Times" w:hAnsi="Garamond" w:cs="Times"/>
        </w:rPr>
        <w:t xml:space="preserve">sin embargo, a pesar de </w:t>
      </w:r>
      <w:r w:rsidR="00490383">
        <w:rPr>
          <w:rFonts w:ascii="Garamond" w:eastAsia="Times" w:hAnsi="Garamond" w:cs="Times"/>
        </w:rPr>
        <w:t>dihcos</w:t>
      </w:r>
      <w:r w:rsidR="0031420F">
        <w:rPr>
          <w:rFonts w:ascii="Garamond" w:eastAsia="Times" w:hAnsi="Garamond" w:cs="Times"/>
        </w:rPr>
        <w:t xml:space="preserve"> parámetros</w:t>
      </w:r>
      <w:r w:rsidR="00181674">
        <w:rPr>
          <w:rFonts w:ascii="Garamond" w:eastAsia="Times" w:hAnsi="Garamond" w:cs="Times"/>
        </w:rPr>
        <w:t xml:space="preserve"> </w:t>
      </w:r>
      <w:r w:rsidR="00490383">
        <w:rPr>
          <w:rFonts w:ascii="Garamond" w:eastAsia="Times" w:hAnsi="Garamond" w:cs="Times"/>
        </w:rPr>
        <w:t>constitucionales y jurisprudenciales, la objecion de conciencia p</w:t>
      </w:r>
      <w:r w:rsidR="00C76B9B">
        <w:rPr>
          <w:rFonts w:ascii="Garamond" w:eastAsia="Times" w:hAnsi="Garamond" w:cs="Times"/>
        </w:rPr>
        <w:t xml:space="preserve">uede usarte temerariamente </w:t>
      </w:r>
      <w:r w:rsidR="00181674">
        <w:rPr>
          <w:rFonts w:ascii="Garamond" w:eastAsia="Times" w:hAnsi="Garamond" w:cs="Times"/>
        </w:rPr>
        <w:t>para</w:t>
      </w:r>
      <w:r w:rsidR="000C0A48">
        <w:rPr>
          <w:rFonts w:ascii="Garamond" w:eastAsia="Times" w:hAnsi="Garamond" w:cs="Times"/>
        </w:rPr>
        <w:t xml:space="preserve"> que una persona pueda</w:t>
      </w:r>
      <w:r w:rsidR="00181674">
        <w:rPr>
          <w:rFonts w:ascii="Garamond" w:eastAsia="Times" w:hAnsi="Garamond" w:cs="Times"/>
        </w:rPr>
        <w:t xml:space="preserve"> exonerarse </w:t>
      </w:r>
      <w:r w:rsidR="000C0A48">
        <w:rPr>
          <w:rFonts w:ascii="Garamond" w:eastAsia="Times" w:hAnsi="Garamond" w:cs="Times"/>
        </w:rPr>
        <w:t xml:space="preserve">legalmente </w:t>
      </w:r>
      <w:r w:rsidR="00181674">
        <w:rPr>
          <w:rFonts w:ascii="Garamond" w:eastAsia="Times" w:hAnsi="Garamond" w:cs="Times"/>
        </w:rPr>
        <w:t xml:space="preserve">de </w:t>
      </w:r>
      <w:r w:rsidR="00C76B9B">
        <w:rPr>
          <w:rFonts w:ascii="Garamond" w:eastAsia="Times" w:hAnsi="Garamond" w:cs="Times"/>
        </w:rPr>
        <w:t xml:space="preserve">una </w:t>
      </w:r>
      <w:r w:rsidR="00181674">
        <w:rPr>
          <w:rFonts w:ascii="Garamond" w:eastAsia="Times" w:hAnsi="Garamond" w:cs="Times"/>
        </w:rPr>
        <w:t>responsabilidad</w:t>
      </w:r>
      <w:r w:rsidR="00C76B9B">
        <w:rPr>
          <w:rFonts w:ascii="Garamond" w:eastAsia="Times" w:hAnsi="Garamond" w:cs="Times"/>
        </w:rPr>
        <w:t>;</w:t>
      </w:r>
      <w:r w:rsidR="00181674">
        <w:rPr>
          <w:rFonts w:ascii="Garamond" w:eastAsia="Times" w:hAnsi="Garamond" w:cs="Times"/>
        </w:rPr>
        <w:t xml:space="preserve"> por lo cual </w:t>
      </w:r>
      <w:r w:rsidR="000C0A48">
        <w:rPr>
          <w:rFonts w:ascii="Garamond" w:eastAsia="Times" w:hAnsi="Garamond" w:cs="Times"/>
        </w:rPr>
        <w:t xml:space="preserve">se </w:t>
      </w:r>
      <w:r w:rsidR="00181674">
        <w:rPr>
          <w:rFonts w:ascii="Garamond" w:eastAsia="Times" w:hAnsi="Garamond" w:cs="Times"/>
        </w:rPr>
        <w:t>requiere</w:t>
      </w:r>
      <w:r w:rsidR="002A7679">
        <w:rPr>
          <w:rFonts w:ascii="Garamond" w:eastAsia="Times" w:hAnsi="Garamond" w:cs="Times"/>
        </w:rPr>
        <w:t>,</w:t>
      </w:r>
      <w:r w:rsidR="00181674">
        <w:rPr>
          <w:rFonts w:ascii="Garamond" w:eastAsia="Times" w:hAnsi="Garamond" w:cs="Times"/>
        </w:rPr>
        <w:t xml:space="preserve"> com</w:t>
      </w:r>
      <w:r w:rsidR="00FC315E">
        <w:rPr>
          <w:rFonts w:ascii="Garamond" w:eastAsia="Times" w:hAnsi="Garamond" w:cs="Times"/>
        </w:rPr>
        <w:t>o el articulo lo sostiene,</w:t>
      </w:r>
      <w:r w:rsidR="000C0A48">
        <w:rPr>
          <w:rFonts w:ascii="Garamond" w:eastAsia="Times" w:hAnsi="Garamond" w:cs="Times"/>
        </w:rPr>
        <w:t xml:space="preserve"> la </w:t>
      </w:r>
      <w:r w:rsidR="00D23212">
        <w:rPr>
          <w:rFonts w:ascii="Garamond" w:eastAsia="Times" w:hAnsi="Garamond" w:cs="Times"/>
        </w:rPr>
        <w:t>obligación de demostrar</w:t>
      </w:r>
      <w:r w:rsidR="00D23212">
        <w:rPr>
          <w:rFonts w:ascii="Garamond" w:eastAsia="Times" w:hAnsi="Garamond" w:cs="Times"/>
          <w:lang w:val="es-ES"/>
        </w:rPr>
        <w:t xml:space="preserve"> </w:t>
      </w:r>
      <w:r w:rsidR="00D718EF">
        <w:rPr>
          <w:rFonts w:ascii="Garamond" w:eastAsia="Times" w:hAnsi="Garamond" w:cs="Times"/>
          <w:lang w:val="es-ES"/>
        </w:rPr>
        <w:t xml:space="preserve">y justificar </w:t>
      </w:r>
      <w:r w:rsidR="00D23212">
        <w:rPr>
          <w:rFonts w:ascii="Garamond" w:eastAsia="Times" w:hAnsi="Garamond" w:cs="Times"/>
          <w:lang w:val="es-ES"/>
        </w:rPr>
        <w:t>por parte d</w:t>
      </w:r>
      <w:r w:rsidR="000C0A48" w:rsidRPr="006C1FC1">
        <w:rPr>
          <w:rFonts w:ascii="Garamond" w:eastAsia="Times" w:hAnsi="Garamond" w:cs="Times"/>
          <w:lang w:val="es-ES"/>
        </w:rPr>
        <w:t xml:space="preserve">el objetor de conciencia </w:t>
      </w:r>
      <w:r w:rsidR="00D23212">
        <w:rPr>
          <w:rFonts w:ascii="Garamond" w:eastAsia="Times" w:hAnsi="Garamond" w:cs="Times"/>
          <w:lang w:val="es-ES"/>
        </w:rPr>
        <w:t xml:space="preserve">su convicción o creencia y esta ser </w:t>
      </w:r>
      <w:r w:rsidR="004535D9">
        <w:rPr>
          <w:rFonts w:ascii="Garamond" w:eastAsia="Times" w:hAnsi="Garamond" w:cs="Times"/>
          <w:lang w:val="es-ES"/>
        </w:rPr>
        <w:t xml:space="preserve">ratificada o no por </w:t>
      </w:r>
      <w:r w:rsidR="00853E65">
        <w:rPr>
          <w:rFonts w:ascii="Garamond" w:eastAsia="Times" w:hAnsi="Garamond" w:cs="Times"/>
          <w:lang w:val="es-ES"/>
        </w:rPr>
        <w:t>un competente</w:t>
      </w:r>
      <w:r w:rsidR="004535D9">
        <w:rPr>
          <w:rFonts w:ascii="Garamond" w:eastAsia="Times" w:hAnsi="Garamond" w:cs="Times"/>
          <w:lang w:val="es-ES"/>
        </w:rPr>
        <w:t xml:space="preserve">. </w:t>
      </w:r>
    </w:p>
    <w:p w:rsidR="003F20D2" w:rsidRDefault="001571F9" w:rsidP="006C1FC1">
      <w:pPr>
        <w:spacing w:before="240" w:after="240" w:line="276" w:lineRule="auto"/>
        <w:jc w:val="both"/>
        <w:rPr>
          <w:rFonts w:ascii="Garamond" w:eastAsia="Times" w:hAnsi="Garamond" w:cs="Times"/>
        </w:rPr>
      </w:pPr>
      <w:r>
        <w:rPr>
          <w:rFonts w:ascii="Garamond" w:eastAsia="Times" w:hAnsi="Garamond" w:cs="Times"/>
        </w:rPr>
        <w:t xml:space="preserve">De conformidad, </w:t>
      </w:r>
      <w:r w:rsidR="00CF368C">
        <w:rPr>
          <w:rFonts w:ascii="Garamond" w:eastAsia="Times" w:hAnsi="Garamond" w:cs="Times"/>
        </w:rPr>
        <w:t xml:space="preserve">el derecho fundamental a la objeción de conciencia no es absoluto y está sujeto a condiciones y </w:t>
      </w:r>
      <w:r w:rsidR="00902122">
        <w:rPr>
          <w:rFonts w:ascii="Garamond" w:eastAsia="Times" w:hAnsi="Garamond" w:cs="Times"/>
        </w:rPr>
        <w:t>limitaciones que aseguren que aquellos que se ven afectodos por el incumplimiento de un deber jurídico</w:t>
      </w:r>
      <w:r w:rsidR="00461B4E">
        <w:rPr>
          <w:rFonts w:ascii="Garamond" w:eastAsia="Times" w:hAnsi="Garamond" w:cs="Times"/>
        </w:rPr>
        <w:t>, reciban información completa y les sea</w:t>
      </w:r>
      <w:r w:rsidR="00C72DAD">
        <w:rPr>
          <w:rFonts w:ascii="Garamond" w:eastAsia="Times" w:hAnsi="Garamond" w:cs="Times"/>
        </w:rPr>
        <w:t>n</w:t>
      </w:r>
      <w:r w:rsidR="00461B4E">
        <w:rPr>
          <w:rFonts w:ascii="Garamond" w:eastAsia="Times" w:hAnsi="Garamond" w:cs="Times"/>
        </w:rPr>
        <w:t xml:space="preserve"> respetado</w:t>
      </w:r>
      <w:r w:rsidR="00C72DAD">
        <w:rPr>
          <w:rFonts w:ascii="Garamond" w:eastAsia="Times" w:hAnsi="Garamond" w:cs="Times"/>
        </w:rPr>
        <w:t>s</w:t>
      </w:r>
      <w:r w:rsidR="00461B4E">
        <w:rPr>
          <w:rFonts w:ascii="Garamond" w:eastAsia="Times" w:hAnsi="Garamond" w:cs="Times"/>
        </w:rPr>
        <w:t xml:space="preserve"> su</w:t>
      </w:r>
      <w:r w:rsidR="00C72DAD">
        <w:rPr>
          <w:rFonts w:ascii="Garamond" w:eastAsia="Times" w:hAnsi="Garamond" w:cs="Times"/>
        </w:rPr>
        <w:t>s</w:t>
      </w:r>
      <w:r w:rsidR="00461B4E">
        <w:rPr>
          <w:rFonts w:ascii="Garamond" w:eastAsia="Times" w:hAnsi="Garamond" w:cs="Times"/>
        </w:rPr>
        <w:t xml:space="preserve"> de</w:t>
      </w:r>
      <w:r w:rsidR="00C72DAD">
        <w:rPr>
          <w:rFonts w:ascii="Garamond" w:eastAsia="Times" w:hAnsi="Garamond" w:cs="Times"/>
        </w:rPr>
        <w:t>rechos. Este tema es de fundamental importan</w:t>
      </w:r>
      <w:r w:rsidR="00A02651">
        <w:rPr>
          <w:rFonts w:ascii="Garamond" w:eastAsia="Times" w:hAnsi="Garamond" w:cs="Times"/>
        </w:rPr>
        <w:t xml:space="preserve">cia, en especial frente a la </w:t>
      </w:r>
      <w:r w:rsidR="006B5011">
        <w:rPr>
          <w:rFonts w:ascii="Garamond" w:eastAsia="Times" w:hAnsi="Garamond" w:cs="Times"/>
        </w:rPr>
        <w:t>objeción</w:t>
      </w:r>
      <w:r w:rsidR="00A02651">
        <w:rPr>
          <w:rFonts w:ascii="Garamond" w:eastAsia="Times" w:hAnsi="Garamond" w:cs="Times"/>
        </w:rPr>
        <w:t xml:space="preserve"> de conciencia en servicios de salud, </w:t>
      </w:r>
      <w:r w:rsidR="00941DFF">
        <w:rPr>
          <w:rFonts w:ascii="Garamond" w:eastAsia="Times" w:hAnsi="Garamond" w:cs="Times"/>
        </w:rPr>
        <w:t>donde los pacientes que demandan un procedimiento puedan</w:t>
      </w:r>
      <w:r w:rsidR="00D91BB7">
        <w:rPr>
          <w:rFonts w:ascii="Garamond" w:eastAsia="Times" w:hAnsi="Garamond" w:cs="Times"/>
        </w:rPr>
        <w:t>,</w:t>
      </w:r>
      <w:r w:rsidR="00941DFF">
        <w:rPr>
          <w:rFonts w:ascii="Garamond" w:eastAsia="Times" w:hAnsi="Garamond" w:cs="Times"/>
        </w:rPr>
        <w:t xml:space="preserve"> a pesar de las restricciones del objetor</w:t>
      </w:r>
      <w:r w:rsidR="006B5011">
        <w:rPr>
          <w:rFonts w:ascii="Garamond" w:eastAsia="Times" w:hAnsi="Garamond" w:cs="Times"/>
        </w:rPr>
        <w:t>,</w:t>
      </w:r>
      <w:r w:rsidR="00941DFF">
        <w:rPr>
          <w:rFonts w:ascii="Garamond" w:eastAsia="Times" w:hAnsi="Garamond" w:cs="Times"/>
        </w:rPr>
        <w:t xml:space="preserve"> recibir la atención </w:t>
      </w:r>
      <w:r w:rsidR="003C1665">
        <w:rPr>
          <w:rFonts w:ascii="Garamond" w:eastAsia="Times" w:hAnsi="Garamond" w:cs="Times"/>
        </w:rPr>
        <w:t>correspondiente</w:t>
      </w:r>
      <w:r w:rsidR="000529EB">
        <w:rPr>
          <w:rFonts w:ascii="Garamond" w:eastAsia="Times" w:hAnsi="Garamond" w:cs="Times"/>
        </w:rPr>
        <w:t>,</w:t>
      </w:r>
      <w:r w:rsidR="003C1665">
        <w:rPr>
          <w:rFonts w:ascii="Garamond" w:eastAsia="Times" w:hAnsi="Garamond" w:cs="Times"/>
        </w:rPr>
        <w:t xml:space="preserve"> de calidad</w:t>
      </w:r>
      <w:r w:rsidR="000529EB">
        <w:rPr>
          <w:rFonts w:ascii="Garamond" w:eastAsia="Times" w:hAnsi="Garamond" w:cs="Times"/>
        </w:rPr>
        <w:t xml:space="preserve"> y en los términos adecuados; por lo cual, la iniciativa establece que, </w:t>
      </w:r>
    </w:p>
    <w:p w:rsidR="000529EB" w:rsidRPr="005F471F" w:rsidRDefault="003F20D2" w:rsidP="003F20D2">
      <w:pPr>
        <w:spacing w:before="240" w:after="240" w:line="276" w:lineRule="auto"/>
        <w:ind w:left="708"/>
        <w:jc w:val="both"/>
        <w:rPr>
          <w:rFonts w:ascii="Garamond" w:eastAsia="Times" w:hAnsi="Garamond" w:cs="Times"/>
        </w:rPr>
      </w:pPr>
      <w:r w:rsidRPr="003F20D2">
        <w:rPr>
          <w:rFonts w:ascii="Garamond" w:eastAsia="Times" w:hAnsi="Garamond" w:cs="Times"/>
          <w:b/>
          <w:bCs/>
        </w:rPr>
        <w:t xml:space="preserve">Artículo 19. </w:t>
      </w:r>
      <w:r w:rsidR="005F471F">
        <w:rPr>
          <w:rFonts w:ascii="Garamond" w:eastAsia="Times" w:hAnsi="Garamond" w:cs="Times"/>
        </w:rPr>
        <w:t>[…]</w:t>
      </w:r>
      <w:r w:rsidR="00AB1A9B">
        <w:rPr>
          <w:rFonts w:ascii="Garamond" w:eastAsia="Times" w:hAnsi="Garamond" w:cs="Times"/>
          <w:i/>
          <w:iCs/>
        </w:rPr>
        <w:t>cuando se trate de objecion de conciencia en la prestación de servicios de salud, desde el m</w:t>
      </w:r>
      <w:r w:rsidR="00CF5217">
        <w:rPr>
          <w:rFonts w:ascii="Garamond" w:eastAsia="Times" w:hAnsi="Garamond" w:cs="Times"/>
          <w:i/>
          <w:iCs/>
        </w:rPr>
        <w:t xml:space="preserve">omento en que el profesional formule la </w:t>
      </w:r>
      <w:r w:rsidR="009601FA">
        <w:rPr>
          <w:rFonts w:ascii="Garamond" w:eastAsia="Times" w:hAnsi="Garamond" w:cs="Times"/>
          <w:i/>
          <w:iCs/>
        </w:rPr>
        <w:t>objeción</w:t>
      </w:r>
      <w:r w:rsidR="00CF5217">
        <w:rPr>
          <w:rFonts w:ascii="Garamond" w:eastAsia="Times" w:hAnsi="Garamond" w:cs="Times"/>
          <w:i/>
          <w:iCs/>
        </w:rPr>
        <w:t>,</w:t>
      </w:r>
      <w:r w:rsidR="00CF5217" w:rsidRPr="009601FA">
        <w:rPr>
          <w:rFonts w:ascii="Garamond" w:eastAsia="Times" w:hAnsi="Garamond" w:cs="Times"/>
          <w:i/>
          <w:iCs/>
          <w:u w:val="single"/>
        </w:rPr>
        <w:t xml:space="preserve"> la Entidad Prestadora de Salud (EPS) a la que esté afiliado el paciente afectado deberá </w:t>
      </w:r>
      <w:r w:rsidR="00AD12AE" w:rsidRPr="009601FA">
        <w:rPr>
          <w:rFonts w:ascii="Garamond" w:eastAsia="Times" w:hAnsi="Garamond" w:cs="Times"/>
          <w:i/>
          <w:iCs/>
          <w:u w:val="single"/>
        </w:rPr>
        <w:t>infórmale sobre los procedimientos médicos existentes y remitirlo, de formar inmediata, a otro profesional de la salud o institución que con certeza preste el servicio requerido</w:t>
      </w:r>
      <w:r w:rsidR="005F471F" w:rsidRPr="009601FA">
        <w:rPr>
          <w:rFonts w:ascii="Garamond" w:eastAsia="Times" w:hAnsi="Garamond" w:cs="Times"/>
          <w:i/>
          <w:iCs/>
          <w:u w:val="single"/>
        </w:rPr>
        <w:t>.</w:t>
      </w:r>
      <w:r w:rsidR="005F471F">
        <w:rPr>
          <w:rFonts w:ascii="Garamond" w:eastAsia="Times" w:hAnsi="Garamond" w:cs="Times"/>
          <w:i/>
          <w:iCs/>
        </w:rPr>
        <w:t xml:space="preserve"> </w:t>
      </w:r>
      <w:r w:rsidR="005F471F">
        <w:rPr>
          <w:rFonts w:ascii="Garamond" w:eastAsia="Times" w:hAnsi="Garamond" w:cs="Times"/>
        </w:rPr>
        <w:t>(subrayado fuera del texto original)</w:t>
      </w:r>
    </w:p>
    <w:p w:rsidR="00526B40" w:rsidRDefault="00D91BB7" w:rsidP="006C1FC1">
      <w:pPr>
        <w:spacing w:before="240" w:after="240" w:line="276" w:lineRule="auto"/>
        <w:jc w:val="both"/>
        <w:rPr>
          <w:rFonts w:ascii="Garamond" w:eastAsia="Times" w:hAnsi="Garamond" w:cs="Times"/>
        </w:rPr>
      </w:pPr>
      <w:r>
        <w:rPr>
          <w:rFonts w:ascii="Garamond" w:eastAsia="Times" w:hAnsi="Garamond" w:cs="Times"/>
        </w:rPr>
        <w:t xml:space="preserve">En </w:t>
      </w:r>
      <w:r w:rsidR="00AE688F">
        <w:rPr>
          <w:rFonts w:ascii="Garamond" w:eastAsia="Times" w:hAnsi="Garamond" w:cs="Times"/>
        </w:rPr>
        <w:t>citados</w:t>
      </w:r>
      <w:r>
        <w:rPr>
          <w:rFonts w:ascii="Garamond" w:eastAsia="Times" w:hAnsi="Garamond" w:cs="Times"/>
        </w:rPr>
        <w:t xml:space="preserve"> </w:t>
      </w:r>
      <w:r w:rsidR="00B36083">
        <w:rPr>
          <w:rFonts w:ascii="Garamond" w:eastAsia="Times" w:hAnsi="Garamond" w:cs="Times"/>
        </w:rPr>
        <w:t xml:space="preserve">términos, si bien la </w:t>
      </w:r>
      <w:r w:rsidR="00380C16">
        <w:rPr>
          <w:rFonts w:ascii="Garamond" w:eastAsia="Times" w:hAnsi="Garamond" w:cs="Times"/>
        </w:rPr>
        <w:t xml:space="preserve">objeción </w:t>
      </w:r>
      <w:r w:rsidR="00B36083">
        <w:rPr>
          <w:rFonts w:ascii="Garamond" w:eastAsia="Times" w:hAnsi="Garamond" w:cs="Times"/>
        </w:rPr>
        <w:t>de conciencia es un derecho personal, las instituciones son libres de establecer normas propias de acuer</w:t>
      </w:r>
      <w:r w:rsidR="00D8488D">
        <w:rPr>
          <w:rFonts w:ascii="Garamond" w:eastAsia="Times" w:hAnsi="Garamond" w:cs="Times"/>
        </w:rPr>
        <w:t xml:space="preserve">do con sus estatutos, objeto o razón social, normas internas </w:t>
      </w:r>
      <w:r w:rsidR="005201E2">
        <w:rPr>
          <w:rFonts w:ascii="Garamond" w:eastAsia="Times" w:hAnsi="Garamond" w:cs="Times"/>
        </w:rPr>
        <w:t xml:space="preserve">o códigos de ética institucional. </w:t>
      </w:r>
      <w:r w:rsidR="00794BF7">
        <w:rPr>
          <w:rFonts w:ascii="Garamond" w:eastAsia="Times" w:hAnsi="Garamond" w:cs="Times"/>
        </w:rPr>
        <w:t xml:space="preserve">Por consiguiente, tanto la objeción de conciencia </w:t>
      </w:r>
      <w:r w:rsidR="00CC570E">
        <w:rPr>
          <w:rFonts w:ascii="Garamond" w:eastAsia="Times" w:hAnsi="Garamond" w:cs="Times"/>
        </w:rPr>
        <w:t>del</w:t>
      </w:r>
      <w:r w:rsidR="00F9522A">
        <w:rPr>
          <w:rFonts w:ascii="Garamond" w:eastAsia="Times" w:hAnsi="Garamond" w:cs="Times"/>
        </w:rPr>
        <w:t xml:space="preserve"> profesional o persona natural debe ser respetada, también deben serlo </w:t>
      </w:r>
      <w:r w:rsidR="00526B40">
        <w:rPr>
          <w:rFonts w:ascii="Garamond" w:eastAsia="Times" w:hAnsi="Garamond" w:cs="Times"/>
        </w:rPr>
        <w:t>la de las</w:t>
      </w:r>
      <w:r w:rsidR="00F9522A">
        <w:rPr>
          <w:rFonts w:ascii="Garamond" w:eastAsia="Times" w:hAnsi="Garamond" w:cs="Times"/>
        </w:rPr>
        <w:t xml:space="preserve"> instituciones </w:t>
      </w:r>
      <w:r w:rsidR="00526B40">
        <w:rPr>
          <w:rFonts w:ascii="Garamond" w:eastAsia="Times" w:hAnsi="Garamond" w:cs="Times"/>
        </w:rPr>
        <w:t xml:space="preserve">privadas que, en base a sus principios empresariales o razón social, establecen restricciones o condiciones </w:t>
      </w:r>
      <w:r w:rsidR="002337CD">
        <w:rPr>
          <w:rFonts w:ascii="Garamond" w:eastAsia="Times" w:hAnsi="Garamond" w:cs="Times"/>
        </w:rPr>
        <w:t xml:space="preserve">para ciertos procedimientos o deberes jurídicos. Caso diferente a ello </w:t>
      </w:r>
      <w:r w:rsidR="006700D3">
        <w:rPr>
          <w:rFonts w:ascii="Garamond" w:eastAsia="Times" w:hAnsi="Garamond" w:cs="Times"/>
        </w:rPr>
        <w:t>el de</w:t>
      </w:r>
      <w:r w:rsidR="002337CD">
        <w:rPr>
          <w:rFonts w:ascii="Garamond" w:eastAsia="Times" w:hAnsi="Garamond" w:cs="Times"/>
        </w:rPr>
        <w:t xml:space="preserve"> las instituciones públicas, pues </w:t>
      </w:r>
      <w:r w:rsidR="000D30D2">
        <w:rPr>
          <w:rFonts w:ascii="Garamond" w:eastAsia="Times" w:hAnsi="Garamond" w:cs="Times"/>
        </w:rPr>
        <w:t xml:space="preserve">ellas </w:t>
      </w:r>
      <w:r w:rsidR="002337CD">
        <w:rPr>
          <w:rFonts w:ascii="Garamond" w:eastAsia="Times" w:hAnsi="Garamond" w:cs="Times"/>
        </w:rPr>
        <w:t>e</w:t>
      </w:r>
      <w:r w:rsidR="006700D3">
        <w:rPr>
          <w:rFonts w:ascii="Garamond" w:eastAsia="Times" w:hAnsi="Garamond" w:cs="Times"/>
        </w:rPr>
        <w:t>st</w:t>
      </w:r>
      <w:r w:rsidR="00DA7A36">
        <w:rPr>
          <w:rFonts w:ascii="Garamond" w:eastAsia="Times" w:hAnsi="Garamond" w:cs="Times"/>
        </w:rPr>
        <w:t xml:space="preserve">án </w:t>
      </w:r>
      <w:r w:rsidR="000D30D2">
        <w:rPr>
          <w:rFonts w:ascii="Garamond" w:eastAsia="Times" w:hAnsi="Garamond" w:cs="Times"/>
        </w:rPr>
        <w:t>condicionadas</w:t>
      </w:r>
      <w:r w:rsidR="00DA7A36">
        <w:rPr>
          <w:rFonts w:ascii="Garamond" w:eastAsia="Times" w:hAnsi="Garamond" w:cs="Times"/>
        </w:rPr>
        <w:t xml:space="preserve"> a </w:t>
      </w:r>
      <w:r w:rsidR="002337CD">
        <w:rPr>
          <w:rFonts w:ascii="Garamond" w:eastAsia="Times" w:hAnsi="Garamond" w:cs="Times"/>
        </w:rPr>
        <w:t>ofrecer todas las pres</w:t>
      </w:r>
      <w:r w:rsidR="006700D3">
        <w:rPr>
          <w:rFonts w:ascii="Garamond" w:eastAsia="Times" w:hAnsi="Garamond" w:cs="Times"/>
        </w:rPr>
        <w:t>taciones que la ley establece</w:t>
      </w:r>
      <w:r w:rsidR="000D5259">
        <w:rPr>
          <w:rFonts w:ascii="Garamond" w:eastAsia="Times" w:hAnsi="Garamond" w:cs="Times"/>
        </w:rPr>
        <w:t xml:space="preserve"> o que considere un derecho de las personas</w:t>
      </w:r>
      <w:r w:rsidR="00B05513">
        <w:rPr>
          <w:rFonts w:ascii="Garamond" w:eastAsia="Times" w:hAnsi="Garamond" w:cs="Times"/>
        </w:rPr>
        <w:t>,</w:t>
      </w:r>
      <w:r w:rsidR="006700D3">
        <w:rPr>
          <w:rFonts w:ascii="Garamond" w:eastAsia="Times" w:hAnsi="Garamond" w:cs="Times"/>
        </w:rPr>
        <w:t xml:space="preserve"> al ser entidades que representan al Estado</w:t>
      </w:r>
      <w:r w:rsidR="00B05513">
        <w:rPr>
          <w:rFonts w:ascii="Garamond" w:eastAsia="Times" w:hAnsi="Garamond" w:cs="Times"/>
        </w:rPr>
        <w:t xml:space="preserve"> y no poseen ideologías propias. </w:t>
      </w:r>
    </w:p>
    <w:p w:rsidR="00BC50E2" w:rsidRDefault="00A75EDB" w:rsidP="006C1FC1">
      <w:pPr>
        <w:spacing w:before="240" w:after="240" w:line="276" w:lineRule="auto"/>
        <w:jc w:val="both"/>
        <w:rPr>
          <w:rFonts w:ascii="Garamond" w:eastAsia="Times" w:hAnsi="Garamond" w:cs="Times"/>
        </w:rPr>
      </w:pPr>
      <w:r>
        <w:rPr>
          <w:rFonts w:ascii="Garamond" w:eastAsia="Times" w:hAnsi="Garamond" w:cs="Times"/>
        </w:rPr>
        <w:lastRenderedPageBreak/>
        <w:t>Finalmente</w:t>
      </w:r>
      <w:r w:rsidR="00F2212E">
        <w:rPr>
          <w:rFonts w:ascii="Garamond" w:eastAsia="Times" w:hAnsi="Garamond" w:cs="Times"/>
        </w:rPr>
        <w:t xml:space="preserve">, </w:t>
      </w:r>
      <w:r w:rsidR="00752CC0">
        <w:rPr>
          <w:rFonts w:ascii="Garamond" w:eastAsia="Times" w:hAnsi="Garamond" w:cs="Times"/>
        </w:rPr>
        <w:t xml:space="preserve">en mi condición de ponente destaco la iniciativa en cuestión y ratifico </w:t>
      </w:r>
      <w:r w:rsidR="00121FF5">
        <w:rPr>
          <w:rFonts w:ascii="Garamond" w:eastAsia="Times" w:hAnsi="Garamond" w:cs="Times"/>
        </w:rPr>
        <w:t xml:space="preserve">su importancia </w:t>
      </w:r>
      <w:r w:rsidR="00FE3D1A">
        <w:rPr>
          <w:rFonts w:ascii="Garamond" w:eastAsia="Times" w:hAnsi="Garamond" w:cs="Times"/>
        </w:rPr>
        <w:t>pues establece el alcance d</w:t>
      </w:r>
      <w:r w:rsidR="00926195">
        <w:rPr>
          <w:rFonts w:ascii="Garamond" w:eastAsia="Times" w:hAnsi="Garamond" w:cs="Times"/>
        </w:rPr>
        <w:t xml:space="preserve">e la objeción </w:t>
      </w:r>
      <w:r w:rsidR="00FE3D1A">
        <w:rPr>
          <w:rFonts w:ascii="Garamond" w:eastAsia="Times" w:hAnsi="Garamond" w:cs="Times"/>
        </w:rPr>
        <w:t xml:space="preserve">de conciencia dado por la jurisprudencia constitucional, el bloque de constitucional y la legislación comparada; </w:t>
      </w:r>
      <w:r w:rsidR="00926195">
        <w:rPr>
          <w:rFonts w:ascii="Garamond" w:eastAsia="Times" w:hAnsi="Garamond" w:cs="Times"/>
        </w:rPr>
        <w:t>al igual que</w:t>
      </w:r>
      <w:r w:rsidR="00FE3D1A">
        <w:rPr>
          <w:rFonts w:ascii="Garamond" w:eastAsia="Times" w:hAnsi="Garamond" w:cs="Times"/>
        </w:rPr>
        <w:t xml:space="preserve"> configura y desarrolla el derecho fundamental a la </w:t>
      </w:r>
      <w:r w:rsidR="00926195">
        <w:rPr>
          <w:rFonts w:ascii="Garamond" w:eastAsia="Times" w:hAnsi="Garamond" w:cs="Times"/>
        </w:rPr>
        <w:t xml:space="preserve">objeción </w:t>
      </w:r>
      <w:r w:rsidR="00FE3D1A">
        <w:rPr>
          <w:rFonts w:ascii="Garamond" w:eastAsia="Times" w:hAnsi="Garamond" w:cs="Times"/>
        </w:rPr>
        <w:t>de conciencia</w:t>
      </w:r>
      <w:r w:rsidR="00BC4DA2">
        <w:rPr>
          <w:rFonts w:ascii="Garamond" w:eastAsia="Times" w:hAnsi="Garamond" w:cs="Times"/>
        </w:rPr>
        <w:t>,</w:t>
      </w:r>
      <w:r w:rsidR="00FE3D1A">
        <w:rPr>
          <w:rFonts w:ascii="Garamond" w:eastAsia="Times" w:hAnsi="Garamond" w:cs="Times"/>
        </w:rPr>
        <w:t xml:space="preserve"> </w:t>
      </w:r>
      <w:r w:rsidR="006A57D7">
        <w:rPr>
          <w:rFonts w:ascii="Garamond" w:eastAsia="Times" w:hAnsi="Garamond" w:cs="Times"/>
        </w:rPr>
        <w:t xml:space="preserve">consagrado en el artículo 18 de </w:t>
      </w:r>
      <w:r w:rsidR="00BC4DA2">
        <w:rPr>
          <w:rFonts w:ascii="Garamond" w:eastAsia="Times" w:hAnsi="Garamond" w:cs="Times"/>
        </w:rPr>
        <w:t>Constitución Política,</w:t>
      </w:r>
      <w:r w:rsidR="006A57D7">
        <w:rPr>
          <w:rFonts w:ascii="Garamond" w:eastAsia="Times" w:hAnsi="Garamond" w:cs="Times"/>
        </w:rPr>
        <w:t xml:space="preserve"> establece </w:t>
      </w:r>
      <w:r w:rsidR="00ED1A8C">
        <w:rPr>
          <w:rFonts w:ascii="Garamond" w:eastAsia="Times" w:hAnsi="Garamond" w:cs="Times"/>
        </w:rPr>
        <w:t xml:space="preserve">disposiciones especiales con </w:t>
      </w:r>
      <w:r w:rsidR="00BC4DA2">
        <w:rPr>
          <w:rFonts w:ascii="Garamond" w:eastAsia="Times" w:hAnsi="Garamond" w:cs="Times"/>
        </w:rPr>
        <w:t>la</w:t>
      </w:r>
      <w:r w:rsidR="00ED1A8C">
        <w:rPr>
          <w:rFonts w:ascii="Garamond" w:eastAsia="Times" w:hAnsi="Garamond" w:cs="Times"/>
        </w:rPr>
        <w:t xml:space="preserve"> procedencia </w:t>
      </w:r>
      <w:r w:rsidR="00BC4DA2">
        <w:rPr>
          <w:rFonts w:ascii="Garamond" w:eastAsia="Times" w:hAnsi="Garamond" w:cs="Times"/>
        </w:rPr>
        <w:t xml:space="preserve">del derecho </w:t>
      </w:r>
      <w:r w:rsidR="00ED1A8C">
        <w:rPr>
          <w:rFonts w:ascii="Garamond" w:eastAsia="Times" w:hAnsi="Garamond" w:cs="Times"/>
        </w:rPr>
        <w:t xml:space="preserve">en el área de la salud y </w:t>
      </w:r>
      <w:r w:rsidR="0076021D">
        <w:rPr>
          <w:rFonts w:ascii="Garamond" w:eastAsia="Times" w:hAnsi="Garamond" w:cs="Times"/>
        </w:rPr>
        <w:t xml:space="preserve">en </w:t>
      </w:r>
      <w:r w:rsidR="00ED1A8C">
        <w:rPr>
          <w:rFonts w:ascii="Garamond" w:eastAsia="Times" w:hAnsi="Garamond" w:cs="Times"/>
        </w:rPr>
        <w:t>otros servicios.</w:t>
      </w:r>
    </w:p>
    <w:p w:rsidR="006C1FC1" w:rsidRPr="006C1FC1" w:rsidRDefault="00E86A8E" w:rsidP="006C1FC1">
      <w:pPr>
        <w:spacing w:before="240" w:after="240" w:line="276" w:lineRule="auto"/>
        <w:jc w:val="both"/>
        <w:rPr>
          <w:rFonts w:ascii="Garamond" w:eastAsia="Times" w:hAnsi="Garamond" w:cs="Times"/>
        </w:rPr>
      </w:pPr>
      <w:r>
        <w:rPr>
          <w:rFonts w:ascii="Garamond" w:eastAsia="Times" w:hAnsi="Garamond" w:cs="Times"/>
        </w:rPr>
        <w:t>Es cierto que la objeción de conciencia se ha desarrollado en mayor medida en el ámbito del servicio militar obligatorio</w:t>
      </w:r>
      <w:r w:rsidR="00082C6C">
        <w:rPr>
          <w:rFonts w:ascii="Garamond" w:eastAsia="Times" w:hAnsi="Garamond" w:cs="Times"/>
        </w:rPr>
        <w:t>;</w:t>
      </w:r>
      <w:r>
        <w:rPr>
          <w:rFonts w:ascii="Garamond" w:eastAsia="Times" w:hAnsi="Garamond" w:cs="Times"/>
        </w:rPr>
        <w:t xml:space="preserve"> sin embargo, este derecho fundamental </w:t>
      </w:r>
      <w:r w:rsidR="00082C6C">
        <w:rPr>
          <w:rFonts w:ascii="Garamond" w:eastAsia="Times" w:hAnsi="Garamond" w:cs="Times"/>
        </w:rPr>
        <w:t xml:space="preserve">es mucho más complejo </w:t>
      </w:r>
      <w:r w:rsidR="00754D39">
        <w:rPr>
          <w:rFonts w:ascii="Garamond" w:eastAsia="Times" w:hAnsi="Garamond" w:cs="Times"/>
        </w:rPr>
        <w:t>y amplio; p</w:t>
      </w:r>
      <w:r w:rsidR="00082C6C">
        <w:rPr>
          <w:rFonts w:ascii="Garamond" w:eastAsia="Times" w:hAnsi="Garamond" w:cs="Times"/>
        </w:rPr>
        <w:t xml:space="preserve">or consiguiente, </w:t>
      </w:r>
      <w:r>
        <w:rPr>
          <w:rFonts w:ascii="Garamond" w:eastAsia="Times" w:hAnsi="Garamond" w:cs="Times"/>
        </w:rPr>
        <w:t>cobija muchos más ámbitos del orden civil, personal y profesional</w:t>
      </w:r>
      <w:r w:rsidR="00082C6C">
        <w:rPr>
          <w:rFonts w:ascii="Garamond" w:eastAsia="Times" w:hAnsi="Garamond" w:cs="Times"/>
        </w:rPr>
        <w:t xml:space="preserve">. De esta manera, </w:t>
      </w:r>
      <w:r w:rsidR="006C1FC1" w:rsidRPr="006C1FC1">
        <w:rPr>
          <w:rFonts w:ascii="Garamond" w:eastAsia="Times" w:hAnsi="Garamond" w:cs="Times"/>
        </w:rPr>
        <w:t>resulta de vital importancia</w:t>
      </w:r>
      <w:r w:rsidR="00082C6C">
        <w:rPr>
          <w:rFonts w:ascii="Garamond" w:eastAsia="Times" w:hAnsi="Garamond" w:cs="Times"/>
        </w:rPr>
        <w:t>,</w:t>
      </w:r>
      <w:r w:rsidR="006C1FC1" w:rsidRPr="006C1FC1">
        <w:rPr>
          <w:rFonts w:ascii="Garamond" w:eastAsia="Times" w:hAnsi="Garamond" w:cs="Times"/>
        </w:rPr>
        <w:t xml:space="preserve"> </w:t>
      </w:r>
      <w:r w:rsidR="00082C6C">
        <w:rPr>
          <w:rFonts w:ascii="Garamond" w:eastAsia="Times" w:hAnsi="Garamond" w:cs="Times"/>
        </w:rPr>
        <w:t xml:space="preserve">en materia legislativa, </w:t>
      </w:r>
      <w:r w:rsidR="006C1FC1" w:rsidRPr="006C1FC1">
        <w:rPr>
          <w:rFonts w:ascii="Garamond" w:eastAsia="Times" w:hAnsi="Garamond" w:cs="Times"/>
        </w:rPr>
        <w:t xml:space="preserve">establecer estas disposiciones en una Ley de la República para que garantías de rango constitucional </w:t>
      </w:r>
      <w:r w:rsidR="008D71B1" w:rsidRPr="006C1FC1">
        <w:rPr>
          <w:rFonts w:ascii="Garamond" w:eastAsia="Times" w:hAnsi="Garamond" w:cs="Times"/>
        </w:rPr>
        <w:t>no sean desconocidas</w:t>
      </w:r>
      <w:r w:rsidR="006C1FC1" w:rsidRPr="006C1FC1">
        <w:rPr>
          <w:rFonts w:ascii="Garamond" w:eastAsia="Times" w:hAnsi="Garamond" w:cs="Times"/>
        </w:rPr>
        <w:t xml:space="preserve"> y de forma </w:t>
      </w:r>
      <w:r w:rsidR="00A42B18">
        <w:rPr>
          <w:rFonts w:ascii="Garamond" w:eastAsia="Times" w:hAnsi="Garamond" w:cs="Times"/>
        </w:rPr>
        <w:t>coherente</w:t>
      </w:r>
      <w:r w:rsidR="003F10D7">
        <w:rPr>
          <w:rFonts w:ascii="Garamond" w:eastAsia="Times" w:hAnsi="Garamond" w:cs="Times"/>
        </w:rPr>
        <w:t>,</w:t>
      </w:r>
      <w:r w:rsidR="006C1FC1" w:rsidRPr="006C1FC1">
        <w:rPr>
          <w:rFonts w:ascii="Garamond" w:eastAsia="Times" w:hAnsi="Garamond" w:cs="Times"/>
        </w:rPr>
        <w:t xml:space="preserve"> </w:t>
      </w:r>
      <w:r w:rsidR="006C5CB3">
        <w:rPr>
          <w:rFonts w:ascii="Garamond" w:eastAsia="Times" w:hAnsi="Garamond" w:cs="Times"/>
        </w:rPr>
        <w:t>sea esta</w:t>
      </w:r>
      <w:r w:rsidR="006C1FC1" w:rsidRPr="006C1FC1">
        <w:rPr>
          <w:rFonts w:ascii="Garamond" w:eastAsia="Times" w:hAnsi="Garamond" w:cs="Times"/>
        </w:rPr>
        <w:t xml:space="preserve"> una herramienta que permit</w:t>
      </w:r>
      <w:r w:rsidR="006C5CB3">
        <w:rPr>
          <w:rFonts w:ascii="Garamond" w:eastAsia="Times" w:hAnsi="Garamond" w:cs="Times"/>
        </w:rPr>
        <w:t>a</w:t>
      </w:r>
      <w:r w:rsidR="006C1FC1" w:rsidRPr="006C1FC1">
        <w:rPr>
          <w:rFonts w:ascii="Garamond" w:eastAsia="Times" w:hAnsi="Garamond" w:cs="Times"/>
        </w:rPr>
        <w:t xml:space="preserve"> a los colombianos reafirmar sus creencia y convicciones</w:t>
      </w:r>
      <w:r w:rsidR="006C5CB3">
        <w:rPr>
          <w:rFonts w:ascii="Garamond" w:eastAsia="Times" w:hAnsi="Garamond" w:cs="Times"/>
        </w:rPr>
        <w:t xml:space="preserve">, </w:t>
      </w:r>
      <w:r w:rsidR="006C1FC1" w:rsidRPr="006C1FC1">
        <w:rPr>
          <w:rFonts w:ascii="Garamond" w:eastAsia="Times" w:hAnsi="Garamond" w:cs="Times"/>
        </w:rPr>
        <w:t xml:space="preserve">permitiéndoles ser consecuente con estas a la hora de desempeñar cualquier actividad. </w:t>
      </w:r>
    </w:p>
    <w:p w:rsidR="00612BA6" w:rsidRDefault="00346266" w:rsidP="00612BA6">
      <w:pPr>
        <w:spacing w:before="240" w:after="240" w:line="276" w:lineRule="auto"/>
        <w:jc w:val="both"/>
        <w:rPr>
          <w:rFonts w:ascii="Garamond" w:eastAsia="Times" w:hAnsi="Garamond" w:cs="Times"/>
        </w:rPr>
      </w:pPr>
      <w:r>
        <w:rPr>
          <w:rFonts w:ascii="Garamond" w:eastAsia="Times" w:hAnsi="Garamond" w:cs="Times"/>
        </w:rPr>
        <w:t>Es menester resaltar que, hasta</w:t>
      </w:r>
      <w:r w:rsidR="00800C07">
        <w:rPr>
          <w:rFonts w:ascii="Garamond" w:eastAsia="Times" w:hAnsi="Garamond" w:cs="Times"/>
        </w:rPr>
        <w:t xml:space="preserve"> tanto no se considere un </w:t>
      </w:r>
      <w:r w:rsidR="00D63EB2">
        <w:rPr>
          <w:rFonts w:ascii="Garamond" w:eastAsia="Times" w:hAnsi="Garamond" w:cs="Times"/>
        </w:rPr>
        <w:t>trámite</w:t>
      </w:r>
      <w:r w:rsidR="00800C07">
        <w:rPr>
          <w:rFonts w:ascii="Garamond" w:eastAsia="Times" w:hAnsi="Garamond" w:cs="Times"/>
        </w:rPr>
        <w:t xml:space="preserve"> especial </w:t>
      </w:r>
      <w:r w:rsidR="003E0F50">
        <w:rPr>
          <w:rFonts w:ascii="Garamond" w:eastAsia="Times" w:hAnsi="Garamond" w:cs="Times"/>
        </w:rPr>
        <w:t>donde se</w:t>
      </w:r>
      <w:r w:rsidR="009A345A">
        <w:rPr>
          <w:rFonts w:ascii="Garamond" w:eastAsia="Times" w:hAnsi="Garamond" w:cs="Times"/>
        </w:rPr>
        <w:t xml:space="preserve"> desarrolle el derecho fundamental a la objecion de conciencia, reglamentado por el legislador</w:t>
      </w:r>
      <w:r w:rsidR="004278F3">
        <w:rPr>
          <w:rFonts w:ascii="Garamond" w:eastAsia="Times" w:hAnsi="Garamond" w:cs="Times"/>
        </w:rPr>
        <w:t>;</w:t>
      </w:r>
      <w:r w:rsidR="009A345A">
        <w:rPr>
          <w:rFonts w:ascii="Garamond" w:eastAsia="Times" w:hAnsi="Garamond" w:cs="Times"/>
        </w:rPr>
        <w:t xml:space="preserve"> las objeciones que se sigan presentando</w:t>
      </w:r>
      <w:r w:rsidR="00630F55">
        <w:rPr>
          <w:rFonts w:ascii="Garamond" w:eastAsia="Times" w:hAnsi="Garamond" w:cs="Times"/>
        </w:rPr>
        <w:t>,</w:t>
      </w:r>
      <w:r w:rsidR="009A345A">
        <w:rPr>
          <w:rFonts w:ascii="Garamond" w:eastAsia="Times" w:hAnsi="Garamond" w:cs="Times"/>
        </w:rPr>
        <w:t xml:space="preserve"> </w:t>
      </w:r>
      <w:r w:rsidR="0092655A">
        <w:rPr>
          <w:rFonts w:ascii="Garamond" w:eastAsia="Times" w:hAnsi="Garamond" w:cs="Times"/>
        </w:rPr>
        <w:t>seguirán siendo foco de vulneración de</w:t>
      </w:r>
      <w:r w:rsidR="005F5766">
        <w:rPr>
          <w:rFonts w:ascii="Garamond" w:eastAsia="Times" w:hAnsi="Garamond" w:cs="Times"/>
        </w:rPr>
        <w:t>l</w:t>
      </w:r>
      <w:r w:rsidR="0092655A">
        <w:rPr>
          <w:rFonts w:ascii="Garamond" w:eastAsia="Times" w:hAnsi="Garamond" w:cs="Times"/>
        </w:rPr>
        <w:t xml:space="preserve"> derecho</w:t>
      </w:r>
      <w:r w:rsidR="004278F3">
        <w:rPr>
          <w:rFonts w:ascii="Garamond" w:eastAsia="Times" w:hAnsi="Garamond" w:cs="Times"/>
        </w:rPr>
        <w:t>,</w:t>
      </w:r>
      <w:r w:rsidR="00A42B18">
        <w:rPr>
          <w:rFonts w:ascii="Garamond" w:eastAsia="Times" w:hAnsi="Garamond" w:cs="Times"/>
        </w:rPr>
        <w:t xml:space="preserve"> </w:t>
      </w:r>
      <w:r w:rsidR="00082BC8">
        <w:rPr>
          <w:rFonts w:ascii="Garamond" w:eastAsia="Times" w:hAnsi="Garamond" w:cs="Times"/>
        </w:rPr>
        <w:t>y</w:t>
      </w:r>
      <w:r w:rsidR="0025329D">
        <w:rPr>
          <w:rFonts w:ascii="Garamond" w:eastAsia="Times" w:hAnsi="Garamond" w:cs="Times"/>
        </w:rPr>
        <w:t xml:space="preserve">, en todo caso, </w:t>
      </w:r>
      <w:r w:rsidR="000050EB">
        <w:rPr>
          <w:rFonts w:ascii="Garamond" w:eastAsia="Times" w:hAnsi="Garamond" w:cs="Times"/>
        </w:rPr>
        <w:t xml:space="preserve">el derecho constitucional de objeción de conciencia, puede ser </w:t>
      </w:r>
      <w:r w:rsidR="00082BC8">
        <w:rPr>
          <w:rFonts w:ascii="Garamond" w:eastAsia="Times" w:hAnsi="Garamond" w:cs="Times"/>
        </w:rPr>
        <w:t>objeto de protección por parte de los jueces de tutela</w:t>
      </w:r>
      <w:r w:rsidR="000050EB">
        <w:rPr>
          <w:rFonts w:ascii="Garamond" w:eastAsia="Times" w:hAnsi="Garamond" w:cs="Times"/>
        </w:rPr>
        <w:t>.</w:t>
      </w:r>
    </w:p>
    <w:p w:rsidR="005C16D4" w:rsidRPr="006C1FC1" w:rsidRDefault="005C16D4" w:rsidP="004710BE">
      <w:pPr>
        <w:spacing w:before="240" w:after="240" w:line="276" w:lineRule="auto"/>
        <w:ind w:left="360"/>
        <w:jc w:val="both"/>
        <w:rPr>
          <w:rFonts w:ascii="Garamond" w:eastAsia="Times" w:hAnsi="Garamond" w:cs="Times"/>
          <w:b/>
        </w:rPr>
      </w:pPr>
      <w:r w:rsidRPr="006C1FC1">
        <w:rPr>
          <w:rFonts w:ascii="Garamond" w:eastAsia="Times" w:hAnsi="Garamond" w:cs="Times"/>
          <w:b/>
        </w:rPr>
        <w:t>BIBLIOGRAFÍA</w:t>
      </w:r>
    </w:p>
    <w:p w:rsidR="005C16D4" w:rsidRDefault="005C16D4" w:rsidP="00004A29">
      <w:pPr>
        <w:spacing w:before="240" w:after="240" w:line="276" w:lineRule="auto"/>
        <w:ind w:left="720" w:hanging="720"/>
        <w:jc w:val="both"/>
        <w:rPr>
          <w:rFonts w:ascii="Garamond" w:eastAsia="Times" w:hAnsi="Garamond" w:cs="Times"/>
        </w:rPr>
      </w:pPr>
      <w:r>
        <w:rPr>
          <w:rFonts w:ascii="Garamond" w:eastAsia="Times" w:hAnsi="Garamond" w:cs="Times"/>
        </w:rPr>
        <w:t>Asamblea General, Naciones Unidas, Resolución 33/165 del 20 de diciembre de 1978.</w:t>
      </w:r>
    </w:p>
    <w:p w:rsidR="00F2212E" w:rsidRPr="00F2212E" w:rsidRDefault="00F2212E" w:rsidP="00004A29">
      <w:pPr>
        <w:spacing w:before="240" w:after="240" w:line="276" w:lineRule="auto"/>
        <w:ind w:left="720" w:hanging="720"/>
        <w:jc w:val="both"/>
        <w:rPr>
          <w:rFonts w:ascii="Garamond" w:eastAsia="Times" w:hAnsi="Garamond" w:cs="Times"/>
        </w:rPr>
      </w:pPr>
      <w:r>
        <w:rPr>
          <w:rFonts w:ascii="Garamond" w:eastAsia="Times" w:hAnsi="Garamond" w:cs="Times"/>
        </w:rPr>
        <w:t xml:space="preserve">Beca, J.P. &amp; Astete A., C. (2015). </w:t>
      </w:r>
      <w:r>
        <w:rPr>
          <w:rFonts w:ascii="Garamond" w:eastAsia="Times" w:hAnsi="Garamond" w:cs="Times"/>
          <w:i/>
          <w:iCs/>
        </w:rPr>
        <w:t xml:space="preserve">Objeción de conciencia en la práctica médica. </w:t>
      </w:r>
      <w:r w:rsidR="009E4E0A">
        <w:rPr>
          <w:rFonts w:ascii="Garamond" w:eastAsia="Times" w:hAnsi="Garamond" w:cs="Times"/>
        </w:rPr>
        <w:t xml:space="preserve">Centro de Bioetica, Facultad de Medicina Clínica  Alemana. </w:t>
      </w:r>
      <w:r>
        <w:rPr>
          <w:rFonts w:ascii="Garamond" w:eastAsia="Times" w:hAnsi="Garamond" w:cs="Times"/>
        </w:rPr>
        <w:t>Rev Med Chile; 143: 493-498</w:t>
      </w:r>
      <w:r w:rsidR="009E4E0A">
        <w:rPr>
          <w:rFonts w:ascii="Garamond" w:eastAsia="Times" w:hAnsi="Garamond" w:cs="Times"/>
        </w:rPr>
        <w:t>. Santiago de Chile.</w:t>
      </w:r>
    </w:p>
    <w:p w:rsidR="005C16D4" w:rsidRDefault="005C16D4" w:rsidP="00004A29">
      <w:pPr>
        <w:spacing w:before="240" w:after="240" w:line="276" w:lineRule="auto"/>
        <w:ind w:left="720" w:hanging="720"/>
        <w:jc w:val="both"/>
        <w:rPr>
          <w:rFonts w:ascii="Garamond" w:eastAsia="Times" w:hAnsi="Garamond" w:cs="Times"/>
        </w:rPr>
      </w:pPr>
      <w:r w:rsidRPr="006C1FC1">
        <w:rPr>
          <w:rFonts w:ascii="Garamond" w:eastAsia="Times" w:hAnsi="Garamond" w:cs="Times"/>
        </w:rPr>
        <w:t>Cepeda, M. (1992). “</w:t>
      </w:r>
      <w:r w:rsidRPr="006C1FC1">
        <w:rPr>
          <w:rFonts w:ascii="Garamond" w:eastAsia="Times" w:hAnsi="Garamond" w:cs="Times"/>
          <w:i/>
        </w:rPr>
        <w:t>Los derechos fundamentales en la Constitución de 1991</w:t>
      </w:r>
      <w:r w:rsidRPr="006C1FC1">
        <w:rPr>
          <w:rFonts w:ascii="Garamond" w:eastAsia="Times" w:hAnsi="Garamond" w:cs="Times"/>
        </w:rPr>
        <w:t>”. Bogotá, pág. 163.</w:t>
      </w:r>
    </w:p>
    <w:p w:rsidR="005C16D4" w:rsidRDefault="005C16D4" w:rsidP="00004A29">
      <w:pPr>
        <w:spacing w:before="240" w:after="240" w:line="276" w:lineRule="auto"/>
        <w:ind w:left="720" w:hanging="720"/>
        <w:jc w:val="both"/>
        <w:rPr>
          <w:rFonts w:ascii="Garamond" w:eastAsia="Times" w:hAnsi="Garamond" w:cs="Times"/>
        </w:rPr>
      </w:pPr>
      <w:r>
        <w:rPr>
          <w:rFonts w:ascii="Garamond" w:eastAsia="Times" w:hAnsi="Garamond" w:cs="Times"/>
        </w:rPr>
        <w:t>Comisión de Derechos Humanos, Naciones Unidas, Resoluciones 1989/59 del 8 de marzo de 1989, 1993/84 del 10 de marzo de 1993, 1995/83 del 8 de marzo de 1995.</w:t>
      </w:r>
    </w:p>
    <w:p w:rsidR="005C16D4" w:rsidRPr="006C1FC1" w:rsidRDefault="005C16D4" w:rsidP="00004A29">
      <w:pPr>
        <w:spacing w:before="240" w:after="240" w:line="276" w:lineRule="auto"/>
        <w:ind w:left="720" w:hanging="720"/>
        <w:jc w:val="both"/>
        <w:rPr>
          <w:rFonts w:ascii="Garamond" w:eastAsia="Times" w:hAnsi="Garamond" w:cs="Times"/>
        </w:rPr>
      </w:pPr>
      <w:r>
        <w:rPr>
          <w:rFonts w:ascii="Garamond" w:eastAsia="Times" w:hAnsi="Garamond" w:cs="Times"/>
        </w:rPr>
        <w:t>Comisión de Derechos Humanos, Naciones Unidas, Resoluciones 2000/34 del 20 de abril de 2000, 2002/45 del 23 de abril de 2002, 2004/35 del 19 de abril de 2004.</w:t>
      </w:r>
    </w:p>
    <w:p w:rsidR="005C16D4" w:rsidRPr="006C1FC1" w:rsidRDefault="005C16D4" w:rsidP="00004A29">
      <w:pPr>
        <w:spacing w:before="240" w:after="240" w:line="276" w:lineRule="auto"/>
        <w:ind w:left="720" w:hanging="720"/>
        <w:jc w:val="both"/>
        <w:rPr>
          <w:rFonts w:ascii="Garamond" w:eastAsia="Times" w:hAnsi="Garamond" w:cs="Times"/>
        </w:rPr>
      </w:pPr>
      <w:r w:rsidRPr="006C1FC1">
        <w:rPr>
          <w:rFonts w:ascii="Garamond" w:eastAsia="Times" w:hAnsi="Garamond" w:cs="Times"/>
        </w:rPr>
        <w:lastRenderedPageBreak/>
        <w:t>Constitución Política de Colombia (1991)</w:t>
      </w:r>
    </w:p>
    <w:p w:rsidR="005C16D4" w:rsidRPr="006C1FC1" w:rsidRDefault="005C16D4" w:rsidP="00004A29">
      <w:pPr>
        <w:spacing w:before="240" w:after="240" w:line="276" w:lineRule="auto"/>
        <w:ind w:left="720" w:hanging="720"/>
        <w:jc w:val="both"/>
        <w:rPr>
          <w:rFonts w:ascii="Garamond" w:eastAsia="Times" w:hAnsi="Garamond" w:cs="Times"/>
        </w:rPr>
      </w:pPr>
      <w:r w:rsidRPr="006C1FC1">
        <w:rPr>
          <w:rFonts w:ascii="Garamond" w:eastAsia="Times" w:hAnsi="Garamond" w:cs="Times"/>
        </w:rPr>
        <w:t>Corte Constitucional. Sentencia C-409 de 1992. M.P. José Gregorio Hernández G. Bogotá, julio 8 de 1992.</w:t>
      </w:r>
    </w:p>
    <w:p w:rsidR="005C16D4" w:rsidRPr="006C1FC1" w:rsidRDefault="005C16D4" w:rsidP="00004A29">
      <w:pPr>
        <w:spacing w:before="240" w:after="240" w:line="276" w:lineRule="auto"/>
        <w:ind w:left="720" w:hanging="720"/>
        <w:jc w:val="both"/>
        <w:rPr>
          <w:rFonts w:ascii="Garamond" w:eastAsia="Times" w:hAnsi="Garamond" w:cs="Times"/>
        </w:rPr>
      </w:pPr>
      <w:r w:rsidRPr="006C1FC1">
        <w:rPr>
          <w:rFonts w:ascii="Garamond" w:eastAsia="Times" w:hAnsi="Garamond" w:cs="Times"/>
        </w:rPr>
        <w:t>Corte Constitucional Sentencia C-511 de 1994. M.P. Fabio Morón Díaz. Bogotá, noviembre 16 de 1994.</w:t>
      </w:r>
    </w:p>
    <w:p w:rsidR="005C16D4" w:rsidRPr="006C1FC1" w:rsidRDefault="005C16D4" w:rsidP="00004A29">
      <w:pPr>
        <w:spacing w:before="240" w:after="240" w:line="276" w:lineRule="auto"/>
        <w:ind w:left="720" w:hanging="720"/>
        <w:jc w:val="both"/>
        <w:rPr>
          <w:rFonts w:ascii="Garamond" w:eastAsia="Times" w:hAnsi="Garamond" w:cs="Times"/>
        </w:rPr>
      </w:pPr>
      <w:r w:rsidRPr="006C1FC1">
        <w:rPr>
          <w:rFonts w:ascii="Garamond" w:eastAsia="Times" w:hAnsi="Garamond" w:cs="Times"/>
        </w:rPr>
        <w:t>Corte Constitucional. Sentencia T-363 de 1995 M.P. José Gregorio Hernández G. Bogotá, agosto 14 de 1995.</w:t>
      </w:r>
    </w:p>
    <w:p w:rsidR="005C16D4" w:rsidRPr="006C1FC1" w:rsidRDefault="005C16D4" w:rsidP="00004A29">
      <w:pPr>
        <w:spacing w:before="240" w:after="240" w:line="276" w:lineRule="auto"/>
        <w:ind w:left="720" w:hanging="720"/>
        <w:jc w:val="both"/>
        <w:rPr>
          <w:rFonts w:ascii="Garamond" w:eastAsia="Times" w:hAnsi="Garamond" w:cs="Times"/>
        </w:rPr>
      </w:pPr>
      <w:r w:rsidRPr="006C1FC1">
        <w:rPr>
          <w:rFonts w:ascii="Garamond" w:eastAsia="Times" w:hAnsi="Garamond" w:cs="Times"/>
        </w:rPr>
        <w:t>Corte Constitucional Sentencia C-355 de 2006. M.P. Jaime Araujo Rentería, Clara Inés Vargas Hernández. Bogotá, mayo 10 de 2006</w:t>
      </w:r>
    </w:p>
    <w:p w:rsidR="005C16D4" w:rsidRPr="006C1FC1" w:rsidRDefault="005C16D4" w:rsidP="00004A29">
      <w:pPr>
        <w:spacing w:before="240" w:after="240" w:line="276" w:lineRule="auto"/>
        <w:ind w:left="720" w:hanging="720"/>
        <w:jc w:val="both"/>
        <w:rPr>
          <w:rFonts w:ascii="Garamond" w:eastAsia="Times" w:hAnsi="Garamond" w:cs="Times"/>
        </w:rPr>
      </w:pPr>
      <w:r w:rsidRPr="006C1FC1">
        <w:rPr>
          <w:rFonts w:ascii="Garamond" w:eastAsia="Times" w:hAnsi="Garamond" w:cs="Times"/>
        </w:rPr>
        <w:t>Corte Constitucional Sentencia T-209 de 2008. M.P. Clara Inés Vargas Hernández. Bogotá, febrero 28 de 2008.</w:t>
      </w:r>
    </w:p>
    <w:p w:rsidR="005C16D4" w:rsidRPr="006C1FC1" w:rsidRDefault="005C16D4" w:rsidP="00004A29">
      <w:pPr>
        <w:spacing w:before="240" w:after="240" w:line="276" w:lineRule="auto"/>
        <w:ind w:left="720" w:hanging="720"/>
        <w:jc w:val="both"/>
        <w:rPr>
          <w:rFonts w:ascii="Garamond" w:eastAsia="Times" w:hAnsi="Garamond" w:cs="Times"/>
        </w:rPr>
      </w:pPr>
      <w:r w:rsidRPr="006C1FC1">
        <w:rPr>
          <w:rFonts w:ascii="Garamond" w:eastAsia="Times" w:hAnsi="Garamond" w:cs="Times"/>
        </w:rPr>
        <w:t>Corte Constitucional Sentencia T-906 de 2008. M.P. Jaime Córdoba Triviño. Bogotá, octubre 02 de 2008.</w:t>
      </w:r>
    </w:p>
    <w:p w:rsidR="005C16D4" w:rsidRDefault="005C16D4" w:rsidP="00004A29">
      <w:pPr>
        <w:spacing w:before="240" w:after="240" w:line="276" w:lineRule="auto"/>
        <w:ind w:left="720" w:hanging="720"/>
        <w:jc w:val="both"/>
        <w:rPr>
          <w:rFonts w:ascii="Garamond" w:eastAsia="Times" w:hAnsi="Garamond" w:cs="Times"/>
        </w:rPr>
      </w:pPr>
      <w:r w:rsidRPr="006C1FC1">
        <w:rPr>
          <w:rFonts w:ascii="Garamond" w:eastAsia="Times" w:hAnsi="Garamond" w:cs="Times"/>
        </w:rPr>
        <w:t>Corte Constitucional Sentencia C-728 de 2009. M.P. Gabriel Eduardo Mendoza Martelo. Bogotá, octubre 14 de 2009.</w:t>
      </w:r>
    </w:p>
    <w:p w:rsidR="005C16D4" w:rsidRPr="006C1FC1" w:rsidRDefault="005C16D4" w:rsidP="00004A29">
      <w:pPr>
        <w:spacing w:before="240" w:after="240" w:line="276" w:lineRule="auto"/>
        <w:ind w:left="720" w:hanging="720"/>
        <w:jc w:val="both"/>
        <w:rPr>
          <w:rFonts w:ascii="Garamond" w:eastAsia="Times" w:hAnsi="Garamond" w:cs="Times"/>
        </w:rPr>
      </w:pPr>
      <w:r>
        <w:rPr>
          <w:rFonts w:ascii="Garamond" w:eastAsia="Times" w:hAnsi="Garamond" w:cs="Times"/>
        </w:rPr>
        <w:t>Corte Constitucional Sentencia U-108 de 2016.</w:t>
      </w:r>
    </w:p>
    <w:p w:rsidR="005C16D4" w:rsidRPr="006C1FC1" w:rsidRDefault="005C16D4" w:rsidP="00004A29">
      <w:pPr>
        <w:spacing w:before="240" w:after="240" w:line="276" w:lineRule="auto"/>
        <w:ind w:left="720" w:hanging="720"/>
        <w:jc w:val="both"/>
        <w:rPr>
          <w:rFonts w:ascii="Garamond" w:eastAsia="Times" w:hAnsi="Garamond" w:cs="Times"/>
        </w:rPr>
      </w:pPr>
      <w:r w:rsidRPr="006C1FC1">
        <w:rPr>
          <w:rFonts w:ascii="Garamond" w:eastAsia="Times" w:hAnsi="Garamond" w:cs="Times"/>
        </w:rPr>
        <w:t xml:space="preserve">Defensoría del Pueblo (2014).  </w:t>
      </w:r>
      <w:r w:rsidRPr="006C1FC1">
        <w:rPr>
          <w:rFonts w:ascii="Garamond" w:eastAsia="Times" w:hAnsi="Garamond" w:cs="Times"/>
          <w:i/>
        </w:rPr>
        <w:t>Servicio Militar Obligatorio en Colombia: Incorporación, reclutamiento y objeción de conciencia.</w:t>
      </w:r>
      <w:r w:rsidRPr="006C1FC1">
        <w:rPr>
          <w:rFonts w:ascii="Garamond" w:eastAsia="Times" w:hAnsi="Garamond" w:cs="Times"/>
        </w:rPr>
        <w:t xml:space="preserve"> Bogotá D.C. Defensoría Delegada para los Asuntos Constitucionales y Legales. </w:t>
      </w:r>
    </w:p>
    <w:p w:rsidR="005C16D4" w:rsidRPr="006C1FC1" w:rsidRDefault="005C16D4" w:rsidP="00004A29">
      <w:pPr>
        <w:spacing w:before="240" w:after="240" w:line="276" w:lineRule="auto"/>
        <w:ind w:left="720" w:hanging="720"/>
        <w:jc w:val="both"/>
        <w:rPr>
          <w:rFonts w:ascii="Garamond" w:eastAsia="Times" w:hAnsi="Garamond" w:cs="Times"/>
        </w:rPr>
      </w:pPr>
      <w:r w:rsidRPr="006C1FC1">
        <w:rPr>
          <w:rFonts w:ascii="Garamond" w:eastAsia="Times" w:hAnsi="Garamond" w:cs="Times"/>
        </w:rPr>
        <w:t xml:space="preserve">Dworkin, R. (1977). </w:t>
      </w:r>
      <w:r w:rsidRPr="006C1FC1">
        <w:rPr>
          <w:rFonts w:ascii="Garamond" w:eastAsia="Times" w:hAnsi="Garamond" w:cs="Times"/>
          <w:i/>
        </w:rPr>
        <w:t>Los Derechos En Serio</w:t>
      </w:r>
      <w:r w:rsidRPr="006C1FC1">
        <w:rPr>
          <w:rFonts w:ascii="Garamond" w:eastAsia="Times" w:hAnsi="Garamond" w:cs="Times"/>
        </w:rPr>
        <w:t>. Editorial Arie</w:t>
      </w:r>
      <w:r>
        <w:rPr>
          <w:rFonts w:ascii="Garamond" w:eastAsia="Times" w:hAnsi="Garamond" w:cs="Times"/>
        </w:rPr>
        <w:t>l. Duckwort, Londres, pág. 191.</w:t>
      </w:r>
    </w:p>
    <w:p w:rsidR="005C16D4" w:rsidRDefault="005C16D4" w:rsidP="00004A29">
      <w:pPr>
        <w:spacing w:before="240" w:after="240" w:line="276" w:lineRule="auto"/>
        <w:ind w:left="720" w:hanging="720"/>
        <w:jc w:val="both"/>
        <w:rPr>
          <w:rFonts w:ascii="Garamond" w:eastAsia="Times" w:hAnsi="Garamond" w:cs="Times"/>
        </w:rPr>
      </w:pPr>
      <w:r w:rsidRPr="006C1FC1">
        <w:rPr>
          <w:rFonts w:ascii="Garamond" w:eastAsia="Times" w:hAnsi="Garamond" w:cs="Times"/>
        </w:rPr>
        <w:t xml:space="preserve">Mateus, J. &amp; Velasco, J.R. (2010). </w:t>
      </w:r>
      <w:r w:rsidRPr="006C1FC1">
        <w:rPr>
          <w:rFonts w:ascii="Garamond" w:eastAsia="Times" w:hAnsi="Garamond" w:cs="Times"/>
          <w:i/>
        </w:rPr>
        <w:t>La Objeción de Conciencia como derecho constitucional consagrado en la legislación colombiana y su estudio en el derecho comparado</w:t>
      </w:r>
      <w:r w:rsidRPr="006C1FC1">
        <w:rPr>
          <w:rFonts w:ascii="Garamond" w:eastAsia="Times" w:hAnsi="Garamond" w:cs="Times"/>
        </w:rPr>
        <w:t>. Bucaramanga, Universidad Industrial de Santander.</w:t>
      </w:r>
    </w:p>
    <w:p w:rsidR="005C16D4" w:rsidRDefault="005C16D4" w:rsidP="00004A29">
      <w:pPr>
        <w:spacing w:before="240" w:after="240" w:line="276" w:lineRule="auto"/>
        <w:ind w:left="720" w:hanging="720"/>
        <w:jc w:val="both"/>
        <w:rPr>
          <w:rFonts w:ascii="Garamond" w:eastAsia="Times" w:hAnsi="Garamond" w:cs="Times"/>
        </w:rPr>
      </w:pPr>
      <w:r>
        <w:rPr>
          <w:rFonts w:ascii="Garamond" w:eastAsia="Times" w:hAnsi="Garamond" w:cs="Times"/>
        </w:rPr>
        <w:t>Raz, J. (2011). La autoridad del derecho: ensayos sobre derecho y moral. México. Edición Coyoacán.</w:t>
      </w:r>
    </w:p>
    <w:p w:rsidR="005C16D4" w:rsidRPr="006C1FC1" w:rsidRDefault="005C16D4" w:rsidP="00004A29">
      <w:pPr>
        <w:spacing w:before="240" w:after="240" w:line="276" w:lineRule="auto"/>
        <w:ind w:left="720" w:hanging="720"/>
        <w:jc w:val="both"/>
        <w:rPr>
          <w:rFonts w:ascii="Garamond" w:eastAsia="Times" w:hAnsi="Garamond" w:cs="Times"/>
        </w:rPr>
      </w:pPr>
      <w:r w:rsidRPr="00CB5C1C">
        <w:rPr>
          <w:rFonts w:ascii="Garamond" w:hAnsi="Garamond"/>
        </w:rPr>
        <w:lastRenderedPageBreak/>
        <w:t xml:space="preserve">Soriano, Ramón (1987). </w:t>
      </w:r>
      <w:r w:rsidRPr="00783440">
        <w:rPr>
          <w:rFonts w:ascii="Garamond" w:hAnsi="Garamond"/>
          <w:i/>
          <w:iCs/>
        </w:rPr>
        <w:t>La Objeción de conciencia: significado, fundamentos jurídicos y positivación en el ordenamiento jurídico español</w:t>
      </w:r>
      <w:r w:rsidRPr="00CB5C1C">
        <w:rPr>
          <w:rFonts w:ascii="Garamond" w:hAnsi="Garamond"/>
        </w:rPr>
        <w:t>. Pp</w:t>
      </w:r>
      <w:r>
        <w:rPr>
          <w:rFonts w:ascii="Garamond" w:hAnsi="Garamond"/>
        </w:rPr>
        <w:t>.</w:t>
      </w:r>
      <w:r w:rsidRPr="00CB5C1C">
        <w:rPr>
          <w:rFonts w:ascii="Garamond" w:hAnsi="Garamond"/>
        </w:rPr>
        <w:t xml:space="preserve"> 78-80. Revista Estudios Políticos (Nueva Época). Núm. 58.</w:t>
      </w:r>
    </w:p>
    <w:p w:rsidR="005C16D4" w:rsidRDefault="005C16D4" w:rsidP="00004A29">
      <w:pPr>
        <w:spacing w:before="240" w:after="240" w:line="276" w:lineRule="auto"/>
        <w:ind w:left="720" w:hanging="720"/>
        <w:jc w:val="both"/>
        <w:rPr>
          <w:rFonts w:ascii="Garamond" w:eastAsia="Times" w:hAnsi="Garamond" w:cs="Times"/>
        </w:rPr>
      </w:pPr>
      <w:r w:rsidRPr="006C1FC1">
        <w:rPr>
          <w:rFonts w:ascii="Garamond" w:eastAsia="Times" w:hAnsi="Garamond" w:cs="Times"/>
        </w:rPr>
        <w:t xml:space="preserve">Palomino, R. (1994). </w:t>
      </w:r>
      <w:r w:rsidRPr="006C1FC1">
        <w:rPr>
          <w:rFonts w:ascii="Garamond" w:eastAsia="Times" w:hAnsi="Garamond" w:cs="Times"/>
          <w:i/>
        </w:rPr>
        <w:t>Las Objeciones de Conciencia Conflictos entre conciencia y Ley en el derecho norteamericano.</w:t>
      </w:r>
      <w:r w:rsidRPr="006C1FC1">
        <w:rPr>
          <w:rFonts w:ascii="Garamond" w:eastAsia="Times" w:hAnsi="Garamond" w:cs="Times"/>
        </w:rPr>
        <w:t xml:space="preserve"> Ed</w:t>
      </w:r>
      <w:r>
        <w:rPr>
          <w:rFonts w:ascii="Garamond" w:eastAsia="Times" w:hAnsi="Garamond" w:cs="Times"/>
        </w:rPr>
        <w:t>itorial Montecorvo S.A. Madrid.</w:t>
      </w:r>
    </w:p>
    <w:p w:rsidR="005C16D4" w:rsidRDefault="005C16D4" w:rsidP="00004A29">
      <w:pPr>
        <w:spacing w:before="240" w:after="240" w:line="276" w:lineRule="auto"/>
        <w:ind w:left="720" w:hanging="720"/>
        <w:jc w:val="both"/>
        <w:rPr>
          <w:rFonts w:ascii="Garamond" w:hAnsi="Garamond"/>
        </w:rPr>
      </w:pPr>
      <w:r w:rsidRPr="00C848B9">
        <w:rPr>
          <w:rFonts w:ascii="Garamond" w:hAnsi="Garamond"/>
        </w:rPr>
        <w:t>Papayannis, D.M. (</w:t>
      </w:r>
      <w:r>
        <w:rPr>
          <w:rFonts w:ascii="Garamond" w:hAnsi="Garamond"/>
        </w:rPr>
        <w:t>s.f</w:t>
      </w:r>
      <w:r w:rsidRPr="00C848B9">
        <w:rPr>
          <w:rFonts w:ascii="Garamond" w:hAnsi="Garamond"/>
        </w:rPr>
        <w:t>.)</w:t>
      </w:r>
      <w:r>
        <w:rPr>
          <w:rFonts w:ascii="Garamond" w:hAnsi="Garamond"/>
        </w:rPr>
        <w:t>.</w:t>
      </w:r>
      <w:r w:rsidRPr="00C848B9">
        <w:rPr>
          <w:rFonts w:ascii="Garamond" w:hAnsi="Garamond"/>
        </w:rPr>
        <w:t xml:space="preserve"> </w:t>
      </w:r>
      <w:r w:rsidRPr="00133C54">
        <w:rPr>
          <w:rFonts w:ascii="Garamond" w:hAnsi="Garamond"/>
          <w:i/>
          <w:iCs/>
        </w:rPr>
        <w:t xml:space="preserve">La Objeción de conciencia en el marco de la razón Pública. </w:t>
      </w:r>
      <w:r w:rsidRPr="00C848B9">
        <w:rPr>
          <w:rFonts w:ascii="Garamond" w:hAnsi="Garamond"/>
        </w:rPr>
        <w:t>Revista jurídica de la Universidad de Palermo</w:t>
      </w:r>
      <w:r>
        <w:rPr>
          <w:rFonts w:ascii="Garamond" w:hAnsi="Garamond"/>
        </w:rPr>
        <w:t>.</w:t>
      </w:r>
    </w:p>
    <w:p w:rsidR="006C46FC" w:rsidRPr="006C1FC1" w:rsidRDefault="005C16D4" w:rsidP="00004A29">
      <w:pPr>
        <w:spacing w:before="240" w:after="240" w:line="276" w:lineRule="auto"/>
        <w:jc w:val="both"/>
        <w:rPr>
          <w:rFonts w:ascii="Garamond" w:eastAsia="Times" w:hAnsi="Garamond" w:cs="Times"/>
        </w:rPr>
      </w:pPr>
      <w:r>
        <w:rPr>
          <w:rFonts w:ascii="Garamond" w:hAnsi="Garamond"/>
        </w:rPr>
        <w:t>Prieto Sanchís, P. (2003). Justicia Constitucional y derechos fundamentales. Trotta, Madrid.</w:t>
      </w:r>
    </w:p>
    <w:p w:rsidR="006C1FC1" w:rsidRPr="006C1FC1" w:rsidRDefault="006C1FC1" w:rsidP="006C1FC1">
      <w:pPr>
        <w:pStyle w:val="Prrafodelista"/>
        <w:numPr>
          <w:ilvl w:val="0"/>
          <w:numId w:val="1"/>
        </w:numPr>
        <w:pBdr>
          <w:top w:val="nil"/>
          <w:left w:val="nil"/>
          <w:bottom w:val="nil"/>
          <w:right w:val="nil"/>
          <w:between w:val="nil"/>
        </w:pBdr>
        <w:spacing w:before="240" w:after="240" w:line="276" w:lineRule="auto"/>
        <w:contextualSpacing w:val="0"/>
        <w:rPr>
          <w:rFonts w:ascii="Garamond" w:eastAsia="Century Gothic" w:hAnsi="Garamond" w:cs="Century Gothic"/>
          <w:b/>
          <w:color w:val="000000"/>
        </w:rPr>
      </w:pPr>
      <w:r w:rsidRPr="006C1FC1">
        <w:rPr>
          <w:rFonts w:ascii="Garamond" w:eastAsia="Century Gothic" w:hAnsi="Garamond" w:cs="Century Gothic"/>
          <w:b/>
          <w:color w:val="000000"/>
        </w:rPr>
        <w:t>CONFLICTO DE INTERÉS</w:t>
      </w:r>
    </w:p>
    <w:p w:rsidR="006C1FC1" w:rsidRPr="006C1FC1" w:rsidRDefault="006C1FC1" w:rsidP="006C1FC1">
      <w:pPr>
        <w:pBdr>
          <w:top w:val="nil"/>
          <w:left w:val="nil"/>
          <w:bottom w:val="nil"/>
          <w:right w:val="nil"/>
          <w:between w:val="nil"/>
        </w:pBdr>
        <w:spacing w:before="240" w:after="240" w:line="276" w:lineRule="auto"/>
        <w:jc w:val="both"/>
        <w:rPr>
          <w:rFonts w:ascii="Garamond" w:eastAsia="Century Gothic" w:hAnsi="Garamond" w:cs="Century Gothic"/>
          <w:bCs/>
          <w:color w:val="000000"/>
          <w:lang w:val="es-ES_tradnl"/>
        </w:rPr>
      </w:pPr>
      <w:r w:rsidRPr="006C1FC1">
        <w:rPr>
          <w:rFonts w:ascii="Garamond" w:eastAsia="Century Gothic" w:hAnsi="Garamond" w:cs="Century Gothic"/>
          <w:bCs/>
          <w:color w:val="000000"/>
          <w:lang w:val="es-ES_tradnl"/>
        </w:rPr>
        <w:t>Dando cumplimiento a lo establecido en el artículo 3</w:t>
      </w:r>
      <w:r w:rsidR="009A4A78">
        <w:rPr>
          <w:rFonts w:ascii="Garamond" w:eastAsia="Century Gothic" w:hAnsi="Garamond" w:cs="Century Gothic"/>
          <w:bCs/>
          <w:color w:val="000000"/>
          <w:lang w:val="es-ES_tradnl"/>
        </w:rPr>
        <w:t>º</w:t>
      </w:r>
      <w:r w:rsidRPr="006C1FC1">
        <w:rPr>
          <w:rFonts w:ascii="Garamond" w:eastAsia="Century Gothic" w:hAnsi="Garamond" w:cs="Century Gothic"/>
          <w:bCs/>
          <w:color w:val="000000"/>
          <w:lang w:val="es-ES_tradnl"/>
        </w:rPr>
        <w:t xml:space="preserve"> de la Ley 2003 de 2019 por la cual se modifica parcialmente la Ley 5</w:t>
      </w:r>
      <w:r w:rsidR="009A4A78">
        <w:rPr>
          <w:rFonts w:ascii="Garamond" w:eastAsia="Century Gothic" w:hAnsi="Garamond" w:cs="Century Gothic"/>
          <w:bCs/>
          <w:color w:val="000000"/>
          <w:lang w:val="es-ES_tradnl"/>
        </w:rPr>
        <w:t>º</w:t>
      </w:r>
      <w:r w:rsidRPr="006C1FC1">
        <w:rPr>
          <w:rFonts w:ascii="Garamond" w:eastAsia="Century Gothic" w:hAnsi="Garamond" w:cs="Century Gothic"/>
          <w:bCs/>
          <w:color w:val="000000"/>
          <w:lang w:val="es-ES_tradnl"/>
        </w:rPr>
        <w:t xml:space="preserve"> de 1992, se hacen las siguientes consideraciones:</w:t>
      </w:r>
    </w:p>
    <w:p w:rsidR="006C1FC1" w:rsidRPr="006C1FC1" w:rsidRDefault="006C1FC1" w:rsidP="006C1FC1">
      <w:pPr>
        <w:pBdr>
          <w:top w:val="nil"/>
          <w:left w:val="nil"/>
          <w:bottom w:val="nil"/>
          <w:right w:val="nil"/>
          <w:between w:val="nil"/>
        </w:pBdr>
        <w:spacing w:before="240" w:after="240" w:line="276" w:lineRule="auto"/>
        <w:jc w:val="both"/>
        <w:rPr>
          <w:rFonts w:ascii="Garamond" w:eastAsia="Century Gothic" w:hAnsi="Garamond" w:cs="Century Gothic"/>
          <w:bCs/>
          <w:color w:val="000000"/>
          <w:lang w:val="es-ES_tradnl"/>
        </w:rPr>
      </w:pPr>
      <w:r w:rsidRPr="006C1FC1">
        <w:rPr>
          <w:rFonts w:ascii="Garamond" w:eastAsia="Century Gothic" w:hAnsi="Garamond" w:cs="Century Gothic"/>
          <w:bCs/>
          <w:color w:val="000000"/>
          <w:lang w:val="es-ES_tradnl"/>
        </w:rPr>
        <w:t>Se estima que existirá conflicto de interés, siempre y cuando se genere beneficios particulares, actuales y directos de los Congresistas, conforme a lo dispuesto en la Ley. De igual forma, es pertinente señalar lo que la Ley 5 de 1992 dispone sobre la materia en el artículo 286, modificado por el artículo 1 de la Ley 2003 de 2019:</w:t>
      </w:r>
    </w:p>
    <w:p w:rsidR="006C1FC1" w:rsidRPr="006C1FC1" w:rsidRDefault="006C1FC1" w:rsidP="006C1FC1">
      <w:pPr>
        <w:pBdr>
          <w:top w:val="nil"/>
          <w:left w:val="nil"/>
          <w:bottom w:val="nil"/>
          <w:right w:val="nil"/>
          <w:between w:val="nil"/>
        </w:pBdr>
        <w:spacing w:before="240" w:after="240" w:line="276" w:lineRule="auto"/>
        <w:ind w:left="720"/>
        <w:jc w:val="both"/>
        <w:rPr>
          <w:rFonts w:ascii="Garamond" w:eastAsia="Century Gothic" w:hAnsi="Garamond" w:cs="Century Gothic"/>
          <w:bCs/>
          <w:i/>
          <w:iCs/>
          <w:color w:val="000000"/>
          <w:lang w:val="es-ES_tradnl"/>
        </w:rPr>
      </w:pPr>
      <w:r w:rsidRPr="006C1FC1">
        <w:rPr>
          <w:rFonts w:ascii="Garamond" w:eastAsia="Century Gothic" w:hAnsi="Garamond" w:cs="Century Gothic"/>
          <w:bCs/>
          <w:i/>
          <w:iCs/>
          <w:color w:val="000000"/>
          <w:lang w:val="es-ES_tradnl"/>
        </w:rPr>
        <w:t>“Se entiende como conflicto de interés una situación donde la discusión o votación de un proyecto de ley o acto legislativo o artículo, pueda resultar en un beneficio particular, actual y directo a favor del congresista.</w:t>
      </w:r>
    </w:p>
    <w:p w:rsidR="006C1FC1" w:rsidRPr="006C1FC1" w:rsidRDefault="006C1FC1" w:rsidP="006C1FC1">
      <w:pPr>
        <w:pStyle w:val="Prrafodelista"/>
        <w:numPr>
          <w:ilvl w:val="0"/>
          <w:numId w:val="15"/>
        </w:numPr>
        <w:pBdr>
          <w:top w:val="nil"/>
          <w:left w:val="nil"/>
          <w:bottom w:val="nil"/>
          <w:right w:val="nil"/>
          <w:between w:val="nil"/>
        </w:pBdr>
        <w:spacing w:before="240" w:after="240" w:line="276" w:lineRule="auto"/>
        <w:contextualSpacing w:val="0"/>
        <w:jc w:val="both"/>
        <w:rPr>
          <w:rFonts w:ascii="Garamond" w:eastAsia="Century Gothic" w:hAnsi="Garamond" w:cs="Century Gothic"/>
          <w:bCs/>
          <w:i/>
          <w:iCs/>
          <w:color w:val="000000"/>
          <w:lang w:val="es-ES_tradnl"/>
        </w:rPr>
      </w:pPr>
      <w:r w:rsidRPr="006C1FC1">
        <w:rPr>
          <w:rFonts w:ascii="Garamond" w:eastAsia="Century Gothic" w:hAnsi="Garamond" w:cs="Century Gothic"/>
          <w:b/>
          <w:i/>
          <w:iCs/>
          <w:color w:val="000000"/>
          <w:lang w:val="es-ES_tradnl"/>
        </w:rPr>
        <w:t>Beneficio particular:</w:t>
      </w:r>
      <w:r w:rsidRPr="006C1FC1">
        <w:rPr>
          <w:rFonts w:ascii="Garamond" w:eastAsia="Century Gothic" w:hAnsi="Garamond" w:cs="Century Gothic"/>
          <w:bCs/>
          <w:i/>
          <w:iCs/>
          <w:color w:val="000000"/>
          <w:lang w:val="es-ES_tradnl"/>
        </w:rPr>
        <w:t xml:space="preserve">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6C1FC1" w:rsidRPr="006C1FC1" w:rsidRDefault="006C1FC1" w:rsidP="006C1FC1">
      <w:pPr>
        <w:pStyle w:val="Prrafodelista"/>
        <w:numPr>
          <w:ilvl w:val="0"/>
          <w:numId w:val="15"/>
        </w:numPr>
        <w:pBdr>
          <w:top w:val="nil"/>
          <w:left w:val="nil"/>
          <w:bottom w:val="nil"/>
          <w:right w:val="nil"/>
          <w:between w:val="nil"/>
        </w:pBdr>
        <w:spacing w:before="240" w:after="240" w:line="276" w:lineRule="auto"/>
        <w:contextualSpacing w:val="0"/>
        <w:jc w:val="both"/>
        <w:rPr>
          <w:rFonts w:ascii="Garamond" w:eastAsia="Century Gothic" w:hAnsi="Garamond" w:cs="Century Gothic"/>
          <w:bCs/>
          <w:i/>
          <w:iCs/>
          <w:color w:val="000000"/>
          <w:lang w:val="es-ES_tradnl"/>
        </w:rPr>
      </w:pPr>
      <w:r w:rsidRPr="006C1FC1">
        <w:rPr>
          <w:rFonts w:ascii="Garamond" w:eastAsia="Century Gothic" w:hAnsi="Garamond" w:cs="Century Gothic"/>
          <w:b/>
          <w:i/>
          <w:iCs/>
          <w:color w:val="000000"/>
          <w:lang w:val="es-ES_tradnl"/>
        </w:rPr>
        <w:t xml:space="preserve">Beneficio actual: </w:t>
      </w:r>
      <w:r w:rsidRPr="006C1FC1">
        <w:rPr>
          <w:rFonts w:ascii="Garamond" w:eastAsia="Century Gothic" w:hAnsi="Garamond" w:cs="Century Gothic"/>
          <w:bCs/>
          <w:i/>
          <w:iCs/>
          <w:color w:val="000000"/>
          <w:lang w:val="es-ES_tradnl"/>
        </w:rPr>
        <w:t>aquel que efectivamente se configura en las circunstancias presentes y existentes al momento en el que el congresista participa de la decisión.</w:t>
      </w:r>
    </w:p>
    <w:p w:rsidR="006C1FC1" w:rsidRPr="006C1FC1" w:rsidRDefault="006C1FC1" w:rsidP="006C1FC1">
      <w:pPr>
        <w:pStyle w:val="Prrafodelista"/>
        <w:numPr>
          <w:ilvl w:val="0"/>
          <w:numId w:val="15"/>
        </w:numPr>
        <w:pBdr>
          <w:top w:val="nil"/>
          <w:left w:val="nil"/>
          <w:bottom w:val="nil"/>
          <w:right w:val="nil"/>
          <w:between w:val="nil"/>
        </w:pBdr>
        <w:spacing w:before="240" w:after="240" w:line="276" w:lineRule="auto"/>
        <w:contextualSpacing w:val="0"/>
        <w:jc w:val="both"/>
        <w:rPr>
          <w:rFonts w:ascii="Garamond" w:eastAsia="Century Gothic" w:hAnsi="Garamond" w:cs="Century Gothic"/>
          <w:bCs/>
          <w:i/>
          <w:iCs/>
          <w:color w:val="000000"/>
          <w:lang w:val="es-ES_tradnl"/>
        </w:rPr>
      </w:pPr>
      <w:r w:rsidRPr="006C1FC1">
        <w:rPr>
          <w:rFonts w:ascii="Garamond" w:eastAsia="Century Gothic" w:hAnsi="Garamond" w:cs="Century Gothic"/>
          <w:b/>
          <w:i/>
          <w:iCs/>
          <w:color w:val="000000"/>
          <w:lang w:val="es-ES_tradnl"/>
        </w:rPr>
        <w:t>Beneficio directo:</w:t>
      </w:r>
      <w:r w:rsidRPr="006C1FC1">
        <w:rPr>
          <w:rFonts w:ascii="Garamond" w:eastAsia="Century Gothic" w:hAnsi="Garamond" w:cs="Century Gothic"/>
          <w:bCs/>
          <w:i/>
          <w:iCs/>
          <w:color w:val="000000"/>
          <w:lang w:val="es-ES_tradnl"/>
        </w:rPr>
        <w:t xml:space="preserve"> aquel que se produzca de forma específica respecto del congresista, de su cónyuge, compañero o compañera permanente, o parientes dentro del segundo grado de consanguinidad, segundo de afinidad o primero civil.”</w:t>
      </w:r>
    </w:p>
    <w:p w:rsidR="006C1FC1" w:rsidRPr="006C1FC1" w:rsidRDefault="006C1FC1" w:rsidP="006C1FC1">
      <w:pPr>
        <w:pBdr>
          <w:top w:val="nil"/>
          <w:left w:val="nil"/>
          <w:bottom w:val="nil"/>
          <w:right w:val="nil"/>
          <w:between w:val="nil"/>
        </w:pBdr>
        <w:spacing w:before="240" w:after="240" w:line="276" w:lineRule="auto"/>
        <w:jc w:val="both"/>
        <w:rPr>
          <w:rFonts w:ascii="Garamond" w:eastAsia="Century Gothic" w:hAnsi="Garamond" w:cs="Century Gothic"/>
          <w:bCs/>
          <w:color w:val="000000"/>
          <w:lang w:val="es-ES_tradnl"/>
        </w:rPr>
      </w:pPr>
      <w:r w:rsidRPr="006C1FC1">
        <w:rPr>
          <w:rFonts w:ascii="Garamond" w:eastAsia="Century Gothic" w:hAnsi="Garamond" w:cs="Century Gothic"/>
          <w:bCs/>
          <w:color w:val="000000"/>
          <w:lang w:val="es-ES_tradnl"/>
        </w:rPr>
        <w:t>Sobre este asunto ha señalado el Consejo de Estado (2019):</w:t>
      </w:r>
    </w:p>
    <w:p w:rsidR="006C1FC1" w:rsidRPr="006C1FC1" w:rsidRDefault="006C1FC1" w:rsidP="006C1FC1">
      <w:pPr>
        <w:pBdr>
          <w:top w:val="nil"/>
          <w:left w:val="nil"/>
          <w:bottom w:val="nil"/>
          <w:right w:val="nil"/>
          <w:between w:val="nil"/>
        </w:pBdr>
        <w:spacing w:before="240" w:after="240" w:line="276" w:lineRule="auto"/>
        <w:ind w:left="720"/>
        <w:jc w:val="both"/>
        <w:rPr>
          <w:rFonts w:ascii="Garamond" w:eastAsia="Century Gothic" w:hAnsi="Garamond" w:cs="Century Gothic"/>
          <w:bCs/>
          <w:i/>
          <w:iCs/>
          <w:color w:val="000000"/>
          <w:lang w:val="es-ES_tradnl"/>
        </w:rPr>
      </w:pPr>
      <w:r w:rsidRPr="006C1FC1">
        <w:rPr>
          <w:rFonts w:ascii="Garamond" w:eastAsia="Century Gothic" w:hAnsi="Garamond" w:cs="Century Gothic"/>
          <w:bCs/>
          <w:i/>
          <w:iCs/>
          <w:color w:val="000000"/>
          <w:lang w:val="es-ES_tradnl"/>
        </w:rPr>
        <w:lastRenderedPageBreak/>
        <w:t xml:space="preserve">“No cualquier interés configura la causal de </w:t>
      </w:r>
      <w:proofErr w:type="spellStart"/>
      <w:r w:rsidRPr="006C1FC1">
        <w:rPr>
          <w:rFonts w:ascii="Garamond" w:eastAsia="Century Gothic" w:hAnsi="Garamond" w:cs="Century Gothic"/>
          <w:bCs/>
          <w:i/>
          <w:iCs/>
          <w:color w:val="000000"/>
          <w:lang w:val="es-ES_tradnl"/>
        </w:rPr>
        <w:t>desinvestidura</w:t>
      </w:r>
      <w:proofErr w:type="spellEnd"/>
      <w:r w:rsidRPr="006C1FC1">
        <w:rPr>
          <w:rFonts w:ascii="Garamond" w:eastAsia="Century Gothic" w:hAnsi="Garamond" w:cs="Century Gothic"/>
          <w:bCs/>
          <w:i/>
          <w:iCs/>
          <w:color w:val="000000"/>
          <w:lang w:val="es-ES_tradnl"/>
        </w:rPr>
        <w:t xml:space="preserve">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rsidR="006C1FC1" w:rsidRPr="006C1FC1" w:rsidRDefault="006C1FC1" w:rsidP="006C1FC1">
      <w:pPr>
        <w:pBdr>
          <w:top w:val="nil"/>
          <w:left w:val="nil"/>
          <w:bottom w:val="nil"/>
          <w:right w:val="nil"/>
          <w:between w:val="nil"/>
        </w:pBdr>
        <w:spacing w:before="240" w:after="240" w:line="276" w:lineRule="auto"/>
        <w:jc w:val="both"/>
        <w:rPr>
          <w:rFonts w:ascii="Garamond" w:eastAsia="Century Gothic" w:hAnsi="Garamond" w:cs="Century Gothic"/>
          <w:bCs/>
          <w:color w:val="000000"/>
          <w:lang w:val="es-ES_tradnl"/>
        </w:rPr>
      </w:pPr>
      <w:r w:rsidRPr="006C1FC1">
        <w:rPr>
          <w:rFonts w:ascii="Garamond" w:eastAsia="Century Gothic" w:hAnsi="Garamond" w:cs="Century Gothic"/>
          <w:bCs/>
          <w:color w:val="000000"/>
          <w:lang w:val="es-ES_tradnl"/>
        </w:rPr>
        <w:t xml:space="preserve">Se recuerda que la descripción de los posibles conflictos de interés que se puedan presentar frente al trámite del presente Proyecto de Ley, conforme a lo dispuesto en el artículo 291 de la </w:t>
      </w:r>
      <w:r w:rsidR="001A160A">
        <w:rPr>
          <w:rFonts w:ascii="Garamond" w:eastAsia="Century Gothic" w:hAnsi="Garamond" w:cs="Century Gothic"/>
          <w:bCs/>
          <w:color w:val="000000"/>
          <w:lang w:val="es-ES_tradnl"/>
        </w:rPr>
        <w:t>L</w:t>
      </w:r>
      <w:r w:rsidRPr="006C1FC1">
        <w:rPr>
          <w:rFonts w:ascii="Garamond" w:eastAsia="Century Gothic" w:hAnsi="Garamond" w:cs="Century Gothic"/>
          <w:bCs/>
          <w:color w:val="000000"/>
          <w:lang w:val="es-ES_tradnl"/>
        </w:rPr>
        <w:t>ey 5</w:t>
      </w:r>
      <w:r w:rsidR="005C7DA8">
        <w:rPr>
          <w:rFonts w:ascii="Garamond" w:eastAsia="Century Gothic" w:hAnsi="Garamond" w:cs="Century Gothic"/>
          <w:bCs/>
          <w:color w:val="000000"/>
          <w:lang w:val="es-ES_tradnl"/>
        </w:rPr>
        <w:t>º</w:t>
      </w:r>
      <w:r w:rsidRPr="006C1FC1">
        <w:rPr>
          <w:rFonts w:ascii="Garamond" w:eastAsia="Century Gothic" w:hAnsi="Garamond" w:cs="Century Gothic"/>
          <w:bCs/>
          <w:color w:val="000000"/>
          <w:lang w:val="es-ES_tradnl"/>
        </w:rPr>
        <w:t xml:space="preserve"> de 1992 modificado por la </w:t>
      </w:r>
      <w:r w:rsidR="001A160A">
        <w:rPr>
          <w:rFonts w:ascii="Garamond" w:eastAsia="Century Gothic" w:hAnsi="Garamond" w:cs="Century Gothic"/>
          <w:bCs/>
          <w:color w:val="000000"/>
          <w:lang w:val="es-ES_tradnl"/>
        </w:rPr>
        <w:t>L</w:t>
      </w:r>
      <w:r w:rsidRPr="006C1FC1">
        <w:rPr>
          <w:rFonts w:ascii="Garamond" w:eastAsia="Century Gothic" w:hAnsi="Garamond" w:cs="Century Gothic"/>
          <w:bCs/>
          <w:color w:val="000000"/>
          <w:lang w:val="es-ES_tradnl"/>
        </w:rPr>
        <w:t>ey 2003 de 2019, no exime del al Congresista de identificar causales adicionales.</w:t>
      </w:r>
    </w:p>
    <w:p w:rsidR="006C1FC1" w:rsidRPr="006C1FC1" w:rsidRDefault="006C1FC1" w:rsidP="006C1FC1">
      <w:pPr>
        <w:pStyle w:val="Prrafodelista"/>
        <w:numPr>
          <w:ilvl w:val="0"/>
          <w:numId w:val="1"/>
        </w:numPr>
        <w:spacing w:before="240" w:after="240" w:line="276" w:lineRule="auto"/>
        <w:contextualSpacing w:val="0"/>
        <w:jc w:val="both"/>
        <w:rPr>
          <w:rFonts w:ascii="Garamond" w:eastAsia="Times" w:hAnsi="Garamond" w:cs="Times"/>
          <w:b/>
        </w:rPr>
      </w:pPr>
      <w:r w:rsidRPr="006C1FC1">
        <w:rPr>
          <w:rFonts w:ascii="Garamond" w:eastAsia="Times" w:hAnsi="Garamond" w:cs="Times"/>
          <w:b/>
        </w:rPr>
        <w:t>PLIEGO DE MODIFICACIONES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17"/>
        <w:gridCol w:w="3116"/>
        <w:gridCol w:w="2595"/>
      </w:tblGrid>
      <w:tr w:rsidR="00213888" w:rsidRPr="006C1FC1" w:rsidTr="00E34EB3">
        <w:trPr>
          <w:jc w:val="center"/>
        </w:trPr>
        <w:tc>
          <w:tcPr>
            <w:tcW w:w="1765" w:type="pct"/>
            <w:vAlign w:val="center"/>
          </w:tcPr>
          <w:p w:rsidR="006C1FC1" w:rsidRPr="006C1FC1" w:rsidRDefault="006C1FC1" w:rsidP="006C1FC1">
            <w:pPr>
              <w:pBdr>
                <w:top w:val="nil"/>
                <w:left w:val="nil"/>
                <w:bottom w:val="nil"/>
                <w:right w:val="nil"/>
                <w:between w:val="nil"/>
              </w:pBdr>
              <w:spacing w:before="240" w:after="240" w:line="276" w:lineRule="auto"/>
              <w:jc w:val="center"/>
              <w:rPr>
                <w:rFonts w:ascii="Garamond" w:eastAsia="Century Gothic" w:hAnsi="Garamond" w:cs="Century Gothic"/>
                <w:b/>
                <w:lang w:val="es-ES_tradnl"/>
              </w:rPr>
            </w:pPr>
            <w:r w:rsidRPr="006C1FC1">
              <w:rPr>
                <w:rFonts w:ascii="Garamond" w:eastAsia="Century Gothic" w:hAnsi="Garamond" w:cs="Century Gothic"/>
                <w:b/>
                <w:lang w:val="es-ES_tradnl"/>
              </w:rPr>
              <w:t>PROYECTO DE LEY ESTATUTARIA NÚMERO 112 DE 2021 CÁMARA</w:t>
            </w:r>
          </w:p>
        </w:tc>
        <w:tc>
          <w:tcPr>
            <w:tcW w:w="1765" w:type="pct"/>
            <w:vAlign w:val="center"/>
          </w:tcPr>
          <w:p w:rsidR="006C1FC1" w:rsidRPr="006C1FC1" w:rsidRDefault="006C1FC1" w:rsidP="006C1FC1">
            <w:pPr>
              <w:pBdr>
                <w:top w:val="nil"/>
                <w:left w:val="nil"/>
                <w:bottom w:val="nil"/>
                <w:right w:val="nil"/>
                <w:between w:val="nil"/>
              </w:pBdr>
              <w:spacing w:before="240" w:after="240" w:line="276" w:lineRule="auto"/>
              <w:jc w:val="center"/>
              <w:rPr>
                <w:rFonts w:ascii="Garamond" w:eastAsia="Century Gothic" w:hAnsi="Garamond" w:cs="Century Gothic"/>
                <w:b/>
                <w:lang w:val="es-ES_tradnl"/>
              </w:rPr>
            </w:pPr>
            <w:r w:rsidRPr="006C1FC1">
              <w:rPr>
                <w:rFonts w:ascii="Garamond" w:eastAsia="Century Gothic" w:hAnsi="Garamond" w:cs="Century Gothic"/>
                <w:b/>
                <w:lang w:val="es-ES_tradnl"/>
              </w:rPr>
              <w:t>TEXTO PROPUESTO PARA PRIMER DEBATE CÁMARA DE REPRESENTANTES</w:t>
            </w:r>
          </w:p>
        </w:tc>
        <w:tc>
          <w:tcPr>
            <w:tcW w:w="1470" w:type="pct"/>
            <w:vAlign w:val="center"/>
          </w:tcPr>
          <w:p w:rsidR="006C1FC1" w:rsidRPr="006C1FC1" w:rsidRDefault="006C1FC1" w:rsidP="006C1FC1">
            <w:pPr>
              <w:pBdr>
                <w:top w:val="nil"/>
                <w:left w:val="nil"/>
                <w:bottom w:val="nil"/>
                <w:right w:val="nil"/>
                <w:between w:val="nil"/>
              </w:pBdr>
              <w:spacing w:before="240" w:after="240" w:line="276" w:lineRule="auto"/>
              <w:jc w:val="center"/>
              <w:rPr>
                <w:rFonts w:ascii="Garamond" w:eastAsia="Century Gothic" w:hAnsi="Garamond" w:cs="Century Gothic"/>
                <w:b/>
                <w:lang w:val="es-ES_tradnl"/>
              </w:rPr>
            </w:pPr>
            <w:r w:rsidRPr="006C1FC1">
              <w:rPr>
                <w:rFonts w:ascii="Garamond" w:eastAsia="Century Gothic" w:hAnsi="Garamond" w:cs="Century Gothic"/>
                <w:b/>
                <w:lang w:val="es-ES_tradnl"/>
              </w:rPr>
              <w:t>JUSTIFICACIÓN</w:t>
            </w:r>
          </w:p>
        </w:tc>
      </w:tr>
      <w:tr w:rsidR="00213888" w:rsidRPr="006C1FC1" w:rsidTr="00E34EB3">
        <w:trPr>
          <w:jc w:val="center"/>
        </w:trPr>
        <w:tc>
          <w:tcPr>
            <w:tcW w:w="1765" w:type="pct"/>
            <w:vAlign w:val="center"/>
          </w:tcPr>
          <w:p w:rsidR="006C1FC1" w:rsidRPr="006C1FC1" w:rsidRDefault="006C1FC1" w:rsidP="006C1FC1">
            <w:pPr>
              <w:spacing w:before="240" w:after="240" w:line="276" w:lineRule="auto"/>
              <w:jc w:val="both"/>
              <w:rPr>
                <w:rFonts w:ascii="Garamond" w:eastAsia="Times" w:hAnsi="Garamond" w:cs="Times"/>
                <w:i/>
                <w:lang w:val="es-ES_tradnl" w:eastAsia="es-MX"/>
              </w:rPr>
            </w:pPr>
            <w:r w:rsidRPr="006C1FC1">
              <w:rPr>
                <w:rFonts w:ascii="Garamond" w:eastAsia="Times" w:hAnsi="Garamond" w:cs="Times"/>
                <w:i/>
                <w:lang w:val="es-ES_tradnl" w:eastAsia="es-MX"/>
              </w:rPr>
              <w:t xml:space="preserve">“Por medio de la </w:t>
            </w:r>
            <w:r w:rsidRPr="006C1FC1">
              <w:rPr>
                <w:rFonts w:ascii="Garamond" w:eastAsia="Times" w:hAnsi="Garamond" w:cs="Times"/>
                <w:i/>
                <w:strike/>
                <w:lang w:val="es-ES_tradnl" w:eastAsia="es-MX"/>
              </w:rPr>
              <w:t>cal</w:t>
            </w:r>
            <w:r w:rsidRPr="006C1FC1">
              <w:rPr>
                <w:rFonts w:ascii="Garamond" w:eastAsia="Times" w:hAnsi="Garamond" w:cs="Times"/>
                <w:i/>
                <w:lang w:val="es-ES_tradnl" w:eastAsia="es-MX"/>
              </w:rPr>
              <w:t xml:space="preserve"> se desarrolla el derecho fundamental a la objeción de conciencia consagrado en el artículo 18 de la Constitución Política”</w:t>
            </w:r>
          </w:p>
        </w:tc>
        <w:tc>
          <w:tcPr>
            <w:tcW w:w="1765" w:type="pct"/>
            <w:vAlign w:val="center"/>
          </w:tcPr>
          <w:p w:rsidR="006C1FC1" w:rsidRPr="006C1FC1" w:rsidRDefault="006C1FC1" w:rsidP="006C1FC1">
            <w:pPr>
              <w:spacing w:before="240" w:after="240" w:line="276" w:lineRule="auto"/>
              <w:jc w:val="both"/>
              <w:rPr>
                <w:rFonts w:ascii="Garamond" w:eastAsia="Times" w:hAnsi="Garamond" w:cs="Times"/>
                <w:i/>
              </w:rPr>
            </w:pPr>
            <w:r w:rsidRPr="006C1FC1">
              <w:rPr>
                <w:rFonts w:ascii="Garamond" w:eastAsia="Times" w:hAnsi="Garamond" w:cs="Times"/>
                <w:i/>
                <w:lang w:val="es-ES_tradnl" w:eastAsia="es-MX"/>
              </w:rPr>
              <w:t>“Por medio de</w:t>
            </w:r>
            <w:r w:rsidRPr="006C1FC1">
              <w:rPr>
                <w:rFonts w:ascii="Garamond" w:eastAsia="Times" w:hAnsi="Garamond" w:cs="Times"/>
                <w:b/>
                <w:bCs/>
                <w:i/>
                <w:lang w:val="es-ES_tradnl" w:eastAsia="es-MX"/>
              </w:rPr>
              <w:t xml:space="preserve"> </w:t>
            </w:r>
            <w:r w:rsidRPr="006C1FC1">
              <w:rPr>
                <w:rFonts w:ascii="Garamond" w:eastAsia="Times" w:hAnsi="Garamond" w:cs="Times"/>
                <w:i/>
                <w:lang w:val="es-ES_tradnl" w:eastAsia="es-MX"/>
              </w:rPr>
              <w:t>la</w:t>
            </w:r>
            <w:r w:rsidRPr="006C1FC1">
              <w:rPr>
                <w:rFonts w:ascii="Garamond" w:eastAsia="Times" w:hAnsi="Garamond" w:cs="Times"/>
                <w:b/>
                <w:bCs/>
                <w:i/>
                <w:lang w:val="es-ES_tradnl" w:eastAsia="es-MX"/>
              </w:rPr>
              <w:t xml:space="preserve"> </w:t>
            </w:r>
            <w:r w:rsidRPr="006C1FC1">
              <w:rPr>
                <w:rFonts w:ascii="Garamond" w:eastAsia="Times" w:hAnsi="Garamond" w:cs="Times"/>
                <w:b/>
                <w:bCs/>
                <w:i/>
                <w:u w:val="single"/>
                <w:lang w:val="es-ES_tradnl" w:eastAsia="es-MX"/>
              </w:rPr>
              <w:t>cual</w:t>
            </w:r>
            <w:r w:rsidRPr="006C1FC1">
              <w:rPr>
                <w:rFonts w:ascii="Garamond" w:eastAsia="Times" w:hAnsi="Garamond" w:cs="Times"/>
                <w:i/>
                <w:lang w:val="es-ES_tradnl" w:eastAsia="es-MX"/>
              </w:rPr>
              <w:t xml:space="preserve"> se desarrolla el derecho fundamental a la objeción de conciencia consagrado en el artículo 18 de la Constitución Política”</w:t>
            </w:r>
          </w:p>
        </w:tc>
        <w:tc>
          <w:tcPr>
            <w:tcW w:w="1470" w:type="pct"/>
            <w:vAlign w:val="center"/>
          </w:tcPr>
          <w:p w:rsidR="006C1FC1" w:rsidRPr="006C1FC1" w:rsidRDefault="006C1FC1" w:rsidP="006C1FC1">
            <w:pPr>
              <w:spacing w:before="240" w:after="240" w:line="276" w:lineRule="auto"/>
              <w:jc w:val="center"/>
              <w:rPr>
                <w:rFonts w:ascii="Garamond" w:eastAsia="Times" w:hAnsi="Garamond" w:cs="Times"/>
                <w:iCs/>
                <w:lang w:val="es-ES_tradnl" w:eastAsia="es-MX"/>
              </w:rPr>
            </w:pPr>
            <w:r w:rsidRPr="006C1FC1">
              <w:rPr>
                <w:rFonts w:ascii="Garamond" w:eastAsia="Times" w:hAnsi="Garamond" w:cs="Times"/>
                <w:iCs/>
                <w:lang w:val="es-ES_tradnl" w:eastAsia="es-MX"/>
              </w:rPr>
              <w:t>Corrección de redacción</w:t>
            </w:r>
          </w:p>
        </w:tc>
      </w:tr>
      <w:tr w:rsidR="00213888" w:rsidRPr="006C1FC1" w:rsidTr="00E34EB3">
        <w:trPr>
          <w:jc w:val="center"/>
        </w:trPr>
        <w:tc>
          <w:tcPr>
            <w:tcW w:w="1765" w:type="pct"/>
            <w:vAlign w:val="center"/>
          </w:tcPr>
          <w:p w:rsidR="006C1FC1" w:rsidRPr="006C1FC1" w:rsidRDefault="006C1FC1" w:rsidP="00213888">
            <w:pPr>
              <w:spacing w:before="240" w:after="240" w:line="276" w:lineRule="auto"/>
              <w:jc w:val="both"/>
              <w:rPr>
                <w:rFonts w:ascii="Garamond" w:hAnsi="Garamond"/>
              </w:rPr>
            </w:pPr>
            <w:r w:rsidRPr="006C1FC1">
              <w:rPr>
                <w:rFonts w:ascii="Garamond" w:hAnsi="Garamond"/>
                <w:b/>
              </w:rPr>
              <w:t>Artículo</w:t>
            </w:r>
            <w:r w:rsidRPr="006C1FC1">
              <w:rPr>
                <w:rFonts w:ascii="Garamond" w:hAnsi="Garamond"/>
                <w:b/>
                <w:spacing w:val="-3"/>
              </w:rPr>
              <w:t xml:space="preserve"> </w:t>
            </w:r>
            <w:r w:rsidRPr="006C1FC1">
              <w:rPr>
                <w:rFonts w:ascii="Garamond" w:hAnsi="Garamond"/>
                <w:b/>
              </w:rPr>
              <w:t>2°:</w:t>
            </w:r>
            <w:r w:rsidRPr="006C1FC1">
              <w:rPr>
                <w:rFonts w:ascii="Garamond" w:hAnsi="Garamond"/>
                <w:b/>
                <w:spacing w:val="-2"/>
              </w:rPr>
              <w:t xml:space="preserve"> </w:t>
            </w:r>
            <w:r w:rsidRPr="006C1FC1">
              <w:rPr>
                <w:rFonts w:ascii="Garamond" w:hAnsi="Garamond"/>
                <w:b/>
              </w:rPr>
              <w:t>Definiciones:</w:t>
            </w:r>
            <w:r w:rsidRPr="006C1FC1">
              <w:rPr>
                <w:rFonts w:ascii="Garamond" w:hAnsi="Garamond"/>
                <w:b/>
                <w:spacing w:val="-2"/>
              </w:rPr>
              <w:t xml:space="preserve"> </w:t>
            </w:r>
            <w:r w:rsidRPr="006C1FC1">
              <w:rPr>
                <w:rFonts w:ascii="Garamond" w:hAnsi="Garamond"/>
              </w:rPr>
              <w:t>Para</w:t>
            </w:r>
            <w:r w:rsidRPr="006C1FC1">
              <w:rPr>
                <w:rFonts w:ascii="Garamond" w:hAnsi="Garamond"/>
                <w:spacing w:val="-3"/>
              </w:rPr>
              <w:t xml:space="preserve"> </w:t>
            </w:r>
            <w:r w:rsidRPr="006C1FC1">
              <w:rPr>
                <w:rFonts w:ascii="Garamond" w:hAnsi="Garamond"/>
              </w:rPr>
              <w:t>los</w:t>
            </w:r>
            <w:r w:rsidRPr="006C1FC1">
              <w:rPr>
                <w:rFonts w:ascii="Garamond" w:hAnsi="Garamond"/>
                <w:spacing w:val="-3"/>
              </w:rPr>
              <w:t xml:space="preserve"> </w:t>
            </w:r>
            <w:r w:rsidRPr="006C1FC1">
              <w:rPr>
                <w:rFonts w:ascii="Garamond" w:hAnsi="Garamond"/>
              </w:rPr>
              <w:t>efectos</w:t>
            </w:r>
            <w:r w:rsidRPr="006C1FC1">
              <w:rPr>
                <w:rFonts w:ascii="Garamond" w:hAnsi="Garamond"/>
                <w:spacing w:val="-2"/>
              </w:rPr>
              <w:t xml:space="preserve"> </w:t>
            </w:r>
            <w:r w:rsidRPr="006C1FC1">
              <w:rPr>
                <w:rFonts w:ascii="Garamond" w:hAnsi="Garamond"/>
              </w:rPr>
              <w:t>de</w:t>
            </w:r>
            <w:r w:rsidRPr="006C1FC1">
              <w:rPr>
                <w:rFonts w:ascii="Garamond" w:hAnsi="Garamond"/>
                <w:spacing w:val="-3"/>
              </w:rPr>
              <w:t xml:space="preserve"> </w:t>
            </w:r>
            <w:r w:rsidRPr="006C1FC1">
              <w:rPr>
                <w:rFonts w:ascii="Garamond" w:hAnsi="Garamond"/>
              </w:rPr>
              <w:t>esta</w:t>
            </w:r>
            <w:r w:rsidRPr="006C1FC1">
              <w:rPr>
                <w:rFonts w:ascii="Garamond" w:hAnsi="Garamond"/>
                <w:spacing w:val="-3"/>
              </w:rPr>
              <w:t xml:space="preserve"> </w:t>
            </w:r>
            <w:r w:rsidRPr="006C1FC1">
              <w:rPr>
                <w:rFonts w:ascii="Garamond" w:hAnsi="Garamond"/>
              </w:rPr>
              <w:t>ley</w:t>
            </w:r>
            <w:r w:rsidRPr="006C1FC1">
              <w:rPr>
                <w:rFonts w:ascii="Garamond" w:hAnsi="Garamond"/>
                <w:spacing w:val="-3"/>
              </w:rPr>
              <w:t xml:space="preserve"> </w:t>
            </w:r>
            <w:r w:rsidRPr="006C1FC1">
              <w:rPr>
                <w:rFonts w:ascii="Garamond" w:hAnsi="Garamond"/>
              </w:rPr>
              <w:t>se</w:t>
            </w:r>
            <w:r w:rsidRPr="006C1FC1">
              <w:rPr>
                <w:rFonts w:ascii="Garamond" w:hAnsi="Garamond"/>
                <w:spacing w:val="-2"/>
              </w:rPr>
              <w:t xml:space="preserve"> </w:t>
            </w:r>
            <w:r w:rsidRPr="006C1FC1">
              <w:rPr>
                <w:rFonts w:ascii="Garamond" w:hAnsi="Garamond"/>
              </w:rPr>
              <w:t>definen</w:t>
            </w:r>
            <w:r w:rsidRPr="006C1FC1">
              <w:rPr>
                <w:rFonts w:ascii="Garamond" w:hAnsi="Garamond"/>
                <w:spacing w:val="-4"/>
              </w:rPr>
              <w:t xml:space="preserve"> </w:t>
            </w:r>
            <w:r w:rsidRPr="006C1FC1">
              <w:rPr>
                <w:rFonts w:ascii="Garamond" w:hAnsi="Garamond"/>
              </w:rPr>
              <w:t>los</w:t>
            </w:r>
            <w:r w:rsidRPr="006C1FC1">
              <w:rPr>
                <w:rFonts w:ascii="Garamond" w:hAnsi="Garamond"/>
                <w:spacing w:val="-2"/>
              </w:rPr>
              <w:t xml:space="preserve"> </w:t>
            </w:r>
            <w:r w:rsidRPr="006C1FC1">
              <w:rPr>
                <w:rFonts w:ascii="Garamond" w:hAnsi="Garamond"/>
              </w:rPr>
              <w:t>siguientes</w:t>
            </w:r>
            <w:r w:rsidRPr="006C1FC1">
              <w:rPr>
                <w:rFonts w:ascii="Garamond" w:hAnsi="Garamond"/>
                <w:spacing w:val="-2"/>
              </w:rPr>
              <w:t xml:space="preserve"> </w:t>
            </w:r>
            <w:r w:rsidR="00213888">
              <w:rPr>
                <w:rFonts w:ascii="Garamond" w:hAnsi="Garamond"/>
              </w:rPr>
              <w:t>conceptos:</w:t>
            </w:r>
          </w:p>
          <w:p w:rsidR="006C1FC1" w:rsidRPr="006C1FC1" w:rsidRDefault="006C1FC1" w:rsidP="006C1FC1">
            <w:pPr>
              <w:pStyle w:val="Prrafodelista"/>
              <w:widowControl w:val="0"/>
              <w:numPr>
                <w:ilvl w:val="1"/>
                <w:numId w:val="18"/>
              </w:numPr>
              <w:tabs>
                <w:tab w:val="left" w:pos="691"/>
              </w:tabs>
              <w:autoSpaceDE w:val="0"/>
              <w:autoSpaceDN w:val="0"/>
              <w:spacing w:before="240" w:after="240" w:line="276" w:lineRule="auto"/>
              <w:ind w:right="316"/>
              <w:contextualSpacing w:val="0"/>
              <w:jc w:val="both"/>
              <w:rPr>
                <w:rFonts w:ascii="Garamond" w:hAnsi="Garamond"/>
              </w:rPr>
            </w:pPr>
            <w:r w:rsidRPr="006C1FC1">
              <w:rPr>
                <w:rFonts w:ascii="Garamond" w:hAnsi="Garamond"/>
                <w:b/>
              </w:rPr>
              <w:t xml:space="preserve">Objeción de conciencia: </w:t>
            </w:r>
            <w:r w:rsidRPr="006C1FC1">
              <w:rPr>
                <w:rFonts w:ascii="Garamond" w:hAnsi="Garamond"/>
              </w:rPr>
              <w:t xml:space="preserve">La objeción de conciencia es el </w:t>
            </w:r>
            <w:r w:rsidRPr="006C1FC1">
              <w:rPr>
                <w:rFonts w:ascii="Garamond" w:hAnsi="Garamond"/>
              </w:rPr>
              <w:lastRenderedPageBreak/>
              <w:t>derecho fundamental que</w:t>
            </w:r>
            <w:r w:rsidRPr="006C1FC1">
              <w:rPr>
                <w:rFonts w:ascii="Garamond" w:hAnsi="Garamond"/>
                <w:spacing w:val="1"/>
              </w:rPr>
              <w:t xml:space="preserve"> </w:t>
            </w:r>
            <w:r w:rsidRPr="006C1FC1">
              <w:rPr>
                <w:rFonts w:ascii="Garamond" w:hAnsi="Garamond"/>
              </w:rPr>
              <w:t>tiene toda persona de oponerse en cualquier momento al cumplimiento de un deber</w:t>
            </w:r>
            <w:r w:rsidRPr="006C1FC1">
              <w:rPr>
                <w:rFonts w:ascii="Garamond" w:hAnsi="Garamond"/>
                <w:spacing w:val="1"/>
              </w:rPr>
              <w:t xml:space="preserve"> </w:t>
            </w:r>
            <w:r w:rsidRPr="006C1FC1">
              <w:rPr>
                <w:rFonts w:ascii="Garamond" w:hAnsi="Garamond"/>
              </w:rPr>
              <w:t>jurídico determinado u obligación cuando su cumplimiento entre en conflicto con sus</w:t>
            </w:r>
            <w:r w:rsidR="001C78A4">
              <w:rPr>
                <w:rFonts w:ascii="Garamond" w:hAnsi="Garamond"/>
              </w:rPr>
              <w:t xml:space="preserve"> </w:t>
            </w:r>
            <w:r w:rsidRPr="006C1FC1">
              <w:rPr>
                <w:rFonts w:ascii="Garamond" w:hAnsi="Garamond"/>
                <w:spacing w:val="-52"/>
              </w:rPr>
              <w:t xml:space="preserve"> </w:t>
            </w:r>
            <w:r w:rsidRPr="006C1FC1">
              <w:rPr>
                <w:rFonts w:ascii="Garamond" w:hAnsi="Garamond"/>
              </w:rPr>
              <w:t>convicciones</w:t>
            </w:r>
            <w:r w:rsidRPr="006C1FC1">
              <w:rPr>
                <w:rFonts w:ascii="Garamond" w:hAnsi="Garamond"/>
                <w:spacing w:val="1"/>
              </w:rPr>
              <w:t xml:space="preserve"> </w:t>
            </w:r>
            <w:r w:rsidRPr="006C1FC1">
              <w:rPr>
                <w:rFonts w:ascii="Garamond" w:hAnsi="Garamond"/>
              </w:rPr>
              <w:t>de</w:t>
            </w:r>
            <w:r w:rsidRPr="006C1FC1">
              <w:rPr>
                <w:rFonts w:ascii="Garamond" w:hAnsi="Garamond"/>
                <w:spacing w:val="1"/>
              </w:rPr>
              <w:t xml:space="preserve"> </w:t>
            </w:r>
            <w:r w:rsidRPr="006C1FC1">
              <w:rPr>
                <w:rFonts w:ascii="Garamond" w:hAnsi="Garamond"/>
              </w:rPr>
              <w:t>orden</w:t>
            </w:r>
            <w:r w:rsidRPr="006C1FC1">
              <w:rPr>
                <w:rFonts w:ascii="Garamond" w:hAnsi="Garamond"/>
                <w:spacing w:val="-1"/>
              </w:rPr>
              <w:t xml:space="preserve"> </w:t>
            </w:r>
            <w:r w:rsidRPr="006C1FC1">
              <w:rPr>
                <w:rFonts w:ascii="Garamond" w:hAnsi="Garamond"/>
              </w:rPr>
              <w:t>religioso, filosófico, ético</w:t>
            </w:r>
            <w:r w:rsidRPr="006C1FC1">
              <w:rPr>
                <w:rFonts w:ascii="Garamond" w:hAnsi="Garamond"/>
                <w:spacing w:val="-3"/>
              </w:rPr>
              <w:t xml:space="preserve"> </w:t>
            </w:r>
            <w:r w:rsidRPr="006C1FC1">
              <w:rPr>
                <w:rFonts w:ascii="Garamond" w:hAnsi="Garamond"/>
              </w:rPr>
              <w:t>o</w:t>
            </w:r>
            <w:r w:rsidRPr="006C1FC1">
              <w:rPr>
                <w:rFonts w:ascii="Garamond" w:hAnsi="Garamond"/>
                <w:spacing w:val="2"/>
              </w:rPr>
              <w:t xml:space="preserve"> </w:t>
            </w:r>
            <w:r w:rsidRPr="006C1FC1">
              <w:rPr>
                <w:rFonts w:ascii="Garamond" w:hAnsi="Garamond"/>
              </w:rPr>
              <w:t>moral.</w:t>
            </w:r>
          </w:p>
          <w:p w:rsidR="006C1FC1" w:rsidRPr="006C1FC1" w:rsidRDefault="006C1FC1" w:rsidP="006C1FC1">
            <w:pPr>
              <w:pStyle w:val="Prrafodelista"/>
              <w:widowControl w:val="0"/>
              <w:numPr>
                <w:ilvl w:val="1"/>
                <w:numId w:val="18"/>
              </w:numPr>
              <w:tabs>
                <w:tab w:val="left" w:pos="691"/>
              </w:tabs>
              <w:autoSpaceDE w:val="0"/>
              <w:autoSpaceDN w:val="0"/>
              <w:spacing w:before="240" w:after="240" w:line="276" w:lineRule="auto"/>
              <w:ind w:right="318"/>
              <w:contextualSpacing w:val="0"/>
              <w:jc w:val="both"/>
              <w:rPr>
                <w:rFonts w:ascii="Garamond" w:hAnsi="Garamond"/>
              </w:rPr>
            </w:pPr>
            <w:r w:rsidRPr="006C1FC1">
              <w:rPr>
                <w:rFonts w:ascii="Garamond" w:hAnsi="Garamond"/>
                <w:b/>
              </w:rPr>
              <w:t xml:space="preserve">Creencia fija: </w:t>
            </w:r>
            <w:r w:rsidRPr="006C1FC1">
              <w:rPr>
                <w:rFonts w:ascii="Garamond" w:hAnsi="Garamond"/>
              </w:rPr>
              <w:t>Creencia que tiene vocación de permanencia y no se puede modificar</w:t>
            </w:r>
            <w:r w:rsidRPr="006C1FC1">
              <w:rPr>
                <w:rFonts w:ascii="Garamond" w:hAnsi="Garamond"/>
                <w:spacing w:val="1"/>
              </w:rPr>
              <w:t xml:space="preserve"> </w:t>
            </w:r>
            <w:r w:rsidRPr="006C1FC1">
              <w:rPr>
                <w:rFonts w:ascii="Garamond" w:hAnsi="Garamond"/>
              </w:rPr>
              <w:t>fácil</w:t>
            </w:r>
            <w:r w:rsidRPr="006C1FC1">
              <w:rPr>
                <w:rFonts w:ascii="Garamond" w:hAnsi="Garamond"/>
                <w:spacing w:val="-1"/>
              </w:rPr>
              <w:t xml:space="preserve"> </w:t>
            </w:r>
            <w:r w:rsidRPr="006C1FC1">
              <w:rPr>
                <w:rFonts w:ascii="Garamond" w:hAnsi="Garamond"/>
              </w:rPr>
              <w:t>o</w:t>
            </w:r>
            <w:r w:rsidRPr="006C1FC1">
              <w:rPr>
                <w:rFonts w:ascii="Garamond" w:hAnsi="Garamond"/>
                <w:spacing w:val="-1"/>
              </w:rPr>
              <w:t xml:space="preserve"> </w:t>
            </w:r>
            <w:r w:rsidRPr="006C1FC1">
              <w:rPr>
                <w:rFonts w:ascii="Garamond" w:hAnsi="Garamond"/>
              </w:rPr>
              <w:t>rápidamente.</w:t>
            </w:r>
          </w:p>
          <w:p w:rsidR="006C1FC1" w:rsidRPr="006C1FC1" w:rsidRDefault="006C1FC1" w:rsidP="006C1FC1">
            <w:pPr>
              <w:pStyle w:val="Prrafodelista"/>
              <w:widowControl w:val="0"/>
              <w:numPr>
                <w:ilvl w:val="1"/>
                <w:numId w:val="18"/>
              </w:numPr>
              <w:tabs>
                <w:tab w:val="left" w:pos="691"/>
              </w:tabs>
              <w:autoSpaceDE w:val="0"/>
              <w:autoSpaceDN w:val="0"/>
              <w:spacing w:before="240" w:after="240" w:line="276" w:lineRule="auto"/>
              <w:ind w:right="310"/>
              <w:contextualSpacing w:val="0"/>
              <w:jc w:val="both"/>
              <w:rPr>
                <w:rFonts w:ascii="Garamond" w:hAnsi="Garamond"/>
              </w:rPr>
            </w:pPr>
            <w:r w:rsidRPr="006C1FC1">
              <w:rPr>
                <w:rFonts w:ascii="Garamond" w:hAnsi="Garamond"/>
                <w:b/>
              </w:rPr>
              <w:t xml:space="preserve">Creencia profunda: </w:t>
            </w:r>
            <w:r w:rsidRPr="006C1FC1">
              <w:rPr>
                <w:rFonts w:ascii="Garamond" w:hAnsi="Garamond"/>
              </w:rPr>
              <w:t>Creencia que afecta de manera integral la vida y forma de ser del</w:t>
            </w:r>
            <w:r w:rsidRPr="006C1FC1">
              <w:rPr>
                <w:rFonts w:ascii="Garamond" w:hAnsi="Garamond"/>
                <w:spacing w:val="1"/>
              </w:rPr>
              <w:t xml:space="preserve"> </w:t>
            </w:r>
            <w:r w:rsidRPr="006C1FC1">
              <w:rPr>
                <w:rFonts w:ascii="Garamond" w:hAnsi="Garamond"/>
              </w:rPr>
              <w:t>individuo</w:t>
            </w:r>
            <w:r w:rsidRPr="006C1FC1">
              <w:rPr>
                <w:rFonts w:ascii="Garamond" w:hAnsi="Garamond"/>
                <w:spacing w:val="-3"/>
              </w:rPr>
              <w:t xml:space="preserve"> </w:t>
            </w:r>
            <w:r w:rsidRPr="006C1FC1">
              <w:rPr>
                <w:rFonts w:ascii="Garamond" w:hAnsi="Garamond"/>
              </w:rPr>
              <w:t>y condiciona</w:t>
            </w:r>
            <w:r w:rsidRPr="006C1FC1">
              <w:rPr>
                <w:rFonts w:ascii="Garamond" w:hAnsi="Garamond"/>
                <w:spacing w:val="-1"/>
              </w:rPr>
              <w:t xml:space="preserve"> </w:t>
            </w:r>
            <w:r w:rsidRPr="006C1FC1">
              <w:rPr>
                <w:rFonts w:ascii="Garamond" w:hAnsi="Garamond"/>
              </w:rPr>
              <w:t>la</w:t>
            </w:r>
            <w:r w:rsidRPr="006C1FC1">
              <w:rPr>
                <w:rFonts w:ascii="Garamond" w:hAnsi="Garamond"/>
                <w:spacing w:val="-1"/>
              </w:rPr>
              <w:t xml:space="preserve"> </w:t>
            </w:r>
            <w:r w:rsidRPr="006C1FC1">
              <w:rPr>
                <w:rFonts w:ascii="Garamond" w:hAnsi="Garamond"/>
              </w:rPr>
              <w:t>totalidad</w:t>
            </w:r>
            <w:r w:rsidRPr="006C1FC1">
              <w:rPr>
                <w:rFonts w:ascii="Garamond" w:hAnsi="Garamond"/>
                <w:spacing w:val="-2"/>
              </w:rPr>
              <w:t xml:space="preserve"> </w:t>
            </w:r>
            <w:r w:rsidRPr="006C1FC1">
              <w:rPr>
                <w:rFonts w:ascii="Garamond" w:hAnsi="Garamond"/>
              </w:rPr>
              <w:t>de sus</w:t>
            </w:r>
            <w:r w:rsidRPr="006C1FC1">
              <w:rPr>
                <w:rFonts w:ascii="Garamond" w:hAnsi="Garamond"/>
                <w:spacing w:val="1"/>
              </w:rPr>
              <w:t xml:space="preserve"> </w:t>
            </w:r>
            <w:r w:rsidRPr="006C1FC1">
              <w:rPr>
                <w:rFonts w:ascii="Garamond" w:hAnsi="Garamond"/>
              </w:rPr>
              <w:t>decisiones</w:t>
            </w:r>
            <w:r w:rsidRPr="006C1FC1">
              <w:rPr>
                <w:rFonts w:ascii="Garamond" w:hAnsi="Garamond"/>
                <w:spacing w:val="6"/>
              </w:rPr>
              <w:t xml:space="preserve"> </w:t>
            </w:r>
            <w:r w:rsidRPr="006C1FC1">
              <w:rPr>
                <w:rFonts w:ascii="Garamond" w:hAnsi="Garamond"/>
              </w:rPr>
              <w:t>y</w:t>
            </w:r>
            <w:r w:rsidRPr="006C1FC1">
              <w:rPr>
                <w:rFonts w:ascii="Garamond" w:hAnsi="Garamond"/>
                <w:spacing w:val="-6"/>
              </w:rPr>
              <w:t xml:space="preserve"> </w:t>
            </w:r>
            <w:r w:rsidRPr="006C1FC1">
              <w:rPr>
                <w:rFonts w:ascii="Garamond" w:hAnsi="Garamond"/>
              </w:rPr>
              <w:t>apreciaciones.</w:t>
            </w:r>
          </w:p>
          <w:p w:rsidR="006C1FC1" w:rsidRPr="00213888" w:rsidRDefault="006C1FC1" w:rsidP="006C1FC1">
            <w:pPr>
              <w:pStyle w:val="Prrafodelista"/>
              <w:widowControl w:val="0"/>
              <w:numPr>
                <w:ilvl w:val="1"/>
                <w:numId w:val="18"/>
              </w:numPr>
              <w:tabs>
                <w:tab w:val="left" w:pos="691"/>
              </w:tabs>
              <w:autoSpaceDE w:val="0"/>
              <w:autoSpaceDN w:val="0"/>
              <w:spacing w:before="240" w:after="240" w:line="276" w:lineRule="auto"/>
              <w:ind w:hanging="246"/>
              <w:contextualSpacing w:val="0"/>
              <w:jc w:val="both"/>
              <w:rPr>
                <w:rFonts w:ascii="Garamond" w:hAnsi="Garamond"/>
              </w:rPr>
            </w:pPr>
            <w:r w:rsidRPr="006C1FC1">
              <w:rPr>
                <w:rFonts w:ascii="Garamond" w:hAnsi="Garamond"/>
                <w:b/>
              </w:rPr>
              <w:lastRenderedPageBreak/>
              <w:t>Creencia</w:t>
            </w:r>
            <w:r w:rsidRPr="006C1FC1">
              <w:rPr>
                <w:rFonts w:ascii="Garamond" w:hAnsi="Garamond"/>
                <w:b/>
                <w:spacing w:val="-2"/>
              </w:rPr>
              <w:t xml:space="preserve"> </w:t>
            </w:r>
            <w:r w:rsidRPr="006C1FC1">
              <w:rPr>
                <w:rFonts w:ascii="Garamond" w:hAnsi="Garamond"/>
                <w:b/>
              </w:rPr>
              <w:t>sincera:</w:t>
            </w:r>
            <w:r w:rsidRPr="006C1FC1">
              <w:rPr>
                <w:rFonts w:ascii="Garamond" w:hAnsi="Garamond"/>
                <w:b/>
                <w:spacing w:val="-2"/>
              </w:rPr>
              <w:t xml:space="preserve"> </w:t>
            </w:r>
            <w:r w:rsidRPr="006C1FC1">
              <w:rPr>
                <w:rFonts w:ascii="Garamond" w:hAnsi="Garamond"/>
              </w:rPr>
              <w:t>Creencia</w:t>
            </w:r>
            <w:r w:rsidRPr="006C1FC1">
              <w:rPr>
                <w:rFonts w:ascii="Garamond" w:hAnsi="Garamond"/>
                <w:spacing w:val="-3"/>
              </w:rPr>
              <w:t xml:space="preserve"> </w:t>
            </w:r>
            <w:r w:rsidRPr="006C1FC1">
              <w:rPr>
                <w:rFonts w:ascii="Garamond" w:hAnsi="Garamond"/>
              </w:rPr>
              <w:t>que</w:t>
            </w:r>
            <w:r w:rsidRPr="006C1FC1">
              <w:rPr>
                <w:rFonts w:ascii="Garamond" w:hAnsi="Garamond"/>
                <w:spacing w:val="-2"/>
              </w:rPr>
              <w:t xml:space="preserve"> </w:t>
            </w:r>
            <w:r w:rsidRPr="006C1FC1">
              <w:rPr>
                <w:rFonts w:ascii="Garamond" w:hAnsi="Garamond"/>
              </w:rPr>
              <w:t>es</w:t>
            </w:r>
            <w:r w:rsidRPr="006C1FC1">
              <w:rPr>
                <w:rFonts w:ascii="Garamond" w:hAnsi="Garamond"/>
                <w:spacing w:val="-2"/>
              </w:rPr>
              <w:t xml:space="preserve"> </w:t>
            </w:r>
            <w:r w:rsidRPr="006C1FC1">
              <w:rPr>
                <w:rFonts w:ascii="Garamond" w:hAnsi="Garamond"/>
              </w:rPr>
              <w:t>honesta</w:t>
            </w:r>
            <w:r w:rsidRPr="006C1FC1">
              <w:rPr>
                <w:rFonts w:ascii="Garamond" w:hAnsi="Garamond"/>
                <w:spacing w:val="-3"/>
              </w:rPr>
              <w:t xml:space="preserve"> </w:t>
            </w:r>
            <w:r w:rsidRPr="006C1FC1">
              <w:rPr>
                <w:rFonts w:ascii="Garamond" w:hAnsi="Garamond"/>
              </w:rPr>
              <w:t>y</w:t>
            </w:r>
            <w:r w:rsidRPr="006C1FC1">
              <w:rPr>
                <w:rFonts w:ascii="Garamond" w:hAnsi="Garamond"/>
                <w:spacing w:val="-2"/>
              </w:rPr>
              <w:t xml:space="preserve"> </w:t>
            </w:r>
            <w:r w:rsidRPr="006C1FC1">
              <w:rPr>
                <w:rFonts w:ascii="Garamond" w:hAnsi="Garamond"/>
              </w:rPr>
              <w:t>no</w:t>
            </w:r>
            <w:r w:rsidRPr="006C1FC1">
              <w:rPr>
                <w:rFonts w:ascii="Garamond" w:hAnsi="Garamond"/>
                <w:spacing w:val="-5"/>
              </w:rPr>
              <w:t xml:space="preserve"> </w:t>
            </w:r>
            <w:r w:rsidRPr="006C1FC1">
              <w:rPr>
                <w:rFonts w:ascii="Garamond" w:hAnsi="Garamond"/>
              </w:rPr>
              <w:t>acomodaticia</w:t>
            </w:r>
            <w:r w:rsidRPr="006C1FC1">
              <w:rPr>
                <w:rFonts w:ascii="Garamond" w:hAnsi="Garamond"/>
                <w:spacing w:val="-3"/>
              </w:rPr>
              <w:t xml:space="preserve"> </w:t>
            </w:r>
            <w:r w:rsidRPr="006C1FC1">
              <w:rPr>
                <w:rFonts w:ascii="Garamond" w:hAnsi="Garamond"/>
              </w:rPr>
              <w:t>o</w:t>
            </w:r>
            <w:r w:rsidRPr="006C1FC1">
              <w:rPr>
                <w:rFonts w:ascii="Garamond" w:hAnsi="Garamond"/>
                <w:spacing w:val="-11"/>
              </w:rPr>
              <w:t xml:space="preserve"> </w:t>
            </w:r>
            <w:r w:rsidRPr="006C1FC1">
              <w:rPr>
                <w:rFonts w:ascii="Garamond" w:hAnsi="Garamond"/>
              </w:rPr>
              <w:t>estratégica.</w:t>
            </w:r>
          </w:p>
          <w:p w:rsidR="006C1FC1" w:rsidRPr="00213888" w:rsidRDefault="006C1FC1" w:rsidP="006C1FC1">
            <w:pPr>
              <w:pStyle w:val="Prrafodelista"/>
              <w:widowControl w:val="0"/>
              <w:numPr>
                <w:ilvl w:val="1"/>
                <w:numId w:val="18"/>
              </w:numPr>
              <w:tabs>
                <w:tab w:val="left" w:pos="691"/>
              </w:tabs>
              <w:autoSpaceDE w:val="0"/>
              <w:autoSpaceDN w:val="0"/>
              <w:spacing w:before="240" w:after="240" w:line="276" w:lineRule="auto"/>
              <w:ind w:right="311"/>
              <w:contextualSpacing w:val="0"/>
              <w:jc w:val="both"/>
              <w:rPr>
                <w:rFonts w:ascii="Garamond" w:hAnsi="Garamond"/>
              </w:rPr>
            </w:pPr>
            <w:r w:rsidRPr="006C1FC1">
              <w:rPr>
                <w:rFonts w:ascii="Garamond" w:hAnsi="Garamond"/>
                <w:b/>
              </w:rPr>
              <w:t>Creencia</w:t>
            </w:r>
            <w:r w:rsidRPr="006C1FC1">
              <w:rPr>
                <w:rFonts w:ascii="Garamond" w:hAnsi="Garamond"/>
                <w:b/>
                <w:spacing w:val="-8"/>
              </w:rPr>
              <w:t xml:space="preserve"> </w:t>
            </w:r>
            <w:r w:rsidRPr="006C1FC1">
              <w:rPr>
                <w:rFonts w:ascii="Garamond" w:hAnsi="Garamond"/>
                <w:b/>
              </w:rPr>
              <w:t>externa:</w:t>
            </w:r>
            <w:r w:rsidRPr="006C1FC1">
              <w:rPr>
                <w:rFonts w:ascii="Garamond" w:hAnsi="Garamond"/>
                <w:b/>
                <w:spacing w:val="-12"/>
              </w:rPr>
              <w:t xml:space="preserve"> </w:t>
            </w:r>
            <w:r w:rsidRPr="006C1FC1">
              <w:rPr>
                <w:rFonts w:ascii="Garamond" w:hAnsi="Garamond"/>
              </w:rPr>
              <w:t>Creencia</w:t>
            </w:r>
            <w:r w:rsidRPr="006C1FC1">
              <w:rPr>
                <w:rFonts w:ascii="Garamond" w:hAnsi="Garamond"/>
                <w:spacing w:val="-9"/>
              </w:rPr>
              <w:t xml:space="preserve"> </w:t>
            </w:r>
            <w:r w:rsidRPr="006C1FC1">
              <w:rPr>
                <w:rFonts w:ascii="Garamond" w:hAnsi="Garamond"/>
              </w:rPr>
              <w:t>cuya</w:t>
            </w:r>
            <w:r w:rsidRPr="006C1FC1">
              <w:rPr>
                <w:rFonts w:ascii="Garamond" w:hAnsi="Garamond"/>
                <w:spacing w:val="-7"/>
              </w:rPr>
              <w:t xml:space="preserve"> </w:t>
            </w:r>
            <w:r w:rsidRPr="006C1FC1">
              <w:rPr>
                <w:rFonts w:ascii="Garamond" w:hAnsi="Garamond"/>
              </w:rPr>
              <w:t>manifestación</w:t>
            </w:r>
            <w:r w:rsidRPr="006C1FC1">
              <w:rPr>
                <w:rFonts w:ascii="Garamond" w:hAnsi="Garamond"/>
                <w:spacing w:val="-10"/>
              </w:rPr>
              <w:t xml:space="preserve"> </w:t>
            </w:r>
            <w:r w:rsidRPr="006C1FC1">
              <w:rPr>
                <w:rFonts w:ascii="Garamond" w:hAnsi="Garamond"/>
              </w:rPr>
              <w:t>trasciende</w:t>
            </w:r>
            <w:r w:rsidRPr="006C1FC1">
              <w:rPr>
                <w:rFonts w:ascii="Garamond" w:hAnsi="Garamond"/>
                <w:spacing w:val="-8"/>
              </w:rPr>
              <w:t xml:space="preserve"> </w:t>
            </w:r>
            <w:r w:rsidRPr="006C1FC1">
              <w:rPr>
                <w:rFonts w:ascii="Garamond" w:hAnsi="Garamond"/>
              </w:rPr>
              <w:t>del</w:t>
            </w:r>
            <w:r w:rsidRPr="006C1FC1">
              <w:rPr>
                <w:rFonts w:ascii="Garamond" w:hAnsi="Garamond"/>
                <w:spacing w:val="-8"/>
              </w:rPr>
              <w:t xml:space="preserve"> </w:t>
            </w:r>
            <w:r w:rsidRPr="006C1FC1">
              <w:rPr>
                <w:rFonts w:ascii="Garamond" w:hAnsi="Garamond"/>
              </w:rPr>
              <w:t>fuero</w:t>
            </w:r>
            <w:r w:rsidRPr="006C1FC1">
              <w:rPr>
                <w:rFonts w:ascii="Garamond" w:hAnsi="Garamond"/>
                <w:spacing w:val="-10"/>
              </w:rPr>
              <w:t xml:space="preserve"> </w:t>
            </w:r>
            <w:r w:rsidRPr="006C1FC1">
              <w:rPr>
                <w:rFonts w:ascii="Garamond" w:hAnsi="Garamond"/>
              </w:rPr>
              <w:t>interno</w:t>
            </w:r>
            <w:r w:rsidRPr="006C1FC1">
              <w:rPr>
                <w:rFonts w:ascii="Garamond" w:hAnsi="Garamond"/>
                <w:spacing w:val="-10"/>
              </w:rPr>
              <w:t xml:space="preserve"> </w:t>
            </w:r>
            <w:r w:rsidRPr="006C1FC1">
              <w:rPr>
                <w:rFonts w:ascii="Garamond" w:hAnsi="Garamond"/>
              </w:rPr>
              <w:t>y</w:t>
            </w:r>
            <w:r w:rsidRPr="006C1FC1">
              <w:rPr>
                <w:rFonts w:ascii="Garamond" w:hAnsi="Garamond"/>
                <w:spacing w:val="-8"/>
              </w:rPr>
              <w:t xml:space="preserve"> </w:t>
            </w:r>
            <w:r w:rsidRPr="006C1FC1">
              <w:rPr>
                <w:rFonts w:ascii="Garamond" w:hAnsi="Garamond"/>
              </w:rPr>
              <w:t>afecta</w:t>
            </w:r>
            <w:r w:rsidRPr="006C1FC1">
              <w:rPr>
                <w:rFonts w:ascii="Garamond" w:hAnsi="Garamond"/>
                <w:spacing w:val="-9"/>
              </w:rPr>
              <w:t xml:space="preserve"> </w:t>
            </w:r>
            <w:r w:rsidRPr="006C1FC1">
              <w:rPr>
                <w:rFonts w:ascii="Garamond" w:hAnsi="Garamond"/>
              </w:rPr>
              <w:t>el</w:t>
            </w:r>
            <w:r w:rsidRPr="006C1FC1">
              <w:rPr>
                <w:rFonts w:ascii="Garamond" w:hAnsi="Garamond"/>
                <w:spacing w:val="-52"/>
              </w:rPr>
              <w:t xml:space="preserve"> </w:t>
            </w:r>
            <w:r w:rsidRPr="006C1FC1">
              <w:rPr>
                <w:rFonts w:ascii="Garamond" w:hAnsi="Garamond"/>
              </w:rPr>
              <w:t>comportamiento</w:t>
            </w:r>
            <w:r w:rsidRPr="006C1FC1">
              <w:rPr>
                <w:rFonts w:ascii="Garamond" w:hAnsi="Garamond"/>
                <w:spacing w:val="-3"/>
              </w:rPr>
              <w:t xml:space="preserve"> </w:t>
            </w:r>
            <w:r w:rsidRPr="006C1FC1">
              <w:rPr>
                <w:rFonts w:ascii="Garamond" w:hAnsi="Garamond"/>
              </w:rPr>
              <w:t>externo</w:t>
            </w:r>
            <w:r w:rsidRPr="006C1FC1">
              <w:rPr>
                <w:rFonts w:ascii="Garamond" w:hAnsi="Garamond"/>
                <w:spacing w:val="-2"/>
              </w:rPr>
              <w:t xml:space="preserve"> </w:t>
            </w:r>
            <w:r w:rsidRPr="006C1FC1">
              <w:rPr>
                <w:rFonts w:ascii="Garamond" w:hAnsi="Garamond"/>
              </w:rPr>
              <w:t>de</w:t>
            </w:r>
            <w:r w:rsidRPr="006C1FC1">
              <w:rPr>
                <w:rFonts w:ascii="Garamond" w:hAnsi="Garamond"/>
                <w:spacing w:val="1"/>
              </w:rPr>
              <w:t xml:space="preserve"> </w:t>
            </w:r>
            <w:r w:rsidRPr="006C1FC1">
              <w:rPr>
                <w:rFonts w:ascii="Garamond" w:hAnsi="Garamond"/>
              </w:rPr>
              <w:t>la</w:t>
            </w:r>
            <w:r w:rsidRPr="006C1FC1">
              <w:rPr>
                <w:rFonts w:ascii="Garamond" w:hAnsi="Garamond"/>
                <w:spacing w:val="-3"/>
              </w:rPr>
              <w:t xml:space="preserve"> </w:t>
            </w:r>
            <w:r w:rsidRPr="006C1FC1">
              <w:rPr>
                <w:rFonts w:ascii="Garamond" w:hAnsi="Garamond"/>
              </w:rPr>
              <w:t>persona.</w:t>
            </w:r>
          </w:p>
        </w:tc>
        <w:tc>
          <w:tcPr>
            <w:tcW w:w="1765" w:type="pct"/>
            <w:vAlign w:val="center"/>
          </w:tcPr>
          <w:p w:rsidR="006C1FC1" w:rsidRPr="006C1FC1" w:rsidRDefault="006C1FC1" w:rsidP="006C1FC1">
            <w:pPr>
              <w:pBdr>
                <w:top w:val="nil"/>
                <w:left w:val="nil"/>
                <w:bottom w:val="nil"/>
                <w:right w:val="nil"/>
                <w:between w:val="nil"/>
              </w:pBdr>
              <w:spacing w:before="240" w:after="240" w:line="276" w:lineRule="auto"/>
              <w:jc w:val="both"/>
              <w:rPr>
                <w:rFonts w:ascii="Garamond" w:eastAsia="Century Gothic" w:hAnsi="Garamond" w:cs="Century Gothic"/>
                <w:bCs/>
                <w:lang w:val="es-ES_tradnl"/>
              </w:rPr>
            </w:pPr>
            <w:r w:rsidRPr="006C1FC1">
              <w:rPr>
                <w:rFonts w:ascii="Garamond" w:eastAsia="Century Gothic" w:hAnsi="Garamond" w:cs="Century Gothic"/>
                <w:b/>
                <w:lang w:val="es-ES_tradnl"/>
              </w:rPr>
              <w:lastRenderedPageBreak/>
              <w:t xml:space="preserve">Artículo 2º. Definiciones. </w:t>
            </w:r>
            <w:r w:rsidRPr="006C1FC1">
              <w:rPr>
                <w:rFonts w:ascii="Garamond" w:eastAsia="Century Gothic" w:hAnsi="Garamond" w:cs="Century Gothic"/>
                <w:bCs/>
                <w:lang w:val="es-ES_tradnl"/>
              </w:rPr>
              <w:t>Para los efectos de esta ley se definen los siguientes conceptos:</w:t>
            </w:r>
          </w:p>
          <w:p w:rsidR="006C1FC1" w:rsidRPr="00213888" w:rsidRDefault="006C1FC1" w:rsidP="00213888">
            <w:pPr>
              <w:pStyle w:val="Prrafodelista"/>
              <w:numPr>
                <w:ilvl w:val="0"/>
                <w:numId w:val="16"/>
              </w:numPr>
              <w:pBdr>
                <w:top w:val="nil"/>
                <w:left w:val="nil"/>
                <w:bottom w:val="nil"/>
                <w:right w:val="nil"/>
                <w:between w:val="nil"/>
              </w:pBdr>
              <w:spacing w:before="240" w:after="240" w:line="276" w:lineRule="auto"/>
              <w:contextualSpacing w:val="0"/>
              <w:jc w:val="both"/>
              <w:rPr>
                <w:rFonts w:ascii="Garamond" w:eastAsia="Century Gothic" w:hAnsi="Garamond" w:cs="Century Gothic"/>
                <w:bCs/>
                <w:lang w:val="es-ES_tradnl"/>
              </w:rPr>
            </w:pPr>
            <w:r w:rsidRPr="006C1FC1">
              <w:rPr>
                <w:rFonts w:ascii="Garamond" w:eastAsia="Century Gothic" w:hAnsi="Garamond" w:cs="Century Gothic"/>
                <w:b/>
                <w:lang w:val="es-ES_tradnl"/>
              </w:rPr>
              <w:t xml:space="preserve">Objeción de conciencia: </w:t>
            </w:r>
            <w:r w:rsidRPr="006C1FC1">
              <w:rPr>
                <w:rFonts w:ascii="Garamond" w:eastAsia="Century Gothic" w:hAnsi="Garamond" w:cs="Century Gothic"/>
                <w:bCs/>
                <w:lang w:val="es-ES_tradnl"/>
              </w:rPr>
              <w:t xml:space="preserve">La objeción de conciencia es el derecho </w:t>
            </w:r>
            <w:r w:rsidRPr="006C1FC1">
              <w:rPr>
                <w:rFonts w:ascii="Garamond" w:eastAsia="Century Gothic" w:hAnsi="Garamond" w:cs="Century Gothic"/>
                <w:bCs/>
                <w:lang w:val="es-ES_tradnl"/>
              </w:rPr>
              <w:lastRenderedPageBreak/>
              <w:t xml:space="preserve">fundamental que tiene toda persona de oponerse en cualquier momento al cumplimiento de un deber jurídico determinado u obligación cuando su cumplimiento entre en conflicto con sus convicciones </w:t>
            </w:r>
            <w:r w:rsidRPr="006C1FC1">
              <w:rPr>
                <w:rFonts w:ascii="Garamond" w:eastAsia="Century Gothic" w:hAnsi="Garamond" w:cs="Century Gothic"/>
                <w:b/>
                <w:u w:val="single"/>
                <w:lang w:val="es-ES_tradnl"/>
              </w:rPr>
              <w:t>o creencias</w:t>
            </w:r>
            <w:r w:rsidRPr="006C1FC1">
              <w:rPr>
                <w:rFonts w:ascii="Garamond" w:eastAsia="Century Gothic" w:hAnsi="Garamond" w:cs="Century Gothic"/>
                <w:bCs/>
                <w:lang w:val="es-ES_tradnl"/>
              </w:rPr>
              <w:t xml:space="preserve"> de orden religioso, filosófico, ético o moral. </w:t>
            </w:r>
          </w:p>
          <w:p w:rsidR="006C1FC1" w:rsidRPr="00213888" w:rsidRDefault="006C1FC1" w:rsidP="00213888">
            <w:pPr>
              <w:pStyle w:val="Prrafodelista"/>
              <w:numPr>
                <w:ilvl w:val="0"/>
                <w:numId w:val="16"/>
              </w:numPr>
              <w:pBdr>
                <w:top w:val="nil"/>
                <w:left w:val="nil"/>
                <w:bottom w:val="nil"/>
                <w:right w:val="nil"/>
                <w:between w:val="nil"/>
              </w:pBdr>
              <w:spacing w:before="240" w:after="240" w:line="276" w:lineRule="auto"/>
              <w:contextualSpacing w:val="0"/>
              <w:jc w:val="both"/>
              <w:rPr>
                <w:rFonts w:ascii="Garamond" w:eastAsia="Century Gothic" w:hAnsi="Garamond" w:cs="Century Gothic"/>
                <w:b/>
                <w:u w:val="single"/>
                <w:lang w:val="es-ES_tradnl"/>
              </w:rPr>
            </w:pPr>
            <w:r w:rsidRPr="006C1FC1">
              <w:rPr>
                <w:rFonts w:ascii="Garamond" w:eastAsia="Century Gothic" w:hAnsi="Garamond" w:cs="Century Gothic"/>
                <w:b/>
                <w:u w:val="single"/>
                <w:lang w:val="es-ES_tradnl"/>
              </w:rPr>
              <w:t xml:space="preserve">Convicción: </w:t>
            </w:r>
            <w:r w:rsidRPr="006C1FC1">
              <w:rPr>
                <w:rFonts w:ascii="Garamond" w:eastAsia="Century Gothic" w:hAnsi="Garamond" w:cs="Century Gothic"/>
                <w:bCs/>
                <w:u w:val="single"/>
                <w:lang w:val="es-ES_tradnl"/>
              </w:rPr>
              <w:t xml:space="preserve">Seguridad que tiene una persona de la verdad o certeza de lo que piensa o siente.  </w:t>
            </w:r>
          </w:p>
          <w:p w:rsidR="006C1FC1" w:rsidRPr="00213888" w:rsidRDefault="006C1FC1" w:rsidP="00213888">
            <w:pPr>
              <w:pStyle w:val="Prrafodelista"/>
              <w:numPr>
                <w:ilvl w:val="0"/>
                <w:numId w:val="16"/>
              </w:numPr>
              <w:pBdr>
                <w:top w:val="nil"/>
                <w:left w:val="nil"/>
                <w:bottom w:val="nil"/>
                <w:right w:val="nil"/>
                <w:between w:val="nil"/>
              </w:pBdr>
              <w:spacing w:before="240" w:after="240" w:line="276" w:lineRule="auto"/>
              <w:contextualSpacing w:val="0"/>
              <w:jc w:val="both"/>
              <w:rPr>
                <w:rFonts w:ascii="Garamond" w:eastAsia="Century Gothic" w:hAnsi="Garamond" w:cs="Century Gothic"/>
                <w:bCs/>
                <w:u w:val="single"/>
                <w:lang w:val="es-ES_tradnl"/>
              </w:rPr>
            </w:pPr>
            <w:r w:rsidRPr="006C1FC1">
              <w:rPr>
                <w:rFonts w:ascii="Garamond" w:eastAsia="Century Gothic" w:hAnsi="Garamond" w:cs="Century Gothic"/>
                <w:b/>
                <w:u w:val="single"/>
                <w:lang w:val="es-ES_tradnl"/>
              </w:rPr>
              <w:t xml:space="preserve">Creencia: </w:t>
            </w:r>
            <w:r w:rsidRPr="006C1FC1">
              <w:rPr>
                <w:rFonts w:ascii="Garamond" w:eastAsia="Century Gothic" w:hAnsi="Garamond" w:cs="Century Gothic"/>
                <w:bCs/>
                <w:u w:val="single"/>
                <w:lang w:val="es-ES_tradnl"/>
              </w:rPr>
              <w:t xml:space="preserve">Idea o pensamiento que se asume como verdadero, la cual guía u orienta formas de conducta adecuadas a la satisfacción de las propias necesidades.  </w:t>
            </w:r>
          </w:p>
          <w:p w:rsidR="006C1FC1" w:rsidRPr="00213888" w:rsidRDefault="006C1FC1" w:rsidP="006C1FC1">
            <w:pPr>
              <w:pStyle w:val="Prrafodelista"/>
              <w:numPr>
                <w:ilvl w:val="0"/>
                <w:numId w:val="16"/>
              </w:numPr>
              <w:pBdr>
                <w:top w:val="nil"/>
                <w:left w:val="nil"/>
                <w:bottom w:val="nil"/>
                <w:right w:val="nil"/>
                <w:between w:val="nil"/>
              </w:pBdr>
              <w:spacing w:before="240" w:after="240" w:line="276" w:lineRule="auto"/>
              <w:contextualSpacing w:val="0"/>
              <w:jc w:val="both"/>
              <w:rPr>
                <w:rFonts w:ascii="Garamond" w:eastAsia="Century Gothic" w:hAnsi="Garamond" w:cs="Century Gothic"/>
                <w:bCs/>
                <w:u w:val="single"/>
                <w:lang w:val="es-ES_tradnl"/>
              </w:rPr>
            </w:pPr>
            <w:r w:rsidRPr="006C1FC1">
              <w:rPr>
                <w:rFonts w:ascii="Garamond" w:eastAsia="Century Gothic" w:hAnsi="Garamond" w:cs="Century Gothic"/>
                <w:b/>
                <w:lang w:val="es-ES_tradnl"/>
              </w:rPr>
              <w:t xml:space="preserve">Creencia fija: </w:t>
            </w:r>
            <w:r w:rsidRPr="006C1FC1">
              <w:rPr>
                <w:rFonts w:ascii="Garamond" w:eastAsia="Century Gothic" w:hAnsi="Garamond" w:cs="Century Gothic"/>
                <w:bCs/>
                <w:lang w:val="es-ES_tradnl"/>
              </w:rPr>
              <w:t>Creencia que tiene vocación de permanencia y no se puede modificar fácil o rápidamente.</w:t>
            </w:r>
          </w:p>
          <w:p w:rsidR="006C1FC1" w:rsidRPr="00213888" w:rsidRDefault="006C1FC1" w:rsidP="00213888">
            <w:pPr>
              <w:pStyle w:val="Prrafodelista"/>
              <w:numPr>
                <w:ilvl w:val="0"/>
                <w:numId w:val="16"/>
              </w:numPr>
              <w:pBdr>
                <w:top w:val="nil"/>
                <w:left w:val="nil"/>
                <w:bottom w:val="nil"/>
                <w:right w:val="nil"/>
                <w:between w:val="nil"/>
              </w:pBdr>
              <w:spacing w:before="240" w:after="240" w:line="276" w:lineRule="auto"/>
              <w:contextualSpacing w:val="0"/>
              <w:jc w:val="both"/>
              <w:rPr>
                <w:rFonts w:ascii="Garamond" w:eastAsia="Century Gothic" w:hAnsi="Garamond" w:cs="Century Gothic"/>
                <w:bCs/>
                <w:lang w:val="es-ES_tradnl"/>
              </w:rPr>
            </w:pPr>
            <w:r w:rsidRPr="006C1FC1">
              <w:rPr>
                <w:rFonts w:ascii="Garamond" w:eastAsia="Century Gothic" w:hAnsi="Garamond" w:cs="Century Gothic"/>
                <w:b/>
                <w:lang w:val="es-ES_tradnl"/>
              </w:rPr>
              <w:lastRenderedPageBreak/>
              <w:t>Creencia profunda:</w:t>
            </w:r>
            <w:r w:rsidRPr="006C1FC1">
              <w:rPr>
                <w:rFonts w:ascii="Garamond" w:eastAsia="Century Gothic" w:hAnsi="Garamond" w:cs="Century Gothic"/>
                <w:bCs/>
                <w:lang w:val="es-ES_tradnl"/>
              </w:rPr>
              <w:t xml:space="preserve"> Creencia que afecta de manera integral la vida y forma de ser del individuo y condiciona la totalidad de sus decisiones y apreciaciones.</w:t>
            </w:r>
          </w:p>
          <w:p w:rsidR="006C1FC1" w:rsidRPr="00213888" w:rsidRDefault="006C1FC1" w:rsidP="00213888">
            <w:pPr>
              <w:pStyle w:val="Prrafodelista"/>
              <w:numPr>
                <w:ilvl w:val="0"/>
                <w:numId w:val="16"/>
              </w:numPr>
              <w:pBdr>
                <w:top w:val="nil"/>
                <w:left w:val="nil"/>
                <w:bottom w:val="nil"/>
                <w:right w:val="nil"/>
                <w:between w:val="nil"/>
              </w:pBdr>
              <w:spacing w:before="240" w:after="240" w:line="276" w:lineRule="auto"/>
              <w:contextualSpacing w:val="0"/>
              <w:jc w:val="both"/>
              <w:rPr>
                <w:rFonts w:ascii="Garamond" w:eastAsia="Century Gothic" w:hAnsi="Garamond" w:cs="Century Gothic"/>
                <w:bCs/>
                <w:lang w:val="es-ES_tradnl"/>
              </w:rPr>
            </w:pPr>
            <w:r w:rsidRPr="006C1FC1">
              <w:rPr>
                <w:rFonts w:ascii="Garamond" w:eastAsia="Century Gothic" w:hAnsi="Garamond" w:cs="Century Gothic"/>
                <w:b/>
                <w:lang w:val="es-ES_tradnl"/>
              </w:rPr>
              <w:t>Creencia sincera:</w:t>
            </w:r>
            <w:r w:rsidRPr="006C1FC1">
              <w:rPr>
                <w:rFonts w:ascii="Garamond" w:eastAsia="Century Gothic" w:hAnsi="Garamond" w:cs="Century Gothic"/>
                <w:bCs/>
                <w:lang w:val="es-ES_tradnl"/>
              </w:rPr>
              <w:t xml:space="preserve"> Creencia que es honesta y no acomodaticia o estratégica.</w:t>
            </w:r>
          </w:p>
          <w:p w:rsidR="006C1FC1" w:rsidRPr="00213888" w:rsidRDefault="006C1FC1" w:rsidP="006C1FC1">
            <w:pPr>
              <w:pStyle w:val="Prrafodelista"/>
              <w:numPr>
                <w:ilvl w:val="0"/>
                <w:numId w:val="16"/>
              </w:numPr>
              <w:pBdr>
                <w:top w:val="nil"/>
                <w:left w:val="nil"/>
                <w:bottom w:val="nil"/>
                <w:right w:val="nil"/>
                <w:between w:val="nil"/>
              </w:pBdr>
              <w:spacing w:before="240" w:after="240" w:line="276" w:lineRule="auto"/>
              <w:contextualSpacing w:val="0"/>
              <w:jc w:val="both"/>
              <w:rPr>
                <w:rFonts w:ascii="Garamond" w:eastAsia="Century Gothic" w:hAnsi="Garamond" w:cs="Century Gothic"/>
                <w:bCs/>
                <w:lang w:val="es-ES_tradnl"/>
              </w:rPr>
            </w:pPr>
            <w:r w:rsidRPr="006C1FC1">
              <w:rPr>
                <w:rFonts w:ascii="Garamond" w:eastAsia="Century Gothic" w:hAnsi="Garamond" w:cs="Century Gothic"/>
                <w:b/>
                <w:lang w:val="es-ES_tradnl"/>
              </w:rPr>
              <w:t>Creencia externa:</w:t>
            </w:r>
            <w:r w:rsidRPr="006C1FC1">
              <w:rPr>
                <w:rFonts w:ascii="Garamond" w:eastAsia="Century Gothic" w:hAnsi="Garamond" w:cs="Century Gothic"/>
                <w:bCs/>
                <w:lang w:val="es-ES_tradnl"/>
              </w:rPr>
              <w:t xml:space="preserve"> Creencia cuya manifestación trasciende del fuero interno y afecta el comportamiento externo de la persona. </w:t>
            </w:r>
          </w:p>
        </w:tc>
        <w:tc>
          <w:tcPr>
            <w:tcW w:w="1470" w:type="pct"/>
            <w:vAlign w:val="center"/>
          </w:tcPr>
          <w:p w:rsidR="006C1FC1" w:rsidRPr="006C1FC1" w:rsidRDefault="006C1FC1" w:rsidP="00C0216A">
            <w:pPr>
              <w:spacing w:before="240" w:after="240" w:line="276" w:lineRule="auto"/>
              <w:jc w:val="both"/>
              <w:rPr>
                <w:rFonts w:ascii="Garamond" w:eastAsia="Times" w:hAnsi="Garamond" w:cs="Times"/>
                <w:iCs/>
                <w:lang w:val="es-ES_tradnl" w:eastAsia="es-MX"/>
              </w:rPr>
            </w:pPr>
            <w:r w:rsidRPr="006C1FC1">
              <w:rPr>
                <w:rFonts w:ascii="Garamond" w:eastAsia="Times" w:hAnsi="Garamond" w:cs="Times"/>
                <w:iCs/>
                <w:lang w:val="es-ES_tradnl" w:eastAsia="es-MX"/>
              </w:rPr>
              <w:lastRenderedPageBreak/>
              <w:t>Complemento al Proyecto de Ley y ajuste del texto con respecto a los preceptos de la Constitución Política de Colombia.</w:t>
            </w:r>
          </w:p>
        </w:tc>
      </w:tr>
      <w:tr w:rsidR="00213888" w:rsidRPr="006C1FC1" w:rsidTr="00E34EB3">
        <w:trPr>
          <w:jc w:val="center"/>
        </w:trPr>
        <w:tc>
          <w:tcPr>
            <w:tcW w:w="1765" w:type="pct"/>
            <w:vAlign w:val="center"/>
          </w:tcPr>
          <w:p w:rsidR="006C1FC1" w:rsidRPr="00213888" w:rsidRDefault="006C1FC1" w:rsidP="00213888">
            <w:pPr>
              <w:spacing w:before="240" w:after="240" w:line="276" w:lineRule="auto"/>
              <w:ind w:left="200" w:right="312"/>
              <w:jc w:val="both"/>
              <w:rPr>
                <w:rFonts w:ascii="Garamond" w:hAnsi="Garamond"/>
              </w:rPr>
            </w:pPr>
            <w:r w:rsidRPr="006C1FC1">
              <w:rPr>
                <w:rFonts w:ascii="Garamond" w:hAnsi="Garamond"/>
                <w:b/>
              </w:rPr>
              <w:lastRenderedPageBreak/>
              <w:t>Artículo 4°. Carácter de las creencias</w:t>
            </w:r>
            <w:r w:rsidRPr="006C1FC1">
              <w:rPr>
                <w:rFonts w:ascii="Garamond" w:hAnsi="Garamond"/>
              </w:rPr>
              <w:t>. Las creencias o convicciones que dan lugar a la</w:t>
            </w:r>
            <w:r w:rsidRPr="006C1FC1">
              <w:rPr>
                <w:rFonts w:ascii="Garamond" w:hAnsi="Garamond"/>
                <w:spacing w:val="1"/>
              </w:rPr>
              <w:t xml:space="preserve"> </w:t>
            </w:r>
            <w:r w:rsidRPr="006C1FC1">
              <w:rPr>
                <w:rFonts w:ascii="Garamond" w:hAnsi="Garamond"/>
              </w:rPr>
              <w:t>objeción</w:t>
            </w:r>
            <w:r w:rsidRPr="006C1FC1">
              <w:rPr>
                <w:rFonts w:ascii="Garamond" w:hAnsi="Garamond"/>
                <w:spacing w:val="-2"/>
              </w:rPr>
              <w:t xml:space="preserve"> </w:t>
            </w:r>
            <w:r w:rsidRPr="006C1FC1">
              <w:rPr>
                <w:rFonts w:ascii="Garamond" w:hAnsi="Garamond"/>
              </w:rPr>
              <w:t>de conciencia deben</w:t>
            </w:r>
            <w:r w:rsidRPr="006C1FC1">
              <w:rPr>
                <w:rFonts w:ascii="Garamond" w:hAnsi="Garamond"/>
                <w:spacing w:val="-1"/>
              </w:rPr>
              <w:t xml:space="preserve"> </w:t>
            </w:r>
            <w:r w:rsidRPr="006C1FC1">
              <w:rPr>
                <w:rFonts w:ascii="Garamond" w:hAnsi="Garamond"/>
              </w:rPr>
              <w:t>ser</w:t>
            </w:r>
            <w:r w:rsidRPr="006C1FC1">
              <w:rPr>
                <w:rFonts w:ascii="Garamond" w:hAnsi="Garamond"/>
                <w:spacing w:val="1"/>
              </w:rPr>
              <w:t xml:space="preserve"> </w:t>
            </w:r>
            <w:r w:rsidRPr="006C1FC1">
              <w:rPr>
                <w:rFonts w:ascii="Garamond" w:hAnsi="Garamond"/>
              </w:rPr>
              <w:t>fijas, profundas,</w:t>
            </w:r>
            <w:r w:rsidRPr="006C1FC1">
              <w:rPr>
                <w:rFonts w:ascii="Garamond" w:hAnsi="Garamond"/>
                <w:spacing w:val="-1"/>
              </w:rPr>
              <w:t xml:space="preserve"> </w:t>
            </w:r>
            <w:r w:rsidRPr="006C1FC1">
              <w:rPr>
                <w:rFonts w:ascii="Garamond" w:hAnsi="Garamond"/>
              </w:rPr>
              <w:t>sinceras y</w:t>
            </w:r>
            <w:r w:rsidRPr="006C1FC1">
              <w:rPr>
                <w:rFonts w:ascii="Garamond" w:hAnsi="Garamond"/>
                <w:spacing w:val="1"/>
              </w:rPr>
              <w:t xml:space="preserve"> </w:t>
            </w:r>
            <w:r w:rsidR="00213888">
              <w:rPr>
                <w:rFonts w:ascii="Garamond" w:hAnsi="Garamond"/>
              </w:rPr>
              <w:t>externas.</w:t>
            </w:r>
          </w:p>
        </w:tc>
        <w:tc>
          <w:tcPr>
            <w:tcW w:w="1765" w:type="pct"/>
            <w:vAlign w:val="center"/>
          </w:tcPr>
          <w:p w:rsidR="006C1FC1" w:rsidRPr="006C1FC1" w:rsidRDefault="006C1FC1" w:rsidP="006C1FC1">
            <w:pPr>
              <w:pBdr>
                <w:top w:val="nil"/>
                <w:left w:val="nil"/>
                <w:bottom w:val="nil"/>
                <w:right w:val="nil"/>
                <w:between w:val="nil"/>
              </w:pBdr>
              <w:spacing w:before="240" w:after="240" w:line="276" w:lineRule="auto"/>
              <w:jc w:val="both"/>
              <w:rPr>
                <w:rFonts w:ascii="Garamond" w:eastAsia="Century Gothic" w:hAnsi="Garamond" w:cs="Century Gothic"/>
                <w:bCs/>
                <w:lang w:val="es-ES_tradnl"/>
              </w:rPr>
            </w:pPr>
            <w:r w:rsidRPr="006C1FC1">
              <w:rPr>
                <w:rFonts w:ascii="Garamond" w:eastAsia="Century Gothic" w:hAnsi="Garamond" w:cs="Century Gothic"/>
                <w:b/>
                <w:lang w:val="es-ES_tradnl"/>
              </w:rPr>
              <w:t xml:space="preserve">Artículo 4º. Carácter de las creencias. </w:t>
            </w:r>
            <w:r w:rsidRPr="006C1FC1">
              <w:rPr>
                <w:rFonts w:ascii="Garamond" w:eastAsia="Century Gothic" w:hAnsi="Garamond" w:cs="Century Gothic"/>
                <w:bCs/>
                <w:lang w:val="es-ES_tradnl"/>
              </w:rPr>
              <w:t xml:space="preserve">Las </w:t>
            </w:r>
            <w:r w:rsidRPr="006C1FC1">
              <w:rPr>
                <w:rFonts w:ascii="Garamond" w:eastAsia="Century Gothic" w:hAnsi="Garamond" w:cs="Century Gothic"/>
                <w:b/>
                <w:u w:val="single"/>
                <w:lang w:val="es-ES_tradnl"/>
              </w:rPr>
              <w:t>convicciones o creencias</w:t>
            </w:r>
            <w:r w:rsidRPr="006C1FC1">
              <w:rPr>
                <w:rFonts w:ascii="Garamond" w:eastAsia="Century Gothic" w:hAnsi="Garamond" w:cs="Century Gothic"/>
                <w:bCs/>
                <w:lang w:val="es-ES_tradnl"/>
              </w:rPr>
              <w:t xml:space="preserve"> que dan lugar a la objeción de conciencia </w:t>
            </w:r>
            <w:r w:rsidR="008B00F1">
              <w:rPr>
                <w:rFonts w:ascii="Garamond" w:eastAsia="Century Gothic" w:hAnsi="Garamond" w:cs="Century Gothic"/>
                <w:bCs/>
                <w:lang w:val="es-ES_tradnl"/>
              </w:rPr>
              <w:t xml:space="preserve">deben </w:t>
            </w:r>
            <w:r w:rsidRPr="006C1FC1">
              <w:rPr>
                <w:rFonts w:ascii="Garamond" w:eastAsia="Century Gothic" w:hAnsi="Garamond" w:cs="Century Gothic"/>
                <w:bCs/>
                <w:lang w:val="es-ES_tradnl"/>
              </w:rPr>
              <w:t xml:space="preserve">ser fijas, profundas, sinceras y externas. </w:t>
            </w:r>
          </w:p>
        </w:tc>
        <w:tc>
          <w:tcPr>
            <w:tcW w:w="1470" w:type="pct"/>
            <w:vAlign w:val="center"/>
          </w:tcPr>
          <w:p w:rsidR="006C1FC1" w:rsidRPr="006C1FC1" w:rsidRDefault="006C1FC1" w:rsidP="006C1FC1">
            <w:pPr>
              <w:spacing w:before="240" w:after="240" w:line="276" w:lineRule="auto"/>
              <w:jc w:val="both"/>
              <w:rPr>
                <w:rFonts w:ascii="Garamond" w:eastAsia="Times" w:hAnsi="Garamond" w:cs="Times"/>
                <w:iCs/>
                <w:lang w:val="es-ES_tradnl" w:eastAsia="es-MX"/>
              </w:rPr>
            </w:pPr>
            <w:r w:rsidRPr="006C1FC1">
              <w:rPr>
                <w:rFonts w:ascii="Garamond" w:eastAsia="Times" w:hAnsi="Garamond" w:cs="Times"/>
                <w:iCs/>
                <w:lang w:val="es-ES_tradnl" w:eastAsia="es-MX"/>
              </w:rPr>
              <w:t>Ajuste del texto a los preceptos de la Constitución Política de Colombia.</w:t>
            </w:r>
          </w:p>
        </w:tc>
      </w:tr>
      <w:tr w:rsidR="00213888" w:rsidRPr="006C1FC1" w:rsidTr="00E34EB3">
        <w:trPr>
          <w:jc w:val="center"/>
        </w:trPr>
        <w:tc>
          <w:tcPr>
            <w:tcW w:w="1765" w:type="pct"/>
            <w:vAlign w:val="center"/>
          </w:tcPr>
          <w:p w:rsidR="006C1FC1" w:rsidRPr="006C1FC1" w:rsidRDefault="006C1FC1" w:rsidP="006C1FC1">
            <w:pPr>
              <w:pStyle w:val="Textoindependiente"/>
              <w:spacing w:before="240" w:after="240" w:line="276" w:lineRule="auto"/>
              <w:ind w:left="100" w:right="310"/>
              <w:jc w:val="both"/>
              <w:rPr>
                <w:rFonts w:ascii="Garamond" w:hAnsi="Garamond"/>
              </w:rPr>
            </w:pPr>
            <w:r w:rsidRPr="006C1FC1">
              <w:rPr>
                <w:rFonts w:ascii="Garamond" w:hAnsi="Garamond"/>
                <w:b/>
              </w:rPr>
              <w:t>Artículo</w:t>
            </w:r>
            <w:r w:rsidRPr="006C1FC1">
              <w:rPr>
                <w:rFonts w:ascii="Garamond" w:hAnsi="Garamond"/>
                <w:b/>
                <w:spacing w:val="1"/>
              </w:rPr>
              <w:t xml:space="preserve"> </w:t>
            </w:r>
            <w:r w:rsidRPr="006C1FC1">
              <w:rPr>
                <w:rFonts w:ascii="Garamond" w:hAnsi="Garamond"/>
                <w:b/>
              </w:rPr>
              <w:t>5°.</w:t>
            </w:r>
            <w:r w:rsidRPr="006C1FC1">
              <w:rPr>
                <w:rFonts w:ascii="Garamond" w:hAnsi="Garamond"/>
                <w:b/>
                <w:spacing w:val="1"/>
              </w:rPr>
              <w:t xml:space="preserve"> </w:t>
            </w:r>
            <w:r w:rsidRPr="006C1FC1">
              <w:rPr>
                <w:rFonts w:ascii="Garamond" w:hAnsi="Garamond"/>
                <w:b/>
              </w:rPr>
              <w:t>Titulares:</w:t>
            </w:r>
            <w:r w:rsidRPr="006C1FC1">
              <w:rPr>
                <w:rFonts w:ascii="Garamond" w:hAnsi="Garamond"/>
                <w:b/>
                <w:spacing w:val="1"/>
              </w:rPr>
              <w:t xml:space="preserve"> </w:t>
            </w:r>
            <w:r w:rsidRPr="006C1FC1">
              <w:rPr>
                <w:rFonts w:ascii="Garamond" w:hAnsi="Garamond"/>
              </w:rPr>
              <w:t>Todas</w:t>
            </w:r>
            <w:r w:rsidRPr="006C1FC1">
              <w:rPr>
                <w:rFonts w:ascii="Garamond" w:hAnsi="Garamond"/>
                <w:spacing w:val="1"/>
              </w:rPr>
              <w:t xml:space="preserve"> </w:t>
            </w:r>
            <w:r w:rsidRPr="006C1FC1">
              <w:rPr>
                <w:rFonts w:ascii="Garamond" w:hAnsi="Garamond"/>
              </w:rPr>
              <w:t>las</w:t>
            </w:r>
            <w:r w:rsidRPr="006C1FC1">
              <w:rPr>
                <w:rFonts w:ascii="Garamond" w:hAnsi="Garamond"/>
                <w:spacing w:val="1"/>
              </w:rPr>
              <w:t xml:space="preserve"> </w:t>
            </w:r>
            <w:r w:rsidRPr="006C1FC1">
              <w:rPr>
                <w:rFonts w:ascii="Garamond" w:hAnsi="Garamond"/>
              </w:rPr>
              <w:t>personas</w:t>
            </w:r>
            <w:r w:rsidRPr="006C1FC1">
              <w:rPr>
                <w:rFonts w:ascii="Garamond" w:hAnsi="Garamond"/>
                <w:spacing w:val="1"/>
              </w:rPr>
              <w:t xml:space="preserve"> </w:t>
            </w:r>
            <w:r w:rsidRPr="006C1FC1">
              <w:rPr>
                <w:rFonts w:ascii="Garamond" w:hAnsi="Garamond"/>
              </w:rPr>
              <w:t>son</w:t>
            </w:r>
            <w:r w:rsidRPr="006C1FC1">
              <w:rPr>
                <w:rFonts w:ascii="Garamond" w:hAnsi="Garamond"/>
                <w:spacing w:val="1"/>
              </w:rPr>
              <w:t xml:space="preserve"> </w:t>
            </w:r>
            <w:r w:rsidRPr="006C1FC1">
              <w:rPr>
                <w:rFonts w:ascii="Garamond" w:hAnsi="Garamond"/>
              </w:rPr>
              <w:lastRenderedPageBreak/>
              <w:t>titulares</w:t>
            </w:r>
            <w:r w:rsidRPr="006C1FC1">
              <w:rPr>
                <w:rFonts w:ascii="Garamond" w:hAnsi="Garamond"/>
                <w:spacing w:val="1"/>
              </w:rPr>
              <w:t xml:space="preserve"> </w:t>
            </w:r>
            <w:r w:rsidRPr="006C1FC1">
              <w:rPr>
                <w:rFonts w:ascii="Garamond" w:hAnsi="Garamond"/>
              </w:rPr>
              <w:t>del</w:t>
            </w:r>
            <w:r w:rsidRPr="006C1FC1">
              <w:rPr>
                <w:rFonts w:ascii="Garamond" w:hAnsi="Garamond"/>
                <w:spacing w:val="1"/>
              </w:rPr>
              <w:t xml:space="preserve"> </w:t>
            </w:r>
            <w:r w:rsidRPr="006C1FC1">
              <w:rPr>
                <w:rFonts w:ascii="Garamond" w:hAnsi="Garamond"/>
              </w:rPr>
              <w:t>derecho</w:t>
            </w:r>
            <w:r w:rsidRPr="006C1FC1">
              <w:rPr>
                <w:rFonts w:ascii="Garamond" w:hAnsi="Garamond"/>
                <w:spacing w:val="1"/>
              </w:rPr>
              <w:t xml:space="preserve"> </w:t>
            </w:r>
            <w:r w:rsidRPr="006C1FC1">
              <w:rPr>
                <w:rFonts w:ascii="Garamond" w:hAnsi="Garamond"/>
              </w:rPr>
              <w:t>a</w:t>
            </w:r>
            <w:r w:rsidRPr="006C1FC1">
              <w:rPr>
                <w:rFonts w:ascii="Garamond" w:hAnsi="Garamond"/>
                <w:spacing w:val="1"/>
              </w:rPr>
              <w:t xml:space="preserve"> </w:t>
            </w:r>
            <w:r w:rsidRPr="006C1FC1">
              <w:rPr>
                <w:rFonts w:ascii="Garamond" w:hAnsi="Garamond"/>
              </w:rPr>
              <w:t>la</w:t>
            </w:r>
            <w:r w:rsidRPr="006C1FC1">
              <w:rPr>
                <w:rFonts w:ascii="Garamond" w:hAnsi="Garamond"/>
                <w:spacing w:val="1"/>
              </w:rPr>
              <w:t xml:space="preserve"> </w:t>
            </w:r>
            <w:r w:rsidRPr="006C1FC1">
              <w:rPr>
                <w:rFonts w:ascii="Garamond" w:hAnsi="Garamond"/>
              </w:rPr>
              <w:t>objeción</w:t>
            </w:r>
            <w:r w:rsidRPr="006C1FC1">
              <w:rPr>
                <w:rFonts w:ascii="Garamond" w:hAnsi="Garamond"/>
                <w:spacing w:val="1"/>
              </w:rPr>
              <w:t xml:space="preserve"> </w:t>
            </w:r>
            <w:r w:rsidRPr="006C1FC1">
              <w:rPr>
                <w:rFonts w:ascii="Garamond" w:hAnsi="Garamond"/>
              </w:rPr>
              <w:t>de</w:t>
            </w:r>
            <w:r w:rsidRPr="006C1FC1">
              <w:rPr>
                <w:rFonts w:ascii="Garamond" w:hAnsi="Garamond"/>
                <w:spacing w:val="1"/>
              </w:rPr>
              <w:t xml:space="preserve"> </w:t>
            </w:r>
            <w:r w:rsidRPr="006C1FC1">
              <w:rPr>
                <w:rFonts w:ascii="Garamond" w:hAnsi="Garamond"/>
              </w:rPr>
              <w:t>conciencia, sin importar su condición de particulares o de servidores públicos. Cualquier</w:t>
            </w:r>
            <w:r w:rsidRPr="006C1FC1">
              <w:rPr>
                <w:rFonts w:ascii="Garamond" w:hAnsi="Garamond"/>
                <w:spacing w:val="1"/>
              </w:rPr>
              <w:t xml:space="preserve"> </w:t>
            </w:r>
            <w:r w:rsidRPr="006C1FC1">
              <w:rPr>
                <w:rFonts w:ascii="Garamond" w:hAnsi="Garamond"/>
              </w:rPr>
              <w:t>servidor</w:t>
            </w:r>
            <w:r w:rsidRPr="006C1FC1">
              <w:rPr>
                <w:rFonts w:ascii="Garamond" w:hAnsi="Garamond"/>
                <w:spacing w:val="1"/>
              </w:rPr>
              <w:t xml:space="preserve"> </w:t>
            </w:r>
            <w:r w:rsidRPr="006C1FC1">
              <w:rPr>
                <w:rFonts w:ascii="Garamond" w:hAnsi="Garamond"/>
              </w:rPr>
              <w:t>público</w:t>
            </w:r>
            <w:r w:rsidRPr="006C1FC1">
              <w:rPr>
                <w:rFonts w:ascii="Garamond" w:hAnsi="Garamond"/>
                <w:spacing w:val="1"/>
              </w:rPr>
              <w:t xml:space="preserve"> </w:t>
            </w:r>
            <w:r w:rsidRPr="006C1FC1">
              <w:rPr>
                <w:rFonts w:ascii="Garamond" w:hAnsi="Garamond"/>
              </w:rPr>
              <w:t>o</w:t>
            </w:r>
            <w:r w:rsidRPr="006C1FC1">
              <w:rPr>
                <w:rFonts w:ascii="Garamond" w:hAnsi="Garamond"/>
                <w:spacing w:val="1"/>
              </w:rPr>
              <w:t xml:space="preserve"> </w:t>
            </w:r>
            <w:r w:rsidRPr="006C1FC1">
              <w:rPr>
                <w:rFonts w:ascii="Garamond" w:hAnsi="Garamond"/>
              </w:rPr>
              <w:t>particular</w:t>
            </w:r>
            <w:r w:rsidRPr="006C1FC1">
              <w:rPr>
                <w:rFonts w:ascii="Garamond" w:hAnsi="Garamond"/>
                <w:spacing w:val="1"/>
              </w:rPr>
              <w:t xml:space="preserve"> </w:t>
            </w:r>
            <w:r w:rsidRPr="006C1FC1">
              <w:rPr>
                <w:rFonts w:ascii="Garamond" w:hAnsi="Garamond"/>
              </w:rPr>
              <w:t>que</w:t>
            </w:r>
            <w:r w:rsidRPr="006C1FC1">
              <w:rPr>
                <w:rFonts w:ascii="Garamond" w:hAnsi="Garamond"/>
                <w:spacing w:val="1"/>
              </w:rPr>
              <w:t xml:space="preserve"> </w:t>
            </w:r>
            <w:r w:rsidRPr="006C1FC1">
              <w:rPr>
                <w:rFonts w:ascii="Garamond" w:hAnsi="Garamond"/>
              </w:rPr>
              <w:t>ejerza</w:t>
            </w:r>
            <w:r w:rsidRPr="006C1FC1">
              <w:rPr>
                <w:rFonts w:ascii="Garamond" w:hAnsi="Garamond"/>
                <w:spacing w:val="1"/>
              </w:rPr>
              <w:t xml:space="preserve"> </w:t>
            </w:r>
            <w:r w:rsidRPr="006C1FC1">
              <w:rPr>
                <w:rFonts w:ascii="Garamond" w:hAnsi="Garamond"/>
              </w:rPr>
              <w:t>funciones</w:t>
            </w:r>
            <w:r w:rsidRPr="006C1FC1">
              <w:rPr>
                <w:rFonts w:ascii="Garamond" w:hAnsi="Garamond"/>
                <w:spacing w:val="1"/>
              </w:rPr>
              <w:t xml:space="preserve"> </w:t>
            </w:r>
            <w:r w:rsidRPr="006C1FC1">
              <w:rPr>
                <w:rFonts w:ascii="Garamond" w:hAnsi="Garamond"/>
              </w:rPr>
              <w:t>públicas</w:t>
            </w:r>
            <w:r w:rsidRPr="006C1FC1">
              <w:rPr>
                <w:rFonts w:ascii="Garamond" w:hAnsi="Garamond"/>
                <w:spacing w:val="1"/>
              </w:rPr>
              <w:t xml:space="preserve"> </w:t>
            </w:r>
            <w:r w:rsidRPr="006C1FC1">
              <w:rPr>
                <w:rFonts w:ascii="Garamond" w:hAnsi="Garamond"/>
              </w:rPr>
              <w:t>podrá</w:t>
            </w:r>
            <w:r w:rsidRPr="006C1FC1">
              <w:rPr>
                <w:rFonts w:ascii="Garamond" w:hAnsi="Garamond"/>
                <w:spacing w:val="1"/>
              </w:rPr>
              <w:t xml:space="preserve"> </w:t>
            </w:r>
            <w:r w:rsidRPr="006C1FC1">
              <w:rPr>
                <w:rFonts w:ascii="Garamond" w:hAnsi="Garamond"/>
              </w:rPr>
              <w:t>objetar</w:t>
            </w:r>
            <w:r w:rsidRPr="006C1FC1">
              <w:rPr>
                <w:rFonts w:ascii="Garamond" w:hAnsi="Garamond"/>
                <w:spacing w:val="1"/>
              </w:rPr>
              <w:t xml:space="preserve"> </w:t>
            </w:r>
            <w:r w:rsidRPr="006C1FC1">
              <w:rPr>
                <w:rFonts w:ascii="Garamond" w:hAnsi="Garamond"/>
              </w:rPr>
              <w:t>conciencia</w:t>
            </w:r>
            <w:r w:rsidRPr="006C1FC1">
              <w:rPr>
                <w:rFonts w:ascii="Garamond" w:hAnsi="Garamond"/>
                <w:spacing w:val="1"/>
              </w:rPr>
              <w:t xml:space="preserve"> </w:t>
            </w:r>
            <w:r w:rsidRPr="006C1FC1">
              <w:rPr>
                <w:rFonts w:ascii="Garamond" w:hAnsi="Garamond"/>
              </w:rPr>
              <w:t>y</w:t>
            </w:r>
            <w:r w:rsidRPr="006C1FC1">
              <w:rPr>
                <w:rFonts w:ascii="Garamond" w:hAnsi="Garamond"/>
                <w:spacing w:val="-52"/>
              </w:rPr>
              <w:t xml:space="preserve"> </w:t>
            </w:r>
            <w:r w:rsidRPr="006C1FC1">
              <w:rPr>
                <w:rFonts w:ascii="Garamond" w:hAnsi="Garamond"/>
              </w:rPr>
              <w:t>abstenerse de conocer, tramitar o participar en actuación concreta y ocasional que se le</w:t>
            </w:r>
            <w:r w:rsidRPr="006C1FC1">
              <w:rPr>
                <w:rFonts w:ascii="Garamond" w:hAnsi="Garamond"/>
                <w:spacing w:val="1"/>
              </w:rPr>
              <w:t xml:space="preserve"> </w:t>
            </w:r>
            <w:r w:rsidRPr="006C1FC1">
              <w:rPr>
                <w:rFonts w:ascii="Garamond" w:hAnsi="Garamond"/>
              </w:rPr>
              <w:t>presente en el ejercicio sus funciones y que no se corresponda con las funciones esenciales</w:t>
            </w:r>
            <w:r w:rsidRPr="006C1FC1">
              <w:rPr>
                <w:rFonts w:ascii="Garamond" w:hAnsi="Garamond"/>
                <w:spacing w:val="1"/>
              </w:rPr>
              <w:t xml:space="preserve"> </w:t>
            </w:r>
            <w:r w:rsidRPr="006C1FC1">
              <w:rPr>
                <w:rFonts w:ascii="Garamond" w:hAnsi="Garamond"/>
              </w:rPr>
              <w:t>o</w:t>
            </w:r>
            <w:r w:rsidRPr="006C1FC1">
              <w:rPr>
                <w:rFonts w:ascii="Garamond" w:hAnsi="Garamond"/>
                <w:spacing w:val="-3"/>
              </w:rPr>
              <w:t xml:space="preserve"> </w:t>
            </w:r>
            <w:r w:rsidRPr="006C1FC1">
              <w:rPr>
                <w:rFonts w:ascii="Garamond" w:hAnsi="Garamond"/>
              </w:rPr>
              <w:t>propias</w:t>
            </w:r>
            <w:r w:rsidRPr="006C1FC1">
              <w:rPr>
                <w:rFonts w:ascii="Garamond" w:hAnsi="Garamond"/>
                <w:spacing w:val="1"/>
              </w:rPr>
              <w:t xml:space="preserve"> </w:t>
            </w:r>
            <w:r w:rsidRPr="006C1FC1">
              <w:rPr>
                <w:rFonts w:ascii="Garamond" w:hAnsi="Garamond"/>
              </w:rPr>
              <w:t>del</w:t>
            </w:r>
            <w:r w:rsidRPr="006C1FC1">
              <w:rPr>
                <w:rFonts w:ascii="Garamond" w:hAnsi="Garamond"/>
                <w:spacing w:val="-3"/>
              </w:rPr>
              <w:t xml:space="preserve"> </w:t>
            </w:r>
            <w:r w:rsidRPr="006C1FC1">
              <w:rPr>
                <w:rFonts w:ascii="Garamond" w:hAnsi="Garamond"/>
              </w:rPr>
              <w:t>cargo.</w:t>
            </w:r>
          </w:p>
          <w:p w:rsidR="006C1FC1" w:rsidRPr="006C1FC1" w:rsidRDefault="006C1FC1" w:rsidP="006C1FC1">
            <w:pPr>
              <w:pStyle w:val="Textoindependiente"/>
              <w:spacing w:before="240" w:after="240" w:line="276" w:lineRule="auto"/>
              <w:ind w:left="100" w:right="311"/>
              <w:jc w:val="both"/>
              <w:rPr>
                <w:rFonts w:ascii="Garamond" w:hAnsi="Garamond"/>
              </w:rPr>
            </w:pPr>
            <w:r w:rsidRPr="006C1FC1">
              <w:rPr>
                <w:rFonts w:ascii="Garamond" w:hAnsi="Garamond"/>
              </w:rPr>
              <w:t>Las personas naturales podrán objetar conciencia a través de las personas jurídicas que</w:t>
            </w:r>
            <w:r w:rsidRPr="006C1FC1">
              <w:rPr>
                <w:rFonts w:ascii="Garamond" w:hAnsi="Garamond"/>
                <w:spacing w:val="1"/>
              </w:rPr>
              <w:t xml:space="preserve"> </w:t>
            </w:r>
            <w:r w:rsidRPr="006C1FC1">
              <w:rPr>
                <w:rFonts w:ascii="Garamond" w:hAnsi="Garamond"/>
              </w:rPr>
              <w:t>hayan</w:t>
            </w:r>
            <w:r w:rsidRPr="006C1FC1">
              <w:rPr>
                <w:rFonts w:ascii="Garamond" w:hAnsi="Garamond"/>
                <w:spacing w:val="-9"/>
              </w:rPr>
              <w:t xml:space="preserve"> </w:t>
            </w:r>
            <w:r w:rsidRPr="006C1FC1">
              <w:rPr>
                <w:rFonts w:ascii="Garamond" w:hAnsi="Garamond"/>
              </w:rPr>
              <w:t>conformado</w:t>
            </w:r>
            <w:r w:rsidRPr="006C1FC1">
              <w:rPr>
                <w:rFonts w:ascii="Garamond" w:hAnsi="Garamond"/>
                <w:spacing w:val="-9"/>
              </w:rPr>
              <w:t xml:space="preserve"> </w:t>
            </w:r>
            <w:r w:rsidRPr="006C1FC1">
              <w:rPr>
                <w:rFonts w:ascii="Garamond" w:hAnsi="Garamond"/>
              </w:rPr>
              <w:t>o</w:t>
            </w:r>
            <w:r w:rsidRPr="006C1FC1">
              <w:rPr>
                <w:rFonts w:ascii="Garamond" w:hAnsi="Garamond"/>
                <w:spacing w:val="-9"/>
              </w:rPr>
              <w:t xml:space="preserve"> </w:t>
            </w:r>
            <w:r w:rsidRPr="006C1FC1">
              <w:rPr>
                <w:rFonts w:ascii="Garamond" w:hAnsi="Garamond"/>
              </w:rPr>
              <w:t>de</w:t>
            </w:r>
            <w:r w:rsidRPr="006C1FC1">
              <w:rPr>
                <w:rFonts w:ascii="Garamond" w:hAnsi="Garamond"/>
                <w:spacing w:val="-7"/>
              </w:rPr>
              <w:t xml:space="preserve"> </w:t>
            </w:r>
            <w:r w:rsidRPr="006C1FC1">
              <w:rPr>
                <w:rFonts w:ascii="Garamond" w:hAnsi="Garamond"/>
              </w:rPr>
              <w:t>las</w:t>
            </w:r>
            <w:r w:rsidRPr="006C1FC1">
              <w:rPr>
                <w:rFonts w:ascii="Garamond" w:hAnsi="Garamond"/>
                <w:spacing w:val="-6"/>
              </w:rPr>
              <w:t xml:space="preserve"> </w:t>
            </w:r>
            <w:r w:rsidRPr="006C1FC1">
              <w:rPr>
                <w:rFonts w:ascii="Garamond" w:hAnsi="Garamond"/>
              </w:rPr>
              <w:t>que</w:t>
            </w:r>
            <w:r w:rsidRPr="006C1FC1">
              <w:rPr>
                <w:rFonts w:ascii="Garamond" w:hAnsi="Garamond"/>
                <w:spacing w:val="-12"/>
              </w:rPr>
              <w:t xml:space="preserve"> </w:t>
            </w:r>
            <w:r w:rsidRPr="006C1FC1">
              <w:rPr>
                <w:rFonts w:ascii="Garamond" w:hAnsi="Garamond"/>
              </w:rPr>
              <w:t>sean</w:t>
            </w:r>
            <w:r w:rsidRPr="006C1FC1">
              <w:rPr>
                <w:rFonts w:ascii="Garamond" w:hAnsi="Garamond"/>
                <w:spacing w:val="-8"/>
              </w:rPr>
              <w:t xml:space="preserve"> </w:t>
            </w:r>
            <w:r w:rsidRPr="006C1FC1">
              <w:rPr>
                <w:rFonts w:ascii="Garamond" w:hAnsi="Garamond"/>
              </w:rPr>
              <w:t>representantes</w:t>
            </w:r>
            <w:r w:rsidRPr="006C1FC1">
              <w:rPr>
                <w:rFonts w:ascii="Garamond" w:hAnsi="Garamond"/>
                <w:spacing w:val="-11"/>
              </w:rPr>
              <w:t xml:space="preserve"> </w:t>
            </w:r>
            <w:r w:rsidRPr="006C1FC1">
              <w:rPr>
                <w:rFonts w:ascii="Garamond" w:hAnsi="Garamond"/>
              </w:rPr>
              <w:t>en</w:t>
            </w:r>
            <w:r w:rsidRPr="006C1FC1">
              <w:rPr>
                <w:rFonts w:ascii="Garamond" w:hAnsi="Garamond"/>
                <w:spacing w:val="-8"/>
              </w:rPr>
              <w:t xml:space="preserve"> </w:t>
            </w:r>
            <w:r w:rsidRPr="006C1FC1">
              <w:rPr>
                <w:rFonts w:ascii="Garamond" w:hAnsi="Garamond"/>
              </w:rPr>
              <w:t>los</w:t>
            </w:r>
            <w:r w:rsidRPr="006C1FC1">
              <w:rPr>
                <w:rFonts w:ascii="Garamond" w:hAnsi="Garamond"/>
                <w:spacing w:val="-7"/>
              </w:rPr>
              <w:t xml:space="preserve"> </w:t>
            </w:r>
            <w:r w:rsidRPr="006C1FC1">
              <w:rPr>
                <w:rFonts w:ascii="Garamond" w:hAnsi="Garamond"/>
              </w:rPr>
              <w:t>casos</w:t>
            </w:r>
            <w:r w:rsidRPr="006C1FC1">
              <w:rPr>
                <w:rFonts w:ascii="Garamond" w:hAnsi="Garamond"/>
                <w:spacing w:val="-7"/>
              </w:rPr>
              <w:t xml:space="preserve"> </w:t>
            </w:r>
            <w:r w:rsidRPr="006C1FC1">
              <w:rPr>
                <w:rFonts w:ascii="Garamond" w:hAnsi="Garamond"/>
              </w:rPr>
              <w:t>en</w:t>
            </w:r>
            <w:r w:rsidRPr="006C1FC1">
              <w:rPr>
                <w:rFonts w:ascii="Garamond" w:hAnsi="Garamond"/>
                <w:spacing w:val="-12"/>
              </w:rPr>
              <w:t xml:space="preserve"> </w:t>
            </w:r>
            <w:r w:rsidRPr="006C1FC1">
              <w:rPr>
                <w:rFonts w:ascii="Garamond" w:hAnsi="Garamond"/>
              </w:rPr>
              <w:t>que</w:t>
            </w:r>
            <w:r w:rsidRPr="006C1FC1">
              <w:rPr>
                <w:rFonts w:ascii="Garamond" w:hAnsi="Garamond"/>
                <w:spacing w:val="-7"/>
              </w:rPr>
              <w:t xml:space="preserve"> </w:t>
            </w:r>
            <w:r w:rsidRPr="006C1FC1">
              <w:rPr>
                <w:rFonts w:ascii="Garamond" w:hAnsi="Garamond"/>
              </w:rPr>
              <w:t>el</w:t>
            </w:r>
            <w:r w:rsidRPr="006C1FC1">
              <w:rPr>
                <w:rFonts w:ascii="Garamond" w:hAnsi="Garamond"/>
                <w:spacing w:val="-13"/>
              </w:rPr>
              <w:t xml:space="preserve"> </w:t>
            </w:r>
            <w:r w:rsidRPr="006C1FC1">
              <w:rPr>
                <w:rFonts w:ascii="Garamond" w:hAnsi="Garamond"/>
              </w:rPr>
              <w:t>cumplimiento</w:t>
            </w:r>
            <w:r w:rsidRPr="006C1FC1">
              <w:rPr>
                <w:rFonts w:ascii="Garamond" w:hAnsi="Garamond"/>
                <w:spacing w:val="-9"/>
              </w:rPr>
              <w:t xml:space="preserve"> </w:t>
            </w:r>
            <w:r w:rsidRPr="006C1FC1">
              <w:rPr>
                <w:rFonts w:ascii="Garamond" w:hAnsi="Garamond"/>
              </w:rPr>
              <w:t>del</w:t>
            </w:r>
            <w:r w:rsidRPr="006C1FC1">
              <w:rPr>
                <w:rFonts w:ascii="Garamond" w:hAnsi="Garamond"/>
                <w:spacing w:val="-51"/>
              </w:rPr>
              <w:t xml:space="preserve"> </w:t>
            </w:r>
            <w:r w:rsidRPr="006C1FC1">
              <w:rPr>
                <w:rFonts w:ascii="Garamond" w:hAnsi="Garamond"/>
              </w:rPr>
              <w:t>deber jurídico determinado resulte contrario a los valores de la institución, debidamente</w:t>
            </w:r>
            <w:r w:rsidRPr="006C1FC1">
              <w:rPr>
                <w:rFonts w:ascii="Garamond" w:hAnsi="Garamond"/>
                <w:spacing w:val="1"/>
              </w:rPr>
              <w:t xml:space="preserve"> </w:t>
            </w:r>
            <w:r w:rsidRPr="006C1FC1">
              <w:rPr>
                <w:rFonts w:ascii="Garamond" w:hAnsi="Garamond"/>
                <w:spacing w:val="-1"/>
              </w:rPr>
              <w:t>reconocidos</w:t>
            </w:r>
            <w:r w:rsidRPr="006C1FC1">
              <w:rPr>
                <w:rFonts w:ascii="Garamond" w:hAnsi="Garamond"/>
                <w:spacing w:val="-9"/>
              </w:rPr>
              <w:t xml:space="preserve"> </w:t>
            </w:r>
            <w:r w:rsidRPr="006C1FC1">
              <w:rPr>
                <w:rFonts w:ascii="Garamond" w:hAnsi="Garamond"/>
                <w:spacing w:val="-1"/>
              </w:rPr>
              <w:t>en</w:t>
            </w:r>
            <w:r w:rsidRPr="006C1FC1">
              <w:rPr>
                <w:rFonts w:ascii="Garamond" w:hAnsi="Garamond"/>
                <w:spacing w:val="-10"/>
              </w:rPr>
              <w:t xml:space="preserve"> </w:t>
            </w:r>
            <w:r w:rsidRPr="006C1FC1">
              <w:rPr>
                <w:rFonts w:ascii="Garamond" w:hAnsi="Garamond"/>
                <w:spacing w:val="-1"/>
              </w:rPr>
              <w:t>sus</w:t>
            </w:r>
            <w:r w:rsidRPr="006C1FC1">
              <w:rPr>
                <w:rFonts w:ascii="Garamond" w:hAnsi="Garamond"/>
                <w:spacing w:val="-9"/>
              </w:rPr>
              <w:t xml:space="preserve"> </w:t>
            </w:r>
            <w:r w:rsidRPr="006C1FC1">
              <w:rPr>
                <w:rFonts w:ascii="Garamond" w:hAnsi="Garamond"/>
                <w:spacing w:val="-1"/>
              </w:rPr>
              <w:t>estatutos,</w:t>
            </w:r>
            <w:r w:rsidRPr="006C1FC1">
              <w:rPr>
                <w:rFonts w:ascii="Garamond" w:hAnsi="Garamond"/>
                <w:spacing w:val="-9"/>
              </w:rPr>
              <w:t xml:space="preserve"> </w:t>
            </w:r>
            <w:r w:rsidRPr="006C1FC1">
              <w:rPr>
                <w:rFonts w:ascii="Garamond" w:hAnsi="Garamond"/>
                <w:spacing w:val="-1"/>
              </w:rPr>
              <w:t>objeto</w:t>
            </w:r>
            <w:r w:rsidRPr="006C1FC1">
              <w:rPr>
                <w:rFonts w:ascii="Garamond" w:hAnsi="Garamond"/>
                <w:spacing w:val="-16"/>
              </w:rPr>
              <w:t xml:space="preserve"> </w:t>
            </w:r>
            <w:r w:rsidRPr="006C1FC1">
              <w:rPr>
                <w:rFonts w:ascii="Garamond" w:hAnsi="Garamond"/>
                <w:spacing w:val="-1"/>
              </w:rPr>
              <w:t>o</w:t>
            </w:r>
            <w:r w:rsidRPr="006C1FC1">
              <w:rPr>
                <w:rFonts w:ascii="Garamond" w:hAnsi="Garamond"/>
                <w:spacing w:val="-11"/>
              </w:rPr>
              <w:t xml:space="preserve"> </w:t>
            </w:r>
            <w:r w:rsidRPr="006C1FC1">
              <w:rPr>
                <w:rFonts w:ascii="Garamond" w:hAnsi="Garamond"/>
                <w:spacing w:val="-1"/>
              </w:rPr>
              <w:t>razón</w:t>
            </w:r>
            <w:r w:rsidRPr="006C1FC1">
              <w:rPr>
                <w:rFonts w:ascii="Garamond" w:hAnsi="Garamond"/>
                <w:spacing w:val="-10"/>
              </w:rPr>
              <w:t xml:space="preserve"> </w:t>
            </w:r>
            <w:r w:rsidRPr="006C1FC1">
              <w:rPr>
                <w:rFonts w:ascii="Garamond" w:hAnsi="Garamond"/>
                <w:spacing w:val="-1"/>
              </w:rPr>
              <w:t>social,</w:t>
            </w:r>
            <w:r w:rsidRPr="006C1FC1">
              <w:rPr>
                <w:rFonts w:ascii="Garamond" w:hAnsi="Garamond"/>
                <w:spacing w:val="-10"/>
              </w:rPr>
              <w:t xml:space="preserve"> </w:t>
            </w:r>
            <w:r w:rsidRPr="006C1FC1">
              <w:rPr>
                <w:rFonts w:ascii="Garamond" w:hAnsi="Garamond"/>
              </w:rPr>
              <w:t>normas</w:t>
            </w:r>
            <w:r w:rsidRPr="006C1FC1">
              <w:rPr>
                <w:rFonts w:ascii="Garamond" w:hAnsi="Garamond"/>
                <w:spacing w:val="-9"/>
              </w:rPr>
              <w:t xml:space="preserve"> </w:t>
            </w:r>
            <w:r w:rsidRPr="006C1FC1">
              <w:rPr>
                <w:rFonts w:ascii="Garamond" w:hAnsi="Garamond"/>
              </w:rPr>
              <w:t>internas,</w:t>
            </w:r>
            <w:r w:rsidRPr="006C1FC1">
              <w:rPr>
                <w:rFonts w:ascii="Garamond" w:hAnsi="Garamond"/>
                <w:spacing w:val="-9"/>
              </w:rPr>
              <w:t xml:space="preserve"> </w:t>
            </w:r>
            <w:r w:rsidRPr="006C1FC1">
              <w:rPr>
                <w:rFonts w:ascii="Garamond" w:hAnsi="Garamond"/>
              </w:rPr>
              <w:t>o</w:t>
            </w:r>
            <w:r w:rsidRPr="006C1FC1">
              <w:rPr>
                <w:rFonts w:ascii="Garamond" w:hAnsi="Garamond"/>
                <w:spacing w:val="-11"/>
              </w:rPr>
              <w:t xml:space="preserve"> </w:t>
            </w:r>
            <w:r w:rsidRPr="006C1FC1">
              <w:rPr>
                <w:rFonts w:ascii="Garamond" w:hAnsi="Garamond"/>
              </w:rPr>
              <w:t>lo</w:t>
            </w:r>
            <w:r w:rsidRPr="006C1FC1">
              <w:rPr>
                <w:rFonts w:ascii="Garamond" w:hAnsi="Garamond"/>
                <w:spacing w:val="-11"/>
              </w:rPr>
              <w:t xml:space="preserve"> </w:t>
            </w:r>
            <w:r w:rsidRPr="006C1FC1">
              <w:rPr>
                <w:rFonts w:ascii="Garamond" w:hAnsi="Garamond"/>
              </w:rPr>
              <w:t>que</w:t>
            </w:r>
            <w:r w:rsidRPr="006C1FC1">
              <w:rPr>
                <w:rFonts w:ascii="Garamond" w:hAnsi="Garamond"/>
                <w:spacing w:val="-8"/>
              </w:rPr>
              <w:t xml:space="preserve"> </w:t>
            </w:r>
            <w:r w:rsidRPr="006C1FC1">
              <w:rPr>
                <w:rFonts w:ascii="Garamond" w:hAnsi="Garamond"/>
              </w:rPr>
              <w:t>haga</w:t>
            </w:r>
            <w:r w:rsidRPr="006C1FC1">
              <w:rPr>
                <w:rFonts w:ascii="Garamond" w:hAnsi="Garamond"/>
                <w:spacing w:val="-15"/>
              </w:rPr>
              <w:t xml:space="preserve"> </w:t>
            </w:r>
            <w:r w:rsidRPr="006C1FC1">
              <w:rPr>
                <w:rFonts w:ascii="Garamond" w:hAnsi="Garamond"/>
              </w:rPr>
              <w:t>sus</w:t>
            </w:r>
            <w:r w:rsidRPr="006C1FC1">
              <w:rPr>
                <w:rFonts w:ascii="Garamond" w:hAnsi="Garamond"/>
                <w:spacing w:val="-13"/>
              </w:rPr>
              <w:t xml:space="preserve"> </w:t>
            </w:r>
            <w:r>
              <w:rPr>
                <w:rFonts w:ascii="Garamond" w:hAnsi="Garamond"/>
              </w:rPr>
              <w:lastRenderedPageBreak/>
              <w:t>veces.</w:t>
            </w:r>
          </w:p>
        </w:tc>
        <w:tc>
          <w:tcPr>
            <w:tcW w:w="1765" w:type="pct"/>
            <w:vAlign w:val="center"/>
          </w:tcPr>
          <w:p w:rsidR="006C1FC1" w:rsidRPr="006C1FC1" w:rsidRDefault="006C1FC1" w:rsidP="006C1FC1">
            <w:pPr>
              <w:pStyle w:val="Normal2"/>
              <w:spacing w:before="240" w:after="240" w:line="276" w:lineRule="auto"/>
              <w:jc w:val="both"/>
              <w:rPr>
                <w:rFonts w:ascii="Garamond" w:eastAsia="Arial" w:hAnsi="Garamond" w:cs="Arial"/>
                <w:bCs/>
                <w:sz w:val="24"/>
                <w:szCs w:val="24"/>
                <w:u w:val="single"/>
              </w:rPr>
            </w:pPr>
            <w:r w:rsidRPr="006C1FC1">
              <w:rPr>
                <w:rFonts w:ascii="Garamond" w:eastAsia="Arial" w:hAnsi="Garamond" w:cs="Arial"/>
                <w:b/>
                <w:sz w:val="24"/>
                <w:szCs w:val="24"/>
              </w:rPr>
              <w:lastRenderedPageBreak/>
              <w:t xml:space="preserve">Artículo 5º. Titulares. </w:t>
            </w:r>
            <w:r w:rsidRPr="006C1FC1">
              <w:rPr>
                <w:rFonts w:ascii="Garamond" w:eastAsia="Arial" w:hAnsi="Garamond" w:cs="Arial"/>
                <w:bCs/>
                <w:sz w:val="24"/>
                <w:szCs w:val="24"/>
              </w:rPr>
              <w:t xml:space="preserve">Todas las personas son titulares del </w:t>
            </w:r>
            <w:r w:rsidRPr="006C1FC1">
              <w:rPr>
                <w:rFonts w:ascii="Garamond" w:eastAsia="Arial" w:hAnsi="Garamond" w:cs="Arial"/>
                <w:bCs/>
                <w:sz w:val="24"/>
                <w:szCs w:val="24"/>
              </w:rPr>
              <w:lastRenderedPageBreak/>
              <w:t xml:space="preserve">derecho a la objeción de conciencia, sin importar su condición de particulares o de servidores públicos. Cualquier servidor público o particular que ejerza funciones públicas podrá objetar conciencia y abstenerse de conocer, tramitar o participar en actuación concreta y ocasional que se le presente en el ejercicio </w:t>
            </w:r>
            <w:r w:rsidRPr="006C1FC1">
              <w:rPr>
                <w:rFonts w:ascii="Garamond" w:eastAsia="Arial" w:hAnsi="Garamond" w:cs="Arial"/>
                <w:b/>
                <w:sz w:val="24"/>
                <w:szCs w:val="24"/>
                <w:u w:val="single"/>
              </w:rPr>
              <w:t>de</w:t>
            </w:r>
            <w:r w:rsidRPr="006C1FC1">
              <w:rPr>
                <w:rFonts w:ascii="Garamond" w:eastAsia="Arial" w:hAnsi="Garamond" w:cs="Arial"/>
                <w:b/>
                <w:sz w:val="24"/>
                <w:szCs w:val="24"/>
              </w:rPr>
              <w:t xml:space="preserve"> </w:t>
            </w:r>
            <w:r w:rsidRPr="006C1FC1">
              <w:rPr>
                <w:rFonts w:ascii="Garamond" w:eastAsia="Arial" w:hAnsi="Garamond" w:cs="Arial"/>
                <w:bCs/>
                <w:sz w:val="24"/>
                <w:szCs w:val="24"/>
              </w:rPr>
              <w:t xml:space="preserve">sus funciones </w:t>
            </w:r>
            <w:r w:rsidRPr="00723FAE">
              <w:rPr>
                <w:rFonts w:ascii="Garamond" w:eastAsia="Arial" w:hAnsi="Garamond" w:cs="Arial"/>
                <w:bCs/>
                <w:strike/>
                <w:sz w:val="24"/>
                <w:szCs w:val="24"/>
              </w:rPr>
              <w:t>y que no se corresponda con las funciones esenciales o propias del cargo</w:t>
            </w:r>
            <w:r w:rsidRPr="00723FAE">
              <w:rPr>
                <w:rFonts w:ascii="Garamond" w:eastAsia="Arial" w:hAnsi="Garamond" w:cs="Arial"/>
                <w:bCs/>
                <w:sz w:val="24"/>
                <w:szCs w:val="24"/>
              </w:rPr>
              <w:t>.</w:t>
            </w:r>
          </w:p>
          <w:p w:rsidR="006C1FC1" w:rsidRPr="006C1FC1" w:rsidRDefault="006C1FC1" w:rsidP="006C1FC1">
            <w:pPr>
              <w:pStyle w:val="Normal2"/>
              <w:spacing w:before="240" w:after="240" w:line="276" w:lineRule="auto"/>
              <w:jc w:val="both"/>
              <w:rPr>
                <w:rFonts w:ascii="Garamond" w:hAnsi="Garamond"/>
                <w:sz w:val="24"/>
                <w:szCs w:val="24"/>
                <w:lang w:val="es-ES" w:eastAsia="en-US"/>
              </w:rPr>
            </w:pPr>
            <w:r w:rsidRPr="006C1FC1">
              <w:rPr>
                <w:rFonts w:ascii="Garamond" w:hAnsi="Garamond"/>
                <w:sz w:val="24"/>
                <w:szCs w:val="24"/>
                <w:lang w:val="es-ES" w:eastAsia="en-US"/>
              </w:rPr>
              <w:t>Las personas naturales podrán objetar conciencia</w:t>
            </w:r>
            <w:r w:rsidRPr="001B1485">
              <w:rPr>
                <w:rFonts w:ascii="Garamond" w:hAnsi="Garamond"/>
                <w:b/>
                <w:bCs/>
                <w:sz w:val="24"/>
                <w:szCs w:val="24"/>
                <w:u w:val="single"/>
                <w:lang w:val="es-ES" w:eastAsia="en-US"/>
              </w:rPr>
              <w:t>,</w:t>
            </w:r>
            <w:r w:rsidRPr="006C1FC1">
              <w:rPr>
                <w:rFonts w:ascii="Garamond" w:hAnsi="Garamond"/>
                <w:sz w:val="24"/>
                <w:szCs w:val="24"/>
                <w:lang w:val="es-ES" w:eastAsia="en-US"/>
              </w:rPr>
              <w:t xml:space="preserve"> a través de las personas jurídicas que</w:t>
            </w:r>
            <w:r w:rsidRPr="006C1FC1">
              <w:rPr>
                <w:rFonts w:ascii="Garamond" w:hAnsi="Garamond"/>
                <w:spacing w:val="1"/>
                <w:sz w:val="24"/>
                <w:szCs w:val="24"/>
                <w:lang w:val="es-ES" w:eastAsia="en-US"/>
              </w:rPr>
              <w:t xml:space="preserve"> </w:t>
            </w:r>
            <w:r w:rsidRPr="006C1FC1">
              <w:rPr>
                <w:rFonts w:ascii="Garamond" w:hAnsi="Garamond"/>
                <w:sz w:val="24"/>
                <w:szCs w:val="24"/>
                <w:lang w:val="es-ES" w:eastAsia="en-US"/>
              </w:rPr>
              <w:t>hayan</w:t>
            </w:r>
            <w:r w:rsidRPr="006C1FC1">
              <w:rPr>
                <w:rFonts w:ascii="Garamond" w:hAnsi="Garamond"/>
                <w:spacing w:val="-9"/>
                <w:sz w:val="24"/>
                <w:szCs w:val="24"/>
                <w:lang w:val="es-ES" w:eastAsia="en-US"/>
              </w:rPr>
              <w:t xml:space="preserve"> </w:t>
            </w:r>
            <w:r w:rsidRPr="006C1FC1">
              <w:rPr>
                <w:rFonts w:ascii="Garamond" w:hAnsi="Garamond"/>
                <w:sz w:val="24"/>
                <w:szCs w:val="24"/>
                <w:lang w:val="es-ES" w:eastAsia="en-US"/>
              </w:rPr>
              <w:t>conformado</w:t>
            </w:r>
            <w:r w:rsidRPr="006C1FC1">
              <w:rPr>
                <w:rFonts w:ascii="Garamond" w:hAnsi="Garamond"/>
                <w:spacing w:val="-9"/>
                <w:sz w:val="24"/>
                <w:szCs w:val="24"/>
                <w:lang w:val="es-ES" w:eastAsia="en-US"/>
              </w:rPr>
              <w:t xml:space="preserve"> </w:t>
            </w:r>
            <w:r w:rsidRPr="006C1FC1">
              <w:rPr>
                <w:rFonts w:ascii="Garamond" w:hAnsi="Garamond"/>
                <w:sz w:val="24"/>
                <w:szCs w:val="24"/>
                <w:lang w:val="es-ES" w:eastAsia="en-US"/>
              </w:rPr>
              <w:t>o</w:t>
            </w:r>
            <w:r w:rsidRPr="006C1FC1">
              <w:rPr>
                <w:rFonts w:ascii="Garamond" w:hAnsi="Garamond"/>
                <w:spacing w:val="-9"/>
                <w:sz w:val="24"/>
                <w:szCs w:val="24"/>
                <w:lang w:val="es-ES" w:eastAsia="en-US"/>
              </w:rPr>
              <w:t xml:space="preserve"> </w:t>
            </w:r>
            <w:r w:rsidRPr="006C1FC1">
              <w:rPr>
                <w:rFonts w:ascii="Garamond" w:hAnsi="Garamond"/>
                <w:sz w:val="24"/>
                <w:szCs w:val="24"/>
                <w:lang w:val="es-ES" w:eastAsia="en-US"/>
              </w:rPr>
              <w:t>de</w:t>
            </w:r>
            <w:r w:rsidRPr="006C1FC1">
              <w:rPr>
                <w:rFonts w:ascii="Garamond" w:hAnsi="Garamond"/>
                <w:spacing w:val="-7"/>
                <w:sz w:val="24"/>
                <w:szCs w:val="24"/>
                <w:lang w:val="es-ES" w:eastAsia="en-US"/>
              </w:rPr>
              <w:t xml:space="preserve"> </w:t>
            </w:r>
            <w:r w:rsidRPr="006C1FC1">
              <w:rPr>
                <w:rFonts w:ascii="Garamond" w:hAnsi="Garamond"/>
                <w:sz w:val="24"/>
                <w:szCs w:val="24"/>
                <w:lang w:val="es-ES" w:eastAsia="en-US"/>
              </w:rPr>
              <w:t>las</w:t>
            </w:r>
            <w:r w:rsidRPr="006C1FC1">
              <w:rPr>
                <w:rFonts w:ascii="Garamond" w:hAnsi="Garamond"/>
                <w:spacing w:val="-6"/>
                <w:sz w:val="24"/>
                <w:szCs w:val="24"/>
                <w:lang w:val="es-ES" w:eastAsia="en-US"/>
              </w:rPr>
              <w:t xml:space="preserve"> </w:t>
            </w:r>
            <w:r w:rsidRPr="006C1FC1">
              <w:rPr>
                <w:rFonts w:ascii="Garamond" w:hAnsi="Garamond"/>
                <w:sz w:val="24"/>
                <w:szCs w:val="24"/>
                <w:lang w:val="es-ES" w:eastAsia="en-US"/>
              </w:rPr>
              <w:t>que</w:t>
            </w:r>
            <w:r w:rsidRPr="006C1FC1">
              <w:rPr>
                <w:rFonts w:ascii="Garamond" w:hAnsi="Garamond"/>
                <w:spacing w:val="-12"/>
                <w:sz w:val="24"/>
                <w:szCs w:val="24"/>
                <w:lang w:val="es-ES" w:eastAsia="en-US"/>
              </w:rPr>
              <w:t xml:space="preserve"> </w:t>
            </w:r>
            <w:r w:rsidRPr="006C1FC1">
              <w:rPr>
                <w:rFonts w:ascii="Garamond" w:hAnsi="Garamond"/>
                <w:sz w:val="24"/>
                <w:szCs w:val="24"/>
                <w:lang w:val="es-ES" w:eastAsia="en-US"/>
              </w:rPr>
              <w:t>sean</w:t>
            </w:r>
            <w:r w:rsidRPr="006C1FC1">
              <w:rPr>
                <w:rFonts w:ascii="Garamond" w:hAnsi="Garamond"/>
                <w:spacing w:val="-8"/>
                <w:sz w:val="24"/>
                <w:szCs w:val="24"/>
                <w:lang w:val="es-ES" w:eastAsia="en-US"/>
              </w:rPr>
              <w:t xml:space="preserve"> </w:t>
            </w:r>
            <w:r w:rsidRPr="006C1FC1">
              <w:rPr>
                <w:rFonts w:ascii="Garamond" w:hAnsi="Garamond"/>
                <w:sz w:val="24"/>
                <w:szCs w:val="24"/>
                <w:lang w:val="es-ES" w:eastAsia="en-US"/>
              </w:rPr>
              <w:t>representantes</w:t>
            </w:r>
            <w:r w:rsidRPr="001B1485">
              <w:rPr>
                <w:rFonts w:ascii="Garamond" w:hAnsi="Garamond"/>
                <w:b/>
                <w:bCs/>
                <w:sz w:val="24"/>
                <w:szCs w:val="24"/>
                <w:u w:val="single"/>
                <w:lang w:val="es-ES" w:eastAsia="en-US"/>
              </w:rPr>
              <w:t>,</w:t>
            </w:r>
            <w:r w:rsidRPr="006C1FC1">
              <w:rPr>
                <w:rFonts w:ascii="Garamond" w:hAnsi="Garamond"/>
                <w:spacing w:val="-11"/>
                <w:sz w:val="24"/>
                <w:szCs w:val="24"/>
                <w:lang w:val="es-ES" w:eastAsia="en-US"/>
              </w:rPr>
              <w:t xml:space="preserve"> </w:t>
            </w:r>
            <w:r w:rsidRPr="006C1FC1">
              <w:rPr>
                <w:rFonts w:ascii="Garamond" w:hAnsi="Garamond"/>
                <w:sz w:val="24"/>
                <w:szCs w:val="24"/>
                <w:lang w:val="es-ES" w:eastAsia="en-US"/>
              </w:rPr>
              <w:t>en</w:t>
            </w:r>
            <w:r w:rsidRPr="006C1FC1">
              <w:rPr>
                <w:rFonts w:ascii="Garamond" w:hAnsi="Garamond"/>
                <w:spacing w:val="-8"/>
                <w:sz w:val="24"/>
                <w:szCs w:val="24"/>
                <w:lang w:val="es-ES" w:eastAsia="en-US"/>
              </w:rPr>
              <w:t xml:space="preserve"> </w:t>
            </w:r>
            <w:r w:rsidRPr="006C1FC1">
              <w:rPr>
                <w:rFonts w:ascii="Garamond" w:hAnsi="Garamond"/>
                <w:sz w:val="24"/>
                <w:szCs w:val="24"/>
                <w:lang w:val="es-ES" w:eastAsia="en-US"/>
              </w:rPr>
              <w:t>los</w:t>
            </w:r>
            <w:r w:rsidRPr="006C1FC1">
              <w:rPr>
                <w:rFonts w:ascii="Garamond" w:hAnsi="Garamond"/>
                <w:spacing w:val="-7"/>
                <w:sz w:val="24"/>
                <w:szCs w:val="24"/>
                <w:lang w:val="es-ES" w:eastAsia="en-US"/>
              </w:rPr>
              <w:t xml:space="preserve"> </w:t>
            </w:r>
            <w:r w:rsidRPr="006C1FC1">
              <w:rPr>
                <w:rFonts w:ascii="Garamond" w:hAnsi="Garamond"/>
                <w:sz w:val="24"/>
                <w:szCs w:val="24"/>
                <w:lang w:val="es-ES" w:eastAsia="en-US"/>
              </w:rPr>
              <w:t>casos</w:t>
            </w:r>
            <w:r w:rsidRPr="006C1FC1">
              <w:rPr>
                <w:rFonts w:ascii="Garamond" w:hAnsi="Garamond"/>
                <w:spacing w:val="-7"/>
                <w:sz w:val="24"/>
                <w:szCs w:val="24"/>
                <w:lang w:val="es-ES" w:eastAsia="en-US"/>
              </w:rPr>
              <w:t xml:space="preserve"> </w:t>
            </w:r>
            <w:r w:rsidRPr="006C1FC1">
              <w:rPr>
                <w:rFonts w:ascii="Garamond" w:hAnsi="Garamond"/>
                <w:sz w:val="24"/>
                <w:szCs w:val="24"/>
                <w:lang w:val="es-ES" w:eastAsia="en-US"/>
              </w:rPr>
              <w:t>en</w:t>
            </w:r>
            <w:r w:rsidRPr="006C1FC1">
              <w:rPr>
                <w:rFonts w:ascii="Garamond" w:hAnsi="Garamond"/>
                <w:spacing w:val="-12"/>
                <w:sz w:val="24"/>
                <w:szCs w:val="24"/>
                <w:lang w:val="es-ES" w:eastAsia="en-US"/>
              </w:rPr>
              <w:t xml:space="preserve"> </w:t>
            </w:r>
            <w:r w:rsidRPr="006C1FC1">
              <w:rPr>
                <w:rFonts w:ascii="Garamond" w:hAnsi="Garamond"/>
                <w:sz w:val="24"/>
                <w:szCs w:val="24"/>
                <w:lang w:val="es-ES" w:eastAsia="en-US"/>
              </w:rPr>
              <w:t>que</w:t>
            </w:r>
            <w:r w:rsidRPr="006C1FC1">
              <w:rPr>
                <w:rFonts w:ascii="Garamond" w:hAnsi="Garamond"/>
                <w:spacing w:val="-7"/>
                <w:sz w:val="24"/>
                <w:szCs w:val="24"/>
                <w:lang w:val="es-ES" w:eastAsia="en-US"/>
              </w:rPr>
              <w:t xml:space="preserve"> </w:t>
            </w:r>
            <w:r w:rsidRPr="006C1FC1">
              <w:rPr>
                <w:rFonts w:ascii="Garamond" w:hAnsi="Garamond"/>
                <w:sz w:val="24"/>
                <w:szCs w:val="24"/>
                <w:lang w:val="es-ES" w:eastAsia="en-US"/>
              </w:rPr>
              <w:t>el</w:t>
            </w:r>
            <w:r w:rsidRPr="006C1FC1">
              <w:rPr>
                <w:rFonts w:ascii="Garamond" w:hAnsi="Garamond"/>
                <w:spacing w:val="-13"/>
                <w:sz w:val="24"/>
                <w:szCs w:val="24"/>
                <w:lang w:val="es-ES" w:eastAsia="en-US"/>
              </w:rPr>
              <w:t xml:space="preserve"> </w:t>
            </w:r>
            <w:r w:rsidRPr="006C1FC1">
              <w:rPr>
                <w:rFonts w:ascii="Garamond" w:hAnsi="Garamond"/>
                <w:sz w:val="24"/>
                <w:szCs w:val="24"/>
                <w:lang w:val="es-ES" w:eastAsia="en-US"/>
              </w:rPr>
              <w:t>cumplimiento</w:t>
            </w:r>
            <w:r w:rsidRPr="006C1FC1">
              <w:rPr>
                <w:rFonts w:ascii="Garamond" w:hAnsi="Garamond"/>
                <w:spacing w:val="-9"/>
                <w:sz w:val="24"/>
                <w:szCs w:val="24"/>
                <w:lang w:val="es-ES" w:eastAsia="en-US"/>
              </w:rPr>
              <w:t xml:space="preserve"> </w:t>
            </w:r>
            <w:r w:rsidRPr="006C1FC1">
              <w:rPr>
                <w:rFonts w:ascii="Garamond" w:hAnsi="Garamond"/>
                <w:sz w:val="24"/>
                <w:szCs w:val="24"/>
                <w:lang w:val="es-ES" w:eastAsia="en-US"/>
              </w:rPr>
              <w:t xml:space="preserve">del deber jurídico determinado resulte contrario a los valores </w:t>
            </w:r>
            <w:r w:rsidRPr="006C1FC1">
              <w:rPr>
                <w:rFonts w:ascii="Garamond" w:hAnsi="Garamond"/>
                <w:b/>
                <w:bCs/>
                <w:sz w:val="24"/>
                <w:szCs w:val="24"/>
                <w:u w:val="single"/>
                <w:lang w:val="es-ES" w:eastAsia="en-US"/>
              </w:rPr>
              <w:t>o principios</w:t>
            </w:r>
            <w:r w:rsidRPr="006C1FC1">
              <w:rPr>
                <w:rFonts w:ascii="Garamond" w:hAnsi="Garamond"/>
                <w:sz w:val="24"/>
                <w:szCs w:val="24"/>
                <w:lang w:val="es-ES" w:eastAsia="en-US"/>
              </w:rPr>
              <w:t xml:space="preserve"> de la institución, debidamente</w:t>
            </w:r>
            <w:r w:rsidRPr="006C1FC1">
              <w:rPr>
                <w:rFonts w:ascii="Garamond" w:hAnsi="Garamond"/>
                <w:spacing w:val="1"/>
                <w:sz w:val="24"/>
                <w:szCs w:val="24"/>
                <w:lang w:val="es-ES" w:eastAsia="en-US"/>
              </w:rPr>
              <w:t xml:space="preserve"> </w:t>
            </w:r>
            <w:r w:rsidRPr="006C1FC1">
              <w:rPr>
                <w:rFonts w:ascii="Garamond" w:hAnsi="Garamond"/>
                <w:spacing w:val="-1"/>
                <w:sz w:val="24"/>
                <w:szCs w:val="24"/>
                <w:lang w:val="es-ES" w:eastAsia="en-US"/>
              </w:rPr>
              <w:t>reconocidos</w:t>
            </w:r>
            <w:r w:rsidRPr="006C1FC1">
              <w:rPr>
                <w:rFonts w:ascii="Garamond" w:hAnsi="Garamond"/>
                <w:spacing w:val="-9"/>
                <w:sz w:val="24"/>
                <w:szCs w:val="24"/>
                <w:lang w:val="es-ES" w:eastAsia="en-US"/>
              </w:rPr>
              <w:t xml:space="preserve"> </w:t>
            </w:r>
            <w:r w:rsidRPr="006C1FC1">
              <w:rPr>
                <w:rFonts w:ascii="Garamond" w:hAnsi="Garamond"/>
                <w:spacing w:val="-1"/>
                <w:sz w:val="24"/>
                <w:szCs w:val="24"/>
                <w:lang w:val="es-ES" w:eastAsia="en-US"/>
              </w:rPr>
              <w:t>en</w:t>
            </w:r>
            <w:r w:rsidRPr="006C1FC1">
              <w:rPr>
                <w:rFonts w:ascii="Garamond" w:hAnsi="Garamond"/>
                <w:spacing w:val="-10"/>
                <w:sz w:val="24"/>
                <w:szCs w:val="24"/>
                <w:lang w:val="es-ES" w:eastAsia="en-US"/>
              </w:rPr>
              <w:t xml:space="preserve"> </w:t>
            </w:r>
            <w:r w:rsidRPr="006C1FC1">
              <w:rPr>
                <w:rFonts w:ascii="Garamond" w:hAnsi="Garamond"/>
                <w:spacing w:val="-1"/>
                <w:sz w:val="24"/>
                <w:szCs w:val="24"/>
                <w:lang w:val="es-ES" w:eastAsia="en-US"/>
              </w:rPr>
              <w:t>sus</w:t>
            </w:r>
            <w:r w:rsidRPr="006C1FC1">
              <w:rPr>
                <w:rFonts w:ascii="Garamond" w:hAnsi="Garamond"/>
                <w:spacing w:val="-9"/>
                <w:sz w:val="24"/>
                <w:szCs w:val="24"/>
                <w:lang w:val="es-ES" w:eastAsia="en-US"/>
              </w:rPr>
              <w:t xml:space="preserve"> </w:t>
            </w:r>
            <w:r w:rsidRPr="006C1FC1">
              <w:rPr>
                <w:rFonts w:ascii="Garamond" w:hAnsi="Garamond"/>
                <w:spacing w:val="-1"/>
                <w:sz w:val="24"/>
                <w:szCs w:val="24"/>
                <w:lang w:val="es-ES" w:eastAsia="en-US"/>
              </w:rPr>
              <w:t>estatutos,</w:t>
            </w:r>
            <w:r w:rsidRPr="006C1FC1">
              <w:rPr>
                <w:rFonts w:ascii="Garamond" w:hAnsi="Garamond"/>
                <w:spacing w:val="-9"/>
                <w:sz w:val="24"/>
                <w:szCs w:val="24"/>
                <w:lang w:val="es-ES" w:eastAsia="en-US"/>
              </w:rPr>
              <w:t xml:space="preserve"> </w:t>
            </w:r>
            <w:r w:rsidRPr="006C1FC1">
              <w:rPr>
                <w:rFonts w:ascii="Garamond" w:hAnsi="Garamond"/>
                <w:spacing w:val="-1"/>
                <w:sz w:val="24"/>
                <w:szCs w:val="24"/>
                <w:lang w:val="es-ES" w:eastAsia="en-US"/>
              </w:rPr>
              <w:t>objeto</w:t>
            </w:r>
            <w:r w:rsidRPr="006C1FC1">
              <w:rPr>
                <w:rFonts w:ascii="Garamond" w:hAnsi="Garamond"/>
                <w:spacing w:val="-16"/>
                <w:sz w:val="24"/>
                <w:szCs w:val="24"/>
                <w:lang w:val="es-ES" w:eastAsia="en-US"/>
              </w:rPr>
              <w:t xml:space="preserve"> </w:t>
            </w:r>
            <w:r w:rsidRPr="006C1FC1">
              <w:rPr>
                <w:rFonts w:ascii="Garamond" w:hAnsi="Garamond"/>
                <w:spacing w:val="-1"/>
                <w:sz w:val="24"/>
                <w:szCs w:val="24"/>
                <w:lang w:val="es-ES" w:eastAsia="en-US"/>
              </w:rPr>
              <w:t>o</w:t>
            </w:r>
            <w:r w:rsidRPr="006C1FC1">
              <w:rPr>
                <w:rFonts w:ascii="Garamond" w:hAnsi="Garamond"/>
                <w:spacing w:val="-11"/>
                <w:sz w:val="24"/>
                <w:szCs w:val="24"/>
                <w:lang w:val="es-ES" w:eastAsia="en-US"/>
              </w:rPr>
              <w:t xml:space="preserve"> </w:t>
            </w:r>
            <w:r w:rsidRPr="006C1FC1">
              <w:rPr>
                <w:rFonts w:ascii="Garamond" w:hAnsi="Garamond"/>
                <w:spacing w:val="-1"/>
                <w:sz w:val="24"/>
                <w:szCs w:val="24"/>
                <w:lang w:val="es-ES" w:eastAsia="en-US"/>
              </w:rPr>
              <w:t>razón</w:t>
            </w:r>
            <w:r w:rsidRPr="006C1FC1">
              <w:rPr>
                <w:rFonts w:ascii="Garamond" w:hAnsi="Garamond"/>
                <w:spacing w:val="-10"/>
                <w:sz w:val="24"/>
                <w:szCs w:val="24"/>
                <w:lang w:val="es-ES" w:eastAsia="en-US"/>
              </w:rPr>
              <w:t xml:space="preserve"> </w:t>
            </w:r>
            <w:r w:rsidRPr="006C1FC1">
              <w:rPr>
                <w:rFonts w:ascii="Garamond" w:hAnsi="Garamond"/>
                <w:spacing w:val="-1"/>
                <w:sz w:val="24"/>
                <w:szCs w:val="24"/>
                <w:lang w:val="es-ES" w:eastAsia="en-US"/>
              </w:rPr>
              <w:t>social,</w:t>
            </w:r>
            <w:r w:rsidRPr="006C1FC1">
              <w:rPr>
                <w:rFonts w:ascii="Garamond" w:hAnsi="Garamond"/>
                <w:spacing w:val="-10"/>
                <w:sz w:val="24"/>
                <w:szCs w:val="24"/>
                <w:lang w:val="es-ES" w:eastAsia="en-US"/>
              </w:rPr>
              <w:t xml:space="preserve"> </w:t>
            </w:r>
            <w:r w:rsidRPr="006C1FC1">
              <w:rPr>
                <w:rFonts w:ascii="Garamond" w:hAnsi="Garamond"/>
                <w:sz w:val="24"/>
                <w:szCs w:val="24"/>
                <w:lang w:val="es-ES" w:eastAsia="en-US"/>
              </w:rPr>
              <w:t>normas</w:t>
            </w:r>
            <w:r w:rsidRPr="006C1FC1">
              <w:rPr>
                <w:rFonts w:ascii="Garamond" w:hAnsi="Garamond"/>
                <w:spacing w:val="-9"/>
                <w:sz w:val="24"/>
                <w:szCs w:val="24"/>
                <w:lang w:val="es-ES" w:eastAsia="en-US"/>
              </w:rPr>
              <w:t xml:space="preserve"> </w:t>
            </w:r>
            <w:r w:rsidRPr="006C1FC1">
              <w:rPr>
                <w:rFonts w:ascii="Garamond" w:hAnsi="Garamond"/>
                <w:sz w:val="24"/>
                <w:szCs w:val="24"/>
                <w:lang w:val="es-ES" w:eastAsia="en-US"/>
              </w:rPr>
              <w:t>internas,</w:t>
            </w:r>
            <w:r w:rsidRPr="006C1FC1">
              <w:rPr>
                <w:rFonts w:ascii="Garamond" w:hAnsi="Garamond"/>
                <w:spacing w:val="-9"/>
                <w:sz w:val="24"/>
                <w:szCs w:val="24"/>
                <w:lang w:val="es-ES" w:eastAsia="en-US"/>
              </w:rPr>
              <w:t xml:space="preserve"> </w:t>
            </w:r>
            <w:r w:rsidRPr="006C1FC1">
              <w:rPr>
                <w:rFonts w:ascii="Garamond" w:hAnsi="Garamond"/>
                <w:sz w:val="24"/>
                <w:szCs w:val="24"/>
                <w:lang w:val="es-ES" w:eastAsia="en-US"/>
              </w:rPr>
              <w:t>o</w:t>
            </w:r>
            <w:r w:rsidRPr="006C1FC1">
              <w:rPr>
                <w:rFonts w:ascii="Garamond" w:hAnsi="Garamond"/>
                <w:spacing w:val="-11"/>
                <w:sz w:val="24"/>
                <w:szCs w:val="24"/>
                <w:lang w:val="es-ES" w:eastAsia="en-US"/>
              </w:rPr>
              <w:t xml:space="preserve"> </w:t>
            </w:r>
            <w:r w:rsidRPr="006C1FC1">
              <w:rPr>
                <w:rFonts w:ascii="Garamond" w:hAnsi="Garamond"/>
                <w:sz w:val="24"/>
                <w:szCs w:val="24"/>
                <w:lang w:val="es-ES" w:eastAsia="en-US"/>
              </w:rPr>
              <w:t>lo</w:t>
            </w:r>
            <w:r w:rsidRPr="006C1FC1">
              <w:rPr>
                <w:rFonts w:ascii="Garamond" w:hAnsi="Garamond"/>
                <w:spacing w:val="-11"/>
                <w:sz w:val="24"/>
                <w:szCs w:val="24"/>
                <w:lang w:val="es-ES" w:eastAsia="en-US"/>
              </w:rPr>
              <w:t xml:space="preserve"> </w:t>
            </w:r>
            <w:r w:rsidRPr="006C1FC1">
              <w:rPr>
                <w:rFonts w:ascii="Garamond" w:hAnsi="Garamond"/>
                <w:sz w:val="24"/>
                <w:szCs w:val="24"/>
                <w:lang w:val="es-ES" w:eastAsia="en-US"/>
              </w:rPr>
              <w:t>que</w:t>
            </w:r>
            <w:r w:rsidRPr="006C1FC1">
              <w:rPr>
                <w:rFonts w:ascii="Garamond" w:hAnsi="Garamond"/>
                <w:spacing w:val="-8"/>
                <w:sz w:val="24"/>
                <w:szCs w:val="24"/>
                <w:lang w:val="es-ES" w:eastAsia="en-US"/>
              </w:rPr>
              <w:t xml:space="preserve"> </w:t>
            </w:r>
            <w:r w:rsidRPr="006C1FC1">
              <w:rPr>
                <w:rFonts w:ascii="Garamond" w:hAnsi="Garamond"/>
                <w:sz w:val="24"/>
                <w:szCs w:val="24"/>
                <w:lang w:val="es-ES" w:eastAsia="en-US"/>
              </w:rPr>
              <w:t>haga</w:t>
            </w:r>
            <w:r w:rsidRPr="006C1FC1">
              <w:rPr>
                <w:rFonts w:ascii="Garamond" w:hAnsi="Garamond"/>
                <w:spacing w:val="-15"/>
                <w:sz w:val="24"/>
                <w:szCs w:val="24"/>
                <w:lang w:val="es-ES" w:eastAsia="en-US"/>
              </w:rPr>
              <w:t xml:space="preserve"> </w:t>
            </w:r>
            <w:r w:rsidRPr="006C1FC1">
              <w:rPr>
                <w:rFonts w:ascii="Garamond" w:hAnsi="Garamond"/>
                <w:sz w:val="24"/>
                <w:szCs w:val="24"/>
                <w:lang w:val="es-ES" w:eastAsia="en-US"/>
              </w:rPr>
              <w:t>sus</w:t>
            </w:r>
            <w:r w:rsidRPr="006C1FC1">
              <w:rPr>
                <w:rFonts w:ascii="Garamond" w:hAnsi="Garamond"/>
                <w:spacing w:val="-13"/>
                <w:sz w:val="24"/>
                <w:szCs w:val="24"/>
                <w:lang w:val="es-ES" w:eastAsia="en-US"/>
              </w:rPr>
              <w:t xml:space="preserve"> </w:t>
            </w:r>
            <w:r w:rsidRPr="006C1FC1">
              <w:rPr>
                <w:rFonts w:ascii="Garamond" w:hAnsi="Garamond"/>
                <w:sz w:val="24"/>
                <w:szCs w:val="24"/>
                <w:lang w:val="es-ES" w:eastAsia="en-US"/>
              </w:rPr>
              <w:t>veces.</w:t>
            </w:r>
          </w:p>
          <w:p w:rsidR="006C1FC1" w:rsidRPr="006C1FC1" w:rsidRDefault="006C1FC1" w:rsidP="006C1FC1">
            <w:pPr>
              <w:spacing w:before="240" w:after="240" w:line="276" w:lineRule="auto"/>
              <w:jc w:val="both"/>
              <w:rPr>
                <w:rFonts w:ascii="Garamond" w:eastAsia="Times" w:hAnsi="Garamond" w:cs="Times"/>
                <w:i/>
                <w:lang w:val="es-ES" w:eastAsia="es-MX"/>
              </w:rPr>
            </w:pPr>
          </w:p>
        </w:tc>
        <w:tc>
          <w:tcPr>
            <w:tcW w:w="1470" w:type="pct"/>
            <w:vAlign w:val="center"/>
          </w:tcPr>
          <w:p w:rsidR="006C1FC1" w:rsidRDefault="006C1FC1" w:rsidP="006C1FC1">
            <w:pPr>
              <w:spacing w:before="240" w:after="240" w:line="276" w:lineRule="auto"/>
              <w:jc w:val="both"/>
              <w:rPr>
                <w:rFonts w:ascii="Garamond" w:eastAsia="Times" w:hAnsi="Garamond" w:cs="Times"/>
                <w:iCs/>
                <w:lang w:val="es-ES_tradnl" w:eastAsia="es-MX"/>
              </w:rPr>
            </w:pPr>
            <w:r w:rsidRPr="006C1FC1">
              <w:rPr>
                <w:rFonts w:ascii="Garamond" w:eastAsia="Times" w:hAnsi="Garamond" w:cs="Times"/>
                <w:iCs/>
                <w:lang w:val="es-ES_tradnl" w:eastAsia="es-MX"/>
              </w:rPr>
              <w:lastRenderedPageBreak/>
              <w:t xml:space="preserve">Con el fin de asegurar la protección del derecho a </w:t>
            </w:r>
            <w:r w:rsidRPr="006C1FC1">
              <w:rPr>
                <w:rFonts w:ascii="Garamond" w:eastAsia="Times" w:hAnsi="Garamond" w:cs="Times"/>
                <w:iCs/>
                <w:lang w:val="es-ES_tradnl" w:eastAsia="es-MX"/>
              </w:rPr>
              <w:lastRenderedPageBreak/>
              <w:t xml:space="preserve">la objeción de conciencia se garantiza su uso aun cuando se predique de funciones esenciales o propias del cargo que ocupe el objetor, entendiendo que la ejecución de las mismas puede en situaciones concretas ir en contra de las convicciones o creencias de la persona. </w:t>
            </w:r>
          </w:p>
          <w:p w:rsidR="00470B83" w:rsidRPr="006C1FC1" w:rsidRDefault="00470B83" w:rsidP="006C1FC1">
            <w:pPr>
              <w:spacing w:before="240" w:after="240" w:line="276" w:lineRule="auto"/>
              <w:jc w:val="both"/>
              <w:rPr>
                <w:rFonts w:ascii="Garamond" w:eastAsia="Times" w:hAnsi="Garamond" w:cs="Times"/>
                <w:iCs/>
                <w:lang w:val="es-ES_tradnl" w:eastAsia="es-MX"/>
              </w:rPr>
            </w:pPr>
            <w:r>
              <w:rPr>
                <w:rFonts w:ascii="Garamond" w:eastAsia="Times" w:hAnsi="Garamond" w:cs="Times"/>
                <w:iCs/>
                <w:lang w:val="es-ES_tradnl" w:eastAsia="es-MX"/>
              </w:rPr>
              <w:t>Ajuste</w:t>
            </w:r>
            <w:r w:rsidRPr="006C1FC1">
              <w:rPr>
                <w:rFonts w:ascii="Garamond" w:eastAsia="Times" w:hAnsi="Garamond" w:cs="Times"/>
                <w:iCs/>
                <w:lang w:val="es-ES_tradnl" w:eastAsia="es-MX"/>
              </w:rPr>
              <w:t xml:space="preserve"> del texto a los preceptos </w:t>
            </w:r>
            <w:r w:rsidR="004243B5">
              <w:rPr>
                <w:rFonts w:ascii="Garamond" w:eastAsia="Times" w:hAnsi="Garamond" w:cs="Times"/>
                <w:iCs/>
                <w:lang w:val="es-ES_tradnl" w:eastAsia="es-MX"/>
              </w:rPr>
              <w:t>establecidos en la iniciativa.</w:t>
            </w:r>
          </w:p>
        </w:tc>
      </w:tr>
      <w:tr w:rsidR="00213888" w:rsidRPr="006C1FC1" w:rsidTr="00E34EB3">
        <w:trPr>
          <w:jc w:val="center"/>
        </w:trPr>
        <w:tc>
          <w:tcPr>
            <w:tcW w:w="1765" w:type="pct"/>
            <w:vAlign w:val="center"/>
          </w:tcPr>
          <w:p w:rsidR="006C1FC1" w:rsidRPr="006C1FC1" w:rsidRDefault="006C1FC1" w:rsidP="006C1FC1">
            <w:pPr>
              <w:pStyle w:val="Textoindependiente"/>
              <w:spacing w:before="240" w:after="240" w:line="276" w:lineRule="auto"/>
              <w:ind w:left="200" w:right="316"/>
              <w:jc w:val="both"/>
              <w:rPr>
                <w:rFonts w:ascii="Garamond" w:hAnsi="Garamond"/>
              </w:rPr>
            </w:pPr>
            <w:r w:rsidRPr="006C1FC1">
              <w:rPr>
                <w:rFonts w:ascii="Garamond" w:hAnsi="Garamond"/>
                <w:b/>
                <w:spacing w:val="-1"/>
              </w:rPr>
              <w:lastRenderedPageBreak/>
              <w:t>Artículo</w:t>
            </w:r>
            <w:r w:rsidRPr="006C1FC1">
              <w:rPr>
                <w:rFonts w:ascii="Garamond" w:hAnsi="Garamond"/>
                <w:b/>
                <w:spacing w:val="-12"/>
              </w:rPr>
              <w:t xml:space="preserve"> </w:t>
            </w:r>
            <w:r w:rsidRPr="006C1FC1">
              <w:rPr>
                <w:rFonts w:ascii="Garamond" w:hAnsi="Garamond"/>
                <w:b/>
              </w:rPr>
              <w:t>6°.</w:t>
            </w:r>
            <w:r w:rsidRPr="006C1FC1">
              <w:rPr>
                <w:rFonts w:ascii="Garamond" w:hAnsi="Garamond"/>
                <w:b/>
                <w:spacing w:val="-9"/>
              </w:rPr>
              <w:t xml:space="preserve"> </w:t>
            </w:r>
            <w:r w:rsidRPr="006C1FC1">
              <w:rPr>
                <w:rFonts w:ascii="Garamond" w:hAnsi="Garamond"/>
              </w:rPr>
              <w:t>Sin</w:t>
            </w:r>
            <w:r w:rsidRPr="006C1FC1">
              <w:rPr>
                <w:rFonts w:ascii="Garamond" w:hAnsi="Garamond"/>
                <w:spacing w:val="-13"/>
              </w:rPr>
              <w:t xml:space="preserve"> </w:t>
            </w:r>
            <w:r w:rsidRPr="006C1FC1">
              <w:rPr>
                <w:rFonts w:ascii="Garamond" w:hAnsi="Garamond"/>
              </w:rPr>
              <w:t>perjuicio</w:t>
            </w:r>
            <w:r w:rsidRPr="006C1FC1">
              <w:rPr>
                <w:rFonts w:ascii="Garamond" w:hAnsi="Garamond"/>
                <w:spacing w:val="-9"/>
              </w:rPr>
              <w:t xml:space="preserve"> </w:t>
            </w:r>
            <w:r w:rsidRPr="006C1FC1">
              <w:rPr>
                <w:rFonts w:ascii="Garamond" w:hAnsi="Garamond"/>
              </w:rPr>
              <w:t>de</w:t>
            </w:r>
            <w:r w:rsidRPr="006C1FC1">
              <w:rPr>
                <w:rFonts w:ascii="Garamond" w:hAnsi="Garamond"/>
                <w:spacing w:val="-11"/>
              </w:rPr>
              <w:t xml:space="preserve"> </w:t>
            </w:r>
            <w:r w:rsidRPr="006C1FC1">
              <w:rPr>
                <w:rFonts w:ascii="Garamond" w:hAnsi="Garamond"/>
              </w:rPr>
              <w:t>otros</w:t>
            </w:r>
            <w:r w:rsidRPr="006C1FC1">
              <w:rPr>
                <w:rFonts w:ascii="Garamond" w:hAnsi="Garamond"/>
                <w:spacing w:val="-11"/>
              </w:rPr>
              <w:t xml:space="preserve"> </w:t>
            </w:r>
            <w:r w:rsidRPr="006C1FC1">
              <w:rPr>
                <w:rFonts w:ascii="Garamond" w:hAnsi="Garamond"/>
              </w:rPr>
              <w:t>escenarios</w:t>
            </w:r>
            <w:r w:rsidRPr="006C1FC1">
              <w:rPr>
                <w:rFonts w:ascii="Garamond" w:hAnsi="Garamond"/>
                <w:spacing w:val="-7"/>
              </w:rPr>
              <w:t xml:space="preserve"> </w:t>
            </w:r>
            <w:r w:rsidRPr="006C1FC1">
              <w:rPr>
                <w:rFonts w:ascii="Garamond" w:hAnsi="Garamond"/>
              </w:rPr>
              <w:t>o</w:t>
            </w:r>
            <w:r w:rsidRPr="006C1FC1">
              <w:rPr>
                <w:rFonts w:ascii="Garamond" w:hAnsi="Garamond"/>
                <w:spacing w:val="-13"/>
              </w:rPr>
              <w:t xml:space="preserve"> </w:t>
            </w:r>
            <w:r w:rsidRPr="006C1FC1">
              <w:rPr>
                <w:rFonts w:ascii="Garamond" w:hAnsi="Garamond"/>
              </w:rPr>
              <w:t>casos</w:t>
            </w:r>
            <w:r w:rsidRPr="006C1FC1">
              <w:rPr>
                <w:rFonts w:ascii="Garamond" w:hAnsi="Garamond"/>
                <w:spacing w:val="-1"/>
              </w:rPr>
              <w:t xml:space="preserve"> </w:t>
            </w:r>
            <w:r w:rsidRPr="006C1FC1">
              <w:rPr>
                <w:rFonts w:ascii="Garamond" w:hAnsi="Garamond"/>
              </w:rPr>
              <w:t>que</w:t>
            </w:r>
            <w:r w:rsidRPr="006C1FC1">
              <w:rPr>
                <w:rFonts w:ascii="Garamond" w:hAnsi="Garamond"/>
                <w:spacing w:val="-12"/>
              </w:rPr>
              <w:t xml:space="preserve"> </w:t>
            </w:r>
            <w:r w:rsidRPr="006C1FC1">
              <w:rPr>
                <w:rFonts w:ascii="Garamond" w:hAnsi="Garamond"/>
              </w:rPr>
              <w:t>pudieran</w:t>
            </w:r>
            <w:r w:rsidRPr="006C1FC1">
              <w:rPr>
                <w:rFonts w:ascii="Garamond" w:hAnsi="Garamond"/>
                <w:spacing w:val="-8"/>
              </w:rPr>
              <w:t xml:space="preserve"> </w:t>
            </w:r>
            <w:r w:rsidRPr="006C1FC1">
              <w:rPr>
                <w:rFonts w:ascii="Garamond" w:hAnsi="Garamond"/>
              </w:rPr>
              <w:t>presentarse,</w:t>
            </w:r>
            <w:r w:rsidRPr="006C1FC1">
              <w:rPr>
                <w:rFonts w:ascii="Garamond" w:hAnsi="Garamond"/>
                <w:spacing w:val="-11"/>
              </w:rPr>
              <w:t xml:space="preserve"> </w:t>
            </w:r>
            <w:r w:rsidRPr="006C1FC1">
              <w:rPr>
                <w:rFonts w:ascii="Garamond" w:hAnsi="Garamond"/>
              </w:rPr>
              <w:t>se</w:t>
            </w:r>
            <w:r w:rsidRPr="006C1FC1">
              <w:rPr>
                <w:rFonts w:ascii="Garamond" w:hAnsi="Garamond"/>
                <w:spacing w:val="-12"/>
              </w:rPr>
              <w:t xml:space="preserve"> </w:t>
            </w:r>
            <w:r w:rsidRPr="006C1FC1">
              <w:rPr>
                <w:rFonts w:ascii="Garamond" w:hAnsi="Garamond"/>
              </w:rPr>
              <w:t>reconoce</w:t>
            </w:r>
            <w:r w:rsidRPr="006C1FC1">
              <w:rPr>
                <w:rFonts w:ascii="Garamond" w:hAnsi="Garamond"/>
                <w:spacing w:val="-51"/>
              </w:rPr>
              <w:t xml:space="preserve"> </w:t>
            </w:r>
            <w:r w:rsidRPr="006C1FC1">
              <w:rPr>
                <w:rFonts w:ascii="Garamond" w:hAnsi="Garamond"/>
              </w:rPr>
              <w:t>especialmente el</w:t>
            </w:r>
            <w:r w:rsidRPr="006C1FC1">
              <w:rPr>
                <w:rFonts w:ascii="Garamond" w:hAnsi="Garamond"/>
                <w:spacing w:val="-1"/>
              </w:rPr>
              <w:t xml:space="preserve"> </w:t>
            </w:r>
            <w:r w:rsidRPr="006C1FC1">
              <w:rPr>
                <w:rFonts w:ascii="Garamond" w:hAnsi="Garamond"/>
              </w:rPr>
              <w:t>derecho</w:t>
            </w:r>
            <w:r w:rsidRPr="006C1FC1">
              <w:rPr>
                <w:rFonts w:ascii="Garamond" w:hAnsi="Garamond"/>
                <w:spacing w:val="-3"/>
              </w:rPr>
              <w:t xml:space="preserve"> </w:t>
            </w:r>
            <w:r w:rsidRPr="006C1FC1">
              <w:rPr>
                <w:rFonts w:ascii="Garamond" w:hAnsi="Garamond"/>
              </w:rPr>
              <w:t>de objeción</w:t>
            </w:r>
            <w:r w:rsidRPr="006C1FC1">
              <w:rPr>
                <w:rFonts w:ascii="Garamond" w:hAnsi="Garamond"/>
                <w:spacing w:val="-2"/>
              </w:rPr>
              <w:t xml:space="preserve"> </w:t>
            </w:r>
            <w:r w:rsidRPr="006C1FC1">
              <w:rPr>
                <w:rFonts w:ascii="Garamond" w:hAnsi="Garamond"/>
              </w:rPr>
              <w:t>de conciencia</w:t>
            </w:r>
            <w:r w:rsidRPr="006C1FC1">
              <w:rPr>
                <w:rFonts w:ascii="Garamond" w:hAnsi="Garamond"/>
                <w:spacing w:val="4"/>
              </w:rPr>
              <w:t xml:space="preserve"> </w:t>
            </w:r>
            <w:r w:rsidRPr="006C1FC1">
              <w:rPr>
                <w:rFonts w:ascii="Garamond" w:hAnsi="Garamond"/>
              </w:rPr>
              <w:t>en</w:t>
            </w:r>
            <w:r w:rsidRPr="006C1FC1">
              <w:rPr>
                <w:rFonts w:ascii="Garamond" w:hAnsi="Garamond"/>
                <w:spacing w:val="-1"/>
              </w:rPr>
              <w:t xml:space="preserve"> </w:t>
            </w:r>
            <w:r w:rsidRPr="006C1FC1">
              <w:rPr>
                <w:rFonts w:ascii="Garamond" w:hAnsi="Garamond"/>
              </w:rPr>
              <w:t>los siguientes ámbitos:</w:t>
            </w:r>
          </w:p>
          <w:p w:rsidR="006C1FC1" w:rsidRPr="006C1FC1" w:rsidRDefault="006C1FC1" w:rsidP="006C1FC1">
            <w:pPr>
              <w:pStyle w:val="Textoindependiente"/>
              <w:spacing w:before="240" w:after="240" w:line="276" w:lineRule="auto"/>
              <w:jc w:val="both"/>
              <w:rPr>
                <w:rFonts w:ascii="Garamond" w:hAnsi="Garamond"/>
              </w:rPr>
            </w:pPr>
          </w:p>
          <w:p w:rsidR="006C1FC1" w:rsidRPr="006C1FC1" w:rsidRDefault="006C1FC1" w:rsidP="006C1FC1">
            <w:pPr>
              <w:pStyle w:val="Prrafodelista"/>
              <w:widowControl w:val="0"/>
              <w:numPr>
                <w:ilvl w:val="2"/>
                <w:numId w:val="18"/>
              </w:numPr>
              <w:tabs>
                <w:tab w:val="left" w:pos="921"/>
              </w:tabs>
              <w:autoSpaceDE w:val="0"/>
              <w:autoSpaceDN w:val="0"/>
              <w:spacing w:before="240" w:after="240" w:line="276" w:lineRule="auto"/>
              <w:ind w:right="136"/>
              <w:contextualSpacing w:val="0"/>
              <w:jc w:val="both"/>
              <w:rPr>
                <w:rFonts w:ascii="Garamond" w:hAnsi="Garamond"/>
              </w:rPr>
            </w:pPr>
            <w:r w:rsidRPr="006C1FC1">
              <w:rPr>
                <w:rFonts w:ascii="Garamond" w:hAnsi="Garamond"/>
              </w:rPr>
              <w:t>En</w:t>
            </w:r>
            <w:r w:rsidRPr="006C1FC1">
              <w:rPr>
                <w:rFonts w:ascii="Garamond" w:hAnsi="Garamond"/>
                <w:spacing w:val="-3"/>
              </w:rPr>
              <w:t xml:space="preserve"> </w:t>
            </w:r>
            <w:r w:rsidRPr="006C1FC1">
              <w:rPr>
                <w:rFonts w:ascii="Garamond" w:hAnsi="Garamond"/>
              </w:rPr>
              <w:t>la</w:t>
            </w:r>
            <w:r w:rsidRPr="006C1FC1">
              <w:rPr>
                <w:rFonts w:ascii="Garamond" w:hAnsi="Garamond"/>
                <w:spacing w:val="-3"/>
              </w:rPr>
              <w:t xml:space="preserve"> </w:t>
            </w:r>
            <w:r w:rsidRPr="006C1FC1">
              <w:rPr>
                <w:rFonts w:ascii="Garamond" w:hAnsi="Garamond"/>
              </w:rPr>
              <w:t>prestación</w:t>
            </w:r>
            <w:r w:rsidRPr="006C1FC1">
              <w:rPr>
                <w:rFonts w:ascii="Garamond" w:hAnsi="Garamond"/>
                <w:spacing w:val="-3"/>
              </w:rPr>
              <w:t xml:space="preserve"> </w:t>
            </w:r>
            <w:r w:rsidRPr="006C1FC1">
              <w:rPr>
                <w:rFonts w:ascii="Garamond" w:hAnsi="Garamond"/>
              </w:rPr>
              <w:t>de</w:t>
            </w:r>
            <w:r w:rsidRPr="006C1FC1">
              <w:rPr>
                <w:rFonts w:ascii="Garamond" w:hAnsi="Garamond"/>
                <w:spacing w:val="-1"/>
              </w:rPr>
              <w:t xml:space="preserve"> </w:t>
            </w:r>
            <w:r w:rsidRPr="006C1FC1">
              <w:rPr>
                <w:rFonts w:ascii="Garamond" w:hAnsi="Garamond"/>
              </w:rPr>
              <w:t>servicios</w:t>
            </w:r>
            <w:r w:rsidRPr="006C1FC1">
              <w:rPr>
                <w:rFonts w:ascii="Garamond" w:hAnsi="Garamond"/>
                <w:spacing w:val="-1"/>
              </w:rPr>
              <w:t xml:space="preserve"> </w:t>
            </w:r>
            <w:r w:rsidRPr="006C1FC1">
              <w:rPr>
                <w:rFonts w:ascii="Garamond" w:hAnsi="Garamond"/>
              </w:rPr>
              <w:t>de</w:t>
            </w:r>
            <w:r w:rsidRPr="006C1FC1">
              <w:rPr>
                <w:rFonts w:ascii="Garamond" w:hAnsi="Garamond"/>
                <w:spacing w:val="-1"/>
              </w:rPr>
              <w:t xml:space="preserve"> </w:t>
            </w:r>
            <w:r w:rsidRPr="006C1FC1">
              <w:rPr>
                <w:rFonts w:ascii="Garamond" w:hAnsi="Garamond"/>
              </w:rPr>
              <w:t>salud</w:t>
            </w:r>
            <w:r w:rsidRPr="006C1FC1">
              <w:rPr>
                <w:rFonts w:ascii="Garamond" w:hAnsi="Garamond"/>
                <w:spacing w:val="-3"/>
              </w:rPr>
              <w:t xml:space="preserve"> </w:t>
            </w:r>
            <w:r w:rsidRPr="006C1FC1">
              <w:rPr>
                <w:rFonts w:ascii="Garamond" w:hAnsi="Garamond"/>
              </w:rPr>
              <w:t>y</w:t>
            </w:r>
            <w:r w:rsidRPr="006C1FC1">
              <w:rPr>
                <w:rFonts w:ascii="Garamond" w:hAnsi="Garamond"/>
                <w:spacing w:val="-1"/>
              </w:rPr>
              <w:t xml:space="preserve"> </w:t>
            </w:r>
            <w:r w:rsidRPr="006C1FC1">
              <w:rPr>
                <w:rFonts w:ascii="Garamond" w:hAnsi="Garamond"/>
              </w:rPr>
              <w:t>en</w:t>
            </w:r>
            <w:r w:rsidRPr="006C1FC1">
              <w:rPr>
                <w:rFonts w:ascii="Garamond" w:hAnsi="Garamond"/>
                <w:spacing w:val="-2"/>
              </w:rPr>
              <w:t xml:space="preserve"> </w:t>
            </w:r>
            <w:r w:rsidRPr="006C1FC1">
              <w:rPr>
                <w:rFonts w:ascii="Garamond" w:hAnsi="Garamond"/>
              </w:rPr>
              <w:t>el</w:t>
            </w:r>
            <w:r w:rsidRPr="006C1FC1">
              <w:rPr>
                <w:rFonts w:ascii="Garamond" w:hAnsi="Garamond"/>
                <w:spacing w:val="-1"/>
              </w:rPr>
              <w:t xml:space="preserve"> </w:t>
            </w:r>
            <w:r w:rsidRPr="006C1FC1">
              <w:rPr>
                <w:rFonts w:ascii="Garamond" w:hAnsi="Garamond"/>
              </w:rPr>
              <w:t>ejercicio</w:t>
            </w:r>
            <w:r w:rsidRPr="006C1FC1">
              <w:rPr>
                <w:rFonts w:ascii="Garamond" w:hAnsi="Garamond"/>
                <w:spacing w:val="-4"/>
              </w:rPr>
              <w:t xml:space="preserve"> </w:t>
            </w:r>
            <w:r w:rsidRPr="006C1FC1">
              <w:rPr>
                <w:rFonts w:ascii="Garamond" w:hAnsi="Garamond"/>
              </w:rPr>
              <w:t>de</w:t>
            </w:r>
            <w:r w:rsidRPr="006C1FC1">
              <w:rPr>
                <w:rFonts w:ascii="Garamond" w:hAnsi="Garamond"/>
                <w:spacing w:val="-1"/>
              </w:rPr>
              <w:t xml:space="preserve"> </w:t>
            </w:r>
            <w:r w:rsidRPr="006C1FC1">
              <w:rPr>
                <w:rFonts w:ascii="Garamond" w:hAnsi="Garamond"/>
              </w:rPr>
              <w:t>profesiones u</w:t>
            </w:r>
            <w:r w:rsidRPr="006C1FC1">
              <w:rPr>
                <w:rFonts w:ascii="Garamond" w:hAnsi="Garamond"/>
                <w:spacing w:val="-3"/>
              </w:rPr>
              <w:t xml:space="preserve"> </w:t>
            </w:r>
            <w:r w:rsidRPr="006C1FC1">
              <w:rPr>
                <w:rFonts w:ascii="Garamond" w:hAnsi="Garamond"/>
              </w:rPr>
              <w:t>oficios</w:t>
            </w:r>
            <w:r w:rsidRPr="006C1FC1">
              <w:rPr>
                <w:rFonts w:ascii="Garamond" w:hAnsi="Garamond"/>
                <w:spacing w:val="-1"/>
              </w:rPr>
              <w:t xml:space="preserve"> </w:t>
            </w:r>
            <w:r w:rsidRPr="006C1FC1">
              <w:rPr>
                <w:rFonts w:ascii="Garamond" w:hAnsi="Garamond"/>
              </w:rPr>
              <w:t>de</w:t>
            </w:r>
            <w:r w:rsidRPr="006C1FC1">
              <w:rPr>
                <w:rFonts w:ascii="Garamond" w:hAnsi="Garamond"/>
                <w:spacing w:val="-1"/>
              </w:rPr>
              <w:t xml:space="preserve"> </w:t>
            </w:r>
            <w:r w:rsidRPr="006C1FC1">
              <w:rPr>
                <w:rFonts w:ascii="Garamond" w:hAnsi="Garamond"/>
              </w:rPr>
              <w:t>esta</w:t>
            </w:r>
            <w:r w:rsidRPr="006C1FC1">
              <w:rPr>
                <w:rFonts w:ascii="Garamond" w:hAnsi="Garamond"/>
                <w:spacing w:val="-52"/>
              </w:rPr>
              <w:t xml:space="preserve"> </w:t>
            </w:r>
            <w:r w:rsidRPr="006C1FC1">
              <w:rPr>
                <w:rFonts w:ascii="Garamond" w:hAnsi="Garamond"/>
              </w:rPr>
              <w:t>área.</w:t>
            </w:r>
          </w:p>
          <w:p w:rsidR="006C1FC1" w:rsidRPr="006C1FC1" w:rsidRDefault="006C1FC1" w:rsidP="006C1FC1">
            <w:pPr>
              <w:pStyle w:val="Prrafodelista"/>
              <w:widowControl w:val="0"/>
              <w:numPr>
                <w:ilvl w:val="2"/>
                <w:numId w:val="18"/>
              </w:numPr>
              <w:tabs>
                <w:tab w:val="left" w:pos="921"/>
              </w:tabs>
              <w:autoSpaceDE w:val="0"/>
              <w:autoSpaceDN w:val="0"/>
              <w:spacing w:before="240" w:after="240" w:line="276" w:lineRule="auto"/>
              <w:ind w:hanging="361"/>
              <w:contextualSpacing w:val="0"/>
              <w:jc w:val="both"/>
              <w:rPr>
                <w:rFonts w:ascii="Garamond" w:hAnsi="Garamond"/>
              </w:rPr>
            </w:pPr>
            <w:r w:rsidRPr="006C1FC1">
              <w:rPr>
                <w:rFonts w:ascii="Garamond" w:hAnsi="Garamond"/>
              </w:rPr>
              <w:t>En</w:t>
            </w:r>
            <w:r w:rsidRPr="006C1FC1">
              <w:rPr>
                <w:rFonts w:ascii="Garamond" w:hAnsi="Garamond"/>
                <w:spacing w:val="-3"/>
              </w:rPr>
              <w:t xml:space="preserve"> </w:t>
            </w:r>
            <w:r w:rsidRPr="006C1FC1">
              <w:rPr>
                <w:rFonts w:ascii="Garamond" w:hAnsi="Garamond"/>
              </w:rPr>
              <w:t>la</w:t>
            </w:r>
            <w:r w:rsidRPr="006C1FC1">
              <w:rPr>
                <w:rFonts w:ascii="Garamond" w:hAnsi="Garamond"/>
                <w:spacing w:val="-2"/>
              </w:rPr>
              <w:t xml:space="preserve"> </w:t>
            </w:r>
            <w:r w:rsidRPr="006C1FC1">
              <w:rPr>
                <w:rFonts w:ascii="Garamond" w:hAnsi="Garamond"/>
              </w:rPr>
              <w:t>prestación</w:t>
            </w:r>
            <w:r w:rsidRPr="006C1FC1">
              <w:rPr>
                <w:rFonts w:ascii="Garamond" w:hAnsi="Garamond"/>
                <w:spacing w:val="-3"/>
              </w:rPr>
              <w:t xml:space="preserve"> </w:t>
            </w:r>
            <w:r w:rsidRPr="006C1FC1">
              <w:rPr>
                <w:rFonts w:ascii="Garamond" w:hAnsi="Garamond"/>
              </w:rPr>
              <w:t>del</w:t>
            </w:r>
            <w:r w:rsidRPr="006C1FC1">
              <w:rPr>
                <w:rFonts w:ascii="Garamond" w:hAnsi="Garamond"/>
                <w:spacing w:val="-2"/>
              </w:rPr>
              <w:t xml:space="preserve"> </w:t>
            </w:r>
            <w:r w:rsidRPr="006C1FC1">
              <w:rPr>
                <w:rFonts w:ascii="Garamond" w:hAnsi="Garamond"/>
              </w:rPr>
              <w:t>servicio</w:t>
            </w:r>
            <w:r w:rsidRPr="006C1FC1">
              <w:rPr>
                <w:rFonts w:ascii="Garamond" w:hAnsi="Garamond"/>
                <w:spacing w:val="-6"/>
              </w:rPr>
              <w:t xml:space="preserve"> </w:t>
            </w:r>
            <w:r w:rsidRPr="006C1FC1">
              <w:rPr>
                <w:rFonts w:ascii="Garamond" w:hAnsi="Garamond"/>
              </w:rPr>
              <w:t>militar.</w:t>
            </w:r>
          </w:p>
          <w:p w:rsidR="006C1FC1" w:rsidRPr="006C1FC1" w:rsidRDefault="006C1FC1" w:rsidP="006C1FC1">
            <w:pPr>
              <w:pStyle w:val="Prrafodelista"/>
              <w:widowControl w:val="0"/>
              <w:numPr>
                <w:ilvl w:val="2"/>
                <w:numId w:val="18"/>
              </w:numPr>
              <w:tabs>
                <w:tab w:val="left" w:pos="921"/>
              </w:tabs>
              <w:autoSpaceDE w:val="0"/>
              <w:autoSpaceDN w:val="0"/>
              <w:spacing w:before="240" w:after="240" w:line="276" w:lineRule="auto"/>
              <w:ind w:hanging="361"/>
              <w:contextualSpacing w:val="0"/>
              <w:jc w:val="both"/>
              <w:rPr>
                <w:rFonts w:ascii="Garamond" w:hAnsi="Garamond"/>
              </w:rPr>
            </w:pPr>
            <w:r w:rsidRPr="006C1FC1">
              <w:rPr>
                <w:rFonts w:ascii="Garamond" w:hAnsi="Garamond"/>
              </w:rPr>
              <w:t>En</w:t>
            </w:r>
            <w:r w:rsidRPr="006C1FC1">
              <w:rPr>
                <w:rFonts w:ascii="Garamond" w:hAnsi="Garamond"/>
                <w:spacing w:val="-3"/>
              </w:rPr>
              <w:t xml:space="preserve"> </w:t>
            </w:r>
            <w:r w:rsidRPr="006C1FC1">
              <w:rPr>
                <w:rFonts w:ascii="Garamond" w:hAnsi="Garamond"/>
              </w:rPr>
              <w:t>el</w:t>
            </w:r>
            <w:r w:rsidRPr="006C1FC1">
              <w:rPr>
                <w:rFonts w:ascii="Garamond" w:hAnsi="Garamond"/>
                <w:spacing w:val="-1"/>
              </w:rPr>
              <w:t xml:space="preserve"> </w:t>
            </w:r>
            <w:r w:rsidRPr="006C1FC1">
              <w:rPr>
                <w:rFonts w:ascii="Garamond" w:hAnsi="Garamond"/>
              </w:rPr>
              <w:t>cumplimiento</w:t>
            </w:r>
            <w:r w:rsidRPr="006C1FC1">
              <w:rPr>
                <w:rFonts w:ascii="Garamond" w:hAnsi="Garamond"/>
                <w:spacing w:val="-4"/>
              </w:rPr>
              <w:t xml:space="preserve"> </w:t>
            </w:r>
            <w:r w:rsidRPr="006C1FC1">
              <w:rPr>
                <w:rFonts w:ascii="Garamond" w:hAnsi="Garamond"/>
              </w:rPr>
              <w:t>de obligaciones civiles,</w:t>
            </w:r>
            <w:r w:rsidRPr="006C1FC1">
              <w:rPr>
                <w:rFonts w:ascii="Garamond" w:hAnsi="Garamond"/>
                <w:spacing w:val="-2"/>
              </w:rPr>
              <w:t xml:space="preserve"> </w:t>
            </w:r>
            <w:r w:rsidRPr="006C1FC1">
              <w:rPr>
                <w:rFonts w:ascii="Garamond" w:hAnsi="Garamond"/>
              </w:rPr>
              <w:t>legales</w:t>
            </w:r>
            <w:r w:rsidRPr="006C1FC1">
              <w:rPr>
                <w:rFonts w:ascii="Garamond" w:hAnsi="Garamond"/>
                <w:spacing w:val="-1"/>
              </w:rPr>
              <w:t xml:space="preserve"> </w:t>
            </w:r>
            <w:r w:rsidRPr="006C1FC1">
              <w:rPr>
                <w:rFonts w:ascii="Garamond" w:hAnsi="Garamond"/>
              </w:rPr>
              <w:t>y</w:t>
            </w:r>
            <w:r w:rsidRPr="006C1FC1">
              <w:rPr>
                <w:rFonts w:ascii="Garamond" w:hAnsi="Garamond"/>
                <w:spacing w:val="-11"/>
              </w:rPr>
              <w:t xml:space="preserve"> </w:t>
            </w:r>
            <w:r w:rsidRPr="006C1FC1">
              <w:rPr>
                <w:rFonts w:ascii="Garamond" w:hAnsi="Garamond"/>
              </w:rPr>
              <w:t>laborales.</w:t>
            </w:r>
          </w:p>
          <w:p w:rsidR="006C1FC1" w:rsidRPr="006C1FC1" w:rsidRDefault="006C1FC1" w:rsidP="006C1FC1">
            <w:pPr>
              <w:pStyle w:val="Prrafodelista"/>
              <w:widowControl w:val="0"/>
              <w:numPr>
                <w:ilvl w:val="2"/>
                <w:numId w:val="18"/>
              </w:numPr>
              <w:tabs>
                <w:tab w:val="left" w:pos="921"/>
              </w:tabs>
              <w:autoSpaceDE w:val="0"/>
              <w:autoSpaceDN w:val="0"/>
              <w:spacing w:before="240" w:after="240" w:line="276" w:lineRule="auto"/>
              <w:ind w:hanging="361"/>
              <w:contextualSpacing w:val="0"/>
              <w:jc w:val="both"/>
              <w:rPr>
                <w:rFonts w:ascii="Garamond" w:hAnsi="Garamond"/>
              </w:rPr>
            </w:pPr>
            <w:r w:rsidRPr="006C1FC1">
              <w:rPr>
                <w:rFonts w:ascii="Garamond" w:hAnsi="Garamond"/>
              </w:rPr>
              <w:t>En</w:t>
            </w:r>
            <w:r w:rsidRPr="006C1FC1">
              <w:rPr>
                <w:rFonts w:ascii="Garamond" w:hAnsi="Garamond"/>
                <w:spacing w:val="-4"/>
              </w:rPr>
              <w:t xml:space="preserve"> </w:t>
            </w:r>
            <w:r w:rsidRPr="006C1FC1">
              <w:rPr>
                <w:rFonts w:ascii="Garamond" w:hAnsi="Garamond"/>
              </w:rPr>
              <w:t>las</w:t>
            </w:r>
            <w:r w:rsidRPr="006C1FC1">
              <w:rPr>
                <w:rFonts w:ascii="Garamond" w:hAnsi="Garamond"/>
                <w:spacing w:val="-2"/>
              </w:rPr>
              <w:t xml:space="preserve"> </w:t>
            </w:r>
            <w:r w:rsidRPr="006C1FC1">
              <w:rPr>
                <w:rFonts w:ascii="Garamond" w:hAnsi="Garamond"/>
              </w:rPr>
              <w:t>actividades</w:t>
            </w:r>
            <w:r w:rsidRPr="006C1FC1">
              <w:rPr>
                <w:rFonts w:ascii="Garamond" w:hAnsi="Garamond"/>
                <w:spacing w:val="-1"/>
              </w:rPr>
              <w:t xml:space="preserve"> </w:t>
            </w:r>
            <w:r w:rsidRPr="006C1FC1">
              <w:rPr>
                <w:rFonts w:ascii="Garamond" w:hAnsi="Garamond"/>
              </w:rPr>
              <w:t>de</w:t>
            </w:r>
            <w:r w:rsidRPr="006C1FC1">
              <w:rPr>
                <w:rFonts w:ascii="Garamond" w:hAnsi="Garamond"/>
                <w:spacing w:val="-2"/>
              </w:rPr>
              <w:t xml:space="preserve"> </w:t>
            </w:r>
            <w:r w:rsidRPr="006C1FC1">
              <w:rPr>
                <w:rFonts w:ascii="Garamond" w:hAnsi="Garamond"/>
              </w:rPr>
              <w:t>investigación científica.</w:t>
            </w:r>
          </w:p>
          <w:p w:rsidR="006C1FC1" w:rsidRPr="006C1FC1" w:rsidRDefault="006C1FC1" w:rsidP="006C1FC1">
            <w:pPr>
              <w:pStyle w:val="Prrafodelista"/>
              <w:widowControl w:val="0"/>
              <w:numPr>
                <w:ilvl w:val="2"/>
                <w:numId w:val="18"/>
              </w:numPr>
              <w:tabs>
                <w:tab w:val="left" w:pos="921"/>
              </w:tabs>
              <w:autoSpaceDE w:val="0"/>
              <w:autoSpaceDN w:val="0"/>
              <w:spacing w:before="240" w:after="240" w:line="276" w:lineRule="auto"/>
              <w:ind w:hanging="361"/>
              <w:contextualSpacing w:val="0"/>
              <w:jc w:val="both"/>
              <w:rPr>
                <w:rFonts w:ascii="Garamond" w:hAnsi="Garamond"/>
              </w:rPr>
            </w:pPr>
            <w:r w:rsidRPr="006C1FC1">
              <w:rPr>
                <w:rFonts w:ascii="Garamond" w:hAnsi="Garamond"/>
              </w:rPr>
              <w:t>En</w:t>
            </w:r>
            <w:r w:rsidRPr="006C1FC1">
              <w:rPr>
                <w:rFonts w:ascii="Garamond" w:hAnsi="Garamond"/>
                <w:spacing w:val="-4"/>
              </w:rPr>
              <w:t xml:space="preserve"> </w:t>
            </w:r>
            <w:r w:rsidRPr="006C1FC1">
              <w:rPr>
                <w:rFonts w:ascii="Garamond" w:hAnsi="Garamond"/>
              </w:rPr>
              <w:t>la</w:t>
            </w:r>
            <w:r w:rsidRPr="006C1FC1">
              <w:rPr>
                <w:rFonts w:ascii="Garamond" w:hAnsi="Garamond"/>
                <w:spacing w:val="-3"/>
              </w:rPr>
              <w:t xml:space="preserve"> </w:t>
            </w:r>
            <w:r w:rsidRPr="006C1FC1">
              <w:rPr>
                <w:rFonts w:ascii="Garamond" w:hAnsi="Garamond"/>
              </w:rPr>
              <w:t>prestación</w:t>
            </w:r>
            <w:r w:rsidRPr="006C1FC1">
              <w:rPr>
                <w:rFonts w:ascii="Garamond" w:hAnsi="Garamond"/>
                <w:spacing w:val="-4"/>
              </w:rPr>
              <w:t xml:space="preserve"> </w:t>
            </w:r>
            <w:r w:rsidRPr="006C1FC1">
              <w:rPr>
                <w:rFonts w:ascii="Garamond" w:hAnsi="Garamond"/>
              </w:rPr>
              <w:t>de</w:t>
            </w:r>
            <w:r w:rsidRPr="006C1FC1">
              <w:rPr>
                <w:rFonts w:ascii="Garamond" w:hAnsi="Garamond"/>
                <w:spacing w:val="-2"/>
              </w:rPr>
              <w:t xml:space="preserve"> </w:t>
            </w:r>
            <w:r w:rsidRPr="006C1FC1">
              <w:rPr>
                <w:rFonts w:ascii="Garamond" w:hAnsi="Garamond"/>
              </w:rPr>
              <w:t>servicios</w:t>
            </w:r>
            <w:r w:rsidRPr="006C1FC1">
              <w:rPr>
                <w:rFonts w:ascii="Garamond" w:hAnsi="Garamond"/>
                <w:spacing w:val="-4"/>
              </w:rPr>
              <w:t xml:space="preserve"> </w:t>
            </w:r>
            <w:r w:rsidRPr="006C1FC1">
              <w:rPr>
                <w:rFonts w:ascii="Garamond" w:hAnsi="Garamond"/>
              </w:rPr>
              <w:t>farmacéuticos.</w:t>
            </w:r>
          </w:p>
          <w:p w:rsidR="006C1FC1" w:rsidRPr="006C1FC1" w:rsidRDefault="006C1FC1" w:rsidP="006C1FC1">
            <w:pPr>
              <w:pStyle w:val="Prrafodelista"/>
              <w:widowControl w:val="0"/>
              <w:numPr>
                <w:ilvl w:val="2"/>
                <w:numId w:val="18"/>
              </w:numPr>
              <w:tabs>
                <w:tab w:val="left" w:pos="920"/>
                <w:tab w:val="left" w:pos="921"/>
              </w:tabs>
              <w:autoSpaceDE w:val="0"/>
              <w:autoSpaceDN w:val="0"/>
              <w:spacing w:before="240" w:after="240" w:line="276" w:lineRule="auto"/>
              <w:ind w:hanging="361"/>
              <w:contextualSpacing w:val="0"/>
              <w:jc w:val="both"/>
              <w:rPr>
                <w:rFonts w:ascii="Garamond" w:hAnsi="Garamond"/>
              </w:rPr>
            </w:pPr>
            <w:r w:rsidRPr="006C1FC1">
              <w:rPr>
                <w:rFonts w:ascii="Garamond" w:hAnsi="Garamond"/>
              </w:rPr>
              <w:t>En</w:t>
            </w:r>
            <w:r w:rsidRPr="006C1FC1">
              <w:rPr>
                <w:rFonts w:ascii="Garamond" w:hAnsi="Garamond"/>
                <w:spacing w:val="-4"/>
              </w:rPr>
              <w:t xml:space="preserve"> </w:t>
            </w:r>
            <w:r w:rsidRPr="006C1FC1">
              <w:rPr>
                <w:rFonts w:ascii="Garamond" w:hAnsi="Garamond"/>
              </w:rPr>
              <w:t>el</w:t>
            </w:r>
            <w:r w:rsidRPr="006C1FC1">
              <w:rPr>
                <w:rFonts w:ascii="Garamond" w:hAnsi="Garamond"/>
                <w:spacing w:val="-2"/>
              </w:rPr>
              <w:t xml:space="preserve"> </w:t>
            </w:r>
            <w:r w:rsidRPr="006C1FC1">
              <w:rPr>
                <w:rFonts w:ascii="Garamond" w:hAnsi="Garamond"/>
              </w:rPr>
              <w:t>ámbito</w:t>
            </w:r>
            <w:r w:rsidRPr="006C1FC1">
              <w:rPr>
                <w:rFonts w:ascii="Garamond" w:hAnsi="Garamond"/>
                <w:spacing w:val="-8"/>
              </w:rPr>
              <w:t xml:space="preserve"> </w:t>
            </w:r>
            <w:r w:rsidRPr="006C1FC1">
              <w:rPr>
                <w:rFonts w:ascii="Garamond" w:hAnsi="Garamond"/>
              </w:rPr>
              <w:lastRenderedPageBreak/>
              <w:t>educativo.</w:t>
            </w:r>
          </w:p>
          <w:p w:rsidR="006C1FC1" w:rsidRPr="006C1FC1" w:rsidRDefault="006C1FC1" w:rsidP="006C1FC1">
            <w:pPr>
              <w:pStyle w:val="Prrafodelista"/>
              <w:widowControl w:val="0"/>
              <w:numPr>
                <w:ilvl w:val="2"/>
                <w:numId w:val="18"/>
              </w:numPr>
              <w:tabs>
                <w:tab w:val="left" w:pos="921"/>
              </w:tabs>
              <w:autoSpaceDE w:val="0"/>
              <w:autoSpaceDN w:val="0"/>
              <w:spacing w:before="240" w:after="240" w:line="276" w:lineRule="auto"/>
              <w:ind w:hanging="361"/>
              <w:contextualSpacing w:val="0"/>
              <w:jc w:val="both"/>
              <w:rPr>
                <w:rFonts w:ascii="Garamond" w:hAnsi="Garamond"/>
              </w:rPr>
            </w:pPr>
            <w:r w:rsidRPr="006C1FC1">
              <w:rPr>
                <w:rFonts w:ascii="Garamond" w:hAnsi="Garamond"/>
                <w:spacing w:val="-1"/>
              </w:rPr>
              <w:t>En el</w:t>
            </w:r>
            <w:r w:rsidRPr="006C1FC1">
              <w:rPr>
                <w:rFonts w:ascii="Garamond" w:hAnsi="Garamond"/>
              </w:rPr>
              <w:t xml:space="preserve"> </w:t>
            </w:r>
            <w:r w:rsidRPr="006C1FC1">
              <w:rPr>
                <w:rFonts w:ascii="Garamond" w:hAnsi="Garamond"/>
                <w:spacing w:val="-1"/>
              </w:rPr>
              <w:t>ejercicio</w:t>
            </w:r>
            <w:r w:rsidRPr="006C1FC1">
              <w:rPr>
                <w:rFonts w:ascii="Garamond" w:hAnsi="Garamond"/>
                <w:spacing w:val="-2"/>
              </w:rPr>
              <w:t xml:space="preserve"> </w:t>
            </w:r>
            <w:r w:rsidRPr="006C1FC1">
              <w:rPr>
                <w:rFonts w:ascii="Garamond" w:hAnsi="Garamond"/>
                <w:spacing w:val="-1"/>
              </w:rPr>
              <w:t>del</w:t>
            </w:r>
            <w:r w:rsidRPr="006C1FC1">
              <w:rPr>
                <w:rFonts w:ascii="Garamond" w:hAnsi="Garamond"/>
              </w:rPr>
              <w:t xml:space="preserve"> </w:t>
            </w:r>
            <w:r w:rsidRPr="006C1FC1">
              <w:rPr>
                <w:rFonts w:ascii="Garamond" w:hAnsi="Garamond"/>
                <w:spacing w:val="-1"/>
              </w:rPr>
              <w:t>servicio</w:t>
            </w:r>
            <w:r w:rsidRPr="006C1FC1">
              <w:rPr>
                <w:rFonts w:ascii="Garamond" w:hAnsi="Garamond"/>
                <w:spacing w:val="-2"/>
              </w:rPr>
              <w:t xml:space="preserve"> </w:t>
            </w:r>
            <w:r w:rsidRPr="006C1FC1">
              <w:rPr>
                <w:rFonts w:ascii="Garamond" w:hAnsi="Garamond"/>
                <w:spacing w:val="-1"/>
              </w:rPr>
              <w:t>público,</w:t>
            </w:r>
            <w:r w:rsidRPr="006C1FC1">
              <w:rPr>
                <w:rFonts w:ascii="Garamond" w:hAnsi="Garamond"/>
              </w:rPr>
              <w:t xml:space="preserve"> en los</w:t>
            </w:r>
            <w:r w:rsidRPr="006C1FC1">
              <w:rPr>
                <w:rFonts w:ascii="Garamond" w:hAnsi="Garamond"/>
                <w:spacing w:val="1"/>
              </w:rPr>
              <w:t xml:space="preserve"> </w:t>
            </w:r>
            <w:r w:rsidRPr="006C1FC1">
              <w:rPr>
                <w:rFonts w:ascii="Garamond" w:hAnsi="Garamond"/>
              </w:rPr>
              <w:t>términos</w:t>
            </w:r>
            <w:r w:rsidRPr="006C1FC1">
              <w:rPr>
                <w:rFonts w:ascii="Garamond" w:hAnsi="Garamond"/>
                <w:spacing w:val="1"/>
              </w:rPr>
              <w:t xml:space="preserve"> </w:t>
            </w:r>
            <w:r w:rsidRPr="006C1FC1">
              <w:rPr>
                <w:rFonts w:ascii="Garamond" w:hAnsi="Garamond"/>
              </w:rPr>
              <w:t>que</w:t>
            </w:r>
            <w:r w:rsidRPr="006C1FC1">
              <w:rPr>
                <w:rFonts w:ascii="Garamond" w:hAnsi="Garamond"/>
                <w:spacing w:val="1"/>
              </w:rPr>
              <w:t xml:space="preserve"> </w:t>
            </w:r>
            <w:r w:rsidRPr="006C1FC1">
              <w:rPr>
                <w:rFonts w:ascii="Garamond" w:hAnsi="Garamond"/>
              </w:rPr>
              <w:t>establece</w:t>
            </w:r>
            <w:r w:rsidRPr="006C1FC1">
              <w:rPr>
                <w:rFonts w:ascii="Garamond" w:hAnsi="Garamond"/>
                <w:spacing w:val="1"/>
              </w:rPr>
              <w:t xml:space="preserve"> </w:t>
            </w:r>
            <w:r w:rsidRPr="006C1FC1">
              <w:rPr>
                <w:rFonts w:ascii="Garamond" w:hAnsi="Garamond"/>
              </w:rPr>
              <w:t>la presente</w:t>
            </w:r>
            <w:r w:rsidRPr="006C1FC1">
              <w:rPr>
                <w:rFonts w:ascii="Garamond" w:hAnsi="Garamond"/>
                <w:spacing w:val="-14"/>
              </w:rPr>
              <w:t xml:space="preserve"> </w:t>
            </w:r>
            <w:r w:rsidRPr="006C1FC1">
              <w:rPr>
                <w:rFonts w:ascii="Garamond" w:hAnsi="Garamond"/>
              </w:rPr>
              <w:t>ley.</w:t>
            </w:r>
          </w:p>
          <w:p w:rsidR="006C1FC1" w:rsidRPr="000754CD" w:rsidRDefault="006C1FC1" w:rsidP="006C1FC1">
            <w:pPr>
              <w:pStyle w:val="Prrafodelista"/>
              <w:widowControl w:val="0"/>
              <w:numPr>
                <w:ilvl w:val="2"/>
                <w:numId w:val="18"/>
              </w:numPr>
              <w:tabs>
                <w:tab w:val="left" w:pos="921"/>
              </w:tabs>
              <w:autoSpaceDE w:val="0"/>
              <w:autoSpaceDN w:val="0"/>
              <w:spacing w:before="240" w:after="240" w:line="276" w:lineRule="auto"/>
              <w:ind w:hanging="361"/>
              <w:contextualSpacing w:val="0"/>
              <w:jc w:val="both"/>
              <w:rPr>
                <w:rFonts w:ascii="Garamond" w:hAnsi="Garamond"/>
              </w:rPr>
            </w:pPr>
            <w:r w:rsidRPr="006C1FC1">
              <w:rPr>
                <w:rFonts w:ascii="Garamond" w:hAnsi="Garamond"/>
              </w:rPr>
              <w:t>En</w:t>
            </w:r>
            <w:r w:rsidRPr="006C1FC1">
              <w:rPr>
                <w:rFonts w:ascii="Garamond" w:hAnsi="Garamond"/>
                <w:spacing w:val="-3"/>
              </w:rPr>
              <w:t xml:space="preserve"> </w:t>
            </w:r>
            <w:r w:rsidRPr="006C1FC1">
              <w:rPr>
                <w:rFonts w:ascii="Garamond" w:hAnsi="Garamond"/>
              </w:rPr>
              <w:t>los</w:t>
            </w:r>
            <w:r w:rsidRPr="006C1FC1">
              <w:rPr>
                <w:rFonts w:ascii="Garamond" w:hAnsi="Garamond"/>
                <w:spacing w:val="-1"/>
              </w:rPr>
              <w:t xml:space="preserve"> </w:t>
            </w:r>
            <w:r w:rsidRPr="006C1FC1">
              <w:rPr>
                <w:rFonts w:ascii="Garamond" w:hAnsi="Garamond"/>
              </w:rPr>
              <w:t>servicios</w:t>
            </w:r>
            <w:r w:rsidRPr="006C1FC1">
              <w:rPr>
                <w:rFonts w:ascii="Garamond" w:hAnsi="Garamond"/>
                <w:spacing w:val="-1"/>
              </w:rPr>
              <w:t xml:space="preserve"> </w:t>
            </w:r>
            <w:r w:rsidRPr="006C1FC1">
              <w:rPr>
                <w:rFonts w:ascii="Garamond" w:hAnsi="Garamond"/>
              </w:rPr>
              <w:t>de</w:t>
            </w:r>
            <w:r w:rsidRPr="006C1FC1">
              <w:rPr>
                <w:rFonts w:ascii="Garamond" w:hAnsi="Garamond"/>
                <w:spacing w:val="-1"/>
              </w:rPr>
              <w:t xml:space="preserve"> </w:t>
            </w:r>
            <w:r w:rsidRPr="006C1FC1">
              <w:rPr>
                <w:rFonts w:ascii="Garamond" w:hAnsi="Garamond"/>
              </w:rPr>
              <w:t>Notariado</w:t>
            </w:r>
            <w:r w:rsidRPr="006C1FC1">
              <w:rPr>
                <w:rFonts w:ascii="Garamond" w:hAnsi="Garamond"/>
                <w:spacing w:val="-4"/>
              </w:rPr>
              <w:t xml:space="preserve"> </w:t>
            </w:r>
            <w:r w:rsidRPr="006C1FC1">
              <w:rPr>
                <w:rFonts w:ascii="Garamond" w:hAnsi="Garamond"/>
              </w:rPr>
              <w:t>y</w:t>
            </w:r>
            <w:r w:rsidRPr="006C1FC1">
              <w:rPr>
                <w:rFonts w:ascii="Garamond" w:hAnsi="Garamond"/>
                <w:spacing w:val="3"/>
              </w:rPr>
              <w:t xml:space="preserve"> </w:t>
            </w:r>
            <w:r w:rsidRPr="006C1FC1">
              <w:rPr>
                <w:rFonts w:ascii="Garamond" w:hAnsi="Garamond"/>
              </w:rPr>
              <w:t>Registro.</w:t>
            </w:r>
          </w:p>
        </w:tc>
        <w:tc>
          <w:tcPr>
            <w:tcW w:w="1765" w:type="pct"/>
            <w:vAlign w:val="center"/>
          </w:tcPr>
          <w:p w:rsidR="006C1FC1" w:rsidRPr="006C1FC1" w:rsidRDefault="006C1FC1" w:rsidP="006C1FC1">
            <w:pPr>
              <w:pStyle w:val="Normal2"/>
              <w:spacing w:before="240" w:after="240" w:line="276" w:lineRule="auto"/>
              <w:jc w:val="both"/>
              <w:rPr>
                <w:rFonts w:ascii="Garamond" w:eastAsia="Arial" w:hAnsi="Garamond" w:cs="Arial"/>
                <w:bCs/>
                <w:sz w:val="24"/>
                <w:szCs w:val="24"/>
                <w:u w:val="single"/>
              </w:rPr>
            </w:pPr>
            <w:r w:rsidRPr="006C1FC1">
              <w:rPr>
                <w:rFonts w:ascii="Garamond" w:hAnsi="Garamond"/>
                <w:b/>
                <w:spacing w:val="-1"/>
                <w:sz w:val="24"/>
                <w:szCs w:val="24"/>
                <w:lang w:val="es-ES" w:eastAsia="en-US"/>
              </w:rPr>
              <w:lastRenderedPageBreak/>
              <w:t>Artículo</w:t>
            </w:r>
            <w:r w:rsidRPr="006C1FC1">
              <w:rPr>
                <w:rFonts w:ascii="Garamond" w:hAnsi="Garamond"/>
                <w:b/>
                <w:spacing w:val="-12"/>
                <w:sz w:val="24"/>
                <w:szCs w:val="24"/>
                <w:lang w:val="es-ES" w:eastAsia="en-US"/>
              </w:rPr>
              <w:t xml:space="preserve"> </w:t>
            </w:r>
            <w:r w:rsidRPr="006C1FC1">
              <w:rPr>
                <w:rFonts w:ascii="Garamond" w:hAnsi="Garamond"/>
                <w:b/>
                <w:sz w:val="24"/>
                <w:szCs w:val="24"/>
                <w:lang w:val="es-ES" w:eastAsia="en-US"/>
              </w:rPr>
              <w:t>6°.</w:t>
            </w:r>
            <w:r w:rsidRPr="006C1FC1">
              <w:rPr>
                <w:rFonts w:ascii="Garamond" w:hAnsi="Garamond"/>
                <w:b/>
                <w:spacing w:val="-9"/>
                <w:sz w:val="24"/>
                <w:szCs w:val="24"/>
                <w:lang w:val="es-ES" w:eastAsia="en-US"/>
              </w:rPr>
              <w:t xml:space="preserve"> </w:t>
            </w:r>
            <w:r w:rsidRPr="006C1FC1">
              <w:rPr>
                <w:rFonts w:ascii="Garamond" w:hAnsi="Garamond"/>
                <w:sz w:val="24"/>
                <w:szCs w:val="24"/>
                <w:lang w:val="es-ES" w:eastAsia="en-US"/>
              </w:rPr>
              <w:t>Sin</w:t>
            </w:r>
            <w:r w:rsidRPr="006C1FC1">
              <w:rPr>
                <w:rFonts w:ascii="Garamond" w:hAnsi="Garamond"/>
                <w:spacing w:val="-13"/>
                <w:sz w:val="24"/>
                <w:szCs w:val="24"/>
                <w:lang w:val="es-ES" w:eastAsia="en-US"/>
              </w:rPr>
              <w:t xml:space="preserve"> </w:t>
            </w:r>
            <w:r w:rsidRPr="006C1FC1">
              <w:rPr>
                <w:rFonts w:ascii="Garamond" w:hAnsi="Garamond"/>
                <w:sz w:val="24"/>
                <w:szCs w:val="24"/>
                <w:lang w:val="es-ES" w:eastAsia="en-US"/>
              </w:rPr>
              <w:t>perjuicio</w:t>
            </w:r>
            <w:r w:rsidRPr="006C1FC1">
              <w:rPr>
                <w:rFonts w:ascii="Garamond" w:hAnsi="Garamond"/>
                <w:spacing w:val="-9"/>
                <w:sz w:val="24"/>
                <w:szCs w:val="24"/>
                <w:lang w:val="es-ES" w:eastAsia="en-US"/>
              </w:rPr>
              <w:t xml:space="preserve"> </w:t>
            </w:r>
            <w:r w:rsidRPr="006C1FC1">
              <w:rPr>
                <w:rFonts w:ascii="Garamond" w:hAnsi="Garamond"/>
                <w:sz w:val="24"/>
                <w:szCs w:val="24"/>
                <w:lang w:val="es-ES" w:eastAsia="en-US"/>
              </w:rPr>
              <w:t>de</w:t>
            </w:r>
            <w:r w:rsidRPr="006C1FC1">
              <w:rPr>
                <w:rFonts w:ascii="Garamond" w:hAnsi="Garamond"/>
                <w:spacing w:val="-11"/>
                <w:sz w:val="24"/>
                <w:szCs w:val="24"/>
                <w:lang w:val="es-ES" w:eastAsia="en-US"/>
              </w:rPr>
              <w:t xml:space="preserve"> </w:t>
            </w:r>
            <w:r w:rsidRPr="006C1FC1">
              <w:rPr>
                <w:rFonts w:ascii="Garamond" w:hAnsi="Garamond"/>
                <w:strike/>
                <w:sz w:val="24"/>
                <w:szCs w:val="24"/>
                <w:lang w:val="es-ES" w:eastAsia="en-US"/>
              </w:rPr>
              <w:t>otros</w:t>
            </w:r>
            <w:r w:rsidRPr="006C1FC1">
              <w:rPr>
                <w:rFonts w:ascii="Garamond" w:hAnsi="Garamond"/>
                <w:strike/>
                <w:spacing w:val="-11"/>
                <w:sz w:val="24"/>
                <w:szCs w:val="24"/>
                <w:lang w:val="es-ES" w:eastAsia="en-US"/>
              </w:rPr>
              <w:t xml:space="preserve"> </w:t>
            </w:r>
            <w:r w:rsidRPr="006C1FC1">
              <w:rPr>
                <w:rFonts w:ascii="Garamond" w:hAnsi="Garamond"/>
                <w:strike/>
                <w:sz w:val="24"/>
                <w:szCs w:val="24"/>
                <w:lang w:val="es-ES" w:eastAsia="en-US"/>
              </w:rPr>
              <w:t>escenarios</w:t>
            </w:r>
            <w:r w:rsidRPr="006C1FC1">
              <w:rPr>
                <w:rFonts w:ascii="Garamond" w:hAnsi="Garamond"/>
                <w:strike/>
                <w:spacing w:val="-7"/>
                <w:sz w:val="24"/>
                <w:szCs w:val="24"/>
                <w:lang w:val="es-ES" w:eastAsia="en-US"/>
              </w:rPr>
              <w:t xml:space="preserve"> </w:t>
            </w:r>
            <w:r w:rsidRPr="006C1FC1">
              <w:rPr>
                <w:rFonts w:ascii="Garamond" w:hAnsi="Garamond"/>
                <w:strike/>
                <w:sz w:val="24"/>
                <w:szCs w:val="24"/>
                <w:lang w:val="es-ES" w:eastAsia="en-US"/>
              </w:rPr>
              <w:t>o</w:t>
            </w:r>
            <w:r w:rsidRPr="006C1FC1">
              <w:rPr>
                <w:rFonts w:ascii="Garamond" w:hAnsi="Garamond"/>
                <w:strike/>
                <w:spacing w:val="-13"/>
                <w:sz w:val="24"/>
                <w:szCs w:val="24"/>
                <w:lang w:val="es-ES" w:eastAsia="en-US"/>
              </w:rPr>
              <w:t xml:space="preserve"> </w:t>
            </w:r>
            <w:r w:rsidRPr="006C1FC1">
              <w:rPr>
                <w:rFonts w:ascii="Garamond" w:hAnsi="Garamond"/>
                <w:strike/>
                <w:sz w:val="24"/>
                <w:szCs w:val="24"/>
                <w:lang w:val="es-ES" w:eastAsia="en-US"/>
              </w:rPr>
              <w:t>casos</w:t>
            </w:r>
            <w:r w:rsidRPr="006C1FC1">
              <w:rPr>
                <w:rFonts w:ascii="Garamond" w:hAnsi="Garamond"/>
                <w:strike/>
                <w:spacing w:val="-1"/>
                <w:sz w:val="24"/>
                <w:szCs w:val="24"/>
                <w:lang w:val="es-ES" w:eastAsia="en-US"/>
              </w:rPr>
              <w:t xml:space="preserve"> </w:t>
            </w:r>
            <w:r w:rsidRPr="006C1FC1">
              <w:rPr>
                <w:rFonts w:ascii="Garamond" w:hAnsi="Garamond"/>
                <w:strike/>
                <w:sz w:val="24"/>
                <w:szCs w:val="24"/>
                <w:lang w:val="es-ES" w:eastAsia="en-US"/>
              </w:rPr>
              <w:t>que</w:t>
            </w:r>
            <w:r w:rsidRPr="006C1FC1">
              <w:rPr>
                <w:rFonts w:ascii="Garamond" w:hAnsi="Garamond"/>
                <w:strike/>
                <w:spacing w:val="-12"/>
                <w:sz w:val="24"/>
                <w:szCs w:val="24"/>
                <w:lang w:val="es-ES" w:eastAsia="en-US"/>
              </w:rPr>
              <w:t xml:space="preserve"> </w:t>
            </w:r>
            <w:r w:rsidRPr="006C1FC1">
              <w:rPr>
                <w:rFonts w:ascii="Garamond" w:hAnsi="Garamond"/>
                <w:strike/>
                <w:sz w:val="24"/>
                <w:szCs w:val="24"/>
                <w:lang w:val="es-ES" w:eastAsia="en-US"/>
              </w:rPr>
              <w:t>pudieran</w:t>
            </w:r>
            <w:r w:rsidRPr="006C1FC1">
              <w:rPr>
                <w:rFonts w:ascii="Garamond" w:hAnsi="Garamond"/>
                <w:strike/>
                <w:spacing w:val="-8"/>
                <w:sz w:val="24"/>
                <w:szCs w:val="24"/>
                <w:lang w:val="es-ES" w:eastAsia="en-US"/>
              </w:rPr>
              <w:t xml:space="preserve"> </w:t>
            </w:r>
            <w:r w:rsidRPr="006C1FC1">
              <w:rPr>
                <w:rFonts w:ascii="Garamond" w:hAnsi="Garamond"/>
                <w:strike/>
                <w:sz w:val="24"/>
                <w:szCs w:val="24"/>
                <w:lang w:val="es-ES" w:eastAsia="en-US"/>
              </w:rPr>
              <w:t>presentarse</w:t>
            </w:r>
            <w:r w:rsidRPr="006C1FC1">
              <w:rPr>
                <w:rFonts w:ascii="Garamond" w:hAnsi="Garamond"/>
                <w:sz w:val="24"/>
                <w:szCs w:val="24"/>
                <w:lang w:val="es-ES" w:eastAsia="en-US"/>
              </w:rPr>
              <w:t xml:space="preserve"> </w:t>
            </w:r>
            <w:r w:rsidRPr="006C1FC1">
              <w:rPr>
                <w:rFonts w:ascii="Garamond" w:eastAsia="Century Gothic" w:hAnsi="Garamond" w:cs="Century Gothic"/>
                <w:b/>
                <w:sz w:val="24"/>
                <w:szCs w:val="24"/>
                <w:u w:val="single"/>
                <w:lang w:val="es-ES_tradnl"/>
              </w:rPr>
              <w:t>otras situaciones en las que pueda configurarse</w:t>
            </w:r>
            <w:r w:rsidRPr="006C1FC1">
              <w:rPr>
                <w:rFonts w:ascii="Garamond" w:eastAsia="Century Gothic" w:hAnsi="Garamond" w:cs="Century Gothic"/>
                <w:bCs/>
                <w:sz w:val="24"/>
                <w:szCs w:val="24"/>
                <w:lang w:val="es-ES_tradnl"/>
              </w:rPr>
              <w:t>,</w:t>
            </w:r>
            <w:r w:rsidRPr="006C1FC1">
              <w:rPr>
                <w:rFonts w:ascii="Garamond" w:hAnsi="Garamond"/>
                <w:spacing w:val="-11"/>
                <w:sz w:val="24"/>
                <w:szCs w:val="24"/>
                <w:lang w:val="es-ES" w:eastAsia="en-US"/>
              </w:rPr>
              <w:t xml:space="preserve"> </w:t>
            </w:r>
            <w:r w:rsidRPr="006C1FC1">
              <w:rPr>
                <w:rFonts w:ascii="Garamond" w:hAnsi="Garamond"/>
                <w:sz w:val="24"/>
                <w:szCs w:val="24"/>
                <w:lang w:val="es-ES" w:eastAsia="en-US"/>
              </w:rPr>
              <w:t>se</w:t>
            </w:r>
            <w:r w:rsidRPr="006C1FC1">
              <w:rPr>
                <w:rFonts w:ascii="Garamond" w:hAnsi="Garamond"/>
                <w:spacing w:val="-12"/>
                <w:sz w:val="24"/>
                <w:szCs w:val="24"/>
                <w:lang w:val="es-ES" w:eastAsia="en-US"/>
              </w:rPr>
              <w:t xml:space="preserve"> </w:t>
            </w:r>
            <w:r w:rsidRPr="006C1FC1">
              <w:rPr>
                <w:rFonts w:ascii="Garamond" w:hAnsi="Garamond"/>
                <w:sz w:val="24"/>
                <w:szCs w:val="24"/>
                <w:lang w:val="es-ES" w:eastAsia="en-US"/>
              </w:rPr>
              <w:t>reconoce</w:t>
            </w:r>
            <w:r w:rsidRPr="006C1FC1">
              <w:rPr>
                <w:rFonts w:ascii="Garamond" w:hAnsi="Garamond"/>
                <w:spacing w:val="-51"/>
                <w:sz w:val="24"/>
                <w:szCs w:val="24"/>
                <w:lang w:val="es-ES" w:eastAsia="en-US"/>
              </w:rPr>
              <w:t xml:space="preserve"> </w:t>
            </w:r>
            <w:r w:rsidRPr="006C1FC1">
              <w:rPr>
                <w:rFonts w:ascii="Garamond" w:hAnsi="Garamond"/>
                <w:sz w:val="24"/>
                <w:szCs w:val="24"/>
                <w:lang w:val="es-ES" w:eastAsia="en-US"/>
              </w:rPr>
              <w:t>especialmente el</w:t>
            </w:r>
            <w:r w:rsidRPr="006C1FC1">
              <w:rPr>
                <w:rFonts w:ascii="Garamond" w:hAnsi="Garamond"/>
                <w:spacing w:val="-1"/>
                <w:sz w:val="24"/>
                <w:szCs w:val="24"/>
                <w:lang w:val="es-ES" w:eastAsia="en-US"/>
              </w:rPr>
              <w:t xml:space="preserve"> </w:t>
            </w:r>
            <w:r w:rsidRPr="006C1FC1">
              <w:rPr>
                <w:rFonts w:ascii="Garamond" w:hAnsi="Garamond"/>
                <w:sz w:val="24"/>
                <w:szCs w:val="24"/>
                <w:lang w:val="es-ES" w:eastAsia="en-US"/>
              </w:rPr>
              <w:t>derecho</w:t>
            </w:r>
            <w:r w:rsidRPr="006C1FC1">
              <w:rPr>
                <w:rFonts w:ascii="Garamond" w:hAnsi="Garamond"/>
                <w:spacing w:val="-3"/>
                <w:sz w:val="24"/>
                <w:szCs w:val="24"/>
                <w:lang w:val="es-ES" w:eastAsia="en-US"/>
              </w:rPr>
              <w:t xml:space="preserve"> </w:t>
            </w:r>
            <w:r w:rsidRPr="006C1FC1">
              <w:rPr>
                <w:rFonts w:ascii="Garamond" w:hAnsi="Garamond"/>
                <w:sz w:val="24"/>
                <w:szCs w:val="24"/>
                <w:lang w:val="es-ES" w:eastAsia="en-US"/>
              </w:rPr>
              <w:t>de objeción</w:t>
            </w:r>
            <w:r w:rsidRPr="006C1FC1">
              <w:rPr>
                <w:rFonts w:ascii="Garamond" w:hAnsi="Garamond"/>
                <w:spacing w:val="-2"/>
                <w:sz w:val="24"/>
                <w:szCs w:val="24"/>
                <w:lang w:val="es-ES" w:eastAsia="en-US"/>
              </w:rPr>
              <w:t xml:space="preserve"> </w:t>
            </w:r>
            <w:r w:rsidRPr="006C1FC1">
              <w:rPr>
                <w:rFonts w:ascii="Garamond" w:hAnsi="Garamond"/>
                <w:sz w:val="24"/>
                <w:szCs w:val="24"/>
                <w:lang w:val="es-ES" w:eastAsia="en-US"/>
              </w:rPr>
              <w:t>de conciencia</w:t>
            </w:r>
            <w:r w:rsidRPr="006C1FC1">
              <w:rPr>
                <w:rFonts w:ascii="Garamond" w:hAnsi="Garamond"/>
                <w:spacing w:val="4"/>
                <w:sz w:val="24"/>
                <w:szCs w:val="24"/>
                <w:lang w:val="es-ES" w:eastAsia="en-US"/>
              </w:rPr>
              <w:t xml:space="preserve"> </w:t>
            </w:r>
            <w:r w:rsidRPr="006C1FC1">
              <w:rPr>
                <w:rFonts w:ascii="Garamond" w:hAnsi="Garamond"/>
                <w:sz w:val="24"/>
                <w:szCs w:val="24"/>
                <w:lang w:val="es-ES" w:eastAsia="en-US"/>
              </w:rPr>
              <w:t>en</w:t>
            </w:r>
            <w:r w:rsidRPr="006C1FC1">
              <w:rPr>
                <w:rFonts w:ascii="Garamond" w:hAnsi="Garamond"/>
                <w:spacing w:val="-1"/>
                <w:sz w:val="24"/>
                <w:szCs w:val="24"/>
                <w:lang w:val="es-ES" w:eastAsia="en-US"/>
              </w:rPr>
              <w:t xml:space="preserve"> </w:t>
            </w:r>
            <w:r w:rsidRPr="006C1FC1">
              <w:rPr>
                <w:rFonts w:ascii="Garamond" w:hAnsi="Garamond"/>
                <w:sz w:val="24"/>
                <w:szCs w:val="24"/>
                <w:lang w:val="es-ES" w:eastAsia="en-US"/>
              </w:rPr>
              <w:t>los siguientes ámbitos:</w:t>
            </w:r>
          </w:p>
          <w:p w:rsidR="006C1FC1" w:rsidRPr="006C1FC1" w:rsidRDefault="006C1FC1" w:rsidP="006C1FC1">
            <w:pPr>
              <w:widowControl w:val="0"/>
              <w:numPr>
                <w:ilvl w:val="2"/>
                <w:numId w:val="19"/>
              </w:numPr>
              <w:tabs>
                <w:tab w:val="left" w:pos="921"/>
              </w:tabs>
              <w:autoSpaceDE w:val="0"/>
              <w:autoSpaceDN w:val="0"/>
              <w:spacing w:before="240" w:after="240" w:line="276" w:lineRule="auto"/>
              <w:ind w:right="136"/>
              <w:jc w:val="both"/>
              <w:rPr>
                <w:rFonts w:ascii="Garamond" w:eastAsia="Calibri" w:hAnsi="Garamond" w:cs="Calibri"/>
                <w:lang w:val="es-ES" w:eastAsia="en-US"/>
              </w:rPr>
            </w:pPr>
            <w:r w:rsidRPr="006C1FC1">
              <w:rPr>
                <w:rFonts w:ascii="Garamond" w:eastAsia="Calibri" w:hAnsi="Garamond" w:cs="Calibri"/>
                <w:strike/>
                <w:lang w:val="es-ES" w:eastAsia="en-US"/>
              </w:rPr>
              <w:t>En</w:t>
            </w:r>
            <w:r w:rsidRPr="006C1FC1">
              <w:rPr>
                <w:rFonts w:ascii="Garamond" w:eastAsia="Calibri" w:hAnsi="Garamond" w:cs="Calibri"/>
                <w:strike/>
                <w:spacing w:val="-3"/>
                <w:lang w:val="es-ES" w:eastAsia="en-US"/>
              </w:rPr>
              <w:t xml:space="preserve"> </w:t>
            </w:r>
            <w:r w:rsidRPr="006C1FC1">
              <w:rPr>
                <w:rFonts w:ascii="Garamond" w:eastAsia="Calibri" w:hAnsi="Garamond" w:cs="Calibri"/>
                <w:strike/>
                <w:lang w:val="es-ES" w:eastAsia="en-US"/>
              </w:rPr>
              <w:t>la</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prestación</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servicios</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salud</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y</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en</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el</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ejercicio</w:t>
            </w:r>
            <w:r w:rsidRPr="006C1FC1">
              <w:rPr>
                <w:rFonts w:ascii="Garamond" w:eastAsia="Calibri" w:hAnsi="Garamond" w:cs="Calibri"/>
                <w:spacing w:val="-4"/>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profesiones u</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oficios</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
                <w:lang w:val="es-ES" w:eastAsia="en-US"/>
              </w:rPr>
              <w:t xml:space="preserve"> esta área</w:t>
            </w:r>
            <w:r w:rsidRPr="006C1FC1">
              <w:rPr>
                <w:rFonts w:ascii="Garamond" w:eastAsia="Calibri" w:hAnsi="Garamond" w:cs="Calibri"/>
                <w:strike/>
                <w:spacing w:val="-1"/>
                <w:lang w:val="es-ES" w:eastAsia="en-US"/>
              </w:rPr>
              <w:t>.</w:t>
            </w:r>
            <w:r w:rsidRPr="00202D2B">
              <w:rPr>
                <w:rFonts w:ascii="Garamond" w:eastAsia="Calibri" w:hAnsi="Garamond" w:cs="Calibri"/>
                <w:b/>
                <w:bCs/>
                <w:spacing w:val="-1"/>
                <w:u w:val="single"/>
                <w:lang w:val="es-ES" w:eastAsia="en-US"/>
              </w:rPr>
              <w:t>;</w:t>
            </w:r>
          </w:p>
          <w:p w:rsidR="006C1FC1" w:rsidRPr="006C1FC1" w:rsidRDefault="006C1FC1" w:rsidP="006C1FC1">
            <w:pPr>
              <w:widowControl w:val="0"/>
              <w:numPr>
                <w:ilvl w:val="2"/>
                <w:numId w:val="19"/>
              </w:numPr>
              <w:tabs>
                <w:tab w:val="left" w:pos="921"/>
              </w:tabs>
              <w:autoSpaceDE w:val="0"/>
              <w:autoSpaceDN w:val="0"/>
              <w:spacing w:before="240" w:after="240" w:line="276" w:lineRule="auto"/>
              <w:jc w:val="both"/>
              <w:rPr>
                <w:rFonts w:ascii="Garamond" w:eastAsia="Calibri" w:hAnsi="Garamond" w:cs="Calibri"/>
                <w:lang w:val="es-ES" w:eastAsia="en-US"/>
              </w:rPr>
            </w:pPr>
            <w:r w:rsidRPr="006C1FC1">
              <w:rPr>
                <w:rFonts w:ascii="Garamond" w:eastAsia="Calibri" w:hAnsi="Garamond" w:cs="Calibri"/>
                <w:strike/>
                <w:lang w:val="es-ES" w:eastAsia="en-US"/>
              </w:rPr>
              <w:t>En</w:t>
            </w:r>
            <w:r w:rsidRPr="006C1FC1">
              <w:rPr>
                <w:rFonts w:ascii="Garamond" w:eastAsia="Calibri" w:hAnsi="Garamond" w:cs="Calibri"/>
                <w:strike/>
                <w:spacing w:val="-3"/>
                <w:lang w:val="es-ES" w:eastAsia="en-US"/>
              </w:rPr>
              <w:t xml:space="preserve"> </w:t>
            </w:r>
            <w:r w:rsidRPr="006C1FC1">
              <w:rPr>
                <w:rFonts w:ascii="Garamond" w:eastAsia="Calibri" w:hAnsi="Garamond" w:cs="Calibri"/>
                <w:strike/>
                <w:lang w:val="es-ES" w:eastAsia="en-US"/>
              </w:rPr>
              <w:t>la</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prestación</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del</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servicio</w:t>
            </w:r>
            <w:r w:rsidRPr="006C1FC1">
              <w:rPr>
                <w:rFonts w:ascii="Garamond" w:eastAsia="Calibri" w:hAnsi="Garamond" w:cs="Calibri"/>
                <w:spacing w:val="-6"/>
                <w:lang w:val="es-ES" w:eastAsia="en-US"/>
              </w:rPr>
              <w:t xml:space="preserve"> </w:t>
            </w:r>
            <w:r w:rsidRPr="006C1FC1">
              <w:rPr>
                <w:rFonts w:ascii="Garamond" w:eastAsia="Calibri" w:hAnsi="Garamond" w:cs="Calibri"/>
                <w:lang w:val="es-ES" w:eastAsia="en-US"/>
              </w:rPr>
              <w:t>militar</w:t>
            </w:r>
            <w:r w:rsidR="00202D2B" w:rsidRPr="006C1FC1">
              <w:rPr>
                <w:rFonts w:ascii="Garamond" w:eastAsia="Calibri" w:hAnsi="Garamond" w:cs="Calibri"/>
                <w:strike/>
                <w:spacing w:val="-1"/>
                <w:lang w:val="es-ES" w:eastAsia="en-US"/>
              </w:rPr>
              <w:t>.</w:t>
            </w:r>
            <w:r w:rsidR="00202D2B" w:rsidRPr="00202D2B">
              <w:rPr>
                <w:rFonts w:ascii="Garamond" w:eastAsia="Calibri" w:hAnsi="Garamond" w:cs="Calibri"/>
                <w:b/>
                <w:bCs/>
                <w:spacing w:val="-1"/>
                <w:u w:val="single"/>
                <w:lang w:val="es-ES" w:eastAsia="en-US"/>
              </w:rPr>
              <w:t>;</w:t>
            </w:r>
          </w:p>
          <w:p w:rsidR="006C1FC1" w:rsidRPr="006C1FC1" w:rsidRDefault="006C1FC1" w:rsidP="006C1FC1">
            <w:pPr>
              <w:widowControl w:val="0"/>
              <w:numPr>
                <w:ilvl w:val="2"/>
                <w:numId w:val="19"/>
              </w:numPr>
              <w:tabs>
                <w:tab w:val="left" w:pos="921"/>
              </w:tabs>
              <w:autoSpaceDE w:val="0"/>
              <w:autoSpaceDN w:val="0"/>
              <w:spacing w:before="240" w:after="240" w:line="276" w:lineRule="auto"/>
              <w:jc w:val="both"/>
              <w:rPr>
                <w:rFonts w:ascii="Garamond" w:eastAsia="Calibri" w:hAnsi="Garamond" w:cs="Calibri"/>
                <w:lang w:val="es-ES" w:eastAsia="en-US"/>
              </w:rPr>
            </w:pPr>
            <w:r w:rsidRPr="006C1FC1">
              <w:rPr>
                <w:rFonts w:ascii="Garamond" w:eastAsia="Calibri" w:hAnsi="Garamond" w:cs="Calibri"/>
                <w:strike/>
                <w:lang w:val="es-ES" w:eastAsia="en-US"/>
              </w:rPr>
              <w:t>En</w:t>
            </w:r>
            <w:r w:rsidRPr="006C1FC1">
              <w:rPr>
                <w:rFonts w:ascii="Garamond" w:eastAsia="Calibri" w:hAnsi="Garamond" w:cs="Calibri"/>
                <w:strike/>
                <w:spacing w:val="-3"/>
                <w:lang w:val="es-ES" w:eastAsia="en-US"/>
              </w:rPr>
              <w:t xml:space="preserve"> </w:t>
            </w:r>
            <w:r w:rsidRPr="006C1FC1">
              <w:rPr>
                <w:rFonts w:ascii="Garamond" w:eastAsia="Calibri" w:hAnsi="Garamond" w:cs="Calibri"/>
                <w:strike/>
                <w:lang w:val="es-ES" w:eastAsia="en-US"/>
              </w:rPr>
              <w:t>el</w:t>
            </w:r>
            <w:r w:rsidRPr="006C1FC1">
              <w:rPr>
                <w:rFonts w:ascii="Garamond" w:eastAsia="Calibri" w:hAnsi="Garamond" w:cs="Calibri"/>
                <w:strike/>
                <w:spacing w:val="-1"/>
                <w:lang w:val="es-ES" w:eastAsia="en-US"/>
              </w:rPr>
              <w:t xml:space="preserve"> </w:t>
            </w:r>
            <w:r w:rsidRPr="006C1FC1">
              <w:rPr>
                <w:rFonts w:ascii="Garamond" w:eastAsia="Calibri" w:hAnsi="Garamond" w:cs="Calibri"/>
                <w:strike/>
                <w:lang w:val="es-ES" w:eastAsia="en-US"/>
              </w:rPr>
              <w:t>cumplimiento</w:t>
            </w:r>
            <w:r w:rsidRPr="006C1FC1">
              <w:rPr>
                <w:rFonts w:ascii="Garamond" w:eastAsia="Calibri" w:hAnsi="Garamond" w:cs="Calibri"/>
                <w:strike/>
                <w:spacing w:val="-4"/>
                <w:lang w:val="es-ES" w:eastAsia="en-US"/>
              </w:rPr>
              <w:t xml:space="preserve"> </w:t>
            </w:r>
            <w:r w:rsidRPr="006C1FC1">
              <w:rPr>
                <w:rFonts w:ascii="Garamond" w:eastAsia="Calibri" w:hAnsi="Garamond" w:cs="Calibri"/>
                <w:strike/>
                <w:lang w:val="es-ES" w:eastAsia="en-US"/>
              </w:rPr>
              <w:t>de obligaciones civiles,</w:t>
            </w:r>
            <w:r w:rsidRPr="006C1FC1">
              <w:rPr>
                <w:rFonts w:ascii="Garamond" w:eastAsia="Calibri" w:hAnsi="Garamond" w:cs="Calibri"/>
                <w:strike/>
                <w:spacing w:val="-2"/>
                <w:lang w:val="es-ES" w:eastAsia="en-US"/>
              </w:rPr>
              <w:t xml:space="preserve"> </w:t>
            </w:r>
            <w:r w:rsidRPr="006C1FC1">
              <w:rPr>
                <w:rFonts w:ascii="Garamond" w:eastAsia="Calibri" w:hAnsi="Garamond" w:cs="Calibri"/>
                <w:strike/>
                <w:lang w:val="es-ES" w:eastAsia="en-US"/>
              </w:rPr>
              <w:t>legales</w:t>
            </w:r>
            <w:r w:rsidRPr="006C1FC1">
              <w:rPr>
                <w:rFonts w:ascii="Garamond" w:eastAsia="Calibri" w:hAnsi="Garamond" w:cs="Calibri"/>
                <w:strike/>
                <w:spacing w:val="-1"/>
                <w:lang w:val="es-ES" w:eastAsia="en-US"/>
              </w:rPr>
              <w:t xml:space="preserve"> </w:t>
            </w:r>
            <w:r w:rsidRPr="006C1FC1">
              <w:rPr>
                <w:rFonts w:ascii="Garamond" w:eastAsia="Calibri" w:hAnsi="Garamond" w:cs="Calibri"/>
                <w:strike/>
                <w:lang w:val="es-ES" w:eastAsia="en-US"/>
              </w:rPr>
              <w:t>y</w:t>
            </w:r>
            <w:r w:rsidRPr="006C1FC1">
              <w:rPr>
                <w:rFonts w:ascii="Garamond" w:eastAsia="Calibri" w:hAnsi="Garamond" w:cs="Calibri"/>
                <w:strike/>
                <w:spacing w:val="-11"/>
                <w:lang w:val="es-ES" w:eastAsia="en-US"/>
              </w:rPr>
              <w:t xml:space="preserve"> </w:t>
            </w:r>
            <w:r w:rsidRPr="006C1FC1">
              <w:rPr>
                <w:rFonts w:ascii="Garamond" w:eastAsia="Calibri" w:hAnsi="Garamond" w:cs="Calibri"/>
                <w:strike/>
                <w:lang w:val="es-ES" w:eastAsia="en-US"/>
              </w:rPr>
              <w:t>laborales</w:t>
            </w:r>
            <w:r w:rsidRPr="006C1FC1">
              <w:rPr>
                <w:rFonts w:ascii="Garamond" w:eastAsia="Calibri" w:hAnsi="Garamond" w:cs="Calibri"/>
                <w:spacing w:val="-1"/>
                <w:lang w:val="es-ES" w:eastAsia="en-US"/>
              </w:rPr>
              <w:t xml:space="preserve"> </w:t>
            </w:r>
            <w:r w:rsidRPr="006C1FC1">
              <w:rPr>
                <w:rFonts w:ascii="Garamond" w:eastAsia="Calibri" w:hAnsi="Garamond" w:cs="Calibri"/>
                <w:b/>
                <w:bCs/>
                <w:spacing w:val="-1"/>
                <w:u w:val="single"/>
                <w:lang w:val="es-ES" w:eastAsia="en-US"/>
              </w:rPr>
              <w:t>prestación de servicios de representación</w:t>
            </w:r>
            <w:r w:rsidR="000754CD" w:rsidRPr="00202D2B">
              <w:rPr>
                <w:rFonts w:ascii="Garamond" w:eastAsia="Calibri" w:hAnsi="Garamond" w:cs="Calibri"/>
                <w:b/>
                <w:bCs/>
                <w:spacing w:val="-1"/>
                <w:u w:val="single"/>
                <w:lang w:val="es-ES" w:eastAsia="en-US"/>
              </w:rPr>
              <w:t>;</w:t>
            </w:r>
          </w:p>
          <w:p w:rsidR="006C1FC1" w:rsidRPr="006C1FC1" w:rsidRDefault="006C1FC1" w:rsidP="006C1FC1">
            <w:pPr>
              <w:widowControl w:val="0"/>
              <w:numPr>
                <w:ilvl w:val="2"/>
                <w:numId w:val="19"/>
              </w:numPr>
              <w:tabs>
                <w:tab w:val="left" w:pos="921"/>
              </w:tabs>
              <w:autoSpaceDE w:val="0"/>
              <w:autoSpaceDN w:val="0"/>
              <w:spacing w:before="240" w:after="240" w:line="276" w:lineRule="auto"/>
              <w:jc w:val="both"/>
              <w:rPr>
                <w:rFonts w:ascii="Garamond" w:eastAsia="Calibri" w:hAnsi="Garamond" w:cs="Calibri"/>
                <w:lang w:val="es-ES" w:eastAsia="en-US"/>
              </w:rPr>
            </w:pPr>
            <w:r w:rsidRPr="006C1FC1">
              <w:rPr>
                <w:rFonts w:ascii="Garamond" w:eastAsia="Calibri" w:hAnsi="Garamond" w:cs="Calibri"/>
                <w:strike/>
                <w:lang w:val="es-ES" w:eastAsia="en-US"/>
              </w:rPr>
              <w:t>En</w:t>
            </w:r>
            <w:r w:rsidRPr="006C1FC1">
              <w:rPr>
                <w:rFonts w:ascii="Garamond" w:eastAsia="Calibri" w:hAnsi="Garamond" w:cs="Calibri"/>
                <w:strike/>
                <w:spacing w:val="-4"/>
                <w:lang w:val="es-ES" w:eastAsia="en-US"/>
              </w:rPr>
              <w:t xml:space="preserve"> </w:t>
            </w:r>
            <w:r w:rsidRPr="006C1FC1">
              <w:rPr>
                <w:rFonts w:ascii="Garamond" w:eastAsia="Calibri" w:hAnsi="Garamond" w:cs="Calibri"/>
                <w:strike/>
                <w:lang w:val="es-ES" w:eastAsia="en-US"/>
              </w:rPr>
              <w:t>las</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actividades</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investigación científica</w:t>
            </w:r>
            <w:r w:rsidR="000754CD" w:rsidRPr="006C1FC1">
              <w:rPr>
                <w:rFonts w:ascii="Garamond" w:eastAsia="Calibri" w:hAnsi="Garamond" w:cs="Calibri"/>
                <w:strike/>
                <w:spacing w:val="-1"/>
                <w:lang w:val="es-ES" w:eastAsia="en-US"/>
              </w:rPr>
              <w:t>.</w:t>
            </w:r>
            <w:r w:rsidR="000754CD" w:rsidRPr="00202D2B">
              <w:rPr>
                <w:rFonts w:ascii="Garamond" w:eastAsia="Calibri" w:hAnsi="Garamond" w:cs="Calibri"/>
                <w:b/>
                <w:bCs/>
                <w:spacing w:val="-1"/>
                <w:u w:val="single"/>
                <w:lang w:val="es-ES" w:eastAsia="en-US"/>
              </w:rPr>
              <w:t>;</w:t>
            </w:r>
          </w:p>
          <w:p w:rsidR="006C1FC1" w:rsidRPr="006C1FC1" w:rsidRDefault="006C1FC1" w:rsidP="006C1FC1">
            <w:pPr>
              <w:widowControl w:val="0"/>
              <w:numPr>
                <w:ilvl w:val="2"/>
                <w:numId w:val="19"/>
              </w:numPr>
              <w:tabs>
                <w:tab w:val="left" w:pos="921"/>
              </w:tabs>
              <w:autoSpaceDE w:val="0"/>
              <w:autoSpaceDN w:val="0"/>
              <w:spacing w:before="240" w:after="240" w:line="276" w:lineRule="auto"/>
              <w:jc w:val="both"/>
              <w:rPr>
                <w:rFonts w:ascii="Garamond" w:eastAsia="Calibri" w:hAnsi="Garamond" w:cs="Calibri"/>
                <w:lang w:val="es-ES" w:eastAsia="en-US"/>
              </w:rPr>
            </w:pPr>
            <w:r w:rsidRPr="006C1FC1">
              <w:rPr>
                <w:rFonts w:ascii="Garamond" w:eastAsia="Calibri" w:hAnsi="Garamond" w:cs="Calibri"/>
                <w:strike/>
                <w:lang w:val="es-ES" w:eastAsia="en-US"/>
              </w:rPr>
              <w:t>En</w:t>
            </w:r>
            <w:r w:rsidRPr="006C1FC1">
              <w:rPr>
                <w:rFonts w:ascii="Garamond" w:eastAsia="Calibri" w:hAnsi="Garamond" w:cs="Calibri"/>
                <w:strike/>
                <w:spacing w:val="-4"/>
                <w:lang w:val="es-ES" w:eastAsia="en-US"/>
              </w:rPr>
              <w:t xml:space="preserve"> </w:t>
            </w:r>
            <w:r w:rsidRPr="006C1FC1">
              <w:rPr>
                <w:rFonts w:ascii="Garamond" w:eastAsia="Calibri" w:hAnsi="Garamond" w:cs="Calibri"/>
                <w:strike/>
                <w:lang w:val="es-ES" w:eastAsia="en-US"/>
              </w:rPr>
              <w:t>la</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prestación</w:t>
            </w:r>
            <w:r w:rsidRPr="006C1FC1">
              <w:rPr>
                <w:rFonts w:ascii="Garamond" w:eastAsia="Calibri" w:hAnsi="Garamond" w:cs="Calibri"/>
                <w:spacing w:val="-4"/>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servicios</w:t>
            </w:r>
            <w:r w:rsidRPr="006C1FC1">
              <w:rPr>
                <w:rFonts w:ascii="Garamond" w:eastAsia="Calibri" w:hAnsi="Garamond" w:cs="Calibri"/>
                <w:spacing w:val="-4"/>
                <w:lang w:val="es-ES" w:eastAsia="en-US"/>
              </w:rPr>
              <w:t xml:space="preserve"> </w:t>
            </w:r>
            <w:r w:rsidRPr="006C1FC1">
              <w:rPr>
                <w:rFonts w:ascii="Garamond" w:eastAsia="Calibri" w:hAnsi="Garamond" w:cs="Calibri"/>
                <w:lang w:val="es-ES" w:eastAsia="en-US"/>
              </w:rPr>
              <w:t>farmacéuticos</w:t>
            </w:r>
            <w:r w:rsidR="000754CD" w:rsidRPr="006C1FC1">
              <w:rPr>
                <w:rFonts w:ascii="Garamond" w:eastAsia="Calibri" w:hAnsi="Garamond" w:cs="Calibri"/>
                <w:strike/>
                <w:spacing w:val="-1"/>
                <w:lang w:val="es-ES" w:eastAsia="en-US"/>
              </w:rPr>
              <w:t>.</w:t>
            </w:r>
            <w:r w:rsidR="000754CD" w:rsidRPr="00202D2B">
              <w:rPr>
                <w:rFonts w:ascii="Garamond" w:eastAsia="Calibri" w:hAnsi="Garamond" w:cs="Calibri"/>
                <w:b/>
                <w:bCs/>
                <w:spacing w:val="-1"/>
                <w:u w:val="single"/>
                <w:lang w:val="es-ES" w:eastAsia="en-US"/>
              </w:rPr>
              <w:t>;</w:t>
            </w:r>
          </w:p>
          <w:p w:rsidR="006C1FC1" w:rsidRPr="006C1FC1" w:rsidRDefault="006C1FC1" w:rsidP="006C1FC1">
            <w:pPr>
              <w:widowControl w:val="0"/>
              <w:numPr>
                <w:ilvl w:val="2"/>
                <w:numId w:val="19"/>
              </w:numPr>
              <w:tabs>
                <w:tab w:val="left" w:pos="920"/>
                <w:tab w:val="left" w:pos="921"/>
              </w:tabs>
              <w:autoSpaceDE w:val="0"/>
              <w:autoSpaceDN w:val="0"/>
              <w:spacing w:before="240" w:after="240" w:line="276" w:lineRule="auto"/>
              <w:jc w:val="both"/>
              <w:rPr>
                <w:rFonts w:ascii="Garamond" w:eastAsia="Calibri" w:hAnsi="Garamond" w:cs="Calibri"/>
                <w:lang w:val="es-ES" w:eastAsia="en-US"/>
              </w:rPr>
            </w:pPr>
            <w:r w:rsidRPr="006C1FC1">
              <w:rPr>
                <w:rFonts w:ascii="Garamond" w:eastAsia="Calibri" w:hAnsi="Garamond" w:cs="Calibri"/>
                <w:strike/>
                <w:lang w:val="es-ES" w:eastAsia="en-US"/>
              </w:rPr>
              <w:t>En</w:t>
            </w:r>
            <w:r w:rsidRPr="006C1FC1">
              <w:rPr>
                <w:rFonts w:ascii="Garamond" w:eastAsia="Calibri" w:hAnsi="Garamond" w:cs="Calibri"/>
                <w:strike/>
                <w:spacing w:val="-4"/>
                <w:lang w:val="es-ES" w:eastAsia="en-US"/>
              </w:rPr>
              <w:t xml:space="preserve"> </w:t>
            </w:r>
            <w:r w:rsidRPr="006C1FC1">
              <w:rPr>
                <w:rFonts w:ascii="Garamond" w:eastAsia="Calibri" w:hAnsi="Garamond" w:cs="Calibri"/>
                <w:strike/>
                <w:lang w:val="es-ES" w:eastAsia="en-US"/>
              </w:rPr>
              <w:t>el</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ámbito</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lastRenderedPageBreak/>
              <w:t>educativo</w:t>
            </w:r>
            <w:r w:rsidR="000754CD" w:rsidRPr="006C1FC1">
              <w:rPr>
                <w:rFonts w:ascii="Garamond" w:eastAsia="Calibri" w:hAnsi="Garamond" w:cs="Calibri"/>
                <w:strike/>
                <w:spacing w:val="-1"/>
                <w:lang w:val="es-ES" w:eastAsia="en-US"/>
              </w:rPr>
              <w:t>.</w:t>
            </w:r>
            <w:r w:rsidR="000754CD" w:rsidRPr="00202D2B">
              <w:rPr>
                <w:rFonts w:ascii="Garamond" w:eastAsia="Calibri" w:hAnsi="Garamond" w:cs="Calibri"/>
                <w:b/>
                <w:bCs/>
                <w:spacing w:val="-1"/>
                <w:u w:val="single"/>
                <w:lang w:val="es-ES" w:eastAsia="en-US"/>
              </w:rPr>
              <w:t>;</w:t>
            </w:r>
          </w:p>
          <w:p w:rsidR="006C1FC1" w:rsidRPr="006C1FC1" w:rsidRDefault="006C1FC1" w:rsidP="006C1FC1">
            <w:pPr>
              <w:widowControl w:val="0"/>
              <w:numPr>
                <w:ilvl w:val="2"/>
                <w:numId w:val="19"/>
              </w:numPr>
              <w:tabs>
                <w:tab w:val="left" w:pos="921"/>
              </w:tabs>
              <w:autoSpaceDE w:val="0"/>
              <w:autoSpaceDN w:val="0"/>
              <w:spacing w:before="240" w:after="240" w:line="276" w:lineRule="auto"/>
              <w:jc w:val="both"/>
              <w:rPr>
                <w:rFonts w:ascii="Garamond" w:eastAsia="Calibri" w:hAnsi="Garamond" w:cs="Calibri"/>
                <w:lang w:val="es-ES" w:eastAsia="en-US"/>
              </w:rPr>
            </w:pPr>
            <w:r w:rsidRPr="006C1FC1">
              <w:rPr>
                <w:rFonts w:ascii="Garamond" w:eastAsia="Calibri" w:hAnsi="Garamond" w:cs="Calibri"/>
                <w:strike/>
                <w:spacing w:val="-1"/>
                <w:lang w:val="es-ES" w:eastAsia="en-US"/>
              </w:rPr>
              <w:t>En el</w:t>
            </w:r>
            <w:r w:rsidRPr="006C1FC1">
              <w:rPr>
                <w:rFonts w:ascii="Garamond" w:eastAsia="Calibri" w:hAnsi="Garamond" w:cs="Calibri"/>
                <w:lang w:val="es-ES" w:eastAsia="en-US"/>
              </w:rPr>
              <w:t xml:space="preserve"> </w:t>
            </w:r>
            <w:r w:rsidRPr="006C1FC1">
              <w:rPr>
                <w:rFonts w:ascii="Garamond" w:eastAsia="Calibri" w:hAnsi="Garamond" w:cs="Calibri"/>
                <w:spacing w:val="-1"/>
                <w:lang w:val="es-ES" w:eastAsia="en-US"/>
              </w:rPr>
              <w:t>ejercicio</w:t>
            </w:r>
            <w:r w:rsidRPr="006C1FC1">
              <w:rPr>
                <w:rFonts w:ascii="Garamond" w:eastAsia="Calibri" w:hAnsi="Garamond" w:cs="Calibri"/>
                <w:spacing w:val="-2"/>
                <w:lang w:val="es-ES" w:eastAsia="en-US"/>
              </w:rPr>
              <w:t xml:space="preserve"> </w:t>
            </w:r>
            <w:r w:rsidRPr="006C1FC1">
              <w:rPr>
                <w:rFonts w:ascii="Garamond" w:eastAsia="Calibri" w:hAnsi="Garamond" w:cs="Calibri"/>
                <w:spacing w:val="-1"/>
                <w:lang w:val="es-ES" w:eastAsia="en-US"/>
              </w:rPr>
              <w:t>del</w:t>
            </w:r>
            <w:r w:rsidRPr="006C1FC1">
              <w:rPr>
                <w:rFonts w:ascii="Garamond" w:eastAsia="Calibri" w:hAnsi="Garamond" w:cs="Calibri"/>
                <w:lang w:val="es-ES" w:eastAsia="en-US"/>
              </w:rPr>
              <w:t xml:space="preserve"> </w:t>
            </w:r>
            <w:r w:rsidRPr="006C1FC1">
              <w:rPr>
                <w:rFonts w:ascii="Garamond" w:eastAsia="Calibri" w:hAnsi="Garamond" w:cs="Calibri"/>
                <w:spacing w:val="-1"/>
                <w:lang w:val="es-ES" w:eastAsia="en-US"/>
              </w:rPr>
              <w:t>servicio</w:t>
            </w:r>
            <w:r w:rsidRPr="006C1FC1">
              <w:rPr>
                <w:rFonts w:ascii="Garamond" w:eastAsia="Calibri" w:hAnsi="Garamond" w:cs="Calibri"/>
                <w:spacing w:val="-2"/>
                <w:lang w:val="es-ES" w:eastAsia="en-US"/>
              </w:rPr>
              <w:t xml:space="preserve"> </w:t>
            </w:r>
            <w:r w:rsidRPr="006C1FC1">
              <w:rPr>
                <w:rFonts w:ascii="Garamond" w:eastAsia="Calibri" w:hAnsi="Garamond" w:cs="Calibri"/>
                <w:spacing w:val="-1"/>
                <w:lang w:val="es-ES" w:eastAsia="en-US"/>
              </w:rPr>
              <w:t>público,</w:t>
            </w:r>
            <w:r w:rsidRPr="006C1FC1">
              <w:rPr>
                <w:rFonts w:ascii="Garamond" w:eastAsia="Calibri" w:hAnsi="Garamond" w:cs="Calibri"/>
                <w:lang w:val="es-ES" w:eastAsia="en-US"/>
              </w:rPr>
              <w:t xml:space="preserve"> en los</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términos</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que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establece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la presente</w:t>
            </w:r>
            <w:r w:rsidRPr="006C1FC1">
              <w:rPr>
                <w:rFonts w:ascii="Garamond" w:eastAsia="Calibri" w:hAnsi="Garamond" w:cs="Calibri"/>
                <w:spacing w:val="-14"/>
                <w:lang w:val="es-ES" w:eastAsia="en-US"/>
              </w:rPr>
              <w:t xml:space="preserve"> </w:t>
            </w:r>
            <w:r w:rsidRPr="006C1FC1">
              <w:rPr>
                <w:rFonts w:ascii="Garamond" w:eastAsia="Calibri" w:hAnsi="Garamond" w:cs="Calibri"/>
                <w:lang w:val="es-ES" w:eastAsia="en-US"/>
              </w:rPr>
              <w:t>ley</w:t>
            </w:r>
            <w:r w:rsidR="000754CD" w:rsidRPr="006C1FC1">
              <w:rPr>
                <w:rFonts w:ascii="Garamond" w:eastAsia="Calibri" w:hAnsi="Garamond" w:cs="Calibri"/>
                <w:strike/>
                <w:spacing w:val="-1"/>
                <w:lang w:val="es-ES" w:eastAsia="en-US"/>
              </w:rPr>
              <w:t>.</w:t>
            </w:r>
            <w:r w:rsidR="000754CD" w:rsidRPr="00202D2B">
              <w:rPr>
                <w:rFonts w:ascii="Garamond" w:eastAsia="Calibri" w:hAnsi="Garamond" w:cs="Calibri"/>
                <w:b/>
                <w:bCs/>
                <w:spacing w:val="-1"/>
                <w:u w:val="single"/>
                <w:lang w:val="es-ES" w:eastAsia="en-US"/>
              </w:rPr>
              <w:t>;</w:t>
            </w:r>
          </w:p>
          <w:p w:rsidR="006C1FC1" w:rsidRPr="006C1FC1" w:rsidRDefault="006C1FC1" w:rsidP="006C1FC1">
            <w:pPr>
              <w:widowControl w:val="0"/>
              <w:numPr>
                <w:ilvl w:val="2"/>
                <w:numId w:val="19"/>
              </w:numPr>
              <w:tabs>
                <w:tab w:val="left" w:pos="921"/>
              </w:tabs>
              <w:autoSpaceDE w:val="0"/>
              <w:autoSpaceDN w:val="0"/>
              <w:spacing w:before="240" w:after="240" w:line="276" w:lineRule="auto"/>
              <w:jc w:val="both"/>
              <w:rPr>
                <w:rFonts w:ascii="Garamond" w:eastAsia="Calibri" w:hAnsi="Garamond" w:cs="Calibri"/>
                <w:lang w:val="es-ES" w:eastAsia="en-US"/>
              </w:rPr>
            </w:pPr>
            <w:r w:rsidRPr="006C1FC1">
              <w:rPr>
                <w:rFonts w:ascii="Garamond" w:eastAsia="Calibri" w:hAnsi="Garamond" w:cs="Calibri"/>
                <w:strike/>
                <w:lang w:val="es-ES" w:eastAsia="en-US"/>
              </w:rPr>
              <w:t>En</w:t>
            </w:r>
            <w:r w:rsidRPr="006C1FC1">
              <w:rPr>
                <w:rFonts w:ascii="Garamond" w:eastAsia="Calibri" w:hAnsi="Garamond" w:cs="Calibri"/>
                <w:strike/>
                <w:spacing w:val="-3"/>
                <w:lang w:val="es-ES" w:eastAsia="en-US"/>
              </w:rPr>
              <w:t xml:space="preserve"> </w:t>
            </w:r>
            <w:r w:rsidRPr="006C1FC1">
              <w:rPr>
                <w:rFonts w:ascii="Garamond" w:eastAsia="Calibri" w:hAnsi="Garamond" w:cs="Calibri"/>
                <w:strike/>
                <w:lang w:val="es-ES" w:eastAsia="en-US"/>
              </w:rPr>
              <w:t>los</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servicios</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Notariado</w:t>
            </w:r>
            <w:r w:rsidRPr="006C1FC1">
              <w:rPr>
                <w:rFonts w:ascii="Garamond" w:eastAsia="Calibri" w:hAnsi="Garamond" w:cs="Calibri"/>
                <w:spacing w:val="-4"/>
                <w:lang w:val="es-ES" w:eastAsia="en-US"/>
              </w:rPr>
              <w:t xml:space="preserve"> </w:t>
            </w:r>
            <w:r w:rsidRPr="006C1FC1">
              <w:rPr>
                <w:rFonts w:ascii="Garamond" w:eastAsia="Calibri" w:hAnsi="Garamond" w:cs="Calibri"/>
                <w:lang w:val="es-ES" w:eastAsia="en-US"/>
              </w:rPr>
              <w:t>y</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Registro.</w:t>
            </w:r>
          </w:p>
        </w:tc>
        <w:tc>
          <w:tcPr>
            <w:tcW w:w="1470" w:type="pct"/>
            <w:vAlign w:val="center"/>
          </w:tcPr>
          <w:p w:rsidR="006C1FC1" w:rsidRPr="006C1FC1" w:rsidRDefault="006C1FC1" w:rsidP="006C1FC1">
            <w:pPr>
              <w:spacing w:before="240" w:after="240" w:line="276" w:lineRule="auto"/>
              <w:jc w:val="both"/>
              <w:rPr>
                <w:rFonts w:ascii="Garamond" w:eastAsia="Times" w:hAnsi="Garamond" w:cs="Times"/>
                <w:iCs/>
                <w:lang w:val="es-ES_tradnl" w:eastAsia="es-MX"/>
              </w:rPr>
            </w:pPr>
          </w:p>
          <w:p w:rsidR="006C1FC1" w:rsidRPr="006C1FC1" w:rsidRDefault="006C1FC1" w:rsidP="006C1FC1">
            <w:pPr>
              <w:pStyle w:val="Prrafodelista"/>
              <w:numPr>
                <w:ilvl w:val="0"/>
                <w:numId w:val="21"/>
              </w:numPr>
              <w:spacing w:before="240" w:after="240" w:line="276" w:lineRule="auto"/>
              <w:contextualSpacing w:val="0"/>
              <w:jc w:val="both"/>
              <w:rPr>
                <w:rFonts w:ascii="Garamond" w:eastAsia="Times" w:hAnsi="Garamond" w:cs="Times"/>
                <w:iCs/>
                <w:lang w:val="es-ES_tradnl" w:eastAsia="es-MX"/>
              </w:rPr>
            </w:pPr>
            <w:r w:rsidRPr="006C1FC1">
              <w:rPr>
                <w:rFonts w:ascii="Garamond" w:eastAsia="Times" w:hAnsi="Garamond" w:cs="Times"/>
                <w:iCs/>
                <w:lang w:val="es-ES_tradnl" w:eastAsia="es-MX"/>
              </w:rPr>
              <w:t>Corrección de redacción.</w:t>
            </w:r>
          </w:p>
          <w:p w:rsidR="006C1FC1" w:rsidRPr="006C1FC1" w:rsidRDefault="006C1FC1" w:rsidP="006C1FC1">
            <w:pPr>
              <w:pStyle w:val="Prrafodelista"/>
              <w:numPr>
                <w:ilvl w:val="0"/>
                <w:numId w:val="21"/>
              </w:numPr>
              <w:spacing w:before="240" w:after="240" w:line="276" w:lineRule="auto"/>
              <w:contextualSpacing w:val="0"/>
              <w:jc w:val="both"/>
              <w:rPr>
                <w:rFonts w:ascii="Garamond" w:eastAsia="Times" w:hAnsi="Garamond" w:cs="Times"/>
                <w:iCs/>
                <w:lang w:val="es-ES_tradnl" w:eastAsia="es-MX"/>
              </w:rPr>
            </w:pPr>
            <w:r w:rsidRPr="006C1FC1">
              <w:rPr>
                <w:rFonts w:ascii="Garamond" w:eastAsia="Times" w:hAnsi="Garamond" w:cs="Times"/>
                <w:iCs/>
                <w:lang w:val="es-ES_tradnl" w:eastAsia="es-MX"/>
              </w:rPr>
              <w:t xml:space="preserve">Se incluye la prestación de servicios de representación judicial con el fin de dotar al proyecto de especificidad y claridad en sus disposiciones. </w:t>
            </w:r>
          </w:p>
        </w:tc>
      </w:tr>
      <w:tr w:rsidR="00213888" w:rsidRPr="006C1FC1" w:rsidTr="00E34EB3">
        <w:trPr>
          <w:jc w:val="center"/>
        </w:trPr>
        <w:tc>
          <w:tcPr>
            <w:tcW w:w="1765" w:type="pct"/>
            <w:vAlign w:val="center"/>
          </w:tcPr>
          <w:p w:rsidR="006C1FC1" w:rsidRPr="006C1FC1" w:rsidRDefault="006C1FC1" w:rsidP="006C1FC1">
            <w:pPr>
              <w:pStyle w:val="Textoindependiente"/>
              <w:spacing w:before="240" w:after="240" w:line="276" w:lineRule="auto"/>
              <w:ind w:right="316"/>
              <w:jc w:val="both"/>
              <w:rPr>
                <w:rFonts w:ascii="Garamond" w:hAnsi="Garamond"/>
              </w:rPr>
            </w:pPr>
            <w:r w:rsidRPr="006C1FC1">
              <w:rPr>
                <w:rFonts w:ascii="Garamond" w:hAnsi="Garamond"/>
                <w:b/>
              </w:rPr>
              <w:t>Artículo</w:t>
            </w:r>
            <w:r w:rsidRPr="006C1FC1">
              <w:rPr>
                <w:rFonts w:ascii="Garamond" w:hAnsi="Garamond"/>
                <w:b/>
                <w:spacing w:val="-7"/>
              </w:rPr>
              <w:t xml:space="preserve"> </w:t>
            </w:r>
            <w:r w:rsidRPr="006C1FC1">
              <w:rPr>
                <w:rFonts w:ascii="Garamond" w:hAnsi="Garamond"/>
                <w:b/>
              </w:rPr>
              <w:t>7°.</w:t>
            </w:r>
            <w:r w:rsidRPr="006C1FC1">
              <w:rPr>
                <w:rFonts w:ascii="Garamond" w:hAnsi="Garamond"/>
                <w:b/>
                <w:spacing w:val="-6"/>
              </w:rPr>
              <w:t xml:space="preserve"> </w:t>
            </w:r>
            <w:r w:rsidRPr="006C1FC1">
              <w:rPr>
                <w:rFonts w:ascii="Garamond" w:hAnsi="Garamond"/>
                <w:b/>
              </w:rPr>
              <w:t>Competencia</w:t>
            </w:r>
            <w:r w:rsidRPr="006C1FC1">
              <w:rPr>
                <w:rFonts w:ascii="Garamond" w:hAnsi="Garamond"/>
                <w:b/>
                <w:spacing w:val="-5"/>
              </w:rPr>
              <w:t xml:space="preserve"> </w:t>
            </w:r>
            <w:r w:rsidRPr="006C1FC1">
              <w:rPr>
                <w:rFonts w:ascii="Garamond" w:hAnsi="Garamond"/>
                <w:b/>
              </w:rPr>
              <w:t>y</w:t>
            </w:r>
            <w:r w:rsidRPr="006C1FC1">
              <w:rPr>
                <w:rFonts w:ascii="Garamond" w:hAnsi="Garamond"/>
                <w:b/>
                <w:spacing w:val="-6"/>
              </w:rPr>
              <w:t xml:space="preserve"> </w:t>
            </w:r>
            <w:r w:rsidRPr="006C1FC1">
              <w:rPr>
                <w:rFonts w:ascii="Garamond" w:hAnsi="Garamond"/>
                <w:b/>
              </w:rPr>
              <w:t xml:space="preserve">formulación: </w:t>
            </w:r>
            <w:r w:rsidRPr="006C1FC1">
              <w:rPr>
                <w:rFonts w:ascii="Garamond" w:hAnsi="Garamond"/>
              </w:rPr>
              <w:t>La</w:t>
            </w:r>
            <w:r w:rsidRPr="006C1FC1">
              <w:rPr>
                <w:rFonts w:ascii="Garamond" w:hAnsi="Garamond"/>
                <w:spacing w:val="-7"/>
              </w:rPr>
              <w:t xml:space="preserve"> </w:t>
            </w:r>
            <w:r w:rsidRPr="006C1FC1">
              <w:rPr>
                <w:rFonts w:ascii="Garamond" w:hAnsi="Garamond"/>
              </w:rPr>
              <w:t>objeción</w:t>
            </w:r>
            <w:r w:rsidRPr="006C1FC1">
              <w:rPr>
                <w:rFonts w:ascii="Garamond" w:hAnsi="Garamond"/>
                <w:spacing w:val="-8"/>
              </w:rPr>
              <w:t xml:space="preserve"> </w:t>
            </w:r>
            <w:r w:rsidRPr="006C1FC1">
              <w:rPr>
                <w:rFonts w:ascii="Garamond" w:hAnsi="Garamond"/>
              </w:rPr>
              <w:t>de</w:t>
            </w:r>
            <w:r w:rsidRPr="006C1FC1">
              <w:rPr>
                <w:rFonts w:ascii="Garamond" w:hAnsi="Garamond"/>
                <w:spacing w:val="-6"/>
              </w:rPr>
              <w:t xml:space="preserve"> </w:t>
            </w:r>
            <w:r w:rsidRPr="006C1FC1">
              <w:rPr>
                <w:rFonts w:ascii="Garamond" w:hAnsi="Garamond"/>
              </w:rPr>
              <w:t>conciencia</w:t>
            </w:r>
            <w:r w:rsidRPr="006C1FC1">
              <w:rPr>
                <w:rFonts w:ascii="Garamond" w:hAnsi="Garamond"/>
                <w:spacing w:val="-7"/>
              </w:rPr>
              <w:t xml:space="preserve"> </w:t>
            </w:r>
            <w:r w:rsidRPr="006C1FC1">
              <w:rPr>
                <w:rFonts w:ascii="Garamond" w:hAnsi="Garamond"/>
              </w:rPr>
              <w:t>debe</w:t>
            </w:r>
            <w:r w:rsidRPr="006C1FC1">
              <w:rPr>
                <w:rFonts w:ascii="Garamond" w:hAnsi="Garamond"/>
                <w:spacing w:val="-7"/>
              </w:rPr>
              <w:t xml:space="preserve"> </w:t>
            </w:r>
            <w:r w:rsidRPr="006C1FC1">
              <w:rPr>
                <w:rFonts w:ascii="Garamond" w:hAnsi="Garamond"/>
              </w:rPr>
              <w:t>ser</w:t>
            </w:r>
            <w:r w:rsidRPr="006C1FC1">
              <w:rPr>
                <w:rFonts w:ascii="Garamond" w:hAnsi="Garamond"/>
                <w:spacing w:val="-5"/>
              </w:rPr>
              <w:t xml:space="preserve"> </w:t>
            </w:r>
            <w:r w:rsidRPr="006C1FC1">
              <w:rPr>
                <w:rFonts w:ascii="Garamond" w:hAnsi="Garamond"/>
              </w:rPr>
              <w:t>formulada</w:t>
            </w:r>
            <w:r w:rsidRPr="006C1FC1">
              <w:rPr>
                <w:rFonts w:ascii="Garamond" w:hAnsi="Garamond"/>
                <w:spacing w:val="-7"/>
              </w:rPr>
              <w:t xml:space="preserve"> </w:t>
            </w:r>
            <w:r w:rsidRPr="006C1FC1">
              <w:rPr>
                <w:rFonts w:ascii="Garamond" w:hAnsi="Garamond"/>
              </w:rPr>
              <w:t>por</w:t>
            </w:r>
            <w:r w:rsidRPr="006C1FC1">
              <w:rPr>
                <w:rFonts w:ascii="Garamond" w:hAnsi="Garamond"/>
                <w:spacing w:val="-52"/>
              </w:rPr>
              <w:t xml:space="preserve"> </w:t>
            </w:r>
            <w:r w:rsidRPr="006C1FC1">
              <w:rPr>
                <w:rFonts w:ascii="Garamond" w:hAnsi="Garamond"/>
              </w:rPr>
              <w:t>escrito ante la persona con el cargo directivo de mayor jerarquía en la entidad pública o</w:t>
            </w:r>
            <w:r w:rsidRPr="006C1FC1">
              <w:rPr>
                <w:rFonts w:ascii="Garamond" w:hAnsi="Garamond"/>
                <w:spacing w:val="1"/>
              </w:rPr>
              <w:t xml:space="preserve"> </w:t>
            </w:r>
            <w:r w:rsidRPr="006C1FC1">
              <w:rPr>
                <w:rFonts w:ascii="Garamond" w:hAnsi="Garamond"/>
              </w:rPr>
              <w:t>privada o a quien se le delegue la función de decidir sobre la formulación de objeción de</w:t>
            </w:r>
            <w:r w:rsidRPr="006C1FC1">
              <w:rPr>
                <w:rFonts w:ascii="Garamond" w:hAnsi="Garamond"/>
                <w:spacing w:val="1"/>
              </w:rPr>
              <w:t xml:space="preserve"> </w:t>
            </w:r>
            <w:r w:rsidRPr="006C1FC1">
              <w:rPr>
                <w:rFonts w:ascii="Garamond" w:hAnsi="Garamond"/>
              </w:rPr>
              <w:t>conciencia</w:t>
            </w:r>
            <w:r w:rsidRPr="006C1FC1">
              <w:rPr>
                <w:rFonts w:ascii="Garamond" w:hAnsi="Garamond"/>
                <w:spacing w:val="-1"/>
              </w:rPr>
              <w:t xml:space="preserve"> </w:t>
            </w:r>
            <w:r w:rsidRPr="006C1FC1">
              <w:rPr>
                <w:rFonts w:ascii="Garamond" w:hAnsi="Garamond"/>
              </w:rPr>
              <w:t>en donde</w:t>
            </w:r>
            <w:r w:rsidRPr="006C1FC1">
              <w:rPr>
                <w:rFonts w:ascii="Garamond" w:hAnsi="Garamond"/>
                <w:spacing w:val="1"/>
              </w:rPr>
              <w:t xml:space="preserve"> </w:t>
            </w:r>
            <w:r w:rsidRPr="006C1FC1">
              <w:rPr>
                <w:rFonts w:ascii="Garamond" w:hAnsi="Garamond"/>
              </w:rPr>
              <w:t>se impone</w:t>
            </w:r>
            <w:r w:rsidRPr="006C1FC1">
              <w:rPr>
                <w:rFonts w:ascii="Garamond" w:hAnsi="Garamond"/>
                <w:spacing w:val="1"/>
              </w:rPr>
              <w:t xml:space="preserve"> </w:t>
            </w:r>
            <w:r w:rsidRPr="006C1FC1">
              <w:rPr>
                <w:rFonts w:ascii="Garamond" w:hAnsi="Garamond"/>
              </w:rPr>
              <w:t>el deber jurídico</w:t>
            </w:r>
            <w:r w:rsidRPr="006C1FC1">
              <w:rPr>
                <w:rFonts w:ascii="Garamond" w:hAnsi="Garamond"/>
                <w:spacing w:val="-2"/>
              </w:rPr>
              <w:t xml:space="preserve"> </w:t>
            </w:r>
            <w:r w:rsidRPr="006C1FC1">
              <w:rPr>
                <w:rFonts w:ascii="Garamond" w:hAnsi="Garamond"/>
              </w:rPr>
              <w:t>a</w:t>
            </w:r>
            <w:r w:rsidRPr="006C1FC1">
              <w:rPr>
                <w:rFonts w:ascii="Garamond" w:hAnsi="Garamond"/>
                <w:spacing w:val="-2"/>
              </w:rPr>
              <w:t xml:space="preserve"> </w:t>
            </w:r>
            <w:r w:rsidR="00213888">
              <w:rPr>
                <w:rFonts w:ascii="Garamond" w:hAnsi="Garamond"/>
              </w:rPr>
              <w:t>objetar.</w:t>
            </w:r>
          </w:p>
          <w:p w:rsidR="006C1FC1" w:rsidRPr="006C1FC1" w:rsidRDefault="006C1FC1" w:rsidP="006C1FC1">
            <w:pPr>
              <w:pStyle w:val="Textoindependiente"/>
              <w:spacing w:before="240" w:after="240" w:line="276" w:lineRule="auto"/>
              <w:ind w:right="316"/>
              <w:jc w:val="both"/>
              <w:rPr>
                <w:rFonts w:ascii="Garamond" w:hAnsi="Garamond"/>
              </w:rPr>
            </w:pPr>
            <w:r w:rsidRPr="006C1FC1">
              <w:rPr>
                <w:rFonts w:ascii="Garamond" w:hAnsi="Garamond"/>
              </w:rPr>
              <w:t>En</w:t>
            </w:r>
            <w:r w:rsidRPr="006C1FC1">
              <w:rPr>
                <w:rFonts w:ascii="Garamond" w:hAnsi="Garamond"/>
                <w:spacing w:val="-14"/>
              </w:rPr>
              <w:t xml:space="preserve"> </w:t>
            </w:r>
            <w:r w:rsidRPr="006C1FC1">
              <w:rPr>
                <w:rFonts w:ascii="Garamond" w:hAnsi="Garamond"/>
              </w:rPr>
              <w:t>caso</w:t>
            </w:r>
            <w:r w:rsidRPr="006C1FC1">
              <w:rPr>
                <w:rFonts w:ascii="Garamond" w:hAnsi="Garamond"/>
                <w:spacing w:val="-13"/>
              </w:rPr>
              <w:t xml:space="preserve"> </w:t>
            </w:r>
            <w:r w:rsidRPr="006C1FC1">
              <w:rPr>
                <w:rFonts w:ascii="Garamond" w:hAnsi="Garamond"/>
              </w:rPr>
              <w:t>de</w:t>
            </w:r>
            <w:r w:rsidRPr="006C1FC1">
              <w:rPr>
                <w:rFonts w:ascii="Garamond" w:hAnsi="Garamond"/>
                <w:spacing w:val="-11"/>
              </w:rPr>
              <w:t xml:space="preserve"> </w:t>
            </w:r>
            <w:r w:rsidRPr="006C1FC1">
              <w:rPr>
                <w:rFonts w:ascii="Garamond" w:hAnsi="Garamond"/>
              </w:rPr>
              <w:t>que</w:t>
            </w:r>
            <w:r w:rsidRPr="006C1FC1">
              <w:rPr>
                <w:rFonts w:ascii="Garamond" w:hAnsi="Garamond"/>
                <w:spacing w:val="-12"/>
              </w:rPr>
              <w:t xml:space="preserve"> </w:t>
            </w:r>
            <w:r w:rsidRPr="006C1FC1">
              <w:rPr>
                <w:rFonts w:ascii="Garamond" w:hAnsi="Garamond"/>
              </w:rPr>
              <w:t>el</w:t>
            </w:r>
            <w:r w:rsidRPr="006C1FC1">
              <w:rPr>
                <w:rFonts w:ascii="Garamond" w:hAnsi="Garamond"/>
                <w:spacing w:val="-11"/>
              </w:rPr>
              <w:t xml:space="preserve"> </w:t>
            </w:r>
            <w:r w:rsidRPr="006C1FC1">
              <w:rPr>
                <w:rFonts w:ascii="Garamond" w:hAnsi="Garamond"/>
              </w:rPr>
              <w:t>deber</w:t>
            </w:r>
            <w:r w:rsidRPr="006C1FC1">
              <w:rPr>
                <w:rFonts w:ascii="Garamond" w:hAnsi="Garamond"/>
                <w:spacing w:val="-12"/>
              </w:rPr>
              <w:t xml:space="preserve"> </w:t>
            </w:r>
            <w:r w:rsidRPr="006C1FC1">
              <w:rPr>
                <w:rFonts w:ascii="Garamond" w:hAnsi="Garamond"/>
              </w:rPr>
              <w:t>jurídico</w:t>
            </w:r>
            <w:r w:rsidRPr="006C1FC1">
              <w:rPr>
                <w:rFonts w:ascii="Garamond" w:hAnsi="Garamond"/>
                <w:spacing w:val="-13"/>
              </w:rPr>
              <w:t xml:space="preserve"> </w:t>
            </w:r>
            <w:r w:rsidRPr="006C1FC1">
              <w:rPr>
                <w:rFonts w:ascii="Garamond" w:hAnsi="Garamond"/>
              </w:rPr>
              <w:t>se</w:t>
            </w:r>
            <w:r w:rsidRPr="006C1FC1">
              <w:rPr>
                <w:rFonts w:ascii="Garamond" w:hAnsi="Garamond"/>
                <w:spacing w:val="-11"/>
              </w:rPr>
              <w:t xml:space="preserve"> </w:t>
            </w:r>
            <w:r w:rsidRPr="006C1FC1">
              <w:rPr>
                <w:rFonts w:ascii="Garamond" w:hAnsi="Garamond"/>
              </w:rPr>
              <w:t>deba</w:t>
            </w:r>
            <w:r w:rsidRPr="006C1FC1">
              <w:rPr>
                <w:rFonts w:ascii="Garamond" w:hAnsi="Garamond"/>
                <w:spacing w:val="-13"/>
              </w:rPr>
              <w:t xml:space="preserve"> </w:t>
            </w:r>
            <w:r w:rsidRPr="006C1FC1">
              <w:rPr>
                <w:rFonts w:ascii="Garamond" w:hAnsi="Garamond"/>
              </w:rPr>
              <w:t>cumplir</w:t>
            </w:r>
            <w:r w:rsidRPr="006C1FC1">
              <w:rPr>
                <w:rFonts w:ascii="Garamond" w:hAnsi="Garamond"/>
                <w:spacing w:val="-11"/>
              </w:rPr>
              <w:t xml:space="preserve"> </w:t>
            </w:r>
            <w:r w:rsidRPr="006C1FC1">
              <w:rPr>
                <w:rFonts w:ascii="Garamond" w:hAnsi="Garamond"/>
              </w:rPr>
              <w:t>de</w:t>
            </w:r>
            <w:r w:rsidRPr="006C1FC1">
              <w:rPr>
                <w:rFonts w:ascii="Garamond" w:hAnsi="Garamond"/>
                <w:spacing w:val="-7"/>
              </w:rPr>
              <w:t xml:space="preserve"> </w:t>
            </w:r>
            <w:r w:rsidRPr="006C1FC1">
              <w:rPr>
                <w:rFonts w:ascii="Garamond" w:hAnsi="Garamond"/>
              </w:rPr>
              <w:t>manera</w:t>
            </w:r>
            <w:r w:rsidRPr="006C1FC1">
              <w:rPr>
                <w:rFonts w:ascii="Garamond" w:hAnsi="Garamond"/>
                <w:spacing w:val="-12"/>
              </w:rPr>
              <w:t xml:space="preserve"> </w:t>
            </w:r>
            <w:r w:rsidRPr="006C1FC1">
              <w:rPr>
                <w:rFonts w:ascii="Garamond" w:hAnsi="Garamond"/>
              </w:rPr>
              <w:t>inmediata,</w:t>
            </w:r>
            <w:r w:rsidRPr="006C1FC1">
              <w:rPr>
                <w:rFonts w:ascii="Garamond" w:hAnsi="Garamond"/>
                <w:spacing w:val="-12"/>
              </w:rPr>
              <w:t xml:space="preserve"> </w:t>
            </w:r>
            <w:r w:rsidRPr="006C1FC1">
              <w:rPr>
                <w:rFonts w:ascii="Garamond" w:hAnsi="Garamond"/>
              </w:rPr>
              <w:t>el</w:t>
            </w:r>
            <w:r w:rsidRPr="006C1FC1">
              <w:rPr>
                <w:rFonts w:ascii="Garamond" w:hAnsi="Garamond"/>
                <w:spacing w:val="-12"/>
              </w:rPr>
              <w:t xml:space="preserve"> </w:t>
            </w:r>
            <w:r w:rsidRPr="006C1FC1">
              <w:rPr>
                <w:rFonts w:ascii="Garamond" w:hAnsi="Garamond"/>
              </w:rPr>
              <w:t>objetor</w:t>
            </w:r>
            <w:r w:rsidRPr="006C1FC1">
              <w:rPr>
                <w:rFonts w:ascii="Garamond" w:hAnsi="Garamond"/>
                <w:spacing w:val="-11"/>
              </w:rPr>
              <w:t xml:space="preserve"> </w:t>
            </w:r>
            <w:r w:rsidRPr="006C1FC1">
              <w:rPr>
                <w:rFonts w:ascii="Garamond" w:hAnsi="Garamond"/>
              </w:rPr>
              <w:t>en</w:t>
            </w:r>
            <w:r w:rsidRPr="006C1FC1">
              <w:rPr>
                <w:rFonts w:ascii="Garamond" w:hAnsi="Garamond"/>
                <w:spacing w:val="-13"/>
              </w:rPr>
              <w:t xml:space="preserve"> </w:t>
            </w:r>
            <w:r w:rsidRPr="006C1FC1">
              <w:rPr>
                <w:rFonts w:ascii="Garamond" w:hAnsi="Garamond"/>
              </w:rPr>
              <w:t>conciencia</w:t>
            </w:r>
            <w:r w:rsidRPr="006C1FC1">
              <w:rPr>
                <w:rFonts w:ascii="Garamond" w:hAnsi="Garamond"/>
                <w:spacing w:val="-51"/>
              </w:rPr>
              <w:t xml:space="preserve"> </w:t>
            </w:r>
            <w:r w:rsidRPr="006C1FC1">
              <w:rPr>
                <w:rFonts w:ascii="Garamond" w:hAnsi="Garamond"/>
              </w:rPr>
              <w:t>deberá</w:t>
            </w:r>
            <w:r w:rsidRPr="006C1FC1">
              <w:rPr>
                <w:rFonts w:ascii="Garamond" w:hAnsi="Garamond"/>
                <w:spacing w:val="-6"/>
              </w:rPr>
              <w:t xml:space="preserve"> </w:t>
            </w:r>
            <w:r w:rsidRPr="006C1FC1">
              <w:rPr>
                <w:rFonts w:ascii="Garamond" w:hAnsi="Garamond"/>
              </w:rPr>
              <w:t>formularlo</w:t>
            </w:r>
            <w:r w:rsidRPr="006C1FC1">
              <w:rPr>
                <w:rFonts w:ascii="Garamond" w:hAnsi="Garamond"/>
                <w:spacing w:val="-7"/>
              </w:rPr>
              <w:t xml:space="preserve"> </w:t>
            </w:r>
            <w:r w:rsidRPr="006C1FC1">
              <w:rPr>
                <w:rFonts w:ascii="Garamond" w:hAnsi="Garamond"/>
              </w:rPr>
              <w:t>verbalmente</w:t>
            </w:r>
            <w:r w:rsidRPr="006C1FC1">
              <w:rPr>
                <w:rFonts w:ascii="Garamond" w:hAnsi="Garamond"/>
                <w:spacing w:val="-5"/>
              </w:rPr>
              <w:t xml:space="preserve"> </w:t>
            </w:r>
            <w:r w:rsidRPr="006C1FC1">
              <w:rPr>
                <w:rFonts w:ascii="Garamond" w:hAnsi="Garamond"/>
              </w:rPr>
              <w:t>en</w:t>
            </w:r>
            <w:r w:rsidRPr="006C1FC1">
              <w:rPr>
                <w:rFonts w:ascii="Garamond" w:hAnsi="Garamond"/>
                <w:spacing w:val="-1"/>
              </w:rPr>
              <w:t xml:space="preserve"> </w:t>
            </w:r>
            <w:r w:rsidRPr="006C1FC1">
              <w:rPr>
                <w:rFonts w:ascii="Garamond" w:hAnsi="Garamond"/>
              </w:rPr>
              <w:t>ese</w:t>
            </w:r>
            <w:r w:rsidRPr="006C1FC1">
              <w:rPr>
                <w:rFonts w:ascii="Garamond" w:hAnsi="Garamond"/>
                <w:spacing w:val="-4"/>
              </w:rPr>
              <w:t xml:space="preserve"> </w:t>
            </w:r>
            <w:r w:rsidRPr="006C1FC1">
              <w:rPr>
                <w:rFonts w:ascii="Garamond" w:hAnsi="Garamond"/>
              </w:rPr>
              <w:t>mismo</w:t>
            </w:r>
            <w:r w:rsidRPr="006C1FC1">
              <w:rPr>
                <w:rFonts w:ascii="Garamond" w:hAnsi="Garamond"/>
                <w:spacing w:val="-3"/>
              </w:rPr>
              <w:t xml:space="preserve"> </w:t>
            </w:r>
            <w:r w:rsidRPr="006C1FC1">
              <w:rPr>
                <w:rFonts w:ascii="Garamond" w:hAnsi="Garamond"/>
              </w:rPr>
              <w:t>momento</w:t>
            </w:r>
            <w:r w:rsidRPr="006C1FC1">
              <w:rPr>
                <w:rFonts w:ascii="Garamond" w:hAnsi="Garamond"/>
                <w:spacing w:val="-7"/>
              </w:rPr>
              <w:t xml:space="preserve"> </w:t>
            </w:r>
            <w:r w:rsidRPr="006C1FC1">
              <w:rPr>
                <w:rFonts w:ascii="Garamond" w:hAnsi="Garamond"/>
              </w:rPr>
              <w:t>a</w:t>
            </w:r>
            <w:r w:rsidRPr="006C1FC1">
              <w:rPr>
                <w:rFonts w:ascii="Garamond" w:hAnsi="Garamond"/>
                <w:spacing w:val="-6"/>
              </w:rPr>
              <w:t xml:space="preserve"> </w:t>
            </w:r>
            <w:r w:rsidRPr="006C1FC1">
              <w:rPr>
                <w:rFonts w:ascii="Garamond" w:hAnsi="Garamond"/>
              </w:rPr>
              <w:t>la</w:t>
            </w:r>
            <w:r w:rsidRPr="006C1FC1">
              <w:rPr>
                <w:rFonts w:ascii="Garamond" w:hAnsi="Garamond"/>
                <w:spacing w:val="-2"/>
              </w:rPr>
              <w:t xml:space="preserve"> </w:t>
            </w:r>
            <w:r w:rsidRPr="006C1FC1">
              <w:rPr>
                <w:rFonts w:ascii="Garamond" w:hAnsi="Garamond"/>
              </w:rPr>
              <w:t>persona</w:t>
            </w:r>
            <w:r w:rsidRPr="006C1FC1">
              <w:rPr>
                <w:rFonts w:ascii="Garamond" w:hAnsi="Garamond"/>
                <w:spacing w:val="-6"/>
              </w:rPr>
              <w:t xml:space="preserve"> </w:t>
            </w:r>
            <w:r w:rsidRPr="006C1FC1">
              <w:rPr>
                <w:rFonts w:ascii="Garamond" w:hAnsi="Garamond"/>
              </w:rPr>
              <w:t>con</w:t>
            </w:r>
            <w:r w:rsidRPr="006C1FC1">
              <w:rPr>
                <w:rFonts w:ascii="Garamond" w:hAnsi="Garamond"/>
                <w:spacing w:val="-7"/>
              </w:rPr>
              <w:t xml:space="preserve"> </w:t>
            </w:r>
            <w:r w:rsidRPr="006C1FC1">
              <w:rPr>
                <w:rFonts w:ascii="Garamond" w:hAnsi="Garamond"/>
              </w:rPr>
              <w:t>el</w:t>
            </w:r>
            <w:r w:rsidRPr="006C1FC1">
              <w:rPr>
                <w:rFonts w:ascii="Garamond" w:hAnsi="Garamond"/>
                <w:spacing w:val="-1"/>
              </w:rPr>
              <w:t xml:space="preserve"> </w:t>
            </w:r>
            <w:r w:rsidRPr="006C1FC1">
              <w:rPr>
                <w:rFonts w:ascii="Garamond" w:hAnsi="Garamond"/>
              </w:rPr>
              <w:t>cargo</w:t>
            </w:r>
            <w:r w:rsidRPr="006C1FC1">
              <w:rPr>
                <w:rFonts w:ascii="Garamond" w:hAnsi="Garamond"/>
                <w:spacing w:val="-7"/>
              </w:rPr>
              <w:t xml:space="preserve"> </w:t>
            </w:r>
            <w:r w:rsidRPr="006C1FC1">
              <w:rPr>
                <w:rFonts w:ascii="Garamond" w:hAnsi="Garamond"/>
              </w:rPr>
              <w:t>directivo</w:t>
            </w:r>
            <w:r w:rsidRPr="006C1FC1">
              <w:rPr>
                <w:rFonts w:ascii="Garamond" w:hAnsi="Garamond"/>
                <w:spacing w:val="-8"/>
              </w:rPr>
              <w:t xml:space="preserve"> </w:t>
            </w:r>
            <w:r w:rsidRPr="006C1FC1">
              <w:rPr>
                <w:rFonts w:ascii="Garamond" w:hAnsi="Garamond"/>
              </w:rPr>
              <w:t>de</w:t>
            </w:r>
            <w:r w:rsidRPr="006C1FC1">
              <w:rPr>
                <w:rFonts w:ascii="Garamond" w:hAnsi="Garamond"/>
                <w:spacing w:val="-51"/>
              </w:rPr>
              <w:t xml:space="preserve"> </w:t>
            </w:r>
            <w:r w:rsidRPr="006C1FC1">
              <w:rPr>
                <w:rFonts w:ascii="Garamond" w:hAnsi="Garamond"/>
              </w:rPr>
              <w:t xml:space="preserve">mayor jerarquía en la entidad pública o privada o a quien se le </w:t>
            </w:r>
            <w:r w:rsidRPr="006C1FC1">
              <w:rPr>
                <w:rFonts w:ascii="Garamond" w:hAnsi="Garamond"/>
              </w:rPr>
              <w:lastRenderedPageBreak/>
              <w:t>delegue su función. El objetor</w:t>
            </w:r>
            <w:r w:rsidRPr="006C1FC1">
              <w:rPr>
                <w:rFonts w:ascii="Garamond" w:hAnsi="Garamond"/>
                <w:spacing w:val="1"/>
              </w:rPr>
              <w:t xml:space="preserve"> </w:t>
            </w:r>
            <w:r w:rsidRPr="006C1FC1">
              <w:rPr>
                <w:rFonts w:ascii="Garamond" w:hAnsi="Garamond"/>
              </w:rPr>
              <w:t>deberá</w:t>
            </w:r>
            <w:r w:rsidRPr="006C1FC1">
              <w:rPr>
                <w:rFonts w:ascii="Garamond" w:hAnsi="Garamond"/>
                <w:spacing w:val="38"/>
                <w:position w:val="4"/>
              </w:rPr>
              <w:t xml:space="preserve"> </w:t>
            </w:r>
            <w:r w:rsidRPr="006C1FC1">
              <w:rPr>
                <w:rFonts w:ascii="Garamond" w:hAnsi="Garamond"/>
              </w:rPr>
              <w:t>sustentarlo</w:t>
            </w:r>
            <w:r w:rsidRPr="006C1FC1">
              <w:rPr>
                <w:rFonts w:ascii="Garamond" w:hAnsi="Garamond"/>
                <w:spacing w:val="37"/>
              </w:rPr>
              <w:t xml:space="preserve"> </w:t>
            </w:r>
            <w:r w:rsidRPr="006C1FC1">
              <w:rPr>
                <w:rFonts w:ascii="Garamond" w:hAnsi="Garamond"/>
              </w:rPr>
              <w:t>por</w:t>
            </w:r>
            <w:r w:rsidRPr="006C1FC1">
              <w:rPr>
                <w:rFonts w:ascii="Garamond" w:hAnsi="Garamond"/>
                <w:spacing w:val="39"/>
              </w:rPr>
              <w:t xml:space="preserve"> </w:t>
            </w:r>
            <w:r w:rsidRPr="006C1FC1">
              <w:rPr>
                <w:rFonts w:ascii="Garamond" w:hAnsi="Garamond"/>
              </w:rPr>
              <w:t>escrito</w:t>
            </w:r>
            <w:r w:rsidRPr="006C1FC1">
              <w:rPr>
                <w:rFonts w:ascii="Garamond" w:hAnsi="Garamond"/>
                <w:spacing w:val="42"/>
              </w:rPr>
              <w:t xml:space="preserve"> </w:t>
            </w:r>
            <w:r w:rsidRPr="006C1FC1">
              <w:rPr>
                <w:rFonts w:ascii="Garamond" w:hAnsi="Garamond"/>
              </w:rPr>
              <w:t>en</w:t>
            </w:r>
            <w:r w:rsidRPr="006C1FC1">
              <w:rPr>
                <w:rFonts w:ascii="Garamond" w:hAnsi="Garamond"/>
                <w:spacing w:val="39"/>
              </w:rPr>
              <w:t xml:space="preserve"> </w:t>
            </w:r>
            <w:r w:rsidRPr="006C1FC1">
              <w:rPr>
                <w:rFonts w:ascii="Garamond" w:hAnsi="Garamond"/>
              </w:rPr>
              <w:t>los</w:t>
            </w:r>
            <w:r w:rsidRPr="006C1FC1">
              <w:rPr>
                <w:rFonts w:ascii="Garamond" w:hAnsi="Garamond"/>
                <w:spacing w:val="39"/>
              </w:rPr>
              <w:t xml:space="preserve"> </w:t>
            </w:r>
            <w:r w:rsidRPr="006C1FC1">
              <w:rPr>
                <w:rFonts w:ascii="Garamond" w:hAnsi="Garamond"/>
              </w:rPr>
              <w:t>siguientes</w:t>
            </w:r>
            <w:r w:rsidRPr="006C1FC1">
              <w:rPr>
                <w:rFonts w:ascii="Garamond" w:hAnsi="Garamond"/>
                <w:spacing w:val="40"/>
              </w:rPr>
              <w:t xml:space="preserve"> </w:t>
            </w:r>
            <w:r w:rsidRPr="006C1FC1">
              <w:rPr>
                <w:rFonts w:ascii="Garamond" w:hAnsi="Garamond"/>
              </w:rPr>
              <w:t>(2)</w:t>
            </w:r>
            <w:r w:rsidRPr="006C1FC1">
              <w:rPr>
                <w:rFonts w:ascii="Garamond" w:hAnsi="Garamond"/>
                <w:spacing w:val="40"/>
              </w:rPr>
              <w:t xml:space="preserve"> </w:t>
            </w:r>
            <w:r w:rsidRPr="006C1FC1">
              <w:rPr>
                <w:rFonts w:ascii="Garamond" w:hAnsi="Garamond"/>
              </w:rPr>
              <w:t>días</w:t>
            </w:r>
            <w:r w:rsidRPr="006C1FC1">
              <w:rPr>
                <w:rFonts w:ascii="Garamond" w:hAnsi="Garamond"/>
                <w:spacing w:val="40"/>
              </w:rPr>
              <w:t xml:space="preserve"> </w:t>
            </w:r>
            <w:r w:rsidRPr="006C1FC1">
              <w:rPr>
                <w:rFonts w:ascii="Garamond" w:hAnsi="Garamond"/>
              </w:rPr>
              <w:t>hábiles</w:t>
            </w:r>
            <w:r w:rsidRPr="006C1FC1">
              <w:rPr>
                <w:rFonts w:ascii="Garamond" w:hAnsi="Garamond"/>
                <w:spacing w:val="39"/>
              </w:rPr>
              <w:t xml:space="preserve"> </w:t>
            </w:r>
            <w:r w:rsidRPr="006C1FC1">
              <w:rPr>
                <w:rFonts w:ascii="Garamond" w:hAnsi="Garamond"/>
              </w:rPr>
              <w:t>contados</w:t>
            </w:r>
            <w:r w:rsidRPr="006C1FC1">
              <w:rPr>
                <w:rFonts w:ascii="Garamond" w:hAnsi="Garamond"/>
                <w:spacing w:val="40"/>
              </w:rPr>
              <w:t xml:space="preserve"> </w:t>
            </w:r>
            <w:r w:rsidRPr="006C1FC1">
              <w:rPr>
                <w:rFonts w:ascii="Garamond" w:hAnsi="Garamond"/>
              </w:rPr>
              <w:t>a</w:t>
            </w:r>
            <w:r w:rsidRPr="006C1FC1">
              <w:rPr>
                <w:rFonts w:ascii="Garamond" w:hAnsi="Garamond"/>
                <w:spacing w:val="44"/>
              </w:rPr>
              <w:t xml:space="preserve"> </w:t>
            </w:r>
            <w:r w:rsidRPr="006C1FC1">
              <w:rPr>
                <w:rFonts w:ascii="Garamond" w:hAnsi="Garamond"/>
              </w:rPr>
              <w:t>partir</w:t>
            </w:r>
            <w:r w:rsidRPr="006C1FC1">
              <w:rPr>
                <w:rFonts w:ascii="Garamond" w:hAnsi="Garamond"/>
                <w:spacing w:val="39"/>
              </w:rPr>
              <w:t xml:space="preserve"> </w:t>
            </w:r>
            <w:r w:rsidRPr="006C1FC1">
              <w:rPr>
                <w:rFonts w:ascii="Garamond" w:hAnsi="Garamond"/>
              </w:rPr>
              <w:t>del</w:t>
            </w:r>
            <w:r w:rsidRPr="006C1FC1">
              <w:rPr>
                <w:rFonts w:ascii="Garamond" w:hAnsi="Garamond"/>
                <w:spacing w:val="39"/>
              </w:rPr>
              <w:t xml:space="preserve"> </w:t>
            </w:r>
            <w:r w:rsidRPr="006C1FC1">
              <w:rPr>
                <w:rFonts w:ascii="Garamond" w:hAnsi="Garamond"/>
              </w:rPr>
              <w:t>día siguiente</w:t>
            </w:r>
            <w:r w:rsidRPr="006C1FC1">
              <w:rPr>
                <w:rFonts w:ascii="Garamond" w:hAnsi="Garamond"/>
                <w:spacing w:val="1"/>
              </w:rPr>
              <w:t xml:space="preserve"> </w:t>
            </w:r>
            <w:r w:rsidRPr="006C1FC1">
              <w:rPr>
                <w:rFonts w:ascii="Garamond" w:hAnsi="Garamond"/>
              </w:rPr>
              <w:t>de</w:t>
            </w:r>
            <w:r w:rsidRPr="006C1FC1">
              <w:rPr>
                <w:rFonts w:ascii="Garamond" w:hAnsi="Garamond"/>
                <w:spacing w:val="1"/>
              </w:rPr>
              <w:t xml:space="preserve"> </w:t>
            </w:r>
            <w:r w:rsidRPr="006C1FC1">
              <w:rPr>
                <w:rFonts w:ascii="Garamond" w:hAnsi="Garamond"/>
              </w:rPr>
              <w:t>su</w:t>
            </w:r>
            <w:r w:rsidRPr="006C1FC1">
              <w:rPr>
                <w:rFonts w:ascii="Garamond" w:hAnsi="Garamond"/>
                <w:spacing w:val="1"/>
              </w:rPr>
              <w:t xml:space="preserve"> </w:t>
            </w:r>
            <w:r w:rsidRPr="006C1FC1">
              <w:rPr>
                <w:rFonts w:ascii="Garamond" w:hAnsi="Garamond"/>
              </w:rPr>
              <w:t>formulación</w:t>
            </w:r>
            <w:r w:rsidRPr="006C1FC1">
              <w:rPr>
                <w:rFonts w:ascii="Garamond" w:hAnsi="Garamond"/>
                <w:spacing w:val="1"/>
              </w:rPr>
              <w:t xml:space="preserve"> </w:t>
            </w:r>
            <w:r w:rsidRPr="006C1FC1">
              <w:rPr>
                <w:rFonts w:ascii="Garamond" w:hAnsi="Garamond"/>
              </w:rPr>
              <w:t>verbal.</w:t>
            </w:r>
            <w:r w:rsidRPr="006C1FC1">
              <w:rPr>
                <w:rFonts w:ascii="Garamond" w:hAnsi="Garamond"/>
                <w:spacing w:val="1"/>
              </w:rPr>
              <w:t xml:space="preserve"> </w:t>
            </w:r>
            <w:r w:rsidRPr="006C1FC1">
              <w:rPr>
                <w:rFonts w:ascii="Garamond" w:hAnsi="Garamond"/>
              </w:rPr>
              <w:t>En</w:t>
            </w:r>
            <w:r w:rsidRPr="006C1FC1">
              <w:rPr>
                <w:rFonts w:ascii="Garamond" w:hAnsi="Garamond"/>
                <w:spacing w:val="1"/>
              </w:rPr>
              <w:t xml:space="preserve"> </w:t>
            </w:r>
            <w:r w:rsidRPr="006C1FC1">
              <w:rPr>
                <w:rFonts w:ascii="Garamond" w:hAnsi="Garamond"/>
              </w:rPr>
              <w:t>caso</w:t>
            </w:r>
            <w:r w:rsidRPr="006C1FC1">
              <w:rPr>
                <w:rFonts w:ascii="Garamond" w:hAnsi="Garamond"/>
                <w:spacing w:val="1"/>
              </w:rPr>
              <w:t xml:space="preserve"> </w:t>
            </w:r>
            <w:r w:rsidRPr="006C1FC1">
              <w:rPr>
                <w:rFonts w:ascii="Garamond" w:hAnsi="Garamond"/>
              </w:rPr>
              <w:t>de</w:t>
            </w:r>
            <w:r w:rsidRPr="006C1FC1">
              <w:rPr>
                <w:rFonts w:ascii="Garamond" w:hAnsi="Garamond"/>
                <w:spacing w:val="1"/>
              </w:rPr>
              <w:t xml:space="preserve"> </w:t>
            </w:r>
            <w:r w:rsidRPr="006C1FC1">
              <w:rPr>
                <w:rFonts w:ascii="Garamond" w:hAnsi="Garamond"/>
              </w:rPr>
              <w:t>que</w:t>
            </w:r>
            <w:r w:rsidRPr="006C1FC1">
              <w:rPr>
                <w:rFonts w:ascii="Garamond" w:hAnsi="Garamond"/>
                <w:spacing w:val="1"/>
              </w:rPr>
              <w:t xml:space="preserve"> </w:t>
            </w:r>
            <w:r w:rsidRPr="006C1FC1">
              <w:rPr>
                <w:rFonts w:ascii="Garamond" w:hAnsi="Garamond"/>
              </w:rPr>
              <w:t>la</w:t>
            </w:r>
            <w:r w:rsidRPr="006C1FC1">
              <w:rPr>
                <w:rFonts w:ascii="Garamond" w:hAnsi="Garamond"/>
                <w:spacing w:val="1"/>
              </w:rPr>
              <w:t xml:space="preserve"> </w:t>
            </w:r>
            <w:r w:rsidRPr="006C1FC1">
              <w:rPr>
                <w:rFonts w:ascii="Garamond" w:hAnsi="Garamond"/>
              </w:rPr>
              <w:t>actuación</w:t>
            </w:r>
            <w:r w:rsidRPr="006C1FC1">
              <w:rPr>
                <w:rFonts w:ascii="Garamond" w:hAnsi="Garamond"/>
                <w:spacing w:val="1"/>
              </w:rPr>
              <w:t xml:space="preserve"> </w:t>
            </w:r>
            <w:r w:rsidRPr="006C1FC1">
              <w:rPr>
                <w:rFonts w:ascii="Garamond" w:hAnsi="Garamond"/>
              </w:rPr>
              <w:t>del</w:t>
            </w:r>
            <w:r w:rsidRPr="006C1FC1">
              <w:rPr>
                <w:rFonts w:ascii="Garamond" w:hAnsi="Garamond"/>
                <w:spacing w:val="1"/>
              </w:rPr>
              <w:t xml:space="preserve"> </w:t>
            </w:r>
            <w:r w:rsidRPr="006C1FC1">
              <w:rPr>
                <w:rFonts w:ascii="Garamond" w:hAnsi="Garamond"/>
              </w:rPr>
              <w:t>objetor</w:t>
            </w:r>
            <w:r w:rsidRPr="006C1FC1">
              <w:rPr>
                <w:rFonts w:ascii="Garamond" w:hAnsi="Garamond"/>
                <w:spacing w:val="1"/>
              </w:rPr>
              <w:t xml:space="preserve"> </w:t>
            </w:r>
            <w:r w:rsidRPr="006C1FC1">
              <w:rPr>
                <w:rFonts w:ascii="Garamond" w:hAnsi="Garamond"/>
              </w:rPr>
              <w:t>sea</w:t>
            </w:r>
            <w:r w:rsidRPr="006C1FC1">
              <w:rPr>
                <w:rFonts w:ascii="Garamond" w:hAnsi="Garamond"/>
                <w:spacing w:val="1"/>
              </w:rPr>
              <w:t xml:space="preserve"> </w:t>
            </w:r>
            <w:r w:rsidRPr="006C1FC1">
              <w:rPr>
                <w:rFonts w:ascii="Garamond" w:hAnsi="Garamond"/>
              </w:rPr>
              <w:t>manifiestamente</w:t>
            </w:r>
            <w:r w:rsidRPr="006C1FC1">
              <w:rPr>
                <w:rFonts w:ascii="Garamond" w:hAnsi="Garamond"/>
                <w:spacing w:val="-1"/>
              </w:rPr>
              <w:t xml:space="preserve"> </w:t>
            </w:r>
            <w:r w:rsidRPr="006C1FC1">
              <w:rPr>
                <w:rFonts w:ascii="Garamond" w:hAnsi="Garamond"/>
              </w:rPr>
              <w:t>temeraria</w:t>
            </w:r>
            <w:r w:rsidRPr="006C1FC1">
              <w:rPr>
                <w:rFonts w:ascii="Garamond" w:hAnsi="Garamond"/>
                <w:spacing w:val="-1"/>
              </w:rPr>
              <w:t xml:space="preserve"> </w:t>
            </w:r>
            <w:r w:rsidRPr="006C1FC1">
              <w:rPr>
                <w:rFonts w:ascii="Garamond" w:hAnsi="Garamond"/>
              </w:rPr>
              <w:t>se</w:t>
            </w:r>
            <w:r w:rsidRPr="006C1FC1">
              <w:rPr>
                <w:rFonts w:ascii="Garamond" w:hAnsi="Garamond"/>
                <w:spacing w:val="-1"/>
              </w:rPr>
              <w:t xml:space="preserve"> </w:t>
            </w:r>
            <w:r w:rsidRPr="006C1FC1">
              <w:rPr>
                <w:rFonts w:ascii="Garamond" w:hAnsi="Garamond"/>
              </w:rPr>
              <w:t>configurará</w:t>
            </w:r>
            <w:r w:rsidRPr="006C1FC1">
              <w:rPr>
                <w:rFonts w:ascii="Garamond" w:hAnsi="Garamond"/>
                <w:spacing w:val="-1"/>
              </w:rPr>
              <w:t xml:space="preserve"> </w:t>
            </w:r>
            <w:r w:rsidRPr="006C1FC1">
              <w:rPr>
                <w:rFonts w:ascii="Garamond" w:hAnsi="Garamond"/>
              </w:rPr>
              <w:t>abuso</w:t>
            </w:r>
            <w:r w:rsidRPr="006C1FC1">
              <w:rPr>
                <w:rFonts w:ascii="Garamond" w:hAnsi="Garamond"/>
                <w:spacing w:val="-3"/>
              </w:rPr>
              <w:t xml:space="preserve"> </w:t>
            </w:r>
            <w:r w:rsidRPr="006C1FC1">
              <w:rPr>
                <w:rFonts w:ascii="Garamond" w:hAnsi="Garamond"/>
              </w:rPr>
              <w:t>del</w:t>
            </w:r>
            <w:r w:rsidRPr="006C1FC1">
              <w:rPr>
                <w:rFonts w:ascii="Garamond" w:hAnsi="Garamond"/>
                <w:spacing w:val="-6"/>
              </w:rPr>
              <w:t xml:space="preserve"> </w:t>
            </w:r>
            <w:r w:rsidRPr="006C1FC1">
              <w:rPr>
                <w:rFonts w:ascii="Garamond" w:hAnsi="Garamond"/>
              </w:rPr>
              <w:t>derecho</w:t>
            </w:r>
            <w:r w:rsidRPr="006C1FC1">
              <w:rPr>
                <w:rFonts w:ascii="Garamond" w:hAnsi="Garamond"/>
                <w:spacing w:val="-4"/>
              </w:rPr>
              <w:t xml:space="preserve"> </w:t>
            </w:r>
            <w:r w:rsidRPr="006C1FC1">
              <w:rPr>
                <w:rFonts w:ascii="Garamond" w:hAnsi="Garamond"/>
              </w:rPr>
              <w:t>a</w:t>
            </w:r>
            <w:r w:rsidRPr="006C1FC1">
              <w:rPr>
                <w:rFonts w:ascii="Garamond" w:hAnsi="Garamond"/>
                <w:spacing w:val="-1"/>
              </w:rPr>
              <w:t xml:space="preserve"> </w:t>
            </w:r>
            <w:r w:rsidRPr="006C1FC1">
              <w:rPr>
                <w:rFonts w:ascii="Garamond" w:hAnsi="Garamond"/>
              </w:rPr>
              <w:t>la</w:t>
            </w:r>
            <w:r w:rsidRPr="006C1FC1">
              <w:rPr>
                <w:rFonts w:ascii="Garamond" w:hAnsi="Garamond"/>
                <w:spacing w:val="-1"/>
              </w:rPr>
              <w:t xml:space="preserve"> </w:t>
            </w:r>
            <w:r w:rsidRPr="006C1FC1">
              <w:rPr>
                <w:rFonts w:ascii="Garamond" w:hAnsi="Garamond"/>
              </w:rPr>
              <w:t>objeción</w:t>
            </w:r>
            <w:r w:rsidRPr="006C1FC1">
              <w:rPr>
                <w:rFonts w:ascii="Garamond" w:hAnsi="Garamond"/>
                <w:spacing w:val="-3"/>
              </w:rPr>
              <w:t xml:space="preserve"> </w:t>
            </w:r>
            <w:r w:rsidRPr="006C1FC1">
              <w:rPr>
                <w:rFonts w:ascii="Garamond" w:hAnsi="Garamond"/>
              </w:rPr>
              <w:t>de conciencia.</w:t>
            </w:r>
          </w:p>
          <w:p w:rsidR="006C1FC1" w:rsidRPr="006C1FC1" w:rsidRDefault="006C1FC1" w:rsidP="00213888">
            <w:pPr>
              <w:pStyle w:val="Textoindependiente"/>
              <w:spacing w:before="240" w:after="240" w:line="276" w:lineRule="auto"/>
              <w:ind w:left="100" w:right="114"/>
              <w:jc w:val="both"/>
              <w:rPr>
                <w:rFonts w:ascii="Garamond" w:hAnsi="Garamond"/>
              </w:rPr>
            </w:pPr>
            <w:r w:rsidRPr="006C1FC1">
              <w:rPr>
                <w:rFonts w:ascii="Garamond" w:hAnsi="Garamond"/>
              </w:rPr>
              <w:t>Si el deber jurídico no se debe cumplir de manera inmediata, el objetor en conciencia tendrá</w:t>
            </w:r>
            <w:r w:rsidRPr="006C1FC1">
              <w:rPr>
                <w:rFonts w:ascii="Garamond" w:hAnsi="Garamond"/>
                <w:spacing w:val="1"/>
              </w:rPr>
              <w:t xml:space="preserve"> </w:t>
            </w:r>
            <w:r w:rsidRPr="006C1FC1">
              <w:rPr>
                <w:rFonts w:ascii="Garamond" w:hAnsi="Garamond"/>
              </w:rPr>
              <w:t>máximo un plazo de (2) dos días después de asignada la labor para formular la objeción de</w:t>
            </w:r>
            <w:r w:rsidRPr="006C1FC1">
              <w:rPr>
                <w:rFonts w:ascii="Garamond" w:hAnsi="Garamond"/>
                <w:spacing w:val="1"/>
              </w:rPr>
              <w:t xml:space="preserve"> </w:t>
            </w:r>
            <w:r w:rsidR="00213888">
              <w:rPr>
                <w:rFonts w:ascii="Garamond" w:hAnsi="Garamond"/>
              </w:rPr>
              <w:t>conciencia.</w:t>
            </w:r>
          </w:p>
          <w:p w:rsidR="006C1FC1" w:rsidRPr="006C1FC1" w:rsidRDefault="006C1FC1" w:rsidP="006C1FC1">
            <w:pPr>
              <w:pStyle w:val="Textoindependiente"/>
              <w:spacing w:before="240" w:after="240" w:line="276" w:lineRule="auto"/>
              <w:ind w:left="100" w:right="307"/>
              <w:jc w:val="both"/>
              <w:rPr>
                <w:rFonts w:ascii="Garamond" w:hAnsi="Garamond"/>
              </w:rPr>
            </w:pPr>
            <w:r w:rsidRPr="006C1FC1">
              <w:rPr>
                <w:rFonts w:ascii="Garamond" w:hAnsi="Garamond"/>
              </w:rPr>
              <w:t>Las personas que no sepan escribir podrán formular la objeción de conciencia de forma</w:t>
            </w:r>
            <w:r w:rsidRPr="006C1FC1">
              <w:rPr>
                <w:rFonts w:ascii="Garamond" w:hAnsi="Garamond"/>
                <w:spacing w:val="1"/>
              </w:rPr>
              <w:t xml:space="preserve"> </w:t>
            </w:r>
            <w:r w:rsidRPr="006C1FC1">
              <w:rPr>
                <w:rFonts w:ascii="Garamond" w:hAnsi="Garamond"/>
              </w:rPr>
              <w:t>verbal y deberán aportar los documentos o pruebas de que trata el numeral 4 del artículo</w:t>
            </w:r>
            <w:r w:rsidRPr="006C1FC1">
              <w:rPr>
                <w:rFonts w:ascii="Garamond" w:hAnsi="Garamond"/>
                <w:spacing w:val="1"/>
              </w:rPr>
              <w:t xml:space="preserve"> </w:t>
            </w:r>
            <w:r w:rsidRPr="006C1FC1">
              <w:rPr>
                <w:rFonts w:ascii="Garamond" w:hAnsi="Garamond"/>
              </w:rPr>
              <w:t>10° de esta ley en un término de cinco (5) días hábiles. En este caso, la formulación se</w:t>
            </w:r>
            <w:r w:rsidRPr="006C1FC1">
              <w:rPr>
                <w:rFonts w:ascii="Garamond" w:hAnsi="Garamond"/>
                <w:spacing w:val="1"/>
              </w:rPr>
              <w:t xml:space="preserve"> </w:t>
            </w:r>
            <w:r w:rsidRPr="006C1FC1">
              <w:rPr>
                <w:rFonts w:ascii="Garamond" w:hAnsi="Garamond"/>
              </w:rPr>
              <w:t>entiende presentada</w:t>
            </w:r>
            <w:r w:rsidRPr="006C1FC1">
              <w:rPr>
                <w:rFonts w:ascii="Garamond" w:hAnsi="Garamond"/>
                <w:spacing w:val="-1"/>
              </w:rPr>
              <w:t xml:space="preserve"> </w:t>
            </w:r>
            <w:r w:rsidRPr="006C1FC1">
              <w:rPr>
                <w:rFonts w:ascii="Garamond" w:hAnsi="Garamond"/>
              </w:rPr>
              <w:t>desde que</w:t>
            </w:r>
            <w:r w:rsidRPr="006C1FC1">
              <w:rPr>
                <w:rFonts w:ascii="Garamond" w:hAnsi="Garamond"/>
                <w:spacing w:val="1"/>
              </w:rPr>
              <w:t xml:space="preserve"> </w:t>
            </w:r>
            <w:r w:rsidRPr="006C1FC1">
              <w:rPr>
                <w:rFonts w:ascii="Garamond" w:hAnsi="Garamond"/>
              </w:rPr>
              <w:t>se aporten</w:t>
            </w:r>
            <w:r w:rsidRPr="006C1FC1">
              <w:rPr>
                <w:rFonts w:ascii="Garamond" w:hAnsi="Garamond"/>
                <w:spacing w:val="-2"/>
              </w:rPr>
              <w:t xml:space="preserve"> </w:t>
            </w:r>
            <w:r w:rsidRPr="006C1FC1">
              <w:rPr>
                <w:rFonts w:ascii="Garamond" w:hAnsi="Garamond"/>
              </w:rPr>
              <w:t>estos documentos</w:t>
            </w:r>
            <w:r w:rsidRPr="006C1FC1">
              <w:rPr>
                <w:rFonts w:ascii="Garamond" w:hAnsi="Garamond"/>
                <w:spacing w:val="1"/>
              </w:rPr>
              <w:t xml:space="preserve"> </w:t>
            </w:r>
            <w:r w:rsidRPr="006C1FC1">
              <w:rPr>
                <w:rFonts w:ascii="Garamond" w:hAnsi="Garamond"/>
              </w:rPr>
              <w:lastRenderedPageBreak/>
              <w:t>o</w:t>
            </w:r>
            <w:r w:rsidRPr="006C1FC1">
              <w:rPr>
                <w:rFonts w:ascii="Garamond" w:hAnsi="Garamond"/>
                <w:spacing w:val="-3"/>
              </w:rPr>
              <w:t xml:space="preserve"> </w:t>
            </w:r>
            <w:r w:rsidRPr="006C1FC1">
              <w:rPr>
                <w:rFonts w:ascii="Garamond" w:hAnsi="Garamond"/>
              </w:rPr>
              <w:t>pruebas.</w:t>
            </w:r>
          </w:p>
          <w:p w:rsidR="006C1FC1" w:rsidRPr="006C1FC1" w:rsidRDefault="006C1FC1" w:rsidP="006C1FC1">
            <w:pPr>
              <w:pStyle w:val="Textoindependiente"/>
              <w:spacing w:before="240" w:after="240" w:line="276" w:lineRule="auto"/>
              <w:ind w:left="100" w:right="308"/>
              <w:jc w:val="both"/>
              <w:rPr>
                <w:rFonts w:ascii="Garamond" w:hAnsi="Garamond"/>
              </w:rPr>
            </w:pPr>
            <w:proofErr w:type="spellStart"/>
            <w:r w:rsidRPr="006C1FC1">
              <w:rPr>
                <w:rFonts w:ascii="Garamond" w:hAnsi="Garamond"/>
                <w:b/>
              </w:rPr>
              <w:t>Parágrafo</w:t>
            </w:r>
            <w:proofErr w:type="spellEnd"/>
            <w:r w:rsidRPr="006C1FC1">
              <w:rPr>
                <w:rFonts w:ascii="Garamond" w:hAnsi="Garamond"/>
                <w:b/>
              </w:rPr>
              <w:t xml:space="preserve"> 1</w:t>
            </w:r>
            <w:r w:rsidRPr="006C1FC1">
              <w:rPr>
                <w:rFonts w:ascii="Garamond" w:hAnsi="Garamond"/>
              </w:rPr>
              <w:t>: Si la persona ante la que se radica la solicitud no fuere competente para</w:t>
            </w:r>
            <w:r w:rsidRPr="006C1FC1">
              <w:rPr>
                <w:rFonts w:ascii="Garamond" w:hAnsi="Garamond"/>
                <w:spacing w:val="1"/>
              </w:rPr>
              <w:t xml:space="preserve"> </w:t>
            </w:r>
            <w:r w:rsidRPr="006C1FC1">
              <w:rPr>
                <w:rFonts w:ascii="Garamond" w:hAnsi="Garamond"/>
              </w:rPr>
              <w:t>conocerla, está deberá remitirla dentro de los dos (2) días hábiles siguientes a la entidad o</w:t>
            </w:r>
            <w:r w:rsidRPr="006C1FC1">
              <w:rPr>
                <w:rFonts w:ascii="Garamond" w:hAnsi="Garamond"/>
                <w:spacing w:val="1"/>
              </w:rPr>
              <w:t xml:space="preserve"> </w:t>
            </w:r>
            <w:r w:rsidRPr="006C1FC1">
              <w:rPr>
                <w:rFonts w:ascii="Garamond" w:hAnsi="Garamond"/>
              </w:rPr>
              <w:t>persona que deba conocer el asunto e informará de inmediato al objetor, enviándole copia</w:t>
            </w:r>
            <w:r w:rsidRPr="006C1FC1">
              <w:rPr>
                <w:rFonts w:ascii="Garamond" w:hAnsi="Garamond"/>
                <w:spacing w:val="1"/>
              </w:rPr>
              <w:t xml:space="preserve"> </w:t>
            </w:r>
            <w:r w:rsidRPr="006C1FC1">
              <w:rPr>
                <w:rFonts w:ascii="Garamond" w:hAnsi="Garamond"/>
              </w:rPr>
              <w:t>del</w:t>
            </w:r>
            <w:r w:rsidRPr="006C1FC1">
              <w:rPr>
                <w:rFonts w:ascii="Garamond" w:hAnsi="Garamond"/>
                <w:spacing w:val="-1"/>
              </w:rPr>
              <w:t xml:space="preserve"> </w:t>
            </w:r>
            <w:r w:rsidRPr="006C1FC1">
              <w:rPr>
                <w:rFonts w:ascii="Garamond" w:hAnsi="Garamond"/>
              </w:rPr>
              <w:t>oficio</w:t>
            </w:r>
            <w:r w:rsidRPr="006C1FC1">
              <w:rPr>
                <w:rFonts w:ascii="Garamond" w:hAnsi="Garamond"/>
                <w:spacing w:val="-1"/>
              </w:rPr>
              <w:t xml:space="preserve"> </w:t>
            </w:r>
            <w:r w:rsidRPr="006C1FC1">
              <w:rPr>
                <w:rFonts w:ascii="Garamond" w:hAnsi="Garamond"/>
              </w:rPr>
              <w:t>remisorio.</w:t>
            </w:r>
          </w:p>
          <w:p w:rsidR="006C1FC1" w:rsidRPr="006C1FC1" w:rsidRDefault="006C1FC1" w:rsidP="006C1FC1">
            <w:pPr>
              <w:pStyle w:val="Textoindependiente"/>
              <w:spacing w:before="240" w:after="240" w:line="276" w:lineRule="auto"/>
              <w:ind w:left="100" w:right="315"/>
              <w:jc w:val="both"/>
              <w:rPr>
                <w:rFonts w:ascii="Garamond" w:hAnsi="Garamond"/>
              </w:rPr>
            </w:pPr>
            <w:proofErr w:type="spellStart"/>
            <w:r w:rsidRPr="006C1FC1">
              <w:rPr>
                <w:rFonts w:ascii="Garamond" w:hAnsi="Garamond"/>
                <w:b/>
              </w:rPr>
              <w:t>Parágrafo</w:t>
            </w:r>
            <w:proofErr w:type="spellEnd"/>
            <w:r w:rsidRPr="006C1FC1">
              <w:rPr>
                <w:rFonts w:ascii="Garamond" w:hAnsi="Garamond"/>
                <w:b/>
              </w:rPr>
              <w:t xml:space="preserve"> 2</w:t>
            </w:r>
            <w:r w:rsidRPr="006C1FC1">
              <w:rPr>
                <w:rFonts w:ascii="Garamond" w:hAnsi="Garamond"/>
              </w:rPr>
              <w:t>: El abuso del derecho a la objeción de conciencia por parte del trabajador</w:t>
            </w:r>
            <w:r w:rsidRPr="006C1FC1">
              <w:rPr>
                <w:rFonts w:ascii="Garamond" w:hAnsi="Garamond"/>
                <w:spacing w:val="1"/>
              </w:rPr>
              <w:t xml:space="preserve"> </w:t>
            </w:r>
            <w:r w:rsidRPr="006C1FC1">
              <w:rPr>
                <w:rFonts w:ascii="Garamond" w:hAnsi="Garamond"/>
              </w:rPr>
              <w:t>configurará</w:t>
            </w:r>
            <w:r w:rsidRPr="006C1FC1">
              <w:rPr>
                <w:rFonts w:ascii="Garamond" w:hAnsi="Garamond"/>
                <w:spacing w:val="-9"/>
              </w:rPr>
              <w:t xml:space="preserve"> </w:t>
            </w:r>
            <w:r w:rsidRPr="006C1FC1">
              <w:rPr>
                <w:rFonts w:ascii="Garamond" w:hAnsi="Garamond"/>
              </w:rPr>
              <w:t>un</w:t>
            </w:r>
            <w:r w:rsidRPr="006C1FC1">
              <w:rPr>
                <w:rFonts w:ascii="Garamond" w:hAnsi="Garamond"/>
                <w:spacing w:val="-9"/>
              </w:rPr>
              <w:t xml:space="preserve"> </w:t>
            </w:r>
            <w:r w:rsidRPr="006C1FC1">
              <w:rPr>
                <w:rFonts w:ascii="Garamond" w:hAnsi="Garamond"/>
              </w:rPr>
              <w:t>incumplimiento</w:t>
            </w:r>
            <w:r w:rsidRPr="006C1FC1">
              <w:rPr>
                <w:rFonts w:ascii="Garamond" w:hAnsi="Garamond"/>
                <w:spacing w:val="-10"/>
              </w:rPr>
              <w:t xml:space="preserve"> </w:t>
            </w:r>
            <w:r w:rsidRPr="006C1FC1">
              <w:rPr>
                <w:rFonts w:ascii="Garamond" w:hAnsi="Garamond"/>
              </w:rPr>
              <w:t>grave</w:t>
            </w:r>
            <w:r w:rsidRPr="006C1FC1">
              <w:rPr>
                <w:rFonts w:ascii="Garamond" w:hAnsi="Garamond"/>
                <w:spacing w:val="-8"/>
              </w:rPr>
              <w:t xml:space="preserve"> </w:t>
            </w:r>
            <w:r w:rsidRPr="006C1FC1">
              <w:rPr>
                <w:rFonts w:ascii="Garamond" w:hAnsi="Garamond"/>
              </w:rPr>
              <w:t>de</w:t>
            </w:r>
            <w:r w:rsidRPr="006C1FC1">
              <w:rPr>
                <w:rFonts w:ascii="Garamond" w:hAnsi="Garamond"/>
                <w:spacing w:val="-7"/>
              </w:rPr>
              <w:t xml:space="preserve"> </w:t>
            </w:r>
            <w:r w:rsidRPr="006C1FC1">
              <w:rPr>
                <w:rFonts w:ascii="Garamond" w:hAnsi="Garamond"/>
              </w:rPr>
              <w:t>las</w:t>
            </w:r>
            <w:r w:rsidRPr="006C1FC1">
              <w:rPr>
                <w:rFonts w:ascii="Garamond" w:hAnsi="Garamond"/>
                <w:spacing w:val="-8"/>
              </w:rPr>
              <w:t xml:space="preserve"> </w:t>
            </w:r>
            <w:r w:rsidRPr="006C1FC1">
              <w:rPr>
                <w:rFonts w:ascii="Garamond" w:hAnsi="Garamond"/>
              </w:rPr>
              <w:t>obligaciones</w:t>
            </w:r>
            <w:r w:rsidRPr="006C1FC1">
              <w:rPr>
                <w:rFonts w:ascii="Garamond" w:hAnsi="Garamond"/>
                <w:spacing w:val="-6"/>
              </w:rPr>
              <w:t xml:space="preserve"> </w:t>
            </w:r>
            <w:r w:rsidRPr="006C1FC1">
              <w:rPr>
                <w:rFonts w:ascii="Garamond" w:hAnsi="Garamond"/>
              </w:rPr>
              <w:t>especiales</w:t>
            </w:r>
            <w:r w:rsidRPr="006C1FC1">
              <w:rPr>
                <w:rFonts w:ascii="Garamond" w:hAnsi="Garamond"/>
                <w:spacing w:val="-8"/>
              </w:rPr>
              <w:t xml:space="preserve"> </w:t>
            </w:r>
            <w:r w:rsidRPr="006C1FC1">
              <w:rPr>
                <w:rFonts w:ascii="Garamond" w:hAnsi="Garamond"/>
              </w:rPr>
              <w:t>contenidas</w:t>
            </w:r>
            <w:r w:rsidRPr="006C1FC1">
              <w:rPr>
                <w:rFonts w:ascii="Garamond" w:hAnsi="Garamond"/>
                <w:spacing w:val="-7"/>
              </w:rPr>
              <w:t xml:space="preserve"> </w:t>
            </w:r>
            <w:r w:rsidRPr="006C1FC1">
              <w:rPr>
                <w:rFonts w:ascii="Garamond" w:hAnsi="Garamond"/>
              </w:rPr>
              <w:t>en</w:t>
            </w:r>
            <w:r w:rsidRPr="006C1FC1">
              <w:rPr>
                <w:rFonts w:ascii="Garamond" w:hAnsi="Garamond"/>
                <w:spacing w:val="-9"/>
              </w:rPr>
              <w:t xml:space="preserve"> </w:t>
            </w:r>
            <w:r w:rsidRPr="006C1FC1">
              <w:rPr>
                <w:rFonts w:ascii="Garamond" w:hAnsi="Garamond"/>
              </w:rPr>
              <w:t>el</w:t>
            </w:r>
            <w:r w:rsidRPr="006C1FC1">
              <w:rPr>
                <w:rFonts w:ascii="Garamond" w:hAnsi="Garamond"/>
                <w:spacing w:val="-7"/>
              </w:rPr>
              <w:t xml:space="preserve"> </w:t>
            </w:r>
            <w:r w:rsidRPr="006C1FC1">
              <w:rPr>
                <w:rFonts w:ascii="Garamond" w:hAnsi="Garamond"/>
              </w:rPr>
              <w:t>artículo</w:t>
            </w:r>
            <w:r w:rsidRPr="006C1FC1">
              <w:rPr>
                <w:rFonts w:ascii="Garamond" w:hAnsi="Garamond"/>
                <w:spacing w:val="-52"/>
              </w:rPr>
              <w:t xml:space="preserve"> </w:t>
            </w:r>
            <w:r w:rsidRPr="006C1FC1">
              <w:rPr>
                <w:rFonts w:ascii="Garamond" w:hAnsi="Garamond"/>
              </w:rPr>
              <w:t>58</w:t>
            </w:r>
            <w:r w:rsidRPr="006C1FC1">
              <w:rPr>
                <w:rFonts w:ascii="Garamond" w:hAnsi="Garamond"/>
                <w:spacing w:val="-3"/>
              </w:rPr>
              <w:t xml:space="preserve"> </w:t>
            </w:r>
            <w:r w:rsidRPr="006C1FC1">
              <w:rPr>
                <w:rFonts w:ascii="Garamond" w:hAnsi="Garamond"/>
              </w:rPr>
              <w:t>del Código</w:t>
            </w:r>
            <w:r w:rsidRPr="006C1FC1">
              <w:rPr>
                <w:rFonts w:ascii="Garamond" w:hAnsi="Garamond"/>
                <w:spacing w:val="-2"/>
              </w:rPr>
              <w:t xml:space="preserve"> </w:t>
            </w:r>
            <w:r w:rsidRPr="006C1FC1">
              <w:rPr>
                <w:rFonts w:ascii="Garamond" w:hAnsi="Garamond"/>
              </w:rPr>
              <w:t>Sustantivo</w:t>
            </w:r>
            <w:r w:rsidRPr="006C1FC1">
              <w:rPr>
                <w:rFonts w:ascii="Garamond" w:hAnsi="Garamond"/>
                <w:spacing w:val="-2"/>
              </w:rPr>
              <w:t xml:space="preserve"> </w:t>
            </w:r>
            <w:r w:rsidRPr="006C1FC1">
              <w:rPr>
                <w:rFonts w:ascii="Garamond" w:hAnsi="Garamond"/>
              </w:rPr>
              <w:t>del Trabajo.</w:t>
            </w:r>
          </w:p>
          <w:p w:rsidR="006C1FC1" w:rsidRPr="006C1FC1" w:rsidRDefault="006C1FC1" w:rsidP="006C1FC1">
            <w:pPr>
              <w:spacing w:before="240" w:after="240" w:line="276" w:lineRule="auto"/>
              <w:jc w:val="both"/>
              <w:rPr>
                <w:rFonts w:ascii="Garamond" w:eastAsia="Times" w:hAnsi="Garamond" w:cs="Times"/>
                <w:i/>
                <w:lang w:val="es-ES" w:eastAsia="es-MX"/>
              </w:rPr>
            </w:pPr>
          </w:p>
        </w:tc>
        <w:tc>
          <w:tcPr>
            <w:tcW w:w="1765" w:type="pct"/>
            <w:vAlign w:val="center"/>
          </w:tcPr>
          <w:p w:rsidR="006C1FC1" w:rsidRPr="006C1FC1" w:rsidRDefault="006C1FC1" w:rsidP="006C1FC1">
            <w:pPr>
              <w:widowControl w:val="0"/>
              <w:autoSpaceDE w:val="0"/>
              <w:autoSpaceDN w:val="0"/>
              <w:spacing w:before="240" w:after="240" w:line="276" w:lineRule="auto"/>
              <w:ind w:right="316"/>
              <w:jc w:val="both"/>
              <w:rPr>
                <w:rFonts w:ascii="Garamond" w:eastAsia="Calibri" w:hAnsi="Garamond" w:cs="Calibri"/>
                <w:lang w:val="es-ES" w:eastAsia="en-US"/>
              </w:rPr>
            </w:pPr>
            <w:r w:rsidRPr="006C1FC1">
              <w:rPr>
                <w:rFonts w:ascii="Garamond" w:eastAsia="Calibri" w:hAnsi="Garamond" w:cs="Calibri"/>
                <w:b/>
                <w:lang w:val="es-ES" w:eastAsia="en-US"/>
              </w:rPr>
              <w:lastRenderedPageBreak/>
              <w:t>Artículo</w:t>
            </w:r>
            <w:r w:rsidRPr="006C1FC1">
              <w:rPr>
                <w:rFonts w:ascii="Garamond" w:eastAsia="Calibri" w:hAnsi="Garamond" w:cs="Calibri"/>
                <w:b/>
                <w:spacing w:val="-7"/>
                <w:lang w:val="es-ES" w:eastAsia="en-US"/>
              </w:rPr>
              <w:t xml:space="preserve"> </w:t>
            </w:r>
            <w:r w:rsidRPr="006C1FC1">
              <w:rPr>
                <w:rFonts w:ascii="Garamond" w:eastAsia="Calibri" w:hAnsi="Garamond" w:cs="Calibri"/>
                <w:b/>
                <w:lang w:val="es-ES" w:eastAsia="en-US"/>
              </w:rPr>
              <w:t>7°.</w:t>
            </w:r>
            <w:r w:rsidRPr="006C1FC1">
              <w:rPr>
                <w:rFonts w:ascii="Garamond" w:eastAsia="Calibri" w:hAnsi="Garamond" w:cs="Calibri"/>
                <w:b/>
                <w:spacing w:val="-6"/>
                <w:lang w:val="es-ES" w:eastAsia="en-US"/>
              </w:rPr>
              <w:t xml:space="preserve"> </w:t>
            </w:r>
            <w:r w:rsidRPr="006C1FC1">
              <w:rPr>
                <w:rFonts w:ascii="Garamond" w:eastAsia="Calibri" w:hAnsi="Garamond" w:cs="Calibri"/>
                <w:b/>
                <w:lang w:val="es-ES" w:eastAsia="en-US"/>
              </w:rPr>
              <w:t>Competencia</w:t>
            </w:r>
            <w:r w:rsidRPr="006C1FC1">
              <w:rPr>
                <w:rFonts w:ascii="Garamond" w:eastAsia="Calibri" w:hAnsi="Garamond" w:cs="Calibri"/>
                <w:b/>
                <w:spacing w:val="-5"/>
                <w:lang w:val="es-ES" w:eastAsia="en-US"/>
              </w:rPr>
              <w:t xml:space="preserve"> </w:t>
            </w:r>
            <w:r w:rsidRPr="006C1FC1">
              <w:rPr>
                <w:rFonts w:ascii="Garamond" w:eastAsia="Calibri" w:hAnsi="Garamond" w:cs="Calibri"/>
                <w:b/>
                <w:lang w:val="es-ES" w:eastAsia="en-US"/>
              </w:rPr>
              <w:t>y</w:t>
            </w:r>
            <w:r w:rsidRPr="006C1FC1">
              <w:rPr>
                <w:rFonts w:ascii="Garamond" w:eastAsia="Calibri" w:hAnsi="Garamond" w:cs="Calibri"/>
                <w:b/>
                <w:spacing w:val="-6"/>
                <w:lang w:val="es-ES" w:eastAsia="en-US"/>
              </w:rPr>
              <w:t xml:space="preserve"> </w:t>
            </w:r>
            <w:r w:rsidRPr="006C1FC1">
              <w:rPr>
                <w:rFonts w:ascii="Garamond" w:eastAsia="Calibri" w:hAnsi="Garamond" w:cs="Calibri"/>
                <w:b/>
                <w:lang w:val="es-ES" w:eastAsia="en-US"/>
              </w:rPr>
              <w:t xml:space="preserve">formulación. </w:t>
            </w:r>
            <w:r w:rsidRPr="006C1FC1">
              <w:rPr>
                <w:rFonts w:ascii="Garamond" w:eastAsia="Calibri" w:hAnsi="Garamond" w:cs="Calibri"/>
                <w:lang w:val="es-ES" w:eastAsia="en-US"/>
              </w:rPr>
              <w:t>La</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objeción</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6"/>
                <w:lang w:val="es-ES" w:eastAsia="en-US"/>
              </w:rPr>
              <w:t xml:space="preserve"> </w:t>
            </w:r>
            <w:r w:rsidRPr="006C1FC1">
              <w:rPr>
                <w:rFonts w:ascii="Garamond" w:eastAsia="Calibri" w:hAnsi="Garamond" w:cs="Calibri"/>
                <w:lang w:val="es-ES" w:eastAsia="en-US"/>
              </w:rPr>
              <w:t>conciencia</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debe</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ser</w:t>
            </w:r>
            <w:r w:rsidRPr="006C1FC1">
              <w:rPr>
                <w:rFonts w:ascii="Garamond" w:eastAsia="Calibri" w:hAnsi="Garamond" w:cs="Calibri"/>
                <w:spacing w:val="-5"/>
                <w:lang w:val="es-ES" w:eastAsia="en-US"/>
              </w:rPr>
              <w:t xml:space="preserve"> </w:t>
            </w:r>
            <w:r w:rsidRPr="006C1FC1">
              <w:rPr>
                <w:rFonts w:ascii="Garamond" w:eastAsia="Calibri" w:hAnsi="Garamond" w:cs="Calibri"/>
                <w:lang w:val="es-ES" w:eastAsia="en-US"/>
              </w:rPr>
              <w:t>formulada</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 xml:space="preserve">por escrito ante </w:t>
            </w:r>
            <w:r w:rsidRPr="006C1FC1">
              <w:rPr>
                <w:rFonts w:ascii="Garamond" w:eastAsia="Calibri" w:hAnsi="Garamond" w:cs="Calibri"/>
                <w:strike/>
                <w:lang w:val="es-ES" w:eastAsia="en-US"/>
              </w:rPr>
              <w:t>la persona con el cargo directivo de mayor jerarquía</w:t>
            </w:r>
            <w:r w:rsidRPr="006C1FC1">
              <w:rPr>
                <w:rFonts w:ascii="Garamond" w:eastAsia="Calibri" w:hAnsi="Garamond" w:cs="Calibri"/>
                <w:lang w:val="es-ES" w:eastAsia="en-US"/>
              </w:rPr>
              <w:t xml:space="preserve"> </w:t>
            </w:r>
            <w:r w:rsidRPr="006C1FC1">
              <w:rPr>
                <w:rFonts w:ascii="Garamond" w:eastAsia="Calibri" w:hAnsi="Garamond" w:cs="Calibri"/>
                <w:b/>
                <w:bCs/>
                <w:u w:val="single"/>
                <w:lang w:val="es-ES" w:eastAsia="en-US"/>
              </w:rPr>
              <w:t>el superior jerárquico en el orden administrativo</w:t>
            </w:r>
            <w:r w:rsidRPr="006C1FC1">
              <w:rPr>
                <w:rFonts w:ascii="Garamond" w:eastAsia="Calibri" w:hAnsi="Garamond" w:cs="Calibri"/>
                <w:lang w:val="es-ES" w:eastAsia="en-US"/>
              </w:rPr>
              <w:t xml:space="preserve"> </w:t>
            </w:r>
            <w:r w:rsidRPr="006C1FC1">
              <w:rPr>
                <w:rFonts w:ascii="Garamond" w:eastAsia="Calibri" w:hAnsi="Garamond" w:cs="Calibri"/>
                <w:strike/>
                <w:lang w:val="es-ES" w:eastAsia="en-US"/>
              </w:rPr>
              <w:t>en la entidad pública o</w:t>
            </w:r>
            <w:r w:rsidRPr="006C1FC1">
              <w:rPr>
                <w:rFonts w:ascii="Garamond" w:eastAsia="Calibri" w:hAnsi="Garamond" w:cs="Calibri"/>
                <w:strike/>
                <w:spacing w:val="1"/>
                <w:lang w:val="es-ES" w:eastAsia="en-US"/>
              </w:rPr>
              <w:t xml:space="preserve"> </w:t>
            </w:r>
            <w:r w:rsidRPr="006C1FC1">
              <w:rPr>
                <w:rFonts w:ascii="Garamond" w:eastAsia="Calibri" w:hAnsi="Garamond" w:cs="Calibri"/>
                <w:strike/>
                <w:lang w:val="es-ES" w:eastAsia="en-US"/>
              </w:rPr>
              <w:t>privada</w:t>
            </w:r>
            <w:r w:rsidRPr="006C1FC1">
              <w:rPr>
                <w:rFonts w:ascii="Garamond" w:eastAsia="Calibri" w:hAnsi="Garamond" w:cs="Calibri"/>
                <w:lang w:val="es-ES" w:eastAsia="en-US"/>
              </w:rPr>
              <w:t xml:space="preserve"> o a quien se le delegue </w:t>
            </w:r>
            <w:r w:rsidRPr="006C1FC1">
              <w:rPr>
                <w:rFonts w:ascii="Garamond" w:eastAsia="Calibri" w:hAnsi="Garamond" w:cs="Calibri"/>
                <w:b/>
                <w:bCs/>
                <w:u w:val="single"/>
                <w:lang w:val="es-ES" w:eastAsia="en-US"/>
              </w:rPr>
              <w:t>en la entidad pública o</w:t>
            </w:r>
            <w:r w:rsidRPr="006C1FC1">
              <w:rPr>
                <w:rFonts w:ascii="Garamond" w:eastAsia="Calibri" w:hAnsi="Garamond" w:cs="Calibri"/>
                <w:b/>
                <w:bCs/>
                <w:spacing w:val="1"/>
                <w:u w:val="single"/>
                <w:lang w:val="es-ES" w:eastAsia="en-US"/>
              </w:rPr>
              <w:t xml:space="preserve"> </w:t>
            </w:r>
            <w:r w:rsidRPr="006C1FC1">
              <w:rPr>
                <w:rFonts w:ascii="Garamond" w:eastAsia="Calibri" w:hAnsi="Garamond" w:cs="Calibri"/>
                <w:b/>
                <w:bCs/>
                <w:u w:val="single"/>
                <w:lang w:val="es-ES" w:eastAsia="en-US"/>
              </w:rPr>
              <w:t>privada</w:t>
            </w:r>
            <w:r w:rsidRPr="006C1FC1">
              <w:rPr>
                <w:rFonts w:ascii="Garamond" w:eastAsia="Calibri" w:hAnsi="Garamond" w:cs="Calibri"/>
                <w:lang w:val="es-ES" w:eastAsia="en-US"/>
              </w:rPr>
              <w:t xml:space="preserve"> la función de decidir sobre la formulación de objeción 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conciencia</w:t>
            </w:r>
            <w:r w:rsidRPr="006C1FC1">
              <w:rPr>
                <w:rFonts w:ascii="Garamond" w:eastAsia="Calibri" w:hAnsi="Garamond" w:cs="Calibri"/>
                <w:spacing w:val="-1"/>
                <w:lang w:val="es-ES" w:eastAsia="en-US"/>
              </w:rPr>
              <w:t xml:space="preserve"> </w:t>
            </w:r>
            <w:r w:rsidRPr="006C1FC1">
              <w:rPr>
                <w:rFonts w:ascii="Garamond" w:eastAsia="Calibri" w:hAnsi="Garamond" w:cs="Calibri"/>
                <w:strike/>
                <w:lang w:val="es-ES" w:eastAsia="en-US"/>
              </w:rPr>
              <w:t>en</w:t>
            </w:r>
            <w:r w:rsidRPr="006C1FC1">
              <w:rPr>
                <w:rFonts w:ascii="Garamond" w:eastAsia="Calibri" w:hAnsi="Garamond" w:cs="Calibri"/>
                <w:lang w:val="es-ES" w:eastAsia="en-US"/>
              </w:rPr>
              <w:t xml:space="preserve"> donde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se impone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el deber jurídico</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a</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objetar.</w:t>
            </w:r>
          </w:p>
          <w:p w:rsidR="006C1FC1" w:rsidRPr="006C1FC1" w:rsidRDefault="006C1FC1" w:rsidP="006C1FC1">
            <w:pPr>
              <w:widowControl w:val="0"/>
              <w:autoSpaceDE w:val="0"/>
              <w:autoSpaceDN w:val="0"/>
              <w:spacing w:before="240" w:after="240" w:line="276" w:lineRule="auto"/>
              <w:ind w:right="316"/>
              <w:jc w:val="both"/>
              <w:rPr>
                <w:rFonts w:ascii="Garamond" w:eastAsia="Calibri" w:hAnsi="Garamond" w:cs="Calibri"/>
                <w:strike/>
                <w:lang w:val="es-ES" w:eastAsia="en-US"/>
              </w:rPr>
            </w:pPr>
            <w:r w:rsidRPr="006C1FC1">
              <w:rPr>
                <w:rFonts w:ascii="Garamond" w:eastAsia="Calibri" w:hAnsi="Garamond" w:cs="Calibri"/>
                <w:lang w:val="es-ES" w:eastAsia="en-US"/>
              </w:rPr>
              <w:t>En</w:t>
            </w:r>
            <w:r w:rsidRPr="006C1FC1">
              <w:rPr>
                <w:rFonts w:ascii="Garamond" w:eastAsia="Calibri" w:hAnsi="Garamond" w:cs="Calibri"/>
                <w:spacing w:val="-14"/>
                <w:lang w:val="es-ES" w:eastAsia="en-US"/>
              </w:rPr>
              <w:t xml:space="preserve"> </w:t>
            </w:r>
            <w:r w:rsidRPr="006C1FC1">
              <w:rPr>
                <w:rFonts w:ascii="Garamond" w:eastAsia="Calibri" w:hAnsi="Garamond" w:cs="Calibri"/>
                <w:lang w:val="es-ES" w:eastAsia="en-US"/>
              </w:rPr>
              <w:t>caso</w:t>
            </w:r>
            <w:r w:rsidRPr="006C1FC1">
              <w:rPr>
                <w:rFonts w:ascii="Garamond" w:eastAsia="Calibri" w:hAnsi="Garamond" w:cs="Calibri"/>
                <w:spacing w:val="-13"/>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1"/>
                <w:lang w:val="es-ES" w:eastAsia="en-US"/>
              </w:rPr>
              <w:t xml:space="preserve"> </w:t>
            </w:r>
            <w:r w:rsidRPr="006C1FC1">
              <w:rPr>
                <w:rFonts w:ascii="Garamond" w:eastAsia="Calibri" w:hAnsi="Garamond" w:cs="Calibri"/>
                <w:lang w:val="es-ES" w:eastAsia="en-US"/>
              </w:rPr>
              <w:t>que</w:t>
            </w:r>
            <w:r w:rsidRPr="006C1FC1">
              <w:rPr>
                <w:rFonts w:ascii="Garamond" w:eastAsia="Calibri" w:hAnsi="Garamond" w:cs="Calibri"/>
                <w:spacing w:val="-12"/>
                <w:lang w:val="es-ES" w:eastAsia="en-US"/>
              </w:rPr>
              <w:t xml:space="preserve"> </w:t>
            </w:r>
            <w:r w:rsidRPr="006C1FC1">
              <w:rPr>
                <w:rFonts w:ascii="Garamond" w:eastAsia="Calibri" w:hAnsi="Garamond" w:cs="Calibri"/>
                <w:lang w:val="es-ES" w:eastAsia="en-US"/>
              </w:rPr>
              <w:t>el</w:t>
            </w:r>
            <w:r w:rsidRPr="006C1FC1">
              <w:rPr>
                <w:rFonts w:ascii="Garamond" w:eastAsia="Calibri" w:hAnsi="Garamond" w:cs="Calibri"/>
                <w:spacing w:val="-11"/>
                <w:lang w:val="es-ES" w:eastAsia="en-US"/>
              </w:rPr>
              <w:t xml:space="preserve"> </w:t>
            </w:r>
            <w:r w:rsidRPr="006C1FC1">
              <w:rPr>
                <w:rFonts w:ascii="Garamond" w:eastAsia="Calibri" w:hAnsi="Garamond" w:cs="Calibri"/>
                <w:lang w:val="es-ES" w:eastAsia="en-US"/>
              </w:rPr>
              <w:t>deber</w:t>
            </w:r>
            <w:r w:rsidRPr="006C1FC1">
              <w:rPr>
                <w:rFonts w:ascii="Garamond" w:eastAsia="Calibri" w:hAnsi="Garamond" w:cs="Calibri"/>
                <w:spacing w:val="-12"/>
                <w:lang w:val="es-ES" w:eastAsia="en-US"/>
              </w:rPr>
              <w:t xml:space="preserve"> </w:t>
            </w:r>
            <w:r w:rsidRPr="006C1FC1">
              <w:rPr>
                <w:rFonts w:ascii="Garamond" w:eastAsia="Calibri" w:hAnsi="Garamond" w:cs="Calibri"/>
                <w:lang w:val="es-ES" w:eastAsia="en-US"/>
              </w:rPr>
              <w:t>jurídico</w:t>
            </w:r>
            <w:r w:rsidRPr="006C1FC1">
              <w:rPr>
                <w:rFonts w:ascii="Garamond" w:eastAsia="Calibri" w:hAnsi="Garamond" w:cs="Calibri"/>
                <w:spacing w:val="-13"/>
                <w:lang w:val="es-ES" w:eastAsia="en-US"/>
              </w:rPr>
              <w:t xml:space="preserve"> </w:t>
            </w:r>
            <w:r w:rsidRPr="006C1FC1">
              <w:rPr>
                <w:rFonts w:ascii="Garamond" w:eastAsia="Calibri" w:hAnsi="Garamond" w:cs="Calibri"/>
                <w:lang w:val="es-ES" w:eastAsia="en-US"/>
              </w:rPr>
              <w:t>se</w:t>
            </w:r>
            <w:r w:rsidRPr="006C1FC1">
              <w:rPr>
                <w:rFonts w:ascii="Garamond" w:eastAsia="Calibri" w:hAnsi="Garamond" w:cs="Calibri"/>
                <w:spacing w:val="-11"/>
                <w:lang w:val="es-ES" w:eastAsia="en-US"/>
              </w:rPr>
              <w:t xml:space="preserve"> </w:t>
            </w:r>
            <w:r w:rsidRPr="006C1FC1">
              <w:rPr>
                <w:rFonts w:ascii="Garamond" w:eastAsia="Calibri" w:hAnsi="Garamond" w:cs="Calibri"/>
                <w:lang w:val="es-ES" w:eastAsia="en-US"/>
              </w:rPr>
              <w:t>deba</w:t>
            </w:r>
            <w:r w:rsidRPr="006C1FC1">
              <w:rPr>
                <w:rFonts w:ascii="Garamond" w:eastAsia="Calibri" w:hAnsi="Garamond" w:cs="Calibri"/>
                <w:spacing w:val="-13"/>
                <w:lang w:val="es-ES" w:eastAsia="en-US"/>
              </w:rPr>
              <w:t xml:space="preserve"> </w:t>
            </w:r>
            <w:r w:rsidRPr="006C1FC1">
              <w:rPr>
                <w:rFonts w:ascii="Garamond" w:eastAsia="Calibri" w:hAnsi="Garamond" w:cs="Calibri"/>
                <w:lang w:val="es-ES" w:eastAsia="en-US"/>
              </w:rPr>
              <w:t>cumplir</w:t>
            </w:r>
            <w:r w:rsidRPr="006C1FC1">
              <w:rPr>
                <w:rFonts w:ascii="Garamond" w:eastAsia="Calibri" w:hAnsi="Garamond" w:cs="Calibri"/>
                <w:spacing w:val="-11"/>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manera</w:t>
            </w:r>
            <w:r w:rsidRPr="006C1FC1">
              <w:rPr>
                <w:rFonts w:ascii="Garamond" w:eastAsia="Calibri" w:hAnsi="Garamond" w:cs="Calibri"/>
                <w:spacing w:val="-12"/>
                <w:lang w:val="es-ES" w:eastAsia="en-US"/>
              </w:rPr>
              <w:t xml:space="preserve"> </w:t>
            </w:r>
            <w:r w:rsidRPr="006C1FC1">
              <w:rPr>
                <w:rFonts w:ascii="Garamond" w:eastAsia="Calibri" w:hAnsi="Garamond" w:cs="Calibri"/>
                <w:lang w:val="es-ES" w:eastAsia="en-US"/>
              </w:rPr>
              <w:t>inmediata,</w:t>
            </w:r>
            <w:r w:rsidRPr="006C1FC1">
              <w:rPr>
                <w:rFonts w:ascii="Garamond" w:eastAsia="Calibri" w:hAnsi="Garamond" w:cs="Calibri"/>
                <w:spacing w:val="-12"/>
                <w:lang w:val="es-ES" w:eastAsia="en-US"/>
              </w:rPr>
              <w:t xml:space="preserve"> </w:t>
            </w:r>
            <w:r w:rsidRPr="006C1FC1">
              <w:rPr>
                <w:rFonts w:ascii="Garamond" w:eastAsia="Calibri" w:hAnsi="Garamond" w:cs="Calibri"/>
                <w:lang w:val="es-ES" w:eastAsia="en-US"/>
              </w:rPr>
              <w:t>el</w:t>
            </w:r>
            <w:r w:rsidRPr="006C1FC1">
              <w:rPr>
                <w:rFonts w:ascii="Garamond" w:eastAsia="Calibri" w:hAnsi="Garamond" w:cs="Calibri"/>
                <w:spacing w:val="-12"/>
                <w:lang w:val="es-ES" w:eastAsia="en-US"/>
              </w:rPr>
              <w:t xml:space="preserve"> </w:t>
            </w:r>
            <w:r w:rsidRPr="006C1FC1">
              <w:rPr>
                <w:rFonts w:ascii="Garamond" w:eastAsia="Calibri" w:hAnsi="Garamond" w:cs="Calibri"/>
                <w:lang w:val="es-ES" w:eastAsia="en-US"/>
              </w:rPr>
              <w:t>objetor</w:t>
            </w:r>
            <w:r w:rsidRPr="006C1FC1">
              <w:rPr>
                <w:rFonts w:ascii="Garamond" w:eastAsia="Calibri" w:hAnsi="Garamond" w:cs="Calibri"/>
                <w:spacing w:val="-11"/>
                <w:lang w:val="es-ES" w:eastAsia="en-US"/>
              </w:rPr>
              <w:t xml:space="preserve"> </w:t>
            </w:r>
            <w:r w:rsidRPr="006C1FC1">
              <w:rPr>
                <w:rFonts w:ascii="Garamond" w:eastAsia="Calibri" w:hAnsi="Garamond" w:cs="Calibri"/>
                <w:strike/>
                <w:lang w:val="es-ES" w:eastAsia="en-US"/>
              </w:rPr>
              <w:t>en</w:t>
            </w:r>
            <w:r w:rsidRPr="006C1FC1">
              <w:rPr>
                <w:rFonts w:ascii="Garamond" w:eastAsia="Calibri" w:hAnsi="Garamond" w:cs="Calibri"/>
                <w:spacing w:val="-13"/>
                <w:lang w:val="es-ES" w:eastAsia="en-US"/>
              </w:rPr>
              <w:t xml:space="preserve"> </w:t>
            </w:r>
            <w:r w:rsidRPr="006C1FC1">
              <w:rPr>
                <w:rFonts w:ascii="Garamond" w:eastAsia="Calibri" w:hAnsi="Garamond" w:cs="Calibri"/>
                <w:b/>
                <w:bCs/>
                <w:spacing w:val="-13"/>
                <w:u w:val="single"/>
                <w:lang w:val="es-ES" w:eastAsia="en-US"/>
              </w:rPr>
              <w:t>de</w:t>
            </w:r>
            <w:r w:rsidRPr="006C1FC1">
              <w:rPr>
                <w:rFonts w:ascii="Garamond" w:eastAsia="Calibri" w:hAnsi="Garamond" w:cs="Calibri"/>
                <w:spacing w:val="-13"/>
                <w:lang w:val="es-ES" w:eastAsia="en-US"/>
              </w:rPr>
              <w:t xml:space="preserve"> </w:t>
            </w:r>
            <w:r w:rsidRPr="006C1FC1">
              <w:rPr>
                <w:rFonts w:ascii="Garamond" w:eastAsia="Calibri" w:hAnsi="Garamond" w:cs="Calibri"/>
                <w:lang w:val="es-ES" w:eastAsia="en-US"/>
              </w:rPr>
              <w:t>conciencia</w:t>
            </w:r>
            <w:r w:rsidRPr="006C1FC1">
              <w:rPr>
                <w:rFonts w:ascii="Garamond" w:eastAsia="Calibri" w:hAnsi="Garamond" w:cs="Calibri"/>
                <w:spacing w:val="-51"/>
                <w:lang w:val="es-ES" w:eastAsia="en-US"/>
              </w:rPr>
              <w:t xml:space="preserve">  </w:t>
            </w:r>
            <w:r w:rsidRPr="006C1FC1">
              <w:rPr>
                <w:rFonts w:ascii="Garamond" w:eastAsia="Calibri" w:hAnsi="Garamond" w:cs="Calibri"/>
                <w:lang w:val="es-ES" w:eastAsia="en-US"/>
              </w:rPr>
              <w:t xml:space="preserve"> deberá formularlo</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verbalmente</w:t>
            </w:r>
            <w:r w:rsidRPr="006C1FC1">
              <w:rPr>
                <w:rFonts w:ascii="Garamond" w:eastAsia="Calibri" w:hAnsi="Garamond" w:cs="Calibri"/>
                <w:b/>
                <w:bCs/>
                <w:u w:val="single"/>
                <w:lang w:val="es-ES" w:eastAsia="en-US"/>
              </w:rPr>
              <w:t>, cuanto antes,</w:t>
            </w:r>
            <w:r w:rsidRPr="006C1FC1">
              <w:rPr>
                <w:rFonts w:ascii="Garamond" w:eastAsia="Calibri" w:hAnsi="Garamond" w:cs="Calibri"/>
                <w:lang w:val="es-ES" w:eastAsia="en-US"/>
              </w:rPr>
              <w:t xml:space="preserve"> </w:t>
            </w:r>
            <w:r w:rsidRPr="006C1FC1">
              <w:rPr>
                <w:rFonts w:ascii="Garamond" w:eastAsia="Calibri" w:hAnsi="Garamond" w:cs="Calibri"/>
                <w:strike/>
                <w:lang w:val="es-ES" w:eastAsia="en-US"/>
              </w:rPr>
              <w:t>en</w:t>
            </w:r>
            <w:r w:rsidRPr="006C1FC1">
              <w:rPr>
                <w:rFonts w:ascii="Garamond" w:eastAsia="Calibri" w:hAnsi="Garamond" w:cs="Calibri"/>
                <w:strike/>
                <w:spacing w:val="-1"/>
                <w:lang w:val="es-ES" w:eastAsia="en-US"/>
              </w:rPr>
              <w:t xml:space="preserve"> </w:t>
            </w:r>
            <w:r w:rsidRPr="006C1FC1">
              <w:rPr>
                <w:rFonts w:ascii="Garamond" w:eastAsia="Calibri" w:hAnsi="Garamond" w:cs="Calibri"/>
                <w:strike/>
                <w:lang w:val="es-ES" w:eastAsia="en-US"/>
              </w:rPr>
              <w:t>ese</w:t>
            </w:r>
            <w:r w:rsidRPr="006C1FC1">
              <w:rPr>
                <w:rFonts w:ascii="Garamond" w:eastAsia="Calibri" w:hAnsi="Garamond" w:cs="Calibri"/>
                <w:strike/>
                <w:spacing w:val="-4"/>
                <w:lang w:val="es-ES" w:eastAsia="en-US"/>
              </w:rPr>
              <w:t xml:space="preserve"> </w:t>
            </w:r>
            <w:r w:rsidRPr="006C1FC1">
              <w:rPr>
                <w:rFonts w:ascii="Garamond" w:eastAsia="Calibri" w:hAnsi="Garamond" w:cs="Calibri"/>
                <w:strike/>
                <w:lang w:val="es-ES" w:eastAsia="en-US"/>
              </w:rPr>
              <w:lastRenderedPageBreak/>
              <w:t>mismo</w:t>
            </w:r>
            <w:r w:rsidRPr="006C1FC1">
              <w:rPr>
                <w:rFonts w:ascii="Garamond" w:eastAsia="Calibri" w:hAnsi="Garamond" w:cs="Calibri"/>
                <w:strike/>
                <w:spacing w:val="-3"/>
                <w:lang w:val="es-ES" w:eastAsia="en-US"/>
              </w:rPr>
              <w:t xml:space="preserve"> </w:t>
            </w:r>
            <w:r w:rsidRPr="006C1FC1">
              <w:rPr>
                <w:rFonts w:ascii="Garamond" w:eastAsia="Calibri" w:hAnsi="Garamond" w:cs="Calibri"/>
                <w:strike/>
                <w:lang w:val="es-ES" w:eastAsia="en-US"/>
              </w:rPr>
              <w:t>momento</w:t>
            </w:r>
            <w:r w:rsidRPr="006C1FC1">
              <w:rPr>
                <w:rFonts w:ascii="Garamond" w:eastAsia="Calibri" w:hAnsi="Garamond" w:cs="Calibri"/>
                <w:strike/>
                <w:spacing w:val="-7"/>
                <w:lang w:val="es-ES" w:eastAsia="en-US"/>
              </w:rPr>
              <w:t xml:space="preserve"> </w:t>
            </w:r>
            <w:r w:rsidRPr="006C1FC1">
              <w:rPr>
                <w:rFonts w:ascii="Garamond" w:eastAsia="Calibri" w:hAnsi="Garamond" w:cs="Calibri"/>
                <w:strike/>
                <w:lang w:val="es-ES" w:eastAsia="en-US"/>
              </w:rPr>
              <w:t>a</w:t>
            </w:r>
            <w:r w:rsidRPr="006C1FC1">
              <w:rPr>
                <w:rFonts w:ascii="Garamond" w:eastAsia="Calibri" w:hAnsi="Garamond" w:cs="Calibri"/>
                <w:strike/>
                <w:spacing w:val="-6"/>
                <w:lang w:val="es-ES" w:eastAsia="en-US"/>
              </w:rPr>
              <w:t xml:space="preserve"> </w:t>
            </w:r>
            <w:r w:rsidRPr="006C1FC1">
              <w:rPr>
                <w:rFonts w:ascii="Garamond" w:eastAsia="Calibri" w:hAnsi="Garamond" w:cs="Calibri"/>
                <w:strike/>
                <w:lang w:val="es-ES" w:eastAsia="en-US"/>
              </w:rPr>
              <w:t>la</w:t>
            </w:r>
            <w:r w:rsidRPr="006C1FC1">
              <w:rPr>
                <w:rFonts w:ascii="Garamond" w:eastAsia="Calibri" w:hAnsi="Garamond" w:cs="Calibri"/>
                <w:strike/>
                <w:spacing w:val="-2"/>
                <w:lang w:val="es-ES" w:eastAsia="en-US"/>
              </w:rPr>
              <w:t xml:space="preserve"> </w:t>
            </w:r>
            <w:r w:rsidRPr="006C1FC1">
              <w:rPr>
                <w:rFonts w:ascii="Garamond" w:eastAsia="Calibri" w:hAnsi="Garamond" w:cs="Calibri"/>
                <w:strike/>
                <w:lang w:val="es-ES" w:eastAsia="en-US"/>
              </w:rPr>
              <w:t>persona</w:t>
            </w:r>
            <w:r w:rsidRPr="006C1FC1">
              <w:rPr>
                <w:rFonts w:ascii="Garamond" w:eastAsia="Calibri" w:hAnsi="Garamond" w:cs="Calibri"/>
                <w:strike/>
                <w:spacing w:val="-6"/>
                <w:lang w:val="es-ES" w:eastAsia="en-US"/>
              </w:rPr>
              <w:t xml:space="preserve"> </w:t>
            </w:r>
            <w:r w:rsidRPr="006C1FC1">
              <w:rPr>
                <w:rFonts w:ascii="Garamond" w:eastAsia="Calibri" w:hAnsi="Garamond" w:cs="Calibri"/>
                <w:strike/>
                <w:lang w:val="es-ES" w:eastAsia="en-US"/>
              </w:rPr>
              <w:t>con</w:t>
            </w:r>
            <w:r w:rsidRPr="006C1FC1">
              <w:rPr>
                <w:rFonts w:ascii="Garamond" w:eastAsia="Calibri" w:hAnsi="Garamond" w:cs="Calibri"/>
                <w:strike/>
                <w:spacing w:val="-7"/>
                <w:lang w:val="es-ES" w:eastAsia="en-US"/>
              </w:rPr>
              <w:t xml:space="preserve"> </w:t>
            </w:r>
            <w:r w:rsidRPr="006C1FC1">
              <w:rPr>
                <w:rFonts w:ascii="Garamond" w:eastAsia="Calibri" w:hAnsi="Garamond" w:cs="Calibri"/>
                <w:strike/>
                <w:lang w:val="es-ES" w:eastAsia="en-US"/>
              </w:rPr>
              <w:t>el</w:t>
            </w:r>
            <w:r w:rsidRPr="006C1FC1">
              <w:rPr>
                <w:rFonts w:ascii="Garamond" w:eastAsia="Calibri" w:hAnsi="Garamond" w:cs="Calibri"/>
                <w:strike/>
                <w:spacing w:val="-1"/>
                <w:lang w:val="es-ES" w:eastAsia="en-US"/>
              </w:rPr>
              <w:t xml:space="preserve"> </w:t>
            </w:r>
            <w:r w:rsidRPr="006C1FC1">
              <w:rPr>
                <w:rFonts w:ascii="Garamond" w:eastAsia="Calibri" w:hAnsi="Garamond" w:cs="Calibri"/>
                <w:strike/>
                <w:lang w:val="es-ES" w:eastAsia="en-US"/>
              </w:rPr>
              <w:t>cargo</w:t>
            </w:r>
            <w:r w:rsidRPr="006C1FC1">
              <w:rPr>
                <w:rFonts w:ascii="Garamond" w:eastAsia="Calibri" w:hAnsi="Garamond" w:cs="Calibri"/>
                <w:strike/>
                <w:spacing w:val="-7"/>
                <w:lang w:val="es-ES" w:eastAsia="en-US"/>
              </w:rPr>
              <w:t xml:space="preserve"> </w:t>
            </w:r>
            <w:r w:rsidRPr="006C1FC1">
              <w:rPr>
                <w:rFonts w:ascii="Garamond" w:eastAsia="Calibri" w:hAnsi="Garamond" w:cs="Calibri"/>
                <w:strike/>
                <w:lang w:val="es-ES" w:eastAsia="en-US"/>
              </w:rPr>
              <w:t>directivo</w:t>
            </w:r>
            <w:r w:rsidRPr="006C1FC1">
              <w:rPr>
                <w:rFonts w:ascii="Garamond" w:eastAsia="Calibri" w:hAnsi="Garamond" w:cs="Calibri"/>
                <w:strike/>
                <w:spacing w:val="-8"/>
                <w:lang w:val="es-ES" w:eastAsia="en-US"/>
              </w:rPr>
              <w:t xml:space="preserve"> </w:t>
            </w:r>
            <w:r w:rsidRPr="006C1FC1">
              <w:rPr>
                <w:rFonts w:ascii="Garamond" w:eastAsia="Calibri" w:hAnsi="Garamond" w:cs="Calibri"/>
                <w:strike/>
                <w:lang w:val="es-ES" w:eastAsia="en-US"/>
              </w:rPr>
              <w:t>de mayor jerarquía</w:t>
            </w:r>
            <w:r w:rsidRPr="006C1FC1">
              <w:rPr>
                <w:rFonts w:ascii="Garamond" w:eastAsia="Calibri" w:hAnsi="Garamond" w:cs="Calibri"/>
                <w:lang w:val="es-ES" w:eastAsia="en-US"/>
              </w:rPr>
              <w:t xml:space="preserve"> </w:t>
            </w:r>
            <w:r w:rsidRPr="006C1FC1">
              <w:rPr>
                <w:rFonts w:ascii="Garamond" w:eastAsia="Calibri" w:hAnsi="Garamond" w:cs="Calibri"/>
                <w:b/>
                <w:bCs/>
                <w:u w:val="single"/>
                <w:lang w:val="es-ES" w:eastAsia="en-US"/>
              </w:rPr>
              <w:t>ante el superior jerárquico en el orden administrativo</w:t>
            </w:r>
            <w:r w:rsidRPr="006C1FC1">
              <w:rPr>
                <w:rFonts w:ascii="Garamond" w:eastAsia="Calibri" w:hAnsi="Garamond" w:cs="Calibri"/>
                <w:lang w:val="es-ES" w:eastAsia="en-US"/>
              </w:rPr>
              <w:t xml:space="preserve"> </w:t>
            </w:r>
            <w:r w:rsidRPr="006C1FC1">
              <w:rPr>
                <w:rFonts w:ascii="Garamond" w:eastAsia="Calibri" w:hAnsi="Garamond" w:cs="Calibri"/>
                <w:strike/>
                <w:lang w:val="es-ES" w:eastAsia="en-US"/>
              </w:rPr>
              <w:t>en la entidad pública o privada</w:t>
            </w:r>
            <w:r w:rsidRPr="006C1FC1">
              <w:rPr>
                <w:rFonts w:ascii="Garamond" w:eastAsia="Calibri" w:hAnsi="Garamond" w:cs="Calibri"/>
                <w:lang w:val="es-ES" w:eastAsia="en-US"/>
              </w:rPr>
              <w:t xml:space="preserve"> o a quien se le delegue su función </w:t>
            </w:r>
            <w:r w:rsidRPr="006C1FC1">
              <w:rPr>
                <w:rFonts w:ascii="Garamond" w:eastAsia="Calibri" w:hAnsi="Garamond" w:cs="Calibri"/>
                <w:b/>
                <w:bCs/>
                <w:u w:val="single"/>
                <w:lang w:val="es-ES" w:eastAsia="en-US"/>
              </w:rPr>
              <w:t>en la entidad pública o</w:t>
            </w:r>
            <w:r w:rsidRPr="006C1FC1">
              <w:rPr>
                <w:rFonts w:ascii="Garamond" w:eastAsia="Calibri" w:hAnsi="Garamond" w:cs="Calibri"/>
                <w:b/>
                <w:bCs/>
                <w:spacing w:val="1"/>
                <w:u w:val="single"/>
                <w:lang w:val="es-ES" w:eastAsia="en-US"/>
              </w:rPr>
              <w:t xml:space="preserve"> </w:t>
            </w:r>
            <w:r w:rsidRPr="006C1FC1">
              <w:rPr>
                <w:rFonts w:ascii="Garamond" w:eastAsia="Calibri" w:hAnsi="Garamond" w:cs="Calibri"/>
                <w:b/>
                <w:bCs/>
                <w:u w:val="single"/>
                <w:lang w:val="es-ES" w:eastAsia="en-US"/>
              </w:rPr>
              <w:t>privada</w:t>
            </w:r>
            <w:r w:rsidRPr="006C1FC1">
              <w:rPr>
                <w:rFonts w:ascii="Garamond" w:eastAsia="Calibri" w:hAnsi="Garamond" w:cs="Calibri"/>
                <w:lang w:val="es-ES" w:eastAsia="en-US"/>
              </w:rPr>
              <w:t>. El objetor</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deberá</w:t>
            </w:r>
            <w:r w:rsidRPr="006C1FC1">
              <w:rPr>
                <w:rFonts w:ascii="Garamond" w:eastAsia="Calibri" w:hAnsi="Garamond" w:cs="Calibri"/>
                <w:spacing w:val="38"/>
                <w:position w:val="4"/>
                <w:lang w:val="es-ES" w:eastAsia="en-US"/>
              </w:rPr>
              <w:t xml:space="preserve"> </w:t>
            </w:r>
            <w:r w:rsidRPr="006C1FC1">
              <w:rPr>
                <w:rFonts w:ascii="Garamond" w:eastAsia="Calibri" w:hAnsi="Garamond" w:cs="Calibri"/>
                <w:lang w:val="es-ES" w:eastAsia="en-US"/>
              </w:rPr>
              <w:t>sustentarlo</w:t>
            </w:r>
            <w:r w:rsidRPr="006C1FC1">
              <w:rPr>
                <w:rFonts w:ascii="Garamond" w:eastAsia="Calibri" w:hAnsi="Garamond" w:cs="Calibri"/>
                <w:spacing w:val="37"/>
                <w:lang w:val="es-ES" w:eastAsia="en-US"/>
              </w:rPr>
              <w:t xml:space="preserve"> </w:t>
            </w:r>
            <w:r w:rsidRPr="006C1FC1">
              <w:rPr>
                <w:rFonts w:ascii="Garamond" w:eastAsia="Calibri" w:hAnsi="Garamond" w:cs="Calibri"/>
                <w:lang w:val="es-ES" w:eastAsia="en-US"/>
              </w:rPr>
              <w:t>por</w:t>
            </w:r>
            <w:r w:rsidRPr="006C1FC1">
              <w:rPr>
                <w:rFonts w:ascii="Garamond" w:eastAsia="Calibri" w:hAnsi="Garamond" w:cs="Calibri"/>
                <w:spacing w:val="39"/>
                <w:lang w:val="es-ES" w:eastAsia="en-US"/>
              </w:rPr>
              <w:t xml:space="preserve"> </w:t>
            </w:r>
            <w:r w:rsidRPr="006C1FC1">
              <w:rPr>
                <w:rFonts w:ascii="Garamond" w:eastAsia="Calibri" w:hAnsi="Garamond" w:cs="Calibri"/>
                <w:lang w:val="es-ES" w:eastAsia="en-US"/>
              </w:rPr>
              <w:t>escrito</w:t>
            </w:r>
            <w:r w:rsidRPr="006C1FC1">
              <w:rPr>
                <w:rFonts w:ascii="Garamond" w:eastAsia="Calibri" w:hAnsi="Garamond" w:cs="Calibri"/>
                <w:spacing w:val="42"/>
                <w:lang w:val="es-ES" w:eastAsia="en-US"/>
              </w:rPr>
              <w:t xml:space="preserve"> </w:t>
            </w:r>
            <w:r w:rsidRPr="006C1FC1">
              <w:rPr>
                <w:rFonts w:ascii="Garamond" w:eastAsia="Calibri" w:hAnsi="Garamond" w:cs="Calibri"/>
                <w:lang w:val="es-ES" w:eastAsia="en-US"/>
              </w:rPr>
              <w:t>en</w:t>
            </w:r>
            <w:r w:rsidRPr="006C1FC1">
              <w:rPr>
                <w:rFonts w:ascii="Garamond" w:eastAsia="Calibri" w:hAnsi="Garamond" w:cs="Calibri"/>
                <w:spacing w:val="39"/>
                <w:lang w:val="es-ES" w:eastAsia="en-US"/>
              </w:rPr>
              <w:t xml:space="preserve"> </w:t>
            </w:r>
            <w:r w:rsidRPr="006C1FC1">
              <w:rPr>
                <w:rFonts w:ascii="Garamond" w:eastAsia="Calibri" w:hAnsi="Garamond" w:cs="Calibri"/>
                <w:lang w:val="es-ES" w:eastAsia="en-US"/>
              </w:rPr>
              <w:t>los</w:t>
            </w:r>
            <w:r w:rsidRPr="006C1FC1">
              <w:rPr>
                <w:rFonts w:ascii="Garamond" w:eastAsia="Calibri" w:hAnsi="Garamond" w:cs="Calibri"/>
                <w:spacing w:val="39"/>
                <w:lang w:val="es-ES" w:eastAsia="en-US"/>
              </w:rPr>
              <w:t xml:space="preserve"> </w:t>
            </w:r>
            <w:r w:rsidRPr="006C1FC1">
              <w:rPr>
                <w:rFonts w:ascii="Garamond" w:eastAsia="Calibri" w:hAnsi="Garamond" w:cs="Calibri"/>
                <w:lang w:val="es-ES" w:eastAsia="en-US"/>
              </w:rPr>
              <w:t xml:space="preserve">siguientes </w:t>
            </w:r>
            <w:r w:rsidRPr="006C1FC1">
              <w:rPr>
                <w:rFonts w:ascii="Garamond" w:eastAsia="Calibri" w:hAnsi="Garamond" w:cs="Calibri"/>
                <w:b/>
                <w:bCs/>
                <w:u w:val="single"/>
                <w:lang w:val="es-ES" w:eastAsia="en-US"/>
              </w:rPr>
              <w:t>dos</w:t>
            </w:r>
            <w:r w:rsidRPr="006C1FC1">
              <w:rPr>
                <w:rFonts w:ascii="Garamond" w:eastAsia="Calibri" w:hAnsi="Garamond" w:cs="Calibri"/>
                <w:spacing w:val="40"/>
                <w:lang w:val="es-ES" w:eastAsia="en-US"/>
              </w:rPr>
              <w:t xml:space="preserve"> </w:t>
            </w:r>
            <w:r w:rsidRPr="006C1FC1">
              <w:rPr>
                <w:rFonts w:ascii="Garamond" w:eastAsia="Calibri" w:hAnsi="Garamond" w:cs="Calibri"/>
                <w:lang w:val="es-ES" w:eastAsia="en-US"/>
              </w:rPr>
              <w:t>(2)</w:t>
            </w:r>
            <w:r w:rsidRPr="006C1FC1">
              <w:rPr>
                <w:rFonts w:ascii="Garamond" w:eastAsia="Calibri" w:hAnsi="Garamond" w:cs="Calibri"/>
                <w:spacing w:val="40"/>
                <w:lang w:val="es-ES" w:eastAsia="en-US"/>
              </w:rPr>
              <w:t xml:space="preserve"> </w:t>
            </w:r>
            <w:r w:rsidRPr="006C1FC1">
              <w:rPr>
                <w:rFonts w:ascii="Garamond" w:eastAsia="Calibri" w:hAnsi="Garamond" w:cs="Calibri"/>
                <w:lang w:val="es-ES" w:eastAsia="en-US"/>
              </w:rPr>
              <w:t>días</w:t>
            </w:r>
            <w:r w:rsidRPr="006C1FC1">
              <w:rPr>
                <w:rFonts w:ascii="Garamond" w:eastAsia="Calibri" w:hAnsi="Garamond" w:cs="Calibri"/>
                <w:spacing w:val="40"/>
                <w:lang w:val="es-ES" w:eastAsia="en-US"/>
              </w:rPr>
              <w:t xml:space="preserve"> </w:t>
            </w:r>
            <w:r w:rsidRPr="006C1FC1">
              <w:rPr>
                <w:rFonts w:ascii="Garamond" w:eastAsia="Calibri" w:hAnsi="Garamond" w:cs="Calibri"/>
                <w:lang w:val="es-ES" w:eastAsia="en-US"/>
              </w:rPr>
              <w:t>hábiles</w:t>
            </w:r>
            <w:r w:rsidRPr="006C1FC1">
              <w:rPr>
                <w:rFonts w:ascii="Garamond" w:eastAsia="Calibri" w:hAnsi="Garamond" w:cs="Calibri"/>
                <w:spacing w:val="39"/>
                <w:lang w:val="es-ES" w:eastAsia="en-US"/>
              </w:rPr>
              <w:t xml:space="preserve"> </w:t>
            </w:r>
            <w:r w:rsidRPr="006C1FC1">
              <w:rPr>
                <w:rFonts w:ascii="Garamond" w:eastAsia="Calibri" w:hAnsi="Garamond" w:cs="Calibri"/>
                <w:lang w:val="es-ES" w:eastAsia="en-US"/>
              </w:rPr>
              <w:t>contados</w:t>
            </w:r>
            <w:r w:rsidRPr="006C1FC1">
              <w:rPr>
                <w:rFonts w:ascii="Garamond" w:eastAsia="Calibri" w:hAnsi="Garamond" w:cs="Calibri"/>
                <w:spacing w:val="40"/>
                <w:lang w:val="es-ES" w:eastAsia="en-US"/>
              </w:rPr>
              <w:t xml:space="preserve"> </w:t>
            </w:r>
            <w:r w:rsidRPr="006C1FC1">
              <w:rPr>
                <w:rFonts w:ascii="Garamond" w:eastAsia="Calibri" w:hAnsi="Garamond" w:cs="Calibri"/>
                <w:lang w:val="es-ES" w:eastAsia="en-US"/>
              </w:rPr>
              <w:t>a</w:t>
            </w:r>
            <w:r w:rsidRPr="006C1FC1">
              <w:rPr>
                <w:rFonts w:ascii="Garamond" w:eastAsia="Calibri" w:hAnsi="Garamond" w:cs="Calibri"/>
                <w:spacing w:val="44"/>
                <w:lang w:val="es-ES" w:eastAsia="en-US"/>
              </w:rPr>
              <w:t xml:space="preserve"> </w:t>
            </w:r>
            <w:r w:rsidRPr="006C1FC1">
              <w:rPr>
                <w:rFonts w:ascii="Garamond" w:eastAsia="Calibri" w:hAnsi="Garamond" w:cs="Calibri"/>
                <w:lang w:val="es-ES" w:eastAsia="en-US"/>
              </w:rPr>
              <w:t>partir</w:t>
            </w:r>
            <w:r w:rsidRPr="006C1FC1">
              <w:rPr>
                <w:rFonts w:ascii="Garamond" w:eastAsia="Calibri" w:hAnsi="Garamond" w:cs="Calibri"/>
                <w:spacing w:val="39"/>
                <w:lang w:val="es-ES" w:eastAsia="en-US"/>
              </w:rPr>
              <w:t xml:space="preserve"> </w:t>
            </w:r>
            <w:r w:rsidRPr="006C1FC1">
              <w:rPr>
                <w:rFonts w:ascii="Garamond" w:eastAsia="Calibri" w:hAnsi="Garamond" w:cs="Calibri"/>
                <w:lang w:val="es-ES" w:eastAsia="en-US"/>
              </w:rPr>
              <w:t>del</w:t>
            </w:r>
            <w:r w:rsidRPr="006C1FC1">
              <w:rPr>
                <w:rFonts w:ascii="Garamond" w:eastAsia="Calibri" w:hAnsi="Garamond" w:cs="Calibri"/>
                <w:spacing w:val="39"/>
                <w:lang w:val="es-ES" w:eastAsia="en-US"/>
              </w:rPr>
              <w:t xml:space="preserve"> </w:t>
            </w:r>
            <w:r w:rsidRPr="006C1FC1">
              <w:rPr>
                <w:rFonts w:ascii="Garamond" w:eastAsia="Calibri" w:hAnsi="Garamond" w:cs="Calibri"/>
                <w:lang w:val="es-ES" w:eastAsia="en-US"/>
              </w:rPr>
              <w:t>día siguiente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su</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formulación</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verbal.</w:t>
            </w:r>
            <w:r w:rsidRPr="006C1FC1">
              <w:rPr>
                <w:rFonts w:ascii="Garamond" w:eastAsia="Calibri" w:hAnsi="Garamond" w:cs="Calibri"/>
                <w:spacing w:val="1"/>
                <w:lang w:val="es-ES" w:eastAsia="en-US"/>
              </w:rPr>
              <w:t xml:space="preserve"> </w:t>
            </w:r>
            <w:r w:rsidRPr="006C1FC1">
              <w:rPr>
                <w:rFonts w:ascii="Garamond" w:eastAsia="Calibri" w:hAnsi="Garamond" w:cs="Calibri"/>
                <w:strike/>
                <w:lang w:val="es-ES" w:eastAsia="en-US"/>
              </w:rPr>
              <w:t>En</w:t>
            </w:r>
            <w:r w:rsidRPr="006C1FC1">
              <w:rPr>
                <w:rFonts w:ascii="Garamond" w:eastAsia="Calibri" w:hAnsi="Garamond" w:cs="Calibri"/>
                <w:strike/>
                <w:spacing w:val="1"/>
                <w:lang w:val="es-ES" w:eastAsia="en-US"/>
              </w:rPr>
              <w:t xml:space="preserve"> </w:t>
            </w:r>
            <w:r w:rsidRPr="006C1FC1">
              <w:rPr>
                <w:rFonts w:ascii="Garamond" w:eastAsia="Calibri" w:hAnsi="Garamond" w:cs="Calibri"/>
                <w:strike/>
                <w:lang w:val="es-ES" w:eastAsia="en-US"/>
              </w:rPr>
              <w:t>caso</w:t>
            </w:r>
            <w:r w:rsidRPr="006C1FC1">
              <w:rPr>
                <w:rFonts w:ascii="Garamond" w:eastAsia="Calibri" w:hAnsi="Garamond" w:cs="Calibri"/>
                <w:strike/>
                <w:spacing w:val="1"/>
                <w:lang w:val="es-ES" w:eastAsia="en-US"/>
              </w:rPr>
              <w:t xml:space="preserve"> </w:t>
            </w:r>
            <w:r w:rsidRPr="006C1FC1">
              <w:rPr>
                <w:rFonts w:ascii="Garamond" w:eastAsia="Calibri" w:hAnsi="Garamond" w:cs="Calibri"/>
                <w:strike/>
                <w:lang w:val="es-ES" w:eastAsia="en-US"/>
              </w:rPr>
              <w:t>de</w:t>
            </w:r>
            <w:r w:rsidRPr="006C1FC1">
              <w:rPr>
                <w:rFonts w:ascii="Garamond" w:eastAsia="Calibri" w:hAnsi="Garamond" w:cs="Calibri"/>
                <w:strike/>
                <w:spacing w:val="1"/>
                <w:lang w:val="es-ES" w:eastAsia="en-US"/>
              </w:rPr>
              <w:t xml:space="preserve"> </w:t>
            </w:r>
            <w:r w:rsidRPr="006C1FC1">
              <w:rPr>
                <w:rFonts w:ascii="Garamond" w:eastAsia="Calibri" w:hAnsi="Garamond" w:cs="Calibri"/>
                <w:strike/>
                <w:lang w:val="es-ES" w:eastAsia="en-US"/>
              </w:rPr>
              <w:t>que</w:t>
            </w:r>
            <w:r w:rsidRPr="006C1FC1">
              <w:rPr>
                <w:rFonts w:ascii="Garamond" w:eastAsia="Calibri" w:hAnsi="Garamond" w:cs="Calibri"/>
                <w:strike/>
                <w:spacing w:val="1"/>
                <w:lang w:val="es-ES" w:eastAsia="en-US"/>
              </w:rPr>
              <w:t xml:space="preserve"> </w:t>
            </w:r>
            <w:r w:rsidRPr="006C1FC1">
              <w:rPr>
                <w:rFonts w:ascii="Garamond" w:eastAsia="Calibri" w:hAnsi="Garamond" w:cs="Calibri"/>
                <w:strike/>
                <w:lang w:val="es-ES" w:eastAsia="en-US"/>
              </w:rPr>
              <w:t>la</w:t>
            </w:r>
            <w:r w:rsidRPr="006C1FC1">
              <w:rPr>
                <w:rFonts w:ascii="Garamond" w:eastAsia="Calibri" w:hAnsi="Garamond" w:cs="Calibri"/>
                <w:strike/>
                <w:spacing w:val="1"/>
                <w:lang w:val="es-ES" w:eastAsia="en-US"/>
              </w:rPr>
              <w:t xml:space="preserve"> </w:t>
            </w:r>
            <w:r w:rsidRPr="006C1FC1">
              <w:rPr>
                <w:rFonts w:ascii="Garamond" w:eastAsia="Calibri" w:hAnsi="Garamond" w:cs="Calibri"/>
                <w:strike/>
                <w:lang w:val="es-ES" w:eastAsia="en-US"/>
              </w:rPr>
              <w:t>actuación</w:t>
            </w:r>
            <w:r w:rsidRPr="006C1FC1">
              <w:rPr>
                <w:rFonts w:ascii="Garamond" w:eastAsia="Calibri" w:hAnsi="Garamond" w:cs="Calibri"/>
                <w:strike/>
                <w:spacing w:val="1"/>
                <w:lang w:val="es-ES" w:eastAsia="en-US"/>
              </w:rPr>
              <w:t xml:space="preserve"> </w:t>
            </w:r>
            <w:r w:rsidRPr="006C1FC1">
              <w:rPr>
                <w:rFonts w:ascii="Garamond" w:eastAsia="Calibri" w:hAnsi="Garamond" w:cs="Calibri"/>
                <w:strike/>
                <w:lang w:val="es-ES" w:eastAsia="en-US"/>
              </w:rPr>
              <w:t>del</w:t>
            </w:r>
            <w:r w:rsidRPr="006C1FC1">
              <w:rPr>
                <w:rFonts w:ascii="Garamond" w:eastAsia="Calibri" w:hAnsi="Garamond" w:cs="Calibri"/>
                <w:strike/>
                <w:spacing w:val="1"/>
                <w:lang w:val="es-ES" w:eastAsia="en-US"/>
              </w:rPr>
              <w:t xml:space="preserve"> </w:t>
            </w:r>
            <w:r w:rsidRPr="006C1FC1">
              <w:rPr>
                <w:rFonts w:ascii="Garamond" w:eastAsia="Calibri" w:hAnsi="Garamond" w:cs="Calibri"/>
                <w:strike/>
                <w:lang w:val="es-ES" w:eastAsia="en-US"/>
              </w:rPr>
              <w:t>objetor</w:t>
            </w:r>
            <w:r w:rsidRPr="006C1FC1">
              <w:rPr>
                <w:rFonts w:ascii="Garamond" w:eastAsia="Calibri" w:hAnsi="Garamond" w:cs="Calibri"/>
                <w:strike/>
                <w:spacing w:val="1"/>
                <w:lang w:val="es-ES" w:eastAsia="en-US"/>
              </w:rPr>
              <w:t xml:space="preserve"> </w:t>
            </w:r>
            <w:r w:rsidRPr="006C1FC1">
              <w:rPr>
                <w:rFonts w:ascii="Garamond" w:eastAsia="Calibri" w:hAnsi="Garamond" w:cs="Calibri"/>
                <w:strike/>
                <w:lang w:val="es-ES" w:eastAsia="en-US"/>
              </w:rPr>
              <w:t>sea</w:t>
            </w:r>
            <w:r w:rsidRPr="006C1FC1">
              <w:rPr>
                <w:rFonts w:ascii="Garamond" w:eastAsia="Calibri" w:hAnsi="Garamond" w:cs="Calibri"/>
                <w:strike/>
                <w:spacing w:val="1"/>
                <w:lang w:val="es-ES" w:eastAsia="en-US"/>
              </w:rPr>
              <w:t xml:space="preserve"> </w:t>
            </w:r>
            <w:r w:rsidRPr="006C1FC1">
              <w:rPr>
                <w:rFonts w:ascii="Garamond" w:eastAsia="Calibri" w:hAnsi="Garamond" w:cs="Calibri"/>
                <w:strike/>
                <w:lang w:val="es-ES" w:eastAsia="en-US"/>
              </w:rPr>
              <w:t>manifiestamente</w:t>
            </w:r>
            <w:r w:rsidRPr="006C1FC1">
              <w:rPr>
                <w:rFonts w:ascii="Garamond" w:eastAsia="Calibri" w:hAnsi="Garamond" w:cs="Calibri"/>
                <w:strike/>
                <w:spacing w:val="-1"/>
                <w:lang w:val="es-ES" w:eastAsia="en-US"/>
              </w:rPr>
              <w:t xml:space="preserve"> </w:t>
            </w:r>
            <w:r w:rsidRPr="006C1FC1">
              <w:rPr>
                <w:rFonts w:ascii="Garamond" w:eastAsia="Calibri" w:hAnsi="Garamond" w:cs="Calibri"/>
                <w:strike/>
                <w:lang w:val="es-ES" w:eastAsia="en-US"/>
              </w:rPr>
              <w:t>temeraria</w:t>
            </w:r>
            <w:r w:rsidRPr="006C1FC1">
              <w:rPr>
                <w:rFonts w:ascii="Garamond" w:eastAsia="Calibri" w:hAnsi="Garamond" w:cs="Calibri"/>
                <w:strike/>
                <w:spacing w:val="-1"/>
                <w:lang w:val="es-ES" w:eastAsia="en-US"/>
              </w:rPr>
              <w:t xml:space="preserve"> </w:t>
            </w:r>
            <w:r w:rsidRPr="006C1FC1">
              <w:rPr>
                <w:rFonts w:ascii="Garamond" w:eastAsia="Calibri" w:hAnsi="Garamond" w:cs="Calibri"/>
                <w:strike/>
                <w:lang w:val="es-ES" w:eastAsia="en-US"/>
              </w:rPr>
              <w:t>se</w:t>
            </w:r>
            <w:r w:rsidRPr="006C1FC1">
              <w:rPr>
                <w:rFonts w:ascii="Garamond" w:eastAsia="Calibri" w:hAnsi="Garamond" w:cs="Calibri"/>
                <w:strike/>
                <w:spacing w:val="-1"/>
                <w:lang w:val="es-ES" w:eastAsia="en-US"/>
              </w:rPr>
              <w:t xml:space="preserve"> </w:t>
            </w:r>
            <w:r w:rsidRPr="006C1FC1">
              <w:rPr>
                <w:rFonts w:ascii="Garamond" w:eastAsia="Calibri" w:hAnsi="Garamond" w:cs="Calibri"/>
                <w:strike/>
                <w:lang w:val="es-ES" w:eastAsia="en-US"/>
              </w:rPr>
              <w:t>configurará</w:t>
            </w:r>
            <w:r w:rsidRPr="006C1FC1">
              <w:rPr>
                <w:rFonts w:ascii="Garamond" w:eastAsia="Calibri" w:hAnsi="Garamond" w:cs="Calibri"/>
                <w:strike/>
                <w:spacing w:val="-1"/>
                <w:lang w:val="es-ES" w:eastAsia="en-US"/>
              </w:rPr>
              <w:t xml:space="preserve"> </w:t>
            </w:r>
            <w:r w:rsidRPr="006C1FC1">
              <w:rPr>
                <w:rFonts w:ascii="Garamond" w:eastAsia="Calibri" w:hAnsi="Garamond" w:cs="Calibri"/>
                <w:strike/>
                <w:lang w:val="es-ES" w:eastAsia="en-US"/>
              </w:rPr>
              <w:t>abuso</w:t>
            </w:r>
            <w:r w:rsidRPr="006C1FC1">
              <w:rPr>
                <w:rFonts w:ascii="Garamond" w:eastAsia="Calibri" w:hAnsi="Garamond" w:cs="Calibri"/>
                <w:strike/>
                <w:spacing w:val="-3"/>
                <w:lang w:val="es-ES" w:eastAsia="en-US"/>
              </w:rPr>
              <w:t xml:space="preserve"> </w:t>
            </w:r>
            <w:r w:rsidRPr="006C1FC1">
              <w:rPr>
                <w:rFonts w:ascii="Garamond" w:eastAsia="Calibri" w:hAnsi="Garamond" w:cs="Calibri"/>
                <w:strike/>
                <w:lang w:val="es-ES" w:eastAsia="en-US"/>
              </w:rPr>
              <w:t>del</w:t>
            </w:r>
            <w:r w:rsidRPr="006C1FC1">
              <w:rPr>
                <w:rFonts w:ascii="Garamond" w:eastAsia="Calibri" w:hAnsi="Garamond" w:cs="Calibri"/>
                <w:strike/>
                <w:spacing w:val="-6"/>
                <w:lang w:val="es-ES" w:eastAsia="en-US"/>
              </w:rPr>
              <w:t xml:space="preserve"> </w:t>
            </w:r>
            <w:r w:rsidRPr="006C1FC1">
              <w:rPr>
                <w:rFonts w:ascii="Garamond" w:eastAsia="Calibri" w:hAnsi="Garamond" w:cs="Calibri"/>
                <w:strike/>
                <w:lang w:val="es-ES" w:eastAsia="en-US"/>
              </w:rPr>
              <w:t>derecho</w:t>
            </w:r>
            <w:r w:rsidRPr="006C1FC1">
              <w:rPr>
                <w:rFonts w:ascii="Garamond" w:eastAsia="Calibri" w:hAnsi="Garamond" w:cs="Calibri"/>
                <w:strike/>
                <w:spacing w:val="-4"/>
                <w:lang w:val="es-ES" w:eastAsia="en-US"/>
              </w:rPr>
              <w:t xml:space="preserve"> </w:t>
            </w:r>
            <w:r w:rsidRPr="006C1FC1">
              <w:rPr>
                <w:rFonts w:ascii="Garamond" w:eastAsia="Calibri" w:hAnsi="Garamond" w:cs="Calibri"/>
                <w:strike/>
                <w:lang w:val="es-ES" w:eastAsia="en-US"/>
              </w:rPr>
              <w:t>a</w:t>
            </w:r>
            <w:r w:rsidRPr="006C1FC1">
              <w:rPr>
                <w:rFonts w:ascii="Garamond" w:eastAsia="Calibri" w:hAnsi="Garamond" w:cs="Calibri"/>
                <w:strike/>
                <w:spacing w:val="-1"/>
                <w:lang w:val="es-ES" w:eastAsia="en-US"/>
              </w:rPr>
              <w:t xml:space="preserve"> </w:t>
            </w:r>
            <w:r w:rsidRPr="006C1FC1">
              <w:rPr>
                <w:rFonts w:ascii="Garamond" w:eastAsia="Calibri" w:hAnsi="Garamond" w:cs="Calibri"/>
                <w:strike/>
                <w:lang w:val="es-ES" w:eastAsia="en-US"/>
              </w:rPr>
              <w:t>la</w:t>
            </w:r>
            <w:r w:rsidRPr="006C1FC1">
              <w:rPr>
                <w:rFonts w:ascii="Garamond" w:eastAsia="Calibri" w:hAnsi="Garamond" w:cs="Calibri"/>
                <w:strike/>
                <w:spacing w:val="-1"/>
                <w:lang w:val="es-ES" w:eastAsia="en-US"/>
              </w:rPr>
              <w:t xml:space="preserve"> </w:t>
            </w:r>
            <w:r w:rsidRPr="006C1FC1">
              <w:rPr>
                <w:rFonts w:ascii="Garamond" w:eastAsia="Calibri" w:hAnsi="Garamond" w:cs="Calibri"/>
                <w:strike/>
                <w:lang w:val="es-ES" w:eastAsia="en-US"/>
              </w:rPr>
              <w:t>objeción</w:t>
            </w:r>
            <w:r w:rsidRPr="006C1FC1">
              <w:rPr>
                <w:rFonts w:ascii="Garamond" w:eastAsia="Calibri" w:hAnsi="Garamond" w:cs="Calibri"/>
                <w:strike/>
                <w:spacing w:val="-3"/>
                <w:lang w:val="es-ES" w:eastAsia="en-US"/>
              </w:rPr>
              <w:t xml:space="preserve"> </w:t>
            </w:r>
            <w:r w:rsidRPr="006C1FC1">
              <w:rPr>
                <w:rFonts w:ascii="Garamond" w:eastAsia="Calibri" w:hAnsi="Garamond" w:cs="Calibri"/>
                <w:strike/>
                <w:lang w:val="es-ES" w:eastAsia="en-US"/>
              </w:rPr>
              <w:t>de conciencia.</w:t>
            </w:r>
          </w:p>
          <w:p w:rsidR="006C1FC1" w:rsidRPr="006C1FC1" w:rsidRDefault="006C1FC1" w:rsidP="006C1FC1">
            <w:pPr>
              <w:widowControl w:val="0"/>
              <w:autoSpaceDE w:val="0"/>
              <w:autoSpaceDN w:val="0"/>
              <w:spacing w:before="240" w:after="240" w:line="276" w:lineRule="auto"/>
              <w:ind w:right="316"/>
              <w:jc w:val="both"/>
              <w:rPr>
                <w:rFonts w:ascii="Garamond" w:eastAsia="Calibri" w:hAnsi="Garamond" w:cs="Calibri"/>
                <w:lang w:val="es-ES" w:eastAsia="en-US"/>
              </w:rPr>
            </w:pPr>
            <w:r w:rsidRPr="006C1FC1">
              <w:rPr>
                <w:rFonts w:ascii="Garamond" w:eastAsia="Calibri" w:hAnsi="Garamond" w:cs="Calibri"/>
                <w:lang w:val="es-ES" w:eastAsia="en-US"/>
              </w:rPr>
              <w:t xml:space="preserve">Si el deber jurídico no se debe cumplir de manera inmediata, el objetor </w:t>
            </w:r>
            <w:r w:rsidRPr="006C1FC1">
              <w:rPr>
                <w:rFonts w:ascii="Garamond" w:eastAsia="Calibri" w:hAnsi="Garamond" w:cs="Calibri"/>
                <w:strike/>
                <w:lang w:val="es-ES" w:eastAsia="en-US"/>
              </w:rPr>
              <w:t>en</w:t>
            </w:r>
            <w:r w:rsidRPr="006C1FC1">
              <w:rPr>
                <w:rFonts w:ascii="Garamond" w:eastAsia="Calibri" w:hAnsi="Garamond" w:cs="Calibri"/>
                <w:spacing w:val="-13"/>
                <w:lang w:val="es-ES" w:eastAsia="en-US"/>
              </w:rPr>
              <w:t xml:space="preserve"> </w:t>
            </w:r>
            <w:r w:rsidRPr="006C1FC1">
              <w:rPr>
                <w:rFonts w:ascii="Garamond" w:eastAsia="Calibri" w:hAnsi="Garamond" w:cs="Calibri"/>
                <w:b/>
                <w:bCs/>
                <w:spacing w:val="-13"/>
                <w:u w:val="single"/>
                <w:lang w:val="es-ES" w:eastAsia="en-US"/>
              </w:rPr>
              <w:t>de</w:t>
            </w:r>
            <w:r w:rsidRPr="006C1FC1">
              <w:rPr>
                <w:rFonts w:ascii="Garamond" w:eastAsia="Calibri" w:hAnsi="Garamond" w:cs="Calibri"/>
                <w:lang w:val="es-ES" w:eastAsia="en-US"/>
              </w:rPr>
              <w:t xml:space="preserve"> conciencia tendrá máximo un plazo de </w:t>
            </w:r>
            <w:r w:rsidRPr="006C1FC1">
              <w:rPr>
                <w:rFonts w:ascii="Garamond" w:eastAsia="Calibri" w:hAnsi="Garamond" w:cs="Calibri"/>
                <w:b/>
                <w:bCs/>
                <w:u w:val="single"/>
                <w:lang w:val="es-ES" w:eastAsia="en-US"/>
              </w:rPr>
              <w:t>dos</w:t>
            </w:r>
            <w:r w:rsidRPr="006C1FC1">
              <w:rPr>
                <w:rFonts w:ascii="Garamond" w:eastAsia="Calibri" w:hAnsi="Garamond" w:cs="Calibri"/>
                <w:lang w:val="es-ES" w:eastAsia="en-US"/>
              </w:rPr>
              <w:t xml:space="preserve"> (2) </w:t>
            </w:r>
            <w:r w:rsidRPr="006C1FC1">
              <w:rPr>
                <w:rFonts w:ascii="Garamond" w:eastAsia="Calibri" w:hAnsi="Garamond" w:cs="Calibri"/>
                <w:strike/>
                <w:lang w:val="es-ES" w:eastAsia="en-US"/>
              </w:rPr>
              <w:t>dos</w:t>
            </w:r>
            <w:r w:rsidRPr="006C1FC1">
              <w:rPr>
                <w:rFonts w:ascii="Garamond" w:eastAsia="Calibri" w:hAnsi="Garamond" w:cs="Calibri"/>
                <w:lang w:val="es-ES" w:eastAsia="en-US"/>
              </w:rPr>
              <w:t xml:space="preserve"> días </w:t>
            </w:r>
            <w:r w:rsidRPr="006C1FC1">
              <w:rPr>
                <w:rFonts w:ascii="Garamond" w:eastAsia="Calibri" w:hAnsi="Garamond" w:cs="Calibri"/>
                <w:b/>
                <w:bCs/>
                <w:u w:val="single"/>
                <w:lang w:val="es-ES" w:eastAsia="en-US"/>
              </w:rPr>
              <w:t>hábiles</w:t>
            </w:r>
            <w:r w:rsidRPr="006C1FC1">
              <w:rPr>
                <w:rFonts w:ascii="Garamond" w:eastAsia="Calibri" w:hAnsi="Garamond" w:cs="Calibri"/>
                <w:lang w:val="es-ES" w:eastAsia="en-US"/>
              </w:rPr>
              <w:t xml:space="preserve"> después de asignada la labor para formular la objeción de conciencia. </w:t>
            </w:r>
          </w:p>
          <w:p w:rsidR="006C1FC1" w:rsidRPr="006C1FC1" w:rsidRDefault="006C1FC1" w:rsidP="006C1FC1">
            <w:pPr>
              <w:widowControl w:val="0"/>
              <w:autoSpaceDE w:val="0"/>
              <w:autoSpaceDN w:val="0"/>
              <w:spacing w:before="240" w:after="240" w:line="276" w:lineRule="auto"/>
              <w:ind w:right="307"/>
              <w:jc w:val="both"/>
              <w:rPr>
                <w:rFonts w:ascii="Garamond" w:eastAsia="Calibri" w:hAnsi="Garamond" w:cs="Calibri"/>
                <w:lang w:val="es-ES" w:eastAsia="en-US"/>
              </w:rPr>
            </w:pPr>
            <w:r w:rsidRPr="006C1FC1">
              <w:rPr>
                <w:rFonts w:ascii="Garamond" w:eastAsia="Calibri" w:hAnsi="Garamond" w:cs="Calibri"/>
                <w:lang w:val="es-ES" w:eastAsia="en-US"/>
              </w:rPr>
              <w:t xml:space="preserve">Las personas </w:t>
            </w:r>
            <w:r w:rsidRPr="00AD03C7">
              <w:rPr>
                <w:rFonts w:ascii="Garamond" w:eastAsia="Calibri" w:hAnsi="Garamond" w:cs="Calibri"/>
                <w:lang w:val="es-ES" w:eastAsia="en-US"/>
              </w:rPr>
              <w:t xml:space="preserve">que no </w:t>
            </w:r>
            <w:r w:rsidRPr="006C1FC1">
              <w:rPr>
                <w:rFonts w:ascii="Garamond" w:eastAsia="Calibri" w:hAnsi="Garamond" w:cs="Calibri"/>
                <w:b/>
                <w:bCs/>
                <w:u w:val="single"/>
                <w:lang w:val="es-ES" w:eastAsia="en-US"/>
              </w:rPr>
              <w:t xml:space="preserve">puedan darse a entender por escrito tendrán la </w:t>
            </w:r>
            <w:r w:rsidRPr="006C1FC1">
              <w:rPr>
                <w:rFonts w:ascii="Garamond" w:eastAsia="Calibri" w:hAnsi="Garamond" w:cs="Calibri"/>
                <w:b/>
                <w:bCs/>
                <w:u w:val="single"/>
                <w:lang w:val="es-ES" w:eastAsia="en-US"/>
              </w:rPr>
              <w:lastRenderedPageBreak/>
              <w:t>posibilidad de manifestar</w:t>
            </w:r>
            <w:r w:rsidRPr="006C1FC1">
              <w:rPr>
                <w:rFonts w:ascii="Garamond" w:eastAsia="Calibri" w:hAnsi="Garamond" w:cs="Calibri"/>
                <w:lang w:val="es-ES" w:eastAsia="en-US"/>
              </w:rPr>
              <w:t xml:space="preserve"> la objeción de conciencia </w:t>
            </w:r>
            <w:r w:rsidRPr="00AD2C62">
              <w:rPr>
                <w:rFonts w:ascii="Garamond" w:eastAsia="Calibri" w:hAnsi="Garamond" w:cs="Calibri"/>
                <w:lang w:val="es-ES" w:eastAsia="en-US"/>
              </w:rPr>
              <w:t>de forma</w:t>
            </w:r>
            <w:r w:rsidRPr="00AD2C62">
              <w:rPr>
                <w:rFonts w:ascii="Garamond" w:eastAsia="Calibri" w:hAnsi="Garamond" w:cs="Calibri"/>
                <w:spacing w:val="1"/>
                <w:lang w:val="es-ES" w:eastAsia="en-US"/>
              </w:rPr>
              <w:t xml:space="preserve"> </w:t>
            </w:r>
            <w:r w:rsidRPr="00AD2C62">
              <w:rPr>
                <w:rFonts w:ascii="Garamond" w:eastAsia="Calibri" w:hAnsi="Garamond" w:cs="Calibri"/>
                <w:lang w:val="es-ES" w:eastAsia="en-US"/>
              </w:rPr>
              <w:t>verbal</w:t>
            </w:r>
            <w:r w:rsidRPr="006C1FC1">
              <w:rPr>
                <w:rFonts w:ascii="Garamond" w:eastAsia="Calibri" w:hAnsi="Garamond" w:cs="Calibri"/>
                <w:lang w:val="es-ES" w:eastAsia="en-US"/>
              </w:rPr>
              <w:t xml:space="preserve"> y </w:t>
            </w:r>
            <w:r w:rsidRPr="006C1FC1">
              <w:rPr>
                <w:rFonts w:ascii="Garamond" w:eastAsia="Calibri" w:hAnsi="Garamond" w:cs="Calibri"/>
                <w:b/>
                <w:bCs/>
                <w:u w:val="single"/>
                <w:lang w:val="es-ES" w:eastAsia="en-US"/>
              </w:rPr>
              <w:t>solicitar su transcripción</w:t>
            </w:r>
            <w:r w:rsidRPr="006C1FC1">
              <w:rPr>
                <w:rFonts w:ascii="Garamond" w:eastAsia="Calibri" w:hAnsi="Garamond" w:cs="Calibri"/>
                <w:u w:val="single"/>
                <w:lang w:val="es-ES" w:eastAsia="en-US"/>
              </w:rPr>
              <w:t xml:space="preserve"> </w:t>
            </w:r>
            <w:r w:rsidRPr="006C1FC1">
              <w:rPr>
                <w:rFonts w:ascii="Garamond" w:eastAsia="Calibri" w:hAnsi="Garamond" w:cs="Calibri"/>
                <w:b/>
                <w:bCs/>
                <w:u w:val="single"/>
                <w:lang w:val="es-ES" w:eastAsia="en-US"/>
              </w:rPr>
              <w:t>ante el superior jerárquico en el orden administrativo</w:t>
            </w:r>
            <w:r w:rsidRPr="006C1FC1">
              <w:rPr>
                <w:rFonts w:ascii="Garamond" w:eastAsia="Calibri" w:hAnsi="Garamond" w:cs="Calibri"/>
                <w:lang w:val="es-ES" w:eastAsia="en-US"/>
              </w:rPr>
              <w:t xml:space="preserve"> </w:t>
            </w:r>
            <w:r w:rsidRPr="006C1FC1">
              <w:rPr>
                <w:rFonts w:ascii="Garamond" w:eastAsia="Calibri" w:hAnsi="Garamond" w:cs="Calibri"/>
                <w:b/>
                <w:bCs/>
                <w:u w:val="single"/>
                <w:lang w:val="es-ES" w:eastAsia="en-US"/>
              </w:rPr>
              <w:t>o a quien se le delegue su función en la entidad pública o</w:t>
            </w:r>
            <w:r w:rsidRPr="006C1FC1">
              <w:rPr>
                <w:rFonts w:ascii="Garamond" w:eastAsia="Calibri" w:hAnsi="Garamond" w:cs="Calibri"/>
                <w:b/>
                <w:bCs/>
                <w:spacing w:val="1"/>
                <w:u w:val="single"/>
                <w:lang w:val="es-ES" w:eastAsia="en-US"/>
              </w:rPr>
              <w:t xml:space="preserve"> </w:t>
            </w:r>
            <w:r w:rsidRPr="006C1FC1">
              <w:rPr>
                <w:rFonts w:ascii="Garamond" w:eastAsia="Calibri" w:hAnsi="Garamond" w:cs="Calibri"/>
                <w:b/>
                <w:bCs/>
                <w:u w:val="single"/>
                <w:lang w:val="es-ES" w:eastAsia="en-US"/>
              </w:rPr>
              <w:t>privada,</w:t>
            </w:r>
            <w:r w:rsidRPr="006C1FC1">
              <w:rPr>
                <w:rFonts w:ascii="Garamond" w:eastAsia="Calibri" w:hAnsi="Garamond" w:cs="Calibri"/>
                <w:lang w:val="es-ES" w:eastAsia="en-US"/>
              </w:rPr>
              <w:t xml:space="preserve"> </w:t>
            </w:r>
            <w:r w:rsidRPr="006C1FC1">
              <w:rPr>
                <w:rFonts w:ascii="Garamond" w:eastAsia="Calibri" w:hAnsi="Garamond" w:cs="Calibri"/>
                <w:strike/>
                <w:lang w:val="es-ES" w:eastAsia="en-US"/>
              </w:rPr>
              <w:t>deberán aportar</w:t>
            </w:r>
            <w:r w:rsidRPr="006C1FC1">
              <w:rPr>
                <w:rFonts w:ascii="Garamond" w:eastAsia="Calibri" w:hAnsi="Garamond" w:cs="Calibri"/>
                <w:lang w:val="es-ES" w:eastAsia="en-US"/>
              </w:rPr>
              <w:t xml:space="preserve"> </w:t>
            </w:r>
            <w:r w:rsidRPr="006C1FC1">
              <w:rPr>
                <w:rFonts w:ascii="Garamond" w:eastAsia="Calibri" w:hAnsi="Garamond" w:cs="Calibri"/>
                <w:b/>
                <w:bCs/>
                <w:u w:val="single"/>
                <w:lang w:val="es-ES" w:eastAsia="en-US"/>
              </w:rPr>
              <w:t>aportando</w:t>
            </w:r>
            <w:r w:rsidRPr="006C1FC1">
              <w:rPr>
                <w:rFonts w:ascii="Garamond" w:eastAsia="Calibri" w:hAnsi="Garamond" w:cs="Calibri"/>
                <w:lang w:val="es-ES" w:eastAsia="en-US"/>
              </w:rPr>
              <w:t xml:space="preserve"> los documentos o pruebas </w:t>
            </w:r>
            <w:r w:rsidRPr="006C1FC1">
              <w:rPr>
                <w:rFonts w:ascii="Garamond" w:eastAsia="Calibri" w:hAnsi="Garamond" w:cs="Calibri"/>
                <w:strike/>
                <w:lang w:val="es-ES" w:eastAsia="en-US"/>
              </w:rPr>
              <w:t>de que trata el numeral 4 del artículo</w:t>
            </w:r>
            <w:r w:rsidRPr="006C1FC1">
              <w:rPr>
                <w:rFonts w:ascii="Garamond" w:eastAsia="Calibri" w:hAnsi="Garamond" w:cs="Calibri"/>
                <w:strike/>
                <w:spacing w:val="1"/>
                <w:lang w:val="es-ES" w:eastAsia="en-US"/>
              </w:rPr>
              <w:t xml:space="preserve"> </w:t>
            </w:r>
            <w:r w:rsidRPr="006C1FC1">
              <w:rPr>
                <w:rFonts w:ascii="Garamond" w:eastAsia="Calibri" w:hAnsi="Garamond" w:cs="Calibri"/>
                <w:strike/>
                <w:lang w:val="es-ES" w:eastAsia="en-US"/>
              </w:rPr>
              <w:t>10° de esta ley</w:t>
            </w:r>
            <w:r w:rsidRPr="006C1FC1">
              <w:rPr>
                <w:rFonts w:ascii="Garamond" w:eastAsia="Calibri" w:hAnsi="Garamond" w:cs="Calibri"/>
                <w:lang w:val="es-ES" w:eastAsia="en-US"/>
              </w:rPr>
              <w:t xml:space="preserve"> </w:t>
            </w:r>
            <w:r w:rsidRPr="006C1FC1">
              <w:rPr>
                <w:rFonts w:ascii="Garamond" w:eastAsia="Calibri" w:hAnsi="Garamond" w:cs="Calibri"/>
                <w:b/>
                <w:bCs/>
                <w:u w:val="single"/>
                <w:lang w:val="es-ES" w:eastAsia="en-US"/>
              </w:rPr>
              <w:t>que acrediten las convicciones o creencias</w:t>
            </w:r>
            <w:r w:rsidRPr="006C1FC1">
              <w:rPr>
                <w:rFonts w:ascii="Garamond" w:eastAsia="Calibri" w:hAnsi="Garamond" w:cs="Calibri"/>
                <w:lang w:val="es-ES" w:eastAsia="en-US"/>
              </w:rPr>
              <w:t xml:space="preserve"> en un </w:t>
            </w:r>
            <w:r w:rsidRPr="006C1FC1">
              <w:rPr>
                <w:rFonts w:ascii="Garamond" w:eastAsia="Calibri" w:hAnsi="Garamond" w:cs="Calibri"/>
                <w:strike/>
                <w:lang w:val="es-ES" w:eastAsia="en-US"/>
              </w:rPr>
              <w:t>término</w:t>
            </w:r>
            <w:r w:rsidRPr="006C1FC1">
              <w:rPr>
                <w:rFonts w:ascii="Garamond" w:eastAsia="Calibri" w:hAnsi="Garamond" w:cs="Calibri"/>
                <w:lang w:val="es-ES" w:eastAsia="en-US"/>
              </w:rPr>
              <w:t xml:space="preserve"> </w:t>
            </w:r>
            <w:r w:rsidRPr="006C1FC1">
              <w:rPr>
                <w:rFonts w:ascii="Garamond" w:eastAsia="Calibri" w:hAnsi="Garamond" w:cs="Calibri"/>
                <w:b/>
                <w:bCs/>
                <w:u w:val="single"/>
                <w:lang w:val="es-ES" w:eastAsia="en-US"/>
              </w:rPr>
              <w:t>plazo máximo</w:t>
            </w:r>
            <w:r w:rsidRPr="006C1FC1">
              <w:rPr>
                <w:rFonts w:ascii="Garamond" w:eastAsia="Calibri" w:hAnsi="Garamond" w:cs="Calibri"/>
                <w:lang w:val="es-ES" w:eastAsia="en-US"/>
              </w:rPr>
              <w:t xml:space="preserve"> de cinco (5) días hábiles. En este caso, la formulación se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entiende presentada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desde que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se aporten</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estos documentos</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o</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pruebas.</w:t>
            </w:r>
          </w:p>
          <w:p w:rsidR="006C1FC1" w:rsidRPr="006C1FC1" w:rsidRDefault="006C1FC1" w:rsidP="006C1FC1">
            <w:pPr>
              <w:widowControl w:val="0"/>
              <w:autoSpaceDE w:val="0"/>
              <w:autoSpaceDN w:val="0"/>
              <w:spacing w:before="240" w:after="240" w:line="276" w:lineRule="auto"/>
              <w:ind w:right="308"/>
              <w:jc w:val="both"/>
              <w:rPr>
                <w:rFonts w:ascii="Garamond" w:eastAsia="Calibri" w:hAnsi="Garamond" w:cs="Calibri"/>
                <w:lang w:val="es-ES" w:eastAsia="en-US"/>
              </w:rPr>
            </w:pPr>
            <w:proofErr w:type="spellStart"/>
            <w:r w:rsidRPr="006C1FC1">
              <w:rPr>
                <w:rFonts w:ascii="Garamond" w:eastAsia="Calibri" w:hAnsi="Garamond" w:cs="Calibri"/>
                <w:b/>
                <w:lang w:val="es-ES" w:eastAsia="en-US"/>
              </w:rPr>
              <w:t>Parágrafo</w:t>
            </w:r>
            <w:proofErr w:type="spellEnd"/>
            <w:r w:rsidRPr="006C1FC1">
              <w:rPr>
                <w:rFonts w:ascii="Garamond" w:eastAsia="Calibri" w:hAnsi="Garamond" w:cs="Calibri"/>
                <w:b/>
                <w:lang w:val="es-ES" w:eastAsia="en-US"/>
              </w:rPr>
              <w:t xml:space="preserve"> 1</w:t>
            </w:r>
            <w:r w:rsidRPr="006C1FC1">
              <w:rPr>
                <w:rFonts w:ascii="Garamond" w:eastAsia="Calibri" w:hAnsi="Garamond" w:cs="Calibri"/>
                <w:lang w:val="es-ES" w:eastAsia="en-US"/>
              </w:rPr>
              <w:t>: Si la persona ante la que se radica la solicitud no fuere competente para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 xml:space="preserve">conocerla, está deberá remitirla dentro de los dos (2) días hábiles siguientes a </w:t>
            </w:r>
            <w:r w:rsidRPr="006C1FC1">
              <w:rPr>
                <w:rFonts w:ascii="Garamond" w:eastAsia="Calibri" w:hAnsi="Garamond" w:cs="Calibri"/>
                <w:strike/>
                <w:lang w:val="es-ES" w:eastAsia="en-US"/>
              </w:rPr>
              <w:t>la entidad o</w:t>
            </w:r>
            <w:r w:rsidRPr="006C1FC1">
              <w:rPr>
                <w:rFonts w:ascii="Garamond" w:eastAsia="Calibri" w:hAnsi="Garamond" w:cs="Calibri"/>
                <w:strike/>
                <w:spacing w:val="1"/>
                <w:lang w:val="es-ES" w:eastAsia="en-US"/>
              </w:rPr>
              <w:t xml:space="preserve"> </w:t>
            </w:r>
            <w:r w:rsidRPr="006C1FC1">
              <w:rPr>
                <w:rFonts w:ascii="Garamond" w:eastAsia="Calibri" w:hAnsi="Garamond" w:cs="Calibri"/>
                <w:strike/>
                <w:lang w:val="es-ES" w:eastAsia="en-US"/>
              </w:rPr>
              <w:t>persona que</w:t>
            </w:r>
            <w:r w:rsidRPr="006C1FC1">
              <w:rPr>
                <w:rFonts w:ascii="Garamond" w:eastAsia="Calibri" w:hAnsi="Garamond" w:cs="Calibri"/>
                <w:lang w:val="es-ES" w:eastAsia="en-US"/>
              </w:rPr>
              <w:t xml:space="preserve"> </w:t>
            </w:r>
            <w:r w:rsidRPr="006C1FC1">
              <w:rPr>
                <w:rFonts w:ascii="Garamond" w:eastAsia="Calibri" w:hAnsi="Garamond" w:cs="Calibri"/>
                <w:b/>
                <w:bCs/>
                <w:u w:val="single"/>
                <w:lang w:val="es-ES" w:eastAsia="en-US"/>
              </w:rPr>
              <w:t>quien</w:t>
            </w:r>
            <w:r w:rsidRPr="006C1FC1">
              <w:rPr>
                <w:rFonts w:ascii="Garamond" w:eastAsia="Calibri" w:hAnsi="Garamond" w:cs="Calibri"/>
                <w:lang w:val="es-ES" w:eastAsia="en-US"/>
              </w:rPr>
              <w:t xml:space="preserve"> deba conocer el asunto e informará de inmediato al objetor, enviándole copia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lastRenderedPageBreak/>
              <w:t>del</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oficio</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remisorio.</w:t>
            </w:r>
          </w:p>
          <w:p w:rsidR="006C1FC1" w:rsidRPr="006C1FC1" w:rsidRDefault="006C1FC1" w:rsidP="006C1FC1">
            <w:pPr>
              <w:widowControl w:val="0"/>
              <w:autoSpaceDE w:val="0"/>
              <w:autoSpaceDN w:val="0"/>
              <w:spacing w:before="240" w:after="240" w:line="276" w:lineRule="auto"/>
              <w:ind w:right="315"/>
              <w:jc w:val="both"/>
              <w:rPr>
                <w:rFonts w:ascii="Garamond" w:eastAsia="Calibri" w:hAnsi="Garamond" w:cs="Calibri"/>
                <w:strike/>
                <w:lang w:val="es-ES" w:eastAsia="en-US"/>
              </w:rPr>
            </w:pPr>
            <w:proofErr w:type="spellStart"/>
            <w:r w:rsidRPr="006C1FC1">
              <w:rPr>
                <w:rFonts w:ascii="Garamond" w:eastAsia="Calibri" w:hAnsi="Garamond" w:cs="Calibri"/>
                <w:b/>
                <w:strike/>
                <w:lang w:val="es-ES" w:eastAsia="en-US"/>
              </w:rPr>
              <w:t>Parágrafo</w:t>
            </w:r>
            <w:proofErr w:type="spellEnd"/>
            <w:r w:rsidRPr="006C1FC1">
              <w:rPr>
                <w:rFonts w:ascii="Garamond" w:eastAsia="Calibri" w:hAnsi="Garamond" w:cs="Calibri"/>
                <w:b/>
                <w:strike/>
                <w:lang w:val="es-ES" w:eastAsia="en-US"/>
              </w:rPr>
              <w:t xml:space="preserve"> 2</w:t>
            </w:r>
            <w:r w:rsidRPr="006C1FC1">
              <w:rPr>
                <w:rFonts w:ascii="Garamond" w:eastAsia="Calibri" w:hAnsi="Garamond" w:cs="Calibri"/>
                <w:strike/>
                <w:lang w:val="es-ES" w:eastAsia="en-US"/>
              </w:rPr>
              <w:t>: El abuso del derecho a la objeción de conciencia por parte del trabajador</w:t>
            </w:r>
            <w:r w:rsidRPr="006C1FC1">
              <w:rPr>
                <w:rFonts w:ascii="Garamond" w:eastAsia="Calibri" w:hAnsi="Garamond" w:cs="Calibri"/>
                <w:strike/>
                <w:spacing w:val="1"/>
                <w:lang w:val="es-ES" w:eastAsia="en-US"/>
              </w:rPr>
              <w:t xml:space="preserve"> </w:t>
            </w:r>
            <w:r w:rsidRPr="006C1FC1">
              <w:rPr>
                <w:rFonts w:ascii="Garamond" w:eastAsia="Calibri" w:hAnsi="Garamond" w:cs="Calibri"/>
                <w:strike/>
                <w:lang w:val="es-ES" w:eastAsia="en-US"/>
              </w:rPr>
              <w:t>configurará</w:t>
            </w:r>
            <w:r w:rsidRPr="006C1FC1">
              <w:rPr>
                <w:rFonts w:ascii="Garamond" w:eastAsia="Calibri" w:hAnsi="Garamond" w:cs="Calibri"/>
                <w:strike/>
                <w:spacing w:val="-9"/>
                <w:lang w:val="es-ES" w:eastAsia="en-US"/>
              </w:rPr>
              <w:t xml:space="preserve"> </w:t>
            </w:r>
            <w:r w:rsidRPr="006C1FC1">
              <w:rPr>
                <w:rFonts w:ascii="Garamond" w:eastAsia="Calibri" w:hAnsi="Garamond" w:cs="Calibri"/>
                <w:strike/>
                <w:lang w:val="es-ES" w:eastAsia="en-US"/>
              </w:rPr>
              <w:t>un</w:t>
            </w:r>
            <w:r w:rsidRPr="006C1FC1">
              <w:rPr>
                <w:rFonts w:ascii="Garamond" w:eastAsia="Calibri" w:hAnsi="Garamond" w:cs="Calibri"/>
                <w:strike/>
                <w:spacing w:val="-9"/>
                <w:lang w:val="es-ES" w:eastAsia="en-US"/>
              </w:rPr>
              <w:t xml:space="preserve"> </w:t>
            </w:r>
            <w:r w:rsidRPr="006C1FC1">
              <w:rPr>
                <w:rFonts w:ascii="Garamond" w:eastAsia="Calibri" w:hAnsi="Garamond" w:cs="Calibri"/>
                <w:strike/>
                <w:lang w:val="es-ES" w:eastAsia="en-US"/>
              </w:rPr>
              <w:t>incumplimiento</w:t>
            </w:r>
            <w:r w:rsidRPr="006C1FC1">
              <w:rPr>
                <w:rFonts w:ascii="Garamond" w:eastAsia="Calibri" w:hAnsi="Garamond" w:cs="Calibri"/>
                <w:strike/>
                <w:spacing w:val="-10"/>
                <w:lang w:val="es-ES" w:eastAsia="en-US"/>
              </w:rPr>
              <w:t xml:space="preserve"> </w:t>
            </w:r>
            <w:r w:rsidRPr="006C1FC1">
              <w:rPr>
                <w:rFonts w:ascii="Garamond" w:eastAsia="Calibri" w:hAnsi="Garamond" w:cs="Calibri"/>
                <w:strike/>
                <w:lang w:val="es-ES" w:eastAsia="en-US"/>
              </w:rPr>
              <w:t>grave</w:t>
            </w:r>
            <w:r w:rsidRPr="006C1FC1">
              <w:rPr>
                <w:rFonts w:ascii="Garamond" w:eastAsia="Calibri" w:hAnsi="Garamond" w:cs="Calibri"/>
                <w:strike/>
                <w:spacing w:val="-8"/>
                <w:lang w:val="es-ES" w:eastAsia="en-US"/>
              </w:rPr>
              <w:t xml:space="preserve"> </w:t>
            </w:r>
            <w:r w:rsidRPr="006C1FC1">
              <w:rPr>
                <w:rFonts w:ascii="Garamond" w:eastAsia="Calibri" w:hAnsi="Garamond" w:cs="Calibri"/>
                <w:strike/>
                <w:lang w:val="es-ES" w:eastAsia="en-US"/>
              </w:rPr>
              <w:t>de</w:t>
            </w:r>
            <w:r w:rsidRPr="006C1FC1">
              <w:rPr>
                <w:rFonts w:ascii="Garamond" w:eastAsia="Calibri" w:hAnsi="Garamond" w:cs="Calibri"/>
                <w:strike/>
                <w:spacing w:val="-7"/>
                <w:lang w:val="es-ES" w:eastAsia="en-US"/>
              </w:rPr>
              <w:t xml:space="preserve"> </w:t>
            </w:r>
            <w:r w:rsidRPr="006C1FC1">
              <w:rPr>
                <w:rFonts w:ascii="Garamond" w:eastAsia="Calibri" w:hAnsi="Garamond" w:cs="Calibri"/>
                <w:strike/>
                <w:lang w:val="es-ES" w:eastAsia="en-US"/>
              </w:rPr>
              <w:t>las</w:t>
            </w:r>
            <w:r w:rsidRPr="006C1FC1">
              <w:rPr>
                <w:rFonts w:ascii="Garamond" w:eastAsia="Calibri" w:hAnsi="Garamond" w:cs="Calibri"/>
                <w:strike/>
                <w:spacing w:val="-8"/>
                <w:lang w:val="es-ES" w:eastAsia="en-US"/>
              </w:rPr>
              <w:t xml:space="preserve"> </w:t>
            </w:r>
            <w:r w:rsidRPr="006C1FC1">
              <w:rPr>
                <w:rFonts w:ascii="Garamond" w:eastAsia="Calibri" w:hAnsi="Garamond" w:cs="Calibri"/>
                <w:strike/>
                <w:lang w:val="es-ES" w:eastAsia="en-US"/>
              </w:rPr>
              <w:t>obligaciones</w:t>
            </w:r>
            <w:r w:rsidRPr="006C1FC1">
              <w:rPr>
                <w:rFonts w:ascii="Garamond" w:eastAsia="Calibri" w:hAnsi="Garamond" w:cs="Calibri"/>
                <w:strike/>
                <w:spacing w:val="-6"/>
                <w:lang w:val="es-ES" w:eastAsia="en-US"/>
              </w:rPr>
              <w:t xml:space="preserve"> </w:t>
            </w:r>
            <w:r w:rsidRPr="006C1FC1">
              <w:rPr>
                <w:rFonts w:ascii="Garamond" w:eastAsia="Calibri" w:hAnsi="Garamond" w:cs="Calibri"/>
                <w:strike/>
                <w:lang w:val="es-ES" w:eastAsia="en-US"/>
              </w:rPr>
              <w:t>especiales</w:t>
            </w:r>
            <w:r w:rsidRPr="006C1FC1">
              <w:rPr>
                <w:rFonts w:ascii="Garamond" w:eastAsia="Calibri" w:hAnsi="Garamond" w:cs="Calibri"/>
                <w:strike/>
                <w:spacing w:val="-8"/>
                <w:lang w:val="es-ES" w:eastAsia="en-US"/>
              </w:rPr>
              <w:t xml:space="preserve"> </w:t>
            </w:r>
            <w:r w:rsidRPr="006C1FC1">
              <w:rPr>
                <w:rFonts w:ascii="Garamond" w:eastAsia="Calibri" w:hAnsi="Garamond" w:cs="Calibri"/>
                <w:strike/>
                <w:lang w:val="es-ES" w:eastAsia="en-US"/>
              </w:rPr>
              <w:t>contenidas</w:t>
            </w:r>
            <w:r w:rsidRPr="006C1FC1">
              <w:rPr>
                <w:rFonts w:ascii="Garamond" w:eastAsia="Calibri" w:hAnsi="Garamond" w:cs="Calibri"/>
                <w:strike/>
                <w:spacing w:val="-7"/>
                <w:lang w:val="es-ES" w:eastAsia="en-US"/>
              </w:rPr>
              <w:t xml:space="preserve"> </w:t>
            </w:r>
            <w:r w:rsidRPr="006C1FC1">
              <w:rPr>
                <w:rFonts w:ascii="Garamond" w:eastAsia="Calibri" w:hAnsi="Garamond" w:cs="Calibri"/>
                <w:strike/>
                <w:lang w:val="es-ES" w:eastAsia="en-US"/>
              </w:rPr>
              <w:t>en</w:t>
            </w:r>
            <w:r w:rsidRPr="006C1FC1">
              <w:rPr>
                <w:rFonts w:ascii="Garamond" w:eastAsia="Calibri" w:hAnsi="Garamond" w:cs="Calibri"/>
                <w:strike/>
                <w:spacing w:val="-9"/>
                <w:lang w:val="es-ES" w:eastAsia="en-US"/>
              </w:rPr>
              <w:t xml:space="preserve"> </w:t>
            </w:r>
            <w:r w:rsidRPr="006C1FC1">
              <w:rPr>
                <w:rFonts w:ascii="Garamond" w:eastAsia="Calibri" w:hAnsi="Garamond" w:cs="Calibri"/>
                <w:strike/>
                <w:lang w:val="es-ES" w:eastAsia="en-US"/>
              </w:rPr>
              <w:t>el</w:t>
            </w:r>
            <w:r w:rsidRPr="006C1FC1">
              <w:rPr>
                <w:rFonts w:ascii="Garamond" w:eastAsia="Calibri" w:hAnsi="Garamond" w:cs="Calibri"/>
                <w:strike/>
                <w:spacing w:val="-7"/>
                <w:lang w:val="es-ES" w:eastAsia="en-US"/>
              </w:rPr>
              <w:t xml:space="preserve"> </w:t>
            </w:r>
            <w:r w:rsidRPr="006C1FC1">
              <w:rPr>
                <w:rFonts w:ascii="Garamond" w:eastAsia="Calibri" w:hAnsi="Garamond" w:cs="Calibri"/>
                <w:strike/>
                <w:lang w:val="es-ES" w:eastAsia="en-US"/>
              </w:rPr>
              <w:t>artículo</w:t>
            </w:r>
            <w:r w:rsidRPr="006C1FC1">
              <w:rPr>
                <w:rFonts w:ascii="Garamond" w:eastAsia="Calibri" w:hAnsi="Garamond" w:cs="Calibri"/>
                <w:strike/>
                <w:spacing w:val="-52"/>
                <w:lang w:val="es-ES" w:eastAsia="en-US"/>
              </w:rPr>
              <w:t xml:space="preserve"> </w:t>
            </w:r>
            <w:r w:rsidRPr="006C1FC1">
              <w:rPr>
                <w:rFonts w:ascii="Garamond" w:eastAsia="Calibri" w:hAnsi="Garamond" w:cs="Calibri"/>
                <w:strike/>
                <w:lang w:val="es-ES" w:eastAsia="en-US"/>
              </w:rPr>
              <w:t>58</w:t>
            </w:r>
            <w:r w:rsidRPr="006C1FC1">
              <w:rPr>
                <w:rFonts w:ascii="Garamond" w:eastAsia="Calibri" w:hAnsi="Garamond" w:cs="Calibri"/>
                <w:strike/>
                <w:spacing w:val="-3"/>
                <w:lang w:val="es-ES" w:eastAsia="en-US"/>
              </w:rPr>
              <w:t xml:space="preserve"> </w:t>
            </w:r>
            <w:r w:rsidRPr="006C1FC1">
              <w:rPr>
                <w:rFonts w:ascii="Garamond" w:eastAsia="Calibri" w:hAnsi="Garamond" w:cs="Calibri"/>
                <w:strike/>
                <w:lang w:val="es-ES" w:eastAsia="en-US"/>
              </w:rPr>
              <w:t>del Código</w:t>
            </w:r>
            <w:r w:rsidRPr="006C1FC1">
              <w:rPr>
                <w:rFonts w:ascii="Garamond" w:eastAsia="Calibri" w:hAnsi="Garamond" w:cs="Calibri"/>
                <w:strike/>
                <w:spacing w:val="-2"/>
                <w:lang w:val="es-ES" w:eastAsia="en-US"/>
              </w:rPr>
              <w:t xml:space="preserve"> </w:t>
            </w:r>
            <w:r w:rsidRPr="006C1FC1">
              <w:rPr>
                <w:rFonts w:ascii="Garamond" w:eastAsia="Calibri" w:hAnsi="Garamond" w:cs="Calibri"/>
                <w:strike/>
                <w:lang w:val="es-ES" w:eastAsia="en-US"/>
              </w:rPr>
              <w:t>Sustantivo</w:t>
            </w:r>
            <w:r w:rsidRPr="006C1FC1">
              <w:rPr>
                <w:rFonts w:ascii="Garamond" w:eastAsia="Calibri" w:hAnsi="Garamond" w:cs="Calibri"/>
                <w:strike/>
                <w:spacing w:val="-2"/>
                <w:lang w:val="es-ES" w:eastAsia="en-US"/>
              </w:rPr>
              <w:t xml:space="preserve"> </w:t>
            </w:r>
            <w:r>
              <w:rPr>
                <w:rFonts w:ascii="Garamond" w:eastAsia="Calibri" w:hAnsi="Garamond" w:cs="Calibri"/>
                <w:strike/>
                <w:lang w:val="es-ES" w:eastAsia="en-US"/>
              </w:rPr>
              <w:t>del Trabajo.</w:t>
            </w:r>
          </w:p>
        </w:tc>
        <w:tc>
          <w:tcPr>
            <w:tcW w:w="1470" w:type="pct"/>
            <w:vAlign w:val="center"/>
          </w:tcPr>
          <w:p w:rsidR="006C1FC1" w:rsidRPr="00213888" w:rsidRDefault="006C1FC1" w:rsidP="00213888">
            <w:pPr>
              <w:spacing w:before="240" w:after="240" w:line="276" w:lineRule="auto"/>
              <w:jc w:val="both"/>
              <w:rPr>
                <w:rFonts w:ascii="Garamond" w:eastAsia="Times" w:hAnsi="Garamond" w:cs="Times"/>
                <w:iCs/>
                <w:lang w:val="es-ES_tradnl" w:eastAsia="es-MX"/>
              </w:rPr>
            </w:pPr>
            <w:r w:rsidRPr="006C1FC1">
              <w:rPr>
                <w:rFonts w:ascii="Garamond" w:eastAsia="Times" w:hAnsi="Garamond" w:cs="Times"/>
                <w:iCs/>
                <w:lang w:val="es-ES_tradnl" w:eastAsia="es-MX"/>
              </w:rPr>
              <w:lastRenderedPageBreak/>
              <w:t xml:space="preserve">Se modifica el competente de conocer el texto de objeción de conciencia con el fin de dar cumplimiento a los principios de celeridad, eficacia y economía dentro del </w:t>
            </w:r>
            <w:r w:rsidR="00213888">
              <w:rPr>
                <w:rFonts w:ascii="Garamond" w:eastAsia="Times" w:hAnsi="Garamond" w:cs="Times"/>
                <w:iCs/>
                <w:lang w:val="es-ES_tradnl" w:eastAsia="es-MX"/>
              </w:rPr>
              <w:t xml:space="preserve">proceso. </w:t>
            </w:r>
          </w:p>
          <w:p w:rsidR="006C1FC1" w:rsidRPr="006C1FC1" w:rsidRDefault="006C1FC1" w:rsidP="006C1FC1">
            <w:pPr>
              <w:spacing w:before="240" w:after="240" w:line="276" w:lineRule="auto"/>
              <w:jc w:val="both"/>
              <w:rPr>
                <w:rFonts w:ascii="Garamond" w:eastAsia="Times" w:hAnsi="Garamond" w:cs="Times"/>
                <w:iCs/>
                <w:lang w:val="es-ES_tradnl" w:eastAsia="es-MX"/>
              </w:rPr>
            </w:pPr>
            <w:r w:rsidRPr="006C1FC1">
              <w:rPr>
                <w:rFonts w:ascii="Garamond" w:eastAsia="Times" w:hAnsi="Garamond" w:cs="Times"/>
                <w:iCs/>
                <w:lang w:val="es-ES_tradnl" w:eastAsia="es-MX"/>
              </w:rPr>
              <w:t>Al mismo tiempo se permite brindar asistencia a aquellas personas que no puedan darse a entender por escrito para que logren gozar efectivamente del derech</w:t>
            </w:r>
            <w:r w:rsidR="00213888">
              <w:rPr>
                <w:rFonts w:ascii="Garamond" w:eastAsia="Times" w:hAnsi="Garamond" w:cs="Times"/>
                <w:iCs/>
                <w:lang w:val="es-ES_tradnl" w:eastAsia="es-MX"/>
              </w:rPr>
              <w:t xml:space="preserve">o a la objeción de conciencia. </w:t>
            </w:r>
          </w:p>
          <w:p w:rsidR="006C1FC1" w:rsidRPr="006C1FC1" w:rsidRDefault="006C1FC1" w:rsidP="006C1FC1">
            <w:pPr>
              <w:spacing w:before="240" w:after="240" w:line="276" w:lineRule="auto"/>
              <w:jc w:val="both"/>
              <w:rPr>
                <w:rFonts w:ascii="Garamond" w:eastAsia="Times" w:hAnsi="Garamond" w:cs="Times"/>
                <w:iCs/>
                <w:lang w:val="es-ES_tradnl" w:eastAsia="es-MX"/>
              </w:rPr>
            </w:pPr>
            <w:r w:rsidRPr="006C1FC1">
              <w:rPr>
                <w:rFonts w:ascii="Garamond" w:eastAsia="Times" w:hAnsi="Garamond" w:cs="Times"/>
                <w:iCs/>
                <w:lang w:val="es-ES_tradnl" w:eastAsia="es-MX"/>
              </w:rPr>
              <w:t xml:space="preserve">Se elimina el </w:t>
            </w:r>
            <w:proofErr w:type="spellStart"/>
            <w:r w:rsidRPr="006C1FC1">
              <w:rPr>
                <w:rFonts w:ascii="Garamond" w:eastAsia="Times" w:hAnsi="Garamond" w:cs="Times"/>
                <w:iCs/>
                <w:lang w:val="es-ES_tradnl" w:eastAsia="es-MX"/>
              </w:rPr>
              <w:t>parágrafo</w:t>
            </w:r>
            <w:proofErr w:type="spellEnd"/>
            <w:r w:rsidRPr="006C1FC1">
              <w:rPr>
                <w:rFonts w:ascii="Garamond" w:eastAsia="Times" w:hAnsi="Garamond" w:cs="Times"/>
                <w:iCs/>
                <w:lang w:val="es-ES_tradnl" w:eastAsia="es-MX"/>
              </w:rPr>
              <w:t xml:space="preserve"> segundo de este articulo con el fin de incluirlo en </w:t>
            </w:r>
            <w:r w:rsidRPr="006C1FC1">
              <w:rPr>
                <w:rFonts w:ascii="Garamond" w:eastAsia="Times" w:hAnsi="Garamond" w:cs="Times"/>
                <w:iCs/>
                <w:lang w:val="es-ES_tradnl" w:eastAsia="es-MX"/>
              </w:rPr>
              <w:lastRenderedPageBreak/>
              <w:t xml:space="preserve">un </w:t>
            </w:r>
            <w:r w:rsidR="00213888" w:rsidRPr="006C1FC1">
              <w:rPr>
                <w:rFonts w:ascii="Garamond" w:eastAsia="Times" w:hAnsi="Garamond" w:cs="Times"/>
                <w:iCs/>
                <w:lang w:val="es-ES_tradnl" w:eastAsia="es-MX"/>
              </w:rPr>
              <w:t>artículo</w:t>
            </w:r>
            <w:r w:rsidRPr="006C1FC1">
              <w:rPr>
                <w:rFonts w:ascii="Garamond" w:eastAsia="Times" w:hAnsi="Garamond" w:cs="Times"/>
                <w:iCs/>
                <w:lang w:val="es-ES_tradnl" w:eastAsia="es-MX"/>
              </w:rPr>
              <w:t xml:space="preserve"> independiente. </w:t>
            </w:r>
          </w:p>
        </w:tc>
      </w:tr>
      <w:tr w:rsidR="00213888" w:rsidRPr="006C1FC1" w:rsidTr="00E34EB3">
        <w:trPr>
          <w:jc w:val="center"/>
        </w:trPr>
        <w:tc>
          <w:tcPr>
            <w:tcW w:w="1765" w:type="pct"/>
            <w:vAlign w:val="center"/>
          </w:tcPr>
          <w:p w:rsidR="006C1FC1" w:rsidRPr="006C1FC1" w:rsidRDefault="006C1FC1" w:rsidP="006C1FC1">
            <w:pPr>
              <w:spacing w:before="240" w:after="240" w:line="276" w:lineRule="auto"/>
              <w:jc w:val="center"/>
              <w:rPr>
                <w:rFonts w:ascii="Garamond" w:eastAsia="Times" w:hAnsi="Garamond" w:cs="Times"/>
                <w:iCs/>
                <w:lang w:val="es-ES_tradnl" w:eastAsia="es-MX"/>
              </w:rPr>
            </w:pPr>
            <w:r w:rsidRPr="006C1FC1">
              <w:rPr>
                <w:rFonts w:ascii="Garamond" w:eastAsia="Times" w:hAnsi="Garamond" w:cs="Times"/>
                <w:iCs/>
                <w:lang w:val="es-ES_tradnl" w:eastAsia="es-MX"/>
              </w:rPr>
              <w:lastRenderedPageBreak/>
              <w:t>Articulo nuevo.</w:t>
            </w:r>
          </w:p>
        </w:tc>
        <w:tc>
          <w:tcPr>
            <w:tcW w:w="1765" w:type="pct"/>
            <w:vAlign w:val="center"/>
          </w:tcPr>
          <w:p w:rsidR="006C1FC1" w:rsidRPr="006C1FC1" w:rsidRDefault="006C1FC1" w:rsidP="006C1FC1">
            <w:pPr>
              <w:widowControl w:val="0"/>
              <w:autoSpaceDE w:val="0"/>
              <w:autoSpaceDN w:val="0"/>
              <w:spacing w:before="240" w:after="240" w:line="276" w:lineRule="auto"/>
              <w:ind w:right="315"/>
              <w:jc w:val="both"/>
              <w:rPr>
                <w:rFonts w:ascii="Garamond" w:eastAsia="Calibri" w:hAnsi="Garamond" w:cs="Calibri"/>
                <w:bCs/>
                <w:u w:val="single"/>
                <w:lang w:val="es-ES" w:eastAsia="en-US"/>
              </w:rPr>
            </w:pPr>
            <w:r w:rsidRPr="006C1FC1">
              <w:rPr>
                <w:rFonts w:ascii="Garamond" w:eastAsia="Calibri" w:hAnsi="Garamond" w:cs="Calibri"/>
                <w:b/>
                <w:u w:val="single"/>
                <w:lang w:val="es-ES" w:eastAsia="en-US"/>
              </w:rPr>
              <w:t xml:space="preserve">Artículo 8º. Actuación temeraria. </w:t>
            </w:r>
            <w:r w:rsidRPr="006C1FC1">
              <w:rPr>
                <w:rFonts w:ascii="Garamond" w:eastAsia="Calibri" w:hAnsi="Garamond" w:cs="Calibri"/>
                <w:bCs/>
                <w:u w:val="single"/>
                <w:lang w:val="es-ES" w:eastAsia="en-US"/>
              </w:rPr>
              <w:t xml:space="preserve">Para los efectos de la presente ley se entenderá por actuación temeraria aquella que contenga un propósito desleal, defraude la buena fe o busque aprovechamiento de la figura para un interés distinto al de proteger las convicciones o creencias personales. En caso de que esta se presente se configurará abuso del derecho. </w:t>
            </w:r>
          </w:p>
          <w:p w:rsidR="006C1FC1" w:rsidRPr="006C1FC1" w:rsidRDefault="006C1FC1" w:rsidP="006C1FC1">
            <w:pPr>
              <w:widowControl w:val="0"/>
              <w:autoSpaceDE w:val="0"/>
              <w:autoSpaceDN w:val="0"/>
              <w:spacing w:before="240" w:after="240" w:line="276" w:lineRule="auto"/>
              <w:ind w:right="315"/>
              <w:jc w:val="both"/>
              <w:rPr>
                <w:rFonts w:ascii="Garamond" w:eastAsia="Calibri" w:hAnsi="Garamond" w:cs="Calibri"/>
                <w:bCs/>
                <w:u w:val="single"/>
                <w:lang w:val="es-ES" w:eastAsia="en-US"/>
              </w:rPr>
            </w:pPr>
            <w:proofErr w:type="spellStart"/>
            <w:r w:rsidRPr="006C1FC1">
              <w:rPr>
                <w:rFonts w:ascii="Garamond" w:eastAsia="Calibri" w:hAnsi="Garamond" w:cs="Calibri"/>
                <w:b/>
                <w:u w:val="single"/>
                <w:lang w:val="es-ES" w:eastAsia="en-US"/>
              </w:rPr>
              <w:t>Parágrafo</w:t>
            </w:r>
            <w:proofErr w:type="spellEnd"/>
            <w:r w:rsidRPr="006C1FC1">
              <w:rPr>
                <w:rFonts w:ascii="Garamond" w:eastAsia="Calibri" w:hAnsi="Garamond" w:cs="Calibri"/>
                <w:b/>
                <w:u w:val="single"/>
                <w:lang w:val="es-ES" w:eastAsia="en-US"/>
              </w:rPr>
              <w:t xml:space="preserve"> 1</w:t>
            </w:r>
            <w:r w:rsidRPr="006C1FC1">
              <w:rPr>
                <w:rFonts w:ascii="Garamond" w:eastAsia="Calibri" w:hAnsi="Garamond" w:cs="Calibri"/>
                <w:u w:val="single"/>
                <w:lang w:val="es-ES" w:eastAsia="en-US"/>
              </w:rPr>
              <w:t>. El abuso del derecho a la objeción de conciencia por parte del trabajador</w:t>
            </w:r>
            <w:r w:rsidRPr="006C1FC1">
              <w:rPr>
                <w:rFonts w:ascii="Garamond" w:eastAsia="Calibri" w:hAnsi="Garamond" w:cs="Calibri"/>
                <w:spacing w:val="1"/>
                <w:u w:val="single"/>
                <w:lang w:val="es-ES" w:eastAsia="en-US"/>
              </w:rPr>
              <w:t xml:space="preserve"> </w:t>
            </w:r>
            <w:r w:rsidRPr="006C1FC1">
              <w:rPr>
                <w:rFonts w:ascii="Garamond" w:eastAsia="Calibri" w:hAnsi="Garamond" w:cs="Calibri"/>
                <w:u w:val="single"/>
                <w:lang w:val="es-ES" w:eastAsia="en-US"/>
              </w:rPr>
              <w:t>configurará</w:t>
            </w:r>
            <w:r w:rsidRPr="006C1FC1">
              <w:rPr>
                <w:rFonts w:ascii="Garamond" w:eastAsia="Calibri" w:hAnsi="Garamond" w:cs="Calibri"/>
                <w:spacing w:val="-9"/>
                <w:u w:val="single"/>
                <w:lang w:val="es-ES" w:eastAsia="en-US"/>
              </w:rPr>
              <w:t xml:space="preserve"> </w:t>
            </w:r>
            <w:r w:rsidRPr="006C1FC1">
              <w:rPr>
                <w:rFonts w:ascii="Garamond" w:eastAsia="Calibri" w:hAnsi="Garamond" w:cs="Calibri"/>
                <w:u w:val="single"/>
                <w:lang w:val="es-ES" w:eastAsia="en-US"/>
              </w:rPr>
              <w:t>un</w:t>
            </w:r>
            <w:r w:rsidRPr="006C1FC1">
              <w:rPr>
                <w:rFonts w:ascii="Garamond" w:eastAsia="Calibri" w:hAnsi="Garamond" w:cs="Calibri"/>
                <w:spacing w:val="-9"/>
                <w:u w:val="single"/>
                <w:lang w:val="es-ES" w:eastAsia="en-US"/>
              </w:rPr>
              <w:t xml:space="preserve"> </w:t>
            </w:r>
            <w:r w:rsidRPr="006C1FC1">
              <w:rPr>
                <w:rFonts w:ascii="Garamond" w:eastAsia="Calibri" w:hAnsi="Garamond" w:cs="Calibri"/>
                <w:u w:val="single"/>
                <w:lang w:val="es-ES" w:eastAsia="en-US"/>
              </w:rPr>
              <w:t>incumplimiento</w:t>
            </w:r>
            <w:r w:rsidRPr="006C1FC1">
              <w:rPr>
                <w:rFonts w:ascii="Garamond" w:eastAsia="Calibri" w:hAnsi="Garamond" w:cs="Calibri"/>
                <w:spacing w:val="-10"/>
                <w:u w:val="single"/>
                <w:lang w:val="es-ES" w:eastAsia="en-US"/>
              </w:rPr>
              <w:t xml:space="preserve"> </w:t>
            </w:r>
            <w:r w:rsidRPr="006C1FC1">
              <w:rPr>
                <w:rFonts w:ascii="Garamond" w:eastAsia="Calibri" w:hAnsi="Garamond" w:cs="Calibri"/>
                <w:u w:val="single"/>
                <w:lang w:val="es-ES" w:eastAsia="en-US"/>
              </w:rPr>
              <w:t>grave</w:t>
            </w:r>
            <w:r w:rsidRPr="006C1FC1">
              <w:rPr>
                <w:rFonts w:ascii="Garamond" w:eastAsia="Calibri" w:hAnsi="Garamond" w:cs="Calibri"/>
                <w:spacing w:val="-8"/>
                <w:u w:val="single"/>
                <w:lang w:val="es-ES" w:eastAsia="en-US"/>
              </w:rPr>
              <w:t xml:space="preserve"> </w:t>
            </w:r>
            <w:r w:rsidRPr="006C1FC1">
              <w:rPr>
                <w:rFonts w:ascii="Garamond" w:eastAsia="Calibri" w:hAnsi="Garamond" w:cs="Calibri"/>
                <w:u w:val="single"/>
                <w:lang w:val="es-ES" w:eastAsia="en-US"/>
              </w:rPr>
              <w:t>de</w:t>
            </w:r>
            <w:r w:rsidRPr="006C1FC1">
              <w:rPr>
                <w:rFonts w:ascii="Garamond" w:eastAsia="Calibri" w:hAnsi="Garamond" w:cs="Calibri"/>
                <w:spacing w:val="-7"/>
                <w:u w:val="single"/>
                <w:lang w:val="es-ES" w:eastAsia="en-US"/>
              </w:rPr>
              <w:t xml:space="preserve"> </w:t>
            </w:r>
            <w:r w:rsidRPr="006C1FC1">
              <w:rPr>
                <w:rFonts w:ascii="Garamond" w:eastAsia="Calibri" w:hAnsi="Garamond" w:cs="Calibri"/>
                <w:u w:val="single"/>
                <w:lang w:val="es-ES" w:eastAsia="en-US"/>
              </w:rPr>
              <w:t>las</w:t>
            </w:r>
            <w:r w:rsidRPr="006C1FC1">
              <w:rPr>
                <w:rFonts w:ascii="Garamond" w:eastAsia="Calibri" w:hAnsi="Garamond" w:cs="Calibri"/>
                <w:spacing w:val="-8"/>
                <w:u w:val="single"/>
                <w:lang w:val="es-ES" w:eastAsia="en-US"/>
              </w:rPr>
              <w:t xml:space="preserve"> </w:t>
            </w:r>
            <w:r w:rsidRPr="006C1FC1">
              <w:rPr>
                <w:rFonts w:ascii="Garamond" w:eastAsia="Calibri" w:hAnsi="Garamond" w:cs="Calibri"/>
                <w:u w:val="single"/>
                <w:lang w:val="es-ES" w:eastAsia="en-US"/>
              </w:rPr>
              <w:t>obligaciones</w:t>
            </w:r>
            <w:r w:rsidRPr="006C1FC1">
              <w:rPr>
                <w:rFonts w:ascii="Garamond" w:eastAsia="Calibri" w:hAnsi="Garamond" w:cs="Calibri"/>
                <w:spacing w:val="-6"/>
                <w:u w:val="single"/>
                <w:lang w:val="es-ES" w:eastAsia="en-US"/>
              </w:rPr>
              <w:t xml:space="preserve"> </w:t>
            </w:r>
            <w:r w:rsidRPr="006C1FC1">
              <w:rPr>
                <w:rFonts w:ascii="Garamond" w:eastAsia="Calibri" w:hAnsi="Garamond" w:cs="Calibri"/>
                <w:u w:val="single"/>
                <w:lang w:val="es-ES" w:eastAsia="en-US"/>
              </w:rPr>
              <w:t>especiales</w:t>
            </w:r>
            <w:r w:rsidRPr="006C1FC1">
              <w:rPr>
                <w:rFonts w:ascii="Garamond" w:eastAsia="Calibri" w:hAnsi="Garamond" w:cs="Calibri"/>
                <w:spacing w:val="-8"/>
                <w:u w:val="single"/>
                <w:lang w:val="es-ES" w:eastAsia="en-US"/>
              </w:rPr>
              <w:t xml:space="preserve"> </w:t>
            </w:r>
            <w:r w:rsidRPr="006C1FC1">
              <w:rPr>
                <w:rFonts w:ascii="Garamond" w:eastAsia="Calibri" w:hAnsi="Garamond" w:cs="Calibri"/>
                <w:u w:val="single"/>
                <w:lang w:val="es-ES" w:eastAsia="en-US"/>
              </w:rPr>
              <w:t>contenidas</w:t>
            </w:r>
            <w:r w:rsidRPr="006C1FC1">
              <w:rPr>
                <w:rFonts w:ascii="Garamond" w:eastAsia="Calibri" w:hAnsi="Garamond" w:cs="Calibri"/>
                <w:spacing w:val="-7"/>
                <w:u w:val="single"/>
                <w:lang w:val="es-ES" w:eastAsia="en-US"/>
              </w:rPr>
              <w:t xml:space="preserve"> </w:t>
            </w:r>
            <w:r w:rsidRPr="006C1FC1">
              <w:rPr>
                <w:rFonts w:ascii="Garamond" w:eastAsia="Calibri" w:hAnsi="Garamond" w:cs="Calibri"/>
                <w:u w:val="single"/>
                <w:lang w:val="es-ES" w:eastAsia="en-US"/>
              </w:rPr>
              <w:t>en</w:t>
            </w:r>
            <w:r w:rsidRPr="006C1FC1">
              <w:rPr>
                <w:rFonts w:ascii="Garamond" w:eastAsia="Calibri" w:hAnsi="Garamond" w:cs="Calibri"/>
                <w:spacing w:val="-9"/>
                <w:u w:val="single"/>
                <w:lang w:val="es-ES" w:eastAsia="en-US"/>
              </w:rPr>
              <w:t xml:space="preserve"> </w:t>
            </w:r>
            <w:r w:rsidRPr="006C1FC1">
              <w:rPr>
                <w:rFonts w:ascii="Garamond" w:eastAsia="Calibri" w:hAnsi="Garamond" w:cs="Calibri"/>
                <w:u w:val="single"/>
                <w:lang w:val="es-ES" w:eastAsia="en-US"/>
              </w:rPr>
              <w:t>el</w:t>
            </w:r>
            <w:r w:rsidRPr="006C1FC1">
              <w:rPr>
                <w:rFonts w:ascii="Garamond" w:eastAsia="Calibri" w:hAnsi="Garamond" w:cs="Calibri"/>
                <w:spacing w:val="-7"/>
                <w:u w:val="single"/>
                <w:lang w:val="es-ES" w:eastAsia="en-US"/>
              </w:rPr>
              <w:t xml:space="preserve"> </w:t>
            </w:r>
            <w:r w:rsidRPr="006C1FC1">
              <w:rPr>
                <w:rFonts w:ascii="Garamond" w:eastAsia="Calibri" w:hAnsi="Garamond" w:cs="Calibri"/>
                <w:u w:val="single"/>
                <w:lang w:val="es-ES" w:eastAsia="en-US"/>
              </w:rPr>
              <w:t>artículo</w:t>
            </w:r>
            <w:r w:rsidR="002804B5">
              <w:rPr>
                <w:rFonts w:ascii="Garamond" w:eastAsia="Calibri" w:hAnsi="Garamond" w:cs="Calibri"/>
                <w:u w:val="single"/>
                <w:lang w:val="es-ES" w:eastAsia="en-US"/>
              </w:rPr>
              <w:t xml:space="preserve"> </w:t>
            </w:r>
            <w:r w:rsidRPr="006C1FC1">
              <w:rPr>
                <w:rFonts w:ascii="Garamond" w:eastAsia="Calibri" w:hAnsi="Garamond" w:cs="Calibri"/>
                <w:u w:val="single"/>
                <w:lang w:val="es-ES" w:eastAsia="en-US"/>
              </w:rPr>
              <w:t>58</w:t>
            </w:r>
            <w:r w:rsidRPr="006C1FC1">
              <w:rPr>
                <w:rFonts w:ascii="Garamond" w:eastAsia="Calibri" w:hAnsi="Garamond" w:cs="Calibri"/>
                <w:spacing w:val="-3"/>
                <w:u w:val="single"/>
                <w:lang w:val="es-ES" w:eastAsia="en-US"/>
              </w:rPr>
              <w:t xml:space="preserve"> </w:t>
            </w:r>
            <w:r w:rsidRPr="006C1FC1">
              <w:rPr>
                <w:rFonts w:ascii="Garamond" w:eastAsia="Calibri" w:hAnsi="Garamond" w:cs="Calibri"/>
                <w:u w:val="single"/>
                <w:lang w:val="es-ES" w:eastAsia="en-US"/>
              </w:rPr>
              <w:lastRenderedPageBreak/>
              <w:t>del Código</w:t>
            </w:r>
            <w:r w:rsidRPr="006C1FC1">
              <w:rPr>
                <w:rFonts w:ascii="Garamond" w:eastAsia="Calibri" w:hAnsi="Garamond" w:cs="Calibri"/>
                <w:spacing w:val="-2"/>
                <w:u w:val="single"/>
                <w:lang w:val="es-ES" w:eastAsia="en-US"/>
              </w:rPr>
              <w:t xml:space="preserve"> </w:t>
            </w:r>
            <w:r w:rsidRPr="006C1FC1">
              <w:rPr>
                <w:rFonts w:ascii="Garamond" w:eastAsia="Calibri" w:hAnsi="Garamond" w:cs="Calibri"/>
                <w:u w:val="single"/>
                <w:lang w:val="es-ES" w:eastAsia="en-US"/>
              </w:rPr>
              <w:t>Sustantivo</w:t>
            </w:r>
            <w:r w:rsidRPr="006C1FC1">
              <w:rPr>
                <w:rFonts w:ascii="Garamond" w:eastAsia="Calibri" w:hAnsi="Garamond" w:cs="Calibri"/>
                <w:spacing w:val="-2"/>
                <w:u w:val="single"/>
                <w:lang w:val="es-ES" w:eastAsia="en-US"/>
              </w:rPr>
              <w:t xml:space="preserve"> </w:t>
            </w:r>
            <w:r w:rsidRPr="006C1FC1">
              <w:rPr>
                <w:rFonts w:ascii="Garamond" w:eastAsia="Calibri" w:hAnsi="Garamond" w:cs="Calibri"/>
                <w:u w:val="single"/>
                <w:lang w:val="es-ES" w:eastAsia="en-US"/>
              </w:rPr>
              <w:t>del Trabajo.</w:t>
            </w:r>
          </w:p>
        </w:tc>
        <w:tc>
          <w:tcPr>
            <w:tcW w:w="1470" w:type="pct"/>
            <w:vAlign w:val="center"/>
          </w:tcPr>
          <w:p w:rsidR="006C1FC1" w:rsidRPr="006C1FC1" w:rsidRDefault="006C1FC1" w:rsidP="006C1FC1">
            <w:pPr>
              <w:spacing w:before="240" w:after="240" w:line="276" w:lineRule="auto"/>
              <w:jc w:val="both"/>
              <w:rPr>
                <w:rFonts w:ascii="Garamond" w:eastAsia="Times" w:hAnsi="Garamond" w:cs="Times"/>
                <w:iCs/>
                <w:lang w:val="es-ES_tradnl" w:eastAsia="es-MX"/>
              </w:rPr>
            </w:pPr>
            <w:r w:rsidRPr="006C1FC1">
              <w:rPr>
                <w:rFonts w:ascii="Garamond" w:eastAsia="Times" w:hAnsi="Garamond" w:cs="Times"/>
                <w:iCs/>
                <w:lang w:val="es-ES_tradnl" w:eastAsia="es-MX"/>
              </w:rPr>
              <w:lastRenderedPageBreak/>
              <w:t>Resulta necesario definir de forma clara la actuación temeraria y sus consecuencias jurídicas, con el fin de evitar que la herramienta sea</w:t>
            </w:r>
            <w:r w:rsidR="00213888">
              <w:rPr>
                <w:rFonts w:ascii="Garamond" w:eastAsia="Times" w:hAnsi="Garamond" w:cs="Times"/>
                <w:iCs/>
                <w:lang w:val="es-ES_tradnl" w:eastAsia="es-MX"/>
              </w:rPr>
              <w:t xml:space="preserve"> utilizada de forma incorrecta.</w:t>
            </w:r>
          </w:p>
          <w:p w:rsidR="006C1FC1" w:rsidRPr="006C1FC1" w:rsidRDefault="006C1FC1" w:rsidP="006C1FC1">
            <w:pPr>
              <w:spacing w:before="240" w:after="240" w:line="276" w:lineRule="auto"/>
              <w:jc w:val="both"/>
              <w:rPr>
                <w:rFonts w:ascii="Garamond" w:eastAsia="Times" w:hAnsi="Garamond" w:cs="Times"/>
                <w:iCs/>
                <w:lang w:val="es-ES_tradnl" w:eastAsia="es-MX"/>
              </w:rPr>
            </w:pPr>
            <w:r w:rsidRPr="006C1FC1">
              <w:rPr>
                <w:rFonts w:ascii="Garamond" w:eastAsia="Times" w:hAnsi="Garamond" w:cs="Times"/>
                <w:iCs/>
                <w:lang w:val="es-ES_tradnl" w:eastAsia="es-MX"/>
              </w:rPr>
              <w:t xml:space="preserve">Se incluye el </w:t>
            </w:r>
            <w:proofErr w:type="spellStart"/>
            <w:r w:rsidRPr="006C1FC1">
              <w:rPr>
                <w:rFonts w:ascii="Garamond" w:eastAsia="Times" w:hAnsi="Garamond" w:cs="Times"/>
                <w:iCs/>
                <w:lang w:val="es-ES_tradnl" w:eastAsia="es-MX"/>
              </w:rPr>
              <w:t>parágrafo</w:t>
            </w:r>
            <w:proofErr w:type="spellEnd"/>
            <w:r w:rsidRPr="006C1FC1">
              <w:rPr>
                <w:rFonts w:ascii="Garamond" w:eastAsia="Times" w:hAnsi="Garamond" w:cs="Times"/>
                <w:iCs/>
                <w:lang w:val="es-ES_tradnl" w:eastAsia="es-MX"/>
              </w:rPr>
              <w:t xml:space="preserve"> segundo correspondiente al abuso del derecho.</w:t>
            </w:r>
          </w:p>
        </w:tc>
      </w:tr>
      <w:tr w:rsidR="00213888" w:rsidRPr="006C1FC1" w:rsidTr="00E34EB3">
        <w:trPr>
          <w:jc w:val="center"/>
        </w:trPr>
        <w:tc>
          <w:tcPr>
            <w:tcW w:w="1765" w:type="pct"/>
            <w:vAlign w:val="center"/>
          </w:tcPr>
          <w:p w:rsidR="006C1FC1" w:rsidRPr="00213888" w:rsidRDefault="006C1FC1" w:rsidP="00213888">
            <w:pPr>
              <w:spacing w:before="240" w:after="240" w:line="276" w:lineRule="auto"/>
              <w:ind w:left="100" w:right="314" w:firstLine="55"/>
              <w:jc w:val="both"/>
              <w:rPr>
                <w:rFonts w:ascii="Garamond" w:hAnsi="Garamond"/>
              </w:rPr>
            </w:pPr>
            <w:r w:rsidRPr="006C1FC1">
              <w:rPr>
                <w:rFonts w:ascii="Garamond" w:hAnsi="Garamond"/>
                <w:b/>
              </w:rPr>
              <w:t>Artículo</w:t>
            </w:r>
            <w:r w:rsidRPr="006C1FC1">
              <w:rPr>
                <w:rFonts w:ascii="Garamond" w:hAnsi="Garamond"/>
                <w:b/>
                <w:spacing w:val="1"/>
              </w:rPr>
              <w:t xml:space="preserve"> </w:t>
            </w:r>
            <w:r w:rsidRPr="006C1FC1">
              <w:rPr>
                <w:rFonts w:ascii="Garamond" w:hAnsi="Garamond"/>
                <w:b/>
              </w:rPr>
              <w:t>8°.</w:t>
            </w:r>
            <w:r w:rsidRPr="006C1FC1">
              <w:rPr>
                <w:rFonts w:ascii="Garamond" w:hAnsi="Garamond"/>
                <w:b/>
                <w:spacing w:val="1"/>
              </w:rPr>
              <w:t xml:space="preserve"> </w:t>
            </w:r>
            <w:r w:rsidRPr="006C1FC1">
              <w:rPr>
                <w:rFonts w:ascii="Garamond" w:hAnsi="Garamond"/>
                <w:b/>
              </w:rPr>
              <w:t>Gratuidad.</w:t>
            </w:r>
            <w:r w:rsidRPr="006C1FC1">
              <w:rPr>
                <w:rFonts w:ascii="Garamond" w:hAnsi="Garamond"/>
                <w:b/>
                <w:spacing w:val="1"/>
              </w:rPr>
              <w:t xml:space="preserve"> </w:t>
            </w:r>
            <w:r w:rsidRPr="006C1FC1">
              <w:rPr>
                <w:rFonts w:ascii="Garamond" w:hAnsi="Garamond"/>
              </w:rPr>
              <w:t>La</w:t>
            </w:r>
            <w:r w:rsidRPr="006C1FC1">
              <w:rPr>
                <w:rFonts w:ascii="Garamond" w:hAnsi="Garamond"/>
                <w:spacing w:val="1"/>
              </w:rPr>
              <w:t xml:space="preserve"> </w:t>
            </w:r>
            <w:r w:rsidRPr="006C1FC1">
              <w:rPr>
                <w:rFonts w:ascii="Garamond" w:hAnsi="Garamond"/>
              </w:rPr>
              <w:t>presentación</w:t>
            </w:r>
            <w:r w:rsidRPr="006C1FC1">
              <w:rPr>
                <w:rFonts w:ascii="Garamond" w:hAnsi="Garamond"/>
                <w:spacing w:val="1"/>
              </w:rPr>
              <w:t xml:space="preserve"> </w:t>
            </w:r>
            <w:r w:rsidRPr="006C1FC1">
              <w:rPr>
                <w:rFonts w:ascii="Garamond" w:hAnsi="Garamond"/>
              </w:rPr>
              <w:t>y</w:t>
            </w:r>
            <w:r w:rsidRPr="006C1FC1">
              <w:rPr>
                <w:rFonts w:ascii="Garamond" w:hAnsi="Garamond"/>
                <w:spacing w:val="1"/>
              </w:rPr>
              <w:t xml:space="preserve"> </w:t>
            </w:r>
            <w:r w:rsidRPr="006C1FC1">
              <w:rPr>
                <w:rFonts w:ascii="Garamond" w:hAnsi="Garamond"/>
              </w:rPr>
              <w:t>trámite</w:t>
            </w:r>
            <w:r w:rsidRPr="006C1FC1">
              <w:rPr>
                <w:rFonts w:ascii="Garamond" w:hAnsi="Garamond"/>
                <w:spacing w:val="1"/>
              </w:rPr>
              <w:t xml:space="preserve"> </w:t>
            </w:r>
            <w:r w:rsidRPr="006C1FC1">
              <w:rPr>
                <w:rFonts w:ascii="Garamond" w:hAnsi="Garamond"/>
              </w:rPr>
              <w:t>de</w:t>
            </w:r>
            <w:r w:rsidRPr="006C1FC1">
              <w:rPr>
                <w:rFonts w:ascii="Garamond" w:hAnsi="Garamond"/>
                <w:spacing w:val="1"/>
              </w:rPr>
              <w:t xml:space="preserve"> </w:t>
            </w:r>
            <w:r w:rsidRPr="006C1FC1">
              <w:rPr>
                <w:rFonts w:ascii="Garamond" w:hAnsi="Garamond"/>
              </w:rPr>
              <w:t>la</w:t>
            </w:r>
            <w:r w:rsidRPr="006C1FC1">
              <w:rPr>
                <w:rFonts w:ascii="Garamond" w:hAnsi="Garamond"/>
                <w:spacing w:val="1"/>
              </w:rPr>
              <w:t xml:space="preserve"> </w:t>
            </w:r>
            <w:r w:rsidRPr="006C1FC1">
              <w:rPr>
                <w:rFonts w:ascii="Garamond" w:hAnsi="Garamond"/>
              </w:rPr>
              <w:t>formulación</w:t>
            </w:r>
            <w:r w:rsidRPr="006C1FC1">
              <w:rPr>
                <w:rFonts w:ascii="Garamond" w:hAnsi="Garamond"/>
                <w:spacing w:val="1"/>
              </w:rPr>
              <w:t xml:space="preserve"> </w:t>
            </w:r>
            <w:r w:rsidRPr="006C1FC1">
              <w:rPr>
                <w:rFonts w:ascii="Garamond" w:hAnsi="Garamond"/>
              </w:rPr>
              <w:t>de</w:t>
            </w:r>
            <w:r w:rsidRPr="006C1FC1">
              <w:rPr>
                <w:rFonts w:ascii="Garamond" w:hAnsi="Garamond"/>
                <w:spacing w:val="1"/>
              </w:rPr>
              <w:t xml:space="preserve"> </w:t>
            </w:r>
            <w:r w:rsidRPr="006C1FC1">
              <w:rPr>
                <w:rFonts w:ascii="Garamond" w:hAnsi="Garamond"/>
              </w:rPr>
              <w:t>objeción</w:t>
            </w:r>
            <w:r w:rsidRPr="006C1FC1">
              <w:rPr>
                <w:rFonts w:ascii="Garamond" w:hAnsi="Garamond"/>
                <w:spacing w:val="1"/>
              </w:rPr>
              <w:t xml:space="preserve"> </w:t>
            </w:r>
            <w:r w:rsidRPr="006C1FC1">
              <w:rPr>
                <w:rFonts w:ascii="Garamond" w:hAnsi="Garamond"/>
              </w:rPr>
              <w:t>de</w:t>
            </w:r>
            <w:r w:rsidRPr="006C1FC1">
              <w:rPr>
                <w:rFonts w:ascii="Garamond" w:hAnsi="Garamond"/>
                <w:spacing w:val="1"/>
              </w:rPr>
              <w:t xml:space="preserve"> </w:t>
            </w:r>
            <w:r w:rsidRPr="006C1FC1">
              <w:rPr>
                <w:rFonts w:ascii="Garamond" w:hAnsi="Garamond"/>
              </w:rPr>
              <w:t>conciencia</w:t>
            </w:r>
            <w:r w:rsidRPr="006C1FC1">
              <w:rPr>
                <w:rFonts w:ascii="Garamond" w:hAnsi="Garamond"/>
                <w:spacing w:val="-1"/>
              </w:rPr>
              <w:t xml:space="preserve"> </w:t>
            </w:r>
            <w:r w:rsidRPr="006C1FC1">
              <w:rPr>
                <w:rFonts w:ascii="Garamond" w:hAnsi="Garamond"/>
              </w:rPr>
              <w:t>no</w:t>
            </w:r>
            <w:r w:rsidRPr="006C1FC1">
              <w:rPr>
                <w:rFonts w:ascii="Garamond" w:hAnsi="Garamond"/>
                <w:spacing w:val="-2"/>
              </w:rPr>
              <w:t xml:space="preserve"> </w:t>
            </w:r>
            <w:r w:rsidRPr="006C1FC1">
              <w:rPr>
                <w:rFonts w:ascii="Garamond" w:hAnsi="Garamond"/>
              </w:rPr>
              <w:t>tendrá costo</w:t>
            </w:r>
            <w:r w:rsidRPr="006C1FC1">
              <w:rPr>
                <w:rFonts w:ascii="Garamond" w:hAnsi="Garamond"/>
                <w:spacing w:val="-2"/>
              </w:rPr>
              <w:t xml:space="preserve"> </w:t>
            </w:r>
            <w:r w:rsidR="00213888">
              <w:rPr>
                <w:rFonts w:ascii="Garamond" w:hAnsi="Garamond"/>
              </w:rPr>
              <w:t>alguno.</w:t>
            </w:r>
          </w:p>
        </w:tc>
        <w:tc>
          <w:tcPr>
            <w:tcW w:w="1765" w:type="pct"/>
            <w:vAlign w:val="center"/>
          </w:tcPr>
          <w:p w:rsidR="006C1FC1" w:rsidRPr="006C1FC1" w:rsidRDefault="006C1FC1" w:rsidP="006C1FC1">
            <w:pPr>
              <w:widowControl w:val="0"/>
              <w:autoSpaceDE w:val="0"/>
              <w:autoSpaceDN w:val="0"/>
              <w:spacing w:before="240" w:after="240" w:line="276" w:lineRule="auto"/>
              <w:ind w:right="315"/>
              <w:jc w:val="both"/>
              <w:rPr>
                <w:rFonts w:ascii="Garamond" w:eastAsia="Calibri" w:hAnsi="Garamond" w:cs="Calibri"/>
                <w:lang w:val="es-ES" w:eastAsia="en-US"/>
              </w:rPr>
            </w:pPr>
            <w:r w:rsidRPr="00F33A5A">
              <w:rPr>
                <w:rFonts w:ascii="Garamond" w:eastAsia="Calibri" w:hAnsi="Garamond" w:cs="Calibri"/>
                <w:b/>
                <w:lang w:val="es-ES" w:eastAsia="en-US"/>
              </w:rPr>
              <w:t>Artículo</w:t>
            </w:r>
            <w:r w:rsidRPr="00F33A5A">
              <w:rPr>
                <w:rFonts w:ascii="Garamond" w:eastAsia="Calibri" w:hAnsi="Garamond" w:cs="Calibri"/>
                <w:b/>
                <w:spacing w:val="1"/>
                <w:lang w:val="es-ES" w:eastAsia="en-US"/>
              </w:rPr>
              <w:t xml:space="preserve"> </w:t>
            </w:r>
            <w:r w:rsidRPr="006C1FC1">
              <w:rPr>
                <w:rFonts w:ascii="Garamond" w:eastAsia="Calibri" w:hAnsi="Garamond" w:cs="Calibri"/>
                <w:b/>
                <w:strike/>
                <w:lang w:val="es-ES" w:eastAsia="en-US"/>
              </w:rPr>
              <w:t>8°</w:t>
            </w:r>
            <w:r w:rsidRPr="006C1FC1">
              <w:rPr>
                <w:rFonts w:ascii="Garamond" w:eastAsia="Calibri" w:hAnsi="Garamond" w:cs="Calibri"/>
                <w:b/>
                <w:spacing w:val="1"/>
                <w:lang w:val="es-ES" w:eastAsia="en-US"/>
              </w:rPr>
              <w:t xml:space="preserve"> </w:t>
            </w:r>
            <w:r w:rsidRPr="00660161">
              <w:rPr>
                <w:rFonts w:ascii="Garamond" w:eastAsia="Calibri" w:hAnsi="Garamond" w:cs="Calibri"/>
                <w:b/>
                <w:u w:val="single"/>
                <w:lang w:val="es-ES" w:eastAsia="en-US"/>
              </w:rPr>
              <w:t>9º</w:t>
            </w:r>
            <w:r w:rsidRPr="006C1FC1">
              <w:rPr>
                <w:rFonts w:ascii="Garamond" w:eastAsia="Calibri" w:hAnsi="Garamond" w:cs="Calibri"/>
                <w:b/>
                <w:lang w:val="es-ES" w:eastAsia="en-US"/>
              </w:rPr>
              <w:t>. Gratuidad.</w:t>
            </w:r>
            <w:r w:rsidRPr="006C1FC1">
              <w:rPr>
                <w:rFonts w:ascii="Garamond" w:eastAsia="Calibri" w:hAnsi="Garamond" w:cs="Calibri"/>
                <w:b/>
                <w:spacing w:val="1"/>
                <w:lang w:val="es-ES" w:eastAsia="en-US"/>
              </w:rPr>
              <w:t xml:space="preserve"> </w:t>
            </w:r>
            <w:r w:rsidRPr="006C1FC1">
              <w:rPr>
                <w:rFonts w:ascii="Garamond" w:eastAsia="Calibri" w:hAnsi="Garamond" w:cs="Calibri"/>
                <w:lang w:val="es-ES" w:eastAsia="en-US"/>
              </w:rPr>
              <w:t>La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presentación</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y</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trámite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la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formulación</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objeción</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conciencia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no</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tendrá costo</w:t>
            </w:r>
            <w:r w:rsidRPr="006C1FC1">
              <w:rPr>
                <w:rFonts w:ascii="Garamond" w:eastAsia="Calibri" w:hAnsi="Garamond" w:cs="Calibri"/>
                <w:spacing w:val="-2"/>
                <w:lang w:val="es-ES" w:eastAsia="en-US"/>
              </w:rPr>
              <w:t xml:space="preserve"> </w:t>
            </w:r>
            <w:r>
              <w:rPr>
                <w:rFonts w:ascii="Garamond" w:eastAsia="Calibri" w:hAnsi="Garamond" w:cs="Calibri"/>
                <w:lang w:val="es-ES" w:eastAsia="en-US"/>
              </w:rPr>
              <w:t>alguno.</w:t>
            </w:r>
          </w:p>
        </w:tc>
        <w:tc>
          <w:tcPr>
            <w:tcW w:w="1470" w:type="pct"/>
            <w:vAlign w:val="center"/>
          </w:tcPr>
          <w:p w:rsidR="006C1FC1" w:rsidRPr="006C1FC1" w:rsidRDefault="00FC1D3C" w:rsidP="004C6B51">
            <w:pPr>
              <w:spacing w:before="240" w:after="240" w:line="276" w:lineRule="auto"/>
              <w:jc w:val="center"/>
              <w:rPr>
                <w:rFonts w:ascii="Garamond" w:eastAsia="Times" w:hAnsi="Garamond" w:cs="Times"/>
                <w:iCs/>
                <w:lang w:val="es-ES_tradnl" w:eastAsia="es-MX"/>
              </w:rPr>
            </w:pPr>
            <w:r>
              <w:rPr>
                <w:rFonts w:ascii="Garamond" w:eastAsia="Times" w:hAnsi="Garamond" w:cs="Times"/>
                <w:iCs/>
                <w:lang w:val="es-ES_tradnl" w:eastAsia="es-MX"/>
              </w:rPr>
              <w:t>Ajuste</w:t>
            </w:r>
            <w:r w:rsidR="0005048D">
              <w:rPr>
                <w:rFonts w:ascii="Garamond" w:eastAsia="Times" w:hAnsi="Garamond" w:cs="Times"/>
                <w:iCs/>
                <w:lang w:val="es-ES_tradnl" w:eastAsia="es-MX"/>
              </w:rPr>
              <w:t xml:space="preserve"> </w:t>
            </w:r>
            <w:r w:rsidR="004C6B51">
              <w:rPr>
                <w:rFonts w:ascii="Garamond" w:eastAsia="Times" w:hAnsi="Garamond" w:cs="Times"/>
                <w:iCs/>
                <w:lang w:val="es-ES_tradnl" w:eastAsia="es-MX"/>
              </w:rPr>
              <w:t xml:space="preserve">de </w:t>
            </w:r>
            <w:r w:rsidR="0005048D">
              <w:rPr>
                <w:rFonts w:ascii="Garamond" w:eastAsia="Times" w:hAnsi="Garamond" w:cs="Times"/>
                <w:iCs/>
                <w:lang w:val="es-ES_tradnl" w:eastAsia="es-MX"/>
              </w:rPr>
              <w:t>numeración</w:t>
            </w:r>
          </w:p>
        </w:tc>
      </w:tr>
      <w:tr w:rsidR="00E34EB3" w:rsidRPr="006C1FC1" w:rsidTr="00E34EB3">
        <w:trPr>
          <w:jc w:val="center"/>
        </w:trPr>
        <w:tc>
          <w:tcPr>
            <w:tcW w:w="1765" w:type="pct"/>
            <w:vAlign w:val="center"/>
          </w:tcPr>
          <w:p w:rsidR="00E34EB3" w:rsidRPr="00213888" w:rsidRDefault="00E34EB3" w:rsidP="00213888">
            <w:pPr>
              <w:pStyle w:val="Textoindependiente"/>
              <w:spacing w:before="240" w:after="240" w:line="276" w:lineRule="auto"/>
              <w:ind w:left="100" w:right="314"/>
              <w:jc w:val="both"/>
              <w:rPr>
                <w:rFonts w:ascii="Garamond" w:hAnsi="Garamond"/>
              </w:rPr>
            </w:pPr>
            <w:r w:rsidRPr="006C1FC1">
              <w:rPr>
                <w:rFonts w:ascii="Garamond" w:hAnsi="Garamond"/>
                <w:b/>
              </w:rPr>
              <w:t>Artículo 9º. Prohibición</w:t>
            </w:r>
            <w:r w:rsidRPr="006C1FC1">
              <w:rPr>
                <w:rFonts w:ascii="Garamond" w:hAnsi="Garamond"/>
              </w:rPr>
              <w:t>. Las entidades públicas o privadas no podrán contar con listas de</w:t>
            </w:r>
            <w:r w:rsidRPr="006C1FC1">
              <w:rPr>
                <w:rFonts w:ascii="Garamond" w:hAnsi="Garamond"/>
                <w:spacing w:val="1"/>
              </w:rPr>
              <w:t xml:space="preserve"> </w:t>
            </w:r>
            <w:r w:rsidRPr="006C1FC1">
              <w:rPr>
                <w:rFonts w:ascii="Garamond" w:hAnsi="Garamond"/>
              </w:rPr>
              <w:t>objetores</w:t>
            </w:r>
            <w:r w:rsidRPr="006C1FC1">
              <w:rPr>
                <w:rFonts w:ascii="Garamond" w:hAnsi="Garamond"/>
                <w:spacing w:val="1"/>
              </w:rPr>
              <w:t xml:space="preserve"> </w:t>
            </w:r>
            <w:r w:rsidRPr="006C1FC1">
              <w:rPr>
                <w:rFonts w:ascii="Garamond" w:hAnsi="Garamond"/>
              </w:rPr>
              <w:t>de</w:t>
            </w:r>
            <w:r w:rsidRPr="006C1FC1">
              <w:rPr>
                <w:rFonts w:ascii="Garamond" w:hAnsi="Garamond"/>
                <w:spacing w:val="1"/>
              </w:rPr>
              <w:t xml:space="preserve"> </w:t>
            </w:r>
            <w:r w:rsidRPr="006C1FC1">
              <w:rPr>
                <w:rFonts w:ascii="Garamond" w:hAnsi="Garamond"/>
              </w:rPr>
              <w:t>conciencia,</w:t>
            </w:r>
            <w:r w:rsidRPr="006C1FC1">
              <w:rPr>
                <w:rFonts w:ascii="Garamond" w:hAnsi="Garamond"/>
                <w:spacing w:val="1"/>
              </w:rPr>
              <w:t xml:space="preserve"> </w:t>
            </w:r>
            <w:r w:rsidRPr="006C1FC1">
              <w:rPr>
                <w:rFonts w:ascii="Garamond" w:hAnsi="Garamond"/>
              </w:rPr>
              <w:t>ni</w:t>
            </w:r>
            <w:r w:rsidRPr="006C1FC1">
              <w:rPr>
                <w:rFonts w:ascii="Garamond" w:hAnsi="Garamond"/>
                <w:spacing w:val="1"/>
              </w:rPr>
              <w:t xml:space="preserve"> </w:t>
            </w:r>
            <w:r w:rsidRPr="006C1FC1">
              <w:rPr>
                <w:rFonts w:ascii="Garamond" w:hAnsi="Garamond"/>
              </w:rPr>
              <w:t>condicionar</w:t>
            </w:r>
            <w:r w:rsidRPr="006C1FC1">
              <w:rPr>
                <w:rFonts w:ascii="Garamond" w:hAnsi="Garamond"/>
                <w:spacing w:val="1"/>
              </w:rPr>
              <w:t xml:space="preserve"> </w:t>
            </w:r>
            <w:r w:rsidRPr="006C1FC1">
              <w:rPr>
                <w:rFonts w:ascii="Garamond" w:hAnsi="Garamond"/>
              </w:rPr>
              <w:t>las</w:t>
            </w:r>
            <w:r w:rsidRPr="006C1FC1">
              <w:rPr>
                <w:rFonts w:ascii="Garamond" w:hAnsi="Garamond"/>
                <w:spacing w:val="1"/>
              </w:rPr>
              <w:t xml:space="preserve"> </w:t>
            </w:r>
            <w:r w:rsidRPr="006C1FC1">
              <w:rPr>
                <w:rFonts w:ascii="Garamond" w:hAnsi="Garamond"/>
              </w:rPr>
              <w:t>vinculaciones</w:t>
            </w:r>
            <w:r w:rsidRPr="006C1FC1">
              <w:rPr>
                <w:rFonts w:ascii="Garamond" w:hAnsi="Garamond"/>
                <w:spacing w:val="1"/>
              </w:rPr>
              <w:t xml:space="preserve"> </w:t>
            </w:r>
            <w:r w:rsidRPr="006C1FC1">
              <w:rPr>
                <w:rFonts w:ascii="Garamond" w:hAnsi="Garamond"/>
              </w:rPr>
              <w:t>laborales</w:t>
            </w:r>
            <w:r w:rsidRPr="006C1FC1">
              <w:rPr>
                <w:rFonts w:ascii="Garamond" w:hAnsi="Garamond"/>
                <w:spacing w:val="1"/>
              </w:rPr>
              <w:t xml:space="preserve"> </w:t>
            </w:r>
            <w:r w:rsidRPr="006C1FC1">
              <w:rPr>
                <w:rFonts w:ascii="Garamond" w:hAnsi="Garamond"/>
              </w:rPr>
              <w:t>o</w:t>
            </w:r>
            <w:r w:rsidRPr="006C1FC1">
              <w:rPr>
                <w:rFonts w:ascii="Garamond" w:hAnsi="Garamond"/>
                <w:spacing w:val="1"/>
              </w:rPr>
              <w:t xml:space="preserve"> </w:t>
            </w:r>
            <w:r w:rsidRPr="006C1FC1">
              <w:rPr>
                <w:rFonts w:ascii="Garamond" w:hAnsi="Garamond"/>
              </w:rPr>
              <w:t>de</w:t>
            </w:r>
            <w:r w:rsidRPr="006C1FC1">
              <w:rPr>
                <w:rFonts w:ascii="Garamond" w:hAnsi="Garamond"/>
                <w:spacing w:val="1"/>
              </w:rPr>
              <w:t xml:space="preserve"> </w:t>
            </w:r>
            <w:r w:rsidRPr="006C1FC1">
              <w:rPr>
                <w:rFonts w:ascii="Garamond" w:hAnsi="Garamond"/>
              </w:rPr>
              <w:t>prestación</w:t>
            </w:r>
            <w:r w:rsidRPr="006C1FC1">
              <w:rPr>
                <w:rFonts w:ascii="Garamond" w:hAnsi="Garamond"/>
                <w:spacing w:val="1"/>
              </w:rPr>
              <w:t xml:space="preserve"> </w:t>
            </w:r>
            <w:r w:rsidRPr="006C1FC1">
              <w:rPr>
                <w:rFonts w:ascii="Garamond" w:hAnsi="Garamond"/>
              </w:rPr>
              <w:t>de</w:t>
            </w:r>
            <w:r w:rsidRPr="006C1FC1">
              <w:rPr>
                <w:rFonts w:ascii="Garamond" w:hAnsi="Garamond"/>
                <w:spacing w:val="-52"/>
              </w:rPr>
              <w:t xml:space="preserve"> </w:t>
            </w:r>
            <w:r w:rsidRPr="006C1FC1">
              <w:rPr>
                <w:rFonts w:ascii="Garamond" w:hAnsi="Garamond"/>
              </w:rPr>
              <w:t>servicios a</w:t>
            </w:r>
            <w:r w:rsidRPr="006C1FC1">
              <w:rPr>
                <w:rFonts w:ascii="Garamond" w:hAnsi="Garamond"/>
                <w:spacing w:val="-1"/>
              </w:rPr>
              <w:t xml:space="preserve"> </w:t>
            </w:r>
            <w:r w:rsidRPr="006C1FC1">
              <w:rPr>
                <w:rFonts w:ascii="Garamond" w:hAnsi="Garamond"/>
              </w:rPr>
              <w:t>la no</w:t>
            </w:r>
            <w:r w:rsidRPr="006C1FC1">
              <w:rPr>
                <w:rFonts w:ascii="Garamond" w:hAnsi="Garamond"/>
                <w:spacing w:val="-1"/>
              </w:rPr>
              <w:t xml:space="preserve"> </w:t>
            </w:r>
            <w:r w:rsidRPr="006C1FC1">
              <w:rPr>
                <w:rFonts w:ascii="Garamond" w:hAnsi="Garamond"/>
              </w:rPr>
              <w:t>ostentación</w:t>
            </w:r>
            <w:r w:rsidRPr="006C1FC1">
              <w:rPr>
                <w:rFonts w:ascii="Garamond" w:hAnsi="Garamond"/>
                <w:spacing w:val="-2"/>
              </w:rPr>
              <w:t xml:space="preserve"> </w:t>
            </w:r>
            <w:r w:rsidRPr="006C1FC1">
              <w:rPr>
                <w:rFonts w:ascii="Garamond" w:hAnsi="Garamond"/>
              </w:rPr>
              <w:t>de</w:t>
            </w:r>
            <w:r w:rsidRPr="006C1FC1">
              <w:rPr>
                <w:rFonts w:ascii="Garamond" w:hAnsi="Garamond"/>
                <w:spacing w:val="1"/>
              </w:rPr>
              <w:t xml:space="preserve"> </w:t>
            </w:r>
            <w:r w:rsidRPr="006C1FC1">
              <w:rPr>
                <w:rFonts w:ascii="Garamond" w:hAnsi="Garamond"/>
              </w:rPr>
              <w:t>la</w:t>
            </w:r>
            <w:r w:rsidRPr="006C1FC1">
              <w:rPr>
                <w:rFonts w:ascii="Garamond" w:hAnsi="Garamond"/>
                <w:spacing w:val="-1"/>
              </w:rPr>
              <w:t xml:space="preserve"> </w:t>
            </w:r>
            <w:r w:rsidRPr="006C1FC1">
              <w:rPr>
                <w:rFonts w:ascii="Garamond" w:hAnsi="Garamond"/>
              </w:rPr>
              <w:t>calidad</w:t>
            </w:r>
            <w:r w:rsidRPr="006C1FC1">
              <w:rPr>
                <w:rFonts w:ascii="Garamond" w:hAnsi="Garamond"/>
                <w:spacing w:val="-1"/>
              </w:rPr>
              <w:t xml:space="preserve"> </w:t>
            </w:r>
            <w:r w:rsidRPr="006C1FC1">
              <w:rPr>
                <w:rFonts w:ascii="Garamond" w:hAnsi="Garamond"/>
              </w:rPr>
              <w:t>de objetor</w:t>
            </w:r>
            <w:r w:rsidRPr="006C1FC1">
              <w:rPr>
                <w:rFonts w:ascii="Garamond" w:hAnsi="Garamond"/>
                <w:spacing w:val="5"/>
              </w:rPr>
              <w:t xml:space="preserve"> </w:t>
            </w:r>
            <w:r w:rsidRPr="006C1FC1">
              <w:rPr>
                <w:rFonts w:ascii="Garamond" w:hAnsi="Garamond"/>
              </w:rPr>
              <w:t>de</w:t>
            </w:r>
            <w:r w:rsidRPr="006C1FC1">
              <w:rPr>
                <w:rFonts w:ascii="Garamond" w:hAnsi="Garamond"/>
                <w:spacing w:val="1"/>
              </w:rPr>
              <w:t xml:space="preserve"> </w:t>
            </w:r>
            <w:r>
              <w:rPr>
                <w:rFonts w:ascii="Garamond" w:hAnsi="Garamond"/>
              </w:rPr>
              <w:t>conciencia.</w:t>
            </w:r>
          </w:p>
        </w:tc>
        <w:tc>
          <w:tcPr>
            <w:tcW w:w="1765" w:type="pct"/>
            <w:vAlign w:val="center"/>
          </w:tcPr>
          <w:p w:rsidR="00E34EB3" w:rsidRPr="006C1FC1" w:rsidRDefault="00E34EB3" w:rsidP="006C1FC1">
            <w:pPr>
              <w:widowControl w:val="0"/>
              <w:autoSpaceDE w:val="0"/>
              <w:autoSpaceDN w:val="0"/>
              <w:spacing w:before="240" w:after="240" w:line="276" w:lineRule="auto"/>
              <w:ind w:right="315"/>
              <w:jc w:val="both"/>
              <w:rPr>
                <w:rFonts w:ascii="Garamond" w:eastAsia="Calibri" w:hAnsi="Garamond" w:cs="Calibri"/>
                <w:lang w:val="es-ES" w:eastAsia="en-US"/>
              </w:rPr>
            </w:pPr>
            <w:r w:rsidRPr="00660161">
              <w:rPr>
                <w:rFonts w:ascii="Garamond" w:eastAsia="Calibri" w:hAnsi="Garamond" w:cs="Calibri"/>
                <w:b/>
                <w:lang w:val="es-ES" w:eastAsia="en-US"/>
              </w:rPr>
              <w:t xml:space="preserve">Artículo </w:t>
            </w:r>
            <w:r w:rsidRPr="006C1FC1">
              <w:rPr>
                <w:rFonts w:ascii="Garamond" w:eastAsia="Calibri" w:hAnsi="Garamond" w:cs="Calibri"/>
                <w:b/>
                <w:strike/>
                <w:lang w:val="es-ES" w:eastAsia="en-US"/>
              </w:rPr>
              <w:t>9º</w:t>
            </w:r>
            <w:r>
              <w:rPr>
                <w:rFonts w:ascii="Garamond" w:eastAsia="Calibri" w:hAnsi="Garamond" w:cs="Calibri"/>
                <w:b/>
                <w:strike/>
                <w:lang w:val="es-ES" w:eastAsia="en-US"/>
              </w:rPr>
              <w:t xml:space="preserve"> </w:t>
            </w:r>
            <w:r w:rsidRPr="0005048D">
              <w:rPr>
                <w:rFonts w:ascii="Garamond" w:eastAsia="Calibri" w:hAnsi="Garamond" w:cs="Calibri"/>
                <w:b/>
                <w:u w:val="single"/>
                <w:lang w:val="es-ES" w:eastAsia="en-US"/>
              </w:rPr>
              <w:t>10°</w:t>
            </w:r>
            <w:r w:rsidRPr="006C1FC1">
              <w:rPr>
                <w:rFonts w:ascii="Garamond" w:eastAsia="Calibri" w:hAnsi="Garamond" w:cs="Calibri"/>
                <w:b/>
                <w:lang w:val="es-ES" w:eastAsia="en-US"/>
              </w:rPr>
              <w:t>.Prohibición</w:t>
            </w:r>
            <w:r w:rsidRPr="006C1FC1">
              <w:rPr>
                <w:rFonts w:ascii="Garamond" w:eastAsia="Calibri" w:hAnsi="Garamond" w:cs="Calibri"/>
                <w:lang w:val="es-ES" w:eastAsia="en-US"/>
              </w:rPr>
              <w:t>. Las entidades públicas o privadas no podrán contar con listas 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objetores</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conciencia,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ni</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condicionar</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las</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vinculaciones</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laborales</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o</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prestación</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52"/>
                <w:lang w:val="es-ES" w:eastAsia="en-US"/>
              </w:rPr>
              <w:t xml:space="preserve">     </w:t>
            </w:r>
            <w:r w:rsidRPr="006C1FC1">
              <w:rPr>
                <w:rFonts w:ascii="Garamond" w:eastAsia="Calibri" w:hAnsi="Garamond" w:cs="Calibri"/>
                <w:lang w:val="es-ES" w:eastAsia="en-US"/>
              </w:rPr>
              <w:t>servicios 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la no</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ostentación</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la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calidad</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 objetor</w:t>
            </w:r>
            <w:r w:rsidRPr="006C1FC1">
              <w:rPr>
                <w:rFonts w:ascii="Garamond" w:eastAsia="Calibri" w:hAnsi="Garamond" w:cs="Calibri"/>
                <w:spacing w:val="5"/>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
                <w:lang w:val="es-ES" w:eastAsia="en-US"/>
              </w:rPr>
              <w:t xml:space="preserve"> </w:t>
            </w:r>
            <w:r>
              <w:rPr>
                <w:rFonts w:ascii="Garamond" w:eastAsia="Calibri" w:hAnsi="Garamond" w:cs="Calibri"/>
                <w:lang w:val="es-ES" w:eastAsia="en-US"/>
              </w:rPr>
              <w:t>conciencia.</w:t>
            </w:r>
          </w:p>
        </w:tc>
        <w:tc>
          <w:tcPr>
            <w:tcW w:w="1470" w:type="pct"/>
            <w:vAlign w:val="center"/>
          </w:tcPr>
          <w:p w:rsidR="00E34EB3" w:rsidRPr="006C1FC1" w:rsidRDefault="00FC1D3C" w:rsidP="00F25A7B">
            <w:pPr>
              <w:spacing w:before="240" w:after="240" w:line="276" w:lineRule="auto"/>
              <w:jc w:val="center"/>
              <w:rPr>
                <w:rFonts w:ascii="Garamond" w:eastAsia="Times" w:hAnsi="Garamond" w:cs="Times"/>
                <w:iCs/>
                <w:lang w:val="es-ES_tradnl" w:eastAsia="es-MX"/>
              </w:rPr>
            </w:pPr>
            <w:r>
              <w:rPr>
                <w:rFonts w:ascii="Garamond" w:eastAsia="Times" w:hAnsi="Garamond" w:cs="Times"/>
                <w:iCs/>
                <w:lang w:val="es-ES_tradnl" w:eastAsia="es-MX"/>
              </w:rPr>
              <w:t>Ajuste</w:t>
            </w:r>
            <w:r w:rsidR="00E34EB3">
              <w:rPr>
                <w:rFonts w:ascii="Garamond" w:eastAsia="Times" w:hAnsi="Garamond" w:cs="Times"/>
                <w:iCs/>
                <w:lang w:val="es-ES_tradnl" w:eastAsia="es-MX"/>
              </w:rPr>
              <w:t xml:space="preserve"> </w:t>
            </w:r>
            <w:r w:rsidR="004C6B51">
              <w:rPr>
                <w:rFonts w:ascii="Garamond" w:eastAsia="Times" w:hAnsi="Garamond" w:cs="Times"/>
                <w:iCs/>
                <w:lang w:val="es-ES_tradnl" w:eastAsia="es-MX"/>
              </w:rPr>
              <w:t xml:space="preserve">de </w:t>
            </w:r>
            <w:r w:rsidR="00E34EB3">
              <w:rPr>
                <w:rFonts w:ascii="Garamond" w:eastAsia="Times" w:hAnsi="Garamond" w:cs="Times"/>
                <w:iCs/>
                <w:lang w:val="es-ES_tradnl" w:eastAsia="es-MX"/>
              </w:rPr>
              <w:t>numeración</w:t>
            </w:r>
          </w:p>
        </w:tc>
      </w:tr>
      <w:tr w:rsidR="00213888" w:rsidRPr="006C1FC1" w:rsidTr="00E34EB3">
        <w:trPr>
          <w:jc w:val="center"/>
        </w:trPr>
        <w:tc>
          <w:tcPr>
            <w:tcW w:w="1765" w:type="pct"/>
            <w:vAlign w:val="center"/>
          </w:tcPr>
          <w:p w:rsidR="006C1FC1" w:rsidRPr="006C1FC1" w:rsidRDefault="006C1FC1" w:rsidP="006C1FC1">
            <w:pPr>
              <w:spacing w:before="240" w:after="240" w:line="276" w:lineRule="auto"/>
              <w:ind w:left="200" w:right="317"/>
              <w:jc w:val="both"/>
              <w:rPr>
                <w:rFonts w:ascii="Garamond" w:hAnsi="Garamond"/>
              </w:rPr>
            </w:pPr>
            <w:r w:rsidRPr="006C1FC1">
              <w:rPr>
                <w:rFonts w:ascii="Garamond" w:hAnsi="Garamond"/>
                <w:b/>
              </w:rPr>
              <w:t xml:space="preserve">Artículo 10°. Contenido del escrito: </w:t>
            </w:r>
            <w:r w:rsidRPr="006C1FC1">
              <w:rPr>
                <w:rFonts w:ascii="Garamond" w:hAnsi="Garamond"/>
              </w:rPr>
              <w:t>El escrito en que se formule objeción de conciencia</w:t>
            </w:r>
            <w:r w:rsidRPr="006C1FC1">
              <w:rPr>
                <w:rFonts w:ascii="Garamond" w:hAnsi="Garamond"/>
                <w:spacing w:val="1"/>
              </w:rPr>
              <w:t xml:space="preserve"> </w:t>
            </w:r>
            <w:r w:rsidRPr="006C1FC1">
              <w:rPr>
                <w:rFonts w:ascii="Garamond" w:hAnsi="Garamond"/>
              </w:rPr>
              <w:t>contendrá:</w:t>
            </w:r>
          </w:p>
          <w:p w:rsidR="006C1FC1" w:rsidRPr="006C1FC1" w:rsidRDefault="006C1FC1" w:rsidP="006C1FC1">
            <w:pPr>
              <w:pStyle w:val="Prrafodelista"/>
              <w:widowControl w:val="0"/>
              <w:numPr>
                <w:ilvl w:val="0"/>
                <w:numId w:val="17"/>
              </w:numPr>
              <w:tabs>
                <w:tab w:val="left" w:pos="921"/>
              </w:tabs>
              <w:autoSpaceDE w:val="0"/>
              <w:autoSpaceDN w:val="0"/>
              <w:spacing w:before="240" w:after="240" w:line="276" w:lineRule="auto"/>
              <w:ind w:hanging="361"/>
              <w:contextualSpacing w:val="0"/>
              <w:jc w:val="both"/>
              <w:rPr>
                <w:rFonts w:ascii="Garamond" w:hAnsi="Garamond"/>
              </w:rPr>
            </w:pPr>
            <w:r w:rsidRPr="006C1FC1">
              <w:rPr>
                <w:rFonts w:ascii="Garamond" w:hAnsi="Garamond"/>
                <w:spacing w:val="-1"/>
              </w:rPr>
              <w:t>La</w:t>
            </w:r>
            <w:r w:rsidRPr="006C1FC1">
              <w:rPr>
                <w:rFonts w:ascii="Garamond" w:hAnsi="Garamond"/>
                <w:spacing w:val="1"/>
              </w:rPr>
              <w:t xml:space="preserve"> </w:t>
            </w:r>
            <w:r w:rsidRPr="006C1FC1">
              <w:rPr>
                <w:rFonts w:ascii="Garamond" w:hAnsi="Garamond"/>
                <w:spacing w:val="-1"/>
              </w:rPr>
              <w:t>identificación</w:t>
            </w:r>
            <w:r w:rsidRPr="006C1FC1">
              <w:rPr>
                <w:rFonts w:ascii="Garamond" w:hAnsi="Garamond"/>
                <w:spacing w:val="1"/>
              </w:rPr>
              <w:t xml:space="preserve"> </w:t>
            </w:r>
            <w:r w:rsidRPr="006C1FC1">
              <w:rPr>
                <w:rFonts w:ascii="Garamond" w:hAnsi="Garamond"/>
                <w:spacing w:val="-1"/>
              </w:rPr>
              <w:t>y</w:t>
            </w:r>
            <w:r w:rsidRPr="006C1FC1">
              <w:rPr>
                <w:rFonts w:ascii="Garamond" w:hAnsi="Garamond"/>
                <w:spacing w:val="2"/>
              </w:rPr>
              <w:t xml:space="preserve"> </w:t>
            </w:r>
            <w:r w:rsidRPr="006C1FC1">
              <w:rPr>
                <w:rFonts w:ascii="Garamond" w:hAnsi="Garamond"/>
                <w:spacing w:val="-1"/>
              </w:rPr>
              <w:t>datos</w:t>
            </w:r>
            <w:r w:rsidRPr="006C1FC1">
              <w:rPr>
                <w:rFonts w:ascii="Garamond" w:hAnsi="Garamond"/>
                <w:spacing w:val="3"/>
              </w:rPr>
              <w:t xml:space="preserve"> </w:t>
            </w:r>
            <w:r w:rsidRPr="006C1FC1">
              <w:rPr>
                <w:rFonts w:ascii="Garamond" w:hAnsi="Garamond"/>
                <w:spacing w:val="-1"/>
              </w:rPr>
              <w:t>personales</w:t>
            </w:r>
            <w:r w:rsidRPr="006C1FC1">
              <w:rPr>
                <w:rFonts w:ascii="Garamond" w:hAnsi="Garamond"/>
                <w:spacing w:val="3"/>
              </w:rPr>
              <w:t xml:space="preserve"> </w:t>
            </w:r>
            <w:r w:rsidRPr="006C1FC1">
              <w:rPr>
                <w:rFonts w:ascii="Garamond" w:hAnsi="Garamond"/>
              </w:rPr>
              <w:t>del</w:t>
            </w:r>
            <w:r w:rsidRPr="006C1FC1">
              <w:rPr>
                <w:rFonts w:ascii="Garamond" w:hAnsi="Garamond"/>
                <w:spacing w:val="-20"/>
              </w:rPr>
              <w:t xml:space="preserve"> </w:t>
            </w:r>
            <w:r w:rsidRPr="006C1FC1">
              <w:rPr>
                <w:rFonts w:ascii="Garamond" w:hAnsi="Garamond"/>
              </w:rPr>
              <w:t>objetor.</w:t>
            </w:r>
          </w:p>
          <w:p w:rsidR="006C1FC1" w:rsidRPr="006C1FC1" w:rsidRDefault="006C1FC1" w:rsidP="006C1FC1">
            <w:pPr>
              <w:pStyle w:val="Prrafodelista"/>
              <w:widowControl w:val="0"/>
              <w:numPr>
                <w:ilvl w:val="0"/>
                <w:numId w:val="17"/>
              </w:numPr>
              <w:tabs>
                <w:tab w:val="left" w:pos="921"/>
              </w:tabs>
              <w:autoSpaceDE w:val="0"/>
              <w:autoSpaceDN w:val="0"/>
              <w:spacing w:before="240" w:after="240" w:line="276" w:lineRule="auto"/>
              <w:ind w:hanging="361"/>
              <w:contextualSpacing w:val="0"/>
              <w:jc w:val="both"/>
              <w:rPr>
                <w:rFonts w:ascii="Garamond" w:hAnsi="Garamond"/>
              </w:rPr>
            </w:pPr>
            <w:r w:rsidRPr="006C1FC1">
              <w:rPr>
                <w:rFonts w:ascii="Garamond" w:hAnsi="Garamond"/>
                <w:spacing w:val="-1"/>
              </w:rPr>
              <w:t>El</w:t>
            </w:r>
            <w:r w:rsidRPr="006C1FC1">
              <w:rPr>
                <w:rFonts w:ascii="Garamond" w:hAnsi="Garamond"/>
                <w:spacing w:val="-3"/>
              </w:rPr>
              <w:t xml:space="preserve"> </w:t>
            </w:r>
            <w:r w:rsidRPr="006C1FC1">
              <w:rPr>
                <w:rFonts w:ascii="Garamond" w:hAnsi="Garamond"/>
                <w:spacing w:val="-1"/>
              </w:rPr>
              <w:t xml:space="preserve">deber </w:t>
            </w:r>
            <w:r w:rsidRPr="006C1FC1">
              <w:rPr>
                <w:rFonts w:ascii="Garamond" w:hAnsi="Garamond"/>
              </w:rPr>
              <w:t>jurídico</w:t>
            </w:r>
            <w:r w:rsidRPr="006C1FC1">
              <w:rPr>
                <w:rFonts w:ascii="Garamond" w:hAnsi="Garamond"/>
                <w:spacing w:val="-4"/>
              </w:rPr>
              <w:t xml:space="preserve"> </w:t>
            </w:r>
            <w:r w:rsidRPr="006C1FC1">
              <w:rPr>
                <w:rFonts w:ascii="Garamond" w:hAnsi="Garamond"/>
              </w:rPr>
              <w:t>cuya</w:t>
            </w:r>
            <w:r w:rsidRPr="006C1FC1">
              <w:rPr>
                <w:rFonts w:ascii="Garamond" w:hAnsi="Garamond"/>
                <w:spacing w:val="-3"/>
              </w:rPr>
              <w:t xml:space="preserve"> </w:t>
            </w:r>
            <w:r w:rsidRPr="006C1FC1">
              <w:rPr>
                <w:rFonts w:ascii="Garamond" w:hAnsi="Garamond"/>
              </w:rPr>
              <w:t>exoneración</w:t>
            </w:r>
            <w:r w:rsidRPr="006C1FC1">
              <w:rPr>
                <w:rFonts w:ascii="Garamond" w:hAnsi="Garamond"/>
                <w:spacing w:val="-3"/>
              </w:rPr>
              <w:t xml:space="preserve"> </w:t>
            </w:r>
            <w:r w:rsidRPr="006C1FC1">
              <w:rPr>
                <w:rFonts w:ascii="Garamond" w:hAnsi="Garamond"/>
              </w:rPr>
              <w:t>se</w:t>
            </w:r>
            <w:r w:rsidRPr="006C1FC1">
              <w:rPr>
                <w:rFonts w:ascii="Garamond" w:hAnsi="Garamond"/>
                <w:spacing w:val="-13"/>
              </w:rPr>
              <w:t xml:space="preserve"> </w:t>
            </w:r>
            <w:r w:rsidRPr="006C1FC1">
              <w:rPr>
                <w:rFonts w:ascii="Garamond" w:hAnsi="Garamond"/>
              </w:rPr>
              <w:t>pretende.</w:t>
            </w:r>
          </w:p>
          <w:p w:rsidR="006C1FC1" w:rsidRPr="006C1FC1" w:rsidRDefault="006C1FC1" w:rsidP="006C1FC1">
            <w:pPr>
              <w:pStyle w:val="Prrafodelista"/>
              <w:widowControl w:val="0"/>
              <w:numPr>
                <w:ilvl w:val="0"/>
                <w:numId w:val="17"/>
              </w:numPr>
              <w:tabs>
                <w:tab w:val="left" w:pos="921"/>
              </w:tabs>
              <w:autoSpaceDE w:val="0"/>
              <w:autoSpaceDN w:val="0"/>
              <w:spacing w:before="240" w:after="240" w:line="276" w:lineRule="auto"/>
              <w:ind w:hanging="361"/>
              <w:contextualSpacing w:val="0"/>
              <w:jc w:val="both"/>
              <w:rPr>
                <w:rFonts w:ascii="Garamond" w:hAnsi="Garamond"/>
              </w:rPr>
            </w:pPr>
            <w:r w:rsidRPr="006C1FC1">
              <w:rPr>
                <w:rFonts w:ascii="Garamond" w:hAnsi="Garamond"/>
              </w:rPr>
              <w:lastRenderedPageBreak/>
              <w:t>Los</w:t>
            </w:r>
            <w:r w:rsidRPr="006C1FC1">
              <w:rPr>
                <w:rFonts w:ascii="Garamond" w:hAnsi="Garamond"/>
                <w:spacing w:val="-2"/>
              </w:rPr>
              <w:t xml:space="preserve"> </w:t>
            </w:r>
            <w:r w:rsidRPr="006C1FC1">
              <w:rPr>
                <w:rFonts w:ascii="Garamond" w:hAnsi="Garamond"/>
              </w:rPr>
              <w:t>motivos</w:t>
            </w:r>
            <w:r w:rsidRPr="006C1FC1">
              <w:rPr>
                <w:rFonts w:ascii="Garamond" w:hAnsi="Garamond"/>
                <w:spacing w:val="-2"/>
              </w:rPr>
              <w:t xml:space="preserve"> </w:t>
            </w:r>
            <w:r w:rsidRPr="006C1FC1">
              <w:rPr>
                <w:rFonts w:ascii="Garamond" w:hAnsi="Garamond"/>
              </w:rPr>
              <w:t>de</w:t>
            </w:r>
            <w:r w:rsidRPr="006C1FC1">
              <w:rPr>
                <w:rFonts w:ascii="Garamond" w:hAnsi="Garamond"/>
                <w:spacing w:val="-2"/>
              </w:rPr>
              <w:t xml:space="preserve"> </w:t>
            </w:r>
            <w:r w:rsidRPr="006C1FC1">
              <w:rPr>
                <w:rFonts w:ascii="Garamond" w:hAnsi="Garamond"/>
              </w:rPr>
              <w:t>carácter</w:t>
            </w:r>
            <w:r w:rsidRPr="006C1FC1">
              <w:rPr>
                <w:rFonts w:ascii="Garamond" w:hAnsi="Garamond"/>
                <w:spacing w:val="-2"/>
              </w:rPr>
              <w:t xml:space="preserve"> </w:t>
            </w:r>
            <w:r w:rsidRPr="006C1FC1">
              <w:rPr>
                <w:rFonts w:ascii="Garamond" w:hAnsi="Garamond"/>
              </w:rPr>
              <w:t>religioso,</w:t>
            </w:r>
            <w:r w:rsidRPr="006C1FC1">
              <w:rPr>
                <w:rFonts w:ascii="Garamond" w:hAnsi="Garamond"/>
                <w:spacing w:val="-3"/>
              </w:rPr>
              <w:t xml:space="preserve"> </w:t>
            </w:r>
            <w:r w:rsidRPr="006C1FC1">
              <w:rPr>
                <w:rFonts w:ascii="Garamond" w:hAnsi="Garamond"/>
              </w:rPr>
              <w:t>filosófico,</w:t>
            </w:r>
            <w:r w:rsidRPr="006C1FC1">
              <w:rPr>
                <w:rFonts w:ascii="Garamond" w:hAnsi="Garamond"/>
                <w:spacing w:val="-3"/>
              </w:rPr>
              <w:t xml:space="preserve"> </w:t>
            </w:r>
            <w:r w:rsidRPr="006C1FC1">
              <w:rPr>
                <w:rFonts w:ascii="Garamond" w:hAnsi="Garamond"/>
              </w:rPr>
              <w:t>ético</w:t>
            </w:r>
            <w:r w:rsidRPr="006C1FC1">
              <w:rPr>
                <w:rFonts w:ascii="Garamond" w:hAnsi="Garamond"/>
                <w:spacing w:val="-5"/>
              </w:rPr>
              <w:t xml:space="preserve"> </w:t>
            </w:r>
            <w:r w:rsidRPr="006C1FC1">
              <w:rPr>
                <w:rFonts w:ascii="Garamond" w:hAnsi="Garamond"/>
              </w:rPr>
              <w:t>o</w:t>
            </w:r>
            <w:r w:rsidRPr="006C1FC1">
              <w:rPr>
                <w:rFonts w:ascii="Garamond" w:hAnsi="Garamond"/>
                <w:spacing w:val="-3"/>
              </w:rPr>
              <w:t xml:space="preserve"> </w:t>
            </w:r>
            <w:r w:rsidRPr="006C1FC1">
              <w:rPr>
                <w:rFonts w:ascii="Garamond" w:hAnsi="Garamond"/>
              </w:rPr>
              <w:t>moral.</w:t>
            </w:r>
          </w:p>
          <w:p w:rsidR="006C1FC1" w:rsidRPr="006C1FC1" w:rsidRDefault="006C1FC1" w:rsidP="006C1FC1">
            <w:pPr>
              <w:pStyle w:val="Prrafodelista"/>
              <w:widowControl w:val="0"/>
              <w:numPr>
                <w:ilvl w:val="0"/>
                <w:numId w:val="17"/>
              </w:numPr>
              <w:tabs>
                <w:tab w:val="left" w:pos="921"/>
              </w:tabs>
              <w:autoSpaceDE w:val="0"/>
              <w:autoSpaceDN w:val="0"/>
              <w:spacing w:before="240" w:after="240" w:line="276" w:lineRule="auto"/>
              <w:ind w:right="670"/>
              <w:contextualSpacing w:val="0"/>
              <w:jc w:val="both"/>
              <w:rPr>
                <w:rFonts w:ascii="Garamond" w:hAnsi="Garamond"/>
              </w:rPr>
            </w:pPr>
            <w:r w:rsidRPr="006C1FC1">
              <w:rPr>
                <w:rFonts w:ascii="Garamond" w:hAnsi="Garamond"/>
              </w:rPr>
              <w:t>Las</w:t>
            </w:r>
            <w:r w:rsidRPr="006C1FC1">
              <w:rPr>
                <w:rFonts w:ascii="Garamond" w:hAnsi="Garamond"/>
                <w:spacing w:val="-3"/>
              </w:rPr>
              <w:t xml:space="preserve"> </w:t>
            </w:r>
            <w:r w:rsidRPr="006C1FC1">
              <w:rPr>
                <w:rFonts w:ascii="Garamond" w:hAnsi="Garamond"/>
              </w:rPr>
              <w:t>pruebas</w:t>
            </w:r>
            <w:r w:rsidRPr="006C1FC1">
              <w:rPr>
                <w:rFonts w:ascii="Garamond" w:hAnsi="Garamond"/>
                <w:spacing w:val="-2"/>
              </w:rPr>
              <w:t xml:space="preserve"> </w:t>
            </w:r>
            <w:r w:rsidRPr="006C1FC1">
              <w:rPr>
                <w:rFonts w:ascii="Garamond" w:hAnsi="Garamond"/>
              </w:rPr>
              <w:t>que</w:t>
            </w:r>
            <w:r w:rsidRPr="006C1FC1">
              <w:rPr>
                <w:rFonts w:ascii="Garamond" w:hAnsi="Garamond"/>
                <w:spacing w:val="-3"/>
              </w:rPr>
              <w:t xml:space="preserve"> </w:t>
            </w:r>
            <w:r w:rsidRPr="006C1FC1">
              <w:rPr>
                <w:rFonts w:ascii="Garamond" w:hAnsi="Garamond"/>
              </w:rPr>
              <w:t>acrediten</w:t>
            </w:r>
            <w:r w:rsidRPr="006C1FC1">
              <w:rPr>
                <w:rFonts w:ascii="Garamond" w:hAnsi="Garamond"/>
                <w:spacing w:val="-4"/>
              </w:rPr>
              <w:t xml:space="preserve"> </w:t>
            </w:r>
            <w:r w:rsidRPr="006C1FC1">
              <w:rPr>
                <w:rFonts w:ascii="Garamond" w:hAnsi="Garamond"/>
              </w:rPr>
              <w:t>que</w:t>
            </w:r>
            <w:r w:rsidRPr="006C1FC1">
              <w:rPr>
                <w:rFonts w:ascii="Garamond" w:hAnsi="Garamond"/>
                <w:spacing w:val="-2"/>
              </w:rPr>
              <w:t xml:space="preserve"> </w:t>
            </w:r>
            <w:r w:rsidRPr="006C1FC1">
              <w:rPr>
                <w:rFonts w:ascii="Garamond" w:hAnsi="Garamond"/>
              </w:rPr>
              <w:t>las</w:t>
            </w:r>
            <w:r w:rsidRPr="006C1FC1">
              <w:rPr>
                <w:rFonts w:ascii="Garamond" w:hAnsi="Garamond"/>
                <w:spacing w:val="-3"/>
              </w:rPr>
              <w:t xml:space="preserve"> </w:t>
            </w:r>
            <w:r w:rsidRPr="006C1FC1">
              <w:rPr>
                <w:rFonts w:ascii="Garamond" w:hAnsi="Garamond"/>
              </w:rPr>
              <w:t>creencias</w:t>
            </w:r>
            <w:r w:rsidRPr="006C1FC1">
              <w:rPr>
                <w:rFonts w:ascii="Garamond" w:hAnsi="Garamond"/>
                <w:spacing w:val="-2"/>
              </w:rPr>
              <w:t xml:space="preserve"> </w:t>
            </w:r>
            <w:r w:rsidRPr="006C1FC1">
              <w:rPr>
                <w:rFonts w:ascii="Garamond" w:hAnsi="Garamond"/>
              </w:rPr>
              <w:t>o</w:t>
            </w:r>
            <w:r w:rsidRPr="006C1FC1">
              <w:rPr>
                <w:rFonts w:ascii="Garamond" w:hAnsi="Garamond"/>
                <w:spacing w:val="-5"/>
              </w:rPr>
              <w:t xml:space="preserve"> </w:t>
            </w:r>
            <w:r w:rsidRPr="006C1FC1">
              <w:rPr>
                <w:rFonts w:ascii="Garamond" w:hAnsi="Garamond"/>
              </w:rPr>
              <w:t>convicciones</w:t>
            </w:r>
            <w:r w:rsidRPr="006C1FC1">
              <w:rPr>
                <w:rFonts w:ascii="Garamond" w:hAnsi="Garamond"/>
                <w:spacing w:val="-2"/>
              </w:rPr>
              <w:t xml:space="preserve"> </w:t>
            </w:r>
            <w:r w:rsidRPr="006C1FC1">
              <w:rPr>
                <w:rFonts w:ascii="Garamond" w:hAnsi="Garamond"/>
              </w:rPr>
              <w:t>son</w:t>
            </w:r>
            <w:r w:rsidRPr="006C1FC1">
              <w:rPr>
                <w:rFonts w:ascii="Garamond" w:hAnsi="Garamond"/>
                <w:spacing w:val="-4"/>
              </w:rPr>
              <w:t xml:space="preserve"> </w:t>
            </w:r>
            <w:r w:rsidRPr="006C1FC1">
              <w:rPr>
                <w:rFonts w:ascii="Garamond" w:hAnsi="Garamond"/>
              </w:rPr>
              <w:t>fijas,</w:t>
            </w:r>
            <w:r w:rsidRPr="006C1FC1">
              <w:rPr>
                <w:rFonts w:ascii="Garamond" w:hAnsi="Garamond"/>
                <w:spacing w:val="-3"/>
              </w:rPr>
              <w:t xml:space="preserve"> </w:t>
            </w:r>
            <w:r w:rsidRPr="006C1FC1">
              <w:rPr>
                <w:rFonts w:ascii="Garamond" w:hAnsi="Garamond"/>
              </w:rPr>
              <w:t>profundas,</w:t>
            </w:r>
            <w:r w:rsidRPr="006C1FC1">
              <w:rPr>
                <w:rFonts w:ascii="Garamond" w:hAnsi="Garamond"/>
                <w:spacing w:val="-52"/>
              </w:rPr>
              <w:t xml:space="preserve"> </w:t>
            </w:r>
            <w:r w:rsidRPr="006C1FC1">
              <w:rPr>
                <w:rFonts w:ascii="Garamond" w:hAnsi="Garamond"/>
              </w:rPr>
              <w:t>sinceras y externas.</w:t>
            </w:r>
            <w:r w:rsidRPr="006C1FC1">
              <w:rPr>
                <w:rFonts w:ascii="Garamond" w:hAnsi="Garamond"/>
                <w:spacing w:val="-2"/>
              </w:rPr>
              <w:t xml:space="preserve"> </w:t>
            </w:r>
            <w:r w:rsidRPr="006C1FC1">
              <w:rPr>
                <w:rFonts w:ascii="Garamond" w:hAnsi="Garamond"/>
              </w:rPr>
              <w:t>Son</w:t>
            </w:r>
            <w:r w:rsidRPr="006C1FC1">
              <w:rPr>
                <w:rFonts w:ascii="Garamond" w:hAnsi="Garamond"/>
                <w:spacing w:val="-2"/>
              </w:rPr>
              <w:t xml:space="preserve"> </w:t>
            </w:r>
            <w:r w:rsidRPr="006C1FC1">
              <w:rPr>
                <w:rFonts w:ascii="Garamond" w:hAnsi="Garamond"/>
              </w:rPr>
              <w:t>admisibles todos los medios</w:t>
            </w:r>
            <w:r w:rsidRPr="006C1FC1">
              <w:rPr>
                <w:rFonts w:ascii="Garamond" w:hAnsi="Garamond"/>
                <w:spacing w:val="5"/>
              </w:rPr>
              <w:t xml:space="preserve"> </w:t>
            </w:r>
            <w:r w:rsidRPr="006C1FC1">
              <w:rPr>
                <w:rFonts w:ascii="Garamond" w:hAnsi="Garamond"/>
              </w:rPr>
              <w:t>de</w:t>
            </w:r>
            <w:r w:rsidRPr="006C1FC1">
              <w:rPr>
                <w:rFonts w:ascii="Garamond" w:hAnsi="Garamond"/>
                <w:spacing w:val="-5"/>
              </w:rPr>
              <w:t xml:space="preserve"> </w:t>
            </w:r>
            <w:r w:rsidRPr="006C1FC1">
              <w:rPr>
                <w:rFonts w:ascii="Garamond" w:hAnsi="Garamond"/>
              </w:rPr>
              <w:t>prueba.</w:t>
            </w:r>
          </w:p>
          <w:p w:rsidR="006C1FC1" w:rsidRPr="006C1FC1" w:rsidRDefault="006C1FC1" w:rsidP="006C1FC1">
            <w:pPr>
              <w:pStyle w:val="Textoindependiente"/>
              <w:spacing w:before="240" w:after="240" w:line="276" w:lineRule="auto"/>
              <w:ind w:left="200" w:right="308"/>
              <w:jc w:val="both"/>
              <w:rPr>
                <w:rFonts w:ascii="Garamond" w:hAnsi="Garamond"/>
              </w:rPr>
            </w:pPr>
            <w:r w:rsidRPr="006C1FC1">
              <w:rPr>
                <w:rFonts w:ascii="Garamond" w:hAnsi="Garamond"/>
              </w:rPr>
              <w:t>Cuando la objeción de conciencia se formule a través de una persona jurídica, el escrito</w:t>
            </w:r>
            <w:r w:rsidRPr="006C1FC1">
              <w:rPr>
                <w:rFonts w:ascii="Garamond" w:hAnsi="Garamond"/>
                <w:spacing w:val="1"/>
              </w:rPr>
              <w:t xml:space="preserve"> </w:t>
            </w:r>
            <w:r w:rsidRPr="006C1FC1">
              <w:rPr>
                <w:rFonts w:ascii="Garamond" w:hAnsi="Garamond"/>
              </w:rPr>
              <w:t>deberá ser presentado por el representante legal o quien haga sus veces, quien además de</w:t>
            </w:r>
            <w:r w:rsidRPr="006C1FC1">
              <w:rPr>
                <w:rFonts w:ascii="Garamond" w:hAnsi="Garamond"/>
                <w:spacing w:val="-52"/>
              </w:rPr>
              <w:t xml:space="preserve"> </w:t>
            </w:r>
            <w:r w:rsidRPr="006C1FC1">
              <w:rPr>
                <w:rFonts w:ascii="Garamond" w:hAnsi="Garamond"/>
              </w:rPr>
              <w:t>lo anterior, deberá aportar los documentos en donde consten los valores o principios que</w:t>
            </w:r>
            <w:r w:rsidRPr="006C1FC1">
              <w:rPr>
                <w:rFonts w:ascii="Garamond" w:hAnsi="Garamond"/>
                <w:spacing w:val="1"/>
              </w:rPr>
              <w:t xml:space="preserve"> </w:t>
            </w:r>
            <w:r w:rsidRPr="006C1FC1">
              <w:rPr>
                <w:rFonts w:ascii="Garamond" w:hAnsi="Garamond"/>
              </w:rPr>
              <w:t>inspiran</w:t>
            </w:r>
            <w:r w:rsidRPr="006C1FC1">
              <w:rPr>
                <w:rFonts w:ascii="Garamond" w:hAnsi="Garamond"/>
                <w:spacing w:val="-2"/>
              </w:rPr>
              <w:t xml:space="preserve"> </w:t>
            </w:r>
            <w:r w:rsidRPr="006C1FC1">
              <w:rPr>
                <w:rFonts w:ascii="Garamond" w:hAnsi="Garamond"/>
              </w:rPr>
              <w:t>la institución.</w:t>
            </w:r>
          </w:p>
          <w:p w:rsidR="006C1FC1" w:rsidRPr="00213888" w:rsidRDefault="006C1FC1" w:rsidP="00213888">
            <w:pPr>
              <w:pStyle w:val="Textoindependiente"/>
              <w:spacing w:before="240" w:after="240" w:line="276" w:lineRule="auto"/>
              <w:ind w:left="200" w:right="327"/>
              <w:jc w:val="both"/>
              <w:rPr>
                <w:rFonts w:ascii="Garamond" w:hAnsi="Garamond"/>
              </w:rPr>
            </w:pPr>
            <w:proofErr w:type="spellStart"/>
            <w:r w:rsidRPr="006C1FC1">
              <w:rPr>
                <w:rFonts w:ascii="Garamond" w:hAnsi="Garamond"/>
                <w:b/>
              </w:rPr>
              <w:t>Parágrafo</w:t>
            </w:r>
            <w:proofErr w:type="spellEnd"/>
            <w:r w:rsidRPr="006C1FC1">
              <w:rPr>
                <w:rFonts w:ascii="Garamond" w:hAnsi="Garamond"/>
                <w:b/>
              </w:rPr>
              <w:t xml:space="preserve">: </w:t>
            </w:r>
            <w:r w:rsidRPr="006C1FC1">
              <w:rPr>
                <w:rFonts w:ascii="Garamond" w:hAnsi="Garamond"/>
              </w:rPr>
              <w:t xml:space="preserve">La solicitud podrá ser coadyuvada por </w:t>
            </w:r>
            <w:r w:rsidRPr="006C1FC1">
              <w:rPr>
                <w:rFonts w:ascii="Garamond" w:hAnsi="Garamond"/>
              </w:rPr>
              <w:lastRenderedPageBreak/>
              <w:t>organizaciones de derechos humanos o</w:t>
            </w:r>
            <w:r w:rsidRPr="006C1FC1">
              <w:rPr>
                <w:rFonts w:ascii="Garamond" w:hAnsi="Garamond"/>
                <w:spacing w:val="1"/>
              </w:rPr>
              <w:t xml:space="preserve"> </w:t>
            </w:r>
            <w:r w:rsidRPr="006C1FC1">
              <w:rPr>
                <w:rFonts w:ascii="Garamond" w:hAnsi="Garamond"/>
              </w:rPr>
              <w:t>instituciones</w:t>
            </w:r>
            <w:r w:rsidRPr="006C1FC1">
              <w:rPr>
                <w:rFonts w:ascii="Garamond" w:hAnsi="Garamond"/>
                <w:spacing w:val="1"/>
              </w:rPr>
              <w:t xml:space="preserve"> </w:t>
            </w:r>
            <w:r w:rsidRPr="006C1FC1">
              <w:rPr>
                <w:rFonts w:ascii="Garamond" w:hAnsi="Garamond"/>
              </w:rPr>
              <w:t>de</w:t>
            </w:r>
            <w:r w:rsidRPr="006C1FC1">
              <w:rPr>
                <w:rFonts w:ascii="Garamond" w:hAnsi="Garamond"/>
                <w:spacing w:val="1"/>
              </w:rPr>
              <w:t xml:space="preserve"> </w:t>
            </w:r>
            <w:r w:rsidRPr="006C1FC1">
              <w:rPr>
                <w:rFonts w:ascii="Garamond" w:hAnsi="Garamond"/>
              </w:rPr>
              <w:t>carácter religioso, humanitario</w:t>
            </w:r>
            <w:r w:rsidRPr="006C1FC1">
              <w:rPr>
                <w:rFonts w:ascii="Garamond" w:hAnsi="Garamond"/>
                <w:spacing w:val="-2"/>
              </w:rPr>
              <w:t xml:space="preserve"> </w:t>
            </w:r>
            <w:r w:rsidRPr="006C1FC1">
              <w:rPr>
                <w:rFonts w:ascii="Garamond" w:hAnsi="Garamond"/>
              </w:rPr>
              <w:t>o</w:t>
            </w:r>
            <w:r w:rsidRPr="006C1FC1">
              <w:rPr>
                <w:rFonts w:ascii="Garamond" w:hAnsi="Garamond"/>
                <w:spacing w:val="-2"/>
              </w:rPr>
              <w:t xml:space="preserve"> </w:t>
            </w:r>
            <w:r w:rsidR="00213888">
              <w:rPr>
                <w:rFonts w:ascii="Garamond" w:hAnsi="Garamond"/>
              </w:rPr>
              <w:t>filosófico.</w:t>
            </w:r>
          </w:p>
        </w:tc>
        <w:tc>
          <w:tcPr>
            <w:tcW w:w="1765" w:type="pct"/>
            <w:vAlign w:val="center"/>
          </w:tcPr>
          <w:p w:rsidR="006C1FC1" w:rsidRPr="006C1FC1" w:rsidRDefault="006C1FC1" w:rsidP="006C1FC1">
            <w:pPr>
              <w:widowControl w:val="0"/>
              <w:autoSpaceDE w:val="0"/>
              <w:autoSpaceDN w:val="0"/>
              <w:spacing w:before="240" w:after="240" w:line="276" w:lineRule="auto"/>
              <w:ind w:right="315"/>
              <w:jc w:val="both"/>
              <w:rPr>
                <w:rFonts w:ascii="Garamond" w:eastAsia="Calibri" w:hAnsi="Garamond" w:cs="Calibri"/>
                <w:lang w:val="es-ES" w:eastAsia="en-US"/>
              </w:rPr>
            </w:pPr>
            <w:r w:rsidRPr="004C6B51">
              <w:rPr>
                <w:rFonts w:ascii="Garamond" w:eastAsia="Calibri" w:hAnsi="Garamond" w:cs="Calibri"/>
                <w:b/>
                <w:lang w:val="es-ES" w:eastAsia="en-US"/>
              </w:rPr>
              <w:lastRenderedPageBreak/>
              <w:t xml:space="preserve">Artículo </w:t>
            </w:r>
            <w:r w:rsidRPr="006C1FC1">
              <w:rPr>
                <w:rFonts w:ascii="Garamond" w:eastAsia="Calibri" w:hAnsi="Garamond" w:cs="Calibri"/>
                <w:b/>
                <w:strike/>
                <w:lang w:val="es-ES" w:eastAsia="en-US"/>
              </w:rPr>
              <w:t>10°</w:t>
            </w:r>
            <w:r w:rsidRPr="004C6B51">
              <w:rPr>
                <w:rFonts w:ascii="Garamond" w:eastAsia="Calibri" w:hAnsi="Garamond" w:cs="Calibri"/>
                <w:b/>
                <w:u w:val="single"/>
                <w:lang w:val="es-ES" w:eastAsia="en-US"/>
              </w:rPr>
              <w:t>11°</w:t>
            </w:r>
            <w:r w:rsidRPr="006C1FC1">
              <w:rPr>
                <w:rFonts w:ascii="Garamond" w:eastAsia="Calibri" w:hAnsi="Garamond" w:cs="Calibri"/>
                <w:b/>
                <w:lang w:val="es-ES" w:eastAsia="en-US"/>
              </w:rPr>
              <w:t xml:space="preserve">. Contenido del escrito: </w:t>
            </w:r>
            <w:r w:rsidRPr="006C1FC1">
              <w:rPr>
                <w:rFonts w:ascii="Garamond" w:eastAsia="Calibri" w:hAnsi="Garamond" w:cs="Calibri"/>
                <w:lang w:val="es-ES" w:eastAsia="en-US"/>
              </w:rPr>
              <w:t xml:space="preserve">El escrito en que se formule </w:t>
            </w:r>
            <w:r w:rsidRPr="006C1FC1">
              <w:rPr>
                <w:rFonts w:ascii="Garamond" w:eastAsia="Calibri" w:hAnsi="Garamond" w:cs="Calibri"/>
                <w:b/>
                <w:bCs/>
                <w:u w:val="single"/>
                <w:lang w:val="es-ES" w:eastAsia="en-US"/>
              </w:rPr>
              <w:t>la</w:t>
            </w:r>
            <w:r w:rsidRPr="006C1FC1">
              <w:rPr>
                <w:rFonts w:ascii="Garamond" w:eastAsia="Calibri" w:hAnsi="Garamond" w:cs="Calibri"/>
                <w:lang w:val="es-ES" w:eastAsia="en-US"/>
              </w:rPr>
              <w:t xml:space="preserve"> objeción de conciencia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contendrá:</w:t>
            </w:r>
          </w:p>
          <w:p w:rsidR="006C1FC1" w:rsidRPr="006C1FC1" w:rsidRDefault="006C1FC1" w:rsidP="006C1FC1">
            <w:pPr>
              <w:widowControl w:val="0"/>
              <w:numPr>
                <w:ilvl w:val="0"/>
                <w:numId w:val="20"/>
              </w:numPr>
              <w:tabs>
                <w:tab w:val="left" w:pos="921"/>
              </w:tabs>
              <w:autoSpaceDE w:val="0"/>
              <w:autoSpaceDN w:val="0"/>
              <w:spacing w:before="240" w:after="240" w:line="276" w:lineRule="auto"/>
              <w:jc w:val="both"/>
              <w:rPr>
                <w:rFonts w:ascii="Garamond" w:eastAsia="Calibri" w:hAnsi="Garamond" w:cs="Calibri"/>
                <w:lang w:val="es-ES" w:eastAsia="en-US"/>
              </w:rPr>
            </w:pPr>
            <w:r w:rsidRPr="006C1FC1">
              <w:rPr>
                <w:rFonts w:ascii="Garamond" w:eastAsia="Calibri" w:hAnsi="Garamond" w:cs="Calibri"/>
                <w:spacing w:val="-1"/>
                <w:lang w:val="es-ES" w:eastAsia="en-US"/>
              </w:rPr>
              <w:t>La</w:t>
            </w:r>
            <w:r w:rsidRPr="006C1FC1">
              <w:rPr>
                <w:rFonts w:ascii="Garamond" w:eastAsia="Calibri" w:hAnsi="Garamond" w:cs="Calibri"/>
                <w:spacing w:val="1"/>
                <w:lang w:val="es-ES" w:eastAsia="en-US"/>
              </w:rPr>
              <w:t xml:space="preserve"> </w:t>
            </w:r>
            <w:r w:rsidRPr="006C1FC1">
              <w:rPr>
                <w:rFonts w:ascii="Garamond" w:eastAsia="Calibri" w:hAnsi="Garamond" w:cs="Calibri"/>
                <w:spacing w:val="-1"/>
                <w:lang w:val="es-ES" w:eastAsia="en-US"/>
              </w:rPr>
              <w:t>identificación</w:t>
            </w:r>
            <w:r w:rsidRPr="006C1FC1">
              <w:rPr>
                <w:rFonts w:ascii="Garamond" w:eastAsia="Calibri" w:hAnsi="Garamond" w:cs="Calibri"/>
                <w:spacing w:val="1"/>
                <w:lang w:val="es-ES" w:eastAsia="en-US"/>
              </w:rPr>
              <w:t xml:space="preserve"> </w:t>
            </w:r>
            <w:r w:rsidRPr="006C1FC1">
              <w:rPr>
                <w:rFonts w:ascii="Garamond" w:eastAsia="Calibri" w:hAnsi="Garamond" w:cs="Calibri"/>
                <w:spacing w:val="-1"/>
                <w:lang w:val="es-ES" w:eastAsia="en-US"/>
              </w:rPr>
              <w:t>y</w:t>
            </w:r>
            <w:r w:rsidRPr="006C1FC1">
              <w:rPr>
                <w:rFonts w:ascii="Garamond" w:eastAsia="Calibri" w:hAnsi="Garamond" w:cs="Calibri"/>
                <w:spacing w:val="2"/>
                <w:lang w:val="es-ES" w:eastAsia="en-US"/>
              </w:rPr>
              <w:t xml:space="preserve"> </w:t>
            </w:r>
            <w:r w:rsidRPr="006C1FC1">
              <w:rPr>
                <w:rFonts w:ascii="Garamond" w:eastAsia="Calibri" w:hAnsi="Garamond" w:cs="Calibri"/>
                <w:spacing w:val="-1"/>
                <w:lang w:val="es-ES" w:eastAsia="en-US"/>
              </w:rPr>
              <w:t>datos</w:t>
            </w:r>
            <w:r w:rsidRPr="006C1FC1">
              <w:rPr>
                <w:rFonts w:ascii="Garamond" w:eastAsia="Calibri" w:hAnsi="Garamond" w:cs="Calibri"/>
                <w:spacing w:val="3"/>
                <w:lang w:val="es-ES" w:eastAsia="en-US"/>
              </w:rPr>
              <w:t xml:space="preserve"> </w:t>
            </w:r>
            <w:r w:rsidRPr="006C1FC1">
              <w:rPr>
                <w:rFonts w:ascii="Garamond" w:eastAsia="Calibri" w:hAnsi="Garamond" w:cs="Calibri"/>
                <w:spacing w:val="-1"/>
                <w:lang w:val="es-ES" w:eastAsia="en-US"/>
              </w:rPr>
              <w:t>personales</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del</w:t>
            </w:r>
            <w:r w:rsidRPr="006C1FC1">
              <w:rPr>
                <w:rFonts w:ascii="Garamond" w:eastAsia="Calibri" w:hAnsi="Garamond" w:cs="Calibri"/>
                <w:spacing w:val="-20"/>
                <w:lang w:val="es-ES" w:eastAsia="en-US"/>
              </w:rPr>
              <w:t xml:space="preserve"> </w:t>
            </w:r>
            <w:r w:rsidRPr="006C1FC1">
              <w:rPr>
                <w:rFonts w:ascii="Garamond" w:eastAsia="Calibri" w:hAnsi="Garamond" w:cs="Calibri"/>
                <w:lang w:val="es-ES" w:eastAsia="en-US"/>
              </w:rPr>
              <w:t>objetor.</w:t>
            </w:r>
          </w:p>
          <w:p w:rsidR="006C1FC1" w:rsidRPr="006C1FC1" w:rsidRDefault="006C1FC1" w:rsidP="006C1FC1">
            <w:pPr>
              <w:widowControl w:val="0"/>
              <w:numPr>
                <w:ilvl w:val="0"/>
                <w:numId w:val="20"/>
              </w:numPr>
              <w:tabs>
                <w:tab w:val="left" w:pos="921"/>
              </w:tabs>
              <w:autoSpaceDE w:val="0"/>
              <w:autoSpaceDN w:val="0"/>
              <w:spacing w:before="240" w:after="240" w:line="276" w:lineRule="auto"/>
              <w:jc w:val="both"/>
              <w:rPr>
                <w:rFonts w:ascii="Garamond" w:eastAsia="Calibri" w:hAnsi="Garamond" w:cs="Calibri"/>
                <w:lang w:val="es-ES" w:eastAsia="en-US"/>
              </w:rPr>
            </w:pPr>
            <w:r w:rsidRPr="006C1FC1">
              <w:rPr>
                <w:rFonts w:ascii="Garamond" w:eastAsia="Calibri" w:hAnsi="Garamond" w:cs="Calibri"/>
                <w:spacing w:val="-1"/>
                <w:lang w:val="es-ES" w:eastAsia="en-US"/>
              </w:rPr>
              <w:t>El</w:t>
            </w:r>
            <w:r w:rsidRPr="006C1FC1">
              <w:rPr>
                <w:rFonts w:ascii="Garamond" w:eastAsia="Calibri" w:hAnsi="Garamond" w:cs="Calibri"/>
                <w:spacing w:val="-3"/>
                <w:lang w:val="es-ES" w:eastAsia="en-US"/>
              </w:rPr>
              <w:t xml:space="preserve"> </w:t>
            </w:r>
            <w:r w:rsidRPr="006C1FC1">
              <w:rPr>
                <w:rFonts w:ascii="Garamond" w:eastAsia="Calibri" w:hAnsi="Garamond" w:cs="Calibri"/>
                <w:spacing w:val="-1"/>
                <w:lang w:val="es-ES" w:eastAsia="en-US"/>
              </w:rPr>
              <w:t xml:space="preserve">deber </w:t>
            </w:r>
            <w:r w:rsidRPr="006C1FC1">
              <w:rPr>
                <w:rFonts w:ascii="Garamond" w:eastAsia="Calibri" w:hAnsi="Garamond" w:cs="Calibri"/>
                <w:lang w:val="es-ES" w:eastAsia="en-US"/>
              </w:rPr>
              <w:t>jurídico</w:t>
            </w:r>
            <w:r w:rsidRPr="006C1FC1">
              <w:rPr>
                <w:rFonts w:ascii="Garamond" w:eastAsia="Calibri" w:hAnsi="Garamond" w:cs="Calibri"/>
                <w:spacing w:val="-4"/>
                <w:lang w:val="es-ES" w:eastAsia="en-US"/>
              </w:rPr>
              <w:t xml:space="preserve"> </w:t>
            </w:r>
            <w:r w:rsidRPr="006C1FC1">
              <w:rPr>
                <w:rFonts w:ascii="Garamond" w:eastAsia="Calibri" w:hAnsi="Garamond" w:cs="Calibri"/>
                <w:lang w:val="es-ES" w:eastAsia="en-US"/>
              </w:rPr>
              <w:t>cuya</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exoneración</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se</w:t>
            </w:r>
            <w:r w:rsidRPr="006C1FC1">
              <w:rPr>
                <w:rFonts w:ascii="Garamond" w:eastAsia="Calibri" w:hAnsi="Garamond" w:cs="Calibri"/>
                <w:spacing w:val="-13"/>
                <w:lang w:val="es-ES" w:eastAsia="en-US"/>
              </w:rPr>
              <w:t xml:space="preserve"> </w:t>
            </w:r>
            <w:r w:rsidRPr="006C1FC1">
              <w:rPr>
                <w:rFonts w:ascii="Garamond" w:eastAsia="Calibri" w:hAnsi="Garamond" w:cs="Calibri"/>
                <w:lang w:val="es-ES" w:eastAsia="en-US"/>
              </w:rPr>
              <w:lastRenderedPageBreak/>
              <w:t>pretende.</w:t>
            </w:r>
          </w:p>
          <w:p w:rsidR="006C1FC1" w:rsidRPr="006C1FC1" w:rsidRDefault="006C1FC1" w:rsidP="006C1FC1">
            <w:pPr>
              <w:widowControl w:val="0"/>
              <w:numPr>
                <w:ilvl w:val="0"/>
                <w:numId w:val="20"/>
              </w:numPr>
              <w:tabs>
                <w:tab w:val="left" w:pos="921"/>
              </w:tabs>
              <w:autoSpaceDE w:val="0"/>
              <w:autoSpaceDN w:val="0"/>
              <w:spacing w:before="240" w:after="240" w:line="276" w:lineRule="auto"/>
              <w:jc w:val="both"/>
              <w:rPr>
                <w:rFonts w:ascii="Garamond" w:eastAsia="Calibri" w:hAnsi="Garamond" w:cs="Calibri"/>
                <w:lang w:val="es-ES" w:eastAsia="en-US"/>
              </w:rPr>
            </w:pPr>
            <w:r w:rsidRPr="006C1FC1">
              <w:rPr>
                <w:rFonts w:ascii="Garamond" w:eastAsia="Calibri" w:hAnsi="Garamond" w:cs="Calibri"/>
                <w:lang w:val="es-ES" w:eastAsia="en-US"/>
              </w:rPr>
              <w:t>Los</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motivos</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carácter</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religioso,</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filosófico,</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ético</w:t>
            </w:r>
            <w:r w:rsidRPr="006C1FC1">
              <w:rPr>
                <w:rFonts w:ascii="Garamond" w:eastAsia="Calibri" w:hAnsi="Garamond" w:cs="Calibri"/>
                <w:spacing w:val="-5"/>
                <w:lang w:val="es-ES" w:eastAsia="en-US"/>
              </w:rPr>
              <w:t xml:space="preserve"> </w:t>
            </w:r>
            <w:r w:rsidRPr="006C1FC1">
              <w:rPr>
                <w:rFonts w:ascii="Garamond" w:eastAsia="Calibri" w:hAnsi="Garamond" w:cs="Calibri"/>
                <w:lang w:val="es-ES" w:eastAsia="en-US"/>
              </w:rPr>
              <w:t>o</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moral.</w:t>
            </w:r>
          </w:p>
          <w:p w:rsidR="006C1FC1" w:rsidRPr="006C1FC1" w:rsidRDefault="006C1FC1" w:rsidP="006C1FC1">
            <w:pPr>
              <w:widowControl w:val="0"/>
              <w:numPr>
                <w:ilvl w:val="0"/>
                <w:numId w:val="20"/>
              </w:numPr>
              <w:tabs>
                <w:tab w:val="left" w:pos="921"/>
              </w:tabs>
              <w:autoSpaceDE w:val="0"/>
              <w:autoSpaceDN w:val="0"/>
              <w:spacing w:before="240" w:after="240" w:line="276" w:lineRule="auto"/>
              <w:ind w:right="670"/>
              <w:jc w:val="both"/>
              <w:rPr>
                <w:rFonts w:ascii="Garamond" w:eastAsia="Calibri" w:hAnsi="Garamond" w:cs="Calibri"/>
                <w:lang w:val="es-ES" w:eastAsia="en-US"/>
              </w:rPr>
            </w:pPr>
            <w:r w:rsidRPr="006C1FC1">
              <w:rPr>
                <w:rFonts w:ascii="Garamond" w:eastAsia="Calibri" w:hAnsi="Garamond" w:cs="Calibri"/>
                <w:lang w:val="es-ES" w:eastAsia="en-US"/>
              </w:rPr>
              <w:t>Las</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pruebas</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que</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acrediten</w:t>
            </w:r>
            <w:r w:rsidRPr="006C1FC1">
              <w:rPr>
                <w:rFonts w:ascii="Garamond" w:eastAsia="Calibri" w:hAnsi="Garamond" w:cs="Calibri"/>
                <w:spacing w:val="-4"/>
                <w:lang w:val="es-ES" w:eastAsia="en-US"/>
              </w:rPr>
              <w:t xml:space="preserve"> </w:t>
            </w:r>
            <w:r w:rsidRPr="006C1FC1">
              <w:rPr>
                <w:rFonts w:ascii="Garamond" w:eastAsia="Calibri" w:hAnsi="Garamond" w:cs="Calibri"/>
                <w:lang w:val="es-ES" w:eastAsia="en-US"/>
              </w:rPr>
              <w:t>que</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las</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creencias</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o</w:t>
            </w:r>
            <w:r w:rsidRPr="006C1FC1">
              <w:rPr>
                <w:rFonts w:ascii="Garamond" w:eastAsia="Calibri" w:hAnsi="Garamond" w:cs="Calibri"/>
                <w:spacing w:val="-5"/>
                <w:lang w:val="es-ES" w:eastAsia="en-US"/>
              </w:rPr>
              <w:t xml:space="preserve"> </w:t>
            </w:r>
            <w:r w:rsidRPr="006C1FC1">
              <w:rPr>
                <w:rFonts w:ascii="Garamond" w:eastAsia="Calibri" w:hAnsi="Garamond" w:cs="Calibri"/>
                <w:lang w:val="es-ES" w:eastAsia="en-US"/>
              </w:rPr>
              <w:t>convicciones</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son</w:t>
            </w:r>
            <w:r w:rsidRPr="006C1FC1">
              <w:rPr>
                <w:rFonts w:ascii="Garamond" w:eastAsia="Calibri" w:hAnsi="Garamond" w:cs="Calibri"/>
                <w:spacing w:val="-4"/>
                <w:lang w:val="es-ES" w:eastAsia="en-US"/>
              </w:rPr>
              <w:t xml:space="preserve"> </w:t>
            </w:r>
            <w:r w:rsidRPr="006C1FC1">
              <w:rPr>
                <w:rFonts w:ascii="Garamond" w:eastAsia="Calibri" w:hAnsi="Garamond" w:cs="Calibri"/>
                <w:lang w:val="es-ES" w:eastAsia="en-US"/>
              </w:rPr>
              <w:t>fijas,</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profundas,</w:t>
            </w:r>
            <w:r w:rsidRPr="006C1FC1">
              <w:rPr>
                <w:rFonts w:ascii="Garamond" w:eastAsia="Calibri" w:hAnsi="Garamond" w:cs="Calibri"/>
                <w:spacing w:val="-52"/>
                <w:lang w:val="es-ES" w:eastAsia="en-US"/>
              </w:rPr>
              <w:t xml:space="preserve"> </w:t>
            </w:r>
            <w:r w:rsidRPr="006C1FC1">
              <w:rPr>
                <w:rFonts w:ascii="Garamond" w:eastAsia="Calibri" w:hAnsi="Garamond" w:cs="Calibri"/>
                <w:lang w:val="es-ES" w:eastAsia="en-US"/>
              </w:rPr>
              <w:t>sinceras y externas.</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Son</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admisibles todos los medios</w:t>
            </w:r>
            <w:r w:rsidRPr="006C1FC1">
              <w:rPr>
                <w:rFonts w:ascii="Garamond" w:eastAsia="Calibri" w:hAnsi="Garamond" w:cs="Calibri"/>
                <w:spacing w:val="5"/>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5"/>
                <w:lang w:val="es-ES" w:eastAsia="en-US"/>
              </w:rPr>
              <w:t xml:space="preserve"> </w:t>
            </w:r>
            <w:r w:rsidRPr="006C1FC1">
              <w:rPr>
                <w:rFonts w:ascii="Garamond" w:eastAsia="Calibri" w:hAnsi="Garamond" w:cs="Calibri"/>
                <w:lang w:val="es-ES" w:eastAsia="en-US"/>
              </w:rPr>
              <w:t>prueba.</w:t>
            </w:r>
          </w:p>
          <w:p w:rsidR="006C1FC1" w:rsidRPr="006C1FC1" w:rsidRDefault="006C1FC1" w:rsidP="006C1FC1">
            <w:pPr>
              <w:widowControl w:val="0"/>
              <w:autoSpaceDE w:val="0"/>
              <w:autoSpaceDN w:val="0"/>
              <w:spacing w:before="240" w:after="240" w:line="276" w:lineRule="auto"/>
              <w:ind w:right="308"/>
              <w:jc w:val="both"/>
              <w:rPr>
                <w:rFonts w:ascii="Garamond" w:eastAsia="Calibri" w:hAnsi="Garamond" w:cs="Calibri"/>
                <w:lang w:val="es-ES" w:eastAsia="en-US"/>
              </w:rPr>
            </w:pPr>
            <w:r w:rsidRPr="006C1FC1">
              <w:rPr>
                <w:rFonts w:ascii="Garamond" w:eastAsia="Calibri" w:hAnsi="Garamond" w:cs="Calibri"/>
                <w:lang w:val="es-ES" w:eastAsia="en-US"/>
              </w:rPr>
              <w:t>Cuando la objeción de conciencia se formule a través de una persona jurídica, el escrito</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 xml:space="preserve">deberá ser presentado por el representante legal o quien haga sus veces, quien además de lo anterior, deberá aportar los documentos </w:t>
            </w:r>
            <w:r w:rsidRPr="006C1FC1">
              <w:rPr>
                <w:rFonts w:ascii="Garamond" w:eastAsia="Calibri" w:hAnsi="Garamond" w:cs="Calibri"/>
                <w:strike/>
                <w:lang w:val="es-ES" w:eastAsia="en-US"/>
              </w:rPr>
              <w:t>en</w:t>
            </w:r>
            <w:r w:rsidRPr="006C1FC1">
              <w:rPr>
                <w:rFonts w:ascii="Garamond" w:eastAsia="Calibri" w:hAnsi="Garamond" w:cs="Calibri"/>
                <w:lang w:val="es-ES" w:eastAsia="en-US"/>
              </w:rPr>
              <w:t xml:space="preserve"> donde consten los valores o principios </w:t>
            </w:r>
            <w:r w:rsidRPr="006C1FC1">
              <w:rPr>
                <w:rFonts w:ascii="Garamond" w:eastAsia="Calibri" w:hAnsi="Garamond" w:cs="Calibri"/>
                <w:strike/>
                <w:lang w:val="es-ES" w:eastAsia="en-US"/>
              </w:rPr>
              <w:t xml:space="preserve">que </w:t>
            </w:r>
            <w:r w:rsidRPr="006C1FC1">
              <w:rPr>
                <w:rFonts w:ascii="Garamond" w:eastAsia="Calibri" w:hAnsi="Garamond" w:cs="Calibri"/>
                <w:strike/>
                <w:spacing w:val="1"/>
                <w:lang w:val="es-ES" w:eastAsia="en-US"/>
              </w:rPr>
              <w:t>inspiran</w:t>
            </w:r>
            <w:r w:rsidRPr="006C1FC1">
              <w:rPr>
                <w:rFonts w:ascii="Garamond" w:eastAsia="Calibri" w:hAnsi="Garamond" w:cs="Calibri"/>
                <w:lang w:val="es-ES" w:eastAsia="en-US"/>
              </w:rPr>
              <w:t xml:space="preserve"> </w:t>
            </w:r>
            <w:r w:rsidRPr="006C1FC1">
              <w:rPr>
                <w:rFonts w:ascii="Garamond" w:hAnsi="Garamond"/>
                <w:b/>
                <w:bCs/>
                <w:u w:val="single"/>
                <w:lang w:val="es-ES" w:eastAsia="en-US"/>
              </w:rPr>
              <w:t>de</w:t>
            </w:r>
            <w:r w:rsidRPr="006C1FC1">
              <w:rPr>
                <w:rFonts w:ascii="Garamond" w:hAnsi="Garamond"/>
                <w:lang w:val="es-ES" w:eastAsia="en-US"/>
              </w:rPr>
              <w:t xml:space="preserve"> la institución,</w:t>
            </w:r>
            <w:r w:rsidRPr="006C1FC1">
              <w:rPr>
                <w:rFonts w:ascii="Garamond" w:hAnsi="Garamond"/>
                <w:b/>
                <w:bCs/>
                <w:u w:val="single"/>
                <w:lang w:val="es-ES" w:eastAsia="en-US"/>
              </w:rPr>
              <w:t xml:space="preserve"> debidamente</w:t>
            </w:r>
            <w:r w:rsidRPr="006C1FC1">
              <w:rPr>
                <w:rFonts w:ascii="Garamond" w:hAnsi="Garamond"/>
                <w:b/>
                <w:bCs/>
                <w:spacing w:val="1"/>
                <w:u w:val="single"/>
                <w:lang w:val="es-ES" w:eastAsia="en-US"/>
              </w:rPr>
              <w:t xml:space="preserve"> </w:t>
            </w:r>
            <w:r w:rsidRPr="006C1FC1">
              <w:rPr>
                <w:rFonts w:ascii="Garamond" w:hAnsi="Garamond"/>
                <w:b/>
                <w:bCs/>
                <w:spacing w:val="-1"/>
                <w:u w:val="single"/>
                <w:lang w:val="es-ES" w:eastAsia="en-US"/>
              </w:rPr>
              <w:t>reconocidos</w:t>
            </w:r>
            <w:r w:rsidRPr="006C1FC1">
              <w:rPr>
                <w:rFonts w:ascii="Garamond" w:hAnsi="Garamond"/>
                <w:b/>
                <w:bCs/>
                <w:spacing w:val="-9"/>
                <w:u w:val="single"/>
                <w:lang w:val="es-ES" w:eastAsia="en-US"/>
              </w:rPr>
              <w:t xml:space="preserve"> </w:t>
            </w:r>
            <w:r w:rsidRPr="006C1FC1">
              <w:rPr>
                <w:rFonts w:ascii="Garamond" w:hAnsi="Garamond"/>
                <w:b/>
                <w:bCs/>
                <w:spacing w:val="-1"/>
                <w:u w:val="single"/>
                <w:lang w:val="es-ES" w:eastAsia="en-US"/>
              </w:rPr>
              <w:t>en</w:t>
            </w:r>
            <w:r w:rsidRPr="006C1FC1">
              <w:rPr>
                <w:rFonts w:ascii="Garamond" w:hAnsi="Garamond"/>
                <w:b/>
                <w:bCs/>
                <w:spacing w:val="-10"/>
                <w:u w:val="single"/>
                <w:lang w:val="es-ES" w:eastAsia="en-US"/>
              </w:rPr>
              <w:t xml:space="preserve"> </w:t>
            </w:r>
            <w:r w:rsidRPr="006C1FC1">
              <w:rPr>
                <w:rFonts w:ascii="Garamond" w:hAnsi="Garamond"/>
                <w:b/>
                <w:bCs/>
                <w:spacing w:val="-1"/>
                <w:u w:val="single"/>
                <w:lang w:val="es-ES" w:eastAsia="en-US"/>
              </w:rPr>
              <w:t>sus</w:t>
            </w:r>
            <w:r w:rsidRPr="006C1FC1">
              <w:rPr>
                <w:rFonts w:ascii="Garamond" w:hAnsi="Garamond"/>
                <w:b/>
                <w:bCs/>
                <w:spacing w:val="-9"/>
                <w:u w:val="single"/>
                <w:lang w:val="es-ES" w:eastAsia="en-US"/>
              </w:rPr>
              <w:t xml:space="preserve"> </w:t>
            </w:r>
            <w:r w:rsidRPr="006C1FC1">
              <w:rPr>
                <w:rFonts w:ascii="Garamond" w:hAnsi="Garamond"/>
                <w:b/>
                <w:bCs/>
                <w:spacing w:val="-1"/>
                <w:u w:val="single"/>
                <w:lang w:val="es-ES" w:eastAsia="en-US"/>
              </w:rPr>
              <w:t>estatutos,</w:t>
            </w:r>
            <w:r w:rsidRPr="006C1FC1">
              <w:rPr>
                <w:rFonts w:ascii="Garamond" w:hAnsi="Garamond"/>
                <w:b/>
                <w:bCs/>
                <w:spacing w:val="-9"/>
                <w:u w:val="single"/>
                <w:lang w:val="es-ES" w:eastAsia="en-US"/>
              </w:rPr>
              <w:t xml:space="preserve"> </w:t>
            </w:r>
            <w:r w:rsidRPr="006C1FC1">
              <w:rPr>
                <w:rFonts w:ascii="Garamond" w:hAnsi="Garamond"/>
                <w:b/>
                <w:bCs/>
                <w:spacing w:val="-1"/>
                <w:u w:val="single"/>
                <w:lang w:val="es-ES" w:eastAsia="en-US"/>
              </w:rPr>
              <w:t>objeto</w:t>
            </w:r>
            <w:r w:rsidRPr="006C1FC1">
              <w:rPr>
                <w:rFonts w:ascii="Garamond" w:hAnsi="Garamond"/>
                <w:b/>
                <w:bCs/>
                <w:spacing w:val="-16"/>
                <w:u w:val="single"/>
                <w:lang w:val="es-ES" w:eastAsia="en-US"/>
              </w:rPr>
              <w:t xml:space="preserve"> </w:t>
            </w:r>
            <w:r w:rsidRPr="006C1FC1">
              <w:rPr>
                <w:rFonts w:ascii="Garamond" w:hAnsi="Garamond"/>
                <w:b/>
                <w:bCs/>
                <w:spacing w:val="-1"/>
                <w:u w:val="single"/>
                <w:lang w:val="es-ES" w:eastAsia="en-US"/>
              </w:rPr>
              <w:t>o</w:t>
            </w:r>
            <w:r w:rsidRPr="006C1FC1">
              <w:rPr>
                <w:rFonts w:ascii="Garamond" w:hAnsi="Garamond"/>
                <w:b/>
                <w:bCs/>
                <w:spacing w:val="-11"/>
                <w:u w:val="single"/>
                <w:lang w:val="es-ES" w:eastAsia="en-US"/>
              </w:rPr>
              <w:t xml:space="preserve"> </w:t>
            </w:r>
            <w:r w:rsidRPr="006C1FC1">
              <w:rPr>
                <w:rFonts w:ascii="Garamond" w:hAnsi="Garamond"/>
                <w:b/>
                <w:bCs/>
                <w:spacing w:val="-1"/>
                <w:u w:val="single"/>
                <w:lang w:val="es-ES" w:eastAsia="en-US"/>
              </w:rPr>
              <w:t>razón</w:t>
            </w:r>
            <w:r w:rsidRPr="006C1FC1">
              <w:rPr>
                <w:rFonts w:ascii="Garamond" w:hAnsi="Garamond"/>
                <w:b/>
                <w:bCs/>
                <w:spacing w:val="-10"/>
                <w:u w:val="single"/>
                <w:lang w:val="es-ES" w:eastAsia="en-US"/>
              </w:rPr>
              <w:t xml:space="preserve"> </w:t>
            </w:r>
            <w:r w:rsidRPr="006C1FC1">
              <w:rPr>
                <w:rFonts w:ascii="Garamond" w:hAnsi="Garamond"/>
                <w:b/>
                <w:bCs/>
                <w:spacing w:val="-1"/>
                <w:u w:val="single"/>
                <w:lang w:val="es-ES" w:eastAsia="en-US"/>
              </w:rPr>
              <w:lastRenderedPageBreak/>
              <w:t>social,</w:t>
            </w:r>
            <w:r w:rsidRPr="006C1FC1">
              <w:rPr>
                <w:rFonts w:ascii="Garamond" w:hAnsi="Garamond"/>
                <w:b/>
                <w:bCs/>
                <w:spacing w:val="-10"/>
                <w:u w:val="single"/>
                <w:lang w:val="es-ES" w:eastAsia="en-US"/>
              </w:rPr>
              <w:t xml:space="preserve"> </w:t>
            </w:r>
            <w:r w:rsidRPr="006C1FC1">
              <w:rPr>
                <w:rFonts w:ascii="Garamond" w:hAnsi="Garamond"/>
                <w:b/>
                <w:bCs/>
                <w:u w:val="single"/>
                <w:lang w:val="es-ES" w:eastAsia="en-US"/>
              </w:rPr>
              <w:t>normas</w:t>
            </w:r>
            <w:r w:rsidRPr="006C1FC1">
              <w:rPr>
                <w:rFonts w:ascii="Garamond" w:hAnsi="Garamond"/>
                <w:b/>
                <w:bCs/>
                <w:spacing w:val="-9"/>
                <w:u w:val="single"/>
                <w:lang w:val="es-ES" w:eastAsia="en-US"/>
              </w:rPr>
              <w:t xml:space="preserve"> </w:t>
            </w:r>
            <w:r w:rsidRPr="006C1FC1">
              <w:rPr>
                <w:rFonts w:ascii="Garamond" w:hAnsi="Garamond"/>
                <w:b/>
                <w:bCs/>
                <w:u w:val="single"/>
                <w:lang w:val="es-ES" w:eastAsia="en-US"/>
              </w:rPr>
              <w:t>internas,</w:t>
            </w:r>
            <w:r w:rsidRPr="006C1FC1">
              <w:rPr>
                <w:rFonts w:ascii="Garamond" w:hAnsi="Garamond"/>
                <w:b/>
                <w:bCs/>
                <w:spacing w:val="-9"/>
                <w:u w:val="single"/>
                <w:lang w:val="es-ES" w:eastAsia="en-US"/>
              </w:rPr>
              <w:t xml:space="preserve"> </w:t>
            </w:r>
            <w:r w:rsidRPr="006C1FC1">
              <w:rPr>
                <w:rFonts w:ascii="Garamond" w:hAnsi="Garamond"/>
                <w:b/>
                <w:bCs/>
                <w:u w:val="single"/>
                <w:lang w:val="es-ES" w:eastAsia="en-US"/>
              </w:rPr>
              <w:t>o</w:t>
            </w:r>
            <w:r w:rsidRPr="006C1FC1">
              <w:rPr>
                <w:rFonts w:ascii="Garamond" w:hAnsi="Garamond"/>
                <w:b/>
                <w:bCs/>
                <w:spacing w:val="-11"/>
                <w:u w:val="single"/>
                <w:lang w:val="es-ES" w:eastAsia="en-US"/>
              </w:rPr>
              <w:t xml:space="preserve"> </w:t>
            </w:r>
            <w:r w:rsidRPr="006C1FC1">
              <w:rPr>
                <w:rFonts w:ascii="Garamond" w:hAnsi="Garamond"/>
                <w:b/>
                <w:bCs/>
                <w:u w:val="single"/>
                <w:lang w:val="es-ES" w:eastAsia="en-US"/>
              </w:rPr>
              <w:t>lo</w:t>
            </w:r>
            <w:r w:rsidRPr="006C1FC1">
              <w:rPr>
                <w:rFonts w:ascii="Garamond" w:hAnsi="Garamond"/>
                <w:b/>
                <w:bCs/>
                <w:spacing w:val="-11"/>
                <w:u w:val="single"/>
                <w:lang w:val="es-ES" w:eastAsia="en-US"/>
              </w:rPr>
              <w:t xml:space="preserve"> </w:t>
            </w:r>
            <w:r w:rsidRPr="006C1FC1">
              <w:rPr>
                <w:rFonts w:ascii="Garamond" w:hAnsi="Garamond"/>
                <w:b/>
                <w:bCs/>
                <w:u w:val="single"/>
                <w:lang w:val="es-ES" w:eastAsia="en-US"/>
              </w:rPr>
              <w:t>que</w:t>
            </w:r>
            <w:r w:rsidRPr="006C1FC1">
              <w:rPr>
                <w:rFonts w:ascii="Garamond" w:hAnsi="Garamond"/>
                <w:b/>
                <w:bCs/>
                <w:spacing w:val="-8"/>
                <w:u w:val="single"/>
                <w:lang w:val="es-ES" w:eastAsia="en-US"/>
              </w:rPr>
              <w:t xml:space="preserve"> </w:t>
            </w:r>
            <w:r w:rsidRPr="006C1FC1">
              <w:rPr>
                <w:rFonts w:ascii="Garamond" w:hAnsi="Garamond"/>
                <w:b/>
                <w:bCs/>
                <w:u w:val="single"/>
                <w:lang w:val="es-ES" w:eastAsia="en-US"/>
              </w:rPr>
              <w:t>haga</w:t>
            </w:r>
            <w:r w:rsidRPr="006C1FC1">
              <w:rPr>
                <w:rFonts w:ascii="Garamond" w:hAnsi="Garamond"/>
                <w:b/>
                <w:bCs/>
                <w:spacing w:val="-15"/>
                <w:u w:val="single"/>
                <w:lang w:val="es-ES" w:eastAsia="en-US"/>
              </w:rPr>
              <w:t xml:space="preserve"> </w:t>
            </w:r>
            <w:r w:rsidRPr="006C1FC1">
              <w:rPr>
                <w:rFonts w:ascii="Garamond" w:hAnsi="Garamond"/>
                <w:b/>
                <w:bCs/>
                <w:u w:val="single"/>
                <w:lang w:val="es-ES" w:eastAsia="en-US"/>
              </w:rPr>
              <w:t>sus</w:t>
            </w:r>
            <w:r w:rsidRPr="006C1FC1">
              <w:rPr>
                <w:rFonts w:ascii="Garamond" w:hAnsi="Garamond"/>
                <w:b/>
                <w:bCs/>
                <w:spacing w:val="-13"/>
                <w:u w:val="single"/>
                <w:lang w:val="es-ES" w:eastAsia="en-US"/>
              </w:rPr>
              <w:t xml:space="preserve"> </w:t>
            </w:r>
            <w:r w:rsidRPr="006C1FC1">
              <w:rPr>
                <w:rFonts w:ascii="Garamond" w:hAnsi="Garamond"/>
                <w:b/>
                <w:bCs/>
                <w:u w:val="single"/>
                <w:lang w:val="es-ES" w:eastAsia="en-US"/>
              </w:rPr>
              <w:t>veces</w:t>
            </w:r>
            <w:r w:rsidRPr="006C1FC1">
              <w:rPr>
                <w:rFonts w:ascii="Garamond" w:eastAsia="Calibri" w:hAnsi="Garamond" w:cs="Calibri"/>
                <w:b/>
                <w:bCs/>
                <w:u w:val="single"/>
                <w:lang w:val="es-ES" w:eastAsia="en-US"/>
              </w:rPr>
              <w:t xml:space="preserve"> que soportan la objeción de conciencia frente al deber jurídico</w:t>
            </w:r>
            <w:r>
              <w:rPr>
                <w:rFonts w:ascii="Garamond" w:eastAsia="Calibri" w:hAnsi="Garamond" w:cs="Calibri"/>
                <w:lang w:val="es-ES" w:eastAsia="en-US"/>
              </w:rPr>
              <w:t>.</w:t>
            </w:r>
          </w:p>
          <w:p w:rsidR="006C1FC1" w:rsidRPr="006C1FC1" w:rsidRDefault="006C1FC1" w:rsidP="006C1FC1">
            <w:pPr>
              <w:spacing w:before="240" w:after="240" w:line="276" w:lineRule="auto"/>
              <w:jc w:val="both"/>
              <w:rPr>
                <w:rFonts w:ascii="Garamond" w:eastAsia="Times" w:hAnsi="Garamond" w:cs="Times"/>
                <w:i/>
                <w:lang w:val="es-ES_tradnl" w:eastAsia="es-MX"/>
              </w:rPr>
            </w:pPr>
            <w:proofErr w:type="spellStart"/>
            <w:r w:rsidRPr="006C1FC1">
              <w:rPr>
                <w:rFonts w:ascii="Garamond" w:eastAsia="Calibri" w:hAnsi="Garamond" w:cs="Calibri"/>
                <w:b/>
                <w:lang w:val="es-ES" w:eastAsia="en-US"/>
              </w:rPr>
              <w:t>Parágrafo</w:t>
            </w:r>
            <w:proofErr w:type="spellEnd"/>
            <w:r w:rsidRPr="006C1FC1">
              <w:rPr>
                <w:rFonts w:ascii="Garamond" w:eastAsia="Calibri" w:hAnsi="Garamond" w:cs="Calibri"/>
                <w:b/>
                <w:lang w:val="es-ES" w:eastAsia="en-US"/>
              </w:rPr>
              <w:t xml:space="preserve">: </w:t>
            </w:r>
            <w:r w:rsidRPr="006C1FC1">
              <w:rPr>
                <w:rFonts w:ascii="Garamond" w:eastAsia="Calibri" w:hAnsi="Garamond" w:cs="Calibri"/>
                <w:lang w:val="es-ES" w:eastAsia="en-US"/>
              </w:rPr>
              <w:t xml:space="preserve">La </w:t>
            </w:r>
            <w:r w:rsidRPr="006C1FC1">
              <w:rPr>
                <w:rFonts w:ascii="Garamond" w:eastAsia="Calibri" w:hAnsi="Garamond" w:cs="Calibri"/>
                <w:strike/>
                <w:lang w:val="es-ES" w:eastAsia="en-US"/>
              </w:rPr>
              <w:t>solicitud</w:t>
            </w:r>
            <w:r w:rsidRPr="006C1FC1">
              <w:rPr>
                <w:rFonts w:ascii="Garamond" w:eastAsia="Calibri" w:hAnsi="Garamond" w:cs="Calibri"/>
                <w:lang w:val="es-ES" w:eastAsia="en-US"/>
              </w:rPr>
              <w:t xml:space="preserve"> </w:t>
            </w:r>
            <w:r w:rsidRPr="006C1FC1">
              <w:rPr>
                <w:rFonts w:ascii="Garamond" w:eastAsia="Calibri" w:hAnsi="Garamond" w:cs="Calibri"/>
                <w:b/>
                <w:bCs/>
                <w:u w:val="single"/>
                <w:lang w:val="es-ES" w:eastAsia="en-US"/>
              </w:rPr>
              <w:t>formulación del escrito de objeción de conciencia</w:t>
            </w:r>
            <w:r w:rsidRPr="006C1FC1">
              <w:rPr>
                <w:rFonts w:ascii="Garamond" w:eastAsia="Calibri" w:hAnsi="Garamond" w:cs="Calibri"/>
                <w:lang w:val="es-ES" w:eastAsia="en-US"/>
              </w:rPr>
              <w:t xml:space="preserve"> podrá ser coadyuvada por organizaciones de derechos humanos o</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instituciones</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carácter religioso, humanitario</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o</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 xml:space="preserve">filosófico. </w:t>
            </w:r>
            <w:r w:rsidRPr="006C1FC1">
              <w:rPr>
                <w:rFonts w:ascii="Garamond" w:eastAsia="Calibri" w:hAnsi="Garamond" w:cs="Calibri"/>
                <w:b/>
                <w:bCs/>
                <w:u w:val="single"/>
                <w:lang w:val="es-ES" w:eastAsia="en-US"/>
              </w:rPr>
              <w:t>Las personas que no logren darse a entender por escrito podrán solicitar acompañamiento de mencionadas organización o instituciones durante la transcripción de la formulación de objeción de conciencia.</w:t>
            </w:r>
          </w:p>
        </w:tc>
        <w:tc>
          <w:tcPr>
            <w:tcW w:w="1470" w:type="pct"/>
            <w:vAlign w:val="center"/>
          </w:tcPr>
          <w:p w:rsidR="006C1FC1" w:rsidRPr="006C1FC1" w:rsidRDefault="006C1FC1" w:rsidP="006C1FC1">
            <w:pPr>
              <w:spacing w:before="240" w:after="240" w:line="276" w:lineRule="auto"/>
              <w:jc w:val="both"/>
              <w:rPr>
                <w:rFonts w:ascii="Garamond" w:eastAsia="Times" w:hAnsi="Garamond" w:cs="Times"/>
                <w:iCs/>
                <w:lang w:val="es-ES_tradnl" w:eastAsia="es-MX"/>
              </w:rPr>
            </w:pPr>
            <w:r w:rsidRPr="006C1FC1">
              <w:rPr>
                <w:rFonts w:ascii="Garamond" w:eastAsia="Times" w:hAnsi="Garamond" w:cs="Times"/>
                <w:iCs/>
                <w:lang w:val="es-ES_tradnl" w:eastAsia="es-MX"/>
              </w:rPr>
              <w:lastRenderedPageBreak/>
              <w:t xml:space="preserve">Se hacen correcciones de redacción y se complementa el texto para lograr armonizarlo con disposiciones que se han mencionado en artículos anteriores. </w:t>
            </w:r>
          </w:p>
        </w:tc>
      </w:tr>
      <w:tr w:rsidR="00213888" w:rsidRPr="006C1FC1" w:rsidTr="00E34EB3">
        <w:trPr>
          <w:jc w:val="center"/>
        </w:trPr>
        <w:tc>
          <w:tcPr>
            <w:tcW w:w="1765" w:type="pct"/>
            <w:vAlign w:val="center"/>
          </w:tcPr>
          <w:p w:rsidR="006C1FC1" w:rsidRPr="006C1FC1" w:rsidRDefault="006C1FC1" w:rsidP="006C1FC1">
            <w:pPr>
              <w:pStyle w:val="Textoindependiente"/>
              <w:spacing w:before="240" w:after="240" w:line="276" w:lineRule="auto"/>
              <w:ind w:left="200" w:right="314"/>
              <w:jc w:val="both"/>
              <w:rPr>
                <w:rFonts w:ascii="Garamond" w:hAnsi="Garamond"/>
              </w:rPr>
            </w:pPr>
            <w:r w:rsidRPr="006C1FC1">
              <w:rPr>
                <w:rFonts w:ascii="Garamond" w:hAnsi="Garamond"/>
                <w:b/>
              </w:rPr>
              <w:lastRenderedPageBreak/>
              <w:t xml:space="preserve">Artículo 11°. Deber de recepción y dar trámite: </w:t>
            </w:r>
            <w:r w:rsidRPr="006C1FC1">
              <w:rPr>
                <w:rFonts w:ascii="Garamond" w:hAnsi="Garamond"/>
              </w:rPr>
              <w:t>Los funcionarios de la entidad ante la que</w:t>
            </w:r>
            <w:r w:rsidRPr="006C1FC1">
              <w:rPr>
                <w:rFonts w:ascii="Garamond" w:hAnsi="Garamond"/>
                <w:spacing w:val="1"/>
              </w:rPr>
              <w:t xml:space="preserve"> </w:t>
            </w:r>
            <w:r w:rsidRPr="006C1FC1">
              <w:rPr>
                <w:rFonts w:ascii="Garamond" w:hAnsi="Garamond"/>
              </w:rPr>
              <w:t>se</w:t>
            </w:r>
            <w:r w:rsidRPr="006C1FC1">
              <w:rPr>
                <w:rFonts w:ascii="Garamond" w:hAnsi="Garamond"/>
                <w:spacing w:val="-1"/>
              </w:rPr>
              <w:t xml:space="preserve"> </w:t>
            </w:r>
            <w:r w:rsidRPr="006C1FC1">
              <w:rPr>
                <w:rFonts w:ascii="Garamond" w:hAnsi="Garamond"/>
              </w:rPr>
              <w:t>formula</w:t>
            </w:r>
            <w:r w:rsidRPr="006C1FC1">
              <w:rPr>
                <w:rFonts w:ascii="Garamond" w:hAnsi="Garamond"/>
                <w:spacing w:val="-2"/>
              </w:rPr>
              <w:t xml:space="preserve"> </w:t>
            </w:r>
            <w:r w:rsidRPr="006C1FC1">
              <w:rPr>
                <w:rFonts w:ascii="Garamond" w:hAnsi="Garamond"/>
              </w:rPr>
              <w:t>la</w:t>
            </w:r>
            <w:r w:rsidRPr="006C1FC1">
              <w:rPr>
                <w:rFonts w:ascii="Garamond" w:hAnsi="Garamond"/>
                <w:spacing w:val="-6"/>
              </w:rPr>
              <w:t xml:space="preserve"> </w:t>
            </w:r>
            <w:r w:rsidRPr="006C1FC1">
              <w:rPr>
                <w:rFonts w:ascii="Garamond" w:hAnsi="Garamond"/>
              </w:rPr>
              <w:t>objeción</w:t>
            </w:r>
            <w:r w:rsidRPr="006C1FC1">
              <w:rPr>
                <w:rFonts w:ascii="Garamond" w:hAnsi="Garamond"/>
                <w:spacing w:val="-2"/>
              </w:rPr>
              <w:t xml:space="preserve"> </w:t>
            </w:r>
            <w:r w:rsidRPr="006C1FC1">
              <w:rPr>
                <w:rFonts w:ascii="Garamond" w:hAnsi="Garamond"/>
              </w:rPr>
              <w:t>de</w:t>
            </w:r>
            <w:r w:rsidRPr="006C1FC1">
              <w:rPr>
                <w:rFonts w:ascii="Garamond" w:hAnsi="Garamond"/>
                <w:spacing w:val="-1"/>
              </w:rPr>
              <w:t xml:space="preserve"> </w:t>
            </w:r>
            <w:r w:rsidRPr="006C1FC1">
              <w:rPr>
                <w:rFonts w:ascii="Garamond" w:hAnsi="Garamond"/>
              </w:rPr>
              <w:t>conciencia</w:t>
            </w:r>
            <w:r w:rsidRPr="006C1FC1">
              <w:rPr>
                <w:rFonts w:ascii="Garamond" w:hAnsi="Garamond"/>
                <w:spacing w:val="-2"/>
              </w:rPr>
              <w:t xml:space="preserve"> </w:t>
            </w:r>
            <w:r w:rsidRPr="006C1FC1">
              <w:rPr>
                <w:rFonts w:ascii="Garamond" w:hAnsi="Garamond"/>
              </w:rPr>
              <w:t>no</w:t>
            </w:r>
            <w:r w:rsidRPr="006C1FC1">
              <w:rPr>
                <w:rFonts w:ascii="Garamond" w:hAnsi="Garamond"/>
                <w:spacing w:val="-4"/>
              </w:rPr>
              <w:t xml:space="preserve"> </w:t>
            </w:r>
            <w:r w:rsidRPr="006C1FC1">
              <w:rPr>
                <w:rFonts w:ascii="Garamond" w:hAnsi="Garamond"/>
              </w:rPr>
              <w:t>se negarán</w:t>
            </w:r>
            <w:r w:rsidRPr="006C1FC1">
              <w:rPr>
                <w:rFonts w:ascii="Garamond" w:hAnsi="Garamond"/>
                <w:spacing w:val="-8"/>
              </w:rPr>
              <w:t xml:space="preserve"> </w:t>
            </w:r>
            <w:r w:rsidRPr="006C1FC1">
              <w:rPr>
                <w:rFonts w:ascii="Garamond" w:hAnsi="Garamond"/>
              </w:rPr>
              <w:t>a</w:t>
            </w:r>
            <w:r w:rsidRPr="006C1FC1">
              <w:rPr>
                <w:rFonts w:ascii="Garamond" w:hAnsi="Garamond"/>
                <w:spacing w:val="-7"/>
              </w:rPr>
              <w:t xml:space="preserve"> </w:t>
            </w:r>
            <w:r w:rsidRPr="006C1FC1">
              <w:rPr>
                <w:rFonts w:ascii="Garamond" w:hAnsi="Garamond"/>
              </w:rPr>
              <w:t>recibirla</w:t>
            </w:r>
            <w:r w:rsidRPr="006C1FC1">
              <w:rPr>
                <w:rFonts w:ascii="Garamond" w:hAnsi="Garamond"/>
                <w:spacing w:val="-1"/>
              </w:rPr>
              <w:t xml:space="preserve"> </w:t>
            </w:r>
            <w:r w:rsidRPr="006C1FC1">
              <w:rPr>
                <w:rFonts w:ascii="Garamond" w:hAnsi="Garamond"/>
              </w:rPr>
              <w:t>y</w:t>
            </w:r>
            <w:r w:rsidRPr="006C1FC1">
              <w:rPr>
                <w:rFonts w:ascii="Garamond" w:hAnsi="Garamond"/>
                <w:spacing w:val="-5"/>
              </w:rPr>
              <w:t xml:space="preserve"> </w:t>
            </w:r>
            <w:r w:rsidRPr="006C1FC1">
              <w:rPr>
                <w:rFonts w:ascii="Garamond" w:hAnsi="Garamond"/>
              </w:rPr>
              <w:t>a</w:t>
            </w:r>
            <w:r w:rsidRPr="006C1FC1">
              <w:rPr>
                <w:rFonts w:ascii="Garamond" w:hAnsi="Garamond"/>
                <w:spacing w:val="-7"/>
              </w:rPr>
              <w:t xml:space="preserve"> </w:t>
            </w:r>
            <w:r w:rsidRPr="006C1FC1">
              <w:rPr>
                <w:rFonts w:ascii="Garamond" w:hAnsi="Garamond"/>
              </w:rPr>
              <w:t>darle</w:t>
            </w:r>
            <w:r w:rsidRPr="006C1FC1">
              <w:rPr>
                <w:rFonts w:ascii="Garamond" w:hAnsi="Garamond"/>
                <w:spacing w:val="-1"/>
              </w:rPr>
              <w:t xml:space="preserve"> </w:t>
            </w:r>
            <w:r w:rsidRPr="006C1FC1">
              <w:rPr>
                <w:rFonts w:ascii="Garamond" w:hAnsi="Garamond"/>
              </w:rPr>
              <w:t>trámite,</w:t>
            </w:r>
            <w:r w:rsidRPr="006C1FC1">
              <w:rPr>
                <w:rFonts w:ascii="Garamond" w:hAnsi="Garamond"/>
                <w:spacing w:val="-7"/>
              </w:rPr>
              <w:t xml:space="preserve"> </w:t>
            </w:r>
            <w:r w:rsidRPr="006C1FC1">
              <w:rPr>
                <w:rFonts w:ascii="Garamond" w:hAnsi="Garamond"/>
              </w:rPr>
              <w:t>salvo</w:t>
            </w:r>
            <w:r w:rsidRPr="006C1FC1">
              <w:rPr>
                <w:rFonts w:ascii="Garamond" w:hAnsi="Garamond"/>
                <w:spacing w:val="-9"/>
              </w:rPr>
              <w:t xml:space="preserve"> </w:t>
            </w:r>
            <w:r w:rsidRPr="006C1FC1">
              <w:rPr>
                <w:rFonts w:ascii="Garamond" w:hAnsi="Garamond"/>
              </w:rPr>
              <w:t>por la</w:t>
            </w:r>
            <w:r w:rsidRPr="006C1FC1">
              <w:rPr>
                <w:rFonts w:ascii="Garamond" w:hAnsi="Garamond"/>
                <w:spacing w:val="-52"/>
              </w:rPr>
              <w:t xml:space="preserve"> </w:t>
            </w:r>
            <w:r w:rsidRPr="006C1FC1">
              <w:rPr>
                <w:rFonts w:ascii="Garamond" w:hAnsi="Garamond"/>
              </w:rPr>
              <w:t>falta</w:t>
            </w:r>
            <w:r w:rsidRPr="006C1FC1">
              <w:rPr>
                <w:rFonts w:ascii="Garamond" w:hAnsi="Garamond"/>
                <w:spacing w:val="-2"/>
              </w:rPr>
              <w:t xml:space="preserve"> </w:t>
            </w:r>
            <w:r w:rsidRPr="006C1FC1">
              <w:rPr>
                <w:rFonts w:ascii="Garamond" w:hAnsi="Garamond"/>
              </w:rPr>
              <w:t>de</w:t>
            </w:r>
            <w:r w:rsidRPr="006C1FC1">
              <w:rPr>
                <w:rFonts w:ascii="Garamond" w:hAnsi="Garamond"/>
                <w:spacing w:val="1"/>
              </w:rPr>
              <w:t xml:space="preserve"> </w:t>
            </w:r>
            <w:r w:rsidRPr="006C1FC1">
              <w:rPr>
                <w:rFonts w:ascii="Garamond" w:hAnsi="Garamond"/>
              </w:rPr>
              <w:t>algunos de</w:t>
            </w:r>
            <w:r w:rsidRPr="006C1FC1">
              <w:rPr>
                <w:rFonts w:ascii="Garamond" w:hAnsi="Garamond"/>
                <w:spacing w:val="1"/>
              </w:rPr>
              <w:t xml:space="preserve"> </w:t>
            </w:r>
            <w:r w:rsidRPr="006C1FC1">
              <w:rPr>
                <w:rFonts w:ascii="Garamond" w:hAnsi="Garamond"/>
              </w:rPr>
              <w:t>los requisitos</w:t>
            </w:r>
            <w:r w:rsidRPr="006C1FC1">
              <w:rPr>
                <w:rFonts w:ascii="Garamond" w:hAnsi="Garamond"/>
                <w:spacing w:val="1"/>
              </w:rPr>
              <w:t xml:space="preserve"> </w:t>
            </w:r>
            <w:r w:rsidRPr="006C1FC1">
              <w:rPr>
                <w:rFonts w:ascii="Garamond" w:hAnsi="Garamond"/>
              </w:rPr>
              <w:t>previstos</w:t>
            </w:r>
            <w:r w:rsidRPr="006C1FC1">
              <w:rPr>
                <w:rFonts w:ascii="Garamond" w:hAnsi="Garamond"/>
                <w:spacing w:val="-5"/>
              </w:rPr>
              <w:t xml:space="preserve"> </w:t>
            </w:r>
            <w:r w:rsidRPr="006C1FC1">
              <w:rPr>
                <w:rFonts w:ascii="Garamond" w:hAnsi="Garamond"/>
              </w:rPr>
              <w:t>en el artículo</w:t>
            </w:r>
            <w:r w:rsidRPr="006C1FC1">
              <w:rPr>
                <w:rFonts w:ascii="Garamond" w:hAnsi="Garamond"/>
                <w:spacing w:val="-11"/>
              </w:rPr>
              <w:t xml:space="preserve"> </w:t>
            </w:r>
            <w:r w:rsidRPr="006C1FC1">
              <w:rPr>
                <w:rFonts w:ascii="Garamond" w:hAnsi="Garamond"/>
              </w:rPr>
              <w:t>anterior.</w:t>
            </w:r>
          </w:p>
          <w:p w:rsidR="006C1FC1" w:rsidRPr="00213888" w:rsidRDefault="006C1FC1" w:rsidP="00213888">
            <w:pPr>
              <w:pStyle w:val="Textoindependiente"/>
              <w:spacing w:before="240" w:after="240" w:line="276" w:lineRule="auto"/>
              <w:ind w:left="200" w:right="322"/>
              <w:jc w:val="both"/>
              <w:rPr>
                <w:rFonts w:ascii="Garamond" w:hAnsi="Garamond"/>
              </w:rPr>
            </w:pPr>
            <w:r w:rsidRPr="006C1FC1">
              <w:rPr>
                <w:rFonts w:ascii="Garamond" w:hAnsi="Garamond"/>
              </w:rPr>
              <w:lastRenderedPageBreak/>
              <w:t>En el caso de funcionarios públicos la inobservancia de este deber configurará una falta</w:t>
            </w:r>
            <w:r w:rsidRPr="006C1FC1">
              <w:rPr>
                <w:rFonts w:ascii="Garamond" w:hAnsi="Garamond"/>
                <w:spacing w:val="1"/>
              </w:rPr>
              <w:t xml:space="preserve"> </w:t>
            </w:r>
            <w:r w:rsidRPr="006C1FC1">
              <w:rPr>
                <w:rFonts w:ascii="Garamond" w:hAnsi="Garamond"/>
              </w:rPr>
              <w:t>disciplinaria</w:t>
            </w:r>
            <w:r w:rsidRPr="006C1FC1">
              <w:rPr>
                <w:rFonts w:ascii="Garamond" w:hAnsi="Garamond"/>
                <w:spacing w:val="-1"/>
              </w:rPr>
              <w:t xml:space="preserve"> </w:t>
            </w:r>
            <w:r w:rsidR="00213888">
              <w:rPr>
                <w:rFonts w:ascii="Garamond" w:hAnsi="Garamond"/>
              </w:rPr>
              <w:t>grave.</w:t>
            </w:r>
          </w:p>
        </w:tc>
        <w:tc>
          <w:tcPr>
            <w:tcW w:w="1765" w:type="pct"/>
            <w:vAlign w:val="center"/>
          </w:tcPr>
          <w:p w:rsidR="006C1FC1" w:rsidRPr="006C1FC1" w:rsidRDefault="006C1FC1" w:rsidP="006C1FC1">
            <w:pPr>
              <w:widowControl w:val="0"/>
              <w:autoSpaceDE w:val="0"/>
              <w:autoSpaceDN w:val="0"/>
              <w:spacing w:before="240" w:after="240" w:line="276" w:lineRule="auto"/>
              <w:ind w:right="308"/>
              <w:jc w:val="both"/>
              <w:rPr>
                <w:rFonts w:ascii="Garamond" w:eastAsia="Calibri" w:hAnsi="Garamond" w:cs="Calibri"/>
                <w:lang w:val="es-ES" w:eastAsia="en-US"/>
              </w:rPr>
            </w:pPr>
            <w:r w:rsidRPr="004631FD">
              <w:rPr>
                <w:rFonts w:ascii="Garamond" w:eastAsia="Calibri" w:hAnsi="Garamond" w:cs="Calibri"/>
                <w:b/>
                <w:lang w:val="es-ES" w:eastAsia="en-US"/>
              </w:rPr>
              <w:lastRenderedPageBreak/>
              <w:t xml:space="preserve">Artículo </w:t>
            </w:r>
            <w:r w:rsidRPr="006C1FC1">
              <w:rPr>
                <w:rFonts w:ascii="Garamond" w:eastAsia="Calibri" w:hAnsi="Garamond" w:cs="Calibri"/>
                <w:b/>
                <w:strike/>
                <w:lang w:val="es-ES" w:eastAsia="en-US"/>
              </w:rPr>
              <w:t>11°</w:t>
            </w:r>
            <w:r w:rsidRPr="00895225">
              <w:rPr>
                <w:rFonts w:ascii="Garamond" w:eastAsia="Calibri" w:hAnsi="Garamond" w:cs="Calibri"/>
                <w:b/>
                <w:u w:val="single"/>
                <w:lang w:val="es-ES" w:eastAsia="en-US"/>
              </w:rPr>
              <w:t xml:space="preserve"> 12°</w:t>
            </w:r>
            <w:r w:rsidRPr="006C1FC1">
              <w:rPr>
                <w:rFonts w:ascii="Garamond" w:eastAsia="Calibri" w:hAnsi="Garamond" w:cs="Calibri"/>
                <w:b/>
                <w:lang w:val="es-ES" w:eastAsia="en-US"/>
              </w:rPr>
              <w:t xml:space="preserve">.Deber de recepción y </w:t>
            </w:r>
            <w:r w:rsidRPr="006C1FC1">
              <w:rPr>
                <w:rFonts w:ascii="Garamond" w:eastAsia="Calibri" w:hAnsi="Garamond" w:cs="Calibri"/>
                <w:bCs/>
                <w:strike/>
                <w:lang w:val="es-ES" w:eastAsia="en-US"/>
              </w:rPr>
              <w:t>dar</w:t>
            </w:r>
            <w:r w:rsidRPr="006C1FC1">
              <w:rPr>
                <w:rFonts w:ascii="Garamond" w:eastAsia="Calibri" w:hAnsi="Garamond" w:cs="Calibri"/>
                <w:b/>
                <w:lang w:val="es-ES" w:eastAsia="en-US"/>
              </w:rPr>
              <w:t xml:space="preserve"> trámite: </w:t>
            </w:r>
            <w:r w:rsidRPr="006C1FC1">
              <w:rPr>
                <w:rFonts w:ascii="Garamond" w:eastAsia="Calibri" w:hAnsi="Garamond" w:cs="Calibri"/>
                <w:lang w:val="es-ES" w:eastAsia="en-US"/>
              </w:rPr>
              <w:t>Los funcionarios de la entidad ante la que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se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formula</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la</w:t>
            </w:r>
            <w:r w:rsidRPr="006C1FC1">
              <w:rPr>
                <w:rFonts w:ascii="Garamond" w:eastAsia="Calibri" w:hAnsi="Garamond" w:cs="Calibri"/>
                <w:spacing w:val="-6"/>
                <w:lang w:val="es-ES" w:eastAsia="en-US"/>
              </w:rPr>
              <w:t xml:space="preserve"> </w:t>
            </w:r>
            <w:r w:rsidRPr="006C1FC1">
              <w:rPr>
                <w:rFonts w:ascii="Garamond" w:eastAsia="Calibri" w:hAnsi="Garamond" w:cs="Calibri"/>
                <w:lang w:val="es-ES" w:eastAsia="en-US"/>
              </w:rPr>
              <w:t>objeción</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conciencia</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no</w:t>
            </w:r>
            <w:r w:rsidRPr="006C1FC1">
              <w:rPr>
                <w:rFonts w:ascii="Garamond" w:eastAsia="Calibri" w:hAnsi="Garamond" w:cs="Calibri"/>
                <w:spacing w:val="-4"/>
                <w:lang w:val="es-ES" w:eastAsia="en-US"/>
              </w:rPr>
              <w:t xml:space="preserve"> </w:t>
            </w:r>
            <w:r w:rsidRPr="006C1FC1">
              <w:rPr>
                <w:rFonts w:ascii="Garamond" w:eastAsia="Calibri" w:hAnsi="Garamond" w:cs="Calibri"/>
                <w:lang w:val="es-ES" w:eastAsia="en-US"/>
              </w:rPr>
              <w:t>se negarán</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a</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recibirla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y</w:t>
            </w:r>
            <w:r w:rsidRPr="006C1FC1">
              <w:rPr>
                <w:rFonts w:ascii="Garamond" w:eastAsia="Calibri" w:hAnsi="Garamond" w:cs="Calibri"/>
                <w:spacing w:val="-5"/>
                <w:lang w:val="es-ES" w:eastAsia="en-US"/>
              </w:rPr>
              <w:t xml:space="preserve"> </w:t>
            </w:r>
            <w:r w:rsidRPr="006C1FC1">
              <w:rPr>
                <w:rFonts w:ascii="Garamond" w:eastAsia="Calibri" w:hAnsi="Garamond" w:cs="Calibri"/>
                <w:lang w:val="es-ES" w:eastAsia="en-US"/>
              </w:rPr>
              <w:t>a</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darle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trámite,</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salvo</w:t>
            </w:r>
            <w:r w:rsidRPr="006C1FC1">
              <w:rPr>
                <w:rFonts w:ascii="Garamond" w:eastAsia="Calibri" w:hAnsi="Garamond" w:cs="Calibri"/>
                <w:spacing w:val="-9"/>
                <w:lang w:val="es-ES" w:eastAsia="en-US"/>
              </w:rPr>
              <w:t xml:space="preserve"> </w:t>
            </w:r>
            <w:r w:rsidRPr="006C1FC1">
              <w:rPr>
                <w:rFonts w:ascii="Garamond" w:eastAsia="Calibri" w:hAnsi="Garamond" w:cs="Calibri"/>
                <w:lang w:val="es-ES" w:eastAsia="en-US"/>
              </w:rPr>
              <w:t xml:space="preserve">por </w:t>
            </w:r>
            <w:r w:rsidR="00097333">
              <w:rPr>
                <w:rFonts w:ascii="Garamond" w:eastAsia="Calibri" w:hAnsi="Garamond" w:cs="Calibri"/>
                <w:lang w:val="es-ES" w:eastAsia="en-US"/>
              </w:rPr>
              <w:t>la falta</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algunos 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los requisitos</w:t>
            </w:r>
            <w:r w:rsidRPr="006C1FC1">
              <w:rPr>
                <w:rFonts w:ascii="Garamond" w:eastAsia="Calibri" w:hAnsi="Garamond" w:cs="Calibri"/>
                <w:spacing w:val="1"/>
                <w:lang w:val="es-ES" w:eastAsia="en-US"/>
              </w:rPr>
              <w:t xml:space="preserve"> </w:t>
            </w:r>
            <w:r w:rsidRPr="00CE38E5">
              <w:rPr>
                <w:rFonts w:ascii="Garamond" w:eastAsia="Calibri" w:hAnsi="Garamond" w:cs="Calibri"/>
                <w:strike/>
                <w:lang w:val="es-ES" w:eastAsia="en-US"/>
              </w:rPr>
              <w:t>previstos</w:t>
            </w:r>
            <w:r w:rsidRPr="00CE38E5">
              <w:rPr>
                <w:rFonts w:ascii="Garamond" w:eastAsia="Calibri" w:hAnsi="Garamond" w:cs="Calibri"/>
                <w:strike/>
                <w:spacing w:val="-5"/>
                <w:lang w:val="es-ES" w:eastAsia="en-US"/>
              </w:rPr>
              <w:t xml:space="preserve"> </w:t>
            </w:r>
            <w:r w:rsidRPr="00CE38E5">
              <w:rPr>
                <w:rFonts w:ascii="Garamond" w:eastAsia="Calibri" w:hAnsi="Garamond" w:cs="Calibri"/>
                <w:strike/>
                <w:lang w:val="es-ES" w:eastAsia="en-US"/>
              </w:rPr>
              <w:t>en el artículo</w:t>
            </w:r>
            <w:r w:rsidRPr="00CE38E5">
              <w:rPr>
                <w:rFonts w:ascii="Garamond" w:eastAsia="Calibri" w:hAnsi="Garamond" w:cs="Calibri"/>
                <w:strike/>
                <w:spacing w:val="-11"/>
                <w:lang w:val="es-ES" w:eastAsia="en-US"/>
              </w:rPr>
              <w:t xml:space="preserve"> </w:t>
            </w:r>
            <w:r w:rsidRPr="00CE38E5">
              <w:rPr>
                <w:rFonts w:ascii="Garamond" w:eastAsia="Calibri" w:hAnsi="Garamond" w:cs="Calibri"/>
                <w:strike/>
                <w:lang w:val="es-ES" w:eastAsia="en-US"/>
              </w:rPr>
              <w:t>anterior</w:t>
            </w:r>
            <w:r w:rsidR="00CE38E5">
              <w:rPr>
                <w:rFonts w:ascii="Garamond" w:eastAsia="Calibri" w:hAnsi="Garamond" w:cs="Calibri"/>
                <w:spacing w:val="1"/>
                <w:lang w:val="es-ES" w:eastAsia="en-US"/>
              </w:rPr>
              <w:t xml:space="preserve"> </w:t>
            </w:r>
            <w:r w:rsidR="00CE38E5" w:rsidRPr="00CE38E5">
              <w:rPr>
                <w:rFonts w:ascii="Garamond" w:eastAsia="Calibri" w:hAnsi="Garamond" w:cs="Calibri"/>
                <w:b/>
                <w:bCs/>
                <w:spacing w:val="1"/>
                <w:u w:val="single"/>
                <w:lang w:val="es-ES" w:eastAsia="en-US"/>
              </w:rPr>
              <w:t xml:space="preserve">que debe contener el escrito de objeción de </w:t>
            </w:r>
            <w:r w:rsidR="00CE38E5" w:rsidRPr="00CE38E5">
              <w:rPr>
                <w:rFonts w:ascii="Garamond" w:eastAsia="Calibri" w:hAnsi="Garamond" w:cs="Calibri"/>
                <w:b/>
                <w:bCs/>
                <w:spacing w:val="1"/>
                <w:u w:val="single"/>
                <w:lang w:val="es-ES" w:eastAsia="en-US"/>
              </w:rPr>
              <w:lastRenderedPageBreak/>
              <w:t>conciencia</w:t>
            </w:r>
            <w:r w:rsidRPr="006C1FC1">
              <w:rPr>
                <w:rFonts w:ascii="Garamond" w:eastAsia="Calibri" w:hAnsi="Garamond" w:cs="Calibri"/>
                <w:lang w:val="es-ES" w:eastAsia="en-US"/>
              </w:rPr>
              <w:t xml:space="preserve">. </w:t>
            </w:r>
          </w:p>
          <w:p w:rsidR="006C1FC1" w:rsidRPr="006C1FC1" w:rsidRDefault="006C1FC1" w:rsidP="006C1FC1">
            <w:pPr>
              <w:widowControl w:val="0"/>
              <w:autoSpaceDE w:val="0"/>
              <w:autoSpaceDN w:val="0"/>
              <w:spacing w:before="240" w:after="240" w:line="276" w:lineRule="auto"/>
              <w:ind w:right="308"/>
              <w:jc w:val="both"/>
              <w:rPr>
                <w:rFonts w:ascii="Garamond" w:eastAsia="Calibri" w:hAnsi="Garamond" w:cs="Calibri"/>
                <w:lang w:val="es-ES" w:eastAsia="en-US"/>
              </w:rPr>
            </w:pPr>
            <w:r w:rsidRPr="006C1FC1">
              <w:rPr>
                <w:rFonts w:ascii="Garamond" w:eastAsia="Calibri" w:hAnsi="Garamond" w:cs="Calibri"/>
                <w:lang w:val="es-ES" w:eastAsia="en-US"/>
              </w:rPr>
              <w:t>En el caso de funcionarios públicos la inobservancia de este deber configurará una falta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disciplinaria</w:t>
            </w:r>
            <w:r w:rsidRPr="006C1FC1">
              <w:rPr>
                <w:rFonts w:ascii="Garamond" w:eastAsia="Calibri" w:hAnsi="Garamond" w:cs="Calibri"/>
                <w:spacing w:val="-1"/>
                <w:lang w:val="es-ES" w:eastAsia="en-US"/>
              </w:rPr>
              <w:t xml:space="preserve"> </w:t>
            </w:r>
            <w:r>
              <w:rPr>
                <w:rFonts w:ascii="Garamond" w:eastAsia="Calibri" w:hAnsi="Garamond" w:cs="Calibri"/>
                <w:lang w:val="es-ES" w:eastAsia="en-US"/>
              </w:rPr>
              <w:t>grave.</w:t>
            </w:r>
          </w:p>
        </w:tc>
        <w:tc>
          <w:tcPr>
            <w:tcW w:w="1470" w:type="pct"/>
            <w:vAlign w:val="center"/>
          </w:tcPr>
          <w:p w:rsidR="006C1FC1" w:rsidRPr="006C1FC1" w:rsidRDefault="006C1FC1" w:rsidP="006C1FC1">
            <w:pPr>
              <w:spacing w:before="240" w:after="240" w:line="276" w:lineRule="auto"/>
              <w:jc w:val="center"/>
              <w:rPr>
                <w:rFonts w:ascii="Garamond" w:eastAsia="Times" w:hAnsi="Garamond" w:cs="Times"/>
                <w:iCs/>
                <w:lang w:val="es-ES_tradnl" w:eastAsia="es-MX"/>
              </w:rPr>
            </w:pPr>
            <w:r w:rsidRPr="006C1FC1">
              <w:rPr>
                <w:rFonts w:ascii="Garamond" w:eastAsia="Times" w:hAnsi="Garamond" w:cs="Times"/>
                <w:iCs/>
                <w:lang w:val="es-ES_tradnl" w:eastAsia="es-MX"/>
              </w:rPr>
              <w:lastRenderedPageBreak/>
              <w:t>Ajuste de redacción</w:t>
            </w:r>
            <w:r w:rsidR="00097333">
              <w:rPr>
                <w:rFonts w:ascii="Garamond" w:eastAsia="Times" w:hAnsi="Garamond" w:cs="Times"/>
                <w:iCs/>
                <w:lang w:val="es-ES_tradnl" w:eastAsia="es-MX"/>
              </w:rPr>
              <w:t xml:space="preserve"> y numeración</w:t>
            </w:r>
          </w:p>
        </w:tc>
      </w:tr>
      <w:tr w:rsidR="00213888" w:rsidRPr="006C1FC1" w:rsidTr="00E34EB3">
        <w:trPr>
          <w:jc w:val="center"/>
        </w:trPr>
        <w:tc>
          <w:tcPr>
            <w:tcW w:w="1765" w:type="pct"/>
            <w:vAlign w:val="center"/>
          </w:tcPr>
          <w:p w:rsidR="006C1FC1" w:rsidRPr="00213888" w:rsidRDefault="006C1FC1" w:rsidP="00213888">
            <w:pPr>
              <w:pStyle w:val="Textoindependiente"/>
              <w:spacing w:before="240" w:after="240" w:line="276" w:lineRule="auto"/>
              <w:ind w:left="100" w:right="116"/>
              <w:jc w:val="both"/>
              <w:rPr>
                <w:rFonts w:ascii="Garamond" w:hAnsi="Garamond"/>
              </w:rPr>
            </w:pPr>
            <w:r w:rsidRPr="006C1FC1">
              <w:rPr>
                <w:rFonts w:ascii="Garamond" w:hAnsi="Garamond"/>
                <w:b/>
              </w:rPr>
              <w:t xml:space="preserve">Artículo 12. Confidencialidad. </w:t>
            </w:r>
            <w:r w:rsidRPr="006C1FC1">
              <w:rPr>
                <w:rFonts w:ascii="Garamond" w:hAnsi="Garamond"/>
              </w:rPr>
              <w:t>Quien decida sobre la procedencia o no de la formulación del</w:t>
            </w:r>
            <w:r w:rsidRPr="006C1FC1">
              <w:rPr>
                <w:rFonts w:ascii="Garamond" w:hAnsi="Garamond"/>
                <w:spacing w:val="1"/>
              </w:rPr>
              <w:t xml:space="preserve"> </w:t>
            </w:r>
            <w:r w:rsidRPr="006C1FC1">
              <w:rPr>
                <w:rFonts w:ascii="Garamond" w:hAnsi="Garamond"/>
              </w:rPr>
              <w:t>ejercicio de la objeción de conciencia frente a determinado deber jurídico, debe tramitarlo de</w:t>
            </w:r>
            <w:r w:rsidRPr="006C1FC1">
              <w:rPr>
                <w:rFonts w:ascii="Garamond" w:hAnsi="Garamond"/>
                <w:spacing w:val="-52"/>
              </w:rPr>
              <w:t xml:space="preserve"> </w:t>
            </w:r>
            <w:r w:rsidRPr="006C1FC1">
              <w:rPr>
                <w:rFonts w:ascii="Garamond" w:hAnsi="Garamond"/>
              </w:rPr>
              <w:t>manera</w:t>
            </w:r>
            <w:r w:rsidRPr="006C1FC1">
              <w:rPr>
                <w:rFonts w:ascii="Garamond" w:hAnsi="Garamond"/>
                <w:spacing w:val="-1"/>
              </w:rPr>
              <w:t xml:space="preserve"> </w:t>
            </w:r>
            <w:r w:rsidRPr="006C1FC1">
              <w:rPr>
                <w:rFonts w:ascii="Garamond" w:hAnsi="Garamond"/>
              </w:rPr>
              <w:t>totalmente</w:t>
            </w:r>
            <w:r w:rsidRPr="006C1FC1">
              <w:rPr>
                <w:rFonts w:ascii="Garamond" w:hAnsi="Garamond"/>
                <w:spacing w:val="1"/>
              </w:rPr>
              <w:t xml:space="preserve"> </w:t>
            </w:r>
            <w:r w:rsidRPr="006C1FC1">
              <w:rPr>
                <w:rFonts w:ascii="Garamond" w:hAnsi="Garamond"/>
              </w:rPr>
              <w:t>confidencial.</w:t>
            </w:r>
          </w:p>
        </w:tc>
        <w:tc>
          <w:tcPr>
            <w:tcW w:w="1765" w:type="pct"/>
            <w:vAlign w:val="center"/>
          </w:tcPr>
          <w:p w:rsidR="006C1FC1" w:rsidRPr="006C1FC1" w:rsidRDefault="006C1FC1" w:rsidP="006C1FC1">
            <w:pPr>
              <w:widowControl w:val="0"/>
              <w:autoSpaceDE w:val="0"/>
              <w:autoSpaceDN w:val="0"/>
              <w:spacing w:before="240" w:after="240" w:line="276" w:lineRule="auto"/>
              <w:ind w:right="308"/>
              <w:jc w:val="both"/>
              <w:rPr>
                <w:rFonts w:ascii="Garamond" w:eastAsia="Calibri" w:hAnsi="Garamond" w:cs="Calibri"/>
                <w:lang w:val="es-ES" w:eastAsia="en-US"/>
              </w:rPr>
            </w:pPr>
            <w:r w:rsidRPr="001D2175">
              <w:rPr>
                <w:rFonts w:ascii="Garamond" w:eastAsia="Calibri" w:hAnsi="Garamond" w:cs="Calibri"/>
                <w:b/>
                <w:lang w:val="es-ES" w:eastAsia="en-US"/>
              </w:rPr>
              <w:t xml:space="preserve">Artículo </w:t>
            </w:r>
            <w:r w:rsidRPr="006C1FC1">
              <w:rPr>
                <w:rFonts w:ascii="Garamond" w:eastAsia="Calibri" w:hAnsi="Garamond" w:cs="Calibri"/>
                <w:b/>
                <w:strike/>
                <w:lang w:val="es-ES" w:eastAsia="en-US"/>
              </w:rPr>
              <w:t>12</w:t>
            </w:r>
            <w:r w:rsidRPr="00066308">
              <w:rPr>
                <w:rFonts w:ascii="Garamond" w:eastAsia="Calibri" w:hAnsi="Garamond" w:cs="Calibri"/>
                <w:b/>
                <w:u w:val="single"/>
                <w:lang w:val="es-ES" w:eastAsia="en-US"/>
              </w:rPr>
              <w:t>13°</w:t>
            </w:r>
            <w:r w:rsidRPr="006C1FC1">
              <w:rPr>
                <w:rFonts w:ascii="Garamond" w:eastAsia="Calibri" w:hAnsi="Garamond" w:cs="Calibri"/>
                <w:b/>
                <w:lang w:val="es-ES" w:eastAsia="en-US"/>
              </w:rPr>
              <w:t>.</w:t>
            </w:r>
            <w:r w:rsidRPr="006C1FC1">
              <w:rPr>
                <w:rFonts w:ascii="Garamond" w:eastAsia="Calibri" w:hAnsi="Garamond" w:cs="Calibri"/>
                <w:b/>
                <w:spacing w:val="-7"/>
                <w:lang w:val="es-ES" w:eastAsia="en-US"/>
              </w:rPr>
              <w:t xml:space="preserve"> </w:t>
            </w:r>
            <w:r w:rsidRPr="006C1FC1">
              <w:rPr>
                <w:rFonts w:ascii="Garamond" w:eastAsia="Calibri" w:hAnsi="Garamond" w:cs="Calibri"/>
                <w:b/>
                <w:lang w:val="es-ES" w:eastAsia="en-US"/>
              </w:rPr>
              <w:t xml:space="preserve"> Confidencialidad. </w:t>
            </w:r>
            <w:r w:rsidRPr="006C1FC1">
              <w:rPr>
                <w:rFonts w:ascii="Garamond" w:eastAsia="Calibri" w:hAnsi="Garamond" w:cs="Calibri"/>
                <w:lang w:val="es-ES" w:eastAsia="en-US"/>
              </w:rPr>
              <w:t>Quien decida sobre la procedencia o no de la formulación del</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ejercicio de la objeción de conciencia frente a determinado deber jurídico, debe tramitarlo de</w:t>
            </w:r>
            <w:r w:rsidRPr="006C1FC1">
              <w:rPr>
                <w:rFonts w:ascii="Garamond" w:eastAsia="Calibri" w:hAnsi="Garamond" w:cs="Calibri"/>
                <w:spacing w:val="-52"/>
                <w:lang w:val="es-ES" w:eastAsia="en-US"/>
              </w:rPr>
              <w:t xml:space="preserve"> </w:t>
            </w:r>
            <w:r w:rsidRPr="006C1FC1">
              <w:rPr>
                <w:rFonts w:ascii="Garamond" w:eastAsia="Calibri" w:hAnsi="Garamond" w:cs="Calibri"/>
                <w:lang w:val="es-ES" w:eastAsia="en-US"/>
              </w:rPr>
              <w:t>manera totalmente</w:t>
            </w:r>
            <w:r w:rsidRPr="006C1FC1">
              <w:rPr>
                <w:rFonts w:ascii="Garamond" w:eastAsia="Calibri" w:hAnsi="Garamond" w:cs="Calibri"/>
                <w:spacing w:val="1"/>
                <w:lang w:val="es-ES" w:eastAsia="en-US"/>
              </w:rPr>
              <w:t xml:space="preserve"> </w:t>
            </w:r>
            <w:r>
              <w:rPr>
                <w:rFonts w:ascii="Garamond" w:eastAsia="Calibri" w:hAnsi="Garamond" w:cs="Calibri"/>
                <w:lang w:val="es-ES" w:eastAsia="en-US"/>
              </w:rPr>
              <w:t>confidencial.</w:t>
            </w:r>
          </w:p>
        </w:tc>
        <w:tc>
          <w:tcPr>
            <w:tcW w:w="1470" w:type="pct"/>
            <w:vAlign w:val="center"/>
          </w:tcPr>
          <w:p w:rsidR="006C1FC1" w:rsidRPr="006C1FC1" w:rsidRDefault="00066308" w:rsidP="006C1FC1">
            <w:pPr>
              <w:spacing w:before="240" w:after="240" w:line="276" w:lineRule="auto"/>
              <w:jc w:val="center"/>
              <w:rPr>
                <w:rFonts w:ascii="Garamond" w:eastAsia="Times" w:hAnsi="Garamond" w:cs="Times"/>
                <w:iCs/>
                <w:lang w:val="es-ES_tradnl" w:eastAsia="es-MX"/>
              </w:rPr>
            </w:pPr>
            <w:r>
              <w:rPr>
                <w:rFonts w:ascii="Garamond" w:eastAsia="Times" w:hAnsi="Garamond" w:cs="Times"/>
                <w:iCs/>
                <w:lang w:val="es-ES_tradnl" w:eastAsia="es-MX"/>
              </w:rPr>
              <w:t>Ajuste de numeración</w:t>
            </w:r>
          </w:p>
        </w:tc>
      </w:tr>
      <w:tr w:rsidR="00213888" w:rsidRPr="006C1FC1" w:rsidTr="00E34EB3">
        <w:trPr>
          <w:trHeight w:val="1772"/>
          <w:jc w:val="center"/>
        </w:trPr>
        <w:tc>
          <w:tcPr>
            <w:tcW w:w="1765" w:type="pct"/>
            <w:vAlign w:val="center"/>
          </w:tcPr>
          <w:p w:rsidR="006C1FC1" w:rsidRPr="006C1FC1" w:rsidRDefault="006C1FC1" w:rsidP="00213888">
            <w:pPr>
              <w:pStyle w:val="Textoindependiente"/>
              <w:spacing w:before="240" w:after="240" w:line="276" w:lineRule="auto"/>
              <w:ind w:left="100" w:right="114"/>
              <w:jc w:val="both"/>
              <w:rPr>
                <w:rFonts w:ascii="Garamond" w:hAnsi="Garamond"/>
                <w:i/>
              </w:rPr>
            </w:pPr>
            <w:r w:rsidRPr="006C1FC1">
              <w:rPr>
                <w:rFonts w:ascii="Garamond" w:hAnsi="Garamond"/>
                <w:b/>
              </w:rPr>
              <w:t>Artículo</w:t>
            </w:r>
            <w:r w:rsidRPr="006C1FC1">
              <w:rPr>
                <w:rFonts w:ascii="Garamond" w:hAnsi="Garamond"/>
                <w:b/>
                <w:spacing w:val="-7"/>
              </w:rPr>
              <w:t xml:space="preserve"> </w:t>
            </w:r>
            <w:r w:rsidRPr="006C1FC1">
              <w:rPr>
                <w:rFonts w:ascii="Garamond" w:hAnsi="Garamond"/>
                <w:b/>
              </w:rPr>
              <w:t>13°.</w:t>
            </w:r>
            <w:r w:rsidRPr="006C1FC1">
              <w:rPr>
                <w:rFonts w:ascii="Garamond" w:hAnsi="Garamond"/>
                <w:b/>
                <w:spacing w:val="-7"/>
              </w:rPr>
              <w:t xml:space="preserve"> </w:t>
            </w:r>
            <w:r w:rsidRPr="006C1FC1">
              <w:rPr>
                <w:rFonts w:ascii="Garamond" w:hAnsi="Garamond"/>
                <w:b/>
              </w:rPr>
              <w:t>Presentación</w:t>
            </w:r>
            <w:r w:rsidRPr="006C1FC1">
              <w:rPr>
                <w:rFonts w:ascii="Garamond" w:hAnsi="Garamond"/>
                <w:b/>
                <w:spacing w:val="-7"/>
              </w:rPr>
              <w:t xml:space="preserve"> </w:t>
            </w:r>
            <w:r w:rsidRPr="006C1FC1">
              <w:rPr>
                <w:rFonts w:ascii="Garamond" w:hAnsi="Garamond"/>
                <w:b/>
              </w:rPr>
              <w:t>y</w:t>
            </w:r>
            <w:r w:rsidRPr="006C1FC1">
              <w:rPr>
                <w:rFonts w:ascii="Garamond" w:hAnsi="Garamond"/>
                <w:b/>
                <w:spacing w:val="-6"/>
              </w:rPr>
              <w:t xml:space="preserve"> </w:t>
            </w:r>
            <w:r w:rsidRPr="006C1FC1">
              <w:rPr>
                <w:rFonts w:ascii="Garamond" w:hAnsi="Garamond"/>
                <w:b/>
              </w:rPr>
              <w:t>suspensión</w:t>
            </w:r>
            <w:r w:rsidRPr="006C1FC1">
              <w:rPr>
                <w:rFonts w:ascii="Garamond" w:hAnsi="Garamond"/>
                <w:b/>
                <w:spacing w:val="-7"/>
              </w:rPr>
              <w:t xml:space="preserve"> </w:t>
            </w:r>
            <w:r w:rsidRPr="006C1FC1">
              <w:rPr>
                <w:rFonts w:ascii="Garamond" w:hAnsi="Garamond"/>
                <w:b/>
              </w:rPr>
              <w:t>del</w:t>
            </w:r>
            <w:r w:rsidRPr="006C1FC1">
              <w:rPr>
                <w:rFonts w:ascii="Garamond" w:hAnsi="Garamond"/>
                <w:b/>
                <w:spacing w:val="-11"/>
              </w:rPr>
              <w:t xml:space="preserve"> </w:t>
            </w:r>
            <w:r w:rsidRPr="006C1FC1">
              <w:rPr>
                <w:rFonts w:ascii="Garamond" w:hAnsi="Garamond"/>
                <w:b/>
              </w:rPr>
              <w:t>deber</w:t>
            </w:r>
            <w:r w:rsidRPr="006C1FC1">
              <w:rPr>
                <w:rFonts w:ascii="Garamond" w:hAnsi="Garamond"/>
                <w:b/>
                <w:spacing w:val="-8"/>
              </w:rPr>
              <w:t xml:space="preserve"> </w:t>
            </w:r>
            <w:r w:rsidRPr="006C1FC1">
              <w:rPr>
                <w:rFonts w:ascii="Garamond" w:hAnsi="Garamond"/>
                <w:b/>
              </w:rPr>
              <w:t>jurídico</w:t>
            </w:r>
            <w:r w:rsidRPr="006C1FC1">
              <w:rPr>
                <w:rFonts w:ascii="Garamond" w:hAnsi="Garamond"/>
              </w:rPr>
              <w:t>:</w:t>
            </w:r>
            <w:r w:rsidRPr="006C1FC1">
              <w:rPr>
                <w:rFonts w:ascii="Garamond" w:hAnsi="Garamond"/>
                <w:spacing w:val="-7"/>
              </w:rPr>
              <w:t xml:space="preserve"> </w:t>
            </w:r>
            <w:r w:rsidRPr="006C1FC1">
              <w:rPr>
                <w:rFonts w:ascii="Garamond" w:hAnsi="Garamond"/>
              </w:rPr>
              <w:t>El</w:t>
            </w:r>
            <w:r w:rsidRPr="006C1FC1">
              <w:rPr>
                <w:rFonts w:ascii="Garamond" w:hAnsi="Garamond"/>
                <w:spacing w:val="-7"/>
              </w:rPr>
              <w:t xml:space="preserve"> </w:t>
            </w:r>
            <w:r w:rsidRPr="006C1FC1">
              <w:rPr>
                <w:rFonts w:ascii="Garamond" w:hAnsi="Garamond"/>
              </w:rPr>
              <w:t>cumplimiento</w:t>
            </w:r>
            <w:r w:rsidRPr="006C1FC1">
              <w:rPr>
                <w:rFonts w:ascii="Garamond" w:hAnsi="Garamond"/>
                <w:spacing w:val="-10"/>
              </w:rPr>
              <w:t xml:space="preserve"> </w:t>
            </w:r>
            <w:r w:rsidRPr="006C1FC1">
              <w:rPr>
                <w:rFonts w:ascii="Garamond" w:hAnsi="Garamond"/>
              </w:rPr>
              <w:t>del</w:t>
            </w:r>
            <w:r w:rsidRPr="006C1FC1">
              <w:rPr>
                <w:rFonts w:ascii="Garamond" w:hAnsi="Garamond"/>
                <w:spacing w:val="-7"/>
              </w:rPr>
              <w:t xml:space="preserve"> </w:t>
            </w:r>
            <w:r w:rsidRPr="006C1FC1">
              <w:rPr>
                <w:rFonts w:ascii="Garamond" w:hAnsi="Garamond"/>
              </w:rPr>
              <w:t>deber</w:t>
            </w:r>
            <w:r w:rsidRPr="006C1FC1">
              <w:rPr>
                <w:rFonts w:ascii="Garamond" w:hAnsi="Garamond"/>
                <w:spacing w:val="-6"/>
              </w:rPr>
              <w:t xml:space="preserve"> </w:t>
            </w:r>
            <w:r w:rsidRPr="006C1FC1">
              <w:rPr>
                <w:rFonts w:ascii="Garamond" w:hAnsi="Garamond"/>
              </w:rPr>
              <w:t>jurídico</w:t>
            </w:r>
            <w:r w:rsidRPr="006C1FC1">
              <w:rPr>
                <w:rFonts w:ascii="Garamond" w:hAnsi="Garamond"/>
                <w:spacing w:val="-52"/>
              </w:rPr>
              <w:t xml:space="preserve"> </w:t>
            </w:r>
            <w:r w:rsidRPr="006C1FC1">
              <w:rPr>
                <w:rFonts w:ascii="Garamond" w:hAnsi="Garamond"/>
              </w:rPr>
              <w:t>objetado</w:t>
            </w:r>
            <w:r w:rsidRPr="006C1FC1">
              <w:rPr>
                <w:rFonts w:ascii="Garamond" w:hAnsi="Garamond"/>
                <w:spacing w:val="-9"/>
              </w:rPr>
              <w:t xml:space="preserve"> </w:t>
            </w:r>
            <w:r w:rsidRPr="006C1FC1">
              <w:rPr>
                <w:rFonts w:ascii="Garamond" w:hAnsi="Garamond"/>
              </w:rPr>
              <w:t>se</w:t>
            </w:r>
            <w:r w:rsidRPr="006C1FC1">
              <w:rPr>
                <w:rFonts w:ascii="Garamond" w:hAnsi="Garamond"/>
                <w:spacing w:val="-7"/>
              </w:rPr>
              <w:t xml:space="preserve"> </w:t>
            </w:r>
            <w:r w:rsidRPr="006C1FC1">
              <w:rPr>
                <w:rFonts w:ascii="Garamond" w:hAnsi="Garamond"/>
              </w:rPr>
              <w:t>suspenderá</w:t>
            </w:r>
            <w:r w:rsidRPr="006C1FC1">
              <w:rPr>
                <w:rFonts w:ascii="Garamond" w:hAnsi="Garamond"/>
                <w:spacing w:val="-7"/>
              </w:rPr>
              <w:t xml:space="preserve"> </w:t>
            </w:r>
            <w:r w:rsidRPr="006C1FC1">
              <w:rPr>
                <w:rFonts w:ascii="Garamond" w:hAnsi="Garamond"/>
              </w:rPr>
              <w:t>desde</w:t>
            </w:r>
            <w:r w:rsidRPr="006C1FC1">
              <w:rPr>
                <w:rFonts w:ascii="Garamond" w:hAnsi="Garamond"/>
                <w:spacing w:val="-7"/>
              </w:rPr>
              <w:t xml:space="preserve"> </w:t>
            </w:r>
            <w:r w:rsidRPr="006C1FC1">
              <w:rPr>
                <w:rFonts w:ascii="Garamond" w:hAnsi="Garamond"/>
              </w:rPr>
              <w:t>la</w:t>
            </w:r>
            <w:r w:rsidRPr="006C1FC1">
              <w:rPr>
                <w:rFonts w:ascii="Garamond" w:hAnsi="Garamond"/>
                <w:spacing w:val="-7"/>
              </w:rPr>
              <w:t xml:space="preserve"> </w:t>
            </w:r>
            <w:r w:rsidRPr="006C1FC1">
              <w:rPr>
                <w:rFonts w:ascii="Garamond" w:hAnsi="Garamond"/>
              </w:rPr>
              <w:t>presentación</w:t>
            </w:r>
            <w:r w:rsidRPr="006C1FC1">
              <w:rPr>
                <w:rFonts w:ascii="Garamond" w:hAnsi="Garamond"/>
                <w:spacing w:val="-9"/>
              </w:rPr>
              <w:t xml:space="preserve"> </w:t>
            </w:r>
            <w:r w:rsidRPr="006C1FC1">
              <w:rPr>
                <w:rFonts w:ascii="Garamond" w:hAnsi="Garamond"/>
              </w:rPr>
              <w:t>de</w:t>
            </w:r>
            <w:r w:rsidRPr="006C1FC1">
              <w:rPr>
                <w:rFonts w:ascii="Garamond" w:hAnsi="Garamond"/>
                <w:spacing w:val="-6"/>
              </w:rPr>
              <w:t xml:space="preserve"> </w:t>
            </w:r>
            <w:r w:rsidRPr="006C1FC1">
              <w:rPr>
                <w:rFonts w:ascii="Garamond" w:hAnsi="Garamond"/>
              </w:rPr>
              <w:t>la</w:t>
            </w:r>
            <w:r w:rsidRPr="006C1FC1">
              <w:rPr>
                <w:rFonts w:ascii="Garamond" w:hAnsi="Garamond"/>
                <w:spacing w:val="-3"/>
              </w:rPr>
              <w:t xml:space="preserve"> </w:t>
            </w:r>
            <w:r w:rsidRPr="006C1FC1">
              <w:rPr>
                <w:rFonts w:ascii="Garamond" w:hAnsi="Garamond"/>
              </w:rPr>
              <w:t>formulación.</w:t>
            </w:r>
            <w:r w:rsidRPr="006C1FC1">
              <w:rPr>
                <w:rFonts w:ascii="Garamond" w:hAnsi="Garamond"/>
                <w:spacing w:val="-4"/>
              </w:rPr>
              <w:t xml:space="preserve"> </w:t>
            </w:r>
            <w:r w:rsidRPr="006C1FC1">
              <w:rPr>
                <w:rFonts w:ascii="Garamond" w:hAnsi="Garamond"/>
              </w:rPr>
              <w:t>En</w:t>
            </w:r>
            <w:r w:rsidRPr="006C1FC1">
              <w:rPr>
                <w:rFonts w:ascii="Garamond" w:hAnsi="Garamond"/>
                <w:spacing w:val="-8"/>
              </w:rPr>
              <w:t xml:space="preserve"> </w:t>
            </w:r>
            <w:r w:rsidRPr="006C1FC1">
              <w:rPr>
                <w:rFonts w:ascii="Garamond" w:hAnsi="Garamond"/>
              </w:rPr>
              <w:t>este</w:t>
            </w:r>
            <w:r w:rsidRPr="006C1FC1">
              <w:rPr>
                <w:rFonts w:ascii="Garamond" w:hAnsi="Garamond"/>
                <w:spacing w:val="-8"/>
              </w:rPr>
              <w:t xml:space="preserve"> </w:t>
            </w:r>
            <w:r w:rsidRPr="006C1FC1">
              <w:rPr>
                <w:rFonts w:ascii="Garamond" w:hAnsi="Garamond"/>
              </w:rPr>
              <w:t>momento</w:t>
            </w:r>
            <w:r w:rsidRPr="006C1FC1">
              <w:rPr>
                <w:rFonts w:ascii="Garamond" w:hAnsi="Garamond"/>
                <w:spacing w:val="-8"/>
              </w:rPr>
              <w:t xml:space="preserve"> </w:t>
            </w:r>
            <w:r w:rsidRPr="006C1FC1">
              <w:rPr>
                <w:rFonts w:ascii="Garamond" w:hAnsi="Garamond"/>
              </w:rPr>
              <w:t>la</w:t>
            </w:r>
            <w:r w:rsidRPr="006C1FC1">
              <w:rPr>
                <w:rFonts w:ascii="Garamond" w:hAnsi="Garamond"/>
                <w:spacing w:val="-3"/>
              </w:rPr>
              <w:t xml:space="preserve"> </w:t>
            </w:r>
            <w:r w:rsidRPr="006C1FC1">
              <w:rPr>
                <w:rFonts w:ascii="Garamond" w:hAnsi="Garamond"/>
              </w:rPr>
              <w:t>persona</w:t>
            </w:r>
            <w:r w:rsidRPr="006C1FC1">
              <w:rPr>
                <w:rFonts w:ascii="Garamond" w:hAnsi="Garamond"/>
                <w:spacing w:val="-52"/>
              </w:rPr>
              <w:t xml:space="preserve"> </w:t>
            </w:r>
            <w:r w:rsidRPr="006C1FC1">
              <w:rPr>
                <w:rFonts w:ascii="Garamond" w:hAnsi="Garamond"/>
                <w:spacing w:val="-1"/>
              </w:rPr>
              <w:t>competente</w:t>
            </w:r>
            <w:r w:rsidRPr="006C1FC1">
              <w:rPr>
                <w:rFonts w:ascii="Garamond" w:hAnsi="Garamond"/>
                <w:spacing w:val="-9"/>
              </w:rPr>
              <w:t xml:space="preserve"> </w:t>
            </w:r>
            <w:r w:rsidRPr="006C1FC1">
              <w:rPr>
                <w:rFonts w:ascii="Garamond" w:hAnsi="Garamond"/>
                <w:spacing w:val="-1"/>
              </w:rPr>
              <w:t>para</w:t>
            </w:r>
            <w:r w:rsidRPr="006C1FC1">
              <w:rPr>
                <w:rFonts w:ascii="Garamond" w:hAnsi="Garamond"/>
                <w:spacing w:val="-10"/>
              </w:rPr>
              <w:t xml:space="preserve"> </w:t>
            </w:r>
            <w:r w:rsidRPr="006C1FC1">
              <w:rPr>
                <w:rFonts w:ascii="Garamond" w:hAnsi="Garamond"/>
                <w:spacing w:val="-1"/>
              </w:rPr>
              <w:t>conocer</w:t>
            </w:r>
            <w:r w:rsidRPr="006C1FC1">
              <w:rPr>
                <w:rFonts w:ascii="Garamond" w:hAnsi="Garamond"/>
                <w:spacing w:val="-8"/>
              </w:rPr>
              <w:t xml:space="preserve"> </w:t>
            </w:r>
            <w:r w:rsidRPr="006C1FC1">
              <w:rPr>
                <w:rFonts w:ascii="Garamond" w:hAnsi="Garamond"/>
                <w:spacing w:val="-1"/>
              </w:rPr>
              <w:t>la</w:t>
            </w:r>
            <w:r w:rsidRPr="006C1FC1">
              <w:rPr>
                <w:rFonts w:ascii="Garamond" w:hAnsi="Garamond"/>
                <w:spacing w:val="-9"/>
              </w:rPr>
              <w:t xml:space="preserve"> </w:t>
            </w:r>
            <w:r w:rsidRPr="006C1FC1">
              <w:rPr>
                <w:rFonts w:ascii="Garamond" w:hAnsi="Garamond"/>
                <w:spacing w:val="-1"/>
              </w:rPr>
              <w:t>solicitud</w:t>
            </w:r>
            <w:r w:rsidRPr="006C1FC1">
              <w:rPr>
                <w:rFonts w:ascii="Garamond" w:hAnsi="Garamond"/>
                <w:spacing w:val="-11"/>
              </w:rPr>
              <w:t xml:space="preserve"> </w:t>
            </w:r>
            <w:r w:rsidRPr="006C1FC1">
              <w:rPr>
                <w:rFonts w:ascii="Garamond" w:hAnsi="Garamond"/>
                <w:spacing w:val="-1"/>
              </w:rPr>
              <w:t>de</w:t>
            </w:r>
            <w:r w:rsidRPr="006C1FC1">
              <w:rPr>
                <w:rFonts w:ascii="Garamond" w:hAnsi="Garamond"/>
                <w:spacing w:val="-9"/>
              </w:rPr>
              <w:t xml:space="preserve"> </w:t>
            </w:r>
            <w:r w:rsidRPr="006C1FC1">
              <w:rPr>
                <w:rFonts w:ascii="Garamond" w:hAnsi="Garamond"/>
                <w:spacing w:val="-1"/>
              </w:rPr>
              <w:t>objeción</w:t>
            </w:r>
            <w:r w:rsidRPr="006C1FC1">
              <w:rPr>
                <w:rFonts w:ascii="Garamond" w:hAnsi="Garamond"/>
                <w:spacing w:val="-10"/>
              </w:rPr>
              <w:t xml:space="preserve"> </w:t>
            </w:r>
            <w:r w:rsidRPr="006C1FC1">
              <w:rPr>
                <w:rFonts w:ascii="Garamond" w:hAnsi="Garamond"/>
                <w:spacing w:val="-1"/>
              </w:rPr>
              <w:t>de</w:t>
            </w:r>
            <w:r w:rsidRPr="006C1FC1">
              <w:rPr>
                <w:rFonts w:ascii="Garamond" w:hAnsi="Garamond"/>
                <w:spacing w:val="-14"/>
              </w:rPr>
              <w:t xml:space="preserve"> </w:t>
            </w:r>
            <w:r w:rsidRPr="006C1FC1">
              <w:rPr>
                <w:rFonts w:ascii="Garamond" w:hAnsi="Garamond"/>
                <w:spacing w:val="-1"/>
              </w:rPr>
              <w:t>conciencia</w:t>
            </w:r>
            <w:r w:rsidRPr="006C1FC1">
              <w:rPr>
                <w:rFonts w:ascii="Garamond" w:hAnsi="Garamond"/>
                <w:spacing w:val="-10"/>
              </w:rPr>
              <w:t xml:space="preserve"> </w:t>
            </w:r>
            <w:r w:rsidRPr="006C1FC1">
              <w:rPr>
                <w:rFonts w:ascii="Garamond" w:hAnsi="Garamond"/>
                <w:spacing w:val="-1"/>
              </w:rPr>
              <w:t>deberá</w:t>
            </w:r>
            <w:r w:rsidRPr="006C1FC1">
              <w:rPr>
                <w:rFonts w:ascii="Garamond" w:hAnsi="Garamond"/>
                <w:spacing w:val="-10"/>
              </w:rPr>
              <w:t xml:space="preserve"> </w:t>
            </w:r>
            <w:r w:rsidRPr="006C1FC1">
              <w:rPr>
                <w:rFonts w:ascii="Garamond" w:hAnsi="Garamond"/>
              </w:rPr>
              <w:t>designar</w:t>
            </w:r>
            <w:r w:rsidRPr="006C1FC1">
              <w:rPr>
                <w:rFonts w:ascii="Garamond" w:hAnsi="Garamond"/>
                <w:spacing w:val="-12"/>
              </w:rPr>
              <w:t xml:space="preserve"> </w:t>
            </w:r>
            <w:r w:rsidRPr="006C1FC1">
              <w:rPr>
                <w:rFonts w:ascii="Garamond" w:hAnsi="Garamond"/>
              </w:rPr>
              <w:t>a</w:t>
            </w:r>
            <w:r w:rsidRPr="006C1FC1">
              <w:rPr>
                <w:rFonts w:ascii="Garamond" w:hAnsi="Garamond"/>
                <w:spacing w:val="-15"/>
              </w:rPr>
              <w:t xml:space="preserve"> </w:t>
            </w:r>
            <w:r w:rsidRPr="006C1FC1">
              <w:rPr>
                <w:rFonts w:ascii="Garamond" w:hAnsi="Garamond"/>
              </w:rPr>
              <w:t>otra</w:t>
            </w:r>
            <w:r w:rsidRPr="006C1FC1">
              <w:rPr>
                <w:rFonts w:ascii="Garamond" w:hAnsi="Garamond"/>
                <w:spacing w:val="-10"/>
              </w:rPr>
              <w:t xml:space="preserve"> </w:t>
            </w:r>
            <w:r w:rsidRPr="006C1FC1">
              <w:rPr>
                <w:rFonts w:ascii="Garamond" w:hAnsi="Garamond"/>
              </w:rPr>
              <w:t>persona</w:t>
            </w:r>
            <w:r w:rsidRPr="006C1FC1">
              <w:rPr>
                <w:rFonts w:ascii="Garamond" w:hAnsi="Garamond"/>
                <w:spacing w:val="-52"/>
              </w:rPr>
              <w:t xml:space="preserve"> </w:t>
            </w:r>
            <w:r w:rsidRPr="006C1FC1">
              <w:rPr>
                <w:rFonts w:ascii="Garamond" w:hAnsi="Garamond"/>
              </w:rPr>
              <w:t>para el cumplimiento del deber objetado o remitir inmediatamente al beneficiario del deber</w:t>
            </w:r>
            <w:r w:rsidRPr="006C1FC1">
              <w:rPr>
                <w:rFonts w:ascii="Garamond" w:hAnsi="Garamond"/>
                <w:spacing w:val="1"/>
              </w:rPr>
              <w:t xml:space="preserve"> </w:t>
            </w:r>
            <w:r w:rsidRPr="006C1FC1">
              <w:rPr>
                <w:rFonts w:ascii="Garamond" w:hAnsi="Garamond"/>
              </w:rPr>
              <w:t>jurídico</w:t>
            </w:r>
            <w:r w:rsidRPr="006C1FC1">
              <w:rPr>
                <w:rFonts w:ascii="Garamond" w:hAnsi="Garamond"/>
                <w:spacing w:val="-3"/>
              </w:rPr>
              <w:t xml:space="preserve"> </w:t>
            </w:r>
            <w:r w:rsidRPr="006C1FC1">
              <w:rPr>
                <w:rFonts w:ascii="Garamond" w:hAnsi="Garamond"/>
              </w:rPr>
              <w:t>a una institución</w:t>
            </w:r>
            <w:r w:rsidRPr="006C1FC1">
              <w:rPr>
                <w:rFonts w:ascii="Garamond" w:hAnsi="Garamond"/>
                <w:spacing w:val="-2"/>
              </w:rPr>
              <w:t xml:space="preserve"> </w:t>
            </w:r>
            <w:r w:rsidRPr="006C1FC1">
              <w:rPr>
                <w:rFonts w:ascii="Garamond" w:hAnsi="Garamond"/>
              </w:rPr>
              <w:lastRenderedPageBreak/>
              <w:t>donde</w:t>
            </w:r>
            <w:r w:rsidRPr="006C1FC1">
              <w:rPr>
                <w:rFonts w:ascii="Garamond" w:hAnsi="Garamond"/>
                <w:spacing w:val="1"/>
              </w:rPr>
              <w:t xml:space="preserve"> </w:t>
            </w:r>
            <w:r w:rsidRPr="006C1FC1">
              <w:rPr>
                <w:rFonts w:ascii="Garamond" w:hAnsi="Garamond"/>
              </w:rPr>
              <w:t>se le dé</w:t>
            </w:r>
            <w:r w:rsidRPr="006C1FC1">
              <w:rPr>
                <w:rFonts w:ascii="Garamond" w:hAnsi="Garamond"/>
                <w:spacing w:val="1"/>
              </w:rPr>
              <w:t xml:space="preserve"> </w:t>
            </w:r>
            <w:r w:rsidRPr="006C1FC1">
              <w:rPr>
                <w:rFonts w:ascii="Garamond" w:hAnsi="Garamond"/>
              </w:rPr>
              <w:t>cumplimiento</w:t>
            </w:r>
            <w:r w:rsidRPr="006C1FC1">
              <w:rPr>
                <w:rFonts w:ascii="Garamond" w:hAnsi="Garamond"/>
                <w:spacing w:val="-3"/>
              </w:rPr>
              <w:t xml:space="preserve"> </w:t>
            </w:r>
            <w:r w:rsidRPr="006C1FC1">
              <w:rPr>
                <w:rFonts w:ascii="Garamond" w:hAnsi="Garamond"/>
              </w:rPr>
              <w:t>al</w:t>
            </w:r>
            <w:r w:rsidRPr="006C1FC1">
              <w:rPr>
                <w:rFonts w:ascii="Garamond" w:hAnsi="Garamond"/>
                <w:spacing w:val="-1"/>
              </w:rPr>
              <w:t xml:space="preserve"> </w:t>
            </w:r>
            <w:r w:rsidRPr="006C1FC1">
              <w:rPr>
                <w:rFonts w:ascii="Garamond" w:hAnsi="Garamond"/>
              </w:rPr>
              <w:t>deber</w:t>
            </w:r>
            <w:r w:rsidR="00213888">
              <w:rPr>
                <w:rFonts w:ascii="Garamond" w:hAnsi="Garamond"/>
                <w:i/>
              </w:rPr>
              <w:t>.</w:t>
            </w:r>
          </w:p>
          <w:p w:rsidR="006C1FC1" w:rsidRPr="006C1FC1" w:rsidRDefault="006C1FC1" w:rsidP="006C1FC1">
            <w:pPr>
              <w:pStyle w:val="Textoindependiente"/>
              <w:spacing w:before="240" w:after="240" w:line="276" w:lineRule="auto"/>
              <w:ind w:left="100" w:right="308"/>
              <w:jc w:val="both"/>
              <w:rPr>
                <w:rFonts w:ascii="Garamond" w:hAnsi="Garamond"/>
              </w:rPr>
            </w:pPr>
            <w:r w:rsidRPr="006C1FC1">
              <w:rPr>
                <w:rFonts w:ascii="Garamond" w:hAnsi="Garamond"/>
              </w:rPr>
              <w:t>En el caso de servidores públicos o particulares que cumplen funciones públicas, la persona</w:t>
            </w:r>
            <w:r w:rsidRPr="006C1FC1">
              <w:rPr>
                <w:rFonts w:ascii="Garamond" w:hAnsi="Garamond"/>
                <w:spacing w:val="1"/>
              </w:rPr>
              <w:t xml:space="preserve"> </w:t>
            </w:r>
            <w:r w:rsidRPr="006C1FC1">
              <w:rPr>
                <w:rFonts w:ascii="Garamond" w:hAnsi="Garamond"/>
              </w:rPr>
              <w:t>competente para conocer la solicitud deberá designar a otro de su mismo nivel o a quien</w:t>
            </w:r>
            <w:r w:rsidRPr="006C1FC1">
              <w:rPr>
                <w:rFonts w:ascii="Garamond" w:hAnsi="Garamond"/>
                <w:spacing w:val="1"/>
              </w:rPr>
              <w:t xml:space="preserve"> </w:t>
            </w:r>
            <w:r w:rsidRPr="006C1FC1">
              <w:rPr>
                <w:rFonts w:ascii="Garamond" w:hAnsi="Garamond"/>
              </w:rPr>
              <w:t>esté</w:t>
            </w:r>
            <w:r w:rsidRPr="006C1FC1">
              <w:rPr>
                <w:rFonts w:ascii="Garamond" w:hAnsi="Garamond"/>
                <w:spacing w:val="-1"/>
              </w:rPr>
              <w:t xml:space="preserve"> </w:t>
            </w:r>
            <w:r w:rsidRPr="006C1FC1">
              <w:rPr>
                <w:rFonts w:ascii="Garamond" w:hAnsi="Garamond"/>
              </w:rPr>
              <w:t>facultado</w:t>
            </w:r>
            <w:r w:rsidRPr="006C1FC1">
              <w:rPr>
                <w:rFonts w:ascii="Garamond" w:hAnsi="Garamond"/>
                <w:spacing w:val="-3"/>
              </w:rPr>
              <w:t xml:space="preserve"> </w:t>
            </w:r>
            <w:r w:rsidRPr="006C1FC1">
              <w:rPr>
                <w:rFonts w:ascii="Garamond" w:hAnsi="Garamond"/>
              </w:rPr>
              <w:t>para reemplazarlo</w:t>
            </w:r>
            <w:r w:rsidRPr="006C1FC1">
              <w:rPr>
                <w:rFonts w:ascii="Garamond" w:hAnsi="Garamond"/>
                <w:spacing w:val="-3"/>
              </w:rPr>
              <w:t xml:space="preserve"> </w:t>
            </w:r>
            <w:r w:rsidRPr="006C1FC1">
              <w:rPr>
                <w:rFonts w:ascii="Garamond" w:hAnsi="Garamond"/>
              </w:rPr>
              <w:t>para</w:t>
            </w:r>
            <w:r w:rsidRPr="006C1FC1">
              <w:rPr>
                <w:rFonts w:ascii="Garamond" w:hAnsi="Garamond"/>
                <w:spacing w:val="-1"/>
              </w:rPr>
              <w:t xml:space="preserve"> </w:t>
            </w:r>
            <w:r w:rsidRPr="006C1FC1">
              <w:rPr>
                <w:rFonts w:ascii="Garamond" w:hAnsi="Garamond"/>
              </w:rPr>
              <w:t>el cumplimiento</w:t>
            </w:r>
            <w:r w:rsidRPr="006C1FC1">
              <w:rPr>
                <w:rFonts w:ascii="Garamond" w:hAnsi="Garamond"/>
                <w:spacing w:val="-3"/>
              </w:rPr>
              <w:t xml:space="preserve"> </w:t>
            </w:r>
            <w:r w:rsidRPr="006C1FC1">
              <w:rPr>
                <w:rFonts w:ascii="Garamond" w:hAnsi="Garamond"/>
              </w:rPr>
              <w:t>del deber</w:t>
            </w:r>
            <w:r w:rsidRPr="006C1FC1">
              <w:rPr>
                <w:rFonts w:ascii="Garamond" w:hAnsi="Garamond"/>
                <w:spacing w:val="-9"/>
              </w:rPr>
              <w:t xml:space="preserve"> </w:t>
            </w:r>
            <w:r w:rsidRPr="006C1FC1">
              <w:rPr>
                <w:rFonts w:ascii="Garamond" w:hAnsi="Garamond"/>
              </w:rPr>
              <w:t>omitido.</w:t>
            </w:r>
          </w:p>
          <w:p w:rsidR="006C1FC1" w:rsidRPr="006C1FC1" w:rsidRDefault="006C1FC1" w:rsidP="006C1FC1">
            <w:pPr>
              <w:pStyle w:val="Textoindependiente"/>
              <w:spacing w:before="240" w:after="240" w:line="276" w:lineRule="auto"/>
              <w:ind w:left="100"/>
              <w:jc w:val="both"/>
              <w:rPr>
                <w:rFonts w:ascii="Garamond" w:hAnsi="Garamond"/>
              </w:rPr>
            </w:pPr>
            <w:r w:rsidRPr="006C1FC1">
              <w:rPr>
                <w:rFonts w:ascii="Garamond" w:hAnsi="Garamond"/>
              </w:rPr>
              <w:t>El</w:t>
            </w:r>
            <w:r w:rsidRPr="006C1FC1">
              <w:rPr>
                <w:rFonts w:ascii="Garamond" w:hAnsi="Garamond"/>
                <w:spacing w:val="-3"/>
              </w:rPr>
              <w:t xml:space="preserve"> </w:t>
            </w:r>
            <w:r w:rsidRPr="006C1FC1">
              <w:rPr>
                <w:rFonts w:ascii="Garamond" w:hAnsi="Garamond"/>
              </w:rPr>
              <w:t>escrito</w:t>
            </w:r>
            <w:r w:rsidRPr="006C1FC1">
              <w:rPr>
                <w:rFonts w:ascii="Garamond" w:hAnsi="Garamond"/>
                <w:spacing w:val="-4"/>
              </w:rPr>
              <w:t xml:space="preserve"> </w:t>
            </w:r>
            <w:r w:rsidRPr="006C1FC1">
              <w:rPr>
                <w:rFonts w:ascii="Garamond" w:hAnsi="Garamond"/>
              </w:rPr>
              <w:t>de</w:t>
            </w:r>
            <w:r w:rsidRPr="006C1FC1">
              <w:rPr>
                <w:rFonts w:ascii="Garamond" w:hAnsi="Garamond"/>
                <w:spacing w:val="-1"/>
              </w:rPr>
              <w:t xml:space="preserve"> </w:t>
            </w:r>
            <w:r w:rsidRPr="006C1FC1">
              <w:rPr>
                <w:rFonts w:ascii="Garamond" w:hAnsi="Garamond"/>
              </w:rPr>
              <w:t>formulación</w:t>
            </w:r>
            <w:r w:rsidRPr="006C1FC1">
              <w:rPr>
                <w:rFonts w:ascii="Garamond" w:hAnsi="Garamond"/>
                <w:spacing w:val="-4"/>
              </w:rPr>
              <w:t xml:space="preserve"> </w:t>
            </w:r>
            <w:r w:rsidRPr="006C1FC1">
              <w:rPr>
                <w:rFonts w:ascii="Garamond" w:hAnsi="Garamond"/>
              </w:rPr>
              <w:t>se</w:t>
            </w:r>
            <w:r w:rsidRPr="006C1FC1">
              <w:rPr>
                <w:rFonts w:ascii="Garamond" w:hAnsi="Garamond"/>
                <w:spacing w:val="-1"/>
              </w:rPr>
              <w:t xml:space="preserve"> </w:t>
            </w:r>
            <w:r w:rsidRPr="006C1FC1">
              <w:rPr>
                <w:rFonts w:ascii="Garamond" w:hAnsi="Garamond"/>
              </w:rPr>
              <w:t>entiende</w:t>
            </w:r>
            <w:r w:rsidRPr="006C1FC1">
              <w:rPr>
                <w:rFonts w:ascii="Garamond" w:hAnsi="Garamond"/>
                <w:spacing w:val="-1"/>
              </w:rPr>
              <w:t xml:space="preserve"> </w:t>
            </w:r>
            <w:r w:rsidRPr="006C1FC1">
              <w:rPr>
                <w:rFonts w:ascii="Garamond" w:hAnsi="Garamond"/>
              </w:rPr>
              <w:t>presentado</w:t>
            </w:r>
            <w:r w:rsidRPr="006C1FC1">
              <w:rPr>
                <w:rFonts w:ascii="Garamond" w:hAnsi="Garamond"/>
                <w:spacing w:val="-5"/>
              </w:rPr>
              <w:t xml:space="preserve"> </w:t>
            </w:r>
            <w:r w:rsidRPr="006C1FC1">
              <w:rPr>
                <w:rFonts w:ascii="Garamond" w:hAnsi="Garamond"/>
              </w:rPr>
              <w:t>desde</w:t>
            </w:r>
            <w:r w:rsidRPr="006C1FC1">
              <w:rPr>
                <w:rFonts w:ascii="Garamond" w:hAnsi="Garamond"/>
                <w:spacing w:val="-1"/>
              </w:rPr>
              <w:t xml:space="preserve"> </w:t>
            </w:r>
            <w:r w:rsidRPr="006C1FC1">
              <w:rPr>
                <w:rFonts w:ascii="Garamond" w:hAnsi="Garamond"/>
              </w:rPr>
              <w:t>el</w:t>
            </w:r>
            <w:r w:rsidRPr="006C1FC1">
              <w:rPr>
                <w:rFonts w:ascii="Garamond" w:hAnsi="Garamond"/>
                <w:spacing w:val="-2"/>
              </w:rPr>
              <w:t xml:space="preserve"> </w:t>
            </w:r>
            <w:r w:rsidRPr="006C1FC1">
              <w:rPr>
                <w:rFonts w:ascii="Garamond" w:hAnsi="Garamond"/>
              </w:rPr>
              <w:t>momento</w:t>
            </w:r>
            <w:r w:rsidRPr="006C1FC1">
              <w:rPr>
                <w:rFonts w:ascii="Garamond" w:hAnsi="Garamond"/>
                <w:spacing w:val="-4"/>
              </w:rPr>
              <w:t xml:space="preserve"> </w:t>
            </w:r>
            <w:r w:rsidRPr="006C1FC1">
              <w:rPr>
                <w:rFonts w:ascii="Garamond" w:hAnsi="Garamond"/>
              </w:rPr>
              <w:t>de</w:t>
            </w:r>
            <w:r w:rsidRPr="006C1FC1">
              <w:rPr>
                <w:rFonts w:ascii="Garamond" w:hAnsi="Garamond"/>
                <w:spacing w:val="-2"/>
              </w:rPr>
              <w:t xml:space="preserve"> </w:t>
            </w:r>
            <w:r w:rsidRPr="006C1FC1">
              <w:rPr>
                <w:rFonts w:ascii="Garamond" w:hAnsi="Garamond"/>
              </w:rPr>
              <w:t>su</w:t>
            </w:r>
            <w:r w:rsidRPr="006C1FC1">
              <w:rPr>
                <w:rFonts w:ascii="Garamond" w:hAnsi="Garamond"/>
                <w:spacing w:val="-3"/>
              </w:rPr>
              <w:t xml:space="preserve"> </w:t>
            </w:r>
            <w:r w:rsidRPr="006C1FC1">
              <w:rPr>
                <w:rFonts w:ascii="Garamond" w:hAnsi="Garamond"/>
              </w:rPr>
              <w:t>radicación.</w:t>
            </w:r>
          </w:p>
          <w:p w:rsidR="006C1FC1" w:rsidRPr="006C1FC1" w:rsidRDefault="006C1FC1" w:rsidP="006C1FC1">
            <w:pPr>
              <w:spacing w:before="240" w:after="240" w:line="276" w:lineRule="auto"/>
              <w:jc w:val="both"/>
              <w:rPr>
                <w:rFonts w:ascii="Garamond" w:eastAsia="Times" w:hAnsi="Garamond" w:cs="Times"/>
                <w:i/>
                <w:lang w:val="es-ES" w:eastAsia="es-MX"/>
              </w:rPr>
            </w:pPr>
          </w:p>
        </w:tc>
        <w:tc>
          <w:tcPr>
            <w:tcW w:w="1765" w:type="pct"/>
            <w:vAlign w:val="center"/>
          </w:tcPr>
          <w:p w:rsidR="006C1FC1" w:rsidRPr="006C1FC1" w:rsidRDefault="006C1FC1" w:rsidP="006C1FC1">
            <w:pPr>
              <w:widowControl w:val="0"/>
              <w:autoSpaceDE w:val="0"/>
              <w:autoSpaceDN w:val="0"/>
              <w:spacing w:before="240" w:after="240" w:line="276" w:lineRule="auto"/>
              <w:ind w:right="308"/>
              <w:jc w:val="both"/>
              <w:rPr>
                <w:rFonts w:ascii="Garamond" w:eastAsia="Calibri" w:hAnsi="Garamond" w:cs="Calibri"/>
                <w:lang w:val="es-ES" w:eastAsia="en-US"/>
              </w:rPr>
            </w:pPr>
            <w:r w:rsidRPr="00652B9B">
              <w:rPr>
                <w:rFonts w:ascii="Garamond" w:eastAsia="Calibri" w:hAnsi="Garamond" w:cs="Calibri"/>
                <w:b/>
                <w:lang w:val="es-ES" w:eastAsia="en-US"/>
              </w:rPr>
              <w:lastRenderedPageBreak/>
              <w:t>Artículo</w:t>
            </w:r>
            <w:r w:rsidRPr="00652B9B">
              <w:rPr>
                <w:rFonts w:ascii="Garamond" w:eastAsia="Calibri" w:hAnsi="Garamond" w:cs="Calibri"/>
                <w:b/>
                <w:spacing w:val="-7"/>
                <w:lang w:val="es-ES" w:eastAsia="en-US"/>
              </w:rPr>
              <w:t xml:space="preserve"> </w:t>
            </w:r>
            <w:r w:rsidRPr="006C1FC1">
              <w:rPr>
                <w:rFonts w:ascii="Garamond" w:eastAsia="Calibri" w:hAnsi="Garamond" w:cs="Calibri"/>
                <w:b/>
                <w:strike/>
                <w:lang w:val="es-ES" w:eastAsia="en-US"/>
              </w:rPr>
              <w:t>13°</w:t>
            </w:r>
            <w:r w:rsidRPr="00652B9B">
              <w:rPr>
                <w:rFonts w:ascii="Garamond" w:eastAsia="Calibri" w:hAnsi="Garamond" w:cs="Calibri"/>
                <w:b/>
                <w:u w:val="single"/>
                <w:lang w:val="es-ES" w:eastAsia="en-US"/>
              </w:rPr>
              <w:t>14°</w:t>
            </w:r>
            <w:r w:rsidRPr="006C1FC1">
              <w:rPr>
                <w:rFonts w:ascii="Garamond" w:eastAsia="Calibri" w:hAnsi="Garamond" w:cs="Calibri"/>
                <w:b/>
                <w:lang w:val="es-ES" w:eastAsia="en-US"/>
              </w:rPr>
              <w:t>.</w:t>
            </w:r>
            <w:r w:rsidRPr="006C1FC1">
              <w:rPr>
                <w:rFonts w:ascii="Garamond" w:eastAsia="Calibri" w:hAnsi="Garamond" w:cs="Calibri"/>
                <w:b/>
                <w:spacing w:val="-2"/>
                <w:lang w:val="es-ES" w:eastAsia="en-US"/>
              </w:rPr>
              <w:t xml:space="preserve"> </w:t>
            </w:r>
            <w:r w:rsidRPr="006C1FC1">
              <w:rPr>
                <w:rFonts w:ascii="Garamond" w:eastAsia="Calibri" w:hAnsi="Garamond" w:cs="Calibri"/>
                <w:b/>
                <w:lang w:val="es-ES" w:eastAsia="en-US"/>
              </w:rPr>
              <w:t>Presentación</w:t>
            </w:r>
            <w:r w:rsidRPr="006C1FC1">
              <w:rPr>
                <w:rFonts w:ascii="Garamond" w:eastAsia="Calibri" w:hAnsi="Garamond" w:cs="Calibri"/>
                <w:b/>
                <w:spacing w:val="-7"/>
                <w:lang w:val="es-ES" w:eastAsia="en-US"/>
              </w:rPr>
              <w:t xml:space="preserve"> </w:t>
            </w:r>
            <w:r w:rsidRPr="006C1FC1">
              <w:rPr>
                <w:rFonts w:ascii="Garamond" w:eastAsia="Calibri" w:hAnsi="Garamond" w:cs="Calibri"/>
                <w:b/>
                <w:lang w:val="es-ES" w:eastAsia="en-US"/>
              </w:rPr>
              <w:t>y</w:t>
            </w:r>
            <w:r w:rsidRPr="006C1FC1">
              <w:rPr>
                <w:rFonts w:ascii="Garamond" w:eastAsia="Calibri" w:hAnsi="Garamond" w:cs="Calibri"/>
                <w:b/>
                <w:spacing w:val="-6"/>
                <w:lang w:val="es-ES" w:eastAsia="en-US"/>
              </w:rPr>
              <w:t xml:space="preserve"> </w:t>
            </w:r>
            <w:r w:rsidRPr="006C1FC1">
              <w:rPr>
                <w:rFonts w:ascii="Garamond" w:eastAsia="Calibri" w:hAnsi="Garamond" w:cs="Calibri"/>
                <w:b/>
                <w:lang w:val="es-ES" w:eastAsia="en-US"/>
              </w:rPr>
              <w:t>suspensión</w:t>
            </w:r>
            <w:r w:rsidRPr="006C1FC1">
              <w:rPr>
                <w:rFonts w:ascii="Garamond" w:eastAsia="Calibri" w:hAnsi="Garamond" w:cs="Calibri"/>
                <w:b/>
                <w:spacing w:val="-7"/>
                <w:lang w:val="es-ES" w:eastAsia="en-US"/>
              </w:rPr>
              <w:t xml:space="preserve"> </w:t>
            </w:r>
            <w:r w:rsidRPr="006C1FC1">
              <w:rPr>
                <w:rFonts w:ascii="Garamond" w:eastAsia="Calibri" w:hAnsi="Garamond" w:cs="Calibri"/>
                <w:b/>
                <w:lang w:val="es-ES" w:eastAsia="en-US"/>
              </w:rPr>
              <w:t>del</w:t>
            </w:r>
            <w:r w:rsidRPr="006C1FC1">
              <w:rPr>
                <w:rFonts w:ascii="Garamond" w:eastAsia="Calibri" w:hAnsi="Garamond" w:cs="Calibri"/>
                <w:b/>
                <w:spacing w:val="-11"/>
                <w:lang w:val="es-ES" w:eastAsia="en-US"/>
              </w:rPr>
              <w:t xml:space="preserve"> </w:t>
            </w:r>
            <w:r w:rsidRPr="006C1FC1">
              <w:rPr>
                <w:rFonts w:ascii="Garamond" w:eastAsia="Calibri" w:hAnsi="Garamond" w:cs="Calibri"/>
                <w:b/>
                <w:lang w:val="es-ES" w:eastAsia="en-US"/>
              </w:rPr>
              <w:t>deber</w:t>
            </w:r>
            <w:r w:rsidRPr="006C1FC1">
              <w:rPr>
                <w:rFonts w:ascii="Garamond" w:eastAsia="Calibri" w:hAnsi="Garamond" w:cs="Calibri"/>
                <w:b/>
                <w:spacing w:val="-8"/>
                <w:lang w:val="es-ES" w:eastAsia="en-US"/>
              </w:rPr>
              <w:t xml:space="preserve"> </w:t>
            </w:r>
            <w:r w:rsidRPr="006C1FC1">
              <w:rPr>
                <w:rFonts w:ascii="Garamond" w:eastAsia="Calibri" w:hAnsi="Garamond" w:cs="Calibri"/>
                <w:b/>
                <w:lang w:val="es-ES" w:eastAsia="en-US"/>
              </w:rPr>
              <w:t>jurídico</w:t>
            </w:r>
            <w:r w:rsidRPr="006C1FC1">
              <w:rPr>
                <w:rFonts w:ascii="Garamond" w:eastAsia="Calibri" w:hAnsi="Garamond" w:cs="Calibri"/>
                <w:lang w:val="es-ES" w:eastAsia="en-US"/>
              </w:rPr>
              <w:t>:</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El</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cumplimiento</w:t>
            </w:r>
            <w:r w:rsidRPr="006C1FC1">
              <w:rPr>
                <w:rFonts w:ascii="Garamond" w:eastAsia="Calibri" w:hAnsi="Garamond" w:cs="Calibri"/>
                <w:spacing w:val="-10"/>
                <w:lang w:val="es-ES" w:eastAsia="en-US"/>
              </w:rPr>
              <w:t xml:space="preserve"> </w:t>
            </w:r>
            <w:r w:rsidRPr="006C1FC1">
              <w:rPr>
                <w:rFonts w:ascii="Garamond" w:eastAsia="Calibri" w:hAnsi="Garamond" w:cs="Calibri"/>
                <w:lang w:val="es-ES" w:eastAsia="en-US"/>
              </w:rPr>
              <w:t>del</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deber</w:t>
            </w:r>
            <w:r w:rsidRPr="006C1FC1">
              <w:rPr>
                <w:rFonts w:ascii="Garamond" w:eastAsia="Calibri" w:hAnsi="Garamond" w:cs="Calibri"/>
                <w:spacing w:val="-6"/>
                <w:lang w:val="es-ES" w:eastAsia="en-US"/>
              </w:rPr>
              <w:t xml:space="preserve"> </w:t>
            </w:r>
            <w:r w:rsidRPr="006C1FC1">
              <w:rPr>
                <w:rFonts w:ascii="Garamond" w:eastAsia="Calibri" w:hAnsi="Garamond" w:cs="Calibri"/>
                <w:lang w:val="es-ES" w:eastAsia="en-US"/>
              </w:rPr>
              <w:t>jurídico objetado</w:t>
            </w:r>
            <w:r w:rsidRPr="006C1FC1">
              <w:rPr>
                <w:rFonts w:ascii="Garamond" w:eastAsia="Calibri" w:hAnsi="Garamond" w:cs="Calibri"/>
                <w:spacing w:val="-9"/>
                <w:lang w:val="es-ES" w:eastAsia="en-US"/>
              </w:rPr>
              <w:t xml:space="preserve"> </w:t>
            </w:r>
            <w:r w:rsidRPr="006C1FC1">
              <w:rPr>
                <w:rFonts w:ascii="Garamond" w:eastAsia="Calibri" w:hAnsi="Garamond" w:cs="Calibri"/>
                <w:lang w:val="es-ES" w:eastAsia="en-US"/>
              </w:rPr>
              <w:t>se</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suspenderá</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desde</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la</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presentación</w:t>
            </w:r>
            <w:r w:rsidRPr="006C1FC1">
              <w:rPr>
                <w:rFonts w:ascii="Garamond" w:eastAsia="Calibri" w:hAnsi="Garamond" w:cs="Calibri"/>
                <w:spacing w:val="-9"/>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6"/>
                <w:lang w:val="es-ES" w:eastAsia="en-US"/>
              </w:rPr>
              <w:t xml:space="preserve"> </w:t>
            </w:r>
            <w:r w:rsidRPr="006C1FC1">
              <w:rPr>
                <w:rFonts w:ascii="Garamond" w:eastAsia="Calibri" w:hAnsi="Garamond" w:cs="Calibri"/>
                <w:lang w:val="es-ES" w:eastAsia="en-US"/>
              </w:rPr>
              <w:t>la</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 xml:space="preserve">formulación </w:t>
            </w:r>
            <w:r w:rsidRPr="006C1FC1">
              <w:rPr>
                <w:rFonts w:ascii="Garamond" w:eastAsia="Calibri" w:hAnsi="Garamond" w:cs="Calibri"/>
                <w:b/>
                <w:bCs/>
                <w:u w:val="single"/>
                <w:lang w:val="es-ES" w:eastAsia="en-US"/>
              </w:rPr>
              <w:t>verbal o escrita</w:t>
            </w:r>
            <w:r w:rsidRPr="006C1FC1">
              <w:rPr>
                <w:rFonts w:ascii="Garamond" w:eastAsia="Calibri" w:hAnsi="Garamond" w:cs="Calibri"/>
                <w:lang w:val="es-ES" w:eastAsia="en-US"/>
              </w:rPr>
              <w:t>.</w:t>
            </w:r>
            <w:r w:rsidRPr="006C1FC1">
              <w:rPr>
                <w:rFonts w:ascii="Garamond" w:eastAsia="Calibri" w:hAnsi="Garamond" w:cs="Calibri"/>
                <w:spacing w:val="-4"/>
                <w:lang w:val="es-ES" w:eastAsia="en-US"/>
              </w:rPr>
              <w:t xml:space="preserve"> </w:t>
            </w:r>
            <w:r w:rsidRPr="006C1FC1">
              <w:rPr>
                <w:rFonts w:ascii="Garamond" w:eastAsia="Calibri" w:hAnsi="Garamond" w:cs="Calibri"/>
                <w:lang w:val="es-ES" w:eastAsia="en-US"/>
              </w:rPr>
              <w:t>En</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este</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momento</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la</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persona competente</w:t>
            </w:r>
            <w:r w:rsidRPr="006C1FC1">
              <w:rPr>
                <w:rFonts w:ascii="Garamond" w:eastAsia="Calibri" w:hAnsi="Garamond" w:cs="Calibri"/>
                <w:spacing w:val="-9"/>
                <w:lang w:val="es-ES" w:eastAsia="en-US"/>
              </w:rPr>
              <w:t xml:space="preserve"> </w:t>
            </w:r>
            <w:r w:rsidRPr="006C1FC1">
              <w:rPr>
                <w:rFonts w:ascii="Garamond" w:eastAsia="Calibri" w:hAnsi="Garamond" w:cs="Calibri"/>
                <w:spacing w:val="-1"/>
                <w:lang w:val="es-ES" w:eastAsia="en-US"/>
              </w:rPr>
              <w:t>para</w:t>
            </w:r>
            <w:r w:rsidRPr="006C1FC1">
              <w:rPr>
                <w:rFonts w:ascii="Garamond" w:eastAsia="Calibri" w:hAnsi="Garamond" w:cs="Calibri"/>
                <w:spacing w:val="-10"/>
                <w:lang w:val="es-ES" w:eastAsia="en-US"/>
              </w:rPr>
              <w:t xml:space="preserve"> </w:t>
            </w:r>
            <w:r w:rsidRPr="006C1FC1">
              <w:rPr>
                <w:rFonts w:ascii="Garamond" w:eastAsia="Calibri" w:hAnsi="Garamond" w:cs="Calibri"/>
                <w:spacing w:val="-1"/>
                <w:lang w:val="es-ES" w:eastAsia="en-US"/>
              </w:rPr>
              <w:t>conocer</w:t>
            </w:r>
            <w:r w:rsidRPr="006C1FC1">
              <w:rPr>
                <w:rFonts w:ascii="Garamond" w:eastAsia="Calibri" w:hAnsi="Garamond" w:cs="Calibri"/>
                <w:spacing w:val="-8"/>
                <w:lang w:val="es-ES" w:eastAsia="en-US"/>
              </w:rPr>
              <w:t xml:space="preserve"> </w:t>
            </w:r>
            <w:r w:rsidRPr="006C1FC1">
              <w:rPr>
                <w:rFonts w:ascii="Garamond" w:eastAsia="Calibri" w:hAnsi="Garamond" w:cs="Calibri"/>
                <w:spacing w:val="-1"/>
                <w:lang w:val="es-ES" w:eastAsia="en-US"/>
              </w:rPr>
              <w:t>la</w:t>
            </w:r>
            <w:r w:rsidRPr="006C1FC1">
              <w:rPr>
                <w:rFonts w:ascii="Garamond" w:eastAsia="Calibri" w:hAnsi="Garamond" w:cs="Calibri"/>
                <w:spacing w:val="-9"/>
                <w:lang w:val="es-ES" w:eastAsia="en-US"/>
              </w:rPr>
              <w:t xml:space="preserve"> </w:t>
            </w:r>
            <w:r w:rsidRPr="006C1FC1">
              <w:rPr>
                <w:rFonts w:ascii="Garamond" w:eastAsia="Calibri" w:hAnsi="Garamond" w:cs="Calibri"/>
                <w:spacing w:val="-1"/>
                <w:lang w:val="es-ES" w:eastAsia="en-US"/>
              </w:rPr>
              <w:t>solicitud</w:t>
            </w:r>
            <w:r w:rsidRPr="006C1FC1">
              <w:rPr>
                <w:rFonts w:ascii="Garamond" w:eastAsia="Calibri" w:hAnsi="Garamond" w:cs="Calibri"/>
                <w:spacing w:val="-11"/>
                <w:lang w:val="es-ES" w:eastAsia="en-US"/>
              </w:rPr>
              <w:t xml:space="preserve"> </w:t>
            </w:r>
            <w:r w:rsidRPr="006C1FC1">
              <w:rPr>
                <w:rFonts w:ascii="Garamond" w:eastAsia="Calibri" w:hAnsi="Garamond" w:cs="Calibri"/>
                <w:spacing w:val="-1"/>
                <w:lang w:val="es-ES" w:eastAsia="en-US"/>
              </w:rPr>
              <w:t>de</w:t>
            </w:r>
            <w:r w:rsidRPr="006C1FC1">
              <w:rPr>
                <w:rFonts w:ascii="Garamond" w:eastAsia="Calibri" w:hAnsi="Garamond" w:cs="Calibri"/>
                <w:spacing w:val="-9"/>
                <w:lang w:val="es-ES" w:eastAsia="en-US"/>
              </w:rPr>
              <w:t xml:space="preserve"> </w:t>
            </w:r>
            <w:r w:rsidRPr="006C1FC1">
              <w:rPr>
                <w:rFonts w:ascii="Garamond" w:eastAsia="Calibri" w:hAnsi="Garamond" w:cs="Calibri"/>
                <w:spacing w:val="-1"/>
                <w:lang w:val="es-ES" w:eastAsia="en-US"/>
              </w:rPr>
              <w:t>objeción</w:t>
            </w:r>
            <w:r w:rsidRPr="006C1FC1">
              <w:rPr>
                <w:rFonts w:ascii="Garamond" w:eastAsia="Calibri" w:hAnsi="Garamond" w:cs="Calibri"/>
                <w:spacing w:val="-10"/>
                <w:lang w:val="es-ES" w:eastAsia="en-US"/>
              </w:rPr>
              <w:t xml:space="preserve"> </w:t>
            </w:r>
            <w:r w:rsidRPr="006C1FC1">
              <w:rPr>
                <w:rFonts w:ascii="Garamond" w:eastAsia="Calibri" w:hAnsi="Garamond" w:cs="Calibri"/>
                <w:spacing w:val="-1"/>
                <w:lang w:val="es-ES" w:eastAsia="en-US"/>
              </w:rPr>
              <w:t>de</w:t>
            </w:r>
            <w:r w:rsidRPr="006C1FC1">
              <w:rPr>
                <w:rFonts w:ascii="Garamond" w:eastAsia="Calibri" w:hAnsi="Garamond" w:cs="Calibri"/>
                <w:spacing w:val="-14"/>
                <w:lang w:val="es-ES" w:eastAsia="en-US"/>
              </w:rPr>
              <w:t xml:space="preserve"> </w:t>
            </w:r>
            <w:r w:rsidRPr="006C1FC1">
              <w:rPr>
                <w:rFonts w:ascii="Garamond" w:eastAsia="Calibri" w:hAnsi="Garamond" w:cs="Calibri"/>
                <w:spacing w:val="-1"/>
                <w:lang w:val="es-ES" w:eastAsia="en-US"/>
              </w:rPr>
              <w:t>conciencia</w:t>
            </w:r>
            <w:r w:rsidRPr="006C1FC1">
              <w:rPr>
                <w:rFonts w:ascii="Garamond" w:eastAsia="Calibri" w:hAnsi="Garamond" w:cs="Calibri"/>
                <w:spacing w:val="-10"/>
                <w:lang w:val="es-ES" w:eastAsia="en-US"/>
              </w:rPr>
              <w:t xml:space="preserve"> </w:t>
            </w:r>
            <w:r w:rsidRPr="006C1FC1">
              <w:rPr>
                <w:rFonts w:ascii="Garamond" w:eastAsia="Calibri" w:hAnsi="Garamond" w:cs="Calibri"/>
                <w:spacing w:val="-1"/>
                <w:lang w:val="es-ES" w:eastAsia="en-US"/>
              </w:rPr>
              <w:t>deberá</w:t>
            </w:r>
            <w:r w:rsidRPr="006C1FC1">
              <w:rPr>
                <w:rFonts w:ascii="Garamond" w:eastAsia="Calibri" w:hAnsi="Garamond" w:cs="Calibri"/>
                <w:spacing w:val="-10"/>
                <w:lang w:val="es-ES" w:eastAsia="en-US"/>
              </w:rPr>
              <w:t xml:space="preserve"> </w:t>
            </w:r>
            <w:r w:rsidRPr="006C1FC1">
              <w:rPr>
                <w:rFonts w:ascii="Garamond" w:eastAsia="Calibri" w:hAnsi="Garamond" w:cs="Calibri"/>
                <w:lang w:val="es-ES" w:eastAsia="en-US"/>
              </w:rPr>
              <w:t>designar</w:t>
            </w:r>
            <w:r w:rsidRPr="006C1FC1">
              <w:rPr>
                <w:rFonts w:ascii="Garamond" w:eastAsia="Calibri" w:hAnsi="Garamond" w:cs="Calibri"/>
                <w:spacing w:val="-12"/>
                <w:lang w:val="es-ES" w:eastAsia="en-US"/>
              </w:rPr>
              <w:t xml:space="preserve"> </w:t>
            </w:r>
            <w:r w:rsidRPr="006C1FC1">
              <w:rPr>
                <w:rFonts w:ascii="Garamond" w:eastAsia="Calibri" w:hAnsi="Garamond" w:cs="Calibri"/>
                <w:lang w:val="es-ES" w:eastAsia="en-US"/>
              </w:rPr>
              <w:t>a</w:t>
            </w:r>
            <w:r w:rsidRPr="006C1FC1">
              <w:rPr>
                <w:rFonts w:ascii="Garamond" w:eastAsia="Calibri" w:hAnsi="Garamond" w:cs="Calibri"/>
                <w:spacing w:val="-15"/>
                <w:lang w:val="es-ES" w:eastAsia="en-US"/>
              </w:rPr>
              <w:t xml:space="preserve"> </w:t>
            </w:r>
            <w:r w:rsidRPr="006C1FC1">
              <w:rPr>
                <w:rFonts w:ascii="Garamond" w:eastAsia="Calibri" w:hAnsi="Garamond" w:cs="Calibri"/>
                <w:lang w:val="es-ES" w:eastAsia="en-US"/>
              </w:rPr>
              <w:t>otra</w:t>
            </w:r>
            <w:r w:rsidRPr="006C1FC1">
              <w:rPr>
                <w:rFonts w:ascii="Garamond" w:eastAsia="Calibri" w:hAnsi="Garamond" w:cs="Calibri"/>
                <w:spacing w:val="-10"/>
                <w:lang w:val="es-ES" w:eastAsia="en-US"/>
              </w:rPr>
              <w:t xml:space="preserve"> </w:t>
            </w:r>
            <w:r w:rsidRPr="006C1FC1">
              <w:rPr>
                <w:rFonts w:ascii="Garamond" w:eastAsia="Calibri" w:hAnsi="Garamond" w:cs="Calibri"/>
                <w:lang w:val="es-ES" w:eastAsia="en-US"/>
              </w:rPr>
              <w:t xml:space="preserve">persona para el cumplimiento del deber objetado o remitir inmediatamente al </w:t>
            </w:r>
            <w:r w:rsidRPr="006C1FC1">
              <w:rPr>
                <w:rFonts w:ascii="Garamond" w:eastAsia="Calibri" w:hAnsi="Garamond" w:cs="Calibri"/>
                <w:lang w:val="es-ES" w:eastAsia="en-US"/>
              </w:rPr>
              <w:lastRenderedPageBreak/>
              <w:t>beneficiario del deber</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jurídico</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a una institución</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donde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se le d</w:t>
            </w:r>
            <w:r w:rsidR="00812F87">
              <w:rPr>
                <w:rFonts w:ascii="Garamond" w:eastAsia="Calibri" w:hAnsi="Garamond" w:cs="Calibri"/>
                <w:lang w:val="es-ES" w:eastAsia="en-US"/>
              </w:rPr>
              <w:t>é</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cumplimiento</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al</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deber</w:t>
            </w:r>
            <w:r w:rsidRPr="006C1FC1">
              <w:rPr>
                <w:rFonts w:ascii="Garamond" w:eastAsia="Calibri" w:hAnsi="Garamond" w:cs="Calibri"/>
                <w:i/>
                <w:lang w:val="es-ES" w:eastAsia="en-US"/>
              </w:rPr>
              <w:t>.</w:t>
            </w:r>
          </w:p>
          <w:p w:rsidR="006C1FC1" w:rsidRPr="006C1FC1" w:rsidRDefault="006C1FC1" w:rsidP="006C1FC1">
            <w:pPr>
              <w:widowControl w:val="0"/>
              <w:autoSpaceDE w:val="0"/>
              <w:autoSpaceDN w:val="0"/>
              <w:spacing w:before="240" w:after="240" w:line="276" w:lineRule="auto"/>
              <w:ind w:right="308"/>
              <w:jc w:val="both"/>
              <w:rPr>
                <w:rFonts w:ascii="Garamond" w:eastAsia="Calibri" w:hAnsi="Garamond" w:cs="Calibri"/>
                <w:lang w:val="es-ES" w:eastAsia="en-US"/>
              </w:rPr>
            </w:pPr>
            <w:r w:rsidRPr="006C1FC1">
              <w:rPr>
                <w:rFonts w:ascii="Garamond" w:eastAsia="Calibri" w:hAnsi="Garamond" w:cs="Calibri"/>
                <w:lang w:val="es-ES" w:eastAsia="en-US"/>
              </w:rPr>
              <w:t>En el caso de servidores públicos o particulares que cumplen funciones públicas, la persona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competente para conocer la solicitud deberá designar a otro de su mismo nivel o a quien</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esté</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facultado</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para reemplazarlo</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para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el cumplimiento</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del deber</w:t>
            </w:r>
            <w:r w:rsidRPr="006C1FC1">
              <w:rPr>
                <w:rFonts w:ascii="Garamond" w:eastAsia="Calibri" w:hAnsi="Garamond" w:cs="Calibri"/>
                <w:spacing w:val="-9"/>
                <w:lang w:val="es-ES" w:eastAsia="en-US"/>
              </w:rPr>
              <w:t xml:space="preserve"> </w:t>
            </w:r>
            <w:r w:rsidRPr="006C1FC1">
              <w:rPr>
                <w:rFonts w:ascii="Garamond" w:eastAsia="Calibri" w:hAnsi="Garamond" w:cs="Calibri"/>
                <w:lang w:val="es-ES" w:eastAsia="en-US"/>
              </w:rPr>
              <w:t>omitido.</w:t>
            </w:r>
          </w:p>
          <w:p w:rsidR="006C1FC1" w:rsidRPr="006C1FC1" w:rsidRDefault="006C1FC1" w:rsidP="006C1FC1">
            <w:pPr>
              <w:widowControl w:val="0"/>
              <w:autoSpaceDE w:val="0"/>
              <w:autoSpaceDN w:val="0"/>
              <w:spacing w:before="240" w:after="240" w:line="276" w:lineRule="auto"/>
              <w:ind w:right="308"/>
              <w:jc w:val="both"/>
              <w:rPr>
                <w:rFonts w:ascii="Garamond" w:eastAsia="Calibri" w:hAnsi="Garamond" w:cs="Calibri"/>
                <w:strike/>
                <w:lang w:val="es-ES" w:eastAsia="en-US"/>
              </w:rPr>
            </w:pPr>
            <w:r w:rsidRPr="006C1FC1">
              <w:rPr>
                <w:rFonts w:ascii="Garamond" w:eastAsia="Calibri" w:hAnsi="Garamond" w:cs="Calibri"/>
                <w:strike/>
                <w:lang w:val="es-ES" w:eastAsia="en-US"/>
              </w:rPr>
              <w:t>El</w:t>
            </w:r>
            <w:r w:rsidRPr="006C1FC1">
              <w:rPr>
                <w:rFonts w:ascii="Garamond" w:eastAsia="Calibri" w:hAnsi="Garamond" w:cs="Calibri"/>
                <w:strike/>
                <w:spacing w:val="-3"/>
                <w:lang w:val="es-ES" w:eastAsia="en-US"/>
              </w:rPr>
              <w:t xml:space="preserve"> </w:t>
            </w:r>
            <w:r w:rsidRPr="006C1FC1">
              <w:rPr>
                <w:rFonts w:ascii="Garamond" w:eastAsia="Calibri" w:hAnsi="Garamond" w:cs="Calibri"/>
                <w:strike/>
                <w:lang w:val="es-ES" w:eastAsia="en-US"/>
              </w:rPr>
              <w:t>escrito</w:t>
            </w:r>
            <w:r w:rsidRPr="006C1FC1">
              <w:rPr>
                <w:rFonts w:ascii="Garamond" w:eastAsia="Calibri" w:hAnsi="Garamond" w:cs="Calibri"/>
                <w:strike/>
                <w:spacing w:val="-4"/>
                <w:lang w:val="es-ES" w:eastAsia="en-US"/>
              </w:rPr>
              <w:t xml:space="preserve"> </w:t>
            </w:r>
            <w:r w:rsidRPr="006C1FC1">
              <w:rPr>
                <w:rFonts w:ascii="Garamond" w:eastAsia="Calibri" w:hAnsi="Garamond" w:cs="Calibri"/>
                <w:strike/>
                <w:lang w:val="es-ES" w:eastAsia="en-US"/>
              </w:rPr>
              <w:t>de</w:t>
            </w:r>
            <w:r w:rsidRPr="006C1FC1">
              <w:rPr>
                <w:rFonts w:ascii="Garamond" w:eastAsia="Calibri" w:hAnsi="Garamond" w:cs="Calibri"/>
                <w:strike/>
                <w:spacing w:val="-1"/>
                <w:lang w:val="es-ES" w:eastAsia="en-US"/>
              </w:rPr>
              <w:t xml:space="preserve"> </w:t>
            </w:r>
            <w:r w:rsidRPr="006C1FC1">
              <w:rPr>
                <w:rFonts w:ascii="Garamond" w:eastAsia="Calibri" w:hAnsi="Garamond" w:cs="Calibri"/>
                <w:strike/>
                <w:lang w:val="es-ES" w:eastAsia="en-US"/>
              </w:rPr>
              <w:t>formulación</w:t>
            </w:r>
            <w:r w:rsidRPr="006C1FC1">
              <w:rPr>
                <w:rFonts w:ascii="Garamond" w:eastAsia="Calibri" w:hAnsi="Garamond" w:cs="Calibri"/>
                <w:strike/>
                <w:spacing w:val="-4"/>
                <w:lang w:val="es-ES" w:eastAsia="en-US"/>
              </w:rPr>
              <w:t xml:space="preserve"> </w:t>
            </w:r>
            <w:r w:rsidRPr="006C1FC1">
              <w:rPr>
                <w:rFonts w:ascii="Garamond" w:eastAsia="Calibri" w:hAnsi="Garamond" w:cs="Calibri"/>
                <w:strike/>
                <w:lang w:val="es-ES" w:eastAsia="en-US"/>
              </w:rPr>
              <w:t>se</w:t>
            </w:r>
            <w:r w:rsidRPr="006C1FC1">
              <w:rPr>
                <w:rFonts w:ascii="Garamond" w:eastAsia="Calibri" w:hAnsi="Garamond" w:cs="Calibri"/>
                <w:strike/>
                <w:spacing w:val="-1"/>
                <w:lang w:val="es-ES" w:eastAsia="en-US"/>
              </w:rPr>
              <w:t xml:space="preserve"> </w:t>
            </w:r>
            <w:r w:rsidRPr="006C1FC1">
              <w:rPr>
                <w:rFonts w:ascii="Garamond" w:eastAsia="Calibri" w:hAnsi="Garamond" w:cs="Calibri"/>
                <w:strike/>
                <w:lang w:val="es-ES" w:eastAsia="en-US"/>
              </w:rPr>
              <w:t>entiende</w:t>
            </w:r>
            <w:r w:rsidRPr="006C1FC1">
              <w:rPr>
                <w:rFonts w:ascii="Garamond" w:eastAsia="Calibri" w:hAnsi="Garamond" w:cs="Calibri"/>
                <w:strike/>
                <w:spacing w:val="-1"/>
                <w:lang w:val="es-ES" w:eastAsia="en-US"/>
              </w:rPr>
              <w:t xml:space="preserve"> </w:t>
            </w:r>
            <w:r w:rsidRPr="006C1FC1">
              <w:rPr>
                <w:rFonts w:ascii="Garamond" w:eastAsia="Calibri" w:hAnsi="Garamond" w:cs="Calibri"/>
                <w:strike/>
                <w:lang w:val="es-ES" w:eastAsia="en-US"/>
              </w:rPr>
              <w:t>presentado</w:t>
            </w:r>
            <w:r w:rsidRPr="006C1FC1">
              <w:rPr>
                <w:rFonts w:ascii="Garamond" w:eastAsia="Calibri" w:hAnsi="Garamond" w:cs="Calibri"/>
                <w:strike/>
                <w:spacing w:val="-5"/>
                <w:lang w:val="es-ES" w:eastAsia="en-US"/>
              </w:rPr>
              <w:t xml:space="preserve"> </w:t>
            </w:r>
            <w:r w:rsidRPr="006C1FC1">
              <w:rPr>
                <w:rFonts w:ascii="Garamond" w:eastAsia="Calibri" w:hAnsi="Garamond" w:cs="Calibri"/>
                <w:strike/>
                <w:lang w:val="es-ES" w:eastAsia="en-US"/>
              </w:rPr>
              <w:t>desde</w:t>
            </w:r>
            <w:r w:rsidRPr="006C1FC1">
              <w:rPr>
                <w:rFonts w:ascii="Garamond" w:eastAsia="Calibri" w:hAnsi="Garamond" w:cs="Calibri"/>
                <w:strike/>
                <w:spacing w:val="-1"/>
                <w:lang w:val="es-ES" w:eastAsia="en-US"/>
              </w:rPr>
              <w:t xml:space="preserve"> </w:t>
            </w:r>
            <w:r w:rsidRPr="006C1FC1">
              <w:rPr>
                <w:rFonts w:ascii="Garamond" w:eastAsia="Calibri" w:hAnsi="Garamond" w:cs="Calibri"/>
                <w:strike/>
                <w:lang w:val="es-ES" w:eastAsia="en-US"/>
              </w:rPr>
              <w:t>el</w:t>
            </w:r>
            <w:r w:rsidRPr="006C1FC1">
              <w:rPr>
                <w:rFonts w:ascii="Garamond" w:eastAsia="Calibri" w:hAnsi="Garamond" w:cs="Calibri"/>
                <w:strike/>
                <w:spacing w:val="-2"/>
                <w:lang w:val="es-ES" w:eastAsia="en-US"/>
              </w:rPr>
              <w:t xml:space="preserve"> </w:t>
            </w:r>
            <w:r w:rsidRPr="006C1FC1">
              <w:rPr>
                <w:rFonts w:ascii="Garamond" w:eastAsia="Calibri" w:hAnsi="Garamond" w:cs="Calibri"/>
                <w:strike/>
                <w:lang w:val="es-ES" w:eastAsia="en-US"/>
              </w:rPr>
              <w:t>momento</w:t>
            </w:r>
            <w:r w:rsidRPr="006C1FC1">
              <w:rPr>
                <w:rFonts w:ascii="Garamond" w:eastAsia="Calibri" w:hAnsi="Garamond" w:cs="Calibri"/>
                <w:strike/>
                <w:spacing w:val="-4"/>
                <w:lang w:val="es-ES" w:eastAsia="en-US"/>
              </w:rPr>
              <w:t xml:space="preserve"> </w:t>
            </w:r>
            <w:r w:rsidRPr="006C1FC1">
              <w:rPr>
                <w:rFonts w:ascii="Garamond" w:eastAsia="Calibri" w:hAnsi="Garamond" w:cs="Calibri"/>
                <w:strike/>
                <w:lang w:val="es-ES" w:eastAsia="en-US"/>
              </w:rPr>
              <w:t>de</w:t>
            </w:r>
            <w:r w:rsidRPr="006C1FC1">
              <w:rPr>
                <w:rFonts w:ascii="Garamond" w:eastAsia="Calibri" w:hAnsi="Garamond" w:cs="Calibri"/>
                <w:strike/>
                <w:spacing w:val="-2"/>
                <w:lang w:val="es-ES" w:eastAsia="en-US"/>
              </w:rPr>
              <w:t xml:space="preserve"> </w:t>
            </w:r>
            <w:r w:rsidRPr="006C1FC1">
              <w:rPr>
                <w:rFonts w:ascii="Garamond" w:eastAsia="Calibri" w:hAnsi="Garamond" w:cs="Calibri"/>
                <w:strike/>
                <w:lang w:val="es-ES" w:eastAsia="en-US"/>
              </w:rPr>
              <w:t>su</w:t>
            </w:r>
            <w:r w:rsidRPr="006C1FC1">
              <w:rPr>
                <w:rFonts w:ascii="Garamond" w:eastAsia="Calibri" w:hAnsi="Garamond" w:cs="Calibri"/>
                <w:strike/>
                <w:spacing w:val="-3"/>
                <w:lang w:val="es-ES" w:eastAsia="en-US"/>
              </w:rPr>
              <w:t xml:space="preserve"> </w:t>
            </w:r>
            <w:r>
              <w:rPr>
                <w:rFonts w:ascii="Garamond" w:eastAsia="Calibri" w:hAnsi="Garamond" w:cs="Calibri"/>
                <w:strike/>
                <w:lang w:val="es-ES" w:eastAsia="en-US"/>
              </w:rPr>
              <w:t>radicación.</w:t>
            </w:r>
          </w:p>
        </w:tc>
        <w:tc>
          <w:tcPr>
            <w:tcW w:w="1470" w:type="pct"/>
            <w:vAlign w:val="center"/>
          </w:tcPr>
          <w:p w:rsidR="006C1FC1" w:rsidRPr="006C1FC1" w:rsidRDefault="006C1FC1" w:rsidP="006C1FC1">
            <w:pPr>
              <w:spacing w:before="240" w:after="240" w:line="276" w:lineRule="auto"/>
              <w:jc w:val="both"/>
              <w:rPr>
                <w:rFonts w:ascii="Garamond" w:eastAsia="Times" w:hAnsi="Garamond" w:cs="Times"/>
                <w:iCs/>
                <w:lang w:val="es-ES_tradnl" w:eastAsia="es-MX"/>
              </w:rPr>
            </w:pPr>
            <w:r w:rsidRPr="006C1FC1">
              <w:rPr>
                <w:rFonts w:ascii="Garamond" w:eastAsia="Times" w:hAnsi="Garamond" w:cs="Times"/>
                <w:iCs/>
                <w:lang w:val="es-ES_tradnl" w:eastAsia="es-MX"/>
              </w:rPr>
              <w:lastRenderedPageBreak/>
              <w:t xml:space="preserve">Se busca dotar al proyecto de claridad para evitar ambigüedades dentro del mismo, por lo tanto, resulta importante destacar que en cualquiera de las posibles situaciones que lleven a una persona a objetar conciencia </w:t>
            </w:r>
            <w:r w:rsidR="00596EB3">
              <w:rPr>
                <w:rFonts w:ascii="Garamond" w:eastAsia="Times" w:hAnsi="Garamond" w:cs="Times"/>
                <w:iCs/>
                <w:lang w:val="es-ES_tradnl" w:eastAsia="es-MX"/>
              </w:rPr>
              <w:t xml:space="preserve">se debe suspender el deber jurídico y a la vez, </w:t>
            </w:r>
            <w:r w:rsidRPr="006C1FC1">
              <w:rPr>
                <w:rFonts w:ascii="Garamond" w:eastAsia="Times" w:hAnsi="Garamond" w:cs="Times"/>
                <w:iCs/>
                <w:lang w:val="es-ES_tradnl" w:eastAsia="es-MX"/>
              </w:rPr>
              <w:t xml:space="preserve">debe garantizársele al usuario la prestación del servicio remitiendo su caso a otro profesional o </w:t>
            </w:r>
            <w:r w:rsidR="00CF419A">
              <w:rPr>
                <w:rFonts w:ascii="Garamond" w:eastAsia="Times" w:hAnsi="Garamond" w:cs="Times"/>
                <w:iCs/>
                <w:lang w:val="es-ES_tradnl" w:eastAsia="es-MX"/>
              </w:rPr>
              <w:t>institución</w:t>
            </w:r>
            <w:r w:rsidRPr="006C1FC1">
              <w:rPr>
                <w:rFonts w:ascii="Garamond" w:eastAsia="Times" w:hAnsi="Garamond" w:cs="Times"/>
                <w:iCs/>
                <w:lang w:val="es-ES_tradnl" w:eastAsia="es-MX"/>
              </w:rPr>
              <w:t xml:space="preserve"> </w:t>
            </w:r>
            <w:r w:rsidRPr="006C1FC1">
              <w:rPr>
                <w:rFonts w:ascii="Garamond" w:eastAsia="Times" w:hAnsi="Garamond" w:cs="Times"/>
                <w:iCs/>
                <w:lang w:val="es-ES_tradnl" w:eastAsia="es-MX"/>
              </w:rPr>
              <w:lastRenderedPageBreak/>
              <w:t>que pueda ejecutar la actuación.</w:t>
            </w:r>
          </w:p>
        </w:tc>
      </w:tr>
      <w:tr w:rsidR="00213888" w:rsidRPr="006C1FC1" w:rsidTr="00E34EB3">
        <w:trPr>
          <w:jc w:val="center"/>
        </w:trPr>
        <w:tc>
          <w:tcPr>
            <w:tcW w:w="1765" w:type="pct"/>
            <w:vAlign w:val="center"/>
          </w:tcPr>
          <w:p w:rsidR="006C1FC1" w:rsidRPr="00213888" w:rsidRDefault="006C1FC1" w:rsidP="00213888">
            <w:pPr>
              <w:spacing w:before="240" w:after="240" w:line="276" w:lineRule="auto"/>
              <w:ind w:left="100"/>
              <w:jc w:val="both"/>
              <w:rPr>
                <w:rFonts w:ascii="Garamond" w:hAnsi="Garamond"/>
              </w:rPr>
            </w:pPr>
            <w:r w:rsidRPr="006C1FC1">
              <w:rPr>
                <w:rFonts w:ascii="Garamond" w:hAnsi="Garamond"/>
                <w:b/>
              </w:rPr>
              <w:lastRenderedPageBreak/>
              <w:t>Artículo</w:t>
            </w:r>
            <w:r w:rsidRPr="006C1FC1">
              <w:rPr>
                <w:rFonts w:ascii="Garamond" w:hAnsi="Garamond"/>
                <w:b/>
                <w:spacing w:val="-3"/>
              </w:rPr>
              <w:t xml:space="preserve"> </w:t>
            </w:r>
            <w:r w:rsidRPr="006C1FC1">
              <w:rPr>
                <w:rFonts w:ascii="Garamond" w:hAnsi="Garamond"/>
                <w:b/>
              </w:rPr>
              <w:t>14°.</w:t>
            </w:r>
            <w:r w:rsidRPr="006C1FC1">
              <w:rPr>
                <w:rFonts w:ascii="Garamond" w:hAnsi="Garamond"/>
                <w:b/>
                <w:spacing w:val="-2"/>
              </w:rPr>
              <w:t xml:space="preserve"> </w:t>
            </w:r>
            <w:r w:rsidRPr="006C1FC1">
              <w:rPr>
                <w:rFonts w:ascii="Garamond" w:hAnsi="Garamond"/>
                <w:b/>
              </w:rPr>
              <w:t xml:space="preserve">Términos. </w:t>
            </w:r>
            <w:r w:rsidRPr="006C1FC1">
              <w:rPr>
                <w:rFonts w:ascii="Garamond" w:hAnsi="Garamond"/>
              </w:rPr>
              <w:t>El</w:t>
            </w:r>
            <w:r w:rsidRPr="006C1FC1">
              <w:rPr>
                <w:rFonts w:ascii="Garamond" w:hAnsi="Garamond"/>
                <w:spacing w:val="-3"/>
              </w:rPr>
              <w:t xml:space="preserve"> </w:t>
            </w:r>
            <w:r w:rsidRPr="006C1FC1">
              <w:rPr>
                <w:rFonts w:ascii="Garamond" w:hAnsi="Garamond"/>
              </w:rPr>
              <w:t>funcionario</w:t>
            </w:r>
            <w:r w:rsidRPr="006C1FC1">
              <w:rPr>
                <w:rFonts w:ascii="Garamond" w:hAnsi="Garamond"/>
                <w:spacing w:val="-5"/>
              </w:rPr>
              <w:t xml:space="preserve"> </w:t>
            </w:r>
            <w:r w:rsidRPr="006C1FC1">
              <w:rPr>
                <w:rFonts w:ascii="Garamond" w:hAnsi="Garamond"/>
              </w:rPr>
              <w:t>o</w:t>
            </w:r>
            <w:r w:rsidRPr="006C1FC1">
              <w:rPr>
                <w:rFonts w:ascii="Garamond" w:hAnsi="Garamond"/>
                <w:spacing w:val="-5"/>
              </w:rPr>
              <w:t xml:space="preserve"> </w:t>
            </w:r>
            <w:r w:rsidRPr="006C1FC1">
              <w:rPr>
                <w:rFonts w:ascii="Garamond" w:hAnsi="Garamond"/>
              </w:rPr>
              <w:t>persona</w:t>
            </w:r>
            <w:r w:rsidRPr="006C1FC1">
              <w:rPr>
                <w:rFonts w:ascii="Garamond" w:hAnsi="Garamond"/>
                <w:spacing w:val="-3"/>
              </w:rPr>
              <w:t xml:space="preserve"> </w:t>
            </w:r>
            <w:r w:rsidRPr="006C1FC1">
              <w:rPr>
                <w:rFonts w:ascii="Garamond" w:hAnsi="Garamond"/>
              </w:rPr>
              <w:t>competente</w:t>
            </w:r>
            <w:r w:rsidRPr="006C1FC1">
              <w:rPr>
                <w:rFonts w:ascii="Garamond" w:hAnsi="Garamond"/>
                <w:spacing w:val="-2"/>
              </w:rPr>
              <w:t xml:space="preserve"> </w:t>
            </w:r>
            <w:r w:rsidRPr="006C1FC1">
              <w:rPr>
                <w:rFonts w:ascii="Garamond" w:hAnsi="Garamond"/>
              </w:rPr>
              <w:t>tendrá</w:t>
            </w:r>
            <w:r w:rsidRPr="006C1FC1">
              <w:rPr>
                <w:rFonts w:ascii="Garamond" w:hAnsi="Garamond"/>
                <w:spacing w:val="-3"/>
              </w:rPr>
              <w:t xml:space="preserve"> </w:t>
            </w:r>
            <w:r w:rsidRPr="006C1FC1">
              <w:rPr>
                <w:rFonts w:ascii="Garamond" w:hAnsi="Garamond"/>
              </w:rPr>
              <w:t>un</w:t>
            </w:r>
            <w:r w:rsidRPr="006C1FC1">
              <w:rPr>
                <w:rFonts w:ascii="Garamond" w:hAnsi="Garamond"/>
                <w:spacing w:val="-4"/>
              </w:rPr>
              <w:t xml:space="preserve"> </w:t>
            </w:r>
            <w:r w:rsidRPr="006C1FC1">
              <w:rPr>
                <w:rFonts w:ascii="Garamond" w:hAnsi="Garamond"/>
              </w:rPr>
              <w:t>término</w:t>
            </w:r>
            <w:r w:rsidRPr="006C1FC1">
              <w:rPr>
                <w:rFonts w:ascii="Garamond" w:hAnsi="Garamond"/>
                <w:spacing w:val="-5"/>
              </w:rPr>
              <w:t xml:space="preserve"> </w:t>
            </w:r>
            <w:r w:rsidRPr="006C1FC1">
              <w:rPr>
                <w:rFonts w:ascii="Garamond" w:hAnsi="Garamond"/>
              </w:rPr>
              <w:t>de</w:t>
            </w:r>
            <w:r w:rsidRPr="006C1FC1">
              <w:rPr>
                <w:rFonts w:ascii="Garamond" w:hAnsi="Garamond"/>
                <w:spacing w:val="-2"/>
              </w:rPr>
              <w:t xml:space="preserve"> </w:t>
            </w:r>
            <w:r w:rsidR="00213888">
              <w:rPr>
                <w:rFonts w:ascii="Garamond" w:hAnsi="Garamond"/>
              </w:rPr>
              <w:t xml:space="preserve">diez </w:t>
            </w:r>
            <w:r w:rsidRPr="006C1FC1">
              <w:rPr>
                <w:rFonts w:ascii="Garamond" w:hAnsi="Garamond"/>
              </w:rPr>
              <w:t>(10) días hábiles desde la presentación del escrito para proferir decisión que se notificará</w:t>
            </w:r>
            <w:r w:rsidRPr="006C1FC1">
              <w:rPr>
                <w:rFonts w:ascii="Garamond" w:hAnsi="Garamond"/>
                <w:spacing w:val="1"/>
              </w:rPr>
              <w:t xml:space="preserve"> </w:t>
            </w:r>
            <w:r w:rsidRPr="006C1FC1">
              <w:rPr>
                <w:rFonts w:ascii="Garamond" w:hAnsi="Garamond"/>
              </w:rPr>
              <w:t>personalmente.</w:t>
            </w:r>
            <w:r w:rsidRPr="006C1FC1">
              <w:rPr>
                <w:rFonts w:ascii="Garamond" w:hAnsi="Garamond"/>
                <w:spacing w:val="-2"/>
              </w:rPr>
              <w:t xml:space="preserve"> </w:t>
            </w:r>
            <w:r w:rsidRPr="006C1FC1">
              <w:rPr>
                <w:rFonts w:ascii="Garamond" w:hAnsi="Garamond"/>
              </w:rPr>
              <w:t>Cuando</w:t>
            </w:r>
            <w:r w:rsidRPr="006C1FC1">
              <w:rPr>
                <w:rFonts w:ascii="Garamond" w:hAnsi="Garamond"/>
                <w:spacing w:val="-4"/>
              </w:rPr>
              <w:t xml:space="preserve"> </w:t>
            </w:r>
            <w:r w:rsidRPr="006C1FC1">
              <w:rPr>
                <w:rFonts w:ascii="Garamond" w:hAnsi="Garamond"/>
              </w:rPr>
              <w:t>no</w:t>
            </w:r>
            <w:r w:rsidRPr="006C1FC1">
              <w:rPr>
                <w:rFonts w:ascii="Garamond" w:hAnsi="Garamond"/>
                <w:spacing w:val="-5"/>
              </w:rPr>
              <w:t xml:space="preserve"> </w:t>
            </w:r>
            <w:r w:rsidRPr="006C1FC1">
              <w:rPr>
                <w:rFonts w:ascii="Garamond" w:hAnsi="Garamond"/>
              </w:rPr>
              <w:t>se</w:t>
            </w:r>
            <w:r w:rsidRPr="006C1FC1">
              <w:rPr>
                <w:rFonts w:ascii="Garamond" w:hAnsi="Garamond"/>
                <w:spacing w:val="-1"/>
              </w:rPr>
              <w:t xml:space="preserve"> </w:t>
            </w:r>
            <w:r w:rsidRPr="006C1FC1">
              <w:rPr>
                <w:rFonts w:ascii="Garamond" w:hAnsi="Garamond"/>
              </w:rPr>
              <w:t>profiera</w:t>
            </w:r>
            <w:r w:rsidRPr="006C1FC1">
              <w:rPr>
                <w:rFonts w:ascii="Garamond" w:hAnsi="Garamond"/>
                <w:spacing w:val="-7"/>
              </w:rPr>
              <w:t xml:space="preserve"> </w:t>
            </w:r>
            <w:r w:rsidRPr="006C1FC1">
              <w:rPr>
                <w:rFonts w:ascii="Garamond" w:hAnsi="Garamond"/>
              </w:rPr>
              <w:t>decisión</w:t>
            </w:r>
            <w:r w:rsidRPr="006C1FC1">
              <w:rPr>
                <w:rFonts w:ascii="Garamond" w:hAnsi="Garamond"/>
                <w:spacing w:val="-4"/>
              </w:rPr>
              <w:t xml:space="preserve"> </w:t>
            </w:r>
            <w:r w:rsidRPr="006C1FC1">
              <w:rPr>
                <w:rFonts w:ascii="Garamond" w:hAnsi="Garamond"/>
              </w:rPr>
              <w:t>dentro</w:t>
            </w:r>
            <w:r w:rsidRPr="006C1FC1">
              <w:rPr>
                <w:rFonts w:ascii="Garamond" w:hAnsi="Garamond"/>
                <w:spacing w:val="-4"/>
              </w:rPr>
              <w:t xml:space="preserve"> </w:t>
            </w:r>
            <w:r w:rsidRPr="006C1FC1">
              <w:rPr>
                <w:rFonts w:ascii="Garamond" w:hAnsi="Garamond"/>
              </w:rPr>
              <w:t>de</w:t>
            </w:r>
            <w:r w:rsidRPr="006C1FC1">
              <w:rPr>
                <w:rFonts w:ascii="Garamond" w:hAnsi="Garamond"/>
                <w:spacing w:val="-1"/>
              </w:rPr>
              <w:t xml:space="preserve"> </w:t>
            </w:r>
            <w:r w:rsidRPr="006C1FC1">
              <w:rPr>
                <w:rFonts w:ascii="Garamond" w:hAnsi="Garamond"/>
              </w:rPr>
              <w:t>este</w:t>
            </w:r>
            <w:r w:rsidRPr="006C1FC1">
              <w:rPr>
                <w:rFonts w:ascii="Garamond" w:hAnsi="Garamond"/>
                <w:spacing w:val="-7"/>
              </w:rPr>
              <w:t xml:space="preserve"> </w:t>
            </w:r>
            <w:r w:rsidRPr="006C1FC1">
              <w:rPr>
                <w:rFonts w:ascii="Garamond" w:hAnsi="Garamond"/>
              </w:rPr>
              <w:t>término</w:t>
            </w:r>
            <w:r w:rsidRPr="006C1FC1">
              <w:rPr>
                <w:rFonts w:ascii="Garamond" w:hAnsi="Garamond"/>
                <w:spacing w:val="-5"/>
              </w:rPr>
              <w:t xml:space="preserve"> </w:t>
            </w:r>
            <w:r w:rsidRPr="006C1FC1">
              <w:rPr>
                <w:rFonts w:ascii="Garamond" w:hAnsi="Garamond"/>
              </w:rPr>
              <w:t>el</w:t>
            </w:r>
            <w:r w:rsidRPr="006C1FC1">
              <w:rPr>
                <w:rFonts w:ascii="Garamond" w:hAnsi="Garamond"/>
                <w:spacing w:val="-2"/>
              </w:rPr>
              <w:t xml:space="preserve"> </w:t>
            </w:r>
            <w:r w:rsidRPr="006C1FC1">
              <w:rPr>
                <w:rFonts w:ascii="Garamond" w:hAnsi="Garamond"/>
              </w:rPr>
              <w:t>objetor</w:t>
            </w:r>
            <w:r w:rsidRPr="006C1FC1">
              <w:rPr>
                <w:rFonts w:ascii="Garamond" w:hAnsi="Garamond"/>
                <w:spacing w:val="-6"/>
              </w:rPr>
              <w:t xml:space="preserve"> </w:t>
            </w:r>
            <w:r w:rsidRPr="006C1FC1">
              <w:rPr>
                <w:rFonts w:ascii="Garamond" w:hAnsi="Garamond"/>
              </w:rPr>
              <w:t>podrá</w:t>
            </w:r>
            <w:r w:rsidRPr="006C1FC1">
              <w:rPr>
                <w:rFonts w:ascii="Garamond" w:hAnsi="Garamond"/>
                <w:spacing w:val="-3"/>
              </w:rPr>
              <w:t xml:space="preserve"> </w:t>
            </w:r>
            <w:r w:rsidRPr="006C1FC1">
              <w:rPr>
                <w:rFonts w:ascii="Garamond" w:hAnsi="Garamond"/>
              </w:rPr>
              <w:t>darse</w:t>
            </w:r>
            <w:r w:rsidRPr="006C1FC1">
              <w:rPr>
                <w:rFonts w:ascii="Garamond" w:hAnsi="Garamond"/>
                <w:spacing w:val="-52"/>
              </w:rPr>
              <w:t xml:space="preserve"> </w:t>
            </w:r>
            <w:r w:rsidRPr="006C1FC1">
              <w:rPr>
                <w:rFonts w:ascii="Garamond" w:hAnsi="Garamond"/>
              </w:rPr>
              <w:t>por eximido</w:t>
            </w:r>
            <w:r w:rsidRPr="006C1FC1">
              <w:rPr>
                <w:rFonts w:ascii="Garamond" w:hAnsi="Garamond"/>
                <w:spacing w:val="-2"/>
              </w:rPr>
              <w:t xml:space="preserve"> </w:t>
            </w:r>
            <w:r w:rsidRPr="006C1FC1">
              <w:rPr>
                <w:rFonts w:ascii="Garamond" w:hAnsi="Garamond"/>
              </w:rPr>
              <w:t>definitivamente</w:t>
            </w:r>
            <w:r w:rsidRPr="006C1FC1">
              <w:rPr>
                <w:rFonts w:ascii="Garamond" w:hAnsi="Garamond"/>
                <w:spacing w:val="1"/>
              </w:rPr>
              <w:t xml:space="preserve"> </w:t>
            </w:r>
            <w:r>
              <w:rPr>
                <w:rFonts w:ascii="Garamond" w:hAnsi="Garamond"/>
              </w:rPr>
              <w:t>del deber objetado.</w:t>
            </w:r>
          </w:p>
        </w:tc>
        <w:tc>
          <w:tcPr>
            <w:tcW w:w="1765" w:type="pct"/>
            <w:vAlign w:val="center"/>
          </w:tcPr>
          <w:p w:rsidR="006C1FC1" w:rsidRPr="006C1FC1" w:rsidRDefault="006C1FC1" w:rsidP="006C1FC1">
            <w:pPr>
              <w:widowControl w:val="0"/>
              <w:autoSpaceDE w:val="0"/>
              <w:autoSpaceDN w:val="0"/>
              <w:spacing w:before="240" w:after="240" w:line="276" w:lineRule="auto"/>
              <w:ind w:right="308"/>
              <w:jc w:val="both"/>
              <w:rPr>
                <w:rFonts w:ascii="Garamond" w:eastAsia="Calibri" w:hAnsi="Garamond" w:cs="Calibri"/>
                <w:lang w:val="es-ES" w:eastAsia="en-US"/>
              </w:rPr>
            </w:pPr>
            <w:r w:rsidRPr="000F00CB">
              <w:rPr>
                <w:rFonts w:ascii="Garamond" w:eastAsia="Calibri" w:hAnsi="Garamond" w:cs="Calibri"/>
                <w:b/>
                <w:lang w:val="es-ES" w:eastAsia="en-US"/>
              </w:rPr>
              <w:t>Artículo</w:t>
            </w:r>
            <w:r w:rsidRPr="000F00CB">
              <w:rPr>
                <w:rFonts w:ascii="Garamond" w:eastAsia="Calibri" w:hAnsi="Garamond" w:cs="Calibri"/>
                <w:b/>
                <w:spacing w:val="-3"/>
                <w:lang w:val="es-ES" w:eastAsia="en-US"/>
              </w:rPr>
              <w:t xml:space="preserve"> </w:t>
            </w:r>
            <w:r w:rsidRPr="006C1FC1">
              <w:rPr>
                <w:rFonts w:ascii="Garamond" w:eastAsia="Calibri" w:hAnsi="Garamond" w:cs="Calibri"/>
                <w:b/>
                <w:strike/>
                <w:lang w:val="es-ES" w:eastAsia="en-US"/>
              </w:rPr>
              <w:t>14°</w:t>
            </w:r>
            <w:r w:rsidRPr="00A4356E">
              <w:rPr>
                <w:rFonts w:ascii="Garamond" w:eastAsia="Calibri" w:hAnsi="Garamond" w:cs="Calibri"/>
                <w:b/>
                <w:u w:val="single"/>
                <w:lang w:val="es-ES" w:eastAsia="en-US"/>
              </w:rPr>
              <w:t>15°</w:t>
            </w:r>
            <w:r w:rsidRPr="006C1FC1">
              <w:rPr>
                <w:rFonts w:ascii="Garamond" w:eastAsia="Calibri" w:hAnsi="Garamond" w:cs="Calibri"/>
                <w:b/>
                <w:lang w:val="es-ES" w:eastAsia="en-US"/>
              </w:rPr>
              <w:t>.</w:t>
            </w:r>
            <w:r w:rsidRPr="006C1FC1">
              <w:rPr>
                <w:rFonts w:ascii="Garamond" w:eastAsia="Calibri" w:hAnsi="Garamond" w:cs="Calibri"/>
                <w:b/>
                <w:spacing w:val="1"/>
                <w:lang w:val="es-ES" w:eastAsia="en-US"/>
              </w:rPr>
              <w:t xml:space="preserve"> </w:t>
            </w:r>
            <w:r w:rsidRPr="006C1FC1">
              <w:rPr>
                <w:rFonts w:ascii="Garamond" w:eastAsia="Calibri" w:hAnsi="Garamond" w:cs="Calibri"/>
                <w:b/>
                <w:lang w:val="es-ES" w:eastAsia="en-US"/>
              </w:rPr>
              <w:t xml:space="preserve">Términos. </w:t>
            </w:r>
            <w:r w:rsidRPr="006C1FC1">
              <w:rPr>
                <w:rFonts w:ascii="Garamond" w:eastAsia="Calibri" w:hAnsi="Garamond" w:cs="Calibri"/>
                <w:lang w:val="es-ES" w:eastAsia="en-US"/>
              </w:rPr>
              <w:t>El</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funcionario</w:t>
            </w:r>
            <w:r w:rsidRPr="006C1FC1">
              <w:rPr>
                <w:rFonts w:ascii="Garamond" w:eastAsia="Calibri" w:hAnsi="Garamond" w:cs="Calibri"/>
                <w:spacing w:val="-5"/>
                <w:lang w:val="es-ES" w:eastAsia="en-US"/>
              </w:rPr>
              <w:t xml:space="preserve"> </w:t>
            </w:r>
            <w:r w:rsidRPr="006C1FC1">
              <w:rPr>
                <w:rFonts w:ascii="Garamond" w:eastAsia="Calibri" w:hAnsi="Garamond" w:cs="Calibri"/>
                <w:lang w:val="es-ES" w:eastAsia="en-US"/>
              </w:rPr>
              <w:t>o</w:t>
            </w:r>
            <w:r w:rsidRPr="006C1FC1">
              <w:rPr>
                <w:rFonts w:ascii="Garamond" w:eastAsia="Calibri" w:hAnsi="Garamond" w:cs="Calibri"/>
                <w:spacing w:val="-5"/>
                <w:lang w:val="es-ES" w:eastAsia="en-US"/>
              </w:rPr>
              <w:t xml:space="preserve"> </w:t>
            </w:r>
            <w:r w:rsidRPr="006C1FC1">
              <w:rPr>
                <w:rFonts w:ascii="Garamond" w:eastAsia="Calibri" w:hAnsi="Garamond" w:cs="Calibri"/>
                <w:lang w:val="es-ES" w:eastAsia="en-US"/>
              </w:rPr>
              <w:t>persona</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competente</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tendrá</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un</w:t>
            </w:r>
            <w:r w:rsidRPr="006C1FC1">
              <w:rPr>
                <w:rFonts w:ascii="Garamond" w:eastAsia="Calibri" w:hAnsi="Garamond" w:cs="Calibri"/>
                <w:spacing w:val="-4"/>
                <w:lang w:val="es-ES" w:eastAsia="en-US"/>
              </w:rPr>
              <w:t xml:space="preserve"> </w:t>
            </w:r>
            <w:r w:rsidRPr="006C1FC1">
              <w:rPr>
                <w:rFonts w:ascii="Garamond" w:eastAsia="Calibri" w:hAnsi="Garamond" w:cs="Calibri"/>
                <w:lang w:val="es-ES" w:eastAsia="en-US"/>
              </w:rPr>
              <w:t>término</w:t>
            </w:r>
            <w:r w:rsidRPr="006C1FC1">
              <w:rPr>
                <w:rFonts w:ascii="Garamond" w:eastAsia="Calibri" w:hAnsi="Garamond" w:cs="Calibri"/>
                <w:spacing w:val="-5"/>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2"/>
                <w:lang w:val="es-ES" w:eastAsia="en-US"/>
              </w:rPr>
              <w:t xml:space="preserve"> </w:t>
            </w:r>
            <w:r w:rsidRPr="006C1FC1">
              <w:rPr>
                <w:rFonts w:ascii="Garamond" w:eastAsia="Calibri" w:hAnsi="Garamond" w:cs="Calibri"/>
                <w:strike/>
                <w:lang w:val="es-ES" w:eastAsia="en-US"/>
              </w:rPr>
              <w:t>diez (10)</w:t>
            </w:r>
            <w:r w:rsidRPr="006C1FC1">
              <w:rPr>
                <w:rFonts w:ascii="Garamond" w:eastAsia="Calibri" w:hAnsi="Garamond" w:cs="Calibri"/>
                <w:lang w:val="es-ES" w:eastAsia="en-US"/>
              </w:rPr>
              <w:t xml:space="preserve"> </w:t>
            </w:r>
            <w:r w:rsidRPr="006C1FC1">
              <w:rPr>
                <w:rFonts w:ascii="Garamond" w:eastAsia="Calibri" w:hAnsi="Garamond" w:cs="Calibri"/>
                <w:b/>
                <w:bCs/>
                <w:u w:val="single"/>
                <w:lang w:val="es-ES" w:eastAsia="en-US"/>
              </w:rPr>
              <w:t xml:space="preserve">cinco (5) </w:t>
            </w:r>
            <w:r w:rsidRPr="006C1FC1">
              <w:rPr>
                <w:rFonts w:ascii="Garamond" w:eastAsia="Calibri" w:hAnsi="Garamond" w:cs="Calibri"/>
                <w:lang w:val="es-ES" w:eastAsia="en-US"/>
              </w:rPr>
              <w:t>días hábiles desde la presentación del escrito para proferir decisión que se notificará</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personalmente.</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Cuando</w:t>
            </w:r>
            <w:r w:rsidRPr="006C1FC1">
              <w:rPr>
                <w:rFonts w:ascii="Garamond" w:eastAsia="Calibri" w:hAnsi="Garamond" w:cs="Calibri"/>
                <w:spacing w:val="-4"/>
                <w:lang w:val="es-ES" w:eastAsia="en-US"/>
              </w:rPr>
              <w:t xml:space="preserve"> </w:t>
            </w:r>
            <w:r w:rsidRPr="006C1FC1">
              <w:rPr>
                <w:rFonts w:ascii="Garamond" w:eastAsia="Calibri" w:hAnsi="Garamond" w:cs="Calibri"/>
                <w:lang w:val="es-ES" w:eastAsia="en-US"/>
              </w:rPr>
              <w:t>no</w:t>
            </w:r>
            <w:r w:rsidRPr="006C1FC1">
              <w:rPr>
                <w:rFonts w:ascii="Garamond" w:eastAsia="Calibri" w:hAnsi="Garamond" w:cs="Calibri"/>
                <w:spacing w:val="-5"/>
                <w:lang w:val="es-ES" w:eastAsia="en-US"/>
              </w:rPr>
              <w:t xml:space="preserve"> </w:t>
            </w:r>
            <w:r w:rsidRPr="006C1FC1">
              <w:rPr>
                <w:rFonts w:ascii="Garamond" w:eastAsia="Calibri" w:hAnsi="Garamond" w:cs="Calibri"/>
                <w:lang w:val="es-ES" w:eastAsia="en-US"/>
              </w:rPr>
              <w:t>se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profiera</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decisión</w:t>
            </w:r>
            <w:r w:rsidRPr="006C1FC1">
              <w:rPr>
                <w:rFonts w:ascii="Garamond" w:eastAsia="Calibri" w:hAnsi="Garamond" w:cs="Calibri"/>
                <w:spacing w:val="-4"/>
                <w:lang w:val="es-ES" w:eastAsia="en-US"/>
              </w:rPr>
              <w:t xml:space="preserve"> </w:t>
            </w:r>
            <w:r w:rsidRPr="006C1FC1">
              <w:rPr>
                <w:rFonts w:ascii="Garamond" w:eastAsia="Calibri" w:hAnsi="Garamond" w:cs="Calibri"/>
                <w:lang w:val="es-ES" w:eastAsia="en-US"/>
              </w:rPr>
              <w:t>dentro</w:t>
            </w:r>
            <w:r w:rsidRPr="006C1FC1">
              <w:rPr>
                <w:rFonts w:ascii="Garamond" w:eastAsia="Calibri" w:hAnsi="Garamond" w:cs="Calibri"/>
                <w:spacing w:val="-4"/>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este</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término</w:t>
            </w:r>
            <w:r w:rsidRPr="006C1FC1">
              <w:rPr>
                <w:rFonts w:ascii="Garamond" w:eastAsia="Calibri" w:hAnsi="Garamond" w:cs="Calibri"/>
                <w:spacing w:val="-5"/>
                <w:lang w:val="es-ES" w:eastAsia="en-US"/>
              </w:rPr>
              <w:t xml:space="preserve"> </w:t>
            </w:r>
            <w:r w:rsidRPr="006C1FC1">
              <w:rPr>
                <w:rFonts w:ascii="Garamond" w:eastAsia="Calibri" w:hAnsi="Garamond" w:cs="Calibri"/>
                <w:lang w:val="es-ES" w:eastAsia="en-US"/>
              </w:rPr>
              <w:t>el</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objetor</w:t>
            </w:r>
            <w:r w:rsidRPr="006C1FC1">
              <w:rPr>
                <w:rFonts w:ascii="Garamond" w:eastAsia="Calibri" w:hAnsi="Garamond" w:cs="Calibri"/>
                <w:spacing w:val="-6"/>
                <w:lang w:val="es-ES" w:eastAsia="en-US"/>
              </w:rPr>
              <w:t xml:space="preserve"> </w:t>
            </w:r>
            <w:r w:rsidRPr="006C1FC1">
              <w:rPr>
                <w:rFonts w:ascii="Garamond" w:eastAsia="Calibri" w:hAnsi="Garamond" w:cs="Calibri"/>
                <w:lang w:val="es-ES" w:eastAsia="en-US"/>
              </w:rPr>
              <w:t>podrá</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darse</w:t>
            </w:r>
            <w:r w:rsidRPr="006C1FC1">
              <w:rPr>
                <w:rFonts w:ascii="Garamond" w:eastAsia="Calibri" w:hAnsi="Garamond" w:cs="Calibri"/>
                <w:spacing w:val="-52"/>
                <w:lang w:val="es-ES" w:eastAsia="en-US"/>
              </w:rPr>
              <w:t xml:space="preserve"> </w:t>
            </w:r>
            <w:r w:rsidRPr="006C1FC1">
              <w:rPr>
                <w:rFonts w:ascii="Garamond" w:eastAsia="Calibri" w:hAnsi="Garamond" w:cs="Calibri"/>
                <w:lang w:val="es-ES" w:eastAsia="en-US"/>
              </w:rPr>
              <w:t>por eximido</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definitivamente</w:t>
            </w:r>
            <w:r w:rsidRPr="006C1FC1">
              <w:rPr>
                <w:rFonts w:ascii="Garamond" w:eastAsia="Calibri" w:hAnsi="Garamond" w:cs="Calibri"/>
                <w:spacing w:val="1"/>
                <w:lang w:val="es-ES" w:eastAsia="en-US"/>
              </w:rPr>
              <w:t xml:space="preserve"> </w:t>
            </w:r>
            <w:r>
              <w:rPr>
                <w:rFonts w:ascii="Garamond" w:eastAsia="Calibri" w:hAnsi="Garamond" w:cs="Calibri"/>
                <w:lang w:val="es-ES" w:eastAsia="en-US"/>
              </w:rPr>
              <w:t xml:space="preserve">del deber </w:t>
            </w:r>
            <w:r>
              <w:rPr>
                <w:rFonts w:ascii="Garamond" w:eastAsia="Calibri" w:hAnsi="Garamond" w:cs="Calibri"/>
                <w:lang w:val="es-ES" w:eastAsia="en-US"/>
              </w:rPr>
              <w:lastRenderedPageBreak/>
              <w:t>objetado.</w:t>
            </w:r>
          </w:p>
        </w:tc>
        <w:tc>
          <w:tcPr>
            <w:tcW w:w="1470" w:type="pct"/>
            <w:vAlign w:val="center"/>
          </w:tcPr>
          <w:p w:rsidR="006C1FC1" w:rsidRPr="006C1FC1" w:rsidRDefault="006C1FC1" w:rsidP="006C1FC1">
            <w:pPr>
              <w:spacing w:before="240" w:after="240" w:line="276" w:lineRule="auto"/>
              <w:jc w:val="both"/>
              <w:rPr>
                <w:rFonts w:ascii="Garamond" w:eastAsia="Times" w:hAnsi="Garamond" w:cs="Times"/>
                <w:iCs/>
                <w:lang w:val="es-ES_tradnl" w:eastAsia="es-MX"/>
              </w:rPr>
            </w:pPr>
            <w:r w:rsidRPr="006C1FC1">
              <w:rPr>
                <w:rFonts w:ascii="Garamond" w:eastAsia="Times" w:hAnsi="Garamond" w:cs="Times"/>
                <w:iCs/>
                <w:lang w:val="es-ES_tradnl" w:eastAsia="es-MX"/>
              </w:rPr>
              <w:lastRenderedPageBreak/>
              <w:t xml:space="preserve">Se disminuye el término de revisión con el fin de que no se vea vulnerado el derecho de la persona que acude a la entidad a recibir el servicio en un término de tiempo prudente.  </w:t>
            </w:r>
          </w:p>
        </w:tc>
      </w:tr>
      <w:tr w:rsidR="00213888" w:rsidRPr="006C1FC1" w:rsidTr="00E34EB3">
        <w:trPr>
          <w:jc w:val="center"/>
        </w:trPr>
        <w:tc>
          <w:tcPr>
            <w:tcW w:w="1765" w:type="pct"/>
            <w:vAlign w:val="center"/>
          </w:tcPr>
          <w:p w:rsidR="006C1FC1" w:rsidRPr="00213888" w:rsidRDefault="006C1FC1" w:rsidP="00213888">
            <w:pPr>
              <w:pStyle w:val="Textoindependiente"/>
              <w:spacing w:before="240" w:after="240" w:line="276" w:lineRule="auto"/>
              <w:ind w:left="100" w:right="183"/>
              <w:jc w:val="both"/>
              <w:rPr>
                <w:rFonts w:ascii="Garamond" w:hAnsi="Garamond"/>
              </w:rPr>
            </w:pPr>
            <w:r w:rsidRPr="006C1FC1">
              <w:rPr>
                <w:rFonts w:ascii="Garamond" w:hAnsi="Garamond"/>
                <w:b/>
              </w:rPr>
              <w:t>Artículo</w:t>
            </w:r>
            <w:r w:rsidRPr="006C1FC1">
              <w:rPr>
                <w:rFonts w:ascii="Garamond" w:hAnsi="Garamond"/>
                <w:b/>
                <w:spacing w:val="1"/>
              </w:rPr>
              <w:t xml:space="preserve"> </w:t>
            </w:r>
            <w:r w:rsidRPr="006C1FC1">
              <w:rPr>
                <w:rFonts w:ascii="Garamond" w:hAnsi="Garamond"/>
                <w:b/>
              </w:rPr>
              <w:t>15°.</w:t>
            </w:r>
            <w:r w:rsidRPr="006C1FC1">
              <w:rPr>
                <w:rFonts w:ascii="Garamond" w:hAnsi="Garamond"/>
                <w:b/>
                <w:spacing w:val="1"/>
              </w:rPr>
              <w:t xml:space="preserve"> </w:t>
            </w:r>
            <w:r w:rsidRPr="006C1FC1">
              <w:rPr>
                <w:rFonts w:ascii="Garamond" w:hAnsi="Garamond"/>
                <w:b/>
              </w:rPr>
              <w:t>Decisión.</w:t>
            </w:r>
            <w:r w:rsidRPr="006C1FC1">
              <w:rPr>
                <w:rFonts w:ascii="Garamond" w:hAnsi="Garamond"/>
                <w:b/>
                <w:spacing w:val="1"/>
              </w:rPr>
              <w:t xml:space="preserve"> </w:t>
            </w:r>
            <w:r w:rsidRPr="006C1FC1">
              <w:rPr>
                <w:rFonts w:ascii="Garamond" w:hAnsi="Garamond"/>
              </w:rPr>
              <w:t>La</w:t>
            </w:r>
            <w:r w:rsidRPr="006C1FC1">
              <w:rPr>
                <w:rFonts w:ascii="Garamond" w:hAnsi="Garamond"/>
                <w:spacing w:val="1"/>
              </w:rPr>
              <w:t xml:space="preserve"> </w:t>
            </w:r>
            <w:r w:rsidRPr="006C1FC1">
              <w:rPr>
                <w:rFonts w:ascii="Garamond" w:hAnsi="Garamond"/>
              </w:rPr>
              <w:t>decisión</w:t>
            </w:r>
            <w:r w:rsidRPr="006C1FC1">
              <w:rPr>
                <w:rFonts w:ascii="Garamond" w:hAnsi="Garamond"/>
                <w:spacing w:val="1"/>
              </w:rPr>
              <w:t xml:space="preserve"> </w:t>
            </w:r>
            <w:r w:rsidRPr="006C1FC1">
              <w:rPr>
                <w:rFonts w:ascii="Garamond" w:hAnsi="Garamond"/>
              </w:rPr>
              <w:t>del</w:t>
            </w:r>
            <w:r w:rsidRPr="006C1FC1">
              <w:rPr>
                <w:rFonts w:ascii="Garamond" w:hAnsi="Garamond"/>
                <w:spacing w:val="1"/>
              </w:rPr>
              <w:t xml:space="preserve"> </w:t>
            </w:r>
            <w:r w:rsidRPr="006C1FC1">
              <w:rPr>
                <w:rFonts w:ascii="Garamond" w:hAnsi="Garamond"/>
              </w:rPr>
              <w:t>funcionario</w:t>
            </w:r>
            <w:r w:rsidRPr="006C1FC1">
              <w:rPr>
                <w:rFonts w:ascii="Garamond" w:hAnsi="Garamond"/>
                <w:spacing w:val="1"/>
              </w:rPr>
              <w:t xml:space="preserve"> </w:t>
            </w:r>
            <w:r w:rsidRPr="006C1FC1">
              <w:rPr>
                <w:rFonts w:ascii="Garamond" w:hAnsi="Garamond"/>
              </w:rPr>
              <w:t>o</w:t>
            </w:r>
            <w:r w:rsidRPr="006C1FC1">
              <w:rPr>
                <w:rFonts w:ascii="Garamond" w:hAnsi="Garamond"/>
                <w:spacing w:val="1"/>
              </w:rPr>
              <w:t xml:space="preserve"> </w:t>
            </w:r>
            <w:r w:rsidRPr="006C1FC1">
              <w:rPr>
                <w:rFonts w:ascii="Garamond" w:hAnsi="Garamond"/>
              </w:rPr>
              <w:t>persona</w:t>
            </w:r>
            <w:r w:rsidRPr="006C1FC1">
              <w:rPr>
                <w:rFonts w:ascii="Garamond" w:hAnsi="Garamond"/>
                <w:spacing w:val="1"/>
              </w:rPr>
              <w:t xml:space="preserve"> </w:t>
            </w:r>
            <w:r w:rsidRPr="006C1FC1">
              <w:rPr>
                <w:rFonts w:ascii="Garamond" w:hAnsi="Garamond"/>
              </w:rPr>
              <w:t>competente</w:t>
            </w:r>
            <w:r w:rsidRPr="006C1FC1">
              <w:rPr>
                <w:rFonts w:ascii="Garamond" w:hAnsi="Garamond"/>
                <w:spacing w:val="1"/>
              </w:rPr>
              <w:t xml:space="preserve"> </w:t>
            </w:r>
            <w:r w:rsidRPr="006C1FC1">
              <w:rPr>
                <w:rFonts w:ascii="Garamond" w:hAnsi="Garamond"/>
              </w:rPr>
              <w:t>deberá</w:t>
            </w:r>
            <w:r w:rsidRPr="006C1FC1">
              <w:rPr>
                <w:rFonts w:ascii="Garamond" w:hAnsi="Garamond"/>
                <w:spacing w:val="1"/>
              </w:rPr>
              <w:t xml:space="preserve"> </w:t>
            </w:r>
            <w:r w:rsidRPr="006C1FC1">
              <w:rPr>
                <w:rFonts w:ascii="Garamond" w:hAnsi="Garamond"/>
              </w:rPr>
              <w:t>ser</w:t>
            </w:r>
            <w:r w:rsidRPr="006C1FC1">
              <w:rPr>
                <w:rFonts w:ascii="Garamond" w:hAnsi="Garamond"/>
                <w:spacing w:val="1"/>
              </w:rPr>
              <w:t xml:space="preserve"> </w:t>
            </w:r>
            <w:r w:rsidRPr="006C1FC1">
              <w:rPr>
                <w:rFonts w:ascii="Garamond" w:hAnsi="Garamond"/>
              </w:rPr>
              <w:t>motivada.</w:t>
            </w:r>
            <w:r w:rsidRPr="006C1FC1">
              <w:rPr>
                <w:rFonts w:ascii="Garamond" w:hAnsi="Garamond"/>
                <w:spacing w:val="-5"/>
              </w:rPr>
              <w:t xml:space="preserve"> </w:t>
            </w:r>
            <w:r w:rsidRPr="006C1FC1">
              <w:rPr>
                <w:rFonts w:ascii="Garamond" w:hAnsi="Garamond"/>
              </w:rPr>
              <w:t>La</w:t>
            </w:r>
            <w:r w:rsidRPr="006C1FC1">
              <w:rPr>
                <w:rFonts w:ascii="Garamond" w:hAnsi="Garamond"/>
                <w:spacing w:val="-4"/>
              </w:rPr>
              <w:t xml:space="preserve"> </w:t>
            </w:r>
            <w:r w:rsidRPr="006C1FC1">
              <w:rPr>
                <w:rFonts w:ascii="Garamond" w:hAnsi="Garamond"/>
              </w:rPr>
              <w:t>negación</w:t>
            </w:r>
            <w:r w:rsidRPr="006C1FC1">
              <w:rPr>
                <w:rFonts w:ascii="Garamond" w:hAnsi="Garamond"/>
                <w:spacing w:val="-4"/>
              </w:rPr>
              <w:t xml:space="preserve"> </w:t>
            </w:r>
            <w:r w:rsidRPr="006C1FC1">
              <w:rPr>
                <w:rFonts w:ascii="Garamond" w:hAnsi="Garamond"/>
              </w:rPr>
              <w:t>de</w:t>
            </w:r>
            <w:r w:rsidRPr="006C1FC1">
              <w:rPr>
                <w:rFonts w:ascii="Garamond" w:hAnsi="Garamond"/>
                <w:spacing w:val="-2"/>
              </w:rPr>
              <w:t xml:space="preserve"> </w:t>
            </w:r>
            <w:r w:rsidRPr="006C1FC1">
              <w:rPr>
                <w:rFonts w:ascii="Garamond" w:hAnsi="Garamond"/>
              </w:rPr>
              <w:t>la</w:t>
            </w:r>
            <w:r w:rsidRPr="006C1FC1">
              <w:rPr>
                <w:rFonts w:ascii="Garamond" w:hAnsi="Garamond"/>
                <w:spacing w:val="-3"/>
              </w:rPr>
              <w:t xml:space="preserve"> </w:t>
            </w:r>
            <w:r w:rsidRPr="006C1FC1">
              <w:rPr>
                <w:rFonts w:ascii="Garamond" w:hAnsi="Garamond"/>
              </w:rPr>
              <w:t>solicitud</w:t>
            </w:r>
            <w:r w:rsidRPr="006C1FC1">
              <w:rPr>
                <w:rFonts w:ascii="Garamond" w:hAnsi="Garamond"/>
                <w:spacing w:val="-4"/>
              </w:rPr>
              <w:t xml:space="preserve"> </w:t>
            </w:r>
            <w:r w:rsidRPr="006C1FC1">
              <w:rPr>
                <w:rFonts w:ascii="Garamond" w:hAnsi="Garamond"/>
              </w:rPr>
              <w:t>no</w:t>
            </w:r>
            <w:r w:rsidRPr="006C1FC1">
              <w:rPr>
                <w:rFonts w:ascii="Garamond" w:hAnsi="Garamond"/>
                <w:spacing w:val="-5"/>
              </w:rPr>
              <w:t xml:space="preserve"> </w:t>
            </w:r>
            <w:r w:rsidRPr="006C1FC1">
              <w:rPr>
                <w:rFonts w:ascii="Garamond" w:hAnsi="Garamond"/>
              </w:rPr>
              <w:t>podrá</w:t>
            </w:r>
            <w:r w:rsidRPr="006C1FC1">
              <w:rPr>
                <w:rFonts w:ascii="Garamond" w:hAnsi="Garamond"/>
                <w:spacing w:val="-3"/>
              </w:rPr>
              <w:t xml:space="preserve"> </w:t>
            </w:r>
            <w:r w:rsidRPr="006C1FC1">
              <w:rPr>
                <w:rFonts w:ascii="Garamond" w:hAnsi="Garamond"/>
              </w:rPr>
              <w:t>ser</w:t>
            </w:r>
            <w:r w:rsidRPr="006C1FC1">
              <w:rPr>
                <w:rFonts w:ascii="Garamond" w:hAnsi="Garamond"/>
                <w:spacing w:val="-6"/>
              </w:rPr>
              <w:t xml:space="preserve"> </w:t>
            </w:r>
            <w:r w:rsidRPr="006C1FC1">
              <w:rPr>
                <w:rFonts w:ascii="Garamond" w:hAnsi="Garamond"/>
              </w:rPr>
              <w:t>por</w:t>
            </w:r>
            <w:r w:rsidRPr="006C1FC1">
              <w:rPr>
                <w:rFonts w:ascii="Garamond" w:hAnsi="Garamond"/>
                <w:spacing w:val="-3"/>
              </w:rPr>
              <w:t xml:space="preserve"> </w:t>
            </w:r>
            <w:r w:rsidRPr="006C1FC1">
              <w:rPr>
                <w:rFonts w:ascii="Garamond" w:hAnsi="Garamond"/>
              </w:rPr>
              <w:t>otra</w:t>
            </w:r>
            <w:r w:rsidRPr="006C1FC1">
              <w:rPr>
                <w:rFonts w:ascii="Garamond" w:hAnsi="Garamond"/>
                <w:spacing w:val="-3"/>
              </w:rPr>
              <w:t xml:space="preserve"> </w:t>
            </w:r>
            <w:r w:rsidRPr="006C1FC1">
              <w:rPr>
                <w:rFonts w:ascii="Garamond" w:hAnsi="Garamond"/>
              </w:rPr>
              <w:t>razón</w:t>
            </w:r>
            <w:r w:rsidRPr="006C1FC1">
              <w:rPr>
                <w:rFonts w:ascii="Garamond" w:hAnsi="Garamond"/>
                <w:spacing w:val="-4"/>
              </w:rPr>
              <w:t xml:space="preserve"> </w:t>
            </w:r>
            <w:r w:rsidRPr="006C1FC1">
              <w:rPr>
                <w:rFonts w:ascii="Garamond" w:hAnsi="Garamond"/>
              </w:rPr>
              <w:t>que</w:t>
            </w:r>
            <w:r w:rsidRPr="006C1FC1">
              <w:rPr>
                <w:rFonts w:ascii="Garamond" w:hAnsi="Garamond"/>
                <w:spacing w:val="-2"/>
              </w:rPr>
              <w:t xml:space="preserve"> </w:t>
            </w:r>
            <w:r w:rsidRPr="006C1FC1">
              <w:rPr>
                <w:rFonts w:ascii="Garamond" w:hAnsi="Garamond"/>
              </w:rPr>
              <w:t>la</w:t>
            </w:r>
            <w:r w:rsidRPr="006C1FC1">
              <w:rPr>
                <w:rFonts w:ascii="Garamond" w:hAnsi="Garamond"/>
                <w:spacing w:val="-8"/>
              </w:rPr>
              <w:t xml:space="preserve"> </w:t>
            </w:r>
            <w:r w:rsidRPr="006C1FC1">
              <w:rPr>
                <w:rFonts w:ascii="Garamond" w:hAnsi="Garamond"/>
              </w:rPr>
              <w:t>demostración</w:t>
            </w:r>
            <w:r w:rsidRPr="006C1FC1">
              <w:rPr>
                <w:rFonts w:ascii="Garamond" w:hAnsi="Garamond"/>
                <w:spacing w:val="-4"/>
              </w:rPr>
              <w:t xml:space="preserve"> </w:t>
            </w:r>
            <w:r w:rsidRPr="006C1FC1">
              <w:rPr>
                <w:rFonts w:ascii="Garamond" w:hAnsi="Garamond"/>
              </w:rPr>
              <w:t>de</w:t>
            </w:r>
            <w:r w:rsidRPr="006C1FC1">
              <w:rPr>
                <w:rFonts w:ascii="Garamond" w:hAnsi="Garamond"/>
                <w:spacing w:val="-2"/>
              </w:rPr>
              <w:t xml:space="preserve"> </w:t>
            </w:r>
            <w:r w:rsidRPr="006C1FC1">
              <w:rPr>
                <w:rFonts w:ascii="Garamond" w:hAnsi="Garamond"/>
              </w:rPr>
              <w:t>que</w:t>
            </w:r>
            <w:r w:rsidRPr="006C1FC1">
              <w:rPr>
                <w:rFonts w:ascii="Garamond" w:hAnsi="Garamond"/>
                <w:spacing w:val="-52"/>
              </w:rPr>
              <w:t xml:space="preserve"> </w:t>
            </w:r>
            <w:r w:rsidRPr="006C1FC1">
              <w:rPr>
                <w:rFonts w:ascii="Garamond" w:hAnsi="Garamond"/>
              </w:rPr>
              <w:t>las convicciones que fundamentan la objeción de conciencia no son profundas, fijas, sinceras</w:t>
            </w:r>
            <w:r w:rsidRPr="006C1FC1">
              <w:rPr>
                <w:rFonts w:ascii="Garamond" w:hAnsi="Garamond"/>
                <w:spacing w:val="-52"/>
              </w:rPr>
              <w:t xml:space="preserve"> </w:t>
            </w:r>
            <w:r w:rsidRPr="006C1FC1">
              <w:rPr>
                <w:rFonts w:ascii="Garamond" w:hAnsi="Garamond"/>
              </w:rPr>
              <w:t>y</w:t>
            </w:r>
            <w:r w:rsidRPr="006C1FC1">
              <w:rPr>
                <w:rFonts w:ascii="Garamond" w:hAnsi="Garamond"/>
                <w:spacing w:val="1"/>
              </w:rPr>
              <w:t xml:space="preserve"> </w:t>
            </w:r>
            <w:r w:rsidRPr="006C1FC1">
              <w:rPr>
                <w:rFonts w:ascii="Garamond" w:hAnsi="Garamond"/>
              </w:rPr>
              <w:t>externas.</w:t>
            </w:r>
          </w:p>
        </w:tc>
        <w:tc>
          <w:tcPr>
            <w:tcW w:w="1765" w:type="pct"/>
            <w:vAlign w:val="center"/>
          </w:tcPr>
          <w:p w:rsidR="006C1FC1" w:rsidRPr="006C1FC1" w:rsidRDefault="006C1FC1" w:rsidP="006C1FC1">
            <w:pPr>
              <w:widowControl w:val="0"/>
              <w:autoSpaceDE w:val="0"/>
              <w:autoSpaceDN w:val="0"/>
              <w:spacing w:before="240" w:after="240" w:line="276" w:lineRule="auto"/>
              <w:ind w:right="308"/>
              <w:jc w:val="both"/>
              <w:rPr>
                <w:rFonts w:ascii="Garamond" w:eastAsia="Calibri" w:hAnsi="Garamond" w:cs="Calibri"/>
                <w:lang w:val="es-ES" w:eastAsia="en-US"/>
              </w:rPr>
            </w:pPr>
            <w:r w:rsidRPr="002A2EAF">
              <w:rPr>
                <w:rFonts w:ascii="Garamond" w:eastAsia="Calibri" w:hAnsi="Garamond" w:cs="Calibri"/>
                <w:b/>
                <w:lang w:val="es-ES" w:eastAsia="en-US"/>
              </w:rPr>
              <w:t>Artículo</w:t>
            </w:r>
            <w:r w:rsidRPr="002A2EAF">
              <w:rPr>
                <w:rFonts w:ascii="Garamond" w:eastAsia="Calibri" w:hAnsi="Garamond" w:cs="Calibri"/>
                <w:b/>
                <w:spacing w:val="1"/>
                <w:lang w:val="es-ES" w:eastAsia="en-US"/>
              </w:rPr>
              <w:t xml:space="preserve"> </w:t>
            </w:r>
            <w:r w:rsidRPr="006C1FC1">
              <w:rPr>
                <w:rFonts w:ascii="Garamond" w:eastAsia="Calibri" w:hAnsi="Garamond" w:cs="Calibri"/>
                <w:b/>
                <w:strike/>
                <w:lang w:val="es-ES" w:eastAsia="en-US"/>
              </w:rPr>
              <w:t>15</w:t>
            </w:r>
            <w:r w:rsidR="002A2EAF">
              <w:rPr>
                <w:rFonts w:ascii="Garamond" w:eastAsia="Calibri" w:hAnsi="Garamond" w:cs="Calibri"/>
                <w:b/>
                <w:strike/>
                <w:lang w:val="es-ES" w:eastAsia="en-US"/>
              </w:rPr>
              <w:t>º</w:t>
            </w:r>
            <w:r w:rsidR="002A2EAF" w:rsidRPr="002A2EAF">
              <w:rPr>
                <w:rFonts w:ascii="Garamond" w:eastAsia="Calibri" w:hAnsi="Garamond" w:cs="Calibri"/>
                <w:b/>
                <w:u w:val="single"/>
                <w:lang w:val="es-ES" w:eastAsia="en-US"/>
              </w:rPr>
              <w:t>16º</w:t>
            </w:r>
            <w:r w:rsidR="002A2EAF" w:rsidRPr="002A2EAF">
              <w:rPr>
                <w:rFonts w:ascii="Garamond" w:eastAsia="Calibri" w:hAnsi="Garamond" w:cs="Calibri"/>
                <w:b/>
                <w:lang w:val="es-ES" w:eastAsia="en-US"/>
              </w:rPr>
              <w:t>.</w:t>
            </w:r>
            <w:r w:rsidRPr="006C1FC1">
              <w:rPr>
                <w:rFonts w:ascii="Garamond" w:eastAsia="Calibri" w:hAnsi="Garamond" w:cs="Calibri"/>
                <w:b/>
                <w:lang w:val="es-ES" w:eastAsia="en-US"/>
              </w:rPr>
              <w:t xml:space="preserve"> Decisión.</w:t>
            </w:r>
            <w:r w:rsidRPr="006C1FC1">
              <w:rPr>
                <w:rFonts w:ascii="Garamond" w:eastAsia="Calibri" w:hAnsi="Garamond" w:cs="Calibri"/>
                <w:b/>
                <w:spacing w:val="1"/>
                <w:lang w:val="es-ES" w:eastAsia="en-US"/>
              </w:rPr>
              <w:t xml:space="preserve"> </w:t>
            </w:r>
            <w:r w:rsidRPr="006C1FC1">
              <w:rPr>
                <w:rFonts w:ascii="Garamond" w:eastAsia="Calibri" w:hAnsi="Garamond" w:cs="Calibri"/>
                <w:lang w:val="es-ES" w:eastAsia="en-US"/>
              </w:rPr>
              <w:t>La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decisión</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del</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funcionario</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o</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persona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competente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deberá</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ser</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motivada.</w:t>
            </w:r>
            <w:r w:rsidRPr="006C1FC1">
              <w:rPr>
                <w:rFonts w:ascii="Garamond" w:eastAsia="Calibri" w:hAnsi="Garamond" w:cs="Calibri"/>
                <w:spacing w:val="-5"/>
                <w:lang w:val="es-ES" w:eastAsia="en-US"/>
              </w:rPr>
              <w:t xml:space="preserve"> </w:t>
            </w:r>
            <w:r w:rsidRPr="006C1FC1">
              <w:rPr>
                <w:rFonts w:ascii="Garamond" w:eastAsia="Calibri" w:hAnsi="Garamond" w:cs="Calibri"/>
                <w:lang w:val="es-ES" w:eastAsia="en-US"/>
              </w:rPr>
              <w:t>La</w:t>
            </w:r>
            <w:r w:rsidRPr="006C1FC1">
              <w:rPr>
                <w:rFonts w:ascii="Garamond" w:eastAsia="Calibri" w:hAnsi="Garamond" w:cs="Calibri"/>
                <w:spacing w:val="-4"/>
                <w:lang w:val="es-ES" w:eastAsia="en-US"/>
              </w:rPr>
              <w:t xml:space="preserve"> </w:t>
            </w:r>
            <w:r w:rsidRPr="006C1FC1">
              <w:rPr>
                <w:rFonts w:ascii="Garamond" w:eastAsia="Calibri" w:hAnsi="Garamond" w:cs="Calibri"/>
                <w:lang w:val="es-ES" w:eastAsia="en-US"/>
              </w:rPr>
              <w:t>negación</w:t>
            </w:r>
            <w:r w:rsidRPr="006C1FC1">
              <w:rPr>
                <w:rFonts w:ascii="Garamond" w:eastAsia="Calibri" w:hAnsi="Garamond" w:cs="Calibri"/>
                <w:spacing w:val="-4"/>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la</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solicitud</w:t>
            </w:r>
            <w:r w:rsidRPr="006C1FC1">
              <w:rPr>
                <w:rFonts w:ascii="Garamond" w:eastAsia="Calibri" w:hAnsi="Garamond" w:cs="Calibri"/>
                <w:spacing w:val="-4"/>
                <w:lang w:val="es-ES" w:eastAsia="en-US"/>
              </w:rPr>
              <w:t xml:space="preserve"> </w:t>
            </w:r>
            <w:r w:rsidRPr="006C1FC1">
              <w:rPr>
                <w:rFonts w:ascii="Garamond" w:eastAsia="Calibri" w:hAnsi="Garamond" w:cs="Calibri"/>
                <w:lang w:val="es-ES" w:eastAsia="en-US"/>
              </w:rPr>
              <w:t>no</w:t>
            </w:r>
            <w:r w:rsidRPr="006C1FC1">
              <w:rPr>
                <w:rFonts w:ascii="Garamond" w:eastAsia="Calibri" w:hAnsi="Garamond" w:cs="Calibri"/>
                <w:spacing w:val="-5"/>
                <w:lang w:val="es-ES" w:eastAsia="en-US"/>
              </w:rPr>
              <w:t xml:space="preserve"> </w:t>
            </w:r>
            <w:r w:rsidRPr="006C1FC1">
              <w:rPr>
                <w:rFonts w:ascii="Garamond" w:eastAsia="Calibri" w:hAnsi="Garamond" w:cs="Calibri"/>
                <w:lang w:val="es-ES" w:eastAsia="en-US"/>
              </w:rPr>
              <w:t>podrá</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ser</w:t>
            </w:r>
            <w:r w:rsidRPr="006C1FC1">
              <w:rPr>
                <w:rFonts w:ascii="Garamond" w:eastAsia="Calibri" w:hAnsi="Garamond" w:cs="Calibri"/>
                <w:spacing w:val="-6"/>
                <w:lang w:val="es-ES" w:eastAsia="en-US"/>
              </w:rPr>
              <w:t xml:space="preserve"> </w:t>
            </w:r>
            <w:r w:rsidRPr="006C1FC1">
              <w:rPr>
                <w:rFonts w:ascii="Garamond" w:eastAsia="Calibri" w:hAnsi="Garamond" w:cs="Calibri"/>
                <w:lang w:val="es-ES" w:eastAsia="en-US"/>
              </w:rPr>
              <w:t>por</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otra</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razón</w:t>
            </w:r>
            <w:r w:rsidRPr="006C1FC1">
              <w:rPr>
                <w:rFonts w:ascii="Garamond" w:eastAsia="Calibri" w:hAnsi="Garamond" w:cs="Calibri"/>
                <w:spacing w:val="-4"/>
                <w:lang w:val="es-ES" w:eastAsia="en-US"/>
              </w:rPr>
              <w:t xml:space="preserve"> </w:t>
            </w:r>
            <w:r w:rsidRPr="006C1FC1">
              <w:rPr>
                <w:rFonts w:ascii="Garamond" w:eastAsia="Calibri" w:hAnsi="Garamond" w:cs="Calibri"/>
                <w:lang w:val="es-ES" w:eastAsia="en-US"/>
              </w:rPr>
              <w:t>que</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la</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demostración</w:t>
            </w:r>
            <w:r w:rsidRPr="006C1FC1">
              <w:rPr>
                <w:rFonts w:ascii="Garamond" w:eastAsia="Calibri" w:hAnsi="Garamond" w:cs="Calibri"/>
                <w:spacing w:val="-4"/>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2"/>
                <w:lang w:val="es-ES" w:eastAsia="en-US"/>
              </w:rPr>
              <w:t xml:space="preserve"> </w:t>
            </w:r>
            <w:r w:rsidR="0082131C">
              <w:rPr>
                <w:rFonts w:ascii="Garamond" w:eastAsia="Calibri" w:hAnsi="Garamond" w:cs="Calibri"/>
                <w:lang w:val="es-ES" w:eastAsia="en-US"/>
              </w:rPr>
              <w:t>que las</w:t>
            </w:r>
            <w:r w:rsidRPr="006C1FC1">
              <w:rPr>
                <w:rFonts w:ascii="Garamond" w:eastAsia="Calibri" w:hAnsi="Garamond" w:cs="Calibri"/>
                <w:lang w:val="es-ES" w:eastAsia="en-US"/>
              </w:rPr>
              <w:t xml:space="preserve"> convicciones que fundamentan la objeción de conciencia no son profundas, fijas, sinceras</w:t>
            </w:r>
            <w:r w:rsidRPr="006C1FC1">
              <w:rPr>
                <w:rFonts w:ascii="Garamond" w:eastAsia="Calibri" w:hAnsi="Garamond" w:cs="Calibri"/>
                <w:spacing w:val="-52"/>
                <w:lang w:val="es-ES" w:eastAsia="en-US"/>
              </w:rPr>
              <w:t xml:space="preserve"> </w:t>
            </w:r>
            <w:r w:rsidRPr="006C1FC1">
              <w:rPr>
                <w:rFonts w:ascii="Garamond" w:eastAsia="Calibri" w:hAnsi="Garamond" w:cs="Calibri"/>
                <w:lang w:val="es-ES" w:eastAsia="en-US"/>
              </w:rPr>
              <w:t>y</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externas.</w:t>
            </w:r>
          </w:p>
        </w:tc>
        <w:tc>
          <w:tcPr>
            <w:tcW w:w="1470" w:type="pct"/>
            <w:vAlign w:val="center"/>
          </w:tcPr>
          <w:p w:rsidR="006C1FC1" w:rsidRPr="006C1FC1" w:rsidRDefault="006B5A38" w:rsidP="006C1FC1">
            <w:pPr>
              <w:spacing w:before="240" w:after="240" w:line="276" w:lineRule="auto"/>
              <w:jc w:val="center"/>
              <w:rPr>
                <w:rFonts w:ascii="Garamond" w:eastAsia="Times" w:hAnsi="Garamond" w:cs="Times"/>
                <w:iCs/>
                <w:lang w:val="es-ES_tradnl" w:eastAsia="es-MX"/>
              </w:rPr>
            </w:pPr>
            <w:r>
              <w:rPr>
                <w:rFonts w:ascii="Garamond" w:eastAsia="Times" w:hAnsi="Garamond" w:cs="Times"/>
                <w:iCs/>
                <w:lang w:val="es-ES_tradnl" w:eastAsia="es-MX"/>
              </w:rPr>
              <w:t>Ajuste de numeración</w:t>
            </w:r>
          </w:p>
        </w:tc>
      </w:tr>
      <w:tr w:rsidR="00213888" w:rsidRPr="006C1FC1" w:rsidTr="00E34EB3">
        <w:trPr>
          <w:jc w:val="center"/>
        </w:trPr>
        <w:tc>
          <w:tcPr>
            <w:tcW w:w="1765" w:type="pct"/>
            <w:vAlign w:val="center"/>
          </w:tcPr>
          <w:p w:rsidR="006C1FC1" w:rsidRPr="00213888" w:rsidRDefault="006C1FC1" w:rsidP="00213888">
            <w:pPr>
              <w:pStyle w:val="Textoindependiente"/>
              <w:spacing w:before="240" w:after="240" w:line="276" w:lineRule="auto"/>
              <w:ind w:left="100" w:right="183"/>
              <w:jc w:val="both"/>
              <w:rPr>
                <w:rFonts w:ascii="Garamond" w:hAnsi="Garamond"/>
              </w:rPr>
            </w:pPr>
            <w:r w:rsidRPr="006C1FC1">
              <w:rPr>
                <w:rFonts w:ascii="Garamond" w:hAnsi="Garamond"/>
                <w:b/>
              </w:rPr>
              <w:t xml:space="preserve">Artículo 16 °. Aspectos no regulados. </w:t>
            </w:r>
            <w:r w:rsidRPr="006C1FC1">
              <w:rPr>
                <w:rFonts w:ascii="Garamond" w:hAnsi="Garamond"/>
              </w:rPr>
              <w:t>Los aspectos no regulados en la presente ley se regirán</w:t>
            </w:r>
            <w:r w:rsidRPr="006C1FC1">
              <w:rPr>
                <w:rFonts w:ascii="Garamond" w:hAnsi="Garamond"/>
                <w:spacing w:val="-52"/>
              </w:rPr>
              <w:t xml:space="preserve"> </w:t>
            </w:r>
            <w:r w:rsidRPr="006C1FC1">
              <w:rPr>
                <w:rFonts w:ascii="Garamond" w:hAnsi="Garamond"/>
              </w:rPr>
              <w:t>por</w:t>
            </w:r>
            <w:r w:rsidRPr="006C1FC1">
              <w:rPr>
                <w:rFonts w:ascii="Garamond" w:hAnsi="Garamond"/>
                <w:spacing w:val="1"/>
              </w:rPr>
              <w:t xml:space="preserve"> </w:t>
            </w:r>
            <w:r w:rsidRPr="006C1FC1">
              <w:rPr>
                <w:rFonts w:ascii="Garamond" w:hAnsi="Garamond"/>
              </w:rPr>
              <w:t>las</w:t>
            </w:r>
            <w:r w:rsidRPr="006C1FC1">
              <w:rPr>
                <w:rFonts w:ascii="Garamond" w:hAnsi="Garamond"/>
                <w:spacing w:val="1"/>
              </w:rPr>
              <w:t xml:space="preserve"> </w:t>
            </w:r>
            <w:r w:rsidRPr="006C1FC1">
              <w:rPr>
                <w:rFonts w:ascii="Garamond" w:hAnsi="Garamond"/>
              </w:rPr>
              <w:t>disposiciones</w:t>
            </w:r>
            <w:r w:rsidRPr="006C1FC1">
              <w:rPr>
                <w:rFonts w:ascii="Garamond" w:hAnsi="Garamond"/>
                <w:spacing w:val="1"/>
              </w:rPr>
              <w:t xml:space="preserve"> </w:t>
            </w:r>
            <w:r w:rsidRPr="006C1FC1">
              <w:rPr>
                <w:rFonts w:ascii="Garamond" w:hAnsi="Garamond"/>
              </w:rPr>
              <w:t>del</w:t>
            </w:r>
            <w:r w:rsidRPr="006C1FC1">
              <w:rPr>
                <w:rFonts w:ascii="Garamond" w:hAnsi="Garamond"/>
                <w:spacing w:val="1"/>
              </w:rPr>
              <w:t xml:space="preserve"> </w:t>
            </w:r>
            <w:r w:rsidRPr="006C1FC1">
              <w:rPr>
                <w:rFonts w:ascii="Garamond" w:hAnsi="Garamond"/>
              </w:rPr>
              <w:t>Código</w:t>
            </w:r>
            <w:r w:rsidRPr="006C1FC1">
              <w:rPr>
                <w:rFonts w:ascii="Garamond" w:hAnsi="Garamond"/>
                <w:spacing w:val="1"/>
              </w:rPr>
              <w:t xml:space="preserve"> </w:t>
            </w:r>
            <w:r w:rsidRPr="006C1FC1">
              <w:rPr>
                <w:rFonts w:ascii="Garamond" w:hAnsi="Garamond"/>
              </w:rPr>
              <w:t>de</w:t>
            </w:r>
            <w:r w:rsidRPr="006C1FC1">
              <w:rPr>
                <w:rFonts w:ascii="Garamond" w:hAnsi="Garamond"/>
                <w:spacing w:val="1"/>
              </w:rPr>
              <w:t xml:space="preserve"> </w:t>
            </w:r>
            <w:r w:rsidRPr="006C1FC1">
              <w:rPr>
                <w:rFonts w:ascii="Garamond" w:hAnsi="Garamond"/>
              </w:rPr>
              <w:t>Procedimiento</w:t>
            </w:r>
            <w:r w:rsidRPr="006C1FC1">
              <w:rPr>
                <w:rFonts w:ascii="Garamond" w:hAnsi="Garamond"/>
                <w:spacing w:val="1"/>
              </w:rPr>
              <w:t xml:space="preserve"> </w:t>
            </w:r>
            <w:r w:rsidRPr="006C1FC1">
              <w:rPr>
                <w:rFonts w:ascii="Garamond" w:hAnsi="Garamond"/>
              </w:rPr>
              <w:t>Administrativo</w:t>
            </w:r>
            <w:r w:rsidRPr="006C1FC1">
              <w:rPr>
                <w:rFonts w:ascii="Garamond" w:hAnsi="Garamond"/>
                <w:spacing w:val="1"/>
              </w:rPr>
              <w:t xml:space="preserve"> </w:t>
            </w:r>
            <w:r w:rsidRPr="006C1FC1">
              <w:rPr>
                <w:rFonts w:ascii="Garamond" w:hAnsi="Garamond"/>
              </w:rPr>
              <w:t>y</w:t>
            </w:r>
            <w:r w:rsidRPr="006C1FC1">
              <w:rPr>
                <w:rFonts w:ascii="Garamond" w:hAnsi="Garamond"/>
                <w:spacing w:val="1"/>
              </w:rPr>
              <w:t xml:space="preserve"> </w:t>
            </w:r>
            <w:r w:rsidRPr="006C1FC1">
              <w:rPr>
                <w:rFonts w:ascii="Garamond" w:hAnsi="Garamond"/>
              </w:rPr>
              <w:t>de</w:t>
            </w:r>
            <w:r w:rsidRPr="006C1FC1">
              <w:rPr>
                <w:rFonts w:ascii="Garamond" w:hAnsi="Garamond"/>
                <w:spacing w:val="1"/>
              </w:rPr>
              <w:t xml:space="preserve"> </w:t>
            </w:r>
            <w:r w:rsidRPr="006C1FC1">
              <w:rPr>
                <w:rFonts w:ascii="Garamond" w:hAnsi="Garamond"/>
              </w:rPr>
              <w:t>Contencioso</w:t>
            </w:r>
            <w:r w:rsidR="00213888">
              <w:rPr>
                <w:rFonts w:ascii="Garamond" w:hAnsi="Garamond"/>
                <w:spacing w:val="1"/>
              </w:rPr>
              <w:t xml:space="preserve"> </w:t>
            </w:r>
            <w:r w:rsidRPr="006C1FC1">
              <w:rPr>
                <w:rFonts w:ascii="Garamond" w:hAnsi="Garamond"/>
              </w:rPr>
              <w:t>Administrativo,</w:t>
            </w:r>
            <w:r w:rsidRPr="006C1FC1">
              <w:rPr>
                <w:rFonts w:ascii="Garamond" w:hAnsi="Garamond"/>
                <w:spacing w:val="-1"/>
              </w:rPr>
              <w:t xml:space="preserve"> </w:t>
            </w:r>
            <w:r w:rsidRPr="006C1FC1">
              <w:rPr>
                <w:rFonts w:ascii="Garamond" w:hAnsi="Garamond"/>
              </w:rPr>
              <w:t>Ley</w:t>
            </w:r>
            <w:r w:rsidRPr="006C1FC1">
              <w:rPr>
                <w:rFonts w:ascii="Garamond" w:hAnsi="Garamond"/>
                <w:spacing w:val="1"/>
              </w:rPr>
              <w:t xml:space="preserve"> </w:t>
            </w:r>
            <w:r w:rsidRPr="006C1FC1">
              <w:rPr>
                <w:rFonts w:ascii="Garamond" w:hAnsi="Garamond"/>
              </w:rPr>
              <w:t>1437</w:t>
            </w:r>
            <w:r w:rsidRPr="006C1FC1">
              <w:rPr>
                <w:rFonts w:ascii="Garamond" w:hAnsi="Garamond"/>
                <w:spacing w:val="-3"/>
              </w:rPr>
              <w:t xml:space="preserve"> </w:t>
            </w:r>
            <w:r w:rsidRPr="006C1FC1">
              <w:rPr>
                <w:rFonts w:ascii="Garamond" w:hAnsi="Garamond"/>
              </w:rPr>
              <w:t>de 2011</w:t>
            </w:r>
            <w:r w:rsidRPr="006C1FC1">
              <w:rPr>
                <w:rFonts w:ascii="Garamond" w:hAnsi="Garamond"/>
                <w:spacing w:val="-3"/>
              </w:rPr>
              <w:t xml:space="preserve"> </w:t>
            </w:r>
            <w:r w:rsidRPr="006C1FC1">
              <w:rPr>
                <w:rFonts w:ascii="Garamond" w:hAnsi="Garamond"/>
              </w:rPr>
              <w:t>o</w:t>
            </w:r>
            <w:r w:rsidRPr="006C1FC1">
              <w:rPr>
                <w:rFonts w:ascii="Garamond" w:hAnsi="Garamond"/>
                <w:spacing w:val="-3"/>
              </w:rPr>
              <w:t xml:space="preserve"> </w:t>
            </w:r>
            <w:r w:rsidRPr="006C1FC1">
              <w:rPr>
                <w:rFonts w:ascii="Garamond" w:hAnsi="Garamond"/>
              </w:rPr>
              <w:t>las normas que lo</w:t>
            </w:r>
            <w:r w:rsidRPr="006C1FC1">
              <w:rPr>
                <w:rFonts w:ascii="Garamond" w:hAnsi="Garamond"/>
                <w:spacing w:val="-3"/>
              </w:rPr>
              <w:t xml:space="preserve"> </w:t>
            </w:r>
            <w:r w:rsidRPr="006C1FC1">
              <w:rPr>
                <w:rFonts w:ascii="Garamond" w:hAnsi="Garamond"/>
              </w:rPr>
              <w:t>modifiquen</w:t>
            </w:r>
            <w:r w:rsidRPr="006C1FC1">
              <w:rPr>
                <w:rFonts w:ascii="Garamond" w:hAnsi="Garamond"/>
                <w:spacing w:val="-1"/>
              </w:rPr>
              <w:t xml:space="preserve"> </w:t>
            </w:r>
            <w:r w:rsidRPr="006C1FC1">
              <w:rPr>
                <w:rFonts w:ascii="Garamond" w:hAnsi="Garamond"/>
              </w:rPr>
              <w:t>o</w:t>
            </w:r>
            <w:r w:rsidRPr="006C1FC1">
              <w:rPr>
                <w:rFonts w:ascii="Garamond" w:hAnsi="Garamond"/>
                <w:spacing w:val="-2"/>
              </w:rPr>
              <w:t xml:space="preserve"> </w:t>
            </w:r>
            <w:r w:rsidR="00213888">
              <w:rPr>
                <w:rFonts w:ascii="Garamond" w:hAnsi="Garamond"/>
              </w:rPr>
              <w:t>sustituyan.</w:t>
            </w:r>
          </w:p>
        </w:tc>
        <w:tc>
          <w:tcPr>
            <w:tcW w:w="1765" w:type="pct"/>
            <w:vAlign w:val="center"/>
          </w:tcPr>
          <w:p w:rsidR="006C1FC1" w:rsidRPr="006C1FC1" w:rsidRDefault="006C1FC1" w:rsidP="006C1FC1">
            <w:pPr>
              <w:widowControl w:val="0"/>
              <w:autoSpaceDE w:val="0"/>
              <w:autoSpaceDN w:val="0"/>
              <w:spacing w:before="240" w:after="240" w:line="276" w:lineRule="auto"/>
              <w:ind w:right="308"/>
              <w:jc w:val="both"/>
              <w:rPr>
                <w:rFonts w:ascii="Garamond" w:eastAsia="Calibri" w:hAnsi="Garamond" w:cs="Calibri"/>
                <w:lang w:val="es-ES" w:eastAsia="en-US"/>
              </w:rPr>
            </w:pPr>
            <w:r w:rsidRPr="0082131C">
              <w:rPr>
                <w:rFonts w:ascii="Garamond" w:eastAsia="Calibri" w:hAnsi="Garamond" w:cs="Calibri"/>
                <w:b/>
                <w:lang w:val="es-ES" w:eastAsia="en-US"/>
              </w:rPr>
              <w:t xml:space="preserve">Artículo </w:t>
            </w:r>
            <w:r w:rsidRPr="006C1FC1">
              <w:rPr>
                <w:rFonts w:ascii="Garamond" w:eastAsia="Calibri" w:hAnsi="Garamond" w:cs="Calibri"/>
                <w:b/>
                <w:strike/>
                <w:lang w:val="es-ES" w:eastAsia="en-US"/>
              </w:rPr>
              <w:t>16</w:t>
            </w:r>
            <w:r w:rsidR="0082131C">
              <w:rPr>
                <w:rFonts w:ascii="Garamond" w:eastAsia="Calibri" w:hAnsi="Garamond" w:cs="Calibri"/>
                <w:b/>
                <w:strike/>
                <w:lang w:val="es-ES" w:eastAsia="en-US"/>
              </w:rPr>
              <w:t>º</w:t>
            </w:r>
            <w:r w:rsidRPr="0082131C">
              <w:rPr>
                <w:rFonts w:ascii="Garamond" w:eastAsia="Calibri" w:hAnsi="Garamond" w:cs="Calibri"/>
                <w:b/>
                <w:u w:val="single"/>
                <w:lang w:val="es-ES" w:eastAsia="en-US"/>
              </w:rPr>
              <w:t>17</w:t>
            </w:r>
            <w:r w:rsidR="0082131C">
              <w:rPr>
                <w:rFonts w:ascii="Garamond" w:eastAsia="Calibri" w:hAnsi="Garamond" w:cs="Calibri"/>
                <w:b/>
                <w:u w:val="single"/>
                <w:lang w:val="es-ES" w:eastAsia="en-US"/>
              </w:rPr>
              <w:t>º</w:t>
            </w:r>
            <w:r w:rsidRPr="006C1FC1">
              <w:rPr>
                <w:rFonts w:ascii="Garamond" w:eastAsia="Calibri" w:hAnsi="Garamond" w:cs="Calibri"/>
                <w:b/>
                <w:lang w:val="es-ES" w:eastAsia="en-US"/>
              </w:rPr>
              <w:t xml:space="preserve">. Aspectos no regulados. </w:t>
            </w:r>
            <w:r w:rsidRPr="006C1FC1">
              <w:rPr>
                <w:rFonts w:ascii="Garamond" w:eastAsia="Calibri" w:hAnsi="Garamond" w:cs="Calibri"/>
                <w:lang w:val="es-ES" w:eastAsia="en-US"/>
              </w:rPr>
              <w:t>Los aspectos no regulados en la presente ley se regirán por</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las</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disposiciones</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del</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Código</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Procedimiento</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Administrativo</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y</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w:t>
            </w:r>
            <w:r w:rsidR="00650ECC">
              <w:rPr>
                <w:rFonts w:ascii="Garamond" w:eastAsia="Calibri" w:hAnsi="Garamond" w:cs="Calibri"/>
                <w:lang w:val="es-ES" w:eastAsia="en-US"/>
              </w:rPr>
              <w:t xml:space="preserve"> </w:t>
            </w:r>
            <w:r w:rsidR="00650ECC" w:rsidRPr="00650ECC">
              <w:rPr>
                <w:rFonts w:ascii="Garamond" w:eastAsia="Calibri" w:hAnsi="Garamond" w:cs="Calibri"/>
                <w:b/>
                <w:bCs/>
                <w:u w:val="single"/>
                <w:lang w:val="es-ES" w:eastAsia="en-US"/>
              </w:rPr>
              <w:t>lo</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Contencioso</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Administrativo,</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Ley</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1437</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de 2011</w:t>
            </w:r>
            <w:r w:rsidR="00565510" w:rsidRPr="00565510">
              <w:rPr>
                <w:rFonts w:ascii="Garamond" w:eastAsia="Calibri" w:hAnsi="Garamond" w:cs="Calibri"/>
                <w:b/>
                <w:bCs/>
                <w:u w:val="single"/>
                <w:lang w:val="es-ES" w:eastAsia="en-US"/>
              </w:rPr>
              <w:t>,</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o</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las normas que lo</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modifiquen</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o</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sustituyan.</w:t>
            </w:r>
          </w:p>
        </w:tc>
        <w:tc>
          <w:tcPr>
            <w:tcW w:w="1470" w:type="pct"/>
            <w:vAlign w:val="center"/>
          </w:tcPr>
          <w:p w:rsidR="006C1FC1" w:rsidRPr="006C1FC1" w:rsidRDefault="00F9008B" w:rsidP="006C1FC1">
            <w:pPr>
              <w:spacing w:before="240" w:after="240" w:line="276" w:lineRule="auto"/>
              <w:jc w:val="center"/>
              <w:rPr>
                <w:rFonts w:ascii="Garamond" w:eastAsia="Times" w:hAnsi="Garamond" w:cs="Times"/>
                <w:iCs/>
                <w:lang w:val="es-ES_tradnl" w:eastAsia="es-MX"/>
              </w:rPr>
            </w:pPr>
            <w:r>
              <w:rPr>
                <w:rFonts w:ascii="Garamond" w:eastAsia="Times" w:hAnsi="Garamond" w:cs="Times"/>
                <w:iCs/>
                <w:lang w:val="es-ES_tradnl" w:eastAsia="es-MX"/>
              </w:rPr>
              <w:t>Ajuste de numeración</w:t>
            </w:r>
            <w:r w:rsidR="00040880">
              <w:rPr>
                <w:rFonts w:ascii="Garamond" w:eastAsia="Times" w:hAnsi="Garamond" w:cs="Times"/>
                <w:iCs/>
                <w:lang w:val="es-ES_tradnl" w:eastAsia="es-MX"/>
              </w:rPr>
              <w:t xml:space="preserve"> y redacción</w:t>
            </w:r>
          </w:p>
        </w:tc>
      </w:tr>
      <w:tr w:rsidR="00213888" w:rsidRPr="006C1FC1" w:rsidTr="00E34EB3">
        <w:trPr>
          <w:jc w:val="center"/>
        </w:trPr>
        <w:tc>
          <w:tcPr>
            <w:tcW w:w="1765" w:type="pct"/>
            <w:vAlign w:val="center"/>
          </w:tcPr>
          <w:p w:rsidR="006C1FC1" w:rsidRPr="00213888" w:rsidRDefault="006C1FC1" w:rsidP="00213888">
            <w:pPr>
              <w:pStyle w:val="Textoindependiente"/>
              <w:spacing w:before="240" w:after="240" w:line="276" w:lineRule="auto"/>
              <w:ind w:left="200" w:right="323"/>
              <w:jc w:val="both"/>
              <w:rPr>
                <w:rFonts w:ascii="Garamond" w:hAnsi="Garamond"/>
              </w:rPr>
            </w:pPr>
            <w:r w:rsidRPr="006C1FC1">
              <w:rPr>
                <w:rFonts w:ascii="Garamond" w:hAnsi="Garamond"/>
                <w:b/>
              </w:rPr>
              <w:t xml:space="preserve">Artículo 17°. </w:t>
            </w:r>
            <w:r w:rsidRPr="006C1FC1">
              <w:rPr>
                <w:rFonts w:ascii="Garamond" w:hAnsi="Garamond"/>
              </w:rPr>
              <w:t>Las disposiciones especiales de este Título complementan las generales del</w:t>
            </w:r>
            <w:r w:rsidRPr="006C1FC1">
              <w:rPr>
                <w:rFonts w:ascii="Garamond" w:hAnsi="Garamond"/>
                <w:spacing w:val="1"/>
              </w:rPr>
              <w:t xml:space="preserve"> </w:t>
            </w:r>
            <w:r w:rsidRPr="006C1FC1">
              <w:rPr>
                <w:rFonts w:ascii="Garamond" w:hAnsi="Garamond"/>
              </w:rPr>
              <w:t>Título</w:t>
            </w:r>
            <w:r w:rsidRPr="006C1FC1">
              <w:rPr>
                <w:rFonts w:ascii="Garamond" w:hAnsi="Garamond"/>
                <w:spacing w:val="-3"/>
              </w:rPr>
              <w:t xml:space="preserve"> </w:t>
            </w:r>
            <w:r w:rsidRPr="006C1FC1">
              <w:rPr>
                <w:rFonts w:ascii="Garamond" w:hAnsi="Garamond"/>
              </w:rPr>
              <w:t>I.</w:t>
            </w:r>
            <w:r w:rsidRPr="006C1FC1">
              <w:rPr>
                <w:rFonts w:ascii="Garamond" w:hAnsi="Garamond"/>
                <w:spacing w:val="-2"/>
              </w:rPr>
              <w:t xml:space="preserve"> </w:t>
            </w:r>
            <w:r w:rsidRPr="006C1FC1">
              <w:rPr>
                <w:rFonts w:ascii="Garamond" w:hAnsi="Garamond"/>
              </w:rPr>
              <w:t>Las</w:t>
            </w:r>
            <w:r w:rsidRPr="006C1FC1">
              <w:rPr>
                <w:rFonts w:ascii="Garamond" w:hAnsi="Garamond"/>
                <w:spacing w:val="1"/>
              </w:rPr>
              <w:t xml:space="preserve"> </w:t>
            </w:r>
            <w:r w:rsidRPr="006C1FC1">
              <w:rPr>
                <w:rFonts w:ascii="Garamond" w:hAnsi="Garamond"/>
              </w:rPr>
              <w:t>disposiciones</w:t>
            </w:r>
            <w:r w:rsidRPr="006C1FC1">
              <w:rPr>
                <w:rFonts w:ascii="Garamond" w:hAnsi="Garamond"/>
                <w:spacing w:val="1"/>
              </w:rPr>
              <w:t xml:space="preserve"> </w:t>
            </w:r>
            <w:r w:rsidRPr="006C1FC1">
              <w:rPr>
                <w:rFonts w:ascii="Garamond" w:hAnsi="Garamond"/>
              </w:rPr>
              <w:t>generales</w:t>
            </w:r>
            <w:r w:rsidRPr="006C1FC1">
              <w:rPr>
                <w:rFonts w:ascii="Garamond" w:hAnsi="Garamond"/>
                <w:spacing w:val="1"/>
              </w:rPr>
              <w:t xml:space="preserve"> </w:t>
            </w:r>
            <w:r w:rsidRPr="006C1FC1">
              <w:rPr>
                <w:rFonts w:ascii="Garamond" w:hAnsi="Garamond"/>
              </w:rPr>
              <w:t xml:space="preserve">se </w:t>
            </w:r>
            <w:r w:rsidRPr="006C1FC1">
              <w:rPr>
                <w:rFonts w:ascii="Garamond" w:hAnsi="Garamond"/>
              </w:rPr>
              <w:lastRenderedPageBreak/>
              <w:t>aplicarán</w:t>
            </w:r>
            <w:r w:rsidRPr="006C1FC1">
              <w:rPr>
                <w:rFonts w:ascii="Garamond" w:hAnsi="Garamond"/>
                <w:spacing w:val="-2"/>
              </w:rPr>
              <w:t xml:space="preserve"> </w:t>
            </w:r>
            <w:r w:rsidRPr="006C1FC1">
              <w:rPr>
                <w:rFonts w:ascii="Garamond" w:hAnsi="Garamond"/>
              </w:rPr>
              <w:t>de</w:t>
            </w:r>
            <w:r w:rsidRPr="006C1FC1">
              <w:rPr>
                <w:rFonts w:ascii="Garamond" w:hAnsi="Garamond"/>
                <w:spacing w:val="1"/>
              </w:rPr>
              <w:t xml:space="preserve"> </w:t>
            </w:r>
            <w:r w:rsidRPr="006C1FC1">
              <w:rPr>
                <w:rFonts w:ascii="Garamond" w:hAnsi="Garamond"/>
              </w:rPr>
              <w:t>forma</w:t>
            </w:r>
            <w:r w:rsidRPr="006C1FC1">
              <w:rPr>
                <w:rFonts w:ascii="Garamond" w:hAnsi="Garamond"/>
                <w:spacing w:val="-1"/>
              </w:rPr>
              <w:t xml:space="preserve"> </w:t>
            </w:r>
            <w:r w:rsidR="00213888">
              <w:rPr>
                <w:rFonts w:ascii="Garamond" w:hAnsi="Garamond"/>
              </w:rPr>
              <w:t>subsidiaria.</w:t>
            </w:r>
          </w:p>
        </w:tc>
        <w:tc>
          <w:tcPr>
            <w:tcW w:w="1765" w:type="pct"/>
            <w:vAlign w:val="center"/>
          </w:tcPr>
          <w:p w:rsidR="006C1FC1" w:rsidRPr="006C1FC1" w:rsidRDefault="006C1FC1" w:rsidP="006C1FC1">
            <w:pPr>
              <w:widowControl w:val="0"/>
              <w:autoSpaceDE w:val="0"/>
              <w:autoSpaceDN w:val="0"/>
              <w:spacing w:before="240" w:after="240" w:line="276" w:lineRule="auto"/>
              <w:ind w:right="308"/>
              <w:jc w:val="both"/>
              <w:rPr>
                <w:rFonts w:ascii="Garamond" w:eastAsia="Calibri" w:hAnsi="Garamond" w:cs="Calibri"/>
                <w:lang w:val="es-ES" w:eastAsia="en-US"/>
              </w:rPr>
            </w:pPr>
            <w:r w:rsidRPr="006B108F">
              <w:rPr>
                <w:rFonts w:ascii="Garamond" w:eastAsia="Calibri" w:hAnsi="Garamond" w:cs="Calibri"/>
                <w:b/>
                <w:lang w:val="es-ES" w:eastAsia="en-US"/>
              </w:rPr>
              <w:lastRenderedPageBreak/>
              <w:t xml:space="preserve">Artículo </w:t>
            </w:r>
            <w:r w:rsidRPr="006C1FC1">
              <w:rPr>
                <w:rFonts w:ascii="Garamond" w:eastAsia="Calibri" w:hAnsi="Garamond" w:cs="Calibri"/>
                <w:b/>
                <w:strike/>
                <w:lang w:val="es-ES" w:eastAsia="en-US"/>
              </w:rPr>
              <w:t>17°</w:t>
            </w:r>
            <w:r w:rsidRPr="006B108F">
              <w:rPr>
                <w:rFonts w:ascii="Garamond" w:eastAsia="Calibri" w:hAnsi="Garamond" w:cs="Calibri"/>
                <w:b/>
                <w:u w:val="single"/>
                <w:lang w:val="es-ES" w:eastAsia="en-US"/>
              </w:rPr>
              <w:t>18º</w:t>
            </w:r>
            <w:r w:rsidRPr="006C1FC1">
              <w:rPr>
                <w:rFonts w:ascii="Garamond" w:eastAsia="Calibri" w:hAnsi="Garamond" w:cs="Calibri"/>
                <w:b/>
                <w:lang w:val="es-ES" w:eastAsia="en-US"/>
              </w:rPr>
              <w:t xml:space="preserve">. </w:t>
            </w:r>
            <w:r w:rsidRPr="006C1FC1">
              <w:rPr>
                <w:rFonts w:ascii="Garamond" w:eastAsia="Calibri" w:hAnsi="Garamond" w:cs="Calibri"/>
                <w:lang w:val="es-ES" w:eastAsia="en-US"/>
              </w:rPr>
              <w:t>Las disposiciones especiales de este Título complementan las generales del</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Título</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I.</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Las</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disposiciones</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generales</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se aplicarán</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forma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lastRenderedPageBreak/>
              <w:t>subsidiaria.</w:t>
            </w:r>
          </w:p>
        </w:tc>
        <w:tc>
          <w:tcPr>
            <w:tcW w:w="1470" w:type="pct"/>
            <w:vAlign w:val="center"/>
          </w:tcPr>
          <w:p w:rsidR="006C1FC1" w:rsidRPr="006C1FC1" w:rsidRDefault="006B108F" w:rsidP="006C1FC1">
            <w:pPr>
              <w:spacing w:before="240" w:after="240" w:line="276" w:lineRule="auto"/>
              <w:jc w:val="center"/>
              <w:rPr>
                <w:rFonts w:ascii="Garamond" w:eastAsia="Times" w:hAnsi="Garamond" w:cs="Times"/>
                <w:iCs/>
                <w:lang w:val="es-ES_tradnl" w:eastAsia="es-MX"/>
              </w:rPr>
            </w:pPr>
            <w:r>
              <w:rPr>
                <w:rFonts w:ascii="Garamond" w:eastAsia="Times" w:hAnsi="Garamond" w:cs="Times"/>
                <w:iCs/>
                <w:lang w:val="es-ES_tradnl" w:eastAsia="es-MX"/>
              </w:rPr>
              <w:lastRenderedPageBreak/>
              <w:t>Ajuste de numeración</w:t>
            </w:r>
          </w:p>
        </w:tc>
      </w:tr>
      <w:tr w:rsidR="00213888" w:rsidRPr="006C1FC1" w:rsidTr="00E34EB3">
        <w:trPr>
          <w:jc w:val="center"/>
        </w:trPr>
        <w:tc>
          <w:tcPr>
            <w:tcW w:w="1765" w:type="pct"/>
            <w:vAlign w:val="center"/>
          </w:tcPr>
          <w:p w:rsidR="006C1FC1" w:rsidRPr="006C1FC1" w:rsidRDefault="006C1FC1" w:rsidP="00213888">
            <w:pPr>
              <w:pStyle w:val="Textoindependiente"/>
              <w:spacing w:before="240" w:after="240" w:line="276" w:lineRule="auto"/>
              <w:ind w:left="200" w:right="227"/>
              <w:jc w:val="both"/>
              <w:rPr>
                <w:rFonts w:ascii="Garamond" w:hAnsi="Garamond"/>
              </w:rPr>
            </w:pPr>
            <w:r w:rsidRPr="006C1FC1">
              <w:rPr>
                <w:rFonts w:ascii="Garamond" w:hAnsi="Garamond"/>
                <w:b/>
              </w:rPr>
              <w:t xml:space="preserve">Artículo 18º. Titulares. </w:t>
            </w:r>
            <w:r w:rsidRPr="006C1FC1">
              <w:rPr>
                <w:rFonts w:ascii="Garamond" w:hAnsi="Garamond"/>
              </w:rPr>
              <w:t>Podrá objetar conciencia aquel profesional de la salud que realiza</w:t>
            </w:r>
            <w:r w:rsidRPr="006C1FC1">
              <w:rPr>
                <w:rFonts w:ascii="Garamond" w:hAnsi="Garamond"/>
                <w:spacing w:val="1"/>
              </w:rPr>
              <w:t xml:space="preserve"> </w:t>
            </w:r>
            <w:r w:rsidRPr="006C1FC1">
              <w:rPr>
                <w:rFonts w:ascii="Garamond" w:hAnsi="Garamond"/>
              </w:rPr>
              <w:t>directamente</w:t>
            </w:r>
            <w:r w:rsidRPr="006C1FC1">
              <w:rPr>
                <w:rFonts w:ascii="Garamond" w:hAnsi="Garamond"/>
                <w:spacing w:val="1"/>
              </w:rPr>
              <w:t xml:space="preserve"> </w:t>
            </w:r>
            <w:r w:rsidRPr="006C1FC1">
              <w:rPr>
                <w:rFonts w:ascii="Garamond" w:hAnsi="Garamond"/>
              </w:rPr>
              <w:t>la</w:t>
            </w:r>
            <w:r w:rsidRPr="006C1FC1">
              <w:rPr>
                <w:rFonts w:ascii="Garamond" w:hAnsi="Garamond"/>
                <w:spacing w:val="1"/>
              </w:rPr>
              <w:t xml:space="preserve"> </w:t>
            </w:r>
            <w:r w:rsidRPr="006C1FC1">
              <w:rPr>
                <w:rFonts w:ascii="Garamond" w:hAnsi="Garamond"/>
              </w:rPr>
              <w:t>intervención</w:t>
            </w:r>
            <w:r w:rsidRPr="006C1FC1">
              <w:rPr>
                <w:rFonts w:ascii="Garamond" w:hAnsi="Garamond"/>
                <w:spacing w:val="1"/>
              </w:rPr>
              <w:t xml:space="preserve"> </w:t>
            </w:r>
            <w:r w:rsidRPr="006C1FC1">
              <w:rPr>
                <w:rFonts w:ascii="Garamond" w:hAnsi="Garamond"/>
              </w:rPr>
              <w:t>necesaria</w:t>
            </w:r>
            <w:r w:rsidRPr="006C1FC1">
              <w:rPr>
                <w:rFonts w:ascii="Garamond" w:hAnsi="Garamond"/>
                <w:spacing w:val="1"/>
              </w:rPr>
              <w:t xml:space="preserve"> </w:t>
            </w:r>
            <w:r w:rsidRPr="006C1FC1">
              <w:rPr>
                <w:rFonts w:ascii="Garamond" w:hAnsi="Garamond"/>
              </w:rPr>
              <w:t>o</w:t>
            </w:r>
            <w:r w:rsidRPr="006C1FC1">
              <w:rPr>
                <w:rFonts w:ascii="Garamond" w:hAnsi="Garamond"/>
                <w:spacing w:val="1"/>
              </w:rPr>
              <w:t xml:space="preserve"> </w:t>
            </w:r>
            <w:r w:rsidRPr="006C1FC1">
              <w:rPr>
                <w:rFonts w:ascii="Garamond" w:hAnsi="Garamond"/>
              </w:rPr>
              <w:t>desarrolla</w:t>
            </w:r>
            <w:r w:rsidRPr="006C1FC1">
              <w:rPr>
                <w:rFonts w:ascii="Garamond" w:hAnsi="Garamond"/>
                <w:spacing w:val="1"/>
              </w:rPr>
              <w:t xml:space="preserve"> </w:t>
            </w:r>
            <w:r w:rsidRPr="006C1FC1">
              <w:rPr>
                <w:rFonts w:ascii="Garamond" w:hAnsi="Garamond"/>
              </w:rPr>
              <w:t>una</w:t>
            </w:r>
            <w:r w:rsidRPr="006C1FC1">
              <w:rPr>
                <w:rFonts w:ascii="Garamond" w:hAnsi="Garamond"/>
                <w:spacing w:val="1"/>
              </w:rPr>
              <w:t xml:space="preserve"> </w:t>
            </w:r>
            <w:r w:rsidRPr="006C1FC1">
              <w:rPr>
                <w:rFonts w:ascii="Garamond" w:hAnsi="Garamond"/>
              </w:rPr>
              <w:t>labor</w:t>
            </w:r>
            <w:r w:rsidRPr="006C1FC1">
              <w:rPr>
                <w:rFonts w:ascii="Garamond" w:hAnsi="Garamond"/>
                <w:spacing w:val="1"/>
              </w:rPr>
              <w:t xml:space="preserve"> </w:t>
            </w:r>
            <w:r w:rsidRPr="006C1FC1">
              <w:rPr>
                <w:rFonts w:ascii="Garamond" w:hAnsi="Garamond"/>
              </w:rPr>
              <w:t>asistencial</w:t>
            </w:r>
            <w:r w:rsidRPr="006C1FC1">
              <w:rPr>
                <w:rFonts w:ascii="Garamond" w:hAnsi="Garamond"/>
                <w:spacing w:val="1"/>
              </w:rPr>
              <w:t xml:space="preserve"> </w:t>
            </w:r>
            <w:r w:rsidRPr="006C1FC1">
              <w:rPr>
                <w:rFonts w:ascii="Garamond" w:hAnsi="Garamond"/>
              </w:rPr>
              <w:t>relacionada</w:t>
            </w:r>
            <w:r w:rsidRPr="006C1FC1">
              <w:rPr>
                <w:rFonts w:ascii="Garamond" w:hAnsi="Garamond"/>
                <w:spacing w:val="1"/>
              </w:rPr>
              <w:t xml:space="preserve"> </w:t>
            </w:r>
            <w:r w:rsidRPr="006C1FC1">
              <w:rPr>
                <w:rFonts w:ascii="Garamond" w:hAnsi="Garamond"/>
              </w:rPr>
              <w:t>directamente con</w:t>
            </w:r>
            <w:r w:rsidRPr="006C1FC1">
              <w:rPr>
                <w:rFonts w:ascii="Garamond" w:hAnsi="Garamond"/>
                <w:spacing w:val="-1"/>
              </w:rPr>
              <w:t xml:space="preserve"> </w:t>
            </w:r>
            <w:r w:rsidRPr="006C1FC1">
              <w:rPr>
                <w:rFonts w:ascii="Garamond" w:hAnsi="Garamond"/>
              </w:rPr>
              <w:t xml:space="preserve">la </w:t>
            </w:r>
            <w:r w:rsidR="00213888">
              <w:rPr>
                <w:rFonts w:ascii="Garamond" w:hAnsi="Garamond"/>
              </w:rPr>
              <w:t>intervención.</w:t>
            </w:r>
          </w:p>
          <w:p w:rsidR="006C1FC1" w:rsidRPr="006C1FC1" w:rsidRDefault="006C1FC1" w:rsidP="006C1FC1">
            <w:pPr>
              <w:pStyle w:val="Textoindependiente"/>
              <w:spacing w:before="240" w:after="240" w:line="276" w:lineRule="auto"/>
              <w:ind w:left="200" w:right="224"/>
              <w:jc w:val="both"/>
              <w:rPr>
                <w:rFonts w:ascii="Garamond" w:hAnsi="Garamond"/>
              </w:rPr>
            </w:pPr>
            <w:r w:rsidRPr="006C1FC1">
              <w:rPr>
                <w:rFonts w:ascii="Garamond" w:hAnsi="Garamond"/>
              </w:rPr>
              <w:t>También podrán hacerlo las personas naturales a través de las personas jurídicas que hayan</w:t>
            </w:r>
            <w:r w:rsidRPr="006C1FC1">
              <w:rPr>
                <w:rFonts w:ascii="Garamond" w:hAnsi="Garamond"/>
                <w:spacing w:val="-53"/>
              </w:rPr>
              <w:t xml:space="preserve"> </w:t>
            </w:r>
            <w:r w:rsidRPr="006C1FC1">
              <w:rPr>
                <w:rFonts w:ascii="Garamond" w:hAnsi="Garamond"/>
              </w:rPr>
              <w:t>conformado o de las que sean representantes, en los casos en que la intervención o labor</w:t>
            </w:r>
            <w:r w:rsidRPr="006C1FC1">
              <w:rPr>
                <w:rFonts w:ascii="Garamond" w:hAnsi="Garamond"/>
                <w:spacing w:val="1"/>
              </w:rPr>
              <w:t xml:space="preserve"> </w:t>
            </w:r>
            <w:r w:rsidRPr="006C1FC1">
              <w:rPr>
                <w:rFonts w:ascii="Garamond" w:hAnsi="Garamond"/>
              </w:rPr>
              <w:t>resulten</w:t>
            </w:r>
            <w:r w:rsidRPr="006C1FC1">
              <w:rPr>
                <w:rFonts w:ascii="Garamond" w:hAnsi="Garamond"/>
                <w:spacing w:val="-8"/>
              </w:rPr>
              <w:t xml:space="preserve"> </w:t>
            </w:r>
            <w:r w:rsidRPr="006C1FC1">
              <w:rPr>
                <w:rFonts w:ascii="Garamond" w:hAnsi="Garamond"/>
              </w:rPr>
              <w:t>contrarias</w:t>
            </w:r>
            <w:r w:rsidRPr="006C1FC1">
              <w:rPr>
                <w:rFonts w:ascii="Garamond" w:hAnsi="Garamond"/>
                <w:spacing w:val="-6"/>
              </w:rPr>
              <w:t xml:space="preserve"> </w:t>
            </w:r>
            <w:r w:rsidRPr="006C1FC1">
              <w:rPr>
                <w:rFonts w:ascii="Garamond" w:hAnsi="Garamond"/>
              </w:rPr>
              <w:t>a</w:t>
            </w:r>
            <w:r w:rsidRPr="006C1FC1">
              <w:rPr>
                <w:rFonts w:ascii="Garamond" w:hAnsi="Garamond"/>
                <w:spacing w:val="-6"/>
              </w:rPr>
              <w:t xml:space="preserve"> </w:t>
            </w:r>
            <w:r w:rsidRPr="006C1FC1">
              <w:rPr>
                <w:rFonts w:ascii="Garamond" w:hAnsi="Garamond"/>
              </w:rPr>
              <w:t>los</w:t>
            </w:r>
            <w:r w:rsidRPr="006C1FC1">
              <w:rPr>
                <w:rFonts w:ascii="Garamond" w:hAnsi="Garamond"/>
                <w:spacing w:val="-6"/>
              </w:rPr>
              <w:t xml:space="preserve"> </w:t>
            </w:r>
            <w:r w:rsidRPr="006C1FC1">
              <w:rPr>
                <w:rFonts w:ascii="Garamond" w:hAnsi="Garamond"/>
              </w:rPr>
              <w:t>valores</w:t>
            </w:r>
            <w:r w:rsidRPr="006C1FC1">
              <w:rPr>
                <w:rFonts w:ascii="Garamond" w:hAnsi="Garamond"/>
                <w:spacing w:val="-5"/>
              </w:rPr>
              <w:t xml:space="preserve"> </w:t>
            </w:r>
            <w:r w:rsidRPr="006C1FC1">
              <w:rPr>
                <w:rFonts w:ascii="Garamond" w:hAnsi="Garamond"/>
              </w:rPr>
              <w:t>institucionales</w:t>
            </w:r>
            <w:r w:rsidRPr="006C1FC1">
              <w:rPr>
                <w:rFonts w:ascii="Garamond" w:hAnsi="Garamond"/>
                <w:spacing w:val="-5"/>
              </w:rPr>
              <w:t xml:space="preserve"> </w:t>
            </w:r>
            <w:r w:rsidRPr="006C1FC1">
              <w:rPr>
                <w:rFonts w:ascii="Garamond" w:hAnsi="Garamond"/>
              </w:rPr>
              <w:t>reconocidos</w:t>
            </w:r>
            <w:r w:rsidRPr="006C1FC1">
              <w:rPr>
                <w:rFonts w:ascii="Garamond" w:hAnsi="Garamond"/>
                <w:spacing w:val="-6"/>
              </w:rPr>
              <w:t xml:space="preserve"> </w:t>
            </w:r>
            <w:r w:rsidRPr="006C1FC1">
              <w:rPr>
                <w:rFonts w:ascii="Garamond" w:hAnsi="Garamond"/>
              </w:rPr>
              <w:t>en</w:t>
            </w:r>
            <w:r w:rsidRPr="006C1FC1">
              <w:rPr>
                <w:rFonts w:ascii="Garamond" w:hAnsi="Garamond"/>
                <w:spacing w:val="-8"/>
              </w:rPr>
              <w:t xml:space="preserve"> </w:t>
            </w:r>
            <w:r w:rsidRPr="006C1FC1">
              <w:rPr>
                <w:rFonts w:ascii="Garamond" w:hAnsi="Garamond"/>
              </w:rPr>
              <w:t>sus</w:t>
            </w:r>
            <w:r w:rsidRPr="006C1FC1">
              <w:rPr>
                <w:rFonts w:ascii="Garamond" w:hAnsi="Garamond"/>
                <w:spacing w:val="-5"/>
              </w:rPr>
              <w:t xml:space="preserve"> </w:t>
            </w:r>
            <w:r w:rsidRPr="006C1FC1">
              <w:rPr>
                <w:rFonts w:ascii="Garamond" w:hAnsi="Garamond"/>
              </w:rPr>
              <w:t>estatutos,</w:t>
            </w:r>
            <w:r w:rsidRPr="006C1FC1">
              <w:rPr>
                <w:rFonts w:ascii="Garamond" w:hAnsi="Garamond"/>
                <w:spacing w:val="-2"/>
              </w:rPr>
              <w:t xml:space="preserve"> </w:t>
            </w:r>
            <w:r w:rsidRPr="006C1FC1">
              <w:rPr>
                <w:rFonts w:ascii="Garamond" w:hAnsi="Garamond"/>
              </w:rPr>
              <w:t>objeto</w:t>
            </w:r>
            <w:r w:rsidRPr="006C1FC1">
              <w:rPr>
                <w:rFonts w:ascii="Garamond" w:hAnsi="Garamond"/>
                <w:spacing w:val="-8"/>
              </w:rPr>
              <w:t xml:space="preserve"> </w:t>
            </w:r>
            <w:r w:rsidRPr="006C1FC1">
              <w:rPr>
                <w:rFonts w:ascii="Garamond" w:hAnsi="Garamond"/>
              </w:rPr>
              <w:t>o</w:t>
            </w:r>
            <w:r w:rsidRPr="006C1FC1">
              <w:rPr>
                <w:rFonts w:ascii="Garamond" w:hAnsi="Garamond"/>
                <w:spacing w:val="-7"/>
              </w:rPr>
              <w:t xml:space="preserve"> </w:t>
            </w:r>
            <w:r w:rsidRPr="006C1FC1">
              <w:rPr>
                <w:rFonts w:ascii="Garamond" w:hAnsi="Garamond"/>
              </w:rPr>
              <w:t>razón</w:t>
            </w:r>
            <w:r w:rsidRPr="006C1FC1">
              <w:rPr>
                <w:rFonts w:ascii="Garamond" w:hAnsi="Garamond"/>
                <w:spacing w:val="-52"/>
              </w:rPr>
              <w:t xml:space="preserve"> </w:t>
            </w:r>
            <w:r w:rsidRPr="006C1FC1">
              <w:rPr>
                <w:rFonts w:ascii="Garamond" w:hAnsi="Garamond"/>
              </w:rPr>
              <w:t>social,</w:t>
            </w:r>
            <w:r w:rsidRPr="006C1FC1">
              <w:rPr>
                <w:rFonts w:ascii="Garamond" w:hAnsi="Garamond"/>
                <w:spacing w:val="-1"/>
              </w:rPr>
              <w:t xml:space="preserve"> </w:t>
            </w:r>
            <w:r w:rsidRPr="006C1FC1">
              <w:rPr>
                <w:rFonts w:ascii="Garamond" w:hAnsi="Garamond"/>
              </w:rPr>
              <w:t>normas</w:t>
            </w:r>
            <w:r w:rsidRPr="006C1FC1">
              <w:rPr>
                <w:rFonts w:ascii="Garamond" w:hAnsi="Garamond"/>
                <w:spacing w:val="1"/>
              </w:rPr>
              <w:t xml:space="preserve"> </w:t>
            </w:r>
            <w:r w:rsidRPr="006C1FC1">
              <w:rPr>
                <w:rFonts w:ascii="Garamond" w:hAnsi="Garamond"/>
              </w:rPr>
              <w:t>internas, o</w:t>
            </w:r>
            <w:r w:rsidRPr="006C1FC1">
              <w:rPr>
                <w:rFonts w:ascii="Garamond" w:hAnsi="Garamond"/>
                <w:spacing w:val="-2"/>
              </w:rPr>
              <w:t xml:space="preserve"> </w:t>
            </w:r>
            <w:r w:rsidRPr="006C1FC1">
              <w:rPr>
                <w:rFonts w:ascii="Garamond" w:hAnsi="Garamond"/>
              </w:rPr>
              <w:t>lo</w:t>
            </w:r>
            <w:r w:rsidRPr="006C1FC1">
              <w:rPr>
                <w:rFonts w:ascii="Garamond" w:hAnsi="Garamond"/>
                <w:spacing w:val="-2"/>
              </w:rPr>
              <w:t xml:space="preserve"> </w:t>
            </w:r>
            <w:r w:rsidRPr="006C1FC1">
              <w:rPr>
                <w:rFonts w:ascii="Garamond" w:hAnsi="Garamond"/>
              </w:rPr>
              <w:t>que haga sus</w:t>
            </w:r>
            <w:r w:rsidRPr="006C1FC1">
              <w:rPr>
                <w:rFonts w:ascii="Garamond" w:hAnsi="Garamond"/>
                <w:spacing w:val="-1"/>
              </w:rPr>
              <w:t xml:space="preserve"> </w:t>
            </w:r>
            <w:r>
              <w:rPr>
                <w:rFonts w:ascii="Garamond" w:hAnsi="Garamond"/>
              </w:rPr>
              <w:t>veces.</w:t>
            </w:r>
          </w:p>
        </w:tc>
        <w:tc>
          <w:tcPr>
            <w:tcW w:w="1765" w:type="pct"/>
            <w:vAlign w:val="center"/>
          </w:tcPr>
          <w:p w:rsidR="006C1FC1" w:rsidRPr="006C1FC1" w:rsidRDefault="006C1FC1" w:rsidP="006C1FC1">
            <w:pPr>
              <w:widowControl w:val="0"/>
              <w:autoSpaceDE w:val="0"/>
              <w:autoSpaceDN w:val="0"/>
              <w:spacing w:before="240" w:after="240" w:line="276" w:lineRule="auto"/>
              <w:ind w:right="308"/>
              <w:jc w:val="both"/>
              <w:rPr>
                <w:rFonts w:ascii="Garamond" w:eastAsia="Calibri" w:hAnsi="Garamond" w:cs="Calibri"/>
                <w:lang w:val="es-ES" w:eastAsia="en-US"/>
              </w:rPr>
            </w:pPr>
            <w:r w:rsidRPr="003E4529">
              <w:rPr>
                <w:rFonts w:ascii="Garamond" w:eastAsia="Calibri" w:hAnsi="Garamond" w:cs="Calibri"/>
                <w:b/>
                <w:lang w:val="es-ES" w:eastAsia="en-US"/>
              </w:rPr>
              <w:t xml:space="preserve">Artículo </w:t>
            </w:r>
            <w:r w:rsidRPr="006C1FC1">
              <w:rPr>
                <w:rFonts w:ascii="Garamond" w:eastAsia="Calibri" w:hAnsi="Garamond" w:cs="Calibri"/>
                <w:b/>
                <w:strike/>
                <w:lang w:val="es-ES" w:eastAsia="en-US"/>
              </w:rPr>
              <w:t>18º</w:t>
            </w:r>
            <w:r w:rsidRPr="003E4529">
              <w:rPr>
                <w:rFonts w:ascii="Garamond" w:eastAsia="Calibri" w:hAnsi="Garamond" w:cs="Calibri"/>
                <w:b/>
                <w:u w:val="single"/>
                <w:lang w:val="es-ES" w:eastAsia="en-US"/>
              </w:rPr>
              <w:t>19º</w:t>
            </w:r>
            <w:r w:rsidRPr="006C1FC1">
              <w:rPr>
                <w:rFonts w:ascii="Garamond" w:eastAsia="Calibri" w:hAnsi="Garamond" w:cs="Calibri"/>
                <w:b/>
                <w:lang w:val="es-ES" w:eastAsia="en-US"/>
              </w:rPr>
              <w:t xml:space="preserve">. Titulares. </w:t>
            </w:r>
            <w:r w:rsidRPr="006C1FC1">
              <w:rPr>
                <w:rFonts w:ascii="Garamond" w:eastAsia="Calibri" w:hAnsi="Garamond" w:cs="Calibri"/>
                <w:lang w:val="es-ES" w:eastAsia="en-US"/>
              </w:rPr>
              <w:t>Podrá objetar conciencia aquel profesional de la salud que realiza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directamente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la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intervención</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necesaria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o</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desarrolla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una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labor</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asistencial</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relacionada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directamente con</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la intervención.</w:t>
            </w:r>
          </w:p>
          <w:p w:rsidR="006C1FC1" w:rsidRPr="006C1FC1" w:rsidRDefault="006C1FC1" w:rsidP="006C1FC1">
            <w:pPr>
              <w:widowControl w:val="0"/>
              <w:autoSpaceDE w:val="0"/>
              <w:autoSpaceDN w:val="0"/>
              <w:spacing w:before="240" w:after="240" w:line="276" w:lineRule="auto"/>
              <w:ind w:right="308"/>
              <w:jc w:val="both"/>
              <w:rPr>
                <w:rFonts w:ascii="Garamond" w:eastAsia="Calibri" w:hAnsi="Garamond" w:cs="Calibri"/>
                <w:lang w:val="es-ES" w:eastAsia="en-US"/>
              </w:rPr>
            </w:pPr>
            <w:r w:rsidRPr="006C1FC1">
              <w:rPr>
                <w:rFonts w:ascii="Garamond" w:eastAsia="Calibri" w:hAnsi="Garamond" w:cs="Calibri"/>
                <w:lang w:val="es-ES" w:eastAsia="en-US"/>
              </w:rPr>
              <w:t xml:space="preserve">También podrán hacerlo las personas naturales a través de las personas jurídicas que </w:t>
            </w:r>
            <w:r w:rsidR="006659A8">
              <w:rPr>
                <w:rFonts w:ascii="Garamond" w:eastAsia="Calibri" w:hAnsi="Garamond" w:cs="Calibri"/>
                <w:lang w:val="es-ES" w:eastAsia="en-US"/>
              </w:rPr>
              <w:t>hayan conformado</w:t>
            </w:r>
            <w:r w:rsidRPr="006C1FC1">
              <w:rPr>
                <w:rFonts w:ascii="Garamond" w:eastAsia="Calibri" w:hAnsi="Garamond" w:cs="Calibri"/>
                <w:lang w:val="es-ES" w:eastAsia="en-US"/>
              </w:rPr>
              <w:t xml:space="preserve"> o de las que sean representantes, en los casos en que la intervención o labor</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resulten</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contrarias</w:t>
            </w:r>
            <w:r w:rsidRPr="006C1FC1">
              <w:rPr>
                <w:rFonts w:ascii="Garamond" w:eastAsia="Calibri" w:hAnsi="Garamond" w:cs="Calibri"/>
                <w:spacing w:val="-6"/>
                <w:lang w:val="es-ES" w:eastAsia="en-US"/>
              </w:rPr>
              <w:t xml:space="preserve"> </w:t>
            </w:r>
            <w:r w:rsidRPr="006C1FC1">
              <w:rPr>
                <w:rFonts w:ascii="Garamond" w:eastAsia="Calibri" w:hAnsi="Garamond" w:cs="Calibri"/>
                <w:lang w:val="es-ES" w:eastAsia="en-US"/>
              </w:rPr>
              <w:t>a</w:t>
            </w:r>
            <w:r w:rsidRPr="006C1FC1">
              <w:rPr>
                <w:rFonts w:ascii="Garamond" w:eastAsia="Calibri" w:hAnsi="Garamond" w:cs="Calibri"/>
                <w:spacing w:val="-6"/>
                <w:lang w:val="es-ES" w:eastAsia="en-US"/>
              </w:rPr>
              <w:t xml:space="preserve"> </w:t>
            </w:r>
            <w:r w:rsidRPr="006C1FC1">
              <w:rPr>
                <w:rFonts w:ascii="Garamond" w:eastAsia="Calibri" w:hAnsi="Garamond" w:cs="Calibri"/>
                <w:lang w:val="es-ES" w:eastAsia="en-US"/>
              </w:rPr>
              <w:t>los</w:t>
            </w:r>
            <w:r w:rsidRPr="006C1FC1">
              <w:rPr>
                <w:rFonts w:ascii="Garamond" w:eastAsia="Calibri" w:hAnsi="Garamond" w:cs="Calibri"/>
                <w:spacing w:val="-6"/>
                <w:lang w:val="es-ES" w:eastAsia="en-US"/>
              </w:rPr>
              <w:t xml:space="preserve"> </w:t>
            </w:r>
            <w:r w:rsidRPr="006C1FC1">
              <w:rPr>
                <w:rFonts w:ascii="Garamond" w:eastAsia="Calibri" w:hAnsi="Garamond" w:cs="Calibri"/>
                <w:lang w:val="es-ES" w:eastAsia="en-US"/>
              </w:rPr>
              <w:t>valores</w:t>
            </w:r>
            <w:r w:rsidRPr="006C1FC1">
              <w:rPr>
                <w:rFonts w:ascii="Garamond" w:eastAsia="Calibri" w:hAnsi="Garamond" w:cs="Calibri"/>
                <w:spacing w:val="-5"/>
                <w:lang w:val="es-ES" w:eastAsia="en-US"/>
              </w:rPr>
              <w:t xml:space="preserve"> </w:t>
            </w:r>
            <w:r w:rsidR="0041115E" w:rsidRPr="0041115E">
              <w:rPr>
                <w:rFonts w:ascii="Garamond" w:eastAsia="Calibri" w:hAnsi="Garamond" w:cs="Calibri"/>
                <w:b/>
                <w:bCs/>
                <w:spacing w:val="-5"/>
                <w:u w:val="single"/>
                <w:lang w:val="es-ES" w:eastAsia="en-US"/>
              </w:rPr>
              <w:t>o principios</w:t>
            </w:r>
            <w:r w:rsidR="0041115E">
              <w:rPr>
                <w:rFonts w:ascii="Garamond" w:eastAsia="Calibri" w:hAnsi="Garamond" w:cs="Calibri"/>
                <w:spacing w:val="-5"/>
                <w:lang w:val="es-ES" w:eastAsia="en-US"/>
              </w:rPr>
              <w:t xml:space="preserve"> </w:t>
            </w:r>
            <w:r w:rsidRPr="006C1FC1">
              <w:rPr>
                <w:rFonts w:ascii="Garamond" w:eastAsia="Calibri" w:hAnsi="Garamond" w:cs="Calibri"/>
                <w:lang w:val="es-ES" w:eastAsia="en-US"/>
              </w:rPr>
              <w:t>institucionales</w:t>
            </w:r>
            <w:r w:rsidR="00D930D0" w:rsidRPr="00D930D0">
              <w:rPr>
                <w:rFonts w:ascii="Garamond" w:eastAsia="Calibri" w:hAnsi="Garamond" w:cs="Calibri"/>
                <w:b/>
                <w:bCs/>
                <w:u w:val="single"/>
                <w:lang w:val="es-ES" w:eastAsia="en-US"/>
              </w:rPr>
              <w:t>, debidamente</w:t>
            </w:r>
            <w:r w:rsidRPr="006C1FC1">
              <w:rPr>
                <w:rFonts w:ascii="Garamond" w:eastAsia="Calibri" w:hAnsi="Garamond" w:cs="Calibri"/>
                <w:spacing w:val="-5"/>
                <w:lang w:val="es-ES" w:eastAsia="en-US"/>
              </w:rPr>
              <w:t xml:space="preserve"> </w:t>
            </w:r>
            <w:r w:rsidRPr="006C1FC1">
              <w:rPr>
                <w:rFonts w:ascii="Garamond" w:eastAsia="Calibri" w:hAnsi="Garamond" w:cs="Calibri"/>
                <w:lang w:val="es-ES" w:eastAsia="en-US"/>
              </w:rPr>
              <w:t>reconocidos</w:t>
            </w:r>
            <w:r w:rsidRPr="006C1FC1">
              <w:rPr>
                <w:rFonts w:ascii="Garamond" w:eastAsia="Calibri" w:hAnsi="Garamond" w:cs="Calibri"/>
                <w:spacing w:val="-6"/>
                <w:lang w:val="es-ES" w:eastAsia="en-US"/>
              </w:rPr>
              <w:t xml:space="preserve"> </w:t>
            </w:r>
            <w:r w:rsidRPr="006C1FC1">
              <w:rPr>
                <w:rFonts w:ascii="Garamond" w:eastAsia="Calibri" w:hAnsi="Garamond" w:cs="Calibri"/>
                <w:lang w:val="es-ES" w:eastAsia="en-US"/>
              </w:rPr>
              <w:t>en</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sus</w:t>
            </w:r>
            <w:r w:rsidRPr="006C1FC1">
              <w:rPr>
                <w:rFonts w:ascii="Garamond" w:eastAsia="Calibri" w:hAnsi="Garamond" w:cs="Calibri"/>
                <w:spacing w:val="-5"/>
                <w:lang w:val="es-ES" w:eastAsia="en-US"/>
              </w:rPr>
              <w:t xml:space="preserve"> </w:t>
            </w:r>
            <w:r w:rsidRPr="006C1FC1">
              <w:rPr>
                <w:rFonts w:ascii="Garamond" w:eastAsia="Calibri" w:hAnsi="Garamond" w:cs="Calibri"/>
                <w:lang w:val="es-ES" w:eastAsia="en-US"/>
              </w:rPr>
              <w:t>estatutos,</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objeto</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o</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razón</w:t>
            </w:r>
            <w:r w:rsidRPr="006C1FC1">
              <w:rPr>
                <w:rFonts w:ascii="Garamond" w:eastAsia="Calibri" w:hAnsi="Garamond" w:cs="Calibri"/>
                <w:spacing w:val="-52"/>
                <w:lang w:val="es-ES" w:eastAsia="en-US"/>
              </w:rPr>
              <w:t xml:space="preserve"> </w:t>
            </w:r>
            <w:r w:rsidRPr="006C1FC1">
              <w:rPr>
                <w:rFonts w:ascii="Garamond" w:eastAsia="Calibri" w:hAnsi="Garamond" w:cs="Calibri"/>
                <w:lang w:val="es-ES" w:eastAsia="en-US"/>
              </w:rPr>
              <w:t>social,</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normas</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internas, o</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lo</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que haga sus</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veces.</w:t>
            </w:r>
          </w:p>
        </w:tc>
        <w:tc>
          <w:tcPr>
            <w:tcW w:w="1470" w:type="pct"/>
            <w:vAlign w:val="center"/>
          </w:tcPr>
          <w:p w:rsidR="006C1FC1" w:rsidRPr="006C1FC1" w:rsidRDefault="00861BAC" w:rsidP="006C1FC1">
            <w:pPr>
              <w:spacing w:before="240" w:after="240" w:line="276" w:lineRule="auto"/>
              <w:jc w:val="center"/>
              <w:rPr>
                <w:rFonts w:ascii="Garamond" w:eastAsia="Times" w:hAnsi="Garamond" w:cs="Times"/>
                <w:iCs/>
                <w:lang w:val="es-ES_tradnl" w:eastAsia="es-MX"/>
              </w:rPr>
            </w:pPr>
            <w:r>
              <w:rPr>
                <w:rFonts w:ascii="Garamond" w:eastAsia="Times" w:hAnsi="Garamond" w:cs="Times"/>
                <w:iCs/>
                <w:lang w:val="es-ES_tradnl" w:eastAsia="es-MX"/>
              </w:rPr>
              <w:t xml:space="preserve">Ajustes de </w:t>
            </w:r>
            <w:r w:rsidR="00CE0CD9">
              <w:rPr>
                <w:rFonts w:ascii="Garamond" w:eastAsia="Times" w:hAnsi="Garamond" w:cs="Times"/>
                <w:iCs/>
                <w:lang w:val="es-ES_tradnl" w:eastAsia="es-MX"/>
              </w:rPr>
              <w:t>numeración</w:t>
            </w:r>
            <w:r>
              <w:rPr>
                <w:rFonts w:ascii="Garamond" w:eastAsia="Times" w:hAnsi="Garamond" w:cs="Times"/>
                <w:iCs/>
                <w:lang w:val="es-ES_tradnl" w:eastAsia="es-MX"/>
              </w:rPr>
              <w:t xml:space="preserve"> y </w:t>
            </w:r>
            <w:r w:rsidR="00CE0CD9">
              <w:rPr>
                <w:rFonts w:ascii="Garamond" w:eastAsia="Times" w:hAnsi="Garamond" w:cs="Times"/>
                <w:iCs/>
                <w:lang w:val="es-ES_tradnl" w:eastAsia="es-MX"/>
              </w:rPr>
              <w:t>redacción consecuente a consideraciones previas.</w:t>
            </w:r>
          </w:p>
        </w:tc>
      </w:tr>
      <w:tr w:rsidR="00213888" w:rsidRPr="006C1FC1" w:rsidTr="00E34EB3">
        <w:trPr>
          <w:jc w:val="center"/>
        </w:trPr>
        <w:tc>
          <w:tcPr>
            <w:tcW w:w="1765" w:type="pct"/>
            <w:vAlign w:val="center"/>
          </w:tcPr>
          <w:p w:rsidR="006C1FC1" w:rsidRPr="00213888" w:rsidRDefault="006C1FC1" w:rsidP="00213888">
            <w:pPr>
              <w:pStyle w:val="Textoindependiente"/>
              <w:spacing w:before="240" w:after="240" w:line="276" w:lineRule="auto"/>
              <w:ind w:left="100" w:right="306"/>
              <w:jc w:val="both"/>
              <w:rPr>
                <w:rFonts w:ascii="Garamond" w:hAnsi="Garamond"/>
              </w:rPr>
            </w:pPr>
            <w:r w:rsidRPr="006C1FC1">
              <w:rPr>
                <w:rFonts w:ascii="Garamond" w:hAnsi="Garamond"/>
                <w:b/>
              </w:rPr>
              <w:t xml:space="preserve">Artículo 19º. Remisión </w:t>
            </w:r>
            <w:r w:rsidRPr="006C1FC1">
              <w:rPr>
                <w:rFonts w:ascii="Garamond" w:hAnsi="Garamond"/>
              </w:rPr>
              <w:t>Cuando se trate de objeción de conciencia en la prestación de</w:t>
            </w:r>
            <w:r w:rsidRPr="006C1FC1">
              <w:rPr>
                <w:rFonts w:ascii="Garamond" w:hAnsi="Garamond"/>
                <w:spacing w:val="1"/>
              </w:rPr>
              <w:t xml:space="preserve"> </w:t>
            </w:r>
            <w:r w:rsidRPr="006C1FC1">
              <w:rPr>
                <w:rFonts w:ascii="Garamond" w:hAnsi="Garamond"/>
              </w:rPr>
              <w:t xml:space="preserve">servicios de salud, desde el </w:t>
            </w:r>
            <w:r w:rsidRPr="006C1FC1">
              <w:rPr>
                <w:rFonts w:ascii="Garamond" w:hAnsi="Garamond"/>
              </w:rPr>
              <w:lastRenderedPageBreak/>
              <w:t>momento en que el profesional formule la objeción, la Entidad</w:t>
            </w:r>
            <w:r w:rsidRPr="006C1FC1">
              <w:rPr>
                <w:rFonts w:ascii="Garamond" w:hAnsi="Garamond"/>
                <w:spacing w:val="1"/>
              </w:rPr>
              <w:t xml:space="preserve"> </w:t>
            </w:r>
            <w:r w:rsidRPr="006C1FC1">
              <w:rPr>
                <w:rFonts w:ascii="Garamond" w:hAnsi="Garamond"/>
              </w:rPr>
              <w:t>Prestadora</w:t>
            </w:r>
            <w:r w:rsidRPr="006C1FC1">
              <w:rPr>
                <w:rFonts w:ascii="Garamond" w:hAnsi="Garamond"/>
                <w:spacing w:val="-8"/>
              </w:rPr>
              <w:t xml:space="preserve"> </w:t>
            </w:r>
            <w:r w:rsidRPr="006C1FC1">
              <w:rPr>
                <w:rFonts w:ascii="Garamond" w:hAnsi="Garamond"/>
              </w:rPr>
              <w:t>de</w:t>
            </w:r>
            <w:r w:rsidRPr="006C1FC1">
              <w:rPr>
                <w:rFonts w:ascii="Garamond" w:hAnsi="Garamond"/>
                <w:spacing w:val="-7"/>
              </w:rPr>
              <w:t xml:space="preserve"> </w:t>
            </w:r>
            <w:r w:rsidRPr="006C1FC1">
              <w:rPr>
                <w:rFonts w:ascii="Garamond" w:hAnsi="Garamond"/>
              </w:rPr>
              <w:t>Salud</w:t>
            </w:r>
            <w:r w:rsidRPr="006C1FC1">
              <w:rPr>
                <w:rFonts w:ascii="Garamond" w:hAnsi="Garamond"/>
                <w:spacing w:val="-13"/>
              </w:rPr>
              <w:t xml:space="preserve"> </w:t>
            </w:r>
            <w:r w:rsidRPr="006C1FC1">
              <w:rPr>
                <w:rFonts w:ascii="Garamond" w:hAnsi="Garamond"/>
              </w:rPr>
              <w:t>(EPS)</w:t>
            </w:r>
            <w:r w:rsidRPr="006C1FC1">
              <w:rPr>
                <w:rFonts w:ascii="Garamond" w:hAnsi="Garamond"/>
                <w:spacing w:val="-6"/>
              </w:rPr>
              <w:t xml:space="preserve"> </w:t>
            </w:r>
            <w:r w:rsidRPr="006C1FC1">
              <w:rPr>
                <w:rFonts w:ascii="Garamond" w:hAnsi="Garamond"/>
              </w:rPr>
              <w:t>a</w:t>
            </w:r>
            <w:r w:rsidRPr="006C1FC1">
              <w:rPr>
                <w:rFonts w:ascii="Garamond" w:hAnsi="Garamond"/>
                <w:spacing w:val="-12"/>
              </w:rPr>
              <w:t xml:space="preserve"> </w:t>
            </w:r>
            <w:r w:rsidRPr="006C1FC1">
              <w:rPr>
                <w:rFonts w:ascii="Garamond" w:hAnsi="Garamond"/>
              </w:rPr>
              <w:t>la</w:t>
            </w:r>
            <w:r w:rsidRPr="006C1FC1">
              <w:rPr>
                <w:rFonts w:ascii="Garamond" w:hAnsi="Garamond"/>
                <w:spacing w:val="-8"/>
              </w:rPr>
              <w:t xml:space="preserve"> </w:t>
            </w:r>
            <w:r w:rsidRPr="006C1FC1">
              <w:rPr>
                <w:rFonts w:ascii="Garamond" w:hAnsi="Garamond"/>
              </w:rPr>
              <w:t>que</w:t>
            </w:r>
            <w:r w:rsidRPr="006C1FC1">
              <w:rPr>
                <w:rFonts w:ascii="Garamond" w:hAnsi="Garamond"/>
                <w:spacing w:val="-6"/>
              </w:rPr>
              <w:t xml:space="preserve"> </w:t>
            </w:r>
            <w:r w:rsidRPr="006C1FC1">
              <w:rPr>
                <w:rFonts w:ascii="Garamond" w:hAnsi="Garamond"/>
              </w:rPr>
              <w:t>esté</w:t>
            </w:r>
            <w:r w:rsidRPr="006C1FC1">
              <w:rPr>
                <w:rFonts w:ascii="Garamond" w:hAnsi="Garamond"/>
                <w:spacing w:val="-8"/>
              </w:rPr>
              <w:t xml:space="preserve"> </w:t>
            </w:r>
            <w:r w:rsidRPr="006C1FC1">
              <w:rPr>
                <w:rFonts w:ascii="Garamond" w:hAnsi="Garamond"/>
              </w:rPr>
              <w:t>afiliado</w:t>
            </w:r>
            <w:r w:rsidRPr="006C1FC1">
              <w:rPr>
                <w:rFonts w:ascii="Garamond" w:hAnsi="Garamond"/>
                <w:spacing w:val="-9"/>
              </w:rPr>
              <w:t xml:space="preserve"> </w:t>
            </w:r>
            <w:r w:rsidRPr="006C1FC1">
              <w:rPr>
                <w:rFonts w:ascii="Garamond" w:hAnsi="Garamond"/>
              </w:rPr>
              <w:t>el</w:t>
            </w:r>
            <w:r w:rsidRPr="006C1FC1">
              <w:rPr>
                <w:rFonts w:ascii="Garamond" w:hAnsi="Garamond"/>
                <w:spacing w:val="-12"/>
              </w:rPr>
              <w:t xml:space="preserve"> </w:t>
            </w:r>
            <w:r w:rsidRPr="006C1FC1">
              <w:rPr>
                <w:rFonts w:ascii="Garamond" w:hAnsi="Garamond"/>
              </w:rPr>
              <w:t>paciente</w:t>
            </w:r>
            <w:r w:rsidRPr="006C1FC1">
              <w:rPr>
                <w:rFonts w:ascii="Garamond" w:hAnsi="Garamond"/>
                <w:spacing w:val="-8"/>
              </w:rPr>
              <w:t xml:space="preserve"> </w:t>
            </w:r>
            <w:r w:rsidRPr="006C1FC1">
              <w:rPr>
                <w:rFonts w:ascii="Garamond" w:hAnsi="Garamond"/>
              </w:rPr>
              <w:t>afectado</w:t>
            </w:r>
            <w:r w:rsidRPr="006C1FC1">
              <w:rPr>
                <w:rFonts w:ascii="Garamond" w:hAnsi="Garamond"/>
                <w:spacing w:val="-8"/>
              </w:rPr>
              <w:t xml:space="preserve"> </w:t>
            </w:r>
            <w:r w:rsidRPr="006C1FC1">
              <w:rPr>
                <w:rFonts w:ascii="Garamond" w:hAnsi="Garamond"/>
              </w:rPr>
              <w:t>deberá</w:t>
            </w:r>
            <w:r w:rsidRPr="006C1FC1">
              <w:rPr>
                <w:rFonts w:ascii="Garamond" w:hAnsi="Garamond"/>
                <w:spacing w:val="-8"/>
              </w:rPr>
              <w:t xml:space="preserve"> </w:t>
            </w:r>
            <w:r w:rsidRPr="006C1FC1">
              <w:rPr>
                <w:rFonts w:ascii="Garamond" w:hAnsi="Garamond"/>
              </w:rPr>
              <w:t>informarle</w:t>
            </w:r>
            <w:r w:rsidRPr="006C1FC1">
              <w:rPr>
                <w:rFonts w:ascii="Garamond" w:hAnsi="Garamond"/>
                <w:spacing w:val="-6"/>
              </w:rPr>
              <w:t xml:space="preserve"> </w:t>
            </w:r>
            <w:r w:rsidRPr="006C1FC1">
              <w:rPr>
                <w:rFonts w:ascii="Garamond" w:hAnsi="Garamond"/>
              </w:rPr>
              <w:t>sobre</w:t>
            </w:r>
            <w:r w:rsidRPr="006C1FC1">
              <w:rPr>
                <w:rFonts w:ascii="Garamond" w:hAnsi="Garamond"/>
                <w:spacing w:val="-52"/>
              </w:rPr>
              <w:t xml:space="preserve"> </w:t>
            </w:r>
            <w:r w:rsidRPr="006C1FC1">
              <w:rPr>
                <w:rFonts w:ascii="Garamond" w:hAnsi="Garamond"/>
              </w:rPr>
              <w:t>los</w:t>
            </w:r>
            <w:r w:rsidRPr="006C1FC1">
              <w:rPr>
                <w:rFonts w:ascii="Garamond" w:hAnsi="Garamond"/>
                <w:spacing w:val="-12"/>
              </w:rPr>
              <w:t xml:space="preserve"> </w:t>
            </w:r>
            <w:r w:rsidRPr="006C1FC1">
              <w:rPr>
                <w:rFonts w:ascii="Garamond" w:hAnsi="Garamond"/>
              </w:rPr>
              <w:t>procedimientos</w:t>
            </w:r>
            <w:r w:rsidRPr="006C1FC1">
              <w:rPr>
                <w:rFonts w:ascii="Garamond" w:hAnsi="Garamond"/>
                <w:spacing w:val="-11"/>
              </w:rPr>
              <w:t xml:space="preserve"> </w:t>
            </w:r>
            <w:r w:rsidRPr="006C1FC1">
              <w:rPr>
                <w:rFonts w:ascii="Garamond" w:hAnsi="Garamond"/>
              </w:rPr>
              <w:t>médicos</w:t>
            </w:r>
            <w:r w:rsidRPr="006C1FC1">
              <w:rPr>
                <w:rFonts w:ascii="Garamond" w:hAnsi="Garamond"/>
                <w:spacing w:val="-11"/>
              </w:rPr>
              <w:t xml:space="preserve"> </w:t>
            </w:r>
            <w:r w:rsidRPr="006C1FC1">
              <w:rPr>
                <w:rFonts w:ascii="Garamond" w:hAnsi="Garamond"/>
              </w:rPr>
              <w:t>existentes</w:t>
            </w:r>
            <w:r w:rsidRPr="006C1FC1">
              <w:rPr>
                <w:rFonts w:ascii="Garamond" w:hAnsi="Garamond"/>
                <w:spacing w:val="-11"/>
              </w:rPr>
              <w:t xml:space="preserve"> </w:t>
            </w:r>
            <w:r w:rsidRPr="006C1FC1">
              <w:rPr>
                <w:rFonts w:ascii="Garamond" w:hAnsi="Garamond"/>
              </w:rPr>
              <w:t>y</w:t>
            </w:r>
            <w:r w:rsidRPr="006C1FC1">
              <w:rPr>
                <w:rFonts w:ascii="Garamond" w:hAnsi="Garamond"/>
                <w:spacing w:val="-11"/>
              </w:rPr>
              <w:t xml:space="preserve"> </w:t>
            </w:r>
            <w:r w:rsidRPr="006C1FC1">
              <w:rPr>
                <w:rFonts w:ascii="Garamond" w:hAnsi="Garamond"/>
              </w:rPr>
              <w:t>remitirlo,</w:t>
            </w:r>
            <w:r w:rsidRPr="006C1FC1">
              <w:rPr>
                <w:rFonts w:ascii="Garamond" w:hAnsi="Garamond"/>
                <w:spacing w:val="-12"/>
              </w:rPr>
              <w:t xml:space="preserve"> </w:t>
            </w:r>
            <w:r w:rsidRPr="006C1FC1">
              <w:rPr>
                <w:rFonts w:ascii="Garamond" w:hAnsi="Garamond"/>
              </w:rPr>
              <w:t>de</w:t>
            </w:r>
            <w:r w:rsidRPr="006C1FC1">
              <w:rPr>
                <w:rFonts w:ascii="Garamond" w:hAnsi="Garamond"/>
                <w:spacing w:val="-11"/>
              </w:rPr>
              <w:t xml:space="preserve"> </w:t>
            </w:r>
            <w:r w:rsidRPr="006C1FC1">
              <w:rPr>
                <w:rFonts w:ascii="Garamond" w:hAnsi="Garamond"/>
              </w:rPr>
              <w:t>forma</w:t>
            </w:r>
            <w:r w:rsidRPr="006C1FC1">
              <w:rPr>
                <w:rFonts w:ascii="Garamond" w:hAnsi="Garamond"/>
                <w:spacing w:val="-12"/>
              </w:rPr>
              <w:t xml:space="preserve"> </w:t>
            </w:r>
            <w:r w:rsidRPr="006C1FC1">
              <w:rPr>
                <w:rFonts w:ascii="Garamond" w:hAnsi="Garamond"/>
              </w:rPr>
              <w:t>inmediata,</w:t>
            </w:r>
            <w:r w:rsidRPr="006C1FC1">
              <w:rPr>
                <w:rFonts w:ascii="Garamond" w:hAnsi="Garamond"/>
                <w:spacing w:val="-12"/>
              </w:rPr>
              <w:t xml:space="preserve"> </w:t>
            </w:r>
            <w:r w:rsidRPr="006C1FC1">
              <w:rPr>
                <w:rFonts w:ascii="Garamond" w:hAnsi="Garamond"/>
              </w:rPr>
              <w:t>a</w:t>
            </w:r>
            <w:r w:rsidRPr="006C1FC1">
              <w:rPr>
                <w:rFonts w:ascii="Garamond" w:hAnsi="Garamond"/>
                <w:spacing w:val="-7"/>
              </w:rPr>
              <w:t xml:space="preserve"> </w:t>
            </w:r>
            <w:r w:rsidRPr="006C1FC1">
              <w:rPr>
                <w:rFonts w:ascii="Garamond" w:hAnsi="Garamond"/>
              </w:rPr>
              <w:t>otro</w:t>
            </w:r>
            <w:r w:rsidRPr="006C1FC1">
              <w:rPr>
                <w:rFonts w:ascii="Garamond" w:hAnsi="Garamond"/>
                <w:spacing w:val="-8"/>
              </w:rPr>
              <w:t xml:space="preserve"> </w:t>
            </w:r>
            <w:r w:rsidRPr="006C1FC1">
              <w:rPr>
                <w:rFonts w:ascii="Garamond" w:hAnsi="Garamond"/>
              </w:rPr>
              <w:t>profesional</w:t>
            </w:r>
            <w:r w:rsidRPr="006C1FC1">
              <w:rPr>
                <w:rFonts w:ascii="Garamond" w:hAnsi="Garamond"/>
                <w:spacing w:val="-12"/>
              </w:rPr>
              <w:t xml:space="preserve"> </w:t>
            </w:r>
            <w:r w:rsidRPr="006C1FC1">
              <w:rPr>
                <w:rFonts w:ascii="Garamond" w:hAnsi="Garamond"/>
              </w:rPr>
              <w:t>de</w:t>
            </w:r>
            <w:r w:rsidRPr="006C1FC1">
              <w:rPr>
                <w:rFonts w:ascii="Garamond" w:hAnsi="Garamond"/>
                <w:spacing w:val="-52"/>
              </w:rPr>
              <w:t xml:space="preserve"> </w:t>
            </w:r>
            <w:r w:rsidRPr="006C1FC1">
              <w:rPr>
                <w:rFonts w:ascii="Garamond" w:hAnsi="Garamond"/>
              </w:rPr>
              <w:t>la</w:t>
            </w:r>
            <w:r w:rsidRPr="006C1FC1">
              <w:rPr>
                <w:rFonts w:ascii="Garamond" w:hAnsi="Garamond"/>
                <w:spacing w:val="-1"/>
              </w:rPr>
              <w:t xml:space="preserve"> </w:t>
            </w:r>
            <w:r w:rsidRPr="006C1FC1">
              <w:rPr>
                <w:rFonts w:ascii="Garamond" w:hAnsi="Garamond"/>
              </w:rPr>
              <w:t>salud</w:t>
            </w:r>
            <w:r w:rsidRPr="006C1FC1">
              <w:rPr>
                <w:rFonts w:ascii="Garamond" w:hAnsi="Garamond"/>
                <w:spacing w:val="-1"/>
              </w:rPr>
              <w:t xml:space="preserve"> </w:t>
            </w:r>
            <w:r w:rsidRPr="006C1FC1">
              <w:rPr>
                <w:rFonts w:ascii="Garamond" w:hAnsi="Garamond"/>
              </w:rPr>
              <w:t>o</w:t>
            </w:r>
            <w:r w:rsidRPr="006C1FC1">
              <w:rPr>
                <w:rFonts w:ascii="Garamond" w:hAnsi="Garamond"/>
                <w:spacing w:val="-3"/>
              </w:rPr>
              <w:t xml:space="preserve"> </w:t>
            </w:r>
            <w:r w:rsidRPr="006C1FC1">
              <w:rPr>
                <w:rFonts w:ascii="Garamond" w:hAnsi="Garamond"/>
              </w:rPr>
              <w:t>institución</w:t>
            </w:r>
            <w:r w:rsidRPr="006C1FC1">
              <w:rPr>
                <w:rFonts w:ascii="Garamond" w:hAnsi="Garamond"/>
                <w:spacing w:val="-1"/>
              </w:rPr>
              <w:t xml:space="preserve"> </w:t>
            </w:r>
            <w:r w:rsidRPr="006C1FC1">
              <w:rPr>
                <w:rFonts w:ascii="Garamond" w:hAnsi="Garamond"/>
              </w:rPr>
              <w:t>que con</w:t>
            </w:r>
            <w:r w:rsidRPr="006C1FC1">
              <w:rPr>
                <w:rFonts w:ascii="Garamond" w:hAnsi="Garamond"/>
                <w:spacing w:val="-1"/>
              </w:rPr>
              <w:t xml:space="preserve"> </w:t>
            </w:r>
            <w:r w:rsidRPr="006C1FC1">
              <w:rPr>
                <w:rFonts w:ascii="Garamond" w:hAnsi="Garamond"/>
              </w:rPr>
              <w:t>certeza preste</w:t>
            </w:r>
            <w:r w:rsidRPr="006C1FC1">
              <w:rPr>
                <w:rFonts w:ascii="Garamond" w:hAnsi="Garamond"/>
                <w:spacing w:val="-1"/>
              </w:rPr>
              <w:t xml:space="preserve"> </w:t>
            </w:r>
            <w:r w:rsidRPr="006C1FC1">
              <w:rPr>
                <w:rFonts w:ascii="Garamond" w:hAnsi="Garamond"/>
              </w:rPr>
              <w:t>el servicio</w:t>
            </w:r>
            <w:r w:rsidRPr="006C1FC1">
              <w:rPr>
                <w:rFonts w:ascii="Garamond" w:hAnsi="Garamond"/>
                <w:spacing w:val="-3"/>
              </w:rPr>
              <w:t xml:space="preserve"> </w:t>
            </w:r>
            <w:r w:rsidRPr="006C1FC1">
              <w:rPr>
                <w:rFonts w:ascii="Garamond" w:hAnsi="Garamond"/>
              </w:rPr>
              <w:t>requerido.</w:t>
            </w:r>
          </w:p>
        </w:tc>
        <w:tc>
          <w:tcPr>
            <w:tcW w:w="1765" w:type="pct"/>
            <w:vAlign w:val="center"/>
          </w:tcPr>
          <w:p w:rsidR="006C1FC1" w:rsidRPr="006C1FC1" w:rsidRDefault="006C1FC1" w:rsidP="006C1FC1">
            <w:pPr>
              <w:widowControl w:val="0"/>
              <w:autoSpaceDE w:val="0"/>
              <w:autoSpaceDN w:val="0"/>
              <w:spacing w:before="240" w:after="240" w:line="276" w:lineRule="auto"/>
              <w:ind w:right="308"/>
              <w:jc w:val="both"/>
              <w:rPr>
                <w:rFonts w:ascii="Garamond" w:eastAsia="Calibri" w:hAnsi="Garamond" w:cs="Calibri"/>
                <w:lang w:val="es-ES" w:eastAsia="en-US"/>
              </w:rPr>
            </w:pPr>
            <w:r w:rsidRPr="006A5E9F">
              <w:rPr>
                <w:rFonts w:ascii="Garamond" w:eastAsia="Calibri" w:hAnsi="Garamond" w:cs="Calibri"/>
                <w:b/>
                <w:lang w:val="es-ES" w:eastAsia="en-US"/>
              </w:rPr>
              <w:lastRenderedPageBreak/>
              <w:t xml:space="preserve">Artículo </w:t>
            </w:r>
            <w:r w:rsidRPr="006C1FC1">
              <w:rPr>
                <w:rFonts w:ascii="Garamond" w:eastAsia="Calibri" w:hAnsi="Garamond" w:cs="Calibri"/>
                <w:b/>
                <w:strike/>
                <w:lang w:val="es-ES" w:eastAsia="en-US"/>
              </w:rPr>
              <w:t>19º</w:t>
            </w:r>
            <w:r w:rsidRPr="006A5E9F">
              <w:rPr>
                <w:rFonts w:ascii="Garamond" w:eastAsia="Calibri" w:hAnsi="Garamond" w:cs="Calibri"/>
                <w:b/>
                <w:spacing w:val="-7"/>
                <w:u w:val="single"/>
                <w:lang w:val="es-ES" w:eastAsia="en-US"/>
              </w:rPr>
              <w:t xml:space="preserve"> </w:t>
            </w:r>
            <w:r w:rsidRPr="006A5E9F">
              <w:rPr>
                <w:rFonts w:ascii="Garamond" w:eastAsia="Calibri" w:hAnsi="Garamond" w:cs="Calibri"/>
                <w:b/>
                <w:u w:val="single"/>
                <w:lang w:val="es-ES" w:eastAsia="en-US"/>
              </w:rPr>
              <w:t>20</w:t>
            </w:r>
            <w:r w:rsidR="006A5E9F">
              <w:rPr>
                <w:rFonts w:ascii="Garamond" w:eastAsia="Calibri" w:hAnsi="Garamond" w:cs="Calibri"/>
                <w:b/>
                <w:u w:val="single"/>
                <w:lang w:val="es-ES" w:eastAsia="en-US"/>
              </w:rPr>
              <w:t>º</w:t>
            </w:r>
            <w:r w:rsidRPr="006C1FC1">
              <w:rPr>
                <w:rFonts w:ascii="Garamond" w:eastAsia="Calibri" w:hAnsi="Garamond" w:cs="Calibri"/>
                <w:b/>
                <w:lang w:val="es-ES" w:eastAsia="en-US"/>
              </w:rPr>
              <w:t>.</w:t>
            </w:r>
            <w:r w:rsidRPr="006C1FC1">
              <w:rPr>
                <w:rFonts w:ascii="Garamond" w:eastAsia="Calibri" w:hAnsi="Garamond" w:cs="Calibri"/>
                <w:b/>
                <w:spacing w:val="-8"/>
                <w:lang w:val="es-ES" w:eastAsia="en-US"/>
              </w:rPr>
              <w:t xml:space="preserve"> </w:t>
            </w:r>
            <w:r w:rsidRPr="006C1FC1">
              <w:rPr>
                <w:rFonts w:ascii="Garamond" w:eastAsia="Calibri" w:hAnsi="Garamond" w:cs="Calibri"/>
                <w:b/>
                <w:lang w:val="es-ES" w:eastAsia="en-US"/>
              </w:rPr>
              <w:t xml:space="preserve">Remisión </w:t>
            </w:r>
            <w:r w:rsidRPr="006C1FC1">
              <w:rPr>
                <w:rFonts w:ascii="Garamond" w:eastAsia="Calibri" w:hAnsi="Garamond" w:cs="Calibri"/>
                <w:lang w:val="es-ES" w:eastAsia="en-US"/>
              </w:rPr>
              <w:t>Cuando se trate de objeción de conciencia en la prestación 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 xml:space="preserve">servicios de salud, desde el momento en </w:t>
            </w:r>
            <w:r w:rsidRPr="006C1FC1">
              <w:rPr>
                <w:rFonts w:ascii="Garamond" w:eastAsia="Calibri" w:hAnsi="Garamond" w:cs="Calibri"/>
                <w:lang w:val="es-ES" w:eastAsia="en-US"/>
              </w:rPr>
              <w:lastRenderedPageBreak/>
              <w:t>que el profesional formule la objeción, la Entidad</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Prestadora</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Salud</w:t>
            </w:r>
            <w:r w:rsidRPr="006C1FC1">
              <w:rPr>
                <w:rFonts w:ascii="Garamond" w:eastAsia="Calibri" w:hAnsi="Garamond" w:cs="Calibri"/>
                <w:spacing w:val="-13"/>
                <w:lang w:val="es-ES" w:eastAsia="en-US"/>
              </w:rPr>
              <w:t xml:space="preserve"> </w:t>
            </w:r>
            <w:r w:rsidRPr="006C1FC1">
              <w:rPr>
                <w:rFonts w:ascii="Garamond" w:eastAsia="Calibri" w:hAnsi="Garamond" w:cs="Calibri"/>
                <w:lang w:val="es-ES" w:eastAsia="en-US"/>
              </w:rPr>
              <w:t>(EPS)</w:t>
            </w:r>
            <w:r w:rsidRPr="006C1FC1">
              <w:rPr>
                <w:rFonts w:ascii="Garamond" w:eastAsia="Calibri" w:hAnsi="Garamond" w:cs="Calibri"/>
                <w:spacing w:val="-6"/>
                <w:lang w:val="es-ES" w:eastAsia="en-US"/>
              </w:rPr>
              <w:t xml:space="preserve"> </w:t>
            </w:r>
            <w:r w:rsidRPr="006C1FC1">
              <w:rPr>
                <w:rFonts w:ascii="Garamond" w:eastAsia="Calibri" w:hAnsi="Garamond" w:cs="Calibri"/>
                <w:lang w:val="es-ES" w:eastAsia="en-US"/>
              </w:rPr>
              <w:t>a</w:t>
            </w:r>
            <w:r w:rsidRPr="006C1FC1">
              <w:rPr>
                <w:rFonts w:ascii="Garamond" w:eastAsia="Calibri" w:hAnsi="Garamond" w:cs="Calibri"/>
                <w:spacing w:val="-12"/>
                <w:lang w:val="es-ES" w:eastAsia="en-US"/>
              </w:rPr>
              <w:t xml:space="preserve"> </w:t>
            </w:r>
            <w:r w:rsidRPr="006C1FC1">
              <w:rPr>
                <w:rFonts w:ascii="Garamond" w:eastAsia="Calibri" w:hAnsi="Garamond" w:cs="Calibri"/>
                <w:lang w:val="es-ES" w:eastAsia="en-US"/>
              </w:rPr>
              <w:t>la</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que</w:t>
            </w:r>
            <w:r w:rsidRPr="006C1FC1">
              <w:rPr>
                <w:rFonts w:ascii="Garamond" w:eastAsia="Calibri" w:hAnsi="Garamond" w:cs="Calibri"/>
                <w:spacing w:val="-6"/>
                <w:lang w:val="es-ES" w:eastAsia="en-US"/>
              </w:rPr>
              <w:t xml:space="preserve"> </w:t>
            </w:r>
            <w:r w:rsidRPr="006C1FC1">
              <w:rPr>
                <w:rFonts w:ascii="Garamond" w:eastAsia="Calibri" w:hAnsi="Garamond" w:cs="Calibri"/>
                <w:lang w:val="es-ES" w:eastAsia="en-US"/>
              </w:rPr>
              <w:t>esté</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afiliado</w:t>
            </w:r>
            <w:r w:rsidRPr="006C1FC1">
              <w:rPr>
                <w:rFonts w:ascii="Garamond" w:eastAsia="Calibri" w:hAnsi="Garamond" w:cs="Calibri"/>
                <w:spacing w:val="-9"/>
                <w:lang w:val="es-ES" w:eastAsia="en-US"/>
              </w:rPr>
              <w:t xml:space="preserve"> </w:t>
            </w:r>
            <w:r w:rsidRPr="006C1FC1">
              <w:rPr>
                <w:rFonts w:ascii="Garamond" w:eastAsia="Calibri" w:hAnsi="Garamond" w:cs="Calibri"/>
                <w:lang w:val="es-ES" w:eastAsia="en-US"/>
              </w:rPr>
              <w:t>el</w:t>
            </w:r>
            <w:r w:rsidRPr="006C1FC1">
              <w:rPr>
                <w:rFonts w:ascii="Garamond" w:eastAsia="Calibri" w:hAnsi="Garamond" w:cs="Calibri"/>
                <w:spacing w:val="-12"/>
                <w:lang w:val="es-ES" w:eastAsia="en-US"/>
              </w:rPr>
              <w:t xml:space="preserve"> </w:t>
            </w:r>
            <w:r w:rsidRPr="006C1FC1">
              <w:rPr>
                <w:rFonts w:ascii="Garamond" w:eastAsia="Calibri" w:hAnsi="Garamond" w:cs="Calibri"/>
                <w:lang w:val="es-ES" w:eastAsia="en-US"/>
              </w:rPr>
              <w:t>paciente</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afectado</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deberá</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informarle</w:t>
            </w:r>
            <w:r w:rsidRPr="006C1FC1">
              <w:rPr>
                <w:rFonts w:ascii="Garamond" w:eastAsia="Calibri" w:hAnsi="Garamond" w:cs="Calibri"/>
                <w:spacing w:val="-6"/>
                <w:lang w:val="es-ES" w:eastAsia="en-US"/>
              </w:rPr>
              <w:t xml:space="preserve"> </w:t>
            </w:r>
            <w:r w:rsidRPr="006C1FC1">
              <w:rPr>
                <w:rFonts w:ascii="Garamond" w:eastAsia="Calibri" w:hAnsi="Garamond" w:cs="Calibri"/>
                <w:lang w:val="es-ES" w:eastAsia="en-US"/>
              </w:rPr>
              <w:t>sobre</w:t>
            </w:r>
            <w:r w:rsidRPr="006C1FC1">
              <w:rPr>
                <w:rFonts w:ascii="Garamond" w:eastAsia="Calibri" w:hAnsi="Garamond" w:cs="Calibri"/>
                <w:spacing w:val="-52"/>
                <w:lang w:val="es-ES" w:eastAsia="en-US"/>
              </w:rPr>
              <w:t xml:space="preserve"> </w:t>
            </w:r>
            <w:r w:rsidRPr="006C1FC1">
              <w:rPr>
                <w:rFonts w:ascii="Garamond" w:eastAsia="Calibri" w:hAnsi="Garamond" w:cs="Calibri"/>
                <w:lang w:val="es-ES" w:eastAsia="en-US"/>
              </w:rPr>
              <w:t>los</w:t>
            </w:r>
            <w:r w:rsidRPr="006C1FC1">
              <w:rPr>
                <w:rFonts w:ascii="Garamond" w:eastAsia="Calibri" w:hAnsi="Garamond" w:cs="Calibri"/>
                <w:spacing w:val="-12"/>
                <w:lang w:val="es-ES" w:eastAsia="en-US"/>
              </w:rPr>
              <w:t xml:space="preserve"> </w:t>
            </w:r>
            <w:r w:rsidRPr="006C1FC1">
              <w:rPr>
                <w:rFonts w:ascii="Garamond" w:eastAsia="Calibri" w:hAnsi="Garamond" w:cs="Calibri"/>
                <w:lang w:val="es-ES" w:eastAsia="en-US"/>
              </w:rPr>
              <w:t>procedimientos</w:t>
            </w:r>
            <w:r w:rsidRPr="006C1FC1">
              <w:rPr>
                <w:rFonts w:ascii="Garamond" w:eastAsia="Calibri" w:hAnsi="Garamond" w:cs="Calibri"/>
                <w:spacing w:val="-11"/>
                <w:lang w:val="es-ES" w:eastAsia="en-US"/>
              </w:rPr>
              <w:t xml:space="preserve"> </w:t>
            </w:r>
            <w:r w:rsidRPr="006C1FC1">
              <w:rPr>
                <w:rFonts w:ascii="Garamond" w:eastAsia="Calibri" w:hAnsi="Garamond" w:cs="Calibri"/>
                <w:lang w:val="es-ES" w:eastAsia="en-US"/>
              </w:rPr>
              <w:t>médicos</w:t>
            </w:r>
            <w:r w:rsidRPr="006C1FC1">
              <w:rPr>
                <w:rFonts w:ascii="Garamond" w:eastAsia="Calibri" w:hAnsi="Garamond" w:cs="Calibri"/>
                <w:spacing w:val="-11"/>
                <w:lang w:val="es-ES" w:eastAsia="en-US"/>
              </w:rPr>
              <w:t xml:space="preserve"> </w:t>
            </w:r>
            <w:r w:rsidRPr="006C1FC1">
              <w:rPr>
                <w:rFonts w:ascii="Garamond" w:eastAsia="Calibri" w:hAnsi="Garamond" w:cs="Calibri"/>
                <w:lang w:val="es-ES" w:eastAsia="en-US"/>
              </w:rPr>
              <w:t>existentes</w:t>
            </w:r>
            <w:r w:rsidRPr="006C1FC1">
              <w:rPr>
                <w:rFonts w:ascii="Garamond" w:eastAsia="Calibri" w:hAnsi="Garamond" w:cs="Calibri"/>
                <w:spacing w:val="-11"/>
                <w:lang w:val="es-ES" w:eastAsia="en-US"/>
              </w:rPr>
              <w:t xml:space="preserve"> </w:t>
            </w:r>
            <w:r w:rsidRPr="006C1FC1">
              <w:rPr>
                <w:rFonts w:ascii="Garamond" w:eastAsia="Calibri" w:hAnsi="Garamond" w:cs="Calibri"/>
                <w:lang w:val="es-ES" w:eastAsia="en-US"/>
              </w:rPr>
              <w:t>y</w:t>
            </w:r>
            <w:r w:rsidRPr="006C1FC1">
              <w:rPr>
                <w:rFonts w:ascii="Garamond" w:eastAsia="Calibri" w:hAnsi="Garamond" w:cs="Calibri"/>
                <w:spacing w:val="-11"/>
                <w:lang w:val="es-ES" w:eastAsia="en-US"/>
              </w:rPr>
              <w:t xml:space="preserve"> </w:t>
            </w:r>
            <w:r w:rsidRPr="006C1FC1">
              <w:rPr>
                <w:rFonts w:ascii="Garamond" w:eastAsia="Calibri" w:hAnsi="Garamond" w:cs="Calibri"/>
                <w:lang w:val="es-ES" w:eastAsia="en-US"/>
              </w:rPr>
              <w:t>remitirlo,</w:t>
            </w:r>
            <w:r w:rsidRPr="006C1FC1">
              <w:rPr>
                <w:rFonts w:ascii="Garamond" w:eastAsia="Calibri" w:hAnsi="Garamond" w:cs="Calibri"/>
                <w:spacing w:val="-12"/>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1"/>
                <w:lang w:val="es-ES" w:eastAsia="en-US"/>
              </w:rPr>
              <w:t xml:space="preserve"> </w:t>
            </w:r>
            <w:r w:rsidRPr="006C1FC1">
              <w:rPr>
                <w:rFonts w:ascii="Garamond" w:eastAsia="Calibri" w:hAnsi="Garamond" w:cs="Calibri"/>
                <w:lang w:val="es-ES" w:eastAsia="en-US"/>
              </w:rPr>
              <w:t>forma</w:t>
            </w:r>
            <w:r w:rsidRPr="006C1FC1">
              <w:rPr>
                <w:rFonts w:ascii="Garamond" w:eastAsia="Calibri" w:hAnsi="Garamond" w:cs="Calibri"/>
                <w:spacing w:val="-12"/>
                <w:lang w:val="es-ES" w:eastAsia="en-US"/>
              </w:rPr>
              <w:t xml:space="preserve"> </w:t>
            </w:r>
            <w:r w:rsidRPr="006C1FC1">
              <w:rPr>
                <w:rFonts w:ascii="Garamond" w:eastAsia="Calibri" w:hAnsi="Garamond" w:cs="Calibri"/>
                <w:lang w:val="es-ES" w:eastAsia="en-US"/>
              </w:rPr>
              <w:t>inmediata,</w:t>
            </w:r>
            <w:r w:rsidRPr="006C1FC1">
              <w:rPr>
                <w:rFonts w:ascii="Garamond" w:eastAsia="Calibri" w:hAnsi="Garamond" w:cs="Calibri"/>
                <w:spacing w:val="-12"/>
                <w:lang w:val="es-ES" w:eastAsia="en-US"/>
              </w:rPr>
              <w:t xml:space="preserve"> </w:t>
            </w:r>
            <w:r w:rsidRPr="006C1FC1">
              <w:rPr>
                <w:rFonts w:ascii="Garamond" w:eastAsia="Calibri" w:hAnsi="Garamond" w:cs="Calibri"/>
                <w:lang w:val="es-ES" w:eastAsia="en-US"/>
              </w:rPr>
              <w:t>a</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otro</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profesional</w:t>
            </w:r>
            <w:r w:rsidRPr="006C1FC1">
              <w:rPr>
                <w:rFonts w:ascii="Garamond" w:eastAsia="Calibri" w:hAnsi="Garamond" w:cs="Calibri"/>
                <w:spacing w:val="-12"/>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52"/>
                <w:lang w:val="es-ES" w:eastAsia="en-US"/>
              </w:rPr>
              <w:t xml:space="preserve"> </w:t>
            </w:r>
            <w:r w:rsidRPr="006C1FC1">
              <w:rPr>
                <w:rFonts w:ascii="Garamond" w:eastAsia="Calibri" w:hAnsi="Garamond" w:cs="Calibri"/>
                <w:lang w:val="es-ES" w:eastAsia="en-US"/>
              </w:rPr>
              <w:t xml:space="preserve"> la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salud</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o</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institución</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que con</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certeza preste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el servicio</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requerido.</w:t>
            </w:r>
          </w:p>
        </w:tc>
        <w:tc>
          <w:tcPr>
            <w:tcW w:w="1470" w:type="pct"/>
            <w:vAlign w:val="center"/>
          </w:tcPr>
          <w:p w:rsidR="006C1FC1" w:rsidRPr="006C1FC1" w:rsidRDefault="002B3A1D" w:rsidP="006C1FC1">
            <w:pPr>
              <w:spacing w:before="240" w:after="240" w:line="276" w:lineRule="auto"/>
              <w:jc w:val="center"/>
              <w:rPr>
                <w:rFonts w:ascii="Garamond" w:eastAsia="Times" w:hAnsi="Garamond" w:cs="Times"/>
                <w:iCs/>
                <w:lang w:val="es-ES_tradnl" w:eastAsia="es-MX"/>
              </w:rPr>
            </w:pPr>
            <w:r>
              <w:rPr>
                <w:rFonts w:ascii="Garamond" w:eastAsia="Times" w:hAnsi="Garamond" w:cs="Times"/>
                <w:iCs/>
                <w:lang w:val="es-ES_tradnl" w:eastAsia="es-MX"/>
              </w:rPr>
              <w:lastRenderedPageBreak/>
              <w:t>Ajuste de numeración</w:t>
            </w:r>
          </w:p>
        </w:tc>
      </w:tr>
      <w:tr w:rsidR="00213888" w:rsidRPr="006C1FC1" w:rsidTr="00E34EB3">
        <w:trPr>
          <w:jc w:val="center"/>
        </w:trPr>
        <w:tc>
          <w:tcPr>
            <w:tcW w:w="1765" w:type="pct"/>
            <w:vAlign w:val="center"/>
          </w:tcPr>
          <w:p w:rsidR="006C1FC1" w:rsidRPr="006C1FC1" w:rsidRDefault="006C1FC1" w:rsidP="006C1FC1">
            <w:pPr>
              <w:pStyle w:val="Textoindependiente"/>
              <w:spacing w:before="240" w:after="240" w:line="276" w:lineRule="auto"/>
              <w:ind w:left="100" w:right="318"/>
              <w:jc w:val="both"/>
              <w:rPr>
                <w:rFonts w:ascii="Garamond" w:hAnsi="Garamond"/>
              </w:rPr>
            </w:pPr>
            <w:r w:rsidRPr="006C1FC1">
              <w:rPr>
                <w:rFonts w:ascii="Garamond" w:hAnsi="Garamond"/>
                <w:noProof/>
                <w:lang w:val="es-CO" w:eastAsia="es-CO"/>
              </w:rPr>
              <mc:AlternateContent>
                <mc:Choice Requires="wps">
                  <w:drawing>
                    <wp:anchor distT="0" distB="0" distL="114300" distR="114300" simplePos="0" relativeHeight="251660288" behindDoc="1" locked="0" layoutInCell="1" allowOverlap="1" wp14:anchorId="3F4111CF" wp14:editId="3E54F9AE">
                      <wp:simplePos x="0" y="0"/>
                      <wp:positionH relativeFrom="page">
                        <wp:posOffset>6269990</wp:posOffset>
                      </wp:positionH>
                      <wp:positionV relativeFrom="paragraph">
                        <wp:posOffset>718185</wp:posOffset>
                      </wp:positionV>
                      <wp:extent cx="25400" cy="952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07184" id="Rectangle 2" o:spid="_x0000_s1026" style="position:absolute;margin-left:493.7pt;margin-top:56.55pt;width:2pt;height:.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" fillcolor="black" stroked="f">
                      <w10:wrap anchorx="page"/>
                    </v:rect>
                  </w:pict>
                </mc:Fallback>
              </mc:AlternateContent>
            </w:r>
            <w:r w:rsidRPr="006C1FC1">
              <w:rPr>
                <w:rFonts w:ascii="Garamond" w:hAnsi="Garamond"/>
                <w:b/>
              </w:rPr>
              <w:t>Artículo</w:t>
            </w:r>
            <w:r w:rsidRPr="006C1FC1">
              <w:rPr>
                <w:rFonts w:ascii="Garamond" w:hAnsi="Garamond"/>
                <w:b/>
                <w:spacing w:val="-7"/>
              </w:rPr>
              <w:t xml:space="preserve"> </w:t>
            </w:r>
            <w:r w:rsidRPr="006C1FC1">
              <w:rPr>
                <w:rFonts w:ascii="Garamond" w:hAnsi="Garamond"/>
                <w:b/>
              </w:rPr>
              <w:t>20°.</w:t>
            </w:r>
            <w:r w:rsidRPr="006C1FC1">
              <w:rPr>
                <w:rFonts w:ascii="Garamond" w:hAnsi="Garamond"/>
                <w:b/>
                <w:spacing w:val="-8"/>
              </w:rPr>
              <w:t xml:space="preserve"> </w:t>
            </w:r>
            <w:r w:rsidRPr="006C1FC1">
              <w:rPr>
                <w:rFonts w:ascii="Garamond" w:hAnsi="Garamond"/>
                <w:b/>
              </w:rPr>
              <w:t>Competencia</w:t>
            </w:r>
            <w:r w:rsidRPr="006C1FC1">
              <w:rPr>
                <w:rFonts w:ascii="Garamond" w:hAnsi="Garamond"/>
                <w:b/>
                <w:spacing w:val="-7"/>
              </w:rPr>
              <w:t xml:space="preserve"> </w:t>
            </w:r>
            <w:r w:rsidRPr="006C1FC1">
              <w:rPr>
                <w:rFonts w:ascii="Garamond" w:hAnsi="Garamond"/>
                <w:b/>
              </w:rPr>
              <w:t>y</w:t>
            </w:r>
            <w:r w:rsidRPr="006C1FC1">
              <w:rPr>
                <w:rFonts w:ascii="Garamond" w:hAnsi="Garamond"/>
                <w:b/>
                <w:spacing w:val="-8"/>
              </w:rPr>
              <w:t xml:space="preserve"> </w:t>
            </w:r>
            <w:r w:rsidRPr="006C1FC1">
              <w:rPr>
                <w:rFonts w:ascii="Garamond" w:hAnsi="Garamond"/>
                <w:b/>
              </w:rPr>
              <w:t>formulación:</w:t>
            </w:r>
            <w:r w:rsidRPr="006C1FC1">
              <w:rPr>
                <w:rFonts w:ascii="Garamond" w:hAnsi="Garamond"/>
                <w:b/>
                <w:spacing w:val="-4"/>
              </w:rPr>
              <w:t xml:space="preserve"> </w:t>
            </w:r>
            <w:r w:rsidRPr="006C1FC1">
              <w:rPr>
                <w:rFonts w:ascii="Garamond" w:hAnsi="Garamond"/>
              </w:rPr>
              <w:t>La</w:t>
            </w:r>
            <w:r w:rsidRPr="006C1FC1">
              <w:rPr>
                <w:rFonts w:ascii="Garamond" w:hAnsi="Garamond"/>
                <w:spacing w:val="-9"/>
              </w:rPr>
              <w:t xml:space="preserve"> </w:t>
            </w:r>
            <w:r w:rsidRPr="006C1FC1">
              <w:rPr>
                <w:rFonts w:ascii="Garamond" w:hAnsi="Garamond"/>
              </w:rPr>
              <w:t>objeción</w:t>
            </w:r>
            <w:r w:rsidRPr="006C1FC1">
              <w:rPr>
                <w:rFonts w:ascii="Garamond" w:hAnsi="Garamond"/>
                <w:spacing w:val="-10"/>
              </w:rPr>
              <w:t xml:space="preserve"> </w:t>
            </w:r>
            <w:r w:rsidRPr="006C1FC1">
              <w:rPr>
                <w:rFonts w:ascii="Garamond" w:hAnsi="Garamond"/>
              </w:rPr>
              <w:t>de</w:t>
            </w:r>
            <w:r w:rsidRPr="006C1FC1">
              <w:rPr>
                <w:rFonts w:ascii="Garamond" w:hAnsi="Garamond"/>
                <w:spacing w:val="-8"/>
              </w:rPr>
              <w:t xml:space="preserve"> </w:t>
            </w:r>
            <w:r w:rsidRPr="006C1FC1">
              <w:rPr>
                <w:rFonts w:ascii="Garamond" w:hAnsi="Garamond"/>
              </w:rPr>
              <w:t>conciencia</w:t>
            </w:r>
            <w:r w:rsidRPr="006C1FC1">
              <w:rPr>
                <w:rFonts w:ascii="Garamond" w:hAnsi="Garamond"/>
                <w:spacing w:val="-9"/>
              </w:rPr>
              <w:t xml:space="preserve"> </w:t>
            </w:r>
            <w:r w:rsidRPr="006C1FC1">
              <w:rPr>
                <w:rFonts w:ascii="Garamond" w:hAnsi="Garamond"/>
              </w:rPr>
              <w:t>debe</w:t>
            </w:r>
            <w:r w:rsidRPr="006C1FC1">
              <w:rPr>
                <w:rFonts w:ascii="Garamond" w:hAnsi="Garamond"/>
                <w:spacing w:val="-9"/>
              </w:rPr>
              <w:t xml:space="preserve"> </w:t>
            </w:r>
            <w:r w:rsidRPr="006C1FC1">
              <w:rPr>
                <w:rFonts w:ascii="Garamond" w:hAnsi="Garamond"/>
              </w:rPr>
              <w:t>ser</w:t>
            </w:r>
            <w:r w:rsidRPr="006C1FC1">
              <w:rPr>
                <w:rFonts w:ascii="Garamond" w:hAnsi="Garamond"/>
                <w:spacing w:val="-7"/>
              </w:rPr>
              <w:t xml:space="preserve"> </w:t>
            </w:r>
            <w:r w:rsidRPr="006C1FC1">
              <w:rPr>
                <w:rFonts w:ascii="Garamond" w:hAnsi="Garamond"/>
              </w:rPr>
              <w:t>formulada</w:t>
            </w:r>
            <w:r w:rsidRPr="006C1FC1">
              <w:rPr>
                <w:rFonts w:ascii="Garamond" w:hAnsi="Garamond"/>
                <w:spacing w:val="-9"/>
              </w:rPr>
              <w:t xml:space="preserve"> </w:t>
            </w:r>
            <w:r w:rsidRPr="006C1FC1">
              <w:rPr>
                <w:rFonts w:ascii="Garamond" w:hAnsi="Garamond"/>
              </w:rPr>
              <w:t>por</w:t>
            </w:r>
            <w:r w:rsidRPr="006C1FC1">
              <w:rPr>
                <w:rFonts w:ascii="Garamond" w:hAnsi="Garamond"/>
                <w:spacing w:val="-52"/>
              </w:rPr>
              <w:t xml:space="preserve"> </w:t>
            </w:r>
            <w:r w:rsidRPr="006C1FC1">
              <w:rPr>
                <w:rFonts w:ascii="Garamond" w:hAnsi="Garamond"/>
              </w:rPr>
              <w:t>escrito ante la persona con el cargo directivo de mayor jerarquía en la institución o a quien</w:t>
            </w:r>
            <w:r w:rsidRPr="006C1FC1">
              <w:rPr>
                <w:rFonts w:ascii="Garamond" w:hAnsi="Garamond"/>
                <w:spacing w:val="1"/>
              </w:rPr>
              <w:t xml:space="preserve"> </w:t>
            </w:r>
            <w:r w:rsidRPr="006C1FC1">
              <w:rPr>
                <w:rFonts w:ascii="Garamond" w:hAnsi="Garamond"/>
                <w:spacing w:val="-1"/>
              </w:rPr>
              <w:t>se</w:t>
            </w:r>
            <w:r w:rsidRPr="006C1FC1">
              <w:rPr>
                <w:rFonts w:ascii="Garamond" w:hAnsi="Garamond"/>
                <w:spacing w:val="-14"/>
              </w:rPr>
              <w:t xml:space="preserve"> </w:t>
            </w:r>
            <w:r w:rsidRPr="006C1FC1">
              <w:rPr>
                <w:rFonts w:ascii="Garamond" w:hAnsi="Garamond"/>
                <w:spacing w:val="-1"/>
              </w:rPr>
              <w:t>le</w:t>
            </w:r>
            <w:r w:rsidRPr="006C1FC1">
              <w:rPr>
                <w:rFonts w:ascii="Garamond" w:hAnsi="Garamond"/>
                <w:spacing w:val="-13"/>
              </w:rPr>
              <w:t xml:space="preserve"> </w:t>
            </w:r>
            <w:r w:rsidRPr="006C1FC1">
              <w:rPr>
                <w:rFonts w:ascii="Garamond" w:hAnsi="Garamond"/>
                <w:spacing w:val="-1"/>
              </w:rPr>
              <w:t>delegue</w:t>
            </w:r>
            <w:r w:rsidRPr="006C1FC1">
              <w:rPr>
                <w:rFonts w:ascii="Garamond" w:hAnsi="Garamond"/>
                <w:spacing w:val="-14"/>
              </w:rPr>
              <w:t xml:space="preserve"> </w:t>
            </w:r>
            <w:r w:rsidRPr="006C1FC1">
              <w:rPr>
                <w:rFonts w:ascii="Garamond" w:hAnsi="Garamond"/>
                <w:spacing w:val="-1"/>
              </w:rPr>
              <w:t>la</w:t>
            </w:r>
            <w:r w:rsidRPr="006C1FC1">
              <w:rPr>
                <w:rFonts w:ascii="Garamond" w:hAnsi="Garamond"/>
                <w:spacing w:val="-14"/>
              </w:rPr>
              <w:t xml:space="preserve"> </w:t>
            </w:r>
            <w:r w:rsidRPr="006C1FC1">
              <w:rPr>
                <w:rFonts w:ascii="Garamond" w:hAnsi="Garamond"/>
                <w:spacing w:val="-1"/>
              </w:rPr>
              <w:t>función</w:t>
            </w:r>
            <w:r w:rsidRPr="006C1FC1">
              <w:rPr>
                <w:rFonts w:ascii="Garamond" w:hAnsi="Garamond"/>
                <w:spacing w:val="-10"/>
              </w:rPr>
              <w:t xml:space="preserve"> </w:t>
            </w:r>
            <w:r w:rsidRPr="006C1FC1">
              <w:rPr>
                <w:rFonts w:ascii="Garamond" w:hAnsi="Garamond"/>
                <w:spacing w:val="-1"/>
              </w:rPr>
              <w:t>de</w:t>
            </w:r>
            <w:r w:rsidRPr="006C1FC1">
              <w:rPr>
                <w:rFonts w:ascii="Garamond" w:hAnsi="Garamond"/>
                <w:spacing w:val="-14"/>
              </w:rPr>
              <w:t xml:space="preserve"> </w:t>
            </w:r>
            <w:r w:rsidRPr="006C1FC1">
              <w:rPr>
                <w:rFonts w:ascii="Garamond" w:hAnsi="Garamond"/>
                <w:spacing w:val="-1"/>
              </w:rPr>
              <w:t>decidir</w:t>
            </w:r>
            <w:r w:rsidRPr="006C1FC1">
              <w:rPr>
                <w:rFonts w:ascii="Garamond" w:hAnsi="Garamond"/>
                <w:spacing w:val="-13"/>
              </w:rPr>
              <w:t xml:space="preserve"> </w:t>
            </w:r>
            <w:r w:rsidRPr="006C1FC1">
              <w:rPr>
                <w:rFonts w:ascii="Garamond" w:hAnsi="Garamond"/>
                <w:spacing w:val="-1"/>
              </w:rPr>
              <w:t>sobre</w:t>
            </w:r>
            <w:r w:rsidRPr="006C1FC1">
              <w:rPr>
                <w:rFonts w:ascii="Garamond" w:hAnsi="Garamond"/>
                <w:spacing w:val="-13"/>
              </w:rPr>
              <w:t xml:space="preserve"> </w:t>
            </w:r>
            <w:r w:rsidRPr="006C1FC1">
              <w:rPr>
                <w:rFonts w:ascii="Garamond" w:hAnsi="Garamond"/>
                <w:spacing w:val="-1"/>
              </w:rPr>
              <w:t>la</w:t>
            </w:r>
            <w:r w:rsidRPr="006C1FC1">
              <w:rPr>
                <w:rFonts w:ascii="Garamond" w:hAnsi="Garamond"/>
                <w:spacing w:val="-15"/>
              </w:rPr>
              <w:t xml:space="preserve"> </w:t>
            </w:r>
            <w:r w:rsidRPr="006C1FC1">
              <w:rPr>
                <w:rFonts w:ascii="Garamond" w:hAnsi="Garamond"/>
                <w:spacing w:val="-1"/>
              </w:rPr>
              <w:t>formulación</w:t>
            </w:r>
            <w:r w:rsidRPr="006C1FC1">
              <w:rPr>
                <w:rFonts w:ascii="Garamond" w:hAnsi="Garamond"/>
                <w:spacing w:val="-15"/>
              </w:rPr>
              <w:t xml:space="preserve"> </w:t>
            </w:r>
            <w:r w:rsidRPr="006C1FC1">
              <w:rPr>
                <w:rFonts w:ascii="Garamond" w:hAnsi="Garamond"/>
              </w:rPr>
              <w:t>de</w:t>
            </w:r>
            <w:r w:rsidRPr="006C1FC1">
              <w:rPr>
                <w:rFonts w:ascii="Garamond" w:hAnsi="Garamond"/>
                <w:spacing w:val="-14"/>
              </w:rPr>
              <w:t xml:space="preserve"> </w:t>
            </w:r>
            <w:r w:rsidRPr="006C1FC1">
              <w:rPr>
                <w:rFonts w:ascii="Garamond" w:hAnsi="Garamond"/>
              </w:rPr>
              <w:t>la</w:t>
            </w:r>
            <w:r w:rsidRPr="006C1FC1">
              <w:rPr>
                <w:rFonts w:ascii="Garamond" w:hAnsi="Garamond"/>
                <w:spacing w:val="-9"/>
              </w:rPr>
              <w:t xml:space="preserve"> </w:t>
            </w:r>
            <w:r w:rsidRPr="006C1FC1">
              <w:rPr>
                <w:rFonts w:ascii="Garamond" w:hAnsi="Garamond"/>
              </w:rPr>
              <w:t>objeción</w:t>
            </w:r>
            <w:r w:rsidRPr="006C1FC1">
              <w:rPr>
                <w:rFonts w:ascii="Garamond" w:hAnsi="Garamond"/>
                <w:spacing w:val="-10"/>
              </w:rPr>
              <w:t xml:space="preserve"> </w:t>
            </w:r>
            <w:r w:rsidRPr="006C1FC1">
              <w:rPr>
                <w:rFonts w:ascii="Garamond" w:hAnsi="Garamond"/>
              </w:rPr>
              <w:t>de</w:t>
            </w:r>
            <w:r w:rsidRPr="006C1FC1">
              <w:rPr>
                <w:rFonts w:ascii="Garamond" w:hAnsi="Garamond"/>
                <w:spacing w:val="-14"/>
              </w:rPr>
              <w:t xml:space="preserve"> </w:t>
            </w:r>
            <w:r w:rsidRPr="006C1FC1">
              <w:rPr>
                <w:rFonts w:ascii="Garamond" w:hAnsi="Garamond"/>
              </w:rPr>
              <w:t>conciencia</w:t>
            </w:r>
            <w:r w:rsidRPr="006C1FC1">
              <w:rPr>
                <w:rFonts w:ascii="Garamond" w:hAnsi="Garamond"/>
                <w:spacing w:val="-9"/>
              </w:rPr>
              <w:t xml:space="preserve"> </w:t>
            </w:r>
            <w:r w:rsidRPr="006C1FC1">
              <w:rPr>
                <w:rFonts w:ascii="Garamond" w:hAnsi="Garamond"/>
              </w:rPr>
              <w:t>en</w:t>
            </w:r>
            <w:r w:rsidRPr="006C1FC1">
              <w:rPr>
                <w:rFonts w:ascii="Garamond" w:hAnsi="Garamond"/>
                <w:spacing w:val="-14"/>
              </w:rPr>
              <w:t xml:space="preserve"> </w:t>
            </w:r>
            <w:r w:rsidRPr="006C1FC1">
              <w:rPr>
                <w:rFonts w:ascii="Garamond" w:hAnsi="Garamond"/>
              </w:rPr>
              <w:t>donde</w:t>
            </w:r>
            <w:r w:rsidRPr="006C1FC1">
              <w:rPr>
                <w:rFonts w:ascii="Garamond" w:hAnsi="Garamond"/>
                <w:spacing w:val="-52"/>
              </w:rPr>
              <w:t xml:space="preserve"> </w:t>
            </w:r>
            <w:r w:rsidRPr="006C1FC1">
              <w:rPr>
                <w:rFonts w:ascii="Garamond" w:hAnsi="Garamond"/>
              </w:rPr>
              <w:t>se impone</w:t>
            </w:r>
            <w:r w:rsidRPr="006C1FC1">
              <w:rPr>
                <w:rFonts w:ascii="Garamond" w:hAnsi="Garamond"/>
                <w:spacing w:val="1"/>
              </w:rPr>
              <w:t xml:space="preserve"> </w:t>
            </w:r>
            <w:r w:rsidRPr="006C1FC1">
              <w:rPr>
                <w:rFonts w:ascii="Garamond" w:hAnsi="Garamond"/>
              </w:rPr>
              <w:t>el deber</w:t>
            </w:r>
            <w:r w:rsidRPr="006C1FC1">
              <w:rPr>
                <w:rFonts w:ascii="Garamond" w:hAnsi="Garamond"/>
                <w:spacing w:val="1"/>
              </w:rPr>
              <w:t xml:space="preserve"> </w:t>
            </w:r>
            <w:r w:rsidRPr="006C1FC1">
              <w:rPr>
                <w:rFonts w:ascii="Garamond" w:hAnsi="Garamond"/>
              </w:rPr>
              <w:t>jurídico</w:t>
            </w:r>
            <w:r w:rsidRPr="006C1FC1">
              <w:rPr>
                <w:rFonts w:ascii="Garamond" w:hAnsi="Garamond"/>
                <w:spacing w:val="-2"/>
              </w:rPr>
              <w:t xml:space="preserve"> </w:t>
            </w:r>
            <w:r w:rsidRPr="006C1FC1">
              <w:rPr>
                <w:rFonts w:ascii="Garamond" w:hAnsi="Garamond"/>
              </w:rPr>
              <w:t>a objetar.</w:t>
            </w:r>
          </w:p>
          <w:p w:rsidR="006C1FC1" w:rsidRPr="006C1FC1" w:rsidRDefault="006C1FC1" w:rsidP="006C1FC1">
            <w:pPr>
              <w:spacing w:before="240" w:after="240" w:line="276" w:lineRule="auto"/>
              <w:ind w:left="100" w:right="310"/>
              <w:jc w:val="both"/>
              <w:rPr>
                <w:rFonts w:ascii="Garamond" w:hAnsi="Garamond"/>
                <w:i/>
              </w:rPr>
            </w:pPr>
            <w:r w:rsidRPr="006C1FC1">
              <w:rPr>
                <w:rFonts w:ascii="Garamond" w:hAnsi="Garamond"/>
              </w:rPr>
              <w:t>En caso de que el deber jurídico se deba cumplir de manera inmediata, el profesional de la</w:t>
            </w:r>
            <w:r w:rsidRPr="006C1FC1">
              <w:rPr>
                <w:rFonts w:ascii="Garamond" w:hAnsi="Garamond"/>
                <w:spacing w:val="1"/>
              </w:rPr>
              <w:t xml:space="preserve"> </w:t>
            </w:r>
            <w:r w:rsidRPr="006C1FC1">
              <w:rPr>
                <w:rFonts w:ascii="Garamond" w:hAnsi="Garamond"/>
              </w:rPr>
              <w:t xml:space="preserve">salud objetor en conciencia </w:t>
            </w:r>
            <w:r w:rsidRPr="006C1FC1">
              <w:rPr>
                <w:rFonts w:ascii="Garamond" w:hAnsi="Garamond"/>
              </w:rPr>
              <w:lastRenderedPageBreak/>
              <w:t>deberá formularlo verbalmente en ese mismo momento a la</w:t>
            </w:r>
            <w:r w:rsidRPr="006C1FC1">
              <w:rPr>
                <w:rFonts w:ascii="Garamond" w:hAnsi="Garamond"/>
                <w:spacing w:val="1"/>
              </w:rPr>
              <w:t xml:space="preserve"> </w:t>
            </w:r>
            <w:r w:rsidRPr="006C1FC1">
              <w:rPr>
                <w:rFonts w:ascii="Garamond" w:hAnsi="Garamond"/>
              </w:rPr>
              <w:t xml:space="preserve">persona </w:t>
            </w:r>
            <w:r w:rsidRPr="006C1FC1">
              <w:rPr>
                <w:rFonts w:ascii="Garamond" w:hAnsi="Garamond"/>
                <w:i/>
              </w:rPr>
              <w:t>con el cargo directivo de mayor jerarquía en la entidad pública o privada, o a quien</w:t>
            </w:r>
            <w:r w:rsidRPr="006C1FC1">
              <w:rPr>
                <w:rFonts w:ascii="Garamond" w:hAnsi="Garamond"/>
                <w:i/>
                <w:spacing w:val="1"/>
              </w:rPr>
              <w:t xml:space="preserve"> </w:t>
            </w:r>
            <w:r w:rsidRPr="006C1FC1">
              <w:rPr>
                <w:rFonts w:ascii="Garamond" w:hAnsi="Garamond"/>
                <w:i/>
              </w:rPr>
              <w:t>se le delegue su función y deberá</w:t>
            </w:r>
            <w:r w:rsidRPr="006C1FC1">
              <w:rPr>
                <w:rFonts w:ascii="Garamond" w:hAnsi="Garamond"/>
                <w:i/>
                <w:position w:val="4"/>
              </w:rPr>
              <w:t xml:space="preserve"> </w:t>
            </w:r>
            <w:r w:rsidRPr="006C1FC1">
              <w:rPr>
                <w:rFonts w:ascii="Garamond" w:hAnsi="Garamond"/>
                <w:i/>
              </w:rPr>
              <w:t>realizar la sustentarlo por escrito en los siguientes (2) días</w:t>
            </w:r>
            <w:r w:rsidRPr="006C1FC1">
              <w:rPr>
                <w:rFonts w:ascii="Garamond" w:hAnsi="Garamond"/>
                <w:i/>
                <w:spacing w:val="1"/>
              </w:rPr>
              <w:t xml:space="preserve"> </w:t>
            </w:r>
            <w:r w:rsidRPr="006C1FC1">
              <w:rPr>
                <w:rFonts w:ascii="Garamond" w:hAnsi="Garamond"/>
                <w:i/>
              </w:rPr>
              <w:t>hábiles contados a partir del día siguiente de su formulación verbal. En caso de que la</w:t>
            </w:r>
            <w:r w:rsidRPr="006C1FC1">
              <w:rPr>
                <w:rFonts w:ascii="Garamond" w:hAnsi="Garamond"/>
                <w:i/>
                <w:spacing w:val="1"/>
              </w:rPr>
              <w:t xml:space="preserve"> </w:t>
            </w:r>
            <w:r w:rsidRPr="006C1FC1">
              <w:rPr>
                <w:rFonts w:ascii="Garamond" w:hAnsi="Garamond"/>
                <w:i/>
              </w:rPr>
              <w:t>actuación</w:t>
            </w:r>
            <w:r w:rsidRPr="006C1FC1">
              <w:rPr>
                <w:rFonts w:ascii="Garamond" w:hAnsi="Garamond"/>
                <w:i/>
                <w:spacing w:val="5"/>
              </w:rPr>
              <w:t xml:space="preserve"> </w:t>
            </w:r>
            <w:r w:rsidRPr="006C1FC1">
              <w:rPr>
                <w:rFonts w:ascii="Garamond" w:hAnsi="Garamond"/>
                <w:i/>
              </w:rPr>
              <w:t>del</w:t>
            </w:r>
            <w:r w:rsidRPr="006C1FC1">
              <w:rPr>
                <w:rFonts w:ascii="Garamond" w:hAnsi="Garamond"/>
                <w:i/>
                <w:spacing w:val="4"/>
              </w:rPr>
              <w:t xml:space="preserve"> </w:t>
            </w:r>
            <w:r w:rsidRPr="006C1FC1">
              <w:rPr>
                <w:rFonts w:ascii="Garamond" w:hAnsi="Garamond"/>
                <w:i/>
              </w:rPr>
              <w:t>objetor</w:t>
            </w:r>
            <w:r w:rsidRPr="006C1FC1">
              <w:rPr>
                <w:rFonts w:ascii="Garamond" w:hAnsi="Garamond"/>
                <w:i/>
                <w:spacing w:val="3"/>
              </w:rPr>
              <w:t xml:space="preserve"> </w:t>
            </w:r>
            <w:r w:rsidRPr="006C1FC1">
              <w:rPr>
                <w:rFonts w:ascii="Garamond" w:hAnsi="Garamond"/>
                <w:i/>
              </w:rPr>
              <w:t>sea</w:t>
            </w:r>
            <w:r w:rsidRPr="006C1FC1">
              <w:rPr>
                <w:rFonts w:ascii="Garamond" w:hAnsi="Garamond"/>
                <w:i/>
                <w:spacing w:val="6"/>
              </w:rPr>
              <w:t xml:space="preserve"> </w:t>
            </w:r>
            <w:r w:rsidRPr="006C1FC1">
              <w:rPr>
                <w:rFonts w:ascii="Garamond" w:hAnsi="Garamond"/>
                <w:i/>
              </w:rPr>
              <w:t>manifiestamente</w:t>
            </w:r>
            <w:r w:rsidRPr="006C1FC1">
              <w:rPr>
                <w:rFonts w:ascii="Garamond" w:hAnsi="Garamond"/>
                <w:i/>
                <w:spacing w:val="4"/>
              </w:rPr>
              <w:t xml:space="preserve"> </w:t>
            </w:r>
            <w:r w:rsidRPr="006C1FC1">
              <w:rPr>
                <w:rFonts w:ascii="Garamond" w:hAnsi="Garamond"/>
                <w:i/>
              </w:rPr>
              <w:t>temeraria</w:t>
            </w:r>
            <w:r w:rsidRPr="006C1FC1">
              <w:rPr>
                <w:rFonts w:ascii="Garamond" w:hAnsi="Garamond"/>
                <w:i/>
                <w:spacing w:val="6"/>
              </w:rPr>
              <w:t xml:space="preserve"> </w:t>
            </w:r>
            <w:r w:rsidRPr="006C1FC1">
              <w:rPr>
                <w:rFonts w:ascii="Garamond" w:hAnsi="Garamond"/>
                <w:i/>
              </w:rPr>
              <w:t>se</w:t>
            </w:r>
            <w:r w:rsidRPr="006C1FC1">
              <w:rPr>
                <w:rFonts w:ascii="Garamond" w:hAnsi="Garamond"/>
                <w:i/>
                <w:spacing w:val="4"/>
              </w:rPr>
              <w:t xml:space="preserve"> </w:t>
            </w:r>
            <w:r w:rsidRPr="006C1FC1">
              <w:rPr>
                <w:rFonts w:ascii="Garamond" w:hAnsi="Garamond"/>
                <w:i/>
              </w:rPr>
              <w:t>configurará</w:t>
            </w:r>
            <w:r w:rsidRPr="006C1FC1">
              <w:rPr>
                <w:rFonts w:ascii="Garamond" w:hAnsi="Garamond"/>
                <w:i/>
                <w:spacing w:val="6"/>
              </w:rPr>
              <w:t xml:space="preserve"> </w:t>
            </w:r>
            <w:r w:rsidRPr="006C1FC1">
              <w:rPr>
                <w:rFonts w:ascii="Garamond" w:hAnsi="Garamond"/>
                <w:i/>
              </w:rPr>
              <w:t>abuso</w:t>
            </w:r>
            <w:r w:rsidRPr="006C1FC1">
              <w:rPr>
                <w:rFonts w:ascii="Garamond" w:hAnsi="Garamond"/>
                <w:i/>
                <w:spacing w:val="7"/>
              </w:rPr>
              <w:t xml:space="preserve"> </w:t>
            </w:r>
            <w:r w:rsidRPr="006C1FC1">
              <w:rPr>
                <w:rFonts w:ascii="Garamond" w:hAnsi="Garamond"/>
                <w:i/>
              </w:rPr>
              <w:t>del</w:t>
            </w:r>
            <w:r w:rsidRPr="006C1FC1">
              <w:rPr>
                <w:rFonts w:ascii="Garamond" w:hAnsi="Garamond"/>
                <w:i/>
                <w:spacing w:val="4"/>
              </w:rPr>
              <w:t xml:space="preserve"> </w:t>
            </w:r>
            <w:r w:rsidRPr="006C1FC1">
              <w:rPr>
                <w:rFonts w:ascii="Garamond" w:hAnsi="Garamond"/>
                <w:i/>
              </w:rPr>
              <w:t>derecho</w:t>
            </w:r>
            <w:r w:rsidRPr="006C1FC1">
              <w:rPr>
                <w:rFonts w:ascii="Garamond" w:hAnsi="Garamond"/>
                <w:i/>
                <w:spacing w:val="6"/>
              </w:rPr>
              <w:t xml:space="preserve"> </w:t>
            </w:r>
            <w:r w:rsidRPr="006C1FC1">
              <w:rPr>
                <w:rFonts w:ascii="Garamond" w:hAnsi="Garamond"/>
                <w:i/>
              </w:rPr>
              <w:t>a</w:t>
            </w:r>
            <w:r w:rsidRPr="006C1FC1">
              <w:rPr>
                <w:rFonts w:ascii="Garamond" w:hAnsi="Garamond"/>
                <w:i/>
                <w:spacing w:val="6"/>
              </w:rPr>
              <w:t xml:space="preserve"> </w:t>
            </w:r>
            <w:r w:rsidRPr="006C1FC1">
              <w:rPr>
                <w:rFonts w:ascii="Garamond" w:hAnsi="Garamond"/>
                <w:i/>
              </w:rPr>
              <w:t>la</w:t>
            </w:r>
          </w:p>
          <w:p w:rsidR="006C1FC1" w:rsidRPr="006C1FC1" w:rsidRDefault="006C1FC1" w:rsidP="006C1FC1">
            <w:pPr>
              <w:pStyle w:val="Textoindependiente"/>
              <w:spacing w:before="240" w:after="240" w:line="276" w:lineRule="auto"/>
              <w:ind w:left="100"/>
              <w:jc w:val="both"/>
              <w:rPr>
                <w:rFonts w:ascii="Garamond" w:hAnsi="Garamond"/>
              </w:rPr>
            </w:pPr>
            <w:r w:rsidRPr="006C1FC1">
              <w:rPr>
                <w:rFonts w:ascii="Garamond" w:hAnsi="Garamond"/>
                <w:i/>
              </w:rPr>
              <w:t>objeción</w:t>
            </w:r>
            <w:r w:rsidRPr="006C1FC1">
              <w:rPr>
                <w:rFonts w:ascii="Garamond" w:hAnsi="Garamond"/>
                <w:i/>
                <w:spacing w:val="-1"/>
              </w:rPr>
              <w:t xml:space="preserve"> </w:t>
            </w:r>
            <w:r w:rsidRPr="006C1FC1">
              <w:rPr>
                <w:rFonts w:ascii="Garamond" w:hAnsi="Garamond"/>
                <w:i/>
              </w:rPr>
              <w:t>de</w:t>
            </w:r>
            <w:r w:rsidRPr="006C1FC1">
              <w:rPr>
                <w:rFonts w:ascii="Garamond" w:hAnsi="Garamond"/>
                <w:i/>
                <w:spacing w:val="-1"/>
              </w:rPr>
              <w:t xml:space="preserve"> </w:t>
            </w:r>
            <w:r w:rsidRPr="006C1FC1">
              <w:rPr>
                <w:rFonts w:ascii="Garamond" w:hAnsi="Garamond"/>
                <w:i/>
              </w:rPr>
              <w:t xml:space="preserve">conciencia </w:t>
            </w:r>
            <w:r w:rsidRPr="006C1FC1">
              <w:rPr>
                <w:rFonts w:ascii="Garamond" w:hAnsi="Garamond"/>
              </w:rPr>
              <w:t>Cuando</w:t>
            </w:r>
            <w:r w:rsidRPr="006C1FC1">
              <w:rPr>
                <w:rFonts w:ascii="Garamond" w:hAnsi="Garamond"/>
                <w:spacing w:val="-9"/>
              </w:rPr>
              <w:t xml:space="preserve"> </w:t>
            </w:r>
            <w:r w:rsidRPr="006C1FC1">
              <w:rPr>
                <w:rFonts w:ascii="Garamond" w:hAnsi="Garamond"/>
              </w:rPr>
              <w:t>la</w:t>
            </w:r>
            <w:r w:rsidRPr="006C1FC1">
              <w:rPr>
                <w:rFonts w:ascii="Garamond" w:hAnsi="Garamond"/>
                <w:spacing w:val="-8"/>
              </w:rPr>
              <w:t xml:space="preserve"> </w:t>
            </w:r>
            <w:r w:rsidRPr="006C1FC1">
              <w:rPr>
                <w:rFonts w:ascii="Garamond" w:hAnsi="Garamond"/>
              </w:rPr>
              <w:t>objeción</w:t>
            </w:r>
            <w:r w:rsidRPr="006C1FC1">
              <w:rPr>
                <w:rFonts w:ascii="Garamond" w:hAnsi="Garamond"/>
                <w:spacing w:val="-8"/>
              </w:rPr>
              <w:t xml:space="preserve"> </w:t>
            </w:r>
            <w:r w:rsidRPr="006C1FC1">
              <w:rPr>
                <w:rFonts w:ascii="Garamond" w:hAnsi="Garamond"/>
              </w:rPr>
              <w:t>de</w:t>
            </w:r>
            <w:r w:rsidRPr="006C1FC1">
              <w:rPr>
                <w:rFonts w:ascii="Garamond" w:hAnsi="Garamond"/>
                <w:spacing w:val="-2"/>
              </w:rPr>
              <w:t xml:space="preserve"> </w:t>
            </w:r>
            <w:r w:rsidRPr="006C1FC1">
              <w:rPr>
                <w:rFonts w:ascii="Garamond" w:hAnsi="Garamond"/>
              </w:rPr>
              <w:t>conciencia</w:t>
            </w:r>
            <w:r w:rsidRPr="006C1FC1">
              <w:rPr>
                <w:rFonts w:ascii="Garamond" w:hAnsi="Garamond"/>
                <w:spacing w:val="-7"/>
              </w:rPr>
              <w:t xml:space="preserve"> </w:t>
            </w:r>
            <w:r w:rsidRPr="006C1FC1">
              <w:rPr>
                <w:rFonts w:ascii="Garamond" w:hAnsi="Garamond"/>
              </w:rPr>
              <w:t>se</w:t>
            </w:r>
            <w:r w:rsidRPr="006C1FC1">
              <w:rPr>
                <w:rFonts w:ascii="Garamond" w:hAnsi="Garamond"/>
                <w:spacing w:val="-7"/>
              </w:rPr>
              <w:t xml:space="preserve"> </w:t>
            </w:r>
            <w:r w:rsidRPr="006C1FC1">
              <w:rPr>
                <w:rFonts w:ascii="Garamond" w:hAnsi="Garamond"/>
              </w:rPr>
              <w:t>presente</w:t>
            </w:r>
            <w:r w:rsidRPr="006C1FC1">
              <w:rPr>
                <w:rFonts w:ascii="Garamond" w:hAnsi="Garamond"/>
                <w:spacing w:val="-7"/>
              </w:rPr>
              <w:t xml:space="preserve"> </w:t>
            </w:r>
            <w:r w:rsidRPr="006C1FC1">
              <w:rPr>
                <w:rFonts w:ascii="Garamond" w:hAnsi="Garamond"/>
              </w:rPr>
              <w:t>a</w:t>
            </w:r>
            <w:r w:rsidRPr="006C1FC1">
              <w:rPr>
                <w:rFonts w:ascii="Garamond" w:hAnsi="Garamond"/>
                <w:spacing w:val="-7"/>
              </w:rPr>
              <w:t xml:space="preserve"> </w:t>
            </w:r>
            <w:r w:rsidRPr="006C1FC1">
              <w:rPr>
                <w:rFonts w:ascii="Garamond" w:hAnsi="Garamond"/>
              </w:rPr>
              <w:t>través</w:t>
            </w:r>
            <w:r w:rsidRPr="006C1FC1">
              <w:rPr>
                <w:rFonts w:ascii="Garamond" w:hAnsi="Garamond"/>
                <w:spacing w:val="-6"/>
              </w:rPr>
              <w:t xml:space="preserve"> </w:t>
            </w:r>
            <w:r w:rsidRPr="006C1FC1">
              <w:rPr>
                <w:rFonts w:ascii="Garamond" w:hAnsi="Garamond"/>
              </w:rPr>
              <w:t>de</w:t>
            </w:r>
            <w:r w:rsidRPr="006C1FC1">
              <w:rPr>
                <w:rFonts w:ascii="Garamond" w:hAnsi="Garamond"/>
                <w:spacing w:val="-6"/>
              </w:rPr>
              <w:t xml:space="preserve"> </w:t>
            </w:r>
            <w:r w:rsidRPr="006C1FC1">
              <w:rPr>
                <w:rFonts w:ascii="Garamond" w:hAnsi="Garamond"/>
              </w:rPr>
              <w:t>la</w:t>
            </w:r>
            <w:r w:rsidRPr="006C1FC1">
              <w:rPr>
                <w:rFonts w:ascii="Garamond" w:hAnsi="Garamond"/>
                <w:spacing w:val="-8"/>
              </w:rPr>
              <w:t xml:space="preserve"> </w:t>
            </w:r>
            <w:r w:rsidRPr="006C1FC1">
              <w:rPr>
                <w:rFonts w:ascii="Garamond" w:hAnsi="Garamond"/>
              </w:rPr>
              <w:t>persona</w:t>
            </w:r>
            <w:r w:rsidRPr="006C1FC1">
              <w:rPr>
                <w:rFonts w:ascii="Garamond" w:hAnsi="Garamond"/>
                <w:spacing w:val="-7"/>
              </w:rPr>
              <w:t xml:space="preserve"> </w:t>
            </w:r>
            <w:r w:rsidRPr="006C1FC1">
              <w:rPr>
                <w:rFonts w:ascii="Garamond" w:hAnsi="Garamond"/>
              </w:rPr>
              <w:t>jurídica,</w:t>
            </w:r>
            <w:r w:rsidRPr="006C1FC1">
              <w:rPr>
                <w:rFonts w:ascii="Garamond" w:hAnsi="Garamond"/>
                <w:spacing w:val="-8"/>
              </w:rPr>
              <w:t xml:space="preserve"> </w:t>
            </w:r>
            <w:r w:rsidRPr="006C1FC1">
              <w:rPr>
                <w:rFonts w:ascii="Garamond" w:hAnsi="Garamond"/>
              </w:rPr>
              <w:t>la</w:t>
            </w:r>
            <w:r w:rsidRPr="006C1FC1">
              <w:rPr>
                <w:rFonts w:ascii="Garamond" w:hAnsi="Garamond"/>
                <w:spacing w:val="-8"/>
              </w:rPr>
              <w:t xml:space="preserve"> </w:t>
            </w:r>
            <w:r w:rsidRPr="006C1FC1">
              <w:rPr>
                <w:rFonts w:ascii="Garamond" w:hAnsi="Garamond"/>
              </w:rPr>
              <w:t>competencia</w:t>
            </w:r>
            <w:r w:rsidRPr="006C1FC1">
              <w:rPr>
                <w:rFonts w:ascii="Garamond" w:hAnsi="Garamond"/>
                <w:spacing w:val="-51"/>
              </w:rPr>
              <w:t xml:space="preserve"> </w:t>
            </w:r>
            <w:r w:rsidRPr="006C1FC1">
              <w:rPr>
                <w:rFonts w:ascii="Garamond" w:hAnsi="Garamond"/>
              </w:rPr>
              <w:t>para</w:t>
            </w:r>
            <w:r w:rsidRPr="006C1FC1">
              <w:rPr>
                <w:rFonts w:ascii="Garamond" w:hAnsi="Garamond"/>
                <w:spacing w:val="-2"/>
              </w:rPr>
              <w:t xml:space="preserve"> </w:t>
            </w:r>
            <w:r w:rsidRPr="006C1FC1">
              <w:rPr>
                <w:rFonts w:ascii="Garamond" w:hAnsi="Garamond"/>
              </w:rPr>
              <w:t>conocer</w:t>
            </w:r>
            <w:r w:rsidRPr="006C1FC1">
              <w:rPr>
                <w:rFonts w:ascii="Garamond" w:hAnsi="Garamond"/>
                <w:spacing w:val="1"/>
              </w:rPr>
              <w:t xml:space="preserve"> </w:t>
            </w:r>
            <w:r w:rsidRPr="006C1FC1">
              <w:rPr>
                <w:rFonts w:ascii="Garamond" w:hAnsi="Garamond"/>
              </w:rPr>
              <w:t>y pronunciarse sobre la</w:t>
            </w:r>
            <w:r w:rsidRPr="006C1FC1">
              <w:rPr>
                <w:rFonts w:ascii="Garamond" w:hAnsi="Garamond"/>
                <w:spacing w:val="-1"/>
              </w:rPr>
              <w:t xml:space="preserve"> </w:t>
            </w:r>
            <w:r w:rsidRPr="006C1FC1">
              <w:rPr>
                <w:rFonts w:ascii="Garamond" w:hAnsi="Garamond"/>
              </w:rPr>
              <w:t>formulación</w:t>
            </w:r>
            <w:r w:rsidRPr="006C1FC1">
              <w:rPr>
                <w:rFonts w:ascii="Garamond" w:hAnsi="Garamond"/>
                <w:spacing w:val="-2"/>
              </w:rPr>
              <w:t xml:space="preserve"> </w:t>
            </w:r>
            <w:r w:rsidRPr="006C1FC1">
              <w:rPr>
                <w:rFonts w:ascii="Garamond" w:hAnsi="Garamond"/>
              </w:rPr>
              <w:t>será</w:t>
            </w:r>
            <w:r w:rsidRPr="006C1FC1">
              <w:rPr>
                <w:rFonts w:ascii="Garamond" w:hAnsi="Garamond"/>
                <w:spacing w:val="4"/>
              </w:rPr>
              <w:t xml:space="preserve"> </w:t>
            </w:r>
            <w:r w:rsidRPr="006C1FC1">
              <w:rPr>
                <w:rFonts w:ascii="Garamond" w:hAnsi="Garamond"/>
              </w:rPr>
              <w:t>del Ministerio</w:t>
            </w:r>
            <w:r w:rsidRPr="006C1FC1">
              <w:rPr>
                <w:rFonts w:ascii="Garamond" w:hAnsi="Garamond"/>
                <w:spacing w:val="-3"/>
              </w:rPr>
              <w:t xml:space="preserve"> </w:t>
            </w:r>
            <w:r w:rsidRPr="006C1FC1">
              <w:rPr>
                <w:rFonts w:ascii="Garamond" w:hAnsi="Garamond"/>
              </w:rPr>
              <w:t>de Salud.</w:t>
            </w:r>
          </w:p>
          <w:p w:rsidR="006C1FC1" w:rsidRPr="006C1FC1" w:rsidRDefault="006C1FC1" w:rsidP="006C1FC1">
            <w:pPr>
              <w:spacing w:before="240" w:after="240" w:line="276" w:lineRule="auto"/>
              <w:jc w:val="both"/>
              <w:rPr>
                <w:rFonts w:ascii="Garamond" w:eastAsia="Times" w:hAnsi="Garamond" w:cs="Times"/>
                <w:i/>
                <w:lang w:val="es-ES" w:eastAsia="es-MX"/>
              </w:rPr>
            </w:pPr>
          </w:p>
        </w:tc>
        <w:tc>
          <w:tcPr>
            <w:tcW w:w="1765" w:type="pct"/>
            <w:vAlign w:val="center"/>
          </w:tcPr>
          <w:p w:rsidR="006C1FC1" w:rsidRPr="006C1FC1" w:rsidRDefault="006C1FC1" w:rsidP="006C1FC1">
            <w:pPr>
              <w:widowControl w:val="0"/>
              <w:autoSpaceDE w:val="0"/>
              <w:autoSpaceDN w:val="0"/>
              <w:spacing w:before="240" w:after="240" w:line="276" w:lineRule="auto"/>
              <w:ind w:right="308"/>
              <w:jc w:val="both"/>
              <w:rPr>
                <w:rFonts w:ascii="Garamond" w:eastAsia="Calibri" w:hAnsi="Garamond" w:cs="Calibri"/>
                <w:lang w:val="es-ES" w:eastAsia="en-US"/>
              </w:rPr>
            </w:pPr>
            <w:r w:rsidRPr="00380C9E">
              <w:rPr>
                <w:rFonts w:ascii="Garamond" w:eastAsia="Calibri" w:hAnsi="Garamond" w:cs="Calibri"/>
                <w:noProof/>
                <w:lang w:eastAsia="es-CO"/>
              </w:rPr>
              <w:lastRenderedPageBreak/>
              <mc:AlternateContent>
                <mc:Choice Requires="wps">
                  <w:drawing>
                    <wp:anchor distT="0" distB="0" distL="114300" distR="114300" simplePos="0" relativeHeight="251659264" behindDoc="1" locked="0" layoutInCell="1" allowOverlap="1" wp14:anchorId="5CFB6CFD" wp14:editId="34910B84">
                      <wp:simplePos x="0" y="0"/>
                      <wp:positionH relativeFrom="page">
                        <wp:posOffset>6269990</wp:posOffset>
                      </wp:positionH>
                      <wp:positionV relativeFrom="paragraph">
                        <wp:posOffset>718185</wp:posOffset>
                      </wp:positionV>
                      <wp:extent cx="25400" cy="9525"/>
                      <wp:effectExtent l="0" t="0" r="0" b="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15787" id="Rectangle 2" o:spid="_x0000_s1026" style="position:absolute;margin-left:493.7pt;margin-top:56.55pt;width:2pt;height:.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" fillcolor="black" stroked="f">
                      <o:lock v:ext="edit" aspectratio="t"/>
                      <w10:wrap anchorx="page"/>
                    </v:rect>
                  </w:pict>
                </mc:Fallback>
              </mc:AlternateContent>
            </w:r>
            <w:r w:rsidRPr="00380C9E">
              <w:rPr>
                <w:rFonts w:ascii="Garamond" w:eastAsia="Calibri" w:hAnsi="Garamond" w:cs="Calibri"/>
                <w:b/>
                <w:lang w:val="es-ES" w:eastAsia="en-US"/>
              </w:rPr>
              <w:t>Artículo</w:t>
            </w:r>
            <w:r w:rsidRPr="00380C9E">
              <w:rPr>
                <w:rFonts w:ascii="Garamond" w:eastAsia="Calibri" w:hAnsi="Garamond" w:cs="Calibri"/>
                <w:b/>
                <w:spacing w:val="-7"/>
                <w:lang w:val="es-ES" w:eastAsia="en-US"/>
              </w:rPr>
              <w:t xml:space="preserve"> </w:t>
            </w:r>
            <w:r w:rsidRPr="006C1FC1">
              <w:rPr>
                <w:rFonts w:ascii="Garamond" w:eastAsia="Calibri" w:hAnsi="Garamond" w:cs="Calibri"/>
                <w:b/>
                <w:strike/>
                <w:lang w:val="es-ES" w:eastAsia="en-US"/>
              </w:rPr>
              <w:t>20</w:t>
            </w:r>
            <w:r w:rsidR="005B6512">
              <w:rPr>
                <w:rFonts w:ascii="Garamond" w:eastAsia="Calibri" w:hAnsi="Garamond" w:cs="Calibri"/>
                <w:b/>
                <w:strike/>
                <w:lang w:val="es-ES" w:eastAsia="en-US"/>
              </w:rPr>
              <w:t>º</w:t>
            </w:r>
            <w:r w:rsidRPr="005B6512">
              <w:rPr>
                <w:rFonts w:ascii="Garamond" w:eastAsia="Calibri" w:hAnsi="Garamond" w:cs="Calibri"/>
                <w:b/>
                <w:u w:val="single"/>
                <w:lang w:val="es-ES" w:eastAsia="en-US"/>
              </w:rPr>
              <w:t>21º</w:t>
            </w:r>
            <w:r w:rsidRPr="006C1FC1">
              <w:rPr>
                <w:rFonts w:ascii="Garamond" w:eastAsia="Calibri" w:hAnsi="Garamond" w:cs="Calibri"/>
                <w:b/>
                <w:lang w:val="es-ES" w:eastAsia="en-US"/>
              </w:rPr>
              <w:t>.</w:t>
            </w:r>
            <w:r w:rsidRPr="006C1FC1">
              <w:rPr>
                <w:rFonts w:ascii="Garamond" w:eastAsia="Calibri" w:hAnsi="Garamond" w:cs="Calibri"/>
                <w:b/>
                <w:spacing w:val="24"/>
                <w:lang w:val="es-ES" w:eastAsia="en-US"/>
              </w:rPr>
              <w:t xml:space="preserve"> </w:t>
            </w:r>
            <w:r w:rsidRPr="006C1FC1">
              <w:rPr>
                <w:rFonts w:ascii="Garamond" w:eastAsia="Calibri" w:hAnsi="Garamond" w:cs="Calibri"/>
                <w:b/>
                <w:lang w:val="es-ES" w:eastAsia="en-US"/>
              </w:rPr>
              <w:t>Competencia</w:t>
            </w:r>
            <w:r w:rsidRPr="006C1FC1">
              <w:rPr>
                <w:rFonts w:ascii="Garamond" w:eastAsia="Calibri" w:hAnsi="Garamond" w:cs="Calibri"/>
                <w:b/>
                <w:spacing w:val="-7"/>
                <w:lang w:val="es-ES" w:eastAsia="en-US"/>
              </w:rPr>
              <w:t xml:space="preserve"> </w:t>
            </w:r>
            <w:r w:rsidRPr="006C1FC1">
              <w:rPr>
                <w:rFonts w:ascii="Garamond" w:eastAsia="Calibri" w:hAnsi="Garamond" w:cs="Calibri"/>
                <w:b/>
                <w:lang w:val="es-ES" w:eastAsia="en-US"/>
              </w:rPr>
              <w:t>y</w:t>
            </w:r>
            <w:r w:rsidRPr="006C1FC1">
              <w:rPr>
                <w:rFonts w:ascii="Garamond" w:eastAsia="Calibri" w:hAnsi="Garamond" w:cs="Calibri"/>
                <w:b/>
                <w:spacing w:val="-8"/>
                <w:lang w:val="es-ES" w:eastAsia="en-US"/>
              </w:rPr>
              <w:t xml:space="preserve"> </w:t>
            </w:r>
            <w:r w:rsidRPr="006C1FC1">
              <w:rPr>
                <w:rFonts w:ascii="Garamond" w:eastAsia="Calibri" w:hAnsi="Garamond" w:cs="Calibri"/>
                <w:b/>
                <w:lang w:val="es-ES" w:eastAsia="en-US"/>
              </w:rPr>
              <w:t>formulación:</w:t>
            </w:r>
            <w:r w:rsidRPr="006C1FC1">
              <w:rPr>
                <w:rFonts w:ascii="Garamond" w:eastAsia="Calibri" w:hAnsi="Garamond" w:cs="Calibri"/>
                <w:b/>
                <w:spacing w:val="-4"/>
                <w:lang w:val="es-ES" w:eastAsia="en-US"/>
              </w:rPr>
              <w:t xml:space="preserve"> </w:t>
            </w:r>
            <w:r w:rsidRPr="006C1FC1">
              <w:rPr>
                <w:rFonts w:ascii="Garamond" w:eastAsia="Calibri" w:hAnsi="Garamond" w:cs="Calibri"/>
                <w:lang w:val="es-ES" w:eastAsia="en-US"/>
              </w:rPr>
              <w:t>La</w:t>
            </w:r>
            <w:r w:rsidRPr="006C1FC1">
              <w:rPr>
                <w:rFonts w:ascii="Garamond" w:eastAsia="Calibri" w:hAnsi="Garamond" w:cs="Calibri"/>
                <w:spacing w:val="-9"/>
                <w:lang w:val="es-ES" w:eastAsia="en-US"/>
              </w:rPr>
              <w:t xml:space="preserve"> </w:t>
            </w:r>
            <w:r w:rsidRPr="006C1FC1">
              <w:rPr>
                <w:rFonts w:ascii="Garamond" w:eastAsia="Calibri" w:hAnsi="Garamond" w:cs="Calibri"/>
                <w:lang w:val="es-ES" w:eastAsia="en-US"/>
              </w:rPr>
              <w:t>objeción</w:t>
            </w:r>
            <w:r w:rsidRPr="006C1FC1">
              <w:rPr>
                <w:rFonts w:ascii="Garamond" w:eastAsia="Calibri" w:hAnsi="Garamond" w:cs="Calibri"/>
                <w:spacing w:val="-10"/>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conciencia</w:t>
            </w:r>
            <w:r w:rsidRPr="006C1FC1">
              <w:rPr>
                <w:rFonts w:ascii="Garamond" w:eastAsia="Calibri" w:hAnsi="Garamond" w:cs="Calibri"/>
                <w:spacing w:val="-9"/>
                <w:lang w:val="es-ES" w:eastAsia="en-US"/>
              </w:rPr>
              <w:t xml:space="preserve"> </w:t>
            </w:r>
            <w:r w:rsidRPr="006C1FC1">
              <w:rPr>
                <w:rFonts w:ascii="Garamond" w:eastAsia="Calibri" w:hAnsi="Garamond" w:cs="Calibri"/>
                <w:lang w:val="es-ES" w:eastAsia="en-US"/>
              </w:rPr>
              <w:t>debe</w:t>
            </w:r>
            <w:r w:rsidRPr="006C1FC1">
              <w:rPr>
                <w:rFonts w:ascii="Garamond" w:eastAsia="Calibri" w:hAnsi="Garamond" w:cs="Calibri"/>
                <w:spacing w:val="-9"/>
                <w:lang w:val="es-ES" w:eastAsia="en-US"/>
              </w:rPr>
              <w:t xml:space="preserve"> </w:t>
            </w:r>
            <w:r w:rsidRPr="006C1FC1">
              <w:rPr>
                <w:rFonts w:ascii="Garamond" w:eastAsia="Calibri" w:hAnsi="Garamond" w:cs="Calibri"/>
                <w:lang w:val="es-ES" w:eastAsia="en-US"/>
              </w:rPr>
              <w:t>ser</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formulada</w:t>
            </w:r>
            <w:r w:rsidRPr="006C1FC1">
              <w:rPr>
                <w:rFonts w:ascii="Garamond" w:eastAsia="Calibri" w:hAnsi="Garamond" w:cs="Calibri"/>
                <w:spacing w:val="-9"/>
                <w:lang w:val="es-ES" w:eastAsia="en-US"/>
              </w:rPr>
              <w:t xml:space="preserve"> </w:t>
            </w:r>
            <w:r w:rsidRPr="006C1FC1">
              <w:rPr>
                <w:rFonts w:ascii="Garamond" w:eastAsia="Calibri" w:hAnsi="Garamond" w:cs="Calibri"/>
                <w:lang w:val="es-ES" w:eastAsia="en-US"/>
              </w:rPr>
              <w:t xml:space="preserve">por escrito a </w:t>
            </w:r>
            <w:r w:rsidRPr="006C1FC1">
              <w:rPr>
                <w:rFonts w:ascii="Garamond" w:eastAsia="Calibri" w:hAnsi="Garamond" w:cs="Calibri"/>
                <w:strike/>
                <w:lang w:val="es-ES" w:eastAsia="en-US"/>
              </w:rPr>
              <w:t xml:space="preserve">la persona con el cargo directivo de mayor jerarquía en la institución </w:t>
            </w:r>
            <w:r w:rsidRPr="006C1FC1">
              <w:rPr>
                <w:rFonts w:ascii="Garamond" w:eastAsia="Calibri" w:hAnsi="Garamond" w:cs="Calibri"/>
                <w:b/>
                <w:bCs/>
                <w:u w:val="single"/>
                <w:lang w:val="es-ES" w:eastAsia="en-US"/>
              </w:rPr>
              <w:t>el superior jerárquico en el orden administrativo</w:t>
            </w:r>
            <w:r w:rsidRPr="006C1FC1">
              <w:rPr>
                <w:rFonts w:ascii="Garamond" w:eastAsia="Calibri" w:hAnsi="Garamond" w:cs="Calibri"/>
                <w:lang w:val="es-ES" w:eastAsia="en-US"/>
              </w:rPr>
              <w:t xml:space="preserve"> o a quien</w:t>
            </w:r>
            <w:r w:rsidRPr="006C1FC1">
              <w:rPr>
                <w:rFonts w:ascii="Garamond" w:eastAsia="Calibri" w:hAnsi="Garamond" w:cs="Calibri"/>
                <w:spacing w:val="1"/>
                <w:lang w:val="es-ES" w:eastAsia="en-US"/>
              </w:rPr>
              <w:t xml:space="preserve"> </w:t>
            </w:r>
            <w:r w:rsidRPr="006C1FC1">
              <w:rPr>
                <w:rFonts w:ascii="Garamond" w:eastAsia="Calibri" w:hAnsi="Garamond" w:cs="Calibri"/>
                <w:spacing w:val="-1"/>
                <w:lang w:val="es-ES" w:eastAsia="en-US"/>
              </w:rPr>
              <w:t>se</w:t>
            </w:r>
            <w:r w:rsidRPr="006C1FC1">
              <w:rPr>
                <w:rFonts w:ascii="Garamond" w:eastAsia="Calibri" w:hAnsi="Garamond" w:cs="Calibri"/>
                <w:spacing w:val="-14"/>
                <w:lang w:val="es-ES" w:eastAsia="en-US"/>
              </w:rPr>
              <w:t xml:space="preserve"> </w:t>
            </w:r>
            <w:r w:rsidRPr="006C1FC1">
              <w:rPr>
                <w:rFonts w:ascii="Garamond" w:eastAsia="Calibri" w:hAnsi="Garamond" w:cs="Calibri"/>
                <w:spacing w:val="-1"/>
                <w:lang w:val="es-ES" w:eastAsia="en-US"/>
              </w:rPr>
              <w:t>le</w:t>
            </w:r>
            <w:r w:rsidRPr="006C1FC1">
              <w:rPr>
                <w:rFonts w:ascii="Garamond" w:eastAsia="Calibri" w:hAnsi="Garamond" w:cs="Calibri"/>
                <w:spacing w:val="-13"/>
                <w:lang w:val="es-ES" w:eastAsia="en-US"/>
              </w:rPr>
              <w:t xml:space="preserve"> </w:t>
            </w:r>
            <w:r w:rsidRPr="006C1FC1">
              <w:rPr>
                <w:rFonts w:ascii="Garamond" w:eastAsia="Calibri" w:hAnsi="Garamond" w:cs="Calibri"/>
                <w:spacing w:val="-1"/>
                <w:lang w:val="es-ES" w:eastAsia="en-US"/>
              </w:rPr>
              <w:t>delegue</w:t>
            </w:r>
            <w:r w:rsidRPr="006C1FC1">
              <w:rPr>
                <w:rFonts w:ascii="Garamond" w:eastAsia="Calibri" w:hAnsi="Garamond" w:cs="Calibri"/>
                <w:spacing w:val="-14"/>
                <w:lang w:val="es-ES" w:eastAsia="en-US"/>
              </w:rPr>
              <w:t xml:space="preserve"> </w:t>
            </w:r>
            <w:r w:rsidRPr="006C1FC1">
              <w:rPr>
                <w:rFonts w:ascii="Garamond" w:eastAsia="Calibri" w:hAnsi="Garamond" w:cs="Calibri"/>
                <w:spacing w:val="-1"/>
                <w:lang w:val="es-ES" w:eastAsia="en-US"/>
              </w:rPr>
              <w:t>la</w:t>
            </w:r>
            <w:r w:rsidRPr="006C1FC1">
              <w:rPr>
                <w:rFonts w:ascii="Garamond" w:eastAsia="Calibri" w:hAnsi="Garamond" w:cs="Calibri"/>
                <w:spacing w:val="-14"/>
                <w:lang w:val="es-ES" w:eastAsia="en-US"/>
              </w:rPr>
              <w:t xml:space="preserve"> </w:t>
            </w:r>
            <w:r w:rsidRPr="006C1FC1">
              <w:rPr>
                <w:rFonts w:ascii="Garamond" w:eastAsia="Calibri" w:hAnsi="Garamond" w:cs="Calibri"/>
                <w:spacing w:val="-1"/>
                <w:lang w:val="es-ES" w:eastAsia="en-US"/>
              </w:rPr>
              <w:t>función</w:t>
            </w:r>
            <w:r w:rsidRPr="006C1FC1">
              <w:rPr>
                <w:rFonts w:ascii="Garamond" w:eastAsia="Calibri" w:hAnsi="Garamond" w:cs="Calibri"/>
                <w:spacing w:val="-10"/>
                <w:lang w:val="es-ES" w:eastAsia="en-US"/>
              </w:rPr>
              <w:t xml:space="preserve"> </w:t>
            </w:r>
            <w:r w:rsidRPr="006C1FC1">
              <w:rPr>
                <w:rFonts w:ascii="Garamond" w:eastAsia="Calibri" w:hAnsi="Garamond" w:cs="Calibri"/>
                <w:spacing w:val="-1"/>
                <w:lang w:val="es-ES" w:eastAsia="en-US"/>
              </w:rPr>
              <w:t>de</w:t>
            </w:r>
            <w:r w:rsidRPr="006C1FC1">
              <w:rPr>
                <w:rFonts w:ascii="Garamond" w:eastAsia="Calibri" w:hAnsi="Garamond" w:cs="Calibri"/>
                <w:spacing w:val="-14"/>
                <w:lang w:val="es-ES" w:eastAsia="en-US"/>
              </w:rPr>
              <w:t xml:space="preserve"> </w:t>
            </w:r>
            <w:r w:rsidRPr="006C1FC1">
              <w:rPr>
                <w:rFonts w:ascii="Garamond" w:eastAsia="Calibri" w:hAnsi="Garamond" w:cs="Calibri"/>
                <w:spacing w:val="-1"/>
                <w:lang w:val="es-ES" w:eastAsia="en-US"/>
              </w:rPr>
              <w:t>decidir</w:t>
            </w:r>
            <w:r w:rsidRPr="006C1FC1">
              <w:rPr>
                <w:rFonts w:ascii="Garamond" w:eastAsia="Calibri" w:hAnsi="Garamond" w:cs="Calibri"/>
                <w:spacing w:val="-13"/>
                <w:lang w:val="es-ES" w:eastAsia="en-US"/>
              </w:rPr>
              <w:t xml:space="preserve"> </w:t>
            </w:r>
            <w:r w:rsidRPr="006C1FC1">
              <w:rPr>
                <w:rFonts w:ascii="Garamond" w:eastAsia="Calibri" w:hAnsi="Garamond" w:cs="Calibri"/>
                <w:spacing w:val="-1"/>
                <w:lang w:val="es-ES" w:eastAsia="en-US"/>
              </w:rPr>
              <w:t>sobre</w:t>
            </w:r>
            <w:r w:rsidRPr="006C1FC1">
              <w:rPr>
                <w:rFonts w:ascii="Garamond" w:eastAsia="Calibri" w:hAnsi="Garamond" w:cs="Calibri"/>
                <w:spacing w:val="-13"/>
                <w:lang w:val="es-ES" w:eastAsia="en-US"/>
              </w:rPr>
              <w:t xml:space="preserve"> </w:t>
            </w:r>
            <w:r w:rsidRPr="006C1FC1">
              <w:rPr>
                <w:rFonts w:ascii="Garamond" w:eastAsia="Calibri" w:hAnsi="Garamond" w:cs="Calibri"/>
                <w:spacing w:val="-1"/>
                <w:lang w:val="es-ES" w:eastAsia="en-US"/>
              </w:rPr>
              <w:t>la</w:t>
            </w:r>
            <w:r w:rsidRPr="006C1FC1">
              <w:rPr>
                <w:rFonts w:ascii="Garamond" w:eastAsia="Calibri" w:hAnsi="Garamond" w:cs="Calibri"/>
                <w:spacing w:val="-15"/>
                <w:lang w:val="es-ES" w:eastAsia="en-US"/>
              </w:rPr>
              <w:t xml:space="preserve"> </w:t>
            </w:r>
            <w:r w:rsidRPr="006C1FC1">
              <w:rPr>
                <w:rFonts w:ascii="Garamond" w:eastAsia="Calibri" w:hAnsi="Garamond" w:cs="Calibri"/>
                <w:spacing w:val="-1"/>
                <w:lang w:val="es-ES" w:eastAsia="en-US"/>
              </w:rPr>
              <w:t>formulación</w:t>
            </w:r>
            <w:r w:rsidRPr="006C1FC1">
              <w:rPr>
                <w:rFonts w:ascii="Garamond" w:eastAsia="Calibri" w:hAnsi="Garamond" w:cs="Calibri"/>
                <w:spacing w:val="-15"/>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4"/>
                <w:lang w:val="es-ES" w:eastAsia="en-US"/>
              </w:rPr>
              <w:t xml:space="preserve"> </w:t>
            </w:r>
            <w:r w:rsidRPr="006C1FC1">
              <w:rPr>
                <w:rFonts w:ascii="Garamond" w:eastAsia="Calibri" w:hAnsi="Garamond" w:cs="Calibri"/>
                <w:lang w:val="es-ES" w:eastAsia="en-US"/>
              </w:rPr>
              <w:t>la</w:t>
            </w:r>
            <w:r w:rsidRPr="006C1FC1">
              <w:rPr>
                <w:rFonts w:ascii="Garamond" w:eastAsia="Calibri" w:hAnsi="Garamond" w:cs="Calibri"/>
                <w:spacing w:val="-9"/>
                <w:lang w:val="es-ES" w:eastAsia="en-US"/>
              </w:rPr>
              <w:t xml:space="preserve"> </w:t>
            </w:r>
            <w:r w:rsidRPr="006C1FC1">
              <w:rPr>
                <w:rFonts w:ascii="Garamond" w:eastAsia="Calibri" w:hAnsi="Garamond" w:cs="Calibri"/>
                <w:lang w:val="es-ES" w:eastAsia="en-US"/>
              </w:rPr>
              <w:t>objeción</w:t>
            </w:r>
            <w:r w:rsidRPr="006C1FC1">
              <w:rPr>
                <w:rFonts w:ascii="Garamond" w:eastAsia="Calibri" w:hAnsi="Garamond" w:cs="Calibri"/>
                <w:spacing w:val="-10"/>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4"/>
                <w:lang w:val="es-ES" w:eastAsia="en-US"/>
              </w:rPr>
              <w:t xml:space="preserve"> </w:t>
            </w:r>
            <w:r w:rsidRPr="006C1FC1">
              <w:rPr>
                <w:rFonts w:ascii="Garamond" w:eastAsia="Calibri" w:hAnsi="Garamond" w:cs="Calibri"/>
                <w:lang w:val="es-ES" w:eastAsia="en-US"/>
              </w:rPr>
              <w:t>conciencia</w:t>
            </w:r>
            <w:r w:rsidRPr="006C1FC1">
              <w:rPr>
                <w:rFonts w:ascii="Garamond" w:eastAsia="Calibri" w:hAnsi="Garamond" w:cs="Calibri"/>
                <w:spacing w:val="-9"/>
                <w:lang w:val="es-ES" w:eastAsia="en-US"/>
              </w:rPr>
              <w:t xml:space="preserve"> </w:t>
            </w:r>
            <w:r w:rsidRPr="006C1FC1">
              <w:rPr>
                <w:rFonts w:ascii="Garamond" w:eastAsia="Calibri" w:hAnsi="Garamond" w:cs="Calibri"/>
                <w:iCs/>
                <w:lang w:val="es-ES" w:eastAsia="en-US"/>
              </w:rPr>
              <w:t xml:space="preserve">en </w:t>
            </w:r>
            <w:r w:rsidRPr="006C1FC1">
              <w:rPr>
                <w:rFonts w:ascii="Garamond" w:eastAsia="Calibri" w:hAnsi="Garamond" w:cs="Calibri"/>
                <w:b/>
                <w:bCs/>
                <w:iCs/>
                <w:u w:val="single"/>
                <w:lang w:val="es-ES" w:eastAsia="en-US"/>
              </w:rPr>
              <w:t>la Institución Prestadoras de Servicio de Salud (IPS)</w:t>
            </w:r>
            <w:r w:rsidRPr="006C1FC1">
              <w:rPr>
                <w:rFonts w:ascii="Garamond" w:eastAsia="Calibri" w:hAnsi="Garamond" w:cs="Calibri"/>
                <w:spacing w:val="-14"/>
                <w:lang w:val="es-ES" w:eastAsia="en-US"/>
              </w:rPr>
              <w:t xml:space="preserve"> </w:t>
            </w:r>
            <w:r w:rsidRPr="006C1FC1">
              <w:rPr>
                <w:rFonts w:ascii="Garamond" w:eastAsia="Calibri" w:hAnsi="Garamond" w:cs="Calibri"/>
                <w:lang w:val="es-ES" w:eastAsia="en-US"/>
              </w:rPr>
              <w:t xml:space="preserve">donde </w:t>
            </w:r>
            <w:r>
              <w:rPr>
                <w:rFonts w:ascii="Garamond" w:eastAsia="Calibri" w:hAnsi="Garamond" w:cs="Calibri"/>
                <w:lang w:val="es-ES" w:eastAsia="en-US"/>
              </w:rPr>
              <w:t>se impone el</w:t>
            </w:r>
            <w:r w:rsidRPr="006C1FC1">
              <w:rPr>
                <w:rFonts w:ascii="Garamond" w:eastAsia="Calibri" w:hAnsi="Garamond" w:cs="Calibri"/>
                <w:lang w:val="es-ES" w:eastAsia="en-US"/>
              </w:rPr>
              <w:t xml:space="preserve"> deber</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jurídico</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a objetar.</w:t>
            </w:r>
          </w:p>
          <w:p w:rsidR="006C1FC1" w:rsidRPr="006C1FC1" w:rsidRDefault="006C1FC1" w:rsidP="006C1FC1">
            <w:pPr>
              <w:widowControl w:val="0"/>
              <w:autoSpaceDE w:val="0"/>
              <w:autoSpaceDN w:val="0"/>
              <w:spacing w:before="240" w:after="240" w:line="276" w:lineRule="auto"/>
              <w:ind w:right="308"/>
              <w:jc w:val="both"/>
              <w:rPr>
                <w:rFonts w:ascii="Garamond" w:eastAsia="Calibri" w:hAnsi="Garamond" w:cs="Calibri"/>
                <w:iCs/>
                <w:strike/>
                <w:lang w:val="es-ES" w:eastAsia="en-US"/>
              </w:rPr>
            </w:pPr>
            <w:r w:rsidRPr="006C1FC1">
              <w:rPr>
                <w:rFonts w:ascii="Garamond" w:eastAsia="Calibri" w:hAnsi="Garamond" w:cs="Calibri"/>
                <w:lang w:val="es-ES" w:eastAsia="en-US"/>
              </w:rPr>
              <w:t xml:space="preserve">En caso de que el deber </w:t>
            </w:r>
            <w:r w:rsidRPr="006C1FC1">
              <w:rPr>
                <w:rFonts w:ascii="Garamond" w:eastAsia="Calibri" w:hAnsi="Garamond" w:cs="Calibri"/>
                <w:lang w:val="es-ES" w:eastAsia="en-US"/>
              </w:rPr>
              <w:lastRenderedPageBreak/>
              <w:t>jurídico se deba cumplir de manera inmediata, el profesional de la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 xml:space="preserve">salud objetor </w:t>
            </w:r>
            <w:r w:rsidRPr="006C1FC1">
              <w:rPr>
                <w:rFonts w:ascii="Garamond" w:eastAsia="Calibri" w:hAnsi="Garamond" w:cs="Calibri"/>
                <w:strike/>
                <w:lang w:val="es-ES" w:eastAsia="en-US"/>
              </w:rPr>
              <w:t>en</w:t>
            </w:r>
            <w:r w:rsidRPr="006C1FC1">
              <w:rPr>
                <w:rFonts w:ascii="Garamond" w:eastAsia="Calibri" w:hAnsi="Garamond" w:cs="Calibri"/>
                <w:lang w:val="es-ES" w:eastAsia="en-US"/>
              </w:rPr>
              <w:t xml:space="preserve"> </w:t>
            </w:r>
            <w:r w:rsidRPr="006C1FC1">
              <w:rPr>
                <w:rFonts w:ascii="Garamond" w:eastAsia="Calibri" w:hAnsi="Garamond" w:cs="Calibri"/>
                <w:b/>
                <w:bCs/>
                <w:u w:val="single"/>
                <w:lang w:val="es-ES" w:eastAsia="en-US"/>
              </w:rPr>
              <w:t>de</w:t>
            </w:r>
            <w:r w:rsidRPr="006C1FC1">
              <w:rPr>
                <w:rFonts w:ascii="Garamond" w:eastAsia="Calibri" w:hAnsi="Garamond" w:cs="Calibri"/>
                <w:lang w:val="es-ES" w:eastAsia="en-US"/>
              </w:rPr>
              <w:t xml:space="preserve"> conciencia deberá formularlo verbalmente</w:t>
            </w:r>
            <w:r w:rsidRPr="006C1FC1">
              <w:rPr>
                <w:rFonts w:ascii="Garamond" w:eastAsia="Calibri" w:hAnsi="Garamond" w:cs="Calibri"/>
                <w:b/>
                <w:bCs/>
                <w:u w:val="single"/>
                <w:lang w:val="es-ES" w:eastAsia="en-US"/>
              </w:rPr>
              <w:t>, cuanto antes,</w:t>
            </w:r>
            <w:r w:rsidRPr="006C1FC1">
              <w:rPr>
                <w:rFonts w:ascii="Garamond" w:eastAsia="Calibri" w:hAnsi="Garamond" w:cs="Calibri"/>
                <w:lang w:val="es-ES" w:eastAsia="en-US"/>
              </w:rPr>
              <w:t xml:space="preserve"> </w:t>
            </w:r>
            <w:r w:rsidRPr="006C1FC1">
              <w:rPr>
                <w:rFonts w:ascii="Garamond" w:eastAsia="Calibri" w:hAnsi="Garamond" w:cs="Calibri"/>
                <w:strike/>
                <w:lang w:val="es-ES" w:eastAsia="en-US"/>
              </w:rPr>
              <w:t>en ese mismo momento</w:t>
            </w:r>
            <w:r w:rsidRPr="006C1FC1">
              <w:rPr>
                <w:rFonts w:ascii="Garamond" w:eastAsia="Calibri" w:hAnsi="Garamond" w:cs="Calibri"/>
                <w:lang w:val="es-ES" w:eastAsia="en-US"/>
              </w:rPr>
              <w:t xml:space="preserve"> </w:t>
            </w:r>
            <w:r w:rsidRPr="006C1FC1">
              <w:rPr>
                <w:rFonts w:ascii="Garamond" w:eastAsia="Calibri" w:hAnsi="Garamond" w:cs="Calibri"/>
                <w:strike/>
                <w:lang w:val="es-ES" w:eastAsia="en-US"/>
              </w:rPr>
              <w:t>a la</w:t>
            </w:r>
            <w:r w:rsidRPr="006C1FC1">
              <w:rPr>
                <w:rFonts w:ascii="Garamond" w:eastAsia="Calibri" w:hAnsi="Garamond" w:cs="Calibri"/>
                <w:strike/>
                <w:spacing w:val="1"/>
                <w:lang w:val="es-ES" w:eastAsia="en-US"/>
              </w:rPr>
              <w:t xml:space="preserve"> </w:t>
            </w:r>
            <w:r w:rsidRPr="006C1FC1">
              <w:rPr>
                <w:rFonts w:ascii="Garamond" w:eastAsia="Calibri" w:hAnsi="Garamond" w:cs="Calibri"/>
                <w:strike/>
                <w:lang w:val="es-ES" w:eastAsia="en-US"/>
              </w:rPr>
              <w:t xml:space="preserve">persona </w:t>
            </w:r>
            <w:r w:rsidRPr="006C1FC1">
              <w:rPr>
                <w:rFonts w:ascii="Garamond" w:eastAsia="Calibri" w:hAnsi="Garamond" w:cs="Calibri"/>
                <w:iCs/>
                <w:strike/>
                <w:lang w:val="es-ES" w:eastAsia="en-US"/>
              </w:rPr>
              <w:t>con el cargo directivo de mayor jerarquía en la entidad pública o privada,</w:t>
            </w:r>
            <w:r w:rsidRPr="006C1FC1">
              <w:rPr>
                <w:rFonts w:ascii="Garamond" w:eastAsia="Calibri" w:hAnsi="Garamond" w:cs="Calibri"/>
                <w:iCs/>
                <w:lang w:val="es-ES" w:eastAsia="en-US"/>
              </w:rPr>
              <w:t xml:space="preserve"> </w:t>
            </w:r>
            <w:r w:rsidRPr="006C1FC1">
              <w:rPr>
                <w:rFonts w:ascii="Garamond" w:eastAsia="Calibri" w:hAnsi="Garamond" w:cs="Calibri"/>
                <w:b/>
                <w:bCs/>
                <w:iCs/>
                <w:u w:val="single"/>
                <w:lang w:val="es-ES" w:eastAsia="en-US"/>
              </w:rPr>
              <w:t xml:space="preserve">al </w:t>
            </w:r>
            <w:r w:rsidRPr="006C1FC1">
              <w:rPr>
                <w:rFonts w:ascii="Garamond" w:eastAsia="Calibri" w:hAnsi="Garamond" w:cs="Calibri"/>
                <w:b/>
                <w:bCs/>
                <w:u w:val="single"/>
                <w:lang w:val="es-ES" w:eastAsia="en-US"/>
              </w:rPr>
              <w:t>superior jerárquico en el orden administrativo</w:t>
            </w:r>
            <w:r w:rsidRPr="006C1FC1">
              <w:rPr>
                <w:rFonts w:ascii="Garamond" w:eastAsia="Calibri" w:hAnsi="Garamond" w:cs="Calibri"/>
                <w:iCs/>
                <w:lang w:val="es-ES" w:eastAsia="en-US"/>
              </w:rPr>
              <w:t xml:space="preserve"> o a quien</w:t>
            </w:r>
            <w:r w:rsidRPr="006C1FC1">
              <w:rPr>
                <w:rFonts w:ascii="Garamond" w:eastAsia="Calibri" w:hAnsi="Garamond" w:cs="Calibri"/>
                <w:iCs/>
                <w:spacing w:val="1"/>
                <w:lang w:val="es-ES" w:eastAsia="en-US"/>
              </w:rPr>
              <w:t xml:space="preserve"> </w:t>
            </w:r>
            <w:r w:rsidRPr="006C1FC1">
              <w:rPr>
                <w:rFonts w:ascii="Garamond" w:eastAsia="Calibri" w:hAnsi="Garamond" w:cs="Calibri"/>
                <w:iCs/>
                <w:lang w:val="es-ES" w:eastAsia="en-US"/>
              </w:rPr>
              <w:t>se le delegue su función</w:t>
            </w:r>
            <w:r w:rsidRPr="006C1FC1">
              <w:rPr>
                <w:rFonts w:ascii="Garamond" w:eastAsia="Calibri" w:hAnsi="Garamond" w:cs="Calibri"/>
                <w:b/>
                <w:bCs/>
                <w:iCs/>
                <w:u w:val="single"/>
                <w:lang w:val="es-ES" w:eastAsia="en-US"/>
              </w:rPr>
              <w:t xml:space="preserve"> en la Institución Prestadoras de Servicio de Salud (IPS)</w:t>
            </w:r>
            <w:r w:rsidRPr="006C1FC1">
              <w:rPr>
                <w:rFonts w:ascii="Garamond" w:eastAsia="Calibri" w:hAnsi="Garamond" w:cs="Calibri"/>
                <w:b/>
                <w:bCs/>
                <w:spacing w:val="37"/>
                <w:u w:val="single"/>
                <w:lang w:val="es-ES" w:eastAsia="en-US"/>
              </w:rPr>
              <w:t xml:space="preserve"> </w:t>
            </w:r>
            <w:r w:rsidRPr="006C1FC1">
              <w:rPr>
                <w:rFonts w:ascii="Garamond" w:eastAsia="Calibri" w:hAnsi="Garamond" w:cs="Calibri"/>
                <w:iCs/>
                <w:strike/>
                <w:lang w:val="es-ES" w:eastAsia="en-US"/>
              </w:rPr>
              <w:t>y deberá realizar la sustentarlo</w:t>
            </w:r>
            <w:r w:rsidRPr="006C1FC1">
              <w:rPr>
                <w:rFonts w:ascii="Garamond" w:eastAsia="Calibri" w:hAnsi="Garamond" w:cs="Calibri"/>
                <w:b/>
                <w:bCs/>
                <w:iCs/>
                <w:u w:val="single"/>
                <w:lang w:val="es-ES" w:eastAsia="en-US"/>
              </w:rPr>
              <w:t xml:space="preserve">. </w:t>
            </w:r>
            <w:r w:rsidRPr="006C1FC1">
              <w:rPr>
                <w:rFonts w:ascii="Garamond" w:eastAsia="Calibri" w:hAnsi="Garamond" w:cs="Calibri"/>
                <w:b/>
                <w:bCs/>
                <w:u w:val="single"/>
                <w:lang w:val="es-ES" w:eastAsia="en-US"/>
              </w:rPr>
              <w:t>El objetor</w:t>
            </w:r>
            <w:r w:rsidRPr="006C1FC1">
              <w:rPr>
                <w:rFonts w:ascii="Garamond" w:eastAsia="Calibri" w:hAnsi="Garamond" w:cs="Calibri"/>
                <w:b/>
                <w:bCs/>
                <w:spacing w:val="1"/>
                <w:u w:val="single"/>
                <w:lang w:val="es-ES" w:eastAsia="en-US"/>
              </w:rPr>
              <w:t xml:space="preserve"> </w:t>
            </w:r>
            <w:r w:rsidRPr="006C1FC1">
              <w:rPr>
                <w:rFonts w:ascii="Garamond" w:eastAsia="Calibri" w:hAnsi="Garamond" w:cs="Calibri"/>
                <w:b/>
                <w:bCs/>
                <w:u w:val="single"/>
                <w:lang w:val="es-ES" w:eastAsia="en-US"/>
              </w:rPr>
              <w:t>deberá</w:t>
            </w:r>
            <w:r w:rsidRPr="006C1FC1">
              <w:rPr>
                <w:rFonts w:ascii="Garamond" w:eastAsia="Calibri" w:hAnsi="Garamond" w:cs="Calibri"/>
                <w:b/>
                <w:bCs/>
                <w:spacing w:val="38"/>
                <w:position w:val="4"/>
                <w:u w:val="single"/>
                <w:lang w:val="es-ES" w:eastAsia="en-US"/>
              </w:rPr>
              <w:t xml:space="preserve"> </w:t>
            </w:r>
            <w:r w:rsidRPr="006C1FC1">
              <w:rPr>
                <w:rFonts w:ascii="Garamond" w:eastAsia="Calibri" w:hAnsi="Garamond" w:cs="Calibri"/>
                <w:b/>
                <w:bCs/>
                <w:u w:val="single"/>
                <w:lang w:val="es-ES" w:eastAsia="en-US"/>
              </w:rPr>
              <w:t>sustentarlo</w:t>
            </w:r>
            <w:r w:rsidRPr="006C1FC1">
              <w:rPr>
                <w:rFonts w:ascii="Garamond" w:eastAsia="Calibri" w:hAnsi="Garamond" w:cs="Calibri"/>
                <w:b/>
                <w:bCs/>
                <w:spacing w:val="37"/>
                <w:u w:val="single"/>
                <w:lang w:val="es-ES" w:eastAsia="en-US"/>
              </w:rPr>
              <w:t xml:space="preserve"> </w:t>
            </w:r>
            <w:r w:rsidRPr="006C1FC1">
              <w:rPr>
                <w:rFonts w:ascii="Garamond" w:eastAsia="Calibri" w:hAnsi="Garamond" w:cs="Calibri"/>
                <w:iCs/>
                <w:lang w:val="es-ES" w:eastAsia="en-US"/>
              </w:rPr>
              <w:t xml:space="preserve">por escrito en los siguientes </w:t>
            </w:r>
            <w:r w:rsidRPr="006C1FC1">
              <w:rPr>
                <w:rFonts w:ascii="Garamond" w:eastAsia="Calibri" w:hAnsi="Garamond" w:cs="Calibri"/>
                <w:b/>
                <w:iCs/>
                <w:u w:val="single"/>
                <w:lang w:val="es-ES" w:eastAsia="en-US"/>
              </w:rPr>
              <w:t>dos</w:t>
            </w:r>
            <w:r w:rsidRPr="006C1FC1">
              <w:rPr>
                <w:rFonts w:ascii="Garamond" w:eastAsia="Calibri" w:hAnsi="Garamond" w:cs="Calibri"/>
                <w:iCs/>
                <w:lang w:val="es-ES" w:eastAsia="en-US"/>
              </w:rPr>
              <w:t xml:space="preserve"> (2) días</w:t>
            </w:r>
            <w:r w:rsidRPr="006C1FC1">
              <w:rPr>
                <w:rFonts w:ascii="Garamond" w:eastAsia="Calibri" w:hAnsi="Garamond" w:cs="Calibri"/>
                <w:iCs/>
                <w:spacing w:val="1"/>
                <w:lang w:val="es-ES" w:eastAsia="en-US"/>
              </w:rPr>
              <w:t xml:space="preserve"> </w:t>
            </w:r>
            <w:r w:rsidRPr="006C1FC1">
              <w:rPr>
                <w:rFonts w:ascii="Garamond" w:eastAsia="Calibri" w:hAnsi="Garamond" w:cs="Calibri"/>
                <w:iCs/>
                <w:lang w:val="es-ES" w:eastAsia="en-US"/>
              </w:rPr>
              <w:t>hábiles contados a partir del día siguiente de su formulación verbal. En caso de que la</w:t>
            </w:r>
            <w:r w:rsidRPr="006C1FC1">
              <w:rPr>
                <w:rFonts w:ascii="Garamond" w:eastAsia="Calibri" w:hAnsi="Garamond" w:cs="Calibri"/>
                <w:iCs/>
                <w:spacing w:val="1"/>
                <w:lang w:val="es-ES" w:eastAsia="en-US"/>
              </w:rPr>
              <w:t xml:space="preserve"> </w:t>
            </w:r>
            <w:r w:rsidRPr="006C1FC1">
              <w:rPr>
                <w:rFonts w:ascii="Garamond" w:eastAsia="Calibri" w:hAnsi="Garamond" w:cs="Calibri"/>
                <w:iCs/>
                <w:lang w:val="es-ES" w:eastAsia="en-US"/>
              </w:rPr>
              <w:t>actuación</w:t>
            </w:r>
            <w:r w:rsidRPr="006C1FC1">
              <w:rPr>
                <w:rFonts w:ascii="Garamond" w:eastAsia="Calibri" w:hAnsi="Garamond" w:cs="Calibri"/>
                <w:iCs/>
                <w:spacing w:val="5"/>
                <w:lang w:val="es-ES" w:eastAsia="en-US"/>
              </w:rPr>
              <w:t xml:space="preserve"> </w:t>
            </w:r>
            <w:r w:rsidRPr="006C1FC1">
              <w:rPr>
                <w:rFonts w:ascii="Garamond" w:eastAsia="Calibri" w:hAnsi="Garamond" w:cs="Calibri"/>
                <w:iCs/>
                <w:lang w:val="es-ES" w:eastAsia="en-US"/>
              </w:rPr>
              <w:t>del</w:t>
            </w:r>
            <w:r w:rsidRPr="006C1FC1">
              <w:rPr>
                <w:rFonts w:ascii="Garamond" w:eastAsia="Calibri" w:hAnsi="Garamond" w:cs="Calibri"/>
                <w:iCs/>
                <w:spacing w:val="4"/>
                <w:lang w:val="es-ES" w:eastAsia="en-US"/>
              </w:rPr>
              <w:t xml:space="preserve"> </w:t>
            </w:r>
            <w:r w:rsidRPr="006C1FC1">
              <w:rPr>
                <w:rFonts w:ascii="Garamond" w:eastAsia="Calibri" w:hAnsi="Garamond" w:cs="Calibri"/>
                <w:iCs/>
                <w:lang w:val="es-ES" w:eastAsia="en-US"/>
              </w:rPr>
              <w:t>objetor</w:t>
            </w:r>
            <w:r w:rsidRPr="006C1FC1">
              <w:rPr>
                <w:rFonts w:ascii="Garamond" w:eastAsia="Calibri" w:hAnsi="Garamond" w:cs="Calibri"/>
                <w:iCs/>
                <w:spacing w:val="3"/>
                <w:lang w:val="es-ES" w:eastAsia="en-US"/>
              </w:rPr>
              <w:t xml:space="preserve"> </w:t>
            </w:r>
            <w:r w:rsidRPr="006C1FC1">
              <w:rPr>
                <w:rFonts w:ascii="Garamond" w:eastAsia="Calibri" w:hAnsi="Garamond" w:cs="Calibri"/>
                <w:iCs/>
                <w:lang w:val="es-ES" w:eastAsia="en-US"/>
              </w:rPr>
              <w:t>sea</w:t>
            </w:r>
            <w:r w:rsidRPr="006C1FC1">
              <w:rPr>
                <w:rFonts w:ascii="Garamond" w:eastAsia="Calibri" w:hAnsi="Garamond" w:cs="Calibri"/>
                <w:iCs/>
                <w:spacing w:val="6"/>
                <w:lang w:val="es-ES" w:eastAsia="en-US"/>
              </w:rPr>
              <w:t xml:space="preserve"> </w:t>
            </w:r>
            <w:r w:rsidRPr="006C1FC1">
              <w:rPr>
                <w:rFonts w:ascii="Garamond" w:eastAsia="Calibri" w:hAnsi="Garamond" w:cs="Calibri"/>
                <w:iCs/>
                <w:lang w:val="es-ES" w:eastAsia="en-US"/>
              </w:rPr>
              <w:t>manifiestamente</w:t>
            </w:r>
            <w:r w:rsidRPr="006C1FC1">
              <w:rPr>
                <w:rFonts w:ascii="Garamond" w:eastAsia="Calibri" w:hAnsi="Garamond" w:cs="Calibri"/>
                <w:iCs/>
                <w:spacing w:val="4"/>
                <w:lang w:val="es-ES" w:eastAsia="en-US"/>
              </w:rPr>
              <w:t xml:space="preserve"> </w:t>
            </w:r>
            <w:r w:rsidRPr="006C1FC1">
              <w:rPr>
                <w:rFonts w:ascii="Garamond" w:eastAsia="Calibri" w:hAnsi="Garamond" w:cs="Calibri"/>
                <w:iCs/>
                <w:lang w:val="es-ES" w:eastAsia="en-US"/>
              </w:rPr>
              <w:t>temeraria</w:t>
            </w:r>
            <w:r w:rsidRPr="006C1FC1">
              <w:rPr>
                <w:rFonts w:ascii="Garamond" w:eastAsia="Calibri" w:hAnsi="Garamond" w:cs="Calibri"/>
                <w:iCs/>
                <w:spacing w:val="6"/>
                <w:lang w:val="es-ES" w:eastAsia="en-US"/>
              </w:rPr>
              <w:t xml:space="preserve"> </w:t>
            </w:r>
            <w:r w:rsidRPr="006C1FC1">
              <w:rPr>
                <w:rFonts w:ascii="Garamond" w:eastAsia="Calibri" w:hAnsi="Garamond" w:cs="Calibri"/>
                <w:iCs/>
                <w:lang w:val="es-ES" w:eastAsia="en-US"/>
              </w:rPr>
              <w:t>se</w:t>
            </w:r>
            <w:r w:rsidRPr="006C1FC1">
              <w:rPr>
                <w:rFonts w:ascii="Garamond" w:eastAsia="Calibri" w:hAnsi="Garamond" w:cs="Calibri"/>
                <w:iCs/>
                <w:spacing w:val="4"/>
                <w:lang w:val="es-ES" w:eastAsia="en-US"/>
              </w:rPr>
              <w:t xml:space="preserve"> </w:t>
            </w:r>
            <w:r w:rsidRPr="006C1FC1">
              <w:rPr>
                <w:rFonts w:ascii="Garamond" w:eastAsia="Calibri" w:hAnsi="Garamond" w:cs="Calibri"/>
                <w:iCs/>
                <w:lang w:val="es-ES" w:eastAsia="en-US"/>
              </w:rPr>
              <w:t>configurará</w:t>
            </w:r>
            <w:r w:rsidRPr="006C1FC1">
              <w:rPr>
                <w:rFonts w:ascii="Garamond" w:eastAsia="Calibri" w:hAnsi="Garamond" w:cs="Calibri"/>
                <w:iCs/>
                <w:spacing w:val="6"/>
                <w:lang w:val="es-ES" w:eastAsia="en-US"/>
              </w:rPr>
              <w:t xml:space="preserve"> </w:t>
            </w:r>
            <w:r w:rsidRPr="006C1FC1">
              <w:rPr>
                <w:rFonts w:ascii="Garamond" w:eastAsia="Calibri" w:hAnsi="Garamond" w:cs="Calibri"/>
                <w:iCs/>
                <w:lang w:val="es-ES" w:eastAsia="en-US"/>
              </w:rPr>
              <w:t>abuso</w:t>
            </w:r>
            <w:r w:rsidRPr="006C1FC1">
              <w:rPr>
                <w:rFonts w:ascii="Garamond" w:eastAsia="Calibri" w:hAnsi="Garamond" w:cs="Calibri"/>
                <w:iCs/>
                <w:spacing w:val="7"/>
                <w:lang w:val="es-ES" w:eastAsia="en-US"/>
              </w:rPr>
              <w:t xml:space="preserve"> </w:t>
            </w:r>
            <w:r w:rsidRPr="006C1FC1">
              <w:rPr>
                <w:rFonts w:ascii="Garamond" w:eastAsia="Calibri" w:hAnsi="Garamond" w:cs="Calibri"/>
                <w:iCs/>
                <w:lang w:val="es-ES" w:eastAsia="en-US"/>
              </w:rPr>
              <w:t>del</w:t>
            </w:r>
            <w:r w:rsidRPr="006C1FC1">
              <w:rPr>
                <w:rFonts w:ascii="Garamond" w:eastAsia="Calibri" w:hAnsi="Garamond" w:cs="Calibri"/>
                <w:iCs/>
                <w:spacing w:val="4"/>
                <w:lang w:val="es-ES" w:eastAsia="en-US"/>
              </w:rPr>
              <w:t xml:space="preserve"> </w:t>
            </w:r>
            <w:r w:rsidRPr="006C1FC1">
              <w:rPr>
                <w:rFonts w:ascii="Garamond" w:eastAsia="Calibri" w:hAnsi="Garamond" w:cs="Calibri"/>
                <w:iCs/>
                <w:lang w:val="es-ES" w:eastAsia="en-US"/>
              </w:rPr>
              <w:t>derecho</w:t>
            </w:r>
            <w:r w:rsidRPr="006C1FC1">
              <w:rPr>
                <w:rFonts w:ascii="Garamond" w:eastAsia="Calibri" w:hAnsi="Garamond" w:cs="Calibri"/>
                <w:iCs/>
                <w:spacing w:val="6"/>
                <w:lang w:val="es-ES" w:eastAsia="en-US"/>
              </w:rPr>
              <w:t xml:space="preserve"> </w:t>
            </w:r>
            <w:r w:rsidRPr="006C1FC1">
              <w:rPr>
                <w:rFonts w:ascii="Garamond" w:eastAsia="Calibri" w:hAnsi="Garamond" w:cs="Calibri"/>
                <w:iCs/>
                <w:lang w:val="es-ES" w:eastAsia="en-US"/>
              </w:rPr>
              <w:t>a</w:t>
            </w:r>
            <w:r w:rsidRPr="006C1FC1">
              <w:rPr>
                <w:rFonts w:ascii="Garamond" w:eastAsia="Calibri" w:hAnsi="Garamond" w:cs="Calibri"/>
                <w:iCs/>
                <w:spacing w:val="6"/>
                <w:lang w:val="es-ES" w:eastAsia="en-US"/>
              </w:rPr>
              <w:t xml:space="preserve"> </w:t>
            </w:r>
            <w:r w:rsidRPr="006C1FC1">
              <w:rPr>
                <w:rFonts w:ascii="Garamond" w:eastAsia="Calibri" w:hAnsi="Garamond" w:cs="Calibri"/>
                <w:iCs/>
                <w:lang w:val="es-ES" w:eastAsia="en-US"/>
              </w:rPr>
              <w:t>la objeción</w:t>
            </w:r>
            <w:r w:rsidRPr="006C1FC1">
              <w:rPr>
                <w:rFonts w:ascii="Garamond" w:eastAsia="Calibri" w:hAnsi="Garamond" w:cs="Calibri"/>
                <w:iCs/>
                <w:spacing w:val="-1"/>
                <w:lang w:val="es-ES" w:eastAsia="en-US"/>
              </w:rPr>
              <w:t xml:space="preserve"> </w:t>
            </w:r>
            <w:r w:rsidRPr="006C1FC1">
              <w:rPr>
                <w:rFonts w:ascii="Garamond" w:eastAsia="Calibri" w:hAnsi="Garamond" w:cs="Calibri"/>
                <w:iCs/>
                <w:lang w:val="es-ES" w:eastAsia="en-US"/>
              </w:rPr>
              <w:t>de</w:t>
            </w:r>
            <w:r w:rsidRPr="006C1FC1">
              <w:rPr>
                <w:rFonts w:ascii="Garamond" w:eastAsia="Calibri" w:hAnsi="Garamond" w:cs="Calibri"/>
                <w:iCs/>
                <w:spacing w:val="-1"/>
                <w:lang w:val="es-ES" w:eastAsia="en-US"/>
              </w:rPr>
              <w:t xml:space="preserve"> </w:t>
            </w:r>
            <w:r w:rsidRPr="006C1FC1">
              <w:rPr>
                <w:rFonts w:ascii="Garamond" w:eastAsia="Calibri" w:hAnsi="Garamond" w:cs="Calibri"/>
                <w:iCs/>
                <w:lang w:val="es-ES" w:eastAsia="en-US"/>
              </w:rPr>
              <w:t>conciencia.</w:t>
            </w:r>
          </w:p>
          <w:p w:rsidR="006C1FC1" w:rsidRPr="006C1FC1" w:rsidRDefault="006C1FC1" w:rsidP="006C1FC1">
            <w:pPr>
              <w:widowControl w:val="0"/>
              <w:autoSpaceDE w:val="0"/>
              <w:autoSpaceDN w:val="0"/>
              <w:spacing w:before="240" w:after="240" w:line="276" w:lineRule="auto"/>
              <w:ind w:right="308"/>
              <w:jc w:val="both"/>
              <w:rPr>
                <w:rFonts w:ascii="Garamond" w:eastAsia="Calibri" w:hAnsi="Garamond" w:cs="Calibri"/>
                <w:lang w:val="es-ES" w:eastAsia="en-US"/>
              </w:rPr>
            </w:pPr>
            <w:r w:rsidRPr="006C1FC1">
              <w:rPr>
                <w:rFonts w:ascii="Garamond" w:eastAsia="Calibri" w:hAnsi="Garamond" w:cs="Calibri"/>
                <w:lang w:val="es-ES" w:eastAsia="en-US"/>
              </w:rPr>
              <w:t>Cuando</w:t>
            </w:r>
            <w:r w:rsidRPr="006C1FC1">
              <w:rPr>
                <w:rFonts w:ascii="Garamond" w:eastAsia="Calibri" w:hAnsi="Garamond" w:cs="Calibri"/>
                <w:spacing w:val="-9"/>
                <w:lang w:val="es-ES" w:eastAsia="en-US"/>
              </w:rPr>
              <w:t xml:space="preserve"> </w:t>
            </w:r>
            <w:r w:rsidRPr="006C1FC1">
              <w:rPr>
                <w:rFonts w:ascii="Garamond" w:eastAsia="Calibri" w:hAnsi="Garamond" w:cs="Calibri"/>
                <w:lang w:val="es-ES" w:eastAsia="en-US"/>
              </w:rPr>
              <w:t>la</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objeción</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conciencia</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se</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presente</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a</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través</w:t>
            </w:r>
            <w:r w:rsidRPr="006C1FC1">
              <w:rPr>
                <w:rFonts w:ascii="Garamond" w:eastAsia="Calibri" w:hAnsi="Garamond" w:cs="Calibri"/>
                <w:spacing w:val="-6"/>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6"/>
                <w:lang w:val="es-ES" w:eastAsia="en-US"/>
              </w:rPr>
              <w:t xml:space="preserve"> </w:t>
            </w:r>
            <w:r w:rsidRPr="006C1FC1">
              <w:rPr>
                <w:rFonts w:ascii="Garamond" w:eastAsia="Calibri" w:hAnsi="Garamond" w:cs="Calibri"/>
                <w:lang w:val="es-ES" w:eastAsia="en-US"/>
              </w:rPr>
              <w:t>la</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persona</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jurídica,</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la</w:t>
            </w:r>
            <w:r w:rsidRPr="006C1FC1">
              <w:rPr>
                <w:rFonts w:ascii="Garamond" w:eastAsia="Calibri" w:hAnsi="Garamond" w:cs="Calibri"/>
                <w:spacing w:val="-8"/>
                <w:lang w:val="es-ES" w:eastAsia="en-US"/>
              </w:rPr>
              <w:t xml:space="preserve"> </w:t>
            </w:r>
            <w:r w:rsidR="00F10CC1">
              <w:rPr>
                <w:rFonts w:ascii="Garamond" w:eastAsia="Calibri" w:hAnsi="Garamond" w:cs="Calibri"/>
                <w:lang w:val="es-ES" w:eastAsia="en-US"/>
              </w:rPr>
              <w:t>competencia para</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conocer</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y pronunciarse sobre la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formulación</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será</w:t>
            </w:r>
            <w:r w:rsidRPr="006C1FC1">
              <w:rPr>
                <w:rFonts w:ascii="Garamond" w:eastAsia="Calibri" w:hAnsi="Garamond" w:cs="Calibri"/>
                <w:spacing w:val="4"/>
                <w:lang w:val="es-ES" w:eastAsia="en-US"/>
              </w:rPr>
              <w:t xml:space="preserve"> </w:t>
            </w:r>
            <w:r w:rsidRPr="006C1FC1">
              <w:rPr>
                <w:rFonts w:ascii="Garamond" w:eastAsia="Calibri" w:hAnsi="Garamond" w:cs="Calibri"/>
                <w:lang w:val="es-ES" w:eastAsia="en-US"/>
              </w:rPr>
              <w:lastRenderedPageBreak/>
              <w:t>del Ministerio</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 xml:space="preserve">de Salud </w:t>
            </w:r>
            <w:r w:rsidRPr="006C1FC1">
              <w:rPr>
                <w:rFonts w:ascii="Garamond" w:eastAsia="Calibri" w:hAnsi="Garamond" w:cs="Calibri"/>
                <w:b/>
                <w:bCs/>
                <w:u w:val="single"/>
                <w:lang w:val="es-ES" w:eastAsia="en-US"/>
              </w:rPr>
              <w:t>y Protección Social</w:t>
            </w:r>
            <w:r w:rsidR="00C66ACA">
              <w:rPr>
                <w:rFonts w:ascii="Garamond" w:eastAsia="Calibri" w:hAnsi="Garamond" w:cs="Calibri"/>
                <w:b/>
                <w:bCs/>
                <w:u w:val="single"/>
                <w:lang w:val="es-ES" w:eastAsia="en-US"/>
              </w:rPr>
              <w:t xml:space="preserve"> o </w:t>
            </w:r>
            <w:r w:rsidR="003C0569">
              <w:rPr>
                <w:rFonts w:ascii="Garamond" w:eastAsia="Calibri" w:hAnsi="Garamond" w:cs="Calibri"/>
                <w:b/>
                <w:bCs/>
                <w:u w:val="single"/>
                <w:lang w:val="es-ES" w:eastAsia="en-US"/>
              </w:rPr>
              <w:t xml:space="preserve">a </w:t>
            </w:r>
            <w:r w:rsidR="00C66ACA">
              <w:rPr>
                <w:rFonts w:ascii="Garamond" w:eastAsia="Calibri" w:hAnsi="Garamond" w:cs="Calibri"/>
                <w:b/>
                <w:bCs/>
                <w:u w:val="single"/>
                <w:lang w:val="es-ES" w:eastAsia="en-US"/>
              </w:rPr>
              <w:t>quien haga sus veces</w:t>
            </w:r>
            <w:r w:rsidRPr="006C1FC1">
              <w:rPr>
                <w:rFonts w:ascii="Garamond" w:eastAsia="Calibri" w:hAnsi="Garamond" w:cs="Calibri"/>
                <w:lang w:val="es-ES" w:eastAsia="en-US"/>
              </w:rPr>
              <w:t xml:space="preserve">. </w:t>
            </w:r>
          </w:p>
        </w:tc>
        <w:tc>
          <w:tcPr>
            <w:tcW w:w="1470" w:type="pct"/>
            <w:vAlign w:val="center"/>
          </w:tcPr>
          <w:p w:rsidR="006C1FC1" w:rsidRPr="006C1FC1" w:rsidRDefault="006C1FC1" w:rsidP="006C1FC1">
            <w:pPr>
              <w:spacing w:before="240" w:after="240" w:line="276" w:lineRule="auto"/>
              <w:jc w:val="both"/>
              <w:rPr>
                <w:rFonts w:ascii="Garamond" w:eastAsia="Times" w:hAnsi="Garamond" w:cs="Times"/>
                <w:iCs/>
                <w:lang w:val="es-ES_tradnl" w:eastAsia="es-MX"/>
              </w:rPr>
            </w:pPr>
            <w:r w:rsidRPr="006C1FC1">
              <w:rPr>
                <w:rFonts w:ascii="Garamond" w:eastAsia="Times" w:hAnsi="Garamond" w:cs="Times"/>
                <w:iCs/>
                <w:lang w:val="es-ES_tradnl" w:eastAsia="es-MX"/>
              </w:rPr>
              <w:lastRenderedPageBreak/>
              <w:t>Se ajusta el texto a disposiciones previamente mencionadas en el articulado dotando de armonía al proyecto.</w:t>
            </w:r>
          </w:p>
        </w:tc>
      </w:tr>
      <w:tr w:rsidR="00213888" w:rsidRPr="006C1FC1" w:rsidTr="00E34EB3">
        <w:trPr>
          <w:jc w:val="center"/>
        </w:trPr>
        <w:tc>
          <w:tcPr>
            <w:tcW w:w="1765" w:type="pct"/>
            <w:vAlign w:val="center"/>
          </w:tcPr>
          <w:p w:rsidR="006C1FC1" w:rsidRPr="00213888" w:rsidRDefault="006C1FC1" w:rsidP="00213888">
            <w:pPr>
              <w:spacing w:before="240" w:after="240" w:line="276" w:lineRule="auto"/>
              <w:ind w:left="100"/>
              <w:jc w:val="both"/>
              <w:rPr>
                <w:rFonts w:ascii="Garamond" w:hAnsi="Garamond"/>
              </w:rPr>
            </w:pPr>
            <w:r w:rsidRPr="006C1FC1">
              <w:rPr>
                <w:rFonts w:ascii="Garamond" w:hAnsi="Garamond"/>
                <w:b/>
              </w:rPr>
              <w:lastRenderedPageBreak/>
              <w:t>Artículo</w:t>
            </w:r>
            <w:r w:rsidRPr="006C1FC1">
              <w:rPr>
                <w:rFonts w:ascii="Garamond" w:hAnsi="Garamond"/>
                <w:b/>
                <w:spacing w:val="24"/>
              </w:rPr>
              <w:t xml:space="preserve"> </w:t>
            </w:r>
            <w:r w:rsidRPr="006C1FC1">
              <w:rPr>
                <w:rFonts w:ascii="Garamond" w:hAnsi="Garamond"/>
                <w:b/>
              </w:rPr>
              <w:t>21º.</w:t>
            </w:r>
            <w:r w:rsidRPr="006C1FC1">
              <w:rPr>
                <w:rFonts w:ascii="Garamond" w:hAnsi="Garamond"/>
                <w:b/>
                <w:spacing w:val="24"/>
              </w:rPr>
              <w:t xml:space="preserve"> </w:t>
            </w:r>
            <w:r w:rsidRPr="006C1FC1">
              <w:rPr>
                <w:rFonts w:ascii="Garamond" w:hAnsi="Garamond"/>
                <w:b/>
              </w:rPr>
              <w:t>Vigencia</w:t>
            </w:r>
            <w:r w:rsidRPr="006C1FC1">
              <w:rPr>
                <w:rFonts w:ascii="Garamond" w:hAnsi="Garamond"/>
                <w:b/>
                <w:spacing w:val="25"/>
              </w:rPr>
              <w:t xml:space="preserve"> </w:t>
            </w:r>
            <w:r w:rsidRPr="006C1FC1">
              <w:rPr>
                <w:rFonts w:ascii="Garamond" w:hAnsi="Garamond"/>
                <w:b/>
              </w:rPr>
              <w:t>y</w:t>
            </w:r>
            <w:r w:rsidRPr="006C1FC1">
              <w:rPr>
                <w:rFonts w:ascii="Garamond" w:hAnsi="Garamond"/>
                <w:b/>
                <w:spacing w:val="24"/>
              </w:rPr>
              <w:t xml:space="preserve"> </w:t>
            </w:r>
            <w:r w:rsidRPr="006C1FC1">
              <w:rPr>
                <w:rFonts w:ascii="Garamond" w:hAnsi="Garamond"/>
                <w:b/>
              </w:rPr>
              <w:t>derogatorias.</w:t>
            </w:r>
            <w:r w:rsidRPr="006C1FC1">
              <w:rPr>
                <w:rFonts w:ascii="Garamond" w:hAnsi="Garamond"/>
                <w:b/>
                <w:spacing w:val="31"/>
              </w:rPr>
              <w:t xml:space="preserve"> </w:t>
            </w:r>
            <w:r w:rsidRPr="006C1FC1">
              <w:rPr>
                <w:rFonts w:ascii="Garamond" w:hAnsi="Garamond"/>
              </w:rPr>
              <w:t>La</w:t>
            </w:r>
            <w:r w:rsidRPr="006C1FC1">
              <w:rPr>
                <w:rFonts w:ascii="Garamond" w:hAnsi="Garamond"/>
                <w:spacing w:val="23"/>
              </w:rPr>
              <w:t xml:space="preserve"> </w:t>
            </w:r>
            <w:r w:rsidRPr="006C1FC1">
              <w:rPr>
                <w:rFonts w:ascii="Garamond" w:hAnsi="Garamond"/>
              </w:rPr>
              <w:t>presente</w:t>
            </w:r>
            <w:r w:rsidRPr="006C1FC1">
              <w:rPr>
                <w:rFonts w:ascii="Garamond" w:hAnsi="Garamond"/>
                <w:spacing w:val="19"/>
              </w:rPr>
              <w:t xml:space="preserve"> </w:t>
            </w:r>
            <w:r w:rsidRPr="006C1FC1">
              <w:rPr>
                <w:rFonts w:ascii="Garamond" w:hAnsi="Garamond"/>
              </w:rPr>
              <w:t>ley</w:t>
            </w:r>
            <w:r w:rsidRPr="006C1FC1">
              <w:rPr>
                <w:rFonts w:ascii="Garamond" w:hAnsi="Garamond"/>
                <w:spacing w:val="24"/>
              </w:rPr>
              <w:t xml:space="preserve"> </w:t>
            </w:r>
            <w:r w:rsidRPr="006C1FC1">
              <w:rPr>
                <w:rFonts w:ascii="Garamond" w:hAnsi="Garamond"/>
              </w:rPr>
              <w:t>rige</w:t>
            </w:r>
            <w:r w:rsidRPr="006C1FC1">
              <w:rPr>
                <w:rFonts w:ascii="Garamond" w:hAnsi="Garamond"/>
                <w:spacing w:val="25"/>
              </w:rPr>
              <w:t xml:space="preserve"> </w:t>
            </w:r>
            <w:r w:rsidRPr="006C1FC1">
              <w:rPr>
                <w:rFonts w:ascii="Garamond" w:hAnsi="Garamond"/>
              </w:rPr>
              <w:t>a</w:t>
            </w:r>
            <w:r w:rsidRPr="006C1FC1">
              <w:rPr>
                <w:rFonts w:ascii="Garamond" w:hAnsi="Garamond"/>
                <w:spacing w:val="23"/>
              </w:rPr>
              <w:t xml:space="preserve"> </w:t>
            </w:r>
            <w:r w:rsidRPr="006C1FC1">
              <w:rPr>
                <w:rFonts w:ascii="Garamond" w:hAnsi="Garamond"/>
              </w:rPr>
              <w:t>partir</w:t>
            </w:r>
            <w:r w:rsidRPr="006C1FC1">
              <w:rPr>
                <w:rFonts w:ascii="Garamond" w:hAnsi="Garamond"/>
                <w:spacing w:val="24"/>
              </w:rPr>
              <w:t xml:space="preserve"> </w:t>
            </w:r>
            <w:r w:rsidRPr="006C1FC1">
              <w:rPr>
                <w:rFonts w:ascii="Garamond" w:hAnsi="Garamond"/>
              </w:rPr>
              <w:t>de</w:t>
            </w:r>
            <w:r w:rsidRPr="006C1FC1">
              <w:rPr>
                <w:rFonts w:ascii="Garamond" w:hAnsi="Garamond"/>
                <w:spacing w:val="25"/>
              </w:rPr>
              <w:t xml:space="preserve"> </w:t>
            </w:r>
            <w:r w:rsidRPr="006C1FC1">
              <w:rPr>
                <w:rFonts w:ascii="Garamond" w:hAnsi="Garamond"/>
              </w:rPr>
              <w:t>su</w:t>
            </w:r>
            <w:r w:rsidRPr="006C1FC1">
              <w:rPr>
                <w:rFonts w:ascii="Garamond" w:hAnsi="Garamond"/>
                <w:spacing w:val="22"/>
              </w:rPr>
              <w:t xml:space="preserve"> </w:t>
            </w:r>
            <w:r w:rsidRPr="006C1FC1">
              <w:rPr>
                <w:rFonts w:ascii="Garamond" w:hAnsi="Garamond"/>
              </w:rPr>
              <w:t>promulgación</w:t>
            </w:r>
            <w:r w:rsidRPr="006C1FC1">
              <w:rPr>
                <w:rFonts w:ascii="Garamond" w:hAnsi="Garamond"/>
                <w:spacing w:val="23"/>
              </w:rPr>
              <w:t xml:space="preserve"> </w:t>
            </w:r>
            <w:r w:rsidRPr="006C1FC1">
              <w:rPr>
                <w:rFonts w:ascii="Garamond" w:hAnsi="Garamond"/>
              </w:rPr>
              <w:t>y</w:t>
            </w:r>
            <w:r w:rsidRPr="006C1FC1">
              <w:rPr>
                <w:rFonts w:ascii="Garamond" w:hAnsi="Garamond"/>
                <w:spacing w:val="-51"/>
              </w:rPr>
              <w:t xml:space="preserve"> </w:t>
            </w:r>
            <w:r w:rsidRPr="006C1FC1">
              <w:rPr>
                <w:rFonts w:ascii="Garamond" w:hAnsi="Garamond"/>
              </w:rPr>
              <w:t>deroga</w:t>
            </w:r>
            <w:r w:rsidRPr="006C1FC1">
              <w:rPr>
                <w:rFonts w:ascii="Garamond" w:hAnsi="Garamond"/>
                <w:spacing w:val="-1"/>
              </w:rPr>
              <w:t xml:space="preserve"> </w:t>
            </w:r>
            <w:r w:rsidRPr="006C1FC1">
              <w:rPr>
                <w:rFonts w:ascii="Garamond" w:hAnsi="Garamond"/>
              </w:rPr>
              <w:t>todas</w:t>
            </w:r>
            <w:r w:rsidRPr="006C1FC1">
              <w:rPr>
                <w:rFonts w:ascii="Garamond" w:hAnsi="Garamond"/>
                <w:spacing w:val="1"/>
              </w:rPr>
              <w:t xml:space="preserve"> </w:t>
            </w:r>
            <w:r w:rsidRPr="006C1FC1">
              <w:rPr>
                <w:rFonts w:ascii="Garamond" w:hAnsi="Garamond"/>
              </w:rPr>
              <w:t>las disposiciones</w:t>
            </w:r>
            <w:r w:rsidRPr="006C1FC1">
              <w:rPr>
                <w:rFonts w:ascii="Garamond" w:hAnsi="Garamond"/>
                <w:spacing w:val="2"/>
              </w:rPr>
              <w:t xml:space="preserve"> </w:t>
            </w:r>
            <w:r w:rsidRPr="006C1FC1">
              <w:rPr>
                <w:rFonts w:ascii="Garamond" w:hAnsi="Garamond"/>
              </w:rPr>
              <w:t>que</w:t>
            </w:r>
            <w:r w:rsidRPr="006C1FC1">
              <w:rPr>
                <w:rFonts w:ascii="Garamond" w:hAnsi="Garamond"/>
                <w:spacing w:val="1"/>
              </w:rPr>
              <w:t xml:space="preserve"> </w:t>
            </w:r>
            <w:r w:rsidRPr="006C1FC1">
              <w:rPr>
                <w:rFonts w:ascii="Garamond" w:hAnsi="Garamond"/>
              </w:rPr>
              <w:t>le</w:t>
            </w:r>
            <w:r w:rsidRPr="006C1FC1">
              <w:rPr>
                <w:rFonts w:ascii="Garamond" w:hAnsi="Garamond"/>
                <w:spacing w:val="-1"/>
              </w:rPr>
              <w:t xml:space="preserve"> </w:t>
            </w:r>
            <w:r w:rsidRPr="006C1FC1">
              <w:rPr>
                <w:rFonts w:ascii="Garamond" w:hAnsi="Garamond"/>
              </w:rPr>
              <w:t>sean contrarias.</w:t>
            </w:r>
          </w:p>
        </w:tc>
        <w:tc>
          <w:tcPr>
            <w:tcW w:w="1765" w:type="pct"/>
            <w:vAlign w:val="center"/>
          </w:tcPr>
          <w:p w:rsidR="006C1FC1" w:rsidRPr="006C1FC1" w:rsidRDefault="006C1FC1" w:rsidP="006C1FC1">
            <w:pPr>
              <w:widowControl w:val="0"/>
              <w:autoSpaceDE w:val="0"/>
              <w:autoSpaceDN w:val="0"/>
              <w:spacing w:before="240" w:after="240" w:line="276" w:lineRule="auto"/>
              <w:ind w:right="308"/>
              <w:jc w:val="both"/>
              <w:rPr>
                <w:rFonts w:ascii="Garamond" w:eastAsia="Calibri" w:hAnsi="Garamond" w:cs="Calibri"/>
                <w:lang w:val="es-ES" w:eastAsia="en-US"/>
              </w:rPr>
            </w:pPr>
            <w:r w:rsidRPr="00F06E1C">
              <w:rPr>
                <w:rFonts w:ascii="Garamond" w:eastAsia="Calibri" w:hAnsi="Garamond" w:cs="Calibri"/>
                <w:b/>
                <w:lang w:val="es-ES" w:eastAsia="en-US"/>
              </w:rPr>
              <w:t>Artículo</w:t>
            </w:r>
            <w:r w:rsidRPr="00F06E1C">
              <w:rPr>
                <w:rFonts w:ascii="Garamond" w:eastAsia="Calibri" w:hAnsi="Garamond" w:cs="Calibri"/>
                <w:b/>
                <w:spacing w:val="24"/>
                <w:lang w:val="es-ES" w:eastAsia="en-US"/>
              </w:rPr>
              <w:t xml:space="preserve"> </w:t>
            </w:r>
            <w:r w:rsidRPr="006C1FC1">
              <w:rPr>
                <w:rFonts w:ascii="Garamond" w:eastAsia="Calibri" w:hAnsi="Garamond" w:cs="Calibri"/>
                <w:b/>
                <w:strike/>
                <w:lang w:val="es-ES" w:eastAsia="en-US"/>
              </w:rPr>
              <w:t>21º</w:t>
            </w:r>
            <w:r w:rsidRPr="00E75A07">
              <w:rPr>
                <w:rFonts w:ascii="Garamond" w:eastAsia="Calibri" w:hAnsi="Garamond" w:cs="Calibri"/>
                <w:b/>
                <w:u w:val="single"/>
                <w:lang w:val="es-ES" w:eastAsia="en-US"/>
              </w:rPr>
              <w:t>22º</w:t>
            </w:r>
            <w:r w:rsidRPr="006C1FC1">
              <w:rPr>
                <w:rFonts w:ascii="Garamond" w:eastAsia="Calibri" w:hAnsi="Garamond" w:cs="Calibri"/>
                <w:b/>
                <w:lang w:val="es-ES" w:eastAsia="en-US"/>
              </w:rPr>
              <w:t>.</w:t>
            </w:r>
            <w:r w:rsidRPr="006C1FC1">
              <w:rPr>
                <w:rFonts w:ascii="Garamond" w:eastAsia="Calibri" w:hAnsi="Garamond" w:cs="Calibri"/>
                <w:b/>
                <w:spacing w:val="24"/>
                <w:lang w:val="es-ES" w:eastAsia="en-US"/>
              </w:rPr>
              <w:t xml:space="preserve"> </w:t>
            </w:r>
            <w:r w:rsidRPr="006C1FC1">
              <w:rPr>
                <w:rFonts w:ascii="Garamond" w:eastAsia="Calibri" w:hAnsi="Garamond" w:cs="Calibri"/>
                <w:b/>
                <w:lang w:val="es-ES" w:eastAsia="en-US"/>
              </w:rPr>
              <w:t xml:space="preserve"> Vigencia</w:t>
            </w:r>
            <w:r w:rsidRPr="006C1FC1">
              <w:rPr>
                <w:rFonts w:ascii="Garamond" w:eastAsia="Calibri" w:hAnsi="Garamond" w:cs="Calibri"/>
                <w:b/>
                <w:spacing w:val="25"/>
                <w:lang w:val="es-ES" w:eastAsia="en-US"/>
              </w:rPr>
              <w:t xml:space="preserve"> </w:t>
            </w:r>
            <w:r w:rsidRPr="006C1FC1">
              <w:rPr>
                <w:rFonts w:ascii="Garamond" w:eastAsia="Calibri" w:hAnsi="Garamond" w:cs="Calibri"/>
                <w:b/>
                <w:lang w:val="es-ES" w:eastAsia="en-US"/>
              </w:rPr>
              <w:t>y</w:t>
            </w:r>
            <w:r w:rsidRPr="006C1FC1">
              <w:rPr>
                <w:rFonts w:ascii="Garamond" w:eastAsia="Calibri" w:hAnsi="Garamond" w:cs="Calibri"/>
                <w:b/>
                <w:spacing w:val="24"/>
                <w:lang w:val="es-ES" w:eastAsia="en-US"/>
              </w:rPr>
              <w:t xml:space="preserve"> </w:t>
            </w:r>
            <w:r w:rsidRPr="006C1FC1">
              <w:rPr>
                <w:rFonts w:ascii="Garamond" w:eastAsia="Calibri" w:hAnsi="Garamond" w:cs="Calibri"/>
                <w:b/>
                <w:lang w:val="es-ES" w:eastAsia="en-US"/>
              </w:rPr>
              <w:t>derogatorias.</w:t>
            </w:r>
            <w:r w:rsidRPr="006C1FC1">
              <w:rPr>
                <w:rFonts w:ascii="Garamond" w:eastAsia="Calibri" w:hAnsi="Garamond" w:cs="Calibri"/>
                <w:b/>
                <w:spacing w:val="31"/>
                <w:lang w:val="es-ES" w:eastAsia="en-US"/>
              </w:rPr>
              <w:t xml:space="preserve"> </w:t>
            </w:r>
            <w:r w:rsidRPr="006C1FC1">
              <w:rPr>
                <w:rFonts w:ascii="Garamond" w:eastAsia="Calibri" w:hAnsi="Garamond" w:cs="Calibri"/>
                <w:lang w:val="es-ES" w:eastAsia="en-US"/>
              </w:rPr>
              <w:t>La</w:t>
            </w:r>
            <w:r w:rsidRPr="006C1FC1">
              <w:rPr>
                <w:rFonts w:ascii="Garamond" w:eastAsia="Calibri" w:hAnsi="Garamond" w:cs="Calibri"/>
                <w:spacing w:val="23"/>
                <w:lang w:val="es-ES" w:eastAsia="en-US"/>
              </w:rPr>
              <w:t xml:space="preserve"> </w:t>
            </w:r>
            <w:r w:rsidRPr="006C1FC1">
              <w:rPr>
                <w:rFonts w:ascii="Garamond" w:eastAsia="Calibri" w:hAnsi="Garamond" w:cs="Calibri"/>
                <w:lang w:val="es-ES" w:eastAsia="en-US"/>
              </w:rPr>
              <w:t>presente</w:t>
            </w:r>
            <w:r w:rsidRPr="006C1FC1">
              <w:rPr>
                <w:rFonts w:ascii="Garamond" w:eastAsia="Calibri" w:hAnsi="Garamond" w:cs="Calibri"/>
                <w:spacing w:val="19"/>
                <w:lang w:val="es-ES" w:eastAsia="en-US"/>
              </w:rPr>
              <w:t xml:space="preserve"> </w:t>
            </w:r>
            <w:r w:rsidRPr="006C1FC1">
              <w:rPr>
                <w:rFonts w:ascii="Garamond" w:eastAsia="Calibri" w:hAnsi="Garamond" w:cs="Calibri"/>
                <w:lang w:val="es-ES" w:eastAsia="en-US"/>
              </w:rPr>
              <w:t>ley</w:t>
            </w:r>
            <w:r w:rsidRPr="006C1FC1">
              <w:rPr>
                <w:rFonts w:ascii="Garamond" w:eastAsia="Calibri" w:hAnsi="Garamond" w:cs="Calibri"/>
                <w:spacing w:val="24"/>
                <w:lang w:val="es-ES" w:eastAsia="en-US"/>
              </w:rPr>
              <w:t xml:space="preserve"> </w:t>
            </w:r>
            <w:r w:rsidRPr="006C1FC1">
              <w:rPr>
                <w:rFonts w:ascii="Garamond" w:eastAsia="Calibri" w:hAnsi="Garamond" w:cs="Calibri"/>
                <w:lang w:val="es-ES" w:eastAsia="en-US"/>
              </w:rPr>
              <w:t>rige</w:t>
            </w:r>
            <w:r w:rsidRPr="006C1FC1">
              <w:rPr>
                <w:rFonts w:ascii="Garamond" w:eastAsia="Calibri" w:hAnsi="Garamond" w:cs="Calibri"/>
                <w:spacing w:val="25"/>
                <w:lang w:val="es-ES" w:eastAsia="en-US"/>
              </w:rPr>
              <w:t xml:space="preserve"> </w:t>
            </w:r>
            <w:r w:rsidRPr="006C1FC1">
              <w:rPr>
                <w:rFonts w:ascii="Garamond" w:eastAsia="Calibri" w:hAnsi="Garamond" w:cs="Calibri"/>
                <w:lang w:val="es-ES" w:eastAsia="en-US"/>
              </w:rPr>
              <w:t>a</w:t>
            </w:r>
            <w:r w:rsidRPr="006C1FC1">
              <w:rPr>
                <w:rFonts w:ascii="Garamond" w:eastAsia="Calibri" w:hAnsi="Garamond" w:cs="Calibri"/>
                <w:spacing w:val="23"/>
                <w:lang w:val="es-ES" w:eastAsia="en-US"/>
              </w:rPr>
              <w:t xml:space="preserve"> </w:t>
            </w:r>
            <w:r w:rsidRPr="006C1FC1">
              <w:rPr>
                <w:rFonts w:ascii="Garamond" w:eastAsia="Calibri" w:hAnsi="Garamond" w:cs="Calibri"/>
                <w:lang w:val="es-ES" w:eastAsia="en-US"/>
              </w:rPr>
              <w:t>partir</w:t>
            </w:r>
            <w:r w:rsidRPr="006C1FC1">
              <w:rPr>
                <w:rFonts w:ascii="Garamond" w:eastAsia="Calibri" w:hAnsi="Garamond" w:cs="Calibri"/>
                <w:spacing w:val="24"/>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25"/>
                <w:lang w:val="es-ES" w:eastAsia="en-US"/>
              </w:rPr>
              <w:t xml:space="preserve"> </w:t>
            </w:r>
            <w:r w:rsidRPr="006C1FC1">
              <w:rPr>
                <w:rFonts w:ascii="Garamond" w:eastAsia="Calibri" w:hAnsi="Garamond" w:cs="Calibri"/>
                <w:lang w:val="es-ES" w:eastAsia="en-US"/>
              </w:rPr>
              <w:t>su</w:t>
            </w:r>
            <w:r w:rsidRPr="006C1FC1">
              <w:rPr>
                <w:rFonts w:ascii="Garamond" w:eastAsia="Calibri" w:hAnsi="Garamond" w:cs="Calibri"/>
                <w:spacing w:val="22"/>
                <w:lang w:val="es-ES" w:eastAsia="en-US"/>
              </w:rPr>
              <w:t xml:space="preserve"> </w:t>
            </w:r>
            <w:r w:rsidRPr="006C1FC1">
              <w:rPr>
                <w:rFonts w:ascii="Garamond" w:eastAsia="Calibri" w:hAnsi="Garamond" w:cs="Calibri"/>
                <w:lang w:val="es-ES" w:eastAsia="en-US"/>
              </w:rPr>
              <w:t>promulgación</w:t>
            </w:r>
            <w:r w:rsidRPr="006C1FC1">
              <w:rPr>
                <w:rFonts w:ascii="Garamond" w:eastAsia="Calibri" w:hAnsi="Garamond" w:cs="Calibri"/>
                <w:spacing w:val="23"/>
                <w:lang w:val="es-ES" w:eastAsia="en-US"/>
              </w:rPr>
              <w:t xml:space="preserve"> y deroga </w:t>
            </w:r>
            <w:r w:rsidRPr="006C1FC1">
              <w:rPr>
                <w:rFonts w:ascii="Garamond" w:eastAsia="Calibri" w:hAnsi="Garamond" w:cs="Calibri"/>
                <w:lang w:val="es-ES" w:eastAsia="en-US"/>
              </w:rPr>
              <w:t>las disposiciones</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que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le</w:t>
            </w:r>
            <w:r w:rsidRPr="006C1FC1">
              <w:rPr>
                <w:rFonts w:ascii="Garamond" w:eastAsia="Calibri" w:hAnsi="Garamond" w:cs="Calibri"/>
                <w:spacing w:val="-1"/>
                <w:lang w:val="es-ES" w:eastAsia="en-US"/>
              </w:rPr>
              <w:t xml:space="preserve"> </w:t>
            </w:r>
            <w:r>
              <w:rPr>
                <w:rFonts w:ascii="Garamond" w:eastAsia="Calibri" w:hAnsi="Garamond" w:cs="Calibri"/>
                <w:lang w:val="es-ES" w:eastAsia="en-US"/>
              </w:rPr>
              <w:t>sean contrarias.</w:t>
            </w:r>
          </w:p>
        </w:tc>
        <w:tc>
          <w:tcPr>
            <w:tcW w:w="1470" w:type="pct"/>
            <w:vAlign w:val="center"/>
          </w:tcPr>
          <w:p w:rsidR="006C1FC1" w:rsidRPr="006C1FC1" w:rsidRDefault="00E75A07" w:rsidP="006C1FC1">
            <w:pPr>
              <w:spacing w:before="240" w:after="240" w:line="276" w:lineRule="auto"/>
              <w:jc w:val="center"/>
              <w:rPr>
                <w:rFonts w:ascii="Garamond" w:eastAsia="Times" w:hAnsi="Garamond" w:cs="Times"/>
                <w:iCs/>
                <w:lang w:val="es-ES_tradnl" w:eastAsia="es-MX"/>
              </w:rPr>
            </w:pPr>
            <w:r>
              <w:rPr>
                <w:rFonts w:ascii="Garamond" w:eastAsia="Times" w:hAnsi="Garamond" w:cs="Times"/>
                <w:iCs/>
                <w:lang w:val="es-ES_tradnl" w:eastAsia="es-MX"/>
              </w:rPr>
              <w:t>Ajuste de numeración</w:t>
            </w:r>
          </w:p>
        </w:tc>
      </w:tr>
    </w:tbl>
    <w:p w:rsidR="00213888" w:rsidRPr="00213888" w:rsidRDefault="00213888" w:rsidP="00213888">
      <w:pPr>
        <w:spacing w:before="240" w:after="240" w:line="276" w:lineRule="auto"/>
        <w:jc w:val="both"/>
        <w:rPr>
          <w:rFonts w:ascii="Garamond" w:eastAsia="Times" w:hAnsi="Garamond" w:cs="Times"/>
          <w:b/>
        </w:rPr>
      </w:pPr>
    </w:p>
    <w:p w:rsidR="006C1FC1" w:rsidRPr="006C1FC1" w:rsidRDefault="006C1FC1" w:rsidP="006C1FC1">
      <w:pPr>
        <w:pStyle w:val="Prrafodelista"/>
        <w:numPr>
          <w:ilvl w:val="0"/>
          <w:numId w:val="1"/>
        </w:numPr>
        <w:spacing w:before="240" w:after="240" w:line="276" w:lineRule="auto"/>
        <w:contextualSpacing w:val="0"/>
        <w:jc w:val="both"/>
        <w:rPr>
          <w:rFonts w:ascii="Garamond" w:eastAsia="Times" w:hAnsi="Garamond" w:cs="Times"/>
          <w:b/>
        </w:rPr>
      </w:pPr>
      <w:r w:rsidRPr="006C1FC1">
        <w:rPr>
          <w:rFonts w:ascii="Garamond" w:eastAsia="Times" w:hAnsi="Garamond" w:cs="Times"/>
          <w:b/>
        </w:rPr>
        <w:t>PROPOSICIÓN</w:t>
      </w:r>
    </w:p>
    <w:p w:rsidR="006C1FC1" w:rsidRPr="006C1FC1" w:rsidRDefault="006C1FC1" w:rsidP="006C1FC1">
      <w:pPr>
        <w:spacing w:before="240" w:after="240" w:line="276" w:lineRule="auto"/>
        <w:jc w:val="both"/>
        <w:rPr>
          <w:rFonts w:ascii="Garamond" w:eastAsia="Century Gothic" w:hAnsi="Garamond" w:cs="Century Gothic"/>
          <w:i/>
          <w:lang w:val="es-ES_tradnl"/>
        </w:rPr>
      </w:pPr>
      <w:r w:rsidRPr="006C1FC1">
        <w:rPr>
          <w:rFonts w:ascii="Garamond" w:eastAsia="Century Gothic" w:hAnsi="Garamond" w:cs="Century Gothic"/>
          <w:lang w:val="es-ES_tradnl"/>
        </w:rPr>
        <w:t>De conformidad con las anteriores consideraciones y en cumplimiento de los requisitos establecidos en la Ley 5ª de 1992, presentamos ponencia favorable</w:t>
      </w:r>
      <w:r w:rsidR="006C36CC">
        <w:rPr>
          <w:rFonts w:ascii="Garamond" w:eastAsia="Century Gothic" w:hAnsi="Garamond" w:cs="Century Gothic"/>
          <w:lang w:val="es-ES_tradnl"/>
        </w:rPr>
        <w:t xml:space="preserve"> con modificaciones</w:t>
      </w:r>
      <w:r w:rsidRPr="006C1FC1">
        <w:rPr>
          <w:rFonts w:ascii="Garamond" w:eastAsia="Century Gothic" w:hAnsi="Garamond" w:cs="Century Gothic"/>
          <w:lang w:val="es-ES_tradnl"/>
        </w:rPr>
        <w:t xml:space="preserve"> y en consecuencia se solicita a los miembros de la Comisión Primera de la Honorable Cámara de Representantes, dar primer debate al Proyecto de Ley Estatutaria número 112 de 2021 Cámara </w:t>
      </w:r>
      <w:r w:rsidRPr="006C1FC1">
        <w:rPr>
          <w:rFonts w:ascii="Garamond" w:eastAsia="Century Gothic" w:hAnsi="Garamond" w:cs="Century Gothic"/>
          <w:i/>
          <w:lang w:val="es-ES_tradnl"/>
        </w:rPr>
        <w:t>“Por medio de la cal se desarrolla el derecho fundamental a la objeción de conciencia consagrado en el artículo 18 de la Constitución Política”</w:t>
      </w:r>
    </w:p>
    <w:p w:rsidR="006C1FC1" w:rsidRPr="006C1FC1" w:rsidRDefault="006C1FC1" w:rsidP="006C1FC1">
      <w:pPr>
        <w:pBdr>
          <w:top w:val="nil"/>
          <w:left w:val="nil"/>
          <w:bottom w:val="nil"/>
          <w:right w:val="nil"/>
          <w:between w:val="nil"/>
        </w:pBdr>
        <w:spacing w:before="240" w:after="240" w:line="276" w:lineRule="auto"/>
        <w:jc w:val="both"/>
        <w:rPr>
          <w:rFonts w:ascii="Garamond" w:eastAsia="Century Gothic" w:hAnsi="Garamond" w:cs="Century Gothic"/>
          <w:color w:val="000000"/>
          <w:lang w:val="es-ES_tradnl"/>
        </w:rPr>
      </w:pPr>
      <w:r w:rsidRPr="006C1FC1">
        <w:rPr>
          <w:rFonts w:ascii="Garamond" w:eastAsia="Century Gothic" w:hAnsi="Garamond" w:cs="Century Gothic"/>
          <w:color w:val="000000"/>
          <w:lang w:val="es-ES_tradnl"/>
        </w:rPr>
        <w:t>Del Honorable Representante,</w:t>
      </w:r>
    </w:p>
    <w:p w:rsidR="006C1FC1" w:rsidRPr="006C1FC1" w:rsidRDefault="006C1FC1" w:rsidP="006C1FC1">
      <w:pPr>
        <w:pBdr>
          <w:top w:val="nil"/>
          <w:left w:val="nil"/>
          <w:bottom w:val="nil"/>
          <w:right w:val="nil"/>
          <w:between w:val="nil"/>
        </w:pBdr>
        <w:spacing w:before="240" w:after="240" w:line="276" w:lineRule="auto"/>
        <w:jc w:val="both"/>
        <w:rPr>
          <w:rFonts w:ascii="Garamond" w:eastAsia="Century Gothic" w:hAnsi="Garamond" w:cs="Century Gothic"/>
          <w:color w:val="000000"/>
          <w:lang w:val="es-ES_tradnl"/>
        </w:rPr>
      </w:pPr>
    </w:p>
    <w:p w:rsidR="002351DE" w:rsidRDefault="002351DE" w:rsidP="006C1FC1">
      <w:pPr>
        <w:pBdr>
          <w:top w:val="nil"/>
          <w:left w:val="nil"/>
          <w:bottom w:val="nil"/>
          <w:right w:val="nil"/>
          <w:between w:val="nil"/>
        </w:pBdr>
        <w:spacing w:before="240" w:after="240" w:line="276" w:lineRule="auto"/>
        <w:jc w:val="both"/>
        <w:rPr>
          <w:rFonts w:ascii="Garamond" w:eastAsia="Century Gothic" w:hAnsi="Garamond" w:cs="Century Gothic"/>
          <w:color w:val="000000"/>
          <w:lang w:val="es-ES_tradnl"/>
        </w:rPr>
      </w:pPr>
    </w:p>
    <w:p w:rsidR="00F81C24" w:rsidRPr="006C1FC1" w:rsidRDefault="00F81C24" w:rsidP="006C1FC1">
      <w:pPr>
        <w:pBdr>
          <w:top w:val="nil"/>
          <w:left w:val="nil"/>
          <w:bottom w:val="nil"/>
          <w:right w:val="nil"/>
          <w:between w:val="nil"/>
        </w:pBdr>
        <w:spacing w:before="240" w:after="240" w:line="276" w:lineRule="auto"/>
        <w:jc w:val="both"/>
        <w:rPr>
          <w:rFonts w:ascii="Garamond" w:eastAsia="Century Gothic" w:hAnsi="Garamond" w:cs="Century Gothic"/>
          <w:color w:val="000000"/>
          <w:lang w:val="es-ES_tradnl"/>
        </w:rPr>
      </w:pPr>
    </w:p>
    <w:p w:rsidR="006C1FC1" w:rsidRPr="006C1FC1" w:rsidRDefault="006C1FC1" w:rsidP="006C1FC1">
      <w:pPr>
        <w:pBdr>
          <w:top w:val="nil"/>
          <w:left w:val="nil"/>
          <w:bottom w:val="nil"/>
          <w:right w:val="nil"/>
          <w:between w:val="nil"/>
        </w:pBdr>
        <w:spacing w:before="240" w:after="240" w:line="276" w:lineRule="auto"/>
        <w:jc w:val="both"/>
        <w:rPr>
          <w:rFonts w:ascii="Garamond" w:eastAsia="Century Gothic" w:hAnsi="Garamond" w:cs="Century Gothic"/>
          <w:color w:val="000000"/>
          <w:lang w:val="es-ES_tradnl"/>
        </w:rPr>
      </w:pPr>
    </w:p>
    <w:p w:rsidR="006C1FC1" w:rsidRPr="006C1FC1" w:rsidRDefault="006C1FC1" w:rsidP="002351DE">
      <w:pPr>
        <w:spacing w:line="276" w:lineRule="auto"/>
        <w:jc w:val="both"/>
        <w:rPr>
          <w:rFonts w:ascii="Garamond" w:eastAsia="Century Gothic" w:hAnsi="Garamond" w:cs="Century Gothic"/>
          <w:b/>
          <w:lang w:val="es-ES_tradnl"/>
        </w:rPr>
      </w:pPr>
      <w:r w:rsidRPr="006C1FC1">
        <w:rPr>
          <w:rFonts w:ascii="Garamond" w:eastAsia="Century Gothic" w:hAnsi="Garamond" w:cs="Century Gothic"/>
          <w:b/>
          <w:lang w:val="es-ES_tradnl"/>
        </w:rPr>
        <w:t>JUAN MANUEL DAZA IGUARÁN</w:t>
      </w:r>
    </w:p>
    <w:p w:rsidR="006C1FC1" w:rsidRPr="006C1FC1" w:rsidRDefault="006C1FC1" w:rsidP="002351DE">
      <w:pPr>
        <w:spacing w:line="276" w:lineRule="auto"/>
        <w:jc w:val="both"/>
        <w:rPr>
          <w:rFonts w:ascii="Garamond" w:eastAsia="Century Gothic" w:hAnsi="Garamond" w:cs="Century Gothic"/>
          <w:lang w:val="es-ES_tradnl"/>
        </w:rPr>
      </w:pPr>
      <w:r w:rsidRPr="006C1FC1">
        <w:rPr>
          <w:rFonts w:ascii="Garamond" w:eastAsia="Century Gothic" w:hAnsi="Garamond" w:cs="Century Gothic"/>
          <w:lang w:val="es-ES_tradnl"/>
        </w:rPr>
        <w:t>Representante a la Cámara por Bogotá D.C.</w:t>
      </w:r>
    </w:p>
    <w:p w:rsidR="00213888" w:rsidRPr="006C1FC1" w:rsidRDefault="006C1FC1" w:rsidP="006C36CC">
      <w:pPr>
        <w:pBdr>
          <w:top w:val="nil"/>
          <w:left w:val="nil"/>
          <w:bottom w:val="nil"/>
          <w:right w:val="nil"/>
          <w:between w:val="nil"/>
        </w:pBdr>
        <w:spacing w:line="276" w:lineRule="auto"/>
        <w:jc w:val="both"/>
        <w:rPr>
          <w:rFonts w:ascii="Garamond" w:eastAsia="Century Gothic" w:hAnsi="Garamond" w:cs="Century Gothic"/>
          <w:lang w:val="es-ES_tradnl"/>
        </w:rPr>
      </w:pPr>
      <w:r w:rsidRPr="006C1FC1">
        <w:rPr>
          <w:rFonts w:ascii="Garamond" w:eastAsia="Century Gothic" w:hAnsi="Garamond" w:cs="Century Gothic"/>
          <w:lang w:val="es-ES_tradnl"/>
        </w:rPr>
        <w:t>Partido Centro Democrático</w:t>
      </w:r>
    </w:p>
    <w:p w:rsidR="006C1FC1" w:rsidRPr="006C1FC1" w:rsidRDefault="006C1FC1" w:rsidP="006C1FC1">
      <w:pPr>
        <w:pBdr>
          <w:top w:val="nil"/>
          <w:left w:val="nil"/>
          <w:bottom w:val="nil"/>
          <w:right w:val="nil"/>
          <w:between w:val="nil"/>
        </w:pBdr>
        <w:spacing w:before="240" w:after="240" w:line="276" w:lineRule="auto"/>
        <w:jc w:val="center"/>
        <w:rPr>
          <w:rFonts w:ascii="Garamond" w:eastAsia="Century Gothic" w:hAnsi="Garamond" w:cs="Century Gothic"/>
          <w:b/>
          <w:color w:val="000000"/>
          <w:lang w:val="es-ES_tradnl"/>
        </w:rPr>
      </w:pPr>
      <w:r w:rsidRPr="006C1FC1">
        <w:rPr>
          <w:rFonts w:ascii="Garamond" w:eastAsia="Century Gothic" w:hAnsi="Garamond" w:cs="Century Gothic"/>
          <w:b/>
          <w:color w:val="000000"/>
          <w:lang w:val="es-ES_tradnl"/>
        </w:rPr>
        <w:lastRenderedPageBreak/>
        <w:t>TEXTO PROPUESTO PARA PRIMER DEBATE PROYECTO DE LEY ESTATUTARIA NÚMERO 112 DE 2021 CÁMARA</w:t>
      </w:r>
    </w:p>
    <w:p w:rsidR="006C1FC1" w:rsidRPr="006C1FC1" w:rsidRDefault="006C1FC1" w:rsidP="006C1FC1">
      <w:pPr>
        <w:pBdr>
          <w:top w:val="nil"/>
          <w:left w:val="nil"/>
          <w:bottom w:val="nil"/>
          <w:right w:val="nil"/>
          <w:between w:val="nil"/>
        </w:pBdr>
        <w:spacing w:before="240" w:after="240" w:line="276" w:lineRule="auto"/>
        <w:jc w:val="center"/>
        <w:rPr>
          <w:rFonts w:ascii="Garamond" w:eastAsia="Times" w:hAnsi="Garamond" w:cs="Times"/>
          <w:i/>
          <w:color w:val="000000"/>
          <w:lang w:val="es-ES_tradnl" w:eastAsia="es-MX"/>
        </w:rPr>
      </w:pPr>
      <w:r w:rsidRPr="006C1FC1">
        <w:rPr>
          <w:rFonts w:ascii="Garamond" w:eastAsia="Times" w:hAnsi="Garamond" w:cs="Times"/>
          <w:i/>
          <w:color w:val="000000"/>
          <w:lang w:val="es-ES_tradnl" w:eastAsia="es-MX"/>
        </w:rPr>
        <w:t>“Por medio de la cual se desarrolla el derecho fundamental a la objeción de conciencia consagrado en el artículo 18 de la Constitución Política”</w:t>
      </w:r>
    </w:p>
    <w:p w:rsidR="006C1FC1" w:rsidRPr="006C1FC1" w:rsidRDefault="006C1FC1" w:rsidP="006C1FC1">
      <w:pPr>
        <w:pBdr>
          <w:top w:val="nil"/>
          <w:left w:val="nil"/>
          <w:bottom w:val="nil"/>
          <w:right w:val="nil"/>
          <w:between w:val="nil"/>
        </w:pBdr>
        <w:spacing w:before="240" w:after="240" w:line="276" w:lineRule="auto"/>
        <w:jc w:val="center"/>
        <w:rPr>
          <w:rFonts w:ascii="Garamond" w:eastAsia="Century Gothic" w:hAnsi="Garamond" w:cs="Century Gothic"/>
          <w:i/>
          <w:lang w:val="es-ES_tradnl"/>
        </w:rPr>
      </w:pPr>
      <w:r w:rsidRPr="006C1FC1">
        <w:rPr>
          <w:rFonts w:ascii="Garamond" w:eastAsia="Century Gothic" w:hAnsi="Garamond" w:cs="Century Gothic"/>
          <w:b/>
          <w:color w:val="000000"/>
          <w:lang w:val="es-ES_tradnl"/>
        </w:rPr>
        <w:t>El Congreso de Colombia</w:t>
      </w:r>
    </w:p>
    <w:p w:rsidR="006C1FC1" w:rsidRPr="006C1FC1" w:rsidRDefault="006C1FC1" w:rsidP="006C1FC1">
      <w:pPr>
        <w:pBdr>
          <w:top w:val="nil"/>
          <w:left w:val="nil"/>
          <w:bottom w:val="nil"/>
          <w:right w:val="nil"/>
          <w:between w:val="nil"/>
        </w:pBdr>
        <w:spacing w:before="240" w:after="240" w:line="276" w:lineRule="auto"/>
        <w:jc w:val="center"/>
        <w:rPr>
          <w:rFonts w:ascii="Garamond" w:eastAsia="Century Gothic" w:hAnsi="Garamond" w:cs="Century Gothic"/>
          <w:b/>
          <w:color w:val="000000"/>
          <w:lang w:val="es-ES_tradnl"/>
        </w:rPr>
      </w:pPr>
      <w:r w:rsidRPr="006C1FC1">
        <w:rPr>
          <w:rFonts w:ascii="Garamond" w:eastAsia="Century Gothic" w:hAnsi="Garamond" w:cs="Century Gothic"/>
          <w:b/>
          <w:color w:val="000000"/>
          <w:lang w:val="es-ES_tradnl"/>
        </w:rPr>
        <w:t xml:space="preserve">Decreta: </w:t>
      </w:r>
    </w:p>
    <w:p w:rsidR="006C1FC1" w:rsidRPr="006C1FC1" w:rsidRDefault="006C1FC1" w:rsidP="006C1FC1">
      <w:pPr>
        <w:pBdr>
          <w:top w:val="nil"/>
          <w:left w:val="nil"/>
          <w:bottom w:val="nil"/>
          <w:right w:val="nil"/>
          <w:between w:val="nil"/>
        </w:pBdr>
        <w:spacing w:before="240" w:after="240" w:line="276" w:lineRule="auto"/>
        <w:jc w:val="center"/>
        <w:rPr>
          <w:rFonts w:ascii="Garamond" w:eastAsia="Century Gothic" w:hAnsi="Garamond" w:cs="Century Gothic"/>
          <w:b/>
          <w:color w:val="000000"/>
          <w:lang w:val="es-ES_tradnl"/>
        </w:rPr>
      </w:pPr>
      <w:r w:rsidRPr="006C1FC1">
        <w:rPr>
          <w:rFonts w:ascii="Garamond" w:eastAsia="Century Gothic" w:hAnsi="Garamond" w:cs="Century Gothic"/>
          <w:b/>
          <w:color w:val="000000"/>
          <w:lang w:val="es-ES_tradnl"/>
        </w:rPr>
        <w:t>TÍTULO I</w:t>
      </w:r>
    </w:p>
    <w:p w:rsidR="006C1FC1" w:rsidRPr="006C1FC1" w:rsidRDefault="006C1FC1" w:rsidP="006C1FC1">
      <w:pPr>
        <w:pBdr>
          <w:top w:val="nil"/>
          <w:left w:val="nil"/>
          <w:bottom w:val="nil"/>
          <w:right w:val="nil"/>
          <w:between w:val="nil"/>
        </w:pBdr>
        <w:spacing w:before="240" w:after="240" w:line="276" w:lineRule="auto"/>
        <w:jc w:val="center"/>
        <w:rPr>
          <w:rFonts w:ascii="Garamond" w:eastAsia="Century Gothic" w:hAnsi="Garamond" w:cs="Century Gothic"/>
          <w:b/>
          <w:color w:val="000000"/>
          <w:lang w:val="es-ES_tradnl"/>
        </w:rPr>
      </w:pPr>
      <w:r w:rsidRPr="006C1FC1">
        <w:rPr>
          <w:rFonts w:ascii="Garamond" w:eastAsia="Century Gothic" w:hAnsi="Garamond" w:cs="Century Gothic"/>
          <w:b/>
          <w:color w:val="000000"/>
          <w:lang w:val="es-ES_tradnl"/>
        </w:rPr>
        <w:t>DISPOSICIONES GENERALES</w:t>
      </w:r>
    </w:p>
    <w:p w:rsidR="006C1FC1" w:rsidRPr="006C1FC1" w:rsidRDefault="006C1FC1" w:rsidP="006C1FC1">
      <w:pPr>
        <w:pBdr>
          <w:top w:val="nil"/>
          <w:left w:val="nil"/>
          <w:bottom w:val="nil"/>
          <w:right w:val="nil"/>
          <w:between w:val="nil"/>
        </w:pBdr>
        <w:spacing w:before="240" w:after="240" w:line="276" w:lineRule="auto"/>
        <w:jc w:val="both"/>
        <w:rPr>
          <w:rFonts w:ascii="Garamond" w:eastAsia="Century Gothic" w:hAnsi="Garamond" w:cs="Century Gothic"/>
          <w:bCs/>
          <w:color w:val="000000"/>
          <w:lang w:val="es-ES_tradnl"/>
        </w:rPr>
      </w:pPr>
      <w:r w:rsidRPr="006C1FC1">
        <w:rPr>
          <w:rFonts w:ascii="Garamond" w:eastAsia="Century Gothic" w:hAnsi="Garamond" w:cs="Century Gothic"/>
          <w:b/>
          <w:color w:val="000000"/>
          <w:lang w:val="es-ES_tradnl"/>
        </w:rPr>
        <w:t xml:space="preserve">Artículo 1º. Objeto. </w:t>
      </w:r>
      <w:r w:rsidRPr="006C1FC1">
        <w:rPr>
          <w:rFonts w:ascii="Garamond" w:eastAsia="Century Gothic" w:hAnsi="Garamond" w:cs="Century Gothic"/>
          <w:bCs/>
          <w:color w:val="000000"/>
          <w:lang w:val="es-ES_tradnl"/>
        </w:rPr>
        <w:t xml:space="preserve">La presente ley tiene por objeto desarrollar el derecho fundamental a la objeción de conciencia consagrado en el artículo 18 de la Constitución Política y establecer disposiciones especiales con respecto a su procedencia en el área de la salud y otros servicios, sin perjuicio de otras situaciones en las que pueda configurarse. </w:t>
      </w:r>
    </w:p>
    <w:p w:rsidR="006C1FC1" w:rsidRPr="006C1FC1" w:rsidRDefault="006C1FC1" w:rsidP="006C1FC1">
      <w:pPr>
        <w:pBdr>
          <w:top w:val="nil"/>
          <w:left w:val="nil"/>
          <w:bottom w:val="nil"/>
          <w:right w:val="nil"/>
          <w:between w:val="nil"/>
        </w:pBdr>
        <w:spacing w:before="240" w:after="240" w:line="276" w:lineRule="auto"/>
        <w:jc w:val="both"/>
        <w:rPr>
          <w:rFonts w:ascii="Garamond" w:eastAsia="Century Gothic" w:hAnsi="Garamond" w:cs="Century Gothic"/>
          <w:bCs/>
          <w:color w:val="000000"/>
          <w:lang w:val="es-ES_tradnl"/>
        </w:rPr>
      </w:pPr>
      <w:r w:rsidRPr="006C1FC1">
        <w:rPr>
          <w:rFonts w:ascii="Garamond" w:eastAsia="Century Gothic" w:hAnsi="Garamond" w:cs="Century Gothic"/>
          <w:b/>
          <w:color w:val="000000"/>
          <w:lang w:val="es-ES_tradnl"/>
        </w:rPr>
        <w:t xml:space="preserve">Artículo 2º. Definiciones. </w:t>
      </w:r>
      <w:r w:rsidRPr="006C1FC1">
        <w:rPr>
          <w:rFonts w:ascii="Garamond" w:eastAsia="Century Gothic" w:hAnsi="Garamond" w:cs="Century Gothic"/>
          <w:bCs/>
          <w:color w:val="000000"/>
          <w:lang w:val="es-ES_tradnl"/>
        </w:rPr>
        <w:t>Para los efectos de esta ley se definen los siguientes conceptos:</w:t>
      </w:r>
    </w:p>
    <w:p w:rsidR="006C1FC1" w:rsidRPr="002351DE" w:rsidRDefault="006C1FC1" w:rsidP="002351DE">
      <w:pPr>
        <w:pStyle w:val="Prrafodelista"/>
        <w:numPr>
          <w:ilvl w:val="0"/>
          <w:numId w:val="44"/>
        </w:numPr>
        <w:pBdr>
          <w:top w:val="nil"/>
          <w:left w:val="nil"/>
          <w:bottom w:val="nil"/>
          <w:right w:val="nil"/>
          <w:between w:val="nil"/>
        </w:pBdr>
        <w:spacing w:before="240" w:after="240" w:line="276" w:lineRule="auto"/>
        <w:contextualSpacing w:val="0"/>
        <w:jc w:val="both"/>
        <w:rPr>
          <w:rFonts w:ascii="Garamond" w:eastAsia="Century Gothic" w:hAnsi="Garamond" w:cs="Century Gothic"/>
          <w:bCs/>
          <w:color w:val="000000"/>
          <w:lang w:val="es-ES_tradnl"/>
        </w:rPr>
      </w:pPr>
      <w:r w:rsidRPr="006C1FC1">
        <w:rPr>
          <w:rFonts w:ascii="Garamond" w:eastAsia="Century Gothic" w:hAnsi="Garamond" w:cs="Century Gothic"/>
          <w:b/>
          <w:color w:val="000000"/>
          <w:lang w:val="es-ES_tradnl"/>
        </w:rPr>
        <w:t xml:space="preserve">Objeción de conciencia: </w:t>
      </w:r>
      <w:r w:rsidRPr="006C1FC1">
        <w:rPr>
          <w:rFonts w:ascii="Garamond" w:eastAsia="Century Gothic" w:hAnsi="Garamond" w:cs="Century Gothic"/>
          <w:bCs/>
          <w:color w:val="000000"/>
          <w:lang w:val="es-ES_tradnl"/>
        </w:rPr>
        <w:t xml:space="preserve">La objeción de conciencia es el derecho fundamental que tiene toda persona de oponerse en cualquier momento al cumplimiento de un deber jurídico determinado u obligación cuando su cumplimiento entre en conflicto con sus convicciones </w:t>
      </w:r>
      <w:r w:rsidRPr="006C1FC1">
        <w:rPr>
          <w:rFonts w:ascii="Garamond" w:eastAsia="Century Gothic" w:hAnsi="Garamond" w:cs="Century Gothic"/>
          <w:lang w:val="es-ES_tradnl"/>
        </w:rPr>
        <w:t>o creencias</w:t>
      </w:r>
      <w:r w:rsidRPr="006C1FC1">
        <w:rPr>
          <w:rFonts w:ascii="Garamond" w:eastAsia="Century Gothic" w:hAnsi="Garamond" w:cs="Century Gothic"/>
          <w:bCs/>
          <w:lang w:val="es-ES_tradnl"/>
        </w:rPr>
        <w:t xml:space="preserve"> </w:t>
      </w:r>
      <w:r w:rsidRPr="006C1FC1">
        <w:rPr>
          <w:rFonts w:ascii="Garamond" w:eastAsia="Century Gothic" w:hAnsi="Garamond" w:cs="Century Gothic"/>
          <w:bCs/>
          <w:color w:val="000000"/>
          <w:lang w:val="es-ES_tradnl"/>
        </w:rPr>
        <w:t xml:space="preserve">de orden religioso, filosófico, ético o moral. </w:t>
      </w:r>
    </w:p>
    <w:p w:rsidR="006C1FC1" w:rsidRPr="002351DE" w:rsidRDefault="006C1FC1" w:rsidP="002351DE">
      <w:pPr>
        <w:pStyle w:val="Prrafodelista"/>
        <w:numPr>
          <w:ilvl w:val="0"/>
          <w:numId w:val="44"/>
        </w:numPr>
        <w:pBdr>
          <w:top w:val="nil"/>
          <w:left w:val="nil"/>
          <w:bottom w:val="nil"/>
          <w:right w:val="nil"/>
          <w:between w:val="nil"/>
        </w:pBdr>
        <w:spacing w:before="240" w:after="240" w:line="276" w:lineRule="auto"/>
        <w:contextualSpacing w:val="0"/>
        <w:jc w:val="both"/>
        <w:rPr>
          <w:rFonts w:ascii="Garamond" w:eastAsia="Century Gothic" w:hAnsi="Garamond" w:cs="Century Gothic"/>
          <w:b/>
          <w:lang w:val="es-ES_tradnl"/>
        </w:rPr>
      </w:pPr>
      <w:r w:rsidRPr="006C1FC1">
        <w:rPr>
          <w:rFonts w:ascii="Garamond" w:eastAsia="Century Gothic" w:hAnsi="Garamond" w:cs="Century Gothic"/>
          <w:b/>
          <w:lang w:val="es-ES_tradnl"/>
        </w:rPr>
        <w:t xml:space="preserve">Convicción: </w:t>
      </w:r>
      <w:r w:rsidRPr="006C1FC1">
        <w:rPr>
          <w:rFonts w:ascii="Garamond" w:eastAsia="Century Gothic" w:hAnsi="Garamond" w:cs="Century Gothic"/>
          <w:bCs/>
          <w:lang w:val="es-ES_tradnl"/>
        </w:rPr>
        <w:t xml:space="preserve">Seguridad que tiene una persona de la verdad o certeza de lo que piensa o siente.  </w:t>
      </w:r>
    </w:p>
    <w:p w:rsidR="006C1FC1" w:rsidRPr="002351DE" w:rsidRDefault="006C1FC1" w:rsidP="002351DE">
      <w:pPr>
        <w:pStyle w:val="Prrafodelista"/>
        <w:numPr>
          <w:ilvl w:val="0"/>
          <w:numId w:val="44"/>
        </w:numPr>
        <w:pBdr>
          <w:top w:val="nil"/>
          <w:left w:val="nil"/>
          <w:bottom w:val="nil"/>
          <w:right w:val="nil"/>
          <w:between w:val="nil"/>
        </w:pBdr>
        <w:spacing w:before="240" w:after="240" w:line="276" w:lineRule="auto"/>
        <w:contextualSpacing w:val="0"/>
        <w:jc w:val="both"/>
        <w:rPr>
          <w:rFonts w:ascii="Garamond" w:eastAsia="Century Gothic" w:hAnsi="Garamond" w:cs="Century Gothic"/>
          <w:bCs/>
          <w:lang w:val="es-ES_tradnl"/>
        </w:rPr>
      </w:pPr>
      <w:r w:rsidRPr="006C1FC1">
        <w:rPr>
          <w:rFonts w:ascii="Garamond" w:eastAsia="Century Gothic" w:hAnsi="Garamond" w:cs="Century Gothic"/>
          <w:b/>
          <w:lang w:val="es-ES_tradnl"/>
        </w:rPr>
        <w:t xml:space="preserve">Creencia: </w:t>
      </w:r>
      <w:r w:rsidRPr="006C1FC1">
        <w:rPr>
          <w:rFonts w:ascii="Garamond" w:eastAsia="Century Gothic" w:hAnsi="Garamond" w:cs="Century Gothic"/>
          <w:bCs/>
          <w:lang w:val="es-ES_tradnl"/>
        </w:rPr>
        <w:t xml:space="preserve">Idea o pensamiento que se asume como verdadero, la cual guía u orienta formas de conducta adecuadas a la satisfacción de las propias necesidades.  </w:t>
      </w:r>
    </w:p>
    <w:p w:rsidR="006C1FC1" w:rsidRPr="002351DE" w:rsidRDefault="006C1FC1" w:rsidP="006C1FC1">
      <w:pPr>
        <w:pStyle w:val="Prrafodelista"/>
        <w:numPr>
          <w:ilvl w:val="0"/>
          <w:numId w:val="44"/>
        </w:numPr>
        <w:pBdr>
          <w:top w:val="nil"/>
          <w:left w:val="nil"/>
          <w:bottom w:val="nil"/>
          <w:right w:val="nil"/>
          <w:between w:val="nil"/>
        </w:pBdr>
        <w:spacing w:before="240" w:after="240" w:line="276" w:lineRule="auto"/>
        <w:contextualSpacing w:val="0"/>
        <w:jc w:val="both"/>
        <w:rPr>
          <w:rFonts w:ascii="Garamond" w:eastAsia="Century Gothic" w:hAnsi="Garamond" w:cs="Century Gothic"/>
          <w:bCs/>
          <w:color w:val="C00000"/>
          <w:u w:val="single"/>
          <w:lang w:val="es-ES_tradnl"/>
        </w:rPr>
      </w:pPr>
      <w:r w:rsidRPr="006C1FC1">
        <w:rPr>
          <w:rFonts w:ascii="Garamond" w:eastAsia="Century Gothic" w:hAnsi="Garamond" w:cs="Century Gothic"/>
          <w:b/>
          <w:color w:val="000000"/>
          <w:lang w:val="es-ES_tradnl"/>
        </w:rPr>
        <w:t xml:space="preserve">Creencia fija: </w:t>
      </w:r>
      <w:r w:rsidRPr="006C1FC1">
        <w:rPr>
          <w:rFonts w:ascii="Garamond" w:eastAsia="Century Gothic" w:hAnsi="Garamond" w:cs="Century Gothic"/>
          <w:bCs/>
          <w:color w:val="000000"/>
          <w:lang w:val="es-ES_tradnl"/>
        </w:rPr>
        <w:t>Creencia que tiene vocación de permanencia y no se puede modificar fácil o rápidamente.</w:t>
      </w:r>
    </w:p>
    <w:p w:rsidR="006C1FC1" w:rsidRPr="002351DE" w:rsidRDefault="006C1FC1" w:rsidP="002351DE">
      <w:pPr>
        <w:pStyle w:val="Prrafodelista"/>
        <w:numPr>
          <w:ilvl w:val="0"/>
          <w:numId w:val="44"/>
        </w:numPr>
        <w:pBdr>
          <w:top w:val="nil"/>
          <w:left w:val="nil"/>
          <w:bottom w:val="nil"/>
          <w:right w:val="nil"/>
          <w:between w:val="nil"/>
        </w:pBdr>
        <w:spacing w:before="240" w:after="240" w:line="276" w:lineRule="auto"/>
        <w:contextualSpacing w:val="0"/>
        <w:jc w:val="both"/>
        <w:rPr>
          <w:rFonts w:ascii="Garamond" w:eastAsia="Century Gothic" w:hAnsi="Garamond" w:cs="Century Gothic"/>
          <w:bCs/>
          <w:color w:val="000000"/>
          <w:lang w:val="es-ES_tradnl"/>
        </w:rPr>
      </w:pPr>
      <w:r w:rsidRPr="006C1FC1">
        <w:rPr>
          <w:rFonts w:ascii="Garamond" w:eastAsia="Century Gothic" w:hAnsi="Garamond" w:cs="Century Gothic"/>
          <w:b/>
          <w:color w:val="000000"/>
          <w:lang w:val="es-ES_tradnl"/>
        </w:rPr>
        <w:t>Creencia profunda:</w:t>
      </w:r>
      <w:r w:rsidRPr="006C1FC1">
        <w:rPr>
          <w:rFonts w:ascii="Garamond" w:eastAsia="Century Gothic" w:hAnsi="Garamond" w:cs="Century Gothic"/>
          <w:bCs/>
          <w:color w:val="000000"/>
          <w:lang w:val="es-ES_tradnl"/>
        </w:rPr>
        <w:t xml:space="preserve"> Creencia que afecta de manera integral la vida y forma de ser del individuo y condiciona la totalidad de sus decisiones y apreciaciones.</w:t>
      </w:r>
    </w:p>
    <w:p w:rsidR="006C1FC1" w:rsidRPr="002351DE" w:rsidRDefault="006C1FC1" w:rsidP="002351DE">
      <w:pPr>
        <w:pStyle w:val="Prrafodelista"/>
        <w:numPr>
          <w:ilvl w:val="0"/>
          <w:numId w:val="44"/>
        </w:numPr>
        <w:pBdr>
          <w:top w:val="nil"/>
          <w:left w:val="nil"/>
          <w:bottom w:val="nil"/>
          <w:right w:val="nil"/>
          <w:between w:val="nil"/>
        </w:pBdr>
        <w:spacing w:before="240" w:after="240" w:line="276" w:lineRule="auto"/>
        <w:contextualSpacing w:val="0"/>
        <w:jc w:val="both"/>
        <w:rPr>
          <w:rFonts w:ascii="Garamond" w:eastAsia="Century Gothic" w:hAnsi="Garamond" w:cs="Century Gothic"/>
          <w:bCs/>
          <w:color w:val="000000"/>
          <w:lang w:val="es-ES_tradnl"/>
        </w:rPr>
      </w:pPr>
      <w:r w:rsidRPr="006C1FC1">
        <w:rPr>
          <w:rFonts w:ascii="Garamond" w:eastAsia="Century Gothic" w:hAnsi="Garamond" w:cs="Century Gothic"/>
          <w:b/>
          <w:color w:val="000000"/>
          <w:lang w:val="es-ES_tradnl"/>
        </w:rPr>
        <w:lastRenderedPageBreak/>
        <w:t>Creencia sincera:</w:t>
      </w:r>
      <w:r w:rsidRPr="006C1FC1">
        <w:rPr>
          <w:rFonts w:ascii="Garamond" w:eastAsia="Century Gothic" w:hAnsi="Garamond" w:cs="Century Gothic"/>
          <w:bCs/>
          <w:color w:val="000000"/>
          <w:lang w:val="es-ES_tradnl"/>
        </w:rPr>
        <w:t xml:space="preserve"> Creencia que es honesta y no acomodaticia o estratégica.</w:t>
      </w:r>
    </w:p>
    <w:p w:rsidR="006C1FC1" w:rsidRPr="002351DE" w:rsidRDefault="006C1FC1" w:rsidP="002351DE">
      <w:pPr>
        <w:pStyle w:val="Prrafodelista"/>
        <w:numPr>
          <w:ilvl w:val="0"/>
          <w:numId w:val="44"/>
        </w:numPr>
        <w:pBdr>
          <w:top w:val="nil"/>
          <w:left w:val="nil"/>
          <w:bottom w:val="nil"/>
          <w:right w:val="nil"/>
          <w:between w:val="nil"/>
        </w:pBdr>
        <w:spacing w:before="240" w:after="240" w:line="276" w:lineRule="auto"/>
        <w:contextualSpacing w:val="0"/>
        <w:jc w:val="both"/>
        <w:rPr>
          <w:rFonts w:ascii="Garamond" w:eastAsia="Century Gothic" w:hAnsi="Garamond" w:cs="Century Gothic"/>
          <w:bCs/>
          <w:color w:val="000000"/>
          <w:lang w:val="es-ES_tradnl"/>
        </w:rPr>
      </w:pPr>
      <w:r w:rsidRPr="006C1FC1">
        <w:rPr>
          <w:rFonts w:ascii="Garamond" w:eastAsia="Century Gothic" w:hAnsi="Garamond" w:cs="Century Gothic"/>
          <w:b/>
          <w:color w:val="000000"/>
          <w:lang w:val="es-ES_tradnl"/>
        </w:rPr>
        <w:t>Creencia externa:</w:t>
      </w:r>
      <w:r w:rsidRPr="006C1FC1">
        <w:rPr>
          <w:rFonts w:ascii="Garamond" w:eastAsia="Century Gothic" w:hAnsi="Garamond" w:cs="Century Gothic"/>
          <w:bCs/>
          <w:color w:val="000000"/>
          <w:lang w:val="es-ES_tradnl"/>
        </w:rPr>
        <w:t xml:space="preserve"> Creencia cuya manifestación trasciende del fuero interno y afecta el comportamiento externo de la persona. </w:t>
      </w:r>
    </w:p>
    <w:p w:rsidR="006C1FC1" w:rsidRPr="006C1FC1" w:rsidRDefault="006C1FC1" w:rsidP="006C1FC1">
      <w:pPr>
        <w:pBdr>
          <w:top w:val="nil"/>
          <w:left w:val="nil"/>
          <w:bottom w:val="nil"/>
          <w:right w:val="nil"/>
          <w:between w:val="nil"/>
        </w:pBdr>
        <w:spacing w:before="240" w:after="240" w:line="276" w:lineRule="auto"/>
        <w:jc w:val="both"/>
        <w:rPr>
          <w:rFonts w:ascii="Garamond" w:eastAsia="Century Gothic" w:hAnsi="Garamond" w:cs="Century Gothic"/>
          <w:bCs/>
          <w:color w:val="000000"/>
          <w:highlight w:val="yellow"/>
          <w:lang w:val="es-ES_tradnl"/>
        </w:rPr>
      </w:pPr>
      <w:r w:rsidRPr="006C1FC1">
        <w:rPr>
          <w:rFonts w:ascii="Garamond" w:eastAsia="Century Gothic" w:hAnsi="Garamond" w:cs="Century Gothic"/>
          <w:b/>
          <w:color w:val="000000"/>
          <w:lang w:val="es-ES_tradnl"/>
        </w:rPr>
        <w:t xml:space="preserve">Artículo 3º. Garantía de derechos de terceros. </w:t>
      </w:r>
      <w:r w:rsidRPr="006C1FC1">
        <w:rPr>
          <w:rFonts w:ascii="Garamond" w:eastAsia="Century Gothic" w:hAnsi="Garamond" w:cs="Century Gothic"/>
          <w:bCs/>
          <w:color w:val="000000"/>
          <w:lang w:val="es-ES_tradnl"/>
        </w:rPr>
        <w:t xml:space="preserve">El Estado debe disponer de los medios idóneos para proteger y garantizar los derechos fundamentales de terceros que se vean afectados como consecuencia de la objeción de conciencia. </w:t>
      </w:r>
    </w:p>
    <w:p w:rsidR="006C1FC1" w:rsidRPr="006C1FC1" w:rsidRDefault="006C1FC1" w:rsidP="006C1FC1">
      <w:pPr>
        <w:pBdr>
          <w:top w:val="nil"/>
          <w:left w:val="nil"/>
          <w:bottom w:val="nil"/>
          <w:right w:val="nil"/>
          <w:between w:val="nil"/>
        </w:pBdr>
        <w:spacing w:before="240" w:after="240" w:line="276" w:lineRule="auto"/>
        <w:jc w:val="both"/>
        <w:rPr>
          <w:rFonts w:ascii="Garamond" w:eastAsia="Century Gothic" w:hAnsi="Garamond" w:cs="Century Gothic"/>
          <w:bCs/>
          <w:color w:val="000000"/>
          <w:lang w:val="es-ES_tradnl"/>
        </w:rPr>
      </w:pPr>
      <w:r w:rsidRPr="006C1FC1">
        <w:rPr>
          <w:rFonts w:ascii="Garamond" w:eastAsia="Century Gothic" w:hAnsi="Garamond" w:cs="Century Gothic"/>
          <w:bCs/>
          <w:color w:val="000000"/>
          <w:lang w:val="es-ES_tradnl"/>
        </w:rPr>
        <w:t xml:space="preserve">Sin perjuicio de que, en el ejercicio de esta obligación, el Estado pueda imponer deberes a particulares para garantizar el derecho a la objeción de conciencia. </w:t>
      </w:r>
    </w:p>
    <w:p w:rsidR="006C1FC1" w:rsidRPr="006C1FC1" w:rsidRDefault="006C1FC1" w:rsidP="006C1FC1">
      <w:pPr>
        <w:pBdr>
          <w:top w:val="nil"/>
          <w:left w:val="nil"/>
          <w:bottom w:val="nil"/>
          <w:right w:val="nil"/>
          <w:between w:val="nil"/>
        </w:pBdr>
        <w:spacing w:before="240" w:after="240" w:line="276" w:lineRule="auto"/>
        <w:jc w:val="both"/>
        <w:rPr>
          <w:rFonts w:ascii="Garamond" w:eastAsia="Century Gothic" w:hAnsi="Garamond" w:cs="Century Gothic"/>
          <w:bCs/>
          <w:color w:val="000000"/>
          <w:lang w:val="es-ES_tradnl"/>
        </w:rPr>
      </w:pPr>
      <w:r w:rsidRPr="006C1FC1">
        <w:rPr>
          <w:rFonts w:ascii="Garamond" w:eastAsia="Century Gothic" w:hAnsi="Garamond" w:cs="Century Gothic"/>
          <w:b/>
          <w:color w:val="000000"/>
          <w:lang w:val="es-ES_tradnl"/>
        </w:rPr>
        <w:t xml:space="preserve">Artículo 4º. Carácter de las creencias. </w:t>
      </w:r>
      <w:r w:rsidRPr="006C1FC1">
        <w:rPr>
          <w:rFonts w:ascii="Garamond" w:eastAsia="Century Gothic" w:hAnsi="Garamond" w:cs="Century Gothic"/>
          <w:bCs/>
          <w:color w:val="000000"/>
          <w:lang w:val="es-ES_tradnl"/>
        </w:rPr>
        <w:t xml:space="preserve">Las </w:t>
      </w:r>
      <w:r w:rsidRPr="006C1FC1">
        <w:rPr>
          <w:rFonts w:ascii="Garamond" w:eastAsia="Century Gothic" w:hAnsi="Garamond" w:cs="Century Gothic"/>
          <w:lang w:val="es-ES_tradnl"/>
        </w:rPr>
        <w:t>convicciones o creencias</w:t>
      </w:r>
      <w:r w:rsidRPr="006C1FC1">
        <w:rPr>
          <w:rFonts w:ascii="Garamond" w:eastAsia="Century Gothic" w:hAnsi="Garamond" w:cs="Century Gothic"/>
          <w:bCs/>
          <w:lang w:val="es-ES_tradnl"/>
        </w:rPr>
        <w:t xml:space="preserve"> </w:t>
      </w:r>
      <w:r w:rsidRPr="006C1FC1">
        <w:rPr>
          <w:rFonts w:ascii="Garamond" w:eastAsia="Century Gothic" w:hAnsi="Garamond" w:cs="Century Gothic"/>
          <w:bCs/>
          <w:color w:val="000000"/>
          <w:lang w:val="es-ES_tradnl"/>
        </w:rPr>
        <w:t xml:space="preserve">que dan lugar a la objeción de conciencia deber ser fijas, profundas, sinceras y externas. </w:t>
      </w:r>
    </w:p>
    <w:p w:rsidR="006C1FC1" w:rsidRPr="006C1FC1" w:rsidRDefault="006C1FC1" w:rsidP="006C1FC1">
      <w:pPr>
        <w:pStyle w:val="Normal2"/>
        <w:spacing w:before="240" w:after="240" w:line="276" w:lineRule="auto"/>
        <w:jc w:val="both"/>
        <w:rPr>
          <w:rFonts w:ascii="Garamond" w:eastAsia="Arial" w:hAnsi="Garamond" w:cs="Arial"/>
          <w:bCs/>
          <w:sz w:val="24"/>
          <w:szCs w:val="24"/>
          <w:u w:val="single"/>
        </w:rPr>
      </w:pPr>
      <w:r w:rsidRPr="006C1FC1">
        <w:rPr>
          <w:rFonts w:ascii="Garamond" w:eastAsia="Arial" w:hAnsi="Garamond" w:cs="Arial"/>
          <w:b/>
          <w:sz w:val="24"/>
          <w:szCs w:val="24"/>
        </w:rPr>
        <w:t xml:space="preserve">Artículo 5º. Titulares. </w:t>
      </w:r>
      <w:r w:rsidRPr="006C1FC1">
        <w:rPr>
          <w:rFonts w:ascii="Garamond" w:eastAsia="Arial" w:hAnsi="Garamond" w:cs="Arial"/>
          <w:bCs/>
          <w:sz w:val="24"/>
          <w:szCs w:val="24"/>
        </w:rPr>
        <w:t xml:space="preserve">Todas las personas son titulares del derecho a la objeción de conciencia, sin importar su condición de particulares o de servidores públicos. Cualquier servidor público o particular que ejerza funciones públicas podrá objetar conciencia y abstenerse de conocer, tramitar o participar en actuación concreta y ocasional que se le presente en el ejercicio </w:t>
      </w:r>
      <w:r w:rsidRPr="006C1FC1">
        <w:rPr>
          <w:rFonts w:ascii="Garamond" w:eastAsia="Arial" w:hAnsi="Garamond" w:cs="Arial"/>
          <w:sz w:val="24"/>
          <w:szCs w:val="24"/>
        </w:rPr>
        <w:t>de</w:t>
      </w:r>
      <w:r w:rsidRPr="006C1FC1">
        <w:rPr>
          <w:rFonts w:ascii="Garamond" w:eastAsia="Arial" w:hAnsi="Garamond" w:cs="Arial"/>
          <w:b/>
          <w:sz w:val="24"/>
          <w:szCs w:val="24"/>
        </w:rPr>
        <w:t xml:space="preserve"> </w:t>
      </w:r>
      <w:r w:rsidRPr="006C1FC1">
        <w:rPr>
          <w:rFonts w:ascii="Garamond" w:eastAsia="Arial" w:hAnsi="Garamond" w:cs="Arial"/>
          <w:bCs/>
          <w:sz w:val="24"/>
          <w:szCs w:val="24"/>
        </w:rPr>
        <w:t>sus funciones.</w:t>
      </w:r>
    </w:p>
    <w:p w:rsidR="006C1FC1" w:rsidRPr="006C1FC1" w:rsidRDefault="006C1FC1" w:rsidP="006C1FC1">
      <w:pPr>
        <w:pStyle w:val="Normal2"/>
        <w:spacing w:before="240" w:after="240" w:line="276" w:lineRule="auto"/>
        <w:jc w:val="both"/>
        <w:rPr>
          <w:rFonts w:ascii="Garamond" w:hAnsi="Garamond"/>
          <w:sz w:val="24"/>
          <w:szCs w:val="24"/>
          <w:lang w:val="es-ES" w:eastAsia="en-US"/>
        </w:rPr>
      </w:pPr>
      <w:r w:rsidRPr="006C1FC1">
        <w:rPr>
          <w:rFonts w:ascii="Garamond" w:hAnsi="Garamond"/>
          <w:sz w:val="24"/>
          <w:szCs w:val="24"/>
          <w:lang w:val="es-ES" w:eastAsia="en-US"/>
        </w:rPr>
        <w:t>Las personas naturales podrán objetar conciencia</w:t>
      </w:r>
      <w:r w:rsidRPr="006C1FC1">
        <w:rPr>
          <w:rFonts w:ascii="Garamond" w:hAnsi="Garamond"/>
          <w:bCs/>
          <w:sz w:val="24"/>
          <w:szCs w:val="24"/>
          <w:lang w:val="es-ES" w:eastAsia="en-US"/>
        </w:rPr>
        <w:t>,</w:t>
      </w:r>
      <w:r w:rsidRPr="006C1FC1">
        <w:rPr>
          <w:rFonts w:ascii="Garamond" w:hAnsi="Garamond"/>
          <w:sz w:val="24"/>
          <w:szCs w:val="24"/>
          <w:lang w:val="es-ES" w:eastAsia="en-US"/>
        </w:rPr>
        <w:t xml:space="preserve"> a través de las personas jurídicas que</w:t>
      </w:r>
      <w:r w:rsidRPr="006C1FC1">
        <w:rPr>
          <w:rFonts w:ascii="Garamond" w:hAnsi="Garamond"/>
          <w:spacing w:val="1"/>
          <w:sz w:val="24"/>
          <w:szCs w:val="24"/>
          <w:lang w:val="es-ES" w:eastAsia="en-US"/>
        </w:rPr>
        <w:t xml:space="preserve"> </w:t>
      </w:r>
      <w:r w:rsidRPr="006C1FC1">
        <w:rPr>
          <w:rFonts w:ascii="Garamond" w:hAnsi="Garamond"/>
          <w:sz w:val="24"/>
          <w:szCs w:val="24"/>
          <w:lang w:val="es-ES" w:eastAsia="en-US"/>
        </w:rPr>
        <w:t>hayan</w:t>
      </w:r>
      <w:r w:rsidRPr="006C1FC1">
        <w:rPr>
          <w:rFonts w:ascii="Garamond" w:hAnsi="Garamond"/>
          <w:spacing w:val="-9"/>
          <w:sz w:val="24"/>
          <w:szCs w:val="24"/>
          <w:lang w:val="es-ES" w:eastAsia="en-US"/>
        </w:rPr>
        <w:t xml:space="preserve"> </w:t>
      </w:r>
      <w:r w:rsidRPr="006C1FC1">
        <w:rPr>
          <w:rFonts w:ascii="Garamond" w:hAnsi="Garamond"/>
          <w:sz w:val="24"/>
          <w:szCs w:val="24"/>
          <w:lang w:val="es-ES" w:eastAsia="en-US"/>
        </w:rPr>
        <w:t>conformado</w:t>
      </w:r>
      <w:r w:rsidRPr="006C1FC1">
        <w:rPr>
          <w:rFonts w:ascii="Garamond" w:hAnsi="Garamond"/>
          <w:spacing w:val="-9"/>
          <w:sz w:val="24"/>
          <w:szCs w:val="24"/>
          <w:lang w:val="es-ES" w:eastAsia="en-US"/>
        </w:rPr>
        <w:t xml:space="preserve"> </w:t>
      </w:r>
      <w:r w:rsidRPr="006C1FC1">
        <w:rPr>
          <w:rFonts w:ascii="Garamond" w:hAnsi="Garamond"/>
          <w:sz w:val="24"/>
          <w:szCs w:val="24"/>
          <w:lang w:val="es-ES" w:eastAsia="en-US"/>
        </w:rPr>
        <w:t>o</w:t>
      </w:r>
      <w:r w:rsidRPr="006C1FC1">
        <w:rPr>
          <w:rFonts w:ascii="Garamond" w:hAnsi="Garamond"/>
          <w:spacing w:val="-9"/>
          <w:sz w:val="24"/>
          <w:szCs w:val="24"/>
          <w:lang w:val="es-ES" w:eastAsia="en-US"/>
        </w:rPr>
        <w:t xml:space="preserve"> </w:t>
      </w:r>
      <w:r w:rsidRPr="006C1FC1">
        <w:rPr>
          <w:rFonts w:ascii="Garamond" w:hAnsi="Garamond"/>
          <w:sz w:val="24"/>
          <w:szCs w:val="24"/>
          <w:lang w:val="es-ES" w:eastAsia="en-US"/>
        </w:rPr>
        <w:t>de</w:t>
      </w:r>
      <w:r w:rsidRPr="006C1FC1">
        <w:rPr>
          <w:rFonts w:ascii="Garamond" w:hAnsi="Garamond"/>
          <w:spacing w:val="-7"/>
          <w:sz w:val="24"/>
          <w:szCs w:val="24"/>
          <w:lang w:val="es-ES" w:eastAsia="en-US"/>
        </w:rPr>
        <w:t xml:space="preserve"> </w:t>
      </w:r>
      <w:r w:rsidRPr="006C1FC1">
        <w:rPr>
          <w:rFonts w:ascii="Garamond" w:hAnsi="Garamond"/>
          <w:sz w:val="24"/>
          <w:szCs w:val="24"/>
          <w:lang w:val="es-ES" w:eastAsia="en-US"/>
        </w:rPr>
        <w:t>las</w:t>
      </w:r>
      <w:r w:rsidRPr="006C1FC1">
        <w:rPr>
          <w:rFonts w:ascii="Garamond" w:hAnsi="Garamond"/>
          <w:spacing w:val="-6"/>
          <w:sz w:val="24"/>
          <w:szCs w:val="24"/>
          <w:lang w:val="es-ES" w:eastAsia="en-US"/>
        </w:rPr>
        <w:t xml:space="preserve"> </w:t>
      </w:r>
      <w:r w:rsidRPr="006C1FC1">
        <w:rPr>
          <w:rFonts w:ascii="Garamond" w:hAnsi="Garamond"/>
          <w:sz w:val="24"/>
          <w:szCs w:val="24"/>
          <w:lang w:val="es-ES" w:eastAsia="en-US"/>
        </w:rPr>
        <w:t>que</w:t>
      </w:r>
      <w:r w:rsidRPr="006C1FC1">
        <w:rPr>
          <w:rFonts w:ascii="Garamond" w:hAnsi="Garamond"/>
          <w:spacing w:val="-12"/>
          <w:sz w:val="24"/>
          <w:szCs w:val="24"/>
          <w:lang w:val="es-ES" w:eastAsia="en-US"/>
        </w:rPr>
        <w:t xml:space="preserve"> </w:t>
      </w:r>
      <w:r w:rsidRPr="006C1FC1">
        <w:rPr>
          <w:rFonts w:ascii="Garamond" w:hAnsi="Garamond"/>
          <w:sz w:val="24"/>
          <w:szCs w:val="24"/>
          <w:lang w:val="es-ES" w:eastAsia="en-US"/>
        </w:rPr>
        <w:t>sean</w:t>
      </w:r>
      <w:r w:rsidRPr="006C1FC1">
        <w:rPr>
          <w:rFonts w:ascii="Garamond" w:hAnsi="Garamond"/>
          <w:spacing w:val="-8"/>
          <w:sz w:val="24"/>
          <w:szCs w:val="24"/>
          <w:lang w:val="es-ES" w:eastAsia="en-US"/>
        </w:rPr>
        <w:t xml:space="preserve"> </w:t>
      </w:r>
      <w:r w:rsidRPr="006C1FC1">
        <w:rPr>
          <w:rFonts w:ascii="Garamond" w:hAnsi="Garamond"/>
          <w:sz w:val="24"/>
          <w:szCs w:val="24"/>
          <w:lang w:val="es-ES" w:eastAsia="en-US"/>
        </w:rPr>
        <w:t>representantes</w:t>
      </w:r>
      <w:r w:rsidRPr="006C1FC1">
        <w:rPr>
          <w:rFonts w:ascii="Garamond" w:hAnsi="Garamond"/>
          <w:bCs/>
          <w:sz w:val="24"/>
          <w:szCs w:val="24"/>
          <w:lang w:val="es-ES" w:eastAsia="en-US"/>
        </w:rPr>
        <w:t>,</w:t>
      </w:r>
      <w:r w:rsidRPr="006C1FC1">
        <w:rPr>
          <w:rFonts w:ascii="Garamond" w:hAnsi="Garamond"/>
          <w:spacing w:val="-11"/>
          <w:sz w:val="24"/>
          <w:szCs w:val="24"/>
          <w:lang w:val="es-ES" w:eastAsia="en-US"/>
        </w:rPr>
        <w:t xml:space="preserve"> </w:t>
      </w:r>
      <w:r w:rsidRPr="006C1FC1">
        <w:rPr>
          <w:rFonts w:ascii="Garamond" w:hAnsi="Garamond"/>
          <w:sz w:val="24"/>
          <w:szCs w:val="24"/>
          <w:lang w:val="es-ES" w:eastAsia="en-US"/>
        </w:rPr>
        <w:t>en</w:t>
      </w:r>
      <w:r w:rsidRPr="006C1FC1">
        <w:rPr>
          <w:rFonts w:ascii="Garamond" w:hAnsi="Garamond"/>
          <w:spacing w:val="-8"/>
          <w:sz w:val="24"/>
          <w:szCs w:val="24"/>
          <w:lang w:val="es-ES" w:eastAsia="en-US"/>
        </w:rPr>
        <w:t xml:space="preserve"> </w:t>
      </w:r>
      <w:r w:rsidRPr="006C1FC1">
        <w:rPr>
          <w:rFonts w:ascii="Garamond" w:hAnsi="Garamond"/>
          <w:sz w:val="24"/>
          <w:szCs w:val="24"/>
          <w:lang w:val="es-ES" w:eastAsia="en-US"/>
        </w:rPr>
        <w:t>los</w:t>
      </w:r>
      <w:r w:rsidRPr="006C1FC1">
        <w:rPr>
          <w:rFonts w:ascii="Garamond" w:hAnsi="Garamond"/>
          <w:spacing w:val="-7"/>
          <w:sz w:val="24"/>
          <w:szCs w:val="24"/>
          <w:lang w:val="es-ES" w:eastAsia="en-US"/>
        </w:rPr>
        <w:t xml:space="preserve"> </w:t>
      </w:r>
      <w:r w:rsidRPr="006C1FC1">
        <w:rPr>
          <w:rFonts w:ascii="Garamond" w:hAnsi="Garamond"/>
          <w:sz w:val="24"/>
          <w:szCs w:val="24"/>
          <w:lang w:val="es-ES" w:eastAsia="en-US"/>
        </w:rPr>
        <w:t>casos</w:t>
      </w:r>
      <w:r w:rsidRPr="006C1FC1">
        <w:rPr>
          <w:rFonts w:ascii="Garamond" w:hAnsi="Garamond"/>
          <w:spacing w:val="-7"/>
          <w:sz w:val="24"/>
          <w:szCs w:val="24"/>
          <w:lang w:val="es-ES" w:eastAsia="en-US"/>
        </w:rPr>
        <w:t xml:space="preserve"> </w:t>
      </w:r>
      <w:r w:rsidRPr="006C1FC1">
        <w:rPr>
          <w:rFonts w:ascii="Garamond" w:hAnsi="Garamond"/>
          <w:sz w:val="24"/>
          <w:szCs w:val="24"/>
          <w:lang w:val="es-ES" w:eastAsia="en-US"/>
        </w:rPr>
        <w:t>en</w:t>
      </w:r>
      <w:r w:rsidRPr="006C1FC1">
        <w:rPr>
          <w:rFonts w:ascii="Garamond" w:hAnsi="Garamond"/>
          <w:spacing w:val="-12"/>
          <w:sz w:val="24"/>
          <w:szCs w:val="24"/>
          <w:lang w:val="es-ES" w:eastAsia="en-US"/>
        </w:rPr>
        <w:t xml:space="preserve"> </w:t>
      </w:r>
      <w:r w:rsidRPr="006C1FC1">
        <w:rPr>
          <w:rFonts w:ascii="Garamond" w:hAnsi="Garamond"/>
          <w:sz w:val="24"/>
          <w:szCs w:val="24"/>
          <w:lang w:val="es-ES" w:eastAsia="en-US"/>
        </w:rPr>
        <w:t>que</w:t>
      </w:r>
      <w:r w:rsidRPr="006C1FC1">
        <w:rPr>
          <w:rFonts w:ascii="Garamond" w:hAnsi="Garamond"/>
          <w:spacing w:val="-7"/>
          <w:sz w:val="24"/>
          <w:szCs w:val="24"/>
          <w:lang w:val="es-ES" w:eastAsia="en-US"/>
        </w:rPr>
        <w:t xml:space="preserve"> </w:t>
      </w:r>
      <w:r w:rsidRPr="006C1FC1">
        <w:rPr>
          <w:rFonts w:ascii="Garamond" w:hAnsi="Garamond"/>
          <w:sz w:val="24"/>
          <w:szCs w:val="24"/>
          <w:lang w:val="es-ES" w:eastAsia="en-US"/>
        </w:rPr>
        <w:t>el</w:t>
      </w:r>
      <w:r w:rsidRPr="006C1FC1">
        <w:rPr>
          <w:rFonts w:ascii="Garamond" w:hAnsi="Garamond"/>
          <w:spacing w:val="-13"/>
          <w:sz w:val="24"/>
          <w:szCs w:val="24"/>
          <w:lang w:val="es-ES" w:eastAsia="en-US"/>
        </w:rPr>
        <w:t xml:space="preserve"> </w:t>
      </w:r>
      <w:r w:rsidRPr="006C1FC1">
        <w:rPr>
          <w:rFonts w:ascii="Garamond" w:hAnsi="Garamond"/>
          <w:sz w:val="24"/>
          <w:szCs w:val="24"/>
          <w:lang w:val="es-ES" w:eastAsia="en-US"/>
        </w:rPr>
        <w:t>cumplimiento</w:t>
      </w:r>
      <w:r w:rsidRPr="006C1FC1">
        <w:rPr>
          <w:rFonts w:ascii="Garamond" w:hAnsi="Garamond"/>
          <w:spacing w:val="-9"/>
          <w:sz w:val="24"/>
          <w:szCs w:val="24"/>
          <w:lang w:val="es-ES" w:eastAsia="en-US"/>
        </w:rPr>
        <w:t xml:space="preserve"> </w:t>
      </w:r>
      <w:r w:rsidRPr="006C1FC1">
        <w:rPr>
          <w:rFonts w:ascii="Garamond" w:hAnsi="Garamond"/>
          <w:sz w:val="24"/>
          <w:szCs w:val="24"/>
          <w:lang w:val="es-ES" w:eastAsia="en-US"/>
        </w:rPr>
        <w:t xml:space="preserve">del deber jurídico determinado resulte contrario a los valores </w:t>
      </w:r>
      <w:r w:rsidRPr="006C1FC1">
        <w:rPr>
          <w:rFonts w:ascii="Garamond" w:hAnsi="Garamond"/>
          <w:bCs/>
          <w:sz w:val="24"/>
          <w:szCs w:val="24"/>
          <w:lang w:val="es-ES" w:eastAsia="en-US"/>
        </w:rPr>
        <w:t>o principios</w:t>
      </w:r>
      <w:r w:rsidRPr="006C1FC1">
        <w:rPr>
          <w:rFonts w:ascii="Garamond" w:hAnsi="Garamond"/>
          <w:sz w:val="24"/>
          <w:szCs w:val="24"/>
          <w:lang w:val="es-ES" w:eastAsia="en-US"/>
        </w:rPr>
        <w:t xml:space="preserve"> de la institución, debidamente</w:t>
      </w:r>
      <w:r w:rsidRPr="006C1FC1">
        <w:rPr>
          <w:rFonts w:ascii="Garamond" w:hAnsi="Garamond"/>
          <w:spacing w:val="1"/>
          <w:sz w:val="24"/>
          <w:szCs w:val="24"/>
          <w:lang w:val="es-ES" w:eastAsia="en-US"/>
        </w:rPr>
        <w:t xml:space="preserve"> </w:t>
      </w:r>
      <w:r w:rsidRPr="006C1FC1">
        <w:rPr>
          <w:rFonts w:ascii="Garamond" w:hAnsi="Garamond"/>
          <w:spacing w:val="-1"/>
          <w:sz w:val="24"/>
          <w:szCs w:val="24"/>
          <w:lang w:val="es-ES" w:eastAsia="en-US"/>
        </w:rPr>
        <w:t>reconocidos</w:t>
      </w:r>
      <w:r w:rsidRPr="006C1FC1">
        <w:rPr>
          <w:rFonts w:ascii="Garamond" w:hAnsi="Garamond"/>
          <w:spacing w:val="-9"/>
          <w:sz w:val="24"/>
          <w:szCs w:val="24"/>
          <w:lang w:val="es-ES" w:eastAsia="en-US"/>
        </w:rPr>
        <w:t xml:space="preserve"> </w:t>
      </w:r>
      <w:r w:rsidRPr="006C1FC1">
        <w:rPr>
          <w:rFonts w:ascii="Garamond" w:hAnsi="Garamond"/>
          <w:spacing w:val="-1"/>
          <w:sz w:val="24"/>
          <w:szCs w:val="24"/>
          <w:lang w:val="es-ES" w:eastAsia="en-US"/>
        </w:rPr>
        <w:t>en</w:t>
      </w:r>
      <w:r w:rsidRPr="006C1FC1">
        <w:rPr>
          <w:rFonts w:ascii="Garamond" w:hAnsi="Garamond"/>
          <w:spacing w:val="-10"/>
          <w:sz w:val="24"/>
          <w:szCs w:val="24"/>
          <w:lang w:val="es-ES" w:eastAsia="en-US"/>
        </w:rPr>
        <w:t xml:space="preserve"> </w:t>
      </w:r>
      <w:r w:rsidRPr="006C1FC1">
        <w:rPr>
          <w:rFonts w:ascii="Garamond" w:hAnsi="Garamond"/>
          <w:spacing w:val="-1"/>
          <w:sz w:val="24"/>
          <w:szCs w:val="24"/>
          <w:lang w:val="es-ES" w:eastAsia="en-US"/>
        </w:rPr>
        <w:t>sus</w:t>
      </w:r>
      <w:r w:rsidRPr="006C1FC1">
        <w:rPr>
          <w:rFonts w:ascii="Garamond" w:hAnsi="Garamond"/>
          <w:spacing w:val="-9"/>
          <w:sz w:val="24"/>
          <w:szCs w:val="24"/>
          <w:lang w:val="es-ES" w:eastAsia="en-US"/>
        </w:rPr>
        <w:t xml:space="preserve"> </w:t>
      </w:r>
      <w:r w:rsidRPr="006C1FC1">
        <w:rPr>
          <w:rFonts w:ascii="Garamond" w:hAnsi="Garamond"/>
          <w:spacing w:val="-1"/>
          <w:sz w:val="24"/>
          <w:szCs w:val="24"/>
          <w:lang w:val="es-ES" w:eastAsia="en-US"/>
        </w:rPr>
        <w:t>estatutos,</w:t>
      </w:r>
      <w:r w:rsidRPr="006C1FC1">
        <w:rPr>
          <w:rFonts w:ascii="Garamond" w:hAnsi="Garamond"/>
          <w:spacing w:val="-9"/>
          <w:sz w:val="24"/>
          <w:szCs w:val="24"/>
          <w:lang w:val="es-ES" w:eastAsia="en-US"/>
        </w:rPr>
        <w:t xml:space="preserve"> </w:t>
      </w:r>
      <w:r w:rsidRPr="006C1FC1">
        <w:rPr>
          <w:rFonts w:ascii="Garamond" w:hAnsi="Garamond"/>
          <w:spacing w:val="-1"/>
          <w:sz w:val="24"/>
          <w:szCs w:val="24"/>
          <w:lang w:val="es-ES" w:eastAsia="en-US"/>
        </w:rPr>
        <w:t>objeto</w:t>
      </w:r>
      <w:r w:rsidRPr="006C1FC1">
        <w:rPr>
          <w:rFonts w:ascii="Garamond" w:hAnsi="Garamond"/>
          <w:spacing w:val="-16"/>
          <w:sz w:val="24"/>
          <w:szCs w:val="24"/>
          <w:lang w:val="es-ES" w:eastAsia="en-US"/>
        </w:rPr>
        <w:t xml:space="preserve"> </w:t>
      </w:r>
      <w:r w:rsidRPr="006C1FC1">
        <w:rPr>
          <w:rFonts w:ascii="Garamond" w:hAnsi="Garamond"/>
          <w:spacing w:val="-1"/>
          <w:sz w:val="24"/>
          <w:szCs w:val="24"/>
          <w:lang w:val="es-ES" w:eastAsia="en-US"/>
        </w:rPr>
        <w:t>o</w:t>
      </w:r>
      <w:r w:rsidRPr="006C1FC1">
        <w:rPr>
          <w:rFonts w:ascii="Garamond" w:hAnsi="Garamond"/>
          <w:spacing w:val="-11"/>
          <w:sz w:val="24"/>
          <w:szCs w:val="24"/>
          <w:lang w:val="es-ES" w:eastAsia="en-US"/>
        </w:rPr>
        <w:t xml:space="preserve"> </w:t>
      </w:r>
      <w:r w:rsidRPr="006C1FC1">
        <w:rPr>
          <w:rFonts w:ascii="Garamond" w:hAnsi="Garamond"/>
          <w:spacing w:val="-1"/>
          <w:sz w:val="24"/>
          <w:szCs w:val="24"/>
          <w:lang w:val="es-ES" w:eastAsia="en-US"/>
        </w:rPr>
        <w:t>razón</w:t>
      </w:r>
      <w:r w:rsidRPr="006C1FC1">
        <w:rPr>
          <w:rFonts w:ascii="Garamond" w:hAnsi="Garamond"/>
          <w:spacing w:val="-10"/>
          <w:sz w:val="24"/>
          <w:szCs w:val="24"/>
          <w:lang w:val="es-ES" w:eastAsia="en-US"/>
        </w:rPr>
        <w:t xml:space="preserve"> </w:t>
      </w:r>
      <w:r w:rsidRPr="006C1FC1">
        <w:rPr>
          <w:rFonts w:ascii="Garamond" w:hAnsi="Garamond"/>
          <w:spacing w:val="-1"/>
          <w:sz w:val="24"/>
          <w:szCs w:val="24"/>
          <w:lang w:val="es-ES" w:eastAsia="en-US"/>
        </w:rPr>
        <w:t>social,</w:t>
      </w:r>
      <w:r w:rsidRPr="006C1FC1">
        <w:rPr>
          <w:rFonts w:ascii="Garamond" w:hAnsi="Garamond"/>
          <w:spacing w:val="-10"/>
          <w:sz w:val="24"/>
          <w:szCs w:val="24"/>
          <w:lang w:val="es-ES" w:eastAsia="en-US"/>
        </w:rPr>
        <w:t xml:space="preserve"> </w:t>
      </w:r>
      <w:r w:rsidRPr="006C1FC1">
        <w:rPr>
          <w:rFonts w:ascii="Garamond" w:hAnsi="Garamond"/>
          <w:sz w:val="24"/>
          <w:szCs w:val="24"/>
          <w:lang w:val="es-ES" w:eastAsia="en-US"/>
        </w:rPr>
        <w:t>normas</w:t>
      </w:r>
      <w:r w:rsidRPr="006C1FC1">
        <w:rPr>
          <w:rFonts w:ascii="Garamond" w:hAnsi="Garamond"/>
          <w:spacing w:val="-9"/>
          <w:sz w:val="24"/>
          <w:szCs w:val="24"/>
          <w:lang w:val="es-ES" w:eastAsia="en-US"/>
        </w:rPr>
        <w:t xml:space="preserve"> </w:t>
      </w:r>
      <w:r w:rsidRPr="006C1FC1">
        <w:rPr>
          <w:rFonts w:ascii="Garamond" w:hAnsi="Garamond"/>
          <w:sz w:val="24"/>
          <w:szCs w:val="24"/>
          <w:lang w:val="es-ES" w:eastAsia="en-US"/>
        </w:rPr>
        <w:t>internas,</w:t>
      </w:r>
      <w:r w:rsidRPr="006C1FC1">
        <w:rPr>
          <w:rFonts w:ascii="Garamond" w:hAnsi="Garamond"/>
          <w:spacing w:val="-9"/>
          <w:sz w:val="24"/>
          <w:szCs w:val="24"/>
          <w:lang w:val="es-ES" w:eastAsia="en-US"/>
        </w:rPr>
        <w:t xml:space="preserve"> </w:t>
      </w:r>
      <w:r w:rsidRPr="006C1FC1">
        <w:rPr>
          <w:rFonts w:ascii="Garamond" w:hAnsi="Garamond"/>
          <w:sz w:val="24"/>
          <w:szCs w:val="24"/>
          <w:lang w:val="es-ES" w:eastAsia="en-US"/>
        </w:rPr>
        <w:t>o</w:t>
      </w:r>
      <w:r w:rsidRPr="006C1FC1">
        <w:rPr>
          <w:rFonts w:ascii="Garamond" w:hAnsi="Garamond"/>
          <w:spacing w:val="-11"/>
          <w:sz w:val="24"/>
          <w:szCs w:val="24"/>
          <w:lang w:val="es-ES" w:eastAsia="en-US"/>
        </w:rPr>
        <w:t xml:space="preserve"> </w:t>
      </w:r>
      <w:r w:rsidRPr="006C1FC1">
        <w:rPr>
          <w:rFonts w:ascii="Garamond" w:hAnsi="Garamond"/>
          <w:sz w:val="24"/>
          <w:szCs w:val="24"/>
          <w:lang w:val="es-ES" w:eastAsia="en-US"/>
        </w:rPr>
        <w:t>lo</w:t>
      </w:r>
      <w:r w:rsidRPr="006C1FC1">
        <w:rPr>
          <w:rFonts w:ascii="Garamond" w:hAnsi="Garamond"/>
          <w:spacing w:val="-11"/>
          <w:sz w:val="24"/>
          <w:szCs w:val="24"/>
          <w:lang w:val="es-ES" w:eastAsia="en-US"/>
        </w:rPr>
        <w:t xml:space="preserve"> </w:t>
      </w:r>
      <w:r w:rsidRPr="006C1FC1">
        <w:rPr>
          <w:rFonts w:ascii="Garamond" w:hAnsi="Garamond"/>
          <w:sz w:val="24"/>
          <w:szCs w:val="24"/>
          <w:lang w:val="es-ES" w:eastAsia="en-US"/>
        </w:rPr>
        <w:t>que</w:t>
      </w:r>
      <w:r w:rsidRPr="006C1FC1">
        <w:rPr>
          <w:rFonts w:ascii="Garamond" w:hAnsi="Garamond"/>
          <w:spacing w:val="-8"/>
          <w:sz w:val="24"/>
          <w:szCs w:val="24"/>
          <w:lang w:val="es-ES" w:eastAsia="en-US"/>
        </w:rPr>
        <w:t xml:space="preserve"> </w:t>
      </w:r>
      <w:r w:rsidRPr="006C1FC1">
        <w:rPr>
          <w:rFonts w:ascii="Garamond" w:hAnsi="Garamond"/>
          <w:sz w:val="24"/>
          <w:szCs w:val="24"/>
          <w:lang w:val="es-ES" w:eastAsia="en-US"/>
        </w:rPr>
        <w:t>haga</w:t>
      </w:r>
      <w:r w:rsidRPr="006C1FC1">
        <w:rPr>
          <w:rFonts w:ascii="Garamond" w:hAnsi="Garamond"/>
          <w:spacing w:val="-15"/>
          <w:sz w:val="24"/>
          <w:szCs w:val="24"/>
          <w:lang w:val="es-ES" w:eastAsia="en-US"/>
        </w:rPr>
        <w:t xml:space="preserve"> </w:t>
      </w:r>
      <w:r w:rsidRPr="006C1FC1">
        <w:rPr>
          <w:rFonts w:ascii="Garamond" w:hAnsi="Garamond"/>
          <w:sz w:val="24"/>
          <w:szCs w:val="24"/>
          <w:lang w:val="es-ES" w:eastAsia="en-US"/>
        </w:rPr>
        <w:t>sus</w:t>
      </w:r>
      <w:r w:rsidRPr="006C1FC1">
        <w:rPr>
          <w:rFonts w:ascii="Garamond" w:hAnsi="Garamond"/>
          <w:spacing w:val="-13"/>
          <w:sz w:val="24"/>
          <w:szCs w:val="24"/>
          <w:lang w:val="es-ES" w:eastAsia="en-US"/>
        </w:rPr>
        <w:t xml:space="preserve"> </w:t>
      </w:r>
      <w:r w:rsidRPr="006C1FC1">
        <w:rPr>
          <w:rFonts w:ascii="Garamond" w:hAnsi="Garamond"/>
          <w:sz w:val="24"/>
          <w:szCs w:val="24"/>
          <w:lang w:val="es-ES" w:eastAsia="en-US"/>
        </w:rPr>
        <w:t>veces.</w:t>
      </w:r>
    </w:p>
    <w:p w:rsidR="006C1FC1" w:rsidRPr="006C1FC1" w:rsidRDefault="006C1FC1" w:rsidP="006C1FC1">
      <w:pPr>
        <w:pStyle w:val="Normal2"/>
        <w:spacing w:before="240" w:after="240" w:line="276" w:lineRule="auto"/>
        <w:jc w:val="both"/>
        <w:rPr>
          <w:rFonts w:ascii="Garamond" w:eastAsia="Arial" w:hAnsi="Garamond" w:cs="Arial"/>
          <w:bCs/>
          <w:sz w:val="24"/>
          <w:szCs w:val="24"/>
          <w:u w:val="single"/>
        </w:rPr>
      </w:pPr>
      <w:r w:rsidRPr="006C1FC1">
        <w:rPr>
          <w:rFonts w:ascii="Garamond" w:hAnsi="Garamond"/>
          <w:b/>
          <w:spacing w:val="-1"/>
          <w:sz w:val="24"/>
          <w:szCs w:val="24"/>
          <w:lang w:val="es-ES" w:eastAsia="en-US"/>
        </w:rPr>
        <w:t>Artículo</w:t>
      </w:r>
      <w:r w:rsidRPr="006C1FC1">
        <w:rPr>
          <w:rFonts w:ascii="Garamond" w:hAnsi="Garamond"/>
          <w:b/>
          <w:spacing w:val="-12"/>
          <w:sz w:val="24"/>
          <w:szCs w:val="24"/>
          <w:lang w:val="es-ES" w:eastAsia="en-US"/>
        </w:rPr>
        <w:t xml:space="preserve"> </w:t>
      </w:r>
      <w:r w:rsidRPr="006C1FC1">
        <w:rPr>
          <w:rFonts w:ascii="Garamond" w:hAnsi="Garamond"/>
          <w:b/>
          <w:sz w:val="24"/>
          <w:szCs w:val="24"/>
          <w:lang w:val="es-ES" w:eastAsia="en-US"/>
        </w:rPr>
        <w:t>6°.</w:t>
      </w:r>
      <w:r w:rsidRPr="006C1FC1">
        <w:rPr>
          <w:rFonts w:ascii="Garamond" w:hAnsi="Garamond"/>
          <w:b/>
          <w:spacing w:val="-9"/>
          <w:sz w:val="24"/>
          <w:szCs w:val="24"/>
          <w:lang w:val="es-ES" w:eastAsia="en-US"/>
        </w:rPr>
        <w:t xml:space="preserve"> </w:t>
      </w:r>
      <w:r w:rsidRPr="006C1FC1">
        <w:rPr>
          <w:rFonts w:ascii="Garamond" w:hAnsi="Garamond"/>
          <w:sz w:val="24"/>
          <w:szCs w:val="24"/>
          <w:lang w:val="es-ES" w:eastAsia="en-US"/>
        </w:rPr>
        <w:t>Sin</w:t>
      </w:r>
      <w:r w:rsidRPr="006C1FC1">
        <w:rPr>
          <w:rFonts w:ascii="Garamond" w:hAnsi="Garamond"/>
          <w:spacing w:val="-13"/>
          <w:sz w:val="24"/>
          <w:szCs w:val="24"/>
          <w:lang w:val="es-ES" w:eastAsia="en-US"/>
        </w:rPr>
        <w:t xml:space="preserve"> </w:t>
      </w:r>
      <w:r w:rsidRPr="006C1FC1">
        <w:rPr>
          <w:rFonts w:ascii="Garamond" w:hAnsi="Garamond"/>
          <w:sz w:val="24"/>
          <w:szCs w:val="24"/>
          <w:lang w:val="es-ES" w:eastAsia="en-US"/>
        </w:rPr>
        <w:t>perjuicio</w:t>
      </w:r>
      <w:r w:rsidRPr="006C1FC1">
        <w:rPr>
          <w:rFonts w:ascii="Garamond" w:hAnsi="Garamond"/>
          <w:spacing w:val="-9"/>
          <w:sz w:val="24"/>
          <w:szCs w:val="24"/>
          <w:lang w:val="es-ES" w:eastAsia="en-US"/>
        </w:rPr>
        <w:t xml:space="preserve"> </w:t>
      </w:r>
      <w:r w:rsidRPr="006C1FC1">
        <w:rPr>
          <w:rFonts w:ascii="Garamond" w:hAnsi="Garamond"/>
          <w:sz w:val="24"/>
          <w:szCs w:val="24"/>
          <w:lang w:val="es-ES" w:eastAsia="en-US"/>
        </w:rPr>
        <w:t>de</w:t>
      </w:r>
      <w:r w:rsidRPr="006C1FC1">
        <w:rPr>
          <w:rFonts w:ascii="Garamond" w:hAnsi="Garamond"/>
          <w:color w:val="C00000"/>
          <w:spacing w:val="-11"/>
          <w:sz w:val="24"/>
          <w:szCs w:val="24"/>
          <w:lang w:val="es-ES" w:eastAsia="en-US"/>
        </w:rPr>
        <w:t xml:space="preserve"> </w:t>
      </w:r>
      <w:r w:rsidRPr="006C1FC1">
        <w:rPr>
          <w:rFonts w:ascii="Garamond" w:eastAsia="Century Gothic" w:hAnsi="Garamond" w:cs="Century Gothic"/>
          <w:sz w:val="24"/>
          <w:szCs w:val="24"/>
          <w:lang w:val="es-ES_tradnl"/>
        </w:rPr>
        <w:t>otras situaciones en las que pueda configurarse</w:t>
      </w:r>
      <w:r w:rsidRPr="006C1FC1">
        <w:rPr>
          <w:rFonts w:ascii="Garamond" w:eastAsia="Century Gothic" w:hAnsi="Garamond" w:cs="Century Gothic"/>
          <w:bCs/>
          <w:sz w:val="24"/>
          <w:szCs w:val="24"/>
          <w:lang w:val="es-ES_tradnl"/>
        </w:rPr>
        <w:t>,</w:t>
      </w:r>
      <w:r w:rsidRPr="006C1FC1">
        <w:rPr>
          <w:rFonts w:ascii="Garamond" w:hAnsi="Garamond"/>
          <w:spacing w:val="-11"/>
          <w:sz w:val="24"/>
          <w:szCs w:val="24"/>
          <w:lang w:val="es-ES" w:eastAsia="en-US"/>
        </w:rPr>
        <w:t xml:space="preserve"> </w:t>
      </w:r>
      <w:r w:rsidRPr="006C1FC1">
        <w:rPr>
          <w:rFonts w:ascii="Garamond" w:hAnsi="Garamond"/>
          <w:sz w:val="24"/>
          <w:szCs w:val="24"/>
          <w:lang w:val="es-ES" w:eastAsia="en-US"/>
        </w:rPr>
        <w:t>se reconoce especialmente el</w:t>
      </w:r>
      <w:r w:rsidRPr="006C1FC1">
        <w:rPr>
          <w:rFonts w:ascii="Garamond" w:hAnsi="Garamond"/>
          <w:spacing w:val="-1"/>
          <w:sz w:val="24"/>
          <w:szCs w:val="24"/>
          <w:lang w:val="es-ES" w:eastAsia="en-US"/>
        </w:rPr>
        <w:t xml:space="preserve"> </w:t>
      </w:r>
      <w:r w:rsidRPr="006C1FC1">
        <w:rPr>
          <w:rFonts w:ascii="Garamond" w:hAnsi="Garamond"/>
          <w:sz w:val="24"/>
          <w:szCs w:val="24"/>
          <w:lang w:val="es-ES" w:eastAsia="en-US"/>
        </w:rPr>
        <w:t>derecho</w:t>
      </w:r>
      <w:r w:rsidRPr="006C1FC1">
        <w:rPr>
          <w:rFonts w:ascii="Garamond" w:hAnsi="Garamond"/>
          <w:spacing w:val="-3"/>
          <w:sz w:val="24"/>
          <w:szCs w:val="24"/>
          <w:lang w:val="es-ES" w:eastAsia="en-US"/>
        </w:rPr>
        <w:t xml:space="preserve"> </w:t>
      </w:r>
      <w:r w:rsidRPr="006C1FC1">
        <w:rPr>
          <w:rFonts w:ascii="Garamond" w:hAnsi="Garamond"/>
          <w:sz w:val="24"/>
          <w:szCs w:val="24"/>
          <w:lang w:val="es-ES" w:eastAsia="en-US"/>
        </w:rPr>
        <w:t>de objeción</w:t>
      </w:r>
      <w:r w:rsidRPr="006C1FC1">
        <w:rPr>
          <w:rFonts w:ascii="Garamond" w:hAnsi="Garamond"/>
          <w:spacing w:val="-2"/>
          <w:sz w:val="24"/>
          <w:szCs w:val="24"/>
          <w:lang w:val="es-ES" w:eastAsia="en-US"/>
        </w:rPr>
        <w:t xml:space="preserve"> </w:t>
      </w:r>
      <w:r w:rsidRPr="006C1FC1">
        <w:rPr>
          <w:rFonts w:ascii="Garamond" w:hAnsi="Garamond"/>
          <w:sz w:val="24"/>
          <w:szCs w:val="24"/>
          <w:lang w:val="es-ES" w:eastAsia="en-US"/>
        </w:rPr>
        <w:t>de conciencia</w:t>
      </w:r>
      <w:r w:rsidRPr="006C1FC1">
        <w:rPr>
          <w:rFonts w:ascii="Garamond" w:hAnsi="Garamond"/>
          <w:spacing w:val="4"/>
          <w:sz w:val="24"/>
          <w:szCs w:val="24"/>
          <w:lang w:val="es-ES" w:eastAsia="en-US"/>
        </w:rPr>
        <w:t xml:space="preserve"> </w:t>
      </w:r>
      <w:r w:rsidRPr="006C1FC1">
        <w:rPr>
          <w:rFonts w:ascii="Garamond" w:hAnsi="Garamond"/>
          <w:sz w:val="24"/>
          <w:szCs w:val="24"/>
          <w:lang w:val="es-ES" w:eastAsia="en-US"/>
        </w:rPr>
        <w:t>en</w:t>
      </w:r>
      <w:r w:rsidRPr="006C1FC1">
        <w:rPr>
          <w:rFonts w:ascii="Garamond" w:hAnsi="Garamond"/>
          <w:spacing w:val="-1"/>
          <w:sz w:val="24"/>
          <w:szCs w:val="24"/>
          <w:lang w:val="es-ES" w:eastAsia="en-US"/>
        </w:rPr>
        <w:t xml:space="preserve"> </w:t>
      </w:r>
      <w:r w:rsidRPr="006C1FC1">
        <w:rPr>
          <w:rFonts w:ascii="Garamond" w:hAnsi="Garamond"/>
          <w:sz w:val="24"/>
          <w:szCs w:val="24"/>
          <w:lang w:val="es-ES" w:eastAsia="en-US"/>
        </w:rPr>
        <w:t>los siguientes ámbitos:</w:t>
      </w:r>
    </w:p>
    <w:p w:rsidR="006C1FC1" w:rsidRPr="006C1FC1" w:rsidRDefault="009B7C1F" w:rsidP="006C1FC1">
      <w:pPr>
        <w:widowControl w:val="0"/>
        <w:numPr>
          <w:ilvl w:val="0"/>
          <w:numId w:val="45"/>
        </w:numPr>
        <w:tabs>
          <w:tab w:val="left" w:pos="921"/>
        </w:tabs>
        <w:autoSpaceDE w:val="0"/>
        <w:autoSpaceDN w:val="0"/>
        <w:spacing w:before="240" w:after="240" w:line="276" w:lineRule="auto"/>
        <w:ind w:right="136"/>
        <w:rPr>
          <w:rFonts w:ascii="Garamond" w:eastAsia="Calibri" w:hAnsi="Garamond" w:cs="Calibri"/>
          <w:lang w:val="es-ES" w:eastAsia="en-US"/>
        </w:rPr>
      </w:pPr>
      <w:r>
        <w:rPr>
          <w:rFonts w:ascii="Garamond" w:eastAsia="Calibri" w:hAnsi="Garamond" w:cs="Calibri"/>
          <w:lang w:val="es-ES" w:eastAsia="en-US"/>
        </w:rPr>
        <w:t>p</w:t>
      </w:r>
      <w:r w:rsidR="006C1FC1" w:rsidRPr="006C1FC1">
        <w:rPr>
          <w:rFonts w:ascii="Garamond" w:eastAsia="Calibri" w:hAnsi="Garamond" w:cs="Calibri"/>
          <w:lang w:val="es-ES" w:eastAsia="en-US"/>
        </w:rPr>
        <w:t>restación</w:t>
      </w:r>
      <w:r w:rsidR="006C1FC1" w:rsidRPr="006C1FC1">
        <w:rPr>
          <w:rFonts w:ascii="Garamond" w:eastAsia="Calibri" w:hAnsi="Garamond" w:cs="Calibri"/>
          <w:spacing w:val="-3"/>
          <w:lang w:val="es-ES" w:eastAsia="en-US"/>
        </w:rPr>
        <w:t xml:space="preserve"> </w:t>
      </w:r>
      <w:r w:rsidR="006C1FC1" w:rsidRPr="006C1FC1">
        <w:rPr>
          <w:rFonts w:ascii="Garamond" w:eastAsia="Calibri" w:hAnsi="Garamond" w:cs="Calibri"/>
          <w:lang w:val="es-ES" w:eastAsia="en-US"/>
        </w:rPr>
        <w:t>de</w:t>
      </w:r>
      <w:r w:rsidR="006C1FC1" w:rsidRPr="006C1FC1">
        <w:rPr>
          <w:rFonts w:ascii="Garamond" w:eastAsia="Calibri" w:hAnsi="Garamond" w:cs="Calibri"/>
          <w:spacing w:val="-1"/>
          <w:lang w:val="es-ES" w:eastAsia="en-US"/>
        </w:rPr>
        <w:t xml:space="preserve"> </w:t>
      </w:r>
      <w:r w:rsidR="006C1FC1" w:rsidRPr="006C1FC1">
        <w:rPr>
          <w:rFonts w:ascii="Garamond" w:eastAsia="Calibri" w:hAnsi="Garamond" w:cs="Calibri"/>
          <w:lang w:val="es-ES" w:eastAsia="en-US"/>
        </w:rPr>
        <w:t>servicios</w:t>
      </w:r>
      <w:r w:rsidR="006C1FC1" w:rsidRPr="006C1FC1">
        <w:rPr>
          <w:rFonts w:ascii="Garamond" w:eastAsia="Calibri" w:hAnsi="Garamond" w:cs="Calibri"/>
          <w:spacing w:val="-1"/>
          <w:lang w:val="es-ES" w:eastAsia="en-US"/>
        </w:rPr>
        <w:t xml:space="preserve"> </w:t>
      </w:r>
      <w:r w:rsidR="006C1FC1" w:rsidRPr="006C1FC1">
        <w:rPr>
          <w:rFonts w:ascii="Garamond" w:eastAsia="Calibri" w:hAnsi="Garamond" w:cs="Calibri"/>
          <w:lang w:val="es-ES" w:eastAsia="en-US"/>
        </w:rPr>
        <w:t>de</w:t>
      </w:r>
      <w:r w:rsidR="006C1FC1" w:rsidRPr="006C1FC1">
        <w:rPr>
          <w:rFonts w:ascii="Garamond" w:eastAsia="Calibri" w:hAnsi="Garamond" w:cs="Calibri"/>
          <w:spacing w:val="-1"/>
          <w:lang w:val="es-ES" w:eastAsia="en-US"/>
        </w:rPr>
        <w:t xml:space="preserve"> </w:t>
      </w:r>
      <w:r w:rsidR="006C1FC1" w:rsidRPr="006C1FC1">
        <w:rPr>
          <w:rFonts w:ascii="Garamond" w:eastAsia="Calibri" w:hAnsi="Garamond" w:cs="Calibri"/>
          <w:lang w:val="es-ES" w:eastAsia="en-US"/>
        </w:rPr>
        <w:t>salud</w:t>
      </w:r>
      <w:r w:rsidR="006C1FC1" w:rsidRPr="006C1FC1">
        <w:rPr>
          <w:rFonts w:ascii="Garamond" w:eastAsia="Calibri" w:hAnsi="Garamond" w:cs="Calibri"/>
          <w:spacing w:val="-3"/>
          <w:lang w:val="es-ES" w:eastAsia="en-US"/>
        </w:rPr>
        <w:t xml:space="preserve"> </w:t>
      </w:r>
      <w:r w:rsidR="006C1FC1" w:rsidRPr="006C1FC1">
        <w:rPr>
          <w:rFonts w:ascii="Garamond" w:eastAsia="Calibri" w:hAnsi="Garamond" w:cs="Calibri"/>
          <w:lang w:val="es-ES" w:eastAsia="en-US"/>
        </w:rPr>
        <w:t>y</w:t>
      </w:r>
      <w:r w:rsidR="006C1FC1" w:rsidRPr="006C1FC1">
        <w:rPr>
          <w:rFonts w:ascii="Garamond" w:eastAsia="Calibri" w:hAnsi="Garamond" w:cs="Calibri"/>
          <w:spacing w:val="-1"/>
          <w:lang w:val="es-ES" w:eastAsia="en-US"/>
        </w:rPr>
        <w:t xml:space="preserve"> </w:t>
      </w:r>
      <w:r w:rsidR="006C1FC1" w:rsidRPr="006C1FC1">
        <w:rPr>
          <w:rFonts w:ascii="Garamond" w:eastAsia="Calibri" w:hAnsi="Garamond" w:cs="Calibri"/>
          <w:lang w:val="es-ES" w:eastAsia="en-US"/>
        </w:rPr>
        <w:t>en</w:t>
      </w:r>
      <w:r w:rsidR="006C1FC1" w:rsidRPr="006C1FC1">
        <w:rPr>
          <w:rFonts w:ascii="Garamond" w:eastAsia="Calibri" w:hAnsi="Garamond" w:cs="Calibri"/>
          <w:spacing w:val="-2"/>
          <w:lang w:val="es-ES" w:eastAsia="en-US"/>
        </w:rPr>
        <w:t xml:space="preserve"> </w:t>
      </w:r>
      <w:r w:rsidR="006C1FC1" w:rsidRPr="006C1FC1">
        <w:rPr>
          <w:rFonts w:ascii="Garamond" w:eastAsia="Calibri" w:hAnsi="Garamond" w:cs="Calibri"/>
          <w:lang w:val="es-ES" w:eastAsia="en-US"/>
        </w:rPr>
        <w:t>el</w:t>
      </w:r>
      <w:r w:rsidR="006C1FC1" w:rsidRPr="006C1FC1">
        <w:rPr>
          <w:rFonts w:ascii="Garamond" w:eastAsia="Calibri" w:hAnsi="Garamond" w:cs="Calibri"/>
          <w:spacing w:val="-1"/>
          <w:lang w:val="es-ES" w:eastAsia="en-US"/>
        </w:rPr>
        <w:t xml:space="preserve"> </w:t>
      </w:r>
      <w:r w:rsidR="006C1FC1" w:rsidRPr="006C1FC1">
        <w:rPr>
          <w:rFonts w:ascii="Garamond" w:eastAsia="Calibri" w:hAnsi="Garamond" w:cs="Calibri"/>
          <w:lang w:val="es-ES" w:eastAsia="en-US"/>
        </w:rPr>
        <w:t>ejercicio</w:t>
      </w:r>
      <w:r w:rsidR="006C1FC1" w:rsidRPr="006C1FC1">
        <w:rPr>
          <w:rFonts w:ascii="Garamond" w:eastAsia="Calibri" w:hAnsi="Garamond" w:cs="Calibri"/>
          <w:spacing w:val="-4"/>
          <w:lang w:val="es-ES" w:eastAsia="en-US"/>
        </w:rPr>
        <w:t xml:space="preserve"> </w:t>
      </w:r>
      <w:r w:rsidR="006C1FC1" w:rsidRPr="006C1FC1">
        <w:rPr>
          <w:rFonts w:ascii="Garamond" w:eastAsia="Calibri" w:hAnsi="Garamond" w:cs="Calibri"/>
          <w:lang w:val="es-ES" w:eastAsia="en-US"/>
        </w:rPr>
        <w:t>de</w:t>
      </w:r>
      <w:r w:rsidR="006C1FC1" w:rsidRPr="006C1FC1">
        <w:rPr>
          <w:rFonts w:ascii="Garamond" w:eastAsia="Calibri" w:hAnsi="Garamond" w:cs="Calibri"/>
          <w:spacing w:val="-1"/>
          <w:lang w:val="es-ES" w:eastAsia="en-US"/>
        </w:rPr>
        <w:t xml:space="preserve"> </w:t>
      </w:r>
      <w:r w:rsidR="006C1FC1" w:rsidRPr="006C1FC1">
        <w:rPr>
          <w:rFonts w:ascii="Garamond" w:eastAsia="Calibri" w:hAnsi="Garamond" w:cs="Calibri"/>
          <w:lang w:val="es-ES" w:eastAsia="en-US"/>
        </w:rPr>
        <w:t>profesiones u</w:t>
      </w:r>
      <w:r w:rsidR="006C1FC1" w:rsidRPr="006C1FC1">
        <w:rPr>
          <w:rFonts w:ascii="Garamond" w:eastAsia="Calibri" w:hAnsi="Garamond" w:cs="Calibri"/>
          <w:spacing w:val="-3"/>
          <w:lang w:val="es-ES" w:eastAsia="en-US"/>
        </w:rPr>
        <w:t xml:space="preserve"> </w:t>
      </w:r>
      <w:r w:rsidR="006C1FC1" w:rsidRPr="006C1FC1">
        <w:rPr>
          <w:rFonts w:ascii="Garamond" w:eastAsia="Calibri" w:hAnsi="Garamond" w:cs="Calibri"/>
          <w:lang w:val="es-ES" w:eastAsia="en-US"/>
        </w:rPr>
        <w:t>oficios</w:t>
      </w:r>
      <w:r w:rsidR="006C1FC1" w:rsidRPr="006C1FC1">
        <w:rPr>
          <w:rFonts w:ascii="Garamond" w:eastAsia="Calibri" w:hAnsi="Garamond" w:cs="Calibri"/>
          <w:spacing w:val="-1"/>
          <w:lang w:val="es-ES" w:eastAsia="en-US"/>
        </w:rPr>
        <w:t xml:space="preserve"> </w:t>
      </w:r>
      <w:r w:rsidR="006C1FC1" w:rsidRPr="006C1FC1">
        <w:rPr>
          <w:rFonts w:ascii="Garamond" w:eastAsia="Calibri" w:hAnsi="Garamond" w:cs="Calibri"/>
          <w:lang w:val="es-ES" w:eastAsia="en-US"/>
        </w:rPr>
        <w:t>de</w:t>
      </w:r>
      <w:r w:rsidR="006C1FC1" w:rsidRPr="006C1FC1">
        <w:rPr>
          <w:rFonts w:ascii="Garamond" w:eastAsia="Calibri" w:hAnsi="Garamond" w:cs="Calibri"/>
          <w:spacing w:val="-1"/>
          <w:lang w:val="es-ES" w:eastAsia="en-US"/>
        </w:rPr>
        <w:t xml:space="preserve"> esta área;</w:t>
      </w:r>
    </w:p>
    <w:p w:rsidR="006C1FC1" w:rsidRPr="006C1FC1" w:rsidRDefault="006C1FC1" w:rsidP="006C1FC1">
      <w:pPr>
        <w:widowControl w:val="0"/>
        <w:numPr>
          <w:ilvl w:val="0"/>
          <w:numId w:val="45"/>
        </w:numPr>
        <w:tabs>
          <w:tab w:val="left" w:pos="921"/>
        </w:tabs>
        <w:autoSpaceDE w:val="0"/>
        <w:autoSpaceDN w:val="0"/>
        <w:spacing w:before="240" w:after="240" w:line="276" w:lineRule="auto"/>
        <w:rPr>
          <w:rFonts w:ascii="Garamond" w:eastAsia="Calibri" w:hAnsi="Garamond" w:cs="Calibri"/>
          <w:lang w:val="es-ES" w:eastAsia="en-US"/>
        </w:rPr>
      </w:pPr>
      <w:r w:rsidRPr="006C1FC1">
        <w:rPr>
          <w:rFonts w:ascii="Garamond" w:eastAsia="Calibri" w:hAnsi="Garamond" w:cs="Calibri"/>
          <w:lang w:val="es-ES" w:eastAsia="en-US"/>
        </w:rPr>
        <w:t>prestación</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del</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servicio</w:t>
      </w:r>
      <w:r w:rsidRPr="006C1FC1">
        <w:rPr>
          <w:rFonts w:ascii="Garamond" w:eastAsia="Calibri" w:hAnsi="Garamond" w:cs="Calibri"/>
          <w:spacing w:val="-6"/>
          <w:lang w:val="es-ES" w:eastAsia="en-US"/>
        </w:rPr>
        <w:t xml:space="preserve"> </w:t>
      </w:r>
      <w:r w:rsidRPr="006C1FC1">
        <w:rPr>
          <w:rFonts w:ascii="Garamond" w:eastAsia="Calibri" w:hAnsi="Garamond" w:cs="Calibri"/>
          <w:lang w:val="es-ES" w:eastAsia="en-US"/>
        </w:rPr>
        <w:t>militar;</w:t>
      </w:r>
    </w:p>
    <w:p w:rsidR="006C1FC1" w:rsidRPr="006C1FC1" w:rsidRDefault="006C1FC1" w:rsidP="006C1FC1">
      <w:pPr>
        <w:widowControl w:val="0"/>
        <w:numPr>
          <w:ilvl w:val="0"/>
          <w:numId w:val="45"/>
        </w:numPr>
        <w:tabs>
          <w:tab w:val="left" w:pos="921"/>
        </w:tabs>
        <w:autoSpaceDE w:val="0"/>
        <w:autoSpaceDN w:val="0"/>
        <w:spacing w:before="240" w:after="240" w:line="276" w:lineRule="auto"/>
        <w:rPr>
          <w:rFonts w:ascii="Garamond" w:eastAsia="Calibri" w:hAnsi="Garamond" w:cs="Calibri"/>
          <w:lang w:val="es-ES" w:eastAsia="en-US"/>
        </w:rPr>
      </w:pPr>
      <w:r w:rsidRPr="006C1FC1">
        <w:rPr>
          <w:rFonts w:ascii="Garamond" w:eastAsia="Calibri" w:hAnsi="Garamond" w:cs="Calibri"/>
          <w:bCs/>
          <w:spacing w:val="-1"/>
          <w:lang w:val="es-ES" w:eastAsia="en-US"/>
        </w:rPr>
        <w:t>prestación de servicios de representación judicial;</w:t>
      </w:r>
    </w:p>
    <w:p w:rsidR="006C1FC1" w:rsidRPr="006C1FC1" w:rsidRDefault="006C1FC1" w:rsidP="006C1FC1">
      <w:pPr>
        <w:widowControl w:val="0"/>
        <w:numPr>
          <w:ilvl w:val="0"/>
          <w:numId w:val="45"/>
        </w:numPr>
        <w:tabs>
          <w:tab w:val="left" w:pos="921"/>
        </w:tabs>
        <w:autoSpaceDE w:val="0"/>
        <w:autoSpaceDN w:val="0"/>
        <w:spacing w:before="240" w:after="240" w:line="276" w:lineRule="auto"/>
        <w:rPr>
          <w:rFonts w:ascii="Garamond" w:eastAsia="Calibri" w:hAnsi="Garamond" w:cs="Calibri"/>
          <w:lang w:val="es-ES" w:eastAsia="en-US"/>
        </w:rPr>
      </w:pPr>
      <w:r w:rsidRPr="006C1FC1">
        <w:rPr>
          <w:rFonts w:ascii="Garamond" w:eastAsia="Calibri" w:hAnsi="Garamond" w:cs="Calibri"/>
          <w:lang w:val="es-ES" w:eastAsia="en-US"/>
        </w:rPr>
        <w:t>actividades</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investigación científica</w:t>
      </w:r>
      <w:r w:rsidRPr="006C1FC1">
        <w:rPr>
          <w:rFonts w:ascii="Garamond" w:eastAsia="Calibri" w:hAnsi="Garamond" w:cs="Calibri"/>
          <w:bCs/>
          <w:spacing w:val="-1"/>
          <w:lang w:val="es-ES" w:eastAsia="en-US"/>
        </w:rPr>
        <w:t>;</w:t>
      </w:r>
    </w:p>
    <w:p w:rsidR="006C1FC1" w:rsidRPr="006C1FC1" w:rsidRDefault="006C1FC1" w:rsidP="006C1FC1">
      <w:pPr>
        <w:widowControl w:val="0"/>
        <w:numPr>
          <w:ilvl w:val="0"/>
          <w:numId w:val="45"/>
        </w:numPr>
        <w:tabs>
          <w:tab w:val="left" w:pos="921"/>
        </w:tabs>
        <w:autoSpaceDE w:val="0"/>
        <w:autoSpaceDN w:val="0"/>
        <w:spacing w:before="240" w:after="240" w:line="276" w:lineRule="auto"/>
        <w:rPr>
          <w:rFonts w:ascii="Garamond" w:eastAsia="Calibri" w:hAnsi="Garamond" w:cs="Calibri"/>
          <w:lang w:val="es-ES" w:eastAsia="en-US"/>
        </w:rPr>
      </w:pPr>
      <w:r w:rsidRPr="006C1FC1">
        <w:rPr>
          <w:rFonts w:ascii="Garamond" w:eastAsia="Calibri" w:hAnsi="Garamond" w:cs="Calibri"/>
          <w:lang w:val="es-ES" w:eastAsia="en-US"/>
        </w:rPr>
        <w:lastRenderedPageBreak/>
        <w:t>prestación</w:t>
      </w:r>
      <w:r w:rsidRPr="006C1FC1">
        <w:rPr>
          <w:rFonts w:ascii="Garamond" w:eastAsia="Calibri" w:hAnsi="Garamond" w:cs="Calibri"/>
          <w:spacing w:val="-4"/>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servicios</w:t>
      </w:r>
      <w:r w:rsidRPr="006C1FC1">
        <w:rPr>
          <w:rFonts w:ascii="Garamond" w:eastAsia="Calibri" w:hAnsi="Garamond" w:cs="Calibri"/>
          <w:spacing w:val="-4"/>
          <w:lang w:val="es-ES" w:eastAsia="en-US"/>
        </w:rPr>
        <w:t xml:space="preserve"> </w:t>
      </w:r>
      <w:r w:rsidRPr="006C1FC1">
        <w:rPr>
          <w:rFonts w:ascii="Garamond" w:eastAsia="Calibri" w:hAnsi="Garamond" w:cs="Calibri"/>
          <w:lang w:val="es-ES" w:eastAsia="en-US"/>
        </w:rPr>
        <w:t>farmacéuticos</w:t>
      </w:r>
      <w:r w:rsidRPr="006C1FC1">
        <w:rPr>
          <w:rFonts w:ascii="Garamond" w:eastAsia="Calibri" w:hAnsi="Garamond" w:cs="Calibri"/>
          <w:bCs/>
          <w:spacing w:val="-1"/>
          <w:lang w:val="es-ES" w:eastAsia="en-US"/>
        </w:rPr>
        <w:t>;</w:t>
      </w:r>
    </w:p>
    <w:p w:rsidR="006C1FC1" w:rsidRPr="006C1FC1" w:rsidRDefault="006C1FC1" w:rsidP="006C1FC1">
      <w:pPr>
        <w:widowControl w:val="0"/>
        <w:numPr>
          <w:ilvl w:val="0"/>
          <w:numId w:val="45"/>
        </w:numPr>
        <w:tabs>
          <w:tab w:val="left" w:pos="920"/>
          <w:tab w:val="left" w:pos="921"/>
        </w:tabs>
        <w:autoSpaceDE w:val="0"/>
        <w:autoSpaceDN w:val="0"/>
        <w:spacing w:before="240" w:after="240" w:line="276" w:lineRule="auto"/>
        <w:rPr>
          <w:rFonts w:ascii="Garamond" w:eastAsia="Calibri" w:hAnsi="Garamond" w:cs="Calibri"/>
          <w:lang w:val="es-ES" w:eastAsia="en-US"/>
        </w:rPr>
      </w:pPr>
      <w:r w:rsidRPr="006C1FC1">
        <w:rPr>
          <w:rFonts w:ascii="Garamond" w:eastAsia="Calibri" w:hAnsi="Garamond" w:cs="Calibri"/>
          <w:lang w:val="es-ES" w:eastAsia="en-US"/>
        </w:rPr>
        <w:t>ámbito</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educativo</w:t>
      </w:r>
      <w:r w:rsidRPr="006C1FC1">
        <w:rPr>
          <w:rFonts w:ascii="Garamond" w:eastAsia="Calibri" w:hAnsi="Garamond" w:cs="Calibri"/>
          <w:bCs/>
          <w:spacing w:val="-1"/>
          <w:lang w:val="es-ES" w:eastAsia="en-US"/>
        </w:rPr>
        <w:t>;</w:t>
      </w:r>
    </w:p>
    <w:p w:rsidR="006C1FC1" w:rsidRPr="006C1FC1" w:rsidRDefault="006C1FC1" w:rsidP="006C1FC1">
      <w:pPr>
        <w:widowControl w:val="0"/>
        <w:numPr>
          <w:ilvl w:val="0"/>
          <w:numId w:val="45"/>
        </w:numPr>
        <w:tabs>
          <w:tab w:val="left" w:pos="921"/>
        </w:tabs>
        <w:autoSpaceDE w:val="0"/>
        <w:autoSpaceDN w:val="0"/>
        <w:spacing w:before="240" w:after="240" w:line="276" w:lineRule="auto"/>
        <w:rPr>
          <w:rFonts w:ascii="Garamond" w:eastAsia="Calibri" w:hAnsi="Garamond" w:cs="Calibri"/>
          <w:lang w:val="es-ES" w:eastAsia="en-US"/>
        </w:rPr>
      </w:pPr>
      <w:r w:rsidRPr="006C1FC1">
        <w:rPr>
          <w:rFonts w:ascii="Garamond" w:eastAsia="Calibri" w:hAnsi="Garamond" w:cs="Calibri"/>
          <w:spacing w:val="-1"/>
          <w:lang w:val="es-ES" w:eastAsia="en-US"/>
        </w:rPr>
        <w:t>ejercicio</w:t>
      </w:r>
      <w:r w:rsidRPr="006C1FC1">
        <w:rPr>
          <w:rFonts w:ascii="Garamond" w:eastAsia="Calibri" w:hAnsi="Garamond" w:cs="Calibri"/>
          <w:spacing w:val="-2"/>
          <w:lang w:val="es-ES" w:eastAsia="en-US"/>
        </w:rPr>
        <w:t xml:space="preserve"> </w:t>
      </w:r>
      <w:r w:rsidRPr="006C1FC1">
        <w:rPr>
          <w:rFonts w:ascii="Garamond" w:eastAsia="Calibri" w:hAnsi="Garamond" w:cs="Calibri"/>
          <w:spacing w:val="-1"/>
          <w:lang w:val="es-ES" w:eastAsia="en-US"/>
        </w:rPr>
        <w:t>del</w:t>
      </w:r>
      <w:r w:rsidRPr="006C1FC1">
        <w:rPr>
          <w:rFonts w:ascii="Garamond" w:eastAsia="Calibri" w:hAnsi="Garamond" w:cs="Calibri"/>
          <w:lang w:val="es-ES" w:eastAsia="en-US"/>
        </w:rPr>
        <w:t xml:space="preserve"> </w:t>
      </w:r>
      <w:r w:rsidRPr="006C1FC1">
        <w:rPr>
          <w:rFonts w:ascii="Garamond" w:eastAsia="Calibri" w:hAnsi="Garamond" w:cs="Calibri"/>
          <w:spacing w:val="-1"/>
          <w:lang w:val="es-ES" w:eastAsia="en-US"/>
        </w:rPr>
        <w:t>servicio</w:t>
      </w:r>
      <w:r w:rsidRPr="006C1FC1">
        <w:rPr>
          <w:rFonts w:ascii="Garamond" w:eastAsia="Calibri" w:hAnsi="Garamond" w:cs="Calibri"/>
          <w:spacing w:val="-2"/>
          <w:lang w:val="es-ES" w:eastAsia="en-US"/>
        </w:rPr>
        <w:t xml:space="preserve"> </w:t>
      </w:r>
      <w:r w:rsidRPr="006C1FC1">
        <w:rPr>
          <w:rFonts w:ascii="Garamond" w:eastAsia="Calibri" w:hAnsi="Garamond" w:cs="Calibri"/>
          <w:spacing w:val="-1"/>
          <w:lang w:val="es-ES" w:eastAsia="en-US"/>
        </w:rPr>
        <w:t>público,</w:t>
      </w:r>
      <w:r w:rsidRPr="006C1FC1">
        <w:rPr>
          <w:rFonts w:ascii="Garamond" w:eastAsia="Calibri" w:hAnsi="Garamond" w:cs="Calibri"/>
          <w:lang w:val="es-ES" w:eastAsia="en-US"/>
        </w:rPr>
        <w:t xml:space="preserve"> en los</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términos</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que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establece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la presente</w:t>
      </w:r>
      <w:r w:rsidRPr="006C1FC1">
        <w:rPr>
          <w:rFonts w:ascii="Garamond" w:eastAsia="Calibri" w:hAnsi="Garamond" w:cs="Calibri"/>
          <w:spacing w:val="-14"/>
          <w:lang w:val="es-ES" w:eastAsia="en-US"/>
        </w:rPr>
        <w:t xml:space="preserve"> </w:t>
      </w:r>
      <w:r w:rsidRPr="006C1FC1">
        <w:rPr>
          <w:rFonts w:ascii="Garamond" w:eastAsia="Calibri" w:hAnsi="Garamond" w:cs="Calibri"/>
          <w:lang w:val="es-ES" w:eastAsia="en-US"/>
        </w:rPr>
        <w:t>ley</w:t>
      </w:r>
      <w:r w:rsidRPr="006C1FC1">
        <w:rPr>
          <w:rFonts w:ascii="Garamond" w:eastAsia="Calibri" w:hAnsi="Garamond" w:cs="Calibri"/>
          <w:bCs/>
          <w:spacing w:val="-1"/>
          <w:lang w:val="es-ES" w:eastAsia="en-US"/>
        </w:rPr>
        <w:t>;</w:t>
      </w:r>
    </w:p>
    <w:p w:rsidR="006C1FC1" w:rsidRPr="006C1FC1" w:rsidRDefault="006C1FC1" w:rsidP="006C1FC1">
      <w:pPr>
        <w:widowControl w:val="0"/>
        <w:numPr>
          <w:ilvl w:val="0"/>
          <w:numId w:val="45"/>
        </w:numPr>
        <w:tabs>
          <w:tab w:val="left" w:pos="921"/>
        </w:tabs>
        <w:autoSpaceDE w:val="0"/>
        <w:autoSpaceDN w:val="0"/>
        <w:spacing w:before="240" w:after="240" w:line="276" w:lineRule="auto"/>
        <w:rPr>
          <w:rFonts w:ascii="Garamond" w:eastAsia="Calibri" w:hAnsi="Garamond" w:cs="Calibri"/>
          <w:lang w:val="es-ES" w:eastAsia="en-US"/>
        </w:rPr>
      </w:pPr>
      <w:r w:rsidRPr="006C1FC1">
        <w:rPr>
          <w:rFonts w:ascii="Garamond" w:eastAsia="Calibri" w:hAnsi="Garamond" w:cs="Calibri"/>
          <w:lang w:val="es-ES" w:eastAsia="en-US"/>
        </w:rPr>
        <w:t>servicios</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Notariado</w:t>
      </w:r>
      <w:r w:rsidRPr="006C1FC1">
        <w:rPr>
          <w:rFonts w:ascii="Garamond" w:eastAsia="Calibri" w:hAnsi="Garamond" w:cs="Calibri"/>
          <w:spacing w:val="-4"/>
          <w:lang w:val="es-ES" w:eastAsia="en-US"/>
        </w:rPr>
        <w:t xml:space="preserve"> </w:t>
      </w:r>
      <w:r w:rsidRPr="006C1FC1">
        <w:rPr>
          <w:rFonts w:ascii="Garamond" w:eastAsia="Calibri" w:hAnsi="Garamond" w:cs="Calibri"/>
          <w:lang w:val="es-ES" w:eastAsia="en-US"/>
        </w:rPr>
        <w:t>y</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Registro.</w:t>
      </w:r>
    </w:p>
    <w:p w:rsidR="006C1FC1" w:rsidRPr="006C1FC1" w:rsidRDefault="006C1FC1" w:rsidP="006C1FC1">
      <w:pPr>
        <w:widowControl w:val="0"/>
        <w:autoSpaceDE w:val="0"/>
        <w:autoSpaceDN w:val="0"/>
        <w:spacing w:before="240" w:after="240" w:line="276" w:lineRule="auto"/>
        <w:ind w:right="316"/>
        <w:jc w:val="both"/>
        <w:rPr>
          <w:rFonts w:ascii="Garamond" w:eastAsia="Calibri" w:hAnsi="Garamond" w:cs="Calibri"/>
          <w:lang w:val="es-ES" w:eastAsia="en-US"/>
        </w:rPr>
      </w:pPr>
      <w:r w:rsidRPr="006C1FC1">
        <w:rPr>
          <w:rFonts w:ascii="Garamond" w:eastAsia="Calibri" w:hAnsi="Garamond" w:cs="Calibri"/>
          <w:b/>
          <w:lang w:val="es-ES" w:eastAsia="en-US"/>
        </w:rPr>
        <w:t>Artículo</w:t>
      </w:r>
      <w:r w:rsidRPr="006C1FC1">
        <w:rPr>
          <w:rFonts w:ascii="Garamond" w:eastAsia="Calibri" w:hAnsi="Garamond" w:cs="Calibri"/>
          <w:b/>
          <w:spacing w:val="-7"/>
          <w:lang w:val="es-ES" w:eastAsia="en-US"/>
        </w:rPr>
        <w:t xml:space="preserve"> </w:t>
      </w:r>
      <w:r w:rsidRPr="006C1FC1">
        <w:rPr>
          <w:rFonts w:ascii="Garamond" w:eastAsia="Calibri" w:hAnsi="Garamond" w:cs="Calibri"/>
          <w:b/>
          <w:lang w:val="es-ES" w:eastAsia="en-US"/>
        </w:rPr>
        <w:t>7°.</w:t>
      </w:r>
      <w:r w:rsidRPr="006C1FC1">
        <w:rPr>
          <w:rFonts w:ascii="Garamond" w:eastAsia="Calibri" w:hAnsi="Garamond" w:cs="Calibri"/>
          <w:b/>
          <w:spacing w:val="-6"/>
          <w:lang w:val="es-ES" w:eastAsia="en-US"/>
        </w:rPr>
        <w:t xml:space="preserve"> </w:t>
      </w:r>
      <w:r w:rsidRPr="006C1FC1">
        <w:rPr>
          <w:rFonts w:ascii="Garamond" w:eastAsia="Calibri" w:hAnsi="Garamond" w:cs="Calibri"/>
          <w:b/>
          <w:lang w:val="es-ES" w:eastAsia="en-US"/>
        </w:rPr>
        <w:t>Competencia</w:t>
      </w:r>
      <w:r w:rsidRPr="006C1FC1">
        <w:rPr>
          <w:rFonts w:ascii="Garamond" w:eastAsia="Calibri" w:hAnsi="Garamond" w:cs="Calibri"/>
          <w:b/>
          <w:spacing w:val="-5"/>
          <w:lang w:val="es-ES" w:eastAsia="en-US"/>
        </w:rPr>
        <w:t xml:space="preserve"> </w:t>
      </w:r>
      <w:r w:rsidRPr="006C1FC1">
        <w:rPr>
          <w:rFonts w:ascii="Garamond" w:eastAsia="Calibri" w:hAnsi="Garamond" w:cs="Calibri"/>
          <w:b/>
          <w:lang w:val="es-ES" w:eastAsia="en-US"/>
        </w:rPr>
        <w:t>y</w:t>
      </w:r>
      <w:r w:rsidRPr="006C1FC1">
        <w:rPr>
          <w:rFonts w:ascii="Garamond" w:eastAsia="Calibri" w:hAnsi="Garamond" w:cs="Calibri"/>
          <w:b/>
          <w:spacing w:val="-6"/>
          <w:lang w:val="es-ES" w:eastAsia="en-US"/>
        </w:rPr>
        <w:t xml:space="preserve"> </w:t>
      </w:r>
      <w:r w:rsidRPr="006C1FC1">
        <w:rPr>
          <w:rFonts w:ascii="Garamond" w:eastAsia="Calibri" w:hAnsi="Garamond" w:cs="Calibri"/>
          <w:b/>
          <w:lang w:val="es-ES" w:eastAsia="en-US"/>
        </w:rPr>
        <w:t xml:space="preserve">formulación. </w:t>
      </w:r>
      <w:r w:rsidRPr="006C1FC1">
        <w:rPr>
          <w:rFonts w:ascii="Garamond" w:eastAsia="Calibri" w:hAnsi="Garamond" w:cs="Calibri"/>
          <w:lang w:val="es-ES" w:eastAsia="en-US"/>
        </w:rPr>
        <w:t>La</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objeción</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6"/>
          <w:lang w:val="es-ES" w:eastAsia="en-US"/>
        </w:rPr>
        <w:t xml:space="preserve"> </w:t>
      </w:r>
      <w:r w:rsidRPr="006C1FC1">
        <w:rPr>
          <w:rFonts w:ascii="Garamond" w:eastAsia="Calibri" w:hAnsi="Garamond" w:cs="Calibri"/>
          <w:lang w:val="es-ES" w:eastAsia="en-US"/>
        </w:rPr>
        <w:t>conciencia</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debe</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ser</w:t>
      </w:r>
      <w:r w:rsidRPr="006C1FC1">
        <w:rPr>
          <w:rFonts w:ascii="Garamond" w:eastAsia="Calibri" w:hAnsi="Garamond" w:cs="Calibri"/>
          <w:spacing w:val="-5"/>
          <w:lang w:val="es-ES" w:eastAsia="en-US"/>
        </w:rPr>
        <w:t xml:space="preserve"> </w:t>
      </w:r>
      <w:r w:rsidRPr="006C1FC1">
        <w:rPr>
          <w:rFonts w:ascii="Garamond" w:eastAsia="Calibri" w:hAnsi="Garamond" w:cs="Calibri"/>
          <w:lang w:val="es-ES" w:eastAsia="en-US"/>
        </w:rPr>
        <w:t>formulada</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 xml:space="preserve">por escrito ante </w:t>
      </w:r>
      <w:r w:rsidRPr="006C1FC1">
        <w:rPr>
          <w:rFonts w:ascii="Garamond" w:eastAsia="Calibri" w:hAnsi="Garamond" w:cs="Calibri"/>
          <w:bCs/>
          <w:lang w:val="es-ES" w:eastAsia="en-US"/>
        </w:rPr>
        <w:t>el superior jerárquico en el orden administrativo</w:t>
      </w:r>
      <w:r w:rsidRPr="006C1FC1">
        <w:rPr>
          <w:rFonts w:ascii="Garamond" w:eastAsia="Calibri" w:hAnsi="Garamond" w:cs="Calibri"/>
          <w:lang w:val="es-ES" w:eastAsia="en-US"/>
        </w:rPr>
        <w:t xml:space="preserve"> o a quien se le delegue </w:t>
      </w:r>
      <w:r w:rsidRPr="006C1FC1">
        <w:rPr>
          <w:rFonts w:ascii="Garamond" w:eastAsia="Calibri" w:hAnsi="Garamond" w:cs="Calibri"/>
          <w:bCs/>
          <w:lang w:val="es-ES" w:eastAsia="en-US"/>
        </w:rPr>
        <w:t>en la entidad pública o</w:t>
      </w:r>
      <w:r w:rsidRPr="006C1FC1">
        <w:rPr>
          <w:rFonts w:ascii="Garamond" w:eastAsia="Calibri" w:hAnsi="Garamond" w:cs="Calibri"/>
          <w:bCs/>
          <w:spacing w:val="1"/>
          <w:lang w:val="es-ES" w:eastAsia="en-US"/>
        </w:rPr>
        <w:t xml:space="preserve"> </w:t>
      </w:r>
      <w:r w:rsidRPr="006C1FC1">
        <w:rPr>
          <w:rFonts w:ascii="Garamond" w:eastAsia="Calibri" w:hAnsi="Garamond" w:cs="Calibri"/>
          <w:bCs/>
          <w:lang w:val="es-ES" w:eastAsia="en-US"/>
        </w:rPr>
        <w:t>privada</w:t>
      </w:r>
      <w:r w:rsidRPr="006C1FC1">
        <w:rPr>
          <w:rFonts w:ascii="Garamond" w:eastAsia="Calibri" w:hAnsi="Garamond" w:cs="Calibri"/>
          <w:lang w:val="es-ES" w:eastAsia="en-US"/>
        </w:rPr>
        <w:t xml:space="preserve"> la función de decidir sobre la formulación de objeción 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conciencia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donde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se impone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el deber jurídico</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a</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objetar</w:t>
      </w:r>
      <w:r w:rsidRPr="006C1FC1">
        <w:rPr>
          <w:rFonts w:ascii="Garamond" w:eastAsia="Calibri" w:hAnsi="Garamond" w:cs="Calibri"/>
          <w:color w:val="C0504D"/>
          <w:lang w:val="es-ES" w:eastAsia="en-US"/>
        </w:rPr>
        <w:t>.</w:t>
      </w:r>
    </w:p>
    <w:p w:rsidR="006C1FC1" w:rsidRPr="006C1FC1" w:rsidRDefault="006C1FC1" w:rsidP="006C1FC1">
      <w:pPr>
        <w:widowControl w:val="0"/>
        <w:autoSpaceDE w:val="0"/>
        <w:autoSpaceDN w:val="0"/>
        <w:spacing w:before="240" w:after="240" w:line="276" w:lineRule="auto"/>
        <w:ind w:right="316"/>
        <w:jc w:val="both"/>
        <w:rPr>
          <w:rFonts w:ascii="Garamond" w:eastAsia="Calibri" w:hAnsi="Garamond" w:cs="Calibri"/>
          <w:strike/>
          <w:lang w:val="es-ES" w:eastAsia="en-US"/>
        </w:rPr>
      </w:pPr>
      <w:r w:rsidRPr="006C1FC1">
        <w:rPr>
          <w:rFonts w:ascii="Garamond" w:eastAsia="Calibri" w:hAnsi="Garamond" w:cs="Calibri"/>
          <w:lang w:val="es-ES" w:eastAsia="en-US"/>
        </w:rPr>
        <w:t>En</w:t>
      </w:r>
      <w:r w:rsidRPr="006C1FC1">
        <w:rPr>
          <w:rFonts w:ascii="Garamond" w:eastAsia="Calibri" w:hAnsi="Garamond" w:cs="Calibri"/>
          <w:spacing w:val="-14"/>
          <w:lang w:val="es-ES" w:eastAsia="en-US"/>
        </w:rPr>
        <w:t xml:space="preserve"> </w:t>
      </w:r>
      <w:r w:rsidRPr="006C1FC1">
        <w:rPr>
          <w:rFonts w:ascii="Garamond" w:eastAsia="Calibri" w:hAnsi="Garamond" w:cs="Calibri"/>
          <w:lang w:val="es-ES" w:eastAsia="en-US"/>
        </w:rPr>
        <w:t>caso</w:t>
      </w:r>
      <w:r w:rsidRPr="006C1FC1">
        <w:rPr>
          <w:rFonts w:ascii="Garamond" w:eastAsia="Calibri" w:hAnsi="Garamond" w:cs="Calibri"/>
          <w:spacing w:val="-13"/>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1"/>
          <w:lang w:val="es-ES" w:eastAsia="en-US"/>
        </w:rPr>
        <w:t xml:space="preserve"> </w:t>
      </w:r>
      <w:r w:rsidRPr="006C1FC1">
        <w:rPr>
          <w:rFonts w:ascii="Garamond" w:eastAsia="Calibri" w:hAnsi="Garamond" w:cs="Calibri"/>
          <w:lang w:val="es-ES" w:eastAsia="en-US"/>
        </w:rPr>
        <w:t>que</w:t>
      </w:r>
      <w:r w:rsidRPr="006C1FC1">
        <w:rPr>
          <w:rFonts w:ascii="Garamond" w:eastAsia="Calibri" w:hAnsi="Garamond" w:cs="Calibri"/>
          <w:spacing w:val="-12"/>
          <w:lang w:val="es-ES" w:eastAsia="en-US"/>
        </w:rPr>
        <w:t xml:space="preserve"> </w:t>
      </w:r>
      <w:r w:rsidRPr="006C1FC1">
        <w:rPr>
          <w:rFonts w:ascii="Garamond" w:eastAsia="Calibri" w:hAnsi="Garamond" w:cs="Calibri"/>
          <w:lang w:val="es-ES" w:eastAsia="en-US"/>
        </w:rPr>
        <w:t>el</w:t>
      </w:r>
      <w:r w:rsidRPr="006C1FC1">
        <w:rPr>
          <w:rFonts w:ascii="Garamond" w:eastAsia="Calibri" w:hAnsi="Garamond" w:cs="Calibri"/>
          <w:spacing w:val="-11"/>
          <w:lang w:val="es-ES" w:eastAsia="en-US"/>
        </w:rPr>
        <w:t xml:space="preserve"> </w:t>
      </w:r>
      <w:r w:rsidRPr="006C1FC1">
        <w:rPr>
          <w:rFonts w:ascii="Garamond" w:eastAsia="Calibri" w:hAnsi="Garamond" w:cs="Calibri"/>
          <w:lang w:val="es-ES" w:eastAsia="en-US"/>
        </w:rPr>
        <w:t>deber</w:t>
      </w:r>
      <w:r w:rsidRPr="006C1FC1">
        <w:rPr>
          <w:rFonts w:ascii="Garamond" w:eastAsia="Calibri" w:hAnsi="Garamond" w:cs="Calibri"/>
          <w:spacing w:val="-12"/>
          <w:lang w:val="es-ES" w:eastAsia="en-US"/>
        </w:rPr>
        <w:t xml:space="preserve"> </w:t>
      </w:r>
      <w:r w:rsidRPr="006C1FC1">
        <w:rPr>
          <w:rFonts w:ascii="Garamond" w:eastAsia="Calibri" w:hAnsi="Garamond" w:cs="Calibri"/>
          <w:lang w:val="es-ES" w:eastAsia="en-US"/>
        </w:rPr>
        <w:t>jurídico</w:t>
      </w:r>
      <w:r w:rsidRPr="006C1FC1">
        <w:rPr>
          <w:rFonts w:ascii="Garamond" w:eastAsia="Calibri" w:hAnsi="Garamond" w:cs="Calibri"/>
          <w:spacing w:val="-13"/>
          <w:lang w:val="es-ES" w:eastAsia="en-US"/>
        </w:rPr>
        <w:t xml:space="preserve"> </w:t>
      </w:r>
      <w:r w:rsidRPr="006C1FC1">
        <w:rPr>
          <w:rFonts w:ascii="Garamond" w:eastAsia="Calibri" w:hAnsi="Garamond" w:cs="Calibri"/>
          <w:lang w:val="es-ES" w:eastAsia="en-US"/>
        </w:rPr>
        <w:t>se</w:t>
      </w:r>
      <w:r w:rsidRPr="006C1FC1">
        <w:rPr>
          <w:rFonts w:ascii="Garamond" w:eastAsia="Calibri" w:hAnsi="Garamond" w:cs="Calibri"/>
          <w:spacing w:val="-11"/>
          <w:lang w:val="es-ES" w:eastAsia="en-US"/>
        </w:rPr>
        <w:t xml:space="preserve"> </w:t>
      </w:r>
      <w:r w:rsidRPr="006C1FC1">
        <w:rPr>
          <w:rFonts w:ascii="Garamond" w:eastAsia="Calibri" w:hAnsi="Garamond" w:cs="Calibri"/>
          <w:lang w:val="es-ES" w:eastAsia="en-US"/>
        </w:rPr>
        <w:t>deba</w:t>
      </w:r>
      <w:r w:rsidRPr="006C1FC1">
        <w:rPr>
          <w:rFonts w:ascii="Garamond" w:eastAsia="Calibri" w:hAnsi="Garamond" w:cs="Calibri"/>
          <w:spacing w:val="-13"/>
          <w:lang w:val="es-ES" w:eastAsia="en-US"/>
        </w:rPr>
        <w:t xml:space="preserve"> </w:t>
      </w:r>
      <w:r w:rsidRPr="006C1FC1">
        <w:rPr>
          <w:rFonts w:ascii="Garamond" w:eastAsia="Calibri" w:hAnsi="Garamond" w:cs="Calibri"/>
          <w:lang w:val="es-ES" w:eastAsia="en-US"/>
        </w:rPr>
        <w:t>cumplir</w:t>
      </w:r>
      <w:r w:rsidRPr="006C1FC1">
        <w:rPr>
          <w:rFonts w:ascii="Garamond" w:eastAsia="Calibri" w:hAnsi="Garamond" w:cs="Calibri"/>
          <w:spacing w:val="-11"/>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manera</w:t>
      </w:r>
      <w:r w:rsidRPr="006C1FC1">
        <w:rPr>
          <w:rFonts w:ascii="Garamond" w:eastAsia="Calibri" w:hAnsi="Garamond" w:cs="Calibri"/>
          <w:spacing w:val="-12"/>
          <w:lang w:val="es-ES" w:eastAsia="en-US"/>
        </w:rPr>
        <w:t xml:space="preserve"> </w:t>
      </w:r>
      <w:r w:rsidRPr="006C1FC1">
        <w:rPr>
          <w:rFonts w:ascii="Garamond" w:eastAsia="Calibri" w:hAnsi="Garamond" w:cs="Calibri"/>
          <w:lang w:val="es-ES" w:eastAsia="en-US"/>
        </w:rPr>
        <w:t>inmediata,</w:t>
      </w:r>
      <w:r w:rsidRPr="006C1FC1">
        <w:rPr>
          <w:rFonts w:ascii="Garamond" w:eastAsia="Calibri" w:hAnsi="Garamond" w:cs="Calibri"/>
          <w:spacing w:val="-12"/>
          <w:lang w:val="es-ES" w:eastAsia="en-US"/>
        </w:rPr>
        <w:t xml:space="preserve"> </w:t>
      </w:r>
      <w:r w:rsidRPr="006C1FC1">
        <w:rPr>
          <w:rFonts w:ascii="Garamond" w:eastAsia="Calibri" w:hAnsi="Garamond" w:cs="Calibri"/>
          <w:lang w:val="es-ES" w:eastAsia="en-US"/>
        </w:rPr>
        <w:t>el</w:t>
      </w:r>
      <w:r w:rsidRPr="006C1FC1">
        <w:rPr>
          <w:rFonts w:ascii="Garamond" w:eastAsia="Calibri" w:hAnsi="Garamond" w:cs="Calibri"/>
          <w:spacing w:val="-12"/>
          <w:lang w:val="es-ES" w:eastAsia="en-US"/>
        </w:rPr>
        <w:t xml:space="preserve"> </w:t>
      </w:r>
      <w:r w:rsidRPr="006C1FC1">
        <w:rPr>
          <w:rFonts w:ascii="Garamond" w:eastAsia="Calibri" w:hAnsi="Garamond" w:cs="Calibri"/>
          <w:lang w:val="es-ES" w:eastAsia="en-US"/>
        </w:rPr>
        <w:t>obj</w:t>
      </w:r>
      <w:r w:rsidRPr="0019401B">
        <w:rPr>
          <w:rFonts w:ascii="Garamond" w:eastAsia="Calibri" w:hAnsi="Garamond" w:cs="Calibri"/>
          <w:lang w:val="es-ES" w:eastAsia="en-US"/>
        </w:rPr>
        <w:t>etor</w:t>
      </w:r>
      <w:r w:rsidRPr="0019401B">
        <w:rPr>
          <w:rFonts w:ascii="Garamond" w:eastAsia="Calibri" w:hAnsi="Garamond" w:cs="Calibri"/>
          <w:spacing w:val="-11"/>
          <w:lang w:val="es-ES" w:eastAsia="en-US"/>
        </w:rPr>
        <w:t xml:space="preserve"> </w:t>
      </w:r>
      <w:r w:rsidR="00943FEF" w:rsidRPr="0019401B">
        <w:rPr>
          <w:rFonts w:ascii="Garamond" w:eastAsia="Calibri" w:hAnsi="Garamond" w:cs="Calibri"/>
          <w:spacing w:val="-13"/>
          <w:lang w:val="es-ES" w:eastAsia="en-US"/>
        </w:rPr>
        <w:t>de conciencia</w:t>
      </w:r>
      <w:r w:rsidRPr="0019401B">
        <w:rPr>
          <w:rFonts w:ascii="Garamond" w:eastAsia="Calibri" w:hAnsi="Garamond" w:cs="Calibri"/>
          <w:spacing w:val="-51"/>
          <w:lang w:val="es-ES" w:eastAsia="en-US"/>
        </w:rPr>
        <w:t xml:space="preserve">  </w:t>
      </w:r>
      <w:r w:rsidRPr="0019401B">
        <w:rPr>
          <w:rFonts w:ascii="Garamond" w:eastAsia="Calibri" w:hAnsi="Garamond" w:cs="Calibri"/>
          <w:lang w:val="es-ES" w:eastAsia="en-US"/>
        </w:rPr>
        <w:t xml:space="preserve"> deberá formularlo</w:t>
      </w:r>
      <w:r w:rsidRPr="0019401B">
        <w:rPr>
          <w:rFonts w:ascii="Garamond" w:eastAsia="Calibri" w:hAnsi="Garamond" w:cs="Calibri"/>
          <w:spacing w:val="-7"/>
          <w:lang w:val="es-ES" w:eastAsia="en-US"/>
        </w:rPr>
        <w:t xml:space="preserve"> </w:t>
      </w:r>
      <w:r w:rsidRPr="0019401B">
        <w:rPr>
          <w:rFonts w:ascii="Garamond" w:eastAsia="Calibri" w:hAnsi="Garamond" w:cs="Calibri"/>
          <w:lang w:val="es-ES" w:eastAsia="en-US"/>
        </w:rPr>
        <w:t>verbalmente, cuanto antes, ante el superior jerárquico en el ord</w:t>
      </w:r>
      <w:r w:rsidRPr="006C1FC1">
        <w:rPr>
          <w:rFonts w:ascii="Garamond" w:eastAsia="Calibri" w:hAnsi="Garamond" w:cs="Calibri"/>
          <w:bCs/>
          <w:lang w:val="es-ES" w:eastAsia="en-US"/>
        </w:rPr>
        <w:t>en administrativo</w:t>
      </w:r>
      <w:r w:rsidRPr="006C1FC1">
        <w:rPr>
          <w:rFonts w:ascii="Garamond" w:eastAsia="Calibri" w:hAnsi="Garamond" w:cs="Calibri"/>
          <w:lang w:val="es-ES" w:eastAsia="en-US"/>
        </w:rPr>
        <w:t xml:space="preserve"> o a quien se le delegue su función </w:t>
      </w:r>
      <w:r w:rsidRPr="006C1FC1">
        <w:rPr>
          <w:rFonts w:ascii="Garamond" w:eastAsia="Calibri" w:hAnsi="Garamond" w:cs="Calibri"/>
          <w:bCs/>
          <w:lang w:val="es-ES" w:eastAsia="en-US"/>
        </w:rPr>
        <w:t>en la entidad pública o</w:t>
      </w:r>
      <w:r w:rsidRPr="006C1FC1">
        <w:rPr>
          <w:rFonts w:ascii="Garamond" w:eastAsia="Calibri" w:hAnsi="Garamond" w:cs="Calibri"/>
          <w:bCs/>
          <w:spacing w:val="1"/>
          <w:lang w:val="es-ES" w:eastAsia="en-US"/>
        </w:rPr>
        <w:t xml:space="preserve"> </w:t>
      </w:r>
      <w:r w:rsidRPr="006C1FC1">
        <w:rPr>
          <w:rFonts w:ascii="Garamond" w:eastAsia="Calibri" w:hAnsi="Garamond" w:cs="Calibri"/>
          <w:bCs/>
          <w:lang w:val="es-ES" w:eastAsia="en-US"/>
        </w:rPr>
        <w:t>privada</w:t>
      </w:r>
      <w:r w:rsidRPr="006C1FC1">
        <w:rPr>
          <w:rFonts w:ascii="Garamond" w:eastAsia="Calibri" w:hAnsi="Garamond" w:cs="Calibri"/>
          <w:lang w:val="es-ES" w:eastAsia="en-US"/>
        </w:rPr>
        <w:t>. El objetor</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deberá</w:t>
      </w:r>
      <w:r w:rsidRPr="006C1FC1">
        <w:rPr>
          <w:rFonts w:ascii="Garamond" w:eastAsia="Calibri" w:hAnsi="Garamond" w:cs="Calibri"/>
          <w:spacing w:val="38"/>
          <w:position w:val="4"/>
          <w:lang w:val="es-ES" w:eastAsia="en-US"/>
        </w:rPr>
        <w:t xml:space="preserve"> </w:t>
      </w:r>
      <w:r w:rsidRPr="006C1FC1">
        <w:rPr>
          <w:rFonts w:ascii="Garamond" w:eastAsia="Calibri" w:hAnsi="Garamond" w:cs="Calibri"/>
          <w:lang w:val="es-ES" w:eastAsia="en-US"/>
        </w:rPr>
        <w:t>sustentarlo</w:t>
      </w:r>
      <w:r w:rsidRPr="006C1FC1">
        <w:rPr>
          <w:rFonts w:ascii="Garamond" w:eastAsia="Calibri" w:hAnsi="Garamond" w:cs="Calibri"/>
          <w:spacing w:val="37"/>
          <w:lang w:val="es-ES" w:eastAsia="en-US"/>
        </w:rPr>
        <w:t xml:space="preserve"> </w:t>
      </w:r>
      <w:r w:rsidRPr="006C1FC1">
        <w:rPr>
          <w:rFonts w:ascii="Garamond" w:eastAsia="Calibri" w:hAnsi="Garamond" w:cs="Calibri"/>
          <w:lang w:val="es-ES" w:eastAsia="en-US"/>
        </w:rPr>
        <w:t>por</w:t>
      </w:r>
      <w:r w:rsidRPr="006C1FC1">
        <w:rPr>
          <w:rFonts w:ascii="Garamond" w:eastAsia="Calibri" w:hAnsi="Garamond" w:cs="Calibri"/>
          <w:spacing w:val="39"/>
          <w:lang w:val="es-ES" w:eastAsia="en-US"/>
        </w:rPr>
        <w:t xml:space="preserve"> </w:t>
      </w:r>
      <w:r w:rsidRPr="006C1FC1">
        <w:rPr>
          <w:rFonts w:ascii="Garamond" w:eastAsia="Calibri" w:hAnsi="Garamond" w:cs="Calibri"/>
          <w:lang w:val="es-ES" w:eastAsia="en-US"/>
        </w:rPr>
        <w:t>escrito</w:t>
      </w:r>
      <w:r w:rsidRPr="006C1FC1">
        <w:rPr>
          <w:rFonts w:ascii="Garamond" w:eastAsia="Calibri" w:hAnsi="Garamond" w:cs="Calibri"/>
          <w:spacing w:val="42"/>
          <w:lang w:val="es-ES" w:eastAsia="en-US"/>
        </w:rPr>
        <w:t xml:space="preserve"> </w:t>
      </w:r>
      <w:r w:rsidRPr="006C1FC1">
        <w:rPr>
          <w:rFonts w:ascii="Garamond" w:eastAsia="Calibri" w:hAnsi="Garamond" w:cs="Calibri"/>
          <w:lang w:val="es-ES" w:eastAsia="en-US"/>
        </w:rPr>
        <w:t>en</w:t>
      </w:r>
      <w:r w:rsidRPr="006C1FC1">
        <w:rPr>
          <w:rFonts w:ascii="Garamond" w:eastAsia="Calibri" w:hAnsi="Garamond" w:cs="Calibri"/>
          <w:spacing w:val="39"/>
          <w:lang w:val="es-ES" w:eastAsia="en-US"/>
        </w:rPr>
        <w:t xml:space="preserve"> </w:t>
      </w:r>
      <w:r w:rsidRPr="006C1FC1">
        <w:rPr>
          <w:rFonts w:ascii="Garamond" w:eastAsia="Calibri" w:hAnsi="Garamond" w:cs="Calibri"/>
          <w:lang w:val="es-ES" w:eastAsia="en-US"/>
        </w:rPr>
        <w:t>los</w:t>
      </w:r>
      <w:r w:rsidRPr="006C1FC1">
        <w:rPr>
          <w:rFonts w:ascii="Garamond" w:eastAsia="Calibri" w:hAnsi="Garamond" w:cs="Calibri"/>
          <w:spacing w:val="39"/>
          <w:lang w:val="es-ES" w:eastAsia="en-US"/>
        </w:rPr>
        <w:t xml:space="preserve"> </w:t>
      </w:r>
      <w:r w:rsidRPr="006C1FC1">
        <w:rPr>
          <w:rFonts w:ascii="Garamond" w:eastAsia="Calibri" w:hAnsi="Garamond" w:cs="Calibri"/>
          <w:lang w:val="es-ES" w:eastAsia="en-US"/>
        </w:rPr>
        <w:t xml:space="preserve">siguientes </w:t>
      </w:r>
      <w:r w:rsidRPr="006C1FC1">
        <w:rPr>
          <w:rFonts w:ascii="Garamond" w:eastAsia="Calibri" w:hAnsi="Garamond" w:cs="Calibri"/>
          <w:bCs/>
          <w:lang w:val="es-ES" w:eastAsia="en-US"/>
        </w:rPr>
        <w:t>dos</w:t>
      </w:r>
      <w:r w:rsidRPr="006C1FC1">
        <w:rPr>
          <w:rFonts w:ascii="Garamond" w:eastAsia="Calibri" w:hAnsi="Garamond" w:cs="Calibri"/>
          <w:spacing w:val="40"/>
          <w:lang w:val="es-ES" w:eastAsia="en-US"/>
        </w:rPr>
        <w:t xml:space="preserve"> </w:t>
      </w:r>
      <w:r w:rsidRPr="006C1FC1">
        <w:rPr>
          <w:rFonts w:ascii="Garamond" w:eastAsia="Calibri" w:hAnsi="Garamond" w:cs="Calibri"/>
          <w:lang w:val="es-ES" w:eastAsia="en-US"/>
        </w:rPr>
        <w:t>(2)</w:t>
      </w:r>
      <w:r w:rsidRPr="006C1FC1">
        <w:rPr>
          <w:rFonts w:ascii="Garamond" w:eastAsia="Calibri" w:hAnsi="Garamond" w:cs="Calibri"/>
          <w:spacing w:val="40"/>
          <w:lang w:val="es-ES" w:eastAsia="en-US"/>
        </w:rPr>
        <w:t xml:space="preserve"> </w:t>
      </w:r>
      <w:r w:rsidRPr="006C1FC1">
        <w:rPr>
          <w:rFonts w:ascii="Garamond" w:eastAsia="Calibri" w:hAnsi="Garamond" w:cs="Calibri"/>
          <w:lang w:val="es-ES" w:eastAsia="en-US"/>
        </w:rPr>
        <w:t>días</w:t>
      </w:r>
      <w:r w:rsidRPr="006C1FC1">
        <w:rPr>
          <w:rFonts w:ascii="Garamond" w:eastAsia="Calibri" w:hAnsi="Garamond" w:cs="Calibri"/>
          <w:spacing w:val="40"/>
          <w:lang w:val="es-ES" w:eastAsia="en-US"/>
        </w:rPr>
        <w:t xml:space="preserve"> </w:t>
      </w:r>
      <w:r w:rsidRPr="006C1FC1">
        <w:rPr>
          <w:rFonts w:ascii="Garamond" w:eastAsia="Calibri" w:hAnsi="Garamond" w:cs="Calibri"/>
          <w:lang w:val="es-ES" w:eastAsia="en-US"/>
        </w:rPr>
        <w:t>hábiles</w:t>
      </w:r>
      <w:r w:rsidRPr="006C1FC1">
        <w:rPr>
          <w:rFonts w:ascii="Garamond" w:eastAsia="Calibri" w:hAnsi="Garamond" w:cs="Calibri"/>
          <w:spacing w:val="39"/>
          <w:lang w:val="es-ES" w:eastAsia="en-US"/>
        </w:rPr>
        <w:t xml:space="preserve"> </w:t>
      </w:r>
      <w:r w:rsidRPr="006C1FC1">
        <w:rPr>
          <w:rFonts w:ascii="Garamond" w:eastAsia="Calibri" w:hAnsi="Garamond" w:cs="Calibri"/>
          <w:lang w:val="es-ES" w:eastAsia="en-US"/>
        </w:rPr>
        <w:t>contados</w:t>
      </w:r>
      <w:r w:rsidRPr="006C1FC1">
        <w:rPr>
          <w:rFonts w:ascii="Garamond" w:eastAsia="Calibri" w:hAnsi="Garamond" w:cs="Calibri"/>
          <w:spacing w:val="40"/>
          <w:lang w:val="es-ES" w:eastAsia="en-US"/>
        </w:rPr>
        <w:t xml:space="preserve"> </w:t>
      </w:r>
      <w:r w:rsidRPr="006C1FC1">
        <w:rPr>
          <w:rFonts w:ascii="Garamond" w:eastAsia="Calibri" w:hAnsi="Garamond" w:cs="Calibri"/>
          <w:lang w:val="es-ES" w:eastAsia="en-US"/>
        </w:rPr>
        <w:t>a</w:t>
      </w:r>
      <w:r w:rsidRPr="006C1FC1">
        <w:rPr>
          <w:rFonts w:ascii="Garamond" w:eastAsia="Calibri" w:hAnsi="Garamond" w:cs="Calibri"/>
          <w:spacing w:val="44"/>
          <w:lang w:val="es-ES" w:eastAsia="en-US"/>
        </w:rPr>
        <w:t xml:space="preserve"> </w:t>
      </w:r>
      <w:r w:rsidRPr="006C1FC1">
        <w:rPr>
          <w:rFonts w:ascii="Garamond" w:eastAsia="Calibri" w:hAnsi="Garamond" w:cs="Calibri"/>
          <w:lang w:val="es-ES" w:eastAsia="en-US"/>
        </w:rPr>
        <w:t>partir</w:t>
      </w:r>
      <w:r w:rsidRPr="006C1FC1">
        <w:rPr>
          <w:rFonts w:ascii="Garamond" w:eastAsia="Calibri" w:hAnsi="Garamond" w:cs="Calibri"/>
          <w:spacing w:val="39"/>
          <w:lang w:val="es-ES" w:eastAsia="en-US"/>
        </w:rPr>
        <w:t xml:space="preserve"> </w:t>
      </w:r>
      <w:r w:rsidRPr="006C1FC1">
        <w:rPr>
          <w:rFonts w:ascii="Garamond" w:eastAsia="Calibri" w:hAnsi="Garamond" w:cs="Calibri"/>
          <w:lang w:val="es-ES" w:eastAsia="en-US"/>
        </w:rPr>
        <w:t>del</w:t>
      </w:r>
      <w:r w:rsidRPr="006C1FC1">
        <w:rPr>
          <w:rFonts w:ascii="Garamond" w:eastAsia="Calibri" w:hAnsi="Garamond" w:cs="Calibri"/>
          <w:spacing w:val="39"/>
          <w:lang w:val="es-ES" w:eastAsia="en-US"/>
        </w:rPr>
        <w:t xml:space="preserve"> </w:t>
      </w:r>
      <w:r w:rsidRPr="006C1FC1">
        <w:rPr>
          <w:rFonts w:ascii="Garamond" w:eastAsia="Calibri" w:hAnsi="Garamond" w:cs="Calibri"/>
          <w:lang w:val="es-ES" w:eastAsia="en-US"/>
        </w:rPr>
        <w:t>día siguiente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su</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formulación</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verbal.</w:t>
      </w:r>
      <w:r w:rsidRPr="006C1FC1">
        <w:rPr>
          <w:rFonts w:ascii="Garamond" w:eastAsia="Calibri" w:hAnsi="Garamond" w:cs="Calibri"/>
          <w:spacing w:val="1"/>
          <w:lang w:val="es-ES" w:eastAsia="en-US"/>
        </w:rPr>
        <w:t xml:space="preserve"> </w:t>
      </w:r>
    </w:p>
    <w:p w:rsidR="006C1FC1" w:rsidRPr="006C1FC1" w:rsidRDefault="006C1FC1" w:rsidP="006C1FC1">
      <w:pPr>
        <w:widowControl w:val="0"/>
        <w:autoSpaceDE w:val="0"/>
        <w:autoSpaceDN w:val="0"/>
        <w:spacing w:before="240" w:after="240" w:line="276" w:lineRule="auto"/>
        <w:ind w:right="316"/>
        <w:jc w:val="both"/>
        <w:rPr>
          <w:rFonts w:ascii="Garamond" w:eastAsia="Calibri" w:hAnsi="Garamond" w:cs="Calibri"/>
          <w:lang w:val="es-ES" w:eastAsia="en-US"/>
        </w:rPr>
      </w:pPr>
      <w:r w:rsidRPr="006C1FC1">
        <w:rPr>
          <w:rFonts w:ascii="Garamond" w:eastAsia="Calibri" w:hAnsi="Garamond" w:cs="Calibri"/>
          <w:lang w:val="es-ES" w:eastAsia="en-US"/>
        </w:rPr>
        <w:t>Si el deber jurídico no se debe cumplir de manera inmediata, el objetor</w:t>
      </w:r>
      <w:r w:rsidRPr="006C1FC1">
        <w:rPr>
          <w:rFonts w:ascii="Garamond" w:eastAsia="Calibri" w:hAnsi="Garamond" w:cs="Calibri"/>
          <w:spacing w:val="-13"/>
          <w:lang w:val="es-ES" w:eastAsia="en-US"/>
        </w:rPr>
        <w:t xml:space="preserve"> </w:t>
      </w:r>
      <w:r w:rsidRPr="006C1FC1">
        <w:rPr>
          <w:rFonts w:ascii="Garamond" w:eastAsia="Calibri" w:hAnsi="Garamond" w:cs="Calibri"/>
          <w:bCs/>
          <w:spacing w:val="-13"/>
          <w:lang w:val="es-ES" w:eastAsia="en-US"/>
        </w:rPr>
        <w:t>de</w:t>
      </w:r>
      <w:r w:rsidRPr="006C1FC1">
        <w:rPr>
          <w:rFonts w:ascii="Garamond" w:eastAsia="Calibri" w:hAnsi="Garamond" w:cs="Calibri"/>
          <w:lang w:val="es-ES" w:eastAsia="en-US"/>
        </w:rPr>
        <w:t xml:space="preserve"> conciencia tendrá máximo un plazo de </w:t>
      </w:r>
      <w:r w:rsidRPr="006C1FC1">
        <w:rPr>
          <w:rFonts w:ascii="Garamond" w:eastAsia="Calibri" w:hAnsi="Garamond" w:cs="Calibri"/>
          <w:bCs/>
          <w:lang w:val="es-ES" w:eastAsia="en-US"/>
        </w:rPr>
        <w:t>dos</w:t>
      </w:r>
      <w:r w:rsidRPr="006C1FC1">
        <w:rPr>
          <w:rFonts w:ascii="Garamond" w:eastAsia="Calibri" w:hAnsi="Garamond" w:cs="Calibri"/>
          <w:lang w:val="es-ES" w:eastAsia="en-US"/>
        </w:rPr>
        <w:t xml:space="preserve"> (2) días </w:t>
      </w:r>
      <w:r w:rsidRPr="006C1FC1">
        <w:rPr>
          <w:rFonts w:ascii="Garamond" w:eastAsia="Calibri" w:hAnsi="Garamond" w:cs="Calibri"/>
          <w:bCs/>
          <w:lang w:val="es-ES" w:eastAsia="en-US"/>
        </w:rPr>
        <w:t>hábiles</w:t>
      </w:r>
      <w:r w:rsidRPr="006C1FC1">
        <w:rPr>
          <w:rFonts w:ascii="Garamond" w:eastAsia="Calibri" w:hAnsi="Garamond" w:cs="Calibri"/>
          <w:lang w:val="es-ES" w:eastAsia="en-US"/>
        </w:rPr>
        <w:t xml:space="preserve"> después de asignada la labor para formular la objeción de conciencia. </w:t>
      </w:r>
    </w:p>
    <w:p w:rsidR="006C1FC1" w:rsidRPr="006C1FC1" w:rsidRDefault="006C1FC1" w:rsidP="006C1FC1">
      <w:pPr>
        <w:widowControl w:val="0"/>
        <w:autoSpaceDE w:val="0"/>
        <w:autoSpaceDN w:val="0"/>
        <w:spacing w:before="240" w:after="240" w:line="276" w:lineRule="auto"/>
        <w:ind w:right="307"/>
        <w:jc w:val="both"/>
        <w:rPr>
          <w:rFonts w:ascii="Garamond" w:eastAsia="Calibri" w:hAnsi="Garamond" w:cs="Calibri"/>
          <w:lang w:val="es-ES" w:eastAsia="en-US"/>
        </w:rPr>
      </w:pPr>
      <w:r w:rsidRPr="006C1FC1">
        <w:rPr>
          <w:rFonts w:ascii="Garamond" w:eastAsia="Calibri" w:hAnsi="Garamond" w:cs="Calibri"/>
          <w:lang w:val="es-ES" w:eastAsia="en-US"/>
        </w:rPr>
        <w:t xml:space="preserve">Las personas que no </w:t>
      </w:r>
      <w:r w:rsidR="00582420">
        <w:rPr>
          <w:rFonts w:ascii="Garamond" w:eastAsia="Calibri" w:hAnsi="Garamond" w:cs="Calibri"/>
          <w:lang w:val="es-ES" w:eastAsia="en-US"/>
        </w:rPr>
        <w:t>puedan darse a entender por escrito tendrán la posibilidad de manifestar</w:t>
      </w:r>
      <w:r w:rsidRPr="006C1FC1">
        <w:rPr>
          <w:rFonts w:ascii="Garamond" w:eastAsia="Calibri" w:hAnsi="Garamond" w:cs="Calibri"/>
          <w:lang w:val="es-ES" w:eastAsia="en-US"/>
        </w:rPr>
        <w:t xml:space="preserve"> la objeción de conciencia de forma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 xml:space="preserve">verbal y </w:t>
      </w:r>
      <w:r w:rsidRPr="006C1FC1">
        <w:rPr>
          <w:rFonts w:ascii="Garamond" w:eastAsia="Calibri" w:hAnsi="Garamond" w:cs="Calibri"/>
          <w:bCs/>
          <w:lang w:val="es-ES" w:eastAsia="en-US"/>
        </w:rPr>
        <w:t>solicitar su transcripción</w:t>
      </w:r>
      <w:r w:rsidRPr="006C1FC1">
        <w:rPr>
          <w:rFonts w:ascii="Garamond" w:eastAsia="Calibri" w:hAnsi="Garamond" w:cs="Calibri"/>
          <w:lang w:val="es-ES" w:eastAsia="en-US"/>
        </w:rPr>
        <w:t xml:space="preserve"> </w:t>
      </w:r>
      <w:r w:rsidRPr="006C1FC1">
        <w:rPr>
          <w:rFonts w:ascii="Garamond" w:eastAsia="Calibri" w:hAnsi="Garamond" w:cs="Calibri"/>
          <w:bCs/>
          <w:lang w:val="es-ES" w:eastAsia="en-US"/>
        </w:rPr>
        <w:t>ante el superior jerárquico en el orden administrativo</w:t>
      </w:r>
      <w:r w:rsidRPr="006C1FC1">
        <w:rPr>
          <w:rFonts w:ascii="Garamond" w:eastAsia="Calibri" w:hAnsi="Garamond" w:cs="Calibri"/>
          <w:lang w:val="es-ES" w:eastAsia="en-US"/>
        </w:rPr>
        <w:t xml:space="preserve"> </w:t>
      </w:r>
      <w:r w:rsidRPr="006C1FC1">
        <w:rPr>
          <w:rFonts w:ascii="Garamond" w:eastAsia="Calibri" w:hAnsi="Garamond" w:cs="Calibri"/>
          <w:bCs/>
          <w:lang w:val="es-ES" w:eastAsia="en-US"/>
        </w:rPr>
        <w:t>o a quien se le delegue su función en la entidad pública o</w:t>
      </w:r>
      <w:r w:rsidRPr="006C1FC1">
        <w:rPr>
          <w:rFonts w:ascii="Garamond" w:eastAsia="Calibri" w:hAnsi="Garamond" w:cs="Calibri"/>
          <w:bCs/>
          <w:spacing w:val="1"/>
          <w:lang w:val="es-ES" w:eastAsia="en-US"/>
        </w:rPr>
        <w:t xml:space="preserve"> </w:t>
      </w:r>
      <w:r w:rsidRPr="006C1FC1">
        <w:rPr>
          <w:rFonts w:ascii="Garamond" w:eastAsia="Calibri" w:hAnsi="Garamond" w:cs="Calibri"/>
          <w:bCs/>
          <w:lang w:val="es-ES" w:eastAsia="en-US"/>
        </w:rPr>
        <w:t>privada,</w:t>
      </w:r>
      <w:r w:rsidRPr="006C1FC1">
        <w:rPr>
          <w:rFonts w:ascii="Garamond" w:eastAsia="Calibri" w:hAnsi="Garamond" w:cs="Calibri"/>
          <w:lang w:val="es-ES" w:eastAsia="en-US"/>
        </w:rPr>
        <w:t xml:space="preserve"> </w:t>
      </w:r>
      <w:r w:rsidRPr="006C1FC1">
        <w:rPr>
          <w:rFonts w:ascii="Garamond" w:eastAsia="Calibri" w:hAnsi="Garamond" w:cs="Calibri"/>
          <w:bCs/>
          <w:lang w:val="es-ES" w:eastAsia="en-US"/>
        </w:rPr>
        <w:t>aportando</w:t>
      </w:r>
      <w:r w:rsidRPr="006C1FC1">
        <w:rPr>
          <w:rFonts w:ascii="Garamond" w:eastAsia="Calibri" w:hAnsi="Garamond" w:cs="Calibri"/>
          <w:lang w:val="es-ES" w:eastAsia="en-US"/>
        </w:rPr>
        <w:t xml:space="preserve"> los documentos o pruebas </w:t>
      </w:r>
      <w:r w:rsidRPr="006C1FC1">
        <w:rPr>
          <w:rFonts w:ascii="Garamond" w:eastAsia="Calibri" w:hAnsi="Garamond" w:cs="Calibri"/>
          <w:bCs/>
          <w:lang w:val="es-ES" w:eastAsia="en-US"/>
        </w:rPr>
        <w:t>que acrediten las convicciones o creencias</w:t>
      </w:r>
      <w:r w:rsidRPr="006C1FC1">
        <w:rPr>
          <w:rFonts w:ascii="Garamond" w:eastAsia="Calibri" w:hAnsi="Garamond" w:cs="Calibri"/>
          <w:lang w:val="es-ES" w:eastAsia="en-US"/>
        </w:rPr>
        <w:t xml:space="preserve"> en un </w:t>
      </w:r>
      <w:r w:rsidRPr="006C1FC1">
        <w:rPr>
          <w:rFonts w:ascii="Garamond" w:eastAsia="Calibri" w:hAnsi="Garamond" w:cs="Calibri"/>
          <w:bCs/>
          <w:lang w:val="es-ES" w:eastAsia="en-US"/>
        </w:rPr>
        <w:t>plazo máximo</w:t>
      </w:r>
      <w:r w:rsidRPr="006C1FC1">
        <w:rPr>
          <w:rFonts w:ascii="Garamond" w:eastAsia="Calibri" w:hAnsi="Garamond" w:cs="Calibri"/>
          <w:lang w:val="es-ES" w:eastAsia="en-US"/>
        </w:rPr>
        <w:t xml:space="preserve"> de cinco (5) días hábiles. En este caso, la formulación se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entiende presentada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desde que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se aporten</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estos documentos</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o</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pruebas.</w:t>
      </w:r>
    </w:p>
    <w:p w:rsidR="006C1FC1" w:rsidRPr="006C1FC1" w:rsidRDefault="006C1FC1" w:rsidP="006C1FC1">
      <w:pPr>
        <w:widowControl w:val="0"/>
        <w:autoSpaceDE w:val="0"/>
        <w:autoSpaceDN w:val="0"/>
        <w:spacing w:before="240" w:after="240" w:line="276" w:lineRule="auto"/>
        <w:ind w:right="308"/>
        <w:jc w:val="both"/>
        <w:rPr>
          <w:rFonts w:ascii="Garamond" w:eastAsia="Calibri" w:hAnsi="Garamond" w:cs="Calibri"/>
          <w:lang w:val="es-ES" w:eastAsia="en-US"/>
        </w:rPr>
      </w:pPr>
      <w:proofErr w:type="spellStart"/>
      <w:r w:rsidRPr="006C1FC1">
        <w:rPr>
          <w:rFonts w:ascii="Garamond" w:eastAsia="Calibri" w:hAnsi="Garamond" w:cs="Calibri"/>
          <w:b/>
          <w:lang w:val="es-ES" w:eastAsia="en-US"/>
        </w:rPr>
        <w:t>Parágrafo</w:t>
      </w:r>
      <w:proofErr w:type="spellEnd"/>
      <w:r w:rsidRPr="006C1FC1">
        <w:rPr>
          <w:rFonts w:ascii="Garamond" w:eastAsia="Calibri" w:hAnsi="Garamond" w:cs="Calibri"/>
          <w:b/>
          <w:lang w:val="es-ES" w:eastAsia="en-US"/>
        </w:rPr>
        <w:t xml:space="preserve"> 1. </w:t>
      </w:r>
      <w:r w:rsidRPr="006C1FC1">
        <w:rPr>
          <w:rFonts w:ascii="Garamond" w:eastAsia="Calibri" w:hAnsi="Garamond" w:cs="Calibri"/>
          <w:lang w:val="es-ES" w:eastAsia="en-US"/>
        </w:rPr>
        <w:t>Si la persona ante la que se radica la solicitud no fuere competente para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 xml:space="preserve">conocerla, está deberá remitirla dentro de los dos (2) días hábiles siguientes a </w:t>
      </w:r>
      <w:r w:rsidRPr="006C1FC1">
        <w:rPr>
          <w:rFonts w:ascii="Garamond" w:eastAsia="Calibri" w:hAnsi="Garamond" w:cs="Calibri"/>
          <w:bCs/>
          <w:lang w:val="es-ES" w:eastAsia="en-US"/>
        </w:rPr>
        <w:t>quien</w:t>
      </w:r>
      <w:r w:rsidRPr="006C1FC1">
        <w:rPr>
          <w:rFonts w:ascii="Garamond" w:eastAsia="Calibri" w:hAnsi="Garamond" w:cs="Calibri"/>
          <w:lang w:val="es-ES" w:eastAsia="en-US"/>
        </w:rPr>
        <w:t xml:space="preserve"> deba conocer el asunto e informará de inmediato al objetor, enviándole copia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del</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oficio</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remisorio.</w:t>
      </w:r>
    </w:p>
    <w:p w:rsidR="006C1FC1" w:rsidRPr="006C1FC1" w:rsidRDefault="006C1FC1" w:rsidP="006C1FC1">
      <w:pPr>
        <w:widowControl w:val="0"/>
        <w:autoSpaceDE w:val="0"/>
        <w:autoSpaceDN w:val="0"/>
        <w:spacing w:before="240" w:after="240" w:line="276" w:lineRule="auto"/>
        <w:ind w:right="315"/>
        <w:jc w:val="both"/>
        <w:rPr>
          <w:rFonts w:ascii="Garamond" w:eastAsia="Calibri" w:hAnsi="Garamond" w:cs="Calibri"/>
          <w:bCs/>
          <w:lang w:val="es-ES" w:eastAsia="en-US"/>
        </w:rPr>
      </w:pPr>
      <w:r w:rsidRPr="006C1FC1">
        <w:rPr>
          <w:rFonts w:ascii="Garamond" w:eastAsia="Calibri" w:hAnsi="Garamond" w:cs="Calibri"/>
          <w:b/>
          <w:lang w:val="es-ES" w:eastAsia="en-US"/>
        </w:rPr>
        <w:t xml:space="preserve">Artículo 8º. Actuación temeraria. </w:t>
      </w:r>
      <w:r w:rsidRPr="006C1FC1">
        <w:rPr>
          <w:rFonts w:ascii="Garamond" w:eastAsia="Calibri" w:hAnsi="Garamond" w:cs="Calibri"/>
          <w:bCs/>
          <w:lang w:val="es-ES" w:eastAsia="en-US"/>
        </w:rPr>
        <w:t xml:space="preserve">Para los efectos de la presente ley se entenderá por actuación temeraria aquella que contenga un propósito desleal, defraude la buena fe o busque aprovechamiento de la figura para un interés distinto al de proteger las convicciones o </w:t>
      </w:r>
      <w:r w:rsidRPr="006C1FC1">
        <w:rPr>
          <w:rFonts w:ascii="Garamond" w:eastAsia="Calibri" w:hAnsi="Garamond" w:cs="Calibri"/>
          <w:bCs/>
          <w:lang w:val="es-ES" w:eastAsia="en-US"/>
        </w:rPr>
        <w:lastRenderedPageBreak/>
        <w:t xml:space="preserve">creencias personales. En caso de que esta se presente se configurará abuso del derecho. </w:t>
      </w:r>
    </w:p>
    <w:p w:rsidR="006C1FC1" w:rsidRPr="006C1FC1" w:rsidRDefault="006C1FC1" w:rsidP="006C1FC1">
      <w:pPr>
        <w:widowControl w:val="0"/>
        <w:autoSpaceDE w:val="0"/>
        <w:autoSpaceDN w:val="0"/>
        <w:spacing w:before="240" w:after="240" w:line="276" w:lineRule="auto"/>
        <w:ind w:right="315"/>
        <w:jc w:val="both"/>
        <w:rPr>
          <w:rFonts w:ascii="Garamond" w:eastAsia="Calibri" w:hAnsi="Garamond" w:cs="Calibri"/>
          <w:bCs/>
          <w:lang w:val="es-ES" w:eastAsia="en-US"/>
        </w:rPr>
      </w:pPr>
      <w:proofErr w:type="spellStart"/>
      <w:r w:rsidRPr="006C1FC1">
        <w:rPr>
          <w:rFonts w:ascii="Garamond" w:eastAsia="Calibri" w:hAnsi="Garamond" w:cs="Calibri"/>
          <w:b/>
          <w:lang w:val="es-ES" w:eastAsia="en-US"/>
        </w:rPr>
        <w:t>Parágrafo</w:t>
      </w:r>
      <w:proofErr w:type="spellEnd"/>
      <w:r w:rsidRPr="006C1FC1">
        <w:rPr>
          <w:rFonts w:ascii="Garamond" w:eastAsia="Calibri" w:hAnsi="Garamond" w:cs="Calibri"/>
          <w:b/>
          <w:lang w:val="es-ES" w:eastAsia="en-US"/>
        </w:rPr>
        <w:t xml:space="preserve"> 1</w:t>
      </w:r>
      <w:r w:rsidRPr="006C1FC1">
        <w:rPr>
          <w:rFonts w:ascii="Garamond" w:eastAsia="Calibri" w:hAnsi="Garamond" w:cs="Calibri"/>
          <w:lang w:val="es-ES" w:eastAsia="en-US"/>
        </w:rPr>
        <w:t>. El abuso del derecho a la objeción de conciencia por parte del trabajador</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configurará</w:t>
      </w:r>
      <w:r w:rsidRPr="006C1FC1">
        <w:rPr>
          <w:rFonts w:ascii="Garamond" w:eastAsia="Calibri" w:hAnsi="Garamond" w:cs="Calibri"/>
          <w:spacing w:val="-9"/>
          <w:lang w:val="es-ES" w:eastAsia="en-US"/>
        </w:rPr>
        <w:t xml:space="preserve"> </w:t>
      </w:r>
      <w:r w:rsidRPr="006C1FC1">
        <w:rPr>
          <w:rFonts w:ascii="Garamond" w:eastAsia="Calibri" w:hAnsi="Garamond" w:cs="Calibri"/>
          <w:lang w:val="es-ES" w:eastAsia="en-US"/>
        </w:rPr>
        <w:t>un</w:t>
      </w:r>
      <w:r w:rsidRPr="006C1FC1">
        <w:rPr>
          <w:rFonts w:ascii="Garamond" w:eastAsia="Calibri" w:hAnsi="Garamond" w:cs="Calibri"/>
          <w:spacing w:val="-9"/>
          <w:lang w:val="es-ES" w:eastAsia="en-US"/>
        </w:rPr>
        <w:t xml:space="preserve"> </w:t>
      </w:r>
      <w:r w:rsidRPr="006C1FC1">
        <w:rPr>
          <w:rFonts w:ascii="Garamond" w:eastAsia="Calibri" w:hAnsi="Garamond" w:cs="Calibri"/>
          <w:lang w:val="es-ES" w:eastAsia="en-US"/>
        </w:rPr>
        <w:t>incumplimiento</w:t>
      </w:r>
      <w:r w:rsidRPr="006C1FC1">
        <w:rPr>
          <w:rFonts w:ascii="Garamond" w:eastAsia="Calibri" w:hAnsi="Garamond" w:cs="Calibri"/>
          <w:spacing w:val="-10"/>
          <w:lang w:val="es-ES" w:eastAsia="en-US"/>
        </w:rPr>
        <w:t xml:space="preserve"> </w:t>
      </w:r>
      <w:r w:rsidRPr="006C1FC1">
        <w:rPr>
          <w:rFonts w:ascii="Garamond" w:eastAsia="Calibri" w:hAnsi="Garamond" w:cs="Calibri"/>
          <w:lang w:val="es-ES" w:eastAsia="en-US"/>
        </w:rPr>
        <w:t>grave</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las</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obligaciones</w:t>
      </w:r>
      <w:r w:rsidRPr="006C1FC1">
        <w:rPr>
          <w:rFonts w:ascii="Garamond" w:eastAsia="Calibri" w:hAnsi="Garamond" w:cs="Calibri"/>
          <w:spacing w:val="-6"/>
          <w:lang w:val="es-ES" w:eastAsia="en-US"/>
        </w:rPr>
        <w:t xml:space="preserve"> </w:t>
      </w:r>
      <w:r w:rsidRPr="006C1FC1">
        <w:rPr>
          <w:rFonts w:ascii="Garamond" w:eastAsia="Calibri" w:hAnsi="Garamond" w:cs="Calibri"/>
          <w:lang w:val="es-ES" w:eastAsia="en-US"/>
        </w:rPr>
        <w:t>especiales</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contenidas</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en</w:t>
      </w:r>
      <w:r w:rsidRPr="006C1FC1">
        <w:rPr>
          <w:rFonts w:ascii="Garamond" w:eastAsia="Calibri" w:hAnsi="Garamond" w:cs="Calibri"/>
          <w:spacing w:val="-9"/>
          <w:lang w:val="es-ES" w:eastAsia="en-US"/>
        </w:rPr>
        <w:t xml:space="preserve"> </w:t>
      </w:r>
      <w:r w:rsidRPr="006C1FC1">
        <w:rPr>
          <w:rFonts w:ascii="Garamond" w:eastAsia="Calibri" w:hAnsi="Garamond" w:cs="Calibri"/>
          <w:lang w:val="es-ES" w:eastAsia="en-US"/>
        </w:rPr>
        <w:t>el</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artículo</w:t>
      </w:r>
      <w:r w:rsidRPr="006C1FC1">
        <w:rPr>
          <w:rFonts w:ascii="Garamond" w:eastAsia="Calibri" w:hAnsi="Garamond" w:cs="Calibri"/>
          <w:spacing w:val="-52"/>
          <w:lang w:val="es-ES" w:eastAsia="en-US"/>
        </w:rPr>
        <w:t xml:space="preserve"> </w:t>
      </w:r>
      <w:r w:rsidRPr="006C1FC1">
        <w:rPr>
          <w:rFonts w:ascii="Garamond" w:eastAsia="Calibri" w:hAnsi="Garamond" w:cs="Calibri"/>
          <w:lang w:val="es-ES" w:eastAsia="en-US"/>
        </w:rPr>
        <w:t>58</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del Código</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Sustantivo</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del Trabajo.</w:t>
      </w:r>
    </w:p>
    <w:p w:rsidR="006C1FC1" w:rsidRPr="006C1FC1" w:rsidRDefault="006C1FC1" w:rsidP="006C1FC1">
      <w:pPr>
        <w:widowControl w:val="0"/>
        <w:autoSpaceDE w:val="0"/>
        <w:autoSpaceDN w:val="0"/>
        <w:spacing w:before="240" w:after="240" w:line="276" w:lineRule="auto"/>
        <w:ind w:right="315"/>
        <w:jc w:val="both"/>
        <w:rPr>
          <w:rFonts w:ascii="Garamond" w:eastAsia="Calibri" w:hAnsi="Garamond" w:cs="Calibri"/>
          <w:lang w:val="es-ES" w:eastAsia="en-US"/>
        </w:rPr>
      </w:pPr>
      <w:r w:rsidRPr="006C1FC1">
        <w:rPr>
          <w:rFonts w:ascii="Garamond" w:eastAsia="Calibri" w:hAnsi="Garamond" w:cs="Calibri"/>
          <w:b/>
          <w:lang w:val="es-ES" w:eastAsia="en-US"/>
        </w:rPr>
        <w:t>Artículo</w:t>
      </w:r>
      <w:r w:rsidRPr="006C1FC1">
        <w:rPr>
          <w:rFonts w:ascii="Garamond" w:eastAsia="Calibri" w:hAnsi="Garamond" w:cs="Calibri"/>
          <w:b/>
          <w:spacing w:val="1"/>
          <w:lang w:val="es-ES" w:eastAsia="en-US"/>
        </w:rPr>
        <w:t xml:space="preserve"> </w:t>
      </w:r>
      <w:r w:rsidRPr="006C1FC1">
        <w:rPr>
          <w:rFonts w:ascii="Garamond" w:eastAsia="Calibri" w:hAnsi="Garamond" w:cs="Calibri"/>
          <w:b/>
          <w:lang w:val="es-ES" w:eastAsia="en-US"/>
        </w:rPr>
        <w:t>9°.</w:t>
      </w:r>
      <w:r w:rsidRPr="006C1FC1">
        <w:rPr>
          <w:rFonts w:ascii="Garamond" w:eastAsia="Calibri" w:hAnsi="Garamond" w:cs="Calibri"/>
          <w:b/>
          <w:spacing w:val="1"/>
          <w:lang w:val="es-ES" w:eastAsia="en-US"/>
        </w:rPr>
        <w:t xml:space="preserve"> </w:t>
      </w:r>
      <w:r w:rsidRPr="006C1FC1">
        <w:rPr>
          <w:rFonts w:ascii="Garamond" w:eastAsia="Calibri" w:hAnsi="Garamond" w:cs="Calibri"/>
          <w:b/>
          <w:lang w:val="es-ES" w:eastAsia="en-US"/>
        </w:rPr>
        <w:t>Gratuidad.</w:t>
      </w:r>
      <w:r w:rsidRPr="006C1FC1">
        <w:rPr>
          <w:rFonts w:ascii="Garamond" w:eastAsia="Calibri" w:hAnsi="Garamond" w:cs="Calibri"/>
          <w:b/>
          <w:spacing w:val="1"/>
          <w:lang w:val="es-ES" w:eastAsia="en-US"/>
        </w:rPr>
        <w:t xml:space="preserve"> </w:t>
      </w:r>
      <w:r w:rsidRPr="006C1FC1">
        <w:rPr>
          <w:rFonts w:ascii="Garamond" w:eastAsia="Calibri" w:hAnsi="Garamond" w:cs="Calibri"/>
          <w:lang w:val="es-ES" w:eastAsia="en-US"/>
        </w:rPr>
        <w:t>La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presentación</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y</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trámite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la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formulación</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objeción</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conciencia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no</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tendrá costo</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alguno.</w:t>
      </w:r>
    </w:p>
    <w:p w:rsidR="006C1FC1" w:rsidRPr="006C1FC1" w:rsidRDefault="006C1FC1" w:rsidP="006C1FC1">
      <w:pPr>
        <w:widowControl w:val="0"/>
        <w:autoSpaceDE w:val="0"/>
        <w:autoSpaceDN w:val="0"/>
        <w:spacing w:before="240" w:after="240" w:line="276" w:lineRule="auto"/>
        <w:ind w:right="315"/>
        <w:jc w:val="both"/>
        <w:rPr>
          <w:rFonts w:ascii="Garamond" w:eastAsia="Calibri" w:hAnsi="Garamond" w:cs="Calibri"/>
          <w:lang w:val="es-ES" w:eastAsia="en-US"/>
        </w:rPr>
      </w:pPr>
      <w:r w:rsidRPr="006C1FC1">
        <w:rPr>
          <w:rFonts w:ascii="Garamond" w:eastAsia="Calibri" w:hAnsi="Garamond" w:cs="Calibri"/>
          <w:b/>
          <w:lang w:val="es-ES" w:eastAsia="en-US"/>
        </w:rPr>
        <w:t>Artículo 10º. Prohibición</w:t>
      </w:r>
      <w:r w:rsidRPr="006C1FC1">
        <w:rPr>
          <w:rFonts w:ascii="Garamond" w:eastAsia="Calibri" w:hAnsi="Garamond" w:cs="Calibri"/>
          <w:lang w:val="es-ES" w:eastAsia="en-US"/>
        </w:rPr>
        <w:t>. Las entidades públicas o privadas no podrán contar con listas 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objetores</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conciencia,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ni</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condicionar</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las</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vinculaciones</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laborales</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o</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prestación</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 servicios 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la no</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ostentación</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la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calidad</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 objetor</w:t>
      </w:r>
      <w:r w:rsidRPr="006C1FC1">
        <w:rPr>
          <w:rFonts w:ascii="Garamond" w:eastAsia="Calibri" w:hAnsi="Garamond" w:cs="Calibri"/>
          <w:spacing w:val="5"/>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conciencia.</w:t>
      </w:r>
    </w:p>
    <w:p w:rsidR="006C1FC1" w:rsidRPr="006C1FC1" w:rsidRDefault="006C1FC1" w:rsidP="006C1FC1">
      <w:pPr>
        <w:widowControl w:val="0"/>
        <w:autoSpaceDE w:val="0"/>
        <w:autoSpaceDN w:val="0"/>
        <w:spacing w:before="240" w:after="240" w:line="276" w:lineRule="auto"/>
        <w:ind w:right="315"/>
        <w:jc w:val="both"/>
        <w:rPr>
          <w:rFonts w:ascii="Garamond" w:eastAsia="Calibri" w:hAnsi="Garamond" w:cs="Calibri"/>
          <w:lang w:val="es-ES" w:eastAsia="en-US"/>
        </w:rPr>
      </w:pPr>
      <w:r w:rsidRPr="006C1FC1">
        <w:rPr>
          <w:rFonts w:ascii="Garamond" w:eastAsia="Calibri" w:hAnsi="Garamond" w:cs="Calibri"/>
          <w:b/>
          <w:lang w:val="es-ES" w:eastAsia="en-US"/>
        </w:rPr>
        <w:t xml:space="preserve">Artículo 11°. Contenido del escrito: </w:t>
      </w:r>
      <w:r w:rsidRPr="006C1FC1">
        <w:rPr>
          <w:rFonts w:ascii="Garamond" w:eastAsia="Calibri" w:hAnsi="Garamond" w:cs="Calibri"/>
          <w:lang w:val="es-ES" w:eastAsia="en-US"/>
        </w:rPr>
        <w:t>El escrito en que se formule</w:t>
      </w:r>
      <w:r w:rsidRPr="004E3A8C">
        <w:rPr>
          <w:rFonts w:ascii="Garamond" w:eastAsia="Calibri" w:hAnsi="Garamond" w:cs="Calibri"/>
          <w:color w:val="000000" w:themeColor="text1"/>
          <w:lang w:val="es-ES" w:eastAsia="en-US"/>
        </w:rPr>
        <w:t xml:space="preserve"> la </w:t>
      </w:r>
      <w:r w:rsidRPr="006C1FC1">
        <w:rPr>
          <w:rFonts w:ascii="Garamond" w:eastAsia="Calibri" w:hAnsi="Garamond" w:cs="Calibri"/>
          <w:lang w:val="es-ES" w:eastAsia="en-US"/>
        </w:rPr>
        <w:t>objeción de conciencia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contendrá:</w:t>
      </w:r>
    </w:p>
    <w:p w:rsidR="006C1FC1" w:rsidRPr="006C1FC1" w:rsidRDefault="006C1FC1" w:rsidP="006C1FC1">
      <w:pPr>
        <w:widowControl w:val="0"/>
        <w:numPr>
          <w:ilvl w:val="0"/>
          <w:numId w:val="46"/>
        </w:numPr>
        <w:tabs>
          <w:tab w:val="left" w:pos="921"/>
        </w:tabs>
        <w:autoSpaceDE w:val="0"/>
        <w:autoSpaceDN w:val="0"/>
        <w:spacing w:before="240" w:after="240" w:line="276" w:lineRule="auto"/>
        <w:jc w:val="both"/>
        <w:rPr>
          <w:rFonts w:ascii="Garamond" w:eastAsia="Calibri" w:hAnsi="Garamond" w:cs="Calibri"/>
          <w:lang w:val="es-ES" w:eastAsia="en-US"/>
        </w:rPr>
      </w:pPr>
      <w:r w:rsidRPr="006C1FC1">
        <w:rPr>
          <w:rFonts w:ascii="Garamond" w:eastAsia="Calibri" w:hAnsi="Garamond" w:cs="Calibri"/>
          <w:spacing w:val="-1"/>
          <w:lang w:val="es-ES" w:eastAsia="en-US"/>
        </w:rPr>
        <w:t>La</w:t>
      </w:r>
      <w:r w:rsidRPr="006C1FC1">
        <w:rPr>
          <w:rFonts w:ascii="Garamond" w:eastAsia="Calibri" w:hAnsi="Garamond" w:cs="Calibri"/>
          <w:spacing w:val="1"/>
          <w:lang w:val="es-ES" w:eastAsia="en-US"/>
        </w:rPr>
        <w:t xml:space="preserve"> </w:t>
      </w:r>
      <w:r w:rsidRPr="006C1FC1">
        <w:rPr>
          <w:rFonts w:ascii="Garamond" w:eastAsia="Calibri" w:hAnsi="Garamond" w:cs="Calibri"/>
          <w:spacing w:val="-1"/>
          <w:lang w:val="es-ES" w:eastAsia="en-US"/>
        </w:rPr>
        <w:t>identificación</w:t>
      </w:r>
      <w:r w:rsidRPr="006C1FC1">
        <w:rPr>
          <w:rFonts w:ascii="Garamond" w:eastAsia="Calibri" w:hAnsi="Garamond" w:cs="Calibri"/>
          <w:spacing w:val="1"/>
          <w:lang w:val="es-ES" w:eastAsia="en-US"/>
        </w:rPr>
        <w:t xml:space="preserve"> </w:t>
      </w:r>
      <w:r w:rsidRPr="006C1FC1">
        <w:rPr>
          <w:rFonts w:ascii="Garamond" w:eastAsia="Calibri" w:hAnsi="Garamond" w:cs="Calibri"/>
          <w:spacing w:val="-1"/>
          <w:lang w:val="es-ES" w:eastAsia="en-US"/>
        </w:rPr>
        <w:t>y</w:t>
      </w:r>
      <w:r w:rsidRPr="006C1FC1">
        <w:rPr>
          <w:rFonts w:ascii="Garamond" w:eastAsia="Calibri" w:hAnsi="Garamond" w:cs="Calibri"/>
          <w:spacing w:val="2"/>
          <w:lang w:val="es-ES" w:eastAsia="en-US"/>
        </w:rPr>
        <w:t xml:space="preserve"> </w:t>
      </w:r>
      <w:r w:rsidRPr="006C1FC1">
        <w:rPr>
          <w:rFonts w:ascii="Garamond" w:eastAsia="Calibri" w:hAnsi="Garamond" w:cs="Calibri"/>
          <w:spacing w:val="-1"/>
          <w:lang w:val="es-ES" w:eastAsia="en-US"/>
        </w:rPr>
        <w:t>datos</w:t>
      </w:r>
      <w:r w:rsidRPr="006C1FC1">
        <w:rPr>
          <w:rFonts w:ascii="Garamond" w:eastAsia="Calibri" w:hAnsi="Garamond" w:cs="Calibri"/>
          <w:spacing w:val="3"/>
          <w:lang w:val="es-ES" w:eastAsia="en-US"/>
        </w:rPr>
        <w:t xml:space="preserve"> </w:t>
      </w:r>
      <w:r w:rsidRPr="006C1FC1">
        <w:rPr>
          <w:rFonts w:ascii="Garamond" w:eastAsia="Calibri" w:hAnsi="Garamond" w:cs="Calibri"/>
          <w:spacing w:val="-1"/>
          <w:lang w:val="es-ES" w:eastAsia="en-US"/>
        </w:rPr>
        <w:t>personales</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del</w:t>
      </w:r>
      <w:r w:rsidRPr="006C1FC1">
        <w:rPr>
          <w:rFonts w:ascii="Garamond" w:eastAsia="Calibri" w:hAnsi="Garamond" w:cs="Calibri"/>
          <w:spacing w:val="-20"/>
          <w:lang w:val="es-ES" w:eastAsia="en-US"/>
        </w:rPr>
        <w:t xml:space="preserve"> </w:t>
      </w:r>
      <w:r w:rsidRPr="006C1FC1">
        <w:rPr>
          <w:rFonts w:ascii="Garamond" w:eastAsia="Calibri" w:hAnsi="Garamond" w:cs="Calibri"/>
          <w:lang w:val="es-ES" w:eastAsia="en-US"/>
        </w:rPr>
        <w:t>objetor.</w:t>
      </w:r>
    </w:p>
    <w:p w:rsidR="006C1FC1" w:rsidRPr="006C1FC1" w:rsidRDefault="006C1FC1" w:rsidP="006C1FC1">
      <w:pPr>
        <w:widowControl w:val="0"/>
        <w:numPr>
          <w:ilvl w:val="0"/>
          <w:numId w:val="46"/>
        </w:numPr>
        <w:tabs>
          <w:tab w:val="left" w:pos="921"/>
        </w:tabs>
        <w:autoSpaceDE w:val="0"/>
        <w:autoSpaceDN w:val="0"/>
        <w:spacing w:before="240" w:after="240" w:line="276" w:lineRule="auto"/>
        <w:jc w:val="both"/>
        <w:rPr>
          <w:rFonts w:ascii="Garamond" w:eastAsia="Calibri" w:hAnsi="Garamond" w:cs="Calibri"/>
          <w:lang w:val="es-ES" w:eastAsia="en-US"/>
        </w:rPr>
      </w:pPr>
      <w:r w:rsidRPr="006C1FC1">
        <w:rPr>
          <w:rFonts w:ascii="Garamond" w:eastAsia="Calibri" w:hAnsi="Garamond" w:cs="Calibri"/>
          <w:spacing w:val="-1"/>
          <w:lang w:val="es-ES" w:eastAsia="en-US"/>
        </w:rPr>
        <w:t>El</w:t>
      </w:r>
      <w:r w:rsidRPr="006C1FC1">
        <w:rPr>
          <w:rFonts w:ascii="Garamond" w:eastAsia="Calibri" w:hAnsi="Garamond" w:cs="Calibri"/>
          <w:spacing w:val="-3"/>
          <w:lang w:val="es-ES" w:eastAsia="en-US"/>
        </w:rPr>
        <w:t xml:space="preserve"> </w:t>
      </w:r>
      <w:r w:rsidRPr="006C1FC1">
        <w:rPr>
          <w:rFonts w:ascii="Garamond" w:eastAsia="Calibri" w:hAnsi="Garamond" w:cs="Calibri"/>
          <w:spacing w:val="-1"/>
          <w:lang w:val="es-ES" w:eastAsia="en-US"/>
        </w:rPr>
        <w:t xml:space="preserve">deber </w:t>
      </w:r>
      <w:r w:rsidRPr="006C1FC1">
        <w:rPr>
          <w:rFonts w:ascii="Garamond" w:eastAsia="Calibri" w:hAnsi="Garamond" w:cs="Calibri"/>
          <w:lang w:val="es-ES" w:eastAsia="en-US"/>
        </w:rPr>
        <w:t>jurídico</w:t>
      </w:r>
      <w:r w:rsidRPr="006C1FC1">
        <w:rPr>
          <w:rFonts w:ascii="Garamond" w:eastAsia="Calibri" w:hAnsi="Garamond" w:cs="Calibri"/>
          <w:spacing w:val="-4"/>
          <w:lang w:val="es-ES" w:eastAsia="en-US"/>
        </w:rPr>
        <w:t xml:space="preserve"> </w:t>
      </w:r>
      <w:r w:rsidRPr="006C1FC1">
        <w:rPr>
          <w:rFonts w:ascii="Garamond" w:eastAsia="Calibri" w:hAnsi="Garamond" w:cs="Calibri"/>
          <w:lang w:val="es-ES" w:eastAsia="en-US"/>
        </w:rPr>
        <w:t>cuya</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exoneración</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se</w:t>
      </w:r>
      <w:r w:rsidRPr="006C1FC1">
        <w:rPr>
          <w:rFonts w:ascii="Garamond" w:eastAsia="Calibri" w:hAnsi="Garamond" w:cs="Calibri"/>
          <w:spacing w:val="-13"/>
          <w:lang w:val="es-ES" w:eastAsia="en-US"/>
        </w:rPr>
        <w:t xml:space="preserve"> </w:t>
      </w:r>
      <w:r w:rsidRPr="006C1FC1">
        <w:rPr>
          <w:rFonts w:ascii="Garamond" w:eastAsia="Calibri" w:hAnsi="Garamond" w:cs="Calibri"/>
          <w:lang w:val="es-ES" w:eastAsia="en-US"/>
        </w:rPr>
        <w:t>pretende.</w:t>
      </w:r>
    </w:p>
    <w:p w:rsidR="006C1FC1" w:rsidRPr="006C1FC1" w:rsidRDefault="006C1FC1" w:rsidP="006C1FC1">
      <w:pPr>
        <w:widowControl w:val="0"/>
        <w:numPr>
          <w:ilvl w:val="0"/>
          <w:numId w:val="46"/>
        </w:numPr>
        <w:tabs>
          <w:tab w:val="left" w:pos="921"/>
        </w:tabs>
        <w:autoSpaceDE w:val="0"/>
        <w:autoSpaceDN w:val="0"/>
        <w:spacing w:before="240" w:after="240" w:line="276" w:lineRule="auto"/>
        <w:jc w:val="both"/>
        <w:rPr>
          <w:rFonts w:ascii="Garamond" w:eastAsia="Calibri" w:hAnsi="Garamond" w:cs="Calibri"/>
          <w:lang w:val="es-ES" w:eastAsia="en-US"/>
        </w:rPr>
      </w:pPr>
      <w:r w:rsidRPr="006C1FC1">
        <w:rPr>
          <w:rFonts w:ascii="Garamond" w:eastAsia="Calibri" w:hAnsi="Garamond" w:cs="Calibri"/>
          <w:lang w:val="es-ES" w:eastAsia="en-US"/>
        </w:rPr>
        <w:t>Los</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motivos</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carácter</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religioso,</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filosófico,</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ético</w:t>
      </w:r>
      <w:r w:rsidRPr="006C1FC1">
        <w:rPr>
          <w:rFonts w:ascii="Garamond" w:eastAsia="Calibri" w:hAnsi="Garamond" w:cs="Calibri"/>
          <w:spacing w:val="-5"/>
          <w:lang w:val="es-ES" w:eastAsia="en-US"/>
        </w:rPr>
        <w:t xml:space="preserve"> </w:t>
      </w:r>
      <w:r w:rsidRPr="006C1FC1">
        <w:rPr>
          <w:rFonts w:ascii="Garamond" w:eastAsia="Calibri" w:hAnsi="Garamond" w:cs="Calibri"/>
          <w:lang w:val="es-ES" w:eastAsia="en-US"/>
        </w:rPr>
        <w:t>o</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moral.</w:t>
      </w:r>
    </w:p>
    <w:p w:rsidR="006C1FC1" w:rsidRPr="006C1FC1" w:rsidRDefault="006C1FC1" w:rsidP="006C1FC1">
      <w:pPr>
        <w:widowControl w:val="0"/>
        <w:numPr>
          <w:ilvl w:val="0"/>
          <w:numId w:val="46"/>
        </w:numPr>
        <w:tabs>
          <w:tab w:val="left" w:pos="921"/>
        </w:tabs>
        <w:autoSpaceDE w:val="0"/>
        <w:autoSpaceDN w:val="0"/>
        <w:spacing w:before="240" w:after="240" w:line="276" w:lineRule="auto"/>
        <w:ind w:right="670"/>
        <w:jc w:val="both"/>
        <w:rPr>
          <w:rFonts w:ascii="Garamond" w:eastAsia="Calibri" w:hAnsi="Garamond" w:cs="Calibri"/>
          <w:lang w:val="es-ES" w:eastAsia="en-US"/>
        </w:rPr>
      </w:pPr>
      <w:r w:rsidRPr="006C1FC1">
        <w:rPr>
          <w:rFonts w:ascii="Garamond" w:eastAsia="Calibri" w:hAnsi="Garamond" w:cs="Calibri"/>
          <w:lang w:val="es-ES" w:eastAsia="en-US"/>
        </w:rPr>
        <w:t>Las</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pruebas</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que</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acrediten</w:t>
      </w:r>
      <w:r w:rsidRPr="006C1FC1">
        <w:rPr>
          <w:rFonts w:ascii="Garamond" w:eastAsia="Calibri" w:hAnsi="Garamond" w:cs="Calibri"/>
          <w:spacing w:val="-4"/>
          <w:lang w:val="es-ES" w:eastAsia="en-US"/>
        </w:rPr>
        <w:t xml:space="preserve"> </w:t>
      </w:r>
      <w:r w:rsidRPr="006C1FC1">
        <w:rPr>
          <w:rFonts w:ascii="Garamond" w:eastAsia="Calibri" w:hAnsi="Garamond" w:cs="Calibri"/>
          <w:lang w:val="es-ES" w:eastAsia="en-US"/>
        </w:rPr>
        <w:t>que</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las</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creencias</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o</w:t>
      </w:r>
      <w:r w:rsidRPr="006C1FC1">
        <w:rPr>
          <w:rFonts w:ascii="Garamond" w:eastAsia="Calibri" w:hAnsi="Garamond" w:cs="Calibri"/>
          <w:spacing w:val="-5"/>
          <w:lang w:val="es-ES" w:eastAsia="en-US"/>
        </w:rPr>
        <w:t xml:space="preserve"> </w:t>
      </w:r>
      <w:r w:rsidRPr="006C1FC1">
        <w:rPr>
          <w:rFonts w:ascii="Garamond" w:eastAsia="Calibri" w:hAnsi="Garamond" w:cs="Calibri"/>
          <w:lang w:val="es-ES" w:eastAsia="en-US"/>
        </w:rPr>
        <w:t>convicciones</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son</w:t>
      </w:r>
      <w:r w:rsidRPr="006C1FC1">
        <w:rPr>
          <w:rFonts w:ascii="Garamond" w:eastAsia="Calibri" w:hAnsi="Garamond" w:cs="Calibri"/>
          <w:spacing w:val="-4"/>
          <w:lang w:val="es-ES" w:eastAsia="en-US"/>
        </w:rPr>
        <w:t xml:space="preserve"> </w:t>
      </w:r>
      <w:r w:rsidRPr="006C1FC1">
        <w:rPr>
          <w:rFonts w:ascii="Garamond" w:eastAsia="Calibri" w:hAnsi="Garamond" w:cs="Calibri"/>
          <w:lang w:val="es-ES" w:eastAsia="en-US"/>
        </w:rPr>
        <w:t>fijas,</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profundas,</w:t>
      </w:r>
      <w:r w:rsidRPr="006C1FC1">
        <w:rPr>
          <w:rFonts w:ascii="Garamond" w:eastAsia="Calibri" w:hAnsi="Garamond" w:cs="Calibri"/>
          <w:spacing w:val="-52"/>
          <w:lang w:val="es-ES" w:eastAsia="en-US"/>
        </w:rPr>
        <w:t xml:space="preserve"> </w:t>
      </w:r>
      <w:r w:rsidRPr="006C1FC1">
        <w:rPr>
          <w:rFonts w:ascii="Garamond" w:eastAsia="Calibri" w:hAnsi="Garamond" w:cs="Calibri"/>
          <w:lang w:val="es-ES" w:eastAsia="en-US"/>
        </w:rPr>
        <w:t>sinceras y externas.</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Son</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admisibles todos los medios</w:t>
      </w:r>
      <w:r w:rsidRPr="006C1FC1">
        <w:rPr>
          <w:rFonts w:ascii="Garamond" w:eastAsia="Calibri" w:hAnsi="Garamond" w:cs="Calibri"/>
          <w:spacing w:val="5"/>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5"/>
          <w:lang w:val="es-ES" w:eastAsia="en-US"/>
        </w:rPr>
        <w:t xml:space="preserve"> </w:t>
      </w:r>
      <w:r w:rsidRPr="006C1FC1">
        <w:rPr>
          <w:rFonts w:ascii="Garamond" w:eastAsia="Calibri" w:hAnsi="Garamond" w:cs="Calibri"/>
          <w:lang w:val="es-ES" w:eastAsia="en-US"/>
        </w:rPr>
        <w:t>prueba.</w:t>
      </w:r>
    </w:p>
    <w:p w:rsidR="006C1FC1" w:rsidRPr="006C1FC1" w:rsidRDefault="006C1FC1" w:rsidP="006C1FC1">
      <w:pPr>
        <w:widowControl w:val="0"/>
        <w:autoSpaceDE w:val="0"/>
        <w:autoSpaceDN w:val="0"/>
        <w:spacing w:before="240" w:after="240" w:line="276" w:lineRule="auto"/>
        <w:ind w:right="308"/>
        <w:jc w:val="both"/>
        <w:rPr>
          <w:rFonts w:ascii="Garamond" w:eastAsia="Calibri" w:hAnsi="Garamond" w:cs="Calibri"/>
          <w:color w:val="C00000"/>
          <w:lang w:val="es-ES" w:eastAsia="en-US"/>
        </w:rPr>
      </w:pPr>
      <w:r w:rsidRPr="006C1FC1">
        <w:rPr>
          <w:rFonts w:ascii="Garamond" w:eastAsia="Calibri" w:hAnsi="Garamond" w:cs="Calibri"/>
          <w:lang w:val="es-ES" w:eastAsia="en-US"/>
        </w:rPr>
        <w:t>Cuando la objeción de conciencia se formule a través de una persona jurídica, el escrito</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 xml:space="preserve">deberá ser presentado por el representante legal o quien haga sus veces, quien además de lo anterior, deberá aportar los documentos donde consten los valores o principios </w:t>
      </w:r>
      <w:r w:rsidRPr="006C1FC1">
        <w:rPr>
          <w:rFonts w:ascii="Garamond" w:eastAsia="Calibri" w:hAnsi="Garamond" w:cs="Calibri"/>
          <w:spacing w:val="-2"/>
          <w:lang w:val="es-ES" w:eastAsia="en-US"/>
        </w:rPr>
        <w:t xml:space="preserve">de </w:t>
      </w:r>
      <w:r w:rsidRPr="006C1FC1">
        <w:rPr>
          <w:rFonts w:ascii="Garamond" w:eastAsia="Calibri" w:hAnsi="Garamond" w:cs="Calibri"/>
          <w:lang w:val="es-ES" w:eastAsia="en-US"/>
        </w:rPr>
        <w:t>la institución</w:t>
      </w:r>
      <w:r w:rsidRPr="006C1FC1">
        <w:rPr>
          <w:rFonts w:ascii="Garamond" w:hAnsi="Garamond"/>
          <w:bCs/>
          <w:lang w:val="es-ES" w:eastAsia="en-US"/>
        </w:rPr>
        <w:t>, debidamente</w:t>
      </w:r>
      <w:r w:rsidRPr="006C1FC1">
        <w:rPr>
          <w:rFonts w:ascii="Garamond" w:hAnsi="Garamond"/>
          <w:bCs/>
          <w:spacing w:val="1"/>
          <w:lang w:val="es-ES" w:eastAsia="en-US"/>
        </w:rPr>
        <w:t xml:space="preserve"> </w:t>
      </w:r>
      <w:r w:rsidRPr="006C1FC1">
        <w:rPr>
          <w:rFonts w:ascii="Garamond" w:hAnsi="Garamond"/>
          <w:bCs/>
          <w:spacing w:val="-1"/>
          <w:lang w:val="es-ES" w:eastAsia="en-US"/>
        </w:rPr>
        <w:t>reconocidos</w:t>
      </w:r>
      <w:r w:rsidRPr="006C1FC1">
        <w:rPr>
          <w:rFonts w:ascii="Garamond" w:hAnsi="Garamond"/>
          <w:bCs/>
          <w:spacing w:val="-9"/>
          <w:lang w:val="es-ES" w:eastAsia="en-US"/>
        </w:rPr>
        <w:t xml:space="preserve"> </w:t>
      </w:r>
      <w:r w:rsidRPr="006C1FC1">
        <w:rPr>
          <w:rFonts w:ascii="Garamond" w:hAnsi="Garamond"/>
          <w:bCs/>
          <w:spacing w:val="-1"/>
          <w:lang w:val="es-ES" w:eastAsia="en-US"/>
        </w:rPr>
        <w:t>en</w:t>
      </w:r>
      <w:r w:rsidRPr="006C1FC1">
        <w:rPr>
          <w:rFonts w:ascii="Garamond" w:hAnsi="Garamond"/>
          <w:bCs/>
          <w:spacing w:val="-10"/>
          <w:lang w:val="es-ES" w:eastAsia="en-US"/>
        </w:rPr>
        <w:t xml:space="preserve"> </w:t>
      </w:r>
      <w:r w:rsidRPr="006C1FC1">
        <w:rPr>
          <w:rFonts w:ascii="Garamond" w:hAnsi="Garamond"/>
          <w:bCs/>
          <w:spacing w:val="-1"/>
          <w:lang w:val="es-ES" w:eastAsia="en-US"/>
        </w:rPr>
        <w:t>sus</w:t>
      </w:r>
      <w:r w:rsidRPr="006C1FC1">
        <w:rPr>
          <w:rFonts w:ascii="Garamond" w:hAnsi="Garamond"/>
          <w:bCs/>
          <w:spacing w:val="-9"/>
          <w:lang w:val="es-ES" w:eastAsia="en-US"/>
        </w:rPr>
        <w:t xml:space="preserve"> </w:t>
      </w:r>
      <w:r w:rsidRPr="006C1FC1">
        <w:rPr>
          <w:rFonts w:ascii="Garamond" w:hAnsi="Garamond"/>
          <w:bCs/>
          <w:spacing w:val="-1"/>
          <w:lang w:val="es-ES" w:eastAsia="en-US"/>
        </w:rPr>
        <w:t>estatutos,</w:t>
      </w:r>
      <w:r w:rsidRPr="006C1FC1">
        <w:rPr>
          <w:rFonts w:ascii="Garamond" w:hAnsi="Garamond"/>
          <w:bCs/>
          <w:spacing w:val="-9"/>
          <w:lang w:val="es-ES" w:eastAsia="en-US"/>
        </w:rPr>
        <w:t xml:space="preserve"> </w:t>
      </w:r>
      <w:r w:rsidRPr="006C1FC1">
        <w:rPr>
          <w:rFonts w:ascii="Garamond" w:hAnsi="Garamond"/>
          <w:bCs/>
          <w:spacing w:val="-1"/>
          <w:lang w:val="es-ES" w:eastAsia="en-US"/>
        </w:rPr>
        <w:t>objeto</w:t>
      </w:r>
      <w:r w:rsidRPr="006C1FC1">
        <w:rPr>
          <w:rFonts w:ascii="Garamond" w:hAnsi="Garamond"/>
          <w:bCs/>
          <w:spacing w:val="-16"/>
          <w:lang w:val="es-ES" w:eastAsia="en-US"/>
        </w:rPr>
        <w:t xml:space="preserve"> </w:t>
      </w:r>
      <w:r w:rsidRPr="006C1FC1">
        <w:rPr>
          <w:rFonts w:ascii="Garamond" w:hAnsi="Garamond"/>
          <w:bCs/>
          <w:spacing w:val="-1"/>
          <w:lang w:val="es-ES" w:eastAsia="en-US"/>
        </w:rPr>
        <w:t>o</w:t>
      </w:r>
      <w:r w:rsidRPr="006C1FC1">
        <w:rPr>
          <w:rFonts w:ascii="Garamond" w:hAnsi="Garamond"/>
          <w:bCs/>
          <w:spacing w:val="-11"/>
          <w:lang w:val="es-ES" w:eastAsia="en-US"/>
        </w:rPr>
        <w:t xml:space="preserve"> </w:t>
      </w:r>
      <w:r w:rsidRPr="006C1FC1">
        <w:rPr>
          <w:rFonts w:ascii="Garamond" w:hAnsi="Garamond"/>
          <w:bCs/>
          <w:spacing w:val="-1"/>
          <w:lang w:val="es-ES" w:eastAsia="en-US"/>
        </w:rPr>
        <w:t>razón</w:t>
      </w:r>
      <w:r w:rsidRPr="006C1FC1">
        <w:rPr>
          <w:rFonts w:ascii="Garamond" w:hAnsi="Garamond"/>
          <w:bCs/>
          <w:spacing w:val="-10"/>
          <w:lang w:val="es-ES" w:eastAsia="en-US"/>
        </w:rPr>
        <w:t xml:space="preserve"> </w:t>
      </w:r>
      <w:r w:rsidRPr="006C1FC1">
        <w:rPr>
          <w:rFonts w:ascii="Garamond" w:hAnsi="Garamond"/>
          <w:bCs/>
          <w:spacing w:val="-1"/>
          <w:lang w:val="es-ES" w:eastAsia="en-US"/>
        </w:rPr>
        <w:t>social,</w:t>
      </w:r>
      <w:r w:rsidRPr="006C1FC1">
        <w:rPr>
          <w:rFonts w:ascii="Garamond" w:hAnsi="Garamond"/>
          <w:bCs/>
          <w:spacing w:val="-10"/>
          <w:lang w:val="es-ES" w:eastAsia="en-US"/>
        </w:rPr>
        <w:t xml:space="preserve"> </w:t>
      </w:r>
      <w:r w:rsidRPr="006C1FC1">
        <w:rPr>
          <w:rFonts w:ascii="Garamond" w:hAnsi="Garamond"/>
          <w:bCs/>
          <w:lang w:val="es-ES" w:eastAsia="en-US"/>
        </w:rPr>
        <w:t>normas</w:t>
      </w:r>
      <w:r w:rsidRPr="006C1FC1">
        <w:rPr>
          <w:rFonts w:ascii="Garamond" w:hAnsi="Garamond"/>
          <w:bCs/>
          <w:spacing w:val="-9"/>
          <w:lang w:val="es-ES" w:eastAsia="en-US"/>
        </w:rPr>
        <w:t xml:space="preserve"> </w:t>
      </w:r>
      <w:r w:rsidRPr="006C1FC1">
        <w:rPr>
          <w:rFonts w:ascii="Garamond" w:hAnsi="Garamond"/>
          <w:bCs/>
          <w:lang w:val="es-ES" w:eastAsia="en-US"/>
        </w:rPr>
        <w:t>internas,</w:t>
      </w:r>
      <w:r w:rsidRPr="006C1FC1">
        <w:rPr>
          <w:rFonts w:ascii="Garamond" w:hAnsi="Garamond"/>
          <w:bCs/>
          <w:spacing w:val="-9"/>
          <w:lang w:val="es-ES" w:eastAsia="en-US"/>
        </w:rPr>
        <w:t xml:space="preserve"> </w:t>
      </w:r>
      <w:r w:rsidRPr="006C1FC1">
        <w:rPr>
          <w:rFonts w:ascii="Garamond" w:hAnsi="Garamond"/>
          <w:bCs/>
          <w:lang w:val="es-ES" w:eastAsia="en-US"/>
        </w:rPr>
        <w:t>o</w:t>
      </w:r>
      <w:r w:rsidRPr="006C1FC1">
        <w:rPr>
          <w:rFonts w:ascii="Garamond" w:hAnsi="Garamond"/>
          <w:bCs/>
          <w:spacing w:val="-11"/>
          <w:lang w:val="es-ES" w:eastAsia="en-US"/>
        </w:rPr>
        <w:t xml:space="preserve"> </w:t>
      </w:r>
      <w:r w:rsidRPr="006C1FC1">
        <w:rPr>
          <w:rFonts w:ascii="Garamond" w:hAnsi="Garamond"/>
          <w:bCs/>
          <w:lang w:val="es-ES" w:eastAsia="en-US"/>
        </w:rPr>
        <w:t>lo</w:t>
      </w:r>
      <w:r w:rsidRPr="006C1FC1">
        <w:rPr>
          <w:rFonts w:ascii="Garamond" w:hAnsi="Garamond"/>
          <w:bCs/>
          <w:spacing w:val="-11"/>
          <w:lang w:val="es-ES" w:eastAsia="en-US"/>
        </w:rPr>
        <w:t xml:space="preserve"> </w:t>
      </w:r>
      <w:r w:rsidRPr="006C1FC1">
        <w:rPr>
          <w:rFonts w:ascii="Garamond" w:hAnsi="Garamond"/>
          <w:bCs/>
          <w:lang w:val="es-ES" w:eastAsia="en-US"/>
        </w:rPr>
        <w:t>que</w:t>
      </w:r>
      <w:r w:rsidRPr="006C1FC1">
        <w:rPr>
          <w:rFonts w:ascii="Garamond" w:hAnsi="Garamond"/>
          <w:bCs/>
          <w:spacing w:val="-8"/>
          <w:lang w:val="es-ES" w:eastAsia="en-US"/>
        </w:rPr>
        <w:t xml:space="preserve"> </w:t>
      </w:r>
      <w:r w:rsidRPr="006C1FC1">
        <w:rPr>
          <w:rFonts w:ascii="Garamond" w:hAnsi="Garamond"/>
          <w:bCs/>
          <w:lang w:val="es-ES" w:eastAsia="en-US"/>
        </w:rPr>
        <w:t>haga</w:t>
      </w:r>
      <w:r w:rsidRPr="006C1FC1">
        <w:rPr>
          <w:rFonts w:ascii="Garamond" w:hAnsi="Garamond"/>
          <w:bCs/>
          <w:spacing w:val="-15"/>
          <w:lang w:val="es-ES" w:eastAsia="en-US"/>
        </w:rPr>
        <w:t xml:space="preserve"> </w:t>
      </w:r>
      <w:r w:rsidRPr="006C1FC1">
        <w:rPr>
          <w:rFonts w:ascii="Garamond" w:hAnsi="Garamond"/>
          <w:bCs/>
          <w:lang w:val="es-ES" w:eastAsia="en-US"/>
        </w:rPr>
        <w:t>sus</w:t>
      </w:r>
      <w:r w:rsidRPr="006C1FC1">
        <w:rPr>
          <w:rFonts w:ascii="Garamond" w:hAnsi="Garamond"/>
          <w:bCs/>
          <w:spacing w:val="-13"/>
          <w:lang w:val="es-ES" w:eastAsia="en-US"/>
        </w:rPr>
        <w:t xml:space="preserve"> </w:t>
      </w:r>
      <w:r w:rsidRPr="006C1FC1">
        <w:rPr>
          <w:rFonts w:ascii="Garamond" w:hAnsi="Garamond"/>
          <w:bCs/>
          <w:lang w:val="es-ES" w:eastAsia="en-US"/>
        </w:rPr>
        <w:t>veces</w:t>
      </w:r>
      <w:r w:rsidRPr="006C1FC1">
        <w:rPr>
          <w:rFonts w:ascii="Garamond" w:eastAsia="Calibri" w:hAnsi="Garamond" w:cs="Calibri"/>
          <w:bCs/>
          <w:lang w:val="es-ES" w:eastAsia="en-US"/>
        </w:rPr>
        <w:t xml:space="preserve"> que soportan la objeción de conciencia frente al deber jurídico</w:t>
      </w:r>
      <w:r w:rsidRPr="006C1FC1">
        <w:rPr>
          <w:rFonts w:ascii="Garamond" w:eastAsia="Calibri" w:hAnsi="Garamond" w:cs="Calibri"/>
          <w:lang w:val="es-ES" w:eastAsia="en-US"/>
        </w:rPr>
        <w:t>.</w:t>
      </w:r>
    </w:p>
    <w:p w:rsidR="006C1FC1" w:rsidRPr="006C1FC1" w:rsidRDefault="006C1FC1" w:rsidP="006C1FC1">
      <w:pPr>
        <w:widowControl w:val="0"/>
        <w:autoSpaceDE w:val="0"/>
        <w:autoSpaceDN w:val="0"/>
        <w:spacing w:before="240" w:after="240" w:line="276" w:lineRule="auto"/>
        <w:ind w:right="308"/>
        <w:jc w:val="both"/>
        <w:rPr>
          <w:rFonts w:ascii="Garamond" w:eastAsia="Calibri" w:hAnsi="Garamond" w:cs="Calibri"/>
          <w:lang w:val="es-ES" w:eastAsia="en-US"/>
        </w:rPr>
      </w:pPr>
      <w:proofErr w:type="spellStart"/>
      <w:r w:rsidRPr="006C1FC1">
        <w:rPr>
          <w:rFonts w:ascii="Garamond" w:eastAsia="Calibri" w:hAnsi="Garamond" w:cs="Calibri"/>
          <w:b/>
          <w:lang w:val="es-ES" w:eastAsia="en-US"/>
        </w:rPr>
        <w:t>Parágrafo</w:t>
      </w:r>
      <w:proofErr w:type="spellEnd"/>
      <w:r w:rsidRPr="006C1FC1">
        <w:rPr>
          <w:rFonts w:ascii="Garamond" w:eastAsia="Calibri" w:hAnsi="Garamond" w:cs="Calibri"/>
          <w:b/>
          <w:lang w:val="es-ES" w:eastAsia="en-US"/>
        </w:rPr>
        <w:t xml:space="preserve">: </w:t>
      </w:r>
      <w:r w:rsidRPr="006C1FC1">
        <w:rPr>
          <w:rFonts w:ascii="Garamond" w:eastAsia="Calibri" w:hAnsi="Garamond" w:cs="Calibri"/>
          <w:lang w:val="es-ES" w:eastAsia="en-US"/>
        </w:rPr>
        <w:t xml:space="preserve">La </w:t>
      </w:r>
      <w:r w:rsidRPr="006C1FC1">
        <w:rPr>
          <w:rFonts w:ascii="Garamond" w:eastAsia="Calibri" w:hAnsi="Garamond" w:cs="Calibri"/>
          <w:bCs/>
          <w:lang w:val="es-ES" w:eastAsia="en-US"/>
        </w:rPr>
        <w:t>formulación del escrito de objeción de conciencia</w:t>
      </w:r>
      <w:r w:rsidRPr="006C1FC1">
        <w:rPr>
          <w:rFonts w:ascii="Garamond" w:eastAsia="Calibri" w:hAnsi="Garamond" w:cs="Calibri"/>
          <w:lang w:val="es-ES" w:eastAsia="en-US"/>
        </w:rPr>
        <w:t xml:space="preserve"> podrá ser coadyuvada por organizaciones de derechos humanos o</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instituciones</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carácter religioso, humanitario</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o</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 xml:space="preserve">filosófico. </w:t>
      </w:r>
      <w:r w:rsidRPr="006C1FC1">
        <w:rPr>
          <w:rFonts w:ascii="Garamond" w:eastAsia="Calibri" w:hAnsi="Garamond" w:cs="Calibri"/>
          <w:bCs/>
          <w:lang w:val="es-ES" w:eastAsia="en-US"/>
        </w:rPr>
        <w:t xml:space="preserve">Las personas que no </w:t>
      </w:r>
      <w:r w:rsidR="00FF7ACA">
        <w:rPr>
          <w:rFonts w:ascii="Garamond" w:eastAsia="Calibri" w:hAnsi="Garamond" w:cs="Calibri"/>
          <w:bCs/>
          <w:lang w:val="es-ES" w:eastAsia="en-US"/>
        </w:rPr>
        <w:t>logren darse a entender por escrito</w:t>
      </w:r>
      <w:r w:rsidRPr="006C1FC1">
        <w:rPr>
          <w:rFonts w:ascii="Garamond" w:eastAsia="Calibri" w:hAnsi="Garamond" w:cs="Calibri"/>
          <w:bCs/>
          <w:lang w:val="es-ES" w:eastAsia="en-US"/>
        </w:rPr>
        <w:t xml:space="preserve"> podrán solicitar acompañamiento de mencionadas organización o instituciones durante la transcripción de la formulación de objeción de conciencia.</w:t>
      </w:r>
      <w:r w:rsidRPr="006C1FC1">
        <w:rPr>
          <w:rFonts w:ascii="Garamond" w:eastAsia="Calibri" w:hAnsi="Garamond" w:cs="Calibri"/>
          <w:b/>
          <w:bCs/>
          <w:u w:val="single"/>
          <w:lang w:val="es-ES" w:eastAsia="en-US"/>
        </w:rPr>
        <w:t xml:space="preserve"> </w:t>
      </w:r>
    </w:p>
    <w:p w:rsidR="006C1FC1" w:rsidRPr="006C1FC1" w:rsidRDefault="006C1FC1" w:rsidP="006C1FC1">
      <w:pPr>
        <w:widowControl w:val="0"/>
        <w:autoSpaceDE w:val="0"/>
        <w:autoSpaceDN w:val="0"/>
        <w:spacing w:before="240" w:after="240" w:line="276" w:lineRule="auto"/>
        <w:ind w:right="308"/>
        <w:jc w:val="both"/>
        <w:rPr>
          <w:rFonts w:ascii="Garamond" w:eastAsia="Calibri" w:hAnsi="Garamond" w:cs="Calibri"/>
          <w:lang w:val="es-ES" w:eastAsia="en-US"/>
        </w:rPr>
      </w:pPr>
      <w:r w:rsidRPr="006C1FC1">
        <w:rPr>
          <w:rFonts w:ascii="Garamond" w:eastAsia="Calibri" w:hAnsi="Garamond" w:cs="Calibri"/>
          <w:b/>
          <w:lang w:val="es-ES" w:eastAsia="en-US"/>
        </w:rPr>
        <w:t xml:space="preserve">Artículo 12°. Deber de recepción y trámite: </w:t>
      </w:r>
      <w:r w:rsidRPr="006C1FC1">
        <w:rPr>
          <w:rFonts w:ascii="Garamond" w:eastAsia="Calibri" w:hAnsi="Garamond" w:cs="Calibri"/>
          <w:lang w:val="es-ES" w:eastAsia="en-US"/>
        </w:rPr>
        <w:t>Los funcionarios de la entidad ante la que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se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lastRenderedPageBreak/>
        <w:t>formula</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la</w:t>
      </w:r>
      <w:r w:rsidRPr="006C1FC1">
        <w:rPr>
          <w:rFonts w:ascii="Garamond" w:eastAsia="Calibri" w:hAnsi="Garamond" w:cs="Calibri"/>
          <w:spacing w:val="-6"/>
          <w:lang w:val="es-ES" w:eastAsia="en-US"/>
        </w:rPr>
        <w:t xml:space="preserve"> </w:t>
      </w:r>
      <w:r w:rsidRPr="006C1FC1">
        <w:rPr>
          <w:rFonts w:ascii="Garamond" w:eastAsia="Calibri" w:hAnsi="Garamond" w:cs="Calibri"/>
          <w:lang w:val="es-ES" w:eastAsia="en-US"/>
        </w:rPr>
        <w:t>objeción</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conciencia</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no</w:t>
      </w:r>
      <w:r w:rsidRPr="006C1FC1">
        <w:rPr>
          <w:rFonts w:ascii="Garamond" w:eastAsia="Calibri" w:hAnsi="Garamond" w:cs="Calibri"/>
          <w:spacing w:val="-4"/>
          <w:lang w:val="es-ES" w:eastAsia="en-US"/>
        </w:rPr>
        <w:t xml:space="preserve"> </w:t>
      </w:r>
      <w:r w:rsidRPr="006C1FC1">
        <w:rPr>
          <w:rFonts w:ascii="Garamond" w:eastAsia="Calibri" w:hAnsi="Garamond" w:cs="Calibri"/>
          <w:lang w:val="es-ES" w:eastAsia="en-US"/>
        </w:rPr>
        <w:t>se negarán</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a</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recibirla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y</w:t>
      </w:r>
      <w:r w:rsidRPr="006C1FC1">
        <w:rPr>
          <w:rFonts w:ascii="Garamond" w:eastAsia="Calibri" w:hAnsi="Garamond" w:cs="Calibri"/>
          <w:spacing w:val="-5"/>
          <w:lang w:val="es-ES" w:eastAsia="en-US"/>
        </w:rPr>
        <w:t xml:space="preserve"> </w:t>
      </w:r>
      <w:r w:rsidRPr="006C1FC1">
        <w:rPr>
          <w:rFonts w:ascii="Garamond" w:eastAsia="Calibri" w:hAnsi="Garamond" w:cs="Calibri"/>
          <w:lang w:val="es-ES" w:eastAsia="en-US"/>
        </w:rPr>
        <w:t>a</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darle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trámite,</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salvo</w:t>
      </w:r>
      <w:r w:rsidRPr="006C1FC1">
        <w:rPr>
          <w:rFonts w:ascii="Garamond" w:eastAsia="Calibri" w:hAnsi="Garamond" w:cs="Calibri"/>
          <w:spacing w:val="-9"/>
          <w:lang w:val="es-ES" w:eastAsia="en-US"/>
        </w:rPr>
        <w:t xml:space="preserve"> </w:t>
      </w:r>
      <w:r w:rsidRPr="006C1FC1">
        <w:rPr>
          <w:rFonts w:ascii="Garamond" w:eastAsia="Calibri" w:hAnsi="Garamond" w:cs="Calibri"/>
          <w:lang w:val="es-ES" w:eastAsia="en-US"/>
        </w:rPr>
        <w:t xml:space="preserve">por </w:t>
      </w:r>
      <w:r w:rsidR="00894C42">
        <w:rPr>
          <w:rFonts w:ascii="Garamond" w:eastAsia="Calibri" w:hAnsi="Garamond" w:cs="Calibri"/>
          <w:lang w:val="es-ES" w:eastAsia="en-US"/>
        </w:rPr>
        <w:t xml:space="preserve">la falta </w:t>
      </w:r>
      <w:r w:rsidRPr="006C1FC1">
        <w:rPr>
          <w:rFonts w:ascii="Garamond" w:eastAsia="Calibri" w:hAnsi="Garamond" w:cs="Calibri"/>
          <w:lang w:val="es-ES" w:eastAsia="en-US"/>
        </w:rPr>
        <w:t>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algunos 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los requisitos</w:t>
      </w:r>
      <w:r w:rsidRPr="006C1FC1">
        <w:rPr>
          <w:rFonts w:ascii="Garamond" w:eastAsia="Calibri" w:hAnsi="Garamond" w:cs="Calibri"/>
          <w:spacing w:val="1"/>
          <w:lang w:val="es-ES" w:eastAsia="en-US"/>
        </w:rPr>
        <w:t xml:space="preserve"> </w:t>
      </w:r>
      <w:r w:rsidR="004F0FDC">
        <w:rPr>
          <w:rFonts w:ascii="Garamond" w:eastAsia="Calibri" w:hAnsi="Garamond" w:cs="Calibri"/>
          <w:lang w:val="es-ES" w:eastAsia="en-US"/>
        </w:rPr>
        <w:t>que de</w:t>
      </w:r>
      <w:r w:rsidR="00894C42">
        <w:rPr>
          <w:rFonts w:ascii="Garamond" w:eastAsia="Calibri" w:hAnsi="Garamond" w:cs="Calibri"/>
          <w:lang w:val="es-ES" w:eastAsia="en-US"/>
        </w:rPr>
        <w:t xml:space="preserve">be contener el escrito de objeción de conciencia. </w:t>
      </w:r>
    </w:p>
    <w:p w:rsidR="006C1FC1" w:rsidRPr="006C1FC1" w:rsidRDefault="006C1FC1" w:rsidP="006C1FC1">
      <w:pPr>
        <w:widowControl w:val="0"/>
        <w:autoSpaceDE w:val="0"/>
        <w:autoSpaceDN w:val="0"/>
        <w:spacing w:before="240" w:after="240" w:line="276" w:lineRule="auto"/>
        <w:ind w:right="308"/>
        <w:jc w:val="both"/>
        <w:rPr>
          <w:rFonts w:ascii="Garamond" w:eastAsia="Calibri" w:hAnsi="Garamond" w:cs="Calibri"/>
          <w:lang w:val="es-ES" w:eastAsia="en-US"/>
        </w:rPr>
      </w:pPr>
      <w:r w:rsidRPr="006C1FC1">
        <w:rPr>
          <w:rFonts w:ascii="Garamond" w:eastAsia="Calibri" w:hAnsi="Garamond" w:cs="Calibri"/>
          <w:lang w:val="es-ES" w:eastAsia="en-US"/>
        </w:rPr>
        <w:t>En el caso de funcionarios públicos la inobservancia de este deber configurará una falta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disciplinaria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grave.</w:t>
      </w:r>
    </w:p>
    <w:p w:rsidR="006C1FC1" w:rsidRPr="006C1FC1" w:rsidRDefault="006C1FC1" w:rsidP="006C1FC1">
      <w:pPr>
        <w:widowControl w:val="0"/>
        <w:autoSpaceDE w:val="0"/>
        <w:autoSpaceDN w:val="0"/>
        <w:spacing w:before="240" w:after="240" w:line="276" w:lineRule="auto"/>
        <w:ind w:right="308"/>
        <w:jc w:val="both"/>
        <w:rPr>
          <w:rFonts w:ascii="Garamond" w:eastAsia="Calibri" w:hAnsi="Garamond" w:cs="Calibri"/>
          <w:lang w:val="es-ES" w:eastAsia="en-US"/>
        </w:rPr>
      </w:pPr>
      <w:r w:rsidRPr="006C1FC1">
        <w:rPr>
          <w:rFonts w:ascii="Garamond" w:eastAsia="Calibri" w:hAnsi="Garamond" w:cs="Calibri"/>
          <w:b/>
          <w:lang w:val="es-ES" w:eastAsia="en-US"/>
        </w:rPr>
        <w:t xml:space="preserve">Artículo 13º. Confidencialidad. </w:t>
      </w:r>
      <w:r w:rsidRPr="006C1FC1">
        <w:rPr>
          <w:rFonts w:ascii="Garamond" w:eastAsia="Calibri" w:hAnsi="Garamond" w:cs="Calibri"/>
          <w:lang w:val="es-ES" w:eastAsia="en-US"/>
        </w:rPr>
        <w:t>Quien decida sobre la procedencia o no de la formulación del</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ejercicio de la objeción de conciencia frente a determinado deber jurídico, debe tramitarlo de manera totalmente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confidencial.</w:t>
      </w:r>
    </w:p>
    <w:p w:rsidR="006C1FC1" w:rsidRPr="006C1FC1" w:rsidRDefault="006C1FC1" w:rsidP="006C1FC1">
      <w:pPr>
        <w:widowControl w:val="0"/>
        <w:autoSpaceDE w:val="0"/>
        <w:autoSpaceDN w:val="0"/>
        <w:spacing w:before="240" w:after="240" w:line="276" w:lineRule="auto"/>
        <w:ind w:right="308"/>
        <w:jc w:val="both"/>
        <w:rPr>
          <w:rFonts w:ascii="Garamond" w:eastAsia="Calibri" w:hAnsi="Garamond" w:cs="Calibri"/>
          <w:lang w:val="es-ES" w:eastAsia="en-US"/>
        </w:rPr>
      </w:pPr>
      <w:r w:rsidRPr="006C1FC1">
        <w:rPr>
          <w:rFonts w:ascii="Garamond" w:eastAsia="Calibri" w:hAnsi="Garamond" w:cs="Calibri"/>
          <w:b/>
          <w:lang w:val="es-ES" w:eastAsia="en-US"/>
        </w:rPr>
        <w:t>Artículo</w:t>
      </w:r>
      <w:r w:rsidRPr="006C1FC1">
        <w:rPr>
          <w:rFonts w:ascii="Garamond" w:eastAsia="Calibri" w:hAnsi="Garamond" w:cs="Calibri"/>
          <w:b/>
          <w:spacing w:val="-7"/>
          <w:lang w:val="es-ES" w:eastAsia="en-US"/>
        </w:rPr>
        <w:t xml:space="preserve"> </w:t>
      </w:r>
      <w:r w:rsidRPr="006C1FC1">
        <w:rPr>
          <w:rFonts w:ascii="Garamond" w:eastAsia="Calibri" w:hAnsi="Garamond" w:cs="Calibri"/>
          <w:b/>
          <w:lang w:val="es-ES" w:eastAsia="en-US"/>
        </w:rPr>
        <w:t>14°.</w:t>
      </w:r>
      <w:r w:rsidRPr="006C1FC1">
        <w:rPr>
          <w:rFonts w:ascii="Garamond" w:eastAsia="Calibri" w:hAnsi="Garamond" w:cs="Calibri"/>
          <w:b/>
          <w:spacing w:val="-7"/>
          <w:lang w:val="es-ES" w:eastAsia="en-US"/>
        </w:rPr>
        <w:t xml:space="preserve"> </w:t>
      </w:r>
      <w:r w:rsidRPr="006C1FC1">
        <w:rPr>
          <w:rFonts w:ascii="Garamond" w:eastAsia="Calibri" w:hAnsi="Garamond" w:cs="Calibri"/>
          <w:b/>
          <w:lang w:val="es-ES" w:eastAsia="en-US"/>
        </w:rPr>
        <w:t>Presentación</w:t>
      </w:r>
      <w:r w:rsidRPr="006C1FC1">
        <w:rPr>
          <w:rFonts w:ascii="Garamond" w:eastAsia="Calibri" w:hAnsi="Garamond" w:cs="Calibri"/>
          <w:b/>
          <w:spacing w:val="-7"/>
          <w:lang w:val="es-ES" w:eastAsia="en-US"/>
        </w:rPr>
        <w:t xml:space="preserve"> </w:t>
      </w:r>
      <w:r w:rsidRPr="006C1FC1">
        <w:rPr>
          <w:rFonts w:ascii="Garamond" w:eastAsia="Calibri" w:hAnsi="Garamond" w:cs="Calibri"/>
          <w:b/>
          <w:lang w:val="es-ES" w:eastAsia="en-US"/>
        </w:rPr>
        <w:t>y</w:t>
      </w:r>
      <w:r w:rsidRPr="006C1FC1">
        <w:rPr>
          <w:rFonts w:ascii="Garamond" w:eastAsia="Calibri" w:hAnsi="Garamond" w:cs="Calibri"/>
          <w:b/>
          <w:spacing w:val="-6"/>
          <w:lang w:val="es-ES" w:eastAsia="en-US"/>
        </w:rPr>
        <w:t xml:space="preserve"> </w:t>
      </w:r>
      <w:r w:rsidRPr="006C1FC1">
        <w:rPr>
          <w:rFonts w:ascii="Garamond" w:eastAsia="Calibri" w:hAnsi="Garamond" w:cs="Calibri"/>
          <w:b/>
          <w:lang w:val="es-ES" w:eastAsia="en-US"/>
        </w:rPr>
        <w:t>suspensión</w:t>
      </w:r>
      <w:r w:rsidRPr="006C1FC1">
        <w:rPr>
          <w:rFonts w:ascii="Garamond" w:eastAsia="Calibri" w:hAnsi="Garamond" w:cs="Calibri"/>
          <w:b/>
          <w:spacing w:val="-7"/>
          <w:lang w:val="es-ES" w:eastAsia="en-US"/>
        </w:rPr>
        <w:t xml:space="preserve"> </w:t>
      </w:r>
      <w:r w:rsidRPr="006C1FC1">
        <w:rPr>
          <w:rFonts w:ascii="Garamond" w:eastAsia="Calibri" w:hAnsi="Garamond" w:cs="Calibri"/>
          <w:b/>
          <w:lang w:val="es-ES" w:eastAsia="en-US"/>
        </w:rPr>
        <w:t>del</w:t>
      </w:r>
      <w:r w:rsidRPr="006C1FC1">
        <w:rPr>
          <w:rFonts w:ascii="Garamond" w:eastAsia="Calibri" w:hAnsi="Garamond" w:cs="Calibri"/>
          <w:b/>
          <w:spacing w:val="-11"/>
          <w:lang w:val="es-ES" w:eastAsia="en-US"/>
        </w:rPr>
        <w:t xml:space="preserve"> </w:t>
      </w:r>
      <w:r w:rsidRPr="006C1FC1">
        <w:rPr>
          <w:rFonts w:ascii="Garamond" w:eastAsia="Calibri" w:hAnsi="Garamond" w:cs="Calibri"/>
          <w:b/>
          <w:lang w:val="es-ES" w:eastAsia="en-US"/>
        </w:rPr>
        <w:t>deber</w:t>
      </w:r>
      <w:r w:rsidRPr="006C1FC1">
        <w:rPr>
          <w:rFonts w:ascii="Garamond" w:eastAsia="Calibri" w:hAnsi="Garamond" w:cs="Calibri"/>
          <w:b/>
          <w:spacing w:val="-8"/>
          <w:lang w:val="es-ES" w:eastAsia="en-US"/>
        </w:rPr>
        <w:t xml:space="preserve"> </w:t>
      </w:r>
      <w:r w:rsidRPr="006C1FC1">
        <w:rPr>
          <w:rFonts w:ascii="Garamond" w:eastAsia="Calibri" w:hAnsi="Garamond" w:cs="Calibri"/>
          <w:b/>
          <w:lang w:val="es-ES" w:eastAsia="en-US"/>
        </w:rPr>
        <w:t>jurídico</w:t>
      </w:r>
      <w:r w:rsidRPr="006C1FC1">
        <w:rPr>
          <w:rFonts w:ascii="Garamond" w:eastAsia="Calibri" w:hAnsi="Garamond" w:cs="Calibri"/>
          <w:lang w:val="es-ES" w:eastAsia="en-US"/>
        </w:rPr>
        <w:t>:</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El</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cumplimiento</w:t>
      </w:r>
      <w:r w:rsidRPr="006C1FC1">
        <w:rPr>
          <w:rFonts w:ascii="Garamond" w:eastAsia="Calibri" w:hAnsi="Garamond" w:cs="Calibri"/>
          <w:spacing w:val="-10"/>
          <w:lang w:val="es-ES" w:eastAsia="en-US"/>
        </w:rPr>
        <w:t xml:space="preserve"> </w:t>
      </w:r>
      <w:r w:rsidRPr="006C1FC1">
        <w:rPr>
          <w:rFonts w:ascii="Garamond" w:eastAsia="Calibri" w:hAnsi="Garamond" w:cs="Calibri"/>
          <w:lang w:val="es-ES" w:eastAsia="en-US"/>
        </w:rPr>
        <w:t>del</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deber</w:t>
      </w:r>
      <w:r w:rsidRPr="006C1FC1">
        <w:rPr>
          <w:rFonts w:ascii="Garamond" w:eastAsia="Calibri" w:hAnsi="Garamond" w:cs="Calibri"/>
          <w:spacing w:val="-6"/>
          <w:lang w:val="es-ES" w:eastAsia="en-US"/>
        </w:rPr>
        <w:t xml:space="preserve"> </w:t>
      </w:r>
      <w:r w:rsidRPr="006C1FC1">
        <w:rPr>
          <w:rFonts w:ascii="Garamond" w:eastAsia="Calibri" w:hAnsi="Garamond" w:cs="Calibri"/>
          <w:lang w:val="es-ES" w:eastAsia="en-US"/>
        </w:rPr>
        <w:t>jurídico objetado</w:t>
      </w:r>
      <w:r w:rsidRPr="006C1FC1">
        <w:rPr>
          <w:rFonts w:ascii="Garamond" w:eastAsia="Calibri" w:hAnsi="Garamond" w:cs="Calibri"/>
          <w:spacing w:val="-9"/>
          <w:lang w:val="es-ES" w:eastAsia="en-US"/>
        </w:rPr>
        <w:t xml:space="preserve"> </w:t>
      </w:r>
      <w:r w:rsidRPr="006C1FC1">
        <w:rPr>
          <w:rFonts w:ascii="Garamond" w:eastAsia="Calibri" w:hAnsi="Garamond" w:cs="Calibri"/>
          <w:lang w:val="es-ES" w:eastAsia="en-US"/>
        </w:rPr>
        <w:t>se</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suspenderá</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desde</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la</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presentación</w:t>
      </w:r>
      <w:r w:rsidRPr="006C1FC1">
        <w:rPr>
          <w:rFonts w:ascii="Garamond" w:eastAsia="Calibri" w:hAnsi="Garamond" w:cs="Calibri"/>
          <w:spacing w:val="-9"/>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6"/>
          <w:lang w:val="es-ES" w:eastAsia="en-US"/>
        </w:rPr>
        <w:t xml:space="preserve"> </w:t>
      </w:r>
      <w:r w:rsidRPr="006C1FC1">
        <w:rPr>
          <w:rFonts w:ascii="Garamond" w:eastAsia="Calibri" w:hAnsi="Garamond" w:cs="Calibri"/>
          <w:lang w:val="es-ES" w:eastAsia="en-US"/>
        </w:rPr>
        <w:t>la</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 xml:space="preserve">formulación </w:t>
      </w:r>
      <w:r w:rsidRPr="006C1FC1">
        <w:rPr>
          <w:rFonts w:ascii="Garamond" w:eastAsia="Calibri" w:hAnsi="Garamond" w:cs="Calibri"/>
          <w:bCs/>
          <w:lang w:val="es-ES" w:eastAsia="en-US"/>
        </w:rPr>
        <w:t>verbal o escrita</w:t>
      </w:r>
      <w:r w:rsidRPr="006C1FC1">
        <w:rPr>
          <w:rFonts w:ascii="Garamond" w:eastAsia="Calibri" w:hAnsi="Garamond" w:cs="Calibri"/>
          <w:lang w:val="es-ES" w:eastAsia="en-US"/>
        </w:rPr>
        <w:t>.</w:t>
      </w:r>
      <w:r w:rsidRPr="006C1FC1">
        <w:rPr>
          <w:rFonts w:ascii="Garamond" w:eastAsia="Calibri" w:hAnsi="Garamond" w:cs="Calibri"/>
          <w:spacing w:val="-4"/>
          <w:lang w:val="es-ES" w:eastAsia="en-US"/>
        </w:rPr>
        <w:t xml:space="preserve"> </w:t>
      </w:r>
      <w:r w:rsidRPr="006C1FC1">
        <w:rPr>
          <w:rFonts w:ascii="Garamond" w:eastAsia="Calibri" w:hAnsi="Garamond" w:cs="Calibri"/>
          <w:lang w:val="es-ES" w:eastAsia="en-US"/>
        </w:rPr>
        <w:t>En</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este</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momento</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la</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persona competente</w:t>
      </w:r>
      <w:r w:rsidRPr="006C1FC1">
        <w:rPr>
          <w:rFonts w:ascii="Garamond" w:eastAsia="Calibri" w:hAnsi="Garamond" w:cs="Calibri"/>
          <w:spacing w:val="-9"/>
          <w:lang w:val="es-ES" w:eastAsia="en-US"/>
        </w:rPr>
        <w:t xml:space="preserve"> </w:t>
      </w:r>
      <w:r w:rsidRPr="006C1FC1">
        <w:rPr>
          <w:rFonts w:ascii="Garamond" w:eastAsia="Calibri" w:hAnsi="Garamond" w:cs="Calibri"/>
          <w:spacing w:val="-1"/>
          <w:lang w:val="es-ES" w:eastAsia="en-US"/>
        </w:rPr>
        <w:t>para</w:t>
      </w:r>
      <w:r w:rsidRPr="006C1FC1">
        <w:rPr>
          <w:rFonts w:ascii="Garamond" w:eastAsia="Calibri" w:hAnsi="Garamond" w:cs="Calibri"/>
          <w:spacing w:val="-10"/>
          <w:lang w:val="es-ES" w:eastAsia="en-US"/>
        </w:rPr>
        <w:t xml:space="preserve"> </w:t>
      </w:r>
      <w:r w:rsidRPr="006C1FC1">
        <w:rPr>
          <w:rFonts w:ascii="Garamond" w:eastAsia="Calibri" w:hAnsi="Garamond" w:cs="Calibri"/>
          <w:spacing w:val="-1"/>
          <w:lang w:val="es-ES" w:eastAsia="en-US"/>
        </w:rPr>
        <w:t>conocer</w:t>
      </w:r>
      <w:r w:rsidRPr="006C1FC1">
        <w:rPr>
          <w:rFonts w:ascii="Garamond" w:eastAsia="Calibri" w:hAnsi="Garamond" w:cs="Calibri"/>
          <w:spacing w:val="-8"/>
          <w:lang w:val="es-ES" w:eastAsia="en-US"/>
        </w:rPr>
        <w:t xml:space="preserve"> </w:t>
      </w:r>
      <w:r w:rsidRPr="006C1FC1">
        <w:rPr>
          <w:rFonts w:ascii="Garamond" w:eastAsia="Calibri" w:hAnsi="Garamond" w:cs="Calibri"/>
          <w:spacing w:val="-1"/>
          <w:lang w:val="es-ES" w:eastAsia="en-US"/>
        </w:rPr>
        <w:t>la</w:t>
      </w:r>
      <w:r w:rsidRPr="006C1FC1">
        <w:rPr>
          <w:rFonts w:ascii="Garamond" w:eastAsia="Calibri" w:hAnsi="Garamond" w:cs="Calibri"/>
          <w:spacing w:val="-9"/>
          <w:lang w:val="es-ES" w:eastAsia="en-US"/>
        </w:rPr>
        <w:t xml:space="preserve"> </w:t>
      </w:r>
      <w:r w:rsidRPr="006C1FC1">
        <w:rPr>
          <w:rFonts w:ascii="Garamond" w:eastAsia="Calibri" w:hAnsi="Garamond" w:cs="Calibri"/>
          <w:spacing w:val="-1"/>
          <w:lang w:val="es-ES" w:eastAsia="en-US"/>
        </w:rPr>
        <w:t>solicitud</w:t>
      </w:r>
      <w:r w:rsidRPr="006C1FC1">
        <w:rPr>
          <w:rFonts w:ascii="Garamond" w:eastAsia="Calibri" w:hAnsi="Garamond" w:cs="Calibri"/>
          <w:spacing w:val="-11"/>
          <w:lang w:val="es-ES" w:eastAsia="en-US"/>
        </w:rPr>
        <w:t xml:space="preserve"> </w:t>
      </w:r>
      <w:r w:rsidRPr="006C1FC1">
        <w:rPr>
          <w:rFonts w:ascii="Garamond" w:eastAsia="Calibri" w:hAnsi="Garamond" w:cs="Calibri"/>
          <w:spacing w:val="-1"/>
          <w:lang w:val="es-ES" w:eastAsia="en-US"/>
        </w:rPr>
        <w:t>de</w:t>
      </w:r>
      <w:r w:rsidRPr="006C1FC1">
        <w:rPr>
          <w:rFonts w:ascii="Garamond" w:eastAsia="Calibri" w:hAnsi="Garamond" w:cs="Calibri"/>
          <w:spacing w:val="-9"/>
          <w:lang w:val="es-ES" w:eastAsia="en-US"/>
        </w:rPr>
        <w:t xml:space="preserve"> </w:t>
      </w:r>
      <w:r w:rsidRPr="006C1FC1">
        <w:rPr>
          <w:rFonts w:ascii="Garamond" w:eastAsia="Calibri" w:hAnsi="Garamond" w:cs="Calibri"/>
          <w:spacing w:val="-1"/>
          <w:lang w:val="es-ES" w:eastAsia="en-US"/>
        </w:rPr>
        <w:t>objeción</w:t>
      </w:r>
      <w:r w:rsidRPr="006C1FC1">
        <w:rPr>
          <w:rFonts w:ascii="Garamond" w:eastAsia="Calibri" w:hAnsi="Garamond" w:cs="Calibri"/>
          <w:spacing w:val="-10"/>
          <w:lang w:val="es-ES" w:eastAsia="en-US"/>
        </w:rPr>
        <w:t xml:space="preserve"> </w:t>
      </w:r>
      <w:r w:rsidRPr="006C1FC1">
        <w:rPr>
          <w:rFonts w:ascii="Garamond" w:eastAsia="Calibri" w:hAnsi="Garamond" w:cs="Calibri"/>
          <w:spacing w:val="-1"/>
          <w:lang w:val="es-ES" w:eastAsia="en-US"/>
        </w:rPr>
        <w:t>de</w:t>
      </w:r>
      <w:r w:rsidRPr="006C1FC1">
        <w:rPr>
          <w:rFonts w:ascii="Garamond" w:eastAsia="Calibri" w:hAnsi="Garamond" w:cs="Calibri"/>
          <w:spacing w:val="-14"/>
          <w:lang w:val="es-ES" w:eastAsia="en-US"/>
        </w:rPr>
        <w:t xml:space="preserve"> </w:t>
      </w:r>
      <w:r w:rsidRPr="006C1FC1">
        <w:rPr>
          <w:rFonts w:ascii="Garamond" w:eastAsia="Calibri" w:hAnsi="Garamond" w:cs="Calibri"/>
          <w:spacing w:val="-1"/>
          <w:lang w:val="es-ES" w:eastAsia="en-US"/>
        </w:rPr>
        <w:t>conciencia</w:t>
      </w:r>
      <w:r w:rsidRPr="006C1FC1">
        <w:rPr>
          <w:rFonts w:ascii="Garamond" w:eastAsia="Calibri" w:hAnsi="Garamond" w:cs="Calibri"/>
          <w:spacing w:val="-10"/>
          <w:lang w:val="es-ES" w:eastAsia="en-US"/>
        </w:rPr>
        <w:t xml:space="preserve"> </w:t>
      </w:r>
      <w:r w:rsidRPr="006C1FC1">
        <w:rPr>
          <w:rFonts w:ascii="Garamond" w:eastAsia="Calibri" w:hAnsi="Garamond" w:cs="Calibri"/>
          <w:spacing w:val="-1"/>
          <w:lang w:val="es-ES" w:eastAsia="en-US"/>
        </w:rPr>
        <w:t>deberá</w:t>
      </w:r>
      <w:r w:rsidRPr="006C1FC1">
        <w:rPr>
          <w:rFonts w:ascii="Garamond" w:eastAsia="Calibri" w:hAnsi="Garamond" w:cs="Calibri"/>
          <w:spacing w:val="-10"/>
          <w:lang w:val="es-ES" w:eastAsia="en-US"/>
        </w:rPr>
        <w:t xml:space="preserve"> </w:t>
      </w:r>
      <w:r w:rsidRPr="006C1FC1">
        <w:rPr>
          <w:rFonts w:ascii="Garamond" w:eastAsia="Calibri" w:hAnsi="Garamond" w:cs="Calibri"/>
          <w:lang w:val="es-ES" w:eastAsia="en-US"/>
        </w:rPr>
        <w:t>designar</w:t>
      </w:r>
      <w:r w:rsidRPr="006C1FC1">
        <w:rPr>
          <w:rFonts w:ascii="Garamond" w:eastAsia="Calibri" w:hAnsi="Garamond" w:cs="Calibri"/>
          <w:spacing w:val="-12"/>
          <w:lang w:val="es-ES" w:eastAsia="en-US"/>
        </w:rPr>
        <w:t xml:space="preserve"> </w:t>
      </w:r>
      <w:r w:rsidRPr="006C1FC1">
        <w:rPr>
          <w:rFonts w:ascii="Garamond" w:eastAsia="Calibri" w:hAnsi="Garamond" w:cs="Calibri"/>
          <w:lang w:val="es-ES" w:eastAsia="en-US"/>
        </w:rPr>
        <w:t>a</w:t>
      </w:r>
      <w:r w:rsidRPr="006C1FC1">
        <w:rPr>
          <w:rFonts w:ascii="Garamond" w:eastAsia="Calibri" w:hAnsi="Garamond" w:cs="Calibri"/>
          <w:spacing w:val="-15"/>
          <w:lang w:val="es-ES" w:eastAsia="en-US"/>
        </w:rPr>
        <w:t xml:space="preserve"> </w:t>
      </w:r>
      <w:r w:rsidRPr="006C1FC1">
        <w:rPr>
          <w:rFonts w:ascii="Garamond" w:eastAsia="Calibri" w:hAnsi="Garamond" w:cs="Calibri"/>
          <w:lang w:val="es-ES" w:eastAsia="en-US"/>
        </w:rPr>
        <w:t>otra</w:t>
      </w:r>
      <w:r w:rsidRPr="006C1FC1">
        <w:rPr>
          <w:rFonts w:ascii="Garamond" w:eastAsia="Calibri" w:hAnsi="Garamond" w:cs="Calibri"/>
          <w:spacing w:val="-10"/>
          <w:lang w:val="es-ES" w:eastAsia="en-US"/>
        </w:rPr>
        <w:t xml:space="preserve"> </w:t>
      </w:r>
      <w:r w:rsidRPr="006C1FC1">
        <w:rPr>
          <w:rFonts w:ascii="Garamond" w:eastAsia="Calibri" w:hAnsi="Garamond" w:cs="Calibri"/>
          <w:lang w:val="es-ES" w:eastAsia="en-US"/>
        </w:rPr>
        <w:t>persona para el cumplimiento del deber objetado o remitir inmediatamente al beneficiario del deber</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jurídico</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a una institución</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donde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se le 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cumplimiento</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al</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deber</w:t>
      </w:r>
      <w:r w:rsidRPr="006C1FC1">
        <w:rPr>
          <w:rFonts w:ascii="Garamond" w:eastAsia="Calibri" w:hAnsi="Garamond" w:cs="Calibri"/>
          <w:i/>
          <w:lang w:val="es-ES" w:eastAsia="en-US"/>
        </w:rPr>
        <w:t>.</w:t>
      </w:r>
    </w:p>
    <w:p w:rsidR="006C1FC1" w:rsidRPr="006C1FC1" w:rsidRDefault="006C1FC1" w:rsidP="006C1FC1">
      <w:pPr>
        <w:widowControl w:val="0"/>
        <w:autoSpaceDE w:val="0"/>
        <w:autoSpaceDN w:val="0"/>
        <w:spacing w:before="240" w:after="240" w:line="276" w:lineRule="auto"/>
        <w:ind w:right="308"/>
        <w:jc w:val="both"/>
        <w:rPr>
          <w:rFonts w:ascii="Garamond" w:eastAsia="Calibri" w:hAnsi="Garamond" w:cs="Calibri"/>
          <w:lang w:val="es-ES" w:eastAsia="en-US"/>
        </w:rPr>
      </w:pPr>
      <w:r w:rsidRPr="006C1FC1">
        <w:rPr>
          <w:rFonts w:ascii="Garamond" w:eastAsia="Calibri" w:hAnsi="Garamond" w:cs="Calibri"/>
          <w:lang w:val="es-ES" w:eastAsia="en-US"/>
        </w:rPr>
        <w:t>En el caso de servidores públicos o particulares que cumplen funciones públicas, la persona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competente para conocer la solicitud deberá designar a otro de su mismo nivel o a quien</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esté</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facultado</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para reemplazarlo</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para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el cumplimiento</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del deber</w:t>
      </w:r>
      <w:r w:rsidRPr="006C1FC1">
        <w:rPr>
          <w:rFonts w:ascii="Garamond" w:eastAsia="Calibri" w:hAnsi="Garamond" w:cs="Calibri"/>
          <w:spacing w:val="-9"/>
          <w:lang w:val="es-ES" w:eastAsia="en-US"/>
        </w:rPr>
        <w:t xml:space="preserve"> </w:t>
      </w:r>
      <w:r w:rsidRPr="006C1FC1">
        <w:rPr>
          <w:rFonts w:ascii="Garamond" w:eastAsia="Calibri" w:hAnsi="Garamond" w:cs="Calibri"/>
          <w:lang w:val="es-ES" w:eastAsia="en-US"/>
        </w:rPr>
        <w:t>omitido.</w:t>
      </w:r>
    </w:p>
    <w:p w:rsidR="006C1FC1" w:rsidRPr="006C1FC1" w:rsidRDefault="006C1FC1" w:rsidP="006C1FC1">
      <w:pPr>
        <w:widowControl w:val="0"/>
        <w:autoSpaceDE w:val="0"/>
        <w:autoSpaceDN w:val="0"/>
        <w:spacing w:before="240" w:after="240" w:line="276" w:lineRule="auto"/>
        <w:ind w:right="308"/>
        <w:jc w:val="both"/>
        <w:rPr>
          <w:rFonts w:ascii="Garamond" w:eastAsia="Calibri" w:hAnsi="Garamond" w:cs="Calibri"/>
          <w:lang w:val="es-ES" w:eastAsia="en-US"/>
        </w:rPr>
      </w:pPr>
      <w:r w:rsidRPr="006C1FC1">
        <w:rPr>
          <w:rFonts w:ascii="Garamond" w:eastAsia="Calibri" w:hAnsi="Garamond" w:cs="Calibri"/>
          <w:b/>
          <w:lang w:val="es-ES" w:eastAsia="en-US"/>
        </w:rPr>
        <w:t>Artículo</w:t>
      </w:r>
      <w:r w:rsidRPr="006C1FC1">
        <w:rPr>
          <w:rFonts w:ascii="Garamond" w:eastAsia="Calibri" w:hAnsi="Garamond" w:cs="Calibri"/>
          <w:b/>
          <w:spacing w:val="-3"/>
          <w:lang w:val="es-ES" w:eastAsia="en-US"/>
        </w:rPr>
        <w:t xml:space="preserve"> </w:t>
      </w:r>
      <w:r w:rsidRPr="006C1FC1">
        <w:rPr>
          <w:rFonts w:ascii="Garamond" w:eastAsia="Calibri" w:hAnsi="Garamond" w:cs="Calibri"/>
          <w:b/>
          <w:lang w:val="es-ES" w:eastAsia="en-US"/>
        </w:rPr>
        <w:t>15°.</w:t>
      </w:r>
      <w:r w:rsidRPr="006C1FC1">
        <w:rPr>
          <w:rFonts w:ascii="Garamond" w:eastAsia="Calibri" w:hAnsi="Garamond" w:cs="Calibri"/>
          <w:b/>
          <w:spacing w:val="-2"/>
          <w:lang w:val="es-ES" w:eastAsia="en-US"/>
        </w:rPr>
        <w:t xml:space="preserve"> </w:t>
      </w:r>
      <w:r w:rsidRPr="006C1FC1">
        <w:rPr>
          <w:rFonts w:ascii="Garamond" w:eastAsia="Calibri" w:hAnsi="Garamond" w:cs="Calibri"/>
          <w:b/>
          <w:lang w:val="es-ES" w:eastAsia="en-US"/>
        </w:rPr>
        <w:t xml:space="preserve">Términos. </w:t>
      </w:r>
      <w:r w:rsidRPr="006C1FC1">
        <w:rPr>
          <w:rFonts w:ascii="Garamond" w:eastAsia="Calibri" w:hAnsi="Garamond" w:cs="Calibri"/>
          <w:lang w:val="es-ES" w:eastAsia="en-US"/>
        </w:rPr>
        <w:t>El</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funcionario</w:t>
      </w:r>
      <w:r w:rsidRPr="006C1FC1">
        <w:rPr>
          <w:rFonts w:ascii="Garamond" w:eastAsia="Calibri" w:hAnsi="Garamond" w:cs="Calibri"/>
          <w:spacing w:val="-5"/>
          <w:lang w:val="es-ES" w:eastAsia="en-US"/>
        </w:rPr>
        <w:t xml:space="preserve"> </w:t>
      </w:r>
      <w:r w:rsidRPr="006C1FC1">
        <w:rPr>
          <w:rFonts w:ascii="Garamond" w:eastAsia="Calibri" w:hAnsi="Garamond" w:cs="Calibri"/>
          <w:lang w:val="es-ES" w:eastAsia="en-US"/>
        </w:rPr>
        <w:t>o</w:t>
      </w:r>
      <w:r w:rsidRPr="006C1FC1">
        <w:rPr>
          <w:rFonts w:ascii="Garamond" w:eastAsia="Calibri" w:hAnsi="Garamond" w:cs="Calibri"/>
          <w:spacing w:val="-5"/>
          <w:lang w:val="es-ES" w:eastAsia="en-US"/>
        </w:rPr>
        <w:t xml:space="preserve"> </w:t>
      </w:r>
      <w:r w:rsidRPr="006C1FC1">
        <w:rPr>
          <w:rFonts w:ascii="Garamond" w:eastAsia="Calibri" w:hAnsi="Garamond" w:cs="Calibri"/>
          <w:lang w:val="es-ES" w:eastAsia="en-US"/>
        </w:rPr>
        <w:t>persona</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competente</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tendrá</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un</w:t>
      </w:r>
      <w:r w:rsidRPr="006C1FC1">
        <w:rPr>
          <w:rFonts w:ascii="Garamond" w:eastAsia="Calibri" w:hAnsi="Garamond" w:cs="Calibri"/>
          <w:spacing w:val="-4"/>
          <w:lang w:val="es-ES" w:eastAsia="en-US"/>
        </w:rPr>
        <w:t xml:space="preserve"> </w:t>
      </w:r>
      <w:r w:rsidRPr="006C1FC1">
        <w:rPr>
          <w:rFonts w:ascii="Garamond" w:eastAsia="Calibri" w:hAnsi="Garamond" w:cs="Calibri"/>
          <w:lang w:val="es-ES" w:eastAsia="en-US"/>
        </w:rPr>
        <w:t>término</w:t>
      </w:r>
      <w:r w:rsidRPr="006C1FC1">
        <w:rPr>
          <w:rFonts w:ascii="Garamond" w:eastAsia="Calibri" w:hAnsi="Garamond" w:cs="Calibri"/>
          <w:spacing w:val="-5"/>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2"/>
          <w:lang w:val="es-ES" w:eastAsia="en-US"/>
        </w:rPr>
        <w:t xml:space="preserve"> </w:t>
      </w:r>
      <w:r w:rsidRPr="006C1FC1">
        <w:rPr>
          <w:rFonts w:ascii="Garamond" w:eastAsia="Calibri" w:hAnsi="Garamond" w:cs="Calibri"/>
          <w:bCs/>
          <w:lang w:val="es-ES" w:eastAsia="en-US"/>
        </w:rPr>
        <w:t xml:space="preserve">cinco (5) </w:t>
      </w:r>
      <w:r w:rsidRPr="006C1FC1">
        <w:rPr>
          <w:rFonts w:ascii="Garamond" w:eastAsia="Calibri" w:hAnsi="Garamond" w:cs="Calibri"/>
          <w:lang w:val="es-ES" w:eastAsia="en-US"/>
        </w:rPr>
        <w:t>días hábiles desde la presentación del escrito para proferir decisión que se notificará</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personalmente.</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Cuando</w:t>
      </w:r>
      <w:r w:rsidRPr="006C1FC1">
        <w:rPr>
          <w:rFonts w:ascii="Garamond" w:eastAsia="Calibri" w:hAnsi="Garamond" w:cs="Calibri"/>
          <w:spacing w:val="-4"/>
          <w:lang w:val="es-ES" w:eastAsia="en-US"/>
        </w:rPr>
        <w:t xml:space="preserve"> </w:t>
      </w:r>
      <w:r w:rsidRPr="006C1FC1">
        <w:rPr>
          <w:rFonts w:ascii="Garamond" w:eastAsia="Calibri" w:hAnsi="Garamond" w:cs="Calibri"/>
          <w:lang w:val="es-ES" w:eastAsia="en-US"/>
        </w:rPr>
        <w:t>no</w:t>
      </w:r>
      <w:r w:rsidRPr="006C1FC1">
        <w:rPr>
          <w:rFonts w:ascii="Garamond" w:eastAsia="Calibri" w:hAnsi="Garamond" w:cs="Calibri"/>
          <w:spacing w:val="-5"/>
          <w:lang w:val="es-ES" w:eastAsia="en-US"/>
        </w:rPr>
        <w:t xml:space="preserve"> </w:t>
      </w:r>
      <w:r w:rsidRPr="006C1FC1">
        <w:rPr>
          <w:rFonts w:ascii="Garamond" w:eastAsia="Calibri" w:hAnsi="Garamond" w:cs="Calibri"/>
          <w:lang w:val="es-ES" w:eastAsia="en-US"/>
        </w:rPr>
        <w:t>se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profiera</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decisión</w:t>
      </w:r>
      <w:r w:rsidRPr="006C1FC1">
        <w:rPr>
          <w:rFonts w:ascii="Garamond" w:eastAsia="Calibri" w:hAnsi="Garamond" w:cs="Calibri"/>
          <w:spacing w:val="-4"/>
          <w:lang w:val="es-ES" w:eastAsia="en-US"/>
        </w:rPr>
        <w:t xml:space="preserve"> </w:t>
      </w:r>
      <w:r w:rsidRPr="006C1FC1">
        <w:rPr>
          <w:rFonts w:ascii="Garamond" w:eastAsia="Calibri" w:hAnsi="Garamond" w:cs="Calibri"/>
          <w:lang w:val="es-ES" w:eastAsia="en-US"/>
        </w:rPr>
        <w:t>dentro</w:t>
      </w:r>
      <w:r w:rsidRPr="006C1FC1">
        <w:rPr>
          <w:rFonts w:ascii="Garamond" w:eastAsia="Calibri" w:hAnsi="Garamond" w:cs="Calibri"/>
          <w:spacing w:val="-4"/>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este</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término</w:t>
      </w:r>
      <w:r w:rsidRPr="006C1FC1">
        <w:rPr>
          <w:rFonts w:ascii="Garamond" w:eastAsia="Calibri" w:hAnsi="Garamond" w:cs="Calibri"/>
          <w:spacing w:val="-5"/>
          <w:lang w:val="es-ES" w:eastAsia="en-US"/>
        </w:rPr>
        <w:t xml:space="preserve"> </w:t>
      </w:r>
      <w:r w:rsidRPr="006C1FC1">
        <w:rPr>
          <w:rFonts w:ascii="Garamond" w:eastAsia="Calibri" w:hAnsi="Garamond" w:cs="Calibri"/>
          <w:lang w:val="es-ES" w:eastAsia="en-US"/>
        </w:rPr>
        <w:t>el</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objetor</w:t>
      </w:r>
      <w:r w:rsidRPr="006C1FC1">
        <w:rPr>
          <w:rFonts w:ascii="Garamond" w:eastAsia="Calibri" w:hAnsi="Garamond" w:cs="Calibri"/>
          <w:spacing w:val="-6"/>
          <w:lang w:val="es-ES" w:eastAsia="en-US"/>
        </w:rPr>
        <w:t xml:space="preserve"> </w:t>
      </w:r>
      <w:r w:rsidRPr="006C1FC1">
        <w:rPr>
          <w:rFonts w:ascii="Garamond" w:eastAsia="Calibri" w:hAnsi="Garamond" w:cs="Calibri"/>
          <w:lang w:val="es-ES" w:eastAsia="en-US"/>
        </w:rPr>
        <w:t>podrá</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darse</w:t>
      </w:r>
      <w:r w:rsidRPr="006C1FC1">
        <w:rPr>
          <w:rFonts w:ascii="Garamond" w:eastAsia="Calibri" w:hAnsi="Garamond" w:cs="Calibri"/>
          <w:spacing w:val="-52"/>
          <w:lang w:val="es-ES" w:eastAsia="en-US"/>
        </w:rPr>
        <w:t xml:space="preserve"> </w:t>
      </w:r>
      <w:r w:rsidRPr="006C1FC1">
        <w:rPr>
          <w:rFonts w:ascii="Garamond" w:eastAsia="Calibri" w:hAnsi="Garamond" w:cs="Calibri"/>
          <w:lang w:val="es-ES" w:eastAsia="en-US"/>
        </w:rPr>
        <w:t>por eximido</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definitivamente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del deber objetado.</w:t>
      </w:r>
    </w:p>
    <w:p w:rsidR="006C1FC1" w:rsidRPr="006C1FC1" w:rsidRDefault="006C1FC1" w:rsidP="006C1FC1">
      <w:pPr>
        <w:widowControl w:val="0"/>
        <w:autoSpaceDE w:val="0"/>
        <w:autoSpaceDN w:val="0"/>
        <w:spacing w:before="240" w:after="240" w:line="276" w:lineRule="auto"/>
        <w:ind w:right="308"/>
        <w:jc w:val="both"/>
        <w:rPr>
          <w:rFonts w:ascii="Garamond" w:eastAsia="Calibri" w:hAnsi="Garamond" w:cs="Calibri"/>
          <w:lang w:val="es-ES" w:eastAsia="en-US"/>
        </w:rPr>
      </w:pPr>
      <w:r w:rsidRPr="006C1FC1">
        <w:rPr>
          <w:rFonts w:ascii="Garamond" w:eastAsia="Calibri" w:hAnsi="Garamond" w:cs="Calibri"/>
          <w:b/>
          <w:lang w:val="es-ES" w:eastAsia="en-US"/>
        </w:rPr>
        <w:t>Artículo</w:t>
      </w:r>
      <w:r w:rsidRPr="006C1FC1">
        <w:rPr>
          <w:rFonts w:ascii="Garamond" w:eastAsia="Calibri" w:hAnsi="Garamond" w:cs="Calibri"/>
          <w:b/>
          <w:spacing w:val="1"/>
          <w:lang w:val="es-ES" w:eastAsia="en-US"/>
        </w:rPr>
        <w:t xml:space="preserve"> </w:t>
      </w:r>
      <w:r w:rsidRPr="006C1FC1">
        <w:rPr>
          <w:rFonts w:ascii="Garamond" w:eastAsia="Calibri" w:hAnsi="Garamond" w:cs="Calibri"/>
          <w:b/>
          <w:lang w:val="es-ES" w:eastAsia="en-US"/>
        </w:rPr>
        <w:t>16°.</w:t>
      </w:r>
      <w:r w:rsidRPr="006C1FC1">
        <w:rPr>
          <w:rFonts w:ascii="Garamond" w:eastAsia="Calibri" w:hAnsi="Garamond" w:cs="Calibri"/>
          <w:b/>
          <w:spacing w:val="1"/>
          <w:lang w:val="es-ES" w:eastAsia="en-US"/>
        </w:rPr>
        <w:t xml:space="preserve"> </w:t>
      </w:r>
      <w:r w:rsidRPr="006C1FC1">
        <w:rPr>
          <w:rFonts w:ascii="Garamond" w:eastAsia="Calibri" w:hAnsi="Garamond" w:cs="Calibri"/>
          <w:b/>
          <w:lang w:val="es-ES" w:eastAsia="en-US"/>
        </w:rPr>
        <w:t>Decisión.</w:t>
      </w:r>
      <w:r w:rsidRPr="006C1FC1">
        <w:rPr>
          <w:rFonts w:ascii="Garamond" w:eastAsia="Calibri" w:hAnsi="Garamond" w:cs="Calibri"/>
          <w:b/>
          <w:spacing w:val="1"/>
          <w:lang w:val="es-ES" w:eastAsia="en-US"/>
        </w:rPr>
        <w:t xml:space="preserve"> </w:t>
      </w:r>
      <w:r w:rsidRPr="006C1FC1">
        <w:rPr>
          <w:rFonts w:ascii="Garamond" w:eastAsia="Calibri" w:hAnsi="Garamond" w:cs="Calibri"/>
          <w:lang w:val="es-ES" w:eastAsia="en-US"/>
        </w:rPr>
        <w:t>La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decisión</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del</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funcionario</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o</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persona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competente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deberá</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ser</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motivada.</w:t>
      </w:r>
      <w:r w:rsidRPr="006C1FC1">
        <w:rPr>
          <w:rFonts w:ascii="Garamond" w:eastAsia="Calibri" w:hAnsi="Garamond" w:cs="Calibri"/>
          <w:spacing w:val="-5"/>
          <w:lang w:val="es-ES" w:eastAsia="en-US"/>
        </w:rPr>
        <w:t xml:space="preserve"> </w:t>
      </w:r>
      <w:r w:rsidRPr="006C1FC1">
        <w:rPr>
          <w:rFonts w:ascii="Garamond" w:eastAsia="Calibri" w:hAnsi="Garamond" w:cs="Calibri"/>
          <w:lang w:val="es-ES" w:eastAsia="en-US"/>
        </w:rPr>
        <w:t>La</w:t>
      </w:r>
      <w:r w:rsidRPr="006C1FC1">
        <w:rPr>
          <w:rFonts w:ascii="Garamond" w:eastAsia="Calibri" w:hAnsi="Garamond" w:cs="Calibri"/>
          <w:spacing w:val="-4"/>
          <w:lang w:val="es-ES" w:eastAsia="en-US"/>
        </w:rPr>
        <w:t xml:space="preserve"> </w:t>
      </w:r>
      <w:r w:rsidRPr="006C1FC1">
        <w:rPr>
          <w:rFonts w:ascii="Garamond" w:eastAsia="Calibri" w:hAnsi="Garamond" w:cs="Calibri"/>
          <w:lang w:val="es-ES" w:eastAsia="en-US"/>
        </w:rPr>
        <w:t>negación</w:t>
      </w:r>
      <w:r w:rsidRPr="006C1FC1">
        <w:rPr>
          <w:rFonts w:ascii="Garamond" w:eastAsia="Calibri" w:hAnsi="Garamond" w:cs="Calibri"/>
          <w:spacing w:val="-4"/>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la</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solicitud</w:t>
      </w:r>
      <w:r w:rsidRPr="006C1FC1">
        <w:rPr>
          <w:rFonts w:ascii="Garamond" w:eastAsia="Calibri" w:hAnsi="Garamond" w:cs="Calibri"/>
          <w:spacing w:val="-4"/>
          <w:lang w:val="es-ES" w:eastAsia="en-US"/>
        </w:rPr>
        <w:t xml:space="preserve"> </w:t>
      </w:r>
      <w:r w:rsidRPr="006C1FC1">
        <w:rPr>
          <w:rFonts w:ascii="Garamond" w:eastAsia="Calibri" w:hAnsi="Garamond" w:cs="Calibri"/>
          <w:lang w:val="es-ES" w:eastAsia="en-US"/>
        </w:rPr>
        <w:t>no</w:t>
      </w:r>
      <w:r w:rsidRPr="006C1FC1">
        <w:rPr>
          <w:rFonts w:ascii="Garamond" w:eastAsia="Calibri" w:hAnsi="Garamond" w:cs="Calibri"/>
          <w:spacing w:val="-5"/>
          <w:lang w:val="es-ES" w:eastAsia="en-US"/>
        </w:rPr>
        <w:t xml:space="preserve"> </w:t>
      </w:r>
      <w:r w:rsidRPr="006C1FC1">
        <w:rPr>
          <w:rFonts w:ascii="Garamond" w:eastAsia="Calibri" w:hAnsi="Garamond" w:cs="Calibri"/>
          <w:lang w:val="es-ES" w:eastAsia="en-US"/>
        </w:rPr>
        <w:t>podrá</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ser</w:t>
      </w:r>
      <w:r w:rsidRPr="006C1FC1">
        <w:rPr>
          <w:rFonts w:ascii="Garamond" w:eastAsia="Calibri" w:hAnsi="Garamond" w:cs="Calibri"/>
          <w:spacing w:val="-6"/>
          <w:lang w:val="es-ES" w:eastAsia="en-US"/>
        </w:rPr>
        <w:t xml:space="preserve"> </w:t>
      </w:r>
      <w:r w:rsidRPr="006C1FC1">
        <w:rPr>
          <w:rFonts w:ascii="Garamond" w:eastAsia="Calibri" w:hAnsi="Garamond" w:cs="Calibri"/>
          <w:lang w:val="es-ES" w:eastAsia="en-US"/>
        </w:rPr>
        <w:t>por</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otra</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razón</w:t>
      </w:r>
      <w:r w:rsidRPr="006C1FC1">
        <w:rPr>
          <w:rFonts w:ascii="Garamond" w:eastAsia="Calibri" w:hAnsi="Garamond" w:cs="Calibri"/>
          <w:spacing w:val="-4"/>
          <w:lang w:val="es-ES" w:eastAsia="en-US"/>
        </w:rPr>
        <w:t xml:space="preserve"> </w:t>
      </w:r>
      <w:r w:rsidRPr="006C1FC1">
        <w:rPr>
          <w:rFonts w:ascii="Garamond" w:eastAsia="Calibri" w:hAnsi="Garamond" w:cs="Calibri"/>
          <w:lang w:val="es-ES" w:eastAsia="en-US"/>
        </w:rPr>
        <w:t>que</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la</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demostración</w:t>
      </w:r>
      <w:r w:rsidRPr="006C1FC1">
        <w:rPr>
          <w:rFonts w:ascii="Garamond" w:eastAsia="Calibri" w:hAnsi="Garamond" w:cs="Calibri"/>
          <w:spacing w:val="-4"/>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que</w:t>
      </w:r>
      <w:r w:rsidRPr="006C1FC1">
        <w:rPr>
          <w:rFonts w:ascii="Garamond" w:eastAsia="Calibri" w:hAnsi="Garamond" w:cs="Calibri"/>
          <w:spacing w:val="-52"/>
          <w:lang w:val="es-ES" w:eastAsia="en-US"/>
        </w:rPr>
        <w:t xml:space="preserve"> </w:t>
      </w:r>
      <w:r w:rsidRPr="006C1FC1">
        <w:rPr>
          <w:rFonts w:ascii="Garamond" w:eastAsia="Calibri" w:hAnsi="Garamond" w:cs="Calibri"/>
          <w:lang w:val="es-ES" w:eastAsia="en-US"/>
        </w:rPr>
        <w:t>las convicciones que fundamentan la objeción de conciencia no son profundas, fijas, sinceras</w:t>
      </w:r>
      <w:r w:rsidRPr="006C1FC1">
        <w:rPr>
          <w:rFonts w:ascii="Garamond" w:eastAsia="Calibri" w:hAnsi="Garamond" w:cs="Calibri"/>
          <w:spacing w:val="-52"/>
          <w:lang w:val="es-ES" w:eastAsia="en-US"/>
        </w:rPr>
        <w:t xml:space="preserve"> </w:t>
      </w:r>
      <w:r w:rsidRPr="006C1FC1">
        <w:rPr>
          <w:rFonts w:ascii="Garamond" w:eastAsia="Calibri" w:hAnsi="Garamond" w:cs="Calibri"/>
          <w:lang w:val="es-ES" w:eastAsia="en-US"/>
        </w:rPr>
        <w:t>y</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externas.</w:t>
      </w:r>
    </w:p>
    <w:p w:rsidR="006C1FC1" w:rsidRPr="002351DE" w:rsidRDefault="006C1FC1" w:rsidP="002351DE">
      <w:pPr>
        <w:widowControl w:val="0"/>
        <w:autoSpaceDE w:val="0"/>
        <w:autoSpaceDN w:val="0"/>
        <w:spacing w:before="240" w:after="240" w:line="276" w:lineRule="auto"/>
        <w:ind w:right="308"/>
        <w:jc w:val="both"/>
        <w:rPr>
          <w:rFonts w:ascii="Garamond" w:eastAsia="Calibri" w:hAnsi="Garamond" w:cs="Calibri"/>
          <w:lang w:val="es-ES" w:eastAsia="en-US"/>
        </w:rPr>
      </w:pPr>
      <w:r w:rsidRPr="006C1FC1">
        <w:rPr>
          <w:rFonts w:ascii="Garamond" w:eastAsia="Calibri" w:hAnsi="Garamond" w:cs="Calibri"/>
          <w:b/>
          <w:lang w:val="es-ES" w:eastAsia="en-US"/>
        </w:rPr>
        <w:t xml:space="preserve">Artículo 17°. Aspectos no regulados. </w:t>
      </w:r>
      <w:r w:rsidRPr="006C1FC1">
        <w:rPr>
          <w:rFonts w:ascii="Garamond" w:eastAsia="Calibri" w:hAnsi="Garamond" w:cs="Calibri"/>
          <w:lang w:val="es-ES" w:eastAsia="en-US"/>
        </w:rPr>
        <w:t>Los aspectos no regulados en la presente ley se regirán por</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las</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disposiciones</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del</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Código</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Procedimiento</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Administrativo</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y</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
          <w:lang w:val="es-ES" w:eastAsia="en-US"/>
        </w:rPr>
        <w:t xml:space="preserve"> </w:t>
      </w:r>
      <w:r w:rsidR="00E740D5">
        <w:rPr>
          <w:rFonts w:ascii="Garamond" w:eastAsia="Calibri" w:hAnsi="Garamond" w:cs="Calibri"/>
          <w:spacing w:val="1"/>
          <w:lang w:val="es-ES" w:eastAsia="en-US"/>
        </w:rPr>
        <w:t xml:space="preserve">lo </w:t>
      </w:r>
      <w:r w:rsidRPr="006C1FC1">
        <w:rPr>
          <w:rFonts w:ascii="Garamond" w:eastAsia="Calibri" w:hAnsi="Garamond" w:cs="Calibri"/>
          <w:lang w:val="es-ES" w:eastAsia="en-US"/>
        </w:rPr>
        <w:t>Contencioso</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Administrativo,</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Ley</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1437</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de 2011</w:t>
      </w:r>
      <w:r w:rsidR="001F621D">
        <w:rPr>
          <w:rFonts w:ascii="Garamond" w:eastAsia="Calibri" w:hAnsi="Garamond" w:cs="Calibri"/>
          <w:lang w:val="es-ES" w:eastAsia="en-US"/>
        </w:rPr>
        <w:t>,</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o</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las normas que lo</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modifiquen</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o</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sustituyan.</w:t>
      </w:r>
    </w:p>
    <w:p w:rsidR="00213888" w:rsidRDefault="00213888" w:rsidP="006C1FC1">
      <w:pPr>
        <w:widowControl w:val="0"/>
        <w:autoSpaceDE w:val="0"/>
        <w:autoSpaceDN w:val="0"/>
        <w:spacing w:before="240" w:after="240" w:line="276" w:lineRule="auto"/>
        <w:ind w:right="308"/>
        <w:jc w:val="center"/>
        <w:rPr>
          <w:rFonts w:ascii="Garamond" w:eastAsia="Calibri" w:hAnsi="Garamond" w:cs="Calibri"/>
          <w:b/>
          <w:bCs/>
          <w:lang w:val="es-ES" w:eastAsia="en-US"/>
        </w:rPr>
      </w:pPr>
    </w:p>
    <w:p w:rsidR="006C1FC1" w:rsidRPr="006C1FC1" w:rsidRDefault="006C1FC1" w:rsidP="006C1FC1">
      <w:pPr>
        <w:widowControl w:val="0"/>
        <w:autoSpaceDE w:val="0"/>
        <w:autoSpaceDN w:val="0"/>
        <w:spacing w:before="240" w:after="240" w:line="276" w:lineRule="auto"/>
        <w:ind w:right="308"/>
        <w:jc w:val="center"/>
        <w:rPr>
          <w:rFonts w:ascii="Garamond" w:eastAsia="Calibri" w:hAnsi="Garamond" w:cs="Calibri"/>
          <w:lang w:val="es-ES" w:eastAsia="en-US"/>
        </w:rPr>
      </w:pPr>
      <w:r w:rsidRPr="006C1FC1">
        <w:rPr>
          <w:rFonts w:ascii="Garamond" w:eastAsia="Calibri" w:hAnsi="Garamond" w:cs="Calibri"/>
          <w:b/>
          <w:bCs/>
          <w:lang w:val="es-ES" w:eastAsia="en-US"/>
        </w:rPr>
        <w:lastRenderedPageBreak/>
        <w:t>TÍTULO</w:t>
      </w:r>
      <w:r w:rsidRPr="006C1FC1">
        <w:rPr>
          <w:rFonts w:ascii="Garamond" w:eastAsia="Calibri" w:hAnsi="Garamond" w:cs="Calibri"/>
          <w:b/>
          <w:bCs/>
          <w:spacing w:val="-5"/>
          <w:lang w:val="es-ES" w:eastAsia="en-US"/>
        </w:rPr>
        <w:t xml:space="preserve"> </w:t>
      </w:r>
      <w:r w:rsidRPr="006C1FC1">
        <w:rPr>
          <w:rFonts w:ascii="Garamond" w:eastAsia="Calibri" w:hAnsi="Garamond" w:cs="Calibri"/>
          <w:b/>
          <w:bCs/>
          <w:lang w:val="es-ES" w:eastAsia="en-US"/>
        </w:rPr>
        <w:t>II</w:t>
      </w:r>
      <w:bookmarkStart w:id="1" w:name="DISPOSICIONES_ESPECIALES"/>
      <w:bookmarkEnd w:id="1"/>
    </w:p>
    <w:p w:rsidR="006C1FC1" w:rsidRPr="006C1FC1" w:rsidRDefault="006C1FC1" w:rsidP="006C1FC1">
      <w:pPr>
        <w:widowControl w:val="0"/>
        <w:autoSpaceDE w:val="0"/>
        <w:autoSpaceDN w:val="0"/>
        <w:spacing w:before="240" w:after="240" w:line="276" w:lineRule="auto"/>
        <w:ind w:right="308"/>
        <w:jc w:val="center"/>
        <w:rPr>
          <w:rFonts w:ascii="Garamond" w:eastAsia="Calibri" w:hAnsi="Garamond" w:cs="Calibri"/>
          <w:lang w:val="es-ES" w:eastAsia="en-US"/>
        </w:rPr>
      </w:pPr>
      <w:r w:rsidRPr="006C1FC1">
        <w:rPr>
          <w:rFonts w:ascii="Garamond" w:eastAsia="Calibri" w:hAnsi="Garamond" w:cs="Calibri"/>
          <w:b/>
          <w:spacing w:val="-1"/>
          <w:lang w:val="es-ES" w:eastAsia="en-US"/>
        </w:rPr>
        <w:t>DISPOSICIONES</w:t>
      </w:r>
      <w:r w:rsidRPr="006C1FC1">
        <w:rPr>
          <w:rFonts w:ascii="Garamond" w:eastAsia="Calibri" w:hAnsi="Garamond" w:cs="Calibri"/>
          <w:b/>
          <w:spacing w:val="-7"/>
          <w:lang w:val="es-ES" w:eastAsia="en-US"/>
        </w:rPr>
        <w:t xml:space="preserve"> </w:t>
      </w:r>
      <w:r w:rsidRPr="006C1FC1">
        <w:rPr>
          <w:rFonts w:ascii="Garamond" w:eastAsia="Calibri" w:hAnsi="Garamond" w:cs="Calibri"/>
          <w:b/>
          <w:lang w:val="es-ES" w:eastAsia="en-US"/>
        </w:rPr>
        <w:t>ESPECIALES</w:t>
      </w:r>
    </w:p>
    <w:p w:rsidR="006C1FC1" w:rsidRPr="006C1FC1" w:rsidRDefault="006C1FC1" w:rsidP="006C1FC1">
      <w:pPr>
        <w:widowControl w:val="0"/>
        <w:autoSpaceDE w:val="0"/>
        <w:autoSpaceDN w:val="0"/>
        <w:spacing w:before="240" w:after="240" w:line="276" w:lineRule="auto"/>
        <w:ind w:right="308"/>
        <w:jc w:val="both"/>
        <w:rPr>
          <w:rFonts w:ascii="Garamond" w:eastAsia="Calibri" w:hAnsi="Garamond" w:cs="Calibri"/>
          <w:lang w:val="es-ES" w:eastAsia="en-US"/>
        </w:rPr>
      </w:pPr>
      <w:r w:rsidRPr="006C1FC1">
        <w:rPr>
          <w:rFonts w:ascii="Garamond" w:eastAsia="Calibri" w:hAnsi="Garamond" w:cs="Calibri"/>
          <w:b/>
          <w:lang w:val="es-ES" w:eastAsia="en-US"/>
        </w:rPr>
        <w:t xml:space="preserve">Artículo 18°. </w:t>
      </w:r>
      <w:r w:rsidRPr="006C1FC1">
        <w:rPr>
          <w:rFonts w:ascii="Garamond" w:eastAsia="Calibri" w:hAnsi="Garamond" w:cs="Calibri"/>
          <w:lang w:val="es-ES" w:eastAsia="en-US"/>
        </w:rPr>
        <w:t>Las disposiciones especiales de este Título complementan las generales del</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Título</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I.</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Las</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disposiciones</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generales</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se aplicarán</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forma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subsidiaria.</w:t>
      </w:r>
    </w:p>
    <w:p w:rsidR="006C1FC1" w:rsidRPr="006C1FC1" w:rsidRDefault="006C1FC1" w:rsidP="006C1FC1">
      <w:pPr>
        <w:widowControl w:val="0"/>
        <w:autoSpaceDE w:val="0"/>
        <w:autoSpaceDN w:val="0"/>
        <w:spacing w:before="240" w:after="240" w:line="276" w:lineRule="auto"/>
        <w:ind w:right="308"/>
        <w:jc w:val="center"/>
        <w:rPr>
          <w:rFonts w:ascii="Garamond" w:eastAsia="Calibri" w:hAnsi="Garamond" w:cs="Calibri"/>
          <w:lang w:val="es-ES" w:eastAsia="en-US"/>
        </w:rPr>
      </w:pPr>
      <w:r w:rsidRPr="006C1FC1">
        <w:rPr>
          <w:rFonts w:ascii="Garamond" w:eastAsia="Calibri" w:hAnsi="Garamond" w:cs="Calibri"/>
          <w:b/>
          <w:bCs/>
          <w:lang w:val="es-ES" w:eastAsia="en-US"/>
        </w:rPr>
        <w:t>OBJECIÓN</w:t>
      </w:r>
      <w:r w:rsidRPr="006C1FC1">
        <w:rPr>
          <w:rFonts w:ascii="Garamond" w:eastAsia="Calibri" w:hAnsi="Garamond" w:cs="Calibri"/>
          <w:b/>
          <w:bCs/>
          <w:spacing w:val="-1"/>
          <w:lang w:val="es-ES" w:eastAsia="en-US"/>
        </w:rPr>
        <w:t xml:space="preserve"> </w:t>
      </w:r>
      <w:r w:rsidRPr="006C1FC1">
        <w:rPr>
          <w:rFonts w:ascii="Garamond" w:eastAsia="Calibri" w:hAnsi="Garamond" w:cs="Calibri"/>
          <w:b/>
          <w:bCs/>
          <w:lang w:val="es-ES" w:eastAsia="en-US"/>
        </w:rPr>
        <w:t>DE</w:t>
      </w:r>
      <w:r w:rsidRPr="006C1FC1">
        <w:rPr>
          <w:rFonts w:ascii="Garamond" w:eastAsia="Calibri" w:hAnsi="Garamond" w:cs="Calibri"/>
          <w:b/>
          <w:bCs/>
          <w:spacing w:val="-5"/>
          <w:lang w:val="es-ES" w:eastAsia="en-US"/>
        </w:rPr>
        <w:t xml:space="preserve"> </w:t>
      </w:r>
      <w:r w:rsidRPr="006C1FC1">
        <w:rPr>
          <w:rFonts w:ascii="Garamond" w:eastAsia="Calibri" w:hAnsi="Garamond" w:cs="Calibri"/>
          <w:b/>
          <w:bCs/>
          <w:lang w:val="es-ES" w:eastAsia="en-US"/>
        </w:rPr>
        <w:t>CONCIENCIA</w:t>
      </w:r>
      <w:r w:rsidRPr="006C1FC1">
        <w:rPr>
          <w:rFonts w:ascii="Garamond" w:eastAsia="Calibri" w:hAnsi="Garamond" w:cs="Calibri"/>
          <w:b/>
          <w:bCs/>
          <w:spacing w:val="-3"/>
          <w:lang w:val="es-ES" w:eastAsia="en-US"/>
        </w:rPr>
        <w:t xml:space="preserve"> </w:t>
      </w:r>
      <w:r w:rsidRPr="006C1FC1">
        <w:rPr>
          <w:rFonts w:ascii="Garamond" w:eastAsia="Calibri" w:hAnsi="Garamond" w:cs="Calibri"/>
          <w:b/>
          <w:bCs/>
          <w:lang w:val="es-ES" w:eastAsia="en-US"/>
        </w:rPr>
        <w:t>EN</w:t>
      </w:r>
      <w:r w:rsidRPr="006C1FC1">
        <w:rPr>
          <w:rFonts w:ascii="Garamond" w:eastAsia="Calibri" w:hAnsi="Garamond" w:cs="Calibri"/>
          <w:b/>
          <w:bCs/>
          <w:spacing w:val="-1"/>
          <w:lang w:val="es-ES" w:eastAsia="en-US"/>
        </w:rPr>
        <w:t xml:space="preserve"> </w:t>
      </w:r>
      <w:r w:rsidRPr="006C1FC1">
        <w:rPr>
          <w:rFonts w:ascii="Garamond" w:eastAsia="Calibri" w:hAnsi="Garamond" w:cs="Calibri"/>
          <w:b/>
          <w:bCs/>
          <w:lang w:val="es-ES" w:eastAsia="en-US"/>
        </w:rPr>
        <w:t>SERVICIOS</w:t>
      </w:r>
      <w:r w:rsidRPr="006C1FC1">
        <w:rPr>
          <w:rFonts w:ascii="Garamond" w:eastAsia="Calibri" w:hAnsi="Garamond" w:cs="Calibri"/>
          <w:b/>
          <w:bCs/>
          <w:spacing w:val="-2"/>
          <w:lang w:val="es-ES" w:eastAsia="en-US"/>
        </w:rPr>
        <w:t xml:space="preserve"> </w:t>
      </w:r>
      <w:r w:rsidRPr="006C1FC1">
        <w:rPr>
          <w:rFonts w:ascii="Garamond" w:eastAsia="Calibri" w:hAnsi="Garamond" w:cs="Calibri"/>
          <w:b/>
          <w:bCs/>
          <w:lang w:val="es-ES" w:eastAsia="en-US"/>
        </w:rPr>
        <w:t>DE</w:t>
      </w:r>
      <w:r w:rsidRPr="006C1FC1">
        <w:rPr>
          <w:rFonts w:ascii="Garamond" w:eastAsia="Calibri" w:hAnsi="Garamond" w:cs="Calibri"/>
          <w:b/>
          <w:bCs/>
          <w:spacing w:val="-4"/>
          <w:lang w:val="es-ES" w:eastAsia="en-US"/>
        </w:rPr>
        <w:t xml:space="preserve"> </w:t>
      </w:r>
      <w:r w:rsidRPr="006C1FC1">
        <w:rPr>
          <w:rFonts w:ascii="Garamond" w:eastAsia="Calibri" w:hAnsi="Garamond" w:cs="Calibri"/>
          <w:b/>
          <w:bCs/>
          <w:lang w:val="es-ES" w:eastAsia="en-US"/>
        </w:rPr>
        <w:t>SALUD:</w:t>
      </w:r>
    </w:p>
    <w:p w:rsidR="006C1FC1" w:rsidRPr="006C1FC1" w:rsidRDefault="006C1FC1" w:rsidP="006C1FC1">
      <w:pPr>
        <w:widowControl w:val="0"/>
        <w:autoSpaceDE w:val="0"/>
        <w:autoSpaceDN w:val="0"/>
        <w:spacing w:before="240" w:after="240" w:line="276" w:lineRule="auto"/>
        <w:ind w:right="308"/>
        <w:jc w:val="both"/>
        <w:rPr>
          <w:rFonts w:ascii="Garamond" w:eastAsia="Calibri" w:hAnsi="Garamond" w:cs="Calibri"/>
          <w:lang w:val="es-ES" w:eastAsia="en-US"/>
        </w:rPr>
      </w:pPr>
      <w:r w:rsidRPr="006C1FC1">
        <w:rPr>
          <w:rFonts w:ascii="Garamond" w:eastAsia="Calibri" w:hAnsi="Garamond" w:cs="Calibri"/>
          <w:b/>
          <w:lang w:val="es-ES" w:eastAsia="en-US"/>
        </w:rPr>
        <w:t xml:space="preserve">Artículo 19º. Titulares. </w:t>
      </w:r>
      <w:r w:rsidRPr="006C1FC1">
        <w:rPr>
          <w:rFonts w:ascii="Garamond" w:eastAsia="Calibri" w:hAnsi="Garamond" w:cs="Calibri"/>
          <w:lang w:val="es-ES" w:eastAsia="en-US"/>
        </w:rPr>
        <w:t>Podrá objetar conciencia aquel profesional de la salud que realiza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directamente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la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intervención</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necesaria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o</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desarrolla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una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labor</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asistencial</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relacionada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directamente con</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la intervención.</w:t>
      </w:r>
    </w:p>
    <w:p w:rsidR="006C1FC1" w:rsidRPr="006C1FC1" w:rsidRDefault="006C1FC1" w:rsidP="006C1FC1">
      <w:pPr>
        <w:widowControl w:val="0"/>
        <w:autoSpaceDE w:val="0"/>
        <w:autoSpaceDN w:val="0"/>
        <w:spacing w:before="240" w:after="240" w:line="276" w:lineRule="auto"/>
        <w:ind w:right="308"/>
        <w:jc w:val="both"/>
        <w:rPr>
          <w:rFonts w:ascii="Garamond" w:eastAsia="Calibri" w:hAnsi="Garamond" w:cs="Calibri"/>
          <w:lang w:val="es-ES" w:eastAsia="en-US"/>
        </w:rPr>
      </w:pPr>
      <w:r w:rsidRPr="006C1FC1">
        <w:rPr>
          <w:rFonts w:ascii="Garamond" w:eastAsia="Calibri" w:hAnsi="Garamond" w:cs="Calibri"/>
          <w:lang w:val="es-ES" w:eastAsia="en-US"/>
        </w:rPr>
        <w:t>También podrán hacerlo las personas naturales a través de las personas jurídicas que hayan</w:t>
      </w:r>
      <w:r w:rsidRPr="006C1FC1">
        <w:rPr>
          <w:rFonts w:ascii="Garamond" w:eastAsia="Calibri" w:hAnsi="Garamond" w:cs="Calibri"/>
          <w:spacing w:val="-53"/>
          <w:lang w:val="es-ES" w:eastAsia="en-US"/>
        </w:rPr>
        <w:t xml:space="preserve"> </w:t>
      </w:r>
      <w:r w:rsidRPr="006C1FC1">
        <w:rPr>
          <w:rFonts w:ascii="Garamond" w:eastAsia="Calibri" w:hAnsi="Garamond" w:cs="Calibri"/>
          <w:lang w:val="es-ES" w:eastAsia="en-US"/>
        </w:rPr>
        <w:t>conformado o de las que sean representantes, en los casos en que la intervención o labor</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resulten</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contrarias</w:t>
      </w:r>
      <w:r w:rsidRPr="006C1FC1">
        <w:rPr>
          <w:rFonts w:ascii="Garamond" w:eastAsia="Calibri" w:hAnsi="Garamond" w:cs="Calibri"/>
          <w:spacing w:val="-6"/>
          <w:lang w:val="es-ES" w:eastAsia="en-US"/>
        </w:rPr>
        <w:t xml:space="preserve"> </w:t>
      </w:r>
      <w:r w:rsidRPr="006C1FC1">
        <w:rPr>
          <w:rFonts w:ascii="Garamond" w:eastAsia="Calibri" w:hAnsi="Garamond" w:cs="Calibri"/>
          <w:lang w:val="es-ES" w:eastAsia="en-US"/>
        </w:rPr>
        <w:t>a</w:t>
      </w:r>
      <w:r w:rsidRPr="006C1FC1">
        <w:rPr>
          <w:rFonts w:ascii="Garamond" w:eastAsia="Calibri" w:hAnsi="Garamond" w:cs="Calibri"/>
          <w:spacing w:val="-6"/>
          <w:lang w:val="es-ES" w:eastAsia="en-US"/>
        </w:rPr>
        <w:t xml:space="preserve"> </w:t>
      </w:r>
      <w:r w:rsidRPr="006C1FC1">
        <w:rPr>
          <w:rFonts w:ascii="Garamond" w:eastAsia="Calibri" w:hAnsi="Garamond" w:cs="Calibri"/>
          <w:lang w:val="es-ES" w:eastAsia="en-US"/>
        </w:rPr>
        <w:t>los</w:t>
      </w:r>
      <w:r w:rsidRPr="006C1FC1">
        <w:rPr>
          <w:rFonts w:ascii="Garamond" w:eastAsia="Calibri" w:hAnsi="Garamond" w:cs="Calibri"/>
          <w:spacing w:val="-6"/>
          <w:lang w:val="es-ES" w:eastAsia="en-US"/>
        </w:rPr>
        <w:t xml:space="preserve"> </w:t>
      </w:r>
      <w:r w:rsidRPr="006C1FC1">
        <w:rPr>
          <w:rFonts w:ascii="Garamond" w:eastAsia="Calibri" w:hAnsi="Garamond" w:cs="Calibri"/>
          <w:lang w:val="es-ES" w:eastAsia="en-US"/>
        </w:rPr>
        <w:t>valores</w:t>
      </w:r>
      <w:r w:rsidRPr="006C1FC1">
        <w:rPr>
          <w:rFonts w:ascii="Garamond" w:eastAsia="Calibri" w:hAnsi="Garamond" w:cs="Calibri"/>
          <w:spacing w:val="-5"/>
          <w:lang w:val="es-ES" w:eastAsia="en-US"/>
        </w:rPr>
        <w:t xml:space="preserve"> </w:t>
      </w:r>
      <w:r w:rsidR="003F755C">
        <w:rPr>
          <w:rFonts w:ascii="Garamond" w:eastAsia="Calibri" w:hAnsi="Garamond" w:cs="Calibri"/>
          <w:spacing w:val="-5"/>
          <w:lang w:val="es-ES" w:eastAsia="en-US"/>
        </w:rPr>
        <w:t xml:space="preserve">o principios </w:t>
      </w:r>
      <w:r w:rsidRPr="006C1FC1">
        <w:rPr>
          <w:rFonts w:ascii="Garamond" w:eastAsia="Calibri" w:hAnsi="Garamond" w:cs="Calibri"/>
          <w:lang w:val="es-ES" w:eastAsia="en-US"/>
        </w:rPr>
        <w:t>institucionales</w:t>
      </w:r>
      <w:r w:rsidR="00EA467C">
        <w:rPr>
          <w:rFonts w:ascii="Garamond" w:eastAsia="Calibri" w:hAnsi="Garamond" w:cs="Calibri"/>
          <w:lang w:val="es-ES" w:eastAsia="en-US"/>
        </w:rPr>
        <w:t>, debidamente</w:t>
      </w:r>
      <w:r w:rsidRPr="006C1FC1">
        <w:rPr>
          <w:rFonts w:ascii="Garamond" w:eastAsia="Calibri" w:hAnsi="Garamond" w:cs="Calibri"/>
          <w:spacing w:val="-5"/>
          <w:lang w:val="es-ES" w:eastAsia="en-US"/>
        </w:rPr>
        <w:t xml:space="preserve"> </w:t>
      </w:r>
      <w:r w:rsidRPr="006C1FC1">
        <w:rPr>
          <w:rFonts w:ascii="Garamond" w:eastAsia="Calibri" w:hAnsi="Garamond" w:cs="Calibri"/>
          <w:lang w:val="es-ES" w:eastAsia="en-US"/>
        </w:rPr>
        <w:t>reconocidos</w:t>
      </w:r>
      <w:r w:rsidRPr="006C1FC1">
        <w:rPr>
          <w:rFonts w:ascii="Garamond" w:eastAsia="Calibri" w:hAnsi="Garamond" w:cs="Calibri"/>
          <w:spacing w:val="-6"/>
          <w:lang w:val="es-ES" w:eastAsia="en-US"/>
        </w:rPr>
        <w:t xml:space="preserve"> </w:t>
      </w:r>
      <w:r w:rsidRPr="006C1FC1">
        <w:rPr>
          <w:rFonts w:ascii="Garamond" w:eastAsia="Calibri" w:hAnsi="Garamond" w:cs="Calibri"/>
          <w:lang w:val="es-ES" w:eastAsia="en-US"/>
        </w:rPr>
        <w:t>en</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sus</w:t>
      </w:r>
      <w:r w:rsidRPr="006C1FC1">
        <w:rPr>
          <w:rFonts w:ascii="Garamond" w:eastAsia="Calibri" w:hAnsi="Garamond" w:cs="Calibri"/>
          <w:spacing w:val="-5"/>
          <w:lang w:val="es-ES" w:eastAsia="en-US"/>
        </w:rPr>
        <w:t xml:space="preserve"> </w:t>
      </w:r>
      <w:r w:rsidRPr="006C1FC1">
        <w:rPr>
          <w:rFonts w:ascii="Garamond" w:eastAsia="Calibri" w:hAnsi="Garamond" w:cs="Calibri"/>
          <w:lang w:val="es-ES" w:eastAsia="en-US"/>
        </w:rPr>
        <w:t>estatutos,</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objeto</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o</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razón social,</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normas</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internas, o</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lo</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que haga sus</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veces.</w:t>
      </w:r>
    </w:p>
    <w:p w:rsidR="006C1FC1" w:rsidRPr="006C1FC1" w:rsidRDefault="006C1FC1" w:rsidP="006C1FC1">
      <w:pPr>
        <w:widowControl w:val="0"/>
        <w:autoSpaceDE w:val="0"/>
        <w:autoSpaceDN w:val="0"/>
        <w:spacing w:before="240" w:after="240" w:line="276" w:lineRule="auto"/>
        <w:ind w:right="308"/>
        <w:jc w:val="both"/>
        <w:rPr>
          <w:rFonts w:ascii="Garamond" w:eastAsia="Calibri" w:hAnsi="Garamond" w:cs="Calibri"/>
          <w:lang w:val="es-ES" w:eastAsia="en-US"/>
        </w:rPr>
      </w:pPr>
      <w:r w:rsidRPr="006C1FC1">
        <w:rPr>
          <w:rFonts w:ascii="Garamond" w:eastAsia="Calibri" w:hAnsi="Garamond" w:cs="Calibri"/>
          <w:b/>
          <w:lang w:val="es-ES" w:eastAsia="en-US"/>
        </w:rPr>
        <w:t xml:space="preserve">Artículo 20º. Remisión </w:t>
      </w:r>
      <w:r w:rsidRPr="006C1FC1">
        <w:rPr>
          <w:rFonts w:ascii="Garamond" w:eastAsia="Calibri" w:hAnsi="Garamond" w:cs="Calibri"/>
          <w:lang w:val="es-ES" w:eastAsia="en-US"/>
        </w:rPr>
        <w:t>Cuando se trate de objeción de conciencia en la prestación de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servicios de salud, desde el momento en que el profesional formule la objeción, la Entidad</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Prestadora</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Salud</w:t>
      </w:r>
      <w:r w:rsidRPr="006C1FC1">
        <w:rPr>
          <w:rFonts w:ascii="Garamond" w:eastAsia="Calibri" w:hAnsi="Garamond" w:cs="Calibri"/>
          <w:spacing w:val="-13"/>
          <w:lang w:val="es-ES" w:eastAsia="en-US"/>
        </w:rPr>
        <w:t xml:space="preserve"> </w:t>
      </w:r>
      <w:r w:rsidRPr="006C1FC1">
        <w:rPr>
          <w:rFonts w:ascii="Garamond" w:eastAsia="Calibri" w:hAnsi="Garamond" w:cs="Calibri"/>
          <w:lang w:val="es-ES" w:eastAsia="en-US"/>
        </w:rPr>
        <w:t>(EPS)</w:t>
      </w:r>
      <w:r w:rsidRPr="006C1FC1">
        <w:rPr>
          <w:rFonts w:ascii="Garamond" w:eastAsia="Calibri" w:hAnsi="Garamond" w:cs="Calibri"/>
          <w:spacing w:val="-6"/>
          <w:lang w:val="es-ES" w:eastAsia="en-US"/>
        </w:rPr>
        <w:t xml:space="preserve"> </w:t>
      </w:r>
      <w:r w:rsidRPr="006C1FC1">
        <w:rPr>
          <w:rFonts w:ascii="Garamond" w:eastAsia="Calibri" w:hAnsi="Garamond" w:cs="Calibri"/>
          <w:lang w:val="es-ES" w:eastAsia="en-US"/>
        </w:rPr>
        <w:t>a</w:t>
      </w:r>
      <w:r w:rsidRPr="006C1FC1">
        <w:rPr>
          <w:rFonts w:ascii="Garamond" w:eastAsia="Calibri" w:hAnsi="Garamond" w:cs="Calibri"/>
          <w:spacing w:val="-12"/>
          <w:lang w:val="es-ES" w:eastAsia="en-US"/>
        </w:rPr>
        <w:t xml:space="preserve"> </w:t>
      </w:r>
      <w:r w:rsidRPr="006C1FC1">
        <w:rPr>
          <w:rFonts w:ascii="Garamond" w:eastAsia="Calibri" w:hAnsi="Garamond" w:cs="Calibri"/>
          <w:lang w:val="es-ES" w:eastAsia="en-US"/>
        </w:rPr>
        <w:t>la</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que</w:t>
      </w:r>
      <w:r w:rsidRPr="006C1FC1">
        <w:rPr>
          <w:rFonts w:ascii="Garamond" w:eastAsia="Calibri" w:hAnsi="Garamond" w:cs="Calibri"/>
          <w:spacing w:val="-6"/>
          <w:lang w:val="es-ES" w:eastAsia="en-US"/>
        </w:rPr>
        <w:t xml:space="preserve"> </w:t>
      </w:r>
      <w:r w:rsidRPr="006C1FC1">
        <w:rPr>
          <w:rFonts w:ascii="Garamond" w:eastAsia="Calibri" w:hAnsi="Garamond" w:cs="Calibri"/>
          <w:lang w:val="es-ES" w:eastAsia="en-US"/>
        </w:rPr>
        <w:t>esté</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afiliado</w:t>
      </w:r>
      <w:r w:rsidRPr="006C1FC1">
        <w:rPr>
          <w:rFonts w:ascii="Garamond" w:eastAsia="Calibri" w:hAnsi="Garamond" w:cs="Calibri"/>
          <w:spacing w:val="-9"/>
          <w:lang w:val="es-ES" w:eastAsia="en-US"/>
        </w:rPr>
        <w:t xml:space="preserve"> </w:t>
      </w:r>
      <w:r w:rsidRPr="006C1FC1">
        <w:rPr>
          <w:rFonts w:ascii="Garamond" w:eastAsia="Calibri" w:hAnsi="Garamond" w:cs="Calibri"/>
          <w:lang w:val="es-ES" w:eastAsia="en-US"/>
        </w:rPr>
        <w:t>el</w:t>
      </w:r>
      <w:r w:rsidRPr="006C1FC1">
        <w:rPr>
          <w:rFonts w:ascii="Garamond" w:eastAsia="Calibri" w:hAnsi="Garamond" w:cs="Calibri"/>
          <w:spacing w:val="-12"/>
          <w:lang w:val="es-ES" w:eastAsia="en-US"/>
        </w:rPr>
        <w:t xml:space="preserve"> </w:t>
      </w:r>
      <w:r w:rsidRPr="006C1FC1">
        <w:rPr>
          <w:rFonts w:ascii="Garamond" w:eastAsia="Calibri" w:hAnsi="Garamond" w:cs="Calibri"/>
          <w:lang w:val="es-ES" w:eastAsia="en-US"/>
        </w:rPr>
        <w:t>paciente</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afectado</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deberá</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informarle</w:t>
      </w:r>
      <w:r w:rsidRPr="006C1FC1">
        <w:rPr>
          <w:rFonts w:ascii="Garamond" w:eastAsia="Calibri" w:hAnsi="Garamond" w:cs="Calibri"/>
          <w:spacing w:val="-6"/>
          <w:lang w:val="es-ES" w:eastAsia="en-US"/>
        </w:rPr>
        <w:t xml:space="preserve"> </w:t>
      </w:r>
      <w:r w:rsidRPr="006C1FC1">
        <w:rPr>
          <w:rFonts w:ascii="Garamond" w:eastAsia="Calibri" w:hAnsi="Garamond" w:cs="Calibri"/>
          <w:lang w:val="es-ES" w:eastAsia="en-US"/>
        </w:rPr>
        <w:t>sobre los</w:t>
      </w:r>
      <w:r w:rsidRPr="006C1FC1">
        <w:rPr>
          <w:rFonts w:ascii="Garamond" w:eastAsia="Calibri" w:hAnsi="Garamond" w:cs="Calibri"/>
          <w:spacing w:val="-12"/>
          <w:lang w:val="es-ES" w:eastAsia="en-US"/>
        </w:rPr>
        <w:t xml:space="preserve"> </w:t>
      </w:r>
      <w:r w:rsidRPr="006C1FC1">
        <w:rPr>
          <w:rFonts w:ascii="Garamond" w:eastAsia="Calibri" w:hAnsi="Garamond" w:cs="Calibri"/>
          <w:lang w:val="es-ES" w:eastAsia="en-US"/>
        </w:rPr>
        <w:t>procedimientos</w:t>
      </w:r>
      <w:r w:rsidRPr="006C1FC1">
        <w:rPr>
          <w:rFonts w:ascii="Garamond" w:eastAsia="Calibri" w:hAnsi="Garamond" w:cs="Calibri"/>
          <w:spacing w:val="-11"/>
          <w:lang w:val="es-ES" w:eastAsia="en-US"/>
        </w:rPr>
        <w:t xml:space="preserve"> </w:t>
      </w:r>
      <w:r w:rsidRPr="006C1FC1">
        <w:rPr>
          <w:rFonts w:ascii="Garamond" w:eastAsia="Calibri" w:hAnsi="Garamond" w:cs="Calibri"/>
          <w:lang w:val="es-ES" w:eastAsia="en-US"/>
        </w:rPr>
        <w:t>médicos</w:t>
      </w:r>
      <w:r w:rsidRPr="006C1FC1">
        <w:rPr>
          <w:rFonts w:ascii="Garamond" w:eastAsia="Calibri" w:hAnsi="Garamond" w:cs="Calibri"/>
          <w:spacing w:val="-11"/>
          <w:lang w:val="es-ES" w:eastAsia="en-US"/>
        </w:rPr>
        <w:t xml:space="preserve"> </w:t>
      </w:r>
      <w:r w:rsidRPr="006C1FC1">
        <w:rPr>
          <w:rFonts w:ascii="Garamond" w:eastAsia="Calibri" w:hAnsi="Garamond" w:cs="Calibri"/>
          <w:lang w:val="es-ES" w:eastAsia="en-US"/>
        </w:rPr>
        <w:t>existentes</w:t>
      </w:r>
      <w:r w:rsidRPr="006C1FC1">
        <w:rPr>
          <w:rFonts w:ascii="Garamond" w:eastAsia="Calibri" w:hAnsi="Garamond" w:cs="Calibri"/>
          <w:spacing w:val="-11"/>
          <w:lang w:val="es-ES" w:eastAsia="en-US"/>
        </w:rPr>
        <w:t xml:space="preserve"> </w:t>
      </w:r>
      <w:r w:rsidRPr="006C1FC1">
        <w:rPr>
          <w:rFonts w:ascii="Garamond" w:eastAsia="Calibri" w:hAnsi="Garamond" w:cs="Calibri"/>
          <w:lang w:val="es-ES" w:eastAsia="en-US"/>
        </w:rPr>
        <w:t>y</w:t>
      </w:r>
      <w:r w:rsidRPr="006C1FC1">
        <w:rPr>
          <w:rFonts w:ascii="Garamond" w:eastAsia="Calibri" w:hAnsi="Garamond" w:cs="Calibri"/>
          <w:spacing w:val="-11"/>
          <w:lang w:val="es-ES" w:eastAsia="en-US"/>
        </w:rPr>
        <w:t xml:space="preserve"> </w:t>
      </w:r>
      <w:r w:rsidRPr="006C1FC1">
        <w:rPr>
          <w:rFonts w:ascii="Garamond" w:eastAsia="Calibri" w:hAnsi="Garamond" w:cs="Calibri"/>
          <w:lang w:val="es-ES" w:eastAsia="en-US"/>
        </w:rPr>
        <w:t>remitirlo,</w:t>
      </w:r>
      <w:r w:rsidRPr="006C1FC1">
        <w:rPr>
          <w:rFonts w:ascii="Garamond" w:eastAsia="Calibri" w:hAnsi="Garamond" w:cs="Calibri"/>
          <w:spacing w:val="-12"/>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11"/>
          <w:lang w:val="es-ES" w:eastAsia="en-US"/>
        </w:rPr>
        <w:t xml:space="preserve"> </w:t>
      </w:r>
      <w:r w:rsidRPr="006C1FC1">
        <w:rPr>
          <w:rFonts w:ascii="Garamond" w:eastAsia="Calibri" w:hAnsi="Garamond" w:cs="Calibri"/>
          <w:lang w:val="es-ES" w:eastAsia="en-US"/>
        </w:rPr>
        <w:t>forma</w:t>
      </w:r>
      <w:r w:rsidRPr="006C1FC1">
        <w:rPr>
          <w:rFonts w:ascii="Garamond" w:eastAsia="Calibri" w:hAnsi="Garamond" w:cs="Calibri"/>
          <w:spacing w:val="-12"/>
          <w:lang w:val="es-ES" w:eastAsia="en-US"/>
        </w:rPr>
        <w:t xml:space="preserve"> </w:t>
      </w:r>
      <w:r w:rsidRPr="006C1FC1">
        <w:rPr>
          <w:rFonts w:ascii="Garamond" w:eastAsia="Calibri" w:hAnsi="Garamond" w:cs="Calibri"/>
          <w:lang w:val="es-ES" w:eastAsia="en-US"/>
        </w:rPr>
        <w:t>inmediata,</w:t>
      </w:r>
      <w:r w:rsidRPr="006C1FC1">
        <w:rPr>
          <w:rFonts w:ascii="Garamond" w:eastAsia="Calibri" w:hAnsi="Garamond" w:cs="Calibri"/>
          <w:spacing w:val="-12"/>
          <w:lang w:val="es-ES" w:eastAsia="en-US"/>
        </w:rPr>
        <w:t xml:space="preserve"> </w:t>
      </w:r>
      <w:r w:rsidRPr="006C1FC1">
        <w:rPr>
          <w:rFonts w:ascii="Garamond" w:eastAsia="Calibri" w:hAnsi="Garamond" w:cs="Calibri"/>
          <w:lang w:val="es-ES" w:eastAsia="en-US"/>
        </w:rPr>
        <w:t>a</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otro</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profesional</w:t>
      </w:r>
      <w:r w:rsidRPr="006C1FC1">
        <w:rPr>
          <w:rFonts w:ascii="Garamond" w:eastAsia="Calibri" w:hAnsi="Garamond" w:cs="Calibri"/>
          <w:spacing w:val="-12"/>
          <w:lang w:val="es-ES" w:eastAsia="en-US"/>
        </w:rPr>
        <w:t xml:space="preserve"> </w:t>
      </w:r>
      <w:r w:rsidRPr="006C1FC1">
        <w:rPr>
          <w:rFonts w:ascii="Garamond" w:eastAsia="Calibri" w:hAnsi="Garamond" w:cs="Calibri"/>
          <w:lang w:val="es-ES" w:eastAsia="en-US"/>
        </w:rPr>
        <w:t>de la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salud</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o</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institución</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que con</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certeza preste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el servicio</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requerido.</w:t>
      </w:r>
    </w:p>
    <w:p w:rsidR="006C1FC1" w:rsidRPr="006C1FC1" w:rsidRDefault="006C1FC1" w:rsidP="006C1FC1">
      <w:pPr>
        <w:widowControl w:val="0"/>
        <w:autoSpaceDE w:val="0"/>
        <w:autoSpaceDN w:val="0"/>
        <w:spacing w:before="240" w:after="240" w:line="276" w:lineRule="auto"/>
        <w:ind w:right="308"/>
        <w:jc w:val="both"/>
        <w:rPr>
          <w:rFonts w:ascii="Garamond" w:eastAsia="Calibri" w:hAnsi="Garamond" w:cs="Calibri"/>
          <w:lang w:val="es-ES" w:eastAsia="en-US"/>
        </w:rPr>
      </w:pPr>
      <w:r w:rsidRPr="006C1FC1">
        <w:rPr>
          <w:rFonts w:ascii="Garamond" w:eastAsia="Calibri" w:hAnsi="Garamond" w:cs="Calibri"/>
          <w:b/>
          <w:lang w:val="es-ES" w:eastAsia="en-US"/>
        </w:rPr>
        <w:t xml:space="preserve">Artículo 21º. Competencia y formulación. </w:t>
      </w:r>
      <w:r w:rsidRPr="006C1FC1">
        <w:rPr>
          <w:rFonts w:ascii="Garamond" w:eastAsia="Calibri" w:hAnsi="Garamond" w:cs="Calibri"/>
          <w:lang w:val="es-ES" w:eastAsia="en-US"/>
        </w:rPr>
        <w:t xml:space="preserve">La objeción de conciencia debe ser formulada por escrito ante el superior jerárquico en el orden administrativo o a quien se le delegue la función de decidir sobre la formulación de la objeción de conciencia en la Institución Prestadoras de Servicio de Salud (IPS) donde se impone el deber jurídico a objetar. </w:t>
      </w:r>
    </w:p>
    <w:p w:rsidR="006C1FC1" w:rsidRPr="006C1FC1" w:rsidRDefault="006C1FC1" w:rsidP="006C1FC1">
      <w:pPr>
        <w:widowControl w:val="0"/>
        <w:autoSpaceDE w:val="0"/>
        <w:autoSpaceDN w:val="0"/>
        <w:spacing w:before="240" w:after="240" w:line="276" w:lineRule="auto"/>
        <w:ind w:right="308"/>
        <w:jc w:val="both"/>
        <w:rPr>
          <w:rFonts w:ascii="Garamond" w:eastAsia="Calibri" w:hAnsi="Garamond" w:cs="Calibri"/>
          <w:lang w:val="es-ES" w:eastAsia="en-US"/>
        </w:rPr>
      </w:pPr>
      <w:r w:rsidRPr="006C1FC1">
        <w:rPr>
          <w:rFonts w:ascii="Garamond" w:eastAsia="Calibri" w:hAnsi="Garamond" w:cs="Calibri"/>
          <w:lang w:val="es-ES" w:eastAsia="en-US"/>
        </w:rPr>
        <w:t>En caso de que el deber jurídico se deba cumplir de manera inmediata, el profesional de la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 xml:space="preserve">salud objetor </w:t>
      </w:r>
      <w:r w:rsidRPr="006C1FC1">
        <w:rPr>
          <w:rFonts w:ascii="Garamond" w:eastAsia="Calibri" w:hAnsi="Garamond" w:cs="Calibri"/>
          <w:bCs/>
          <w:lang w:val="es-ES" w:eastAsia="en-US"/>
        </w:rPr>
        <w:t>de</w:t>
      </w:r>
      <w:r w:rsidRPr="006C1FC1">
        <w:rPr>
          <w:rFonts w:ascii="Garamond" w:eastAsia="Calibri" w:hAnsi="Garamond" w:cs="Calibri"/>
          <w:lang w:val="es-ES" w:eastAsia="en-US"/>
        </w:rPr>
        <w:t xml:space="preserve"> conciencia deberá formularlo verbalmente</w:t>
      </w:r>
      <w:r w:rsidRPr="006C1FC1">
        <w:rPr>
          <w:rFonts w:ascii="Garamond" w:eastAsia="Calibri" w:hAnsi="Garamond" w:cs="Calibri"/>
          <w:bCs/>
          <w:lang w:val="es-ES" w:eastAsia="en-US"/>
        </w:rPr>
        <w:t>, cuanto antes,</w:t>
      </w:r>
      <w:r w:rsidRPr="006C1FC1">
        <w:rPr>
          <w:rFonts w:ascii="Garamond" w:eastAsia="Calibri" w:hAnsi="Garamond" w:cs="Calibri"/>
          <w:lang w:val="es-ES" w:eastAsia="en-US"/>
        </w:rPr>
        <w:t xml:space="preserve"> </w:t>
      </w:r>
      <w:r w:rsidRPr="006C1FC1">
        <w:rPr>
          <w:rFonts w:ascii="Garamond" w:eastAsia="Calibri" w:hAnsi="Garamond" w:cs="Calibri"/>
          <w:bCs/>
          <w:iCs/>
          <w:lang w:val="es-ES" w:eastAsia="en-US"/>
        </w:rPr>
        <w:t xml:space="preserve">al </w:t>
      </w:r>
      <w:r w:rsidRPr="006C1FC1">
        <w:rPr>
          <w:rFonts w:ascii="Garamond" w:eastAsia="Calibri" w:hAnsi="Garamond" w:cs="Calibri"/>
          <w:bCs/>
          <w:lang w:val="es-ES" w:eastAsia="en-US"/>
        </w:rPr>
        <w:t>superior jerárquico en el orden administrativo</w:t>
      </w:r>
      <w:r w:rsidRPr="006C1FC1">
        <w:rPr>
          <w:rFonts w:ascii="Garamond" w:eastAsia="Calibri" w:hAnsi="Garamond" w:cs="Calibri"/>
          <w:iCs/>
          <w:lang w:val="es-ES" w:eastAsia="en-US"/>
        </w:rPr>
        <w:t xml:space="preserve"> o a quien</w:t>
      </w:r>
      <w:r w:rsidRPr="006C1FC1">
        <w:rPr>
          <w:rFonts w:ascii="Garamond" w:eastAsia="Calibri" w:hAnsi="Garamond" w:cs="Calibri"/>
          <w:iCs/>
          <w:spacing w:val="1"/>
          <w:lang w:val="es-ES" w:eastAsia="en-US"/>
        </w:rPr>
        <w:t xml:space="preserve"> </w:t>
      </w:r>
      <w:r w:rsidRPr="006C1FC1">
        <w:rPr>
          <w:rFonts w:ascii="Garamond" w:eastAsia="Calibri" w:hAnsi="Garamond" w:cs="Calibri"/>
          <w:iCs/>
          <w:lang w:val="es-ES" w:eastAsia="en-US"/>
        </w:rPr>
        <w:t>se le delegue su función</w:t>
      </w:r>
      <w:r w:rsidRPr="006C1FC1">
        <w:rPr>
          <w:rFonts w:ascii="Garamond" w:eastAsia="Calibri" w:hAnsi="Garamond" w:cs="Calibri"/>
          <w:bCs/>
          <w:iCs/>
          <w:lang w:val="es-ES" w:eastAsia="en-US"/>
        </w:rPr>
        <w:t xml:space="preserve"> en la Institución Prestadoras de Servicio de Salud (IPS)</w:t>
      </w:r>
      <w:r w:rsidRPr="006C1FC1">
        <w:rPr>
          <w:rFonts w:ascii="Garamond" w:eastAsia="Calibri" w:hAnsi="Garamond" w:cs="Calibri"/>
          <w:bCs/>
          <w:spacing w:val="37"/>
          <w:lang w:val="es-ES" w:eastAsia="en-US"/>
        </w:rPr>
        <w:t>.</w:t>
      </w:r>
      <w:r w:rsidRPr="006C1FC1">
        <w:rPr>
          <w:rFonts w:ascii="Garamond" w:eastAsia="Calibri" w:hAnsi="Garamond" w:cs="Calibri"/>
          <w:bCs/>
          <w:lang w:val="es-ES" w:eastAsia="en-US"/>
        </w:rPr>
        <w:t xml:space="preserve"> El objetor</w:t>
      </w:r>
      <w:r w:rsidRPr="006C1FC1">
        <w:rPr>
          <w:rFonts w:ascii="Garamond" w:eastAsia="Calibri" w:hAnsi="Garamond" w:cs="Calibri"/>
          <w:bCs/>
          <w:spacing w:val="1"/>
          <w:lang w:val="es-ES" w:eastAsia="en-US"/>
        </w:rPr>
        <w:t xml:space="preserve"> </w:t>
      </w:r>
      <w:r w:rsidRPr="006C1FC1">
        <w:rPr>
          <w:rFonts w:ascii="Garamond" w:eastAsia="Calibri" w:hAnsi="Garamond" w:cs="Calibri"/>
          <w:bCs/>
          <w:lang w:val="es-ES" w:eastAsia="en-US"/>
        </w:rPr>
        <w:t>deberá</w:t>
      </w:r>
      <w:r w:rsidRPr="006C1FC1">
        <w:rPr>
          <w:rFonts w:ascii="Garamond" w:eastAsia="Calibri" w:hAnsi="Garamond" w:cs="Calibri"/>
          <w:bCs/>
          <w:spacing w:val="38"/>
          <w:position w:val="4"/>
          <w:lang w:val="es-ES" w:eastAsia="en-US"/>
        </w:rPr>
        <w:t xml:space="preserve"> </w:t>
      </w:r>
      <w:r w:rsidRPr="006C1FC1">
        <w:rPr>
          <w:rFonts w:ascii="Garamond" w:eastAsia="Calibri" w:hAnsi="Garamond" w:cs="Calibri"/>
          <w:bCs/>
          <w:lang w:val="es-ES" w:eastAsia="en-US"/>
        </w:rPr>
        <w:t>sustentarlo</w:t>
      </w:r>
      <w:r w:rsidRPr="006C1FC1">
        <w:rPr>
          <w:rFonts w:ascii="Garamond" w:eastAsia="Calibri" w:hAnsi="Garamond" w:cs="Calibri"/>
          <w:bCs/>
          <w:spacing w:val="37"/>
          <w:lang w:val="es-ES" w:eastAsia="en-US"/>
        </w:rPr>
        <w:t xml:space="preserve"> </w:t>
      </w:r>
      <w:r w:rsidRPr="006C1FC1">
        <w:rPr>
          <w:rFonts w:ascii="Garamond" w:eastAsia="Calibri" w:hAnsi="Garamond" w:cs="Calibri"/>
          <w:iCs/>
          <w:color w:val="000000" w:themeColor="text1"/>
          <w:lang w:val="es-ES" w:eastAsia="en-US"/>
        </w:rPr>
        <w:t>por escrito en los siguientes dos (2) días</w:t>
      </w:r>
      <w:r w:rsidRPr="006C1FC1">
        <w:rPr>
          <w:rFonts w:ascii="Garamond" w:eastAsia="Calibri" w:hAnsi="Garamond" w:cs="Calibri"/>
          <w:iCs/>
          <w:color w:val="000000" w:themeColor="text1"/>
          <w:spacing w:val="1"/>
          <w:lang w:val="es-ES" w:eastAsia="en-US"/>
        </w:rPr>
        <w:t xml:space="preserve"> </w:t>
      </w:r>
      <w:r w:rsidRPr="006C1FC1">
        <w:rPr>
          <w:rFonts w:ascii="Garamond" w:eastAsia="Calibri" w:hAnsi="Garamond" w:cs="Calibri"/>
          <w:iCs/>
          <w:color w:val="000000" w:themeColor="text1"/>
          <w:lang w:val="es-ES" w:eastAsia="en-US"/>
        </w:rPr>
        <w:t>hábiles contados a partir del día siguiente de su formulación verbal.</w:t>
      </w:r>
      <w:r w:rsidRPr="006C1FC1">
        <w:rPr>
          <w:rFonts w:ascii="Garamond" w:eastAsia="Calibri" w:hAnsi="Garamond" w:cs="Calibri"/>
          <w:iCs/>
          <w:lang w:val="es-ES" w:eastAsia="en-US"/>
        </w:rPr>
        <w:t xml:space="preserve"> En caso de que la</w:t>
      </w:r>
      <w:r w:rsidRPr="006C1FC1">
        <w:rPr>
          <w:rFonts w:ascii="Garamond" w:eastAsia="Calibri" w:hAnsi="Garamond" w:cs="Calibri"/>
          <w:iCs/>
          <w:spacing w:val="1"/>
          <w:lang w:val="es-ES" w:eastAsia="en-US"/>
        </w:rPr>
        <w:t xml:space="preserve"> </w:t>
      </w:r>
      <w:r w:rsidRPr="006C1FC1">
        <w:rPr>
          <w:rFonts w:ascii="Garamond" w:eastAsia="Calibri" w:hAnsi="Garamond" w:cs="Calibri"/>
          <w:iCs/>
          <w:lang w:val="es-ES" w:eastAsia="en-US"/>
        </w:rPr>
        <w:t>actuación</w:t>
      </w:r>
      <w:r w:rsidRPr="006C1FC1">
        <w:rPr>
          <w:rFonts w:ascii="Garamond" w:eastAsia="Calibri" w:hAnsi="Garamond" w:cs="Calibri"/>
          <w:iCs/>
          <w:spacing w:val="5"/>
          <w:lang w:val="es-ES" w:eastAsia="en-US"/>
        </w:rPr>
        <w:t xml:space="preserve"> </w:t>
      </w:r>
      <w:r w:rsidRPr="006C1FC1">
        <w:rPr>
          <w:rFonts w:ascii="Garamond" w:eastAsia="Calibri" w:hAnsi="Garamond" w:cs="Calibri"/>
          <w:iCs/>
          <w:lang w:val="es-ES" w:eastAsia="en-US"/>
        </w:rPr>
        <w:t>del</w:t>
      </w:r>
      <w:r w:rsidRPr="006C1FC1">
        <w:rPr>
          <w:rFonts w:ascii="Garamond" w:eastAsia="Calibri" w:hAnsi="Garamond" w:cs="Calibri"/>
          <w:iCs/>
          <w:spacing w:val="4"/>
          <w:lang w:val="es-ES" w:eastAsia="en-US"/>
        </w:rPr>
        <w:t xml:space="preserve"> </w:t>
      </w:r>
      <w:r w:rsidRPr="006C1FC1">
        <w:rPr>
          <w:rFonts w:ascii="Garamond" w:eastAsia="Calibri" w:hAnsi="Garamond" w:cs="Calibri"/>
          <w:iCs/>
          <w:lang w:val="es-ES" w:eastAsia="en-US"/>
        </w:rPr>
        <w:t>objetor</w:t>
      </w:r>
      <w:r w:rsidRPr="006C1FC1">
        <w:rPr>
          <w:rFonts w:ascii="Garamond" w:eastAsia="Calibri" w:hAnsi="Garamond" w:cs="Calibri"/>
          <w:iCs/>
          <w:spacing w:val="3"/>
          <w:lang w:val="es-ES" w:eastAsia="en-US"/>
        </w:rPr>
        <w:t xml:space="preserve"> </w:t>
      </w:r>
      <w:r w:rsidRPr="006C1FC1">
        <w:rPr>
          <w:rFonts w:ascii="Garamond" w:eastAsia="Calibri" w:hAnsi="Garamond" w:cs="Calibri"/>
          <w:iCs/>
          <w:lang w:val="es-ES" w:eastAsia="en-US"/>
        </w:rPr>
        <w:t>sea</w:t>
      </w:r>
      <w:r w:rsidRPr="006C1FC1">
        <w:rPr>
          <w:rFonts w:ascii="Garamond" w:eastAsia="Calibri" w:hAnsi="Garamond" w:cs="Calibri"/>
          <w:iCs/>
          <w:spacing w:val="6"/>
          <w:lang w:val="es-ES" w:eastAsia="en-US"/>
        </w:rPr>
        <w:t xml:space="preserve"> </w:t>
      </w:r>
      <w:r w:rsidRPr="006C1FC1">
        <w:rPr>
          <w:rFonts w:ascii="Garamond" w:eastAsia="Calibri" w:hAnsi="Garamond" w:cs="Calibri"/>
          <w:iCs/>
          <w:lang w:val="es-ES" w:eastAsia="en-US"/>
        </w:rPr>
        <w:t>manifiestamente</w:t>
      </w:r>
      <w:r w:rsidRPr="006C1FC1">
        <w:rPr>
          <w:rFonts w:ascii="Garamond" w:eastAsia="Calibri" w:hAnsi="Garamond" w:cs="Calibri"/>
          <w:iCs/>
          <w:spacing w:val="4"/>
          <w:lang w:val="es-ES" w:eastAsia="en-US"/>
        </w:rPr>
        <w:t xml:space="preserve"> </w:t>
      </w:r>
      <w:r w:rsidRPr="006C1FC1">
        <w:rPr>
          <w:rFonts w:ascii="Garamond" w:eastAsia="Calibri" w:hAnsi="Garamond" w:cs="Calibri"/>
          <w:iCs/>
          <w:lang w:val="es-ES" w:eastAsia="en-US"/>
        </w:rPr>
        <w:t>temeraria</w:t>
      </w:r>
      <w:r w:rsidRPr="006C1FC1">
        <w:rPr>
          <w:rFonts w:ascii="Garamond" w:eastAsia="Calibri" w:hAnsi="Garamond" w:cs="Calibri"/>
          <w:iCs/>
          <w:spacing w:val="6"/>
          <w:lang w:val="es-ES" w:eastAsia="en-US"/>
        </w:rPr>
        <w:t xml:space="preserve"> </w:t>
      </w:r>
      <w:r w:rsidRPr="006C1FC1">
        <w:rPr>
          <w:rFonts w:ascii="Garamond" w:eastAsia="Calibri" w:hAnsi="Garamond" w:cs="Calibri"/>
          <w:iCs/>
          <w:lang w:val="es-ES" w:eastAsia="en-US"/>
        </w:rPr>
        <w:t>se</w:t>
      </w:r>
      <w:r w:rsidRPr="006C1FC1">
        <w:rPr>
          <w:rFonts w:ascii="Garamond" w:eastAsia="Calibri" w:hAnsi="Garamond" w:cs="Calibri"/>
          <w:iCs/>
          <w:spacing w:val="4"/>
          <w:lang w:val="es-ES" w:eastAsia="en-US"/>
        </w:rPr>
        <w:t xml:space="preserve"> </w:t>
      </w:r>
      <w:r w:rsidRPr="006C1FC1">
        <w:rPr>
          <w:rFonts w:ascii="Garamond" w:eastAsia="Calibri" w:hAnsi="Garamond" w:cs="Calibri"/>
          <w:iCs/>
          <w:lang w:val="es-ES" w:eastAsia="en-US"/>
        </w:rPr>
        <w:t>configurará</w:t>
      </w:r>
      <w:r w:rsidRPr="006C1FC1">
        <w:rPr>
          <w:rFonts w:ascii="Garamond" w:eastAsia="Calibri" w:hAnsi="Garamond" w:cs="Calibri"/>
          <w:iCs/>
          <w:spacing w:val="6"/>
          <w:lang w:val="es-ES" w:eastAsia="en-US"/>
        </w:rPr>
        <w:t xml:space="preserve"> </w:t>
      </w:r>
      <w:r w:rsidRPr="006C1FC1">
        <w:rPr>
          <w:rFonts w:ascii="Garamond" w:eastAsia="Calibri" w:hAnsi="Garamond" w:cs="Calibri"/>
          <w:iCs/>
          <w:lang w:val="es-ES" w:eastAsia="en-US"/>
        </w:rPr>
        <w:t>abuso</w:t>
      </w:r>
      <w:r w:rsidRPr="006C1FC1">
        <w:rPr>
          <w:rFonts w:ascii="Garamond" w:eastAsia="Calibri" w:hAnsi="Garamond" w:cs="Calibri"/>
          <w:iCs/>
          <w:spacing w:val="7"/>
          <w:lang w:val="es-ES" w:eastAsia="en-US"/>
        </w:rPr>
        <w:t xml:space="preserve"> </w:t>
      </w:r>
      <w:r w:rsidRPr="006C1FC1">
        <w:rPr>
          <w:rFonts w:ascii="Garamond" w:eastAsia="Calibri" w:hAnsi="Garamond" w:cs="Calibri"/>
          <w:iCs/>
          <w:lang w:val="es-ES" w:eastAsia="en-US"/>
        </w:rPr>
        <w:t>del</w:t>
      </w:r>
      <w:r w:rsidRPr="006C1FC1">
        <w:rPr>
          <w:rFonts w:ascii="Garamond" w:eastAsia="Calibri" w:hAnsi="Garamond" w:cs="Calibri"/>
          <w:iCs/>
          <w:spacing w:val="4"/>
          <w:lang w:val="es-ES" w:eastAsia="en-US"/>
        </w:rPr>
        <w:t xml:space="preserve"> </w:t>
      </w:r>
      <w:r w:rsidRPr="006C1FC1">
        <w:rPr>
          <w:rFonts w:ascii="Garamond" w:eastAsia="Calibri" w:hAnsi="Garamond" w:cs="Calibri"/>
          <w:iCs/>
          <w:lang w:val="es-ES" w:eastAsia="en-US"/>
        </w:rPr>
        <w:t>derecho</w:t>
      </w:r>
      <w:r w:rsidRPr="006C1FC1">
        <w:rPr>
          <w:rFonts w:ascii="Garamond" w:eastAsia="Calibri" w:hAnsi="Garamond" w:cs="Calibri"/>
          <w:iCs/>
          <w:spacing w:val="6"/>
          <w:lang w:val="es-ES" w:eastAsia="en-US"/>
        </w:rPr>
        <w:t xml:space="preserve"> </w:t>
      </w:r>
      <w:r w:rsidRPr="006C1FC1">
        <w:rPr>
          <w:rFonts w:ascii="Garamond" w:eastAsia="Calibri" w:hAnsi="Garamond" w:cs="Calibri"/>
          <w:iCs/>
          <w:lang w:val="es-ES" w:eastAsia="en-US"/>
        </w:rPr>
        <w:t>a</w:t>
      </w:r>
      <w:r w:rsidRPr="006C1FC1">
        <w:rPr>
          <w:rFonts w:ascii="Garamond" w:eastAsia="Calibri" w:hAnsi="Garamond" w:cs="Calibri"/>
          <w:iCs/>
          <w:spacing w:val="6"/>
          <w:lang w:val="es-ES" w:eastAsia="en-US"/>
        </w:rPr>
        <w:t xml:space="preserve"> </w:t>
      </w:r>
      <w:r w:rsidRPr="006C1FC1">
        <w:rPr>
          <w:rFonts w:ascii="Garamond" w:eastAsia="Calibri" w:hAnsi="Garamond" w:cs="Calibri"/>
          <w:iCs/>
          <w:lang w:val="es-ES" w:eastAsia="en-US"/>
        </w:rPr>
        <w:t>la objeción</w:t>
      </w:r>
      <w:r w:rsidRPr="006C1FC1">
        <w:rPr>
          <w:rFonts w:ascii="Garamond" w:eastAsia="Calibri" w:hAnsi="Garamond" w:cs="Calibri"/>
          <w:iCs/>
          <w:spacing w:val="-1"/>
          <w:lang w:val="es-ES" w:eastAsia="en-US"/>
        </w:rPr>
        <w:t xml:space="preserve"> </w:t>
      </w:r>
      <w:r w:rsidRPr="006C1FC1">
        <w:rPr>
          <w:rFonts w:ascii="Garamond" w:eastAsia="Calibri" w:hAnsi="Garamond" w:cs="Calibri"/>
          <w:iCs/>
          <w:lang w:val="es-ES" w:eastAsia="en-US"/>
        </w:rPr>
        <w:t>de</w:t>
      </w:r>
      <w:r w:rsidRPr="006C1FC1">
        <w:rPr>
          <w:rFonts w:ascii="Garamond" w:eastAsia="Calibri" w:hAnsi="Garamond" w:cs="Calibri"/>
          <w:iCs/>
          <w:spacing w:val="-1"/>
          <w:lang w:val="es-ES" w:eastAsia="en-US"/>
        </w:rPr>
        <w:t xml:space="preserve"> </w:t>
      </w:r>
      <w:r w:rsidRPr="006C1FC1">
        <w:rPr>
          <w:rFonts w:ascii="Garamond" w:eastAsia="Calibri" w:hAnsi="Garamond" w:cs="Calibri"/>
          <w:iCs/>
          <w:lang w:val="es-ES" w:eastAsia="en-US"/>
        </w:rPr>
        <w:t>conciencia.</w:t>
      </w:r>
    </w:p>
    <w:p w:rsidR="006C1FC1" w:rsidRPr="006C1FC1" w:rsidRDefault="006C1FC1" w:rsidP="006C1FC1">
      <w:pPr>
        <w:widowControl w:val="0"/>
        <w:autoSpaceDE w:val="0"/>
        <w:autoSpaceDN w:val="0"/>
        <w:spacing w:before="240" w:after="240" w:line="276" w:lineRule="auto"/>
        <w:ind w:right="308"/>
        <w:jc w:val="both"/>
        <w:rPr>
          <w:rFonts w:ascii="Garamond" w:eastAsia="Calibri" w:hAnsi="Garamond" w:cs="Calibri"/>
          <w:lang w:val="es-ES" w:eastAsia="en-US"/>
        </w:rPr>
      </w:pPr>
      <w:r w:rsidRPr="006C1FC1">
        <w:rPr>
          <w:rFonts w:ascii="Garamond" w:eastAsia="Calibri" w:hAnsi="Garamond" w:cs="Calibri"/>
          <w:lang w:val="es-ES" w:eastAsia="en-US"/>
        </w:rPr>
        <w:lastRenderedPageBreak/>
        <w:t>Cuando</w:t>
      </w:r>
      <w:r w:rsidRPr="006C1FC1">
        <w:rPr>
          <w:rFonts w:ascii="Garamond" w:eastAsia="Calibri" w:hAnsi="Garamond" w:cs="Calibri"/>
          <w:spacing w:val="-9"/>
          <w:lang w:val="es-ES" w:eastAsia="en-US"/>
        </w:rPr>
        <w:t xml:space="preserve"> </w:t>
      </w:r>
      <w:r w:rsidRPr="006C1FC1">
        <w:rPr>
          <w:rFonts w:ascii="Garamond" w:eastAsia="Calibri" w:hAnsi="Garamond" w:cs="Calibri"/>
          <w:lang w:val="es-ES" w:eastAsia="en-US"/>
        </w:rPr>
        <w:t>la</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objeción</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conciencia</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se</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presente</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a</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través</w:t>
      </w:r>
      <w:r w:rsidRPr="006C1FC1">
        <w:rPr>
          <w:rFonts w:ascii="Garamond" w:eastAsia="Calibri" w:hAnsi="Garamond" w:cs="Calibri"/>
          <w:spacing w:val="-6"/>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6"/>
          <w:lang w:val="es-ES" w:eastAsia="en-US"/>
        </w:rPr>
        <w:t xml:space="preserve"> </w:t>
      </w:r>
      <w:r w:rsidRPr="006C1FC1">
        <w:rPr>
          <w:rFonts w:ascii="Garamond" w:eastAsia="Calibri" w:hAnsi="Garamond" w:cs="Calibri"/>
          <w:lang w:val="es-ES" w:eastAsia="en-US"/>
        </w:rPr>
        <w:t>la</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persona</w:t>
      </w:r>
      <w:r w:rsidRPr="006C1FC1">
        <w:rPr>
          <w:rFonts w:ascii="Garamond" w:eastAsia="Calibri" w:hAnsi="Garamond" w:cs="Calibri"/>
          <w:spacing w:val="-7"/>
          <w:lang w:val="es-ES" w:eastAsia="en-US"/>
        </w:rPr>
        <w:t xml:space="preserve"> </w:t>
      </w:r>
      <w:r w:rsidRPr="006C1FC1">
        <w:rPr>
          <w:rFonts w:ascii="Garamond" w:eastAsia="Calibri" w:hAnsi="Garamond" w:cs="Calibri"/>
          <w:lang w:val="es-ES" w:eastAsia="en-US"/>
        </w:rPr>
        <w:t>jurídica,</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la</w:t>
      </w:r>
      <w:r w:rsidRPr="006C1FC1">
        <w:rPr>
          <w:rFonts w:ascii="Garamond" w:eastAsia="Calibri" w:hAnsi="Garamond" w:cs="Calibri"/>
          <w:spacing w:val="-8"/>
          <w:lang w:val="es-ES" w:eastAsia="en-US"/>
        </w:rPr>
        <w:t xml:space="preserve"> </w:t>
      </w:r>
      <w:r w:rsidRPr="006C1FC1">
        <w:rPr>
          <w:rFonts w:ascii="Garamond" w:eastAsia="Calibri" w:hAnsi="Garamond" w:cs="Calibri"/>
          <w:lang w:val="es-ES" w:eastAsia="en-US"/>
        </w:rPr>
        <w:t>competencia</w:t>
      </w:r>
      <w:r w:rsidRPr="006C1FC1">
        <w:rPr>
          <w:rFonts w:ascii="Garamond" w:eastAsia="Calibri" w:hAnsi="Garamond" w:cs="Calibri"/>
          <w:spacing w:val="-51"/>
          <w:lang w:val="es-ES" w:eastAsia="en-US"/>
        </w:rPr>
        <w:t xml:space="preserve"> </w:t>
      </w:r>
      <w:r w:rsidRPr="006C1FC1">
        <w:rPr>
          <w:rFonts w:ascii="Garamond" w:eastAsia="Calibri" w:hAnsi="Garamond" w:cs="Calibri"/>
          <w:lang w:val="es-ES" w:eastAsia="en-US"/>
        </w:rPr>
        <w:t>para</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conocer</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y pronunciarse sobre la</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formulación</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será</w:t>
      </w:r>
      <w:r w:rsidRPr="006C1FC1">
        <w:rPr>
          <w:rFonts w:ascii="Garamond" w:eastAsia="Calibri" w:hAnsi="Garamond" w:cs="Calibri"/>
          <w:spacing w:val="4"/>
          <w:lang w:val="es-ES" w:eastAsia="en-US"/>
        </w:rPr>
        <w:t xml:space="preserve"> </w:t>
      </w:r>
      <w:r w:rsidRPr="006C1FC1">
        <w:rPr>
          <w:rFonts w:ascii="Garamond" w:eastAsia="Calibri" w:hAnsi="Garamond" w:cs="Calibri"/>
          <w:lang w:val="es-ES" w:eastAsia="en-US"/>
        </w:rPr>
        <w:t>del Ministerio</w:t>
      </w:r>
      <w:r w:rsidRPr="006C1FC1">
        <w:rPr>
          <w:rFonts w:ascii="Garamond" w:eastAsia="Calibri" w:hAnsi="Garamond" w:cs="Calibri"/>
          <w:spacing w:val="-3"/>
          <w:lang w:val="es-ES" w:eastAsia="en-US"/>
        </w:rPr>
        <w:t xml:space="preserve"> </w:t>
      </w:r>
      <w:r w:rsidRPr="006C1FC1">
        <w:rPr>
          <w:rFonts w:ascii="Garamond" w:eastAsia="Calibri" w:hAnsi="Garamond" w:cs="Calibri"/>
          <w:lang w:val="es-ES" w:eastAsia="en-US"/>
        </w:rPr>
        <w:t xml:space="preserve">de Salud </w:t>
      </w:r>
      <w:r w:rsidRPr="006C1FC1">
        <w:rPr>
          <w:rFonts w:ascii="Garamond" w:eastAsia="Calibri" w:hAnsi="Garamond" w:cs="Calibri"/>
          <w:bCs/>
          <w:lang w:val="es-ES" w:eastAsia="en-US"/>
        </w:rPr>
        <w:t>y Protección Social</w:t>
      </w:r>
      <w:r w:rsidR="00696FBA">
        <w:rPr>
          <w:rFonts w:ascii="Garamond" w:eastAsia="Calibri" w:hAnsi="Garamond" w:cs="Calibri"/>
          <w:lang w:val="es-ES" w:eastAsia="en-US"/>
        </w:rPr>
        <w:t xml:space="preserve"> o a quien haga sus veces. </w:t>
      </w:r>
    </w:p>
    <w:p w:rsidR="006C1FC1" w:rsidRPr="002351DE" w:rsidRDefault="006C1FC1" w:rsidP="002351DE">
      <w:pPr>
        <w:widowControl w:val="0"/>
        <w:autoSpaceDE w:val="0"/>
        <w:autoSpaceDN w:val="0"/>
        <w:spacing w:before="240" w:after="240" w:line="276" w:lineRule="auto"/>
        <w:ind w:right="308"/>
        <w:jc w:val="both"/>
        <w:rPr>
          <w:rFonts w:ascii="Garamond" w:eastAsia="Calibri" w:hAnsi="Garamond" w:cs="Calibri"/>
          <w:lang w:val="es-ES" w:eastAsia="en-US"/>
        </w:rPr>
      </w:pPr>
      <w:r w:rsidRPr="006C1FC1">
        <w:rPr>
          <w:rFonts w:ascii="Garamond" w:eastAsia="Calibri" w:hAnsi="Garamond" w:cs="Calibri"/>
          <w:b/>
          <w:lang w:val="es-ES" w:eastAsia="en-US"/>
        </w:rPr>
        <w:t>Artículo</w:t>
      </w:r>
      <w:r w:rsidRPr="006C1FC1">
        <w:rPr>
          <w:rFonts w:ascii="Garamond" w:eastAsia="Calibri" w:hAnsi="Garamond" w:cs="Calibri"/>
          <w:b/>
          <w:spacing w:val="24"/>
          <w:lang w:val="es-ES" w:eastAsia="en-US"/>
        </w:rPr>
        <w:t xml:space="preserve"> </w:t>
      </w:r>
      <w:r w:rsidRPr="006C1FC1">
        <w:rPr>
          <w:rFonts w:ascii="Garamond" w:eastAsia="Calibri" w:hAnsi="Garamond" w:cs="Calibri"/>
          <w:b/>
          <w:lang w:val="es-ES" w:eastAsia="en-US"/>
        </w:rPr>
        <w:t>22º.</w:t>
      </w:r>
      <w:r w:rsidRPr="006C1FC1">
        <w:rPr>
          <w:rFonts w:ascii="Garamond" w:eastAsia="Calibri" w:hAnsi="Garamond" w:cs="Calibri"/>
          <w:b/>
          <w:spacing w:val="24"/>
          <w:lang w:val="es-ES" w:eastAsia="en-US"/>
        </w:rPr>
        <w:t xml:space="preserve"> </w:t>
      </w:r>
      <w:r w:rsidRPr="006C1FC1">
        <w:rPr>
          <w:rFonts w:ascii="Garamond" w:eastAsia="Calibri" w:hAnsi="Garamond" w:cs="Calibri"/>
          <w:b/>
          <w:lang w:val="es-ES" w:eastAsia="en-US"/>
        </w:rPr>
        <w:t>Vigencia</w:t>
      </w:r>
      <w:r w:rsidRPr="006C1FC1">
        <w:rPr>
          <w:rFonts w:ascii="Garamond" w:eastAsia="Calibri" w:hAnsi="Garamond" w:cs="Calibri"/>
          <w:b/>
          <w:spacing w:val="25"/>
          <w:lang w:val="es-ES" w:eastAsia="en-US"/>
        </w:rPr>
        <w:t xml:space="preserve"> </w:t>
      </w:r>
      <w:r w:rsidRPr="006C1FC1">
        <w:rPr>
          <w:rFonts w:ascii="Garamond" w:eastAsia="Calibri" w:hAnsi="Garamond" w:cs="Calibri"/>
          <w:b/>
          <w:lang w:val="es-ES" w:eastAsia="en-US"/>
        </w:rPr>
        <w:t>y</w:t>
      </w:r>
      <w:r w:rsidRPr="006C1FC1">
        <w:rPr>
          <w:rFonts w:ascii="Garamond" w:eastAsia="Calibri" w:hAnsi="Garamond" w:cs="Calibri"/>
          <w:b/>
          <w:spacing w:val="24"/>
          <w:lang w:val="es-ES" w:eastAsia="en-US"/>
        </w:rPr>
        <w:t xml:space="preserve"> </w:t>
      </w:r>
      <w:r w:rsidRPr="006C1FC1">
        <w:rPr>
          <w:rFonts w:ascii="Garamond" w:eastAsia="Calibri" w:hAnsi="Garamond" w:cs="Calibri"/>
          <w:b/>
          <w:lang w:val="es-ES" w:eastAsia="en-US"/>
        </w:rPr>
        <w:t>derogatorias.</w:t>
      </w:r>
      <w:r w:rsidRPr="006C1FC1">
        <w:rPr>
          <w:rFonts w:ascii="Garamond" w:eastAsia="Calibri" w:hAnsi="Garamond" w:cs="Calibri"/>
          <w:b/>
          <w:spacing w:val="31"/>
          <w:lang w:val="es-ES" w:eastAsia="en-US"/>
        </w:rPr>
        <w:t xml:space="preserve"> </w:t>
      </w:r>
      <w:r w:rsidRPr="006C1FC1">
        <w:rPr>
          <w:rFonts w:ascii="Garamond" w:eastAsia="Calibri" w:hAnsi="Garamond" w:cs="Calibri"/>
          <w:lang w:val="es-ES" w:eastAsia="en-US"/>
        </w:rPr>
        <w:t>La</w:t>
      </w:r>
      <w:r w:rsidRPr="006C1FC1">
        <w:rPr>
          <w:rFonts w:ascii="Garamond" w:eastAsia="Calibri" w:hAnsi="Garamond" w:cs="Calibri"/>
          <w:spacing w:val="23"/>
          <w:lang w:val="es-ES" w:eastAsia="en-US"/>
        </w:rPr>
        <w:t xml:space="preserve"> </w:t>
      </w:r>
      <w:r w:rsidRPr="006C1FC1">
        <w:rPr>
          <w:rFonts w:ascii="Garamond" w:eastAsia="Calibri" w:hAnsi="Garamond" w:cs="Calibri"/>
          <w:lang w:val="es-ES" w:eastAsia="en-US"/>
        </w:rPr>
        <w:t>presente</w:t>
      </w:r>
      <w:r w:rsidRPr="006C1FC1">
        <w:rPr>
          <w:rFonts w:ascii="Garamond" w:eastAsia="Calibri" w:hAnsi="Garamond" w:cs="Calibri"/>
          <w:spacing w:val="19"/>
          <w:lang w:val="es-ES" w:eastAsia="en-US"/>
        </w:rPr>
        <w:t xml:space="preserve"> </w:t>
      </w:r>
      <w:r w:rsidRPr="006C1FC1">
        <w:rPr>
          <w:rFonts w:ascii="Garamond" w:eastAsia="Calibri" w:hAnsi="Garamond" w:cs="Calibri"/>
          <w:lang w:val="es-ES" w:eastAsia="en-US"/>
        </w:rPr>
        <w:t>ley</w:t>
      </w:r>
      <w:r w:rsidRPr="006C1FC1">
        <w:rPr>
          <w:rFonts w:ascii="Garamond" w:eastAsia="Calibri" w:hAnsi="Garamond" w:cs="Calibri"/>
          <w:spacing w:val="24"/>
          <w:lang w:val="es-ES" w:eastAsia="en-US"/>
        </w:rPr>
        <w:t xml:space="preserve"> </w:t>
      </w:r>
      <w:r w:rsidRPr="006C1FC1">
        <w:rPr>
          <w:rFonts w:ascii="Garamond" w:eastAsia="Calibri" w:hAnsi="Garamond" w:cs="Calibri"/>
          <w:lang w:val="es-ES" w:eastAsia="en-US"/>
        </w:rPr>
        <w:t>rige</w:t>
      </w:r>
      <w:r w:rsidRPr="006C1FC1">
        <w:rPr>
          <w:rFonts w:ascii="Garamond" w:eastAsia="Calibri" w:hAnsi="Garamond" w:cs="Calibri"/>
          <w:spacing w:val="25"/>
          <w:lang w:val="es-ES" w:eastAsia="en-US"/>
        </w:rPr>
        <w:t xml:space="preserve"> </w:t>
      </w:r>
      <w:r w:rsidRPr="006C1FC1">
        <w:rPr>
          <w:rFonts w:ascii="Garamond" w:eastAsia="Calibri" w:hAnsi="Garamond" w:cs="Calibri"/>
          <w:lang w:val="es-ES" w:eastAsia="en-US"/>
        </w:rPr>
        <w:t>a</w:t>
      </w:r>
      <w:r w:rsidRPr="006C1FC1">
        <w:rPr>
          <w:rFonts w:ascii="Garamond" w:eastAsia="Calibri" w:hAnsi="Garamond" w:cs="Calibri"/>
          <w:spacing w:val="23"/>
          <w:lang w:val="es-ES" w:eastAsia="en-US"/>
        </w:rPr>
        <w:t xml:space="preserve"> </w:t>
      </w:r>
      <w:r w:rsidRPr="006C1FC1">
        <w:rPr>
          <w:rFonts w:ascii="Garamond" w:eastAsia="Calibri" w:hAnsi="Garamond" w:cs="Calibri"/>
          <w:lang w:val="es-ES" w:eastAsia="en-US"/>
        </w:rPr>
        <w:t>partir</w:t>
      </w:r>
      <w:r w:rsidRPr="006C1FC1">
        <w:rPr>
          <w:rFonts w:ascii="Garamond" w:eastAsia="Calibri" w:hAnsi="Garamond" w:cs="Calibri"/>
          <w:spacing w:val="24"/>
          <w:lang w:val="es-ES" w:eastAsia="en-US"/>
        </w:rPr>
        <w:t xml:space="preserve"> </w:t>
      </w:r>
      <w:r w:rsidRPr="006C1FC1">
        <w:rPr>
          <w:rFonts w:ascii="Garamond" w:eastAsia="Calibri" w:hAnsi="Garamond" w:cs="Calibri"/>
          <w:lang w:val="es-ES" w:eastAsia="en-US"/>
        </w:rPr>
        <w:t>de</w:t>
      </w:r>
      <w:r w:rsidRPr="006C1FC1">
        <w:rPr>
          <w:rFonts w:ascii="Garamond" w:eastAsia="Calibri" w:hAnsi="Garamond" w:cs="Calibri"/>
          <w:spacing w:val="25"/>
          <w:lang w:val="es-ES" w:eastAsia="en-US"/>
        </w:rPr>
        <w:t xml:space="preserve"> </w:t>
      </w:r>
      <w:r w:rsidRPr="006C1FC1">
        <w:rPr>
          <w:rFonts w:ascii="Garamond" w:eastAsia="Calibri" w:hAnsi="Garamond" w:cs="Calibri"/>
          <w:lang w:val="es-ES" w:eastAsia="en-US"/>
        </w:rPr>
        <w:t>su</w:t>
      </w:r>
      <w:r w:rsidRPr="006C1FC1">
        <w:rPr>
          <w:rFonts w:ascii="Garamond" w:eastAsia="Calibri" w:hAnsi="Garamond" w:cs="Calibri"/>
          <w:spacing w:val="22"/>
          <w:lang w:val="es-ES" w:eastAsia="en-US"/>
        </w:rPr>
        <w:t xml:space="preserve"> </w:t>
      </w:r>
      <w:r w:rsidRPr="006C1FC1">
        <w:rPr>
          <w:rFonts w:ascii="Garamond" w:eastAsia="Calibri" w:hAnsi="Garamond" w:cs="Calibri"/>
          <w:lang w:val="es-ES" w:eastAsia="en-US"/>
        </w:rPr>
        <w:t>promulgación</w:t>
      </w:r>
      <w:r w:rsidRPr="006C1FC1">
        <w:rPr>
          <w:rFonts w:ascii="Garamond" w:eastAsia="Calibri" w:hAnsi="Garamond" w:cs="Calibri"/>
          <w:spacing w:val="23"/>
          <w:lang w:val="es-ES" w:eastAsia="en-US"/>
        </w:rPr>
        <w:t xml:space="preserve"> </w:t>
      </w:r>
      <w:r w:rsidRPr="006C1FC1">
        <w:rPr>
          <w:rFonts w:ascii="Garamond" w:eastAsia="Calibri" w:hAnsi="Garamond" w:cs="Calibri"/>
          <w:lang w:val="es-ES" w:eastAsia="en-US"/>
        </w:rPr>
        <w:t>y deroga todas</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las disposiciones</w:t>
      </w:r>
      <w:r w:rsidRPr="006C1FC1">
        <w:rPr>
          <w:rFonts w:ascii="Garamond" w:eastAsia="Calibri" w:hAnsi="Garamond" w:cs="Calibri"/>
          <w:spacing w:val="2"/>
          <w:lang w:val="es-ES" w:eastAsia="en-US"/>
        </w:rPr>
        <w:t xml:space="preserve"> </w:t>
      </w:r>
      <w:r w:rsidRPr="006C1FC1">
        <w:rPr>
          <w:rFonts w:ascii="Garamond" w:eastAsia="Calibri" w:hAnsi="Garamond" w:cs="Calibri"/>
          <w:lang w:val="es-ES" w:eastAsia="en-US"/>
        </w:rPr>
        <w:t>que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le</w:t>
      </w:r>
      <w:r w:rsidRPr="006C1FC1">
        <w:rPr>
          <w:rFonts w:ascii="Garamond" w:eastAsia="Calibri" w:hAnsi="Garamond" w:cs="Calibri"/>
          <w:spacing w:val="-1"/>
          <w:lang w:val="es-ES" w:eastAsia="en-US"/>
        </w:rPr>
        <w:t xml:space="preserve"> </w:t>
      </w:r>
      <w:r w:rsidRPr="006C1FC1">
        <w:rPr>
          <w:rFonts w:ascii="Garamond" w:eastAsia="Calibri" w:hAnsi="Garamond" w:cs="Calibri"/>
          <w:lang w:val="es-ES" w:eastAsia="en-US"/>
        </w:rPr>
        <w:t>sean contrarias.</w:t>
      </w:r>
    </w:p>
    <w:p w:rsidR="006C1FC1" w:rsidRPr="006C1FC1" w:rsidRDefault="006C1FC1" w:rsidP="006C1FC1">
      <w:pPr>
        <w:widowControl w:val="0"/>
        <w:autoSpaceDE w:val="0"/>
        <w:autoSpaceDN w:val="0"/>
        <w:spacing w:before="240" w:after="240" w:line="276" w:lineRule="auto"/>
        <w:ind w:right="308"/>
        <w:jc w:val="both"/>
        <w:rPr>
          <w:rFonts w:ascii="Garamond" w:eastAsia="Calibri" w:hAnsi="Garamond" w:cs="Calibri"/>
          <w:lang w:val="es-ES" w:eastAsia="en-US"/>
        </w:rPr>
      </w:pPr>
      <w:r w:rsidRPr="006C1FC1">
        <w:rPr>
          <w:rFonts w:ascii="Garamond" w:eastAsia="Century Gothic" w:hAnsi="Garamond" w:cs="Century Gothic"/>
          <w:color w:val="000000"/>
          <w:lang w:val="es-ES_tradnl"/>
        </w:rPr>
        <w:t>Del Honorable Representante,</w:t>
      </w:r>
    </w:p>
    <w:tbl>
      <w:tblPr>
        <w:tblW w:w="885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812"/>
        <w:gridCol w:w="3040"/>
      </w:tblGrid>
      <w:tr w:rsidR="006C1FC1" w:rsidRPr="006C1FC1" w:rsidTr="00E24735">
        <w:trPr>
          <w:trHeight w:val="2180"/>
        </w:trPr>
        <w:tc>
          <w:tcPr>
            <w:tcW w:w="5812" w:type="dxa"/>
          </w:tcPr>
          <w:p w:rsidR="002351DE" w:rsidRPr="006C1FC1" w:rsidRDefault="002351DE" w:rsidP="006C1FC1">
            <w:pPr>
              <w:tabs>
                <w:tab w:val="left" w:pos="1427"/>
              </w:tabs>
              <w:spacing w:before="240" w:after="240" w:line="276" w:lineRule="auto"/>
              <w:jc w:val="both"/>
              <w:rPr>
                <w:rFonts w:ascii="Garamond" w:eastAsia="Century Gothic" w:hAnsi="Garamond" w:cs="Century Gothic"/>
                <w:b/>
                <w:lang w:val="es-ES_tradnl"/>
              </w:rPr>
            </w:pPr>
          </w:p>
          <w:p w:rsidR="002351DE" w:rsidRDefault="002351DE" w:rsidP="006C1FC1">
            <w:pPr>
              <w:spacing w:before="240" w:after="240" w:line="276" w:lineRule="auto"/>
              <w:jc w:val="both"/>
              <w:rPr>
                <w:rFonts w:ascii="Garamond" w:eastAsia="Century Gothic" w:hAnsi="Garamond" w:cs="Century Gothic"/>
                <w:b/>
                <w:lang w:val="es-ES_tradnl"/>
              </w:rPr>
            </w:pPr>
          </w:p>
          <w:p w:rsidR="002351DE" w:rsidRPr="006C1FC1" w:rsidRDefault="002351DE" w:rsidP="006C1FC1">
            <w:pPr>
              <w:spacing w:before="240" w:after="240" w:line="276" w:lineRule="auto"/>
              <w:jc w:val="both"/>
              <w:rPr>
                <w:rFonts w:ascii="Garamond" w:eastAsia="Century Gothic" w:hAnsi="Garamond" w:cs="Century Gothic"/>
                <w:b/>
                <w:lang w:val="es-ES_tradnl"/>
              </w:rPr>
            </w:pPr>
          </w:p>
          <w:p w:rsidR="006C1FC1" w:rsidRPr="006C1FC1" w:rsidRDefault="006C1FC1" w:rsidP="002351DE">
            <w:pPr>
              <w:spacing w:line="276" w:lineRule="auto"/>
              <w:jc w:val="both"/>
              <w:rPr>
                <w:rFonts w:ascii="Garamond" w:eastAsia="Century Gothic" w:hAnsi="Garamond" w:cs="Century Gothic"/>
                <w:b/>
                <w:lang w:val="es-ES_tradnl"/>
              </w:rPr>
            </w:pPr>
            <w:r w:rsidRPr="006C1FC1">
              <w:rPr>
                <w:rFonts w:ascii="Garamond" w:eastAsia="Century Gothic" w:hAnsi="Garamond" w:cs="Century Gothic"/>
                <w:b/>
                <w:lang w:val="es-ES_tradnl"/>
              </w:rPr>
              <w:t>JUAN MANUEL DAZA IGUARÁN</w:t>
            </w:r>
          </w:p>
          <w:p w:rsidR="006C1FC1" w:rsidRPr="006C1FC1" w:rsidRDefault="006C1FC1" w:rsidP="002351DE">
            <w:pPr>
              <w:spacing w:line="276" w:lineRule="auto"/>
              <w:jc w:val="both"/>
              <w:rPr>
                <w:rFonts w:ascii="Garamond" w:eastAsia="Century Gothic" w:hAnsi="Garamond" w:cs="Century Gothic"/>
                <w:lang w:val="es-ES_tradnl"/>
              </w:rPr>
            </w:pPr>
            <w:r w:rsidRPr="006C1FC1">
              <w:rPr>
                <w:rFonts w:ascii="Garamond" w:eastAsia="Century Gothic" w:hAnsi="Garamond" w:cs="Century Gothic"/>
                <w:lang w:val="es-ES_tradnl"/>
              </w:rPr>
              <w:t>Representante a la Cámara por Bogotá D.C.</w:t>
            </w:r>
          </w:p>
          <w:p w:rsidR="006C1FC1" w:rsidRPr="006C1FC1" w:rsidRDefault="006C1FC1" w:rsidP="002351DE">
            <w:pPr>
              <w:spacing w:line="276" w:lineRule="auto"/>
              <w:jc w:val="both"/>
              <w:rPr>
                <w:rFonts w:ascii="Garamond" w:eastAsia="Century Gothic" w:hAnsi="Garamond" w:cs="Century Gothic"/>
                <w:lang w:val="es-ES_tradnl"/>
              </w:rPr>
            </w:pPr>
            <w:r w:rsidRPr="006C1FC1">
              <w:rPr>
                <w:rFonts w:ascii="Garamond" w:eastAsia="Century Gothic" w:hAnsi="Garamond" w:cs="Century Gothic"/>
                <w:lang w:val="es-ES_tradnl"/>
              </w:rPr>
              <w:t>Partido Centro Democrático</w:t>
            </w:r>
          </w:p>
        </w:tc>
        <w:tc>
          <w:tcPr>
            <w:tcW w:w="3040" w:type="dxa"/>
          </w:tcPr>
          <w:p w:rsidR="006C1FC1" w:rsidRPr="006C1FC1" w:rsidRDefault="006C1FC1" w:rsidP="002351DE">
            <w:pPr>
              <w:spacing w:before="240" w:after="240" w:line="276" w:lineRule="auto"/>
              <w:jc w:val="both"/>
              <w:rPr>
                <w:rFonts w:ascii="Garamond" w:eastAsia="Century Gothic" w:hAnsi="Garamond" w:cs="Century Gothic"/>
                <w:b/>
                <w:lang w:val="es-ES_tradnl"/>
              </w:rPr>
            </w:pPr>
          </w:p>
          <w:p w:rsidR="006C1FC1" w:rsidRPr="006C1FC1" w:rsidRDefault="006C1FC1" w:rsidP="006C1FC1">
            <w:pPr>
              <w:spacing w:before="240" w:after="240" w:line="276" w:lineRule="auto"/>
              <w:jc w:val="both"/>
              <w:rPr>
                <w:rFonts w:ascii="Garamond" w:eastAsia="Century Gothic" w:hAnsi="Garamond" w:cs="Century Gothic"/>
                <w:b/>
                <w:lang w:val="es-ES_tradnl"/>
              </w:rPr>
            </w:pPr>
          </w:p>
          <w:p w:rsidR="006C1FC1" w:rsidRPr="006C1FC1" w:rsidRDefault="006C1FC1" w:rsidP="006C1FC1">
            <w:pPr>
              <w:spacing w:before="240" w:after="240" w:line="276" w:lineRule="auto"/>
              <w:ind w:left="182" w:hanging="182"/>
              <w:jc w:val="both"/>
              <w:rPr>
                <w:rFonts w:ascii="Garamond" w:eastAsia="Century Gothic" w:hAnsi="Garamond" w:cs="Century Gothic"/>
                <w:b/>
                <w:lang w:val="es-ES_tradnl"/>
              </w:rPr>
            </w:pPr>
          </w:p>
        </w:tc>
      </w:tr>
    </w:tbl>
    <w:p w:rsidR="006C1FC1" w:rsidRPr="006C1FC1" w:rsidRDefault="006C1FC1" w:rsidP="006C1FC1">
      <w:pPr>
        <w:spacing w:before="240" w:after="240" w:line="276" w:lineRule="auto"/>
        <w:rPr>
          <w:rFonts w:ascii="Garamond" w:hAnsi="Garamond"/>
        </w:rPr>
      </w:pPr>
    </w:p>
    <w:sectPr w:rsidR="006C1FC1" w:rsidRPr="006C1FC1">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6487" w:rsidRDefault="00F06487" w:rsidP="006C1FC1">
      <w:r>
        <w:separator/>
      </w:r>
    </w:p>
  </w:endnote>
  <w:endnote w:type="continuationSeparator" w:id="0">
    <w:p w:rsidR="00F06487" w:rsidRDefault="00F06487" w:rsidP="006C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Calibri"/>
    <w:panose1 w:val="020B0604020202020204"/>
    <w:charset w:val="00"/>
    <w:family w:val="auto"/>
    <w:pitch w:val="default"/>
  </w:font>
  <w:font w:name="Times">
    <w:altName w:val="Times New Roman"/>
    <w:panose1 w:val="020B06040202020202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1FC1" w:rsidRDefault="006C1FC1">
    <w:pPr>
      <w:tabs>
        <w:tab w:val="center" w:pos="4550"/>
        <w:tab w:val="left" w:pos="5818"/>
      </w:tabs>
      <w:ind w:right="260"/>
      <w:jc w:val="right"/>
      <w:rPr>
        <w:color w:val="8496B0" w:themeColor="text2" w:themeTint="99"/>
        <w:spacing w:val="60"/>
        <w:lang w:val="es-ES"/>
      </w:rPr>
    </w:pPr>
  </w:p>
  <w:p w:rsidR="006C1FC1" w:rsidRDefault="006C1FC1" w:rsidP="006C1FC1">
    <w:pPr>
      <w:tabs>
        <w:tab w:val="center" w:pos="4550"/>
        <w:tab w:val="left" w:pos="5818"/>
      </w:tabs>
      <w:ind w:right="260"/>
      <w:jc w:val="right"/>
      <w:rPr>
        <w:color w:val="323E4F" w:themeColor="text2" w:themeShade="BF"/>
      </w:rPr>
    </w:pPr>
    <w:r>
      <w:rPr>
        <w:color w:val="8496B0" w:themeColor="text2" w:themeTint="99"/>
        <w:spacing w:val="60"/>
        <w:lang w:val="es-ES"/>
      </w:rPr>
      <w:t>Página</w:t>
    </w:r>
    <w:r>
      <w:rPr>
        <w:color w:val="8496B0" w:themeColor="text2" w:themeTint="99"/>
        <w:lang w:val="es-ES"/>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sidR="00213888" w:rsidRPr="00213888">
      <w:rPr>
        <w:noProof/>
        <w:color w:val="323E4F" w:themeColor="text2" w:themeShade="BF"/>
        <w:lang w:val="es-ES"/>
      </w:rPr>
      <w:t>35</w:t>
    </w:r>
    <w:r>
      <w:rPr>
        <w:color w:val="323E4F" w:themeColor="text2" w:themeShade="BF"/>
      </w:rPr>
      <w:fldChar w:fldCharType="end"/>
    </w:r>
    <w:r>
      <w:rPr>
        <w:color w:val="323E4F" w:themeColor="text2" w:themeShade="BF"/>
        <w:lang w:val="es-ES"/>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sidR="00213888" w:rsidRPr="00213888">
      <w:rPr>
        <w:noProof/>
        <w:color w:val="323E4F" w:themeColor="text2" w:themeShade="BF"/>
        <w:lang w:val="es-ES"/>
      </w:rPr>
      <w:t>52</w:t>
    </w:r>
    <w:r>
      <w:rPr>
        <w:color w:val="323E4F" w:themeColor="text2" w:themeShade="BF"/>
      </w:rPr>
      <w:fldChar w:fldCharType="end"/>
    </w:r>
  </w:p>
  <w:p w:rsidR="006C1FC1" w:rsidRDefault="006C1FC1" w:rsidP="006C1FC1">
    <w:pPr>
      <w:pStyle w:val="Piedepgina"/>
      <w:ind w:right="360" w:firstLine="360"/>
      <w:jc w:val="center"/>
      <w:rPr>
        <w:rFonts w:ascii="Century Gothic" w:hAnsi="Century Gothic"/>
        <w:sz w:val="18"/>
        <w:szCs w:val="18"/>
      </w:rPr>
    </w:pPr>
    <w:r w:rsidRPr="005F21C3">
      <w:rPr>
        <w:noProof/>
        <w:sz w:val="16"/>
        <w:szCs w:val="16"/>
        <w:lang w:eastAsia="es-CO"/>
      </w:rPr>
      <w:drawing>
        <wp:inline distT="0" distB="0" distL="0" distR="0" wp14:anchorId="0A2097F9" wp14:editId="1F72EFDE">
          <wp:extent cx="3117850" cy="266700"/>
          <wp:effectExtent l="0" t="0" r="635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850" cy="266700"/>
                  </a:xfrm>
                  <a:prstGeom prst="rect">
                    <a:avLst/>
                  </a:prstGeom>
                  <a:noFill/>
                  <a:ln>
                    <a:noFill/>
                  </a:ln>
                </pic:spPr>
              </pic:pic>
            </a:graphicData>
          </a:graphic>
        </wp:inline>
      </w:drawing>
    </w:r>
  </w:p>
  <w:p w:rsidR="006C1FC1" w:rsidRPr="00DB07DF" w:rsidRDefault="006C1FC1" w:rsidP="006C1FC1">
    <w:pPr>
      <w:pStyle w:val="Piedepgina"/>
      <w:jc w:val="center"/>
      <w:rPr>
        <w:rFonts w:ascii="Century Gothic" w:hAnsi="Century Gothic"/>
        <w:sz w:val="18"/>
        <w:szCs w:val="18"/>
      </w:rPr>
    </w:pPr>
    <w:r w:rsidRPr="00DB07DF">
      <w:rPr>
        <w:rFonts w:ascii="Century Gothic" w:hAnsi="Century Gothic"/>
        <w:sz w:val="18"/>
        <w:szCs w:val="18"/>
      </w:rPr>
      <w:t xml:space="preserve">Edificio Nuevo del Congreso de la República. </w:t>
    </w:r>
  </w:p>
  <w:p w:rsidR="006C1FC1" w:rsidRPr="00DB07DF" w:rsidRDefault="006C1FC1" w:rsidP="006C1FC1">
    <w:pPr>
      <w:pStyle w:val="Piedepgina"/>
      <w:jc w:val="center"/>
      <w:rPr>
        <w:rFonts w:ascii="Century Gothic" w:hAnsi="Century Gothic"/>
        <w:sz w:val="18"/>
        <w:szCs w:val="18"/>
      </w:rPr>
    </w:pPr>
    <w:r w:rsidRPr="00DB07DF">
      <w:rPr>
        <w:rFonts w:ascii="Century Gothic" w:hAnsi="Century Gothic"/>
        <w:sz w:val="18"/>
        <w:szCs w:val="18"/>
      </w:rPr>
      <w:t>Carrera 7 # 8 -68 Bogotá D.C – Oficina 417B y 418B – Casillero 77 – Teléfono 432</w:t>
    </w:r>
    <w:r w:rsidR="003A466E">
      <w:rPr>
        <w:rFonts w:ascii="Century Gothic" w:hAnsi="Century Gothic"/>
        <w:sz w:val="18"/>
        <w:szCs w:val="18"/>
      </w:rPr>
      <w:t>-</w:t>
    </w:r>
    <w:r w:rsidRPr="00DB07DF">
      <w:rPr>
        <w:rFonts w:ascii="Century Gothic" w:hAnsi="Century Gothic"/>
        <w:sz w:val="18"/>
        <w:szCs w:val="18"/>
      </w:rPr>
      <w:t>5100 Ext: 3642</w:t>
    </w:r>
  </w:p>
  <w:p w:rsidR="006C1FC1" w:rsidRPr="006C1FC1" w:rsidRDefault="006E3642" w:rsidP="006C1FC1">
    <w:pPr>
      <w:pStyle w:val="Piedepgina"/>
      <w:jc w:val="center"/>
      <w:rPr>
        <w:rFonts w:ascii="Century Gothic" w:hAnsi="Century Gothic"/>
        <w:sz w:val="18"/>
        <w:szCs w:val="18"/>
      </w:rPr>
    </w:pPr>
    <w:hyperlink r:id="rId2" w:history="1">
      <w:r w:rsidR="006C1FC1" w:rsidRPr="006B32AC">
        <w:rPr>
          <w:rStyle w:val="Hipervnculo"/>
          <w:rFonts w:ascii="Century Gothic" w:hAnsi="Century Gothic"/>
          <w:sz w:val="18"/>
          <w:szCs w:val="18"/>
        </w:rPr>
        <w:t>juanm.daza@camara.gov.co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6487" w:rsidRDefault="00F06487" w:rsidP="006C1FC1">
      <w:r>
        <w:separator/>
      </w:r>
    </w:p>
  </w:footnote>
  <w:footnote w:type="continuationSeparator" w:id="0">
    <w:p w:rsidR="00F06487" w:rsidRDefault="00F06487" w:rsidP="006C1FC1">
      <w:r>
        <w:continuationSeparator/>
      </w:r>
    </w:p>
  </w:footnote>
  <w:footnote w:id="1">
    <w:p w:rsidR="006C1FC1" w:rsidRPr="00CB5C1C" w:rsidRDefault="006C1FC1" w:rsidP="006C1FC1">
      <w:pPr>
        <w:pStyle w:val="Textonotapie"/>
        <w:jc w:val="both"/>
        <w:rPr>
          <w:rFonts w:ascii="Garamond" w:hAnsi="Garamond"/>
        </w:rPr>
      </w:pPr>
      <w:r w:rsidRPr="00CB5C1C">
        <w:rPr>
          <w:rStyle w:val="Refdenotaalpie"/>
          <w:rFonts w:ascii="Garamond" w:hAnsi="Garamond"/>
        </w:rPr>
        <w:footnoteRef/>
      </w:r>
      <w:r w:rsidRPr="00CB5C1C">
        <w:rPr>
          <w:rFonts w:ascii="Garamond" w:hAnsi="Garamond"/>
        </w:rPr>
        <w:t xml:space="preserve"> Soriano, Ramón (1987). La Objeción de conciencia: significado, fundamentos jurídicos y positivación en el ordenamiento jurídico español. Pop 78-80. Revista Estudios Políticos (Nueva Época). Núm. 58.</w:t>
      </w:r>
    </w:p>
  </w:footnote>
  <w:footnote w:id="2">
    <w:p w:rsidR="00E27017" w:rsidRPr="00E27017" w:rsidRDefault="00E27017">
      <w:pPr>
        <w:pStyle w:val="Textonotapie"/>
        <w:rPr>
          <w:lang w:val="es-419"/>
        </w:rPr>
      </w:pPr>
      <w:r>
        <w:rPr>
          <w:rStyle w:val="Refdenotaalpie"/>
        </w:rPr>
        <w:footnoteRef/>
      </w:r>
      <w:r>
        <w:t xml:space="preserve"> </w:t>
      </w:r>
      <w:r w:rsidRPr="00F77EFA">
        <w:rPr>
          <w:rFonts w:ascii="Garamond" w:hAnsi="Garamond"/>
          <w:lang w:val="es-419"/>
        </w:rPr>
        <w:t xml:space="preserve">Corte Constitucional. Sentencia </w:t>
      </w:r>
      <w:r w:rsidR="001F09B2" w:rsidRPr="00F77EFA">
        <w:rPr>
          <w:rFonts w:ascii="Garamond" w:hAnsi="Garamond"/>
          <w:lang w:val="es-419"/>
        </w:rPr>
        <w:t xml:space="preserve">SU 108 de 2016. </w:t>
      </w:r>
    </w:p>
  </w:footnote>
  <w:footnote w:id="3">
    <w:p w:rsidR="006C1FC1" w:rsidRDefault="006C1FC1" w:rsidP="006C1FC1">
      <w:pPr>
        <w:pStyle w:val="Textonotapie"/>
      </w:pPr>
      <w:r>
        <w:rPr>
          <w:rStyle w:val="Refdenotaalpie"/>
        </w:rPr>
        <w:footnoteRef/>
      </w:r>
      <w:r>
        <w:t xml:space="preserve"> </w:t>
      </w:r>
      <w:r w:rsidRPr="00B144A2">
        <w:rPr>
          <w:rFonts w:ascii="Garamond" w:hAnsi="Garamond"/>
        </w:rPr>
        <w:t>Dworkin, R. (2002). Los derechos en serio. (M. Guastavino, Trad.). Madrid, España: Ariel.</w:t>
      </w:r>
    </w:p>
  </w:footnote>
  <w:footnote w:id="4">
    <w:p w:rsidR="00397EB3" w:rsidRPr="00E86D2D" w:rsidRDefault="00397EB3" w:rsidP="00E86D2D">
      <w:pPr>
        <w:pStyle w:val="Textonotapie"/>
        <w:spacing w:line="276" w:lineRule="auto"/>
        <w:jc w:val="both"/>
        <w:rPr>
          <w:rFonts w:ascii="Garamond" w:hAnsi="Garamond"/>
          <w:lang w:val="es-419"/>
        </w:rPr>
      </w:pPr>
      <w:r w:rsidRPr="00E86D2D">
        <w:rPr>
          <w:rStyle w:val="Refdenotaalpie"/>
          <w:rFonts w:ascii="Garamond" w:hAnsi="Garamond"/>
        </w:rPr>
        <w:footnoteRef/>
      </w:r>
      <w:r w:rsidRPr="00E86D2D">
        <w:rPr>
          <w:rFonts w:ascii="Garamond" w:hAnsi="Garamond"/>
        </w:rPr>
        <w:t xml:space="preserve"> </w:t>
      </w:r>
      <w:r w:rsidRPr="00E86D2D">
        <w:rPr>
          <w:rFonts w:ascii="Garamond" w:hAnsi="Garamond"/>
          <w:lang w:val="es-419"/>
        </w:rPr>
        <w:t>Soriano, R. (198</w:t>
      </w:r>
      <w:r w:rsidR="00A375D1" w:rsidRPr="00E86D2D">
        <w:rPr>
          <w:rFonts w:ascii="Garamond" w:hAnsi="Garamond"/>
          <w:lang w:val="es-419"/>
        </w:rPr>
        <w:t>7</w:t>
      </w:r>
      <w:r w:rsidRPr="00E86D2D">
        <w:rPr>
          <w:rFonts w:ascii="Garamond" w:hAnsi="Garamond"/>
          <w:lang w:val="es-419"/>
        </w:rPr>
        <w:t>)</w:t>
      </w:r>
      <w:r w:rsidR="00A375D1" w:rsidRPr="00E86D2D">
        <w:rPr>
          <w:rFonts w:ascii="Garamond" w:hAnsi="Garamond"/>
          <w:lang w:val="es-419"/>
        </w:rPr>
        <w:t>. La objecion de conciencia: Significado, fundamentos jurídicos y positivacion en el ordenamiento jurídico español. Revista de Estudios Políticos. Núm 58. Octubre-diciembre.</w:t>
      </w:r>
    </w:p>
  </w:footnote>
  <w:footnote w:id="5">
    <w:p w:rsidR="006C1FC1" w:rsidRPr="003B4426" w:rsidRDefault="006C1FC1" w:rsidP="00C848B9">
      <w:pPr>
        <w:pStyle w:val="Textonotapie"/>
        <w:spacing w:line="276" w:lineRule="auto"/>
        <w:jc w:val="both"/>
        <w:rPr>
          <w:rFonts w:ascii="Garamond" w:hAnsi="Garamond"/>
        </w:rPr>
      </w:pPr>
      <w:r>
        <w:rPr>
          <w:rStyle w:val="Refdenotaalpie"/>
        </w:rPr>
        <w:footnoteRef/>
      </w:r>
      <w:r>
        <w:t xml:space="preserve"> </w:t>
      </w:r>
      <w:r w:rsidRPr="003B4426">
        <w:rPr>
          <w:rFonts w:ascii="Garamond" w:hAnsi="Garamond"/>
        </w:rPr>
        <w:t>Prieto Sanchís, Luis (1984). La objeción de conciencia como forma de desobediencia al Derecho. Revista de ciencias sociales. ISSN 0210-0223, Nº 59, 1984, págs. 41-62.</w:t>
      </w:r>
    </w:p>
  </w:footnote>
  <w:footnote w:id="6">
    <w:p w:rsidR="006C1FC1" w:rsidRPr="003B4426" w:rsidRDefault="006C1FC1" w:rsidP="00C848B9">
      <w:pPr>
        <w:pStyle w:val="Textonotapie"/>
        <w:spacing w:line="276" w:lineRule="auto"/>
        <w:jc w:val="both"/>
        <w:rPr>
          <w:rFonts w:ascii="Garamond" w:hAnsi="Garamond"/>
        </w:rPr>
      </w:pPr>
      <w:r w:rsidRPr="003B4426">
        <w:rPr>
          <w:rStyle w:val="Refdenotaalpie"/>
          <w:rFonts w:ascii="Garamond" w:hAnsi="Garamond"/>
        </w:rPr>
        <w:footnoteRef/>
      </w:r>
      <w:r w:rsidRPr="003B4426">
        <w:rPr>
          <w:rFonts w:ascii="Garamond" w:hAnsi="Garamond"/>
        </w:rPr>
        <w:t xml:space="preserve"> Joseph Raz (1979) The authority of Law. Essays on Law and Morality. Citado por Ramon Soriano (1987). La Objeción de conciencia: significado, fundamentos jurídicos y positivación en el ordenamiento jurídico español. Revista Estudios Políticos (Nueva Época). Núm. 58.</w:t>
      </w:r>
    </w:p>
  </w:footnote>
  <w:footnote w:id="7">
    <w:p w:rsidR="003D0968" w:rsidRPr="00C848B9" w:rsidRDefault="003D0968" w:rsidP="007D4F1E">
      <w:pPr>
        <w:pStyle w:val="Textonotapie"/>
        <w:spacing w:line="276" w:lineRule="auto"/>
        <w:jc w:val="both"/>
        <w:rPr>
          <w:rFonts w:ascii="Garamond" w:hAnsi="Garamond"/>
          <w:lang w:val="es-419"/>
        </w:rPr>
      </w:pPr>
      <w:r w:rsidRPr="00C848B9">
        <w:rPr>
          <w:rStyle w:val="Refdenotaalpie"/>
          <w:rFonts w:ascii="Garamond" w:hAnsi="Garamond"/>
        </w:rPr>
        <w:footnoteRef/>
      </w:r>
      <w:r w:rsidRPr="00C848B9">
        <w:rPr>
          <w:rFonts w:ascii="Garamond" w:hAnsi="Garamond"/>
        </w:rPr>
        <w:t xml:space="preserve"> Papayannis, D.M. (</w:t>
      </w:r>
      <w:r w:rsidR="007D4F1E">
        <w:rPr>
          <w:rFonts w:ascii="Garamond" w:hAnsi="Garamond"/>
        </w:rPr>
        <w:t>s.f</w:t>
      </w:r>
      <w:r w:rsidR="007B4F1B" w:rsidRPr="00C848B9">
        <w:rPr>
          <w:rFonts w:ascii="Garamond" w:hAnsi="Garamond"/>
        </w:rPr>
        <w:t>.)</w:t>
      </w:r>
      <w:r w:rsidR="007D4F1E">
        <w:rPr>
          <w:rFonts w:ascii="Garamond" w:hAnsi="Garamond"/>
        </w:rPr>
        <w:t>.</w:t>
      </w:r>
      <w:r w:rsidR="007B4F1B" w:rsidRPr="00C848B9">
        <w:rPr>
          <w:rFonts w:ascii="Garamond" w:hAnsi="Garamond"/>
        </w:rPr>
        <w:t xml:space="preserve"> La Objeción de conciencia en el marco de la razón Pública. </w:t>
      </w:r>
      <w:r w:rsidR="00912A93" w:rsidRPr="00C848B9">
        <w:rPr>
          <w:rFonts w:ascii="Garamond" w:hAnsi="Garamond"/>
        </w:rPr>
        <w:t xml:space="preserve">Revista jurídica de la Universidad de Palermo, pp. </w:t>
      </w:r>
      <w:r w:rsidR="000716CE" w:rsidRPr="00C848B9">
        <w:rPr>
          <w:rFonts w:ascii="Garamond" w:hAnsi="Garamond"/>
        </w:rPr>
        <w:t>73-75.</w:t>
      </w:r>
    </w:p>
  </w:footnote>
  <w:footnote w:id="8">
    <w:p w:rsidR="006C1FC1" w:rsidRPr="003404BC" w:rsidRDefault="006C1FC1" w:rsidP="00B83794">
      <w:pPr>
        <w:pStyle w:val="Textonotapie"/>
        <w:spacing w:line="276" w:lineRule="auto"/>
        <w:jc w:val="both"/>
        <w:rPr>
          <w:rFonts w:ascii="Garamond" w:hAnsi="Garamond"/>
        </w:rPr>
      </w:pPr>
      <w:r w:rsidRPr="003404BC">
        <w:rPr>
          <w:rStyle w:val="Refdenotaalpie"/>
          <w:rFonts w:ascii="Garamond" w:hAnsi="Garamond"/>
        </w:rPr>
        <w:footnoteRef/>
      </w:r>
      <w:r w:rsidRPr="003404BC">
        <w:rPr>
          <w:rFonts w:ascii="Garamond" w:hAnsi="Garamond"/>
        </w:rPr>
        <w:t xml:space="preserve"> Sentencias T-388 de 2009, Magistrado Ponente: Humberto Antonio Sierra Porto; C-274 de 2016, Magistrado Ponente: Luis Ernesto Vargas Silva.</w:t>
      </w:r>
    </w:p>
  </w:footnote>
  <w:footnote w:id="9">
    <w:p w:rsidR="006C1FC1" w:rsidRPr="00D80997" w:rsidRDefault="006C1FC1" w:rsidP="00B83794">
      <w:pPr>
        <w:pStyle w:val="Textonotapie"/>
        <w:spacing w:line="276" w:lineRule="auto"/>
        <w:jc w:val="both"/>
        <w:rPr>
          <w:lang w:val="es-ES"/>
        </w:rPr>
      </w:pPr>
      <w:r w:rsidRPr="003404BC">
        <w:rPr>
          <w:rStyle w:val="Refdenotaalpie"/>
          <w:rFonts w:ascii="Garamond" w:hAnsi="Garamond"/>
        </w:rPr>
        <w:footnoteRef/>
      </w:r>
      <w:r w:rsidRPr="003404BC">
        <w:rPr>
          <w:rFonts w:ascii="Garamond" w:hAnsi="Garamond"/>
        </w:rPr>
        <w:t xml:space="preserve"> </w:t>
      </w:r>
      <w:r w:rsidRPr="003404BC">
        <w:rPr>
          <w:rFonts w:ascii="Garamond" w:hAnsi="Garamond"/>
          <w:lang w:val="es-ES"/>
        </w:rPr>
        <w:t>Sentencia T-455 de 2014; Magistrado Ponente: Luis Ernesto Vargas Silva.</w:t>
      </w:r>
    </w:p>
    <w:p w:rsidR="006C1FC1" w:rsidRDefault="006C1FC1" w:rsidP="006C1FC1">
      <w:pPr>
        <w:pStyle w:val="Textonotapie"/>
      </w:pPr>
    </w:p>
  </w:footnote>
  <w:footnote w:id="10">
    <w:p w:rsidR="006C1FC1" w:rsidRPr="009E572A" w:rsidRDefault="006C1FC1" w:rsidP="007A6917">
      <w:pPr>
        <w:pStyle w:val="Textonotapie"/>
        <w:spacing w:line="276" w:lineRule="auto"/>
        <w:jc w:val="both"/>
        <w:rPr>
          <w:rFonts w:ascii="Garamond" w:hAnsi="Garamond"/>
        </w:rPr>
      </w:pPr>
      <w:r w:rsidRPr="009E572A">
        <w:rPr>
          <w:rStyle w:val="Refdenotaalpie"/>
          <w:rFonts w:ascii="Garamond" w:hAnsi="Garamond"/>
        </w:rPr>
        <w:footnoteRef/>
      </w:r>
      <w:r w:rsidRPr="009E572A">
        <w:rPr>
          <w:rFonts w:ascii="Garamond" w:hAnsi="Garamond"/>
        </w:rPr>
        <w:t xml:space="preserve"> Sentencia</w:t>
      </w:r>
      <w:r w:rsidRPr="009E572A">
        <w:rPr>
          <w:rFonts w:ascii="Garamond" w:hAnsi="Garamond"/>
          <w:spacing w:val="-3"/>
        </w:rPr>
        <w:t xml:space="preserve"> </w:t>
      </w:r>
      <w:r w:rsidRPr="009E572A">
        <w:rPr>
          <w:rFonts w:ascii="Garamond" w:hAnsi="Garamond"/>
        </w:rPr>
        <w:t>T-388</w:t>
      </w:r>
      <w:r w:rsidRPr="009E572A">
        <w:rPr>
          <w:rFonts w:ascii="Garamond" w:hAnsi="Garamond"/>
          <w:spacing w:val="-4"/>
        </w:rPr>
        <w:t xml:space="preserve"> </w:t>
      </w:r>
      <w:r w:rsidRPr="009E572A">
        <w:rPr>
          <w:rFonts w:ascii="Garamond" w:hAnsi="Garamond"/>
        </w:rPr>
        <w:t>de</w:t>
      </w:r>
      <w:r w:rsidRPr="009E572A">
        <w:rPr>
          <w:rFonts w:ascii="Garamond" w:hAnsi="Garamond"/>
          <w:spacing w:val="-2"/>
        </w:rPr>
        <w:t xml:space="preserve"> </w:t>
      </w:r>
      <w:r w:rsidRPr="009E572A">
        <w:rPr>
          <w:rFonts w:ascii="Garamond" w:hAnsi="Garamond"/>
        </w:rPr>
        <w:t>2009,</w:t>
      </w:r>
      <w:r w:rsidRPr="009E572A">
        <w:rPr>
          <w:rFonts w:ascii="Garamond" w:hAnsi="Garamond"/>
          <w:spacing w:val="-3"/>
        </w:rPr>
        <w:t xml:space="preserve"> </w:t>
      </w:r>
      <w:r w:rsidRPr="009E572A">
        <w:rPr>
          <w:rFonts w:ascii="Garamond" w:hAnsi="Garamond"/>
        </w:rPr>
        <w:t>Magistrado</w:t>
      </w:r>
      <w:r w:rsidRPr="009E572A">
        <w:rPr>
          <w:rFonts w:ascii="Garamond" w:hAnsi="Garamond"/>
          <w:spacing w:val="-3"/>
        </w:rPr>
        <w:t xml:space="preserve"> </w:t>
      </w:r>
      <w:r w:rsidRPr="009E572A">
        <w:rPr>
          <w:rFonts w:ascii="Garamond" w:hAnsi="Garamond"/>
        </w:rPr>
        <w:t>Ponente:</w:t>
      </w:r>
      <w:r w:rsidRPr="009E572A">
        <w:rPr>
          <w:rFonts w:ascii="Garamond" w:hAnsi="Garamond"/>
          <w:spacing w:val="-2"/>
        </w:rPr>
        <w:t xml:space="preserve"> </w:t>
      </w:r>
      <w:r w:rsidRPr="009E572A">
        <w:rPr>
          <w:rFonts w:ascii="Garamond" w:hAnsi="Garamond"/>
        </w:rPr>
        <w:t>Humberto</w:t>
      </w:r>
      <w:r w:rsidRPr="009E572A">
        <w:rPr>
          <w:rFonts w:ascii="Garamond" w:hAnsi="Garamond"/>
          <w:spacing w:val="-2"/>
        </w:rPr>
        <w:t xml:space="preserve"> </w:t>
      </w:r>
      <w:r w:rsidRPr="009E572A">
        <w:rPr>
          <w:rFonts w:ascii="Garamond" w:hAnsi="Garamond"/>
        </w:rPr>
        <w:t>Antonio</w:t>
      </w:r>
      <w:r w:rsidRPr="009E572A">
        <w:rPr>
          <w:rFonts w:ascii="Garamond" w:hAnsi="Garamond"/>
          <w:spacing w:val="-3"/>
        </w:rPr>
        <w:t xml:space="preserve"> </w:t>
      </w:r>
      <w:r w:rsidRPr="009E572A">
        <w:rPr>
          <w:rFonts w:ascii="Garamond" w:hAnsi="Garamond"/>
        </w:rPr>
        <w:t>Sierra</w:t>
      </w:r>
      <w:r w:rsidRPr="009E572A">
        <w:rPr>
          <w:rFonts w:ascii="Garamond" w:hAnsi="Garamond"/>
          <w:spacing w:val="-3"/>
        </w:rPr>
        <w:t xml:space="preserve"> </w:t>
      </w:r>
      <w:r w:rsidRPr="009E572A">
        <w:rPr>
          <w:rFonts w:ascii="Garamond" w:hAnsi="Garamond"/>
        </w:rPr>
        <w:t>Porto.</w:t>
      </w:r>
    </w:p>
  </w:footnote>
  <w:footnote w:id="11">
    <w:p w:rsidR="006C1FC1" w:rsidRPr="00213888" w:rsidRDefault="006C1FC1" w:rsidP="007A6917">
      <w:pPr>
        <w:spacing w:before="5" w:line="276" w:lineRule="auto"/>
        <w:ind w:right="267"/>
        <w:jc w:val="both"/>
        <w:rPr>
          <w:sz w:val="20"/>
          <w:szCs w:val="20"/>
        </w:rPr>
      </w:pPr>
      <w:r w:rsidRPr="009E572A">
        <w:rPr>
          <w:rStyle w:val="Refdenotaalpie"/>
          <w:rFonts w:ascii="Garamond" w:hAnsi="Garamond"/>
          <w:sz w:val="20"/>
          <w:szCs w:val="20"/>
        </w:rPr>
        <w:footnoteRef/>
      </w:r>
      <w:r w:rsidRPr="009E572A">
        <w:rPr>
          <w:rFonts w:ascii="Garamond" w:hAnsi="Garamond"/>
          <w:sz w:val="20"/>
          <w:szCs w:val="20"/>
        </w:rPr>
        <w:t xml:space="preserve"> </w:t>
      </w:r>
      <w:r w:rsidRPr="009E572A">
        <w:rPr>
          <w:rFonts w:ascii="Garamond" w:hAnsi="Garamond"/>
          <w:spacing w:val="-1"/>
          <w:sz w:val="20"/>
          <w:szCs w:val="20"/>
        </w:rPr>
        <w:t xml:space="preserve">Sentencias T- 209 de 2008, Magistrada Ponente: Clara Inés Vargas </w:t>
      </w:r>
      <w:r w:rsidRPr="009E572A">
        <w:rPr>
          <w:rFonts w:ascii="Garamond" w:hAnsi="Garamond"/>
          <w:sz w:val="20"/>
          <w:szCs w:val="20"/>
        </w:rPr>
        <w:t>y T-388 de 2009, Magistrado Ponente: Humberto</w:t>
      </w:r>
      <w:r w:rsidRPr="009E572A">
        <w:rPr>
          <w:rFonts w:ascii="Garamond" w:hAnsi="Garamond"/>
          <w:spacing w:val="1"/>
          <w:sz w:val="20"/>
          <w:szCs w:val="20"/>
        </w:rPr>
        <w:t xml:space="preserve"> </w:t>
      </w:r>
      <w:r w:rsidRPr="009E572A">
        <w:rPr>
          <w:rFonts w:ascii="Garamond" w:hAnsi="Garamond"/>
          <w:sz w:val="20"/>
          <w:szCs w:val="20"/>
        </w:rPr>
        <w:t>Antonio</w:t>
      </w:r>
      <w:r w:rsidRPr="009E572A">
        <w:rPr>
          <w:rFonts w:ascii="Garamond" w:hAnsi="Garamond"/>
          <w:spacing w:val="-2"/>
          <w:sz w:val="20"/>
          <w:szCs w:val="20"/>
        </w:rPr>
        <w:t xml:space="preserve"> </w:t>
      </w:r>
      <w:r w:rsidRPr="009E572A">
        <w:rPr>
          <w:rFonts w:ascii="Garamond" w:hAnsi="Garamond"/>
          <w:sz w:val="20"/>
          <w:szCs w:val="20"/>
        </w:rPr>
        <w:t>Sierra</w:t>
      </w:r>
      <w:r w:rsidRPr="009E572A">
        <w:rPr>
          <w:rFonts w:ascii="Garamond" w:hAnsi="Garamond"/>
          <w:spacing w:val="-2"/>
          <w:sz w:val="20"/>
          <w:szCs w:val="20"/>
        </w:rPr>
        <w:t xml:space="preserve"> </w:t>
      </w:r>
      <w:r w:rsidRPr="009E572A">
        <w:rPr>
          <w:rFonts w:ascii="Garamond" w:hAnsi="Garamond"/>
          <w:sz w:val="20"/>
          <w:szCs w:val="20"/>
        </w:rPr>
        <w:t>Porto.</w:t>
      </w:r>
    </w:p>
    <w:p w:rsidR="006C1FC1" w:rsidRDefault="006C1FC1" w:rsidP="006C1FC1">
      <w:pPr>
        <w:pStyle w:val="Textonotapie"/>
      </w:pPr>
    </w:p>
  </w:footnote>
  <w:footnote w:id="12">
    <w:p w:rsidR="00F3286F" w:rsidRPr="00C61FFF" w:rsidRDefault="00F3286F" w:rsidP="00C61FFF">
      <w:pPr>
        <w:pStyle w:val="Textonotapie"/>
        <w:spacing w:line="276" w:lineRule="auto"/>
        <w:jc w:val="both"/>
        <w:rPr>
          <w:rFonts w:ascii="Garamond" w:hAnsi="Garamond"/>
          <w:lang w:val="es-419"/>
        </w:rPr>
      </w:pPr>
      <w:r>
        <w:rPr>
          <w:rStyle w:val="Refdenotaalpie"/>
        </w:rPr>
        <w:footnoteRef/>
      </w:r>
      <w:r w:rsidRPr="00C61FFF">
        <w:rPr>
          <w:rFonts w:ascii="Garamond" w:hAnsi="Garamond"/>
        </w:rPr>
        <w:t xml:space="preserve"> </w:t>
      </w:r>
      <w:r w:rsidR="00CA22DC" w:rsidRPr="00C61FFF">
        <w:rPr>
          <w:rFonts w:ascii="Garamond" w:hAnsi="Garamond"/>
          <w:lang w:val="es-419"/>
        </w:rPr>
        <w:t xml:space="preserve">Naciones Unidas (2012). La objeción de conciencia al servicio militar. </w:t>
      </w:r>
      <w:r w:rsidR="00414183" w:rsidRPr="00C61FFF">
        <w:rPr>
          <w:rFonts w:ascii="Garamond" w:hAnsi="Garamond"/>
          <w:lang w:val="es-419"/>
        </w:rPr>
        <w:t>Oficina del Alto Comisionado de las Naciones Unidas. HR/PUN/12/1.</w:t>
      </w:r>
      <w:r w:rsidR="00C61FFF" w:rsidRPr="00C61FFF">
        <w:rPr>
          <w:rFonts w:ascii="Garamond" w:hAnsi="Garamond"/>
          <w:lang w:val="es-419"/>
        </w:rPr>
        <w:t xml:space="preserve"> Nueva York y Ginebra. </w:t>
      </w:r>
    </w:p>
  </w:footnote>
  <w:footnote w:id="13">
    <w:p w:rsidR="00443584" w:rsidRPr="00443584" w:rsidRDefault="00443584">
      <w:pPr>
        <w:pStyle w:val="Textonotapie"/>
        <w:rPr>
          <w:lang w:val="es-419"/>
        </w:rPr>
      </w:pPr>
      <w:r>
        <w:rPr>
          <w:rStyle w:val="Refdenotaalpie"/>
        </w:rPr>
        <w:footnoteRef/>
      </w:r>
      <w:r>
        <w:t xml:space="preserve"> </w:t>
      </w:r>
      <w:r w:rsidRPr="007F3A09">
        <w:rPr>
          <w:rFonts w:ascii="Garamond" w:hAnsi="Garamond"/>
          <w:lang w:val="es-419"/>
        </w:rPr>
        <w:t>Corte Constitucional. Sentencia T-409 de 1992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1FC1" w:rsidRPr="00A14ACF" w:rsidRDefault="006C1FC1" w:rsidP="006C1FC1">
    <w:pPr>
      <w:pBdr>
        <w:top w:val="nil"/>
        <w:left w:val="nil"/>
        <w:bottom w:val="nil"/>
        <w:right w:val="nil"/>
        <w:between w:val="nil"/>
      </w:pBdr>
      <w:tabs>
        <w:tab w:val="center" w:pos="4419"/>
        <w:tab w:val="right" w:pos="8838"/>
      </w:tabs>
      <w:jc w:val="center"/>
      <w:rPr>
        <w:rFonts w:ascii="Arial" w:eastAsia="Arial" w:hAnsi="Arial" w:cs="Arial"/>
        <w:color w:val="000000"/>
      </w:rPr>
    </w:pPr>
    <w:r>
      <w:rPr>
        <w:rFonts w:ascii="Arial" w:eastAsia="Arial" w:hAnsi="Arial" w:cs="Arial"/>
        <w:noProof/>
        <w:color w:val="000000"/>
        <w:lang w:eastAsia="es-CO"/>
      </w:rPr>
      <w:drawing>
        <wp:inline distT="0" distB="0" distL="0" distR="0" wp14:anchorId="7D609CD3" wp14:editId="7E6D3FFD">
          <wp:extent cx="3190880" cy="944240"/>
          <wp:effectExtent l="0" t="0" r="0" b="0"/>
          <wp:docPr id="6" name="image7.png" descr="Imagen que contiene dibujo&#10;&#10;Descripción generada automáticamente"/>
          <wp:cNvGraphicFramePr/>
          <a:graphic xmlns:a="http://schemas.openxmlformats.org/drawingml/2006/main">
            <a:graphicData uri="http://schemas.openxmlformats.org/drawingml/2006/picture">
              <pic:pic xmlns:pic="http://schemas.openxmlformats.org/drawingml/2006/picture">
                <pic:nvPicPr>
                  <pic:cNvPr id="14" name="image7.png" descr="Imagen que contiene dibujo&#10;&#10;Descripción generada automáticamente"/>
                  <pic:cNvPicPr preferRelativeResize="0"/>
                </pic:nvPicPr>
                <pic:blipFill>
                  <a:blip r:embed="rId1"/>
                  <a:srcRect/>
                  <a:stretch>
                    <a:fillRect/>
                  </a:stretch>
                </pic:blipFill>
                <pic:spPr>
                  <a:xfrm>
                    <a:off x="0" y="0"/>
                    <a:ext cx="3190880" cy="944240"/>
                  </a:xfrm>
                  <a:prstGeom prst="rect">
                    <a:avLst/>
                  </a:prstGeom>
                  <a:ln/>
                </pic:spPr>
              </pic:pic>
            </a:graphicData>
          </a:graphic>
        </wp:inline>
      </w:drawing>
    </w:r>
    <w:r>
      <w:rPr>
        <w:rFonts w:ascii="Arial" w:eastAsia="Arial" w:hAnsi="Arial" w:cs="Arial"/>
        <w:color w:val="000000"/>
      </w:rPr>
      <w:t xml:space="preserve">   </w:t>
    </w:r>
    <w:r>
      <w:rPr>
        <w:noProof/>
        <w:lang w:eastAsia="es-CO"/>
      </w:rPr>
      <w:drawing>
        <wp:inline distT="0" distB="0" distL="0" distR="0" wp14:anchorId="403CB822" wp14:editId="7470C77E">
          <wp:extent cx="1607127" cy="901268"/>
          <wp:effectExtent l="0" t="0" r="6350" b="635"/>
          <wp:docPr id="7" name="Imagen 7"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20-04-12 a la(s) 3.23.46 p. m..png"/>
                  <pic:cNvPicPr/>
                </pic:nvPicPr>
                <pic:blipFill>
                  <a:blip r:embed="rId2">
                    <a:extLst>
                      <a:ext uri="{28A0092B-C50C-407E-A947-70E740481C1C}">
                        <a14:useLocalDpi xmlns:a14="http://schemas.microsoft.com/office/drawing/2010/main" val="0"/>
                      </a:ext>
                    </a:extLst>
                  </a:blip>
                  <a:stretch>
                    <a:fillRect/>
                  </a:stretch>
                </pic:blipFill>
                <pic:spPr>
                  <a:xfrm>
                    <a:off x="0" y="0"/>
                    <a:ext cx="1649399" cy="924974"/>
                  </a:xfrm>
                  <a:prstGeom prst="rect">
                    <a:avLst/>
                  </a:prstGeom>
                </pic:spPr>
              </pic:pic>
            </a:graphicData>
          </a:graphic>
        </wp:inline>
      </w:drawing>
    </w:r>
  </w:p>
  <w:p w:rsidR="006C1FC1" w:rsidRDefault="006C1F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2CCF"/>
    <w:multiLevelType w:val="hybridMultilevel"/>
    <w:tmpl w:val="962A3D0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2D4120"/>
    <w:multiLevelType w:val="hybridMultilevel"/>
    <w:tmpl w:val="37727B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734F76"/>
    <w:multiLevelType w:val="hybridMultilevel"/>
    <w:tmpl w:val="6164AF78"/>
    <w:lvl w:ilvl="0" w:tplc="0C0A0017">
      <w:start w:val="1"/>
      <w:numFmt w:val="lowerLetter"/>
      <w:lvlText w:val="%1)"/>
      <w:lvlJc w:val="left"/>
      <w:pPr>
        <w:ind w:left="921" w:hanging="360"/>
      </w:pPr>
      <w:rPr>
        <w:rFonts w:hint="default"/>
        <w:spacing w:val="-5"/>
        <w:w w:val="100"/>
        <w:sz w:val="24"/>
        <w:szCs w:val="24"/>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8F1B04"/>
    <w:multiLevelType w:val="hybridMultilevel"/>
    <w:tmpl w:val="261C7BC8"/>
    <w:lvl w:ilvl="0" w:tplc="0C684546">
      <w:start w:val="1"/>
      <w:numFmt w:val="lowerLetter"/>
      <w:lvlText w:val="%1."/>
      <w:lvlJc w:val="left"/>
      <w:pPr>
        <w:ind w:left="720" w:hanging="360"/>
      </w:pPr>
      <w:rPr>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E373FE"/>
    <w:multiLevelType w:val="hybridMultilevel"/>
    <w:tmpl w:val="166456BE"/>
    <w:lvl w:ilvl="0" w:tplc="35C89BAA">
      <w:start w:val="1"/>
      <w:numFmt w:val="lowerLetter"/>
      <w:lvlText w:val="%1)"/>
      <w:lvlJc w:val="left"/>
      <w:pPr>
        <w:ind w:left="1440" w:hanging="360"/>
      </w:pPr>
      <w:rPr>
        <w:b/>
        <w:bCs w:val="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0B2C401A"/>
    <w:multiLevelType w:val="hybridMultilevel"/>
    <w:tmpl w:val="CFC8B0DE"/>
    <w:lvl w:ilvl="0" w:tplc="CE2033B0">
      <w:start w:val="1"/>
      <w:numFmt w:val="upperRoman"/>
      <w:lvlText w:val="(%1)"/>
      <w:lvlJc w:val="left"/>
      <w:pPr>
        <w:ind w:left="1281" w:hanging="720"/>
      </w:pPr>
      <w:rPr>
        <w:rFonts w:ascii="Calibri" w:eastAsia="Calibri" w:hAnsi="Calibri" w:cs="Calibri" w:hint="default"/>
        <w:b/>
        <w:bCs/>
        <w:w w:val="100"/>
        <w:sz w:val="24"/>
        <w:szCs w:val="24"/>
        <w:lang w:val="es-ES" w:eastAsia="en-US" w:bidi="ar-SA"/>
      </w:rPr>
    </w:lvl>
    <w:lvl w:ilvl="1" w:tplc="573E4AA0">
      <w:numFmt w:val="bullet"/>
      <w:lvlText w:val="•"/>
      <w:lvlJc w:val="left"/>
      <w:pPr>
        <w:ind w:left="2088" w:hanging="720"/>
      </w:pPr>
      <w:rPr>
        <w:rFonts w:hint="default"/>
        <w:lang w:val="es-ES" w:eastAsia="en-US" w:bidi="ar-SA"/>
      </w:rPr>
    </w:lvl>
    <w:lvl w:ilvl="2" w:tplc="39C48E3C">
      <w:numFmt w:val="bullet"/>
      <w:lvlText w:val="•"/>
      <w:lvlJc w:val="left"/>
      <w:pPr>
        <w:ind w:left="2896" w:hanging="720"/>
      </w:pPr>
      <w:rPr>
        <w:rFonts w:hint="default"/>
        <w:lang w:val="es-ES" w:eastAsia="en-US" w:bidi="ar-SA"/>
      </w:rPr>
    </w:lvl>
    <w:lvl w:ilvl="3" w:tplc="25C2E13E">
      <w:numFmt w:val="bullet"/>
      <w:lvlText w:val="•"/>
      <w:lvlJc w:val="left"/>
      <w:pPr>
        <w:ind w:left="3704" w:hanging="720"/>
      </w:pPr>
      <w:rPr>
        <w:rFonts w:hint="default"/>
        <w:lang w:val="es-ES" w:eastAsia="en-US" w:bidi="ar-SA"/>
      </w:rPr>
    </w:lvl>
    <w:lvl w:ilvl="4" w:tplc="B7CCA20C">
      <w:numFmt w:val="bullet"/>
      <w:lvlText w:val="•"/>
      <w:lvlJc w:val="left"/>
      <w:pPr>
        <w:ind w:left="4512" w:hanging="720"/>
      </w:pPr>
      <w:rPr>
        <w:rFonts w:hint="default"/>
        <w:lang w:val="es-ES" w:eastAsia="en-US" w:bidi="ar-SA"/>
      </w:rPr>
    </w:lvl>
    <w:lvl w:ilvl="5" w:tplc="3B9068B2">
      <w:numFmt w:val="bullet"/>
      <w:lvlText w:val="•"/>
      <w:lvlJc w:val="left"/>
      <w:pPr>
        <w:ind w:left="5320" w:hanging="720"/>
      </w:pPr>
      <w:rPr>
        <w:rFonts w:hint="default"/>
        <w:lang w:val="es-ES" w:eastAsia="en-US" w:bidi="ar-SA"/>
      </w:rPr>
    </w:lvl>
    <w:lvl w:ilvl="6" w:tplc="DB561EFC">
      <w:numFmt w:val="bullet"/>
      <w:lvlText w:val="•"/>
      <w:lvlJc w:val="left"/>
      <w:pPr>
        <w:ind w:left="6128" w:hanging="720"/>
      </w:pPr>
      <w:rPr>
        <w:rFonts w:hint="default"/>
        <w:lang w:val="es-ES" w:eastAsia="en-US" w:bidi="ar-SA"/>
      </w:rPr>
    </w:lvl>
    <w:lvl w:ilvl="7" w:tplc="1D7C8E3C">
      <w:numFmt w:val="bullet"/>
      <w:lvlText w:val="•"/>
      <w:lvlJc w:val="left"/>
      <w:pPr>
        <w:ind w:left="6936" w:hanging="720"/>
      </w:pPr>
      <w:rPr>
        <w:rFonts w:hint="default"/>
        <w:lang w:val="es-ES" w:eastAsia="en-US" w:bidi="ar-SA"/>
      </w:rPr>
    </w:lvl>
    <w:lvl w:ilvl="8" w:tplc="1AB28640">
      <w:numFmt w:val="bullet"/>
      <w:lvlText w:val="•"/>
      <w:lvlJc w:val="left"/>
      <w:pPr>
        <w:ind w:left="7744" w:hanging="720"/>
      </w:pPr>
      <w:rPr>
        <w:rFonts w:hint="default"/>
        <w:lang w:val="es-ES" w:eastAsia="en-US" w:bidi="ar-SA"/>
      </w:rPr>
    </w:lvl>
  </w:abstractNum>
  <w:abstractNum w:abstractNumId="6" w15:restartNumberingAfterBreak="0">
    <w:nsid w:val="0C030F42"/>
    <w:multiLevelType w:val="hybridMultilevel"/>
    <w:tmpl w:val="F50EC68C"/>
    <w:lvl w:ilvl="0" w:tplc="88769956">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F600028"/>
    <w:multiLevelType w:val="hybridMultilevel"/>
    <w:tmpl w:val="491E83E4"/>
    <w:lvl w:ilvl="0" w:tplc="33161918">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1AD4DC5"/>
    <w:multiLevelType w:val="multilevel"/>
    <w:tmpl w:val="88746C4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B2044D2"/>
    <w:multiLevelType w:val="hybridMultilevel"/>
    <w:tmpl w:val="BB401698"/>
    <w:lvl w:ilvl="0" w:tplc="2D8817BE">
      <w:start w:val="1"/>
      <w:numFmt w:val="decimal"/>
      <w:lvlText w:val="%1."/>
      <w:lvlJc w:val="left"/>
      <w:pPr>
        <w:ind w:left="561" w:hanging="361"/>
      </w:pPr>
      <w:rPr>
        <w:rFonts w:ascii="Calibri" w:eastAsia="Calibri" w:hAnsi="Calibri" w:cs="Calibri" w:hint="default"/>
        <w:spacing w:val="-7"/>
        <w:w w:val="100"/>
        <w:sz w:val="24"/>
        <w:szCs w:val="24"/>
        <w:lang w:val="es-ES" w:eastAsia="en-US" w:bidi="ar-SA"/>
      </w:rPr>
    </w:lvl>
    <w:lvl w:ilvl="1" w:tplc="2788FC42">
      <w:start w:val="1"/>
      <w:numFmt w:val="lowerLetter"/>
      <w:lvlText w:val="%2)"/>
      <w:lvlJc w:val="left"/>
      <w:pPr>
        <w:ind w:left="1271" w:hanging="360"/>
      </w:pPr>
      <w:rPr>
        <w:rFonts w:ascii="Calibri" w:eastAsia="Calibri" w:hAnsi="Calibri" w:cs="Calibri" w:hint="default"/>
        <w:b/>
        <w:bCs/>
        <w:spacing w:val="-4"/>
        <w:w w:val="100"/>
        <w:sz w:val="24"/>
        <w:szCs w:val="24"/>
        <w:lang w:val="es-ES" w:eastAsia="en-US" w:bidi="ar-SA"/>
      </w:rPr>
    </w:lvl>
    <w:lvl w:ilvl="2" w:tplc="F6084DC8">
      <w:numFmt w:val="bullet"/>
      <w:lvlText w:val="•"/>
      <w:lvlJc w:val="left"/>
      <w:pPr>
        <w:ind w:left="2177" w:hanging="360"/>
      </w:pPr>
      <w:rPr>
        <w:rFonts w:hint="default"/>
        <w:lang w:val="es-ES" w:eastAsia="en-US" w:bidi="ar-SA"/>
      </w:rPr>
    </w:lvl>
    <w:lvl w:ilvl="3" w:tplc="6A8AB04E">
      <w:numFmt w:val="bullet"/>
      <w:lvlText w:val="•"/>
      <w:lvlJc w:val="left"/>
      <w:pPr>
        <w:ind w:left="3075" w:hanging="360"/>
      </w:pPr>
      <w:rPr>
        <w:rFonts w:hint="default"/>
        <w:lang w:val="es-ES" w:eastAsia="en-US" w:bidi="ar-SA"/>
      </w:rPr>
    </w:lvl>
    <w:lvl w:ilvl="4" w:tplc="54245898">
      <w:numFmt w:val="bullet"/>
      <w:lvlText w:val="•"/>
      <w:lvlJc w:val="left"/>
      <w:pPr>
        <w:ind w:left="3973" w:hanging="360"/>
      </w:pPr>
      <w:rPr>
        <w:rFonts w:hint="default"/>
        <w:lang w:val="es-ES" w:eastAsia="en-US" w:bidi="ar-SA"/>
      </w:rPr>
    </w:lvl>
    <w:lvl w:ilvl="5" w:tplc="598E173A">
      <w:numFmt w:val="bullet"/>
      <w:lvlText w:val="•"/>
      <w:lvlJc w:val="left"/>
      <w:pPr>
        <w:ind w:left="4871" w:hanging="360"/>
      </w:pPr>
      <w:rPr>
        <w:rFonts w:hint="default"/>
        <w:lang w:val="es-ES" w:eastAsia="en-US" w:bidi="ar-SA"/>
      </w:rPr>
    </w:lvl>
    <w:lvl w:ilvl="6" w:tplc="6C72DE32">
      <w:numFmt w:val="bullet"/>
      <w:lvlText w:val="•"/>
      <w:lvlJc w:val="left"/>
      <w:pPr>
        <w:ind w:left="5768" w:hanging="360"/>
      </w:pPr>
      <w:rPr>
        <w:rFonts w:hint="default"/>
        <w:lang w:val="es-ES" w:eastAsia="en-US" w:bidi="ar-SA"/>
      </w:rPr>
    </w:lvl>
    <w:lvl w:ilvl="7" w:tplc="AAFC1BD8">
      <w:numFmt w:val="bullet"/>
      <w:lvlText w:val="•"/>
      <w:lvlJc w:val="left"/>
      <w:pPr>
        <w:ind w:left="6666" w:hanging="360"/>
      </w:pPr>
      <w:rPr>
        <w:rFonts w:hint="default"/>
        <w:lang w:val="es-ES" w:eastAsia="en-US" w:bidi="ar-SA"/>
      </w:rPr>
    </w:lvl>
    <w:lvl w:ilvl="8" w:tplc="ADA4DD74">
      <w:numFmt w:val="bullet"/>
      <w:lvlText w:val="•"/>
      <w:lvlJc w:val="left"/>
      <w:pPr>
        <w:ind w:left="7564" w:hanging="360"/>
      </w:pPr>
      <w:rPr>
        <w:rFonts w:hint="default"/>
        <w:lang w:val="es-ES" w:eastAsia="en-US" w:bidi="ar-SA"/>
      </w:rPr>
    </w:lvl>
  </w:abstractNum>
  <w:abstractNum w:abstractNumId="10" w15:restartNumberingAfterBreak="0">
    <w:nsid w:val="1BCF08EB"/>
    <w:multiLevelType w:val="hybridMultilevel"/>
    <w:tmpl w:val="ADEA84E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C3E23B6"/>
    <w:multiLevelType w:val="multilevel"/>
    <w:tmpl w:val="47B697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CA757B4"/>
    <w:multiLevelType w:val="hybridMultilevel"/>
    <w:tmpl w:val="D9E0EF18"/>
    <w:lvl w:ilvl="0" w:tplc="0DFE1E6A">
      <w:numFmt w:val="bullet"/>
      <w:lvlText w:val=""/>
      <w:lvlJc w:val="left"/>
      <w:pPr>
        <w:ind w:left="921" w:hanging="360"/>
      </w:pPr>
      <w:rPr>
        <w:rFonts w:ascii="Symbol" w:eastAsia="Symbol" w:hAnsi="Symbol" w:cs="Symbol" w:hint="default"/>
        <w:w w:val="100"/>
        <w:sz w:val="24"/>
        <w:szCs w:val="24"/>
        <w:lang w:val="es-ES" w:eastAsia="en-US" w:bidi="ar-SA"/>
      </w:rPr>
    </w:lvl>
    <w:lvl w:ilvl="1" w:tplc="1460160A">
      <w:numFmt w:val="bullet"/>
      <w:lvlText w:val="•"/>
      <w:lvlJc w:val="left"/>
      <w:pPr>
        <w:ind w:left="1764" w:hanging="360"/>
      </w:pPr>
      <w:rPr>
        <w:rFonts w:hint="default"/>
        <w:lang w:val="es-ES" w:eastAsia="en-US" w:bidi="ar-SA"/>
      </w:rPr>
    </w:lvl>
    <w:lvl w:ilvl="2" w:tplc="CD246A36">
      <w:numFmt w:val="bullet"/>
      <w:lvlText w:val="•"/>
      <w:lvlJc w:val="left"/>
      <w:pPr>
        <w:ind w:left="2608" w:hanging="360"/>
      </w:pPr>
      <w:rPr>
        <w:rFonts w:hint="default"/>
        <w:lang w:val="es-ES" w:eastAsia="en-US" w:bidi="ar-SA"/>
      </w:rPr>
    </w:lvl>
    <w:lvl w:ilvl="3" w:tplc="2550CC96">
      <w:numFmt w:val="bullet"/>
      <w:lvlText w:val="•"/>
      <w:lvlJc w:val="left"/>
      <w:pPr>
        <w:ind w:left="3452" w:hanging="360"/>
      </w:pPr>
      <w:rPr>
        <w:rFonts w:hint="default"/>
        <w:lang w:val="es-ES" w:eastAsia="en-US" w:bidi="ar-SA"/>
      </w:rPr>
    </w:lvl>
    <w:lvl w:ilvl="4" w:tplc="0BCCD20C">
      <w:numFmt w:val="bullet"/>
      <w:lvlText w:val="•"/>
      <w:lvlJc w:val="left"/>
      <w:pPr>
        <w:ind w:left="4296" w:hanging="360"/>
      </w:pPr>
      <w:rPr>
        <w:rFonts w:hint="default"/>
        <w:lang w:val="es-ES" w:eastAsia="en-US" w:bidi="ar-SA"/>
      </w:rPr>
    </w:lvl>
    <w:lvl w:ilvl="5" w:tplc="94B8DC18">
      <w:numFmt w:val="bullet"/>
      <w:lvlText w:val="•"/>
      <w:lvlJc w:val="left"/>
      <w:pPr>
        <w:ind w:left="5140" w:hanging="360"/>
      </w:pPr>
      <w:rPr>
        <w:rFonts w:hint="default"/>
        <w:lang w:val="es-ES" w:eastAsia="en-US" w:bidi="ar-SA"/>
      </w:rPr>
    </w:lvl>
    <w:lvl w:ilvl="6" w:tplc="3F48FC26">
      <w:numFmt w:val="bullet"/>
      <w:lvlText w:val="•"/>
      <w:lvlJc w:val="left"/>
      <w:pPr>
        <w:ind w:left="5984" w:hanging="360"/>
      </w:pPr>
      <w:rPr>
        <w:rFonts w:hint="default"/>
        <w:lang w:val="es-ES" w:eastAsia="en-US" w:bidi="ar-SA"/>
      </w:rPr>
    </w:lvl>
    <w:lvl w:ilvl="7" w:tplc="CE38C1C4">
      <w:numFmt w:val="bullet"/>
      <w:lvlText w:val="•"/>
      <w:lvlJc w:val="left"/>
      <w:pPr>
        <w:ind w:left="6828" w:hanging="360"/>
      </w:pPr>
      <w:rPr>
        <w:rFonts w:hint="default"/>
        <w:lang w:val="es-ES" w:eastAsia="en-US" w:bidi="ar-SA"/>
      </w:rPr>
    </w:lvl>
    <w:lvl w:ilvl="8" w:tplc="1DF46736">
      <w:numFmt w:val="bullet"/>
      <w:lvlText w:val="•"/>
      <w:lvlJc w:val="left"/>
      <w:pPr>
        <w:ind w:left="7672" w:hanging="360"/>
      </w:pPr>
      <w:rPr>
        <w:rFonts w:hint="default"/>
        <w:lang w:val="es-ES" w:eastAsia="en-US" w:bidi="ar-SA"/>
      </w:rPr>
    </w:lvl>
  </w:abstractNum>
  <w:abstractNum w:abstractNumId="13" w15:restartNumberingAfterBreak="0">
    <w:nsid w:val="1CAA538E"/>
    <w:multiLevelType w:val="hybridMultilevel"/>
    <w:tmpl w:val="489AB04A"/>
    <w:lvl w:ilvl="0" w:tplc="8B7A6466">
      <w:start w:val="1"/>
      <w:numFmt w:val="lowerLetter"/>
      <w:lvlText w:val="%1."/>
      <w:lvlJc w:val="left"/>
      <w:pPr>
        <w:ind w:left="720" w:hanging="360"/>
      </w:pPr>
      <w:rPr>
        <w:b/>
        <w:bCs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FA82F70"/>
    <w:multiLevelType w:val="multilevel"/>
    <w:tmpl w:val="675E0E7C"/>
    <w:lvl w:ilvl="0">
      <w:start w:val="1"/>
      <w:numFmt w:val="upperLetter"/>
      <w:lvlText w:val="%1."/>
      <w:lvlJc w:val="left"/>
      <w:pPr>
        <w:ind w:left="720" w:hanging="360"/>
      </w:pPr>
      <w:rPr>
        <w:b/>
        <w:color w:val="52525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0C85420"/>
    <w:multiLevelType w:val="hybridMultilevel"/>
    <w:tmpl w:val="FF84078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15:restartNumberingAfterBreak="0">
    <w:nsid w:val="281A1805"/>
    <w:multiLevelType w:val="hybridMultilevel"/>
    <w:tmpl w:val="472A864E"/>
    <w:lvl w:ilvl="0" w:tplc="FFDC3014">
      <w:start w:val="1"/>
      <w:numFmt w:val="decimal"/>
      <w:lvlText w:val="%1."/>
      <w:lvlJc w:val="left"/>
      <w:pPr>
        <w:ind w:left="821" w:hanging="545"/>
      </w:pPr>
      <w:rPr>
        <w:rFonts w:ascii="Calibri" w:eastAsia="Calibri" w:hAnsi="Calibri" w:cs="Calibri" w:hint="default"/>
        <w:spacing w:val="-7"/>
        <w:w w:val="100"/>
        <w:sz w:val="24"/>
        <w:szCs w:val="24"/>
        <w:lang w:val="es-ES" w:eastAsia="en-US" w:bidi="ar-SA"/>
      </w:rPr>
    </w:lvl>
    <w:lvl w:ilvl="1" w:tplc="C51EA31E">
      <w:start w:val="2"/>
      <w:numFmt w:val="decimal"/>
      <w:lvlText w:val="%2."/>
      <w:lvlJc w:val="left"/>
      <w:pPr>
        <w:ind w:left="911" w:hanging="225"/>
      </w:pPr>
      <w:rPr>
        <w:rFonts w:hint="default"/>
        <w:b/>
        <w:bCs/>
        <w:i/>
        <w:iCs/>
        <w:spacing w:val="-2"/>
        <w:w w:val="100"/>
        <w:lang w:val="es-ES" w:eastAsia="en-US" w:bidi="ar-SA"/>
      </w:rPr>
    </w:lvl>
    <w:lvl w:ilvl="2" w:tplc="3E54659C">
      <w:numFmt w:val="bullet"/>
      <w:lvlText w:val="•"/>
      <w:lvlJc w:val="left"/>
      <w:pPr>
        <w:ind w:left="1857" w:hanging="225"/>
      </w:pPr>
      <w:rPr>
        <w:rFonts w:hint="default"/>
        <w:lang w:val="es-ES" w:eastAsia="en-US" w:bidi="ar-SA"/>
      </w:rPr>
    </w:lvl>
    <w:lvl w:ilvl="3" w:tplc="B2EE0BA6">
      <w:numFmt w:val="bullet"/>
      <w:lvlText w:val="•"/>
      <w:lvlJc w:val="left"/>
      <w:pPr>
        <w:ind w:left="2795" w:hanging="225"/>
      </w:pPr>
      <w:rPr>
        <w:rFonts w:hint="default"/>
        <w:lang w:val="es-ES" w:eastAsia="en-US" w:bidi="ar-SA"/>
      </w:rPr>
    </w:lvl>
    <w:lvl w:ilvl="4" w:tplc="387C3C52">
      <w:numFmt w:val="bullet"/>
      <w:lvlText w:val="•"/>
      <w:lvlJc w:val="left"/>
      <w:pPr>
        <w:ind w:left="3733" w:hanging="225"/>
      </w:pPr>
      <w:rPr>
        <w:rFonts w:hint="default"/>
        <w:lang w:val="es-ES" w:eastAsia="en-US" w:bidi="ar-SA"/>
      </w:rPr>
    </w:lvl>
    <w:lvl w:ilvl="5" w:tplc="7832B29E">
      <w:numFmt w:val="bullet"/>
      <w:lvlText w:val="•"/>
      <w:lvlJc w:val="left"/>
      <w:pPr>
        <w:ind w:left="4671" w:hanging="225"/>
      </w:pPr>
      <w:rPr>
        <w:rFonts w:hint="default"/>
        <w:lang w:val="es-ES" w:eastAsia="en-US" w:bidi="ar-SA"/>
      </w:rPr>
    </w:lvl>
    <w:lvl w:ilvl="6" w:tplc="E8DCBC72">
      <w:numFmt w:val="bullet"/>
      <w:lvlText w:val="•"/>
      <w:lvlJc w:val="left"/>
      <w:pPr>
        <w:ind w:left="5608" w:hanging="225"/>
      </w:pPr>
      <w:rPr>
        <w:rFonts w:hint="default"/>
        <w:lang w:val="es-ES" w:eastAsia="en-US" w:bidi="ar-SA"/>
      </w:rPr>
    </w:lvl>
    <w:lvl w:ilvl="7" w:tplc="E36AE87E">
      <w:numFmt w:val="bullet"/>
      <w:lvlText w:val="•"/>
      <w:lvlJc w:val="left"/>
      <w:pPr>
        <w:ind w:left="6546" w:hanging="225"/>
      </w:pPr>
      <w:rPr>
        <w:rFonts w:hint="default"/>
        <w:lang w:val="es-ES" w:eastAsia="en-US" w:bidi="ar-SA"/>
      </w:rPr>
    </w:lvl>
    <w:lvl w:ilvl="8" w:tplc="B1DE2746">
      <w:numFmt w:val="bullet"/>
      <w:lvlText w:val="•"/>
      <w:lvlJc w:val="left"/>
      <w:pPr>
        <w:ind w:left="7484" w:hanging="225"/>
      </w:pPr>
      <w:rPr>
        <w:rFonts w:hint="default"/>
        <w:lang w:val="es-ES" w:eastAsia="en-US" w:bidi="ar-SA"/>
      </w:rPr>
    </w:lvl>
  </w:abstractNum>
  <w:abstractNum w:abstractNumId="17" w15:restartNumberingAfterBreak="0">
    <w:nsid w:val="3283792F"/>
    <w:multiLevelType w:val="multilevel"/>
    <w:tmpl w:val="CB482F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2E36770"/>
    <w:multiLevelType w:val="hybridMultilevel"/>
    <w:tmpl w:val="63B23E22"/>
    <w:lvl w:ilvl="0" w:tplc="5D9A60DC">
      <w:start w:val="1"/>
      <w:numFmt w:val="upperRoman"/>
      <w:lvlText w:val="%1."/>
      <w:lvlJc w:val="right"/>
      <w:pPr>
        <w:ind w:left="720" w:hanging="360"/>
      </w:pPr>
      <w:rPr>
        <w:b/>
        <w:bCs/>
      </w:rPr>
    </w:lvl>
    <w:lvl w:ilvl="1" w:tplc="0C0A000F">
      <w:start w:val="1"/>
      <w:numFmt w:val="decimal"/>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3E759C8"/>
    <w:multiLevelType w:val="hybridMultilevel"/>
    <w:tmpl w:val="33DA904A"/>
    <w:lvl w:ilvl="0" w:tplc="00807818">
      <w:start w:val="1"/>
      <w:numFmt w:val="lowerLetter"/>
      <w:lvlText w:val="%1)"/>
      <w:lvlJc w:val="left"/>
      <w:pPr>
        <w:ind w:left="921" w:hanging="360"/>
      </w:pPr>
      <w:rPr>
        <w:rFonts w:ascii="Calibri" w:eastAsia="Calibri" w:hAnsi="Calibri" w:cs="Calibri" w:hint="default"/>
        <w:spacing w:val="-10"/>
        <w:w w:val="100"/>
        <w:sz w:val="24"/>
        <w:szCs w:val="24"/>
        <w:lang w:val="es-ES" w:eastAsia="en-US" w:bidi="ar-SA"/>
      </w:rPr>
    </w:lvl>
    <w:lvl w:ilvl="1" w:tplc="CC289B6C">
      <w:numFmt w:val="bullet"/>
      <w:lvlText w:val="•"/>
      <w:lvlJc w:val="left"/>
      <w:pPr>
        <w:ind w:left="1764" w:hanging="360"/>
      </w:pPr>
      <w:rPr>
        <w:rFonts w:hint="default"/>
        <w:lang w:val="es-ES" w:eastAsia="en-US" w:bidi="ar-SA"/>
      </w:rPr>
    </w:lvl>
    <w:lvl w:ilvl="2" w:tplc="EC0E63E2">
      <w:numFmt w:val="bullet"/>
      <w:lvlText w:val="•"/>
      <w:lvlJc w:val="left"/>
      <w:pPr>
        <w:ind w:left="2608" w:hanging="360"/>
      </w:pPr>
      <w:rPr>
        <w:rFonts w:hint="default"/>
        <w:lang w:val="es-ES" w:eastAsia="en-US" w:bidi="ar-SA"/>
      </w:rPr>
    </w:lvl>
    <w:lvl w:ilvl="3" w:tplc="66CC15B8">
      <w:numFmt w:val="bullet"/>
      <w:lvlText w:val="•"/>
      <w:lvlJc w:val="left"/>
      <w:pPr>
        <w:ind w:left="3452" w:hanging="360"/>
      </w:pPr>
      <w:rPr>
        <w:rFonts w:hint="default"/>
        <w:lang w:val="es-ES" w:eastAsia="en-US" w:bidi="ar-SA"/>
      </w:rPr>
    </w:lvl>
    <w:lvl w:ilvl="4" w:tplc="99200E72">
      <w:numFmt w:val="bullet"/>
      <w:lvlText w:val="•"/>
      <w:lvlJc w:val="left"/>
      <w:pPr>
        <w:ind w:left="4296" w:hanging="360"/>
      </w:pPr>
      <w:rPr>
        <w:rFonts w:hint="default"/>
        <w:lang w:val="es-ES" w:eastAsia="en-US" w:bidi="ar-SA"/>
      </w:rPr>
    </w:lvl>
    <w:lvl w:ilvl="5" w:tplc="7EF8802E">
      <w:numFmt w:val="bullet"/>
      <w:lvlText w:val="•"/>
      <w:lvlJc w:val="left"/>
      <w:pPr>
        <w:ind w:left="5140" w:hanging="360"/>
      </w:pPr>
      <w:rPr>
        <w:rFonts w:hint="default"/>
        <w:lang w:val="es-ES" w:eastAsia="en-US" w:bidi="ar-SA"/>
      </w:rPr>
    </w:lvl>
    <w:lvl w:ilvl="6" w:tplc="EE225254">
      <w:numFmt w:val="bullet"/>
      <w:lvlText w:val="•"/>
      <w:lvlJc w:val="left"/>
      <w:pPr>
        <w:ind w:left="5984" w:hanging="360"/>
      </w:pPr>
      <w:rPr>
        <w:rFonts w:hint="default"/>
        <w:lang w:val="es-ES" w:eastAsia="en-US" w:bidi="ar-SA"/>
      </w:rPr>
    </w:lvl>
    <w:lvl w:ilvl="7" w:tplc="DE0C3302">
      <w:numFmt w:val="bullet"/>
      <w:lvlText w:val="•"/>
      <w:lvlJc w:val="left"/>
      <w:pPr>
        <w:ind w:left="6828" w:hanging="360"/>
      </w:pPr>
      <w:rPr>
        <w:rFonts w:hint="default"/>
        <w:lang w:val="es-ES" w:eastAsia="en-US" w:bidi="ar-SA"/>
      </w:rPr>
    </w:lvl>
    <w:lvl w:ilvl="8" w:tplc="41224700">
      <w:numFmt w:val="bullet"/>
      <w:lvlText w:val="•"/>
      <w:lvlJc w:val="left"/>
      <w:pPr>
        <w:ind w:left="7672" w:hanging="360"/>
      </w:pPr>
      <w:rPr>
        <w:rFonts w:hint="default"/>
        <w:lang w:val="es-ES" w:eastAsia="en-US" w:bidi="ar-SA"/>
      </w:rPr>
    </w:lvl>
  </w:abstractNum>
  <w:abstractNum w:abstractNumId="20" w15:restartNumberingAfterBreak="0">
    <w:nsid w:val="374804DB"/>
    <w:multiLevelType w:val="hybridMultilevel"/>
    <w:tmpl w:val="BCB4E4FC"/>
    <w:lvl w:ilvl="0" w:tplc="D640E7A2">
      <w:start w:val="1363"/>
      <w:numFmt w:val="bullet"/>
      <w:lvlText w:val=""/>
      <w:lvlJc w:val="left"/>
      <w:pPr>
        <w:ind w:left="360" w:hanging="360"/>
      </w:pPr>
      <w:rPr>
        <w:rFonts w:ascii="Symbol" w:eastAsia="Times" w:hAnsi="Symbol" w:cs="Time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37D63D37"/>
    <w:multiLevelType w:val="hybridMultilevel"/>
    <w:tmpl w:val="557E3FA8"/>
    <w:lvl w:ilvl="0" w:tplc="9A3C9564">
      <w:start w:val="1"/>
      <w:numFmt w:val="decimal"/>
      <w:lvlText w:val="%1."/>
      <w:lvlJc w:val="left"/>
      <w:pPr>
        <w:ind w:left="921" w:hanging="360"/>
      </w:pPr>
      <w:rPr>
        <w:rFonts w:ascii="Calibri" w:eastAsia="Calibri" w:hAnsi="Calibri" w:cs="Calibri" w:hint="default"/>
        <w:b/>
        <w:bCs/>
        <w:spacing w:val="-7"/>
        <w:w w:val="100"/>
        <w:sz w:val="24"/>
        <w:szCs w:val="24"/>
        <w:lang w:val="es-ES" w:eastAsia="en-US" w:bidi="ar-SA"/>
      </w:rPr>
    </w:lvl>
    <w:lvl w:ilvl="1" w:tplc="848A17D4">
      <w:numFmt w:val="bullet"/>
      <w:lvlText w:val="•"/>
      <w:lvlJc w:val="left"/>
      <w:pPr>
        <w:ind w:left="1764" w:hanging="360"/>
      </w:pPr>
      <w:rPr>
        <w:rFonts w:hint="default"/>
        <w:lang w:val="es-ES" w:eastAsia="en-US" w:bidi="ar-SA"/>
      </w:rPr>
    </w:lvl>
    <w:lvl w:ilvl="2" w:tplc="6584CEDA">
      <w:numFmt w:val="bullet"/>
      <w:lvlText w:val="•"/>
      <w:lvlJc w:val="left"/>
      <w:pPr>
        <w:ind w:left="2608" w:hanging="360"/>
      </w:pPr>
      <w:rPr>
        <w:rFonts w:hint="default"/>
        <w:lang w:val="es-ES" w:eastAsia="en-US" w:bidi="ar-SA"/>
      </w:rPr>
    </w:lvl>
    <w:lvl w:ilvl="3" w:tplc="1DC46B8A">
      <w:numFmt w:val="bullet"/>
      <w:lvlText w:val="•"/>
      <w:lvlJc w:val="left"/>
      <w:pPr>
        <w:ind w:left="3452" w:hanging="360"/>
      </w:pPr>
      <w:rPr>
        <w:rFonts w:hint="default"/>
        <w:lang w:val="es-ES" w:eastAsia="en-US" w:bidi="ar-SA"/>
      </w:rPr>
    </w:lvl>
    <w:lvl w:ilvl="4" w:tplc="04208618">
      <w:numFmt w:val="bullet"/>
      <w:lvlText w:val="•"/>
      <w:lvlJc w:val="left"/>
      <w:pPr>
        <w:ind w:left="4296" w:hanging="360"/>
      </w:pPr>
      <w:rPr>
        <w:rFonts w:hint="default"/>
        <w:lang w:val="es-ES" w:eastAsia="en-US" w:bidi="ar-SA"/>
      </w:rPr>
    </w:lvl>
    <w:lvl w:ilvl="5" w:tplc="C9BA6172">
      <w:numFmt w:val="bullet"/>
      <w:lvlText w:val="•"/>
      <w:lvlJc w:val="left"/>
      <w:pPr>
        <w:ind w:left="5140" w:hanging="360"/>
      </w:pPr>
      <w:rPr>
        <w:rFonts w:hint="default"/>
        <w:lang w:val="es-ES" w:eastAsia="en-US" w:bidi="ar-SA"/>
      </w:rPr>
    </w:lvl>
    <w:lvl w:ilvl="6" w:tplc="D81E98D2">
      <w:numFmt w:val="bullet"/>
      <w:lvlText w:val="•"/>
      <w:lvlJc w:val="left"/>
      <w:pPr>
        <w:ind w:left="5984" w:hanging="360"/>
      </w:pPr>
      <w:rPr>
        <w:rFonts w:hint="default"/>
        <w:lang w:val="es-ES" w:eastAsia="en-US" w:bidi="ar-SA"/>
      </w:rPr>
    </w:lvl>
    <w:lvl w:ilvl="7" w:tplc="5B147664">
      <w:numFmt w:val="bullet"/>
      <w:lvlText w:val="•"/>
      <w:lvlJc w:val="left"/>
      <w:pPr>
        <w:ind w:left="6828" w:hanging="360"/>
      </w:pPr>
      <w:rPr>
        <w:rFonts w:hint="default"/>
        <w:lang w:val="es-ES" w:eastAsia="en-US" w:bidi="ar-SA"/>
      </w:rPr>
    </w:lvl>
    <w:lvl w:ilvl="8" w:tplc="5ECAE89A">
      <w:numFmt w:val="bullet"/>
      <w:lvlText w:val="•"/>
      <w:lvlJc w:val="left"/>
      <w:pPr>
        <w:ind w:left="7672" w:hanging="360"/>
      </w:pPr>
      <w:rPr>
        <w:rFonts w:hint="default"/>
        <w:lang w:val="es-ES" w:eastAsia="en-US" w:bidi="ar-SA"/>
      </w:rPr>
    </w:lvl>
  </w:abstractNum>
  <w:abstractNum w:abstractNumId="22" w15:restartNumberingAfterBreak="0">
    <w:nsid w:val="39953771"/>
    <w:multiLevelType w:val="hybridMultilevel"/>
    <w:tmpl w:val="693809AA"/>
    <w:lvl w:ilvl="0" w:tplc="0C0A000F">
      <w:start w:val="1"/>
      <w:numFmt w:val="decimal"/>
      <w:lvlText w:val="%1."/>
      <w:lvlJc w:val="left"/>
      <w:pPr>
        <w:ind w:left="921" w:hanging="360"/>
      </w:pPr>
      <w:rPr>
        <w:rFonts w:hint="default"/>
        <w:b/>
        <w:bCs/>
        <w:spacing w:val="-7"/>
        <w:w w:val="100"/>
        <w:sz w:val="24"/>
        <w:szCs w:val="24"/>
        <w:lang w:val="es-ES" w:eastAsia="en-US" w:bidi="ar-SA"/>
      </w:rPr>
    </w:lvl>
    <w:lvl w:ilvl="1" w:tplc="848A17D4">
      <w:numFmt w:val="bullet"/>
      <w:lvlText w:val="•"/>
      <w:lvlJc w:val="left"/>
      <w:pPr>
        <w:ind w:left="1764" w:hanging="360"/>
      </w:pPr>
      <w:rPr>
        <w:rFonts w:hint="default"/>
        <w:lang w:val="es-ES" w:eastAsia="en-US" w:bidi="ar-SA"/>
      </w:rPr>
    </w:lvl>
    <w:lvl w:ilvl="2" w:tplc="6584CEDA">
      <w:numFmt w:val="bullet"/>
      <w:lvlText w:val="•"/>
      <w:lvlJc w:val="left"/>
      <w:pPr>
        <w:ind w:left="2608" w:hanging="360"/>
      </w:pPr>
      <w:rPr>
        <w:rFonts w:hint="default"/>
        <w:lang w:val="es-ES" w:eastAsia="en-US" w:bidi="ar-SA"/>
      </w:rPr>
    </w:lvl>
    <w:lvl w:ilvl="3" w:tplc="1DC46B8A">
      <w:numFmt w:val="bullet"/>
      <w:lvlText w:val="•"/>
      <w:lvlJc w:val="left"/>
      <w:pPr>
        <w:ind w:left="3452" w:hanging="360"/>
      </w:pPr>
      <w:rPr>
        <w:rFonts w:hint="default"/>
        <w:lang w:val="es-ES" w:eastAsia="en-US" w:bidi="ar-SA"/>
      </w:rPr>
    </w:lvl>
    <w:lvl w:ilvl="4" w:tplc="04208618">
      <w:numFmt w:val="bullet"/>
      <w:lvlText w:val="•"/>
      <w:lvlJc w:val="left"/>
      <w:pPr>
        <w:ind w:left="4296" w:hanging="360"/>
      </w:pPr>
      <w:rPr>
        <w:rFonts w:hint="default"/>
        <w:lang w:val="es-ES" w:eastAsia="en-US" w:bidi="ar-SA"/>
      </w:rPr>
    </w:lvl>
    <w:lvl w:ilvl="5" w:tplc="C9BA6172">
      <w:numFmt w:val="bullet"/>
      <w:lvlText w:val="•"/>
      <w:lvlJc w:val="left"/>
      <w:pPr>
        <w:ind w:left="5140" w:hanging="360"/>
      </w:pPr>
      <w:rPr>
        <w:rFonts w:hint="default"/>
        <w:lang w:val="es-ES" w:eastAsia="en-US" w:bidi="ar-SA"/>
      </w:rPr>
    </w:lvl>
    <w:lvl w:ilvl="6" w:tplc="D81E98D2">
      <w:numFmt w:val="bullet"/>
      <w:lvlText w:val="•"/>
      <w:lvlJc w:val="left"/>
      <w:pPr>
        <w:ind w:left="5984" w:hanging="360"/>
      </w:pPr>
      <w:rPr>
        <w:rFonts w:hint="default"/>
        <w:lang w:val="es-ES" w:eastAsia="en-US" w:bidi="ar-SA"/>
      </w:rPr>
    </w:lvl>
    <w:lvl w:ilvl="7" w:tplc="5B147664">
      <w:numFmt w:val="bullet"/>
      <w:lvlText w:val="•"/>
      <w:lvlJc w:val="left"/>
      <w:pPr>
        <w:ind w:left="6828" w:hanging="360"/>
      </w:pPr>
      <w:rPr>
        <w:rFonts w:hint="default"/>
        <w:lang w:val="es-ES" w:eastAsia="en-US" w:bidi="ar-SA"/>
      </w:rPr>
    </w:lvl>
    <w:lvl w:ilvl="8" w:tplc="5ECAE89A">
      <w:numFmt w:val="bullet"/>
      <w:lvlText w:val="•"/>
      <w:lvlJc w:val="left"/>
      <w:pPr>
        <w:ind w:left="7672" w:hanging="360"/>
      </w:pPr>
      <w:rPr>
        <w:rFonts w:hint="default"/>
        <w:lang w:val="es-ES" w:eastAsia="en-US" w:bidi="ar-SA"/>
      </w:rPr>
    </w:lvl>
  </w:abstractNum>
  <w:abstractNum w:abstractNumId="23" w15:restartNumberingAfterBreak="0">
    <w:nsid w:val="3A976E0B"/>
    <w:multiLevelType w:val="hybridMultilevel"/>
    <w:tmpl w:val="F9DE68F6"/>
    <w:lvl w:ilvl="0" w:tplc="302EA8BE">
      <w:start w:val="2"/>
      <w:numFmt w:val="decimal"/>
      <w:lvlText w:val="%1."/>
      <w:lvlJc w:val="left"/>
      <w:pPr>
        <w:ind w:left="821" w:hanging="330"/>
      </w:pPr>
      <w:rPr>
        <w:rFonts w:ascii="Calibri" w:eastAsia="Calibri" w:hAnsi="Calibri" w:cs="Calibri" w:hint="default"/>
        <w:i/>
        <w:iCs/>
        <w:spacing w:val="-2"/>
        <w:w w:val="100"/>
        <w:sz w:val="22"/>
        <w:szCs w:val="22"/>
        <w:lang w:val="es-ES" w:eastAsia="en-US" w:bidi="ar-SA"/>
      </w:rPr>
    </w:lvl>
    <w:lvl w:ilvl="1" w:tplc="01B83ACA">
      <w:numFmt w:val="bullet"/>
      <w:lvlText w:val="•"/>
      <w:lvlJc w:val="left"/>
      <w:pPr>
        <w:ind w:left="1674" w:hanging="330"/>
      </w:pPr>
      <w:rPr>
        <w:rFonts w:hint="default"/>
        <w:lang w:val="es-ES" w:eastAsia="en-US" w:bidi="ar-SA"/>
      </w:rPr>
    </w:lvl>
    <w:lvl w:ilvl="2" w:tplc="E126FD24">
      <w:numFmt w:val="bullet"/>
      <w:lvlText w:val="•"/>
      <w:lvlJc w:val="left"/>
      <w:pPr>
        <w:ind w:left="2528" w:hanging="330"/>
      </w:pPr>
      <w:rPr>
        <w:rFonts w:hint="default"/>
        <w:lang w:val="es-ES" w:eastAsia="en-US" w:bidi="ar-SA"/>
      </w:rPr>
    </w:lvl>
    <w:lvl w:ilvl="3" w:tplc="F6687D7C">
      <w:numFmt w:val="bullet"/>
      <w:lvlText w:val="•"/>
      <w:lvlJc w:val="left"/>
      <w:pPr>
        <w:ind w:left="3382" w:hanging="330"/>
      </w:pPr>
      <w:rPr>
        <w:rFonts w:hint="default"/>
        <w:lang w:val="es-ES" w:eastAsia="en-US" w:bidi="ar-SA"/>
      </w:rPr>
    </w:lvl>
    <w:lvl w:ilvl="4" w:tplc="6A3AA44C">
      <w:numFmt w:val="bullet"/>
      <w:lvlText w:val="•"/>
      <w:lvlJc w:val="left"/>
      <w:pPr>
        <w:ind w:left="4236" w:hanging="330"/>
      </w:pPr>
      <w:rPr>
        <w:rFonts w:hint="default"/>
        <w:lang w:val="es-ES" w:eastAsia="en-US" w:bidi="ar-SA"/>
      </w:rPr>
    </w:lvl>
    <w:lvl w:ilvl="5" w:tplc="62E41E24">
      <w:numFmt w:val="bullet"/>
      <w:lvlText w:val="•"/>
      <w:lvlJc w:val="left"/>
      <w:pPr>
        <w:ind w:left="5090" w:hanging="330"/>
      </w:pPr>
      <w:rPr>
        <w:rFonts w:hint="default"/>
        <w:lang w:val="es-ES" w:eastAsia="en-US" w:bidi="ar-SA"/>
      </w:rPr>
    </w:lvl>
    <w:lvl w:ilvl="6" w:tplc="A548339A">
      <w:numFmt w:val="bullet"/>
      <w:lvlText w:val="•"/>
      <w:lvlJc w:val="left"/>
      <w:pPr>
        <w:ind w:left="5944" w:hanging="330"/>
      </w:pPr>
      <w:rPr>
        <w:rFonts w:hint="default"/>
        <w:lang w:val="es-ES" w:eastAsia="en-US" w:bidi="ar-SA"/>
      </w:rPr>
    </w:lvl>
    <w:lvl w:ilvl="7" w:tplc="FAEE1D76">
      <w:numFmt w:val="bullet"/>
      <w:lvlText w:val="•"/>
      <w:lvlJc w:val="left"/>
      <w:pPr>
        <w:ind w:left="6798" w:hanging="330"/>
      </w:pPr>
      <w:rPr>
        <w:rFonts w:hint="default"/>
        <w:lang w:val="es-ES" w:eastAsia="en-US" w:bidi="ar-SA"/>
      </w:rPr>
    </w:lvl>
    <w:lvl w:ilvl="8" w:tplc="79426A68">
      <w:numFmt w:val="bullet"/>
      <w:lvlText w:val="•"/>
      <w:lvlJc w:val="left"/>
      <w:pPr>
        <w:ind w:left="7652" w:hanging="330"/>
      </w:pPr>
      <w:rPr>
        <w:rFonts w:hint="default"/>
        <w:lang w:val="es-ES" w:eastAsia="en-US" w:bidi="ar-SA"/>
      </w:rPr>
    </w:lvl>
  </w:abstractNum>
  <w:abstractNum w:abstractNumId="24" w15:restartNumberingAfterBreak="0">
    <w:nsid w:val="40937669"/>
    <w:multiLevelType w:val="multilevel"/>
    <w:tmpl w:val="CC60F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1313D38"/>
    <w:multiLevelType w:val="hybridMultilevel"/>
    <w:tmpl w:val="6DA02414"/>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6" w15:restartNumberingAfterBreak="0">
    <w:nsid w:val="42FB65BA"/>
    <w:multiLevelType w:val="hybridMultilevel"/>
    <w:tmpl w:val="95D8EFD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3277881"/>
    <w:multiLevelType w:val="hybridMultilevel"/>
    <w:tmpl w:val="6DA02414"/>
    <w:lvl w:ilvl="0" w:tplc="240A000F">
      <w:start w:val="1"/>
      <w:numFmt w:val="decimal"/>
      <w:lvlText w:val="%1."/>
      <w:lvlJc w:val="left"/>
      <w:pPr>
        <w:ind w:left="726" w:hanging="360"/>
      </w:pPr>
    </w:lvl>
    <w:lvl w:ilvl="1" w:tplc="240A0019" w:tentative="1">
      <w:start w:val="1"/>
      <w:numFmt w:val="lowerLetter"/>
      <w:lvlText w:val="%2."/>
      <w:lvlJc w:val="left"/>
      <w:pPr>
        <w:ind w:left="1446" w:hanging="360"/>
      </w:pPr>
    </w:lvl>
    <w:lvl w:ilvl="2" w:tplc="240A001B" w:tentative="1">
      <w:start w:val="1"/>
      <w:numFmt w:val="lowerRoman"/>
      <w:lvlText w:val="%3."/>
      <w:lvlJc w:val="right"/>
      <w:pPr>
        <w:ind w:left="2166" w:hanging="180"/>
      </w:pPr>
    </w:lvl>
    <w:lvl w:ilvl="3" w:tplc="240A000F" w:tentative="1">
      <w:start w:val="1"/>
      <w:numFmt w:val="decimal"/>
      <w:lvlText w:val="%4."/>
      <w:lvlJc w:val="left"/>
      <w:pPr>
        <w:ind w:left="2886" w:hanging="360"/>
      </w:pPr>
    </w:lvl>
    <w:lvl w:ilvl="4" w:tplc="240A0019" w:tentative="1">
      <w:start w:val="1"/>
      <w:numFmt w:val="lowerLetter"/>
      <w:lvlText w:val="%5."/>
      <w:lvlJc w:val="left"/>
      <w:pPr>
        <w:ind w:left="3606" w:hanging="360"/>
      </w:pPr>
    </w:lvl>
    <w:lvl w:ilvl="5" w:tplc="240A001B" w:tentative="1">
      <w:start w:val="1"/>
      <w:numFmt w:val="lowerRoman"/>
      <w:lvlText w:val="%6."/>
      <w:lvlJc w:val="right"/>
      <w:pPr>
        <w:ind w:left="4326" w:hanging="180"/>
      </w:pPr>
    </w:lvl>
    <w:lvl w:ilvl="6" w:tplc="240A000F" w:tentative="1">
      <w:start w:val="1"/>
      <w:numFmt w:val="decimal"/>
      <w:lvlText w:val="%7."/>
      <w:lvlJc w:val="left"/>
      <w:pPr>
        <w:ind w:left="5046" w:hanging="360"/>
      </w:pPr>
    </w:lvl>
    <w:lvl w:ilvl="7" w:tplc="240A0019" w:tentative="1">
      <w:start w:val="1"/>
      <w:numFmt w:val="lowerLetter"/>
      <w:lvlText w:val="%8."/>
      <w:lvlJc w:val="left"/>
      <w:pPr>
        <w:ind w:left="5766" w:hanging="360"/>
      </w:pPr>
    </w:lvl>
    <w:lvl w:ilvl="8" w:tplc="240A001B" w:tentative="1">
      <w:start w:val="1"/>
      <w:numFmt w:val="lowerRoman"/>
      <w:lvlText w:val="%9."/>
      <w:lvlJc w:val="right"/>
      <w:pPr>
        <w:ind w:left="6486" w:hanging="180"/>
      </w:pPr>
    </w:lvl>
  </w:abstractNum>
  <w:abstractNum w:abstractNumId="28" w15:restartNumberingAfterBreak="0">
    <w:nsid w:val="437361C2"/>
    <w:multiLevelType w:val="hybridMultilevel"/>
    <w:tmpl w:val="184CA596"/>
    <w:lvl w:ilvl="0" w:tplc="FFFFFFFF">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15:restartNumberingAfterBreak="0">
    <w:nsid w:val="4D1C71C5"/>
    <w:multiLevelType w:val="hybridMultilevel"/>
    <w:tmpl w:val="B78CF9DA"/>
    <w:lvl w:ilvl="0" w:tplc="C9625250">
      <w:start w:val="3"/>
      <w:numFmt w:val="upperRoman"/>
      <w:lvlText w:val="(%1)"/>
      <w:lvlJc w:val="left"/>
      <w:pPr>
        <w:ind w:left="601" w:hanging="401"/>
      </w:pPr>
      <w:rPr>
        <w:rFonts w:ascii="Calibri" w:eastAsia="Calibri" w:hAnsi="Calibri" w:cs="Calibri" w:hint="default"/>
        <w:b/>
        <w:bCs/>
        <w:spacing w:val="-5"/>
        <w:w w:val="100"/>
        <w:sz w:val="24"/>
        <w:szCs w:val="24"/>
        <w:lang w:val="es-ES" w:eastAsia="en-US" w:bidi="ar-SA"/>
      </w:rPr>
    </w:lvl>
    <w:lvl w:ilvl="1" w:tplc="3848AF2C">
      <w:numFmt w:val="bullet"/>
      <w:lvlText w:val="•"/>
      <w:lvlJc w:val="left"/>
      <w:pPr>
        <w:ind w:left="1476" w:hanging="401"/>
      </w:pPr>
      <w:rPr>
        <w:rFonts w:hint="default"/>
        <w:lang w:val="es-ES" w:eastAsia="en-US" w:bidi="ar-SA"/>
      </w:rPr>
    </w:lvl>
    <w:lvl w:ilvl="2" w:tplc="E1A8A81E">
      <w:numFmt w:val="bullet"/>
      <w:lvlText w:val="•"/>
      <w:lvlJc w:val="left"/>
      <w:pPr>
        <w:ind w:left="2352" w:hanging="401"/>
      </w:pPr>
      <w:rPr>
        <w:rFonts w:hint="default"/>
        <w:lang w:val="es-ES" w:eastAsia="en-US" w:bidi="ar-SA"/>
      </w:rPr>
    </w:lvl>
    <w:lvl w:ilvl="3" w:tplc="1AE4EBFA">
      <w:numFmt w:val="bullet"/>
      <w:lvlText w:val="•"/>
      <w:lvlJc w:val="left"/>
      <w:pPr>
        <w:ind w:left="3228" w:hanging="401"/>
      </w:pPr>
      <w:rPr>
        <w:rFonts w:hint="default"/>
        <w:lang w:val="es-ES" w:eastAsia="en-US" w:bidi="ar-SA"/>
      </w:rPr>
    </w:lvl>
    <w:lvl w:ilvl="4" w:tplc="5B869F4C">
      <w:numFmt w:val="bullet"/>
      <w:lvlText w:val="•"/>
      <w:lvlJc w:val="left"/>
      <w:pPr>
        <w:ind w:left="4104" w:hanging="401"/>
      </w:pPr>
      <w:rPr>
        <w:rFonts w:hint="default"/>
        <w:lang w:val="es-ES" w:eastAsia="en-US" w:bidi="ar-SA"/>
      </w:rPr>
    </w:lvl>
    <w:lvl w:ilvl="5" w:tplc="8D462ED2">
      <w:numFmt w:val="bullet"/>
      <w:lvlText w:val="•"/>
      <w:lvlJc w:val="left"/>
      <w:pPr>
        <w:ind w:left="4980" w:hanging="401"/>
      </w:pPr>
      <w:rPr>
        <w:rFonts w:hint="default"/>
        <w:lang w:val="es-ES" w:eastAsia="en-US" w:bidi="ar-SA"/>
      </w:rPr>
    </w:lvl>
    <w:lvl w:ilvl="6" w:tplc="747AFCFE">
      <w:numFmt w:val="bullet"/>
      <w:lvlText w:val="•"/>
      <w:lvlJc w:val="left"/>
      <w:pPr>
        <w:ind w:left="5856" w:hanging="401"/>
      </w:pPr>
      <w:rPr>
        <w:rFonts w:hint="default"/>
        <w:lang w:val="es-ES" w:eastAsia="en-US" w:bidi="ar-SA"/>
      </w:rPr>
    </w:lvl>
    <w:lvl w:ilvl="7" w:tplc="3BF0C484">
      <w:numFmt w:val="bullet"/>
      <w:lvlText w:val="•"/>
      <w:lvlJc w:val="left"/>
      <w:pPr>
        <w:ind w:left="6732" w:hanging="401"/>
      </w:pPr>
      <w:rPr>
        <w:rFonts w:hint="default"/>
        <w:lang w:val="es-ES" w:eastAsia="en-US" w:bidi="ar-SA"/>
      </w:rPr>
    </w:lvl>
    <w:lvl w:ilvl="8" w:tplc="A0127ACC">
      <w:numFmt w:val="bullet"/>
      <w:lvlText w:val="•"/>
      <w:lvlJc w:val="left"/>
      <w:pPr>
        <w:ind w:left="7608" w:hanging="401"/>
      </w:pPr>
      <w:rPr>
        <w:rFonts w:hint="default"/>
        <w:lang w:val="es-ES" w:eastAsia="en-US" w:bidi="ar-SA"/>
      </w:rPr>
    </w:lvl>
  </w:abstractNum>
  <w:abstractNum w:abstractNumId="30" w15:restartNumberingAfterBreak="0">
    <w:nsid w:val="4E136F21"/>
    <w:multiLevelType w:val="hybridMultilevel"/>
    <w:tmpl w:val="9F76062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55C949A6"/>
    <w:multiLevelType w:val="multilevel"/>
    <w:tmpl w:val="5ED23C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0AC0001"/>
    <w:multiLevelType w:val="hybridMultilevel"/>
    <w:tmpl w:val="5F641590"/>
    <w:lvl w:ilvl="0" w:tplc="CB10B2F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218056C"/>
    <w:multiLevelType w:val="hybridMultilevel"/>
    <w:tmpl w:val="7DA0036A"/>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62CF6AD0"/>
    <w:multiLevelType w:val="hybridMultilevel"/>
    <w:tmpl w:val="ED0C9244"/>
    <w:lvl w:ilvl="0" w:tplc="0C0A0013">
      <w:start w:val="1"/>
      <w:numFmt w:val="upperRoman"/>
      <w:lvlText w:val="%1."/>
      <w:lvlJc w:val="right"/>
      <w:pPr>
        <w:ind w:left="720" w:hanging="360"/>
      </w:pPr>
      <w:rPr>
        <w:b/>
        <w:bCs/>
      </w:rPr>
    </w:lvl>
    <w:lvl w:ilvl="1" w:tplc="0C0A000F">
      <w:start w:val="1"/>
      <w:numFmt w:val="decimal"/>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62E94C64"/>
    <w:multiLevelType w:val="hybridMultilevel"/>
    <w:tmpl w:val="63B23E22"/>
    <w:lvl w:ilvl="0" w:tplc="5D9A60DC">
      <w:start w:val="1"/>
      <w:numFmt w:val="upperRoman"/>
      <w:lvlText w:val="%1."/>
      <w:lvlJc w:val="right"/>
      <w:pPr>
        <w:ind w:left="720" w:hanging="360"/>
      </w:pPr>
      <w:rPr>
        <w:b/>
        <w:bCs/>
      </w:rPr>
    </w:lvl>
    <w:lvl w:ilvl="1" w:tplc="0C0A000F">
      <w:start w:val="1"/>
      <w:numFmt w:val="decimal"/>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64FB2B01"/>
    <w:multiLevelType w:val="multilevel"/>
    <w:tmpl w:val="0534D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87C2FDD"/>
    <w:multiLevelType w:val="hybridMultilevel"/>
    <w:tmpl w:val="C760441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B3A70FE"/>
    <w:multiLevelType w:val="hybridMultilevel"/>
    <w:tmpl w:val="09E6180C"/>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15:restartNumberingAfterBreak="0">
    <w:nsid w:val="70873EAD"/>
    <w:multiLevelType w:val="hybridMultilevel"/>
    <w:tmpl w:val="092C245A"/>
    <w:lvl w:ilvl="0" w:tplc="27CC07FA">
      <w:start w:val="6"/>
      <w:numFmt w:val="upperRoman"/>
      <w:lvlText w:val="%1."/>
      <w:lvlJc w:val="left"/>
      <w:pPr>
        <w:ind w:left="524" w:hanging="325"/>
      </w:pPr>
      <w:rPr>
        <w:rFonts w:ascii="Calibri" w:eastAsia="Calibri" w:hAnsi="Calibri" w:cs="Calibri" w:hint="default"/>
        <w:b/>
        <w:bCs/>
        <w:spacing w:val="-2"/>
        <w:w w:val="100"/>
        <w:sz w:val="24"/>
        <w:szCs w:val="24"/>
        <w:lang w:val="es-ES" w:eastAsia="en-US" w:bidi="ar-SA"/>
      </w:rPr>
    </w:lvl>
    <w:lvl w:ilvl="1" w:tplc="DEDC2A16">
      <w:start w:val="1"/>
      <w:numFmt w:val="lowerLetter"/>
      <w:lvlText w:val="%2."/>
      <w:lvlJc w:val="left"/>
      <w:pPr>
        <w:ind w:left="691" w:hanging="245"/>
      </w:pPr>
      <w:rPr>
        <w:rFonts w:ascii="Calibri" w:eastAsia="Calibri" w:hAnsi="Calibri" w:cs="Calibri" w:hint="default"/>
        <w:b w:val="0"/>
        <w:bCs/>
        <w:spacing w:val="0"/>
        <w:w w:val="100"/>
        <w:sz w:val="24"/>
        <w:szCs w:val="24"/>
        <w:lang w:val="es-ES" w:eastAsia="en-US" w:bidi="ar-SA"/>
      </w:rPr>
    </w:lvl>
    <w:lvl w:ilvl="2" w:tplc="2E3616F8">
      <w:start w:val="1"/>
      <w:numFmt w:val="lowerLetter"/>
      <w:lvlText w:val="%3)"/>
      <w:lvlJc w:val="left"/>
      <w:pPr>
        <w:ind w:left="921" w:hanging="360"/>
      </w:pPr>
      <w:rPr>
        <w:rFonts w:ascii="Calibri" w:eastAsia="Calibri" w:hAnsi="Calibri" w:cs="Calibri" w:hint="default"/>
        <w:spacing w:val="-5"/>
        <w:w w:val="100"/>
        <w:sz w:val="24"/>
        <w:szCs w:val="24"/>
        <w:lang w:val="es-ES" w:eastAsia="en-US" w:bidi="ar-SA"/>
      </w:rPr>
    </w:lvl>
    <w:lvl w:ilvl="3" w:tplc="9782CD3A">
      <w:numFmt w:val="bullet"/>
      <w:lvlText w:val="•"/>
      <w:lvlJc w:val="left"/>
      <w:pPr>
        <w:ind w:left="1975" w:hanging="360"/>
      </w:pPr>
      <w:rPr>
        <w:rFonts w:hint="default"/>
        <w:lang w:val="es-ES" w:eastAsia="en-US" w:bidi="ar-SA"/>
      </w:rPr>
    </w:lvl>
    <w:lvl w:ilvl="4" w:tplc="E682CEFE">
      <w:numFmt w:val="bullet"/>
      <w:lvlText w:val="•"/>
      <w:lvlJc w:val="left"/>
      <w:pPr>
        <w:ind w:left="3030" w:hanging="360"/>
      </w:pPr>
      <w:rPr>
        <w:rFonts w:hint="default"/>
        <w:lang w:val="es-ES" w:eastAsia="en-US" w:bidi="ar-SA"/>
      </w:rPr>
    </w:lvl>
    <w:lvl w:ilvl="5" w:tplc="73F29C4E">
      <w:numFmt w:val="bullet"/>
      <w:lvlText w:val="•"/>
      <w:lvlJc w:val="left"/>
      <w:pPr>
        <w:ind w:left="4085" w:hanging="360"/>
      </w:pPr>
      <w:rPr>
        <w:rFonts w:hint="default"/>
        <w:lang w:val="es-ES" w:eastAsia="en-US" w:bidi="ar-SA"/>
      </w:rPr>
    </w:lvl>
    <w:lvl w:ilvl="6" w:tplc="D5C466EA">
      <w:numFmt w:val="bullet"/>
      <w:lvlText w:val="•"/>
      <w:lvlJc w:val="left"/>
      <w:pPr>
        <w:ind w:left="5140" w:hanging="360"/>
      </w:pPr>
      <w:rPr>
        <w:rFonts w:hint="default"/>
        <w:lang w:val="es-ES" w:eastAsia="en-US" w:bidi="ar-SA"/>
      </w:rPr>
    </w:lvl>
    <w:lvl w:ilvl="7" w:tplc="B150ECE0">
      <w:numFmt w:val="bullet"/>
      <w:lvlText w:val="•"/>
      <w:lvlJc w:val="left"/>
      <w:pPr>
        <w:ind w:left="6195" w:hanging="360"/>
      </w:pPr>
      <w:rPr>
        <w:rFonts w:hint="default"/>
        <w:lang w:val="es-ES" w:eastAsia="en-US" w:bidi="ar-SA"/>
      </w:rPr>
    </w:lvl>
    <w:lvl w:ilvl="8" w:tplc="F44A3BCC">
      <w:numFmt w:val="bullet"/>
      <w:lvlText w:val="•"/>
      <w:lvlJc w:val="left"/>
      <w:pPr>
        <w:ind w:left="7250" w:hanging="360"/>
      </w:pPr>
      <w:rPr>
        <w:rFonts w:hint="default"/>
        <w:lang w:val="es-ES" w:eastAsia="en-US" w:bidi="ar-SA"/>
      </w:rPr>
    </w:lvl>
  </w:abstractNum>
  <w:abstractNum w:abstractNumId="40" w15:restartNumberingAfterBreak="0">
    <w:nsid w:val="71022B29"/>
    <w:multiLevelType w:val="hybridMultilevel"/>
    <w:tmpl w:val="FACC086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40D6306"/>
    <w:multiLevelType w:val="hybridMultilevel"/>
    <w:tmpl w:val="38B6053A"/>
    <w:lvl w:ilvl="0" w:tplc="27CC07FA">
      <w:start w:val="6"/>
      <w:numFmt w:val="upperRoman"/>
      <w:lvlText w:val="%1."/>
      <w:lvlJc w:val="left"/>
      <w:pPr>
        <w:ind w:left="524" w:hanging="325"/>
      </w:pPr>
      <w:rPr>
        <w:rFonts w:ascii="Calibri" w:eastAsia="Calibri" w:hAnsi="Calibri" w:cs="Calibri" w:hint="default"/>
        <w:b/>
        <w:bCs/>
        <w:spacing w:val="-2"/>
        <w:w w:val="100"/>
        <w:sz w:val="24"/>
        <w:szCs w:val="24"/>
        <w:lang w:val="es-ES" w:eastAsia="en-US" w:bidi="ar-SA"/>
      </w:rPr>
    </w:lvl>
    <w:lvl w:ilvl="1" w:tplc="4A9A4896">
      <w:start w:val="1"/>
      <w:numFmt w:val="lowerLetter"/>
      <w:lvlText w:val="%2."/>
      <w:lvlJc w:val="left"/>
      <w:pPr>
        <w:ind w:left="691" w:hanging="245"/>
      </w:pPr>
      <w:rPr>
        <w:rFonts w:ascii="Calibri" w:eastAsia="Calibri" w:hAnsi="Calibri" w:cs="Calibri" w:hint="default"/>
        <w:b/>
        <w:bCs/>
        <w:spacing w:val="0"/>
        <w:w w:val="100"/>
        <w:sz w:val="24"/>
        <w:szCs w:val="24"/>
        <w:lang w:val="es-ES" w:eastAsia="en-US" w:bidi="ar-SA"/>
      </w:rPr>
    </w:lvl>
    <w:lvl w:ilvl="2" w:tplc="0C0A0017">
      <w:start w:val="1"/>
      <w:numFmt w:val="lowerLetter"/>
      <w:lvlText w:val="%3)"/>
      <w:lvlJc w:val="left"/>
      <w:pPr>
        <w:ind w:left="921" w:hanging="360"/>
      </w:pPr>
      <w:rPr>
        <w:rFonts w:hint="default"/>
        <w:spacing w:val="-5"/>
        <w:w w:val="100"/>
        <w:sz w:val="24"/>
        <w:szCs w:val="24"/>
        <w:lang w:val="es-ES" w:eastAsia="en-US" w:bidi="ar-SA"/>
      </w:rPr>
    </w:lvl>
    <w:lvl w:ilvl="3" w:tplc="9782CD3A">
      <w:numFmt w:val="bullet"/>
      <w:lvlText w:val="•"/>
      <w:lvlJc w:val="left"/>
      <w:pPr>
        <w:ind w:left="1975" w:hanging="360"/>
      </w:pPr>
      <w:rPr>
        <w:rFonts w:hint="default"/>
        <w:lang w:val="es-ES" w:eastAsia="en-US" w:bidi="ar-SA"/>
      </w:rPr>
    </w:lvl>
    <w:lvl w:ilvl="4" w:tplc="E682CEFE">
      <w:numFmt w:val="bullet"/>
      <w:lvlText w:val="•"/>
      <w:lvlJc w:val="left"/>
      <w:pPr>
        <w:ind w:left="3030" w:hanging="360"/>
      </w:pPr>
      <w:rPr>
        <w:rFonts w:hint="default"/>
        <w:lang w:val="es-ES" w:eastAsia="en-US" w:bidi="ar-SA"/>
      </w:rPr>
    </w:lvl>
    <w:lvl w:ilvl="5" w:tplc="73F29C4E">
      <w:numFmt w:val="bullet"/>
      <w:lvlText w:val="•"/>
      <w:lvlJc w:val="left"/>
      <w:pPr>
        <w:ind w:left="4085" w:hanging="360"/>
      </w:pPr>
      <w:rPr>
        <w:rFonts w:hint="default"/>
        <w:lang w:val="es-ES" w:eastAsia="en-US" w:bidi="ar-SA"/>
      </w:rPr>
    </w:lvl>
    <w:lvl w:ilvl="6" w:tplc="D5C466EA">
      <w:numFmt w:val="bullet"/>
      <w:lvlText w:val="•"/>
      <w:lvlJc w:val="left"/>
      <w:pPr>
        <w:ind w:left="5140" w:hanging="360"/>
      </w:pPr>
      <w:rPr>
        <w:rFonts w:hint="default"/>
        <w:lang w:val="es-ES" w:eastAsia="en-US" w:bidi="ar-SA"/>
      </w:rPr>
    </w:lvl>
    <w:lvl w:ilvl="7" w:tplc="B150ECE0">
      <w:numFmt w:val="bullet"/>
      <w:lvlText w:val="•"/>
      <w:lvlJc w:val="left"/>
      <w:pPr>
        <w:ind w:left="6195" w:hanging="360"/>
      </w:pPr>
      <w:rPr>
        <w:rFonts w:hint="default"/>
        <w:lang w:val="es-ES" w:eastAsia="en-US" w:bidi="ar-SA"/>
      </w:rPr>
    </w:lvl>
    <w:lvl w:ilvl="8" w:tplc="F44A3BCC">
      <w:numFmt w:val="bullet"/>
      <w:lvlText w:val="•"/>
      <w:lvlJc w:val="left"/>
      <w:pPr>
        <w:ind w:left="7250" w:hanging="360"/>
      </w:pPr>
      <w:rPr>
        <w:rFonts w:hint="default"/>
        <w:lang w:val="es-ES" w:eastAsia="en-US" w:bidi="ar-SA"/>
      </w:rPr>
    </w:lvl>
  </w:abstractNum>
  <w:abstractNum w:abstractNumId="42" w15:restartNumberingAfterBreak="0">
    <w:nsid w:val="766B3E30"/>
    <w:multiLevelType w:val="hybridMultilevel"/>
    <w:tmpl w:val="693809AA"/>
    <w:lvl w:ilvl="0" w:tplc="0C0A000F">
      <w:start w:val="1"/>
      <w:numFmt w:val="decimal"/>
      <w:lvlText w:val="%1."/>
      <w:lvlJc w:val="left"/>
      <w:pPr>
        <w:ind w:left="921" w:hanging="360"/>
      </w:pPr>
      <w:rPr>
        <w:rFonts w:hint="default"/>
        <w:b/>
        <w:bCs/>
        <w:spacing w:val="-7"/>
        <w:w w:val="100"/>
        <w:sz w:val="24"/>
        <w:szCs w:val="24"/>
        <w:lang w:val="es-ES" w:eastAsia="en-US" w:bidi="ar-SA"/>
      </w:rPr>
    </w:lvl>
    <w:lvl w:ilvl="1" w:tplc="848A17D4">
      <w:numFmt w:val="bullet"/>
      <w:lvlText w:val="•"/>
      <w:lvlJc w:val="left"/>
      <w:pPr>
        <w:ind w:left="1764" w:hanging="360"/>
      </w:pPr>
      <w:rPr>
        <w:rFonts w:hint="default"/>
        <w:lang w:val="es-ES" w:eastAsia="en-US" w:bidi="ar-SA"/>
      </w:rPr>
    </w:lvl>
    <w:lvl w:ilvl="2" w:tplc="6584CEDA">
      <w:numFmt w:val="bullet"/>
      <w:lvlText w:val="•"/>
      <w:lvlJc w:val="left"/>
      <w:pPr>
        <w:ind w:left="2608" w:hanging="360"/>
      </w:pPr>
      <w:rPr>
        <w:rFonts w:hint="default"/>
        <w:lang w:val="es-ES" w:eastAsia="en-US" w:bidi="ar-SA"/>
      </w:rPr>
    </w:lvl>
    <w:lvl w:ilvl="3" w:tplc="1DC46B8A">
      <w:numFmt w:val="bullet"/>
      <w:lvlText w:val="•"/>
      <w:lvlJc w:val="left"/>
      <w:pPr>
        <w:ind w:left="3452" w:hanging="360"/>
      </w:pPr>
      <w:rPr>
        <w:rFonts w:hint="default"/>
        <w:lang w:val="es-ES" w:eastAsia="en-US" w:bidi="ar-SA"/>
      </w:rPr>
    </w:lvl>
    <w:lvl w:ilvl="4" w:tplc="04208618">
      <w:numFmt w:val="bullet"/>
      <w:lvlText w:val="•"/>
      <w:lvlJc w:val="left"/>
      <w:pPr>
        <w:ind w:left="4296" w:hanging="360"/>
      </w:pPr>
      <w:rPr>
        <w:rFonts w:hint="default"/>
        <w:lang w:val="es-ES" w:eastAsia="en-US" w:bidi="ar-SA"/>
      </w:rPr>
    </w:lvl>
    <w:lvl w:ilvl="5" w:tplc="C9BA6172">
      <w:numFmt w:val="bullet"/>
      <w:lvlText w:val="•"/>
      <w:lvlJc w:val="left"/>
      <w:pPr>
        <w:ind w:left="5140" w:hanging="360"/>
      </w:pPr>
      <w:rPr>
        <w:rFonts w:hint="default"/>
        <w:lang w:val="es-ES" w:eastAsia="en-US" w:bidi="ar-SA"/>
      </w:rPr>
    </w:lvl>
    <w:lvl w:ilvl="6" w:tplc="D81E98D2">
      <w:numFmt w:val="bullet"/>
      <w:lvlText w:val="•"/>
      <w:lvlJc w:val="left"/>
      <w:pPr>
        <w:ind w:left="5984" w:hanging="360"/>
      </w:pPr>
      <w:rPr>
        <w:rFonts w:hint="default"/>
        <w:lang w:val="es-ES" w:eastAsia="en-US" w:bidi="ar-SA"/>
      </w:rPr>
    </w:lvl>
    <w:lvl w:ilvl="7" w:tplc="5B147664">
      <w:numFmt w:val="bullet"/>
      <w:lvlText w:val="•"/>
      <w:lvlJc w:val="left"/>
      <w:pPr>
        <w:ind w:left="6828" w:hanging="360"/>
      </w:pPr>
      <w:rPr>
        <w:rFonts w:hint="default"/>
        <w:lang w:val="es-ES" w:eastAsia="en-US" w:bidi="ar-SA"/>
      </w:rPr>
    </w:lvl>
    <w:lvl w:ilvl="8" w:tplc="5ECAE89A">
      <w:numFmt w:val="bullet"/>
      <w:lvlText w:val="•"/>
      <w:lvlJc w:val="left"/>
      <w:pPr>
        <w:ind w:left="7672" w:hanging="360"/>
      </w:pPr>
      <w:rPr>
        <w:rFonts w:hint="default"/>
        <w:lang w:val="es-ES" w:eastAsia="en-US" w:bidi="ar-SA"/>
      </w:rPr>
    </w:lvl>
  </w:abstractNum>
  <w:abstractNum w:abstractNumId="43" w15:restartNumberingAfterBreak="0">
    <w:nsid w:val="77FA7BF8"/>
    <w:multiLevelType w:val="hybridMultilevel"/>
    <w:tmpl w:val="61268A1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8E376D8"/>
    <w:multiLevelType w:val="hybridMultilevel"/>
    <w:tmpl w:val="32A688A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94819AC"/>
    <w:multiLevelType w:val="hybridMultilevel"/>
    <w:tmpl w:val="5D0646DE"/>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9672519"/>
    <w:multiLevelType w:val="hybridMultilevel"/>
    <w:tmpl w:val="E61A16CE"/>
    <w:lvl w:ilvl="0" w:tplc="33161918">
      <w:start w:val="1"/>
      <w:numFmt w:val="lowerLetter"/>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8"/>
  </w:num>
  <w:num w:numId="2">
    <w:abstractNumId w:val="44"/>
  </w:num>
  <w:num w:numId="3">
    <w:abstractNumId w:val="6"/>
  </w:num>
  <w:num w:numId="4">
    <w:abstractNumId w:val="26"/>
  </w:num>
  <w:num w:numId="5">
    <w:abstractNumId w:val="46"/>
  </w:num>
  <w:num w:numId="6">
    <w:abstractNumId w:val="37"/>
  </w:num>
  <w:num w:numId="7">
    <w:abstractNumId w:val="0"/>
  </w:num>
  <w:num w:numId="8">
    <w:abstractNumId w:val="43"/>
  </w:num>
  <w:num w:numId="9">
    <w:abstractNumId w:val="10"/>
  </w:num>
  <w:num w:numId="10">
    <w:abstractNumId w:val="40"/>
  </w:num>
  <w:num w:numId="11">
    <w:abstractNumId w:val="8"/>
  </w:num>
  <w:num w:numId="12">
    <w:abstractNumId w:val="7"/>
  </w:num>
  <w:num w:numId="13">
    <w:abstractNumId w:val="27"/>
  </w:num>
  <w:num w:numId="14">
    <w:abstractNumId w:val="25"/>
  </w:num>
  <w:num w:numId="15">
    <w:abstractNumId w:val="4"/>
  </w:num>
  <w:num w:numId="16">
    <w:abstractNumId w:val="3"/>
  </w:num>
  <w:num w:numId="17">
    <w:abstractNumId w:val="21"/>
  </w:num>
  <w:num w:numId="18">
    <w:abstractNumId w:val="39"/>
  </w:num>
  <w:num w:numId="19">
    <w:abstractNumId w:val="41"/>
  </w:num>
  <w:num w:numId="20">
    <w:abstractNumId w:val="22"/>
  </w:num>
  <w:num w:numId="21">
    <w:abstractNumId w:val="20"/>
  </w:num>
  <w:num w:numId="22">
    <w:abstractNumId w:val="34"/>
  </w:num>
  <w:num w:numId="23">
    <w:abstractNumId w:val="31"/>
  </w:num>
  <w:num w:numId="24">
    <w:abstractNumId w:val="15"/>
  </w:num>
  <w:num w:numId="25">
    <w:abstractNumId w:val="24"/>
  </w:num>
  <w:num w:numId="26">
    <w:abstractNumId w:val="36"/>
  </w:num>
  <w:num w:numId="27">
    <w:abstractNumId w:val="11"/>
  </w:num>
  <w:num w:numId="28">
    <w:abstractNumId w:val="38"/>
  </w:num>
  <w:num w:numId="29">
    <w:abstractNumId w:val="30"/>
  </w:num>
  <w:num w:numId="30">
    <w:abstractNumId w:val="17"/>
  </w:num>
  <w:num w:numId="31">
    <w:abstractNumId w:val="14"/>
  </w:num>
  <w:num w:numId="32">
    <w:abstractNumId w:val="32"/>
  </w:num>
  <w:num w:numId="33">
    <w:abstractNumId w:val="1"/>
  </w:num>
  <w:num w:numId="34">
    <w:abstractNumId w:val="28"/>
  </w:num>
  <w:num w:numId="35">
    <w:abstractNumId w:val="33"/>
  </w:num>
  <w:num w:numId="36">
    <w:abstractNumId w:val="23"/>
  </w:num>
  <w:num w:numId="37">
    <w:abstractNumId w:val="29"/>
  </w:num>
  <w:num w:numId="38">
    <w:abstractNumId w:val="16"/>
  </w:num>
  <w:num w:numId="39">
    <w:abstractNumId w:val="9"/>
  </w:num>
  <w:num w:numId="40">
    <w:abstractNumId w:val="19"/>
  </w:num>
  <w:num w:numId="41">
    <w:abstractNumId w:val="12"/>
  </w:num>
  <w:num w:numId="42">
    <w:abstractNumId w:val="5"/>
  </w:num>
  <w:num w:numId="43">
    <w:abstractNumId w:val="45"/>
  </w:num>
  <w:num w:numId="44">
    <w:abstractNumId w:val="13"/>
  </w:num>
  <w:num w:numId="45">
    <w:abstractNumId w:val="2"/>
  </w:num>
  <w:num w:numId="46">
    <w:abstractNumId w:val="42"/>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FC1"/>
    <w:rsid w:val="00004A29"/>
    <w:rsid w:val="000050EB"/>
    <w:rsid w:val="000240CD"/>
    <w:rsid w:val="000256F7"/>
    <w:rsid w:val="00025F1D"/>
    <w:rsid w:val="00031073"/>
    <w:rsid w:val="00037EB7"/>
    <w:rsid w:val="00040880"/>
    <w:rsid w:val="000422D8"/>
    <w:rsid w:val="00046D97"/>
    <w:rsid w:val="00047069"/>
    <w:rsid w:val="0005048D"/>
    <w:rsid w:val="000529EB"/>
    <w:rsid w:val="00052AA7"/>
    <w:rsid w:val="00053EB5"/>
    <w:rsid w:val="00057CD6"/>
    <w:rsid w:val="0006061A"/>
    <w:rsid w:val="0006162F"/>
    <w:rsid w:val="00066308"/>
    <w:rsid w:val="000716CE"/>
    <w:rsid w:val="00074208"/>
    <w:rsid w:val="000754CD"/>
    <w:rsid w:val="000769B9"/>
    <w:rsid w:val="00082BC8"/>
    <w:rsid w:val="00082C6C"/>
    <w:rsid w:val="00086826"/>
    <w:rsid w:val="00097333"/>
    <w:rsid w:val="000A2212"/>
    <w:rsid w:val="000A5CAE"/>
    <w:rsid w:val="000B3C9E"/>
    <w:rsid w:val="000C0A48"/>
    <w:rsid w:val="000C3654"/>
    <w:rsid w:val="000D26B3"/>
    <w:rsid w:val="000D30D2"/>
    <w:rsid w:val="000D492B"/>
    <w:rsid w:val="000D5259"/>
    <w:rsid w:val="000E3E76"/>
    <w:rsid w:val="000E7C64"/>
    <w:rsid w:val="000F00CB"/>
    <w:rsid w:val="000F18F9"/>
    <w:rsid w:val="00103AD4"/>
    <w:rsid w:val="00107488"/>
    <w:rsid w:val="00112A99"/>
    <w:rsid w:val="00121FF5"/>
    <w:rsid w:val="00125C30"/>
    <w:rsid w:val="00131952"/>
    <w:rsid w:val="00133C54"/>
    <w:rsid w:val="00142453"/>
    <w:rsid w:val="001571F9"/>
    <w:rsid w:val="00163D86"/>
    <w:rsid w:val="00181674"/>
    <w:rsid w:val="0019145E"/>
    <w:rsid w:val="0019401B"/>
    <w:rsid w:val="0019641D"/>
    <w:rsid w:val="00196B34"/>
    <w:rsid w:val="001A160A"/>
    <w:rsid w:val="001B1485"/>
    <w:rsid w:val="001B2774"/>
    <w:rsid w:val="001B4256"/>
    <w:rsid w:val="001C592B"/>
    <w:rsid w:val="001C78A4"/>
    <w:rsid w:val="001D2175"/>
    <w:rsid w:val="001E7A58"/>
    <w:rsid w:val="001F09B2"/>
    <w:rsid w:val="001F5652"/>
    <w:rsid w:val="001F621D"/>
    <w:rsid w:val="00202D2B"/>
    <w:rsid w:val="00206AA2"/>
    <w:rsid w:val="00211C77"/>
    <w:rsid w:val="00213511"/>
    <w:rsid w:val="00213888"/>
    <w:rsid w:val="00217DB2"/>
    <w:rsid w:val="00225194"/>
    <w:rsid w:val="002337CD"/>
    <w:rsid w:val="002351DE"/>
    <w:rsid w:val="00242046"/>
    <w:rsid w:val="0025329D"/>
    <w:rsid w:val="00253F6E"/>
    <w:rsid w:val="002804B5"/>
    <w:rsid w:val="0029150B"/>
    <w:rsid w:val="002A2EAF"/>
    <w:rsid w:val="002A7679"/>
    <w:rsid w:val="002B1938"/>
    <w:rsid w:val="002B3A1D"/>
    <w:rsid w:val="002C0AC7"/>
    <w:rsid w:val="002C1493"/>
    <w:rsid w:val="002C73C4"/>
    <w:rsid w:val="002D5EA3"/>
    <w:rsid w:val="002E1838"/>
    <w:rsid w:val="002F4EF9"/>
    <w:rsid w:val="00304A5F"/>
    <w:rsid w:val="00305845"/>
    <w:rsid w:val="003118F0"/>
    <w:rsid w:val="003133E4"/>
    <w:rsid w:val="0031420F"/>
    <w:rsid w:val="00323A36"/>
    <w:rsid w:val="003404BC"/>
    <w:rsid w:val="00346266"/>
    <w:rsid w:val="00346DC7"/>
    <w:rsid w:val="003539A0"/>
    <w:rsid w:val="0035501C"/>
    <w:rsid w:val="00364863"/>
    <w:rsid w:val="00373894"/>
    <w:rsid w:val="00380C16"/>
    <w:rsid w:val="00380C9E"/>
    <w:rsid w:val="00396906"/>
    <w:rsid w:val="00397EB3"/>
    <w:rsid w:val="003A35EB"/>
    <w:rsid w:val="003A466E"/>
    <w:rsid w:val="003B1492"/>
    <w:rsid w:val="003B4426"/>
    <w:rsid w:val="003B4B9A"/>
    <w:rsid w:val="003B7868"/>
    <w:rsid w:val="003C0569"/>
    <w:rsid w:val="003C1665"/>
    <w:rsid w:val="003C423D"/>
    <w:rsid w:val="003C6ABC"/>
    <w:rsid w:val="003D0968"/>
    <w:rsid w:val="003E0F50"/>
    <w:rsid w:val="003E4136"/>
    <w:rsid w:val="003E4529"/>
    <w:rsid w:val="003F10D7"/>
    <w:rsid w:val="003F15B3"/>
    <w:rsid w:val="003F20D2"/>
    <w:rsid w:val="003F4656"/>
    <w:rsid w:val="003F755C"/>
    <w:rsid w:val="00407309"/>
    <w:rsid w:val="0041115E"/>
    <w:rsid w:val="00411434"/>
    <w:rsid w:val="00414183"/>
    <w:rsid w:val="004152AE"/>
    <w:rsid w:val="00420108"/>
    <w:rsid w:val="004233F1"/>
    <w:rsid w:val="004243B5"/>
    <w:rsid w:val="00425DE9"/>
    <w:rsid w:val="004278F3"/>
    <w:rsid w:val="00433A09"/>
    <w:rsid w:val="004379F4"/>
    <w:rsid w:val="004403C7"/>
    <w:rsid w:val="00442E2C"/>
    <w:rsid w:val="00443584"/>
    <w:rsid w:val="00451599"/>
    <w:rsid w:val="004535D9"/>
    <w:rsid w:val="00461B4E"/>
    <w:rsid w:val="004631FD"/>
    <w:rsid w:val="00470027"/>
    <w:rsid w:val="00470B83"/>
    <w:rsid w:val="00490383"/>
    <w:rsid w:val="00494A45"/>
    <w:rsid w:val="004B1314"/>
    <w:rsid w:val="004B7D07"/>
    <w:rsid w:val="004C606C"/>
    <w:rsid w:val="004C6240"/>
    <w:rsid w:val="004C6480"/>
    <w:rsid w:val="004C6B51"/>
    <w:rsid w:val="004E3A8C"/>
    <w:rsid w:val="004F0790"/>
    <w:rsid w:val="004F0FDC"/>
    <w:rsid w:val="004F419D"/>
    <w:rsid w:val="00503574"/>
    <w:rsid w:val="00510A98"/>
    <w:rsid w:val="005201E2"/>
    <w:rsid w:val="0052449F"/>
    <w:rsid w:val="00526B40"/>
    <w:rsid w:val="00532B5D"/>
    <w:rsid w:val="005408F6"/>
    <w:rsid w:val="00543B71"/>
    <w:rsid w:val="00543CFD"/>
    <w:rsid w:val="00563E57"/>
    <w:rsid w:val="00565510"/>
    <w:rsid w:val="0057057F"/>
    <w:rsid w:val="00573550"/>
    <w:rsid w:val="00582420"/>
    <w:rsid w:val="00596EB3"/>
    <w:rsid w:val="005978F5"/>
    <w:rsid w:val="005A545B"/>
    <w:rsid w:val="005A7574"/>
    <w:rsid w:val="005B2F16"/>
    <w:rsid w:val="005B6512"/>
    <w:rsid w:val="005C16D4"/>
    <w:rsid w:val="005C7DA8"/>
    <w:rsid w:val="005D151F"/>
    <w:rsid w:val="005F471F"/>
    <w:rsid w:val="005F5766"/>
    <w:rsid w:val="005F6C48"/>
    <w:rsid w:val="00604605"/>
    <w:rsid w:val="00605E95"/>
    <w:rsid w:val="006079E9"/>
    <w:rsid w:val="00612BA6"/>
    <w:rsid w:val="00624B4D"/>
    <w:rsid w:val="00630F55"/>
    <w:rsid w:val="006351BF"/>
    <w:rsid w:val="0064385C"/>
    <w:rsid w:val="00650ECC"/>
    <w:rsid w:val="00652B9B"/>
    <w:rsid w:val="00660161"/>
    <w:rsid w:val="00661B3F"/>
    <w:rsid w:val="006659A8"/>
    <w:rsid w:val="00665FE2"/>
    <w:rsid w:val="006700D3"/>
    <w:rsid w:val="00681566"/>
    <w:rsid w:val="00682B45"/>
    <w:rsid w:val="006937CF"/>
    <w:rsid w:val="00696FBA"/>
    <w:rsid w:val="006A57D7"/>
    <w:rsid w:val="006A5E9F"/>
    <w:rsid w:val="006A6452"/>
    <w:rsid w:val="006B108F"/>
    <w:rsid w:val="006B4916"/>
    <w:rsid w:val="006B5011"/>
    <w:rsid w:val="006B5A38"/>
    <w:rsid w:val="006C051A"/>
    <w:rsid w:val="006C1FC1"/>
    <w:rsid w:val="006C2968"/>
    <w:rsid w:val="006C36CC"/>
    <w:rsid w:val="006C3CFB"/>
    <w:rsid w:val="006C46FC"/>
    <w:rsid w:val="006C5CB3"/>
    <w:rsid w:val="006D0BE4"/>
    <w:rsid w:val="006D4A04"/>
    <w:rsid w:val="006D7239"/>
    <w:rsid w:val="006E3642"/>
    <w:rsid w:val="006E45F8"/>
    <w:rsid w:val="006F12D4"/>
    <w:rsid w:val="006F6F0E"/>
    <w:rsid w:val="007038DC"/>
    <w:rsid w:val="007045C8"/>
    <w:rsid w:val="0070564B"/>
    <w:rsid w:val="00715984"/>
    <w:rsid w:val="00716CA2"/>
    <w:rsid w:val="00720EAC"/>
    <w:rsid w:val="00723FAE"/>
    <w:rsid w:val="0073577B"/>
    <w:rsid w:val="007367E4"/>
    <w:rsid w:val="00740C1F"/>
    <w:rsid w:val="00752CC0"/>
    <w:rsid w:val="00754D39"/>
    <w:rsid w:val="0076021D"/>
    <w:rsid w:val="007645B7"/>
    <w:rsid w:val="00765932"/>
    <w:rsid w:val="00772716"/>
    <w:rsid w:val="00777B73"/>
    <w:rsid w:val="00780A9C"/>
    <w:rsid w:val="00783440"/>
    <w:rsid w:val="0078529C"/>
    <w:rsid w:val="00786932"/>
    <w:rsid w:val="00794BF7"/>
    <w:rsid w:val="00794CF0"/>
    <w:rsid w:val="007951CA"/>
    <w:rsid w:val="007A6917"/>
    <w:rsid w:val="007A69EC"/>
    <w:rsid w:val="007B07EE"/>
    <w:rsid w:val="007B4F1B"/>
    <w:rsid w:val="007C60F6"/>
    <w:rsid w:val="007D3145"/>
    <w:rsid w:val="007D4F1E"/>
    <w:rsid w:val="007D6DEC"/>
    <w:rsid w:val="007F3A09"/>
    <w:rsid w:val="00800C07"/>
    <w:rsid w:val="008018CC"/>
    <w:rsid w:val="00803089"/>
    <w:rsid w:val="00812F87"/>
    <w:rsid w:val="00816523"/>
    <w:rsid w:val="0082131C"/>
    <w:rsid w:val="00825524"/>
    <w:rsid w:val="00830131"/>
    <w:rsid w:val="00840524"/>
    <w:rsid w:val="0084446D"/>
    <w:rsid w:val="008457FF"/>
    <w:rsid w:val="00852374"/>
    <w:rsid w:val="00853E65"/>
    <w:rsid w:val="00861BAC"/>
    <w:rsid w:val="008651F6"/>
    <w:rsid w:val="00872312"/>
    <w:rsid w:val="00876098"/>
    <w:rsid w:val="00893B53"/>
    <w:rsid w:val="00894C42"/>
    <w:rsid w:val="00895225"/>
    <w:rsid w:val="00895630"/>
    <w:rsid w:val="008A30D6"/>
    <w:rsid w:val="008A7324"/>
    <w:rsid w:val="008B00F1"/>
    <w:rsid w:val="008B474C"/>
    <w:rsid w:val="008B7420"/>
    <w:rsid w:val="008C573D"/>
    <w:rsid w:val="008C64BD"/>
    <w:rsid w:val="008D71B1"/>
    <w:rsid w:val="008F5F9D"/>
    <w:rsid w:val="00902122"/>
    <w:rsid w:val="00907F3F"/>
    <w:rsid w:val="00912A93"/>
    <w:rsid w:val="0091570D"/>
    <w:rsid w:val="009228B6"/>
    <w:rsid w:val="00924252"/>
    <w:rsid w:val="00926195"/>
    <w:rsid w:val="0092655A"/>
    <w:rsid w:val="00931AD9"/>
    <w:rsid w:val="009337A8"/>
    <w:rsid w:val="00940E12"/>
    <w:rsid w:val="00941DFF"/>
    <w:rsid w:val="00943FEF"/>
    <w:rsid w:val="009459FB"/>
    <w:rsid w:val="0095137D"/>
    <w:rsid w:val="009601FA"/>
    <w:rsid w:val="00966111"/>
    <w:rsid w:val="009711CA"/>
    <w:rsid w:val="00971965"/>
    <w:rsid w:val="00985D6C"/>
    <w:rsid w:val="00990240"/>
    <w:rsid w:val="00993BE5"/>
    <w:rsid w:val="00995140"/>
    <w:rsid w:val="00995F89"/>
    <w:rsid w:val="009A345A"/>
    <w:rsid w:val="009A4A78"/>
    <w:rsid w:val="009B1105"/>
    <w:rsid w:val="009B7C1F"/>
    <w:rsid w:val="009C6A8B"/>
    <w:rsid w:val="009E4E0A"/>
    <w:rsid w:val="009E5104"/>
    <w:rsid w:val="009E572A"/>
    <w:rsid w:val="009E5CF7"/>
    <w:rsid w:val="00A02651"/>
    <w:rsid w:val="00A1392D"/>
    <w:rsid w:val="00A13ED3"/>
    <w:rsid w:val="00A144A6"/>
    <w:rsid w:val="00A201A0"/>
    <w:rsid w:val="00A2066C"/>
    <w:rsid w:val="00A24EDE"/>
    <w:rsid w:val="00A25298"/>
    <w:rsid w:val="00A2617B"/>
    <w:rsid w:val="00A3576B"/>
    <w:rsid w:val="00A375D1"/>
    <w:rsid w:val="00A37A7F"/>
    <w:rsid w:val="00A42B18"/>
    <w:rsid w:val="00A4356E"/>
    <w:rsid w:val="00A516E5"/>
    <w:rsid w:val="00A620AF"/>
    <w:rsid w:val="00A62C4C"/>
    <w:rsid w:val="00A62EDD"/>
    <w:rsid w:val="00A64AB1"/>
    <w:rsid w:val="00A71E77"/>
    <w:rsid w:val="00A75E71"/>
    <w:rsid w:val="00A75EDB"/>
    <w:rsid w:val="00A85FE9"/>
    <w:rsid w:val="00A900AF"/>
    <w:rsid w:val="00A95A43"/>
    <w:rsid w:val="00AA08DD"/>
    <w:rsid w:val="00AB1A9B"/>
    <w:rsid w:val="00AB6F97"/>
    <w:rsid w:val="00AD03C7"/>
    <w:rsid w:val="00AD12AE"/>
    <w:rsid w:val="00AD2C62"/>
    <w:rsid w:val="00AD3950"/>
    <w:rsid w:val="00AD3B19"/>
    <w:rsid w:val="00AE688F"/>
    <w:rsid w:val="00AE7507"/>
    <w:rsid w:val="00AF3552"/>
    <w:rsid w:val="00AF4449"/>
    <w:rsid w:val="00AF7DD2"/>
    <w:rsid w:val="00B05513"/>
    <w:rsid w:val="00B056D1"/>
    <w:rsid w:val="00B144A2"/>
    <w:rsid w:val="00B1604F"/>
    <w:rsid w:val="00B33C9F"/>
    <w:rsid w:val="00B36083"/>
    <w:rsid w:val="00B37FB3"/>
    <w:rsid w:val="00B43461"/>
    <w:rsid w:val="00B448D7"/>
    <w:rsid w:val="00B47B91"/>
    <w:rsid w:val="00B73AC1"/>
    <w:rsid w:val="00B73CA0"/>
    <w:rsid w:val="00B7651C"/>
    <w:rsid w:val="00B83794"/>
    <w:rsid w:val="00BA0EDE"/>
    <w:rsid w:val="00BA78D6"/>
    <w:rsid w:val="00BB07B6"/>
    <w:rsid w:val="00BB548C"/>
    <w:rsid w:val="00BC0CB3"/>
    <w:rsid w:val="00BC12EA"/>
    <w:rsid w:val="00BC4DA2"/>
    <w:rsid w:val="00BC50E2"/>
    <w:rsid w:val="00BC7E8A"/>
    <w:rsid w:val="00BD2DFC"/>
    <w:rsid w:val="00BD79EF"/>
    <w:rsid w:val="00BE3CD4"/>
    <w:rsid w:val="00BE4646"/>
    <w:rsid w:val="00BE698D"/>
    <w:rsid w:val="00BE7C25"/>
    <w:rsid w:val="00BF05AB"/>
    <w:rsid w:val="00BF0C0E"/>
    <w:rsid w:val="00C0216A"/>
    <w:rsid w:val="00C04882"/>
    <w:rsid w:val="00C22D91"/>
    <w:rsid w:val="00C23E3D"/>
    <w:rsid w:val="00C314FC"/>
    <w:rsid w:val="00C357BD"/>
    <w:rsid w:val="00C534A0"/>
    <w:rsid w:val="00C53B18"/>
    <w:rsid w:val="00C6184A"/>
    <w:rsid w:val="00C618E2"/>
    <w:rsid w:val="00C61FFF"/>
    <w:rsid w:val="00C66ACA"/>
    <w:rsid w:val="00C67535"/>
    <w:rsid w:val="00C675A8"/>
    <w:rsid w:val="00C70A3E"/>
    <w:rsid w:val="00C72DAD"/>
    <w:rsid w:val="00C72EF5"/>
    <w:rsid w:val="00C76B9B"/>
    <w:rsid w:val="00C848B9"/>
    <w:rsid w:val="00C87ABF"/>
    <w:rsid w:val="00C91CE1"/>
    <w:rsid w:val="00C95598"/>
    <w:rsid w:val="00CA07A1"/>
    <w:rsid w:val="00CA22DC"/>
    <w:rsid w:val="00CA369F"/>
    <w:rsid w:val="00CA7F78"/>
    <w:rsid w:val="00CB05EF"/>
    <w:rsid w:val="00CB5C1C"/>
    <w:rsid w:val="00CC4ABD"/>
    <w:rsid w:val="00CC570E"/>
    <w:rsid w:val="00CC74DF"/>
    <w:rsid w:val="00CD0082"/>
    <w:rsid w:val="00CD4E55"/>
    <w:rsid w:val="00CD5EA9"/>
    <w:rsid w:val="00CE0CD9"/>
    <w:rsid w:val="00CE1207"/>
    <w:rsid w:val="00CE38E5"/>
    <w:rsid w:val="00CE3CA8"/>
    <w:rsid w:val="00CF368C"/>
    <w:rsid w:val="00CF419A"/>
    <w:rsid w:val="00CF5217"/>
    <w:rsid w:val="00D21203"/>
    <w:rsid w:val="00D23212"/>
    <w:rsid w:val="00D3024D"/>
    <w:rsid w:val="00D31EDB"/>
    <w:rsid w:val="00D36B48"/>
    <w:rsid w:val="00D40016"/>
    <w:rsid w:val="00D44484"/>
    <w:rsid w:val="00D4690B"/>
    <w:rsid w:val="00D63EB2"/>
    <w:rsid w:val="00D6752D"/>
    <w:rsid w:val="00D718EF"/>
    <w:rsid w:val="00D74FD1"/>
    <w:rsid w:val="00D82F04"/>
    <w:rsid w:val="00D8488D"/>
    <w:rsid w:val="00D91BB7"/>
    <w:rsid w:val="00D930D0"/>
    <w:rsid w:val="00D94959"/>
    <w:rsid w:val="00DA355B"/>
    <w:rsid w:val="00DA3D8A"/>
    <w:rsid w:val="00DA7A36"/>
    <w:rsid w:val="00DB28D9"/>
    <w:rsid w:val="00DB28E5"/>
    <w:rsid w:val="00DC3767"/>
    <w:rsid w:val="00DC5EE3"/>
    <w:rsid w:val="00DC7B51"/>
    <w:rsid w:val="00DD2EFB"/>
    <w:rsid w:val="00DD2FD5"/>
    <w:rsid w:val="00DD6BE0"/>
    <w:rsid w:val="00DE37FB"/>
    <w:rsid w:val="00DE7D66"/>
    <w:rsid w:val="00DF52FE"/>
    <w:rsid w:val="00DF6BBB"/>
    <w:rsid w:val="00E00EBC"/>
    <w:rsid w:val="00E1671B"/>
    <w:rsid w:val="00E2269E"/>
    <w:rsid w:val="00E27017"/>
    <w:rsid w:val="00E33C63"/>
    <w:rsid w:val="00E3440A"/>
    <w:rsid w:val="00E34EB3"/>
    <w:rsid w:val="00E368B9"/>
    <w:rsid w:val="00E43ECE"/>
    <w:rsid w:val="00E647EC"/>
    <w:rsid w:val="00E66917"/>
    <w:rsid w:val="00E73709"/>
    <w:rsid w:val="00E740D5"/>
    <w:rsid w:val="00E75A07"/>
    <w:rsid w:val="00E86A8E"/>
    <w:rsid w:val="00E86D2D"/>
    <w:rsid w:val="00E90402"/>
    <w:rsid w:val="00E95E31"/>
    <w:rsid w:val="00EA467C"/>
    <w:rsid w:val="00ED1A8C"/>
    <w:rsid w:val="00ED35ED"/>
    <w:rsid w:val="00EE413B"/>
    <w:rsid w:val="00EF4975"/>
    <w:rsid w:val="00F039EF"/>
    <w:rsid w:val="00F05C51"/>
    <w:rsid w:val="00F06487"/>
    <w:rsid w:val="00F06E1C"/>
    <w:rsid w:val="00F10C5C"/>
    <w:rsid w:val="00F10CC1"/>
    <w:rsid w:val="00F158A0"/>
    <w:rsid w:val="00F2212E"/>
    <w:rsid w:val="00F22FFD"/>
    <w:rsid w:val="00F23245"/>
    <w:rsid w:val="00F238BA"/>
    <w:rsid w:val="00F25E2F"/>
    <w:rsid w:val="00F3286F"/>
    <w:rsid w:val="00F33A5A"/>
    <w:rsid w:val="00F33B0A"/>
    <w:rsid w:val="00F340E0"/>
    <w:rsid w:val="00F42802"/>
    <w:rsid w:val="00F42B8F"/>
    <w:rsid w:val="00F47B64"/>
    <w:rsid w:val="00F55358"/>
    <w:rsid w:val="00F67F54"/>
    <w:rsid w:val="00F74A92"/>
    <w:rsid w:val="00F77050"/>
    <w:rsid w:val="00F77EFA"/>
    <w:rsid w:val="00F81C24"/>
    <w:rsid w:val="00F832D1"/>
    <w:rsid w:val="00F9008B"/>
    <w:rsid w:val="00F92D84"/>
    <w:rsid w:val="00F9522A"/>
    <w:rsid w:val="00FA646B"/>
    <w:rsid w:val="00FC1D3C"/>
    <w:rsid w:val="00FC315E"/>
    <w:rsid w:val="00FE1EBD"/>
    <w:rsid w:val="00FE3D1A"/>
    <w:rsid w:val="00FF7A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72FC98-2C9E-45C9-94D1-B08670A0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FC1"/>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1"/>
    <w:qFormat/>
    <w:rsid w:val="006C1FC1"/>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6C1FC1"/>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6C1FC1"/>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6C1FC1"/>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6C1FC1"/>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6C1FC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6C1FC1"/>
    <w:pPr>
      <w:ind w:left="720"/>
      <w:contextualSpacing/>
    </w:pPr>
  </w:style>
  <w:style w:type="paragraph" w:styleId="Textonotapie">
    <w:name w:val="footnote text"/>
    <w:basedOn w:val="Normal"/>
    <w:link w:val="TextonotapieCar"/>
    <w:uiPriority w:val="99"/>
    <w:semiHidden/>
    <w:unhideWhenUsed/>
    <w:rsid w:val="006C1FC1"/>
    <w:rPr>
      <w:sz w:val="20"/>
      <w:szCs w:val="20"/>
    </w:rPr>
  </w:style>
  <w:style w:type="character" w:customStyle="1" w:styleId="TextonotapieCar">
    <w:name w:val="Texto nota pie Car"/>
    <w:basedOn w:val="Fuentedeprrafopredeter"/>
    <w:link w:val="Textonotapie"/>
    <w:uiPriority w:val="99"/>
    <w:semiHidden/>
    <w:rsid w:val="006C1FC1"/>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6C1FC1"/>
    <w:rPr>
      <w:vertAlign w:val="superscript"/>
    </w:rPr>
  </w:style>
  <w:style w:type="character" w:customStyle="1" w:styleId="Ttulo1Car">
    <w:name w:val="Título 1 Car"/>
    <w:basedOn w:val="Fuentedeprrafopredeter"/>
    <w:link w:val="Ttulo1"/>
    <w:uiPriority w:val="1"/>
    <w:rsid w:val="006C1FC1"/>
    <w:rPr>
      <w:rFonts w:ascii="Times New Roman" w:eastAsia="Times New Roman" w:hAnsi="Times New Roman" w:cs="Times New Roman"/>
      <w:b/>
      <w:sz w:val="48"/>
      <w:szCs w:val="48"/>
      <w:lang w:eastAsia="es-ES_tradnl"/>
    </w:rPr>
  </w:style>
  <w:style w:type="character" w:customStyle="1" w:styleId="Ttulo2Car">
    <w:name w:val="Título 2 Car"/>
    <w:basedOn w:val="Fuentedeprrafopredeter"/>
    <w:link w:val="Ttulo2"/>
    <w:uiPriority w:val="9"/>
    <w:semiHidden/>
    <w:rsid w:val="006C1FC1"/>
    <w:rPr>
      <w:rFonts w:ascii="Times New Roman" w:eastAsia="Times New Roman" w:hAnsi="Times New Roman" w:cs="Times New Roman"/>
      <w:b/>
      <w:sz w:val="36"/>
      <w:szCs w:val="36"/>
      <w:lang w:eastAsia="es-ES_tradnl"/>
    </w:rPr>
  </w:style>
  <w:style w:type="character" w:customStyle="1" w:styleId="Ttulo3Car">
    <w:name w:val="Título 3 Car"/>
    <w:basedOn w:val="Fuentedeprrafopredeter"/>
    <w:link w:val="Ttulo3"/>
    <w:uiPriority w:val="9"/>
    <w:semiHidden/>
    <w:rsid w:val="006C1FC1"/>
    <w:rPr>
      <w:rFonts w:ascii="Times New Roman" w:eastAsia="Times New Roman" w:hAnsi="Times New Roman" w:cs="Times New Roman"/>
      <w:b/>
      <w:sz w:val="28"/>
      <w:szCs w:val="28"/>
      <w:lang w:eastAsia="es-ES_tradnl"/>
    </w:rPr>
  </w:style>
  <w:style w:type="character" w:customStyle="1" w:styleId="Ttulo4Car">
    <w:name w:val="Título 4 Car"/>
    <w:basedOn w:val="Fuentedeprrafopredeter"/>
    <w:link w:val="Ttulo4"/>
    <w:uiPriority w:val="9"/>
    <w:semiHidden/>
    <w:rsid w:val="006C1FC1"/>
    <w:rPr>
      <w:rFonts w:ascii="Times New Roman" w:eastAsia="Times New Roman" w:hAnsi="Times New Roman" w:cs="Times New Roman"/>
      <w:b/>
      <w:sz w:val="24"/>
      <w:szCs w:val="24"/>
      <w:lang w:eastAsia="es-ES_tradnl"/>
    </w:rPr>
  </w:style>
  <w:style w:type="character" w:customStyle="1" w:styleId="Ttulo5Car">
    <w:name w:val="Título 5 Car"/>
    <w:basedOn w:val="Fuentedeprrafopredeter"/>
    <w:link w:val="Ttulo5"/>
    <w:uiPriority w:val="9"/>
    <w:semiHidden/>
    <w:rsid w:val="006C1FC1"/>
    <w:rPr>
      <w:rFonts w:ascii="Times New Roman" w:eastAsia="Times New Roman" w:hAnsi="Times New Roman" w:cs="Times New Roman"/>
      <w:b/>
      <w:lang w:eastAsia="es-ES_tradnl"/>
    </w:rPr>
  </w:style>
  <w:style w:type="character" w:customStyle="1" w:styleId="Ttulo6Car">
    <w:name w:val="Título 6 Car"/>
    <w:basedOn w:val="Fuentedeprrafopredeter"/>
    <w:link w:val="Ttulo6"/>
    <w:uiPriority w:val="9"/>
    <w:semiHidden/>
    <w:rsid w:val="006C1FC1"/>
    <w:rPr>
      <w:rFonts w:ascii="Times New Roman" w:eastAsia="Times New Roman" w:hAnsi="Times New Roman" w:cs="Times New Roman"/>
      <w:b/>
      <w:sz w:val="20"/>
      <w:szCs w:val="20"/>
      <w:lang w:eastAsia="es-ES_tradnl"/>
    </w:rPr>
  </w:style>
  <w:style w:type="table" w:customStyle="1" w:styleId="TableNormal">
    <w:name w:val="Table Normal"/>
    <w:uiPriority w:val="2"/>
    <w:qFormat/>
    <w:rsid w:val="006C1FC1"/>
    <w:pPr>
      <w:spacing w:after="0" w:line="240" w:lineRule="auto"/>
    </w:pPr>
    <w:rPr>
      <w:rFonts w:ascii="Times New Roman" w:eastAsia="Times New Roman" w:hAnsi="Times New Roman" w:cs="Times New Roman"/>
      <w:sz w:val="24"/>
      <w:szCs w:val="24"/>
      <w:lang w:eastAsia="es-ES_tradnl"/>
    </w:rPr>
    <w:tblPr>
      <w:tblCellMar>
        <w:top w:w="0" w:type="dxa"/>
        <w:left w:w="0" w:type="dxa"/>
        <w:bottom w:w="0" w:type="dxa"/>
        <w:right w:w="0" w:type="dxa"/>
      </w:tblCellMar>
    </w:tblPr>
  </w:style>
  <w:style w:type="paragraph" w:styleId="Ttulo">
    <w:name w:val="Title"/>
    <w:basedOn w:val="Normal"/>
    <w:next w:val="Normal"/>
    <w:link w:val="TtuloCar"/>
    <w:uiPriority w:val="10"/>
    <w:qFormat/>
    <w:rsid w:val="006C1FC1"/>
    <w:pPr>
      <w:keepNext/>
      <w:keepLines/>
      <w:spacing w:before="480" w:after="120"/>
    </w:pPr>
    <w:rPr>
      <w:b/>
      <w:sz w:val="72"/>
      <w:szCs w:val="72"/>
    </w:rPr>
  </w:style>
  <w:style w:type="character" w:customStyle="1" w:styleId="TtuloCar">
    <w:name w:val="Título Car"/>
    <w:basedOn w:val="Fuentedeprrafopredeter"/>
    <w:link w:val="Ttulo"/>
    <w:uiPriority w:val="10"/>
    <w:rsid w:val="006C1FC1"/>
    <w:rPr>
      <w:rFonts w:ascii="Times New Roman" w:eastAsia="Times New Roman" w:hAnsi="Times New Roman" w:cs="Times New Roman"/>
      <w:b/>
      <w:sz w:val="72"/>
      <w:szCs w:val="72"/>
      <w:lang w:eastAsia="es-ES_tradnl"/>
    </w:rPr>
  </w:style>
  <w:style w:type="paragraph" w:styleId="NormalWeb">
    <w:name w:val="Normal (Web)"/>
    <w:basedOn w:val="Normal"/>
    <w:uiPriority w:val="99"/>
    <w:unhideWhenUsed/>
    <w:rsid w:val="006C1FC1"/>
    <w:pPr>
      <w:spacing w:before="100" w:beforeAutospacing="1" w:after="100" w:afterAutospacing="1"/>
    </w:pPr>
  </w:style>
  <w:style w:type="paragraph" w:styleId="Textodeglobo">
    <w:name w:val="Balloon Text"/>
    <w:basedOn w:val="Normal"/>
    <w:link w:val="TextodegloboCar"/>
    <w:uiPriority w:val="99"/>
    <w:semiHidden/>
    <w:unhideWhenUsed/>
    <w:rsid w:val="006C1FC1"/>
    <w:rPr>
      <w:rFonts w:eastAsiaTheme="minorHAnsi"/>
      <w:noProof/>
      <w:sz w:val="18"/>
      <w:szCs w:val="18"/>
      <w:lang w:val="es-ES" w:eastAsia="en-US"/>
    </w:rPr>
  </w:style>
  <w:style w:type="character" w:customStyle="1" w:styleId="TextodegloboCar">
    <w:name w:val="Texto de globo Car"/>
    <w:basedOn w:val="Fuentedeprrafopredeter"/>
    <w:link w:val="Textodeglobo"/>
    <w:uiPriority w:val="99"/>
    <w:semiHidden/>
    <w:rsid w:val="006C1FC1"/>
    <w:rPr>
      <w:rFonts w:ascii="Times New Roman" w:hAnsi="Times New Roman" w:cs="Times New Roman"/>
      <w:noProof/>
      <w:sz w:val="18"/>
      <w:szCs w:val="18"/>
      <w:lang w:val="es-ES"/>
    </w:rPr>
  </w:style>
  <w:style w:type="character" w:customStyle="1" w:styleId="apple-converted-space">
    <w:name w:val="apple-converted-space"/>
    <w:basedOn w:val="Fuentedeprrafopredeter"/>
    <w:rsid w:val="006C1FC1"/>
  </w:style>
  <w:style w:type="table" w:styleId="Tablaconcuadrcula">
    <w:name w:val="Table Grid"/>
    <w:basedOn w:val="Tablanormal"/>
    <w:uiPriority w:val="39"/>
    <w:rsid w:val="006C1FC1"/>
    <w:pPr>
      <w:spacing w:after="0" w:line="240" w:lineRule="auto"/>
    </w:pPr>
    <w:rPr>
      <w:rFonts w:ascii="Times New Roman" w:eastAsia="Times New Roman" w:hAnsi="Times New Roman" w:cs="Calibri"/>
      <w:sz w:val="24"/>
      <w:szCs w:val="24"/>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6C1FC1"/>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6C1FC1"/>
    <w:rPr>
      <w:rFonts w:ascii="Georgia" w:eastAsia="Georgia" w:hAnsi="Georgia" w:cs="Georgia"/>
      <w:i/>
      <w:color w:val="666666"/>
      <w:sz w:val="48"/>
      <w:szCs w:val="48"/>
      <w:lang w:eastAsia="es-ES_tradnl"/>
    </w:rPr>
  </w:style>
  <w:style w:type="character" w:styleId="Hipervnculo">
    <w:name w:val="Hyperlink"/>
    <w:basedOn w:val="Fuentedeprrafopredeter"/>
    <w:uiPriority w:val="99"/>
    <w:unhideWhenUsed/>
    <w:rsid w:val="006C1FC1"/>
    <w:rPr>
      <w:color w:val="0000FF"/>
      <w:u w:val="single"/>
    </w:rPr>
  </w:style>
  <w:style w:type="character" w:customStyle="1" w:styleId="Mencinsinresolver1">
    <w:name w:val="Mención sin resolver1"/>
    <w:basedOn w:val="Fuentedeprrafopredeter"/>
    <w:uiPriority w:val="99"/>
    <w:semiHidden/>
    <w:unhideWhenUsed/>
    <w:rsid w:val="006C1FC1"/>
    <w:rPr>
      <w:color w:val="605E5C"/>
      <w:shd w:val="clear" w:color="auto" w:fill="E1DFDD"/>
    </w:rPr>
  </w:style>
  <w:style w:type="paragraph" w:styleId="Encabezado">
    <w:name w:val="header"/>
    <w:basedOn w:val="Normal"/>
    <w:link w:val="EncabezadoCar"/>
    <w:uiPriority w:val="99"/>
    <w:unhideWhenUsed/>
    <w:rsid w:val="006C1FC1"/>
    <w:pPr>
      <w:tabs>
        <w:tab w:val="center" w:pos="4419"/>
        <w:tab w:val="right" w:pos="8838"/>
      </w:tabs>
    </w:pPr>
  </w:style>
  <w:style w:type="character" w:customStyle="1" w:styleId="EncabezadoCar">
    <w:name w:val="Encabezado Car"/>
    <w:basedOn w:val="Fuentedeprrafopredeter"/>
    <w:link w:val="Encabezado"/>
    <w:uiPriority w:val="99"/>
    <w:rsid w:val="006C1FC1"/>
    <w:rPr>
      <w:rFonts w:ascii="Times New Roman" w:eastAsia="Times New Roman" w:hAnsi="Times New Roman" w:cs="Times New Roman"/>
      <w:sz w:val="24"/>
      <w:szCs w:val="24"/>
      <w:lang w:eastAsia="es-ES_tradnl"/>
    </w:rPr>
  </w:style>
  <w:style w:type="paragraph" w:styleId="Piedepgina">
    <w:name w:val="footer"/>
    <w:basedOn w:val="Normal"/>
    <w:link w:val="PiedepginaCar"/>
    <w:uiPriority w:val="99"/>
    <w:unhideWhenUsed/>
    <w:rsid w:val="006C1FC1"/>
    <w:pPr>
      <w:tabs>
        <w:tab w:val="center" w:pos="4419"/>
        <w:tab w:val="right" w:pos="8838"/>
      </w:tabs>
    </w:pPr>
  </w:style>
  <w:style w:type="character" w:customStyle="1" w:styleId="PiedepginaCar">
    <w:name w:val="Pie de página Car"/>
    <w:basedOn w:val="Fuentedeprrafopredeter"/>
    <w:link w:val="Piedepgina"/>
    <w:uiPriority w:val="99"/>
    <w:rsid w:val="006C1FC1"/>
    <w:rPr>
      <w:rFonts w:ascii="Times New Roman" w:eastAsia="Times New Roman" w:hAnsi="Times New Roman" w:cs="Times New Roman"/>
      <w:sz w:val="24"/>
      <w:szCs w:val="24"/>
      <w:lang w:eastAsia="es-ES_tradnl"/>
    </w:rPr>
  </w:style>
  <w:style w:type="paragraph" w:customStyle="1" w:styleId="Normal2">
    <w:name w:val="Normal2"/>
    <w:rsid w:val="006C1FC1"/>
    <w:rPr>
      <w:rFonts w:ascii="Calibri" w:eastAsia="Calibri" w:hAnsi="Calibri" w:cs="Calibri"/>
      <w:lang w:eastAsia="es-ES"/>
    </w:rPr>
  </w:style>
  <w:style w:type="paragraph" w:customStyle="1" w:styleId="Default">
    <w:name w:val="Default"/>
    <w:rsid w:val="006C1FC1"/>
    <w:pPr>
      <w:autoSpaceDE w:val="0"/>
      <w:autoSpaceDN w:val="0"/>
      <w:adjustRightInd w:val="0"/>
      <w:spacing w:after="0" w:line="240" w:lineRule="auto"/>
    </w:pPr>
    <w:rPr>
      <w:rFonts w:ascii="Bookman Old Style" w:hAnsi="Bookman Old Style" w:cs="Bookman Old Style"/>
      <w:color w:val="000000"/>
      <w:sz w:val="24"/>
      <w:szCs w:val="24"/>
    </w:rPr>
  </w:style>
  <w:style w:type="character" w:styleId="Nmerodepgina">
    <w:name w:val="page number"/>
    <w:basedOn w:val="Fuentedeprrafopredeter"/>
    <w:uiPriority w:val="99"/>
    <w:semiHidden/>
    <w:unhideWhenUsed/>
    <w:rsid w:val="006C1FC1"/>
  </w:style>
  <w:style w:type="paragraph" w:customStyle="1" w:styleId="s218">
    <w:name w:val="s218"/>
    <w:basedOn w:val="Normal"/>
    <w:rsid w:val="006C1FC1"/>
    <w:pPr>
      <w:spacing w:before="100" w:beforeAutospacing="1" w:after="100" w:afterAutospacing="1"/>
    </w:pPr>
    <w:rPr>
      <w:rFonts w:eastAsiaTheme="minorEastAsia"/>
      <w:lang w:eastAsia="es-ES"/>
    </w:rPr>
  </w:style>
  <w:style w:type="character" w:customStyle="1" w:styleId="s138">
    <w:name w:val="s138"/>
    <w:basedOn w:val="Fuentedeprrafopredeter"/>
    <w:rsid w:val="006C1FC1"/>
  </w:style>
  <w:style w:type="character" w:customStyle="1" w:styleId="s5">
    <w:name w:val="s5"/>
    <w:basedOn w:val="Fuentedeprrafopredeter"/>
    <w:rsid w:val="006C1FC1"/>
  </w:style>
  <w:style w:type="paragraph" w:customStyle="1" w:styleId="s187">
    <w:name w:val="s187"/>
    <w:basedOn w:val="Normal"/>
    <w:rsid w:val="006C1FC1"/>
    <w:pPr>
      <w:spacing w:before="100" w:beforeAutospacing="1" w:after="100" w:afterAutospacing="1"/>
    </w:pPr>
    <w:rPr>
      <w:rFonts w:eastAsiaTheme="minorEastAsia"/>
      <w:lang w:eastAsia="es-ES"/>
    </w:rPr>
  </w:style>
  <w:style w:type="character" w:customStyle="1" w:styleId="s2">
    <w:name w:val="s2"/>
    <w:basedOn w:val="Fuentedeprrafopredeter"/>
    <w:rsid w:val="006C1FC1"/>
  </w:style>
  <w:style w:type="paragraph" w:customStyle="1" w:styleId="s4">
    <w:name w:val="s4"/>
    <w:basedOn w:val="Normal"/>
    <w:rsid w:val="006C1FC1"/>
    <w:pPr>
      <w:spacing w:before="100" w:beforeAutospacing="1" w:after="100" w:afterAutospacing="1"/>
    </w:pPr>
    <w:rPr>
      <w:rFonts w:eastAsiaTheme="minorEastAsia"/>
      <w:lang w:eastAsia="es-ES"/>
    </w:rPr>
  </w:style>
  <w:style w:type="paragraph" w:styleId="Textoindependiente">
    <w:name w:val="Body Text"/>
    <w:basedOn w:val="Normal"/>
    <w:link w:val="TextoindependienteCar"/>
    <w:uiPriority w:val="1"/>
    <w:qFormat/>
    <w:rsid w:val="006C1FC1"/>
    <w:pPr>
      <w:widowControl w:val="0"/>
      <w:autoSpaceDE w:val="0"/>
      <w:autoSpaceDN w:val="0"/>
    </w:pPr>
    <w:rPr>
      <w:rFonts w:ascii="Calibri" w:eastAsia="Calibri" w:hAnsi="Calibri" w:cs="Calibri"/>
      <w:lang w:val="es-ES" w:eastAsia="en-US"/>
    </w:rPr>
  </w:style>
  <w:style w:type="character" w:customStyle="1" w:styleId="TextoindependienteCar">
    <w:name w:val="Texto independiente Car"/>
    <w:basedOn w:val="Fuentedeprrafopredeter"/>
    <w:link w:val="Textoindependiente"/>
    <w:uiPriority w:val="1"/>
    <w:rsid w:val="006C1FC1"/>
    <w:rPr>
      <w:rFonts w:ascii="Calibri" w:eastAsia="Calibri" w:hAnsi="Calibri" w:cs="Calibri"/>
      <w:sz w:val="24"/>
      <w:szCs w:val="24"/>
      <w:lang w:val="es-ES"/>
    </w:rPr>
  </w:style>
  <w:style w:type="paragraph" w:customStyle="1" w:styleId="TableParagraph">
    <w:name w:val="Table Paragraph"/>
    <w:basedOn w:val="Normal"/>
    <w:uiPriority w:val="1"/>
    <w:qFormat/>
    <w:rsid w:val="006C1FC1"/>
    <w:pPr>
      <w:widowControl w:val="0"/>
      <w:autoSpaceDE w:val="0"/>
      <w:autoSpaceDN w:val="0"/>
    </w:pPr>
    <w:rPr>
      <w:rFonts w:ascii="Calibri" w:eastAsia="Calibri" w:hAnsi="Calibri" w:cs="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909861">
      <w:bodyDiv w:val="1"/>
      <w:marLeft w:val="0"/>
      <w:marRight w:val="0"/>
      <w:marTop w:val="0"/>
      <w:marBottom w:val="0"/>
      <w:divBdr>
        <w:top w:val="none" w:sz="0" w:space="0" w:color="auto"/>
        <w:left w:val="none" w:sz="0" w:space="0" w:color="auto"/>
        <w:bottom w:val="none" w:sz="0" w:space="0" w:color="auto"/>
        <w:right w:val="none" w:sz="0" w:space="0" w:color="auto"/>
      </w:divBdr>
    </w:div>
    <w:div w:id="195358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anm.daza@camara.gov.c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17110</Words>
  <Characters>94107</Characters>
  <Application>Microsoft Office Word</Application>
  <DocSecurity>0</DocSecurity>
  <Lines>784</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Mateo lancheros Cañon</dc:creator>
  <cp:keywords/>
  <dc:description/>
  <cp:lastModifiedBy>Cesar Mateo Lancheros Cañon</cp:lastModifiedBy>
  <cp:revision>2</cp:revision>
  <cp:lastPrinted>2021-09-07T11:09:00Z</cp:lastPrinted>
  <dcterms:created xsi:type="dcterms:W3CDTF">2021-09-07T11:11:00Z</dcterms:created>
  <dcterms:modified xsi:type="dcterms:W3CDTF">2021-09-07T11:11:00Z</dcterms:modified>
</cp:coreProperties>
</file>