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6C080" w14:textId="77777777" w:rsidR="008E7A03" w:rsidRPr="00B17609" w:rsidRDefault="008E7A03">
      <w:pPr>
        <w:pBdr>
          <w:top w:val="nil"/>
          <w:left w:val="nil"/>
          <w:bottom w:val="nil"/>
          <w:right w:val="nil"/>
          <w:between w:val="nil"/>
        </w:pBdr>
        <w:rPr>
          <w:rFonts w:eastAsia="Times New Roman" w:cs="Times New Roman"/>
          <w:sz w:val="24"/>
          <w:szCs w:val="24"/>
        </w:rPr>
      </w:pPr>
      <w:bookmarkStart w:id="0" w:name="_GoBack"/>
      <w:bookmarkEnd w:id="0"/>
    </w:p>
    <w:p w14:paraId="0BB3AEF1" w14:textId="77777777" w:rsidR="008E7A03" w:rsidRPr="00B17609" w:rsidRDefault="008E7A03">
      <w:pPr>
        <w:pBdr>
          <w:top w:val="nil"/>
          <w:left w:val="nil"/>
          <w:bottom w:val="nil"/>
          <w:right w:val="nil"/>
          <w:between w:val="nil"/>
        </w:pBdr>
        <w:rPr>
          <w:rFonts w:eastAsia="Times New Roman" w:cs="Times New Roman"/>
          <w:sz w:val="24"/>
          <w:szCs w:val="24"/>
        </w:rPr>
      </w:pPr>
    </w:p>
    <w:p w14:paraId="0F153C00" w14:textId="77777777" w:rsidR="00B17609" w:rsidRDefault="00B17609">
      <w:pPr>
        <w:pStyle w:val="Ttulo1"/>
        <w:spacing w:before="247"/>
        <w:ind w:firstLine="102"/>
        <w:rPr>
          <w:rFonts w:eastAsia="Times New Roman" w:cs="Times New Roman"/>
        </w:rPr>
      </w:pPr>
    </w:p>
    <w:p w14:paraId="074B0F1F" w14:textId="51D90EAF" w:rsidR="008E7A03" w:rsidRPr="00B17609" w:rsidRDefault="00847A65">
      <w:pPr>
        <w:pStyle w:val="Ttulo1"/>
        <w:spacing w:before="247"/>
        <w:ind w:firstLine="102"/>
        <w:rPr>
          <w:rFonts w:eastAsia="Times New Roman" w:cs="Times New Roman"/>
        </w:rPr>
      </w:pPr>
      <w:r w:rsidRPr="00B17609">
        <w:rPr>
          <w:rFonts w:eastAsia="Times New Roman" w:cs="Times New Roman"/>
        </w:rPr>
        <w:t>INFORME DE PONENCIA PARA PRIMER DEBATE.</w:t>
      </w:r>
    </w:p>
    <w:p w14:paraId="658FDB3F" w14:textId="77777777" w:rsidR="008E7A03" w:rsidRPr="00B17609" w:rsidRDefault="008E7A03">
      <w:pPr>
        <w:pBdr>
          <w:top w:val="nil"/>
          <w:left w:val="nil"/>
          <w:bottom w:val="nil"/>
          <w:right w:val="nil"/>
          <w:between w:val="nil"/>
        </w:pBdr>
        <w:rPr>
          <w:rFonts w:eastAsia="Times New Roman" w:cs="Times New Roman"/>
          <w:b/>
          <w:sz w:val="24"/>
          <w:szCs w:val="24"/>
        </w:rPr>
      </w:pPr>
    </w:p>
    <w:p w14:paraId="5ADAE88F" w14:textId="77777777" w:rsidR="008E7A03" w:rsidRPr="00B17609" w:rsidRDefault="00847A65">
      <w:pPr>
        <w:ind w:left="102"/>
        <w:rPr>
          <w:rFonts w:eastAsia="Times New Roman" w:cs="Times New Roman"/>
          <w:bCs/>
          <w:sz w:val="24"/>
          <w:szCs w:val="24"/>
        </w:rPr>
      </w:pPr>
      <w:r w:rsidRPr="00B17609">
        <w:rPr>
          <w:rFonts w:eastAsia="Times New Roman" w:cs="Times New Roman"/>
          <w:bCs/>
          <w:sz w:val="24"/>
          <w:szCs w:val="24"/>
        </w:rPr>
        <w:t>Doctor</w:t>
      </w:r>
    </w:p>
    <w:p w14:paraId="209A247F" w14:textId="3E7DDE24" w:rsidR="00EF47C1" w:rsidRPr="00B17609" w:rsidRDefault="00EF47C1">
      <w:pPr>
        <w:spacing w:before="1"/>
        <w:ind w:left="102" w:right="5038"/>
        <w:rPr>
          <w:rFonts w:eastAsia="Times New Roman" w:cs="Times New Roman"/>
          <w:b/>
          <w:sz w:val="24"/>
          <w:szCs w:val="24"/>
        </w:rPr>
      </w:pPr>
      <w:r w:rsidRPr="00B17609">
        <w:rPr>
          <w:rFonts w:eastAsia="Times New Roman" w:cs="Times New Roman"/>
          <w:b/>
          <w:sz w:val="24"/>
          <w:szCs w:val="24"/>
        </w:rPr>
        <w:t>JULIO CÉSAR TRIANA QUINTERO</w:t>
      </w:r>
    </w:p>
    <w:p w14:paraId="2CE0A301" w14:textId="27772383" w:rsidR="00847A65" w:rsidRPr="00B17609" w:rsidRDefault="00847A65">
      <w:pPr>
        <w:spacing w:before="1"/>
        <w:ind w:left="102" w:right="5038"/>
        <w:rPr>
          <w:rFonts w:eastAsia="Times New Roman" w:cs="Times New Roman"/>
          <w:bCs/>
          <w:sz w:val="24"/>
          <w:szCs w:val="24"/>
        </w:rPr>
      </w:pPr>
      <w:r w:rsidRPr="00B17609">
        <w:rPr>
          <w:rFonts w:eastAsia="Times New Roman" w:cs="Times New Roman"/>
          <w:bCs/>
          <w:sz w:val="24"/>
          <w:szCs w:val="24"/>
        </w:rPr>
        <w:t xml:space="preserve">Presidente Comisión Primera </w:t>
      </w:r>
    </w:p>
    <w:p w14:paraId="1CA3B844" w14:textId="66AD9958" w:rsidR="008E7A03" w:rsidRPr="00B17609" w:rsidRDefault="00847A65">
      <w:pPr>
        <w:spacing w:before="1"/>
        <w:ind w:left="102" w:right="5038"/>
        <w:rPr>
          <w:rFonts w:eastAsia="Times New Roman" w:cs="Times New Roman"/>
          <w:bCs/>
          <w:sz w:val="24"/>
          <w:szCs w:val="24"/>
        </w:rPr>
      </w:pPr>
      <w:r w:rsidRPr="00B17609">
        <w:rPr>
          <w:rFonts w:eastAsia="Times New Roman" w:cs="Times New Roman"/>
          <w:bCs/>
          <w:sz w:val="24"/>
          <w:szCs w:val="24"/>
        </w:rPr>
        <w:t>Cámara de Representantes Bogotá</w:t>
      </w:r>
    </w:p>
    <w:p w14:paraId="4FE0D461" w14:textId="77777777" w:rsidR="008E7A03" w:rsidRPr="00B17609" w:rsidRDefault="00847A65">
      <w:pPr>
        <w:pStyle w:val="Ttulo1"/>
        <w:ind w:firstLine="102"/>
        <w:rPr>
          <w:rFonts w:eastAsia="Times New Roman" w:cs="Times New Roman"/>
        </w:rPr>
      </w:pPr>
      <w:r w:rsidRPr="00B17609">
        <w:rPr>
          <w:rFonts w:eastAsia="Times New Roman" w:cs="Times New Roman"/>
        </w:rPr>
        <w:t>E.S.M.</w:t>
      </w:r>
    </w:p>
    <w:p w14:paraId="7F40789B" w14:textId="77777777" w:rsidR="008E7A03" w:rsidRPr="00B17609" w:rsidRDefault="008E7A03">
      <w:pPr>
        <w:pBdr>
          <w:top w:val="nil"/>
          <w:left w:val="nil"/>
          <w:bottom w:val="nil"/>
          <w:right w:val="nil"/>
          <w:between w:val="nil"/>
        </w:pBdr>
        <w:rPr>
          <w:rFonts w:eastAsia="Times New Roman" w:cs="Times New Roman"/>
          <w:b/>
          <w:sz w:val="24"/>
          <w:szCs w:val="24"/>
        </w:rPr>
      </w:pPr>
    </w:p>
    <w:p w14:paraId="675FDDAC" w14:textId="64C0BD5E" w:rsidR="008E7A03" w:rsidRPr="00B17609" w:rsidRDefault="00847A65" w:rsidP="00EF47C1">
      <w:pPr>
        <w:pBdr>
          <w:top w:val="nil"/>
          <w:left w:val="nil"/>
          <w:bottom w:val="nil"/>
          <w:right w:val="nil"/>
          <w:between w:val="nil"/>
        </w:pBdr>
        <w:ind w:left="1518" w:right="116"/>
        <w:jc w:val="both"/>
        <w:rPr>
          <w:rFonts w:eastAsia="Times New Roman" w:cs="Times New Roman"/>
          <w:sz w:val="24"/>
          <w:szCs w:val="24"/>
        </w:rPr>
      </w:pPr>
      <w:r w:rsidRPr="00B17609">
        <w:rPr>
          <w:rFonts w:eastAsia="Times New Roman" w:cs="Times New Roman"/>
          <w:b/>
          <w:sz w:val="24"/>
          <w:szCs w:val="24"/>
          <w:u w:val="single"/>
        </w:rPr>
        <w:t>Referencia</w:t>
      </w:r>
      <w:r w:rsidRPr="00B17609">
        <w:rPr>
          <w:rFonts w:eastAsia="Times New Roman" w:cs="Times New Roman"/>
          <w:b/>
          <w:sz w:val="24"/>
          <w:szCs w:val="24"/>
        </w:rPr>
        <w:t xml:space="preserve">: </w:t>
      </w:r>
      <w:r w:rsidRPr="00B17609">
        <w:rPr>
          <w:rFonts w:eastAsia="Times New Roman" w:cs="Times New Roman"/>
          <w:sz w:val="24"/>
          <w:szCs w:val="24"/>
        </w:rPr>
        <w:t xml:space="preserve">Ponencia para primer debate del </w:t>
      </w:r>
      <w:r w:rsidR="00EF47C1" w:rsidRPr="00B17609">
        <w:rPr>
          <w:rFonts w:eastAsia="Times New Roman" w:cs="Times New Roman"/>
          <w:sz w:val="24"/>
          <w:szCs w:val="24"/>
        </w:rPr>
        <w:t>Proyecto de Acto Legislativo No. 052 de 2021 Cámara “Por medio del cual se establece el internet como derecho fundamental”.</w:t>
      </w:r>
    </w:p>
    <w:p w14:paraId="63C809FE" w14:textId="77777777" w:rsidR="008E7A03" w:rsidRPr="00B17609" w:rsidRDefault="008E7A03">
      <w:pPr>
        <w:pBdr>
          <w:top w:val="nil"/>
          <w:left w:val="nil"/>
          <w:bottom w:val="nil"/>
          <w:right w:val="nil"/>
          <w:between w:val="nil"/>
        </w:pBdr>
        <w:spacing w:before="1"/>
        <w:rPr>
          <w:rFonts w:eastAsia="Times New Roman" w:cs="Times New Roman"/>
          <w:sz w:val="24"/>
          <w:szCs w:val="24"/>
        </w:rPr>
      </w:pPr>
    </w:p>
    <w:p w14:paraId="0C342E71" w14:textId="19F519B6" w:rsidR="008E7A03" w:rsidRPr="00B17609" w:rsidRDefault="00847A65" w:rsidP="00EF47C1">
      <w:pPr>
        <w:pBdr>
          <w:top w:val="nil"/>
          <w:left w:val="nil"/>
          <w:bottom w:val="nil"/>
          <w:right w:val="nil"/>
          <w:between w:val="nil"/>
        </w:pBdr>
        <w:ind w:left="102" w:right="119"/>
        <w:jc w:val="both"/>
        <w:rPr>
          <w:rFonts w:eastAsia="Times New Roman" w:cs="Times New Roman"/>
          <w:sz w:val="24"/>
          <w:szCs w:val="24"/>
        </w:rPr>
      </w:pPr>
      <w:r w:rsidRPr="00B17609">
        <w:rPr>
          <w:rFonts w:eastAsia="Times New Roman" w:cs="Times New Roman"/>
          <w:sz w:val="24"/>
          <w:szCs w:val="24"/>
        </w:rPr>
        <w:t xml:space="preserve">En los siguientes términos </w:t>
      </w:r>
      <w:r w:rsidR="00EF47C1" w:rsidRPr="00B17609">
        <w:rPr>
          <w:rFonts w:eastAsia="Times New Roman" w:cs="Times New Roman"/>
          <w:sz w:val="24"/>
          <w:szCs w:val="24"/>
        </w:rPr>
        <w:t xml:space="preserve">rindo </w:t>
      </w:r>
      <w:r w:rsidRPr="00B17609">
        <w:rPr>
          <w:rFonts w:eastAsia="Times New Roman" w:cs="Times New Roman"/>
          <w:sz w:val="24"/>
          <w:szCs w:val="24"/>
        </w:rPr>
        <w:t xml:space="preserve">ponencia para primer debate del proyecto </w:t>
      </w:r>
      <w:r w:rsidR="00EF47C1" w:rsidRPr="00B17609">
        <w:rPr>
          <w:rFonts w:eastAsia="Times New Roman" w:cs="Times New Roman"/>
          <w:sz w:val="24"/>
          <w:szCs w:val="24"/>
        </w:rPr>
        <w:t xml:space="preserve">de acto legislativo </w:t>
      </w:r>
      <w:r w:rsidRPr="00B17609">
        <w:rPr>
          <w:rFonts w:eastAsia="Times New Roman" w:cs="Times New Roman"/>
          <w:sz w:val="24"/>
          <w:szCs w:val="24"/>
        </w:rPr>
        <w:t>de la Referencia, al cual f</w:t>
      </w:r>
      <w:r w:rsidR="00EF47C1" w:rsidRPr="00B17609">
        <w:rPr>
          <w:rFonts w:eastAsia="Times New Roman" w:cs="Times New Roman"/>
          <w:sz w:val="24"/>
          <w:szCs w:val="24"/>
        </w:rPr>
        <w:t>ui designado como ponente</w:t>
      </w:r>
      <w:r w:rsidRPr="00B17609">
        <w:rPr>
          <w:rFonts w:eastAsia="Times New Roman" w:cs="Times New Roman"/>
          <w:sz w:val="24"/>
          <w:szCs w:val="24"/>
        </w:rPr>
        <w:t xml:space="preserve"> por la Mesa Directiva con el fin de que se ponga a consideración para discusión de la Comisión Primera de la Cámara de Representantes.</w:t>
      </w:r>
    </w:p>
    <w:p w14:paraId="48E65E5F" w14:textId="77777777" w:rsidR="008E7A03" w:rsidRPr="00B17609" w:rsidRDefault="008E7A03">
      <w:pPr>
        <w:pBdr>
          <w:top w:val="nil"/>
          <w:left w:val="nil"/>
          <w:bottom w:val="nil"/>
          <w:right w:val="nil"/>
          <w:between w:val="nil"/>
        </w:pBdr>
        <w:spacing w:before="1"/>
        <w:rPr>
          <w:rFonts w:eastAsia="Times New Roman" w:cs="Times New Roman"/>
          <w:sz w:val="24"/>
          <w:szCs w:val="24"/>
        </w:rPr>
      </w:pPr>
    </w:p>
    <w:p w14:paraId="48BF3AA1" w14:textId="2364568F" w:rsidR="008E7A03" w:rsidRPr="00B17609" w:rsidRDefault="00847A65">
      <w:pPr>
        <w:pBdr>
          <w:top w:val="nil"/>
          <w:left w:val="nil"/>
          <w:bottom w:val="nil"/>
          <w:right w:val="nil"/>
          <w:between w:val="nil"/>
        </w:pBdr>
        <w:ind w:left="102"/>
        <w:rPr>
          <w:rFonts w:eastAsia="Times New Roman" w:cs="Times New Roman"/>
          <w:sz w:val="24"/>
          <w:szCs w:val="24"/>
        </w:rPr>
      </w:pPr>
      <w:r w:rsidRPr="00B17609">
        <w:rPr>
          <w:rFonts w:eastAsia="Times New Roman" w:cs="Times New Roman"/>
          <w:sz w:val="24"/>
          <w:szCs w:val="24"/>
        </w:rPr>
        <w:t>Cordialmente,</w:t>
      </w:r>
    </w:p>
    <w:p w14:paraId="5B596618" w14:textId="0FAE7EC3" w:rsidR="00847A65" w:rsidRPr="00B17609" w:rsidRDefault="00847A65">
      <w:pPr>
        <w:pBdr>
          <w:top w:val="nil"/>
          <w:left w:val="nil"/>
          <w:bottom w:val="nil"/>
          <w:right w:val="nil"/>
          <w:between w:val="nil"/>
        </w:pBdr>
        <w:ind w:left="102"/>
        <w:rPr>
          <w:rFonts w:eastAsia="Times New Roman" w:cs="Times New Roman"/>
          <w:sz w:val="24"/>
          <w:szCs w:val="24"/>
        </w:rPr>
      </w:pPr>
    </w:p>
    <w:p w14:paraId="3441C2BA" w14:textId="54A3505A" w:rsidR="00847A65" w:rsidRPr="00B17609" w:rsidRDefault="00847A65">
      <w:pPr>
        <w:pBdr>
          <w:top w:val="nil"/>
          <w:left w:val="nil"/>
          <w:bottom w:val="nil"/>
          <w:right w:val="nil"/>
          <w:between w:val="nil"/>
        </w:pBdr>
        <w:ind w:left="102"/>
        <w:rPr>
          <w:rFonts w:eastAsia="Times New Roman" w:cs="Times New Roman"/>
          <w:sz w:val="24"/>
          <w:szCs w:val="24"/>
        </w:rPr>
      </w:pPr>
    </w:p>
    <w:p w14:paraId="184E7CA4" w14:textId="1610614B" w:rsidR="002621A1" w:rsidRPr="00B17609" w:rsidRDefault="002621A1">
      <w:pPr>
        <w:pBdr>
          <w:top w:val="nil"/>
          <w:left w:val="nil"/>
          <w:bottom w:val="nil"/>
          <w:right w:val="nil"/>
          <w:between w:val="nil"/>
        </w:pBdr>
        <w:ind w:left="102"/>
        <w:rPr>
          <w:rFonts w:eastAsia="Times New Roman" w:cs="Times New Roman"/>
          <w:sz w:val="24"/>
          <w:szCs w:val="24"/>
        </w:rPr>
      </w:pPr>
    </w:p>
    <w:p w14:paraId="0D713930" w14:textId="77777777" w:rsidR="002621A1" w:rsidRPr="00B17609" w:rsidRDefault="002621A1">
      <w:pPr>
        <w:pBdr>
          <w:top w:val="nil"/>
          <w:left w:val="nil"/>
          <w:bottom w:val="nil"/>
          <w:right w:val="nil"/>
          <w:between w:val="nil"/>
        </w:pBdr>
        <w:ind w:left="102"/>
        <w:rPr>
          <w:rFonts w:eastAsia="Times New Roman" w:cs="Times New Roman"/>
          <w:sz w:val="24"/>
          <w:szCs w:val="24"/>
        </w:rPr>
      </w:pPr>
    </w:p>
    <w:tbl>
      <w:tblPr>
        <w:tblStyle w:val="TableNormal0"/>
        <w:tblW w:w="0" w:type="auto"/>
        <w:tblLook w:val="04A0" w:firstRow="1" w:lastRow="0" w:firstColumn="1" w:lastColumn="0" w:noHBand="0" w:noVBand="1"/>
      </w:tblPr>
      <w:tblGrid>
        <w:gridCol w:w="4525"/>
      </w:tblGrid>
      <w:tr w:rsidR="00EF47C1" w:rsidRPr="00B17609" w14:paraId="5E8FCA48" w14:textId="77777777" w:rsidTr="00847A65">
        <w:tc>
          <w:tcPr>
            <w:tcW w:w="4525" w:type="dxa"/>
          </w:tcPr>
          <w:p w14:paraId="7F16A5A9" w14:textId="77777777" w:rsidR="00EF47C1" w:rsidRPr="00B17609" w:rsidRDefault="00EF47C1" w:rsidP="000338A9">
            <w:pPr>
              <w:pStyle w:val="Ttulo1"/>
              <w:rPr>
                <w:rFonts w:eastAsia="Times New Roman" w:cs="Times New Roman"/>
              </w:rPr>
            </w:pPr>
            <w:bookmarkStart w:id="1" w:name="_Hlk56677740"/>
          </w:p>
          <w:p w14:paraId="63FA7095" w14:textId="3B7127F5" w:rsidR="00EF47C1" w:rsidRPr="00B17609" w:rsidRDefault="00EF47C1" w:rsidP="000338A9">
            <w:pPr>
              <w:pStyle w:val="Ttulo1"/>
              <w:rPr>
                <w:rFonts w:eastAsia="Times New Roman" w:cs="Times New Roman"/>
              </w:rPr>
            </w:pPr>
            <w:r w:rsidRPr="00B17609">
              <w:rPr>
                <w:rFonts w:eastAsia="Times New Roman" w:cs="Times New Roman"/>
              </w:rPr>
              <w:t>INTI RAÚL ASPRILLA REYES</w:t>
            </w:r>
          </w:p>
          <w:p w14:paraId="19BDEC82" w14:textId="77777777" w:rsidR="00EF47C1" w:rsidRPr="00B17609" w:rsidRDefault="00EF47C1" w:rsidP="00847A65">
            <w:pPr>
              <w:pBdr>
                <w:top w:val="nil"/>
                <w:left w:val="nil"/>
                <w:bottom w:val="nil"/>
                <w:right w:val="nil"/>
                <w:between w:val="nil"/>
              </w:pBdr>
              <w:spacing w:before="1"/>
              <w:ind w:left="102"/>
              <w:jc w:val="both"/>
              <w:rPr>
                <w:rFonts w:eastAsia="Times New Roman" w:cs="Times New Roman"/>
                <w:sz w:val="24"/>
                <w:szCs w:val="24"/>
              </w:rPr>
            </w:pPr>
            <w:r w:rsidRPr="00B17609">
              <w:rPr>
                <w:rFonts w:eastAsia="Times New Roman" w:cs="Times New Roman"/>
                <w:sz w:val="24"/>
                <w:szCs w:val="24"/>
              </w:rPr>
              <w:t>Representante a la Cámara por Bogotá</w:t>
            </w:r>
          </w:p>
          <w:p w14:paraId="4355162A" w14:textId="2626EBAE" w:rsidR="00EF47C1" w:rsidRPr="00B17609" w:rsidRDefault="00EF47C1">
            <w:pPr>
              <w:rPr>
                <w:rFonts w:eastAsia="Times New Roman" w:cs="Times New Roman"/>
                <w:sz w:val="24"/>
                <w:szCs w:val="24"/>
              </w:rPr>
            </w:pPr>
          </w:p>
        </w:tc>
      </w:tr>
      <w:bookmarkEnd w:id="1"/>
    </w:tbl>
    <w:p w14:paraId="4DFABE99" w14:textId="688E4425" w:rsidR="00847A65" w:rsidRPr="00B17609" w:rsidRDefault="00847A65">
      <w:pPr>
        <w:spacing w:before="100"/>
        <w:ind w:left="1544" w:right="147" w:firstLine="1"/>
        <w:jc w:val="center"/>
        <w:rPr>
          <w:rFonts w:eastAsia="Times New Roman" w:cs="Times New Roman"/>
          <w:b/>
          <w:sz w:val="24"/>
          <w:szCs w:val="24"/>
        </w:rPr>
      </w:pPr>
    </w:p>
    <w:p w14:paraId="34D91E27" w14:textId="06E35731" w:rsidR="00EF47C1" w:rsidRPr="00B17609" w:rsidRDefault="00EF47C1">
      <w:pPr>
        <w:spacing w:before="100"/>
        <w:ind w:left="1544" w:right="147" w:firstLine="1"/>
        <w:jc w:val="center"/>
        <w:rPr>
          <w:rFonts w:eastAsia="Times New Roman" w:cs="Times New Roman"/>
          <w:b/>
          <w:sz w:val="24"/>
          <w:szCs w:val="24"/>
        </w:rPr>
      </w:pPr>
    </w:p>
    <w:p w14:paraId="5A949976" w14:textId="11D03995" w:rsidR="00EF47C1" w:rsidRPr="00B17609" w:rsidRDefault="00EF47C1">
      <w:pPr>
        <w:spacing w:before="100"/>
        <w:ind w:left="1544" w:right="147" w:firstLine="1"/>
        <w:jc w:val="center"/>
        <w:rPr>
          <w:rFonts w:eastAsia="Times New Roman" w:cs="Times New Roman"/>
          <w:b/>
          <w:sz w:val="24"/>
          <w:szCs w:val="24"/>
        </w:rPr>
      </w:pPr>
    </w:p>
    <w:p w14:paraId="7C3DCA50" w14:textId="69876050" w:rsidR="00EF47C1" w:rsidRPr="00B17609" w:rsidRDefault="00EF47C1">
      <w:pPr>
        <w:spacing w:before="100"/>
        <w:ind w:left="1544" w:right="147" w:firstLine="1"/>
        <w:jc w:val="center"/>
        <w:rPr>
          <w:rFonts w:eastAsia="Times New Roman" w:cs="Times New Roman"/>
          <w:b/>
          <w:sz w:val="24"/>
          <w:szCs w:val="24"/>
        </w:rPr>
      </w:pPr>
    </w:p>
    <w:p w14:paraId="0986C3A5" w14:textId="120C379C" w:rsidR="00EF47C1" w:rsidRPr="00B17609" w:rsidRDefault="00EF47C1">
      <w:pPr>
        <w:spacing w:before="100"/>
        <w:ind w:left="1544" w:right="147" w:firstLine="1"/>
        <w:jc w:val="center"/>
        <w:rPr>
          <w:rFonts w:eastAsia="Times New Roman" w:cs="Times New Roman"/>
          <w:b/>
          <w:sz w:val="24"/>
          <w:szCs w:val="24"/>
        </w:rPr>
      </w:pPr>
    </w:p>
    <w:p w14:paraId="79BE04A8" w14:textId="09C58896" w:rsidR="00EF47C1" w:rsidRPr="00B17609" w:rsidRDefault="00EF47C1">
      <w:pPr>
        <w:spacing w:before="100"/>
        <w:ind w:left="1544" w:right="147" w:firstLine="1"/>
        <w:jc w:val="center"/>
        <w:rPr>
          <w:rFonts w:eastAsia="Times New Roman" w:cs="Times New Roman"/>
          <w:b/>
          <w:sz w:val="24"/>
          <w:szCs w:val="24"/>
        </w:rPr>
      </w:pPr>
    </w:p>
    <w:p w14:paraId="7A15972A" w14:textId="29551AB3" w:rsidR="00EF47C1" w:rsidRPr="00B17609" w:rsidRDefault="00EF47C1">
      <w:pPr>
        <w:spacing w:before="100"/>
        <w:ind w:left="1544" w:right="147" w:firstLine="1"/>
        <w:jc w:val="center"/>
        <w:rPr>
          <w:rFonts w:eastAsia="Times New Roman" w:cs="Times New Roman"/>
          <w:b/>
          <w:sz w:val="24"/>
          <w:szCs w:val="24"/>
        </w:rPr>
      </w:pPr>
    </w:p>
    <w:p w14:paraId="1337F04D" w14:textId="1179F503" w:rsidR="00EF47C1" w:rsidRPr="00B17609" w:rsidRDefault="00EF47C1" w:rsidP="00EF47C1">
      <w:pPr>
        <w:spacing w:before="100"/>
        <w:ind w:left="1544" w:right="147" w:firstLine="1"/>
        <w:jc w:val="center"/>
        <w:rPr>
          <w:rFonts w:eastAsia="Times New Roman" w:cs="Times New Roman"/>
          <w:b/>
          <w:sz w:val="24"/>
          <w:szCs w:val="24"/>
        </w:rPr>
      </w:pPr>
      <w:r w:rsidRPr="00B17609">
        <w:rPr>
          <w:rFonts w:eastAsia="Times New Roman" w:cs="Times New Roman"/>
          <w:b/>
          <w:sz w:val="24"/>
          <w:szCs w:val="24"/>
        </w:rPr>
        <w:lastRenderedPageBreak/>
        <w:t>INFORME DE PONENCIA PARA PRIMER DEBATE EN CÁMARA DEL PROYECTO DE ACTO LEGISLATIVO NO. 052 DE 2021 CÁMARA “POR MEDIO DEL CUAL SE ESTABLECE EL INTERNET COMO DERECHO FUNDAMENTAL”.</w:t>
      </w:r>
    </w:p>
    <w:p w14:paraId="01C1F46F" w14:textId="77777777" w:rsidR="00EF47C1" w:rsidRPr="00B17609" w:rsidRDefault="00EF47C1" w:rsidP="00EF47C1">
      <w:pPr>
        <w:spacing w:before="100"/>
        <w:ind w:left="1544" w:right="147" w:firstLine="1"/>
        <w:jc w:val="center"/>
        <w:rPr>
          <w:rFonts w:eastAsia="Times New Roman" w:cs="Times New Roman"/>
          <w:b/>
          <w:sz w:val="24"/>
          <w:szCs w:val="24"/>
        </w:rPr>
      </w:pPr>
    </w:p>
    <w:p w14:paraId="3F33D789" w14:textId="245DEFD8" w:rsidR="008E7A03" w:rsidRPr="00B17609" w:rsidRDefault="00847A65" w:rsidP="00EF47C1">
      <w:pPr>
        <w:pStyle w:val="Prrafodelista"/>
        <w:numPr>
          <w:ilvl w:val="0"/>
          <w:numId w:val="1"/>
        </w:numPr>
        <w:spacing w:before="100"/>
        <w:ind w:right="147"/>
        <w:rPr>
          <w:rFonts w:eastAsia="Times New Roman" w:cs="Times New Roman"/>
          <w:b/>
          <w:sz w:val="24"/>
          <w:szCs w:val="24"/>
        </w:rPr>
      </w:pPr>
      <w:r w:rsidRPr="00B17609">
        <w:rPr>
          <w:rFonts w:eastAsia="Times New Roman" w:cs="Times New Roman"/>
          <w:b/>
          <w:sz w:val="24"/>
          <w:szCs w:val="24"/>
        </w:rPr>
        <w:t>ANTECEDENTES DEL PROYECTO</w:t>
      </w:r>
    </w:p>
    <w:p w14:paraId="42E07C63" w14:textId="47E21CA5" w:rsidR="008E7A03" w:rsidRPr="00B17609" w:rsidRDefault="00847A65">
      <w:pPr>
        <w:numPr>
          <w:ilvl w:val="0"/>
          <w:numId w:val="1"/>
        </w:numPr>
        <w:pBdr>
          <w:top w:val="nil"/>
          <w:left w:val="nil"/>
          <w:bottom w:val="nil"/>
          <w:right w:val="nil"/>
          <w:between w:val="nil"/>
        </w:pBdr>
        <w:tabs>
          <w:tab w:val="left" w:pos="821"/>
          <w:tab w:val="left" w:pos="822"/>
        </w:tabs>
        <w:jc w:val="both"/>
        <w:rPr>
          <w:rFonts w:eastAsia="Times New Roman" w:cs="Times New Roman"/>
          <w:b/>
          <w:sz w:val="24"/>
          <w:szCs w:val="24"/>
        </w:rPr>
      </w:pPr>
      <w:r w:rsidRPr="00B17609">
        <w:rPr>
          <w:rFonts w:eastAsia="Times New Roman" w:cs="Times New Roman"/>
          <w:b/>
          <w:sz w:val="24"/>
          <w:szCs w:val="24"/>
        </w:rPr>
        <w:t>OBJETIVO DE LA PROPUESTA</w:t>
      </w:r>
    </w:p>
    <w:p w14:paraId="3910AA32" w14:textId="646990FD" w:rsidR="008E7A03" w:rsidRPr="00B17609" w:rsidRDefault="00847A65">
      <w:pPr>
        <w:numPr>
          <w:ilvl w:val="0"/>
          <w:numId w:val="1"/>
        </w:numPr>
        <w:pBdr>
          <w:top w:val="nil"/>
          <w:left w:val="nil"/>
          <w:bottom w:val="nil"/>
          <w:right w:val="nil"/>
          <w:between w:val="nil"/>
        </w:pBdr>
        <w:tabs>
          <w:tab w:val="left" w:pos="821"/>
          <w:tab w:val="left" w:pos="822"/>
        </w:tabs>
        <w:spacing w:before="1"/>
        <w:jc w:val="both"/>
        <w:rPr>
          <w:rFonts w:eastAsia="Times New Roman" w:cs="Times New Roman"/>
          <w:b/>
          <w:sz w:val="24"/>
          <w:szCs w:val="24"/>
        </w:rPr>
      </w:pPr>
      <w:r w:rsidRPr="00B17609">
        <w:rPr>
          <w:rFonts w:eastAsia="Times New Roman" w:cs="Times New Roman"/>
          <w:b/>
          <w:sz w:val="24"/>
          <w:szCs w:val="24"/>
        </w:rPr>
        <w:t>CONSIDERACIONES GENERALES</w:t>
      </w:r>
    </w:p>
    <w:p w14:paraId="40EC14B9" w14:textId="76F6CBC3" w:rsidR="00B17609" w:rsidRPr="00B17609" w:rsidRDefault="00B17609">
      <w:pPr>
        <w:numPr>
          <w:ilvl w:val="0"/>
          <w:numId w:val="1"/>
        </w:numPr>
        <w:pBdr>
          <w:top w:val="nil"/>
          <w:left w:val="nil"/>
          <w:bottom w:val="nil"/>
          <w:right w:val="nil"/>
          <w:between w:val="nil"/>
        </w:pBdr>
        <w:tabs>
          <w:tab w:val="left" w:pos="821"/>
          <w:tab w:val="left" w:pos="822"/>
        </w:tabs>
        <w:spacing w:before="1"/>
        <w:jc w:val="both"/>
        <w:rPr>
          <w:rFonts w:eastAsia="Times New Roman" w:cs="Times New Roman"/>
          <w:b/>
          <w:sz w:val="24"/>
          <w:szCs w:val="24"/>
        </w:rPr>
      </w:pPr>
      <w:r w:rsidRPr="00B17609">
        <w:rPr>
          <w:rFonts w:eastAsia="Times New Roman" w:cs="Times New Roman"/>
          <w:b/>
          <w:sz w:val="24"/>
          <w:szCs w:val="24"/>
        </w:rPr>
        <w:t>CONFLICTO DE INTERESES</w:t>
      </w:r>
    </w:p>
    <w:p w14:paraId="71F636F9" w14:textId="77777777" w:rsidR="008E7A03" w:rsidRPr="00B17609" w:rsidRDefault="00847A65">
      <w:pPr>
        <w:numPr>
          <w:ilvl w:val="0"/>
          <w:numId w:val="1"/>
        </w:numPr>
        <w:pBdr>
          <w:top w:val="nil"/>
          <w:left w:val="nil"/>
          <w:bottom w:val="nil"/>
          <w:right w:val="nil"/>
          <w:between w:val="nil"/>
        </w:pBdr>
        <w:tabs>
          <w:tab w:val="left" w:pos="821"/>
          <w:tab w:val="left" w:pos="822"/>
        </w:tabs>
        <w:spacing w:before="1"/>
        <w:jc w:val="both"/>
        <w:rPr>
          <w:rFonts w:eastAsia="Times New Roman" w:cs="Times New Roman"/>
          <w:b/>
          <w:sz w:val="24"/>
          <w:szCs w:val="24"/>
        </w:rPr>
      </w:pPr>
      <w:r w:rsidRPr="00B17609">
        <w:rPr>
          <w:rFonts w:eastAsia="Times New Roman" w:cs="Times New Roman"/>
          <w:b/>
          <w:sz w:val="24"/>
          <w:szCs w:val="24"/>
        </w:rPr>
        <w:t>PROPOSICIÓN</w:t>
      </w:r>
    </w:p>
    <w:p w14:paraId="0DA7D02B" w14:textId="77777777" w:rsidR="008E7A03" w:rsidRPr="00B17609" w:rsidRDefault="008E7A03">
      <w:pPr>
        <w:pBdr>
          <w:top w:val="nil"/>
          <w:left w:val="nil"/>
          <w:bottom w:val="nil"/>
          <w:right w:val="nil"/>
          <w:between w:val="nil"/>
        </w:pBdr>
        <w:rPr>
          <w:rFonts w:eastAsia="Times New Roman" w:cs="Times New Roman"/>
          <w:b/>
          <w:sz w:val="24"/>
          <w:szCs w:val="24"/>
        </w:rPr>
      </w:pPr>
    </w:p>
    <w:p w14:paraId="79E9AFB3" w14:textId="77777777" w:rsidR="008E7A03" w:rsidRPr="00B17609" w:rsidRDefault="00847A65">
      <w:pPr>
        <w:numPr>
          <w:ilvl w:val="1"/>
          <w:numId w:val="1"/>
        </w:numPr>
        <w:pBdr>
          <w:top w:val="nil"/>
          <w:left w:val="nil"/>
          <w:bottom w:val="nil"/>
          <w:right w:val="nil"/>
          <w:between w:val="nil"/>
        </w:pBdr>
        <w:tabs>
          <w:tab w:val="left" w:pos="1181"/>
          <w:tab w:val="left" w:pos="1182"/>
        </w:tabs>
        <w:spacing w:before="242"/>
        <w:ind w:hanging="721"/>
        <w:jc w:val="both"/>
        <w:rPr>
          <w:rFonts w:eastAsia="Times New Roman" w:cs="Times New Roman"/>
          <w:b/>
          <w:sz w:val="24"/>
          <w:szCs w:val="24"/>
        </w:rPr>
      </w:pPr>
      <w:r w:rsidRPr="00B17609">
        <w:rPr>
          <w:rFonts w:eastAsia="Times New Roman" w:cs="Times New Roman"/>
          <w:b/>
          <w:sz w:val="24"/>
          <w:szCs w:val="24"/>
        </w:rPr>
        <w:t>ANTECEDENTES DEL PROYECTO:</w:t>
      </w:r>
    </w:p>
    <w:p w14:paraId="15065B11" w14:textId="77777777" w:rsidR="008E7A03" w:rsidRPr="00B17609" w:rsidRDefault="008E7A03">
      <w:pPr>
        <w:pBdr>
          <w:top w:val="nil"/>
          <w:left w:val="nil"/>
          <w:bottom w:val="nil"/>
          <w:right w:val="nil"/>
          <w:between w:val="nil"/>
        </w:pBdr>
        <w:spacing w:before="11"/>
        <w:rPr>
          <w:rFonts w:eastAsia="Times New Roman" w:cs="Times New Roman"/>
          <w:b/>
          <w:sz w:val="24"/>
          <w:szCs w:val="24"/>
        </w:rPr>
      </w:pPr>
    </w:p>
    <w:p w14:paraId="2FE06A87" w14:textId="2609C070" w:rsidR="008E7A03" w:rsidRPr="00B17609" w:rsidRDefault="00EF47C1" w:rsidP="00B17609">
      <w:pPr>
        <w:pBdr>
          <w:top w:val="nil"/>
          <w:left w:val="nil"/>
          <w:bottom w:val="nil"/>
          <w:right w:val="nil"/>
          <w:between w:val="nil"/>
        </w:pBdr>
        <w:spacing w:before="1"/>
        <w:ind w:left="102" w:right="118"/>
        <w:jc w:val="both"/>
        <w:rPr>
          <w:rFonts w:eastAsia="Times New Roman" w:cs="Times New Roman"/>
          <w:sz w:val="24"/>
          <w:szCs w:val="24"/>
        </w:rPr>
      </w:pPr>
      <w:r w:rsidRPr="00B17609">
        <w:rPr>
          <w:rFonts w:eastAsia="Times New Roman" w:cs="Times New Roman"/>
          <w:sz w:val="24"/>
          <w:szCs w:val="24"/>
        </w:rPr>
        <w:t xml:space="preserve">El Proyecto de Acto Legislativo No. 052 de 2021 Cámara “Por medio del cual se establece el internet como derecho fundamental” </w:t>
      </w:r>
      <w:r w:rsidR="00847A65" w:rsidRPr="00B17609">
        <w:rPr>
          <w:rFonts w:eastAsia="Times New Roman" w:cs="Times New Roman"/>
          <w:sz w:val="24"/>
          <w:szCs w:val="24"/>
        </w:rPr>
        <w:t xml:space="preserve">fue presentado por </w:t>
      </w:r>
      <w:r w:rsidRPr="00B17609">
        <w:rPr>
          <w:rFonts w:eastAsia="Times New Roman" w:cs="Times New Roman"/>
          <w:sz w:val="24"/>
          <w:szCs w:val="24"/>
        </w:rPr>
        <w:t xml:space="preserve">León Fredy Muñoz Lopera, Jorge Eduardo Londoño Ulloa, María José Pizarro Rodríguez, </w:t>
      </w:r>
      <w:r w:rsidR="00C35A7F" w:rsidRPr="00B17609">
        <w:rPr>
          <w:rFonts w:eastAsia="Times New Roman" w:cs="Times New Roman"/>
          <w:sz w:val="24"/>
          <w:szCs w:val="24"/>
        </w:rPr>
        <w:t xml:space="preserve">Alexander López Maya, Wilmer Leal Pérez, Antonio Sanguino, Cesar Augusto Ortiz Zorro, Alberto Castilla, Fabián Díaz Plata, Iván </w:t>
      </w:r>
      <w:r w:rsidR="005E7DD0" w:rsidRPr="00B17609">
        <w:rPr>
          <w:rFonts w:eastAsia="Times New Roman" w:cs="Times New Roman"/>
          <w:sz w:val="24"/>
          <w:szCs w:val="24"/>
        </w:rPr>
        <w:t>Leónidas</w:t>
      </w:r>
      <w:r w:rsidR="00C35A7F" w:rsidRPr="00B17609">
        <w:rPr>
          <w:rFonts w:eastAsia="Times New Roman" w:cs="Times New Roman"/>
          <w:sz w:val="24"/>
          <w:szCs w:val="24"/>
        </w:rPr>
        <w:t xml:space="preserve"> </w:t>
      </w:r>
      <w:proofErr w:type="spellStart"/>
      <w:r w:rsidR="00C35A7F" w:rsidRPr="00B17609">
        <w:rPr>
          <w:rFonts w:eastAsia="Times New Roman" w:cs="Times New Roman"/>
          <w:sz w:val="24"/>
          <w:szCs w:val="24"/>
        </w:rPr>
        <w:t>Name</w:t>
      </w:r>
      <w:proofErr w:type="spellEnd"/>
      <w:r w:rsidR="00C35A7F" w:rsidRPr="00B17609">
        <w:rPr>
          <w:rFonts w:eastAsia="Times New Roman" w:cs="Times New Roman"/>
          <w:sz w:val="24"/>
          <w:szCs w:val="24"/>
        </w:rPr>
        <w:t xml:space="preserve">, </w:t>
      </w:r>
      <w:r w:rsidR="00847A65" w:rsidRPr="00B17609">
        <w:rPr>
          <w:rFonts w:eastAsia="Times New Roman" w:cs="Times New Roman"/>
          <w:sz w:val="24"/>
          <w:szCs w:val="24"/>
        </w:rPr>
        <w:t>Inti Raúl Asprilla Reyes, ,</w:t>
      </w:r>
      <w:r w:rsidR="00C35A7F" w:rsidRPr="00B17609">
        <w:rPr>
          <w:rFonts w:eastAsia="Times New Roman" w:cs="Times New Roman"/>
          <w:sz w:val="24"/>
          <w:szCs w:val="24"/>
        </w:rPr>
        <w:t xml:space="preserve">Feliciano Valencia, Abel David Jaramillo, Julián Gallo Cubillos, </w:t>
      </w:r>
      <w:r w:rsidR="00847A65" w:rsidRPr="00B17609">
        <w:rPr>
          <w:rFonts w:eastAsia="Times New Roman" w:cs="Times New Roman"/>
          <w:sz w:val="24"/>
          <w:szCs w:val="24"/>
        </w:rPr>
        <w:t xml:space="preserve"> Cesar Augusto Pachón </w:t>
      </w:r>
      <w:proofErr w:type="spellStart"/>
      <w:r w:rsidR="00847A65" w:rsidRPr="00B17609">
        <w:rPr>
          <w:rFonts w:eastAsia="Times New Roman" w:cs="Times New Roman"/>
          <w:sz w:val="24"/>
          <w:szCs w:val="24"/>
        </w:rPr>
        <w:t>Achury</w:t>
      </w:r>
      <w:proofErr w:type="spellEnd"/>
      <w:r w:rsidR="00847A65" w:rsidRPr="00B17609">
        <w:rPr>
          <w:rFonts w:eastAsia="Times New Roman" w:cs="Times New Roman"/>
          <w:sz w:val="24"/>
          <w:szCs w:val="24"/>
        </w:rPr>
        <w:t xml:space="preserve">, </w:t>
      </w:r>
      <w:r w:rsidR="00C35A7F" w:rsidRPr="00B17609">
        <w:rPr>
          <w:rFonts w:eastAsia="Times New Roman" w:cs="Times New Roman"/>
          <w:sz w:val="24"/>
          <w:szCs w:val="24"/>
        </w:rPr>
        <w:t xml:space="preserve">Gustavo Bolívar, Carlos Carreño Marín, Pablo Catatumbo, Luis Alberto Albán el 20 de julio de 2021 </w:t>
      </w:r>
      <w:r w:rsidR="00847A65" w:rsidRPr="00B17609">
        <w:rPr>
          <w:rFonts w:eastAsia="Times New Roman" w:cs="Times New Roman"/>
          <w:sz w:val="24"/>
          <w:szCs w:val="24"/>
        </w:rPr>
        <w:t xml:space="preserve">y fue publicado en la </w:t>
      </w:r>
      <w:r w:rsidR="00AE5848" w:rsidRPr="00B17609">
        <w:rPr>
          <w:rFonts w:eastAsia="Times New Roman" w:cs="Times New Roman"/>
          <w:sz w:val="24"/>
          <w:szCs w:val="24"/>
        </w:rPr>
        <w:t>gaceta 936 de 2021</w:t>
      </w:r>
      <w:r w:rsidR="00847A65" w:rsidRPr="00B17609">
        <w:rPr>
          <w:rFonts w:eastAsia="Times New Roman" w:cs="Times New Roman"/>
          <w:sz w:val="24"/>
          <w:szCs w:val="24"/>
        </w:rPr>
        <w:t>.</w:t>
      </w:r>
    </w:p>
    <w:p w14:paraId="4F637E3B" w14:textId="2D05D96E" w:rsidR="008E7A03" w:rsidRPr="00B17609" w:rsidRDefault="008E7A03" w:rsidP="00B17609">
      <w:pPr>
        <w:pBdr>
          <w:top w:val="nil"/>
          <w:left w:val="nil"/>
          <w:bottom w:val="nil"/>
          <w:right w:val="nil"/>
          <w:between w:val="nil"/>
        </w:pBdr>
        <w:spacing w:before="10"/>
        <w:jc w:val="both"/>
        <w:rPr>
          <w:rFonts w:eastAsia="Times New Roman" w:cs="Times New Roman"/>
          <w:sz w:val="24"/>
          <w:szCs w:val="24"/>
        </w:rPr>
      </w:pPr>
    </w:p>
    <w:p w14:paraId="16E8F422" w14:textId="085F0351" w:rsidR="00B17609" w:rsidRPr="00B17609" w:rsidRDefault="00B17609" w:rsidP="00B17609">
      <w:pPr>
        <w:pBdr>
          <w:top w:val="nil"/>
          <w:left w:val="nil"/>
          <w:bottom w:val="nil"/>
          <w:right w:val="nil"/>
          <w:between w:val="nil"/>
        </w:pBdr>
        <w:spacing w:before="10"/>
        <w:jc w:val="both"/>
        <w:rPr>
          <w:rFonts w:eastAsia="Times New Roman" w:cs="Times New Roman"/>
          <w:sz w:val="24"/>
          <w:szCs w:val="24"/>
        </w:rPr>
      </w:pPr>
      <w:r w:rsidRPr="00B17609">
        <w:rPr>
          <w:rFonts w:eastAsia="Times New Roman" w:cs="Times New Roman"/>
          <w:b/>
          <w:sz w:val="24"/>
          <w:szCs w:val="24"/>
          <w:vertAlign w:val="superscript"/>
        </w:rPr>
        <w:footnoteReference w:id="1"/>
      </w:r>
      <w:r w:rsidRPr="00B17609">
        <w:rPr>
          <w:rFonts w:eastAsia="Times New Roman" w:cs="Times New Roman"/>
          <w:sz w:val="24"/>
          <w:szCs w:val="24"/>
        </w:rPr>
        <w:t>Una vez fue aprobada la ley de modernización de las TIC por el Congreso de la República de Colombia, se abrieron las posibilidades para plantear la propuesta de entregar un mínimo vital de internet a los hogares colombianos, toda vez que a partir de la motivación de la ley se busca hacer el cierre de la brecha digital, alcanzar el cuarto de milla y mejorar la infraestructura de las telecomunicaciones, el siguiente paso era  generar las condiciones de acceso para el uso del internet y así poder mejorar los niveles de competitividad del país, esto implica, que la presente iniciativa busca complementar la ley TIC.</w:t>
      </w:r>
    </w:p>
    <w:p w14:paraId="01EA82B7" w14:textId="77777777" w:rsidR="00B17609" w:rsidRPr="00B17609" w:rsidRDefault="00B17609" w:rsidP="00B17609">
      <w:pPr>
        <w:pBdr>
          <w:top w:val="nil"/>
          <w:left w:val="nil"/>
          <w:bottom w:val="nil"/>
          <w:right w:val="nil"/>
          <w:between w:val="nil"/>
        </w:pBdr>
        <w:spacing w:before="10"/>
        <w:jc w:val="both"/>
        <w:rPr>
          <w:rFonts w:eastAsia="Times New Roman" w:cs="Times New Roman"/>
          <w:sz w:val="24"/>
          <w:szCs w:val="24"/>
        </w:rPr>
      </w:pPr>
    </w:p>
    <w:p w14:paraId="1CA5491A" w14:textId="77777777" w:rsidR="00B17609" w:rsidRPr="00B17609" w:rsidRDefault="00B17609" w:rsidP="00B17609">
      <w:pPr>
        <w:pBdr>
          <w:top w:val="nil"/>
          <w:left w:val="nil"/>
          <w:bottom w:val="nil"/>
          <w:right w:val="nil"/>
          <w:between w:val="nil"/>
        </w:pBdr>
        <w:spacing w:before="10"/>
        <w:jc w:val="both"/>
        <w:rPr>
          <w:rFonts w:eastAsia="Times New Roman" w:cs="Times New Roman"/>
          <w:b/>
          <w:bCs/>
          <w:sz w:val="24"/>
          <w:szCs w:val="24"/>
          <w:lang w:val="es-CO"/>
        </w:rPr>
      </w:pPr>
      <w:r w:rsidRPr="00B17609">
        <w:rPr>
          <w:rFonts w:eastAsia="Times New Roman" w:cs="Times New Roman"/>
          <w:sz w:val="24"/>
          <w:szCs w:val="24"/>
        </w:rPr>
        <w:t xml:space="preserve">Ahora bien, la ley de modernización de las TIC incluyó toda una gama de preceptos normativos para sustentar su objetivo, estos estuvieron dirigidos a fortalecer la las grandes empresas del sector de las telecomunicaciones, quedando un saldo pendiente para impactar de manera positiva y directa a los ciudadanos y esto es lo que quiere hacer, estableciendo el internet como un derecho fundamental, siendo de esta manera consecuentes con el Plan Nacional de Desarrollo en el pacto VII </w:t>
      </w:r>
      <w:r w:rsidRPr="00B17609">
        <w:rPr>
          <w:rFonts w:eastAsia="Times New Roman" w:cs="Times New Roman"/>
          <w:bCs/>
          <w:sz w:val="24"/>
          <w:szCs w:val="24"/>
          <w:lang w:val="es-CO"/>
        </w:rPr>
        <w:t>Pacto por la transformación digital de Colombia: Gobierno, empresas y hogares conectados con la era del conocimiento.</w:t>
      </w:r>
    </w:p>
    <w:p w14:paraId="0BF21AC8" w14:textId="77777777" w:rsidR="00B17609" w:rsidRPr="00B17609" w:rsidRDefault="00B17609" w:rsidP="00B17609">
      <w:pPr>
        <w:pBdr>
          <w:top w:val="nil"/>
          <w:left w:val="nil"/>
          <w:bottom w:val="nil"/>
          <w:right w:val="nil"/>
          <w:between w:val="nil"/>
        </w:pBdr>
        <w:spacing w:before="10"/>
        <w:jc w:val="both"/>
        <w:rPr>
          <w:rFonts w:eastAsia="Times New Roman" w:cs="Times New Roman"/>
          <w:sz w:val="24"/>
          <w:szCs w:val="24"/>
          <w:lang w:val="es-CO"/>
        </w:rPr>
      </w:pPr>
    </w:p>
    <w:p w14:paraId="1E702E28" w14:textId="77777777" w:rsidR="00B17609" w:rsidRDefault="00B17609" w:rsidP="00B17609">
      <w:pPr>
        <w:pBdr>
          <w:top w:val="nil"/>
          <w:left w:val="nil"/>
          <w:bottom w:val="nil"/>
          <w:right w:val="nil"/>
          <w:between w:val="nil"/>
        </w:pBdr>
        <w:spacing w:before="10"/>
        <w:jc w:val="both"/>
        <w:rPr>
          <w:rFonts w:eastAsia="Times New Roman" w:cs="Times New Roman"/>
          <w:sz w:val="24"/>
          <w:szCs w:val="24"/>
          <w:lang w:val="es-CO"/>
        </w:rPr>
      </w:pPr>
    </w:p>
    <w:p w14:paraId="41B561BE" w14:textId="77777777" w:rsidR="00B17609" w:rsidRDefault="00B17609" w:rsidP="00B17609">
      <w:pPr>
        <w:pBdr>
          <w:top w:val="nil"/>
          <w:left w:val="nil"/>
          <w:bottom w:val="nil"/>
          <w:right w:val="nil"/>
          <w:between w:val="nil"/>
        </w:pBdr>
        <w:spacing w:before="10"/>
        <w:jc w:val="both"/>
        <w:rPr>
          <w:rFonts w:eastAsia="Times New Roman" w:cs="Times New Roman"/>
          <w:sz w:val="24"/>
          <w:szCs w:val="24"/>
          <w:lang w:val="es-CO"/>
        </w:rPr>
      </w:pPr>
    </w:p>
    <w:p w14:paraId="61FA14D7" w14:textId="50A76AB4" w:rsidR="00B17609" w:rsidRPr="00B17609" w:rsidRDefault="00B17609" w:rsidP="00B17609">
      <w:pPr>
        <w:pBdr>
          <w:top w:val="nil"/>
          <w:left w:val="nil"/>
          <w:bottom w:val="nil"/>
          <w:right w:val="nil"/>
          <w:between w:val="nil"/>
        </w:pBdr>
        <w:spacing w:before="10"/>
        <w:jc w:val="both"/>
        <w:rPr>
          <w:rFonts w:eastAsia="Times New Roman" w:cs="Times New Roman"/>
          <w:bCs/>
          <w:sz w:val="24"/>
          <w:szCs w:val="24"/>
          <w:lang w:val="es-CO"/>
        </w:rPr>
      </w:pPr>
      <w:r w:rsidRPr="00B17609">
        <w:rPr>
          <w:rFonts w:eastAsia="Times New Roman" w:cs="Times New Roman"/>
          <w:sz w:val="24"/>
          <w:szCs w:val="24"/>
          <w:lang w:val="es-CO"/>
        </w:rPr>
        <w:t>Otro antecedente fue el</w:t>
      </w:r>
      <w:r w:rsidRPr="00B17609">
        <w:rPr>
          <w:rFonts w:eastAsia="Times New Roman" w:cs="Times New Roman"/>
          <w:sz w:val="24"/>
          <w:szCs w:val="24"/>
        </w:rPr>
        <w:t xml:space="preserve"> Proyecto de Ley 101 de 2013 Senado “</w:t>
      </w:r>
      <w:r w:rsidRPr="00B17609">
        <w:rPr>
          <w:rFonts w:eastAsia="Times New Roman" w:cs="Times New Roman"/>
          <w:bCs/>
          <w:sz w:val="24"/>
          <w:szCs w:val="24"/>
          <w:lang w:val="es-CO"/>
        </w:rPr>
        <w:t xml:space="preserve">por la cual se establece el marco jurídico para la implementación del mínimo vital en servicios públicos domiciliarios y el fomento a la universalización de las telecomunicaciones y se dictan otras disposiciones”. Este proyecto buscaba en un mismo cuerpo normativo elevar a la categoría de derecho fundamental los servicios públicos domiciliarios de agua y energía, además de incluir el internet dentro de los servicios que se categorizarían dentro del mínimo vital, correspondiendo de esta manera al vacío normativo existente a raíz de varias sentencias que en esta materia ha proferido la Corte Constitucional. </w:t>
      </w:r>
    </w:p>
    <w:p w14:paraId="51FE600F" w14:textId="77777777" w:rsidR="00B17609" w:rsidRPr="00B17609" w:rsidRDefault="00B17609" w:rsidP="00B17609">
      <w:pPr>
        <w:pBdr>
          <w:top w:val="nil"/>
          <w:left w:val="nil"/>
          <w:bottom w:val="nil"/>
          <w:right w:val="nil"/>
          <w:between w:val="nil"/>
        </w:pBdr>
        <w:spacing w:before="10"/>
        <w:jc w:val="both"/>
        <w:rPr>
          <w:rFonts w:eastAsia="Times New Roman" w:cs="Times New Roman"/>
          <w:bCs/>
          <w:sz w:val="24"/>
          <w:szCs w:val="24"/>
          <w:lang w:val="es-CO"/>
        </w:rPr>
      </w:pPr>
    </w:p>
    <w:p w14:paraId="26B80521" w14:textId="77777777" w:rsidR="00B17609" w:rsidRPr="00B17609" w:rsidRDefault="00B17609" w:rsidP="00B17609">
      <w:pPr>
        <w:pBdr>
          <w:top w:val="nil"/>
          <w:left w:val="nil"/>
          <w:bottom w:val="nil"/>
          <w:right w:val="nil"/>
          <w:between w:val="nil"/>
        </w:pBdr>
        <w:spacing w:before="10"/>
        <w:jc w:val="both"/>
        <w:rPr>
          <w:rFonts w:eastAsia="Times New Roman" w:cs="Times New Roman"/>
          <w:bCs/>
          <w:sz w:val="24"/>
          <w:szCs w:val="24"/>
          <w:lang w:val="es-CO"/>
        </w:rPr>
      </w:pPr>
      <w:r w:rsidRPr="00B17609">
        <w:rPr>
          <w:rFonts w:eastAsia="Times New Roman" w:cs="Times New Roman"/>
          <w:bCs/>
          <w:sz w:val="24"/>
          <w:szCs w:val="24"/>
          <w:lang w:val="es-CO"/>
        </w:rPr>
        <w:t>Otra iniciativa es la de Internet.org que busca igualmente la conexión a internet a través de una aplicación con la que se puede navegar en la web en sitios populares sin algún tipo de cargo, proyecto que funciona a partir de una alianza con Facebook en los teléfonos celulares de algunos operadores en planes prepagos.</w:t>
      </w:r>
    </w:p>
    <w:p w14:paraId="7CA9891E" w14:textId="77777777" w:rsidR="00B17609" w:rsidRPr="00B17609" w:rsidRDefault="00B17609" w:rsidP="00B17609">
      <w:pPr>
        <w:pBdr>
          <w:top w:val="nil"/>
          <w:left w:val="nil"/>
          <w:bottom w:val="nil"/>
          <w:right w:val="nil"/>
          <w:between w:val="nil"/>
        </w:pBdr>
        <w:spacing w:before="10"/>
        <w:jc w:val="both"/>
        <w:rPr>
          <w:rFonts w:eastAsia="Times New Roman" w:cs="Times New Roman"/>
          <w:bCs/>
          <w:sz w:val="24"/>
          <w:szCs w:val="24"/>
          <w:lang w:val="es-CO"/>
        </w:rPr>
      </w:pPr>
    </w:p>
    <w:p w14:paraId="0EFE44B4" w14:textId="77777777" w:rsidR="00B17609" w:rsidRPr="00B17609" w:rsidRDefault="00B17609" w:rsidP="00B17609">
      <w:pPr>
        <w:pBdr>
          <w:top w:val="nil"/>
          <w:left w:val="nil"/>
          <w:bottom w:val="nil"/>
          <w:right w:val="nil"/>
          <w:between w:val="nil"/>
        </w:pBdr>
        <w:spacing w:before="10"/>
        <w:jc w:val="both"/>
        <w:rPr>
          <w:rFonts w:eastAsia="Times New Roman" w:cs="Times New Roman"/>
          <w:bCs/>
          <w:sz w:val="24"/>
          <w:szCs w:val="24"/>
          <w:lang w:val="es-CO"/>
        </w:rPr>
      </w:pPr>
      <w:r w:rsidRPr="00B17609">
        <w:rPr>
          <w:rFonts w:eastAsia="Times New Roman" w:cs="Times New Roman"/>
          <w:bCs/>
          <w:sz w:val="24"/>
          <w:szCs w:val="24"/>
          <w:lang w:val="es-CO"/>
        </w:rPr>
        <w:t>Pero todas esta iniciativas, alianzas y proyectos tienen la similitud que operan en dispositivos móviles personales, en equipos que no son confiables, en locaciones con acceso limitado, ya sea por el ingreso a las edificaciones públicas o privadas y por el operador del servicio de telefonía en determinadas zonas populares y el desplazamiento que los ciudadanos deben hacer de hacia los equipamientos donde se prestan los servicios digitales. Esto significa que estas iniciativas, propuestas o servicios no llegan a los hogares colombianos y no suplen las necesidades que posibiliten generar actividades más allá de un ingreso rápido.</w:t>
      </w:r>
    </w:p>
    <w:p w14:paraId="4B9E6A28" w14:textId="77777777" w:rsidR="00B17609" w:rsidRPr="00B17609" w:rsidRDefault="00B17609" w:rsidP="00B17609">
      <w:pPr>
        <w:pBdr>
          <w:top w:val="nil"/>
          <w:left w:val="nil"/>
          <w:bottom w:val="nil"/>
          <w:right w:val="nil"/>
          <w:between w:val="nil"/>
        </w:pBdr>
        <w:spacing w:before="10"/>
        <w:jc w:val="both"/>
        <w:rPr>
          <w:rFonts w:eastAsia="Times New Roman" w:cs="Times New Roman"/>
          <w:bCs/>
          <w:sz w:val="24"/>
          <w:szCs w:val="24"/>
          <w:lang w:val="es-CO"/>
        </w:rPr>
      </w:pPr>
    </w:p>
    <w:p w14:paraId="175B6649" w14:textId="77777777" w:rsidR="00B17609" w:rsidRPr="00B17609" w:rsidRDefault="00B17609" w:rsidP="00B17609">
      <w:pPr>
        <w:pBdr>
          <w:top w:val="nil"/>
          <w:left w:val="nil"/>
          <w:bottom w:val="nil"/>
          <w:right w:val="nil"/>
          <w:between w:val="nil"/>
        </w:pBdr>
        <w:spacing w:before="10"/>
        <w:jc w:val="both"/>
        <w:rPr>
          <w:rFonts w:eastAsia="Times New Roman" w:cs="Times New Roman"/>
          <w:bCs/>
          <w:sz w:val="24"/>
          <w:szCs w:val="24"/>
          <w:lang w:val="es-CO"/>
        </w:rPr>
      </w:pPr>
      <w:r w:rsidRPr="00B17609">
        <w:rPr>
          <w:rFonts w:eastAsia="Times New Roman" w:cs="Times New Roman"/>
          <w:bCs/>
          <w:sz w:val="24"/>
          <w:szCs w:val="24"/>
          <w:lang w:val="es-CO"/>
        </w:rPr>
        <w:t>Finalmente, encontramos propuestas de modificación constitucional presentadas en otras ocasiones con intensiones similares como lo son los Proyectos de Acto Legislativo 128/11 Cámara, 05/11 Senado “Por el cual se constituye el acceso a Internet como derecho fundamental, se modifica el artículo 20 de la Constitución Política y se dictan otras disposiciones”, el 08/14 Senado “Por el cual se modifica el artículo 20 de la Constitución Política, se establece el acceso a banda ancha en Internet como derecho fundamental y se dictan otras disposiciones”, y 165/19 Cámara “Por el cual se constituye el acceso a Internet como derecho fundamental, se modifica el artículo 20 de la Constitución Política y se dictan otras disposiciones”, lastimosamente las mismas han sido archivadas por tiempo y transito legislativo.</w:t>
      </w:r>
    </w:p>
    <w:p w14:paraId="286FCB9F" w14:textId="77777777" w:rsidR="00B17609" w:rsidRPr="00B17609" w:rsidRDefault="00B17609" w:rsidP="00B17609">
      <w:pPr>
        <w:pBdr>
          <w:top w:val="nil"/>
          <w:left w:val="nil"/>
          <w:bottom w:val="nil"/>
          <w:right w:val="nil"/>
          <w:between w:val="nil"/>
        </w:pBdr>
        <w:spacing w:before="10"/>
        <w:jc w:val="both"/>
        <w:rPr>
          <w:rFonts w:eastAsia="Times New Roman" w:cs="Times New Roman"/>
          <w:sz w:val="24"/>
          <w:szCs w:val="24"/>
          <w:lang w:val="es-CO"/>
        </w:rPr>
      </w:pPr>
    </w:p>
    <w:p w14:paraId="63E36914" w14:textId="77777777" w:rsidR="00B17609" w:rsidRPr="00B17609" w:rsidRDefault="00B17609" w:rsidP="00B17609">
      <w:pPr>
        <w:pBdr>
          <w:top w:val="nil"/>
          <w:left w:val="nil"/>
          <w:bottom w:val="nil"/>
          <w:right w:val="nil"/>
          <w:between w:val="nil"/>
        </w:pBdr>
        <w:spacing w:before="10"/>
        <w:jc w:val="both"/>
        <w:rPr>
          <w:rFonts w:eastAsia="Times New Roman" w:cs="Times New Roman"/>
          <w:sz w:val="24"/>
          <w:szCs w:val="24"/>
        </w:rPr>
      </w:pPr>
      <w:r w:rsidRPr="00B17609">
        <w:rPr>
          <w:rFonts w:eastAsia="Times New Roman" w:cs="Times New Roman"/>
          <w:sz w:val="24"/>
          <w:szCs w:val="24"/>
        </w:rPr>
        <w:t xml:space="preserve">Promover el servicio universal a las TIC pasa por desplegar la cobertura, generar las condiciones de acceso y el uso de internet. Corresponder a este fin, significa actuar en consonancia con el numeral 9 de los Objetivo de Desarrollo Sostenible. Es en este sentido que generar una política de acceso y promoción del internet como derecho fundamental </w:t>
      </w:r>
      <w:r w:rsidRPr="00B17609">
        <w:rPr>
          <w:rFonts w:eastAsia="Times New Roman" w:cs="Times New Roman"/>
          <w:sz w:val="24"/>
          <w:szCs w:val="24"/>
        </w:rPr>
        <w:lastRenderedPageBreak/>
        <w:t>es un fin en sí mismo que aporta al desarrollo de otros sectores, a maximizar el bienestar general y el bien común, así como el cumplimiento de los ODS.</w:t>
      </w:r>
    </w:p>
    <w:p w14:paraId="264307B3" w14:textId="77777777" w:rsidR="00B17609" w:rsidRPr="00B17609" w:rsidRDefault="00B17609" w:rsidP="00B17609">
      <w:pPr>
        <w:pBdr>
          <w:top w:val="nil"/>
          <w:left w:val="nil"/>
          <w:bottom w:val="nil"/>
          <w:right w:val="nil"/>
          <w:between w:val="nil"/>
        </w:pBdr>
        <w:spacing w:before="10"/>
        <w:jc w:val="both"/>
        <w:rPr>
          <w:rFonts w:eastAsia="Times New Roman" w:cs="Times New Roman"/>
          <w:sz w:val="24"/>
          <w:szCs w:val="24"/>
        </w:rPr>
      </w:pPr>
    </w:p>
    <w:p w14:paraId="7B151AEF" w14:textId="77777777" w:rsidR="00B17609" w:rsidRDefault="00B17609" w:rsidP="00B17609">
      <w:pPr>
        <w:pBdr>
          <w:top w:val="nil"/>
          <w:left w:val="nil"/>
          <w:bottom w:val="nil"/>
          <w:right w:val="nil"/>
          <w:between w:val="nil"/>
        </w:pBdr>
        <w:spacing w:before="10"/>
        <w:jc w:val="both"/>
        <w:rPr>
          <w:rFonts w:eastAsia="Times New Roman" w:cs="Times New Roman"/>
          <w:sz w:val="24"/>
          <w:szCs w:val="24"/>
        </w:rPr>
      </w:pPr>
      <w:r w:rsidRPr="00B17609">
        <w:rPr>
          <w:rFonts w:eastAsia="Times New Roman" w:cs="Times New Roman"/>
          <w:sz w:val="24"/>
          <w:szCs w:val="24"/>
        </w:rPr>
        <w:t xml:space="preserve">Como vemos, hay una serie de principios y fundamentos de derecho, que le conminan al </w:t>
      </w:r>
    </w:p>
    <w:p w14:paraId="748B12ED" w14:textId="5C34041B" w:rsidR="00B17609" w:rsidRPr="00B17609" w:rsidRDefault="00B17609" w:rsidP="00B17609">
      <w:pPr>
        <w:pBdr>
          <w:top w:val="nil"/>
          <w:left w:val="nil"/>
          <w:bottom w:val="nil"/>
          <w:right w:val="nil"/>
          <w:between w:val="nil"/>
        </w:pBdr>
        <w:spacing w:before="10"/>
        <w:jc w:val="both"/>
        <w:rPr>
          <w:rFonts w:eastAsia="Times New Roman" w:cs="Times New Roman"/>
          <w:sz w:val="24"/>
          <w:szCs w:val="24"/>
        </w:rPr>
      </w:pPr>
      <w:r w:rsidRPr="00B17609">
        <w:rPr>
          <w:rFonts w:eastAsia="Times New Roman" w:cs="Times New Roman"/>
          <w:sz w:val="24"/>
          <w:szCs w:val="24"/>
        </w:rPr>
        <w:t>gobierno el garantizar una serie de derechos que son conexos al acceso y uso de las comunicaciones; en este sentido la educación, la información, la investigación, el trámite de servicios entre otros, son conceptos altamente ligados a los bienes colectivo que ostenta el Estado, como lo es el espectro electromagnético a través del cual se puedes satisfacer la garantía de esos derechos.</w:t>
      </w:r>
    </w:p>
    <w:p w14:paraId="54730AA8" w14:textId="77777777" w:rsidR="00B17609" w:rsidRPr="00B17609" w:rsidRDefault="00B17609">
      <w:pPr>
        <w:pBdr>
          <w:top w:val="nil"/>
          <w:left w:val="nil"/>
          <w:bottom w:val="nil"/>
          <w:right w:val="nil"/>
          <w:between w:val="nil"/>
        </w:pBdr>
        <w:spacing w:before="10"/>
        <w:rPr>
          <w:rFonts w:eastAsia="Times New Roman" w:cs="Times New Roman"/>
          <w:sz w:val="24"/>
          <w:szCs w:val="24"/>
        </w:rPr>
      </w:pPr>
    </w:p>
    <w:p w14:paraId="58BBE286" w14:textId="58F5DAA2" w:rsidR="00A27225" w:rsidRPr="00B17609" w:rsidRDefault="00847A65" w:rsidP="00A27225">
      <w:pPr>
        <w:pStyle w:val="Ttulo1"/>
        <w:numPr>
          <w:ilvl w:val="1"/>
          <w:numId w:val="1"/>
        </w:numPr>
        <w:tabs>
          <w:tab w:val="left" w:pos="1181"/>
          <w:tab w:val="left" w:pos="1182"/>
        </w:tabs>
        <w:spacing w:before="100"/>
        <w:ind w:hanging="721"/>
        <w:rPr>
          <w:rFonts w:eastAsia="Times New Roman" w:cs="Times New Roman"/>
        </w:rPr>
      </w:pPr>
      <w:r w:rsidRPr="00B17609">
        <w:rPr>
          <w:rFonts w:eastAsia="Times New Roman" w:cs="Times New Roman"/>
        </w:rPr>
        <w:t>OBJETIVO DE LA PROPUESTA</w:t>
      </w:r>
    </w:p>
    <w:p w14:paraId="1722D263" w14:textId="77777777" w:rsidR="00AE5848" w:rsidRPr="00B17609" w:rsidRDefault="00AE5848">
      <w:pPr>
        <w:pBdr>
          <w:top w:val="nil"/>
          <w:left w:val="nil"/>
          <w:bottom w:val="nil"/>
          <w:right w:val="nil"/>
          <w:between w:val="nil"/>
        </w:pBdr>
        <w:jc w:val="both"/>
        <w:rPr>
          <w:rFonts w:eastAsia="Times New Roman" w:cs="Times New Roman"/>
          <w:sz w:val="24"/>
          <w:szCs w:val="24"/>
        </w:rPr>
      </w:pPr>
    </w:p>
    <w:p w14:paraId="758AC84A" w14:textId="6AD15B61" w:rsidR="008E7A03" w:rsidRPr="00B17609" w:rsidRDefault="00AE5848">
      <w:pPr>
        <w:pBdr>
          <w:top w:val="nil"/>
          <w:left w:val="nil"/>
          <w:bottom w:val="nil"/>
          <w:right w:val="nil"/>
          <w:between w:val="nil"/>
        </w:pBdr>
        <w:jc w:val="both"/>
        <w:rPr>
          <w:rFonts w:eastAsia="Times New Roman" w:cs="Times New Roman"/>
          <w:sz w:val="24"/>
          <w:szCs w:val="24"/>
        </w:rPr>
      </w:pPr>
      <w:r w:rsidRPr="00B17609">
        <w:rPr>
          <w:rFonts w:eastAsia="Times New Roman" w:cs="Times New Roman"/>
          <w:sz w:val="24"/>
          <w:szCs w:val="24"/>
        </w:rPr>
        <w:t>El proyecto de acto legislativo tiene como objetivo elevar a la categoría de derecho fundamental el acceso y promoción a internet, así como proveer subsidios a las personas de menores ingresos para que se entienda satisfecha esta garantía constitucional en relación con el derecho a la información y conexos.</w:t>
      </w:r>
    </w:p>
    <w:p w14:paraId="7CAB92F8" w14:textId="5D322250" w:rsidR="00A27225" w:rsidRPr="00B17609" w:rsidRDefault="00A27225">
      <w:pPr>
        <w:pBdr>
          <w:top w:val="nil"/>
          <w:left w:val="nil"/>
          <w:bottom w:val="nil"/>
          <w:right w:val="nil"/>
          <w:between w:val="nil"/>
        </w:pBdr>
        <w:jc w:val="both"/>
        <w:rPr>
          <w:rFonts w:eastAsia="Times New Roman" w:cs="Times New Roman"/>
          <w:sz w:val="24"/>
          <w:szCs w:val="24"/>
        </w:rPr>
      </w:pPr>
    </w:p>
    <w:p w14:paraId="2D43F6C5" w14:textId="126EAEE0" w:rsidR="00A27225" w:rsidRPr="00B17609" w:rsidRDefault="00847A65" w:rsidP="00A27225">
      <w:pPr>
        <w:pStyle w:val="Ttulo1"/>
        <w:numPr>
          <w:ilvl w:val="1"/>
          <w:numId w:val="1"/>
        </w:numPr>
        <w:tabs>
          <w:tab w:val="left" w:pos="1181"/>
          <w:tab w:val="left" w:pos="1182"/>
        </w:tabs>
        <w:spacing w:before="243"/>
        <w:ind w:hanging="721"/>
        <w:rPr>
          <w:rFonts w:eastAsia="Times New Roman" w:cs="Times New Roman"/>
        </w:rPr>
      </w:pPr>
      <w:r w:rsidRPr="00B17609">
        <w:rPr>
          <w:rFonts w:eastAsia="Times New Roman" w:cs="Times New Roman"/>
        </w:rPr>
        <w:t>CONSIDERACIONES GENERALES</w:t>
      </w:r>
    </w:p>
    <w:p w14:paraId="555D50C6" w14:textId="4FAFFB2E" w:rsidR="00555B0B" w:rsidRPr="00B17609" w:rsidRDefault="00555B0B" w:rsidP="00697758">
      <w:pPr>
        <w:pStyle w:val="Ttulo1"/>
        <w:numPr>
          <w:ilvl w:val="0"/>
          <w:numId w:val="6"/>
        </w:numPr>
        <w:tabs>
          <w:tab w:val="left" w:pos="1181"/>
          <w:tab w:val="left" w:pos="1182"/>
        </w:tabs>
        <w:spacing w:before="243"/>
        <w:jc w:val="both"/>
        <w:rPr>
          <w:rFonts w:eastAsia="Times New Roman" w:cs="Times New Roman"/>
          <w:b w:val="0"/>
        </w:rPr>
      </w:pPr>
      <w:r w:rsidRPr="00B17609">
        <w:rPr>
          <w:rFonts w:eastAsia="Times New Roman" w:cs="Times New Roman"/>
          <w:i/>
        </w:rPr>
        <w:t>“El acceso a Internet es cada vez más indispensable para el pleno disfrute de los Derechos Humanos”</w:t>
      </w:r>
      <w:r w:rsidRPr="00B17609">
        <w:rPr>
          <w:rStyle w:val="Refdenotaalpie"/>
          <w:rFonts w:eastAsia="Times New Roman" w:cs="Times New Roman"/>
          <w:i/>
        </w:rPr>
        <w:footnoteReference w:id="2"/>
      </w:r>
      <w:r w:rsidRPr="00B17609">
        <w:rPr>
          <w:rFonts w:eastAsia="Times New Roman" w:cs="Times New Roman"/>
          <w:b w:val="0"/>
        </w:rPr>
        <w:t xml:space="preserve"> </w:t>
      </w:r>
    </w:p>
    <w:p w14:paraId="34DD3617" w14:textId="1E20E4D4" w:rsidR="001240B8" w:rsidRPr="00B17609" w:rsidRDefault="00C16E01" w:rsidP="001240B8">
      <w:pPr>
        <w:pStyle w:val="Ttulo1"/>
        <w:tabs>
          <w:tab w:val="left" w:pos="1181"/>
          <w:tab w:val="left" w:pos="1182"/>
        </w:tabs>
        <w:spacing w:before="243"/>
        <w:jc w:val="both"/>
        <w:rPr>
          <w:rFonts w:eastAsia="Times New Roman" w:cs="Times New Roman"/>
          <w:b w:val="0"/>
          <w:i/>
        </w:rPr>
      </w:pPr>
      <w:r w:rsidRPr="00B17609">
        <w:rPr>
          <w:rFonts w:eastAsia="Times New Roman" w:cs="Times New Roman"/>
          <w:b w:val="0"/>
        </w:rPr>
        <w:t>La Organización de Naciones Unidas ha profundizado en la necesidad de qué internet se convierta en un derecho, es por esto que “</w:t>
      </w:r>
      <w:r w:rsidRPr="00B17609">
        <w:rPr>
          <w:rFonts w:eastAsia="Times New Roman" w:cs="Times New Roman"/>
          <w:b w:val="0"/>
          <w:i/>
        </w:rPr>
        <w:t>El 5 de julio de 2012 el Consejo de Derechos Humanos de las Naciones Unidas (ONU) ha declarado el acceso a internet como derecho humano altamente protegido. La ONU exige a los países miembros a facilitar un servicio accesible y asequible para todos y estima como una prioridad asegurar a la ciudadanía el acceso a internet”. “Para la ONU, Internet “no sólo permite a los individuos ejercer su derecho de opinión y expresión, sino que también forma parte de sus derechos humanos y promueve el acceso de la sociedad en su conjunto”, acceso que “debe mantenerse especialmente en momentos políticos clave como elecciones, tiempos de intranquilidad social o aniversarios históricos y políticos”</w:t>
      </w:r>
      <w:r w:rsidRPr="00B17609">
        <w:rPr>
          <w:rStyle w:val="Refdenotaalpie"/>
          <w:rFonts w:eastAsia="Times New Roman" w:cs="Times New Roman"/>
          <w:b w:val="0"/>
          <w:i/>
        </w:rPr>
        <w:footnoteReference w:id="3"/>
      </w:r>
    </w:p>
    <w:p w14:paraId="6EF74B37" w14:textId="0BDC57BF" w:rsidR="00C16E01" w:rsidRPr="00B17609" w:rsidRDefault="00C16E01" w:rsidP="001240B8">
      <w:pPr>
        <w:pStyle w:val="Ttulo1"/>
        <w:tabs>
          <w:tab w:val="left" w:pos="1181"/>
          <w:tab w:val="left" w:pos="1182"/>
        </w:tabs>
        <w:spacing w:before="243"/>
        <w:jc w:val="both"/>
        <w:rPr>
          <w:rFonts w:eastAsia="Times New Roman" w:cs="Times New Roman"/>
          <w:b w:val="0"/>
        </w:rPr>
      </w:pPr>
      <w:r w:rsidRPr="00B17609">
        <w:rPr>
          <w:rFonts w:eastAsia="Times New Roman" w:cs="Times New Roman"/>
          <w:b w:val="0"/>
        </w:rPr>
        <w:t>Internet considera como por la RAE como la “</w:t>
      </w:r>
      <w:r w:rsidRPr="00B17609">
        <w:rPr>
          <w:rFonts w:eastAsia="Times New Roman" w:cs="Times New Roman"/>
          <w:b w:val="0"/>
          <w:i/>
        </w:rPr>
        <w:t>Red informática mundial, descentralizada, formada por la conexión directa entre computadoras mediante un protocolo especial de comunicación”</w:t>
      </w:r>
      <w:r w:rsidRPr="00B17609">
        <w:rPr>
          <w:rStyle w:val="Refdenotaalpie"/>
          <w:rFonts w:eastAsia="Times New Roman" w:cs="Times New Roman"/>
          <w:b w:val="0"/>
          <w:i/>
        </w:rPr>
        <w:footnoteReference w:id="4"/>
      </w:r>
      <w:r w:rsidRPr="00B17609">
        <w:rPr>
          <w:rFonts w:eastAsia="Times New Roman" w:cs="Times New Roman"/>
          <w:b w:val="0"/>
        </w:rPr>
        <w:t xml:space="preserve"> es la red más grande del mundo y sus usos se han diversificado llegando a ser una herramienta esencial para garantizar el acceso al derecho a la libertad de </w:t>
      </w:r>
      <w:r w:rsidRPr="00B17609">
        <w:rPr>
          <w:rFonts w:eastAsia="Times New Roman" w:cs="Times New Roman"/>
          <w:b w:val="0"/>
        </w:rPr>
        <w:lastRenderedPageBreak/>
        <w:t>expresión, en casos más actuales el derecho a la educación y a la información logran materializarse a través de esta red de redes.</w:t>
      </w:r>
    </w:p>
    <w:p w14:paraId="7E79B879" w14:textId="0341817F" w:rsidR="002B1271" w:rsidRPr="00B17609" w:rsidRDefault="002B1271" w:rsidP="002B1271">
      <w:pPr>
        <w:pStyle w:val="Ttulo1"/>
        <w:tabs>
          <w:tab w:val="left" w:pos="1181"/>
          <w:tab w:val="left" w:pos="1182"/>
        </w:tabs>
        <w:spacing w:before="243"/>
        <w:jc w:val="both"/>
        <w:rPr>
          <w:rFonts w:eastAsia="Times New Roman" w:cs="Times New Roman"/>
          <w:b w:val="0"/>
          <w:lang w:val="es-CO"/>
        </w:rPr>
      </w:pPr>
      <w:r w:rsidRPr="00B17609">
        <w:rPr>
          <w:rFonts w:eastAsia="Times New Roman" w:cs="Times New Roman"/>
          <w:b w:val="0"/>
        </w:rPr>
        <w:t>El derecho a la libertad de expresión ha sido la entrada para considerar que el derecho a internet debe considerarse como un derecho fundamental, así lo hizo saber la Organización de Estados Americanos a través de la Declaración conjunta sobre libertad de Expresión e Internet</w:t>
      </w:r>
    </w:p>
    <w:p w14:paraId="1F1EE001" w14:textId="5C16B676" w:rsidR="00C16E01" w:rsidRPr="00B17609" w:rsidRDefault="002B1271" w:rsidP="002B1271">
      <w:pPr>
        <w:pStyle w:val="Ttulo1"/>
        <w:tabs>
          <w:tab w:val="left" w:pos="1181"/>
          <w:tab w:val="left" w:pos="1182"/>
        </w:tabs>
        <w:spacing w:before="243"/>
        <w:ind w:left="1181"/>
        <w:jc w:val="both"/>
        <w:rPr>
          <w:rFonts w:eastAsia="Times New Roman" w:cs="Times New Roman"/>
          <w:b w:val="0"/>
        </w:rPr>
      </w:pPr>
      <w:r w:rsidRPr="00B17609">
        <w:rPr>
          <w:rFonts w:eastAsia="Times New Roman" w:cs="Times New Roman"/>
          <w:b w:val="0"/>
        </w:rPr>
        <w:tab/>
      </w:r>
      <w:r w:rsidRPr="00B17609">
        <w:rPr>
          <w:rFonts w:eastAsia="Times New Roman" w:cs="Times New Roman"/>
          <w:b w:val="0"/>
          <w:i/>
        </w:rPr>
        <w:t>“</w:t>
      </w:r>
      <w:r w:rsidRPr="00B17609">
        <w:rPr>
          <w:b w:val="0"/>
          <w:i/>
          <w:shd w:val="clear" w:color="auto" w:fill="FFFFFF"/>
          <w:lang w:val="es-CR"/>
        </w:rPr>
        <w:t>a. Los Estados tienen la obligación de promover el acceso universal a Internet para garantizar el disfrute efectivo del derecho a la libertad de expresión. El acceso a Internet también es necesario para asegurar el respeto de otros derechos, como el derecho a la educación, la atención de la salud y el trabajo, el derecho de reunión y asociación, y el derecho a elecciones libres.”</w:t>
      </w:r>
      <w:r w:rsidRPr="00B17609">
        <w:rPr>
          <w:rStyle w:val="Refdenotaalpie"/>
          <w:b w:val="0"/>
          <w:i/>
          <w:shd w:val="clear" w:color="auto" w:fill="FFFFFF"/>
          <w:lang w:val="es-CR"/>
        </w:rPr>
        <w:footnoteReference w:id="5"/>
      </w:r>
    </w:p>
    <w:p w14:paraId="7AE2F7F1" w14:textId="59A39C60" w:rsidR="002B1271" w:rsidRPr="00B17609" w:rsidRDefault="00697758" w:rsidP="001240B8">
      <w:pPr>
        <w:pStyle w:val="Ttulo1"/>
        <w:tabs>
          <w:tab w:val="left" w:pos="1181"/>
          <w:tab w:val="left" w:pos="1182"/>
        </w:tabs>
        <w:spacing w:before="243"/>
        <w:jc w:val="both"/>
        <w:rPr>
          <w:rFonts w:eastAsia="Times New Roman" w:cs="Times New Roman"/>
          <w:b w:val="0"/>
        </w:rPr>
      </w:pPr>
      <w:r w:rsidRPr="00B17609">
        <w:rPr>
          <w:rFonts w:eastAsia="Times New Roman" w:cs="Times New Roman"/>
          <w:b w:val="0"/>
        </w:rPr>
        <w:t>La obligación de promover el acceso universal se da a partir de la garantía al derecho a la libertad de expresión, sin embargo, esa obligación puede verse extendida con ciertas circunstancias que permiten entender por qué se debe constitucionalizar el derecho al acceso a internet como fundamental. Observaremos algunos casos donde resulta indispensable.</w:t>
      </w:r>
    </w:p>
    <w:p w14:paraId="5C4421F0" w14:textId="6A9D4B98" w:rsidR="00385C0E" w:rsidRDefault="00385C0E" w:rsidP="00385C0E">
      <w:pPr>
        <w:pStyle w:val="Ttulo1"/>
        <w:tabs>
          <w:tab w:val="left" w:pos="1181"/>
          <w:tab w:val="left" w:pos="1182"/>
        </w:tabs>
        <w:spacing w:before="243"/>
        <w:jc w:val="both"/>
        <w:rPr>
          <w:rFonts w:eastAsia="Times New Roman" w:cs="Times New Roman"/>
          <w:b w:val="0"/>
        </w:rPr>
      </w:pPr>
      <w:r w:rsidRPr="00B17609">
        <w:rPr>
          <w:rFonts w:eastAsia="Times New Roman" w:cs="Times New Roman"/>
          <w:b w:val="0"/>
        </w:rPr>
        <w:t>En Colombia la muestra clara de cómo derechos fundamentales como la educación y la salud pasan por el uso de internet es el análisis que se hace de procesos que se digitalizaron en Ministerios y entes encargados de garantizar los mismos, observamos el siguiente cuadro que nos muestra dicho fenómeno:</w:t>
      </w:r>
    </w:p>
    <w:p w14:paraId="530BCF04" w14:textId="7FA16C28" w:rsidR="00B17609" w:rsidRDefault="00B17609" w:rsidP="00385C0E">
      <w:pPr>
        <w:pStyle w:val="Ttulo1"/>
        <w:tabs>
          <w:tab w:val="left" w:pos="1181"/>
          <w:tab w:val="left" w:pos="1182"/>
        </w:tabs>
        <w:spacing w:before="243"/>
        <w:jc w:val="both"/>
        <w:rPr>
          <w:rFonts w:eastAsia="Times New Roman" w:cs="Times New Roman"/>
          <w:b w:val="0"/>
        </w:rPr>
      </w:pPr>
    </w:p>
    <w:p w14:paraId="6EBF2E5E" w14:textId="77777777" w:rsidR="00B17609" w:rsidRDefault="00B17609" w:rsidP="00385C0E">
      <w:pPr>
        <w:pStyle w:val="Ttulo1"/>
        <w:tabs>
          <w:tab w:val="left" w:pos="1181"/>
          <w:tab w:val="left" w:pos="1182"/>
        </w:tabs>
        <w:spacing w:before="243"/>
        <w:jc w:val="both"/>
        <w:rPr>
          <w:rFonts w:eastAsia="Times New Roman" w:cs="Times New Roman"/>
          <w:b w:val="0"/>
        </w:rPr>
      </w:pPr>
    </w:p>
    <w:p w14:paraId="49BE0D15" w14:textId="1B08C86E" w:rsidR="00B17609" w:rsidRDefault="00B17609" w:rsidP="00385C0E">
      <w:pPr>
        <w:pStyle w:val="Ttulo1"/>
        <w:tabs>
          <w:tab w:val="left" w:pos="1181"/>
          <w:tab w:val="left" w:pos="1182"/>
        </w:tabs>
        <w:spacing w:before="243"/>
        <w:jc w:val="both"/>
        <w:rPr>
          <w:rFonts w:eastAsia="Times New Roman" w:cs="Times New Roman"/>
          <w:b w:val="0"/>
        </w:rPr>
      </w:pPr>
    </w:p>
    <w:p w14:paraId="3AFDE9B8" w14:textId="39FC15CE" w:rsidR="00B17609" w:rsidRDefault="00B17609" w:rsidP="00385C0E">
      <w:pPr>
        <w:pStyle w:val="Ttulo1"/>
        <w:tabs>
          <w:tab w:val="left" w:pos="1181"/>
          <w:tab w:val="left" w:pos="1182"/>
        </w:tabs>
        <w:spacing w:before="243"/>
        <w:jc w:val="both"/>
        <w:rPr>
          <w:rFonts w:eastAsia="Times New Roman" w:cs="Times New Roman"/>
          <w:b w:val="0"/>
        </w:rPr>
      </w:pPr>
    </w:p>
    <w:p w14:paraId="16DD5123" w14:textId="437E6243" w:rsidR="00B17609" w:rsidRDefault="00B17609" w:rsidP="00385C0E">
      <w:pPr>
        <w:pStyle w:val="Ttulo1"/>
        <w:tabs>
          <w:tab w:val="left" w:pos="1181"/>
          <w:tab w:val="left" w:pos="1182"/>
        </w:tabs>
        <w:spacing w:before="243"/>
        <w:jc w:val="both"/>
        <w:rPr>
          <w:rFonts w:eastAsia="Times New Roman" w:cs="Times New Roman"/>
          <w:b w:val="0"/>
        </w:rPr>
      </w:pPr>
    </w:p>
    <w:p w14:paraId="628C872B" w14:textId="442A6CDD" w:rsidR="00B17609" w:rsidRDefault="00B17609" w:rsidP="00385C0E">
      <w:pPr>
        <w:pStyle w:val="Ttulo1"/>
        <w:tabs>
          <w:tab w:val="left" w:pos="1181"/>
          <w:tab w:val="left" w:pos="1182"/>
        </w:tabs>
        <w:spacing w:before="243"/>
        <w:jc w:val="both"/>
        <w:rPr>
          <w:rFonts w:eastAsia="Times New Roman" w:cs="Times New Roman"/>
          <w:b w:val="0"/>
        </w:rPr>
      </w:pPr>
    </w:p>
    <w:p w14:paraId="2A9F37DF" w14:textId="392F3AD5" w:rsidR="00B17609" w:rsidRDefault="00B17609" w:rsidP="00385C0E">
      <w:pPr>
        <w:pStyle w:val="Ttulo1"/>
        <w:tabs>
          <w:tab w:val="left" w:pos="1181"/>
          <w:tab w:val="left" w:pos="1182"/>
        </w:tabs>
        <w:spacing w:before="243"/>
        <w:jc w:val="both"/>
        <w:rPr>
          <w:rFonts w:eastAsia="Times New Roman" w:cs="Times New Roman"/>
          <w:b w:val="0"/>
        </w:rPr>
      </w:pPr>
    </w:p>
    <w:p w14:paraId="63F0C888" w14:textId="77777777" w:rsidR="00B17609" w:rsidRDefault="00B17609" w:rsidP="00385C0E">
      <w:pPr>
        <w:pStyle w:val="Ttulo1"/>
        <w:tabs>
          <w:tab w:val="left" w:pos="1181"/>
          <w:tab w:val="left" w:pos="1182"/>
        </w:tabs>
        <w:spacing w:before="243"/>
        <w:jc w:val="both"/>
        <w:rPr>
          <w:rFonts w:eastAsia="Times New Roman" w:cs="Times New Roman"/>
          <w:b w:val="0"/>
        </w:rPr>
      </w:pPr>
    </w:p>
    <w:tbl>
      <w:tblPr>
        <w:tblW w:w="10055" w:type="dxa"/>
        <w:shd w:val="clear" w:color="auto" w:fill="FFFFFF" w:themeFill="background1"/>
        <w:tblLayout w:type="fixed"/>
        <w:tblCellMar>
          <w:left w:w="70" w:type="dxa"/>
          <w:right w:w="70" w:type="dxa"/>
        </w:tblCellMar>
        <w:tblLook w:val="04A0" w:firstRow="1" w:lastRow="0" w:firstColumn="1" w:lastColumn="0" w:noHBand="0" w:noVBand="1"/>
      </w:tblPr>
      <w:tblGrid>
        <w:gridCol w:w="1551"/>
        <w:gridCol w:w="1274"/>
        <w:gridCol w:w="851"/>
        <w:gridCol w:w="2553"/>
        <w:gridCol w:w="1274"/>
        <w:gridCol w:w="1134"/>
        <w:gridCol w:w="1418"/>
      </w:tblGrid>
      <w:tr w:rsidR="00385C0E" w:rsidRPr="00B17609" w14:paraId="559619B9" w14:textId="77777777" w:rsidTr="00385C0E">
        <w:trPr>
          <w:trHeight w:val="656"/>
        </w:trPr>
        <w:tc>
          <w:tcPr>
            <w:tcW w:w="1551" w:type="dxa"/>
            <w:tcBorders>
              <w:top w:val="single" w:sz="8" w:space="0" w:color="auto"/>
              <w:left w:val="single" w:sz="8" w:space="0" w:color="auto"/>
              <w:bottom w:val="single" w:sz="8" w:space="0" w:color="auto"/>
              <w:right w:val="nil"/>
            </w:tcBorders>
            <w:shd w:val="clear" w:color="auto" w:fill="9BBB59" w:themeFill="accent3"/>
            <w:noWrap/>
            <w:vAlign w:val="center"/>
            <w:hideMark/>
          </w:tcPr>
          <w:p w14:paraId="4F007E74" w14:textId="12A047F9" w:rsidR="00385C0E" w:rsidRPr="00B17609" w:rsidRDefault="00385C0E" w:rsidP="00385C0E">
            <w:pPr>
              <w:widowControl/>
              <w:jc w:val="center"/>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lastRenderedPageBreak/>
              <w:t>Dependencia</w:t>
            </w:r>
          </w:p>
        </w:tc>
        <w:tc>
          <w:tcPr>
            <w:tcW w:w="1274" w:type="dxa"/>
            <w:tcBorders>
              <w:top w:val="single" w:sz="8" w:space="0" w:color="auto"/>
              <w:left w:val="single" w:sz="8" w:space="0" w:color="auto"/>
              <w:bottom w:val="single" w:sz="8" w:space="0" w:color="auto"/>
              <w:right w:val="single" w:sz="8" w:space="0" w:color="auto"/>
            </w:tcBorders>
            <w:shd w:val="clear" w:color="auto" w:fill="9BBB59" w:themeFill="accent3"/>
            <w:vAlign w:val="center"/>
            <w:hideMark/>
          </w:tcPr>
          <w:p w14:paraId="60FFF577" w14:textId="1FB98F4F" w:rsidR="00385C0E" w:rsidRPr="00B17609" w:rsidRDefault="00385C0E" w:rsidP="00385C0E">
            <w:pPr>
              <w:widowControl/>
              <w:jc w:val="center"/>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t>Inicio De La Página Web</w:t>
            </w:r>
          </w:p>
        </w:tc>
        <w:tc>
          <w:tcPr>
            <w:tcW w:w="851" w:type="dxa"/>
            <w:tcBorders>
              <w:top w:val="single" w:sz="8" w:space="0" w:color="auto"/>
              <w:left w:val="nil"/>
              <w:bottom w:val="single" w:sz="8" w:space="0" w:color="auto"/>
              <w:right w:val="nil"/>
            </w:tcBorders>
            <w:shd w:val="clear" w:color="auto" w:fill="9BBB59" w:themeFill="accent3"/>
            <w:vAlign w:val="center"/>
            <w:hideMark/>
          </w:tcPr>
          <w:p w14:paraId="5678C174" w14:textId="30986F31" w:rsidR="00385C0E" w:rsidRPr="00B17609" w:rsidRDefault="00385C0E" w:rsidP="00385C0E">
            <w:pPr>
              <w:widowControl/>
              <w:jc w:val="center"/>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t># Tramites O Procesos</w:t>
            </w:r>
          </w:p>
        </w:tc>
        <w:tc>
          <w:tcPr>
            <w:tcW w:w="2553" w:type="dxa"/>
            <w:tcBorders>
              <w:top w:val="single" w:sz="8" w:space="0" w:color="auto"/>
              <w:left w:val="single" w:sz="8" w:space="0" w:color="auto"/>
              <w:bottom w:val="single" w:sz="8" w:space="0" w:color="auto"/>
              <w:right w:val="single" w:sz="8" w:space="0" w:color="auto"/>
            </w:tcBorders>
            <w:shd w:val="clear" w:color="auto" w:fill="9BBB59" w:themeFill="accent3"/>
            <w:vAlign w:val="center"/>
            <w:hideMark/>
          </w:tcPr>
          <w:p w14:paraId="71A25634" w14:textId="7260A4E3" w:rsidR="00385C0E" w:rsidRPr="00B17609" w:rsidRDefault="00385C0E" w:rsidP="00385C0E">
            <w:pPr>
              <w:widowControl/>
              <w:jc w:val="center"/>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t>Características Del Procesos</w:t>
            </w:r>
          </w:p>
        </w:tc>
        <w:tc>
          <w:tcPr>
            <w:tcW w:w="1274" w:type="dxa"/>
            <w:tcBorders>
              <w:top w:val="single" w:sz="8" w:space="0" w:color="auto"/>
              <w:left w:val="nil"/>
              <w:bottom w:val="single" w:sz="8" w:space="0" w:color="auto"/>
              <w:right w:val="single" w:sz="8" w:space="0" w:color="auto"/>
            </w:tcBorders>
            <w:shd w:val="clear" w:color="auto" w:fill="9BBB59" w:themeFill="accent3"/>
            <w:vAlign w:val="center"/>
            <w:hideMark/>
          </w:tcPr>
          <w:p w14:paraId="7BD20BA3" w14:textId="76CDC0A0" w:rsidR="00385C0E" w:rsidRPr="00B17609" w:rsidRDefault="00385C0E" w:rsidP="00385C0E">
            <w:pPr>
              <w:widowControl/>
              <w:jc w:val="center"/>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t>% Tramites Solo  Web</w:t>
            </w:r>
          </w:p>
        </w:tc>
        <w:tc>
          <w:tcPr>
            <w:tcW w:w="1134" w:type="dxa"/>
            <w:tcBorders>
              <w:top w:val="single" w:sz="8" w:space="0" w:color="auto"/>
              <w:left w:val="nil"/>
              <w:bottom w:val="single" w:sz="8" w:space="0" w:color="auto"/>
              <w:right w:val="nil"/>
            </w:tcBorders>
            <w:shd w:val="clear" w:color="auto" w:fill="9BBB59" w:themeFill="accent3"/>
            <w:hideMark/>
          </w:tcPr>
          <w:p w14:paraId="44156B12" w14:textId="636020AE" w:rsidR="00385C0E" w:rsidRPr="00B17609" w:rsidRDefault="00385C0E" w:rsidP="00385C0E">
            <w:pPr>
              <w:widowControl/>
              <w:jc w:val="center"/>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t>Promedio Visitas Diarias</w:t>
            </w:r>
          </w:p>
        </w:tc>
        <w:tc>
          <w:tcPr>
            <w:tcW w:w="1418" w:type="dxa"/>
            <w:tcBorders>
              <w:top w:val="single" w:sz="8" w:space="0" w:color="auto"/>
              <w:left w:val="single" w:sz="8" w:space="0" w:color="auto"/>
              <w:bottom w:val="single" w:sz="8" w:space="0" w:color="auto"/>
              <w:right w:val="single" w:sz="8" w:space="0" w:color="auto"/>
            </w:tcBorders>
            <w:shd w:val="clear" w:color="auto" w:fill="9BBB59" w:themeFill="accent3"/>
            <w:vAlign w:val="center"/>
            <w:hideMark/>
          </w:tcPr>
          <w:p w14:paraId="04B958F3" w14:textId="21E96A50" w:rsidR="00385C0E" w:rsidRPr="00B17609" w:rsidRDefault="00385C0E" w:rsidP="00385C0E">
            <w:pPr>
              <w:widowControl/>
              <w:jc w:val="center"/>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t># Trámites Realizados</w:t>
            </w:r>
          </w:p>
        </w:tc>
      </w:tr>
      <w:tr w:rsidR="00385C0E" w:rsidRPr="00B17609" w14:paraId="2FDBCA67" w14:textId="77777777" w:rsidTr="00385C0E">
        <w:trPr>
          <w:trHeight w:val="3926"/>
        </w:trPr>
        <w:tc>
          <w:tcPr>
            <w:tcW w:w="1551" w:type="dxa"/>
            <w:vMerge w:val="restart"/>
            <w:tcBorders>
              <w:top w:val="nil"/>
              <w:left w:val="single" w:sz="8" w:space="0" w:color="auto"/>
              <w:bottom w:val="nil"/>
              <w:right w:val="single" w:sz="8" w:space="0" w:color="auto"/>
            </w:tcBorders>
            <w:shd w:val="clear" w:color="auto" w:fill="9BBB59" w:themeFill="accent3"/>
            <w:noWrap/>
            <w:vAlign w:val="center"/>
            <w:hideMark/>
          </w:tcPr>
          <w:p w14:paraId="7A65B7ED" w14:textId="141D6871" w:rsidR="00385C0E" w:rsidRPr="00B17609" w:rsidRDefault="00385C0E" w:rsidP="00385C0E">
            <w:pPr>
              <w:widowControl/>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t xml:space="preserve">Ministerio de Trabajo </w:t>
            </w:r>
          </w:p>
          <w:p w14:paraId="2B4E0A9E" w14:textId="77777777" w:rsidR="00385C0E" w:rsidRPr="00B17609" w:rsidRDefault="00385C0E" w:rsidP="00385C0E">
            <w:pPr>
              <w:widowControl/>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t> </w:t>
            </w:r>
          </w:p>
        </w:tc>
        <w:tc>
          <w:tcPr>
            <w:tcW w:w="1274" w:type="dxa"/>
            <w:tcBorders>
              <w:top w:val="nil"/>
              <w:left w:val="nil"/>
              <w:bottom w:val="single" w:sz="4" w:space="0" w:color="auto"/>
              <w:right w:val="single" w:sz="4" w:space="0" w:color="auto"/>
            </w:tcBorders>
            <w:shd w:val="clear" w:color="auto" w:fill="FFFFFF" w:themeFill="background1"/>
            <w:noWrap/>
            <w:vAlign w:val="center"/>
            <w:hideMark/>
          </w:tcPr>
          <w:p w14:paraId="6BFA0B44"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2011</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728F0E8F"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5 tramites</w:t>
            </w:r>
          </w:p>
        </w:tc>
        <w:tc>
          <w:tcPr>
            <w:tcW w:w="2553" w:type="dxa"/>
            <w:tcBorders>
              <w:top w:val="nil"/>
              <w:left w:val="nil"/>
              <w:bottom w:val="single" w:sz="4" w:space="0" w:color="auto"/>
              <w:right w:val="single" w:sz="4" w:space="0" w:color="auto"/>
            </w:tcBorders>
            <w:shd w:val="clear" w:color="auto" w:fill="FFFFFF" w:themeFill="background1"/>
            <w:hideMark/>
          </w:tcPr>
          <w:p w14:paraId="752E82A6" w14:textId="77777777" w:rsidR="00385C0E" w:rsidRPr="00B17609" w:rsidRDefault="00385C0E" w:rsidP="00385C0E">
            <w:pPr>
              <w:widowControl/>
              <w:rPr>
                <w:rFonts w:eastAsia="Times New Roman" w:cs="Times New Roman"/>
                <w:color w:val="000000"/>
                <w:sz w:val="24"/>
                <w:szCs w:val="24"/>
                <w:lang w:val="es-CO"/>
              </w:rPr>
            </w:pPr>
            <w:r w:rsidRPr="00B17609">
              <w:rPr>
                <w:rFonts w:eastAsia="Times New Roman" w:cs="Times New Roman"/>
                <w:color w:val="000000"/>
                <w:sz w:val="24"/>
                <w:szCs w:val="24"/>
                <w:lang w:val="es-CO"/>
              </w:rPr>
              <w:t>• Información</w:t>
            </w:r>
            <w:r w:rsidRPr="00B17609">
              <w:rPr>
                <w:rFonts w:eastAsia="Times New Roman" w:cs="Times New Roman"/>
                <w:color w:val="000000"/>
                <w:sz w:val="24"/>
                <w:szCs w:val="24"/>
                <w:lang w:val="es-CO"/>
              </w:rPr>
              <w:br/>
              <w:t xml:space="preserve">• </w:t>
            </w:r>
            <w:proofErr w:type="spellStart"/>
            <w:r w:rsidRPr="00B17609">
              <w:rPr>
                <w:rFonts w:eastAsia="Times New Roman" w:cs="Times New Roman"/>
                <w:color w:val="000000"/>
                <w:sz w:val="24"/>
                <w:szCs w:val="24"/>
                <w:lang w:val="es-CO"/>
              </w:rPr>
              <w:t>Click</w:t>
            </w:r>
            <w:proofErr w:type="spellEnd"/>
            <w:r w:rsidRPr="00B17609">
              <w:rPr>
                <w:rFonts w:eastAsia="Times New Roman" w:cs="Times New Roman"/>
                <w:color w:val="000000"/>
                <w:sz w:val="24"/>
                <w:szCs w:val="24"/>
                <w:lang w:val="es-CO"/>
              </w:rPr>
              <w:t xml:space="preserve"> para llamar</w:t>
            </w:r>
            <w:r w:rsidRPr="00B17609">
              <w:rPr>
                <w:rFonts w:eastAsia="Times New Roman" w:cs="Times New Roman"/>
                <w:color w:val="000000"/>
                <w:sz w:val="24"/>
                <w:szCs w:val="24"/>
                <w:lang w:val="es-CO"/>
              </w:rPr>
              <w:br/>
              <w:t>• video llamada (4.432 jun - dic 2018)</w:t>
            </w:r>
            <w:r w:rsidRPr="00B17609">
              <w:rPr>
                <w:rFonts w:eastAsia="Times New Roman" w:cs="Times New Roman"/>
                <w:color w:val="000000"/>
                <w:sz w:val="24"/>
                <w:szCs w:val="24"/>
                <w:lang w:val="es-CO"/>
              </w:rPr>
              <w:br/>
              <w:t>• chat (83.259 jun/18 -dic/ 19)</w:t>
            </w:r>
            <w:r w:rsidRPr="00B17609">
              <w:rPr>
                <w:rFonts w:eastAsia="Times New Roman" w:cs="Times New Roman"/>
                <w:color w:val="000000"/>
                <w:sz w:val="24"/>
                <w:szCs w:val="24"/>
                <w:lang w:val="es-CO"/>
              </w:rPr>
              <w:br/>
              <w:t xml:space="preserve">• Trámites y Servicios </w:t>
            </w:r>
            <w:r w:rsidRPr="00B17609">
              <w:rPr>
                <w:rFonts w:eastAsia="Times New Roman" w:cs="Times New Roman"/>
                <w:color w:val="000000"/>
                <w:sz w:val="24"/>
                <w:szCs w:val="24"/>
                <w:lang w:val="es-CO"/>
              </w:rPr>
              <w:br/>
              <w:t>• PQRSD (14.675 en 2019)</w:t>
            </w:r>
            <w:r w:rsidRPr="00B17609">
              <w:rPr>
                <w:rFonts w:eastAsia="Times New Roman" w:cs="Times New Roman"/>
                <w:color w:val="000000"/>
                <w:sz w:val="24"/>
                <w:szCs w:val="24"/>
                <w:lang w:val="es-CO"/>
              </w:rPr>
              <w:br/>
              <w:t>• E-Laboral</w:t>
            </w:r>
            <w:r w:rsidRPr="00B17609">
              <w:rPr>
                <w:rFonts w:eastAsia="Times New Roman" w:cs="Times New Roman"/>
                <w:color w:val="000000"/>
                <w:sz w:val="24"/>
                <w:szCs w:val="24"/>
                <w:lang w:val="es-CO"/>
              </w:rPr>
              <w:br/>
              <w:t>• Certificados y copias de organizaciones sindicales</w:t>
            </w:r>
            <w:r w:rsidRPr="00B17609">
              <w:rPr>
                <w:rFonts w:eastAsia="Times New Roman" w:cs="Times New Roman"/>
                <w:color w:val="000000"/>
                <w:sz w:val="24"/>
                <w:szCs w:val="24"/>
                <w:lang w:val="es-CO"/>
              </w:rPr>
              <w:br/>
              <w:t>• Registro Único UVAE</w:t>
            </w:r>
            <w:r w:rsidRPr="00B17609">
              <w:rPr>
                <w:rFonts w:eastAsia="Times New Roman" w:cs="Times New Roman"/>
                <w:color w:val="000000"/>
                <w:sz w:val="24"/>
                <w:szCs w:val="24"/>
                <w:lang w:val="es-CO"/>
              </w:rPr>
              <w:br/>
              <w:t>• Centros de entrenamiento prevención riesgo</w:t>
            </w:r>
            <w:r w:rsidRPr="00B17609">
              <w:rPr>
                <w:rFonts w:eastAsia="Times New Roman" w:cs="Times New Roman"/>
                <w:color w:val="000000"/>
                <w:sz w:val="24"/>
                <w:szCs w:val="24"/>
                <w:lang w:val="es-CO"/>
              </w:rPr>
              <w:br/>
              <w:t xml:space="preserve">• </w:t>
            </w:r>
            <w:proofErr w:type="spellStart"/>
            <w:r w:rsidRPr="00B17609">
              <w:rPr>
                <w:rFonts w:eastAsia="Times New Roman" w:cs="Times New Roman"/>
                <w:color w:val="000000"/>
                <w:sz w:val="24"/>
                <w:szCs w:val="24"/>
                <w:lang w:val="es-CO"/>
              </w:rPr>
              <w:t>Rutec</w:t>
            </w:r>
            <w:proofErr w:type="spellEnd"/>
            <w:r w:rsidRPr="00B17609">
              <w:rPr>
                <w:rFonts w:eastAsia="Times New Roman" w:cs="Times New Roman"/>
                <w:color w:val="000000"/>
                <w:sz w:val="24"/>
                <w:szCs w:val="24"/>
                <w:lang w:val="es-CO"/>
              </w:rPr>
              <w:br/>
              <w:t xml:space="preserve">• </w:t>
            </w:r>
            <w:proofErr w:type="spellStart"/>
            <w:r w:rsidRPr="00B17609">
              <w:rPr>
                <w:rFonts w:eastAsia="Times New Roman" w:cs="Times New Roman"/>
                <w:color w:val="000000"/>
                <w:sz w:val="24"/>
                <w:szCs w:val="24"/>
                <w:lang w:val="es-CO"/>
              </w:rPr>
              <w:t>Siriti</w:t>
            </w:r>
            <w:proofErr w:type="spellEnd"/>
            <w:r w:rsidRPr="00B17609">
              <w:rPr>
                <w:rFonts w:eastAsia="Times New Roman" w:cs="Times New Roman"/>
                <w:color w:val="000000"/>
                <w:sz w:val="24"/>
                <w:szCs w:val="24"/>
                <w:lang w:val="es-CO"/>
              </w:rPr>
              <w:t xml:space="preserve"> (trabajo infantil 163 visitas diarias)</w:t>
            </w:r>
            <w:r w:rsidRPr="00B17609">
              <w:rPr>
                <w:rFonts w:eastAsia="Times New Roman" w:cs="Times New Roman"/>
                <w:color w:val="000000"/>
                <w:sz w:val="24"/>
                <w:szCs w:val="24"/>
                <w:lang w:val="es-CO"/>
              </w:rPr>
              <w:br/>
              <w:t>• Registro único de intermediarios</w:t>
            </w:r>
          </w:p>
        </w:tc>
        <w:tc>
          <w:tcPr>
            <w:tcW w:w="1274" w:type="dxa"/>
            <w:tcBorders>
              <w:top w:val="nil"/>
              <w:left w:val="nil"/>
              <w:bottom w:val="single" w:sz="4" w:space="0" w:color="auto"/>
              <w:right w:val="single" w:sz="4" w:space="0" w:color="auto"/>
            </w:tcBorders>
            <w:shd w:val="clear" w:color="auto" w:fill="FFFFFF" w:themeFill="background1"/>
            <w:noWrap/>
            <w:vAlign w:val="center"/>
            <w:hideMark/>
          </w:tcPr>
          <w:p w14:paraId="14572081"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80%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6D86B4A0" w14:textId="77777777" w:rsidR="00385C0E" w:rsidRPr="00B17609" w:rsidRDefault="00385C0E" w:rsidP="00385C0E">
            <w:pPr>
              <w:widowControl/>
              <w:jc w:val="right"/>
              <w:rPr>
                <w:rFonts w:eastAsia="Times New Roman" w:cs="Times New Roman"/>
                <w:color w:val="000000"/>
                <w:sz w:val="24"/>
                <w:szCs w:val="24"/>
                <w:lang w:val="es-CO"/>
              </w:rPr>
            </w:pPr>
            <w:r w:rsidRPr="00B17609">
              <w:rPr>
                <w:rFonts w:eastAsia="Times New Roman" w:cs="Times New Roman"/>
                <w:color w:val="000000"/>
                <w:sz w:val="24"/>
                <w:szCs w:val="24"/>
                <w:lang w:val="es-CO"/>
              </w:rPr>
              <w:t xml:space="preserve">                        47.835 </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63CC4E11"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2140</w:t>
            </w:r>
          </w:p>
        </w:tc>
      </w:tr>
      <w:tr w:rsidR="00385C0E" w:rsidRPr="00B17609" w14:paraId="697C8FE7" w14:textId="77777777" w:rsidTr="00385C0E">
        <w:trPr>
          <w:trHeight w:val="1313"/>
        </w:trPr>
        <w:tc>
          <w:tcPr>
            <w:tcW w:w="1551" w:type="dxa"/>
            <w:vMerge/>
            <w:tcBorders>
              <w:top w:val="nil"/>
              <w:left w:val="single" w:sz="8" w:space="0" w:color="auto"/>
              <w:bottom w:val="nil"/>
              <w:right w:val="single" w:sz="8" w:space="0" w:color="auto"/>
            </w:tcBorders>
            <w:shd w:val="clear" w:color="auto" w:fill="9BBB59" w:themeFill="accent3"/>
            <w:vAlign w:val="center"/>
            <w:hideMark/>
          </w:tcPr>
          <w:p w14:paraId="1DF09E4C" w14:textId="77777777" w:rsidR="00385C0E" w:rsidRPr="00B17609" w:rsidRDefault="00385C0E" w:rsidP="00385C0E">
            <w:pPr>
              <w:widowControl/>
              <w:spacing w:line="276" w:lineRule="auto"/>
              <w:rPr>
                <w:rFonts w:eastAsia="Times New Roman" w:cs="Times New Roman"/>
                <w:b/>
                <w:bCs/>
                <w:color w:val="000000"/>
                <w:sz w:val="24"/>
                <w:szCs w:val="24"/>
                <w:lang w:val="es-CO"/>
              </w:rPr>
            </w:pPr>
          </w:p>
        </w:tc>
        <w:tc>
          <w:tcPr>
            <w:tcW w:w="1274" w:type="dxa"/>
            <w:tcBorders>
              <w:top w:val="nil"/>
              <w:left w:val="nil"/>
              <w:bottom w:val="single" w:sz="4" w:space="0" w:color="auto"/>
              <w:right w:val="single" w:sz="4" w:space="0" w:color="auto"/>
            </w:tcBorders>
            <w:shd w:val="clear" w:color="auto" w:fill="FFFFFF" w:themeFill="background1"/>
            <w:noWrap/>
            <w:vAlign w:val="center"/>
            <w:hideMark/>
          </w:tcPr>
          <w:p w14:paraId="32F58B06"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 </w:t>
            </w:r>
          </w:p>
        </w:tc>
        <w:tc>
          <w:tcPr>
            <w:tcW w:w="851" w:type="dxa"/>
            <w:tcBorders>
              <w:top w:val="single" w:sz="8" w:space="0" w:color="auto"/>
              <w:left w:val="single" w:sz="8" w:space="0" w:color="auto"/>
              <w:bottom w:val="nil"/>
              <w:right w:val="single" w:sz="8" w:space="0" w:color="auto"/>
            </w:tcBorders>
            <w:shd w:val="clear" w:color="auto" w:fill="FFFFFF" w:themeFill="background1"/>
            <w:vAlign w:val="center"/>
            <w:hideMark/>
          </w:tcPr>
          <w:p w14:paraId="10E32E9D" w14:textId="77777777" w:rsidR="00385C0E" w:rsidRPr="00B17609" w:rsidRDefault="00385C0E" w:rsidP="00385C0E">
            <w:pPr>
              <w:widowControl/>
              <w:jc w:val="center"/>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t>Servicio Público de Empleo</w:t>
            </w:r>
          </w:p>
        </w:tc>
        <w:tc>
          <w:tcPr>
            <w:tcW w:w="2553" w:type="dxa"/>
            <w:tcBorders>
              <w:top w:val="nil"/>
              <w:left w:val="single" w:sz="4" w:space="0" w:color="auto"/>
              <w:bottom w:val="single" w:sz="4" w:space="0" w:color="auto"/>
              <w:right w:val="single" w:sz="4" w:space="0" w:color="auto"/>
            </w:tcBorders>
            <w:shd w:val="clear" w:color="auto" w:fill="FFFFFF" w:themeFill="background1"/>
            <w:hideMark/>
          </w:tcPr>
          <w:p w14:paraId="767FF0CF" w14:textId="77777777" w:rsidR="00385C0E" w:rsidRPr="00B17609" w:rsidRDefault="00385C0E" w:rsidP="00385C0E">
            <w:pPr>
              <w:widowControl/>
              <w:rPr>
                <w:rFonts w:eastAsia="Times New Roman" w:cs="Times New Roman"/>
                <w:color w:val="000000"/>
                <w:sz w:val="24"/>
                <w:szCs w:val="24"/>
                <w:lang w:val="es-CO"/>
              </w:rPr>
            </w:pPr>
            <w:r w:rsidRPr="00B17609">
              <w:rPr>
                <w:rFonts w:eastAsia="Times New Roman" w:cs="Times New Roman"/>
                <w:color w:val="000000"/>
                <w:sz w:val="24"/>
                <w:szCs w:val="24"/>
                <w:lang w:val="es-CO"/>
              </w:rPr>
              <w:t>Registro de HV  - 2832 /19</w:t>
            </w:r>
            <w:r w:rsidRPr="00B17609">
              <w:rPr>
                <w:rFonts w:eastAsia="Times New Roman" w:cs="Times New Roman"/>
                <w:color w:val="000000"/>
                <w:sz w:val="24"/>
                <w:szCs w:val="24"/>
                <w:lang w:val="es-CO"/>
              </w:rPr>
              <w:br/>
              <w:t xml:space="preserve">Registro de </w:t>
            </w:r>
            <w:proofErr w:type="spellStart"/>
            <w:r w:rsidRPr="00B17609">
              <w:rPr>
                <w:rFonts w:eastAsia="Times New Roman" w:cs="Times New Roman"/>
                <w:color w:val="000000"/>
                <w:sz w:val="24"/>
                <w:szCs w:val="24"/>
                <w:lang w:val="es-CO"/>
              </w:rPr>
              <w:t>Oferetnes</w:t>
            </w:r>
            <w:proofErr w:type="spellEnd"/>
            <w:r w:rsidRPr="00B17609">
              <w:rPr>
                <w:rFonts w:eastAsia="Times New Roman" w:cs="Times New Roman"/>
                <w:color w:val="000000"/>
                <w:sz w:val="24"/>
                <w:szCs w:val="24"/>
                <w:lang w:val="es-CO"/>
              </w:rPr>
              <w:t xml:space="preserve">  - 1689 /19</w:t>
            </w:r>
          </w:p>
        </w:tc>
        <w:tc>
          <w:tcPr>
            <w:tcW w:w="1274" w:type="dxa"/>
            <w:tcBorders>
              <w:top w:val="nil"/>
              <w:left w:val="nil"/>
              <w:bottom w:val="single" w:sz="4" w:space="0" w:color="auto"/>
              <w:right w:val="single" w:sz="4" w:space="0" w:color="auto"/>
            </w:tcBorders>
            <w:shd w:val="clear" w:color="auto" w:fill="FFFFFF" w:themeFill="background1"/>
            <w:noWrap/>
            <w:vAlign w:val="center"/>
            <w:hideMark/>
          </w:tcPr>
          <w:p w14:paraId="254622BF"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EAFC272" w14:textId="77777777" w:rsidR="00385C0E" w:rsidRPr="00B17609" w:rsidRDefault="00385C0E" w:rsidP="00385C0E">
            <w:pPr>
              <w:widowControl/>
              <w:jc w:val="right"/>
              <w:rPr>
                <w:rFonts w:eastAsia="Times New Roman" w:cs="Times New Roman"/>
                <w:color w:val="000000"/>
                <w:sz w:val="24"/>
                <w:szCs w:val="24"/>
                <w:lang w:val="es-CO"/>
              </w:rPr>
            </w:pPr>
            <w:r w:rsidRPr="00B17609">
              <w:rPr>
                <w:rFonts w:eastAsia="Times New Roman" w:cs="Times New Roman"/>
                <w:color w:val="000000"/>
                <w:sz w:val="24"/>
                <w:szCs w:val="24"/>
                <w:lang w:val="es-CO"/>
              </w:rPr>
              <w:t xml:space="preserve">                           8.335 </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07C346B7"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8.889.753 han aplicado a una vacante del SPE</w:t>
            </w:r>
          </w:p>
        </w:tc>
      </w:tr>
      <w:tr w:rsidR="00385C0E" w:rsidRPr="00B17609" w14:paraId="5BC31A40" w14:textId="77777777" w:rsidTr="00385C0E">
        <w:trPr>
          <w:trHeight w:val="1507"/>
        </w:trPr>
        <w:tc>
          <w:tcPr>
            <w:tcW w:w="1551" w:type="dxa"/>
            <w:tcBorders>
              <w:top w:val="single" w:sz="8" w:space="0" w:color="auto"/>
              <w:left w:val="single" w:sz="8" w:space="0" w:color="auto"/>
              <w:bottom w:val="single" w:sz="8" w:space="0" w:color="auto"/>
              <w:right w:val="single" w:sz="8" w:space="0" w:color="auto"/>
            </w:tcBorders>
            <w:shd w:val="clear" w:color="auto" w:fill="9BBB59" w:themeFill="accent3"/>
            <w:noWrap/>
            <w:vAlign w:val="center"/>
            <w:hideMark/>
          </w:tcPr>
          <w:p w14:paraId="6AA97E50" w14:textId="49F90CBA" w:rsidR="00385C0E" w:rsidRPr="00B17609" w:rsidRDefault="00385C0E" w:rsidP="00385C0E">
            <w:pPr>
              <w:widowControl/>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lastRenderedPageBreak/>
              <w:t xml:space="preserve">Ministerio de Justicia </w:t>
            </w:r>
          </w:p>
        </w:tc>
        <w:tc>
          <w:tcPr>
            <w:tcW w:w="1274" w:type="dxa"/>
            <w:tcBorders>
              <w:top w:val="nil"/>
              <w:left w:val="nil"/>
              <w:bottom w:val="single" w:sz="4" w:space="0" w:color="auto"/>
              <w:right w:val="single" w:sz="4" w:space="0" w:color="auto"/>
            </w:tcBorders>
            <w:shd w:val="clear" w:color="auto" w:fill="FFFFFF" w:themeFill="background1"/>
            <w:noWrap/>
            <w:vAlign w:val="center"/>
            <w:hideMark/>
          </w:tcPr>
          <w:p w14:paraId="035FA466"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2011</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7328EA9"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 xml:space="preserve">4 tramites </w:t>
            </w:r>
          </w:p>
        </w:tc>
        <w:tc>
          <w:tcPr>
            <w:tcW w:w="2553" w:type="dxa"/>
            <w:tcBorders>
              <w:top w:val="nil"/>
              <w:left w:val="nil"/>
              <w:bottom w:val="single" w:sz="4" w:space="0" w:color="auto"/>
              <w:right w:val="single" w:sz="4" w:space="0" w:color="auto"/>
            </w:tcBorders>
            <w:shd w:val="clear" w:color="auto" w:fill="FFFFFF" w:themeFill="background1"/>
            <w:hideMark/>
          </w:tcPr>
          <w:p w14:paraId="3997A650" w14:textId="77777777" w:rsidR="00385C0E" w:rsidRPr="00B17609" w:rsidRDefault="00385C0E" w:rsidP="00385C0E">
            <w:pPr>
              <w:widowControl/>
              <w:rPr>
                <w:rFonts w:eastAsia="Times New Roman" w:cs="Times New Roman"/>
                <w:color w:val="000000"/>
                <w:sz w:val="24"/>
                <w:szCs w:val="24"/>
                <w:lang w:val="es-CO"/>
              </w:rPr>
            </w:pPr>
            <w:r w:rsidRPr="00B17609">
              <w:rPr>
                <w:rFonts w:eastAsia="Times New Roman" w:cs="Times New Roman"/>
                <w:color w:val="000000"/>
                <w:sz w:val="24"/>
                <w:szCs w:val="24"/>
                <w:lang w:val="es-CO"/>
              </w:rPr>
              <w:t>• Asesoría programa DMASC.</w:t>
            </w:r>
            <w:r w:rsidRPr="00B17609">
              <w:rPr>
                <w:rFonts w:eastAsia="Times New Roman" w:cs="Times New Roman"/>
                <w:color w:val="000000"/>
                <w:sz w:val="24"/>
                <w:szCs w:val="24"/>
                <w:lang w:val="es-CO"/>
              </w:rPr>
              <w:br/>
              <w:t>• Oferta de servicios de la Dirección de Métodos Alternativos.</w:t>
            </w:r>
            <w:r w:rsidRPr="00B17609">
              <w:rPr>
                <w:rFonts w:eastAsia="Times New Roman" w:cs="Times New Roman"/>
                <w:color w:val="000000"/>
                <w:sz w:val="24"/>
                <w:szCs w:val="24"/>
                <w:lang w:val="es-CO"/>
              </w:rPr>
              <w:br/>
              <w:t>• Divulgación de información normativa.</w:t>
            </w:r>
            <w:r w:rsidRPr="00B17609">
              <w:rPr>
                <w:rFonts w:eastAsia="Times New Roman" w:cs="Times New Roman"/>
                <w:color w:val="000000"/>
                <w:sz w:val="24"/>
                <w:szCs w:val="24"/>
                <w:lang w:val="es-CO"/>
              </w:rPr>
              <w:br/>
              <w:t>• Asistencia judicial.</w:t>
            </w:r>
          </w:p>
        </w:tc>
        <w:tc>
          <w:tcPr>
            <w:tcW w:w="1274" w:type="dxa"/>
            <w:tcBorders>
              <w:top w:val="nil"/>
              <w:left w:val="nil"/>
              <w:bottom w:val="single" w:sz="4" w:space="0" w:color="auto"/>
              <w:right w:val="single" w:sz="4" w:space="0" w:color="auto"/>
            </w:tcBorders>
            <w:shd w:val="clear" w:color="auto" w:fill="FFFFFF" w:themeFill="background1"/>
            <w:noWrap/>
            <w:vAlign w:val="center"/>
            <w:hideMark/>
          </w:tcPr>
          <w:p w14:paraId="09D41864"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mixto</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28B87930" w14:textId="77777777" w:rsidR="00385C0E" w:rsidRPr="00B17609" w:rsidRDefault="00385C0E" w:rsidP="00385C0E">
            <w:pPr>
              <w:widowControl/>
              <w:jc w:val="right"/>
              <w:rPr>
                <w:rFonts w:eastAsia="Times New Roman" w:cs="Times New Roman"/>
                <w:color w:val="000000"/>
                <w:sz w:val="24"/>
                <w:szCs w:val="24"/>
                <w:lang w:val="es-CO"/>
              </w:rPr>
            </w:pPr>
            <w:r w:rsidRPr="00B17609">
              <w:rPr>
                <w:rFonts w:eastAsia="Times New Roman" w:cs="Times New Roman"/>
                <w:color w:val="000000"/>
                <w:sz w:val="24"/>
                <w:szCs w:val="24"/>
                <w:lang w:val="es-CO"/>
              </w:rPr>
              <w:t xml:space="preserve"> 5000</w:t>
            </w:r>
            <w:r w:rsidRPr="00B17609">
              <w:rPr>
                <w:rFonts w:eastAsia="Times New Roman" w:cs="Times New Roman"/>
                <w:color w:val="000000"/>
                <w:sz w:val="24"/>
                <w:szCs w:val="24"/>
                <w:lang w:val="es-CO"/>
              </w:rPr>
              <w:br/>
              <w:t xml:space="preserve">1754760 /2019 </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480DFD81"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 </w:t>
            </w:r>
          </w:p>
        </w:tc>
      </w:tr>
      <w:tr w:rsidR="00385C0E" w:rsidRPr="00B17609" w14:paraId="08F361F6" w14:textId="77777777" w:rsidTr="00385C0E">
        <w:trPr>
          <w:trHeight w:val="3328"/>
        </w:trPr>
        <w:tc>
          <w:tcPr>
            <w:tcW w:w="1551" w:type="dxa"/>
            <w:tcBorders>
              <w:top w:val="nil"/>
              <w:left w:val="single" w:sz="8" w:space="0" w:color="auto"/>
              <w:bottom w:val="single" w:sz="8" w:space="0" w:color="auto"/>
              <w:right w:val="single" w:sz="8" w:space="0" w:color="auto"/>
            </w:tcBorders>
            <w:shd w:val="clear" w:color="auto" w:fill="9BBB59" w:themeFill="accent3"/>
            <w:vAlign w:val="center"/>
            <w:hideMark/>
          </w:tcPr>
          <w:p w14:paraId="66D2E1AA" w14:textId="77777777" w:rsidR="00385C0E" w:rsidRPr="00B17609" w:rsidRDefault="00385C0E" w:rsidP="00385C0E">
            <w:pPr>
              <w:widowControl/>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t>Consejo Superior de la Judicatura</w:t>
            </w:r>
          </w:p>
        </w:tc>
        <w:tc>
          <w:tcPr>
            <w:tcW w:w="1274" w:type="dxa"/>
            <w:tcBorders>
              <w:top w:val="nil"/>
              <w:left w:val="nil"/>
              <w:bottom w:val="single" w:sz="4" w:space="0" w:color="auto"/>
              <w:right w:val="single" w:sz="4" w:space="0" w:color="auto"/>
            </w:tcBorders>
            <w:shd w:val="clear" w:color="auto" w:fill="FFFFFF" w:themeFill="background1"/>
            <w:noWrap/>
            <w:vAlign w:val="center"/>
            <w:hideMark/>
          </w:tcPr>
          <w:p w14:paraId="43281D7C"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2000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4FFF902"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9 tramites o procesos</w:t>
            </w:r>
          </w:p>
        </w:tc>
        <w:tc>
          <w:tcPr>
            <w:tcW w:w="2553" w:type="dxa"/>
            <w:tcBorders>
              <w:top w:val="nil"/>
              <w:left w:val="nil"/>
              <w:bottom w:val="single" w:sz="4" w:space="0" w:color="auto"/>
              <w:right w:val="single" w:sz="4" w:space="0" w:color="auto"/>
            </w:tcBorders>
            <w:shd w:val="clear" w:color="auto" w:fill="FFFFFF" w:themeFill="background1"/>
            <w:hideMark/>
          </w:tcPr>
          <w:p w14:paraId="1B00AF33" w14:textId="77777777" w:rsidR="00385C0E" w:rsidRPr="00B17609" w:rsidRDefault="00385C0E" w:rsidP="00385C0E">
            <w:pPr>
              <w:widowControl/>
              <w:rPr>
                <w:rFonts w:eastAsia="Times New Roman" w:cs="Times New Roman"/>
                <w:color w:val="000000"/>
                <w:sz w:val="24"/>
                <w:szCs w:val="24"/>
                <w:lang w:val="es-CO"/>
              </w:rPr>
            </w:pPr>
            <w:r w:rsidRPr="00B17609">
              <w:rPr>
                <w:rFonts w:eastAsia="Times New Roman" w:cs="Times New Roman"/>
                <w:color w:val="000000"/>
                <w:sz w:val="24"/>
                <w:szCs w:val="24"/>
                <w:lang w:val="es-CO"/>
              </w:rPr>
              <w:t>• Consulta de Procesos. 80% (30.494.118 búsquedas)</w:t>
            </w:r>
            <w:r w:rsidRPr="00B17609">
              <w:rPr>
                <w:rFonts w:eastAsia="Times New Roman" w:cs="Times New Roman"/>
                <w:color w:val="000000"/>
                <w:sz w:val="24"/>
                <w:szCs w:val="24"/>
                <w:lang w:val="es-CO"/>
              </w:rPr>
              <w:br/>
              <w:t>* Consulta de Jurisprudencia</w:t>
            </w:r>
            <w:r w:rsidRPr="00B17609">
              <w:rPr>
                <w:rFonts w:eastAsia="Times New Roman" w:cs="Times New Roman"/>
                <w:color w:val="000000"/>
                <w:sz w:val="24"/>
                <w:szCs w:val="24"/>
                <w:lang w:val="es-CO"/>
              </w:rPr>
              <w:br/>
              <w:t>* Antecedentes disciplinarios</w:t>
            </w:r>
            <w:r w:rsidRPr="00B17609">
              <w:rPr>
                <w:rFonts w:eastAsia="Times New Roman" w:cs="Times New Roman"/>
                <w:color w:val="000000"/>
                <w:sz w:val="24"/>
                <w:szCs w:val="24"/>
                <w:lang w:val="es-CO"/>
              </w:rPr>
              <w:br/>
              <w:t>* Registro Nacional de Abogados</w:t>
            </w:r>
            <w:r w:rsidRPr="00B17609">
              <w:rPr>
                <w:rFonts w:eastAsia="Times New Roman" w:cs="Times New Roman"/>
                <w:color w:val="000000"/>
                <w:sz w:val="24"/>
                <w:szCs w:val="24"/>
                <w:lang w:val="es-CO"/>
              </w:rPr>
              <w:br/>
              <w:t>• Sistema de gestión y control de la calidad y medio ambiente (SIGMA)</w:t>
            </w:r>
            <w:r w:rsidRPr="00B17609">
              <w:rPr>
                <w:rFonts w:eastAsia="Times New Roman" w:cs="Times New Roman"/>
                <w:color w:val="000000"/>
                <w:sz w:val="24"/>
                <w:szCs w:val="24"/>
                <w:lang w:val="es-CO"/>
              </w:rPr>
              <w:br/>
              <w:t xml:space="preserve">• Audiencias Virtuales, Videoconferencias y </w:t>
            </w:r>
            <w:proofErr w:type="spellStart"/>
            <w:r w:rsidRPr="00B17609">
              <w:rPr>
                <w:rFonts w:eastAsia="Times New Roman" w:cs="Times New Roman"/>
                <w:color w:val="000000"/>
                <w:sz w:val="24"/>
                <w:szCs w:val="24"/>
                <w:lang w:val="es-CO"/>
              </w:rPr>
              <w:t>Streaming</w:t>
            </w:r>
            <w:proofErr w:type="spellEnd"/>
            <w:r w:rsidRPr="00B17609">
              <w:rPr>
                <w:rFonts w:eastAsia="Times New Roman" w:cs="Times New Roman"/>
                <w:color w:val="000000"/>
                <w:sz w:val="24"/>
                <w:szCs w:val="24"/>
                <w:lang w:val="es-CO"/>
              </w:rPr>
              <w:br/>
              <w:t xml:space="preserve">• Comisión Nacional de Genero </w:t>
            </w:r>
            <w:r w:rsidRPr="00B17609">
              <w:rPr>
                <w:rFonts w:eastAsia="Times New Roman" w:cs="Times New Roman"/>
                <w:color w:val="000000"/>
                <w:sz w:val="24"/>
                <w:szCs w:val="24"/>
                <w:lang w:val="es-CO"/>
              </w:rPr>
              <w:br/>
              <w:t xml:space="preserve">• Comisión interinstitucional de la Rama judicial </w:t>
            </w:r>
            <w:r w:rsidRPr="00B17609">
              <w:rPr>
                <w:rFonts w:eastAsia="Times New Roman" w:cs="Times New Roman"/>
                <w:color w:val="000000"/>
                <w:sz w:val="24"/>
                <w:szCs w:val="24"/>
                <w:lang w:val="es-CO"/>
              </w:rPr>
              <w:br/>
              <w:t>• PQRS</w:t>
            </w:r>
            <w:r w:rsidRPr="00B17609">
              <w:rPr>
                <w:rFonts w:eastAsia="Times New Roman" w:cs="Times New Roman"/>
                <w:color w:val="000000"/>
                <w:sz w:val="24"/>
                <w:szCs w:val="24"/>
                <w:lang w:val="es-CO"/>
              </w:rPr>
              <w:br/>
              <w:t>• OPA</w:t>
            </w:r>
          </w:p>
        </w:tc>
        <w:tc>
          <w:tcPr>
            <w:tcW w:w="1274" w:type="dxa"/>
            <w:tcBorders>
              <w:top w:val="nil"/>
              <w:left w:val="nil"/>
              <w:bottom w:val="single" w:sz="4" w:space="0" w:color="auto"/>
              <w:right w:val="single" w:sz="4" w:space="0" w:color="auto"/>
            </w:tcBorders>
            <w:shd w:val="clear" w:color="auto" w:fill="FFFFFF" w:themeFill="background1"/>
            <w:noWrap/>
            <w:vAlign w:val="center"/>
            <w:hideMark/>
          </w:tcPr>
          <w:p w14:paraId="044DF98B"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80%</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3E6AFDF2" w14:textId="77777777" w:rsidR="00385C0E" w:rsidRPr="00B17609" w:rsidRDefault="00385C0E" w:rsidP="00385C0E">
            <w:pPr>
              <w:widowControl/>
              <w:jc w:val="right"/>
              <w:rPr>
                <w:rFonts w:eastAsia="Times New Roman" w:cs="Times New Roman"/>
                <w:color w:val="000000"/>
                <w:sz w:val="24"/>
                <w:szCs w:val="24"/>
                <w:lang w:val="es-CO"/>
              </w:rPr>
            </w:pPr>
            <w:r w:rsidRPr="00B17609">
              <w:rPr>
                <w:rFonts w:eastAsia="Times New Roman" w:cs="Times New Roman"/>
                <w:color w:val="000000"/>
                <w:sz w:val="24"/>
                <w:szCs w:val="24"/>
                <w:lang w:val="es-CO"/>
              </w:rPr>
              <w:t>49.907 (Pág. web)</w:t>
            </w:r>
            <w:r w:rsidRPr="00B17609">
              <w:rPr>
                <w:rFonts w:eastAsia="Times New Roman" w:cs="Times New Roman"/>
                <w:color w:val="000000"/>
                <w:sz w:val="24"/>
                <w:szCs w:val="24"/>
                <w:lang w:val="es-CO"/>
              </w:rPr>
              <w:br/>
              <w:t>130.000 (CPJ)</w:t>
            </w:r>
            <w:r w:rsidRPr="00B17609">
              <w:rPr>
                <w:rFonts w:eastAsia="Times New Roman" w:cs="Times New Roman"/>
                <w:color w:val="000000"/>
                <w:sz w:val="24"/>
                <w:szCs w:val="24"/>
                <w:lang w:val="es-CO"/>
              </w:rPr>
              <w:br/>
              <w:t>13.907 notificaciones</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299D0C73"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38.085.923 (2018)</w:t>
            </w:r>
          </w:p>
        </w:tc>
      </w:tr>
      <w:tr w:rsidR="00385C0E" w:rsidRPr="00B17609" w14:paraId="3BB9C46A" w14:textId="77777777" w:rsidTr="00385C0E">
        <w:trPr>
          <w:trHeight w:val="1507"/>
        </w:trPr>
        <w:tc>
          <w:tcPr>
            <w:tcW w:w="1551" w:type="dxa"/>
            <w:tcBorders>
              <w:top w:val="nil"/>
              <w:left w:val="single" w:sz="8" w:space="0" w:color="auto"/>
              <w:bottom w:val="single" w:sz="8" w:space="0" w:color="auto"/>
              <w:right w:val="single" w:sz="8" w:space="0" w:color="auto"/>
            </w:tcBorders>
            <w:shd w:val="clear" w:color="auto" w:fill="9BBB59" w:themeFill="accent3"/>
            <w:noWrap/>
            <w:vAlign w:val="center"/>
            <w:hideMark/>
          </w:tcPr>
          <w:p w14:paraId="7C01C719" w14:textId="279619FF" w:rsidR="00385C0E" w:rsidRPr="00B17609" w:rsidRDefault="00385C0E" w:rsidP="00385C0E">
            <w:pPr>
              <w:widowControl/>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lastRenderedPageBreak/>
              <w:t>Presidencia de la República</w:t>
            </w:r>
          </w:p>
        </w:tc>
        <w:tc>
          <w:tcPr>
            <w:tcW w:w="1274" w:type="dxa"/>
            <w:tcBorders>
              <w:top w:val="nil"/>
              <w:left w:val="nil"/>
              <w:bottom w:val="nil"/>
              <w:right w:val="single" w:sz="4" w:space="0" w:color="auto"/>
            </w:tcBorders>
            <w:shd w:val="clear" w:color="auto" w:fill="FFFFFF" w:themeFill="background1"/>
            <w:noWrap/>
            <w:vAlign w:val="center"/>
            <w:hideMark/>
          </w:tcPr>
          <w:p w14:paraId="6B3FF4C7"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1994</w:t>
            </w:r>
          </w:p>
        </w:tc>
        <w:tc>
          <w:tcPr>
            <w:tcW w:w="851" w:type="dxa"/>
            <w:tcBorders>
              <w:top w:val="nil"/>
              <w:left w:val="nil"/>
              <w:bottom w:val="nil"/>
              <w:right w:val="single" w:sz="4" w:space="0" w:color="auto"/>
            </w:tcBorders>
            <w:shd w:val="clear" w:color="auto" w:fill="FFFFFF" w:themeFill="background1"/>
            <w:noWrap/>
            <w:vAlign w:val="center"/>
            <w:hideMark/>
          </w:tcPr>
          <w:p w14:paraId="0F9E6950"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 xml:space="preserve">3 trámites y opa </w:t>
            </w:r>
          </w:p>
        </w:tc>
        <w:tc>
          <w:tcPr>
            <w:tcW w:w="2553" w:type="dxa"/>
            <w:tcBorders>
              <w:top w:val="nil"/>
              <w:left w:val="nil"/>
              <w:bottom w:val="nil"/>
              <w:right w:val="single" w:sz="4" w:space="0" w:color="auto"/>
            </w:tcBorders>
            <w:shd w:val="clear" w:color="auto" w:fill="FFFFFF" w:themeFill="background1"/>
            <w:hideMark/>
          </w:tcPr>
          <w:p w14:paraId="4B3ACEA5" w14:textId="77777777" w:rsidR="00385C0E" w:rsidRPr="00B17609" w:rsidRDefault="00385C0E" w:rsidP="00385C0E">
            <w:pPr>
              <w:widowControl/>
              <w:rPr>
                <w:rFonts w:eastAsia="Times New Roman" w:cs="Times New Roman"/>
                <w:color w:val="000000"/>
                <w:sz w:val="24"/>
                <w:szCs w:val="24"/>
                <w:lang w:val="es-CO"/>
              </w:rPr>
            </w:pPr>
            <w:r w:rsidRPr="00B17609">
              <w:rPr>
                <w:rFonts w:eastAsia="Times New Roman" w:cs="Times New Roman"/>
                <w:color w:val="000000"/>
                <w:sz w:val="24"/>
                <w:szCs w:val="24"/>
                <w:lang w:val="es-CO"/>
              </w:rPr>
              <w:t>• Trámite de Campañas Publicitarias de las Entidades Públicas del orden nacional</w:t>
            </w:r>
            <w:r w:rsidRPr="00B17609">
              <w:rPr>
                <w:rFonts w:eastAsia="Times New Roman" w:cs="Times New Roman"/>
                <w:color w:val="000000"/>
                <w:sz w:val="24"/>
                <w:szCs w:val="24"/>
                <w:lang w:val="es-CO"/>
              </w:rPr>
              <w:br/>
              <w:t>• Trámite de Comisiones al Exterior</w:t>
            </w:r>
            <w:r w:rsidRPr="00B17609">
              <w:rPr>
                <w:rFonts w:eastAsia="Times New Roman" w:cs="Times New Roman"/>
                <w:color w:val="000000"/>
                <w:sz w:val="24"/>
                <w:szCs w:val="24"/>
                <w:lang w:val="es-CO"/>
              </w:rPr>
              <w:br/>
              <w:t>• Trámite de Publicación de Hojas de Vida - Aspirantes</w:t>
            </w:r>
            <w:r w:rsidRPr="00B17609">
              <w:rPr>
                <w:rFonts w:eastAsia="Times New Roman" w:cs="Times New Roman"/>
                <w:color w:val="000000"/>
                <w:sz w:val="24"/>
                <w:szCs w:val="24"/>
                <w:lang w:val="es-CO"/>
              </w:rPr>
              <w:br/>
              <w:t>• OPA: Visitas guiadas a la Casa de Nariño</w:t>
            </w:r>
          </w:p>
        </w:tc>
        <w:tc>
          <w:tcPr>
            <w:tcW w:w="1274" w:type="dxa"/>
            <w:tcBorders>
              <w:top w:val="nil"/>
              <w:left w:val="nil"/>
              <w:bottom w:val="nil"/>
              <w:right w:val="single" w:sz="4" w:space="0" w:color="auto"/>
            </w:tcBorders>
            <w:shd w:val="clear" w:color="auto" w:fill="FFFFFF" w:themeFill="background1"/>
            <w:noWrap/>
            <w:vAlign w:val="center"/>
            <w:hideMark/>
          </w:tcPr>
          <w:p w14:paraId="2A166CB4"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100%</w:t>
            </w:r>
          </w:p>
        </w:tc>
        <w:tc>
          <w:tcPr>
            <w:tcW w:w="1134" w:type="dxa"/>
            <w:tcBorders>
              <w:top w:val="nil"/>
              <w:left w:val="nil"/>
              <w:bottom w:val="nil"/>
              <w:right w:val="single" w:sz="4" w:space="0" w:color="auto"/>
            </w:tcBorders>
            <w:shd w:val="clear" w:color="auto" w:fill="FFFFFF" w:themeFill="background1"/>
            <w:noWrap/>
            <w:vAlign w:val="center"/>
            <w:hideMark/>
          </w:tcPr>
          <w:p w14:paraId="39550A49" w14:textId="77777777" w:rsidR="00385C0E" w:rsidRPr="00B17609" w:rsidRDefault="00385C0E" w:rsidP="00385C0E">
            <w:pPr>
              <w:widowControl/>
              <w:jc w:val="right"/>
              <w:rPr>
                <w:rFonts w:eastAsia="Times New Roman" w:cs="Times New Roman"/>
                <w:color w:val="000000"/>
                <w:sz w:val="24"/>
                <w:szCs w:val="24"/>
                <w:lang w:val="es-CO"/>
              </w:rPr>
            </w:pPr>
            <w:r w:rsidRPr="00B17609">
              <w:rPr>
                <w:rFonts w:eastAsia="Times New Roman" w:cs="Times New Roman"/>
                <w:color w:val="000000"/>
                <w:sz w:val="24"/>
                <w:szCs w:val="24"/>
                <w:lang w:val="es-CO"/>
              </w:rPr>
              <w:t xml:space="preserve">                        53.627 </w:t>
            </w:r>
          </w:p>
        </w:tc>
        <w:tc>
          <w:tcPr>
            <w:tcW w:w="1418" w:type="dxa"/>
            <w:tcBorders>
              <w:top w:val="nil"/>
              <w:left w:val="nil"/>
              <w:bottom w:val="nil"/>
              <w:right w:val="single" w:sz="4" w:space="0" w:color="auto"/>
            </w:tcBorders>
            <w:shd w:val="clear" w:color="auto" w:fill="FFFFFF" w:themeFill="background1"/>
            <w:noWrap/>
            <w:vAlign w:val="center"/>
            <w:hideMark/>
          </w:tcPr>
          <w:p w14:paraId="0E7864A5"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200</w:t>
            </w:r>
          </w:p>
        </w:tc>
      </w:tr>
      <w:tr w:rsidR="00385C0E" w:rsidRPr="00B17609" w14:paraId="3AC698A2" w14:textId="77777777" w:rsidTr="00385C0E">
        <w:trPr>
          <w:trHeight w:val="1806"/>
        </w:trPr>
        <w:tc>
          <w:tcPr>
            <w:tcW w:w="1551" w:type="dxa"/>
            <w:tcBorders>
              <w:top w:val="nil"/>
              <w:left w:val="single" w:sz="8" w:space="0" w:color="auto"/>
              <w:bottom w:val="single" w:sz="4" w:space="0" w:color="auto"/>
              <w:right w:val="single" w:sz="8" w:space="0" w:color="auto"/>
            </w:tcBorders>
            <w:shd w:val="clear" w:color="auto" w:fill="9BBB59" w:themeFill="accent3"/>
            <w:vAlign w:val="center"/>
            <w:hideMark/>
          </w:tcPr>
          <w:p w14:paraId="60B0F25E" w14:textId="5EE04AB8" w:rsidR="00385C0E" w:rsidRPr="00B17609" w:rsidRDefault="00385C0E" w:rsidP="00385C0E">
            <w:pPr>
              <w:widowControl/>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t>Vicepresidencia de la República</w:t>
            </w:r>
          </w:p>
        </w:tc>
        <w:tc>
          <w:tcPr>
            <w:tcW w:w="127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F4EF482"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2003</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30722CE"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información</w:t>
            </w:r>
          </w:p>
        </w:tc>
        <w:tc>
          <w:tcPr>
            <w:tcW w:w="25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CEEAD1" w14:textId="77777777" w:rsidR="00385C0E" w:rsidRPr="00B17609" w:rsidRDefault="00385C0E" w:rsidP="00385C0E">
            <w:pPr>
              <w:widowControl/>
              <w:rPr>
                <w:rFonts w:eastAsia="Times New Roman" w:cs="Times New Roman"/>
                <w:color w:val="000000"/>
                <w:sz w:val="24"/>
                <w:szCs w:val="24"/>
                <w:lang w:val="es-CO"/>
              </w:rPr>
            </w:pPr>
            <w:r w:rsidRPr="00B17609">
              <w:rPr>
                <w:rFonts w:eastAsia="Times New Roman" w:cs="Times New Roman"/>
                <w:color w:val="000000"/>
                <w:sz w:val="24"/>
                <w:szCs w:val="24"/>
                <w:lang w:val="es-CO"/>
              </w:rPr>
              <w:t>• informativo</w:t>
            </w:r>
          </w:p>
        </w:tc>
        <w:tc>
          <w:tcPr>
            <w:tcW w:w="127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4130D53"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_</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9F2E1DF" w14:textId="77777777" w:rsidR="00385C0E" w:rsidRPr="00B17609" w:rsidRDefault="00385C0E" w:rsidP="00385C0E">
            <w:pPr>
              <w:widowControl/>
              <w:jc w:val="right"/>
              <w:rPr>
                <w:rFonts w:eastAsia="Times New Roman" w:cs="Times New Roman"/>
                <w:color w:val="000000"/>
                <w:sz w:val="24"/>
                <w:szCs w:val="24"/>
                <w:lang w:val="es-CO"/>
              </w:rPr>
            </w:pPr>
            <w:r w:rsidRPr="00B17609">
              <w:rPr>
                <w:rFonts w:eastAsia="Times New Roman" w:cs="Times New Roman"/>
                <w:color w:val="000000"/>
                <w:sz w:val="24"/>
                <w:szCs w:val="24"/>
                <w:lang w:val="es-CO"/>
              </w:rPr>
              <w:t xml:space="preserve"> 1480 (año)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5D0151C"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_</w:t>
            </w:r>
          </w:p>
        </w:tc>
      </w:tr>
      <w:tr w:rsidR="00385C0E" w:rsidRPr="00B17609" w14:paraId="5DFB9F19" w14:textId="77777777" w:rsidTr="00385C0E">
        <w:trPr>
          <w:trHeight w:val="3284"/>
        </w:trPr>
        <w:tc>
          <w:tcPr>
            <w:tcW w:w="1551" w:type="dxa"/>
            <w:tcBorders>
              <w:top w:val="nil"/>
              <w:left w:val="single" w:sz="8" w:space="0" w:color="auto"/>
              <w:bottom w:val="single" w:sz="4" w:space="0" w:color="auto"/>
              <w:right w:val="single" w:sz="8" w:space="0" w:color="auto"/>
            </w:tcBorders>
            <w:shd w:val="clear" w:color="auto" w:fill="9BBB59" w:themeFill="accent3"/>
            <w:noWrap/>
            <w:vAlign w:val="center"/>
            <w:hideMark/>
          </w:tcPr>
          <w:p w14:paraId="6FDA40F0" w14:textId="15796D91" w:rsidR="00385C0E" w:rsidRPr="00B17609" w:rsidRDefault="00385C0E" w:rsidP="00385C0E">
            <w:pPr>
              <w:widowControl/>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t>Ministerio de las TIC</w:t>
            </w:r>
          </w:p>
        </w:tc>
        <w:tc>
          <w:tcPr>
            <w:tcW w:w="1274" w:type="dxa"/>
            <w:tcBorders>
              <w:top w:val="nil"/>
              <w:left w:val="nil"/>
              <w:bottom w:val="single" w:sz="4" w:space="0" w:color="auto"/>
              <w:right w:val="single" w:sz="4" w:space="0" w:color="auto"/>
            </w:tcBorders>
            <w:shd w:val="clear" w:color="auto" w:fill="FFFFFF" w:themeFill="background1"/>
            <w:noWrap/>
            <w:vAlign w:val="center"/>
            <w:hideMark/>
          </w:tcPr>
          <w:p w14:paraId="22FA18F9"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2002</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6F9CBD94"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24</w:t>
            </w:r>
          </w:p>
        </w:tc>
        <w:tc>
          <w:tcPr>
            <w:tcW w:w="2553" w:type="dxa"/>
            <w:tcBorders>
              <w:top w:val="nil"/>
              <w:left w:val="nil"/>
              <w:bottom w:val="single" w:sz="4" w:space="0" w:color="auto"/>
              <w:right w:val="single" w:sz="4" w:space="0" w:color="auto"/>
            </w:tcBorders>
            <w:shd w:val="clear" w:color="auto" w:fill="FFFFFF" w:themeFill="background1"/>
            <w:vAlign w:val="bottom"/>
            <w:hideMark/>
          </w:tcPr>
          <w:p w14:paraId="6B21CEA6" w14:textId="77777777" w:rsidR="00385C0E" w:rsidRPr="00B17609" w:rsidRDefault="00385C0E" w:rsidP="00385C0E">
            <w:pPr>
              <w:widowControl/>
              <w:rPr>
                <w:rFonts w:eastAsia="Times New Roman" w:cs="Times New Roman"/>
                <w:color w:val="000000"/>
                <w:sz w:val="24"/>
                <w:szCs w:val="24"/>
                <w:lang w:val="es-CO"/>
              </w:rPr>
            </w:pPr>
            <w:r w:rsidRPr="00B17609">
              <w:rPr>
                <w:rFonts w:eastAsia="Times New Roman" w:cs="Times New Roman"/>
                <w:color w:val="000000"/>
                <w:sz w:val="24"/>
                <w:szCs w:val="24"/>
                <w:lang w:val="es-CO"/>
              </w:rPr>
              <w:t>Registro TIC</w:t>
            </w:r>
            <w:r w:rsidRPr="00B17609">
              <w:rPr>
                <w:rFonts w:eastAsia="Times New Roman" w:cs="Times New Roman"/>
                <w:color w:val="000000"/>
                <w:sz w:val="24"/>
                <w:szCs w:val="24"/>
                <w:lang w:val="es-CO"/>
              </w:rPr>
              <w:br/>
              <w:t>Registro Proveedores de Redes y Servicios</w:t>
            </w:r>
            <w:r w:rsidRPr="00B17609">
              <w:rPr>
                <w:rFonts w:eastAsia="Times New Roman" w:cs="Times New Roman"/>
                <w:color w:val="000000"/>
                <w:sz w:val="24"/>
                <w:szCs w:val="24"/>
                <w:lang w:val="es-CO"/>
              </w:rPr>
              <w:br/>
              <w:t>Registro Operadores Postales</w:t>
            </w:r>
            <w:r w:rsidRPr="00B17609">
              <w:rPr>
                <w:rFonts w:eastAsia="Times New Roman" w:cs="Times New Roman"/>
                <w:color w:val="000000"/>
                <w:sz w:val="24"/>
                <w:szCs w:val="24"/>
                <w:lang w:val="es-CO"/>
              </w:rPr>
              <w:br/>
              <w:t>Registro Pago FONTIC</w:t>
            </w:r>
            <w:r w:rsidRPr="00B17609">
              <w:rPr>
                <w:rFonts w:eastAsia="Times New Roman" w:cs="Times New Roman"/>
                <w:color w:val="000000"/>
                <w:sz w:val="24"/>
                <w:szCs w:val="24"/>
                <w:lang w:val="es-CO"/>
              </w:rPr>
              <w:br/>
              <w:t>Selección Objetiva</w:t>
            </w:r>
            <w:r w:rsidRPr="00B17609">
              <w:rPr>
                <w:rFonts w:eastAsia="Times New Roman" w:cs="Times New Roman"/>
                <w:color w:val="000000"/>
                <w:sz w:val="24"/>
                <w:szCs w:val="24"/>
                <w:lang w:val="es-CO"/>
              </w:rPr>
              <w:br/>
              <w:t>Autorización de Licencias</w:t>
            </w:r>
            <w:r w:rsidRPr="00B17609">
              <w:rPr>
                <w:rFonts w:eastAsia="Times New Roman" w:cs="Times New Roman"/>
                <w:color w:val="000000"/>
                <w:sz w:val="24"/>
                <w:szCs w:val="24"/>
                <w:lang w:val="es-CO"/>
              </w:rPr>
              <w:br/>
              <w:t>Autorización venta de terminales móviles</w:t>
            </w:r>
            <w:r w:rsidRPr="00B17609">
              <w:rPr>
                <w:rFonts w:eastAsia="Times New Roman" w:cs="Times New Roman"/>
                <w:color w:val="000000"/>
                <w:sz w:val="24"/>
                <w:szCs w:val="24"/>
                <w:lang w:val="es-CO"/>
              </w:rPr>
              <w:br/>
              <w:t>Trámites TV</w:t>
            </w:r>
            <w:r w:rsidRPr="00B17609">
              <w:rPr>
                <w:rFonts w:eastAsia="Times New Roman" w:cs="Times New Roman"/>
                <w:color w:val="000000"/>
                <w:sz w:val="24"/>
                <w:szCs w:val="24"/>
                <w:lang w:val="es-CO"/>
              </w:rPr>
              <w:br/>
              <w:t>Trámite condonación de créditos de estudio (alianza ICETEX)</w:t>
            </w:r>
            <w:r w:rsidRPr="00B17609">
              <w:rPr>
                <w:rFonts w:eastAsia="Times New Roman" w:cs="Times New Roman"/>
                <w:color w:val="000000"/>
                <w:sz w:val="24"/>
                <w:szCs w:val="24"/>
                <w:lang w:val="es-CO"/>
              </w:rPr>
              <w:br/>
            </w:r>
            <w:r w:rsidRPr="00B17609">
              <w:rPr>
                <w:rFonts w:eastAsia="Times New Roman" w:cs="Times New Roman"/>
                <w:color w:val="000000"/>
                <w:sz w:val="24"/>
                <w:szCs w:val="24"/>
                <w:lang w:val="es-CO"/>
              </w:rPr>
              <w:lastRenderedPageBreak/>
              <w:t>Fortalecimiento a la TV</w:t>
            </w:r>
          </w:p>
        </w:tc>
        <w:tc>
          <w:tcPr>
            <w:tcW w:w="1274" w:type="dxa"/>
            <w:tcBorders>
              <w:top w:val="nil"/>
              <w:left w:val="nil"/>
              <w:bottom w:val="single" w:sz="4" w:space="0" w:color="auto"/>
              <w:right w:val="single" w:sz="4" w:space="0" w:color="auto"/>
            </w:tcBorders>
            <w:shd w:val="clear" w:color="auto" w:fill="FFFFFF" w:themeFill="background1"/>
            <w:noWrap/>
            <w:vAlign w:val="center"/>
            <w:hideMark/>
          </w:tcPr>
          <w:p w14:paraId="0B01A820"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lastRenderedPageBreak/>
              <w:t>Mixto</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99B83CD" w14:textId="77777777" w:rsidR="00385C0E" w:rsidRPr="00B17609" w:rsidRDefault="00385C0E" w:rsidP="00385C0E">
            <w:pPr>
              <w:widowControl/>
              <w:jc w:val="right"/>
              <w:rPr>
                <w:rFonts w:eastAsia="Times New Roman" w:cs="Times New Roman"/>
                <w:color w:val="000000"/>
                <w:sz w:val="24"/>
                <w:szCs w:val="24"/>
                <w:lang w:val="es-CO"/>
              </w:rPr>
            </w:pPr>
            <w:r w:rsidRPr="00B17609">
              <w:rPr>
                <w:rFonts w:eastAsia="Times New Roman" w:cs="Times New Roman"/>
                <w:color w:val="000000"/>
                <w:sz w:val="24"/>
                <w:szCs w:val="24"/>
                <w:lang w:val="es-CO"/>
              </w:rPr>
              <w:t>35048</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3E1C47CF" w14:textId="77777777" w:rsidR="00385C0E" w:rsidRPr="00B17609" w:rsidRDefault="00385C0E" w:rsidP="00385C0E">
            <w:pPr>
              <w:widowControl/>
              <w:rPr>
                <w:rFonts w:eastAsia="Times New Roman" w:cs="Times New Roman"/>
                <w:color w:val="000000"/>
                <w:sz w:val="24"/>
                <w:szCs w:val="24"/>
                <w:lang w:val="es-CO"/>
              </w:rPr>
            </w:pPr>
            <w:r w:rsidRPr="00B17609">
              <w:rPr>
                <w:rFonts w:eastAsia="Times New Roman" w:cs="Times New Roman"/>
                <w:color w:val="000000"/>
                <w:sz w:val="24"/>
                <w:szCs w:val="24"/>
                <w:lang w:val="es-CO"/>
              </w:rPr>
              <w:t> </w:t>
            </w:r>
          </w:p>
        </w:tc>
      </w:tr>
      <w:tr w:rsidR="00385C0E" w:rsidRPr="00B17609" w14:paraId="4F482D4F" w14:textId="77777777" w:rsidTr="00385C0E">
        <w:trPr>
          <w:trHeight w:val="3284"/>
        </w:trPr>
        <w:tc>
          <w:tcPr>
            <w:tcW w:w="1551" w:type="dxa"/>
            <w:tcBorders>
              <w:top w:val="nil"/>
              <w:left w:val="single" w:sz="8" w:space="0" w:color="auto"/>
              <w:bottom w:val="single" w:sz="4" w:space="0" w:color="auto"/>
              <w:right w:val="single" w:sz="8" w:space="0" w:color="auto"/>
            </w:tcBorders>
            <w:shd w:val="clear" w:color="auto" w:fill="9BBB59" w:themeFill="accent3"/>
            <w:noWrap/>
            <w:vAlign w:val="center"/>
            <w:hideMark/>
          </w:tcPr>
          <w:p w14:paraId="19136630" w14:textId="366542B8" w:rsidR="00385C0E" w:rsidRPr="00B17609" w:rsidRDefault="00385C0E" w:rsidP="00385C0E">
            <w:pPr>
              <w:widowControl/>
              <w:rPr>
                <w:rFonts w:eastAsia="Times New Roman" w:cs="Times New Roman"/>
                <w:b/>
                <w:bCs/>
                <w:color w:val="000000"/>
                <w:sz w:val="24"/>
                <w:szCs w:val="24"/>
                <w:lang w:val="es-CO"/>
              </w:rPr>
            </w:pPr>
            <w:r w:rsidRPr="00B17609">
              <w:rPr>
                <w:rFonts w:eastAsia="Times New Roman" w:cs="Times New Roman"/>
                <w:b/>
                <w:bCs/>
                <w:color w:val="000000"/>
                <w:sz w:val="24"/>
                <w:szCs w:val="24"/>
                <w:lang w:val="es-CO"/>
              </w:rPr>
              <w:t>Ministerio de  Salud</w:t>
            </w:r>
          </w:p>
        </w:tc>
        <w:tc>
          <w:tcPr>
            <w:tcW w:w="1274" w:type="dxa"/>
            <w:tcBorders>
              <w:top w:val="nil"/>
              <w:left w:val="nil"/>
              <w:bottom w:val="single" w:sz="4" w:space="0" w:color="auto"/>
              <w:right w:val="single" w:sz="4" w:space="0" w:color="auto"/>
            </w:tcBorders>
            <w:shd w:val="clear" w:color="auto" w:fill="FFFFFF" w:themeFill="background1"/>
            <w:noWrap/>
            <w:vAlign w:val="center"/>
            <w:hideMark/>
          </w:tcPr>
          <w:p w14:paraId="18440CB1"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2011</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05A7A032"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23</w:t>
            </w:r>
          </w:p>
        </w:tc>
        <w:tc>
          <w:tcPr>
            <w:tcW w:w="2553" w:type="dxa"/>
            <w:tcBorders>
              <w:top w:val="nil"/>
              <w:left w:val="nil"/>
              <w:bottom w:val="single" w:sz="4" w:space="0" w:color="auto"/>
              <w:right w:val="single" w:sz="4" w:space="0" w:color="auto"/>
            </w:tcBorders>
            <w:shd w:val="clear" w:color="auto" w:fill="FFFFFF" w:themeFill="background1"/>
            <w:vAlign w:val="bottom"/>
            <w:hideMark/>
          </w:tcPr>
          <w:p w14:paraId="0AB952FE" w14:textId="77777777" w:rsidR="00385C0E" w:rsidRPr="00B17609" w:rsidRDefault="00385C0E" w:rsidP="00385C0E">
            <w:pPr>
              <w:widowControl/>
              <w:rPr>
                <w:rFonts w:eastAsia="Times New Roman" w:cs="Times New Roman"/>
                <w:color w:val="000000"/>
                <w:sz w:val="24"/>
                <w:szCs w:val="24"/>
                <w:lang w:val="es-CO"/>
              </w:rPr>
            </w:pPr>
            <w:r w:rsidRPr="00B17609">
              <w:rPr>
                <w:rFonts w:eastAsia="Times New Roman" w:cs="Times New Roman"/>
                <w:color w:val="000000"/>
                <w:sz w:val="24"/>
                <w:szCs w:val="24"/>
                <w:lang w:val="es-CO"/>
              </w:rPr>
              <w:t>Información</w:t>
            </w:r>
            <w:r w:rsidRPr="00B17609">
              <w:rPr>
                <w:rFonts w:eastAsia="Times New Roman" w:cs="Times New Roman"/>
                <w:color w:val="000000"/>
                <w:sz w:val="24"/>
                <w:szCs w:val="24"/>
                <w:lang w:val="es-CO"/>
              </w:rPr>
              <w:br/>
              <w:t>componentes del SGSSS</w:t>
            </w:r>
            <w:r w:rsidRPr="00B17609">
              <w:rPr>
                <w:rFonts w:eastAsia="Times New Roman" w:cs="Times New Roman"/>
                <w:color w:val="000000"/>
                <w:sz w:val="24"/>
                <w:szCs w:val="24"/>
                <w:lang w:val="es-CO"/>
              </w:rPr>
              <w:br/>
              <w:t>Servicio al Ciudadano</w:t>
            </w:r>
            <w:r w:rsidRPr="00B17609">
              <w:rPr>
                <w:rFonts w:eastAsia="Times New Roman" w:cs="Times New Roman"/>
                <w:color w:val="000000"/>
                <w:sz w:val="24"/>
                <w:szCs w:val="24"/>
                <w:lang w:val="es-CO"/>
              </w:rPr>
              <w:br/>
              <w:t>Consulta de Servicios</w:t>
            </w:r>
            <w:r w:rsidRPr="00B17609">
              <w:rPr>
                <w:rFonts w:eastAsia="Times New Roman" w:cs="Times New Roman"/>
                <w:color w:val="000000"/>
                <w:sz w:val="24"/>
                <w:szCs w:val="24"/>
                <w:lang w:val="es-CO"/>
              </w:rPr>
              <w:br/>
              <w:t>Solicitud de trámites</w:t>
            </w:r>
            <w:r w:rsidRPr="00B17609">
              <w:rPr>
                <w:rFonts w:eastAsia="Times New Roman" w:cs="Times New Roman"/>
                <w:color w:val="000000"/>
                <w:sz w:val="24"/>
                <w:szCs w:val="24"/>
                <w:lang w:val="es-CO"/>
              </w:rPr>
              <w:br/>
              <w:t>Servicios y Generación de certificados</w:t>
            </w:r>
            <w:r w:rsidRPr="00B17609">
              <w:rPr>
                <w:rFonts w:eastAsia="Times New Roman" w:cs="Times New Roman"/>
                <w:color w:val="000000"/>
                <w:sz w:val="24"/>
                <w:szCs w:val="24"/>
                <w:lang w:val="es-CO"/>
              </w:rPr>
              <w:br/>
              <w:t>Consulta de afiliados a EPS, plan de beneficios, costos y tarifas.</w:t>
            </w:r>
            <w:r w:rsidRPr="00B17609">
              <w:rPr>
                <w:rFonts w:eastAsia="Times New Roman" w:cs="Times New Roman"/>
                <w:color w:val="000000"/>
                <w:sz w:val="24"/>
                <w:szCs w:val="24"/>
                <w:lang w:val="es-CO"/>
              </w:rPr>
              <w:br/>
              <w:t>Consulta de asignación plazas del servicios social</w:t>
            </w:r>
            <w:r w:rsidRPr="00B17609">
              <w:rPr>
                <w:rFonts w:eastAsia="Times New Roman" w:cs="Times New Roman"/>
                <w:color w:val="000000"/>
                <w:sz w:val="24"/>
                <w:szCs w:val="24"/>
                <w:lang w:val="es-CO"/>
              </w:rPr>
              <w:br/>
              <w:t>Consulta de registro especial de prestadores de servicios</w:t>
            </w:r>
          </w:p>
        </w:tc>
        <w:tc>
          <w:tcPr>
            <w:tcW w:w="1274" w:type="dxa"/>
            <w:tcBorders>
              <w:top w:val="nil"/>
              <w:left w:val="nil"/>
              <w:bottom w:val="single" w:sz="4" w:space="0" w:color="auto"/>
              <w:right w:val="single" w:sz="4" w:space="0" w:color="auto"/>
            </w:tcBorders>
            <w:shd w:val="clear" w:color="auto" w:fill="FFFFFF" w:themeFill="background1"/>
            <w:noWrap/>
            <w:vAlign w:val="center"/>
            <w:hideMark/>
          </w:tcPr>
          <w:p w14:paraId="02B18FED" w14:textId="77777777" w:rsidR="00385C0E" w:rsidRPr="00B17609" w:rsidRDefault="00385C0E" w:rsidP="00385C0E">
            <w:pPr>
              <w:widowControl/>
              <w:jc w:val="center"/>
              <w:rPr>
                <w:rFonts w:eastAsia="Times New Roman" w:cs="Times New Roman"/>
                <w:color w:val="000000"/>
                <w:sz w:val="24"/>
                <w:szCs w:val="24"/>
                <w:lang w:val="es-CO"/>
              </w:rPr>
            </w:pPr>
            <w:r w:rsidRPr="00B17609">
              <w:rPr>
                <w:rFonts w:eastAsia="Times New Roman" w:cs="Times New Roman"/>
                <w:color w:val="000000"/>
                <w:sz w:val="24"/>
                <w:szCs w:val="24"/>
                <w:lang w:val="es-CO"/>
              </w:rPr>
              <w:t>100%(61% en línea y 39% descargable)</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0EB2CAB" w14:textId="77777777" w:rsidR="00385C0E" w:rsidRPr="00B17609" w:rsidRDefault="00385C0E" w:rsidP="00385C0E">
            <w:pPr>
              <w:widowControl/>
              <w:jc w:val="right"/>
              <w:rPr>
                <w:rFonts w:eastAsia="Times New Roman" w:cs="Times New Roman"/>
                <w:color w:val="000000"/>
                <w:sz w:val="24"/>
                <w:szCs w:val="24"/>
                <w:lang w:val="es-CO"/>
              </w:rPr>
            </w:pPr>
            <w:r w:rsidRPr="00B17609">
              <w:rPr>
                <w:rFonts w:eastAsia="Times New Roman" w:cs="Times New Roman"/>
                <w:color w:val="000000"/>
                <w:sz w:val="24"/>
                <w:szCs w:val="24"/>
                <w:lang w:val="es-CO"/>
              </w:rPr>
              <w:t xml:space="preserve">40.000 a 51.000 </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091D9776" w14:textId="77777777" w:rsidR="00385C0E" w:rsidRPr="00B17609" w:rsidRDefault="00385C0E" w:rsidP="00385C0E">
            <w:pPr>
              <w:widowControl/>
              <w:rPr>
                <w:rFonts w:eastAsia="Times New Roman" w:cs="Times New Roman"/>
                <w:color w:val="000000"/>
                <w:sz w:val="24"/>
                <w:szCs w:val="24"/>
                <w:lang w:val="es-CO"/>
              </w:rPr>
            </w:pPr>
            <w:r w:rsidRPr="00B17609">
              <w:rPr>
                <w:rFonts w:eastAsia="Times New Roman" w:cs="Times New Roman"/>
                <w:color w:val="000000"/>
                <w:sz w:val="24"/>
                <w:szCs w:val="24"/>
                <w:lang w:val="es-CO"/>
              </w:rPr>
              <w:t>10</w:t>
            </w:r>
          </w:p>
        </w:tc>
      </w:tr>
    </w:tbl>
    <w:p w14:paraId="14EB380B" w14:textId="528F33F5" w:rsidR="00385C0E" w:rsidRPr="00B17609" w:rsidRDefault="00BD585E" w:rsidP="00385C0E">
      <w:pPr>
        <w:pStyle w:val="Ttulo1"/>
        <w:tabs>
          <w:tab w:val="left" w:pos="1181"/>
          <w:tab w:val="left" w:pos="1182"/>
        </w:tabs>
        <w:spacing w:before="243"/>
        <w:jc w:val="both"/>
        <w:rPr>
          <w:rFonts w:eastAsia="Times New Roman" w:cs="Times New Roman"/>
          <w:b w:val="0"/>
        </w:rPr>
      </w:pPr>
      <w:r w:rsidRPr="00B17609">
        <w:rPr>
          <w:rFonts w:eastAsia="Times New Roman" w:cs="Times New Roman"/>
          <w:b w:val="0"/>
        </w:rPr>
        <w:t xml:space="preserve">Fuente: Exposición de motivos del proyecto de ley. </w:t>
      </w:r>
    </w:p>
    <w:p w14:paraId="5AC91452" w14:textId="32A9054E" w:rsidR="00611A12" w:rsidRDefault="00611A12" w:rsidP="00385C0E">
      <w:pPr>
        <w:pStyle w:val="Ttulo1"/>
        <w:tabs>
          <w:tab w:val="left" w:pos="1181"/>
          <w:tab w:val="left" w:pos="1182"/>
        </w:tabs>
        <w:spacing w:before="243"/>
        <w:jc w:val="both"/>
        <w:rPr>
          <w:rFonts w:eastAsia="Times New Roman" w:cs="Times New Roman"/>
          <w:b w:val="0"/>
        </w:rPr>
      </w:pPr>
      <w:r w:rsidRPr="00B17609">
        <w:rPr>
          <w:rFonts w:eastAsia="Times New Roman" w:cs="Times New Roman"/>
          <w:b w:val="0"/>
        </w:rPr>
        <w:t xml:space="preserve">Atendiendo a la digitalización de ciertos procesos que garantizan derechos fundamentales, garantizar el medio por el cual se accede a los mismos debe ser elevado a derecho fundamental para que su exigibilidad se haga visible ante el Estado. </w:t>
      </w:r>
    </w:p>
    <w:p w14:paraId="193D4D51" w14:textId="77777777" w:rsidR="00B17609" w:rsidRPr="00B17609" w:rsidRDefault="00B17609" w:rsidP="00385C0E">
      <w:pPr>
        <w:pStyle w:val="Ttulo1"/>
        <w:tabs>
          <w:tab w:val="left" w:pos="1181"/>
          <w:tab w:val="left" w:pos="1182"/>
        </w:tabs>
        <w:spacing w:before="243"/>
        <w:jc w:val="both"/>
        <w:rPr>
          <w:rFonts w:eastAsia="Times New Roman" w:cs="Times New Roman"/>
          <w:b w:val="0"/>
        </w:rPr>
      </w:pPr>
    </w:p>
    <w:p w14:paraId="643D6E46" w14:textId="292900FC" w:rsidR="00697758" w:rsidRPr="00B17609" w:rsidRDefault="00697758" w:rsidP="00697758">
      <w:pPr>
        <w:pStyle w:val="Ttulo1"/>
        <w:numPr>
          <w:ilvl w:val="1"/>
          <w:numId w:val="6"/>
        </w:numPr>
        <w:tabs>
          <w:tab w:val="left" w:pos="1181"/>
          <w:tab w:val="left" w:pos="1182"/>
        </w:tabs>
        <w:spacing w:before="243"/>
        <w:jc w:val="both"/>
        <w:rPr>
          <w:rFonts w:eastAsia="Times New Roman" w:cs="Times New Roman"/>
          <w:b w:val="0"/>
        </w:rPr>
      </w:pPr>
      <w:r w:rsidRPr="00B17609">
        <w:rPr>
          <w:rFonts w:eastAsia="Times New Roman" w:cs="Times New Roman"/>
        </w:rPr>
        <w:lastRenderedPageBreak/>
        <w:t>Internet como herramienta para la garantía del derecho a la educación.</w:t>
      </w:r>
    </w:p>
    <w:p w14:paraId="251795AC" w14:textId="78031C0E" w:rsidR="00697758" w:rsidRPr="00B17609" w:rsidRDefault="00697758" w:rsidP="00697758">
      <w:pPr>
        <w:pStyle w:val="Ttulo1"/>
        <w:tabs>
          <w:tab w:val="left" w:pos="1181"/>
          <w:tab w:val="left" w:pos="1182"/>
        </w:tabs>
        <w:spacing w:before="243"/>
        <w:jc w:val="both"/>
        <w:rPr>
          <w:rFonts w:eastAsia="Times New Roman" w:cs="Times New Roman"/>
          <w:b w:val="0"/>
        </w:rPr>
      </w:pPr>
      <w:r w:rsidRPr="00B17609">
        <w:rPr>
          <w:rFonts w:eastAsia="Times New Roman" w:cs="Times New Roman"/>
          <w:b w:val="0"/>
        </w:rPr>
        <w:t>La pandemia por la que atraviesa el mundo puso de presente una práctica que se encontraba en la cotidianidad pero que paso de ser una práctica de unos pocos a ser la regla, esto es acceder al derecho al estudio por medio de internet. Frente a esta realidad la Corte Constitucional se manifestó a través de la sentencia de tutela T- 030 de 2020, donde al referirse al acceso a internet relacionado con el derecho a la educación, expone:</w:t>
      </w:r>
    </w:p>
    <w:p w14:paraId="4D16840F" w14:textId="09774B6A" w:rsidR="00697758" w:rsidRPr="00B17609" w:rsidRDefault="00697758" w:rsidP="00697758">
      <w:pPr>
        <w:pStyle w:val="Ttulo1"/>
        <w:tabs>
          <w:tab w:val="left" w:pos="1181"/>
          <w:tab w:val="left" w:pos="1182"/>
        </w:tabs>
        <w:spacing w:before="243"/>
        <w:ind w:left="1181"/>
        <w:jc w:val="both"/>
        <w:rPr>
          <w:rFonts w:eastAsia="Times New Roman" w:cs="Times New Roman"/>
          <w:b w:val="0"/>
          <w:iCs/>
        </w:rPr>
      </w:pPr>
      <w:r w:rsidRPr="00B17609">
        <w:rPr>
          <w:rFonts w:eastAsia="Times New Roman" w:cs="Times New Roman"/>
          <w:b w:val="0"/>
        </w:rPr>
        <w:t>“</w:t>
      </w:r>
      <w:r w:rsidRPr="00B17609">
        <w:rPr>
          <w:rFonts w:eastAsia="Times New Roman" w:cs="Times New Roman"/>
          <w:b w:val="0"/>
        </w:rPr>
        <w:tab/>
      </w:r>
      <w:r w:rsidRPr="00B17609">
        <w:rPr>
          <w:rFonts w:eastAsia="Times New Roman" w:cs="Times New Roman"/>
          <w:b w:val="0"/>
          <w:i/>
          <w:iCs/>
        </w:rPr>
        <w:t>El servicio de internet es una de tantas herramientas con que cuentan las personas dedicadas a la docencia para asegurar el goce efectivo del derecho fundamental a la educación. Las instituciones educativas no pueden dejar de preparar a los niños y a las niñas a ser parte de una sociedad estructurada en tecnologías de la información, hace parte de su desarrollo armónico e integral</w:t>
      </w:r>
      <w:r w:rsidRPr="00B17609">
        <w:rPr>
          <w:rFonts w:eastAsia="Times New Roman" w:cs="Times New Roman"/>
          <w:b w:val="0"/>
          <w:i/>
          <w:iCs/>
          <w:u w:val="single"/>
        </w:rPr>
        <w:t>. Cómo se haga y por qué medio, es una cuestión que compete a las autoridades encargadas en democracia para tomar tales decisiones. Hay muchos casos en los que, por ejemplo, los estudiantes accedan a dicha tecnología de la información desde sus casas o en lugares públicos”</w:t>
      </w:r>
      <w:r w:rsidRPr="00B17609">
        <w:rPr>
          <w:rFonts w:eastAsia="Times New Roman" w:cs="Times New Roman"/>
          <w:b w:val="0"/>
          <w:iCs/>
          <w:u w:val="single"/>
        </w:rPr>
        <w:t xml:space="preserve"> </w:t>
      </w:r>
      <w:r w:rsidR="005B7018" w:rsidRPr="00B17609">
        <w:rPr>
          <w:rStyle w:val="Refdenotaalpie"/>
          <w:rFonts w:eastAsia="Times New Roman" w:cs="Times New Roman"/>
          <w:b w:val="0"/>
          <w:iCs/>
          <w:u w:val="single"/>
        </w:rPr>
        <w:footnoteReference w:id="6"/>
      </w:r>
      <w:r w:rsidRPr="00B17609">
        <w:rPr>
          <w:rFonts w:eastAsia="Times New Roman" w:cs="Times New Roman"/>
          <w:b w:val="0"/>
          <w:iCs/>
        </w:rPr>
        <w:t>(Subrayado propio)</w:t>
      </w:r>
    </w:p>
    <w:p w14:paraId="472DA828" w14:textId="43741FEA" w:rsidR="00697758" w:rsidRPr="00B17609" w:rsidRDefault="005B7018" w:rsidP="00697758">
      <w:pPr>
        <w:pStyle w:val="Ttulo1"/>
        <w:tabs>
          <w:tab w:val="left" w:pos="1181"/>
          <w:tab w:val="left" w:pos="1182"/>
        </w:tabs>
        <w:spacing w:before="243"/>
        <w:jc w:val="both"/>
        <w:rPr>
          <w:rFonts w:eastAsia="Times New Roman" w:cs="Times New Roman"/>
          <w:b w:val="0"/>
          <w:iCs/>
        </w:rPr>
      </w:pPr>
      <w:r w:rsidRPr="00B17609">
        <w:rPr>
          <w:rFonts w:eastAsia="Times New Roman" w:cs="Times New Roman"/>
          <w:b w:val="0"/>
          <w:iCs/>
        </w:rPr>
        <w:t>El enfoque de internet como servicio le permite a la Corte afirmar que su garantía es garantía del derecho a la educación y que independientemente de cómo se preste el mismo, es el Estado el encargado de proveerlo. Desde allí se entiende la necesidad de una garantía plena, atendiendo que del mismo depende un derecho fundamental.</w:t>
      </w:r>
    </w:p>
    <w:p w14:paraId="0E7727A1" w14:textId="77777777" w:rsidR="005B7018" w:rsidRPr="00B17609" w:rsidRDefault="005B7018" w:rsidP="005B7018">
      <w:pPr>
        <w:pStyle w:val="Ttulo1"/>
        <w:tabs>
          <w:tab w:val="left" w:pos="1181"/>
          <w:tab w:val="left" w:pos="1182"/>
        </w:tabs>
        <w:spacing w:before="243"/>
        <w:jc w:val="both"/>
        <w:rPr>
          <w:rFonts w:eastAsia="Times New Roman" w:cs="Times New Roman"/>
          <w:b w:val="0"/>
          <w:iCs/>
        </w:rPr>
      </w:pPr>
      <w:r w:rsidRPr="00B17609">
        <w:rPr>
          <w:rFonts w:eastAsia="Times New Roman" w:cs="Times New Roman"/>
          <w:b w:val="0"/>
          <w:iCs/>
        </w:rPr>
        <w:t>En ese mismo sentido, la Corte afirma que</w:t>
      </w:r>
    </w:p>
    <w:p w14:paraId="373E4265" w14:textId="2930F1F1" w:rsidR="005B7018" w:rsidRPr="00B17609" w:rsidRDefault="005B7018" w:rsidP="005B7018">
      <w:pPr>
        <w:pStyle w:val="Ttulo1"/>
        <w:tabs>
          <w:tab w:val="left" w:pos="1181"/>
          <w:tab w:val="left" w:pos="1182"/>
        </w:tabs>
        <w:spacing w:before="243"/>
        <w:ind w:left="1181"/>
        <w:jc w:val="both"/>
        <w:rPr>
          <w:rFonts w:eastAsia="Times New Roman" w:cs="Times New Roman"/>
          <w:b w:val="0"/>
          <w:i/>
          <w:iCs/>
        </w:rPr>
      </w:pPr>
      <w:r w:rsidRPr="00B17609">
        <w:rPr>
          <w:rFonts w:eastAsia="Times New Roman" w:cs="Times New Roman"/>
          <w:b w:val="0"/>
          <w:iCs/>
        </w:rPr>
        <w:tab/>
        <w:t>“</w:t>
      </w:r>
      <w:r w:rsidRPr="00B17609">
        <w:rPr>
          <w:rFonts w:eastAsia="Times New Roman" w:cs="Times New Roman"/>
          <w:b w:val="0"/>
          <w:i/>
          <w:iCs/>
        </w:rPr>
        <w:t>El internet es una herramienta que, empleada de forma adecuada, puede ayudar a asegurar el goce efectivo del derecho fundamental a la educación, en especial de personas que se encuentran en zonas apartadas, lejos de las ciudades capitales y de cabeceras municipales”</w:t>
      </w:r>
      <w:r w:rsidRPr="00B17609">
        <w:rPr>
          <w:rStyle w:val="Refdenotaalpie"/>
          <w:rFonts w:eastAsia="Times New Roman" w:cs="Times New Roman"/>
          <w:b w:val="0"/>
          <w:i/>
          <w:iCs/>
        </w:rPr>
        <w:footnoteReference w:id="7"/>
      </w:r>
    </w:p>
    <w:p w14:paraId="6A860105" w14:textId="53339C0D" w:rsidR="005B7018" w:rsidRPr="00B17609" w:rsidRDefault="004E1066" w:rsidP="005B7018">
      <w:pPr>
        <w:pStyle w:val="Ttulo1"/>
        <w:tabs>
          <w:tab w:val="left" w:pos="1181"/>
          <w:tab w:val="left" w:pos="1182"/>
        </w:tabs>
        <w:spacing w:before="243"/>
        <w:jc w:val="both"/>
        <w:rPr>
          <w:rFonts w:eastAsia="Times New Roman" w:cs="Times New Roman"/>
          <w:b w:val="0"/>
          <w:iCs/>
        </w:rPr>
      </w:pPr>
      <w:r w:rsidRPr="00B17609">
        <w:rPr>
          <w:rFonts w:eastAsia="Times New Roman" w:cs="Times New Roman"/>
          <w:b w:val="0"/>
          <w:iCs/>
        </w:rPr>
        <w:t>El acceso a internet por parte de municipios alejados es perentorio ya que solo a través de este, en tiempos de pandemia, podría hacerse efectivo el derecho a la educación, sobre el que existe una extensa jurisprudencia en torno al mismo como derecho fundamental</w:t>
      </w:r>
      <w:r w:rsidR="00580B88" w:rsidRPr="00B17609">
        <w:rPr>
          <w:rStyle w:val="Refdenotaalpie"/>
          <w:rFonts w:eastAsia="Times New Roman" w:cs="Times New Roman"/>
          <w:b w:val="0"/>
          <w:iCs/>
        </w:rPr>
        <w:footnoteReference w:id="8"/>
      </w:r>
      <w:r w:rsidRPr="00B17609">
        <w:rPr>
          <w:rFonts w:eastAsia="Times New Roman" w:cs="Times New Roman"/>
          <w:b w:val="0"/>
          <w:iCs/>
        </w:rPr>
        <w:t>.</w:t>
      </w:r>
    </w:p>
    <w:p w14:paraId="0B7E41A3" w14:textId="7013A431" w:rsidR="004E1066" w:rsidRPr="00B17609" w:rsidRDefault="00484499" w:rsidP="00A27225">
      <w:pPr>
        <w:pStyle w:val="Ttulo1"/>
        <w:numPr>
          <w:ilvl w:val="0"/>
          <w:numId w:val="6"/>
        </w:numPr>
        <w:tabs>
          <w:tab w:val="left" w:pos="1181"/>
          <w:tab w:val="left" w:pos="1182"/>
        </w:tabs>
        <w:spacing w:before="243"/>
        <w:jc w:val="both"/>
        <w:rPr>
          <w:rFonts w:eastAsia="Times New Roman" w:cs="Times New Roman"/>
          <w:iCs/>
        </w:rPr>
      </w:pPr>
      <w:r w:rsidRPr="00B17609">
        <w:rPr>
          <w:rFonts w:eastAsia="Times New Roman" w:cs="Times New Roman"/>
          <w:iCs/>
        </w:rPr>
        <w:lastRenderedPageBreak/>
        <w:t xml:space="preserve">Los problemas de conectividad obligan a la constitucionalización del derecho a internet. </w:t>
      </w:r>
    </w:p>
    <w:p w14:paraId="2A3CCB09" w14:textId="5265F11A" w:rsidR="00484499" w:rsidRPr="00B17609" w:rsidRDefault="00D75066" w:rsidP="00484499">
      <w:pPr>
        <w:pStyle w:val="Ttulo1"/>
        <w:tabs>
          <w:tab w:val="left" w:pos="1181"/>
          <w:tab w:val="left" w:pos="1182"/>
        </w:tabs>
        <w:spacing w:before="243"/>
        <w:jc w:val="both"/>
        <w:rPr>
          <w:rFonts w:eastAsia="Times New Roman" w:cs="Times New Roman"/>
          <w:b w:val="0"/>
          <w:iCs/>
        </w:rPr>
      </w:pPr>
      <w:r w:rsidRPr="00B17609">
        <w:rPr>
          <w:rFonts w:eastAsia="Times New Roman" w:cs="Times New Roman"/>
          <w:b w:val="0"/>
          <w:iCs/>
        </w:rPr>
        <w:t xml:space="preserve">En Colombia, según </w:t>
      </w:r>
      <w:r w:rsidR="0041654B" w:rsidRPr="00B17609">
        <w:rPr>
          <w:rFonts w:eastAsia="Times New Roman" w:cs="Times New Roman"/>
          <w:b w:val="0"/>
          <w:iCs/>
        </w:rPr>
        <w:t>la última encuesta de calidad de vida</w:t>
      </w:r>
      <w:r w:rsidRPr="00B17609">
        <w:rPr>
          <w:rFonts w:eastAsia="Times New Roman" w:cs="Times New Roman"/>
          <w:b w:val="0"/>
          <w:iCs/>
        </w:rPr>
        <w:t xml:space="preserve"> del DANE </w:t>
      </w:r>
      <w:r w:rsidR="0041654B" w:rsidRPr="00B17609">
        <w:rPr>
          <w:rFonts w:eastAsia="Times New Roman" w:cs="Times New Roman"/>
          <w:b w:val="0"/>
          <w:iCs/>
        </w:rPr>
        <w:t>el 52,7% de los hogares poseía conexión a Internet para el total nacional; 63,1% para las cabeceras y 16,2% en centros poblados y rural</w:t>
      </w:r>
      <w:r w:rsidR="0041654B" w:rsidRPr="00B17609">
        <w:rPr>
          <w:rStyle w:val="Refdenotaalpie"/>
          <w:rFonts w:eastAsia="Times New Roman" w:cs="Times New Roman"/>
          <w:b w:val="0"/>
          <w:iCs/>
        </w:rPr>
        <w:footnoteReference w:id="9"/>
      </w:r>
      <w:r w:rsidR="0041654B" w:rsidRPr="00B17609">
        <w:rPr>
          <w:rFonts w:eastAsia="Times New Roman" w:cs="Times New Roman"/>
          <w:b w:val="0"/>
          <w:iCs/>
        </w:rPr>
        <w:t>. Como se puede observar la conexión a internet es mayor en las cabeceras municipales, el acceso al servicio en centros poblados y rurales continúa siendo precaria, como se puede observar:</w:t>
      </w:r>
    </w:p>
    <w:p w14:paraId="2BDF525B" w14:textId="7141AD2A" w:rsidR="0041654B" w:rsidRPr="00B17609" w:rsidRDefault="0041654B" w:rsidP="00484499">
      <w:pPr>
        <w:pStyle w:val="Ttulo1"/>
        <w:tabs>
          <w:tab w:val="left" w:pos="1181"/>
          <w:tab w:val="left" w:pos="1182"/>
        </w:tabs>
        <w:spacing w:before="243"/>
        <w:jc w:val="both"/>
        <w:rPr>
          <w:rFonts w:eastAsia="Times New Roman" w:cs="Times New Roman"/>
          <w:b w:val="0"/>
          <w:iCs/>
        </w:rPr>
      </w:pPr>
      <w:r w:rsidRPr="00B17609">
        <w:rPr>
          <w:noProof/>
          <w:lang w:val="es-CO"/>
        </w:rPr>
        <w:drawing>
          <wp:inline distT="0" distB="0" distL="0" distR="0" wp14:anchorId="7F9D0BF4" wp14:editId="7B7881EE">
            <wp:extent cx="6048306" cy="45135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416" t="20217" r="18006" b="17990"/>
                    <a:stretch/>
                  </pic:blipFill>
                  <pic:spPr bwMode="auto">
                    <a:xfrm>
                      <a:off x="0" y="0"/>
                      <a:ext cx="6058123" cy="4520906"/>
                    </a:xfrm>
                    <a:prstGeom prst="rect">
                      <a:avLst/>
                    </a:prstGeom>
                    <a:ln>
                      <a:noFill/>
                    </a:ln>
                    <a:extLst>
                      <a:ext uri="{53640926-AAD7-44D8-BBD7-CCE9431645EC}">
                        <a14:shadowObscured xmlns:a14="http://schemas.microsoft.com/office/drawing/2010/main"/>
                      </a:ext>
                    </a:extLst>
                  </pic:spPr>
                </pic:pic>
              </a:graphicData>
            </a:graphic>
          </wp:inline>
        </w:drawing>
      </w:r>
    </w:p>
    <w:p w14:paraId="4BF8C067" w14:textId="5B8AE377" w:rsidR="0041654B" w:rsidRPr="00B17609" w:rsidRDefault="00125CA4" w:rsidP="00484499">
      <w:pPr>
        <w:pStyle w:val="Ttulo1"/>
        <w:tabs>
          <w:tab w:val="left" w:pos="1181"/>
          <w:tab w:val="left" w:pos="1182"/>
        </w:tabs>
        <w:spacing w:before="243"/>
        <w:jc w:val="both"/>
        <w:rPr>
          <w:rFonts w:eastAsia="Times New Roman" w:cs="Times New Roman"/>
          <w:b w:val="0"/>
          <w:iCs/>
        </w:rPr>
      </w:pPr>
      <w:r w:rsidRPr="00B17609">
        <w:rPr>
          <w:rFonts w:eastAsia="Times New Roman" w:cs="Times New Roman"/>
          <w:b w:val="0"/>
          <w:iCs/>
        </w:rPr>
        <w:lastRenderedPageBreak/>
        <w:t xml:space="preserve">El </w:t>
      </w:r>
      <w:proofErr w:type="spellStart"/>
      <w:r w:rsidRPr="00B17609">
        <w:rPr>
          <w:rFonts w:eastAsia="Times New Roman" w:cs="Times New Roman"/>
          <w:b w:val="0"/>
          <w:iCs/>
        </w:rPr>
        <w:t>Dane</w:t>
      </w:r>
      <w:proofErr w:type="spellEnd"/>
      <w:r w:rsidRPr="00B17609">
        <w:rPr>
          <w:rFonts w:eastAsia="Times New Roman" w:cs="Times New Roman"/>
          <w:b w:val="0"/>
          <w:iCs/>
        </w:rPr>
        <w:t xml:space="preserve">, también concluyó que </w:t>
      </w:r>
      <w:r w:rsidRPr="00B17609">
        <w:rPr>
          <w:rFonts w:eastAsia="Times New Roman" w:cs="Times New Roman"/>
          <w:b w:val="0"/>
          <w:i/>
          <w:iCs/>
        </w:rPr>
        <w:t>“durante el mismo período de análisis, el costo elevado fue la razón principal por la que los hogares no tenían conexión a Internet con 50,7% para el total nacional, seguido por los hogares que no lo consideran necesario (27,6%), no hay cobertura en la zona (7,7%), no saben usarlo (7,0%) y los hogares que no acceden porque no tienen un dispositivo para conectarse (3,8%)”</w:t>
      </w:r>
      <w:r w:rsidRPr="00B17609">
        <w:rPr>
          <w:rStyle w:val="Refdenotaalpie"/>
          <w:rFonts w:eastAsia="Times New Roman" w:cs="Times New Roman"/>
          <w:b w:val="0"/>
          <w:i/>
          <w:iCs/>
        </w:rPr>
        <w:footnoteReference w:id="10"/>
      </w:r>
    </w:p>
    <w:p w14:paraId="58F920E2" w14:textId="7F58A1B9" w:rsidR="005B7018" w:rsidRPr="00B17609" w:rsidRDefault="00125CA4" w:rsidP="00697758">
      <w:pPr>
        <w:pStyle w:val="Ttulo1"/>
        <w:tabs>
          <w:tab w:val="left" w:pos="1181"/>
          <w:tab w:val="left" w:pos="1182"/>
        </w:tabs>
        <w:spacing w:before="243"/>
        <w:jc w:val="both"/>
        <w:rPr>
          <w:rFonts w:eastAsia="Times New Roman" w:cs="Times New Roman"/>
          <w:b w:val="0"/>
          <w:i/>
        </w:rPr>
      </w:pPr>
      <w:r w:rsidRPr="00B17609">
        <w:rPr>
          <w:rFonts w:eastAsia="Times New Roman" w:cs="Times New Roman"/>
          <w:b w:val="0"/>
        </w:rPr>
        <w:t xml:space="preserve">Frente a las diferencias existentes en las conexiones de internet </w:t>
      </w:r>
      <w:r w:rsidR="00037A1E" w:rsidRPr="00B17609">
        <w:rPr>
          <w:rFonts w:eastAsia="Times New Roman" w:cs="Times New Roman"/>
          <w:b w:val="0"/>
        </w:rPr>
        <w:t xml:space="preserve">en zonas rurales vale la pena resaltar que </w:t>
      </w:r>
      <w:r w:rsidR="00037A1E" w:rsidRPr="00B17609">
        <w:rPr>
          <w:rFonts w:eastAsia="Times New Roman" w:cs="Times New Roman"/>
          <w:b w:val="0"/>
          <w:i/>
        </w:rPr>
        <w:t>“en países desarrollados, la brecha digital entre la ruralidad es de solo 5%, mientras que en territorios de poco desarrollo hay una diferencia de hasta 30%”</w:t>
      </w:r>
      <w:r w:rsidR="00037A1E" w:rsidRPr="00B17609">
        <w:rPr>
          <w:rStyle w:val="Refdenotaalpie"/>
          <w:rFonts w:eastAsia="Times New Roman" w:cs="Times New Roman"/>
          <w:b w:val="0"/>
          <w:i/>
        </w:rPr>
        <w:footnoteReference w:id="11"/>
      </w:r>
    </w:p>
    <w:p w14:paraId="064127BA" w14:textId="197C16B1" w:rsidR="00117602" w:rsidRPr="00B17609" w:rsidRDefault="00117602" w:rsidP="00697758">
      <w:pPr>
        <w:pStyle w:val="Ttulo1"/>
        <w:tabs>
          <w:tab w:val="left" w:pos="1181"/>
          <w:tab w:val="left" w:pos="1182"/>
        </w:tabs>
        <w:spacing w:before="243"/>
        <w:jc w:val="both"/>
        <w:rPr>
          <w:rFonts w:eastAsia="Times New Roman" w:cs="Times New Roman"/>
          <w:b w:val="0"/>
        </w:rPr>
      </w:pPr>
      <w:r w:rsidRPr="00B17609">
        <w:rPr>
          <w:noProof/>
          <w:lang w:val="es-CO"/>
        </w:rPr>
        <w:drawing>
          <wp:inline distT="0" distB="0" distL="0" distR="0" wp14:anchorId="38D5805F" wp14:editId="23AC0658">
            <wp:extent cx="5800725" cy="5016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316" t="22751" r="23363" b="4497"/>
                    <a:stretch/>
                  </pic:blipFill>
                  <pic:spPr bwMode="auto">
                    <a:xfrm>
                      <a:off x="0" y="0"/>
                      <a:ext cx="5807172" cy="5021926"/>
                    </a:xfrm>
                    <a:prstGeom prst="rect">
                      <a:avLst/>
                    </a:prstGeom>
                    <a:ln>
                      <a:noFill/>
                    </a:ln>
                    <a:extLst>
                      <a:ext uri="{53640926-AAD7-44D8-BBD7-CCE9431645EC}">
                        <a14:shadowObscured xmlns:a14="http://schemas.microsoft.com/office/drawing/2010/main"/>
                      </a:ext>
                    </a:extLst>
                  </pic:spPr>
                </pic:pic>
              </a:graphicData>
            </a:graphic>
          </wp:inline>
        </w:drawing>
      </w:r>
    </w:p>
    <w:p w14:paraId="487F4B08" w14:textId="6B920155" w:rsidR="00D601B3" w:rsidRPr="00B17609" w:rsidRDefault="00D601B3" w:rsidP="00697758">
      <w:pPr>
        <w:pStyle w:val="Ttulo1"/>
        <w:tabs>
          <w:tab w:val="left" w:pos="1181"/>
          <w:tab w:val="left" w:pos="1182"/>
        </w:tabs>
        <w:spacing w:before="243"/>
        <w:jc w:val="both"/>
        <w:rPr>
          <w:rFonts w:eastAsia="Times New Roman" w:cs="Times New Roman"/>
          <w:b w:val="0"/>
        </w:rPr>
      </w:pPr>
      <w:r w:rsidRPr="00B17609">
        <w:rPr>
          <w:rFonts w:eastAsia="Times New Roman" w:cs="Times New Roman"/>
          <w:b w:val="0"/>
        </w:rPr>
        <w:lastRenderedPageBreak/>
        <w:t xml:space="preserve">Fuente: </w:t>
      </w:r>
      <w:hyperlink r:id="rId11" w:history="1">
        <w:r w:rsidRPr="00B17609">
          <w:rPr>
            <w:rStyle w:val="Hipervnculo"/>
            <w:rFonts w:eastAsia="Times New Roman" w:cs="Times New Roman"/>
            <w:b w:val="0"/>
          </w:rPr>
          <w:t>https://www.larepublica.co/globoeconomia/el-acceso-a-redes-de-internet-en-las-zonas-rurales-de-latinoamerica-es-de-al-menos-40-3204878</w:t>
        </w:r>
      </w:hyperlink>
    </w:p>
    <w:p w14:paraId="6AC53BB8" w14:textId="2822DF46" w:rsidR="00D601B3" w:rsidRPr="00B17609" w:rsidRDefault="000C48C1" w:rsidP="00697758">
      <w:pPr>
        <w:pStyle w:val="Ttulo1"/>
        <w:tabs>
          <w:tab w:val="left" w:pos="1181"/>
          <w:tab w:val="left" w:pos="1182"/>
        </w:tabs>
        <w:spacing w:before="243"/>
        <w:jc w:val="both"/>
        <w:rPr>
          <w:rFonts w:eastAsia="Times New Roman" w:cs="Times New Roman"/>
          <w:b w:val="0"/>
        </w:rPr>
      </w:pPr>
      <w:r w:rsidRPr="00B17609">
        <w:rPr>
          <w:rFonts w:eastAsia="Times New Roman" w:cs="Times New Roman"/>
          <w:b w:val="0"/>
        </w:rPr>
        <w:t xml:space="preserve">La ruralidad es la más afectada por la falta de conectividad, en el estudio realizado </w:t>
      </w:r>
      <w:r w:rsidR="00FB32BC" w:rsidRPr="00B17609">
        <w:rPr>
          <w:rFonts w:eastAsia="Times New Roman" w:cs="Times New Roman"/>
          <w:b w:val="0"/>
        </w:rPr>
        <w:t xml:space="preserve">se afirma que al menos “20 millones de personas en la ruralidad no han podido conectarse a internet”. </w:t>
      </w:r>
      <w:r w:rsidR="00A37A35" w:rsidRPr="00B17609">
        <w:rPr>
          <w:rFonts w:eastAsia="Times New Roman" w:cs="Times New Roman"/>
          <w:b w:val="0"/>
        </w:rPr>
        <w:t>Estos aspectos también han sido analizados por el plan nacional de desarrollo 2018-2022, que se permitió exponer frente al tema:</w:t>
      </w:r>
    </w:p>
    <w:p w14:paraId="07FC4A82" w14:textId="13A9F2D4" w:rsidR="00A37A35" w:rsidRPr="00B17609" w:rsidRDefault="00A37A35" w:rsidP="00A37A35">
      <w:pPr>
        <w:pStyle w:val="Ttulo1"/>
        <w:tabs>
          <w:tab w:val="left" w:pos="1181"/>
          <w:tab w:val="left" w:pos="1182"/>
        </w:tabs>
        <w:spacing w:before="243"/>
        <w:ind w:left="1181"/>
        <w:jc w:val="both"/>
        <w:rPr>
          <w:b w:val="0"/>
        </w:rPr>
      </w:pPr>
      <w:r w:rsidRPr="00B17609">
        <w:rPr>
          <w:rFonts w:eastAsia="Times New Roman" w:cs="Times New Roman"/>
          <w:b w:val="0"/>
        </w:rPr>
        <w:tab/>
      </w:r>
      <w:r w:rsidRPr="00B17609">
        <w:rPr>
          <w:b w:val="0"/>
          <w:i/>
        </w:rPr>
        <w:t xml:space="preserve">“El país requiere urgentemente cerrar la brecha digital, tanto a nivel geográfico como socioeconómico. </w:t>
      </w:r>
      <w:r w:rsidRPr="00B17609">
        <w:rPr>
          <w:b w:val="0"/>
          <w:i/>
          <w:u w:val="single"/>
        </w:rPr>
        <w:t>Actualmente, 18 departamentos se encuentran por debajo del promedio nacional de suscriptores de Internet fijo por cada 100 habitantes, y los estratos 1, 2 y 3 tienen penetración de Internet en hogares por debajo del 50%, mientras que los estratos 4, 5 y 6 superan a estos por más de 30 puntos porcentuales</w:t>
      </w:r>
      <w:r w:rsidRPr="00B17609">
        <w:rPr>
          <w:b w:val="0"/>
          <w:i/>
        </w:rPr>
        <w:t>. En segundo lugar, también se requiere, paralelamente al cierre de la brecha digital, avanzar en una serie de estrategias que lleven al país hacia la transformación digital de la sociedad, donde la administración pública, el sector productivo y los territorios hagan un uso inteligente de los datos y de las tecnologías disruptivas para mejorar la eficiencia, la competitividad y generar desarrollo”</w:t>
      </w:r>
      <w:r w:rsidR="00BA4C2C" w:rsidRPr="00B17609">
        <w:rPr>
          <w:rStyle w:val="Refdenotaalpie"/>
          <w:b w:val="0"/>
          <w:i/>
        </w:rPr>
        <w:footnoteReference w:id="12"/>
      </w:r>
      <w:r w:rsidRPr="00B17609">
        <w:rPr>
          <w:b w:val="0"/>
          <w:i/>
        </w:rPr>
        <w:t xml:space="preserve">. </w:t>
      </w:r>
      <w:r w:rsidR="006A7D30" w:rsidRPr="00B17609">
        <w:rPr>
          <w:b w:val="0"/>
        </w:rPr>
        <w:t>(Subrayado propio)</w:t>
      </w:r>
    </w:p>
    <w:p w14:paraId="79D5705A" w14:textId="6AD3AF28" w:rsidR="00941890" w:rsidRPr="00B17609" w:rsidRDefault="00941890" w:rsidP="00941890">
      <w:pPr>
        <w:pStyle w:val="Ttulo1"/>
        <w:tabs>
          <w:tab w:val="left" w:pos="1181"/>
          <w:tab w:val="left" w:pos="1182"/>
        </w:tabs>
        <w:spacing w:before="243"/>
        <w:jc w:val="both"/>
        <w:rPr>
          <w:b w:val="0"/>
        </w:rPr>
      </w:pPr>
      <w:r w:rsidRPr="00B17609">
        <w:rPr>
          <w:b w:val="0"/>
        </w:rPr>
        <w:t xml:space="preserve">Atendiendo a lo expuesto se hace perentorio </w:t>
      </w:r>
      <w:r w:rsidR="005F4FF6" w:rsidRPr="00B17609">
        <w:rPr>
          <w:b w:val="0"/>
        </w:rPr>
        <w:t xml:space="preserve">establecer un derecho que permita la exigibilidad del derecho a internet. Este proyecto de ley permite </w:t>
      </w:r>
      <w:r w:rsidR="0002758A" w:rsidRPr="00B17609">
        <w:rPr>
          <w:b w:val="0"/>
        </w:rPr>
        <w:t>elevar el derecho al internet como derecho fundamental para buscar su exigibilidad, a partir de los criterios dados por la Corte Constitucional:</w:t>
      </w:r>
    </w:p>
    <w:p w14:paraId="55F393C1" w14:textId="765D58AA" w:rsidR="0002758A" w:rsidRPr="00B17609" w:rsidRDefault="0002758A" w:rsidP="0002758A">
      <w:pPr>
        <w:pStyle w:val="Ttulo1"/>
        <w:tabs>
          <w:tab w:val="left" w:pos="1181"/>
          <w:tab w:val="left" w:pos="1182"/>
        </w:tabs>
        <w:spacing w:before="243"/>
        <w:ind w:left="1181"/>
        <w:jc w:val="both"/>
        <w:rPr>
          <w:b w:val="0"/>
          <w:i/>
        </w:rPr>
      </w:pPr>
      <w:r w:rsidRPr="00B17609">
        <w:rPr>
          <w:b w:val="0"/>
          <w:i/>
        </w:rPr>
        <w:t xml:space="preserve">“los derechos fundamentales son aquellos que (i) se relacionan funcionalmente con la realización de la dignidad humana, (ii) pueden traducirse o concentrarse en derechos subjetivos y (iii) encuentran consensos dogmáticos, jurisprudenciales o de derecho internacional, legal y reglamentario sobre su </w:t>
      </w:r>
      <w:proofErr w:type="spellStart"/>
      <w:r w:rsidRPr="00B17609">
        <w:rPr>
          <w:b w:val="0"/>
          <w:i/>
        </w:rPr>
        <w:t>fundamentalidad</w:t>
      </w:r>
      <w:proofErr w:type="spellEnd"/>
      <w:r w:rsidRPr="00B17609">
        <w:rPr>
          <w:b w:val="0"/>
          <w:i/>
        </w:rPr>
        <w:t>”</w:t>
      </w:r>
      <w:r w:rsidRPr="00B17609">
        <w:rPr>
          <w:rStyle w:val="Refdenotaalpie"/>
          <w:b w:val="0"/>
          <w:i/>
        </w:rPr>
        <w:footnoteReference w:id="13"/>
      </w:r>
    </w:p>
    <w:p w14:paraId="761F5F86" w14:textId="077CBFB7" w:rsidR="0002758A" w:rsidRPr="00B17609" w:rsidRDefault="0002758A" w:rsidP="0002758A">
      <w:pPr>
        <w:pStyle w:val="Ttulo1"/>
        <w:tabs>
          <w:tab w:val="left" w:pos="1181"/>
          <w:tab w:val="left" w:pos="1182"/>
        </w:tabs>
        <w:spacing w:before="243"/>
        <w:jc w:val="both"/>
        <w:rPr>
          <w:b w:val="0"/>
        </w:rPr>
      </w:pPr>
      <w:r w:rsidRPr="00B17609">
        <w:rPr>
          <w:b w:val="0"/>
        </w:rPr>
        <w:t>Se busca además que en se dé la aplicación del principio de eficacia de los derechos fundamentales, frente a los cuales la Corte se ha manifestado, exponiendo:</w:t>
      </w:r>
    </w:p>
    <w:p w14:paraId="57D37698" w14:textId="585EE926" w:rsidR="0002758A" w:rsidRPr="00B17609" w:rsidRDefault="007D53EE" w:rsidP="007D53EE">
      <w:pPr>
        <w:pStyle w:val="Ttulo1"/>
        <w:tabs>
          <w:tab w:val="left" w:pos="1181"/>
          <w:tab w:val="left" w:pos="1182"/>
        </w:tabs>
        <w:spacing w:before="243"/>
        <w:ind w:left="1181"/>
        <w:jc w:val="both"/>
        <w:rPr>
          <w:b w:val="0"/>
          <w:iCs/>
        </w:rPr>
      </w:pPr>
      <w:r w:rsidRPr="00B17609">
        <w:rPr>
          <w:b w:val="0"/>
          <w:i/>
          <w:iCs/>
          <w:u w:val="single"/>
        </w:rPr>
        <w:tab/>
      </w:r>
      <w:r w:rsidR="0002758A" w:rsidRPr="00B17609">
        <w:rPr>
          <w:b w:val="0"/>
          <w:i/>
          <w:iCs/>
          <w:u w:val="single"/>
        </w:rPr>
        <w:t>Los derechos fundamentales son obligatorios y plenamente aplicables entre los particulares y en las relaciones jurídicas privadas</w:t>
      </w:r>
      <w:r w:rsidR="0002758A" w:rsidRPr="00B17609">
        <w:rPr>
          <w:b w:val="0"/>
          <w:i/>
          <w:iCs/>
        </w:rPr>
        <w:t xml:space="preserve">; (ii) Los principios, valores y normas constitucionales tienen un efecto de irradiación, que se extiende a todo el ordenamiento jurídico e incide en las relaciones y decisiones de los particulares; (iii) El Legislador no puede establecer que la protección de los derechos fundamentales no procede en las relaciones privadas. Por </w:t>
      </w:r>
      <w:r w:rsidR="0002758A" w:rsidRPr="00B17609">
        <w:rPr>
          <w:b w:val="0"/>
          <w:i/>
          <w:iCs/>
        </w:rPr>
        <w:lastRenderedPageBreak/>
        <w:t xml:space="preserve">consiguiente, corresponde al juez constitucional, en cada caso concreto, establecer si los particulares desconocieron alguna de estas garantías, pues los casos en que se vulneran tampoco pueden establecerse en abstracto; (iv) Presenta una dimensión sustancial y otra procesal. La primera, exige garantizar la efectividad inmediata de los derechos fundamentales en el mayor grado posible mientras que la segunda se expresa en las reglas para la procedencia de la tutela contra personas naturales y jurídicas de naturaleza privada; (v) Se sustenta en el principio de igualdad cuando se presentan marcados desequilibrios entre los particulares involucrados; (vi) La exigibilidad de los derechos a los particulares no opera igual a la que se produce frente a las autoridades. En este sentido, debido a que las personas de naturaleza privada son titulares de sus derechos fundamentales a la libertad y a la autonomía de su voluntad, el Estado no puede imponer visiones respecto de su ejercicio, salvo cuando está en juego la protección de los derechos fundamentales; </w:t>
      </w:r>
      <w:r w:rsidR="0002758A" w:rsidRPr="00B17609">
        <w:rPr>
          <w:b w:val="0"/>
          <w:i/>
          <w:iCs/>
          <w:u w:val="single"/>
        </w:rPr>
        <w:t>(vii) Esta Corporación ha empleado criterios como los de relevancia constitucional, razonabilidad y proporcionalidad para evaluar cuáles decisiones de los particulares efectivamente vulneran los derechos fundamentales o, en su defecto, cuáles se realizan en el ámbito de su autonomía, en tanto que no la puede vaciar de contenido;</w:t>
      </w:r>
      <w:r w:rsidR="0002758A" w:rsidRPr="00B17609">
        <w:rPr>
          <w:b w:val="0"/>
          <w:i/>
          <w:iCs/>
        </w:rPr>
        <w:t xml:space="preserve"> (viii) En el caso de los particulares, el ejercicio de ciertos derechos puede implicar un menoscabo en las libertades de su contraparte, quien también es titular de derechos fundamentales. De allí que la ponderación a cargo de los jueces constitucionales debe ser sensible a esta dificultad y armonizar los intereses y principios enfrentados</w:t>
      </w:r>
      <w:r w:rsidR="00194C90" w:rsidRPr="00B17609">
        <w:rPr>
          <w:rStyle w:val="Refdenotaalpie"/>
          <w:b w:val="0"/>
          <w:i/>
          <w:iCs/>
        </w:rPr>
        <w:footnoteReference w:id="14"/>
      </w:r>
      <w:r w:rsidR="0002758A" w:rsidRPr="00B17609">
        <w:rPr>
          <w:b w:val="0"/>
          <w:i/>
          <w:iCs/>
        </w:rPr>
        <w:t>.</w:t>
      </w:r>
      <w:r w:rsidR="00194C90" w:rsidRPr="00B17609">
        <w:rPr>
          <w:b w:val="0"/>
          <w:i/>
          <w:iCs/>
        </w:rPr>
        <w:t xml:space="preserve"> </w:t>
      </w:r>
      <w:r w:rsidR="00194C90" w:rsidRPr="00B17609">
        <w:rPr>
          <w:b w:val="0"/>
          <w:iCs/>
        </w:rPr>
        <w:t xml:space="preserve">(Subrayado propio) </w:t>
      </w:r>
    </w:p>
    <w:p w14:paraId="3B0B747A" w14:textId="74F3F2DF" w:rsidR="007D53EE" w:rsidRPr="00B17609" w:rsidRDefault="0056024B" w:rsidP="007D53EE">
      <w:pPr>
        <w:pStyle w:val="Ttulo1"/>
        <w:tabs>
          <w:tab w:val="left" w:pos="1181"/>
          <w:tab w:val="left" w:pos="1182"/>
        </w:tabs>
        <w:spacing w:before="243"/>
        <w:jc w:val="both"/>
        <w:rPr>
          <w:b w:val="0"/>
        </w:rPr>
      </w:pPr>
      <w:r w:rsidRPr="00B17609">
        <w:rPr>
          <w:b w:val="0"/>
        </w:rPr>
        <w:t xml:space="preserve">En aras de poder garantizar el acceso a internet su constitucionalización es fundamental en término de su exigibilidad. </w:t>
      </w:r>
    </w:p>
    <w:p w14:paraId="4DB938BE" w14:textId="3F2B83F4" w:rsidR="00B17609" w:rsidRPr="00B17609" w:rsidRDefault="00B17609" w:rsidP="00B17609">
      <w:pPr>
        <w:pStyle w:val="Ttulo1"/>
        <w:numPr>
          <w:ilvl w:val="1"/>
          <w:numId w:val="1"/>
        </w:numPr>
        <w:tabs>
          <w:tab w:val="left" w:pos="1181"/>
          <w:tab w:val="left" w:pos="1182"/>
        </w:tabs>
        <w:spacing w:before="243"/>
        <w:jc w:val="both"/>
      </w:pPr>
      <w:r w:rsidRPr="00B17609">
        <w:t xml:space="preserve">CONFLICTO DE INTERESES </w:t>
      </w:r>
    </w:p>
    <w:p w14:paraId="5CCC9E30" w14:textId="77777777" w:rsidR="00B17609" w:rsidRPr="00B17609" w:rsidRDefault="00B17609" w:rsidP="00B17609">
      <w:pPr>
        <w:pStyle w:val="Ttulo1"/>
        <w:tabs>
          <w:tab w:val="left" w:pos="1181"/>
          <w:tab w:val="left" w:pos="1182"/>
        </w:tabs>
        <w:spacing w:before="243"/>
        <w:jc w:val="both"/>
        <w:rPr>
          <w:b w:val="0"/>
        </w:rPr>
      </w:pPr>
      <w:r w:rsidRPr="00B17609">
        <w:rPr>
          <w:b w:val="0"/>
        </w:rPr>
        <w:t>Siguiendo lo dispuesto por el artículo 3 de la Ley 2003 de 2019, que modifica el artículo 291 de la Ley 5 de 1992, en que se dispone incluir un acápite que describa las circunstancias o eventos que podrían generar un conflicto de interés para la discusión y votación de proyectos de ley, de acuerdo al artículo 286, se plantea lo siguiente:</w:t>
      </w:r>
    </w:p>
    <w:p w14:paraId="03720E39" w14:textId="5FCBD6F1" w:rsidR="00B17609" w:rsidRDefault="00B17609" w:rsidP="00B17609">
      <w:pPr>
        <w:pStyle w:val="Ttulo1"/>
        <w:tabs>
          <w:tab w:val="left" w:pos="1181"/>
          <w:tab w:val="left" w:pos="1182"/>
        </w:tabs>
        <w:spacing w:before="243"/>
        <w:ind w:left="0"/>
        <w:jc w:val="both"/>
        <w:rPr>
          <w:b w:val="0"/>
        </w:rPr>
      </w:pPr>
      <w:r w:rsidRPr="00B17609">
        <w:rPr>
          <w:b w:val="0"/>
        </w:rPr>
        <w:t>El ponente considera que esta iniciativa no conlleva beneficios de tipo particular, actual y/o directo, en los términos de los literales a) y c) del artículo 286 de la Ley 5 de 1992. Sin perjuicio de lo anterior, en todo caso, los congresistas podrán manifestar cualesquiera otras razones que consideren como causales de impedimento.</w:t>
      </w:r>
    </w:p>
    <w:p w14:paraId="2A01D66F" w14:textId="77777777" w:rsidR="00B17609" w:rsidRPr="00B17609" w:rsidRDefault="00B17609" w:rsidP="00B17609">
      <w:pPr>
        <w:pStyle w:val="Ttulo1"/>
        <w:tabs>
          <w:tab w:val="left" w:pos="1181"/>
          <w:tab w:val="left" w:pos="1182"/>
        </w:tabs>
        <w:spacing w:before="243"/>
        <w:ind w:left="0"/>
        <w:jc w:val="both"/>
        <w:rPr>
          <w:b w:val="0"/>
        </w:rPr>
      </w:pPr>
    </w:p>
    <w:p w14:paraId="64B14DF2" w14:textId="0ACA93C6" w:rsidR="008E7A03" w:rsidRPr="00B17609" w:rsidRDefault="00847A65" w:rsidP="00B17609">
      <w:pPr>
        <w:pStyle w:val="Ttulo1"/>
        <w:numPr>
          <w:ilvl w:val="1"/>
          <w:numId w:val="1"/>
        </w:numPr>
        <w:tabs>
          <w:tab w:val="left" w:pos="1181"/>
          <w:tab w:val="left" w:pos="1182"/>
        </w:tabs>
        <w:spacing w:before="243"/>
        <w:jc w:val="both"/>
        <w:rPr>
          <w:rFonts w:eastAsia="Times New Roman" w:cs="Times New Roman"/>
          <w:b w:val="0"/>
        </w:rPr>
      </w:pPr>
      <w:r w:rsidRPr="00B17609">
        <w:rPr>
          <w:rFonts w:eastAsia="Times New Roman" w:cs="Times New Roman"/>
        </w:rPr>
        <w:lastRenderedPageBreak/>
        <w:t>PROPOSICIÓN</w:t>
      </w:r>
    </w:p>
    <w:p w14:paraId="010821B2" w14:textId="77777777" w:rsidR="008E7A03" w:rsidRPr="00B17609" w:rsidRDefault="008E7A03">
      <w:pPr>
        <w:pBdr>
          <w:top w:val="nil"/>
          <w:left w:val="nil"/>
          <w:bottom w:val="nil"/>
          <w:right w:val="nil"/>
          <w:between w:val="nil"/>
        </w:pBdr>
        <w:spacing w:before="12"/>
        <w:rPr>
          <w:rFonts w:eastAsia="Times New Roman" w:cs="Times New Roman"/>
          <w:b/>
          <w:sz w:val="24"/>
          <w:szCs w:val="24"/>
        </w:rPr>
      </w:pPr>
    </w:p>
    <w:p w14:paraId="322DD7AF" w14:textId="48E010D5" w:rsidR="00754A54" w:rsidRPr="00B17609" w:rsidRDefault="00847A65">
      <w:pPr>
        <w:pBdr>
          <w:top w:val="nil"/>
          <w:left w:val="nil"/>
          <w:bottom w:val="nil"/>
          <w:right w:val="nil"/>
          <w:between w:val="nil"/>
        </w:pBdr>
        <w:ind w:left="102" w:right="118"/>
        <w:jc w:val="both"/>
        <w:rPr>
          <w:rFonts w:eastAsia="Times New Roman" w:cs="Times New Roman"/>
          <w:sz w:val="24"/>
          <w:szCs w:val="24"/>
        </w:rPr>
      </w:pPr>
      <w:r w:rsidRPr="00B17609">
        <w:rPr>
          <w:rFonts w:eastAsia="Times New Roman" w:cs="Times New Roman"/>
          <w:sz w:val="24"/>
          <w:szCs w:val="24"/>
        </w:rPr>
        <w:t>En virtud de las consideraciones anteriormente expuestas, solicito a la Honorable Comisión Primera Constitucional de la Cámara de Representantes dar primer debate</w:t>
      </w:r>
      <w:r w:rsidR="00B17609" w:rsidRPr="00B17609">
        <w:rPr>
          <w:rFonts w:eastAsia="Times New Roman" w:cs="Times New Roman"/>
          <w:sz w:val="24"/>
          <w:szCs w:val="24"/>
        </w:rPr>
        <w:t xml:space="preserve"> al</w:t>
      </w:r>
      <w:r w:rsidRPr="00B17609">
        <w:rPr>
          <w:rFonts w:eastAsia="Times New Roman" w:cs="Times New Roman"/>
          <w:sz w:val="24"/>
          <w:szCs w:val="24"/>
        </w:rPr>
        <w:t xml:space="preserve"> </w:t>
      </w:r>
      <w:r w:rsidR="0056024B" w:rsidRPr="00B17609">
        <w:rPr>
          <w:rFonts w:eastAsia="Times New Roman" w:cs="Times New Roman"/>
          <w:sz w:val="24"/>
          <w:szCs w:val="24"/>
        </w:rPr>
        <w:t>Proyecto de Acto Legislativo No. 052 de 2021 Cámara “Por medio del cual se establece el internet como derecho fundamental”.</w:t>
      </w:r>
    </w:p>
    <w:p w14:paraId="6907EAA3" w14:textId="6FC16D8B" w:rsidR="00754A54" w:rsidRPr="00B17609" w:rsidRDefault="00754A54">
      <w:pPr>
        <w:pBdr>
          <w:top w:val="nil"/>
          <w:left w:val="nil"/>
          <w:bottom w:val="nil"/>
          <w:right w:val="nil"/>
          <w:between w:val="nil"/>
        </w:pBdr>
        <w:ind w:left="102" w:right="118"/>
        <w:jc w:val="both"/>
        <w:rPr>
          <w:rFonts w:eastAsia="Times New Roman" w:cs="Times New Roman"/>
          <w:sz w:val="24"/>
          <w:szCs w:val="24"/>
        </w:rPr>
      </w:pPr>
    </w:p>
    <w:p w14:paraId="6A9450C6" w14:textId="56EBAFB1" w:rsidR="00754A54" w:rsidRPr="00B17609" w:rsidRDefault="00754A54">
      <w:pPr>
        <w:pBdr>
          <w:top w:val="nil"/>
          <w:left w:val="nil"/>
          <w:bottom w:val="nil"/>
          <w:right w:val="nil"/>
          <w:between w:val="nil"/>
        </w:pBdr>
        <w:ind w:left="102" w:right="118"/>
        <w:jc w:val="both"/>
        <w:rPr>
          <w:rFonts w:eastAsia="Times New Roman" w:cs="Times New Roman"/>
          <w:sz w:val="24"/>
          <w:szCs w:val="24"/>
        </w:rPr>
      </w:pPr>
    </w:p>
    <w:p w14:paraId="2AC00B7E" w14:textId="7C46E695" w:rsidR="00754A54" w:rsidRPr="00B17609" w:rsidRDefault="00754A54">
      <w:pPr>
        <w:pBdr>
          <w:top w:val="nil"/>
          <w:left w:val="nil"/>
          <w:bottom w:val="nil"/>
          <w:right w:val="nil"/>
          <w:between w:val="nil"/>
        </w:pBdr>
        <w:ind w:left="102" w:right="118"/>
        <w:jc w:val="both"/>
        <w:rPr>
          <w:rFonts w:eastAsia="Times New Roman" w:cs="Times New Roman"/>
          <w:sz w:val="24"/>
          <w:szCs w:val="24"/>
        </w:rPr>
      </w:pPr>
      <w:r w:rsidRPr="00B17609">
        <w:rPr>
          <w:rFonts w:eastAsia="Times New Roman" w:cs="Times New Roman"/>
          <w:sz w:val="24"/>
          <w:szCs w:val="24"/>
        </w:rPr>
        <w:t xml:space="preserve">Atentamente, </w:t>
      </w:r>
    </w:p>
    <w:p w14:paraId="41224B72" w14:textId="77777777" w:rsidR="008E7A03" w:rsidRPr="00B17609" w:rsidRDefault="008E7A03">
      <w:pPr>
        <w:pBdr>
          <w:top w:val="nil"/>
          <w:left w:val="nil"/>
          <w:bottom w:val="nil"/>
          <w:right w:val="nil"/>
          <w:between w:val="nil"/>
        </w:pBdr>
        <w:spacing w:before="2"/>
        <w:rPr>
          <w:rFonts w:eastAsia="Times New Roman" w:cs="Times New Roman"/>
          <w:sz w:val="24"/>
          <w:szCs w:val="24"/>
        </w:rPr>
      </w:pPr>
    </w:p>
    <w:tbl>
      <w:tblPr>
        <w:tblStyle w:val="TableNormal0"/>
        <w:tblW w:w="0" w:type="auto"/>
        <w:tblLook w:val="04A0" w:firstRow="1" w:lastRow="0" w:firstColumn="1" w:lastColumn="0" w:noHBand="0" w:noVBand="1"/>
      </w:tblPr>
      <w:tblGrid>
        <w:gridCol w:w="4525"/>
      </w:tblGrid>
      <w:tr w:rsidR="00AE5848" w:rsidRPr="00B17609" w14:paraId="48D914A8" w14:textId="77777777" w:rsidTr="00EF47C1">
        <w:tc>
          <w:tcPr>
            <w:tcW w:w="4525" w:type="dxa"/>
          </w:tcPr>
          <w:p w14:paraId="20D3A2C1" w14:textId="12EDA5C1" w:rsidR="00AE5848" w:rsidRPr="00B17609" w:rsidRDefault="00AE5848" w:rsidP="000338A9">
            <w:pPr>
              <w:pStyle w:val="Ttulo1"/>
              <w:rPr>
                <w:rFonts w:eastAsia="Times New Roman" w:cs="Times New Roman"/>
              </w:rPr>
            </w:pPr>
          </w:p>
          <w:p w14:paraId="41FCAA84" w14:textId="152655C9" w:rsidR="00120C7F" w:rsidRPr="00B17609" w:rsidRDefault="00120C7F" w:rsidP="000338A9">
            <w:pPr>
              <w:pStyle w:val="Ttulo1"/>
              <w:rPr>
                <w:rFonts w:eastAsia="Times New Roman" w:cs="Times New Roman"/>
              </w:rPr>
            </w:pPr>
          </w:p>
          <w:p w14:paraId="7AB5AC99" w14:textId="77777777" w:rsidR="00120C7F" w:rsidRPr="00B17609" w:rsidRDefault="00120C7F" w:rsidP="000338A9">
            <w:pPr>
              <w:pStyle w:val="Ttulo1"/>
              <w:rPr>
                <w:rFonts w:eastAsia="Times New Roman" w:cs="Times New Roman"/>
              </w:rPr>
            </w:pPr>
          </w:p>
          <w:p w14:paraId="6A0E4677" w14:textId="389E0286" w:rsidR="00AE5848" w:rsidRPr="00B17609" w:rsidRDefault="00AE5848" w:rsidP="000338A9">
            <w:pPr>
              <w:pStyle w:val="Ttulo1"/>
              <w:rPr>
                <w:rFonts w:eastAsia="Times New Roman" w:cs="Times New Roman"/>
              </w:rPr>
            </w:pPr>
            <w:r w:rsidRPr="00B17609">
              <w:rPr>
                <w:rFonts w:eastAsia="Times New Roman" w:cs="Times New Roman"/>
              </w:rPr>
              <w:t>INTI RAÚL ASPRILLA REYES</w:t>
            </w:r>
          </w:p>
          <w:p w14:paraId="40B22AEE" w14:textId="77777777" w:rsidR="00AE5848" w:rsidRPr="00B17609" w:rsidRDefault="00AE5848" w:rsidP="00EF47C1">
            <w:pPr>
              <w:pBdr>
                <w:top w:val="nil"/>
                <w:left w:val="nil"/>
                <w:bottom w:val="nil"/>
                <w:right w:val="nil"/>
                <w:between w:val="nil"/>
              </w:pBdr>
              <w:spacing w:before="1"/>
              <w:ind w:left="102"/>
              <w:jc w:val="both"/>
              <w:rPr>
                <w:rFonts w:eastAsia="Times New Roman" w:cs="Times New Roman"/>
                <w:sz w:val="24"/>
                <w:szCs w:val="24"/>
              </w:rPr>
            </w:pPr>
            <w:r w:rsidRPr="00B17609">
              <w:rPr>
                <w:rFonts w:eastAsia="Times New Roman" w:cs="Times New Roman"/>
                <w:sz w:val="24"/>
                <w:szCs w:val="24"/>
              </w:rPr>
              <w:t>Representante a la Cámara por Bogotá</w:t>
            </w:r>
          </w:p>
          <w:p w14:paraId="0E25D54A" w14:textId="77777777" w:rsidR="00AE5848" w:rsidRPr="00B17609" w:rsidRDefault="00AE5848" w:rsidP="00EF47C1">
            <w:pPr>
              <w:rPr>
                <w:rFonts w:eastAsia="Times New Roman" w:cs="Times New Roman"/>
                <w:sz w:val="24"/>
                <w:szCs w:val="24"/>
              </w:rPr>
            </w:pPr>
          </w:p>
        </w:tc>
      </w:tr>
    </w:tbl>
    <w:p w14:paraId="29FA2032" w14:textId="77777777" w:rsidR="008E7A03" w:rsidRPr="00B17609" w:rsidRDefault="008E7A03" w:rsidP="000338A9">
      <w:pPr>
        <w:pBdr>
          <w:top w:val="nil"/>
          <w:left w:val="nil"/>
          <w:bottom w:val="nil"/>
          <w:right w:val="nil"/>
          <w:between w:val="nil"/>
        </w:pBdr>
        <w:spacing w:before="1"/>
        <w:rPr>
          <w:rFonts w:eastAsia="Times New Roman" w:cs="Times New Roman"/>
          <w:sz w:val="24"/>
          <w:szCs w:val="24"/>
        </w:rPr>
      </w:pPr>
    </w:p>
    <w:p w14:paraId="7BB1F587" w14:textId="3CD6AC7A" w:rsidR="008E7A03" w:rsidRPr="00B17609" w:rsidRDefault="008E7A03">
      <w:pPr>
        <w:pBdr>
          <w:top w:val="nil"/>
          <w:left w:val="nil"/>
          <w:bottom w:val="nil"/>
          <w:right w:val="nil"/>
          <w:between w:val="nil"/>
        </w:pBdr>
        <w:spacing w:before="1"/>
        <w:ind w:left="102"/>
        <w:rPr>
          <w:rFonts w:eastAsia="Times New Roman" w:cs="Times New Roman"/>
          <w:sz w:val="24"/>
          <w:szCs w:val="24"/>
        </w:rPr>
      </w:pPr>
    </w:p>
    <w:p w14:paraId="12A397DE" w14:textId="238C35F8" w:rsidR="00AE5848" w:rsidRDefault="00AE5848">
      <w:pPr>
        <w:pBdr>
          <w:top w:val="nil"/>
          <w:left w:val="nil"/>
          <w:bottom w:val="nil"/>
          <w:right w:val="nil"/>
          <w:between w:val="nil"/>
        </w:pBdr>
        <w:spacing w:before="1"/>
        <w:ind w:left="102"/>
        <w:rPr>
          <w:rFonts w:eastAsia="Times New Roman" w:cs="Times New Roman"/>
          <w:sz w:val="24"/>
          <w:szCs w:val="24"/>
        </w:rPr>
      </w:pPr>
    </w:p>
    <w:p w14:paraId="54FF362C" w14:textId="5DCE0FF9" w:rsidR="00B17609" w:rsidRDefault="00B17609">
      <w:pPr>
        <w:pBdr>
          <w:top w:val="nil"/>
          <w:left w:val="nil"/>
          <w:bottom w:val="nil"/>
          <w:right w:val="nil"/>
          <w:between w:val="nil"/>
        </w:pBdr>
        <w:spacing w:before="1"/>
        <w:ind w:left="102"/>
        <w:rPr>
          <w:rFonts w:eastAsia="Times New Roman" w:cs="Times New Roman"/>
          <w:sz w:val="24"/>
          <w:szCs w:val="24"/>
        </w:rPr>
      </w:pPr>
    </w:p>
    <w:p w14:paraId="4547A311" w14:textId="68479452" w:rsidR="00B17609" w:rsidRDefault="00B17609">
      <w:pPr>
        <w:pBdr>
          <w:top w:val="nil"/>
          <w:left w:val="nil"/>
          <w:bottom w:val="nil"/>
          <w:right w:val="nil"/>
          <w:between w:val="nil"/>
        </w:pBdr>
        <w:spacing w:before="1"/>
        <w:ind w:left="102"/>
        <w:rPr>
          <w:rFonts w:eastAsia="Times New Roman" w:cs="Times New Roman"/>
          <w:sz w:val="24"/>
          <w:szCs w:val="24"/>
        </w:rPr>
      </w:pPr>
    </w:p>
    <w:p w14:paraId="1D120321" w14:textId="570ECDB2" w:rsidR="00B17609" w:rsidRDefault="00B17609">
      <w:pPr>
        <w:pBdr>
          <w:top w:val="nil"/>
          <w:left w:val="nil"/>
          <w:bottom w:val="nil"/>
          <w:right w:val="nil"/>
          <w:between w:val="nil"/>
        </w:pBdr>
        <w:spacing w:before="1"/>
        <w:ind w:left="102"/>
        <w:rPr>
          <w:rFonts w:eastAsia="Times New Roman" w:cs="Times New Roman"/>
          <w:sz w:val="24"/>
          <w:szCs w:val="24"/>
        </w:rPr>
      </w:pPr>
    </w:p>
    <w:p w14:paraId="6DF61528" w14:textId="1496842A" w:rsidR="00B17609" w:rsidRDefault="00B17609">
      <w:pPr>
        <w:pBdr>
          <w:top w:val="nil"/>
          <w:left w:val="nil"/>
          <w:bottom w:val="nil"/>
          <w:right w:val="nil"/>
          <w:between w:val="nil"/>
        </w:pBdr>
        <w:spacing w:before="1"/>
        <w:ind w:left="102"/>
        <w:rPr>
          <w:rFonts w:eastAsia="Times New Roman" w:cs="Times New Roman"/>
          <w:sz w:val="24"/>
          <w:szCs w:val="24"/>
        </w:rPr>
      </w:pPr>
    </w:p>
    <w:p w14:paraId="6D58F0A2" w14:textId="08146B98" w:rsidR="00B17609" w:rsidRDefault="00B17609">
      <w:pPr>
        <w:pBdr>
          <w:top w:val="nil"/>
          <w:left w:val="nil"/>
          <w:bottom w:val="nil"/>
          <w:right w:val="nil"/>
          <w:between w:val="nil"/>
        </w:pBdr>
        <w:spacing w:before="1"/>
        <w:ind w:left="102"/>
        <w:rPr>
          <w:rFonts w:eastAsia="Times New Roman" w:cs="Times New Roman"/>
          <w:sz w:val="24"/>
          <w:szCs w:val="24"/>
        </w:rPr>
      </w:pPr>
    </w:p>
    <w:p w14:paraId="127059B3" w14:textId="7B2DD355" w:rsidR="00B17609" w:rsidRDefault="00B17609">
      <w:pPr>
        <w:pBdr>
          <w:top w:val="nil"/>
          <w:left w:val="nil"/>
          <w:bottom w:val="nil"/>
          <w:right w:val="nil"/>
          <w:between w:val="nil"/>
        </w:pBdr>
        <w:spacing w:before="1"/>
        <w:ind w:left="102"/>
        <w:rPr>
          <w:rFonts w:eastAsia="Times New Roman" w:cs="Times New Roman"/>
          <w:sz w:val="24"/>
          <w:szCs w:val="24"/>
        </w:rPr>
      </w:pPr>
    </w:p>
    <w:p w14:paraId="281163A2" w14:textId="3E280C27" w:rsidR="00B17609" w:rsidRDefault="00B17609">
      <w:pPr>
        <w:pBdr>
          <w:top w:val="nil"/>
          <w:left w:val="nil"/>
          <w:bottom w:val="nil"/>
          <w:right w:val="nil"/>
          <w:between w:val="nil"/>
        </w:pBdr>
        <w:spacing w:before="1"/>
        <w:ind w:left="102"/>
        <w:rPr>
          <w:rFonts w:eastAsia="Times New Roman" w:cs="Times New Roman"/>
          <w:sz w:val="24"/>
          <w:szCs w:val="24"/>
        </w:rPr>
      </w:pPr>
    </w:p>
    <w:p w14:paraId="216706E4" w14:textId="088020B0" w:rsidR="00B17609" w:rsidRDefault="00B17609">
      <w:pPr>
        <w:pBdr>
          <w:top w:val="nil"/>
          <w:left w:val="nil"/>
          <w:bottom w:val="nil"/>
          <w:right w:val="nil"/>
          <w:between w:val="nil"/>
        </w:pBdr>
        <w:spacing w:before="1"/>
        <w:ind w:left="102"/>
        <w:rPr>
          <w:rFonts w:eastAsia="Times New Roman" w:cs="Times New Roman"/>
          <w:sz w:val="24"/>
          <w:szCs w:val="24"/>
        </w:rPr>
      </w:pPr>
    </w:p>
    <w:p w14:paraId="3672BAD5" w14:textId="6A764E60" w:rsidR="00B17609" w:rsidRDefault="00B17609">
      <w:pPr>
        <w:pBdr>
          <w:top w:val="nil"/>
          <w:left w:val="nil"/>
          <w:bottom w:val="nil"/>
          <w:right w:val="nil"/>
          <w:between w:val="nil"/>
        </w:pBdr>
        <w:spacing w:before="1"/>
        <w:ind w:left="102"/>
        <w:rPr>
          <w:rFonts w:eastAsia="Times New Roman" w:cs="Times New Roman"/>
          <w:sz w:val="24"/>
          <w:szCs w:val="24"/>
        </w:rPr>
      </w:pPr>
    </w:p>
    <w:p w14:paraId="57A9A046" w14:textId="217690BF" w:rsidR="00B17609" w:rsidRDefault="00B17609">
      <w:pPr>
        <w:pBdr>
          <w:top w:val="nil"/>
          <w:left w:val="nil"/>
          <w:bottom w:val="nil"/>
          <w:right w:val="nil"/>
          <w:between w:val="nil"/>
        </w:pBdr>
        <w:spacing w:before="1"/>
        <w:ind w:left="102"/>
        <w:rPr>
          <w:rFonts w:eastAsia="Times New Roman" w:cs="Times New Roman"/>
          <w:sz w:val="24"/>
          <w:szCs w:val="24"/>
        </w:rPr>
      </w:pPr>
    </w:p>
    <w:p w14:paraId="5C9BB7C4" w14:textId="5CE5C5E0" w:rsidR="00B17609" w:rsidRDefault="00B17609">
      <w:pPr>
        <w:pBdr>
          <w:top w:val="nil"/>
          <w:left w:val="nil"/>
          <w:bottom w:val="nil"/>
          <w:right w:val="nil"/>
          <w:between w:val="nil"/>
        </w:pBdr>
        <w:spacing w:before="1"/>
        <w:ind w:left="102"/>
        <w:rPr>
          <w:rFonts w:eastAsia="Times New Roman" w:cs="Times New Roman"/>
          <w:sz w:val="24"/>
          <w:szCs w:val="24"/>
        </w:rPr>
      </w:pPr>
    </w:p>
    <w:p w14:paraId="75E4FCE3" w14:textId="6CC67A7C" w:rsidR="00B17609" w:rsidRDefault="00B17609">
      <w:pPr>
        <w:pBdr>
          <w:top w:val="nil"/>
          <w:left w:val="nil"/>
          <w:bottom w:val="nil"/>
          <w:right w:val="nil"/>
          <w:between w:val="nil"/>
        </w:pBdr>
        <w:spacing w:before="1"/>
        <w:ind w:left="102"/>
        <w:rPr>
          <w:rFonts w:eastAsia="Times New Roman" w:cs="Times New Roman"/>
          <w:sz w:val="24"/>
          <w:szCs w:val="24"/>
        </w:rPr>
      </w:pPr>
    </w:p>
    <w:p w14:paraId="1555E827" w14:textId="1BB7D273" w:rsidR="00B17609" w:rsidRDefault="00B17609">
      <w:pPr>
        <w:pBdr>
          <w:top w:val="nil"/>
          <w:left w:val="nil"/>
          <w:bottom w:val="nil"/>
          <w:right w:val="nil"/>
          <w:between w:val="nil"/>
        </w:pBdr>
        <w:spacing w:before="1"/>
        <w:ind w:left="102"/>
        <w:rPr>
          <w:rFonts w:eastAsia="Times New Roman" w:cs="Times New Roman"/>
          <w:sz w:val="24"/>
          <w:szCs w:val="24"/>
        </w:rPr>
      </w:pPr>
    </w:p>
    <w:p w14:paraId="761134AE" w14:textId="0D1EEC2D" w:rsidR="00B17609" w:rsidRDefault="00B17609">
      <w:pPr>
        <w:pBdr>
          <w:top w:val="nil"/>
          <w:left w:val="nil"/>
          <w:bottom w:val="nil"/>
          <w:right w:val="nil"/>
          <w:between w:val="nil"/>
        </w:pBdr>
        <w:spacing w:before="1"/>
        <w:ind w:left="102"/>
        <w:rPr>
          <w:rFonts w:eastAsia="Times New Roman" w:cs="Times New Roman"/>
          <w:sz w:val="24"/>
          <w:szCs w:val="24"/>
        </w:rPr>
      </w:pPr>
    </w:p>
    <w:p w14:paraId="765742A7" w14:textId="0CA4E560" w:rsidR="00B17609" w:rsidRDefault="00B17609">
      <w:pPr>
        <w:pBdr>
          <w:top w:val="nil"/>
          <w:left w:val="nil"/>
          <w:bottom w:val="nil"/>
          <w:right w:val="nil"/>
          <w:between w:val="nil"/>
        </w:pBdr>
        <w:spacing w:before="1"/>
        <w:ind w:left="102"/>
        <w:rPr>
          <w:rFonts w:eastAsia="Times New Roman" w:cs="Times New Roman"/>
          <w:sz w:val="24"/>
          <w:szCs w:val="24"/>
        </w:rPr>
      </w:pPr>
    </w:p>
    <w:p w14:paraId="2D004C26" w14:textId="7F761116" w:rsidR="00B17609" w:rsidRDefault="00B17609">
      <w:pPr>
        <w:pBdr>
          <w:top w:val="nil"/>
          <w:left w:val="nil"/>
          <w:bottom w:val="nil"/>
          <w:right w:val="nil"/>
          <w:between w:val="nil"/>
        </w:pBdr>
        <w:spacing w:before="1"/>
        <w:ind w:left="102"/>
        <w:rPr>
          <w:rFonts w:eastAsia="Times New Roman" w:cs="Times New Roman"/>
          <w:sz w:val="24"/>
          <w:szCs w:val="24"/>
        </w:rPr>
      </w:pPr>
    </w:p>
    <w:p w14:paraId="6F7A7D8A" w14:textId="492EFD69" w:rsidR="00B17609" w:rsidRDefault="00B17609">
      <w:pPr>
        <w:pBdr>
          <w:top w:val="nil"/>
          <w:left w:val="nil"/>
          <w:bottom w:val="nil"/>
          <w:right w:val="nil"/>
          <w:between w:val="nil"/>
        </w:pBdr>
        <w:spacing w:before="1"/>
        <w:ind w:left="102"/>
        <w:rPr>
          <w:rFonts w:eastAsia="Times New Roman" w:cs="Times New Roman"/>
          <w:sz w:val="24"/>
          <w:szCs w:val="24"/>
        </w:rPr>
      </w:pPr>
    </w:p>
    <w:p w14:paraId="2ABC7CBD" w14:textId="77777777" w:rsidR="00B17609" w:rsidRPr="00B17609" w:rsidRDefault="00B17609">
      <w:pPr>
        <w:pBdr>
          <w:top w:val="nil"/>
          <w:left w:val="nil"/>
          <w:bottom w:val="nil"/>
          <w:right w:val="nil"/>
          <w:between w:val="nil"/>
        </w:pBdr>
        <w:spacing w:before="1"/>
        <w:ind w:left="102"/>
        <w:rPr>
          <w:rFonts w:eastAsia="Times New Roman" w:cs="Times New Roman"/>
          <w:sz w:val="24"/>
          <w:szCs w:val="24"/>
        </w:rPr>
      </w:pPr>
    </w:p>
    <w:p w14:paraId="628C413F" w14:textId="39B0095F" w:rsidR="00AE5848" w:rsidRPr="00B17609" w:rsidRDefault="00AE5848">
      <w:pPr>
        <w:pBdr>
          <w:top w:val="nil"/>
          <w:left w:val="nil"/>
          <w:bottom w:val="nil"/>
          <w:right w:val="nil"/>
          <w:between w:val="nil"/>
        </w:pBdr>
        <w:spacing w:before="1"/>
        <w:ind w:left="102"/>
        <w:rPr>
          <w:rFonts w:eastAsia="Times New Roman" w:cs="Times New Roman"/>
          <w:sz w:val="24"/>
          <w:szCs w:val="24"/>
        </w:rPr>
      </w:pPr>
    </w:p>
    <w:p w14:paraId="3164422D" w14:textId="6E4B88D1" w:rsidR="00AE5848" w:rsidRPr="00B17609" w:rsidRDefault="00AE5848">
      <w:pPr>
        <w:pBdr>
          <w:top w:val="nil"/>
          <w:left w:val="nil"/>
          <w:bottom w:val="nil"/>
          <w:right w:val="nil"/>
          <w:between w:val="nil"/>
        </w:pBdr>
        <w:spacing w:before="1"/>
        <w:ind w:left="102"/>
        <w:rPr>
          <w:rFonts w:eastAsia="Times New Roman" w:cs="Times New Roman"/>
          <w:sz w:val="24"/>
          <w:szCs w:val="24"/>
        </w:rPr>
      </w:pPr>
    </w:p>
    <w:p w14:paraId="62CCBD46" w14:textId="6386104D" w:rsidR="00AE5848" w:rsidRPr="00B17609" w:rsidRDefault="00AE5848">
      <w:pPr>
        <w:pBdr>
          <w:top w:val="nil"/>
          <w:left w:val="nil"/>
          <w:bottom w:val="nil"/>
          <w:right w:val="nil"/>
          <w:between w:val="nil"/>
        </w:pBdr>
        <w:spacing w:before="1"/>
        <w:ind w:left="102"/>
        <w:rPr>
          <w:rFonts w:eastAsia="Times New Roman" w:cs="Times New Roman"/>
          <w:sz w:val="24"/>
          <w:szCs w:val="24"/>
        </w:rPr>
      </w:pPr>
    </w:p>
    <w:p w14:paraId="292C4D10" w14:textId="239538A7" w:rsidR="00AE5848" w:rsidRPr="00B17609" w:rsidRDefault="00AE5848">
      <w:pPr>
        <w:pBdr>
          <w:top w:val="nil"/>
          <w:left w:val="nil"/>
          <w:bottom w:val="nil"/>
          <w:right w:val="nil"/>
          <w:between w:val="nil"/>
        </w:pBdr>
        <w:spacing w:before="1"/>
        <w:ind w:left="102"/>
        <w:rPr>
          <w:rFonts w:eastAsia="Times New Roman" w:cs="Times New Roman"/>
          <w:sz w:val="24"/>
          <w:szCs w:val="24"/>
        </w:rPr>
      </w:pPr>
    </w:p>
    <w:p w14:paraId="7525344D" w14:textId="77777777" w:rsidR="008E7A03" w:rsidRPr="00B17609" w:rsidRDefault="008E7A03">
      <w:pPr>
        <w:pBdr>
          <w:top w:val="nil"/>
          <w:left w:val="nil"/>
          <w:bottom w:val="nil"/>
          <w:right w:val="nil"/>
          <w:between w:val="nil"/>
        </w:pBdr>
        <w:spacing w:before="1"/>
        <w:ind w:left="102"/>
        <w:rPr>
          <w:rFonts w:eastAsia="Times New Roman" w:cs="Times New Roman"/>
          <w:sz w:val="24"/>
          <w:szCs w:val="24"/>
        </w:rPr>
      </w:pPr>
    </w:p>
    <w:p w14:paraId="2F545C58" w14:textId="795132AF" w:rsidR="008E7A03" w:rsidRPr="00B17609" w:rsidRDefault="00847A65">
      <w:pPr>
        <w:spacing w:before="100"/>
        <w:ind w:left="154" w:right="172" w:hanging="3"/>
        <w:jc w:val="center"/>
        <w:rPr>
          <w:rFonts w:eastAsia="Times New Roman" w:cs="Times New Roman"/>
          <w:b/>
          <w:sz w:val="24"/>
          <w:szCs w:val="24"/>
        </w:rPr>
      </w:pPr>
      <w:r w:rsidRPr="00B17609">
        <w:rPr>
          <w:rFonts w:eastAsia="Times New Roman" w:cs="Times New Roman"/>
          <w:b/>
          <w:sz w:val="24"/>
          <w:szCs w:val="24"/>
        </w:rPr>
        <w:t xml:space="preserve">TEXTO PROPUESTO PARA PRIMER DEBATE </w:t>
      </w:r>
      <w:r w:rsidR="00AE5848" w:rsidRPr="00B17609">
        <w:rPr>
          <w:rFonts w:eastAsia="Times New Roman" w:cs="Times New Roman"/>
          <w:b/>
          <w:sz w:val="24"/>
          <w:szCs w:val="24"/>
        </w:rPr>
        <w:t>EN CÁMARA DEL PROYECTO DE ACTO LEGISLATIVO NO. 052 DE 2021 CÁMARA “POR MEDIO DEL CUAL SE ESTABLECE EL INTERNET COMO DERECHO FUNDAMENTAL”.</w:t>
      </w:r>
    </w:p>
    <w:p w14:paraId="526764E0" w14:textId="77777777" w:rsidR="008E7A03" w:rsidRPr="00B17609" w:rsidRDefault="00847A65">
      <w:pPr>
        <w:spacing w:before="100"/>
        <w:ind w:left="154" w:right="172" w:hanging="3"/>
        <w:jc w:val="center"/>
        <w:rPr>
          <w:rFonts w:eastAsia="Times New Roman" w:cs="Times New Roman"/>
          <w:b/>
          <w:sz w:val="24"/>
          <w:szCs w:val="24"/>
        </w:rPr>
      </w:pPr>
      <w:r w:rsidRPr="00B17609">
        <w:rPr>
          <w:rFonts w:eastAsia="Times New Roman" w:cs="Times New Roman"/>
          <w:b/>
          <w:sz w:val="24"/>
          <w:szCs w:val="24"/>
        </w:rPr>
        <w:t>EL CONGRESO DE COLOMBIA</w:t>
      </w:r>
    </w:p>
    <w:p w14:paraId="6395B519" w14:textId="77777777" w:rsidR="008E7A03" w:rsidRPr="00B17609" w:rsidRDefault="008E7A03">
      <w:pPr>
        <w:spacing w:before="100"/>
        <w:ind w:left="154" w:right="172" w:hanging="3"/>
        <w:jc w:val="center"/>
        <w:rPr>
          <w:rFonts w:eastAsia="Times New Roman" w:cs="Times New Roman"/>
          <w:b/>
          <w:sz w:val="24"/>
          <w:szCs w:val="24"/>
        </w:rPr>
      </w:pPr>
    </w:p>
    <w:p w14:paraId="4A542902" w14:textId="77777777" w:rsidR="00AE5848" w:rsidRPr="00B17609" w:rsidRDefault="00AE5848">
      <w:pPr>
        <w:pBdr>
          <w:top w:val="nil"/>
          <w:left w:val="nil"/>
          <w:bottom w:val="nil"/>
          <w:right w:val="nil"/>
          <w:between w:val="nil"/>
        </w:pBdr>
        <w:ind w:left="102"/>
        <w:rPr>
          <w:rFonts w:eastAsia="Times New Roman" w:cs="Times New Roman"/>
          <w:sz w:val="24"/>
          <w:szCs w:val="24"/>
        </w:rPr>
      </w:pPr>
    </w:p>
    <w:p w14:paraId="07B6F587" w14:textId="77777777" w:rsidR="00AE5848" w:rsidRPr="00B17609" w:rsidRDefault="00AE5848" w:rsidP="00AE5848">
      <w:pPr>
        <w:pBdr>
          <w:top w:val="nil"/>
          <w:left w:val="nil"/>
          <w:bottom w:val="nil"/>
          <w:right w:val="nil"/>
          <w:between w:val="nil"/>
        </w:pBdr>
        <w:ind w:left="102"/>
        <w:jc w:val="both"/>
        <w:rPr>
          <w:rFonts w:eastAsia="Times New Roman" w:cs="Times New Roman"/>
          <w:sz w:val="24"/>
          <w:szCs w:val="24"/>
        </w:rPr>
      </w:pPr>
      <w:r w:rsidRPr="00B17609">
        <w:rPr>
          <w:rFonts w:eastAsia="Times New Roman" w:cs="Times New Roman"/>
          <w:b/>
          <w:sz w:val="24"/>
          <w:szCs w:val="24"/>
        </w:rPr>
        <w:t xml:space="preserve">Artículo 1: </w:t>
      </w:r>
      <w:r w:rsidRPr="00B17609">
        <w:rPr>
          <w:rFonts w:eastAsia="Times New Roman" w:cs="Times New Roman"/>
          <w:sz w:val="24"/>
          <w:szCs w:val="24"/>
        </w:rPr>
        <w:t>Modifíquese el inciso tercero, del artículo 20 de la Constitución Política de Colombia, el cual quedará así:</w:t>
      </w:r>
    </w:p>
    <w:p w14:paraId="10F601A8" w14:textId="77777777" w:rsidR="00AE5848" w:rsidRPr="00B17609" w:rsidRDefault="00AE5848" w:rsidP="00AE5848">
      <w:pPr>
        <w:pBdr>
          <w:top w:val="nil"/>
          <w:left w:val="nil"/>
          <w:bottom w:val="nil"/>
          <w:right w:val="nil"/>
          <w:between w:val="nil"/>
        </w:pBdr>
        <w:ind w:left="102"/>
        <w:jc w:val="both"/>
        <w:rPr>
          <w:rFonts w:eastAsia="Times New Roman" w:cs="Times New Roman"/>
          <w:sz w:val="24"/>
          <w:szCs w:val="24"/>
        </w:rPr>
      </w:pPr>
    </w:p>
    <w:p w14:paraId="48AA33B1" w14:textId="77777777" w:rsidR="00AE5848" w:rsidRPr="00B17609" w:rsidRDefault="00AE5848" w:rsidP="00AE5848">
      <w:pPr>
        <w:pBdr>
          <w:top w:val="nil"/>
          <w:left w:val="nil"/>
          <w:bottom w:val="nil"/>
          <w:right w:val="nil"/>
          <w:between w:val="nil"/>
        </w:pBdr>
        <w:ind w:left="102"/>
        <w:jc w:val="both"/>
        <w:rPr>
          <w:rFonts w:eastAsia="Times New Roman" w:cs="Times New Roman"/>
          <w:sz w:val="24"/>
          <w:szCs w:val="24"/>
        </w:rPr>
      </w:pPr>
      <w:r w:rsidRPr="00B17609">
        <w:rPr>
          <w:rFonts w:eastAsia="Times New Roman" w:cs="Times New Roman"/>
          <w:b/>
          <w:sz w:val="24"/>
          <w:szCs w:val="24"/>
        </w:rPr>
        <w:t>ARTICULO 20.</w:t>
      </w:r>
      <w:r w:rsidRPr="00B17609">
        <w:rPr>
          <w:rFonts w:eastAsia="Times New Roman" w:cs="Times New Roman"/>
          <w:sz w:val="24"/>
          <w:szCs w:val="24"/>
        </w:rPr>
        <w:t xml:space="preserve"> Se garantiza a toda persona la libertad de expresar y difundir su pensamiento y opiniones, la de informar y recibir información veraz e imparcial, y la de fundar medios masivos de comunicación.</w:t>
      </w:r>
    </w:p>
    <w:p w14:paraId="448DE6D7" w14:textId="77777777" w:rsidR="00AE5848" w:rsidRPr="00B17609" w:rsidRDefault="00AE5848" w:rsidP="00AE5848">
      <w:pPr>
        <w:pBdr>
          <w:top w:val="nil"/>
          <w:left w:val="nil"/>
          <w:bottom w:val="nil"/>
          <w:right w:val="nil"/>
          <w:between w:val="nil"/>
        </w:pBdr>
        <w:ind w:left="102"/>
        <w:jc w:val="both"/>
        <w:rPr>
          <w:rFonts w:eastAsia="Times New Roman" w:cs="Times New Roman"/>
          <w:sz w:val="24"/>
          <w:szCs w:val="24"/>
        </w:rPr>
      </w:pPr>
    </w:p>
    <w:p w14:paraId="12DDA245" w14:textId="77777777" w:rsidR="00AE5848" w:rsidRPr="00B17609" w:rsidRDefault="00AE5848" w:rsidP="00AE5848">
      <w:pPr>
        <w:pBdr>
          <w:top w:val="nil"/>
          <w:left w:val="nil"/>
          <w:bottom w:val="nil"/>
          <w:right w:val="nil"/>
          <w:between w:val="nil"/>
        </w:pBdr>
        <w:ind w:left="102"/>
        <w:jc w:val="both"/>
        <w:rPr>
          <w:rFonts w:eastAsia="Times New Roman" w:cs="Times New Roman"/>
          <w:sz w:val="24"/>
          <w:szCs w:val="24"/>
        </w:rPr>
      </w:pPr>
      <w:r w:rsidRPr="00B17609">
        <w:rPr>
          <w:rFonts w:eastAsia="Times New Roman" w:cs="Times New Roman"/>
          <w:sz w:val="24"/>
          <w:szCs w:val="24"/>
        </w:rPr>
        <w:t>Estos son libres y tienen responsabilidad social. Se garantiza el derecho a la rectificación en condiciones de equidad. No habrá censura.</w:t>
      </w:r>
    </w:p>
    <w:p w14:paraId="5BA6F493" w14:textId="77777777" w:rsidR="00AE5848" w:rsidRPr="00B17609" w:rsidRDefault="00AE5848" w:rsidP="00AE5848">
      <w:pPr>
        <w:pBdr>
          <w:top w:val="nil"/>
          <w:left w:val="nil"/>
          <w:bottom w:val="nil"/>
          <w:right w:val="nil"/>
          <w:between w:val="nil"/>
        </w:pBdr>
        <w:ind w:left="102"/>
        <w:jc w:val="both"/>
        <w:rPr>
          <w:rFonts w:eastAsia="Times New Roman" w:cs="Times New Roman"/>
          <w:b/>
          <w:sz w:val="24"/>
          <w:szCs w:val="24"/>
        </w:rPr>
      </w:pPr>
    </w:p>
    <w:p w14:paraId="2F019E7E" w14:textId="77777777" w:rsidR="00AE5848" w:rsidRPr="00B17609" w:rsidRDefault="00AE5848" w:rsidP="00AE5848">
      <w:pPr>
        <w:pBdr>
          <w:top w:val="nil"/>
          <w:left w:val="nil"/>
          <w:bottom w:val="nil"/>
          <w:right w:val="nil"/>
          <w:between w:val="nil"/>
        </w:pBdr>
        <w:ind w:left="102"/>
        <w:jc w:val="both"/>
        <w:rPr>
          <w:rFonts w:eastAsia="Times New Roman" w:cs="Times New Roman"/>
          <w:sz w:val="24"/>
          <w:szCs w:val="24"/>
          <w:u w:val="single"/>
        </w:rPr>
      </w:pPr>
      <w:r w:rsidRPr="00B17609">
        <w:rPr>
          <w:rFonts w:eastAsia="Times New Roman" w:cs="Times New Roman"/>
          <w:sz w:val="24"/>
          <w:szCs w:val="24"/>
          <w:u w:val="single"/>
        </w:rPr>
        <w:t>Se garantiza el derecho y promoción al acceso a internet a todos los habitantes del territorio nacional. El Estado proporcionará subsidios para satisfacer este derecho a las personas de menores ingresos.</w:t>
      </w:r>
    </w:p>
    <w:p w14:paraId="6C2A219C" w14:textId="77777777" w:rsidR="00AE5848" w:rsidRPr="00B17609" w:rsidRDefault="00AE5848" w:rsidP="00AE5848">
      <w:pPr>
        <w:pBdr>
          <w:top w:val="nil"/>
          <w:left w:val="nil"/>
          <w:bottom w:val="nil"/>
          <w:right w:val="nil"/>
          <w:between w:val="nil"/>
        </w:pBdr>
        <w:ind w:left="102"/>
        <w:jc w:val="both"/>
        <w:rPr>
          <w:rFonts w:eastAsia="Times New Roman" w:cs="Times New Roman"/>
          <w:sz w:val="24"/>
          <w:szCs w:val="24"/>
        </w:rPr>
      </w:pPr>
    </w:p>
    <w:p w14:paraId="275855B5" w14:textId="77777777" w:rsidR="00AE5848" w:rsidRPr="00B17609" w:rsidRDefault="00AE5848" w:rsidP="00AE5848">
      <w:pPr>
        <w:pBdr>
          <w:top w:val="nil"/>
          <w:left w:val="nil"/>
          <w:bottom w:val="nil"/>
          <w:right w:val="nil"/>
          <w:between w:val="nil"/>
        </w:pBdr>
        <w:ind w:left="102"/>
        <w:jc w:val="both"/>
        <w:rPr>
          <w:rFonts w:eastAsia="Times New Roman" w:cs="Times New Roman"/>
          <w:sz w:val="24"/>
          <w:szCs w:val="24"/>
          <w:u w:val="single"/>
        </w:rPr>
      </w:pPr>
    </w:p>
    <w:p w14:paraId="02DCDA4C" w14:textId="77777777" w:rsidR="00AE5848" w:rsidRPr="00B17609" w:rsidRDefault="00AE5848" w:rsidP="00AE5848">
      <w:pPr>
        <w:pBdr>
          <w:top w:val="nil"/>
          <w:left w:val="nil"/>
          <w:bottom w:val="nil"/>
          <w:right w:val="nil"/>
          <w:between w:val="nil"/>
        </w:pBdr>
        <w:ind w:left="102"/>
        <w:jc w:val="both"/>
        <w:rPr>
          <w:rFonts w:eastAsia="Times New Roman" w:cs="Times New Roman"/>
          <w:b/>
          <w:sz w:val="24"/>
          <w:szCs w:val="24"/>
        </w:rPr>
      </w:pPr>
      <w:r w:rsidRPr="00B17609">
        <w:rPr>
          <w:rFonts w:eastAsia="Times New Roman" w:cs="Times New Roman"/>
          <w:b/>
          <w:sz w:val="24"/>
          <w:szCs w:val="24"/>
        </w:rPr>
        <w:t xml:space="preserve">Artículo 2°. </w:t>
      </w:r>
      <w:r w:rsidRPr="00B17609">
        <w:rPr>
          <w:rFonts w:eastAsia="Times New Roman" w:cs="Times New Roman"/>
          <w:sz w:val="24"/>
          <w:szCs w:val="24"/>
        </w:rPr>
        <w:t>El presente Acto Legislativo rige a partir de la fecha de su publicación y deroga todas las normas que le sean contrarias.</w:t>
      </w:r>
      <w:r w:rsidRPr="00B17609">
        <w:rPr>
          <w:rFonts w:eastAsia="Times New Roman" w:cs="Times New Roman"/>
          <w:b/>
          <w:sz w:val="24"/>
          <w:szCs w:val="24"/>
        </w:rPr>
        <w:t xml:space="preserve"> </w:t>
      </w:r>
    </w:p>
    <w:p w14:paraId="76963A7A" w14:textId="77777777" w:rsidR="00AE5848" w:rsidRPr="00B17609" w:rsidRDefault="00AE5848" w:rsidP="00AE5848">
      <w:pPr>
        <w:pBdr>
          <w:top w:val="nil"/>
          <w:left w:val="nil"/>
          <w:bottom w:val="nil"/>
          <w:right w:val="nil"/>
          <w:between w:val="nil"/>
        </w:pBdr>
        <w:ind w:left="102"/>
        <w:jc w:val="both"/>
        <w:rPr>
          <w:rFonts w:eastAsia="Times New Roman" w:cs="Times New Roman"/>
          <w:sz w:val="24"/>
          <w:szCs w:val="24"/>
        </w:rPr>
      </w:pPr>
    </w:p>
    <w:p w14:paraId="626715B5" w14:textId="77777777" w:rsidR="00AE5848" w:rsidRPr="00B17609" w:rsidRDefault="00AE5848" w:rsidP="00AE5848">
      <w:pPr>
        <w:pBdr>
          <w:top w:val="nil"/>
          <w:left w:val="nil"/>
          <w:bottom w:val="nil"/>
          <w:right w:val="nil"/>
          <w:between w:val="nil"/>
        </w:pBdr>
        <w:ind w:left="102"/>
        <w:jc w:val="both"/>
        <w:rPr>
          <w:rFonts w:eastAsia="Times New Roman" w:cs="Times New Roman"/>
          <w:sz w:val="24"/>
          <w:szCs w:val="24"/>
        </w:rPr>
      </w:pPr>
    </w:p>
    <w:p w14:paraId="76BC23F8" w14:textId="7C4E4983" w:rsidR="008E7A03" w:rsidRPr="00B17609" w:rsidRDefault="00847A65">
      <w:pPr>
        <w:pBdr>
          <w:top w:val="nil"/>
          <w:left w:val="nil"/>
          <w:bottom w:val="nil"/>
          <w:right w:val="nil"/>
          <w:between w:val="nil"/>
        </w:pBdr>
        <w:ind w:left="102"/>
        <w:rPr>
          <w:rFonts w:eastAsia="Times New Roman" w:cs="Times New Roman"/>
          <w:sz w:val="24"/>
          <w:szCs w:val="24"/>
        </w:rPr>
      </w:pPr>
      <w:r w:rsidRPr="00B17609">
        <w:rPr>
          <w:rFonts w:eastAsia="Times New Roman" w:cs="Times New Roman"/>
          <w:sz w:val="24"/>
          <w:szCs w:val="24"/>
        </w:rPr>
        <w:t>Atentamente,</w:t>
      </w:r>
    </w:p>
    <w:p w14:paraId="54B55036" w14:textId="77777777" w:rsidR="008E7A03" w:rsidRPr="00B17609" w:rsidRDefault="008E7A03">
      <w:pPr>
        <w:pBdr>
          <w:top w:val="nil"/>
          <w:left w:val="nil"/>
          <w:bottom w:val="nil"/>
          <w:right w:val="nil"/>
          <w:between w:val="nil"/>
        </w:pBdr>
        <w:spacing w:before="7"/>
        <w:rPr>
          <w:rFonts w:eastAsia="Times New Roman" w:cs="Times New Roman"/>
          <w:b/>
          <w:sz w:val="24"/>
          <w:szCs w:val="24"/>
        </w:rPr>
      </w:pPr>
    </w:p>
    <w:tbl>
      <w:tblPr>
        <w:tblStyle w:val="TableNormal0"/>
        <w:tblW w:w="0" w:type="auto"/>
        <w:tblLook w:val="04A0" w:firstRow="1" w:lastRow="0" w:firstColumn="1" w:lastColumn="0" w:noHBand="0" w:noVBand="1"/>
      </w:tblPr>
      <w:tblGrid>
        <w:gridCol w:w="4525"/>
        <w:gridCol w:w="4525"/>
      </w:tblGrid>
      <w:tr w:rsidR="00754A54" w:rsidRPr="00B17609" w14:paraId="17C06A4B" w14:textId="77777777" w:rsidTr="00EF47C1">
        <w:tc>
          <w:tcPr>
            <w:tcW w:w="4525" w:type="dxa"/>
          </w:tcPr>
          <w:p w14:paraId="74954F73" w14:textId="26AB6CB5" w:rsidR="000338A9" w:rsidRPr="00B17609" w:rsidRDefault="000338A9" w:rsidP="000338A9">
            <w:pPr>
              <w:pStyle w:val="Ttulo1"/>
              <w:rPr>
                <w:rFonts w:eastAsia="Times New Roman" w:cs="Times New Roman"/>
              </w:rPr>
            </w:pPr>
          </w:p>
          <w:p w14:paraId="197630CD" w14:textId="77777777" w:rsidR="00120C7F" w:rsidRPr="00B17609" w:rsidRDefault="00120C7F" w:rsidP="000338A9">
            <w:pPr>
              <w:pStyle w:val="Ttulo1"/>
              <w:rPr>
                <w:rFonts w:eastAsia="Times New Roman" w:cs="Times New Roman"/>
              </w:rPr>
            </w:pPr>
          </w:p>
          <w:p w14:paraId="7FCACD5C" w14:textId="66195316" w:rsidR="00754A54" w:rsidRPr="00B17609" w:rsidRDefault="00754A54" w:rsidP="000338A9">
            <w:pPr>
              <w:pStyle w:val="Ttulo1"/>
              <w:rPr>
                <w:rFonts w:eastAsia="Times New Roman" w:cs="Times New Roman"/>
              </w:rPr>
            </w:pPr>
            <w:r w:rsidRPr="00B17609">
              <w:rPr>
                <w:rFonts w:eastAsia="Times New Roman" w:cs="Times New Roman"/>
              </w:rPr>
              <w:t>INTI RAÚL ASPRILLA REYES</w:t>
            </w:r>
          </w:p>
          <w:p w14:paraId="22353E21" w14:textId="77777777" w:rsidR="00754A54" w:rsidRPr="00B17609" w:rsidRDefault="00754A54" w:rsidP="00EF47C1">
            <w:pPr>
              <w:pBdr>
                <w:top w:val="nil"/>
                <w:left w:val="nil"/>
                <w:bottom w:val="nil"/>
                <w:right w:val="nil"/>
                <w:between w:val="nil"/>
              </w:pBdr>
              <w:spacing w:before="1"/>
              <w:ind w:left="102"/>
              <w:jc w:val="both"/>
              <w:rPr>
                <w:rFonts w:eastAsia="Times New Roman" w:cs="Times New Roman"/>
                <w:sz w:val="24"/>
                <w:szCs w:val="24"/>
              </w:rPr>
            </w:pPr>
            <w:r w:rsidRPr="00B17609">
              <w:rPr>
                <w:rFonts w:eastAsia="Times New Roman" w:cs="Times New Roman"/>
                <w:sz w:val="24"/>
                <w:szCs w:val="24"/>
              </w:rPr>
              <w:t>Representante a la Cámara por Bogotá</w:t>
            </w:r>
          </w:p>
          <w:p w14:paraId="6F9D4DA1" w14:textId="77777777" w:rsidR="00754A54" w:rsidRPr="00B17609" w:rsidRDefault="00754A54" w:rsidP="00EF47C1">
            <w:pPr>
              <w:rPr>
                <w:rFonts w:eastAsia="Times New Roman" w:cs="Times New Roman"/>
                <w:sz w:val="24"/>
                <w:szCs w:val="24"/>
              </w:rPr>
            </w:pPr>
          </w:p>
        </w:tc>
        <w:tc>
          <w:tcPr>
            <w:tcW w:w="4525" w:type="dxa"/>
          </w:tcPr>
          <w:p w14:paraId="0B6C06EA" w14:textId="77777777" w:rsidR="00754A54" w:rsidRPr="00B17609" w:rsidRDefault="00754A54" w:rsidP="00EF47C1">
            <w:pPr>
              <w:rPr>
                <w:rFonts w:eastAsia="Times New Roman" w:cs="Times New Roman"/>
                <w:sz w:val="24"/>
                <w:szCs w:val="24"/>
              </w:rPr>
            </w:pPr>
          </w:p>
          <w:p w14:paraId="5E23A010" w14:textId="234AE626" w:rsidR="00AE5848" w:rsidRPr="00B17609" w:rsidRDefault="00AE5848" w:rsidP="00EF47C1">
            <w:pPr>
              <w:rPr>
                <w:rFonts w:eastAsia="Times New Roman" w:cs="Times New Roman"/>
                <w:sz w:val="24"/>
                <w:szCs w:val="24"/>
              </w:rPr>
            </w:pPr>
          </w:p>
        </w:tc>
      </w:tr>
    </w:tbl>
    <w:p w14:paraId="4AD302CE" w14:textId="77777777" w:rsidR="008E7A03" w:rsidRPr="00B17609" w:rsidRDefault="008E7A03">
      <w:pPr>
        <w:spacing w:before="1"/>
        <w:ind w:left="102"/>
        <w:rPr>
          <w:rFonts w:eastAsia="Times New Roman" w:cs="Times New Roman"/>
          <w:b/>
          <w:sz w:val="24"/>
          <w:szCs w:val="24"/>
        </w:rPr>
      </w:pPr>
    </w:p>
    <w:sectPr w:rsidR="008E7A03" w:rsidRPr="00B17609" w:rsidSect="00B17609">
      <w:headerReference w:type="default" r:id="rId12"/>
      <w:footerReference w:type="default" r:id="rId13"/>
      <w:pgSz w:w="12240" w:h="15840" w:code="1"/>
      <w:pgMar w:top="720" w:right="720" w:bottom="720" w:left="720" w:header="709" w:footer="15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93C3B" w14:textId="77777777" w:rsidR="00333CE9" w:rsidRDefault="00333CE9">
      <w:r>
        <w:separator/>
      </w:r>
    </w:p>
  </w:endnote>
  <w:endnote w:type="continuationSeparator" w:id="0">
    <w:p w14:paraId="212B347C" w14:textId="77777777" w:rsidR="00333CE9" w:rsidRDefault="0033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8099" w14:textId="77777777" w:rsidR="00EF47C1" w:rsidRDefault="00EF47C1">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CDEA6" w14:textId="77777777" w:rsidR="00333CE9" w:rsidRDefault="00333CE9">
      <w:r>
        <w:separator/>
      </w:r>
    </w:p>
  </w:footnote>
  <w:footnote w:type="continuationSeparator" w:id="0">
    <w:p w14:paraId="34A35812" w14:textId="77777777" w:rsidR="00333CE9" w:rsidRDefault="00333CE9">
      <w:r>
        <w:continuationSeparator/>
      </w:r>
    </w:p>
  </w:footnote>
  <w:footnote w:id="1">
    <w:p w14:paraId="400EE2BD" w14:textId="77777777" w:rsidR="00B17609" w:rsidRPr="00A27225" w:rsidRDefault="00B17609" w:rsidP="00B17609">
      <w:pPr>
        <w:pStyle w:val="Textonotapie"/>
        <w:rPr>
          <w:lang w:val="es-CO"/>
        </w:rPr>
      </w:pPr>
      <w:r>
        <w:rPr>
          <w:rStyle w:val="Refdenotaalpie"/>
        </w:rPr>
        <w:footnoteRef/>
      </w:r>
      <w:r>
        <w:t xml:space="preserve"> </w:t>
      </w:r>
      <w:r>
        <w:rPr>
          <w:lang w:val="es-CO"/>
        </w:rPr>
        <w:t xml:space="preserve">Exposición de motivos del proyecto de ley publicado en la gaceta 936 de 2021. </w:t>
      </w:r>
    </w:p>
  </w:footnote>
  <w:footnote w:id="2">
    <w:p w14:paraId="65BC8092" w14:textId="63B02E2D" w:rsidR="00555B0B" w:rsidRPr="00555B0B" w:rsidRDefault="00555B0B">
      <w:pPr>
        <w:pStyle w:val="Textonotapie"/>
        <w:rPr>
          <w:lang w:val="es-CO"/>
        </w:rPr>
      </w:pPr>
      <w:r>
        <w:rPr>
          <w:rStyle w:val="Refdenotaalpie"/>
        </w:rPr>
        <w:footnoteRef/>
      </w:r>
      <w:r>
        <w:t xml:space="preserve"> </w:t>
      </w:r>
      <w:r>
        <w:rPr>
          <w:lang w:val="es-CO"/>
        </w:rPr>
        <w:t xml:space="preserve">Naciones Unidas. </w:t>
      </w:r>
      <w:r w:rsidRPr="00555B0B">
        <w:rPr>
          <w:lang w:val="es-CO"/>
        </w:rPr>
        <w:t xml:space="preserve">Internet </w:t>
      </w:r>
      <w:proofErr w:type="spellStart"/>
      <w:r w:rsidRPr="00555B0B">
        <w:rPr>
          <w:lang w:val="es-CO"/>
        </w:rPr>
        <w:t>Rights</w:t>
      </w:r>
      <w:proofErr w:type="spellEnd"/>
      <w:r w:rsidRPr="00555B0B">
        <w:rPr>
          <w:lang w:val="es-CO"/>
        </w:rPr>
        <w:t xml:space="preserve"> &amp; </w:t>
      </w:r>
      <w:proofErr w:type="spellStart"/>
      <w:r w:rsidRPr="00555B0B">
        <w:rPr>
          <w:lang w:val="es-CO"/>
        </w:rPr>
        <w:t>Principles</w:t>
      </w:r>
      <w:proofErr w:type="spellEnd"/>
      <w:r w:rsidRPr="00555B0B">
        <w:rPr>
          <w:lang w:val="es-CO"/>
        </w:rPr>
        <w:t xml:space="preserve"> </w:t>
      </w:r>
      <w:proofErr w:type="spellStart"/>
      <w:r w:rsidRPr="00555B0B">
        <w:rPr>
          <w:lang w:val="es-CO"/>
        </w:rPr>
        <w:t>Coalition</w:t>
      </w:r>
      <w:proofErr w:type="spellEnd"/>
      <w:r>
        <w:rPr>
          <w:lang w:val="es-CO"/>
        </w:rPr>
        <w:t xml:space="preserve">. </w:t>
      </w:r>
      <w:r>
        <w:rPr>
          <w:i/>
          <w:lang w:val="es-CO"/>
        </w:rPr>
        <w:t xml:space="preserve">Carta de derechos humanos y principios para internet. </w:t>
      </w:r>
      <w:hyperlink r:id="rId1" w:history="1">
        <w:r w:rsidRPr="00987D58">
          <w:rPr>
            <w:rStyle w:val="Hipervnculo"/>
            <w:lang w:val="es-CO"/>
          </w:rPr>
          <w:t>https://derechoseninternet.com/docs/IRPC_Carta_Derechos_Humanos_Internet.pdf</w:t>
        </w:r>
      </w:hyperlink>
      <w:r>
        <w:rPr>
          <w:lang w:val="es-CO"/>
        </w:rPr>
        <w:t>. 2/09/21</w:t>
      </w:r>
    </w:p>
  </w:footnote>
  <w:footnote w:id="3">
    <w:p w14:paraId="037A1624" w14:textId="254E9840" w:rsidR="00C16E01" w:rsidRPr="00C16E01" w:rsidRDefault="00C16E01">
      <w:pPr>
        <w:pStyle w:val="Textonotapie"/>
        <w:rPr>
          <w:lang w:val="es-CO"/>
        </w:rPr>
      </w:pPr>
      <w:r>
        <w:rPr>
          <w:rStyle w:val="Refdenotaalpie"/>
        </w:rPr>
        <w:footnoteRef/>
      </w:r>
      <w:r>
        <w:t xml:space="preserve"> Ochoa </w:t>
      </w:r>
      <w:proofErr w:type="spellStart"/>
      <w:r>
        <w:t>Goez</w:t>
      </w:r>
      <w:proofErr w:type="spellEnd"/>
      <w:r>
        <w:t xml:space="preserve">, Darío. </w:t>
      </w:r>
      <w:r>
        <w:rPr>
          <w:i/>
        </w:rPr>
        <w:t>¿</w:t>
      </w:r>
      <w:r w:rsidRPr="00C16E01">
        <w:rPr>
          <w:i/>
        </w:rPr>
        <w:t xml:space="preserve">Es </w:t>
      </w:r>
      <w:r>
        <w:rPr>
          <w:i/>
        </w:rPr>
        <w:t>el Internet u</w:t>
      </w:r>
      <w:r w:rsidRPr="00C16E01">
        <w:rPr>
          <w:i/>
        </w:rPr>
        <w:t xml:space="preserve">n Derecho </w:t>
      </w:r>
      <w:r>
        <w:rPr>
          <w:i/>
        </w:rPr>
        <w:t>e</w:t>
      </w:r>
      <w:r w:rsidRPr="00C16E01">
        <w:rPr>
          <w:i/>
        </w:rPr>
        <w:t xml:space="preserve">n </w:t>
      </w:r>
      <w:r w:rsidR="00580B88" w:rsidRPr="00C16E01">
        <w:rPr>
          <w:i/>
        </w:rPr>
        <w:t>Colombia?</w:t>
      </w:r>
      <w:r>
        <w:rPr>
          <w:i/>
        </w:rPr>
        <w:t xml:space="preserve"> </w:t>
      </w:r>
      <w:r>
        <w:t xml:space="preserve">Universidad Militar Nueva Granada, 2014. </w:t>
      </w:r>
    </w:p>
  </w:footnote>
  <w:footnote w:id="4">
    <w:p w14:paraId="3066AB9F" w14:textId="2F6EBEF9" w:rsidR="00C16E01" w:rsidRPr="00C16E01" w:rsidRDefault="00C16E01">
      <w:pPr>
        <w:pStyle w:val="Textonotapie"/>
        <w:rPr>
          <w:lang w:val="es-CO"/>
        </w:rPr>
      </w:pPr>
      <w:r>
        <w:rPr>
          <w:rStyle w:val="Refdenotaalpie"/>
        </w:rPr>
        <w:footnoteRef/>
      </w:r>
      <w:r>
        <w:t xml:space="preserve"> </w:t>
      </w:r>
      <w:r>
        <w:rPr>
          <w:lang w:val="es-CO"/>
        </w:rPr>
        <w:t xml:space="preserve">Real Academia de la Lengua. </w:t>
      </w:r>
      <w:r w:rsidRPr="00C16E01">
        <w:rPr>
          <w:lang w:val="es-CO"/>
        </w:rPr>
        <w:t>https://dle.rae.es/internet</w:t>
      </w:r>
    </w:p>
  </w:footnote>
  <w:footnote w:id="5">
    <w:p w14:paraId="7C36C3B6" w14:textId="49FD3F02" w:rsidR="002B1271" w:rsidRPr="002B1271" w:rsidRDefault="002B1271" w:rsidP="002B1271">
      <w:pPr>
        <w:pStyle w:val="Textonotapie"/>
        <w:rPr>
          <w:b/>
          <w:bCs/>
          <w:lang w:val="es-CO"/>
        </w:rPr>
      </w:pPr>
      <w:r>
        <w:rPr>
          <w:rStyle w:val="Refdenotaalpie"/>
        </w:rPr>
        <w:footnoteRef/>
      </w:r>
      <w:r>
        <w:t xml:space="preserve"> </w:t>
      </w:r>
      <w:r w:rsidRPr="002B1271">
        <w:rPr>
          <w:bCs/>
        </w:rPr>
        <w:t>Declaración Conjunta Sobre Libertad De Expresión E Internet</w:t>
      </w:r>
      <w:r w:rsidRPr="002B1271">
        <w:rPr>
          <w:b/>
          <w:bCs/>
          <w:lang w:val="es-CR"/>
        </w:rPr>
        <w:t> </w:t>
      </w:r>
    </w:p>
    <w:p w14:paraId="6E62B8E9" w14:textId="6D3E957E" w:rsidR="002B1271" w:rsidRPr="002B1271" w:rsidRDefault="002B1271">
      <w:pPr>
        <w:pStyle w:val="Textonotapie"/>
        <w:rPr>
          <w:lang w:val="es-CO"/>
        </w:rPr>
      </w:pPr>
    </w:p>
  </w:footnote>
  <w:footnote w:id="6">
    <w:p w14:paraId="4094EA43" w14:textId="1BDA851A" w:rsidR="005B7018" w:rsidRPr="005B7018" w:rsidRDefault="005B7018">
      <w:pPr>
        <w:pStyle w:val="Textonotapie"/>
        <w:rPr>
          <w:lang w:val="es-CO"/>
        </w:rPr>
      </w:pPr>
      <w:r>
        <w:rPr>
          <w:rStyle w:val="Refdenotaalpie"/>
        </w:rPr>
        <w:footnoteRef/>
      </w:r>
      <w:r>
        <w:t xml:space="preserve"> </w:t>
      </w:r>
      <w:r>
        <w:rPr>
          <w:lang w:val="es-CO"/>
        </w:rPr>
        <w:t xml:space="preserve">Corte Constitucional. Sentencia T- 030 de 29 de enero de 2020. M.P. </w:t>
      </w:r>
      <w:r w:rsidRPr="005B7018">
        <w:t>Diana Fajardo Rivera</w:t>
      </w:r>
      <w:r>
        <w:t xml:space="preserve">. </w:t>
      </w:r>
    </w:p>
  </w:footnote>
  <w:footnote w:id="7">
    <w:p w14:paraId="55BE6691" w14:textId="189DBE0E" w:rsidR="005B7018" w:rsidRPr="005B7018" w:rsidRDefault="005B7018">
      <w:pPr>
        <w:pStyle w:val="Textonotapie"/>
        <w:rPr>
          <w:lang w:val="es-CO"/>
        </w:rPr>
      </w:pPr>
      <w:r>
        <w:rPr>
          <w:rStyle w:val="Refdenotaalpie"/>
        </w:rPr>
        <w:footnoteRef/>
      </w:r>
      <w:r>
        <w:t xml:space="preserve"> </w:t>
      </w:r>
      <w:r w:rsidRPr="005B7018">
        <w:rPr>
          <w:lang w:val="es-CO"/>
        </w:rPr>
        <w:t xml:space="preserve">Corte Constitucional. Sentencia T- 030 de 29 de enero de 2020. M.P. </w:t>
      </w:r>
      <w:r w:rsidRPr="005B7018">
        <w:t>Diana Fajardo Rivera.</w:t>
      </w:r>
    </w:p>
  </w:footnote>
  <w:footnote w:id="8">
    <w:p w14:paraId="445A6CF1" w14:textId="3FDB3D08" w:rsidR="00580B88" w:rsidRPr="00580B88" w:rsidRDefault="00580B88" w:rsidP="00580B88">
      <w:pPr>
        <w:pStyle w:val="Textonotapie"/>
        <w:jc w:val="both"/>
        <w:rPr>
          <w:i/>
          <w:lang w:val="es-CO"/>
        </w:rPr>
      </w:pPr>
      <w:r>
        <w:rPr>
          <w:rStyle w:val="Refdenotaalpie"/>
        </w:rPr>
        <w:footnoteRef/>
      </w:r>
      <w:r>
        <w:t xml:space="preserve"> “</w:t>
      </w:r>
      <w:r w:rsidRPr="00580B88">
        <w:rPr>
          <w:i/>
        </w:rPr>
        <w:t>El artículo 67 de la Constitución reconoce en la educación una doble condición de derecho y de servicio público que busca garantizar el acceso de los ciudadanos al conocimiento, a la ciencia y a los demás bienes y valores culturales. La relevancia de esa función social explica que la norma superior le haya asignado a la familia, a la sociedad y al Estado una corresponsabilidad en la materialización de esas aspiraciones y que haya comprometido a este último con tareas concretas que abarcan, desde la regulación y el ejercicio del control y vigilancia del servicio educativo, hasta la garantía de su calidad, de su adecuado cubrimiento y la formación moral, física e intelectual de los estudiantes.</w:t>
      </w:r>
    </w:p>
    <w:p w14:paraId="42B76493" w14:textId="6B8A6DDD" w:rsidR="00580B88" w:rsidRPr="00580B88" w:rsidRDefault="00580B88" w:rsidP="00580B88">
      <w:pPr>
        <w:pStyle w:val="Textonotapie"/>
        <w:jc w:val="both"/>
        <w:rPr>
          <w:lang w:val="es-CO"/>
        </w:rPr>
      </w:pPr>
      <w:r w:rsidRPr="00580B88">
        <w:rPr>
          <w:i/>
        </w:rPr>
        <w:t>En cuanto a </w:t>
      </w:r>
      <w:r w:rsidRPr="00580B88">
        <w:rPr>
          <w:i/>
          <w:lang w:val="es-CO"/>
        </w:rPr>
        <w:t>servicio público, la educación exige del Estado unas actuaciones concretas, relacionadas con la garantía de su prestación eficiente y continua a todos los habitantes del territorio nacional, en cumplimiento de los principios de universalidad, solidaridad y redistribución de los recursos en la pobl</w:t>
      </w:r>
      <w:r>
        <w:rPr>
          <w:i/>
          <w:lang w:val="es-CO"/>
        </w:rPr>
        <w:t>ación económicamente vulnerable”</w:t>
      </w:r>
      <w:r>
        <w:rPr>
          <w:lang w:val="es-CO"/>
        </w:rPr>
        <w:t xml:space="preserve"> Corte Constitucional. Sentencia T-743 de 23 de octubre de 2013. M.P. Luis Ernesto Vargas Silva. </w:t>
      </w:r>
    </w:p>
    <w:p w14:paraId="7DF67F87" w14:textId="065FFDD9" w:rsidR="00580B88" w:rsidRPr="00580B88" w:rsidRDefault="00580B88">
      <w:pPr>
        <w:pStyle w:val="Textonotapie"/>
        <w:rPr>
          <w:i/>
          <w:lang w:val="es-CO"/>
        </w:rPr>
      </w:pPr>
    </w:p>
  </w:footnote>
  <w:footnote w:id="9">
    <w:p w14:paraId="547AE523" w14:textId="0D978C59" w:rsidR="0041654B" w:rsidRPr="0041654B" w:rsidRDefault="0041654B">
      <w:pPr>
        <w:pStyle w:val="Textonotapie"/>
        <w:rPr>
          <w:lang w:val="es-CO"/>
        </w:rPr>
      </w:pPr>
      <w:r>
        <w:rPr>
          <w:rStyle w:val="Refdenotaalpie"/>
        </w:rPr>
        <w:footnoteRef/>
      </w:r>
      <w:r>
        <w:t xml:space="preserve"> </w:t>
      </w:r>
      <w:proofErr w:type="spellStart"/>
      <w:r>
        <w:rPr>
          <w:lang w:val="es-CO"/>
        </w:rPr>
        <w:t>Dane</w:t>
      </w:r>
      <w:proofErr w:type="spellEnd"/>
      <w:r>
        <w:rPr>
          <w:lang w:val="es-CO"/>
        </w:rPr>
        <w:t xml:space="preserve">. </w:t>
      </w:r>
      <w:hyperlink r:id="rId2" w:history="1">
        <w:r w:rsidRPr="000951E3">
          <w:rPr>
            <w:rStyle w:val="Hipervnculo"/>
            <w:lang w:val="es-CO"/>
          </w:rPr>
          <w:t>https://www.dane.gov.co/files/investigaciones/boletines/tic/bol_tic_hogares_2018.pdf</w:t>
        </w:r>
      </w:hyperlink>
      <w:r>
        <w:rPr>
          <w:lang w:val="es-CO"/>
        </w:rPr>
        <w:t>. 7/03/21</w:t>
      </w:r>
    </w:p>
  </w:footnote>
  <w:footnote w:id="10">
    <w:p w14:paraId="7A4524DE" w14:textId="5C5750B5" w:rsidR="00125CA4" w:rsidRPr="00125CA4" w:rsidRDefault="00125CA4">
      <w:pPr>
        <w:pStyle w:val="Textonotapie"/>
        <w:rPr>
          <w:lang w:val="es-CO"/>
        </w:rPr>
      </w:pPr>
      <w:r>
        <w:rPr>
          <w:rStyle w:val="Refdenotaalpie"/>
        </w:rPr>
        <w:footnoteRef/>
      </w:r>
      <w:r>
        <w:t xml:space="preserve"> </w:t>
      </w:r>
      <w:r>
        <w:rPr>
          <w:lang w:val="es-CO"/>
        </w:rPr>
        <w:t xml:space="preserve">Ibídem. </w:t>
      </w:r>
    </w:p>
  </w:footnote>
  <w:footnote w:id="11">
    <w:p w14:paraId="6EBC2703" w14:textId="68AF41D9" w:rsidR="00037A1E" w:rsidRPr="00037A1E" w:rsidRDefault="00037A1E" w:rsidP="00037A1E">
      <w:pPr>
        <w:pStyle w:val="Textonotapie"/>
        <w:jc w:val="both"/>
        <w:rPr>
          <w:lang w:val="es-CO"/>
        </w:rPr>
      </w:pPr>
      <w:r>
        <w:rPr>
          <w:rStyle w:val="Refdenotaalpie"/>
        </w:rPr>
        <w:footnoteRef/>
      </w:r>
      <w:r>
        <w:t xml:space="preserve"> </w:t>
      </w:r>
      <w:r>
        <w:rPr>
          <w:lang w:val="es-CO"/>
        </w:rPr>
        <w:t xml:space="preserve">Feria, Esteban. </w:t>
      </w:r>
      <w:r w:rsidRPr="00037A1E">
        <w:rPr>
          <w:i/>
          <w:lang w:val="es-CO"/>
        </w:rPr>
        <w:t>El acceso a redes de internet en las zonas rurales de Latinoamérica es de al menos 40%</w:t>
      </w:r>
      <w:r>
        <w:rPr>
          <w:i/>
          <w:lang w:val="es-CO"/>
        </w:rPr>
        <w:t xml:space="preserve">. </w:t>
      </w:r>
      <w:hyperlink r:id="rId3" w:history="1">
        <w:r w:rsidRPr="000951E3">
          <w:rPr>
            <w:rStyle w:val="Hipervnculo"/>
            <w:lang w:val="es-CO"/>
          </w:rPr>
          <w:t>https://www.larepublica.co/globoeconomia/el-acceso-a-redes-de-internet-en-las-zonas-rurales-de-latinoamerica-es-de-al-menos-40-3204878</w:t>
        </w:r>
      </w:hyperlink>
      <w:r>
        <w:rPr>
          <w:lang w:val="es-CO"/>
        </w:rPr>
        <w:t>. 7/09/21</w:t>
      </w:r>
    </w:p>
  </w:footnote>
  <w:footnote w:id="12">
    <w:p w14:paraId="4AC3195D" w14:textId="3CE6C8AE" w:rsidR="00BA4C2C" w:rsidRPr="00BA4C2C" w:rsidRDefault="00BA4C2C">
      <w:pPr>
        <w:pStyle w:val="Textonotapie"/>
        <w:rPr>
          <w:lang w:val="es-CO"/>
        </w:rPr>
      </w:pPr>
      <w:r>
        <w:rPr>
          <w:rStyle w:val="Refdenotaalpie"/>
        </w:rPr>
        <w:footnoteRef/>
      </w:r>
      <w:r>
        <w:t xml:space="preserve"> </w:t>
      </w:r>
      <w:r>
        <w:rPr>
          <w:lang w:val="es-CO"/>
        </w:rPr>
        <w:t>Plan Nacional de Desarrollo 2018-2022. Bases para el Plan Nacional de Desarrollo, p. 627</w:t>
      </w:r>
    </w:p>
  </w:footnote>
  <w:footnote w:id="13">
    <w:p w14:paraId="602BD671" w14:textId="44687500" w:rsidR="0002758A" w:rsidRPr="0002758A" w:rsidRDefault="0002758A">
      <w:pPr>
        <w:pStyle w:val="Textonotapie"/>
        <w:rPr>
          <w:lang w:val="es-CO"/>
        </w:rPr>
      </w:pPr>
      <w:r>
        <w:rPr>
          <w:rStyle w:val="Refdenotaalpie"/>
        </w:rPr>
        <w:footnoteRef/>
      </w:r>
      <w:r>
        <w:t xml:space="preserve"> </w:t>
      </w:r>
      <w:r>
        <w:rPr>
          <w:lang w:val="es-CO"/>
        </w:rPr>
        <w:t xml:space="preserve">Corte Constitucional. Sentencia T-428 de 2012. M.P. María Victoria Calle. </w:t>
      </w:r>
    </w:p>
  </w:footnote>
  <w:footnote w:id="14">
    <w:p w14:paraId="3B5E7A76" w14:textId="7992CB08" w:rsidR="00194C90" w:rsidRPr="00194C90" w:rsidRDefault="00194C90">
      <w:pPr>
        <w:pStyle w:val="Textonotapie"/>
        <w:rPr>
          <w:lang w:val="es-CO"/>
        </w:rPr>
      </w:pPr>
      <w:r>
        <w:rPr>
          <w:rStyle w:val="Refdenotaalpie"/>
        </w:rPr>
        <w:footnoteRef/>
      </w:r>
      <w:r>
        <w:t xml:space="preserve"> </w:t>
      </w:r>
      <w:r>
        <w:rPr>
          <w:lang w:val="es-CO"/>
        </w:rPr>
        <w:t xml:space="preserve">Corte Constitucional. Sentencia T-002 de 2021. M.P. Gloria Stella </w:t>
      </w:r>
      <w:proofErr w:type="spellStart"/>
      <w:r>
        <w:rPr>
          <w:lang w:val="es-CO"/>
        </w:rPr>
        <w:t>Ortíz</w:t>
      </w:r>
      <w:proofErr w:type="spellEnd"/>
      <w:r>
        <w:rPr>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6C19D" w14:textId="1052C88F" w:rsidR="00EF47C1" w:rsidRDefault="00B17609" w:rsidP="00B17609">
    <w:pPr>
      <w:pBdr>
        <w:top w:val="nil"/>
        <w:left w:val="nil"/>
        <w:bottom w:val="nil"/>
        <w:right w:val="nil"/>
        <w:between w:val="nil"/>
      </w:pBdr>
      <w:spacing w:line="14" w:lineRule="auto"/>
      <w:jc w:val="center"/>
      <w:rPr>
        <w:color w:val="000000"/>
        <w:sz w:val="20"/>
        <w:szCs w:val="20"/>
      </w:rPr>
    </w:pPr>
    <w:r>
      <w:rPr>
        <w:noProof/>
        <w:color w:val="000000"/>
        <w:sz w:val="20"/>
        <w:szCs w:val="20"/>
        <w:lang w:val="es-CO"/>
      </w:rPr>
      <w:drawing>
        <wp:inline distT="0" distB="0" distL="0" distR="0" wp14:anchorId="3034AC06" wp14:editId="3EB0A47A">
          <wp:extent cx="2020968" cy="8013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286" cy="802289"/>
                  </a:xfrm>
                  <a:prstGeom prst="rect">
                    <a:avLst/>
                  </a:prstGeom>
                  <a:noFill/>
                </pic:spPr>
              </pic:pic>
            </a:graphicData>
          </a:graphic>
        </wp:inline>
      </w:drawing>
    </w:r>
  </w:p>
  <w:p w14:paraId="52E4DE54" w14:textId="31322830" w:rsidR="00B17609" w:rsidRDefault="00B17609" w:rsidP="00B17609">
    <w:pPr>
      <w:pBdr>
        <w:top w:val="nil"/>
        <w:left w:val="nil"/>
        <w:bottom w:val="nil"/>
        <w:right w:val="nil"/>
        <w:between w:val="nil"/>
      </w:pBdr>
      <w:spacing w:line="14" w:lineRule="auto"/>
      <w:jc w:val="center"/>
      <w:rPr>
        <w:color w:val="000000"/>
        <w:sz w:val="20"/>
        <w:szCs w:val="20"/>
      </w:rPr>
    </w:pPr>
  </w:p>
  <w:p w14:paraId="6C3C93F3" w14:textId="6B04BB4C" w:rsidR="00B17609" w:rsidRDefault="00B17609" w:rsidP="00B17609">
    <w:pPr>
      <w:pBdr>
        <w:top w:val="nil"/>
        <w:left w:val="nil"/>
        <w:bottom w:val="nil"/>
        <w:right w:val="nil"/>
        <w:between w:val="nil"/>
      </w:pBdr>
      <w:spacing w:line="14" w:lineRule="auto"/>
      <w:jc w:val="center"/>
      <w:rPr>
        <w:color w:val="000000"/>
        <w:sz w:val="20"/>
        <w:szCs w:val="20"/>
      </w:rPr>
    </w:pPr>
  </w:p>
  <w:p w14:paraId="2F9253B6" w14:textId="1BA245C3" w:rsidR="00B17609" w:rsidRDefault="00B17609" w:rsidP="00B17609">
    <w:pPr>
      <w:pBdr>
        <w:top w:val="nil"/>
        <w:left w:val="nil"/>
        <w:bottom w:val="nil"/>
        <w:right w:val="nil"/>
        <w:between w:val="nil"/>
      </w:pBdr>
      <w:spacing w:line="14" w:lineRule="auto"/>
      <w:jc w:val="center"/>
      <w:rPr>
        <w:color w:val="000000"/>
        <w:sz w:val="20"/>
        <w:szCs w:val="20"/>
      </w:rPr>
    </w:pPr>
  </w:p>
  <w:p w14:paraId="3B5AF8BF" w14:textId="2C0585FD" w:rsidR="00B17609" w:rsidRDefault="00B17609" w:rsidP="00B17609">
    <w:pPr>
      <w:pBdr>
        <w:top w:val="nil"/>
        <w:left w:val="nil"/>
        <w:bottom w:val="nil"/>
        <w:right w:val="nil"/>
        <w:between w:val="nil"/>
      </w:pBdr>
      <w:spacing w:line="14" w:lineRule="auto"/>
      <w:jc w:val="center"/>
      <w:rPr>
        <w:color w:val="000000"/>
        <w:sz w:val="20"/>
        <w:szCs w:val="20"/>
      </w:rPr>
    </w:pPr>
  </w:p>
  <w:p w14:paraId="6AF20324" w14:textId="616F59D0" w:rsidR="00B17609" w:rsidRDefault="00B17609" w:rsidP="00B17609">
    <w:pPr>
      <w:pBdr>
        <w:top w:val="nil"/>
        <w:left w:val="nil"/>
        <w:bottom w:val="nil"/>
        <w:right w:val="nil"/>
        <w:between w:val="nil"/>
      </w:pBdr>
      <w:spacing w:line="14" w:lineRule="auto"/>
      <w:jc w:val="center"/>
      <w:rPr>
        <w:color w:val="000000"/>
        <w:sz w:val="20"/>
        <w:szCs w:val="20"/>
      </w:rPr>
    </w:pPr>
  </w:p>
  <w:p w14:paraId="07D56366" w14:textId="2052E393" w:rsidR="00B17609" w:rsidRDefault="00B17609" w:rsidP="00B17609">
    <w:pPr>
      <w:pBdr>
        <w:top w:val="nil"/>
        <w:left w:val="nil"/>
        <w:bottom w:val="nil"/>
        <w:right w:val="nil"/>
        <w:between w:val="nil"/>
      </w:pBdr>
      <w:spacing w:line="14" w:lineRule="auto"/>
      <w:jc w:val="center"/>
      <w:rPr>
        <w:color w:val="000000"/>
        <w:sz w:val="20"/>
        <w:szCs w:val="20"/>
      </w:rPr>
    </w:pPr>
  </w:p>
  <w:p w14:paraId="26F135A0" w14:textId="0EA30FF2" w:rsidR="00B17609" w:rsidRDefault="00B17609" w:rsidP="00B17609">
    <w:pPr>
      <w:pBdr>
        <w:top w:val="nil"/>
        <w:left w:val="nil"/>
        <w:bottom w:val="nil"/>
        <w:right w:val="nil"/>
        <w:between w:val="nil"/>
      </w:pBdr>
      <w:spacing w:line="14" w:lineRule="auto"/>
      <w:jc w:val="center"/>
      <w:rPr>
        <w:color w:val="000000"/>
        <w:sz w:val="20"/>
        <w:szCs w:val="20"/>
      </w:rPr>
    </w:pPr>
  </w:p>
  <w:p w14:paraId="20A78212" w14:textId="5535A722" w:rsidR="00B17609" w:rsidRDefault="00B17609" w:rsidP="00B17609">
    <w:pPr>
      <w:pBdr>
        <w:top w:val="nil"/>
        <w:left w:val="nil"/>
        <w:bottom w:val="nil"/>
        <w:right w:val="nil"/>
        <w:between w:val="nil"/>
      </w:pBdr>
      <w:spacing w:line="14" w:lineRule="auto"/>
      <w:jc w:val="center"/>
      <w:rPr>
        <w:color w:val="000000"/>
        <w:sz w:val="20"/>
        <w:szCs w:val="20"/>
      </w:rPr>
    </w:pPr>
  </w:p>
  <w:p w14:paraId="06599ED8" w14:textId="372F6FA1" w:rsidR="00B17609" w:rsidRDefault="00B17609" w:rsidP="00B17609">
    <w:pPr>
      <w:pBdr>
        <w:top w:val="nil"/>
        <w:left w:val="nil"/>
        <w:bottom w:val="nil"/>
        <w:right w:val="nil"/>
        <w:between w:val="nil"/>
      </w:pBdr>
      <w:spacing w:line="14" w:lineRule="auto"/>
      <w:jc w:val="center"/>
      <w:rPr>
        <w:color w:val="000000"/>
        <w:sz w:val="20"/>
        <w:szCs w:val="20"/>
      </w:rPr>
    </w:pPr>
  </w:p>
  <w:p w14:paraId="31DA3EF1" w14:textId="1CAD7A05" w:rsidR="00B17609" w:rsidRDefault="00B17609" w:rsidP="00B17609">
    <w:pPr>
      <w:pBdr>
        <w:top w:val="nil"/>
        <w:left w:val="nil"/>
        <w:bottom w:val="nil"/>
        <w:right w:val="nil"/>
        <w:between w:val="nil"/>
      </w:pBdr>
      <w:spacing w:line="14" w:lineRule="auto"/>
      <w:jc w:val="center"/>
      <w:rPr>
        <w:color w:val="000000"/>
        <w:sz w:val="20"/>
        <w:szCs w:val="20"/>
      </w:rPr>
    </w:pPr>
  </w:p>
  <w:p w14:paraId="462EDCD2" w14:textId="0EDA3750" w:rsidR="00B17609" w:rsidRDefault="00B17609" w:rsidP="00B17609">
    <w:pPr>
      <w:pBdr>
        <w:top w:val="nil"/>
        <w:left w:val="nil"/>
        <w:bottom w:val="nil"/>
        <w:right w:val="nil"/>
        <w:between w:val="nil"/>
      </w:pBdr>
      <w:spacing w:line="14" w:lineRule="auto"/>
      <w:jc w:val="center"/>
      <w:rPr>
        <w:color w:val="000000"/>
        <w:sz w:val="20"/>
        <w:szCs w:val="20"/>
      </w:rPr>
    </w:pPr>
  </w:p>
  <w:p w14:paraId="6488B56D" w14:textId="6BA50DBB" w:rsidR="00B17609" w:rsidRDefault="00B17609" w:rsidP="00B17609">
    <w:pPr>
      <w:pBdr>
        <w:top w:val="nil"/>
        <w:left w:val="nil"/>
        <w:bottom w:val="nil"/>
        <w:right w:val="nil"/>
        <w:between w:val="nil"/>
      </w:pBdr>
      <w:spacing w:line="14" w:lineRule="auto"/>
      <w:jc w:val="center"/>
      <w:rPr>
        <w:color w:val="000000"/>
        <w:sz w:val="20"/>
        <w:szCs w:val="20"/>
      </w:rPr>
    </w:pPr>
  </w:p>
  <w:p w14:paraId="360CB7CB" w14:textId="20F3C023" w:rsidR="00B17609" w:rsidRDefault="00B17609" w:rsidP="00B17609">
    <w:pPr>
      <w:pBdr>
        <w:top w:val="nil"/>
        <w:left w:val="nil"/>
        <w:bottom w:val="nil"/>
        <w:right w:val="nil"/>
        <w:between w:val="nil"/>
      </w:pBdr>
      <w:spacing w:line="14" w:lineRule="auto"/>
      <w:jc w:val="center"/>
      <w:rPr>
        <w:color w:val="000000"/>
        <w:sz w:val="20"/>
        <w:szCs w:val="20"/>
      </w:rPr>
    </w:pPr>
  </w:p>
  <w:p w14:paraId="421ECCF1" w14:textId="77777777" w:rsidR="00B17609" w:rsidRDefault="00B17609" w:rsidP="00B17609">
    <w:pPr>
      <w:pBdr>
        <w:top w:val="nil"/>
        <w:left w:val="nil"/>
        <w:bottom w:val="nil"/>
        <w:right w:val="nil"/>
        <w:between w:val="nil"/>
      </w:pBdr>
      <w:spacing w:line="14" w:lineRule="aut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5CCB"/>
    <w:multiLevelType w:val="multilevel"/>
    <w:tmpl w:val="49F004C4"/>
    <w:lvl w:ilvl="0">
      <w:start w:val="1"/>
      <w:numFmt w:val="decimal"/>
      <w:lvlText w:val="%1."/>
      <w:lvlJc w:val="left"/>
      <w:pPr>
        <w:ind w:left="1542" w:hanging="360"/>
      </w:pPr>
      <w:rPr>
        <w:rFonts w:hint="default"/>
        <w:b/>
        <w:i/>
      </w:rPr>
    </w:lvl>
    <w:lvl w:ilvl="1">
      <w:start w:val="1"/>
      <w:numFmt w:val="decimal"/>
      <w:isLgl/>
      <w:lvlText w:val="%1.%2."/>
      <w:lvlJc w:val="left"/>
      <w:pPr>
        <w:ind w:left="1902" w:hanging="720"/>
      </w:pPr>
      <w:rPr>
        <w:rFonts w:hint="default"/>
        <w:b/>
      </w:rPr>
    </w:lvl>
    <w:lvl w:ilvl="2">
      <w:start w:val="1"/>
      <w:numFmt w:val="decimal"/>
      <w:isLgl/>
      <w:lvlText w:val="%1.%2.%3."/>
      <w:lvlJc w:val="left"/>
      <w:pPr>
        <w:ind w:left="2262" w:hanging="1080"/>
      </w:pPr>
      <w:rPr>
        <w:rFonts w:hint="default"/>
      </w:rPr>
    </w:lvl>
    <w:lvl w:ilvl="3">
      <w:start w:val="1"/>
      <w:numFmt w:val="decimal"/>
      <w:isLgl/>
      <w:lvlText w:val="%1.%2.%3.%4."/>
      <w:lvlJc w:val="left"/>
      <w:pPr>
        <w:ind w:left="2622" w:hanging="1440"/>
      </w:pPr>
      <w:rPr>
        <w:rFonts w:hint="default"/>
      </w:rPr>
    </w:lvl>
    <w:lvl w:ilvl="4">
      <w:start w:val="1"/>
      <w:numFmt w:val="decimal"/>
      <w:isLgl/>
      <w:lvlText w:val="%1.%2.%3.%4.%5."/>
      <w:lvlJc w:val="left"/>
      <w:pPr>
        <w:ind w:left="2622" w:hanging="1440"/>
      </w:pPr>
      <w:rPr>
        <w:rFonts w:hint="default"/>
      </w:rPr>
    </w:lvl>
    <w:lvl w:ilvl="5">
      <w:start w:val="1"/>
      <w:numFmt w:val="decimal"/>
      <w:isLgl/>
      <w:lvlText w:val="%1.%2.%3.%4.%5.%6."/>
      <w:lvlJc w:val="left"/>
      <w:pPr>
        <w:ind w:left="2982" w:hanging="1800"/>
      </w:pPr>
      <w:rPr>
        <w:rFonts w:hint="default"/>
      </w:rPr>
    </w:lvl>
    <w:lvl w:ilvl="6">
      <w:start w:val="1"/>
      <w:numFmt w:val="decimal"/>
      <w:isLgl/>
      <w:lvlText w:val="%1.%2.%3.%4.%5.%6.%7."/>
      <w:lvlJc w:val="left"/>
      <w:pPr>
        <w:ind w:left="3342" w:hanging="2160"/>
      </w:pPr>
      <w:rPr>
        <w:rFonts w:hint="default"/>
      </w:rPr>
    </w:lvl>
    <w:lvl w:ilvl="7">
      <w:start w:val="1"/>
      <w:numFmt w:val="decimal"/>
      <w:isLgl/>
      <w:lvlText w:val="%1.%2.%3.%4.%5.%6.%7.%8."/>
      <w:lvlJc w:val="left"/>
      <w:pPr>
        <w:ind w:left="3702" w:hanging="2520"/>
      </w:pPr>
      <w:rPr>
        <w:rFonts w:hint="default"/>
      </w:rPr>
    </w:lvl>
    <w:lvl w:ilvl="8">
      <w:start w:val="1"/>
      <w:numFmt w:val="decimal"/>
      <w:isLgl/>
      <w:lvlText w:val="%1.%2.%3.%4.%5.%6.%7.%8.%9."/>
      <w:lvlJc w:val="left"/>
      <w:pPr>
        <w:ind w:left="4062" w:hanging="2880"/>
      </w:pPr>
      <w:rPr>
        <w:rFonts w:hint="default"/>
      </w:rPr>
    </w:lvl>
  </w:abstractNum>
  <w:abstractNum w:abstractNumId="1" w15:restartNumberingAfterBreak="0">
    <w:nsid w:val="2DD75422"/>
    <w:multiLevelType w:val="multilevel"/>
    <w:tmpl w:val="D72A2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0F4D8E"/>
    <w:multiLevelType w:val="multilevel"/>
    <w:tmpl w:val="2666815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741608"/>
    <w:multiLevelType w:val="multilevel"/>
    <w:tmpl w:val="C4B4B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4648B7"/>
    <w:multiLevelType w:val="hybridMultilevel"/>
    <w:tmpl w:val="8820A5AE"/>
    <w:lvl w:ilvl="0" w:tplc="316C61B2">
      <w:start w:val="1"/>
      <w:numFmt w:val="lowerRoman"/>
      <w:lvlText w:val="(%1)"/>
      <w:lvlJc w:val="left"/>
      <w:pPr>
        <w:ind w:left="2261" w:hanging="1080"/>
      </w:pPr>
      <w:rPr>
        <w:rFonts w:hint="default"/>
        <w:i/>
      </w:rPr>
    </w:lvl>
    <w:lvl w:ilvl="1" w:tplc="240A0019" w:tentative="1">
      <w:start w:val="1"/>
      <w:numFmt w:val="lowerLetter"/>
      <w:lvlText w:val="%2."/>
      <w:lvlJc w:val="left"/>
      <w:pPr>
        <w:ind w:left="2261" w:hanging="360"/>
      </w:pPr>
    </w:lvl>
    <w:lvl w:ilvl="2" w:tplc="240A001B" w:tentative="1">
      <w:start w:val="1"/>
      <w:numFmt w:val="lowerRoman"/>
      <w:lvlText w:val="%3."/>
      <w:lvlJc w:val="right"/>
      <w:pPr>
        <w:ind w:left="2981" w:hanging="180"/>
      </w:pPr>
    </w:lvl>
    <w:lvl w:ilvl="3" w:tplc="240A000F" w:tentative="1">
      <w:start w:val="1"/>
      <w:numFmt w:val="decimal"/>
      <w:lvlText w:val="%4."/>
      <w:lvlJc w:val="left"/>
      <w:pPr>
        <w:ind w:left="3701" w:hanging="360"/>
      </w:pPr>
    </w:lvl>
    <w:lvl w:ilvl="4" w:tplc="240A0019" w:tentative="1">
      <w:start w:val="1"/>
      <w:numFmt w:val="lowerLetter"/>
      <w:lvlText w:val="%5."/>
      <w:lvlJc w:val="left"/>
      <w:pPr>
        <w:ind w:left="4421" w:hanging="360"/>
      </w:pPr>
    </w:lvl>
    <w:lvl w:ilvl="5" w:tplc="240A001B" w:tentative="1">
      <w:start w:val="1"/>
      <w:numFmt w:val="lowerRoman"/>
      <w:lvlText w:val="%6."/>
      <w:lvlJc w:val="right"/>
      <w:pPr>
        <w:ind w:left="5141" w:hanging="180"/>
      </w:pPr>
    </w:lvl>
    <w:lvl w:ilvl="6" w:tplc="240A000F" w:tentative="1">
      <w:start w:val="1"/>
      <w:numFmt w:val="decimal"/>
      <w:lvlText w:val="%7."/>
      <w:lvlJc w:val="left"/>
      <w:pPr>
        <w:ind w:left="5861" w:hanging="360"/>
      </w:pPr>
    </w:lvl>
    <w:lvl w:ilvl="7" w:tplc="240A0019" w:tentative="1">
      <w:start w:val="1"/>
      <w:numFmt w:val="lowerLetter"/>
      <w:lvlText w:val="%8."/>
      <w:lvlJc w:val="left"/>
      <w:pPr>
        <w:ind w:left="6581" w:hanging="360"/>
      </w:pPr>
    </w:lvl>
    <w:lvl w:ilvl="8" w:tplc="240A001B" w:tentative="1">
      <w:start w:val="1"/>
      <w:numFmt w:val="lowerRoman"/>
      <w:lvlText w:val="%9."/>
      <w:lvlJc w:val="right"/>
      <w:pPr>
        <w:ind w:left="7301" w:hanging="180"/>
      </w:pPr>
    </w:lvl>
  </w:abstractNum>
  <w:abstractNum w:abstractNumId="5" w15:restartNumberingAfterBreak="0">
    <w:nsid w:val="7C9951D8"/>
    <w:multiLevelType w:val="multilevel"/>
    <w:tmpl w:val="1F3C8D50"/>
    <w:lvl w:ilvl="0">
      <w:start w:val="1"/>
      <w:numFmt w:val="upperRoman"/>
      <w:lvlText w:val="%1."/>
      <w:lvlJc w:val="left"/>
      <w:pPr>
        <w:ind w:left="822" w:hanging="720"/>
      </w:pPr>
      <w:rPr>
        <w:rFonts w:ascii="Arial" w:eastAsia="Arial" w:hAnsi="Arial" w:cs="Arial"/>
        <w:b/>
        <w:sz w:val="24"/>
        <w:szCs w:val="24"/>
      </w:rPr>
    </w:lvl>
    <w:lvl w:ilvl="1">
      <w:start w:val="1"/>
      <w:numFmt w:val="upperRoman"/>
      <w:lvlText w:val="%2."/>
      <w:lvlJc w:val="left"/>
      <w:pPr>
        <w:ind w:left="1182" w:hanging="720"/>
      </w:pPr>
      <w:rPr>
        <w:rFonts w:ascii="Verdana" w:eastAsia="Verdana" w:hAnsi="Verdana" w:cs="Verdana"/>
        <w:b/>
        <w:sz w:val="24"/>
        <w:szCs w:val="24"/>
      </w:rPr>
    </w:lvl>
    <w:lvl w:ilvl="2">
      <w:start w:val="1"/>
      <w:numFmt w:val="bullet"/>
      <w:lvlText w:val="•"/>
      <w:lvlJc w:val="left"/>
      <w:pPr>
        <w:ind w:left="2055" w:hanging="720"/>
      </w:pPr>
    </w:lvl>
    <w:lvl w:ilvl="3">
      <w:start w:val="1"/>
      <w:numFmt w:val="bullet"/>
      <w:lvlText w:val="•"/>
      <w:lvlJc w:val="left"/>
      <w:pPr>
        <w:ind w:left="2931" w:hanging="720"/>
      </w:pPr>
    </w:lvl>
    <w:lvl w:ilvl="4">
      <w:start w:val="1"/>
      <w:numFmt w:val="bullet"/>
      <w:lvlText w:val="•"/>
      <w:lvlJc w:val="left"/>
      <w:pPr>
        <w:ind w:left="3806" w:hanging="720"/>
      </w:pPr>
    </w:lvl>
    <w:lvl w:ilvl="5">
      <w:start w:val="1"/>
      <w:numFmt w:val="bullet"/>
      <w:lvlText w:val="•"/>
      <w:lvlJc w:val="left"/>
      <w:pPr>
        <w:ind w:left="4682" w:hanging="720"/>
      </w:pPr>
    </w:lvl>
    <w:lvl w:ilvl="6">
      <w:start w:val="1"/>
      <w:numFmt w:val="bullet"/>
      <w:lvlText w:val="•"/>
      <w:lvlJc w:val="left"/>
      <w:pPr>
        <w:ind w:left="5557" w:hanging="720"/>
      </w:pPr>
    </w:lvl>
    <w:lvl w:ilvl="7">
      <w:start w:val="1"/>
      <w:numFmt w:val="bullet"/>
      <w:lvlText w:val="•"/>
      <w:lvlJc w:val="left"/>
      <w:pPr>
        <w:ind w:left="6433" w:hanging="720"/>
      </w:pPr>
    </w:lvl>
    <w:lvl w:ilvl="8">
      <w:start w:val="1"/>
      <w:numFmt w:val="bullet"/>
      <w:lvlText w:val="•"/>
      <w:lvlJc w:val="left"/>
      <w:pPr>
        <w:ind w:left="7308" w:hanging="720"/>
      </w:pPr>
    </w:lvl>
  </w:abstractNum>
  <w:abstractNum w:abstractNumId="6" w15:restartNumberingAfterBreak="0">
    <w:nsid w:val="7E98553F"/>
    <w:multiLevelType w:val="hybridMultilevel"/>
    <w:tmpl w:val="5F04B07E"/>
    <w:lvl w:ilvl="0" w:tplc="8794D308">
      <w:start w:val="1"/>
      <w:numFmt w:val="lowerLetter"/>
      <w:lvlText w:val="%1."/>
      <w:lvlJc w:val="left"/>
      <w:pPr>
        <w:ind w:left="1542" w:hanging="360"/>
      </w:pPr>
      <w:rPr>
        <w:rFonts w:hint="default"/>
      </w:rPr>
    </w:lvl>
    <w:lvl w:ilvl="1" w:tplc="240A0019" w:tentative="1">
      <w:start w:val="1"/>
      <w:numFmt w:val="lowerLetter"/>
      <w:lvlText w:val="%2."/>
      <w:lvlJc w:val="left"/>
      <w:pPr>
        <w:ind w:left="2262" w:hanging="360"/>
      </w:pPr>
    </w:lvl>
    <w:lvl w:ilvl="2" w:tplc="240A001B" w:tentative="1">
      <w:start w:val="1"/>
      <w:numFmt w:val="lowerRoman"/>
      <w:lvlText w:val="%3."/>
      <w:lvlJc w:val="right"/>
      <w:pPr>
        <w:ind w:left="2982" w:hanging="180"/>
      </w:pPr>
    </w:lvl>
    <w:lvl w:ilvl="3" w:tplc="240A000F" w:tentative="1">
      <w:start w:val="1"/>
      <w:numFmt w:val="decimal"/>
      <w:lvlText w:val="%4."/>
      <w:lvlJc w:val="left"/>
      <w:pPr>
        <w:ind w:left="3702" w:hanging="360"/>
      </w:pPr>
    </w:lvl>
    <w:lvl w:ilvl="4" w:tplc="240A0019" w:tentative="1">
      <w:start w:val="1"/>
      <w:numFmt w:val="lowerLetter"/>
      <w:lvlText w:val="%5."/>
      <w:lvlJc w:val="left"/>
      <w:pPr>
        <w:ind w:left="4422" w:hanging="360"/>
      </w:pPr>
    </w:lvl>
    <w:lvl w:ilvl="5" w:tplc="240A001B" w:tentative="1">
      <w:start w:val="1"/>
      <w:numFmt w:val="lowerRoman"/>
      <w:lvlText w:val="%6."/>
      <w:lvlJc w:val="right"/>
      <w:pPr>
        <w:ind w:left="5142" w:hanging="180"/>
      </w:pPr>
    </w:lvl>
    <w:lvl w:ilvl="6" w:tplc="240A000F" w:tentative="1">
      <w:start w:val="1"/>
      <w:numFmt w:val="decimal"/>
      <w:lvlText w:val="%7."/>
      <w:lvlJc w:val="left"/>
      <w:pPr>
        <w:ind w:left="5862" w:hanging="360"/>
      </w:pPr>
    </w:lvl>
    <w:lvl w:ilvl="7" w:tplc="240A0019" w:tentative="1">
      <w:start w:val="1"/>
      <w:numFmt w:val="lowerLetter"/>
      <w:lvlText w:val="%8."/>
      <w:lvlJc w:val="left"/>
      <w:pPr>
        <w:ind w:left="6582" w:hanging="360"/>
      </w:pPr>
    </w:lvl>
    <w:lvl w:ilvl="8" w:tplc="240A001B" w:tentative="1">
      <w:start w:val="1"/>
      <w:numFmt w:val="lowerRoman"/>
      <w:lvlText w:val="%9."/>
      <w:lvlJc w:val="right"/>
      <w:pPr>
        <w:ind w:left="7302" w:hanging="180"/>
      </w:pPr>
    </w:lvl>
  </w:abstractNum>
  <w:num w:numId="1">
    <w:abstractNumId w:val="5"/>
  </w:num>
  <w:num w:numId="2">
    <w:abstractNumId w:val="2"/>
  </w:num>
  <w:num w:numId="3">
    <w:abstractNumId w:val="3"/>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03"/>
    <w:rsid w:val="0002758A"/>
    <w:rsid w:val="000338A9"/>
    <w:rsid w:val="00037A1E"/>
    <w:rsid w:val="000C48C1"/>
    <w:rsid w:val="000F0855"/>
    <w:rsid w:val="00117602"/>
    <w:rsid w:val="00120C7F"/>
    <w:rsid w:val="001240B8"/>
    <w:rsid w:val="00125CA4"/>
    <w:rsid w:val="00194C90"/>
    <w:rsid w:val="002621A1"/>
    <w:rsid w:val="002B1271"/>
    <w:rsid w:val="00333CE9"/>
    <w:rsid w:val="00385C0E"/>
    <w:rsid w:val="003B536A"/>
    <w:rsid w:val="0041654B"/>
    <w:rsid w:val="00484499"/>
    <w:rsid w:val="004E1066"/>
    <w:rsid w:val="00555B0B"/>
    <w:rsid w:val="0056024B"/>
    <w:rsid w:val="00580B88"/>
    <w:rsid w:val="005B7018"/>
    <w:rsid w:val="005E7DD0"/>
    <w:rsid w:val="005F4FF6"/>
    <w:rsid w:val="00611A12"/>
    <w:rsid w:val="00697758"/>
    <w:rsid w:val="006A7D30"/>
    <w:rsid w:val="00754A54"/>
    <w:rsid w:val="007D53EE"/>
    <w:rsid w:val="007E1022"/>
    <w:rsid w:val="00847A65"/>
    <w:rsid w:val="008E7A03"/>
    <w:rsid w:val="008F2B4A"/>
    <w:rsid w:val="00922D8A"/>
    <w:rsid w:val="00941890"/>
    <w:rsid w:val="0098231D"/>
    <w:rsid w:val="00A27225"/>
    <w:rsid w:val="00A37A35"/>
    <w:rsid w:val="00A423CA"/>
    <w:rsid w:val="00A45F03"/>
    <w:rsid w:val="00A631FD"/>
    <w:rsid w:val="00A73935"/>
    <w:rsid w:val="00AC6BF5"/>
    <w:rsid w:val="00AD001D"/>
    <w:rsid w:val="00AE5848"/>
    <w:rsid w:val="00AF6D93"/>
    <w:rsid w:val="00B17609"/>
    <w:rsid w:val="00BA4C2C"/>
    <w:rsid w:val="00BD585E"/>
    <w:rsid w:val="00BF66E0"/>
    <w:rsid w:val="00C16E01"/>
    <w:rsid w:val="00C35A7F"/>
    <w:rsid w:val="00D21BA7"/>
    <w:rsid w:val="00D601B3"/>
    <w:rsid w:val="00D75066"/>
    <w:rsid w:val="00DF53EA"/>
    <w:rsid w:val="00EF47C1"/>
    <w:rsid w:val="00FB32BC"/>
    <w:rsid w:val="00FB69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BC4B0"/>
  <w15:docId w15:val="{442CC093-CE25-41F6-A2D7-F1D41296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A54"/>
    <w:rPr>
      <w:lang w:val="es-ES"/>
    </w:rPr>
  </w:style>
  <w:style w:type="paragraph" w:styleId="Ttulo1">
    <w:name w:val="heading 1"/>
    <w:basedOn w:val="Normal"/>
    <w:link w:val="Ttulo1Car"/>
    <w:uiPriority w:val="9"/>
    <w:qFormat/>
    <w:pPr>
      <w:ind w:left="102"/>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10"/>
      <w:jc w:val="both"/>
    </w:pPr>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D917C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2555E"/>
    <w:rPr>
      <w:sz w:val="20"/>
      <w:szCs w:val="20"/>
    </w:rPr>
  </w:style>
  <w:style w:type="character" w:customStyle="1" w:styleId="TextonotapieCar">
    <w:name w:val="Texto nota pie Car"/>
    <w:basedOn w:val="Fuentedeprrafopredeter"/>
    <w:link w:val="Textonotapie"/>
    <w:uiPriority w:val="99"/>
    <w:semiHidden/>
    <w:rsid w:val="0072555E"/>
    <w:rPr>
      <w:rFonts w:ascii="Verdana" w:eastAsia="Verdana" w:hAnsi="Verdana" w:cs="Verdana"/>
      <w:sz w:val="20"/>
      <w:szCs w:val="20"/>
      <w:lang w:val="es-ES"/>
    </w:rPr>
  </w:style>
  <w:style w:type="character" w:styleId="Refdenotaalpie">
    <w:name w:val="footnote reference"/>
    <w:basedOn w:val="Fuentedeprrafopredeter"/>
    <w:uiPriority w:val="99"/>
    <w:semiHidden/>
    <w:unhideWhenUsed/>
    <w:rsid w:val="0072555E"/>
    <w:rPr>
      <w:vertAlign w:val="superscript"/>
    </w:rPr>
  </w:style>
  <w:style w:type="table" w:customStyle="1" w:styleId="Tablaconcuadrcula1">
    <w:name w:val="Tabla con cuadrícula1"/>
    <w:basedOn w:val="Tablanormal"/>
    <w:next w:val="Tablaconcuadrcula"/>
    <w:uiPriority w:val="39"/>
    <w:rsid w:val="007922E0"/>
    <w:pPr>
      <w:widowControl/>
    </w:pPr>
    <w:rPr>
      <w:rFonts w:ascii="Arial" w:eastAsia="Arial" w:hAnsi="Arial" w:cs="Arial"/>
      <w:lang w:val="es"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widowControl/>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0"/>
    <w:pPr>
      <w:widowControl/>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847A65"/>
    <w:pPr>
      <w:tabs>
        <w:tab w:val="center" w:pos="4419"/>
        <w:tab w:val="right" w:pos="8838"/>
      </w:tabs>
    </w:pPr>
  </w:style>
  <w:style w:type="character" w:customStyle="1" w:styleId="EncabezadoCar">
    <w:name w:val="Encabezado Car"/>
    <w:basedOn w:val="Fuentedeprrafopredeter"/>
    <w:link w:val="Encabezado"/>
    <w:uiPriority w:val="99"/>
    <w:rsid w:val="00847A65"/>
    <w:rPr>
      <w:lang w:val="es-ES"/>
    </w:rPr>
  </w:style>
  <w:style w:type="paragraph" w:styleId="Piedepgina">
    <w:name w:val="footer"/>
    <w:basedOn w:val="Normal"/>
    <w:link w:val="PiedepginaCar"/>
    <w:uiPriority w:val="99"/>
    <w:unhideWhenUsed/>
    <w:rsid w:val="00847A65"/>
    <w:pPr>
      <w:tabs>
        <w:tab w:val="center" w:pos="4419"/>
        <w:tab w:val="right" w:pos="8838"/>
      </w:tabs>
    </w:pPr>
  </w:style>
  <w:style w:type="character" w:customStyle="1" w:styleId="PiedepginaCar">
    <w:name w:val="Pie de página Car"/>
    <w:basedOn w:val="Fuentedeprrafopredeter"/>
    <w:link w:val="Piedepgina"/>
    <w:uiPriority w:val="99"/>
    <w:rsid w:val="00847A65"/>
    <w:rPr>
      <w:lang w:val="es-ES"/>
    </w:rPr>
  </w:style>
  <w:style w:type="character" w:customStyle="1" w:styleId="Ttulo1Car">
    <w:name w:val="Título 1 Car"/>
    <w:basedOn w:val="Fuentedeprrafopredeter"/>
    <w:link w:val="Ttulo1"/>
    <w:uiPriority w:val="9"/>
    <w:rsid w:val="00754A54"/>
    <w:rPr>
      <w:b/>
      <w:bCs/>
      <w:sz w:val="24"/>
      <w:szCs w:val="24"/>
      <w:lang w:val="es-ES"/>
    </w:rPr>
  </w:style>
  <w:style w:type="character" w:styleId="Hipervnculo">
    <w:name w:val="Hyperlink"/>
    <w:basedOn w:val="Fuentedeprrafopredeter"/>
    <w:uiPriority w:val="99"/>
    <w:unhideWhenUsed/>
    <w:rsid w:val="00555B0B"/>
    <w:rPr>
      <w:color w:val="0000FF" w:themeColor="hyperlink"/>
      <w:u w:val="single"/>
    </w:rPr>
  </w:style>
  <w:style w:type="paragraph" w:styleId="Textodeglobo">
    <w:name w:val="Balloon Text"/>
    <w:basedOn w:val="Normal"/>
    <w:link w:val="TextodegloboCar"/>
    <w:uiPriority w:val="99"/>
    <w:semiHidden/>
    <w:unhideWhenUsed/>
    <w:rsid w:val="00B176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609"/>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1397">
      <w:bodyDiv w:val="1"/>
      <w:marLeft w:val="0"/>
      <w:marRight w:val="0"/>
      <w:marTop w:val="0"/>
      <w:marBottom w:val="0"/>
      <w:divBdr>
        <w:top w:val="none" w:sz="0" w:space="0" w:color="auto"/>
        <w:left w:val="none" w:sz="0" w:space="0" w:color="auto"/>
        <w:bottom w:val="none" w:sz="0" w:space="0" w:color="auto"/>
        <w:right w:val="none" w:sz="0" w:space="0" w:color="auto"/>
      </w:divBdr>
    </w:div>
    <w:div w:id="1396665129">
      <w:bodyDiv w:val="1"/>
      <w:marLeft w:val="0"/>
      <w:marRight w:val="0"/>
      <w:marTop w:val="0"/>
      <w:marBottom w:val="0"/>
      <w:divBdr>
        <w:top w:val="none" w:sz="0" w:space="0" w:color="auto"/>
        <w:left w:val="none" w:sz="0" w:space="0" w:color="auto"/>
        <w:bottom w:val="none" w:sz="0" w:space="0" w:color="auto"/>
        <w:right w:val="none" w:sz="0" w:space="0" w:color="auto"/>
      </w:divBdr>
    </w:div>
    <w:div w:id="1579166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republica.co/globoeconomia/el-acceso-a-redes-de-internet-en-las-zonas-rurales-de-latinoamerica-es-de-al-menos-40-320487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arepublica.co/globoeconomia/el-acceso-a-redes-de-internet-en-las-zonas-rurales-de-latinoamerica-es-de-al-menos-40-3204878" TargetMode="External"/><Relationship Id="rId2" Type="http://schemas.openxmlformats.org/officeDocument/2006/relationships/hyperlink" Target="https://www.dane.gov.co/files/investigaciones/boletines/tic/bol_tic_hogares_2018.pdf" TargetMode="External"/><Relationship Id="rId1" Type="http://schemas.openxmlformats.org/officeDocument/2006/relationships/hyperlink" Target="https://derechoseninternet.com/docs/IRPC_Carta_Derechos_Humanos_Interne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3pugEIk3ZN4b3cBsVUgTu5X7Jw==">AMUW2mW+XXRSGWRSACz+vIqFLak8x8u+BPQQH8XZPrYC9sr/pCMOZAuLRQ+iToTRdf+wz45Tcny1BcAWaINPph00YOt0H/UtpkIhuDW3efiPFmVVK9/Jtp1H3vws2Nf6wTDjaklYNYIttRfeVoIsQ4LLm1knar2z0kcaLoFEheXcZZi3+GI9JZynekS64YjvZOVLdVgsSBhY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F1024A-2DF3-4D7D-B073-ED446A604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3433</Words>
  <Characters>18886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Laura Camila  Gutierrez Sanchez UTL</cp:lastModifiedBy>
  <cp:revision>2</cp:revision>
  <cp:lastPrinted>2021-09-08T20:12:00Z</cp:lastPrinted>
  <dcterms:created xsi:type="dcterms:W3CDTF">2021-09-08T20:16:00Z</dcterms:created>
  <dcterms:modified xsi:type="dcterms:W3CDTF">2021-09-08T20:16:00Z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Microsoft® Word 2013</vt:lpwstr>
  </property>
  <property fmtid="{D5CDD505-2E9C-101B-9397-08002B2CF9AE}" pid="4" name="LastSaved">
    <vt:filetime>2020-10-29T00:00:00Z</vt:filetime>
  </property>
</Properties>
</file>