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3680A" w14:textId="77777777" w:rsidR="000A0E7A" w:rsidRDefault="000A0E7A" w:rsidP="009876EC">
      <w:pPr>
        <w:suppressAutoHyphens/>
        <w:adjustRightInd w:val="0"/>
        <w:spacing w:line="276" w:lineRule="auto"/>
        <w:contextualSpacing/>
        <w:jc w:val="center"/>
        <w:textAlignment w:val="center"/>
        <w:rPr>
          <w:rFonts w:ascii="Verdana" w:hAnsi="Verdana" w:cstheme="minorHAnsi"/>
          <w:b/>
          <w:iCs/>
          <w:sz w:val="22"/>
          <w:szCs w:val="22"/>
        </w:rPr>
      </w:pPr>
    </w:p>
    <w:p w14:paraId="577E6880" w14:textId="7CE8C751" w:rsidR="00BB473B" w:rsidRPr="000A0E7A" w:rsidRDefault="0063520A" w:rsidP="009876EC">
      <w:pPr>
        <w:suppressAutoHyphens/>
        <w:adjustRightInd w:val="0"/>
        <w:spacing w:line="276" w:lineRule="auto"/>
        <w:contextualSpacing/>
        <w:jc w:val="center"/>
        <w:textAlignment w:val="center"/>
        <w:rPr>
          <w:rFonts w:ascii="Verdana" w:hAnsi="Verdana" w:cstheme="minorHAnsi"/>
          <w:b/>
          <w:iCs/>
          <w:sz w:val="22"/>
          <w:szCs w:val="22"/>
        </w:rPr>
      </w:pPr>
      <w:r w:rsidRPr="000A0E7A">
        <w:rPr>
          <w:rFonts w:ascii="Verdana" w:hAnsi="Verdana" w:cstheme="minorHAnsi"/>
          <w:b/>
          <w:iCs/>
          <w:sz w:val="22"/>
          <w:szCs w:val="22"/>
        </w:rPr>
        <w:t xml:space="preserve">INFORME </w:t>
      </w:r>
      <w:r w:rsidR="00BB473B" w:rsidRPr="000A0E7A">
        <w:rPr>
          <w:rFonts w:ascii="Verdana" w:hAnsi="Verdana" w:cstheme="minorHAnsi"/>
          <w:b/>
          <w:iCs/>
          <w:sz w:val="22"/>
          <w:szCs w:val="22"/>
        </w:rPr>
        <w:t xml:space="preserve">PONENCIA POSITIVA PARA PRIMER DEBATE </w:t>
      </w:r>
    </w:p>
    <w:p w14:paraId="26182984" w14:textId="6127DF85" w:rsidR="00224AE3" w:rsidRDefault="00224AE3" w:rsidP="009876EC">
      <w:pPr>
        <w:suppressAutoHyphens/>
        <w:adjustRightInd w:val="0"/>
        <w:spacing w:line="276" w:lineRule="auto"/>
        <w:contextualSpacing/>
        <w:jc w:val="center"/>
        <w:textAlignment w:val="center"/>
        <w:rPr>
          <w:rFonts w:ascii="Verdana" w:hAnsi="Verdana" w:cstheme="minorHAnsi"/>
          <w:b/>
          <w:iCs/>
          <w:sz w:val="22"/>
          <w:szCs w:val="22"/>
        </w:rPr>
      </w:pPr>
      <w:r w:rsidRPr="000A0E7A">
        <w:rPr>
          <w:rFonts w:ascii="Verdana" w:hAnsi="Verdana" w:cstheme="minorHAnsi"/>
          <w:b/>
          <w:iCs/>
          <w:sz w:val="22"/>
          <w:szCs w:val="22"/>
        </w:rPr>
        <w:t>PROYECTO DE ACTO LEGISLATIVO No. 431 DE 2022</w:t>
      </w:r>
      <w:r w:rsidR="00BE6978">
        <w:rPr>
          <w:rFonts w:ascii="Verdana" w:hAnsi="Verdana" w:cstheme="minorHAnsi"/>
          <w:b/>
          <w:iCs/>
          <w:sz w:val="22"/>
          <w:szCs w:val="22"/>
        </w:rPr>
        <w:t xml:space="preserve"> CÁMARA</w:t>
      </w:r>
    </w:p>
    <w:p w14:paraId="60725EE5" w14:textId="77777777" w:rsidR="00213C35" w:rsidRPr="000A0E7A" w:rsidRDefault="00213C35" w:rsidP="009876EC">
      <w:pPr>
        <w:suppressAutoHyphens/>
        <w:adjustRightInd w:val="0"/>
        <w:spacing w:line="276" w:lineRule="auto"/>
        <w:contextualSpacing/>
        <w:jc w:val="center"/>
        <w:textAlignment w:val="center"/>
        <w:rPr>
          <w:rFonts w:ascii="Verdana" w:hAnsi="Verdana" w:cstheme="minorHAnsi"/>
          <w:b/>
          <w:iCs/>
          <w:sz w:val="22"/>
          <w:szCs w:val="22"/>
        </w:rPr>
      </w:pPr>
    </w:p>
    <w:p w14:paraId="544207C9" w14:textId="1148DB49" w:rsidR="00BB473B" w:rsidRPr="00213C35" w:rsidRDefault="00BB473B" w:rsidP="009876EC">
      <w:pPr>
        <w:suppressAutoHyphens/>
        <w:adjustRightInd w:val="0"/>
        <w:spacing w:line="276" w:lineRule="auto"/>
        <w:contextualSpacing/>
        <w:jc w:val="center"/>
        <w:textAlignment w:val="center"/>
        <w:rPr>
          <w:rFonts w:ascii="Verdana" w:hAnsi="Verdana" w:cstheme="minorHAnsi"/>
          <w:i/>
          <w:sz w:val="22"/>
          <w:szCs w:val="22"/>
        </w:rPr>
      </w:pPr>
      <w:r w:rsidRPr="00213C35">
        <w:rPr>
          <w:rFonts w:ascii="Verdana" w:eastAsia="Calibri" w:hAnsi="Verdana" w:cstheme="minorHAnsi"/>
          <w:i/>
          <w:iCs/>
          <w:sz w:val="22"/>
          <w:szCs w:val="22"/>
        </w:rPr>
        <w:t>“</w:t>
      </w:r>
      <w:r w:rsidR="009876EC" w:rsidRPr="00213C35">
        <w:rPr>
          <w:rFonts w:ascii="Verdana" w:hAnsi="Verdana" w:cstheme="minorHAnsi"/>
          <w:bCs/>
          <w:i/>
          <w:sz w:val="22"/>
          <w:szCs w:val="22"/>
        </w:rPr>
        <w:t>Por medio de la cual se modifican los artículos 246, 239 y 330 de la constitución política, con el fin de incluir el reconocimiento de los consejos comunitarios de comunidades negras.</w:t>
      </w:r>
      <w:r w:rsidR="009876EC" w:rsidRPr="00213C35">
        <w:rPr>
          <w:rFonts w:ascii="Verdana" w:hAnsi="Verdana" w:cstheme="minorHAnsi"/>
          <w:i/>
          <w:sz w:val="22"/>
          <w:szCs w:val="22"/>
        </w:rPr>
        <w:t>”</w:t>
      </w:r>
    </w:p>
    <w:p w14:paraId="0431873C" w14:textId="77777777" w:rsidR="00BB473B" w:rsidRPr="000A0E7A" w:rsidRDefault="00BB473B" w:rsidP="009876EC">
      <w:pPr>
        <w:pStyle w:val="Default"/>
        <w:spacing w:line="276" w:lineRule="auto"/>
        <w:rPr>
          <w:rFonts w:ascii="Verdana" w:hAnsi="Verdana"/>
          <w:i/>
          <w:iCs/>
          <w:sz w:val="22"/>
          <w:szCs w:val="22"/>
        </w:rPr>
      </w:pPr>
    </w:p>
    <w:p w14:paraId="3E931DB0" w14:textId="52993401" w:rsidR="00BB473B" w:rsidRPr="000A0E7A" w:rsidRDefault="009876EC" w:rsidP="009876EC">
      <w:pPr>
        <w:pStyle w:val="NormalWeb"/>
        <w:spacing w:before="0" w:beforeAutospacing="0" w:after="0" w:afterAutospacing="0" w:line="276" w:lineRule="auto"/>
        <w:contextualSpacing/>
        <w:jc w:val="right"/>
        <w:rPr>
          <w:rFonts w:ascii="Verdana" w:hAnsi="Verdana" w:cstheme="minorHAnsi"/>
          <w:bCs/>
          <w:iCs/>
          <w:sz w:val="22"/>
          <w:szCs w:val="22"/>
        </w:rPr>
      </w:pPr>
      <w:r w:rsidRPr="000A0E7A">
        <w:rPr>
          <w:rFonts w:ascii="Verdana" w:hAnsi="Verdana" w:cstheme="minorHAnsi"/>
          <w:bCs/>
          <w:iCs/>
          <w:sz w:val="22"/>
          <w:szCs w:val="22"/>
        </w:rPr>
        <w:t>Bogotá, D. C., 05 de abril de 2022</w:t>
      </w:r>
    </w:p>
    <w:p w14:paraId="2C9A14A8" w14:textId="77777777" w:rsidR="00BB473B" w:rsidRPr="000A0E7A" w:rsidRDefault="00BB473B" w:rsidP="009876EC">
      <w:pPr>
        <w:pStyle w:val="NormalWeb"/>
        <w:spacing w:before="0" w:beforeAutospacing="0" w:after="0" w:afterAutospacing="0" w:line="276" w:lineRule="auto"/>
        <w:contextualSpacing/>
        <w:jc w:val="both"/>
        <w:rPr>
          <w:rFonts w:ascii="Verdana" w:hAnsi="Verdana" w:cstheme="minorHAnsi"/>
          <w:bCs/>
          <w:iCs/>
          <w:sz w:val="22"/>
          <w:szCs w:val="22"/>
        </w:rPr>
      </w:pPr>
    </w:p>
    <w:p w14:paraId="2E172E40" w14:textId="20C217BF" w:rsidR="00BB473B" w:rsidRPr="000A0E7A" w:rsidRDefault="0063520A" w:rsidP="009876EC">
      <w:pPr>
        <w:pStyle w:val="NormalWeb"/>
        <w:spacing w:before="0" w:beforeAutospacing="0" w:after="0" w:afterAutospacing="0" w:line="276" w:lineRule="auto"/>
        <w:contextualSpacing/>
        <w:jc w:val="both"/>
        <w:rPr>
          <w:rFonts w:ascii="Verdana" w:hAnsi="Verdana" w:cstheme="minorHAnsi"/>
          <w:bCs/>
          <w:iCs/>
          <w:sz w:val="22"/>
          <w:szCs w:val="22"/>
        </w:rPr>
      </w:pPr>
      <w:r w:rsidRPr="000A0E7A">
        <w:rPr>
          <w:rFonts w:ascii="Verdana" w:hAnsi="Verdana" w:cstheme="minorHAnsi"/>
          <w:bCs/>
          <w:iCs/>
          <w:sz w:val="22"/>
          <w:szCs w:val="22"/>
        </w:rPr>
        <w:t>Doctor</w:t>
      </w:r>
    </w:p>
    <w:p w14:paraId="4A561016" w14:textId="34144F2B" w:rsidR="00BB473B" w:rsidRPr="000A0E7A" w:rsidRDefault="0063520A" w:rsidP="009876EC">
      <w:pPr>
        <w:pStyle w:val="NormalWeb"/>
        <w:spacing w:before="0" w:beforeAutospacing="0" w:after="0" w:afterAutospacing="0" w:line="276" w:lineRule="auto"/>
        <w:contextualSpacing/>
        <w:jc w:val="both"/>
        <w:rPr>
          <w:rFonts w:ascii="Verdana" w:hAnsi="Verdana" w:cstheme="minorHAnsi"/>
          <w:b/>
          <w:iCs/>
          <w:sz w:val="22"/>
          <w:szCs w:val="22"/>
        </w:rPr>
      </w:pPr>
      <w:r w:rsidRPr="000A0E7A">
        <w:rPr>
          <w:rFonts w:ascii="Verdana" w:hAnsi="Verdana" w:cstheme="minorHAnsi"/>
          <w:b/>
          <w:iCs/>
          <w:sz w:val="22"/>
          <w:szCs w:val="22"/>
        </w:rPr>
        <w:t>JULIO CÉSAR TRIANA QUINTERO</w:t>
      </w:r>
    </w:p>
    <w:p w14:paraId="62B3F6BB" w14:textId="77777777" w:rsidR="00BB473B" w:rsidRPr="000A0E7A" w:rsidRDefault="00BB473B" w:rsidP="009876EC">
      <w:pPr>
        <w:pStyle w:val="NormalWeb"/>
        <w:spacing w:before="0" w:beforeAutospacing="0" w:after="0" w:afterAutospacing="0" w:line="276" w:lineRule="auto"/>
        <w:contextualSpacing/>
        <w:jc w:val="both"/>
        <w:rPr>
          <w:rFonts w:ascii="Verdana" w:hAnsi="Verdana" w:cstheme="minorHAnsi"/>
          <w:b/>
          <w:iCs/>
          <w:sz w:val="22"/>
          <w:szCs w:val="22"/>
        </w:rPr>
      </w:pPr>
      <w:r w:rsidRPr="000A0E7A">
        <w:rPr>
          <w:rFonts w:ascii="Verdana" w:hAnsi="Verdana" w:cstheme="minorHAnsi"/>
          <w:b/>
          <w:iCs/>
          <w:sz w:val="22"/>
          <w:szCs w:val="22"/>
        </w:rPr>
        <w:t>Presidente</w:t>
      </w:r>
    </w:p>
    <w:p w14:paraId="2D0D3C80" w14:textId="77777777" w:rsidR="00BB473B" w:rsidRPr="000A0E7A" w:rsidRDefault="00BB473B" w:rsidP="009876EC">
      <w:pPr>
        <w:pStyle w:val="NormalWeb"/>
        <w:spacing w:before="0" w:beforeAutospacing="0" w:after="0" w:afterAutospacing="0" w:line="276" w:lineRule="auto"/>
        <w:contextualSpacing/>
        <w:jc w:val="both"/>
        <w:rPr>
          <w:rFonts w:ascii="Verdana" w:hAnsi="Verdana" w:cstheme="minorHAnsi"/>
          <w:bCs/>
          <w:iCs/>
          <w:sz w:val="22"/>
          <w:szCs w:val="22"/>
        </w:rPr>
      </w:pPr>
      <w:r w:rsidRPr="000A0E7A">
        <w:rPr>
          <w:rFonts w:ascii="Verdana" w:hAnsi="Verdana" w:cstheme="minorHAnsi"/>
          <w:bCs/>
          <w:iCs/>
          <w:sz w:val="22"/>
          <w:szCs w:val="22"/>
        </w:rPr>
        <w:t xml:space="preserve">Comisión Primera Constitucional Permanente </w:t>
      </w:r>
    </w:p>
    <w:p w14:paraId="6FD6C8CC" w14:textId="77777777" w:rsidR="00BB473B" w:rsidRPr="000A0E7A" w:rsidRDefault="00BB473B" w:rsidP="009876EC">
      <w:pPr>
        <w:pStyle w:val="NormalWeb"/>
        <w:spacing w:before="0" w:beforeAutospacing="0" w:after="0" w:afterAutospacing="0" w:line="276" w:lineRule="auto"/>
        <w:contextualSpacing/>
        <w:jc w:val="both"/>
        <w:rPr>
          <w:rFonts w:ascii="Verdana" w:hAnsi="Verdana" w:cstheme="minorHAnsi"/>
          <w:bCs/>
          <w:iCs/>
          <w:sz w:val="22"/>
          <w:szCs w:val="22"/>
        </w:rPr>
      </w:pPr>
      <w:r w:rsidRPr="000A0E7A">
        <w:rPr>
          <w:rFonts w:ascii="Verdana" w:hAnsi="Verdana" w:cstheme="minorHAnsi"/>
          <w:bCs/>
          <w:iCs/>
          <w:sz w:val="22"/>
          <w:szCs w:val="22"/>
        </w:rPr>
        <w:t xml:space="preserve">Cámara de Representantes </w:t>
      </w:r>
    </w:p>
    <w:p w14:paraId="1DE23332" w14:textId="77777777" w:rsidR="00BB473B" w:rsidRPr="000A0E7A" w:rsidRDefault="00BB473B" w:rsidP="009876EC">
      <w:pPr>
        <w:pStyle w:val="NormalWeb"/>
        <w:spacing w:before="0" w:beforeAutospacing="0" w:after="0" w:afterAutospacing="0" w:line="276" w:lineRule="auto"/>
        <w:contextualSpacing/>
        <w:jc w:val="both"/>
        <w:rPr>
          <w:rFonts w:ascii="Verdana" w:hAnsi="Verdana" w:cstheme="minorHAnsi"/>
          <w:bCs/>
          <w:iCs/>
          <w:sz w:val="22"/>
          <w:szCs w:val="22"/>
        </w:rPr>
      </w:pPr>
    </w:p>
    <w:p w14:paraId="09D2CD06" w14:textId="77777777" w:rsidR="00BB473B" w:rsidRPr="000A0E7A" w:rsidRDefault="00BB473B" w:rsidP="009876EC">
      <w:pPr>
        <w:pStyle w:val="NormalWeb"/>
        <w:spacing w:before="0" w:beforeAutospacing="0" w:after="0" w:afterAutospacing="0" w:line="276" w:lineRule="auto"/>
        <w:contextualSpacing/>
        <w:jc w:val="both"/>
        <w:rPr>
          <w:rFonts w:ascii="Verdana" w:hAnsi="Verdana" w:cstheme="minorHAnsi"/>
          <w:bCs/>
          <w:iCs/>
          <w:sz w:val="22"/>
          <w:szCs w:val="22"/>
        </w:rPr>
      </w:pPr>
    </w:p>
    <w:p w14:paraId="3FC51BE6" w14:textId="50CFE007" w:rsidR="00BB473B" w:rsidRPr="000A0E7A" w:rsidRDefault="00BB473B" w:rsidP="009876EC">
      <w:pPr>
        <w:pStyle w:val="NormalWeb"/>
        <w:spacing w:before="0" w:beforeAutospacing="0" w:after="0" w:afterAutospacing="0" w:line="276" w:lineRule="auto"/>
        <w:contextualSpacing/>
        <w:jc w:val="both"/>
        <w:rPr>
          <w:rFonts w:ascii="Verdana" w:hAnsi="Verdana" w:cstheme="minorHAnsi"/>
          <w:bCs/>
          <w:iCs/>
          <w:sz w:val="22"/>
          <w:szCs w:val="22"/>
        </w:rPr>
      </w:pPr>
      <w:r w:rsidRPr="000A0E7A">
        <w:rPr>
          <w:rFonts w:ascii="Verdana" w:hAnsi="Verdana" w:cstheme="minorHAnsi"/>
          <w:b/>
          <w:iCs/>
          <w:sz w:val="22"/>
          <w:szCs w:val="22"/>
        </w:rPr>
        <w:t>Referencia:</w:t>
      </w:r>
      <w:r w:rsidR="009876EC" w:rsidRPr="000A0E7A">
        <w:rPr>
          <w:rFonts w:ascii="Verdana" w:hAnsi="Verdana" w:cstheme="minorHAnsi"/>
          <w:bCs/>
          <w:iCs/>
          <w:sz w:val="22"/>
          <w:szCs w:val="22"/>
        </w:rPr>
        <w:t xml:space="preserve"> Ponencia Positiva para primer debate al Pro</w:t>
      </w:r>
      <w:r w:rsidR="00BE6978">
        <w:rPr>
          <w:rFonts w:ascii="Verdana" w:hAnsi="Verdana" w:cstheme="minorHAnsi"/>
          <w:bCs/>
          <w:iCs/>
          <w:sz w:val="22"/>
          <w:szCs w:val="22"/>
        </w:rPr>
        <w:t>yecto de Acto Legislativo No. 431 de 2022 Cámara.</w:t>
      </w:r>
    </w:p>
    <w:p w14:paraId="07CC2E09" w14:textId="77777777" w:rsidR="00BB473B" w:rsidRPr="000A0E7A" w:rsidRDefault="00BB473B" w:rsidP="009876EC">
      <w:pPr>
        <w:pStyle w:val="NormalWeb"/>
        <w:spacing w:before="0" w:beforeAutospacing="0" w:after="0" w:afterAutospacing="0" w:line="276" w:lineRule="auto"/>
        <w:contextualSpacing/>
        <w:jc w:val="both"/>
        <w:rPr>
          <w:rFonts w:ascii="Verdana" w:hAnsi="Verdana" w:cstheme="minorHAnsi"/>
          <w:bCs/>
          <w:iCs/>
          <w:sz w:val="22"/>
          <w:szCs w:val="22"/>
        </w:rPr>
      </w:pPr>
    </w:p>
    <w:p w14:paraId="3F0EBCD4" w14:textId="77777777" w:rsidR="00BB473B" w:rsidRPr="000A0E7A" w:rsidRDefault="00BB473B" w:rsidP="009876EC">
      <w:pPr>
        <w:pStyle w:val="NormalWeb"/>
        <w:spacing w:before="0" w:beforeAutospacing="0" w:after="0" w:afterAutospacing="0" w:line="276" w:lineRule="auto"/>
        <w:contextualSpacing/>
        <w:jc w:val="both"/>
        <w:rPr>
          <w:rFonts w:ascii="Verdana" w:hAnsi="Verdana" w:cstheme="minorHAnsi"/>
          <w:bCs/>
          <w:iCs/>
          <w:sz w:val="22"/>
          <w:szCs w:val="22"/>
        </w:rPr>
      </w:pPr>
      <w:r w:rsidRPr="000A0E7A">
        <w:rPr>
          <w:rFonts w:ascii="Verdana" w:hAnsi="Verdana" w:cstheme="minorHAnsi"/>
          <w:bCs/>
          <w:iCs/>
          <w:sz w:val="22"/>
          <w:szCs w:val="22"/>
        </w:rPr>
        <w:t xml:space="preserve">Honorable Representante, </w:t>
      </w:r>
    </w:p>
    <w:p w14:paraId="0171D641" w14:textId="2DDE63BB" w:rsidR="009876EC" w:rsidRPr="000A0E7A" w:rsidRDefault="00BB473B" w:rsidP="009876EC">
      <w:pPr>
        <w:pStyle w:val="NormalWeb"/>
        <w:jc w:val="both"/>
        <w:rPr>
          <w:rFonts w:ascii="Verdana" w:hAnsi="Verdana" w:cstheme="minorHAnsi"/>
          <w:b/>
          <w:bCs/>
          <w:i/>
          <w:iCs/>
          <w:sz w:val="22"/>
          <w:szCs w:val="22"/>
        </w:rPr>
      </w:pPr>
      <w:r w:rsidRPr="000A0E7A">
        <w:rPr>
          <w:rFonts w:ascii="Verdana" w:hAnsi="Verdana" w:cstheme="minorHAnsi"/>
          <w:bCs/>
          <w:iCs/>
          <w:sz w:val="22"/>
          <w:szCs w:val="22"/>
        </w:rPr>
        <w:t>En cumplimiento con las instrucciones impartidas por la mesa directiva de la Comisión Primera Constitucional Permanente y de los deberes establecidos en la Ley 5</w:t>
      </w:r>
      <w:r w:rsidR="009876EC" w:rsidRPr="000A0E7A">
        <w:rPr>
          <w:rFonts w:ascii="Verdana" w:hAnsi="Verdana" w:cstheme="minorHAnsi"/>
          <w:bCs/>
          <w:iCs/>
          <w:sz w:val="22"/>
          <w:szCs w:val="22"/>
        </w:rPr>
        <w:t>°</w:t>
      </w:r>
      <w:r w:rsidRPr="000A0E7A">
        <w:rPr>
          <w:rFonts w:ascii="Verdana" w:hAnsi="Verdana" w:cstheme="minorHAnsi"/>
          <w:bCs/>
          <w:iCs/>
          <w:sz w:val="22"/>
          <w:szCs w:val="22"/>
        </w:rPr>
        <w:t xml:space="preserve"> de 1992, presento a continuación ponencia positiva para primer debate al Proyecto </w:t>
      </w:r>
      <w:r w:rsidR="00B52E2B" w:rsidRPr="000A0E7A">
        <w:rPr>
          <w:rFonts w:ascii="Verdana" w:hAnsi="Verdana" w:cstheme="minorHAnsi"/>
          <w:bCs/>
          <w:iCs/>
          <w:sz w:val="22"/>
          <w:szCs w:val="22"/>
        </w:rPr>
        <w:t>de Acto</w:t>
      </w:r>
      <w:r w:rsidR="009876EC" w:rsidRPr="000A0E7A">
        <w:rPr>
          <w:rFonts w:ascii="Verdana" w:hAnsi="Verdana" w:cstheme="minorHAnsi"/>
          <w:bCs/>
          <w:iCs/>
          <w:sz w:val="22"/>
          <w:szCs w:val="22"/>
        </w:rPr>
        <w:t xml:space="preserve"> Legislativo No. 431 de 2022</w:t>
      </w:r>
      <w:r w:rsidR="00AF03ED">
        <w:rPr>
          <w:rFonts w:ascii="Verdana" w:hAnsi="Verdana" w:cstheme="minorHAnsi"/>
          <w:bCs/>
          <w:iCs/>
          <w:sz w:val="22"/>
          <w:szCs w:val="22"/>
        </w:rPr>
        <w:t xml:space="preserve"> Cámara</w:t>
      </w:r>
      <w:r w:rsidRPr="000A0E7A">
        <w:rPr>
          <w:rFonts w:ascii="Verdana" w:hAnsi="Verdana" w:cstheme="minorHAnsi"/>
          <w:bCs/>
          <w:iCs/>
          <w:sz w:val="22"/>
          <w:szCs w:val="22"/>
        </w:rPr>
        <w:t xml:space="preserve"> </w:t>
      </w:r>
      <w:r w:rsidR="009876EC" w:rsidRPr="000A0E7A">
        <w:rPr>
          <w:rFonts w:ascii="Verdana" w:hAnsi="Verdana" w:cstheme="minorHAnsi"/>
          <w:bCs/>
          <w:i/>
          <w:iCs/>
          <w:sz w:val="22"/>
          <w:szCs w:val="22"/>
        </w:rPr>
        <w:t>“Por medio de la cual se modifican los artículos 246, 239 y 330 de la constitución política, con el fin de incluir el reconocimiento de los consejos comunitarios de comunidades negras.”</w:t>
      </w:r>
    </w:p>
    <w:p w14:paraId="60E8BB26" w14:textId="23893041" w:rsidR="00BB473B" w:rsidRDefault="00BB473B" w:rsidP="009876EC">
      <w:pPr>
        <w:pStyle w:val="NormalWeb"/>
        <w:spacing w:before="0" w:beforeAutospacing="0" w:after="0" w:afterAutospacing="0" w:line="276" w:lineRule="auto"/>
        <w:contextualSpacing/>
        <w:jc w:val="both"/>
        <w:rPr>
          <w:rFonts w:ascii="Verdana" w:hAnsi="Verdana" w:cstheme="minorHAnsi"/>
          <w:bCs/>
          <w:iCs/>
          <w:sz w:val="22"/>
          <w:szCs w:val="22"/>
        </w:rPr>
      </w:pPr>
    </w:p>
    <w:p w14:paraId="610CF82A" w14:textId="49995932" w:rsidR="00BE6978" w:rsidRDefault="00BE6978" w:rsidP="009876EC">
      <w:pPr>
        <w:pStyle w:val="NormalWeb"/>
        <w:spacing w:before="0" w:beforeAutospacing="0" w:after="0" w:afterAutospacing="0" w:line="276" w:lineRule="auto"/>
        <w:contextualSpacing/>
        <w:jc w:val="both"/>
        <w:rPr>
          <w:rFonts w:ascii="Verdana" w:hAnsi="Verdana" w:cstheme="minorHAnsi"/>
          <w:bCs/>
          <w:iCs/>
          <w:sz w:val="22"/>
          <w:szCs w:val="22"/>
        </w:rPr>
      </w:pPr>
    </w:p>
    <w:p w14:paraId="1AFFA942" w14:textId="5D0D1780" w:rsidR="00BE6978" w:rsidRDefault="00BE6978" w:rsidP="009876EC">
      <w:pPr>
        <w:pStyle w:val="NormalWeb"/>
        <w:spacing w:before="0" w:beforeAutospacing="0" w:after="0" w:afterAutospacing="0" w:line="276" w:lineRule="auto"/>
        <w:contextualSpacing/>
        <w:jc w:val="both"/>
        <w:rPr>
          <w:rFonts w:ascii="Verdana" w:hAnsi="Verdana" w:cstheme="minorHAnsi"/>
          <w:bCs/>
          <w:iCs/>
          <w:sz w:val="22"/>
          <w:szCs w:val="22"/>
        </w:rPr>
      </w:pPr>
    </w:p>
    <w:p w14:paraId="5A4B7120" w14:textId="77777777" w:rsidR="00BE6978" w:rsidRPr="000A0E7A" w:rsidRDefault="00BE6978" w:rsidP="009876EC">
      <w:pPr>
        <w:pStyle w:val="NormalWeb"/>
        <w:spacing w:before="0" w:beforeAutospacing="0" w:after="0" w:afterAutospacing="0" w:line="276" w:lineRule="auto"/>
        <w:contextualSpacing/>
        <w:jc w:val="both"/>
        <w:rPr>
          <w:rFonts w:ascii="Verdana" w:hAnsi="Verdana" w:cstheme="minorHAnsi"/>
          <w:bCs/>
          <w:iCs/>
          <w:sz w:val="22"/>
          <w:szCs w:val="22"/>
        </w:rPr>
      </w:pPr>
    </w:p>
    <w:p w14:paraId="5B607C84" w14:textId="77777777" w:rsidR="00BB473B" w:rsidRPr="000A0E7A" w:rsidRDefault="00BB473B" w:rsidP="009876EC">
      <w:pPr>
        <w:pStyle w:val="NormalWeb"/>
        <w:spacing w:before="0" w:beforeAutospacing="0" w:after="0" w:afterAutospacing="0" w:line="276" w:lineRule="auto"/>
        <w:contextualSpacing/>
        <w:jc w:val="both"/>
        <w:rPr>
          <w:rFonts w:ascii="Verdana" w:hAnsi="Verdana" w:cstheme="minorHAnsi"/>
          <w:bCs/>
          <w:iCs/>
          <w:sz w:val="22"/>
          <w:szCs w:val="22"/>
        </w:rPr>
      </w:pPr>
    </w:p>
    <w:p w14:paraId="634AEF89" w14:textId="77777777" w:rsidR="00BE6978" w:rsidRDefault="00BE6978" w:rsidP="009876EC">
      <w:pPr>
        <w:suppressAutoHyphens/>
        <w:adjustRightInd w:val="0"/>
        <w:spacing w:line="276" w:lineRule="auto"/>
        <w:jc w:val="center"/>
        <w:textAlignment w:val="center"/>
        <w:rPr>
          <w:rFonts w:ascii="Verdana" w:eastAsia="Calibri" w:hAnsi="Verdana" w:cstheme="minorHAnsi"/>
          <w:b/>
          <w:iCs/>
          <w:sz w:val="22"/>
          <w:szCs w:val="22"/>
        </w:rPr>
      </w:pPr>
    </w:p>
    <w:p w14:paraId="04BC4D4B" w14:textId="77777777" w:rsidR="00BE6978" w:rsidRDefault="00BE6978" w:rsidP="009876EC">
      <w:pPr>
        <w:suppressAutoHyphens/>
        <w:adjustRightInd w:val="0"/>
        <w:spacing w:line="276" w:lineRule="auto"/>
        <w:jc w:val="center"/>
        <w:textAlignment w:val="center"/>
        <w:rPr>
          <w:rFonts w:ascii="Verdana" w:eastAsia="Calibri" w:hAnsi="Verdana" w:cstheme="minorHAnsi"/>
          <w:b/>
          <w:iCs/>
          <w:sz w:val="22"/>
          <w:szCs w:val="22"/>
        </w:rPr>
      </w:pPr>
    </w:p>
    <w:p w14:paraId="3DB5712D" w14:textId="0C38E9E4" w:rsidR="009876EC" w:rsidRPr="000A0E7A" w:rsidRDefault="009876EC" w:rsidP="009876EC">
      <w:pPr>
        <w:suppressAutoHyphens/>
        <w:adjustRightInd w:val="0"/>
        <w:spacing w:line="276" w:lineRule="auto"/>
        <w:jc w:val="center"/>
        <w:textAlignment w:val="center"/>
        <w:rPr>
          <w:rFonts w:ascii="Verdana" w:eastAsia="Calibri" w:hAnsi="Verdana" w:cstheme="minorHAnsi"/>
          <w:b/>
          <w:iCs/>
          <w:sz w:val="22"/>
          <w:szCs w:val="22"/>
        </w:rPr>
      </w:pPr>
      <w:bookmarkStart w:id="0" w:name="_GoBack"/>
      <w:bookmarkEnd w:id="0"/>
      <w:r w:rsidRPr="000A0E7A">
        <w:rPr>
          <w:rFonts w:ascii="Verdana" w:eastAsia="Calibri" w:hAnsi="Verdana" w:cstheme="minorHAnsi"/>
          <w:b/>
          <w:iCs/>
          <w:sz w:val="22"/>
          <w:szCs w:val="22"/>
        </w:rPr>
        <w:lastRenderedPageBreak/>
        <w:t>EXPOSICIÓN DE MOTIVOS</w:t>
      </w:r>
    </w:p>
    <w:p w14:paraId="0803B858" w14:textId="0C1C9580" w:rsidR="009876EC" w:rsidRPr="000A0E7A" w:rsidRDefault="009876EC" w:rsidP="009876EC">
      <w:pPr>
        <w:suppressAutoHyphens/>
        <w:adjustRightInd w:val="0"/>
        <w:spacing w:line="276" w:lineRule="auto"/>
        <w:jc w:val="both"/>
        <w:textAlignment w:val="center"/>
        <w:rPr>
          <w:rFonts w:ascii="Verdana" w:hAnsi="Verdana" w:cstheme="minorHAnsi"/>
          <w:iCs/>
          <w:sz w:val="22"/>
          <w:szCs w:val="22"/>
        </w:rPr>
      </w:pPr>
    </w:p>
    <w:p w14:paraId="3FA0158F" w14:textId="33FE22CC" w:rsidR="009876EC" w:rsidRPr="000A0E7A" w:rsidRDefault="009876EC" w:rsidP="009876EC">
      <w:pPr>
        <w:suppressAutoHyphens/>
        <w:adjustRightInd w:val="0"/>
        <w:spacing w:line="276" w:lineRule="auto"/>
        <w:jc w:val="both"/>
        <w:textAlignment w:val="center"/>
        <w:rPr>
          <w:rFonts w:ascii="Verdana" w:hAnsi="Verdana" w:cstheme="minorHAnsi"/>
          <w:iCs/>
          <w:sz w:val="22"/>
          <w:szCs w:val="22"/>
        </w:rPr>
      </w:pPr>
      <w:r w:rsidRPr="000A0E7A">
        <w:rPr>
          <w:rFonts w:ascii="Verdana" w:hAnsi="Verdana" w:cstheme="minorHAnsi"/>
          <w:b/>
          <w:iCs/>
          <w:sz w:val="22"/>
          <w:szCs w:val="22"/>
        </w:rPr>
        <w:t xml:space="preserve">CONTENIDO: </w:t>
      </w:r>
    </w:p>
    <w:p w14:paraId="490D4077" w14:textId="77777777" w:rsidR="002C6014" w:rsidRDefault="002C6014" w:rsidP="002C6014">
      <w:pPr>
        <w:pStyle w:val="Prrafodelista"/>
        <w:suppressAutoHyphens/>
        <w:adjustRightInd w:val="0"/>
        <w:spacing w:line="276" w:lineRule="auto"/>
        <w:jc w:val="both"/>
        <w:textAlignment w:val="center"/>
        <w:rPr>
          <w:rFonts w:ascii="Verdana" w:hAnsi="Verdana" w:cstheme="minorHAnsi"/>
          <w:iCs/>
          <w:sz w:val="22"/>
          <w:szCs w:val="22"/>
        </w:rPr>
      </w:pPr>
    </w:p>
    <w:p w14:paraId="6BA30236" w14:textId="3520DEB9" w:rsidR="00E403FB" w:rsidRPr="000A0E7A" w:rsidRDefault="00E403FB" w:rsidP="009876EC">
      <w:pPr>
        <w:pStyle w:val="Prrafodelista"/>
        <w:numPr>
          <w:ilvl w:val="0"/>
          <w:numId w:val="16"/>
        </w:numPr>
        <w:suppressAutoHyphens/>
        <w:adjustRightInd w:val="0"/>
        <w:spacing w:line="276" w:lineRule="auto"/>
        <w:jc w:val="both"/>
        <w:textAlignment w:val="center"/>
        <w:rPr>
          <w:rFonts w:ascii="Verdana" w:hAnsi="Verdana" w:cstheme="minorHAnsi"/>
          <w:iCs/>
          <w:sz w:val="22"/>
          <w:szCs w:val="22"/>
        </w:rPr>
      </w:pPr>
      <w:r w:rsidRPr="000A0E7A">
        <w:rPr>
          <w:rFonts w:ascii="Verdana" w:hAnsi="Verdana" w:cstheme="minorHAnsi"/>
          <w:iCs/>
          <w:sz w:val="22"/>
          <w:szCs w:val="22"/>
        </w:rPr>
        <w:t>Objeto del proyecto</w:t>
      </w:r>
      <w:r w:rsidR="00CB27BD" w:rsidRPr="000A0E7A">
        <w:rPr>
          <w:rFonts w:ascii="Verdana" w:hAnsi="Verdana" w:cstheme="minorHAnsi"/>
          <w:iCs/>
          <w:sz w:val="22"/>
          <w:szCs w:val="22"/>
        </w:rPr>
        <w:t>;</w:t>
      </w:r>
    </w:p>
    <w:p w14:paraId="7AE60D05" w14:textId="117AC4BF" w:rsidR="00E403FB" w:rsidRDefault="00E403FB" w:rsidP="009876EC">
      <w:pPr>
        <w:pStyle w:val="Prrafodelista"/>
        <w:numPr>
          <w:ilvl w:val="0"/>
          <w:numId w:val="16"/>
        </w:numPr>
        <w:suppressAutoHyphens/>
        <w:adjustRightInd w:val="0"/>
        <w:spacing w:line="276" w:lineRule="auto"/>
        <w:jc w:val="both"/>
        <w:textAlignment w:val="center"/>
        <w:rPr>
          <w:rFonts w:ascii="Verdana" w:hAnsi="Verdana" w:cstheme="minorHAnsi"/>
          <w:iCs/>
          <w:sz w:val="22"/>
          <w:szCs w:val="22"/>
        </w:rPr>
      </w:pPr>
      <w:r w:rsidRPr="000A0E7A">
        <w:rPr>
          <w:rFonts w:ascii="Verdana" w:hAnsi="Verdana" w:cstheme="minorHAnsi"/>
          <w:iCs/>
          <w:sz w:val="22"/>
          <w:szCs w:val="22"/>
        </w:rPr>
        <w:t>Consideraciones</w:t>
      </w:r>
      <w:r w:rsidR="003F20D4" w:rsidRPr="000A0E7A">
        <w:rPr>
          <w:rFonts w:ascii="Verdana" w:hAnsi="Verdana" w:cstheme="minorHAnsi"/>
          <w:iCs/>
          <w:sz w:val="22"/>
          <w:szCs w:val="22"/>
        </w:rPr>
        <w:t xml:space="preserve"> generales; </w:t>
      </w:r>
    </w:p>
    <w:p w14:paraId="2DDA8285" w14:textId="77FF4BA1" w:rsidR="00CE4D00" w:rsidRDefault="00CE4D00" w:rsidP="009876EC">
      <w:pPr>
        <w:pStyle w:val="Prrafodelista"/>
        <w:numPr>
          <w:ilvl w:val="0"/>
          <w:numId w:val="16"/>
        </w:numPr>
        <w:suppressAutoHyphens/>
        <w:adjustRightInd w:val="0"/>
        <w:spacing w:line="276" w:lineRule="auto"/>
        <w:jc w:val="both"/>
        <w:textAlignment w:val="center"/>
        <w:rPr>
          <w:rFonts w:ascii="Verdana" w:hAnsi="Verdana" w:cstheme="minorHAnsi"/>
          <w:iCs/>
          <w:sz w:val="22"/>
          <w:szCs w:val="22"/>
        </w:rPr>
      </w:pPr>
      <w:r>
        <w:rPr>
          <w:rFonts w:ascii="Verdana" w:hAnsi="Verdana" w:cstheme="minorHAnsi"/>
          <w:iCs/>
          <w:sz w:val="22"/>
          <w:szCs w:val="22"/>
        </w:rPr>
        <w:t xml:space="preserve">Marco constitucional, normativo y jurisprudencial </w:t>
      </w:r>
    </w:p>
    <w:p w14:paraId="18055162" w14:textId="6851DE95" w:rsidR="006546D2" w:rsidRDefault="006546D2" w:rsidP="009876EC">
      <w:pPr>
        <w:pStyle w:val="Prrafodelista"/>
        <w:numPr>
          <w:ilvl w:val="0"/>
          <w:numId w:val="16"/>
        </w:numPr>
        <w:suppressAutoHyphens/>
        <w:adjustRightInd w:val="0"/>
        <w:spacing w:line="276" w:lineRule="auto"/>
        <w:jc w:val="both"/>
        <w:textAlignment w:val="center"/>
        <w:rPr>
          <w:rFonts w:ascii="Verdana" w:hAnsi="Verdana" w:cstheme="minorHAnsi"/>
          <w:iCs/>
          <w:sz w:val="22"/>
          <w:szCs w:val="22"/>
        </w:rPr>
      </w:pPr>
      <w:r>
        <w:rPr>
          <w:rFonts w:ascii="Verdana" w:hAnsi="Verdana" w:cstheme="minorHAnsi"/>
          <w:iCs/>
          <w:sz w:val="22"/>
          <w:szCs w:val="22"/>
        </w:rPr>
        <w:t xml:space="preserve">Conflicto de intereses; </w:t>
      </w:r>
    </w:p>
    <w:p w14:paraId="27D4DC70" w14:textId="5B850F6B" w:rsidR="006546D2" w:rsidRPr="000A0E7A" w:rsidRDefault="009B5D33" w:rsidP="009876EC">
      <w:pPr>
        <w:pStyle w:val="Prrafodelista"/>
        <w:numPr>
          <w:ilvl w:val="0"/>
          <w:numId w:val="16"/>
        </w:numPr>
        <w:suppressAutoHyphens/>
        <w:adjustRightInd w:val="0"/>
        <w:spacing w:line="276" w:lineRule="auto"/>
        <w:jc w:val="both"/>
        <w:textAlignment w:val="center"/>
        <w:rPr>
          <w:rFonts w:ascii="Verdana" w:hAnsi="Verdana" w:cstheme="minorHAnsi"/>
          <w:iCs/>
          <w:sz w:val="22"/>
          <w:szCs w:val="22"/>
        </w:rPr>
      </w:pPr>
      <w:r>
        <w:rPr>
          <w:rFonts w:ascii="Verdana" w:hAnsi="Verdana" w:cstheme="minorHAnsi"/>
          <w:iCs/>
          <w:sz w:val="22"/>
          <w:szCs w:val="22"/>
        </w:rPr>
        <w:t>Proposición</w:t>
      </w:r>
      <w:r w:rsidR="006546D2">
        <w:rPr>
          <w:rFonts w:ascii="Verdana" w:hAnsi="Verdana" w:cstheme="minorHAnsi"/>
          <w:iCs/>
          <w:sz w:val="22"/>
          <w:szCs w:val="22"/>
        </w:rPr>
        <w:t xml:space="preserve">; </w:t>
      </w:r>
    </w:p>
    <w:p w14:paraId="4BB39038" w14:textId="2D9DDC8E" w:rsidR="00CB27BD" w:rsidRPr="000A0E7A" w:rsidRDefault="00CB27BD" w:rsidP="003F20D4">
      <w:pPr>
        <w:suppressAutoHyphens/>
        <w:adjustRightInd w:val="0"/>
        <w:spacing w:line="276" w:lineRule="auto"/>
        <w:ind w:left="360"/>
        <w:jc w:val="both"/>
        <w:textAlignment w:val="center"/>
        <w:rPr>
          <w:rFonts w:ascii="Verdana" w:hAnsi="Verdana" w:cstheme="minorHAnsi"/>
          <w:iCs/>
          <w:sz w:val="22"/>
          <w:szCs w:val="22"/>
        </w:rPr>
      </w:pPr>
    </w:p>
    <w:p w14:paraId="4CA28F24" w14:textId="259C7599" w:rsidR="00BB473B" w:rsidRPr="000A0E7A" w:rsidRDefault="009876EC" w:rsidP="002C6014">
      <w:pPr>
        <w:pStyle w:val="Prrafodelista"/>
        <w:numPr>
          <w:ilvl w:val="0"/>
          <w:numId w:val="11"/>
        </w:numPr>
        <w:suppressAutoHyphens/>
        <w:adjustRightInd w:val="0"/>
        <w:spacing w:line="276" w:lineRule="auto"/>
        <w:ind w:left="360"/>
        <w:textAlignment w:val="center"/>
        <w:rPr>
          <w:rFonts w:ascii="Verdana" w:hAnsi="Verdana" w:cstheme="minorHAnsi"/>
          <w:b/>
          <w:iCs/>
          <w:sz w:val="22"/>
          <w:szCs w:val="22"/>
        </w:rPr>
      </w:pPr>
      <w:r w:rsidRPr="000A0E7A">
        <w:rPr>
          <w:rFonts w:ascii="Verdana" w:hAnsi="Verdana" w:cstheme="minorHAnsi"/>
          <w:b/>
          <w:iCs/>
          <w:sz w:val="22"/>
          <w:szCs w:val="22"/>
        </w:rPr>
        <w:t>Objeto del Proyecto</w:t>
      </w:r>
    </w:p>
    <w:p w14:paraId="135A2721" w14:textId="77777777" w:rsidR="00BB473B" w:rsidRPr="000A0E7A" w:rsidRDefault="00BB473B" w:rsidP="009876EC">
      <w:pPr>
        <w:suppressAutoHyphens/>
        <w:adjustRightInd w:val="0"/>
        <w:spacing w:line="276" w:lineRule="auto"/>
        <w:contextualSpacing/>
        <w:jc w:val="both"/>
        <w:textAlignment w:val="center"/>
        <w:rPr>
          <w:rFonts w:ascii="Verdana" w:hAnsi="Verdana" w:cstheme="minorHAnsi"/>
          <w:b/>
          <w:iCs/>
          <w:sz w:val="22"/>
          <w:szCs w:val="22"/>
        </w:rPr>
      </w:pPr>
    </w:p>
    <w:p w14:paraId="049BE8AB" w14:textId="0FF8CF8D" w:rsidR="00BB473B" w:rsidRPr="000A0E7A" w:rsidRDefault="009876EC" w:rsidP="009876EC">
      <w:pPr>
        <w:pStyle w:val="NormalWeb"/>
        <w:spacing w:before="0" w:beforeAutospacing="0" w:after="0" w:afterAutospacing="0" w:line="276" w:lineRule="auto"/>
        <w:contextualSpacing/>
        <w:jc w:val="both"/>
        <w:rPr>
          <w:rFonts w:ascii="Verdana" w:hAnsi="Verdana" w:cstheme="minorHAnsi"/>
          <w:sz w:val="22"/>
          <w:szCs w:val="22"/>
          <w:lang w:val="es-CO"/>
        </w:rPr>
      </w:pPr>
      <w:r w:rsidRPr="000A0E7A">
        <w:rPr>
          <w:rFonts w:ascii="Verdana" w:hAnsi="Verdana" w:cstheme="minorHAnsi"/>
          <w:bCs/>
          <w:iCs/>
          <w:sz w:val="22"/>
          <w:szCs w:val="22"/>
        </w:rPr>
        <w:t xml:space="preserve">El presente proyecto de ley busca reconocer constitucionalmente el derecho de las comunidades negras a contar con una jurisdicción propia, bajo la figura de Consejos Comunitarios; en razón a su igualdad de condiciones con las comunidades indígenas, al ser ambos minorías étnicas y sujetos de especial protección. </w:t>
      </w:r>
    </w:p>
    <w:p w14:paraId="6C39AD21" w14:textId="77777777" w:rsidR="00BB473B" w:rsidRPr="000A0E7A" w:rsidRDefault="00BB473B" w:rsidP="009876EC">
      <w:pPr>
        <w:spacing w:line="276" w:lineRule="auto"/>
        <w:contextualSpacing/>
        <w:jc w:val="both"/>
        <w:rPr>
          <w:rFonts w:ascii="Verdana" w:hAnsi="Verdana" w:cstheme="minorHAnsi"/>
          <w:b/>
          <w:sz w:val="22"/>
          <w:szCs w:val="22"/>
        </w:rPr>
      </w:pPr>
    </w:p>
    <w:p w14:paraId="3773776B" w14:textId="1C6EE63B" w:rsidR="00BB473B" w:rsidRPr="000A0E7A" w:rsidRDefault="003F20D4" w:rsidP="002C6014">
      <w:pPr>
        <w:pStyle w:val="Prrafodelista"/>
        <w:numPr>
          <w:ilvl w:val="0"/>
          <w:numId w:val="11"/>
        </w:numPr>
        <w:spacing w:line="276" w:lineRule="auto"/>
        <w:ind w:left="360"/>
        <w:jc w:val="both"/>
        <w:rPr>
          <w:rFonts w:ascii="Verdana" w:hAnsi="Verdana" w:cstheme="minorHAnsi"/>
          <w:i/>
          <w:sz w:val="22"/>
          <w:szCs w:val="22"/>
          <w:lang w:val="es-CO"/>
        </w:rPr>
      </w:pPr>
      <w:r w:rsidRPr="000A0E7A">
        <w:rPr>
          <w:rFonts w:ascii="Verdana" w:hAnsi="Verdana" w:cstheme="minorHAnsi"/>
          <w:b/>
          <w:sz w:val="22"/>
          <w:szCs w:val="22"/>
        </w:rPr>
        <w:t>Consideraciones generales</w:t>
      </w:r>
    </w:p>
    <w:p w14:paraId="0C641E5A" w14:textId="77777777" w:rsidR="00BB473B" w:rsidRPr="000A0E7A" w:rsidRDefault="00BB473B" w:rsidP="009876EC">
      <w:pPr>
        <w:spacing w:line="276" w:lineRule="auto"/>
        <w:contextualSpacing/>
        <w:jc w:val="both"/>
        <w:rPr>
          <w:rFonts w:ascii="Verdana" w:hAnsi="Verdana" w:cstheme="minorHAnsi"/>
          <w:sz w:val="22"/>
          <w:szCs w:val="22"/>
        </w:rPr>
      </w:pPr>
    </w:p>
    <w:p w14:paraId="77ED077B" w14:textId="615118DA" w:rsidR="00BB473B" w:rsidRPr="000A0E7A" w:rsidRDefault="00D63F5E" w:rsidP="009876EC">
      <w:pPr>
        <w:spacing w:line="276" w:lineRule="auto"/>
        <w:contextualSpacing/>
        <w:jc w:val="both"/>
        <w:rPr>
          <w:rFonts w:ascii="Verdana" w:hAnsi="Verdana" w:cstheme="minorHAnsi"/>
          <w:sz w:val="22"/>
          <w:szCs w:val="22"/>
        </w:rPr>
      </w:pPr>
      <w:r w:rsidRPr="000A0E7A">
        <w:rPr>
          <w:rFonts w:ascii="Verdana" w:hAnsi="Verdana" w:cstheme="minorHAnsi"/>
          <w:sz w:val="22"/>
          <w:szCs w:val="22"/>
        </w:rPr>
        <w:t xml:space="preserve">La Organización Internacional del Trabajo, define a los pueblos tribales como “los pueblos en países independientes que se distingan por sus condiciones sociales, culturales y económicas de otros sectores de la colectividad nacional y que estén regidos total o parcialmente por sus propias costumbres o tradiciones o por una legislación especial”. Las comunidades negras o afrocolombianas a lo largo de la historia han sido puestas en condiciones de marginalidad y han vivido el desconocimiento </w:t>
      </w:r>
      <w:r w:rsidR="007E53A3" w:rsidRPr="000A0E7A">
        <w:rPr>
          <w:rFonts w:ascii="Verdana" w:hAnsi="Verdana" w:cstheme="minorHAnsi"/>
          <w:sz w:val="22"/>
          <w:szCs w:val="22"/>
        </w:rPr>
        <w:t>de sus derechos, lo que en la actualidad se ha hecho má</w:t>
      </w:r>
      <w:r w:rsidR="00B52E2B" w:rsidRPr="000A0E7A">
        <w:rPr>
          <w:rFonts w:ascii="Verdana" w:hAnsi="Verdana" w:cstheme="minorHAnsi"/>
          <w:sz w:val="22"/>
          <w:szCs w:val="22"/>
        </w:rPr>
        <w:t>s notorio con la invisibilizació</w:t>
      </w:r>
      <w:r w:rsidR="007E53A3" w:rsidRPr="000A0E7A">
        <w:rPr>
          <w:rFonts w:ascii="Verdana" w:hAnsi="Verdana" w:cstheme="minorHAnsi"/>
          <w:sz w:val="22"/>
          <w:szCs w:val="22"/>
        </w:rPr>
        <w:t xml:space="preserve">n de que son </w:t>
      </w:r>
      <w:r w:rsidR="00B52E2B" w:rsidRPr="000A0E7A">
        <w:rPr>
          <w:rFonts w:ascii="Verdana" w:hAnsi="Verdana" w:cstheme="minorHAnsi"/>
          <w:sz w:val="22"/>
          <w:szCs w:val="22"/>
        </w:rPr>
        <w:t>víctimas</w:t>
      </w:r>
      <w:r w:rsidR="007E53A3" w:rsidRPr="000A0E7A">
        <w:rPr>
          <w:rFonts w:ascii="Verdana" w:hAnsi="Verdana" w:cstheme="minorHAnsi"/>
          <w:sz w:val="22"/>
          <w:szCs w:val="22"/>
        </w:rPr>
        <w:t xml:space="preserve"> y la situación de pobreza que viven “aproximadamente el 85% de la población afrocolombiana vive en condiciones de </w:t>
      </w:r>
      <w:r w:rsidR="00B52E2B" w:rsidRPr="000A0E7A">
        <w:rPr>
          <w:rFonts w:ascii="Verdana" w:hAnsi="Verdana" w:cstheme="minorHAnsi"/>
          <w:sz w:val="22"/>
          <w:szCs w:val="22"/>
        </w:rPr>
        <w:t>pobreza</w:t>
      </w:r>
      <w:r w:rsidR="007E53A3" w:rsidRPr="000A0E7A">
        <w:rPr>
          <w:rFonts w:ascii="Verdana" w:hAnsi="Verdana" w:cstheme="minorHAnsi"/>
          <w:sz w:val="22"/>
          <w:szCs w:val="22"/>
        </w:rPr>
        <w:t xml:space="preserve"> y marginalidad, sin acceso a todos los servicios públicos básicos”</w:t>
      </w:r>
      <w:r w:rsidR="007E53A3" w:rsidRPr="000A0E7A">
        <w:rPr>
          <w:rStyle w:val="Refdenotaalpie"/>
          <w:rFonts w:ascii="Verdana" w:hAnsi="Verdana" w:cstheme="minorHAnsi"/>
          <w:sz w:val="22"/>
          <w:szCs w:val="22"/>
        </w:rPr>
        <w:footnoteReference w:id="1"/>
      </w:r>
      <w:r w:rsidR="00B52E2B" w:rsidRPr="000A0E7A">
        <w:rPr>
          <w:rFonts w:ascii="Verdana" w:hAnsi="Verdana" w:cstheme="minorHAnsi"/>
          <w:sz w:val="22"/>
          <w:szCs w:val="22"/>
        </w:rPr>
        <w:t xml:space="preserve">. </w:t>
      </w:r>
    </w:p>
    <w:p w14:paraId="7F334C9E" w14:textId="77777777" w:rsidR="00126C1D" w:rsidRPr="000A0E7A" w:rsidRDefault="00126C1D" w:rsidP="009876EC">
      <w:pPr>
        <w:spacing w:line="276" w:lineRule="auto"/>
        <w:contextualSpacing/>
        <w:jc w:val="both"/>
        <w:rPr>
          <w:rFonts w:ascii="Verdana" w:hAnsi="Verdana" w:cstheme="minorHAnsi"/>
          <w:sz w:val="22"/>
          <w:szCs w:val="22"/>
        </w:rPr>
      </w:pPr>
    </w:p>
    <w:p w14:paraId="5B450101" w14:textId="061601CA" w:rsidR="00BB473B" w:rsidRDefault="00126C1D" w:rsidP="009876EC">
      <w:pPr>
        <w:spacing w:line="276" w:lineRule="auto"/>
        <w:contextualSpacing/>
        <w:jc w:val="both"/>
        <w:rPr>
          <w:rFonts w:ascii="Verdana" w:hAnsi="Verdana" w:cstheme="minorHAnsi"/>
          <w:sz w:val="22"/>
          <w:szCs w:val="22"/>
        </w:rPr>
      </w:pPr>
      <w:r w:rsidRPr="000A0E7A">
        <w:rPr>
          <w:rFonts w:ascii="Verdana" w:hAnsi="Verdana" w:cstheme="minorHAnsi"/>
          <w:sz w:val="22"/>
          <w:szCs w:val="22"/>
        </w:rPr>
        <w:t xml:space="preserve">El Convenio 169 tiene dos postulados básicos: el derecho de los pueblos indígenas y tribales a mantener y fortalecer sus creencias, costumbres, </w:t>
      </w:r>
      <w:r w:rsidRPr="000A0E7A">
        <w:rPr>
          <w:rFonts w:ascii="Verdana" w:hAnsi="Verdana" w:cstheme="minorHAnsi"/>
          <w:sz w:val="22"/>
          <w:szCs w:val="22"/>
        </w:rPr>
        <w:lastRenderedPageBreak/>
        <w:t xml:space="preserve">identidades, formas de vida e instituciones propias, y su derecho a participar de manera efectiva en las decisiones que les afecten en las decisiones que les afecten. Dicho Convenio fue </w:t>
      </w:r>
      <w:r w:rsidR="009B5D33" w:rsidRPr="000A0E7A">
        <w:rPr>
          <w:rFonts w:ascii="Verdana" w:hAnsi="Verdana" w:cstheme="minorHAnsi"/>
          <w:sz w:val="22"/>
          <w:szCs w:val="22"/>
        </w:rPr>
        <w:t>ratificado</w:t>
      </w:r>
      <w:r w:rsidRPr="000A0E7A">
        <w:rPr>
          <w:rFonts w:ascii="Verdana" w:hAnsi="Verdana" w:cstheme="minorHAnsi"/>
          <w:sz w:val="22"/>
          <w:szCs w:val="22"/>
        </w:rPr>
        <w:t xml:space="preserve"> por Colombia a través de la Ley 21 de 1991, motivo por el que el </w:t>
      </w:r>
      <w:r w:rsidR="009B5D33">
        <w:rPr>
          <w:rFonts w:ascii="Verdana" w:hAnsi="Verdana" w:cstheme="minorHAnsi"/>
          <w:sz w:val="22"/>
          <w:szCs w:val="22"/>
        </w:rPr>
        <w:t>p</w:t>
      </w:r>
      <w:r w:rsidR="009B5D33" w:rsidRPr="000A0E7A">
        <w:rPr>
          <w:rFonts w:ascii="Verdana" w:hAnsi="Verdana" w:cstheme="minorHAnsi"/>
          <w:sz w:val="22"/>
          <w:szCs w:val="22"/>
        </w:rPr>
        <w:t>aís</w:t>
      </w:r>
      <w:r w:rsidRPr="000A0E7A">
        <w:rPr>
          <w:rFonts w:ascii="Verdana" w:hAnsi="Verdana" w:cstheme="minorHAnsi"/>
          <w:sz w:val="22"/>
          <w:szCs w:val="22"/>
        </w:rPr>
        <w:t xml:space="preserve"> </w:t>
      </w:r>
      <w:r w:rsidR="009B5D33" w:rsidRPr="000A0E7A">
        <w:rPr>
          <w:rFonts w:ascii="Verdana" w:hAnsi="Verdana" w:cstheme="minorHAnsi"/>
          <w:sz w:val="22"/>
          <w:szCs w:val="22"/>
        </w:rPr>
        <w:t>adquirió</w:t>
      </w:r>
      <w:r w:rsidRPr="000A0E7A">
        <w:rPr>
          <w:rFonts w:ascii="Verdana" w:hAnsi="Verdana" w:cstheme="minorHAnsi"/>
          <w:sz w:val="22"/>
          <w:szCs w:val="22"/>
        </w:rPr>
        <w:t xml:space="preserve"> el deber de adecuar la legislación nacional a lo contemplado en él y a realizar las acciones pertinentes para ello; adicional al compromiso de informar periódicamente a los órganos de control de la OIT sobre la aplicación en la legislación y en la práctica de lo allí dispuesto. </w:t>
      </w:r>
    </w:p>
    <w:p w14:paraId="38185072" w14:textId="77777777" w:rsidR="009B5D33" w:rsidRPr="000A0E7A" w:rsidRDefault="009B5D33" w:rsidP="009876EC">
      <w:pPr>
        <w:spacing w:line="276" w:lineRule="auto"/>
        <w:contextualSpacing/>
        <w:jc w:val="both"/>
        <w:rPr>
          <w:rFonts w:ascii="Verdana" w:hAnsi="Verdana" w:cstheme="minorHAnsi"/>
          <w:sz w:val="22"/>
          <w:szCs w:val="22"/>
        </w:rPr>
      </w:pPr>
    </w:p>
    <w:p w14:paraId="0CAFB9F9" w14:textId="665CB0DC" w:rsidR="00126C1D" w:rsidRPr="000A0E7A" w:rsidRDefault="00126C1D" w:rsidP="009876EC">
      <w:pPr>
        <w:spacing w:line="276" w:lineRule="auto"/>
        <w:contextualSpacing/>
        <w:jc w:val="both"/>
        <w:rPr>
          <w:rFonts w:ascii="Verdana" w:hAnsi="Verdana" w:cstheme="minorHAnsi"/>
          <w:sz w:val="22"/>
          <w:szCs w:val="22"/>
        </w:rPr>
      </w:pPr>
      <w:r w:rsidRPr="000A0E7A">
        <w:rPr>
          <w:rFonts w:ascii="Verdana" w:hAnsi="Verdana" w:cstheme="minorHAnsi"/>
          <w:sz w:val="22"/>
          <w:szCs w:val="22"/>
        </w:rPr>
        <w:t xml:space="preserve">En el literal a del artículo 1° del Convenio de la OIT se establece que el mismo aplica </w:t>
      </w:r>
      <w:r w:rsidRPr="000A0E7A">
        <w:rPr>
          <w:rFonts w:ascii="Verdana" w:hAnsi="Verdana" w:cstheme="minorHAnsi"/>
          <w:i/>
          <w:sz w:val="22"/>
          <w:szCs w:val="22"/>
        </w:rPr>
        <w:t>“</w:t>
      </w:r>
      <w:r w:rsidR="002B3A18" w:rsidRPr="000A0E7A">
        <w:rPr>
          <w:rFonts w:ascii="Verdana" w:hAnsi="Verdana" w:cstheme="minorHAnsi"/>
          <w:i/>
          <w:sz w:val="22"/>
          <w:szCs w:val="22"/>
        </w:rPr>
        <w:t>a los</w:t>
      </w:r>
      <w:r w:rsidRPr="000A0E7A">
        <w:rPr>
          <w:rFonts w:ascii="Verdana" w:hAnsi="Verdana" w:cstheme="minorHAnsi"/>
          <w:i/>
          <w:sz w:val="22"/>
          <w:szCs w:val="22"/>
        </w:rPr>
        <w:t xml:space="preserve"> pueblos tribales en países independientes, cuyas condiciones sociales, culturales y económicas les distingan de otros sectores de la colectividad nacional, y que estén 20 I Convenio No 169 sobre Pueblos Indígenas y Tribales en Países Independientes regidos total o parcialmente por sus propias costumbres o tradiciones o por una legislación especial.” (…) La conciencia de su identidad indígena o tribal deberá considerarse un criterio Convenio No 169 sobre Pueblos Indígenas y Tribales en Países Independientes I 21 fundamental para determinar los grupos a los que se aplican las disposiciones del presente Convenio</w:t>
      </w:r>
      <w:r w:rsidRPr="000A0E7A">
        <w:rPr>
          <w:rFonts w:ascii="Verdana" w:hAnsi="Verdana" w:cstheme="minorHAnsi"/>
          <w:sz w:val="22"/>
          <w:szCs w:val="22"/>
        </w:rPr>
        <w:t>”;</w:t>
      </w:r>
    </w:p>
    <w:p w14:paraId="0CF9E295" w14:textId="69762EDD" w:rsidR="002B3A18" w:rsidRPr="000A0E7A" w:rsidRDefault="002B3A18" w:rsidP="009876EC">
      <w:pPr>
        <w:spacing w:line="276" w:lineRule="auto"/>
        <w:contextualSpacing/>
        <w:jc w:val="both"/>
        <w:rPr>
          <w:rFonts w:ascii="Verdana" w:hAnsi="Verdana" w:cstheme="minorHAnsi"/>
          <w:sz w:val="22"/>
          <w:szCs w:val="22"/>
        </w:rPr>
      </w:pPr>
    </w:p>
    <w:p w14:paraId="75F0D216" w14:textId="5780FBD0" w:rsidR="002B3A18" w:rsidRPr="000A0E7A" w:rsidRDefault="002B3A18" w:rsidP="009876EC">
      <w:pPr>
        <w:spacing w:line="276" w:lineRule="auto"/>
        <w:contextualSpacing/>
        <w:jc w:val="both"/>
        <w:rPr>
          <w:rFonts w:ascii="Verdana" w:hAnsi="Verdana" w:cstheme="minorHAnsi"/>
          <w:i/>
          <w:sz w:val="22"/>
          <w:szCs w:val="22"/>
        </w:rPr>
      </w:pPr>
      <w:r w:rsidRPr="000A0E7A">
        <w:rPr>
          <w:rFonts w:ascii="Verdana" w:hAnsi="Verdana" w:cstheme="minorHAnsi"/>
          <w:sz w:val="22"/>
          <w:szCs w:val="22"/>
        </w:rPr>
        <w:t>De tal modo que las comunidades o afrocolombianas, tanto constitucional como legal (primordialmente con la Ley 70 de 1993) y jurisprudencialmente han sido reconocidas como grupo étnico culturalmente diverso, con identidad propia y destinatarias de normas constitucionales, nacionales e internacionales que se salvaguardan su diversidad étnica y cultura; en tal sentido, es que precisamente a través de la Ley 70 de 1992 se establecieron mecanismos para proteger la identidad cultural de la comunidades</w:t>
      </w:r>
      <w:r w:rsidR="00F77AD6" w:rsidRPr="000A0E7A">
        <w:rPr>
          <w:rFonts w:ascii="Verdana" w:hAnsi="Verdana" w:cstheme="minorHAnsi"/>
          <w:sz w:val="22"/>
          <w:szCs w:val="22"/>
        </w:rPr>
        <w:t xml:space="preserve"> afro del país, así como garantizarles </w:t>
      </w:r>
      <w:r w:rsidR="003E3842" w:rsidRPr="000A0E7A">
        <w:rPr>
          <w:rFonts w:ascii="Verdana" w:hAnsi="Verdana" w:cstheme="minorHAnsi"/>
          <w:sz w:val="22"/>
          <w:szCs w:val="22"/>
        </w:rPr>
        <w:t xml:space="preserve">derechos especiales y beneficios basados en su carácter de minorías étnicas </w:t>
      </w:r>
      <w:r w:rsidR="003E3842" w:rsidRPr="000A0E7A">
        <w:rPr>
          <w:rStyle w:val="Refdenotaalpie"/>
          <w:rFonts w:ascii="Verdana" w:hAnsi="Verdana" w:cstheme="minorHAnsi"/>
          <w:sz w:val="22"/>
          <w:szCs w:val="22"/>
        </w:rPr>
        <w:footnoteReference w:id="2"/>
      </w:r>
      <w:r w:rsidR="003E3842" w:rsidRPr="000A0E7A">
        <w:rPr>
          <w:rFonts w:ascii="Verdana" w:hAnsi="Verdana" w:cstheme="minorHAnsi"/>
          <w:sz w:val="22"/>
          <w:szCs w:val="22"/>
        </w:rPr>
        <w:t xml:space="preserve"> el artículo2, numeral 5, la ley define a la población negra como “</w:t>
      </w:r>
      <w:r w:rsidR="003E3842" w:rsidRPr="000A0E7A">
        <w:rPr>
          <w:rFonts w:ascii="Verdana" w:hAnsi="Verdana" w:cstheme="minorHAnsi"/>
          <w:i/>
          <w:sz w:val="22"/>
          <w:szCs w:val="22"/>
        </w:rPr>
        <w:t xml:space="preserve">el conjunto de familias de ascendencia afrocolombiana que poseen una cultura propia, comparten una historia y tienen sus propias tradiciones y costumbres dentro de la relación campo-poblado, que revelan y conservan conciencia de identidad que las distinguen de otros grupos étnicos”. </w:t>
      </w:r>
    </w:p>
    <w:p w14:paraId="5582D8A3" w14:textId="3795C5F7" w:rsidR="00A56517" w:rsidRDefault="00A56517" w:rsidP="009876EC">
      <w:pPr>
        <w:spacing w:line="276" w:lineRule="auto"/>
        <w:contextualSpacing/>
        <w:jc w:val="both"/>
        <w:rPr>
          <w:rFonts w:ascii="Verdana" w:hAnsi="Verdana" w:cstheme="minorHAnsi"/>
          <w:sz w:val="22"/>
          <w:szCs w:val="22"/>
        </w:rPr>
      </w:pPr>
      <w:r>
        <w:rPr>
          <w:rFonts w:ascii="Verdana" w:hAnsi="Verdana" w:cstheme="minorHAnsi"/>
          <w:sz w:val="22"/>
          <w:szCs w:val="22"/>
        </w:rPr>
        <w:lastRenderedPageBreak/>
        <w:t>Y es que precisamente mediante dicha ley se desarrolló el artículo transitorio 55 de la Constitución Política, que indicaba, entre otras cosas, que “Dentro de los dos años siguientes a la entrada en vigencia de la presente Constitución, el Congreso expedirá</w:t>
      </w:r>
      <w:r w:rsidR="00CE4D00">
        <w:rPr>
          <w:rFonts w:ascii="Verdana" w:hAnsi="Verdana" w:cstheme="minorHAnsi"/>
          <w:sz w:val="22"/>
          <w:szCs w:val="22"/>
        </w:rPr>
        <w:t xml:space="preserve">, previo estudio por una parte de una comisión especial que el Gobierno creará para tal efecto, una ley que les reconozca a las comunidades negras que han venido ocupando tierras baldías en las zonas rurales ribereñas de los ríos de la Cuenca del Pacífico (…) </w:t>
      </w:r>
      <w:r w:rsidR="00CE4D00">
        <w:rPr>
          <w:rFonts w:ascii="Verdana" w:hAnsi="Verdana" w:cstheme="minorHAnsi"/>
          <w:i/>
          <w:sz w:val="22"/>
          <w:szCs w:val="22"/>
          <w:u w:val="single"/>
        </w:rPr>
        <w:t xml:space="preserve">La misma ley establecerá mecanismos para la protección de la identidad cultural y los derechos de estas </w:t>
      </w:r>
      <w:r w:rsidR="003D1BCA">
        <w:rPr>
          <w:rFonts w:ascii="Verdana" w:hAnsi="Verdana" w:cstheme="minorHAnsi"/>
          <w:i/>
          <w:sz w:val="22"/>
          <w:szCs w:val="22"/>
          <w:u w:val="single"/>
        </w:rPr>
        <w:t>comunidades</w:t>
      </w:r>
      <w:r w:rsidR="00CE4D00">
        <w:rPr>
          <w:rFonts w:ascii="Verdana" w:hAnsi="Verdana" w:cstheme="minorHAnsi"/>
          <w:i/>
          <w:sz w:val="22"/>
          <w:szCs w:val="22"/>
        </w:rPr>
        <w:t xml:space="preserve"> y para el fom</w:t>
      </w:r>
      <w:r w:rsidR="00EE2803">
        <w:rPr>
          <w:rFonts w:ascii="Verdana" w:hAnsi="Verdana" w:cstheme="minorHAnsi"/>
          <w:i/>
          <w:sz w:val="22"/>
          <w:szCs w:val="22"/>
        </w:rPr>
        <w:t>e</w:t>
      </w:r>
      <w:r w:rsidR="00BF56AA">
        <w:rPr>
          <w:rFonts w:ascii="Verdana" w:hAnsi="Verdana" w:cstheme="minorHAnsi"/>
          <w:i/>
          <w:sz w:val="22"/>
          <w:szCs w:val="22"/>
        </w:rPr>
        <w:t xml:space="preserve">nto de su desarrollo económico y social”, </w:t>
      </w:r>
      <w:r w:rsidR="00BF56AA">
        <w:rPr>
          <w:rFonts w:ascii="Verdana" w:hAnsi="Verdana" w:cstheme="minorHAnsi"/>
          <w:sz w:val="22"/>
          <w:szCs w:val="22"/>
        </w:rPr>
        <w:t xml:space="preserve">con lo cual queda en evidencia el reconocimiento constitucional que se hizo a las comunidades negras o afrocolombianas del país y ante lo cual queda claro que estas comunidades se encuentran en igualdad de condiciones en relación con los pueblos indígenas, en términos del reconocimiento de su diversidad y de la protección de sus derechos. </w:t>
      </w:r>
    </w:p>
    <w:p w14:paraId="07D86CDA" w14:textId="14D48BB0" w:rsidR="009F3B18" w:rsidRDefault="009F3B18" w:rsidP="009876EC">
      <w:pPr>
        <w:spacing w:line="276" w:lineRule="auto"/>
        <w:contextualSpacing/>
        <w:jc w:val="both"/>
        <w:rPr>
          <w:rFonts w:ascii="Verdana" w:hAnsi="Verdana" w:cstheme="minorHAnsi"/>
          <w:sz w:val="22"/>
          <w:szCs w:val="22"/>
        </w:rPr>
      </w:pPr>
    </w:p>
    <w:p w14:paraId="38FFA406" w14:textId="4340B790" w:rsidR="009F3B18" w:rsidRDefault="009F3B18" w:rsidP="009876EC">
      <w:pPr>
        <w:spacing w:line="276" w:lineRule="auto"/>
        <w:contextualSpacing/>
        <w:jc w:val="both"/>
        <w:rPr>
          <w:rFonts w:ascii="Verdana" w:hAnsi="Verdana" w:cstheme="minorHAnsi"/>
          <w:i/>
          <w:sz w:val="22"/>
          <w:szCs w:val="22"/>
        </w:rPr>
      </w:pPr>
      <w:r>
        <w:rPr>
          <w:rFonts w:ascii="Verdana" w:hAnsi="Verdana" w:cstheme="minorHAnsi"/>
          <w:sz w:val="22"/>
          <w:szCs w:val="22"/>
        </w:rPr>
        <w:t xml:space="preserve">Adicionalmente, en el artículo 2° del Convenio 169 de la OIT se indica que los gobiernos deberán asumir la responsabilidad de desarrollar, con la participación de los pueblos interesados, una acción coordinada y sistemática con miras a proteger los derechos de esos pueblos y a garantizar el respeto de su integridad” y que “esta acción deberá incluir medidas: a) que aseguren a los miembros de dichos pueblos, gozar, en pie de igualdad, de la población”. Lo cual es reforzado con lo </w:t>
      </w:r>
      <w:r w:rsidR="00CB2F46">
        <w:rPr>
          <w:rFonts w:ascii="Verdana" w:hAnsi="Verdana" w:cstheme="minorHAnsi"/>
          <w:sz w:val="22"/>
          <w:szCs w:val="22"/>
        </w:rPr>
        <w:t>señalado en el artículo 3 del mismo: “</w:t>
      </w:r>
      <w:r w:rsidR="00CB2F46">
        <w:rPr>
          <w:rFonts w:ascii="Verdana" w:hAnsi="Verdana" w:cstheme="minorHAnsi"/>
          <w:i/>
          <w:sz w:val="22"/>
          <w:szCs w:val="22"/>
        </w:rPr>
        <w:t xml:space="preserve">los pueblos indígenas y tribales deberán gozar plenamente de los derechos humanos y libertades fundamentales, sin obstáculos ni discriminación. Las disposiciones de este Convenio se aplicarán sin discriminación a los hombres y mujeres de esos pueblos”. </w:t>
      </w:r>
    </w:p>
    <w:p w14:paraId="24CEEBC7" w14:textId="3137EA51" w:rsidR="00CB2F46" w:rsidRDefault="00CB2F46" w:rsidP="009876EC">
      <w:pPr>
        <w:spacing w:line="276" w:lineRule="auto"/>
        <w:contextualSpacing/>
        <w:jc w:val="both"/>
        <w:rPr>
          <w:rFonts w:ascii="Verdana" w:hAnsi="Verdana" w:cstheme="minorHAnsi"/>
          <w:i/>
          <w:sz w:val="22"/>
          <w:szCs w:val="22"/>
        </w:rPr>
      </w:pPr>
    </w:p>
    <w:p w14:paraId="4924E1AB" w14:textId="3CFBCFD1" w:rsidR="00CB2F46" w:rsidRPr="00CB2F46" w:rsidRDefault="00CB2F46" w:rsidP="009876EC">
      <w:pPr>
        <w:spacing w:line="276" w:lineRule="auto"/>
        <w:contextualSpacing/>
        <w:jc w:val="both"/>
        <w:rPr>
          <w:rFonts w:ascii="Verdana" w:hAnsi="Verdana" w:cstheme="minorHAnsi"/>
          <w:sz w:val="22"/>
          <w:szCs w:val="22"/>
        </w:rPr>
      </w:pPr>
      <w:r>
        <w:rPr>
          <w:rFonts w:ascii="Verdana" w:hAnsi="Verdana" w:cstheme="minorHAnsi"/>
          <w:sz w:val="22"/>
          <w:szCs w:val="22"/>
        </w:rPr>
        <w:t xml:space="preserve">Al respecto la Corte Constitucional ha indicado que existen ciertas condiciones que determinan si se trata o no de un grupo culturalmente diverso o etnocultural, sujeto de especial protección constitucional, dentro de las cuales se encuentran: que tenga un elemento </w:t>
      </w:r>
      <w:r w:rsidR="009765E6">
        <w:rPr>
          <w:rFonts w:ascii="Verdana" w:hAnsi="Verdana" w:cstheme="minorHAnsi"/>
          <w:sz w:val="22"/>
          <w:szCs w:val="22"/>
        </w:rPr>
        <w:t>objetivo (relacionado con la existencia de una identidad grupal que lleve a los individuos a asumirse como parte del grupo). De tal forma que, para la Corte la diversidad sociocultural</w:t>
      </w:r>
      <w:r w:rsidR="00853C7D">
        <w:rPr>
          <w:rFonts w:ascii="Verdana" w:hAnsi="Verdana" w:cstheme="minorHAnsi"/>
          <w:sz w:val="22"/>
          <w:szCs w:val="22"/>
        </w:rPr>
        <w:t xml:space="preserve"> no es exclusiva de los pueblos indígenas, pues reconoce que en Colombia hay otras comunidades que tiene cultura propia y que en consecuencia deben ser protegidas, por cuanto la Constitución Política consagra el deber de proteger la identidad y diversidad de todos los grupos culturales, y no sólo la de los indígenas; reconociendo así </w:t>
      </w:r>
      <w:r w:rsidR="00853C7D">
        <w:rPr>
          <w:rFonts w:ascii="Verdana" w:hAnsi="Verdana" w:cstheme="minorHAnsi"/>
          <w:sz w:val="22"/>
          <w:szCs w:val="22"/>
        </w:rPr>
        <w:lastRenderedPageBreak/>
        <w:t xml:space="preserve">derechos étnicos existentes en el país, dentro de los cuales destacan el carácter inalienable, imprescriptible e inembargable de los resguardos indígenas y de todos los territorios colectivos de las comunidades negras o afrocolombianas del país, así como el derecho a ser consultados y a participar en las decisiones que puedan afectarlos. </w:t>
      </w:r>
    </w:p>
    <w:p w14:paraId="46851FC8" w14:textId="710F3CAB" w:rsidR="00BF56AA" w:rsidRDefault="00BF56AA" w:rsidP="009876EC">
      <w:pPr>
        <w:spacing w:line="276" w:lineRule="auto"/>
        <w:contextualSpacing/>
        <w:jc w:val="both"/>
        <w:rPr>
          <w:rFonts w:ascii="Verdana" w:hAnsi="Verdana" w:cstheme="minorHAnsi"/>
          <w:i/>
          <w:sz w:val="22"/>
          <w:szCs w:val="22"/>
        </w:rPr>
      </w:pPr>
    </w:p>
    <w:p w14:paraId="70975026" w14:textId="68BAF716" w:rsidR="00931F10" w:rsidRPr="00931F10" w:rsidRDefault="00931F10" w:rsidP="009876EC">
      <w:pPr>
        <w:spacing w:line="276" w:lineRule="auto"/>
        <w:contextualSpacing/>
        <w:jc w:val="both"/>
        <w:rPr>
          <w:rFonts w:ascii="Verdana" w:hAnsi="Verdana" w:cstheme="minorHAnsi"/>
          <w:i/>
          <w:sz w:val="22"/>
          <w:szCs w:val="22"/>
        </w:rPr>
      </w:pPr>
      <w:r>
        <w:rPr>
          <w:rFonts w:ascii="Verdana" w:hAnsi="Verdana" w:cstheme="minorHAnsi"/>
          <w:sz w:val="22"/>
          <w:szCs w:val="22"/>
        </w:rPr>
        <w:t>La Corte Constitucional, en múltiples pronunciamientos, ha señalado que, dentro del territorio nacional, existen distintos grupos con condiciones culturalmente diversas (“</w:t>
      </w:r>
      <w:r>
        <w:rPr>
          <w:rFonts w:ascii="Verdana" w:hAnsi="Verdana" w:cstheme="minorHAnsi"/>
          <w:i/>
          <w:sz w:val="22"/>
          <w:szCs w:val="22"/>
        </w:rPr>
        <w:t xml:space="preserve">comunidades </w:t>
      </w:r>
      <w:proofErr w:type="spellStart"/>
      <w:r>
        <w:rPr>
          <w:rFonts w:ascii="Verdana" w:hAnsi="Verdana" w:cstheme="minorHAnsi"/>
          <w:i/>
          <w:sz w:val="22"/>
          <w:szCs w:val="22"/>
        </w:rPr>
        <w:t>etno</w:t>
      </w:r>
      <w:proofErr w:type="spellEnd"/>
      <w:r>
        <w:rPr>
          <w:rFonts w:ascii="Verdana" w:hAnsi="Verdana" w:cstheme="minorHAnsi"/>
          <w:i/>
          <w:sz w:val="22"/>
          <w:szCs w:val="22"/>
        </w:rPr>
        <w:t xml:space="preserve">- culturales”) </w:t>
      </w:r>
      <w:r w:rsidRPr="00931F10">
        <w:rPr>
          <w:rFonts w:ascii="Verdana" w:hAnsi="Verdana" w:cstheme="minorHAnsi"/>
          <w:sz w:val="22"/>
          <w:szCs w:val="22"/>
        </w:rPr>
        <w:t>y que son sujetos de especial protección constitucional. Ejemplo de ello es la Sentencia T1130 de 2003, en la cual establece una serie de criterios para cali</w:t>
      </w:r>
      <w:r>
        <w:rPr>
          <w:rFonts w:ascii="Verdana" w:hAnsi="Verdana" w:cstheme="minorHAnsi"/>
          <w:sz w:val="22"/>
          <w:szCs w:val="22"/>
        </w:rPr>
        <w:t xml:space="preserve">ficar la existencia de un grupo </w:t>
      </w:r>
      <w:proofErr w:type="spellStart"/>
      <w:r>
        <w:rPr>
          <w:rFonts w:ascii="Verdana" w:hAnsi="Verdana" w:cstheme="minorHAnsi"/>
          <w:sz w:val="22"/>
          <w:szCs w:val="22"/>
        </w:rPr>
        <w:t>etno</w:t>
      </w:r>
      <w:proofErr w:type="spellEnd"/>
      <w:r>
        <w:rPr>
          <w:rFonts w:ascii="Verdana" w:hAnsi="Verdana" w:cstheme="minorHAnsi"/>
          <w:sz w:val="22"/>
          <w:szCs w:val="22"/>
        </w:rPr>
        <w:t xml:space="preserve">-cultural no indígena como una comunidad de especial protección: </w:t>
      </w:r>
      <w:r w:rsidRPr="00931F10">
        <w:rPr>
          <w:rFonts w:ascii="Verdana" w:hAnsi="Verdana" w:cstheme="minorHAnsi"/>
          <w:i/>
          <w:iCs/>
          <w:sz w:val="22"/>
          <w:szCs w:val="22"/>
        </w:rPr>
        <w:t>sus miembros (i) tienen un vínculo comunitario establecido desde el nacimiento y que, salvo su libre abandono o renuncia, termina con la muerte, (ii) tienen una relación con su comunidad que no se limita a determinados aspectos puntuales y específicos, sino que cubre un “entero plexo de interacciones en cuanto que se hace partícipe en una forma definida de vida”. </w:t>
      </w:r>
    </w:p>
    <w:p w14:paraId="671452CC" w14:textId="2C666DAD" w:rsidR="00C7066B" w:rsidRDefault="00C7066B" w:rsidP="009876EC">
      <w:pPr>
        <w:spacing w:line="276" w:lineRule="auto"/>
        <w:contextualSpacing/>
        <w:jc w:val="both"/>
        <w:rPr>
          <w:rFonts w:ascii="Verdana" w:hAnsi="Verdana" w:cstheme="minorHAnsi"/>
          <w:sz w:val="22"/>
          <w:szCs w:val="22"/>
        </w:rPr>
      </w:pPr>
    </w:p>
    <w:p w14:paraId="06489FB9" w14:textId="2890504F" w:rsidR="00486AA6" w:rsidRPr="00486AA6" w:rsidRDefault="00B70CAB" w:rsidP="002C6014">
      <w:pPr>
        <w:pStyle w:val="Prrafodelista"/>
        <w:numPr>
          <w:ilvl w:val="0"/>
          <w:numId w:val="11"/>
        </w:numPr>
        <w:spacing w:line="276" w:lineRule="auto"/>
        <w:ind w:left="360"/>
        <w:jc w:val="both"/>
        <w:rPr>
          <w:rFonts w:ascii="Verdana" w:hAnsi="Verdana" w:cstheme="minorHAnsi"/>
          <w:b/>
          <w:sz w:val="22"/>
          <w:szCs w:val="22"/>
        </w:rPr>
      </w:pPr>
      <w:r w:rsidRPr="00486AA6">
        <w:rPr>
          <w:rFonts w:ascii="Verdana" w:hAnsi="Verdana" w:cstheme="minorHAnsi"/>
          <w:b/>
          <w:sz w:val="22"/>
          <w:szCs w:val="22"/>
        </w:rPr>
        <w:t>M</w:t>
      </w:r>
      <w:r>
        <w:rPr>
          <w:rFonts w:ascii="Verdana" w:hAnsi="Verdana" w:cstheme="minorHAnsi"/>
          <w:b/>
          <w:sz w:val="22"/>
          <w:szCs w:val="22"/>
        </w:rPr>
        <w:t>arco Constitucional, Normativo y</w:t>
      </w:r>
      <w:r w:rsidRPr="00486AA6">
        <w:rPr>
          <w:rFonts w:ascii="Verdana" w:hAnsi="Verdana" w:cstheme="minorHAnsi"/>
          <w:b/>
          <w:sz w:val="22"/>
          <w:szCs w:val="22"/>
        </w:rPr>
        <w:t xml:space="preserve"> Jurisprudencial </w:t>
      </w:r>
    </w:p>
    <w:p w14:paraId="5C09D20F" w14:textId="2B3C9A83" w:rsidR="00486AA6" w:rsidRPr="00486AA6" w:rsidRDefault="00486AA6" w:rsidP="00486AA6">
      <w:pPr>
        <w:spacing w:line="276" w:lineRule="auto"/>
        <w:ind w:left="360"/>
        <w:jc w:val="both"/>
        <w:rPr>
          <w:rFonts w:ascii="Verdana" w:hAnsi="Verdana" w:cstheme="minorHAnsi"/>
          <w:b/>
          <w:sz w:val="22"/>
          <w:szCs w:val="22"/>
        </w:rPr>
      </w:pPr>
    </w:p>
    <w:p w14:paraId="4F0055AD" w14:textId="773ED9A9" w:rsidR="00486AA6" w:rsidRPr="00486AA6" w:rsidRDefault="00486AA6" w:rsidP="00486AA6">
      <w:pPr>
        <w:spacing w:line="276" w:lineRule="auto"/>
        <w:ind w:left="360"/>
        <w:jc w:val="both"/>
        <w:rPr>
          <w:rFonts w:ascii="Verdana" w:hAnsi="Verdana" w:cstheme="minorHAnsi"/>
          <w:b/>
          <w:sz w:val="22"/>
          <w:szCs w:val="22"/>
        </w:rPr>
      </w:pPr>
      <w:r w:rsidRPr="00486AA6">
        <w:rPr>
          <w:rFonts w:ascii="Verdana" w:hAnsi="Verdana" w:cstheme="minorHAnsi"/>
          <w:b/>
          <w:sz w:val="22"/>
          <w:szCs w:val="22"/>
        </w:rPr>
        <w:t xml:space="preserve">CONSTITUCIONAL </w:t>
      </w:r>
    </w:p>
    <w:p w14:paraId="41313243" w14:textId="17621693" w:rsidR="00486AA6" w:rsidRDefault="00486AA6" w:rsidP="00486AA6">
      <w:pPr>
        <w:spacing w:line="276" w:lineRule="auto"/>
        <w:ind w:left="360"/>
        <w:jc w:val="both"/>
        <w:rPr>
          <w:rFonts w:ascii="Verdana" w:hAnsi="Verdana" w:cstheme="minorHAnsi"/>
          <w:sz w:val="22"/>
          <w:szCs w:val="22"/>
        </w:rPr>
      </w:pPr>
    </w:p>
    <w:p w14:paraId="2908BDE6" w14:textId="79CDB213" w:rsidR="00486AA6" w:rsidRPr="009B5D33" w:rsidRDefault="00486AA6" w:rsidP="009B5D33">
      <w:pPr>
        <w:pStyle w:val="Prrafodelista"/>
        <w:numPr>
          <w:ilvl w:val="0"/>
          <w:numId w:val="18"/>
        </w:numPr>
        <w:spacing w:line="276" w:lineRule="auto"/>
        <w:jc w:val="both"/>
        <w:rPr>
          <w:rFonts w:ascii="Verdana" w:hAnsi="Verdana" w:cstheme="minorHAnsi"/>
          <w:b/>
          <w:sz w:val="22"/>
          <w:szCs w:val="22"/>
          <w:u w:val="single"/>
        </w:rPr>
      </w:pPr>
      <w:r w:rsidRPr="009B5D33">
        <w:rPr>
          <w:rFonts w:ascii="Verdana" w:hAnsi="Verdana" w:cstheme="minorHAnsi"/>
          <w:b/>
          <w:sz w:val="22"/>
          <w:szCs w:val="22"/>
          <w:u w:val="single"/>
        </w:rPr>
        <w:t xml:space="preserve">Artículo 1 Constitución Política </w:t>
      </w:r>
    </w:p>
    <w:p w14:paraId="4121837C" w14:textId="77777777" w:rsidR="00486AA6" w:rsidRDefault="00486AA6" w:rsidP="00486AA6">
      <w:pPr>
        <w:spacing w:line="276" w:lineRule="auto"/>
        <w:ind w:left="360"/>
        <w:jc w:val="both"/>
        <w:rPr>
          <w:rFonts w:ascii="Verdana" w:hAnsi="Verdana" w:cstheme="minorHAnsi"/>
          <w:i/>
          <w:sz w:val="22"/>
          <w:szCs w:val="22"/>
        </w:rPr>
      </w:pPr>
    </w:p>
    <w:p w14:paraId="63356CD9" w14:textId="3B4780B5" w:rsidR="00486AA6" w:rsidRPr="009B5D33" w:rsidRDefault="00486AA6" w:rsidP="009B5D33">
      <w:pPr>
        <w:pStyle w:val="Prrafodelista"/>
        <w:spacing w:line="276" w:lineRule="auto"/>
        <w:ind w:left="1080"/>
        <w:jc w:val="both"/>
        <w:rPr>
          <w:rFonts w:ascii="Verdana" w:hAnsi="Verdana" w:cstheme="minorHAnsi"/>
          <w:i/>
          <w:sz w:val="22"/>
          <w:szCs w:val="22"/>
        </w:rPr>
      </w:pPr>
      <w:r w:rsidRPr="009B5D33">
        <w:rPr>
          <w:rFonts w:ascii="Verdana" w:hAnsi="Verdana" w:cstheme="minorHAnsi"/>
          <w:i/>
          <w:sz w:val="22"/>
          <w:szCs w:val="22"/>
        </w:rPr>
        <w:t xml:space="preserve">“Colombia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 </w:t>
      </w:r>
    </w:p>
    <w:p w14:paraId="37C92970" w14:textId="77777777" w:rsidR="00486AA6" w:rsidRDefault="00486AA6" w:rsidP="00486AA6">
      <w:pPr>
        <w:spacing w:line="276" w:lineRule="auto"/>
        <w:ind w:left="360"/>
        <w:jc w:val="both"/>
        <w:rPr>
          <w:rFonts w:ascii="Verdana" w:hAnsi="Verdana" w:cstheme="minorHAnsi"/>
          <w:sz w:val="22"/>
          <w:szCs w:val="22"/>
        </w:rPr>
      </w:pPr>
    </w:p>
    <w:p w14:paraId="366EF56B" w14:textId="77777777" w:rsidR="009B5D33" w:rsidRDefault="00486AA6" w:rsidP="009B5D33">
      <w:pPr>
        <w:pStyle w:val="Prrafodelista"/>
        <w:numPr>
          <w:ilvl w:val="0"/>
          <w:numId w:val="18"/>
        </w:numPr>
        <w:spacing w:line="276" w:lineRule="auto"/>
        <w:jc w:val="both"/>
        <w:rPr>
          <w:rFonts w:ascii="Verdana" w:hAnsi="Verdana" w:cstheme="minorHAnsi"/>
          <w:b/>
          <w:sz w:val="22"/>
          <w:szCs w:val="22"/>
          <w:u w:val="single"/>
        </w:rPr>
      </w:pPr>
      <w:r w:rsidRPr="009B5D33">
        <w:rPr>
          <w:rFonts w:ascii="Verdana" w:hAnsi="Verdana" w:cstheme="minorHAnsi"/>
          <w:b/>
          <w:sz w:val="22"/>
          <w:szCs w:val="22"/>
          <w:u w:val="single"/>
        </w:rPr>
        <w:t>Artículo 2 Constitución Política</w:t>
      </w:r>
    </w:p>
    <w:p w14:paraId="3076B732" w14:textId="77777777" w:rsidR="009B5D33" w:rsidRDefault="009B5D33" w:rsidP="009B5D33">
      <w:pPr>
        <w:pStyle w:val="Prrafodelista"/>
        <w:spacing w:line="276" w:lineRule="auto"/>
        <w:ind w:left="1080"/>
        <w:jc w:val="both"/>
        <w:rPr>
          <w:rFonts w:ascii="Verdana" w:hAnsi="Verdana" w:cstheme="minorHAnsi"/>
          <w:b/>
          <w:sz w:val="22"/>
          <w:szCs w:val="22"/>
          <w:u w:val="single"/>
        </w:rPr>
      </w:pPr>
    </w:p>
    <w:p w14:paraId="13D6E697" w14:textId="59C9DED7" w:rsidR="007142F3" w:rsidRPr="009B5D33" w:rsidRDefault="007142F3" w:rsidP="009B5D33">
      <w:pPr>
        <w:pStyle w:val="Prrafodelista"/>
        <w:spacing w:line="276" w:lineRule="auto"/>
        <w:ind w:left="1080"/>
        <w:jc w:val="both"/>
        <w:rPr>
          <w:rFonts w:ascii="Verdana" w:hAnsi="Verdana" w:cstheme="minorHAnsi"/>
          <w:b/>
          <w:sz w:val="22"/>
          <w:szCs w:val="22"/>
          <w:u w:val="single"/>
        </w:rPr>
      </w:pPr>
      <w:r w:rsidRPr="009B5D33">
        <w:rPr>
          <w:rFonts w:ascii="Verdana" w:hAnsi="Verdana" w:cstheme="minorHAnsi"/>
          <w:i/>
          <w:sz w:val="22"/>
          <w:szCs w:val="22"/>
        </w:rPr>
        <w:t>“</w:t>
      </w:r>
      <w:r w:rsidRPr="009B5D33">
        <w:rPr>
          <w:rFonts w:ascii="Verdana" w:hAnsi="Verdana" w:cstheme="minorHAnsi"/>
          <w:i/>
          <w:sz w:val="22"/>
          <w:szCs w:val="22"/>
          <w:lang w:val="es-CO"/>
        </w:rPr>
        <w:t xml:space="preserve">Son fines esenciales del Estado: servir a la comunidad, promover la prosperidad general y garantizar la efectividad de los principios, derechos y deberes consagrados en la Constitución; facilitar la participación de todos en las decisiones que los afectan y en la vida </w:t>
      </w:r>
      <w:r w:rsidRPr="009B5D33">
        <w:rPr>
          <w:rFonts w:ascii="Verdana" w:hAnsi="Verdana" w:cstheme="minorHAnsi"/>
          <w:i/>
          <w:sz w:val="22"/>
          <w:szCs w:val="22"/>
          <w:lang w:val="es-CO"/>
        </w:rPr>
        <w:lastRenderedPageBreak/>
        <w:t>económica, política, administrativa y cultural de la Nación; defender la independencia nacional, mantener la integridad territorial y asegurar la convivencia pacífica y la vigencia de un orden justo.</w:t>
      </w:r>
    </w:p>
    <w:p w14:paraId="06E47312" w14:textId="77777777" w:rsidR="007142F3" w:rsidRPr="007142F3" w:rsidRDefault="007142F3" w:rsidP="007142F3">
      <w:pPr>
        <w:spacing w:line="276" w:lineRule="auto"/>
        <w:ind w:left="360"/>
        <w:rPr>
          <w:rFonts w:ascii="Verdana" w:hAnsi="Verdana" w:cstheme="minorHAnsi"/>
          <w:i/>
          <w:sz w:val="22"/>
          <w:szCs w:val="22"/>
          <w:lang w:val="es-CO"/>
        </w:rPr>
      </w:pPr>
    </w:p>
    <w:p w14:paraId="3658F1EB" w14:textId="014F7963" w:rsidR="007142F3" w:rsidRPr="009B5D33" w:rsidRDefault="007142F3" w:rsidP="009B5D33">
      <w:pPr>
        <w:pStyle w:val="Prrafodelista"/>
        <w:spacing w:line="276" w:lineRule="auto"/>
        <w:ind w:left="1080"/>
        <w:jc w:val="both"/>
        <w:rPr>
          <w:rFonts w:ascii="Verdana" w:hAnsi="Verdana" w:cstheme="minorHAnsi"/>
          <w:i/>
          <w:sz w:val="22"/>
          <w:szCs w:val="22"/>
          <w:lang w:val="es-CO"/>
        </w:rPr>
      </w:pPr>
      <w:r w:rsidRPr="009B5D33">
        <w:rPr>
          <w:rFonts w:ascii="Verdana" w:hAnsi="Verdana" w:cstheme="minorHAnsi"/>
          <w:i/>
          <w:sz w:val="22"/>
          <w:szCs w:val="22"/>
          <w:lang w:val="es-CO"/>
        </w:rPr>
        <w:t xml:space="preserve">Las autoridades de la República están instituidas para proteger a todas las personas residentes en Colombia, en su vida, honra, bienes, creencias, y demás derechos y libertades, y para asegurar el cumplimiento de los deberes sociales del Estado y de los particulares”. </w:t>
      </w:r>
    </w:p>
    <w:p w14:paraId="224CADCF" w14:textId="67C4F86B" w:rsidR="007142F3" w:rsidRDefault="007142F3" w:rsidP="00486AA6">
      <w:pPr>
        <w:spacing w:line="276" w:lineRule="auto"/>
        <w:ind w:left="360"/>
        <w:jc w:val="both"/>
        <w:rPr>
          <w:rFonts w:ascii="Verdana" w:hAnsi="Verdana" w:cstheme="minorHAnsi"/>
          <w:sz w:val="22"/>
          <w:szCs w:val="22"/>
        </w:rPr>
      </w:pPr>
    </w:p>
    <w:p w14:paraId="0A7AFC40" w14:textId="4F72612F" w:rsidR="00240466" w:rsidRPr="009B5D33" w:rsidRDefault="00240466" w:rsidP="009B5D33">
      <w:pPr>
        <w:pStyle w:val="Prrafodelista"/>
        <w:numPr>
          <w:ilvl w:val="0"/>
          <w:numId w:val="18"/>
        </w:numPr>
        <w:spacing w:line="276" w:lineRule="auto"/>
        <w:jc w:val="both"/>
        <w:rPr>
          <w:rFonts w:ascii="Verdana" w:hAnsi="Verdana" w:cstheme="minorHAnsi"/>
          <w:b/>
          <w:sz w:val="22"/>
          <w:szCs w:val="22"/>
          <w:u w:val="single"/>
        </w:rPr>
      </w:pPr>
      <w:r w:rsidRPr="009B5D33">
        <w:rPr>
          <w:rFonts w:ascii="Verdana" w:hAnsi="Verdana" w:cstheme="minorHAnsi"/>
          <w:b/>
          <w:sz w:val="22"/>
          <w:szCs w:val="22"/>
          <w:u w:val="single"/>
        </w:rPr>
        <w:t>Artículo 7 Constitución Política</w:t>
      </w:r>
    </w:p>
    <w:p w14:paraId="72071DB7" w14:textId="160BE6ED" w:rsidR="00240466" w:rsidRDefault="00240466" w:rsidP="00486AA6">
      <w:pPr>
        <w:spacing w:line="276" w:lineRule="auto"/>
        <w:ind w:left="360"/>
        <w:jc w:val="both"/>
        <w:rPr>
          <w:rFonts w:ascii="Verdana" w:hAnsi="Verdana" w:cstheme="minorHAnsi"/>
          <w:sz w:val="22"/>
          <w:szCs w:val="22"/>
        </w:rPr>
      </w:pPr>
    </w:p>
    <w:p w14:paraId="61A6C5DF" w14:textId="1F1D3D6C" w:rsidR="00240466" w:rsidRPr="009B5D33" w:rsidRDefault="00240466" w:rsidP="009B5D33">
      <w:pPr>
        <w:pStyle w:val="Prrafodelista"/>
        <w:spacing w:line="276" w:lineRule="auto"/>
        <w:ind w:left="1080"/>
        <w:jc w:val="both"/>
        <w:rPr>
          <w:rFonts w:ascii="Verdana" w:hAnsi="Verdana" w:cstheme="minorHAnsi"/>
          <w:i/>
          <w:sz w:val="22"/>
          <w:szCs w:val="22"/>
        </w:rPr>
      </w:pPr>
      <w:r w:rsidRPr="009B5D33">
        <w:rPr>
          <w:rFonts w:ascii="Verdana" w:hAnsi="Verdana" w:cstheme="minorHAnsi"/>
          <w:i/>
          <w:sz w:val="22"/>
          <w:szCs w:val="22"/>
        </w:rPr>
        <w:t xml:space="preserve">“El Estado reconoce y protege la diversidad étnica y cultural de la Nación colombiana”. </w:t>
      </w:r>
    </w:p>
    <w:p w14:paraId="3FCA0A70" w14:textId="44FF38FD" w:rsidR="00240466" w:rsidRDefault="00240466" w:rsidP="00486AA6">
      <w:pPr>
        <w:spacing w:line="276" w:lineRule="auto"/>
        <w:ind w:left="360"/>
        <w:jc w:val="both"/>
        <w:rPr>
          <w:rFonts w:ascii="Verdana" w:hAnsi="Verdana" w:cstheme="minorHAnsi"/>
          <w:sz w:val="22"/>
          <w:szCs w:val="22"/>
        </w:rPr>
      </w:pPr>
    </w:p>
    <w:p w14:paraId="0E3A14A2" w14:textId="07A5D266" w:rsidR="00240466" w:rsidRPr="009B5D33" w:rsidRDefault="00240466" w:rsidP="009B5D33">
      <w:pPr>
        <w:pStyle w:val="Prrafodelista"/>
        <w:numPr>
          <w:ilvl w:val="0"/>
          <w:numId w:val="18"/>
        </w:numPr>
        <w:spacing w:line="276" w:lineRule="auto"/>
        <w:jc w:val="both"/>
        <w:rPr>
          <w:rFonts w:ascii="Verdana" w:hAnsi="Verdana" w:cstheme="minorHAnsi"/>
          <w:b/>
          <w:sz w:val="22"/>
          <w:szCs w:val="22"/>
          <w:u w:val="single"/>
        </w:rPr>
      </w:pPr>
      <w:r w:rsidRPr="009B5D33">
        <w:rPr>
          <w:rFonts w:ascii="Verdana" w:hAnsi="Verdana" w:cstheme="minorHAnsi"/>
          <w:b/>
          <w:sz w:val="22"/>
          <w:szCs w:val="22"/>
          <w:u w:val="single"/>
        </w:rPr>
        <w:t xml:space="preserve">Artículo 8 Constitución Política </w:t>
      </w:r>
    </w:p>
    <w:p w14:paraId="5BB64C0D" w14:textId="77777777" w:rsidR="007D47CB" w:rsidRDefault="007D47CB" w:rsidP="009B5D33">
      <w:pPr>
        <w:spacing w:line="276" w:lineRule="auto"/>
        <w:jc w:val="both"/>
        <w:rPr>
          <w:rFonts w:ascii="Verdana" w:hAnsi="Verdana" w:cstheme="minorHAnsi"/>
          <w:sz w:val="22"/>
          <w:szCs w:val="22"/>
        </w:rPr>
      </w:pPr>
    </w:p>
    <w:p w14:paraId="7F8546E7" w14:textId="69D9B46C" w:rsidR="00240466" w:rsidRPr="009B5D33" w:rsidRDefault="00240466" w:rsidP="009B5D33">
      <w:pPr>
        <w:pStyle w:val="Prrafodelista"/>
        <w:spacing w:line="276" w:lineRule="auto"/>
        <w:ind w:left="1080"/>
        <w:jc w:val="both"/>
        <w:rPr>
          <w:rFonts w:ascii="Verdana" w:hAnsi="Verdana" w:cstheme="minorHAnsi"/>
          <w:i/>
          <w:sz w:val="22"/>
          <w:szCs w:val="22"/>
        </w:rPr>
      </w:pPr>
      <w:r w:rsidRPr="009B5D33">
        <w:rPr>
          <w:rFonts w:ascii="Verdana" w:hAnsi="Verdana" w:cstheme="minorHAnsi"/>
          <w:i/>
          <w:sz w:val="22"/>
          <w:szCs w:val="22"/>
        </w:rPr>
        <w:t>“Es obligación del Estado y de las personas proteger las riquezas culturales y naturales de la Nación”</w:t>
      </w:r>
      <w:r w:rsidR="007D47CB" w:rsidRPr="009B5D33">
        <w:rPr>
          <w:rFonts w:ascii="Verdana" w:hAnsi="Verdana" w:cstheme="minorHAnsi"/>
          <w:i/>
          <w:sz w:val="22"/>
          <w:szCs w:val="22"/>
        </w:rPr>
        <w:t xml:space="preserve">. </w:t>
      </w:r>
    </w:p>
    <w:p w14:paraId="5FEB7BD5" w14:textId="67FA8A18" w:rsidR="00D436D6" w:rsidRDefault="00D436D6" w:rsidP="00486AA6">
      <w:pPr>
        <w:spacing w:line="276" w:lineRule="auto"/>
        <w:ind w:left="360"/>
        <w:jc w:val="both"/>
        <w:rPr>
          <w:rFonts w:ascii="Verdana" w:hAnsi="Verdana" w:cstheme="minorHAnsi"/>
          <w:sz w:val="22"/>
          <w:szCs w:val="22"/>
        </w:rPr>
      </w:pPr>
    </w:p>
    <w:p w14:paraId="1190B441" w14:textId="2D8DF233" w:rsidR="00D436D6" w:rsidRPr="009B5D33" w:rsidRDefault="00D436D6" w:rsidP="009B5D33">
      <w:pPr>
        <w:pStyle w:val="Prrafodelista"/>
        <w:numPr>
          <w:ilvl w:val="0"/>
          <w:numId w:val="18"/>
        </w:numPr>
        <w:spacing w:line="276" w:lineRule="auto"/>
        <w:jc w:val="both"/>
        <w:rPr>
          <w:rFonts w:ascii="Verdana" w:hAnsi="Verdana" w:cstheme="minorHAnsi"/>
          <w:b/>
          <w:sz w:val="22"/>
          <w:szCs w:val="22"/>
          <w:u w:val="single"/>
        </w:rPr>
      </w:pPr>
      <w:r w:rsidRPr="009B5D33">
        <w:rPr>
          <w:rFonts w:ascii="Verdana" w:hAnsi="Verdana" w:cstheme="minorHAnsi"/>
          <w:b/>
          <w:sz w:val="22"/>
          <w:szCs w:val="22"/>
          <w:u w:val="single"/>
        </w:rPr>
        <w:t xml:space="preserve">Artículo 13 Constitución Política </w:t>
      </w:r>
    </w:p>
    <w:p w14:paraId="399147EC" w14:textId="158107D2" w:rsidR="00D436D6" w:rsidRDefault="00D436D6" w:rsidP="00486AA6">
      <w:pPr>
        <w:spacing w:line="276" w:lineRule="auto"/>
        <w:ind w:left="360"/>
        <w:jc w:val="both"/>
        <w:rPr>
          <w:rFonts w:ascii="Verdana" w:hAnsi="Verdana" w:cstheme="minorHAnsi"/>
          <w:sz w:val="22"/>
          <w:szCs w:val="22"/>
        </w:rPr>
      </w:pPr>
    </w:p>
    <w:p w14:paraId="1215CA06" w14:textId="630BFC76" w:rsidR="00D436D6" w:rsidRPr="009B5D33" w:rsidRDefault="00D436D6" w:rsidP="009B5D33">
      <w:pPr>
        <w:pStyle w:val="Prrafodelista"/>
        <w:spacing w:line="276" w:lineRule="auto"/>
        <w:ind w:left="1080"/>
        <w:jc w:val="both"/>
        <w:rPr>
          <w:rFonts w:ascii="Verdana" w:hAnsi="Verdana" w:cstheme="minorHAnsi"/>
          <w:i/>
          <w:sz w:val="22"/>
          <w:szCs w:val="22"/>
        </w:rPr>
      </w:pPr>
      <w:r w:rsidRPr="009B5D33">
        <w:rPr>
          <w:rFonts w:ascii="Verdana" w:hAnsi="Verdana" w:cstheme="minorHAnsi"/>
          <w:i/>
          <w:sz w:val="22"/>
          <w:szCs w:val="22"/>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14:paraId="5DE11754" w14:textId="1F48D0E7" w:rsidR="00D436D6" w:rsidRPr="00D436D6" w:rsidRDefault="00D436D6" w:rsidP="00486AA6">
      <w:pPr>
        <w:spacing w:line="276" w:lineRule="auto"/>
        <w:ind w:left="360"/>
        <w:jc w:val="both"/>
        <w:rPr>
          <w:rFonts w:ascii="Verdana" w:hAnsi="Verdana" w:cstheme="minorHAnsi"/>
          <w:i/>
          <w:sz w:val="22"/>
          <w:szCs w:val="22"/>
        </w:rPr>
      </w:pPr>
    </w:p>
    <w:p w14:paraId="595FCE32" w14:textId="39A42A81" w:rsidR="00D436D6" w:rsidRPr="009B5D33" w:rsidRDefault="00D436D6" w:rsidP="009B5D33">
      <w:pPr>
        <w:pStyle w:val="Prrafodelista"/>
        <w:spacing w:line="276" w:lineRule="auto"/>
        <w:ind w:left="1080"/>
        <w:jc w:val="both"/>
        <w:rPr>
          <w:rFonts w:ascii="Verdana" w:hAnsi="Verdana" w:cstheme="minorHAnsi"/>
          <w:i/>
          <w:sz w:val="22"/>
          <w:szCs w:val="22"/>
          <w:lang w:val="es-CO"/>
        </w:rPr>
      </w:pPr>
      <w:r w:rsidRPr="009B5D33">
        <w:rPr>
          <w:rFonts w:ascii="Verdana" w:hAnsi="Verdana" w:cstheme="minorHAnsi"/>
          <w:i/>
          <w:sz w:val="22"/>
          <w:szCs w:val="22"/>
          <w:lang w:val="es-CO"/>
        </w:rPr>
        <w:t>El Estado promoverá las condiciones para que la igualdad sea real y efectiva y adoptará medidas en favor de grupos discriminados o marginados.</w:t>
      </w:r>
    </w:p>
    <w:p w14:paraId="69FF7A97" w14:textId="77777777" w:rsidR="00D436D6" w:rsidRPr="00D436D6" w:rsidRDefault="00D436D6" w:rsidP="00D436D6">
      <w:pPr>
        <w:spacing w:line="276" w:lineRule="auto"/>
        <w:ind w:left="360"/>
        <w:jc w:val="both"/>
        <w:rPr>
          <w:rFonts w:ascii="Verdana" w:hAnsi="Verdana" w:cstheme="minorHAnsi"/>
          <w:i/>
          <w:sz w:val="22"/>
          <w:szCs w:val="22"/>
          <w:lang w:val="es-CO"/>
        </w:rPr>
      </w:pPr>
    </w:p>
    <w:p w14:paraId="4B7645FB" w14:textId="55DE7A7C" w:rsidR="00D436D6" w:rsidRPr="009B5D33" w:rsidRDefault="00D436D6" w:rsidP="009B5D33">
      <w:pPr>
        <w:pStyle w:val="Prrafodelista"/>
        <w:spacing w:line="276" w:lineRule="auto"/>
        <w:ind w:left="1080"/>
        <w:jc w:val="both"/>
        <w:rPr>
          <w:rFonts w:ascii="Verdana" w:hAnsi="Verdana" w:cstheme="minorHAnsi"/>
          <w:i/>
          <w:sz w:val="22"/>
          <w:szCs w:val="22"/>
          <w:lang w:val="es-CO"/>
        </w:rPr>
      </w:pPr>
      <w:r w:rsidRPr="009B5D33">
        <w:rPr>
          <w:rFonts w:ascii="Verdana" w:hAnsi="Verdana" w:cstheme="minorHAnsi"/>
          <w:i/>
          <w:sz w:val="22"/>
          <w:szCs w:val="22"/>
          <w:lang w:val="es-CO"/>
        </w:rPr>
        <w:t xml:space="preserve">El Estado protegerá especialmente a aquellas personas que, por su condición económica, física o mental, se encuentren en circunstancia de debilidad manifiesta y sancionará los abusos o maltratos que contra ellas se cometan”. </w:t>
      </w:r>
    </w:p>
    <w:p w14:paraId="4782EA29" w14:textId="2C8F5325" w:rsidR="00D436D6" w:rsidRDefault="00D436D6" w:rsidP="00486AA6">
      <w:pPr>
        <w:spacing w:line="276" w:lineRule="auto"/>
        <w:ind w:left="360"/>
        <w:jc w:val="both"/>
        <w:rPr>
          <w:rFonts w:ascii="Verdana" w:hAnsi="Verdana" w:cstheme="minorHAnsi"/>
          <w:sz w:val="22"/>
          <w:szCs w:val="22"/>
        </w:rPr>
      </w:pPr>
    </w:p>
    <w:p w14:paraId="117582B1" w14:textId="100D6062" w:rsidR="00D436D6" w:rsidRPr="009B5D33" w:rsidRDefault="00D436D6" w:rsidP="009B5D33">
      <w:pPr>
        <w:pStyle w:val="Prrafodelista"/>
        <w:numPr>
          <w:ilvl w:val="0"/>
          <w:numId w:val="18"/>
        </w:numPr>
        <w:spacing w:line="276" w:lineRule="auto"/>
        <w:jc w:val="both"/>
        <w:rPr>
          <w:rFonts w:ascii="Verdana" w:hAnsi="Verdana" w:cstheme="minorHAnsi"/>
          <w:b/>
          <w:sz w:val="22"/>
          <w:szCs w:val="22"/>
          <w:u w:val="single"/>
        </w:rPr>
      </w:pPr>
      <w:r w:rsidRPr="009B5D33">
        <w:rPr>
          <w:rFonts w:ascii="Verdana" w:hAnsi="Verdana" w:cstheme="minorHAnsi"/>
          <w:b/>
          <w:sz w:val="22"/>
          <w:szCs w:val="22"/>
          <w:u w:val="single"/>
        </w:rPr>
        <w:lastRenderedPageBreak/>
        <w:t xml:space="preserve">Artículo 63 Constitución Política </w:t>
      </w:r>
    </w:p>
    <w:p w14:paraId="6C375C8D" w14:textId="22E67BF8" w:rsidR="00D436D6" w:rsidRDefault="00D436D6" w:rsidP="00486AA6">
      <w:pPr>
        <w:spacing w:line="276" w:lineRule="auto"/>
        <w:ind w:left="360"/>
        <w:jc w:val="both"/>
        <w:rPr>
          <w:rFonts w:ascii="Verdana" w:hAnsi="Verdana" w:cstheme="minorHAnsi"/>
          <w:sz w:val="22"/>
          <w:szCs w:val="22"/>
        </w:rPr>
      </w:pPr>
    </w:p>
    <w:p w14:paraId="7F2E9E8C" w14:textId="42D51B6B" w:rsidR="00D436D6" w:rsidRPr="009B5D33" w:rsidRDefault="00D436D6" w:rsidP="009B5D33">
      <w:pPr>
        <w:pStyle w:val="Prrafodelista"/>
        <w:spacing w:line="276" w:lineRule="auto"/>
        <w:ind w:left="1080"/>
        <w:jc w:val="both"/>
        <w:rPr>
          <w:rFonts w:ascii="Verdana" w:hAnsi="Verdana" w:cstheme="minorHAnsi"/>
          <w:i/>
          <w:sz w:val="22"/>
          <w:szCs w:val="22"/>
        </w:rPr>
      </w:pPr>
      <w:r w:rsidRPr="009B5D33">
        <w:rPr>
          <w:rFonts w:ascii="Verdana" w:hAnsi="Verdana" w:cstheme="minorHAnsi"/>
          <w:i/>
          <w:sz w:val="22"/>
          <w:szCs w:val="22"/>
        </w:rPr>
        <w:t xml:space="preserve">“Los bienes de uso público, los parques naturales, las tierras comunales de grupos étnicos, las tierras de resguardo, el patrimonio arqueológico de la Nación y los demás bienes que determine la ley, son inalienables, imprescriptibles e inembargables”. </w:t>
      </w:r>
    </w:p>
    <w:p w14:paraId="5387583B" w14:textId="21AF4B92" w:rsidR="00D436D6" w:rsidRDefault="00D436D6" w:rsidP="00486AA6">
      <w:pPr>
        <w:spacing w:line="276" w:lineRule="auto"/>
        <w:ind w:left="360"/>
        <w:jc w:val="both"/>
        <w:rPr>
          <w:rFonts w:ascii="Verdana" w:hAnsi="Verdana" w:cstheme="minorHAnsi"/>
          <w:sz w:val="22"/>
          <w:szCs w:val="22"/>
        </w:rPr>
      </w:pPr>
    </w:p>
    <w:p w14:paraId="5CF2E725" w14:textId="77777777" w:rsidR="00524DE5" w:rsidRDefault="00524DE5" w:rsidP="00486AA6">
      <w:pPr>
        <w:spacing w:line="276" w:lineRule="auto"/>
        <w:ind w:left="360"/>
        <w:jc w:val="both"/>
        <w:rPr>
          <w:rFonts w:ascii="Verdana" w:hAnsi="Verdana" w:cstheme="minorHAnsi"/>
          <w:sz w:val="22"/>
          <w:szCs w:val="22"/>
        </w:rPr>
      </w:pPr>
    </w:p>
    <w:p w14:paraId="0885AD8B" w14:textId="763BC7E5" w:rsidR="00D436D6" w:rsidRPr="009B5D33" w:rsidRDefault="00D436D6" w:rsidP="009B5D33">
      <w:pPr>
        <w:pStyle w:val="Prrafodelista"/>
        <w:numPr>
          <w:ilvl w:val="0"/>
          <w:numId w:val="18"/>
        </w:numPr>
        <w:spacing w:line="276" w:lineRule="auto"/>
        <w:jc w:val="both"/>
        <w:rPr>
          <w:rFonts w:ascii="Verdana" w:hAnsi="Verdana" w:cstheme="minorHAnsi"/>
          <w:b/>
          <w:sz w:val="22"/>
          <w:szCs w:val="22"/>
          <w:u w:val="single"/>
        </w:rPr>
      </w:pPr>
      <w:r w:rsidRPr="009B5D33">
        <w:rPr>
          <w:rFonts w:ascii="Verdana" w:hAnsi="Verdana" w:cstheme="minorHAnsi"/>
          <w:b/>
          <w:sz w:val="22"/>
          <w:szCs w:val="22"/>
          <w:u w:val="single"/>
        </w:rPr>
        <w:t xml:space="preserve">Artículo 70 Constitución Política </w:t>
      </w:r>
    </w:p>
    <w:p w14:paraId="6E709F8A" w14:textId="71A55B01" w:rsidR="00D436D6" w:rsidRDefault="00D436D6" w:rsidP="00486AA6">
      <w:pPr>
        <w:spacing w:line="276" w:lineRule="auto"/>
        <w:ind w:left="360"/>
        <w:jc w:val="both"/>
        <w:rPr>
          <w:rFonts w:ascii="Verdana" w:hAnsi="Verdana" w:cstheme="minorHAnsi"/>
          <w:sz w:val="22"/>
          <w:szCs w:val="22"/>
        </w:rPr>
      </w:pPr>
    </w:p>
    <w:p w14:paraId="057C6526" w14:textId="7702598C" w:rsidR="00D436D6" w:rsidRPr="009B5D33" w:rsidRDefault="00D436D6" w:rsidP="009B5D33">
      <w:pPr>
        <w:pStyle w:val="Prrafodelista"/>
        <w:spacing w:line="276" w:lineRule="auto"/>
        <w:ind w:left="1080"/>
        <w:jc w:val="both"/>
        <w:rPr>
          <w:rFonts w:ascii="Verdana" w:hAnsi="Verdana" w:cstheme="minorHAnsi"/>
          <w:i/>
          <w:sz w:val="22"/>
          <w:szCs w:val="22"/>
          <w:lang w:val="es-CO"/>
        </w:rPr>
      </w:pPr>
      <w:r w:rsidRPr="009B5D33">
        <w:rPr>
          <w:rFonts w:ascii="Verdana" w:hAnsi="Verdana" w:cstheme="minorHAnsi"/>
          <w:bCs/>
          <w:i/>
          <w:sz w:val="22"/>
          <w:szCs w:val="22"/>
          <w:lang w:val="es-CO"/>
        </w:rPr>
        <w:t>“</w:t>
      </w:r>
      <w:r w:rsidRPr="009B5D33">
        <w:rPr>
          <w:rFonts w:ascii="Verdana" w:hAnsi="Verdana" w:cstheme="minorHAnsi"/>
          <w:i/>
          <w:sz w:val="22"/>
          <w:szCs w:val="22"/>
          <w:lang w:val="es-CO"/>
        </w:rPr>
        <w:t>El Estado tiene el deber de promover y fomentar el acceso a la cultura de todos los colombianos en igualdad de oportunidades, por medio de la educación permanente y la enseñanza científica, técnica, artística y profesional en todas las etapas del proceso de creación de la identidad nacional.</w:t>
      </w:r>
    </w:p>
    <w:p w14:paraId="10411443" w14:textId="508F7E93" w:rsidR="00D436D6" w:rsidRPr="009B5D33" w:rsidRDefault="00D436D6" w:rsidP="009B5D33">
      <w:pPr>
        <w:pStyle w:val="Prrafodelista"/>
        <w:spacing w:line="276" w:lineRule="auto"/>
        <w:ind w:left="1080"/>
        <w:jc w:val="both"/>
        <w:rPr>
          <w:rFonts w:ascii="Verdana" w:hAnsi="Verdana" w:cstheme="minorHAnsi"/>
          <w:i/>
          <w:sz w:val="22"/>
          <w:szCs w:val="22"/>
          <w:lang w:val="es-CO"/>
        </w:rPr>
      </w:pPr>
      <w:r w:rsidRPr="009B5D33">
        <w:rPr>
          <w:rFonts w:ascii="Verdana" w:hAnsi="Verdana" w:cstheme="minorHAnsi"/>
          <w:i/>
          <w:sz w:val="22"/>
          <w:szCs w:val="22"/>
          <w:lang w:val="es-CO"/>
        </w:rPr>
        <w:t xml:space="preserve">La cultura en sus diversas manifestaciones es fundamento de la nacionalidad. El Estado reconoce la igualdad y dignidad de todas las que conviven en el país. El Estado promoverá la investigación, la ciencia, el desarrollo y la difusión de los valores culturales de la Nación”. </w:t>
      </w:r>
    </w:p>
    <w:p w14:paraId="6FA12887" w14:textId="77777777" w:rsidR="00D436D6" w:rsidRDefault="00D436D6" w:rsidP="00486AA6">
      <w:pPr>
        <w:spacing w:line="276" w:lineRule="auto"/>
        <w:ind w:left="360"/>
        <w:jc w:val="both"/>
        <w:rPr>
          <w:rFonts w:ascii="Verdana" w:hAnsi="Verdana" w:cstheme="minorHAnsi"/>
          <w:sz w:val="22"/>
          <w:szCs w:val="22"/>
        </w:rPr>
      </w:pPr>
    </w:p>
    <w:p w14:paraId="52655AD8" w14:textId="3AA3ABD8" w:rsidR="007D47CB" w:rsidRPr="009B5D33" w:rsidRDefault="00D436D6" w:rsidP="009B5D33">
      <w:pPr>
        <w:pStyle w:val="Prrafodelista"/>
        <w:numPr>
          <w:ilvl w:val="0"/>
          <w:numId w:val="18"/>
        </w:numPr>
        <w:spacing w:line="276" w:lineRule="auto"/>
        <w:jc w:val="both"/>
        <w:rPr>
          <w:rFonts w:ascii="Verdana" w:hAnsi="Verdana" w:cstheme="minorHAnsi"/>
          <w:b/>
          <w:sz w:val="22"/>
          <w:szCs w:val="22"/>
          <w:u w:val="single"/>
        </w:rPr>
      </w:pPr>
      <w:r w:rsidRPr="009B5D33">
        <w:rPr>
          <w:rFonts w:ascii="Verdana" w:hAnsi="Verdana" w:cstheme="minorHAnsi"/>
          <w:b/>
          <w:sz w:val="22"/>
          <w:szCs w:val="22"/>
          <w:u w:val="single"/>
        </w:rPr>
        <w:t xml:space="preserve">Artículo 85 Constitución Política </w:t>
      </w:r>
    </w:p>
    <w:p w14:paraId="34044075" w14:textId="22298AD1" w:rsidR="00D436D6" w:rsidRDefault="00D436D6" w:rsidP="00486AA6">
      <w:pPr>
        <w:spacing w:line="276" w:lineRule="auto"/>
        <w:ind w:left="360"/>
        <w:jc w:val="both"/>
        <w:rPr>
          <w:rFonts w:ascii="Verdana" w:hAnsi="Verdana" w:cstheme="minorHAnsi"/>
          <w:sz w:val="22"/>
          <w:szCs w:val="22"/>
        </w:rPr>
      </w:pPr>
    </w:p>
    <w:p w14:paraId="2EBF4440" w14:textId="637AACED" w:rsidR="00D436D6" w:rsidRPr="009B5D33" w:rsidRDefault="00D436D6" w:rsidP="009B5D33">
      <w:pPr>
        <w:pStyle w:val="Prrafodelista"/>
        <w:spacing w:line="276" w:lineRule="auto"/>
        <w:ind w:left="1080"/>
        <w:jc w:val="both"/>
        <w:rPr>
          <w:rFonts w:ascii="Verdana" w:hAnsi="Verdana" w:cstheme="minorHAnsi"/>
          <w:i/>
          <w:sz w:val="22"/>
          <w:szCs w:val="22"/>
        </w:rPr>
      </w:pPr>
      <w:r w:rsidRPr="009B5D33">
        <w:rPr>
          <w:rFonts w:ascii="Verdana" w:hAnsi="Verdana" w:cstheme="minorHAnsi"/>
          <w:i/>
          <w:sz w:val="22"/>
          <w:szCs w:val="22"/>
        </w:rPr>
        <w:t>“Son de aplicación inmediata los derechos consagrados en los artículos </w:t>
      </w:r>
      <w:hyperlink r:id="rId8" w:anchor="11" w:history="1">
        <w:r w:rsidRPr="009B5D33">
          <w:rPr>
            <w:rStyle w:val="Hipervnculo"/>
            <w:rFonts w:ascii="Verdana" w:hAnsi="Verdana" w:cstheme="minorHAnsi"/>
            <w:i/>
            <w:color w:val="auto"/>
            <w:sz w:val="22"/>
            <w:szCs w:val="22"/>
            <w:u w:val="none"/>
          </w:rPr>
          <w:t>11</w:t>
        </w:r>
      </w:hyperlink>
      <w:r w:rsidRPr="009B5D33">
        <w:rPr>
          <w:rFonts w:ascii="Verdana" w:hAnsi="Verdana" w:cstheme="minorHAnsi"/>
          <w:i/>
          <w:sz w:val="22"/>
          <w:szCs w:val="22"/>
        </w:rPr>
        <w:t>, </w:t>
      </w:r>
      <w:hyperlink r:id="rId9" w:anchor="12" w:history="1">
        <w:r w:rsidRPr="009B5D33">
          <w:rPr>
            <w:rStyle w:val="Hipervnculo"/>
            <w:rFonts w:ascii="Verdana" w:hAnsi="Verdana" w:cstheme="minorHAnsi"/>
            <w:i/>
            <w:color w:val="auto"/>
            <w:sz w:val="22"/>
            <w:szCs w:val="22"/>
            <w:u w:val="none"/>
          </w:rPr>
          <w:t>12</w:t>
        </w:r>
      </w:hyperlink>
      <w:r w:rsidRPr="009B5D33">
        <w:rPr>
          <w:rFonts w:ascii="Verdana" w:hAnsi="Verdana" w:cstheme="minorHAnsi"/>
          <w:i/>
          <w:sz w:val="22"/>
          <w:szCs w:val="22"/>
        </w:rPr>
        <w:t>, </w:t>
      </w:r>
      <w:hyperlink r:id="rId10" w:anchor="13" w:history="1">
        <w:r w:rsidRPr="009B5D33">
          <w:rPr>
            <w:rStyle w:val="Hipervnculo"/>
            <w:rFonts w:ascii="Verdana" w:hAnsi="Verdana" w:cstheme="minorHAnsi"/>
            <w:i/>
            <w:color w:val="auto"/>
            <w:sz w:val="22"/>
            <w:szCs w:val="22"/>
            <w:u w:val="none"/>
          </w:rPr>
          <w:t>13</w:t>
        </w:r>
      </w:hyperlink>
      <w:r w:rsidRPr="009B5D33">
        <w:rPr>
          <w:rFonts w:ascii="Verdana" w:hAnsi="Verdana" w:cstheme="minorHAnsi"/>
          <w:i/>
          <w:sz w:val="22"/>
          <w:szCs w:val="22"/>
        </w:rPr>
        <w:t>, </w:t>
      </w:r>
      <w:hyperlink r:id="rId11" w:anchor="14" w:history="1">
        <w:r w:rsidRPr="009B5D33">
          <w:rPr>
            <w:rStyle w:val="Hipervnculo"/>
            <w:rFonts w:ascii="Verdana" w:hAnsi="Verdana" w:cstheme="minorHAnsi"/>
            <w:i/>
            <w:color w:val="auto"/>
            <w:sz w:val="22"/>
            <w:szCs w:val="22"/>
            <w:u w:val="none"/>
          </w:rPr>
          <w:t>14</w:t>
        </w:r>
      </w:hyperlink>
      <w:r w:rsidRPr="009B5D33">
        <w:rPr>
          <w:rFonts w:ascii="Verdana" w:hAnsi="Verdana" w:cstheme="minorHAnsi"/>
          <w:i/>
          <w:sz w:val="22"/>
          <w:szCs w:val="22"/>
        </w:rPr>
        <w:t>, </w:t>
      </w:r>
      <w:hyperlink r:id="rId12" w:anchor="15" w:history="1">
        <w:r w:rsidRPr="009B5D33">
          <w:rPr>
            <w:rStyle w:val="Hipervnculo"/>
            <w:rFonts w:ascii="Verdana" w:hAnsi="Verdana" w:cstheme="minorHAnsi"/>
            <w:i/>
            <w:color w:val="auto"/>
            <w:sz w:val="22"/>
            <w:szCs w:val="22"/>
            <w:u w:val="none"/>
          </w:rPr>
          <w:t>15</w:t>
        </w:r>
      </w:hyperlink>
      <w:r w:rsidRPr="009B5D33">
        <w:rPr>
          <w:rFonts w:ascii="Verdana" w:hAnsi="Verdana" w:cstheme="minorHAnsi"/>
          <w:i/>
          <w:sz w:val="22"/>
          <w:szCs w:val="22"/>
        </w:rPr>
        <w:t>, </w:t>
      </w:r>
      <w:hyperlink r:id="rId13" w:anchor="16" w:history="1">
        <w:r w:rsidRPr="009B5D33">
          <w:rPr>
            <w:rStyle w:val="Hipervnculo"/>
            <w:rFonts w:ascii="Verdana" w:hAnsi="Verdana" w:cstheme="minorHAnsi"/>
            <w:i/>
            <w:color w:val="auto"/>
            <w:sz w:val="22"/>
            <w:szCs w:val="22"/>
            <w:u w:val="none"/>
          </w:rPr>
          <w:t>16</w:t>
        </w:r>
      </w:hyperlink>
      <w:r w:rsidRPr="009B5D33">
        <w:rPr>
          <w:rFonts w:ascii="Verdana" w:hAnsi="Verdana" w:cstheme="minorHAnsi"/>
          <w:i/>
          <w:sz w:val="22"/>
          <w:szCs w:val="22"/>
        </w:rPr>
        <w:t>, </w:t>
      </w:r>
      <w:hyperlink r:id="rId14" w:anchor="17" w:history="1">
        <w:r w:rsidRPr="009B5D33">
          <w:rPr>
            <w:rStyle w:val="Hipervnculo"/>
            <w:rFonts w:ascii="Verdana" w:hAnsi="Verdana" w:cstheme="minorHAnsi"/>
            <w:i/>
            <w:color w:val="auto"/>
            <w:sz w:val="22"/>
            <w:szCs w:val="22"/>
            <w:u w:val="none"/>
          </w:rPr>
          <w:t>17</w:t>
        </w:r>
      </w:hyperlink>
      <w:r w:rsidRPr="009B5D33">
        <w:rPr>
          <w:rFonts w:ascii="Verdana" w:hAnsi="Verdana" w:cstheme="minorHAnsi"/>
          <w:i/>
          <w:sz w:val="22"/>
          <w:szCs w:val="22"/>
        </w:rPr>
        <w:t>, </w:t>
      </w:r>
      <w:hyperlink r:id="rId15" w:anchor="18" w:history="1">
        <w:r w:rsidRPr="009B5D33">
          <w:rPr>
            <w:rStyle w:val="Hipervnculo"/>
            <w:rFonts w:ascii="Verdana" w:hAnsi="Verdana" w:cstheme="minorHAnsi"/>
            <w:i/>
            <w:color w:val="auto"/>
            <w:sz w:val="22"/>
            <w:szCs w:val="22"/>
            <w:u w:val="none"/>
          </w:rPr>
          <w:t>18</w:t>
        </w:r>
      </w:hyperlink>
      <w:r w:rsidRPr="009B5D33">
        <w:rPr>
          <w:rFonts w:ascii="Verdana" w:hAnsi="Verdana" w:cstheme="minorHAnsi"/>
          <w:i/>
          <w:sz w:val="22"/>
          <w:szCs w:val="22"/>
        </w:rPr>
        <w:t>, </w:t>
      </w:r>
      <w:hyperlink r:id="rId16" w:anchor="19" w:history="1">
        <w:r w:rsidRPr="009B5D33">
          <w:rPr>
            <w:rStyle w:val="Hipervnculo"/>
            <w:rFonts w:ascii="Verdana" w:hAnsi="Verdana" w:cstheme="minorHAnsi"/>
            <w:i/>
            <w:color w:val="auto"/>
            <w:sz w:val="22"/>
            <w:szCs w:val="22"/>
            <w:u w:val="none"/>
          </w:rPr>
          <w:t>19</w:t>
        </w:r>
      </w:hyperlink>
      <w:r w:rsidRPr="009B5D33">
        <w:rPr>
          <w:rFonts w:ascii="Verdana" w:hAnsi="Verdana" w:cstheme="minorHAnsi"/>
          <w:i/>
          <w:sz w:val="22"/>
          <w:szCs w:val="22"/>
        </w:rPr>
        <w:t>, </w:t>
      </w:r>
      <w:hyperlink r:id="rId17" w:anchor="20" w:history="1">
        <w:r w:rsidRPr="009B5D33">
          <w:rPr>
            <w:rStyle w:val="Hipervnculo"/>
            <w:rFonts w:ascii="Verdana" w:hAnsi="Verdana" w:cstheme="minorHAnsi"/>
            <w:i/>
            <w:color w:val="auto"/>
            <w:sz w:val="22"/>
            <w:szCs w:val="22"/>
            <w:u w:val="none"/>
          </w:rPr>
          <w:t>20</w:t>
        </w:r>
      </w:hyperlink>
      <w:r w:rsidRPr="009B5D33">
        <w:rPr>
          <w:rFonts w:ascii="Verdana" w:hAnsi="Verdana" w:cstheme="minorHAnsi"/>
          <w:i/>
          <w:sz w:val="22"/>
          <w:szCs w:val="22"/>
        </w:rPr>
        <w:t>, </w:t>
      </w:r>
      <w:hyperlink r:id="rId18" w:anchor="21" w:history="1">
        <w:r w:rsidRPr="009B5D33">
          <w:rPr>
            <w:rStyle w:val="Hipervnculo"/>
            <w:rFonts w:ascii="Verdana" w:hAnsi="Verdana" w:cstheme="minorHAnsi"/>
            <w:i/>
            <w:color w:val="auto"/>
            <w:sz w:val="22"/>
            <w:szCs w:val="22"/>
            <w:u w:val="none"/>
          </w:rPr>
          <w:t>21</w:t>
        </w:r>
      </w:hyperlink>
      <w:r w:rsidRPr="009B5D33">
        <w:rPr>
          <w:rFonts w:ascii="Verdana" w:hAnsi="Verdana" w:cstheme="minorHAnsi"/>
          <w:i/>
          <w:sz w:val="22"/>
          <w:szCs w:val="22"/>
        </w:rPr>
        <w:t>, </w:t>
      </w:r>
      <w:hyperlink r:id="rId19" w:anchor="23" w:history="1">
        <w:r w:rsidRPr="009B5D33">
          <w:rPr>
            <w:rStyle w:val="Hipervnculo"/>
            <w:rFonts w:ascii="Verdana" w:hAnsi="Verdana" w:cstheme="minorHAnsi"/>
            <w:i/>
            <w:color w:val="auto"/>
            <w:sz w:val="22"/>
            <w:szCs w:val="22"/>
            <w:u w:val="none"/>
          </w:rPr>
          <w:t>23</w:t>
        </w:r>
      </w:hyperlink>
      <w:r w:rsidRPr="009B5D33">
        <w:rPr>
          <w:rFonts w:ascii="Verdana" w:hAnsi="Verdana" w:cstheme="minorHAnsi"/>
          <w:i/>
          <w:sz w:val="22"/>
          <w:szCs w:val="22"/>
        </w:rPr>
        <w:t>, </w:t>
      </w:r>
      <w:hyperlink r:id="rId20" w:anchor="24" w:history="1">
        <w:r w:rsidRPr="009B5D33">
          <w:rPr>
            <w:rStyle w:val="Hipervnculo"/>
            <w:rFonts w:ascii="Verdana" w:hAnsi="Verdana" w:cstheme="minorHAnsi"/>
            <w:i/>
            <w:color w:val="auto"/>
            <w:sz w:val="22"/>
            <w:szCs w:val="22"/>
            <w:u w:val="none"/>
          </w:rPr>
          <w:t>24</w:t>
        </w:r>
      </w:hyperlink>
      <w:r w:rsidRPr="009B5D33">
        <w:rPr>
          <w:rFonts w:ascii="Verdana" w:hAnsi="Verdana" w:cstheme="minorHAnsi"/>
          <w:i/>
          <w:sz w:val="22"/>
          <w:szCs w:val="22"/>
        </w:rPr>
        <w:t>, </w:t>
      </w:r>
      <w:hyperlink r:id="rId21" w:anchor="26" w:history="1">
        <w:r w:rsidRPr="009B5D33">
          <w:rPr>
            <w:rStyle w:val="Hipervnculo"/>
            <w:rFonts w:ascii="Verdana" w:hAnsi="Verdana" w:cstheme="minorHAnsi"/>
            <w:i/>
            <w:color w:val="auto"/>
            <w:sz w:val="22"/>
            <w:szCs w:val="22"/>
            <w:u w:val="none"/>
          </w:rPr>
          <w:t>26</w:t>
        </w:r>
      </w:hyperlink>
      <w:r w:rsidRPr="009B5D33">
        <w:rPr>
          <w:rFonts w:ascii="Verdana" w:hAnsi="Verdana" w:cstheme="minorHAnsi"/>
          <w:i/>
          <w:sz w:val="22"/>
          <w:szCs w:val="22"/>
        </w:rPr>
        <w:t>, </w:t>
      </w:r>
      <w:hyperlink r:id="rId22" w:anchor="27" w:history="1">
        <w:r w:rsidRPr="009B5D33">
          <w:rPr>
            <w:rStyle w:val="Hipervnculo"/>
            <w:rFonts w:ascii="Verdana" w:hAnsi="Verdana" w:cstheme="minorHAnsi"/>
            <w:i/>
            <w:color w:val="auto"/>
            <w:sz w:val="22"/>
            <w:szCs w:val="22"/>
            <w:u w:val="none"/>
          </w:rPr>
          <w:t>27</w:t>
        </w:r>
      </w:hyperlink>
      <w:r w:rsidRPr="009B5D33">
        <w:rPr>
          <w:rFonts w:ascii="Verdana" w:hAnsi="Verdana" w:cstheme="minorHAnsi"/>
          <w:i/>
          <w:sz w:val="22"/>
          <w:szCs w:val="22"/>
        </w:rPr>
        <w:t>, </w:t>
      </w:r>
      <w:hyperlink r:id="rId23" w:anchor="28" w:history="1">
        <w:r w:rsidRPr="009B5D33">
          <w:rPr>
            <w:rStyle w:val="Hipervnculo"/>
            <w:rFonts w:ascii="Verdana" w:hAnsi="Verdana" w:cstheme="minorHAnsi"/>
            <w:i/>
            <w:color w:val="auto"/>
            <w:sz w:val="22"/>
            <w:szCs w:val="22"/>
            <w:u w:val="none"/>
          </w:rPr>
          <w:t>28</w:t>
        </w:r>
      </w:hyperlink>
      <w:r w:rsidRPr="009B5D33">
        <w:rPr>
          <w:rFonts w:ascii="Verdana" w:hAnsi="Verdana" w:cstheme="minorHAnsi"/>
          <w:i/>
          <w:sz w:val="22"/>
          <w:szCs w:val="22"/>
        </w:rPr>
        <w:t>, </w:t>
      </w:r>
      <w:hyperlink r:id="rId24" w:anchor="29" w:history="1">
        <w:r w:rsidRPr="009B5D33">
          <w:rPr>
            <w:rStyle w:val="Hipervnculo"/>
            <w:rFonts w:ascii="Verdana" w:hAnsi="Verdana" w:cstheme="minorHAnsi"/>
            <w:i/>
            <w:color w:val="auto"/>
            <w:sz w:val="22"/>
            <w:szCs w:val="22"/>
            <w:u w:val="none"/>
          </w:rPr>
          <w:t>29</w:t>
        </w:r>
      </w:hyperlink>
      <w:r w:rsidRPr="009B5D33">
        <w:rPr>
          <w:rFonts w:ascii="Verdana" w:hAnsi="Verdana" w:cstheme="minorHAnsi"/>
          <w:i/>
          <w:sz w:val="22"/>
          <w:szCs w:val="22"/>
        </w:rPr>
        <w:t>, </w:t>
      </w:r>
      <w:hyperlink r:id="rId25" w:anchor="30" w:history="1">
        <w:r w:rsidRPr="009B5D33">
          <w:rPr>
            <w:rStyle w:val="Hipervnculo"/>
            <w:rFonts w:ascii="Verdana" w:hAnsi="Verdana" w:cstheme="minorHAnsi"/>
            <w:i/>
            <w:color w:val="auto"/>
            <w:sz w:val="22"/>
            <w:szCs w:val="22"/>
            <w:u w:val="none"/>
          </w:rPr>
          <w:t>30</w:t>
        </w:r>
      </w:hyperlink>
      <w:r w:rsidRPr="009B5D33">
        <w:rPr>
          <w:rFonts w:ascii="Verdana" w:hAnsi="Verdana" w:cstheme="minorHAnsi"/>
          <w:i/>
          <w:sz w:val="22"/>
          <w:szCs w:val="22"/>
        </w:rPr>
        <w:t>, </w:t>
      </w:r>
      <w:hyperlink r:id="rId26" w:anchor="31" w:history="1">
        <w:r w:rsidRPr="009B5D33">
          <w:rPr>
            <w:rStyle w:val="Hipervnculo"/>
            <w:rFonts w:ascii="Verdana" w:hAnsi="Verdana" w:cstheme="minorHAnsi"/>
            <w:i/>
            <w:color w:val="auto"/>
            <w:sz w:val="22"/>
            <w:szCs w:val="22"/>
            <w:u w:val="none"/>
          </w:rPr>
          <w:t>31</w:t>
        </w:r>
      </w:hyperlink>
      <w:r w:rsidRPr="009B5D33">
        <w:rPr>
          <w:rFonts w:ascii="Verdana" w:hAnsi="Verdana" w:cstheme="minorHAnsi"/>
          <w:i/>
          <w:sz w:val="22"/>
          <w:szCs w:val="22"/>
        </w:rPr>
        <w:t>, </w:t>
      </w:r>
      <w:hyperlink r:id="rId27" w:anchor="33" w:history="1">
        <w:r w:rsidRPr="009B5D33">
          <w:rPr>
            <w:rStyle w:val="Hipervnculo"/>
            <w:rFonts w:ascii="Verdana" w:hAnsi="Verdana" w:cstheme="minorHAnsi"/>
            <w:i/>
            <w:color w:val="auto"/>
            <w:sz w:val="22"/>
            <w:szCs w:val="22"/>
            <w:u w:val="none"/>
          </w:rPr>
          <w:t>33</w:t>
        </w:r>
      </w:hyperlink>
      <w:r w:rsidRPr="009B5D33">
        <w:rPr>
          <w:rFonts w:ascii="Verdana" w:hAnsi="Verdana" w:cstheme="minorHAnsi"/>
          <w:i/>
          <w:sz w:val="22"/>
          <w:szCs w:val="22"/>
        </w:rPr>
        <w:t>, </w:t>
      </w:r>
      <w:hyperlink r:id="rId28" w:anchor="34" w:history="1">
        <w:r w:rsidRPr="009B5D33">
          <w:rPr>
            <w:rStyle w:val="Hipervnculo"/>
            <w:rFonts w:ascii="Verdana" w:hAnsi="Verdana" w:cstheme="minorHAnsi"/>
            <w:i/>
            <w:color w:val="auto"/>
            <w:sz w:val="22"/>
            <w:szCs w:val="22"/>
            <w:u w:val="none"/>
          </w:rPr>
          <w:t>34</w:t>
        </w:r>
      </w:hyperlink>
      <w:r w:rsidRPr="009B5D33">
        <w:rPr>
          <w:rFonts w:ascii="Verdana" w:hAnsi="Verdana" w:cstheme="minorHAnsi"/>
          <w:i/>
          <w:sz w:val="22"/>
          <w:szCs w:val="22"/>
        </w:rPr>
        <w:t>, </w:t>
      </w:r>
      <w:hyperlink r:id="rId29" w:anchor="37" w:history="1">
        <w:r w:rsidRPr="009B5D33">
          <w:rPr>
            <w:rStyle w:val="Hipervnculo"/>
            <w:rFonts w:ascii="Verdana" w:hAnsi="Verdana" w:cstheme="minorHAnsi"/>
            <w:i/>
            <w:color w:val="auto"/>
            <w:sz w:val="22"/>
            <w:szCs w:val="22"/>
            <w:u w:val="none"/>
          </w:rPr>
          <w:t>37</w:t>
        </w:r>
      </w:hyperlink>
      <w:r w:rsidRPr="009B5D33">
        <w:rPr>
          <w:rFonts w:ascii="Verdana" w:hAnsi="Verdana" w:cstheme="minorHAnsi"/>
          <w:i/>
          <w:sz w:val="22"/>
          <w:szCs w:val="22"/>
        </w:rPr>
        <w:t> y </w:t>
      </w:r>
      <w:hyperlink r:id="rId30" w:anchor="40" w:history="1">
        <w:r w:rsidRPr="009B5D33">
          <w:rPr>
            <w:rStyle w:val="Hipervnculo"/>
            <w:rFonts w:ascii="Verdana" w:hAnsi="Verdana" w:cstheme="minorHAnsi"/>
            <w:i/>
            <w:color w:val="auto"/>
            <w:sz w:val="22"/>
            <w:szCs w:val="22"/>
            <w:u w:val="none"/>
          </w:rPr>
          <w:t>40</w:t>
        </w:r>
      </w:hyperlink>
      <w:r w:rsidRPr="009B5D33">
        <w:rPr>
          <w:rFonts w:ascii="Verdana" w:hAnsi="Verdana" w:cstheme="minorHAnsi"/>
          <w:i/>
          <w:sz w:val="22"/>
          <w:szCs w:val="22"/>
        </w:rPr>
        <w:t xml:space="preserve">”. </w:t>
      </w:r>
    </w:p>
    <w:p w14:paraId="2B0BABE1" w14:textId="530DCEF9" w:rsidR="00486AA6" w:rsidRDefault="00486AA6" w:rsidP="00486AA6">
      <w:pPr>
        <w:spacing w:line="276" w:lineRule="auto"/>
        <w:ind w:left="360"/>
        <w:jc w:val="both"/>
        <w:rPr>
          <w:rFonts w:ascii="Verdana" w:hAnsi="Verdana" w:cstheme="minorHAnsi"/>
          <w:sz w:val="22"/>
          <w:szCs w:val="22"/>
        </w:rPr>
      </w:pPr>
    </w:p>
    <w:p w14:paraId="53C9FDD3" w14:textId="3AC774E5" w:rsidR="00D436D6" w:rsidRDefault="00D436D6" w:rsidP="00486AA6">
      <w:pPr>
        <w:spacing w:line="276" w:lineRule="auto"/>
        <w:ind w:left="360"/>
        <w:jc w:val="both"/>
        <w:rPr>
          <w:rFonts w:ascii="Verdana" w:hAnsi="Verdana" w:cstheme="minorHAnsi"/>
          <w:b/>
          <w:sz w:val="22"/>
          <w:szCs w:val="22"/>
        </w:rPr>
      </w:pPr>
      <w:r>
        <w:rPr>
          <w:rFonts w:ascii="Verdana" w:hAnsi="Verdana" w:cstheme="minorHAnsi"/>
          <w:b/>
          <w:sz w:val="22"/>
          <w:szCs w:val="22"/>
        </w:rPr>
        <w:t>LEGAL</w:t>
      </w:r>
    </w:p>
    <w:p w14:paraId="10DC3E1A" w14:textId="6C4714CE" w:rsidR="00D436D6" w:rsidRDefault="00D436D6" w:rsidP="00486AA6">
      <w:pPr>
        <w:spacing w:line="276" w:lineRule="auto"/>
        <w:ind w:left="360"/>
        <w:jc w:val="both"/>
        <w:rPr>
          <w:rFonts w:ascii="Verdana" w:hAnsi="Verdana" w:cstheme="minorHAnsi"/>
          <w:b/>
          <w:sz w:val="22"/>
          <w:szCs w:val="22"/>
        </w:rPr>
      </w:pPr>
    </w:p>
    <w:p w14:paraId="269EDF38" w14:textId="04EBF521" w:rsidR="00D436D6" w:rsidRPr="009B5D33" w:rsidRDefault="00D436D6" w:rsidP="009B5D33">
      <w:pPr>
        <w:pStyle w:val="Prrafodelista"/>
        <w:numPr>
          <w:ilvl w:val="0"/>
          <w:numId w:val="17"/>
        </w:numPr>
        <w:jc w:val="both"/>
        <w:rPr>
          <w:rFonts w:ascii="Verdana" w:hAnsi="Verdana" w:cstheme="minorHAnsi"/>
          <w:b/>
          <w:sz w:val="22"/>
          <w:szCs w:val="22"/>
          <w:u w:val="single"/>
        </w:rPr>
      </w:pPr>
      <w:r w:rsidRPr="009B5D33">
        <w:rPr>
          <w:rFonts w:ascii="Verdana" w:hAnsi="Verdana" w:cstheme="minorHAnsi"/>
          <w:b/>
          <w:sz w:val="22"/>
          <w:szCs w:val="22"/>
          <w:u w:val="single"/>
        </w:rPr>
        <w:t xml:space="preserve">Ley 70 de 1993 </w:t>
      </w:r>
    </w:p>
    <w:p w14:paraId="6B27B599" w14:textId="6D6E9AC7" w:rsidR="00D436D6" w:rsidRDefault="00D436D6" w:rsidP="00416822">
      <w:pPr>
        <w:ind w:left="360"/>
        <w:jc w:val="both"/>
        <w:rPr>
          <w:rFonts w:ascii="Verdana" w:hAnsi="Verdana" w:cstheme="minorHAnsi"/>
          <w:b/>
          <w:sz w:val="22"/>
          <w:szCs w:val="22"/>
        </w:rPr>
      </w:pPr>
    </w:p>
    <w:p w14:paraId="4734A939" w14:textId="2E414C88" w:rsidR="00D436D6" w:rsidRPr="009B5D33" w:rsidRDefault="00D436D6" w:rsidP="009B5D33">
      <w:pPr>
        <w:pStyle w:val="Prrafodelista"/>
        <w:ind w:left="1080"/>
        <w:jc w:val="both"/>
        <w:rPr>
          <w:rFonts w:ascii="Verdana" w:hAnsi="Verdana" w:cstheme="minorHAnsi"/>
          <w:i/>
          <w:sz w:val="22"/>
          <w:szCs w:val="22"/>
        </w:rPr>
      </w:pPr>
      <w:r w:rsidRPr="009B5D33">
        <w:rPr>
          <w:rFonts w:ascii="Verdana" w:hAnsi="Verdana" w:cstheme="minorHAnsi"/>
          <w:i/>
          <w:sz w:val="22"/>
          <w:szCs w:val="22"/>
        </w:rPr>
        <w:t xml:space="preserve">“Por la cual se desarrolla el artículo 55 transitorio de la Constitución Política” </w:t>
      </w:r>
    </w:p>
    <w:p w14:paraId="1A21D706" w14:textId="1F42BDF3" w:rsidR="00416822" w:rsidRDefault="00416822" w:rsidP="00416822">
      <w:pPr>
        <w:ind w:left="360"/>
        <w:jc w:val="both"/>
        <w:rPr>
          <w:rFonts w:ascii="Verdana" w:hAnsi="Verdana" w:cstheme="minorHAnsi"/>
          <w:sz w:val="22"/>
          <w:szCs w:val="22"/>
        </w:rPr>
      </w:pPr>
    </w:p>
    <w:p w14:paraId="5E7DD2AA" w14:textId="65F83570" w:rsidR="00416822" w:rsidRPr="009B5D33" w:rsidRDefault="00416822" w:rsidP="009B5D33">
      <w:pPr>
        <w:pStyle w:val="Prrafodelista"/>
        <w:numPr>
          <w:ilvl w:val="0"/>
          <w:numId w:val="17"/>
        </w:numPr>
        <w:jc w:val="both"/>
        <w:rPr>
          <w:rFonts w:ascii="Verdana" w:hAnsi="Verdana" w:cstheme="minorHAnsi"/>
          <w:b/>
          <w:sz w:val="22"/>
          <w:szCs w:val="22"/>
          <w:u w:val="single"/>
        </w:rPr>
      </w:pPr>
      <w:r w:rsidRPr="009B5D33">
        <w:rPr>
          <w:rFonts w:ascii="Verdana" w:hAnsi="Verdana" w:cstheme="minorHAnsi"/>
          <w:b/>
          <w:sz w:val="22"/>
          <w:szCs w:val="22"/>
          <w:u w:val="single"/>
        </w:rPr>
        <w:t>Ley 21 de 1991</w:t>
      </w:r>
    </w:p>
    <w:p w14:paraId="7E26EAF1" w14:textId="77777777" w:rsidR="00416822" w:rsidRDefault="00416822" w:rsidP="00416822">
      <w:pPr>
        <w:ind w:left="360"/>
        <w:jc w:val="both"/>
        <w:rPr>
          <w:rFonts w:ascii="Verdana" w:hAnsi="Verdana" w:cstheme="minorHAnsi"/>
          <w:sz w:val="22"/>
          <w:szCs w:val="22"/>
        </w:rPr>
      </w:pPr>
    </w:p>
    <w:p w14:paraId="05C5DD07" w14:textId="555ED1E1" w:rsidR="00416822" w:rsidRDefault="00416822" w:rsidP="009B5D33">
      <w:pPr>
        <w:pStyle w:val="Prrafodelista"/>
        <w:ind w:left="1080"/>
        <w:jc w:val="both"/>
        <w:rPr>
          <w:rFonts w:ascii="Verdana" w:hAnsi="Verdana" w:cstheme="minorHAnsi"/>
          <w:i/>
          <w:sz w:val="22"/>
          <w:szCs w:val="22"/>
        </w:rPr>
      </w:pPr>
      <w:r w:rsidRPr="009B5D33">
        <w:rPr>
          <w:rFonts w:ascii="Verdana" w:hAnsi="Verdana" w:cstheme="minorHAnsi"/>
          <w:i/>
          <w:sz w:val="22"/>
          <w:szCs w:val="22"/>
        </w:rPr>
        <w:lastRenderedPageBreak/>
        <w:t xml:space="preserve">“Por medio de la cual se aprueba el Convenio numero 169 sobre pueblos indígenas y tribales en países independientes, adoptado por la 76ª. Reunión de la Conferencia General de la OIT, Ginebra 1989”. </w:t>
      </w:r>
    </w:p>
    <w:p w14:paraId="224BD01F" w14:textId="517C092E" w:rsidR="00416822" w:rsidRDefault="00416822" w:rsidP="00416822">
      <w:pPr>
        <w:ind w:left="360"/>
        <w:jc w:val="both"/>
        <w:rPr>
          <w:rFonts w:ascii="Verdana" w:hAnsi="Verdana" w:cstheme="minorHAnsi"/>
          <w:sz w:val="22"/>
          <w:szCs w:val="22"/>
        </w:rPr>
      </w:pPr>
    </w:p>
    <w:p w14:paraId="65251766" w14:textId="1741A9CA" w:rsidR="00416822" w:rsidRPr="009B5D33" w:rsidRDefault="00416822" w:rsidP="009B5D33">
      <w:pPr>
        <w:pStyle w:val="Prrafodelista"/>
        <w:numPr>
          <w:ilvl w:val="0"/>
          <w:numId w:val="17"/>
        </w:numPr>
        <w:jc w:val="both"/>
        <w:rPr>
          <w:rFonts w:ascii="Verdana" w:hAnsi="Verdana" w:cstheme="minorHAnsi"/>
          <w:b/>
          <w:bCs/>
          <w:sz w:val="22"/>
          <w:szCs w:val="22"/>
          <w:u w:val="single"/>
          <w:lang w:val="es-CO"/>
        </w:rPr>
      </w:pPr>
      <w:r w:rsidRPr="009B5D33">
        <w:rPr>
          <w:rFonts w:ascii="Verdana" w:hAnsi="Verdana" w:cstheme="minorHAnsi"/>
          <w:b/>
          <w:bCs/>
          <w:sz w:val="22"/>
          <w:szCs w:val="22"/>
          <w:u w:val="single"/>
          <w:lang w:val="es-CO"/>
        </w:rPr>
        <w:t>Ley 22 de 1981</w:t>
      </w:r>
    </w:p>
    <w:p w14:paraId="23CCD4F1" w14:textId="77777777" w:rsidR="00416822" w:rsidRPr="00416822" w:rsidRDefault="00416822" w:rsidP="00416822">
      <w:pPr>
        <w:ind w:left="360"/>
        <w:jc w:val="both"/>
        <w:rPr>
          <w:rFonts w:ascii="Verdana" w:hAnsi="Verdana" w:cstheme="minorHAnsi"/>
          <w:sz w:val="22"/>
          <w:szCs w:val="22"/>
          <w:lang w:val="es-CO"/>
        </w:rPr>
      </w:pPr>
    </w:p>
    <w:p w14:paraId="1E791456" w14:textId="2CFC6298" w:rsidR="00416822" w:rsidRPr="009B5D33" w:rsidRDefault="00416822" w:rsidP="009B5D33">
      <w:pPr>
        <w:pStyle w:val="Prrafodelista"/>
        <w:ind w:left="1080"/>
        <w:jc w:val="both"/>
        <w:rPr>
          <w:rFonts w:ascii="Verdana" w:hAnsi="Verdana" w:cstheme="minorHAnsi"/>
          <w:i/>
          <w:sz w:val="22"/>
          <w:szCs w:val="22"/>
          <w:lang w:val="es-CO"/>
        </w:rPr>
      </w:pPr>
      <w:r w:rsidRPr="009B5D33">
        <w:rPr>
          <w:rFonts w:ascii="Verdana" w:hAnsi="Verdana" w:cstheme="minorHAnsi"/>
          <w:i/>
          <w:sz w:val="22"/>
          <w:szCs w:val="22"/>
          <w:lang w:val="es-CO"/>
        </w:rPr>
        <w:t xml:space="preserve">“Por medio de la cual se aprueba "La Convención Internacional sobre la Eliminación de todas las formas de Discriminación Racial", adoptado por la Asamblea General de las Naciones Unidas en Resolución 2106 (XX) del 21 de diciembre de 1965, y abierta a la firma el 7 de marzo de 1966”. </w:t>
      </w:r>
    </w:p>
    <w:p w14:paraId="695F3F54" w14:textId="060D58C1" w:rsidR="00416822" w:rsidRDefault="00416822" w:rsidP="00416822">
      <w:pPr>
        <w:ind w:left="360"/>
        <w:jc w:val="both"/>
        <w:rPr>
          <w:rFonts w:ascii="Verdana" w:hAnsi="Verdana" w:cstheme="minorHAnsi"/>
          <w:sz w:val="22"/>
          <w:szCs w:val="22"/>
          <w:lang w:val="es-CO"/>
        </w:rPr>
      </w:pPr>
    </w:p>
    <w:p w14:paraId="64929202" w14:textId="39CC1DE3" w:rsidR="00416822" w:rsidRPr="009B5D33" w:rsidRDefault="00416822" w:rsidP="009B5D33">
      <w:pPr>
        <w:pStyle w:val="Prrafodelista"/>
        <w:numPr>
          <w:ilvl w:val="0"/>
          <w:numId w:val="17"/>
        </w:numPr>
        <w:jc w:val="both"/>
        <w:rPr>
          <w:rFonts w:ascii="Verdana" w:hAnsi="Verdana" w:cstheme="minorHAnsi"/>
          <w:b/>
          <w:sz w:val="22"/>
          <w:szCs w:val="22"/>
          <w:u w:val="single"/>
        </w:rPr>
      </w:pPr>
      <w:r w:rsidRPr="009B5D33">
        <w:rPr>
          <w:rFonts w:ascii="Verdana" w:hAnsi="Verdana" w:cstheme="minorHAnsi"/>
          <w:b/>
          <w:sz w:val="22"/>
          <w:szCs w:val="22"/>
          <w:u w:val="single"/>
        </w:rPr>
        <w:t>Decreto 1745 de 1995</w:t>
      </w:r>
    </w:p>
    <w:p w14:paraId="643B55ED" w14:textId="535C4E39" w:rsidR="00416822" w:rsidRDefault="00416822" w:rsidP="00416822">
      <w:pPr>
        <w:ind w:left="360"/>
        <w:jc w:val="both"/>
        <w:rPr>
          <w:rFonts w:ascii="Verdana" w:hAnsi="Verdana" w:cstheme="minorHAnsi"/>
          <w:sz w:val="22"/>
          <w:szCs w:val="22"/>
        </w:rPr>
      </w:pPr>
    </w:p>
    <w:p w14:paraId="1731B47B" w14:textId="4D1B564A" w:rsidR="00416822" w:rsidRPr="009B5D33" w:rsidRDefault="00416822" w:rsidP="009B5D33">
      <w:pPr>
        <w:pStyle w:val="Prrafodelista"/>
        <w:ind w:left="1080"/>
        <w:jc w:val="both"/>
        <w:rPr>
          <w:rFonts w:ascii="Verdana" w:hAnsi="Verdana" w:cstheme="minorHAnsi"/>
          <w:i/>
          <w:sz w:val="22"/>
          <w:szCs w:val="22"/>
        </w:rPr>
      </w:pPr>
      <w:r w:rsidRPr="009B5D33">
        <w:rPr>
          <w:rFonts w:ascii="Verdana" w:hAnsi="Verdana" w:cstheme="minorHAnsi"/>
          <w:i/>
          <w:sz w:val="22"/>
          <w:szCs w:val="22"/>
        </w:rPr>
        <w:t>"Por el cual se reglamenta el Capítulo III de la Ley 70 de 1993, se adopta el procedimiento para el reconocimiento del derecho a la propiedad colectiva de las "Tierras de las Comunidades Negras" y se dictan otras disposiciones".</w:t>
      </w:r>
    </w:p>
    <w:p w14:paraId="2CCA3FA8" w14:textId="65F8E3A6" w:rsidR="00416822" w:rsidRDefault="00416822" w:rsidP="00416822">
      <w:pPr>
        <w:ind w:left="360"/>
        <w:jc w:val="both"/>
        <w:rPr>
          <w:rFonts w:ascii="Verdana" w:hAnsi="Verdana" w:cstheme="minorHAnsi"/>
          <w:sz w:val="22"/>
          <w:szCs w:val="22"/>
        </w:rPr>
      </w:pPr>
    </w:p>
    <w:p w14:paraId="224E424C" w14:textId="157B7B34" w:rsidR="00416822" w:rsidRPr="009B5D33" w:rsidRDefault="00416822" w:rsidP="009B5D33">
      <w:pPr>
        <w:pStyle w:val="Prrafodelista"/>
        <w:numPr>
          <w:ilvl w:val="0"/>
          <w:numId w:val="17"/>
        </w:numPr>
        <w:jc w:val="both"/>
        <w:rPr>
          <w:rFonts w:ascii="Verdana" w:hAnsi="Verdana" w:cstheme="minorHAnsi"/>
          <w:b/>
          <w:sz w:val="22"/>
          <w:szCs w:val="22"/>
          <w:u w:val="single"/>
        </w:rPr>
      </w:pPr>
      <w:r w:rsidRPr="009B5D33">
        <w:rPr>
          <w:rFonts w:ascii="Verdana" w:hAnsi="Verdana" w:cstheme="minorHAnsi"/>
          <w:b/>
          <w:sz w:val="22"/>
          <w:szCs w:val="22"/>
          <w:u w:val="single"/>
        </w:rPr>
        <w:t xml:space="preserve">Convenio 169 de la OIT </w:t>
      </w:r>
    </w:p>
    <w:p w14:paraId="3D323622" w14:textId="77777777" w:rsidR="00416822" w:rsidRPr="00416822" w:rsidRDefault="00416822" w:rsidP="00416822">
      <w:pPr>
        <w:ind w:left="360"/>
        <w:jc w:val="both"/>
        <w:rPr>
          <w:rFonts w:ascii="Verdana" w:hAnsi="Verdana" w:cstheme="minorHAnsi"/>
          <w:b/>
          <w:sz w:val="22"/>
          <w:szCs w:val="22"/>
          <w:u w:val="single"/>
        </w:rPr>
      </w:pPr>
    </w:p>
    <w:p w14:paraId="254BC3A5" w14:textId="53347A3E" w:rsidR="00416822" w:rsidRPr="009B5D33" w:rsidRDefault="00416822" w:rsidP="009B5D33">
      <w:pPr>
        <w:pStyle w:val="Prrafodelista"/>
        <w:ind w:left="1080"/>
        <w:jc w:val="both"/>
        <w:rPr>
          <w:rFonts w:ascii="Verdana" w:hAnsi="Verdana" w:cstheme="minorHAnsi"/>
          <w:i/>
          <w:sz w:val="22"/>
          <w:szCs w:val="22"/>
        </w:rPr>
      </w:pPr>
      <w:r w:rsidRPr="009B5D33">
        <w:rPr>
          <w:rFonts w:ascii="Verdana" w:hAnsi="Verdana" w:cstheme="minorHAnsi"/>
          <w:i/>
          <w:sz w:val="22"/>
          <w:szCs w:val="22"/>
        </w:rPr>
        <w:t xml:space="preserve">“Sobre pueblos indígenas y tribales” </w:t>
      </w:r>
    </w:p>
    <w:p w14:paraId="3F473E27" w14:textId="43743DF6" w:rsidR="00D436D6" w:rsidRDefault="00D436D6" w:rsidP="00486AA6">
      <w:pPr>
        <w:spacing w:line="276" w:lineRule="auto"/>
        <w:ind w:left="360"/>
        <w:jc w:val="both"/>
        <w:rPr>
          <w:rFonts w:ascii="Verdana" w:hAnsi="Verdana" w:cstheme="minorHAnsi"/>
          <w:sz w:val="22"/>
          <w:szCs w:val="22"/>
        </w:rPr>
      </w:pPr>
    </w:p>
    <w:p w14:paraId="5D79D81D" w14:textId="2B79FBB5" w:rsidR="003D1BCA" w:rsidRDefault="003D1BCA" w:rsidP="00486AA6">
      <w:pPr>
        <w:spacing w:line="276" w:lineRule="auto"/>
        <w:ind w:left="360"/>
        <w:jc w:val="both"/>
        <w:rPr>
          <w:rFonts w:ascii="Verdana" w:hAnsi="Verdana" w:cstheme="minorHAnsi"/>
          <w:b/>
          <w:sz w:val="22"/>
          <w:szCs w:val="22"/>
        </w:rPr>
      </w:pPr>
      <w:r>
        <w:rPr>
          <w:rFonts w:ascii="Verdana" w:hAnsi="Verdana" w:cstheme="minorHAnsi"/>
          <w:b/>
          <w:sz w:val="22"/>
          <w:szCs w:val="22"/>
        </w:rPr>
        <w:t>JURISPRUDENCIAL</w:t>
      </w:r>
    </w:p>
    <w:p w14:paraId="01BA1D5C" w14:textId="5C04F44A" w:rsidR="003D1BCA" w:rsidRDefault="003D1BCA" w:rsidP="00486AA6">
      <w:pPr>
        <w:spacing w:line="276" w:lineRule="auto"/>
        <w:ind w:left="360"/>
        <w:jc w:val="both"/>
        <w:rPr>
          <w:rFonts w:ascii="Verdana" w:hAnsi="Verdana" w:cstheme="minorHAnsi"/>
          <w:b/>
          <w:sz w:val="22"/>
          <w:szCs w:val="22"/>
        </w:rPr>
      </w:pPr>
    </w:p>
    <w:p w14:paraId="4C016DDB" w14:textId="3F6B5546" w:rsidR="00634431" w:rsidRDefault="00634431" w:rsidP="00634431">
      <w:pPr>
        <w:spacing w:line="276" w:lineRule="auto"/>
        <w:ind w:left="360"/>
        <w:jc w:val="both"/>
        <w:rPr>
          <w:rFonts w:ascii="Verdana" w:hAnsi="Verdana" w:cstheme="minorHAnsi"/>
          <w:b/>
          <w:sz w:val="22"/>
          <w:szCs w:val="22"/>
          <w:u w:val="single"/>
        </w:rPr>
      </w:pPr>
      <w:r w:rsidRPr="006546D2">
        <w:rPr>
          <w:rFonts w:ascii="Verdana" w:hAnsi="Verdana" w:cstheme="minorHAnsi"/>
          <w:b/>
          <w:sz w:val="22"/>
          <w:szCs w:val="22"/>
          <w:u w:val="single"/>
        </w:rPr>
        <w:t>SENT</w:t>
      </w:r>
      <w:r w:rsidR="003D1BCA" w:rsidRPr="006546D2">
        <w:rPr>
          <w:rFonts w:ascii="Verdana" w:hAnsi="Verdana" w:cstheme="minorHAnsi"/>
          <w:b/>
          <w:sz w:val="22"/>
          <w:szCs w:val="22"/>
          <w:u w:val="single"/>
        </w:rPr>
        <w:t xml:space="preserve">ENCIA C 864 DE 2008 </w:t>
      </w:r>
    </w:p>
    <w:p w14:paraId="13B341B6" w14:textId="77777777" w:rsidR="006546D2" w:rsidRPr="006546D2" w:rsidRDefault="006546D2" w:rsidP="00634431">
      <w:pPr>
        <w:spacing w:line="276" w:lineRule="auto"/>
        <w:ind w:left="360"/>
        <w:jc w:val="both"/>
        <w:rPr>
          <w:rFonts w:ascii="Verdana" w:hAnsi="Verdana" w:cstheme="minorHAnsi"/>
          <w:b/>
          <w:sz w:val="22"/>
          <w:szCs w:val="22"/>
          <w:u w:val="single"/>
        </w:rPr>
      </w:pPr>
    </w:p>
    <w:p w14:paraId="47BC3B6C" w14:textId="05AB699F" w:rsidR="00634431" w:rsidRPr="00634431" w:rsidRDefault="00634431" w:rsidP="00634431">
      <w:pPr>
        <w:spacing w:line="276" w:lineRule="auto"/>
        <w:ind w:left="360"/>
        <w:jc w:val="both"/>
        <w:rPr>
          <w:rFonts w:ascii="Verdana" w:hAnsi="Verdana" w:cstheme="minorHAnsi"/>
          <w:sz w:val="22"/>
          <w:szCs w:val="22"/>
        </w:rPr>
      </w:pPr>
      <w:r>
        <w:rPr>
          <w:rFonts w:ascii="Verdana" w:hAnsi="Verdana" w:cstheme="minorHAnsi"/>
          <w:sz w:val="22"/>
          <w:szCs w:val="22"/>
        </w:rPr>
        <w:t xml:space="preserve">El 03 de septiembre de 2008 la Sala Plena de la Corte Constitucional profirió la referida, por medio de la cual estudió y resolvió una demanda de inconstitucionalidad contra la Ley 691 de 2001 “mediante la cual se reglamenta la participación de los Grupos Étnicos en el sistema general de Seguridad Social en Colombia”, fundada en el presunto desconocimiento del derecho a la igualdad, identidad e integridad cultural de las comunidades afrodescendientes , negras, palanqueras y raizales, al ser excluidos de los beneficios especiales de acceso y participación en el sistema general de salud que se concedieron a través de dicha ley. </w:t>
      </w:r>
    </w:p>
    <w:p w14:paraId="474ED11E" w14:textId="43050EF2" w:rsidR="003D1BCA" w:rsidRDefault="003D1BCA" w:rsidP="00486AA6">
      <w:pPr>
        <w:spacing w:line="276" w:lineRule="auto"/>
        <w:ind w:left="360"/>
        <w:jc w:val="both"/>
        <w:rPr>
          <w:rFonts w:ascii="Verdana" w:hAnsi="Verdana" w:cstheme="minorHAnsi"/>
          <w:sz w:val="22"/>
          <w:szCs w:val="22"/>
        </w:rPr>
      </w:pPr>
    </w:p>
    <w:p w14:paraId="43F904C4" w14:textId="36A4BE71" w:rsidR="00F0337B" w:rsidRDefault="00F0337B" w:rsidP="00F0337B">
      <w:pPr>
        <w:spacing w:line="276" w:lineRule="auto"/>
        <w:ind w:left="360"/>
        <w:jc w:val="both"/>
        <w:rPr>
          <w:rFonts w:ascii="Verdana" w:hAnsi="Verdana" w:cstheme="minorHAnsi"/>
          <w:i/>
          <w:sz w:val="22"/>
          <w:szCs w:val="22"/>
          <w:lang w:val="es-CO"/>
        </w:rPr>
      </w:pPr>
      <w:r>
        <w:rPr>
          <w:rFonts w:ascii="Verdana" w:hAnsi="Verdana" w:cstheme="minorHAnsi"/>
          <w:sz w:val="22"/>
          <w:szCs w:val="22"/>
        </w:rPr>
        <w:t xml:space="preserve">En dicha sentencia, la Corte señala entre otros aspectos, que “(…) </w:t>
      </w:r>
      <w:r w:rsidRPr="00F0337B">
        <w:rPr>
          <w:rFonts w:ascii="Verdana" w:hAnsi="Verdana" w:cstheme="minorHAnsi"/>
          <w:i/>
          <w:sz w:val="22"/>
          <w:szCs w:val="22"/>
          <w:lang w:val="es-CO"/>
        </w:rPr>
        <w:t xml:space="preserve">Así pues, es claro que aparte de las comunidades indígenas, la propia Constitución </w:t>
      </w:r>
      <w:r w:rsidRPr="00F0337B">
        <w:rPr>
          <w:rFonts w:ascii="Verdana" w:hAnsi="Verdana" w:cstheme="minorHAnsi"/>
          <w:i/>
          <w:sz w:val="22"/>
          <w:szCs w:val="22"/>
          <w:lang w:val="es-CO"/>
        </w:rPr>
        <w:lastRenderedPageBreak/>
        <w:t>reconoce la existencia de otros </w:t>
      </w:r>
      <w:r w:rsidRPr="00F0337B">
        <w:rPr>
          <w:rFonts w:ascii="Verdana" w:hAnsi="Verdana" w:cstheme="minorHAnsi"/>
          <w:i/>
          <w:iCs/>
          <w:sz w:val="22"/>
          <w:szCs w:val="22"/>
          <w:lang w:val="es-CO"/>
        </w:rPr>
        <w:t>“grupos étnicos”</w:t>
      </w:r>
      <w:r w:rsidRPr="00F0337B">
        <w:rPr>
          <w:rFonts w:ascii="Verdana" w:hAnsi="Verdana" w:cstheme="minorHAnsi"/>
          <w:i/>
          <w:sz w:val="22"/>
          <w:szCs w:val="22"/>
          <w:lang w:val="es-CO"/>
        </w:rPr>
        <w:t> a los cuales dispensa especial protección constitucional.</w:t>
      </w:r>
    </w:p>
    <w:p w14:paraId="692AC55F" w14:textId="28E2C2ED" w:rsidR="00F0337B" w:rsidRDefault="00F0337B" w:rsidP="00F0337B">
      <w:pPr>
        <w:spacing w:line="276" w:lineRule="auto"/>
        <w:ind w:left="360"/>
        <w:jc w:val="both"/>
        <w:rPr>
          <w:rFonts w:ascii="Verdana" w:hAnsi="Verdana" w:cstheme="minorHAnsi"/>
          <w:i/>
          <w:sz w:val="22"/>
          <w:szCs w:val="22"/>
          <w:lang w:val="es-CO"/>
        </w:rPr>
      </w:pPr>
    </w:p>
    <w:p w14:paraId="1E5CC9C7" w14:textId="1D0D6BAE" w:rsidR="00F0337B" w:rsidRDefault="00F0337B" w:rsidP="00F0337B">
      <w:pPr>
        <w:spacing w:line="276" w:lineRule="auto"/>
        <w:ind w:left="360"/>
        <w:jc w:val="both"/>
        <w:rPr>
          <w:rFonts w:ascii="Verdana" w:hAnsi="Verdana" w:cstheme="minorHAnsi"/>
          <w:i/>
          <w:sz w:val="22"/>
          <w:szCs w:val="22"/>
        </w:rPr>
      </w:pPr>
      <w:r w:rsidRPr="00F0337B">
        <w:rPr>
          <w:rFonts w:ascii="Verdana" w:hAnsi="Verdana" w:cstheme="minorHAnsi"/>
          <w:i/>
          <w:sz w:val="22"/>
          <w:szCs w:val="22"/>
        </w:rPr>
        <w:t>6.1.2 En el caso concreto de las comunidades negras, el constituyente (i) las reconoció de manera particular, (ii) señaló además algunas de las zonas dónde están asentadas algunas de estas comunidades dentro del territorio nacional, admitiendo que podían existir </w:t>
      </w:r>
      <w:r w:rsidRPr="00F0337B">
        <w:rPr>
          <w:rFonts w:ascii="Verdana" w:hAnsi="Verdana" w:cstheme="minorHAnsi"/>
          <w:i/>
          <w:iCs/>
          <w:sz w:val="22"/>
          <w:szCs w:val="22"/>
        </w:rPr>
        <w:t>“otras zonas del país que presenten similares condiciones”</w:t>
      </w:r>
      <w:r w:rsidRPr="00F0337B">
        <w:rPr>
          <w:rFonts w:ascii="Verdana" w:hAnsi="Verdana" w:cstheme="minorHAnsi"/>
          <w:i/>
          <w:sz w:val="22"/>
          <w:szCs w:val="22"/>
        </w:rPr>
        <w:t> y (iii) protegió sus derechos a la identidad cultural y a la propiedad colectiva de la tierra</w:t>
      </w:r>
      <w:r>
        <w:rPr>
          <w:rFonts w:ascii="Verdana" w:hAnsi="Verdana" w:cstheme="minorHAnsi"/>
          <w:i/>
          <w:sz w:val="22"/>
          <w:szCs w:val="22"/>
        </w:rPr>
        <w:t>”</w:t>
      </w:r>
    </w:p>
    <w:p w14:paraId="26E8BE57" w14:textId="49DAD810" w:rsidR="00F0337B" w:rsidRDefault="00F0337B" w:rsidP="00F0337B">
      <w:pPr>
        <w:spacing w:line="276" w:lineRule="auto"/>
        <w:ind w:left="360"/>
        <w:jc w:val="both"/>
        <w:rPr>
          <w:rFonts w:ascii="Verdana" w:hAnsi="Verdana" w:cstheme="minorHAnsi"/>
          <w:i/>
          <w:sz w:val="22"/>
          <w:szCs w:val="22"/>
        </w:rPr>
      </w:pPr>
    </w:p>
    <w:p w14:paraId="11A22BDD" w14:textId="7CE02EAB" w:rsidR="00F0337B" w:rsidRPr="00F0337B" w:rsidRDefault="006546D2" w:rsidP="00F0337B">
      <w:pPr>
        <w:spacing w:line="276" w:lineRule="auto"/>
        <w:ind w:left="360"/>
        <w:jc w:val="both"/>
        <w:rPr>
          <w:rFonts w:ascii="Verdana" w:hAnsi="Verdana" w:cstheme="minorHAnsi"/>
          <w:i/>
          <w:sz w:val="22"/>
          <w:szCs w:val="22"/>
          <w:lang w:val="es-CO"/>
        </w:rPr>
      </w:pPr>
      <w:r>
        <w:rPr>
          <w:rFonts w:ascii="Verdana" w:hAnsi="Verdana" w:cstheme="minorHAnsi"/>
          <w:bCs/>
          <w:i/>
          <w:sz w:val="22"/>
          <w:szCs w:val="22"/>
        </w:rPr>
        <w:t>“(</w:t>
      </w:r>
      <w:r w:rsidR="00F0337B">
        <w:rPr>
          <w:rFonts w:ascii="Verdana" w:hAnsi="Verdana" w:cstheme="minorHAnsi"/>
          <w:bCs/>
          <w:i/>
          <w:sz w:val="22"/>
          <w:szCs w:val="22"/>
        </w:rPr>
        <w:t xml:space="preserve">…) </w:t>
      </w:r>
      <w:r w:rsidR="00F0337B" w:rsidRPr="00F0337B">
        <w:rPr>
          <w:rFonts w:ascii="Verdana" w:hAnsi="Verdana" w:cstheme="minorHAnsi"/>
          <w:bCs/>
          <w:i/>
          <w:sz w:val="22"/>
          <w:szCs w:val="22"/>
        </w:rPr>
        <w:t>De la definición legal que consagra el artículo 2-5 de la Ley 70/93, se desprende que las comunidades negras cumplen con esta doble condición, y por ende se ubican bajo el supuesto normativo del Convenio mencionado.</w:t>
      </w:r>
      <w:r w:rsidR="00F0337B" w:rsidRPr="00F0337B">
        <w:rPr>
          <w:rFonts w:ascii="Verdana" w:hAnsi="Verdana" w:cstheme="minorHAnsi"/>
          <w:i/>
          <w:sz w:val="22"/>
          <w:szCs w:val="22"/>
        </w:rPr>
        <w:t> Esta definición, así como el establecimiento de un régimen especial de protección de la cultura e identidad de tales comunidades, constituyen tan sólo el reconocimiento jurídico de un proceso social que ha cobrado fuerza en años recientes, y que es ampliamente observable en varias regiones del país, a saber, la  consolidación de un grupo poblacional que se autodenomina "negro", a partir de distintos tipos de organizaciones locales que, partiendo de la base de unas condiciones compartidas de existencia y de una creciente identidad colectiva, han resuelto darse a la tarea de promover mancomunadamente la defensa de sus intereses, históricamente desconocidos, cuando no vulnerados frontalmente, por la sociedad mayoritaria. Se trata, así, de un actor social emergente, no en el sentido de ser un fenómeno exclusivo de esta época -puesto que las comunidades negras se comenzaron a configurar desde los primeros tiempos de la esclavitud en nuestro país, cuando se establecieron los "palenques", pueblos de esclavos fugitivos o "cimarrones", y se sentaron las bases para lo que hoy aparece como una cultura propia-, sino en cuanto se trata de un grupo que sólo en las últimas décadas ha podido asumir la tarea de organizarse más allá del ámbito local o regional. </w:t>
      </w:r>
    </w:p>
    <w:p w14:paraId="341B2644" w14:textId="5A16961F" w:rsidR="00F0337B" w:rsidRDefault="00F0337B" w:rsidP="00486AA6">
      <w:pPr>
        <w:spacing w:line="276" w:lineRule="auto"/>
        <w:ind w:left="360"/>
        <w:jc w:val="both"/>
        <w:rPr>
          <w:rFonts w:ascii="Verdana" w:hAnsi="Verdana" w:cstheme="minorHAnsi"/>
          <w:sz w:val="22"/>
          <w:szCs w:val="22"/>
        </w:rPr>
      </w:pPr>
    </w:p>
    <w:p w14:paraId="2F8A0A4A" w14:textId="5337ADED" w:rsidR="00F0337B" w:rsidRPr="00F0337B" w:rsidRDefault="00F0337B" w:rsidP="00486AA6">
      <w:pPr>
        <w:spacing w:line="276" w:lineRule="auto"/>
        <w:ind w:left="360"/>
        <w:jc w:val="both"/>
        <w:rPr>
          <w:rFonts w:ascii="Verdana" w:hAnsi="Verdana" w:cstheme="minorHAnsi"/>
          <w:i/>
          <w:sz w:val="22"/>
          <w:szCs w:val="22"/>
        </w:rPr>
      </w:pPr>
      <w:r>
        <w:rPr>
          <w:rFonts w:ascii="Verdana" w:hAnsi="Verdana" w:cstheme="minorHAnsi"/>
          <w:sz w:val="22"/>
          <w:szCs w:val="22"/>
        </w:rPr>
        <w:t xml:space="preserve">(…) </w:t>
      </w:r>
      <w:r w:rsidRPr="00F0337B">
        <w:rPr>
          <w:rFonts w:ascii="Verdana" w:hAnsi="Verdana" w:cstheme="minorHAnsi"/>
          <w:i/>
          <w:sz w:val="22"/>
          <w:szCs w:val="22"/>
        </w:rPr>
        <w:t xml:space="preserve">Así pues, es claro que la jurisprudencia de esta Corporación ha reconocido la existencia fáctica y la organización jurídica especial de las comunidades negras del Pacífico colombiano, entendidas como grupos étnicos sujetos de especial protección, ubicadas en zonas geográficas reconocidas como de </w:t>
      </w:r>
      <w:r w:rsidRPr="00F0337B">
        <w:rPr>
          <w:rFonts w:ascii="Verdana" w:hAnsi="Verdana" w:cstheme="minorHAnsi"/>
          <w:i/>
          <w:sz w:val="22"/>
          <w:szCs w:val="22"/>
        </w:rPr>
        <w:lastRenderedPageBreak/>
        <w:t>propiedad colectiva de estos grupos, que además tienen establecido un mecanismo legal de representación jurídica como grupo, que no desconoce “la noción de colectividad que les es propia, es decir aquélla conectada con “</w:t>
      </w:r>
      <w:r w:rsidRPr="00F0337B">
        <w:rPr>
          <w:rFonts w:ascii="Verdana" w:hAnsi="Verdana" w:cstheme="minorHAnsi"/>
          <w:i/>
          <w:iCs/>
          <w:sz w:val="22"/>
          <w:szCs w:val="22"/>
        </w:rPr>
        <w:t>el tronco cuya cabeza visible se identifica con un antepasado . </w:t>
      </w:r>
      <w:r w:rsidRPr="00F0337B">
        <w:rPr>
          <w:rFonts w:ascii="Verdana" w:hAnsi="Verdana" w:cstheme="minorHAnsi"/>
          <w:i/>
          <w:sz w:val="22"/>
          <w:szCs w:val="22"/>
        </w:rPr>
        <w:t>Además, este reconocimiento no se restringe a las comunidades negras del litoral Pacífico, sino que se extiende a otras que estén ubicadas en otros puntos del territorio nacional, siempre que cumplan con los dos elementos reseñados por la jurisprudencia para ser consideradas como grupos étnicos, es decir el elemento objetivo</w:t>
      </w:r>
      <w:r>
        <w:rPr>
          <w:rFonts w:ascii="Verdana" w:hAnsi="Verdana" w:cstheme="minorHAnsi"/>
          <w:i/>
          <w:sz w:val="22"/>
          <w:szCs w:val="22"/>
        </w:rPr>
        <w:t xml:space="preserve"> y el subjetivo antes comentado”. </w:t>
      </w:r>
    </w:p>
    <w:p w14:paraId="1DACECBE" w14:textId="0E02F910" w:rsidR="003D1BCA" w:rsidRDefault="003D1BCA" w:rsidP="00486AA6">
      <w:pPr>
        <w:spacing w:line="276" w:lineRule="auto"/>
        <w:ind w:left="360"/>
        <w:jc w:val="both"/>
        <w:rPr>
          <w:rFonts w:ascii="Verdana" w:hAnsi="Verdana" w:cstheme="minorHAnsi"/>
          <w:sz w:val="22"/>
          <w:szCs w:val="22"/>
        </w:rPr>
      </w:pPr>
    </w:p>
    <w:p w14:paraId="23198B98" w14:textId="5EECB071" w:rsidR="003D1BCA" w:rsidRDefault="003D1BCA" w:rsidP="00486AA6">
      <w:pPr>
        <w:spacing w:line="276" w:lineRule="auto"/>
        <w:ind w:left="360"/>
        <w:jc w:val="both"/>
        <w:rPr>
          <w:rFonts w:ascii="Verdana" w:hAnsi="Verdana" w:cstheme="minorHAnsi"/>
          <w:sz w:val="22"/>
          <w:szCs w:val="22"/>
        </w:rPr>
      </w:pPr>
    </w:p>
    <w:p w14:paraId="513EF9BB" w14:textId="3BAED680" w:rsidR="006546D2" w:rsidRPr="00B70CAB" w:rsidRDefault="00FF0D5D" w:rsidP="002C6014">
      <w:pPr>
        <w:pStyle w:val="Prrafodelista"/>
        <w:numPr>
          <w:ilvl w:val="0"/>
          <w:numId w:val="11"/>
        </w:numPr>
        <w:spacing w:line="276" w:lineRule="auto"/>
        <w:ind w:left="360"/>
        <w:jc w:val="both"/>
        <w:rPr>
          <w:rFonts w:ascii="Verdana" w:hAnsi="Verdana" w:cstheme="minorHAnsi"/>
          <w:b/>
          <w:sz w:val="22"/>
          <w:szCs w:val="22"/>
        </w:rPr>
      </w:pPr>
      <w:r w:rsidRPr="00B70CAB">
        <w:rPr>
          <w:rFonts w:ascii="Verdana" w:hAnsi="Verdana" w:cstheme="minorHAnsi"/>
          <w:b/>
          <w:sz w:val="22"/>
          <w:szCs w:val="22"/>
        </w:rPr>
        <w:t>Conflicto de intereses</w:t>
      </w:r>
    </w:p>
    <w:p w14:paraId="650EEDDB" w14:textId="77777777" w:rsidR="00FF0D5D" w:rsidRDefault="00FF0D5D" w:rsidP="00FF0D5D">
      <w:pPr>
        <w:spacing w:line="276" w:lineRule="auto"/>
        <w:jc w:val="both"/>
        <w:rPr>
          <w:rFonts w:ascii="Verdana" w:hAnsi="Verdana" w:cstheme="minorHAnsi"/>
          <w:sz w:val="22"/>
          <w:szCs w:val="22"/>
        </w:rPr>
      </w:pPr>
    </w:p>
    <w:p w14:paraId="3AA18206" w14:textId="53E258A3" w:rsidR="00FF0D5D" w:rsidRPr="00FF0D5D" w:rsidRDefault="00FF0D5D" w:rsidP="00FF0D5D">
      <w:pPr>
        <w:spacing w:line="276" w:lineRule="auto"/>
        <w:jc w:val="both"/>
        <w:rPr>
          <w:rFonts w:ascii="Verdana" w:hAnsi="Verdana" w:cstheme="minorHAnsi"/>
          <w:i/>
          <w:sz w:val="22"/>
          <w:szCs w:val="22"/>
        </w:rPr>
      </w:pPr>
      <w:r>
        <w:rPr>
          <w:rFonts w:ascii="Verdana" w:hAnsi="Verdana" w:cstheme="minorHAnsi"/>
          <w:sz w:val="22"/>
          <w:szCs w:val="22"/>
        </w:rPr>
        <w:t xml:space="preserve">Con base en el artículo 3° de la Ley 2003 de 2019, según el cual </w:t>
      </w:r>
      <w:r w:rsidRPr="00FF0D5D">
        <w:rPr>
          <w:rFonts w:ascii="Verdana" w:hAnsi="Verdana" w:cstheme="minorHAnsi"/>
          <w:i/>
          <w:sz w:val="22"/>
          <w:szCs w:val="22"/>
        </w:rPr>
        <w:t xml:space="preserve">“El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w:t>
      </w:r>
    </w:p>
    <w:p w14:paraId="021E0A52" w14:textId="4B9444A9" w:rsidR="006546D2" w:rsidRDefault="006546D2" w:rsidP="00F43545">
      <w:pPr>
        <w:spacing w:line="276" w:lineRule="auto"/>
        <w:jc w:val="both"/>
        <w:rPr>
          <w:rFonts w:ascii="Verdana" w:hAnsi="Verdana" w:cstheme="minorHAnsi"/>
          <w:sz w:val="22"/>
          <w:szCs w:val="22"/>
        </w:rPr>
      </w:pPr>
    </w:p>
    <w:p w14:paraId="121AD7A5" w14:textId="60C5F13E" w:rsidR="00F43545" w:rsidRDefault="00F43545" w:rsidP="00F43545">
      <w:pPr>
        <w:spacing w:line="276" w:lineRule="auto"/>
        <w:jc w:val="both"/>
        <w:rPr>
          <w:rFonts w:ascii="Verdana" w:hAnsi="Verdana" w:cstheme="minorHAnsi"/>
          <w:sz w:val="22"/>
          <w:szCs w:val="22"/>
        </w:rPr>
      </w:pPr>
      <w:r>
        <w:rPr>
          <w:rFonts w:ascii="Verdana" w:hAnsi="Verdana" w:cstheme="minorHAnsi"/>
          <w:sz w:val="22"/>
          <w:szCs w:val="22"/>
        </w:rPr>
        <w:t xml:space="preserve">A continuación, se podrán de presente los criterios que la Ley 2003 de </w:t>
      </w:r>
      <w:r w:rsidR="00914E56">
        <w:rPr>
          <w:rFonts w:ascii="Verdana" w:hAnsi="Verdana" w:cstheme="minorHAnsi"/>
          <w:sz w:val="22"/>
          <w:szCs w:val="22"/>
        </w:rPr>
        <w:t xml:space="preserve">2019 contempla para hacer el análisis frente a los posibles impedimentos que se puedan presentar en razón a un conflicto de interés en el ejercicio de la función </w:t>
      </w:r>
      <w:proofErr w:type="spellStart"/>
      <w:r w:rsidR="00914E56">
        <w:rPr>
          <w:rFonts w:ascii="Verdana" w:hAnsi="Verdana" w:cstheme="minorHAnsi"/>
          <w:sz w:val="22"/>
          <w:szCs w:val="22"/>
        </w:rPr>
        <w:t>congresional</w:t>
      </w:r>
      <w:proofErr w:type="spellEnd"/>
      <w:r w:rsidR="00914E56">
        <w:rPr>
          <w:rFonts w:ascii="Verdana" w:hAnsi="Verdana" w:cstheme="minorHAnsi"/>
          <w:sz w:val="22"/>
          <w:szCs w:val="22"/>
        </w:rPr>
        <w:t xml:space="preserve">, entre ellas legislativa. </w:t>
      </w:r>
    </w:p>
    <w:p w14:paraId="24C4D268" w14:textId="2DC8B56D" w:rsidR="00914E56" w:rsidRDefault="00914E56" w:rsidP="00F43545">
      <w:pPr>
        <w:spacing w:line="276" w:lineRule="auto"/>
        <w:jc w:val="both"/>
        <w:rPr>
          <w:rFonts w:ascii="Verdana" w:hAnsi="Verdana" w:cstheme="minorHAnsi"/>
          <w:sz w:val="22"/>
          <w:szCs w:val="22"/>
        </w:rPr>
      </w:pPr>
    </w:p>
    <w:p w14:paraId="3B002549" w14:textId="77777777" w:rsidR="00914E56" w:rsidRPr="00914E56" w:rsidRDefault="00914E56" w:rsidP="00914E56">
      <w:pPr>
        <w:spacing w:line="276" w:lineRule="auto"/>
        <w:jc w:val="both"/>
        <w:rPr>
          <w:rFonts w:ascii="Verdana" w:hAnsi="Verdana" w:cstheme="minorHAnsi"/>
          <w:i/>
          <w:sz w:val="22"/>
          <w:szCs w:val="22"/>
          <w:lang w:val="es-CO"/>
        </w:rPr>
      </w:pPr>
      <w:bookmarkStart w:id="1" w:name="1"/>
      <w:r w:rsidRPr="00914E56">
        <w:rPr>
          <w:rFonts w:ascii="Verdana" w:hAnsi="Verdana" w:cstheme="minorHAnsi"/>
          <w:bCs/>
          <w:i/>
          <w:sz w:val="22"/>
          <w:szCs w:val="22"/>
          <w:lang w:val="es-CO"/>
        </w:rPr>
        <w:t>ARTÍCULO 1o.</w:t>
      </w:r>
      <w:bookmarkEnd w:id="1"/>
      <w:r w:rsidRPr="00914E56">
        <w:rPr>
          <w:rFonts w:ascii="Verdana" w:hAnsi="Verdana" w:cstheme="minorHAnsi"/>
          <w:i/>
          <w:sz w:val="22"/>
          <w:szCs w:val="22"/>
          <w:lang w:val="es-CO"/>
        </w:rPr>
        <w:t> El artículo </w:t>
      </w:r>
      <w:hyperlink r:id="rId31" w:anchor="286" w:history="1">
        <w:r w:rsidRPr="00914E56">
          <w:rPr>
            <w:rStyle w:val="Hipervnculo"/>
            <w:rFonts w:ascii="Verdana" w:hAnsi="Verdana" w:cstheme="minorHAnsi"/>
            <w:i/>
            <w:color w:val="auto"/>
            <w:sz w:val="22"/>
            <w:szCs w:val="22"/>
            <w:u w:val="none"/>
            <w:lang w:val="es-CO"/>
          </w:rPr>
          <w:t>286</w:t>
        </w:r>
      </w:hyperlink>
      <w:r w:rsidRPr="00914E56">
        <w:rPr>
          <w:rFonts w:ascii="Verdana" w:hAnsi="Verdana" w:cstheme="minorHAnsi"/>
          <w:i/>
          <w:sz w:val="22"/>
          <w:szCs w:val="22"/>
          <w:lang w:val="es-CO"/>
        </w:rPr>
        <w:t> de la Ley 5 de 1992 quedará así:</w:t>
      </w:r>
    </w:p>
    <w:p w14:paraId="6108F0DF" w14:textId="1FD49510" w:rsidR="00914E56" w:rsidRDefault="00914E56" w:rsidP="00914E56">
      <w:pPr>
        <w:spacing w:line="276" w:lineRule="auto"/>
        <w:jc w:val="both"/>
        <w:rPr>
          <w:rFonts w:ascii="Verdana" w:hAnsi="Verdana" w:cstheme="minorHAnsi"/>
          <w:i/>
          <w:sz w:val="22"/>
          <w:szCs w:val="22"/>
          <w:lang w:val="es-CO"/>
        </w:rPr>
      </w:pPr>
      <w:r>
        <w:rPr>
          <w:rFonts w:ascii="Verdana" w:hAnsi="Verdana" w:cstheme="minorHAnsi"/>
          <w:i/>
          <w:sz w:val="22"/>
          <w:szCs w:val="22"/>
          <w:lang w:val="es-CO"/>
        </w:rPr>
        <w:t xml:space="preserve">(…) </w:t>
      </w:r>
    </w:p>
    <w:p w14:paraId="39675843" w14:textId="77777777" w:rsidR="00B70CAB" w:rsidRDefault="00B70CAB" w:rsidP="00914E56">
      <w:pPr>
        <w:spacing w:line="276" w:lineRule="auto"/>
        <w:jc w:val="both"/>
        <w:rPr>
          <w:rFonts w:ascii="Verdana" w:hAnsi="Verdana" w:cstheme="minorHAnsi"/>
          <w:i/>
          <w:sz w:val="22"/>
          <w:szCs w:val="22"/>
          <w:lang w:val="es-CO"/>
        </w:rPr>
      </w:pPr>
    </w:p>
    <w:p w14:paraId="63256349" w14:textId="4CB1C6D3" w:rsidR="00914E56" w:rsidRDefault="00914E56" w:rsidP="00914E56">
      <w:pPr>
        <w:spacing w:line="276" w:lineRule="auto"/>
        <w:jc w:val="both"/>
        <w:rPr>
          <w:rFonts w:ascii="Verdana" w:hAnsi="Verdana" w:cstheme="minorHAnsi"/>
          <w:i/>
          <w:sz w:val="22"/>
          <w:szCs w:val="22"/>
          <w:lang w:val="es-CO"/>
        </w:rPr>
      </w:pPr>
      <w:r w:rsidRPr="00914E56">
        <w:rPr>
          <w:rFonts w:ascii="Verdana" w:hAnsi="Verdana" w:cstheme="minorHAnsi"/>
          <w:i/>
          <w:sz w:val="22"/>
          <w:szCs w:val="22"/>
          <w:lang w:val="es-CO"/>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5B25673D" w14:textId="77777777" w:rsidR="00B70CAB" w:rsidRPr="00914E56" w:rsidRDefault="00B70CAB" w:rsidP="00914E56">
      <w:pPr>
        <w:spacing w:line="276" w:lineRule="auto"/>
        <w:jc w:val="both"/>
        <w:rPr>
          <w:rFonts w:ascii="Verdana" w:hAnsi="Verdana" w:cstheme="minorHAnsi"/>
          <w:i/>
          <w:sz w:val="22"/>
          <w:szCs w:val="22"/>
          <w:lang w:val="es-CO"/>
        </w:rPr>
      </w:pPr>
    </w:p>
    <w:p w14:paraId="2C5ED96A" w14:textId="40C5235B" w:rsidR="00914E56" w:rsidRDefault="00914E56" w:rsidP="00914E56">
      <w:pPr>
        <w:spacing w:line="276" w:lineRule="auto"/>
        <w:jc w:val="both"/>
        <w:rPr>
          <w:rFonts w:ascii="Verdana" w:hAnsi="Verdana" w:cstheme="minorHAnsi"/>
          <w:i/>
          <w:sz w:val="22"/>
          <w:szCs w:val="22"/>
          <w:lang w:val="es-CO"/>
        </w:rPr>
      </w:pPr>
      <w:r w:rsidRPr="00914E56">
        <w:rPr>
          <w:rFonts w:ascii="Verdana" w:hAnsi="Verdana" w:cstheme="minorHAnsi"/>
          <w:i/>
          <w:sz w:val="22"/>
          <w:szCs w:val="22"/>
          <w:lang w:val="es-CO"/>
        </w:rPr>
        <w:lastRenderedPageBreak/>
        <w:t>b) Beneficio actual: aquel que efectivamente se configura en las circunstancias presentes y existentes al momento en el que el congresista participa de la decisión.</w:t>
      </w:r>
    </w:p>
    <w:p w14:paraId="65EA2B47" w14:textId="77777777" w:rsidR="00B70CAB" w:rsidRPr="00914E56" w:rsidRDefault="00B70CAB" w:rsidP="00914E56">
      <w:pPr>
        <w:spacing w:line="276" w:lineRule="auto"/>
        <w:jc w:val="both"/>
        <w:rPr>
          <w:rFonts w:ascii="Verdana" w:hAnsi="Verdana" w:cstheme="minorHAnsi"/>
          <w:i/>
          <w:sz w:val="22"/>
          <w:szCs w:val="22"/>
          <w:lang w:val="es-CO"/>
        </w:rPr>
      </w:pPr>
    </w:p>
    <w:p w14:paraId="4DC78595" w14:textId="77777777" w:rsidR="00914E56" w:rsidRPr="00914E56" w:rsidRDefault="00914E56" w:rsidP="00914E56">
      <w:pPr>
        <w:spacing w:line="276" w:lineRule="auto"/>
        <w:jc w:val="both"/>
        <w:rPr>
          <w:rFonts w:ascii="Verdana" w:hAnsi="Verdana" w:cstheme="minorHAnsi"/>
          <w:i/>
          <w:sz w:val="22"/>
          <w:szCs w:val="22"/>
          <w:lang w:val="es-CO"/>
        </w:rPr>
      </w:pPr>
      <w:r w:rsidRPr="00914E56">
        <w:rPr>
          <w:rFonts w:ascii="Verdana" w:hAnsi="Verdana" w:cstheme="minorHAnsi"/>
          <w:i/>
          <w:sz w:val="22"/>
          <w:szCs w:val="22"/>
          <w:lang w:val="es-CO"/>
        </w:rPr>
        <w:t>c) Beneficio directo: aquel que se produzca de forma específica respecto del congresista, de su cónyuge, compañero o compañera permanente, o parientes dentro del segundo grado de consanguinidad, segundo de afinidad o primero civil.</w:t>
      </w:r>
    </w:p>
    <w:p w14:paraId="7A5C894E" w14:textId="638B3F19" w:rsidR="00914E56" w:rsidRDefault="00914E56" w:rsidP="00914E56">
      <w:pPr>
        <w:spacing w:line="276" w:lineRule="auto"/>
        <w:jc w:val="both"/>
        <w:rPr>
          <w:rFonts w:ascii="Verdana" w:hAnsi="Verdana" w:cstheme="minorHAnsi"/>
          <w:i/>
          <w:sz w:val="22"/>
          <w:szCs w:val="22"/>
          <w:lang w:val="es-CO"/>
        </w:rPr>
      </w:pPr>
      <w:r w:rsidRPr="00914E56">
        <w:rPr>
          <w:rFonts w:ascii="Verdana" w:hAnsi="Verdana" w:cstheme="minorHAnsi"/>
          <w:i/>
          <w:sz w:val="22"/>
          <w:szCs w:val="22"/>
          <w:lang w:val="es-CO"/>
        </w:rPr>
        <w:t>Para todos los efectos se entiende que no hay conflicto de interés en las siguientes circunstancias:</w:t>
      </w:r>
    </w:p>
    <w:p w14:paraId="70008908" w14:textId="77777777" w:rsidR="00B70CAB" w:rsidRPr="00914E56" w:rsidRDefault="00B70CAB" w:rsidP="00914E56">
      <w:pPr>
        <w:spacing w:line="276" w:lineRule="auto"/>
        <w:jc w:val="both"/>
        <w:rPr>
          <w:rFonts w:ascii="Verdana" w:hAnsi="Verdana" w:cstheme="minorHAnsi"/>
          <w:i/>
          <w:sz w:val="22"/>
          <w:szCs w:val="22"/>
          <w:lang w:val="es-CO"/>
        </w:rPr>
      </w:pPr>
    </w:p>
    <w:p w14:paraId="4B0C6FEB" w14:textId="77777777" w:rsidR="00914E56" w:rsidRPr="00914E56" w:rsidRDefault="00914E56" w:rsidP="00914E56">
      <w:pPr>
        <w:spacing w:line="276" w:lineRule="auto"/>
        <w:jc w:val="both"/>
        <w:rPr>
          <w:rFonts w:ascii="Verdana" w:hAnsi="Verdana" w:cstheme="minorHAnsi"/>
          <w:i/>
          <w:sz w:val="22"/>
          <w:szCs w:val="22"/>
          <w:lang w:val="es-CO"/>
        </w:rPr>
      </w:pPr>
      <w:r w:rsidRPr="00914E56">
        <w:rPr>
          <w:rFonts w:ascii="Verdana" w:hAnsi="Verdana" w:cstheme="minorHAnsi"/>
          <w:i/>
          <w:sz w:val="22"/>
          <w:szCs w:val="22"/>
          <w:lang w:val="es-CO"/>
        </w:rPr>
        <w:t>a) Cuando el congresista participe, discuta, vote un proyecto de ley o de acto legislativo que otorgue beneficios o cargos de carácter general, es decir cuando el interés del congresista coincide o se fusione con los intereses de los electores.</w:t>
      </w:r>
    </w:p>
    <w:p w14:paraId="14E9781D" w14:textId="77777777" w:rsidR="00B70CAB" w:rsidRDefault="00B70CAB" w:rsidP="00914E56">
      <w:pPr>
        <w:spacing w:line="276" w:lineRule="auto"/>
        <w:jc w:val="both"/>
        <w:rPr>
          <w:rFonts w:ascii="Verdana" w:hAnsi="Verdana" w:cstheme="minorHAnsi"/>
          <w:i/>
          <w:sz w:val="22"/>
          <w:szCs w:val="22"/>
          <w:lang w:val="es-CO"/>
        </w:rPr>
      </w:pPr>
    </w:p>
    <w:p w14:paraId="372E6A81" w14:textId="5F95E7C6" w:rsidR="00914E56" w:rsidRPr="00914E56" w:rsidRDefault="00914E56" w:rsidP="00914E56">
      <w:pPr>
        <w:spacing w:line="276" w:lineRule="auto"/>
        <w:jc w:val="both"/>
        <w:rPr>
          <w:rFonts w:ascii="Verdana" w:hAnsi="Verdana" w:cstheme="minorHAnsi"/>
          <w:i/>
          <w:sz w:val="22"/>
          <w:szCs w:val="22"/>
          <w:lang w:val="es-CO"/>
        </w:rPr>
      </w:pPr>
      <w:r w:rsidRPr="00914E56">
        <w:rPr>
          <w:rFonts w:ascii="Verdana" w:hAnsi="Verdana" w:cstheme="minorHAnsi"/>
          <w:i/>
          <w:sz w:val="22"/>
          <w:szCs w:val="22"/>
          <w:lang w:val="es-CO"/>
        </w:rPr>
        <w:t>b) Cuando el beneficio podría o no configurarse para el congresista en el futuro.</w:t>
      </w:r>
    </w:p>
    <w:p w14:paraId="4C4F11D6" w14:textId="77777777" w:rsidR="00B70CAB" w:rsidRDefault="00B70CAB" w:rsidP="00914E56">
      <w:pPr>
        <w:spacing w:line="276" w:lineRule="auto"/>
        <w:jc w:val="both"/>
        <w:rPr>
          <w:rFonts w:ascii="Verdana" w:hAnsi="Verdana" w:cstheme="minorHAnsi"/>
          <w:i/>
          <w:sz w:val="22"/>
          <w:szCs w:val="22"/>
          <w:lang w:val="es-CO"/>
        </w:rPr>
      </w:pPr>
    </w:p>
    <w:p w14:paraId="0AB8B26E" w14:textId="5BB1BA90" w:rsidR="00914E56" w:rsidRPr="00914E56" w:rsidRDefault="00914E56" w:rsidP="00914E56">
      <w:pPr>
        <w:spacing w:line="276" w:lineRule="auto"/>
        <w:jc w:val="both"/>
        <w:rPr>
          <w:rFonts w:ascii="Verdana" w:hAnsi="Verdana" w:cstheme="minorHAnsi"/>
          <w:i/>
          <w:sz w:val="22"/>
          <w:szCs w:val="22"/>
          <w:lang w:val="es-CO"/>
        </w:rPr>
      </w:pPr>
      <w:r w:rsidRPr="00914E56">
        <w:rPr>
          <w:rFonts w:ascii="Verdana" w:hAnsi="Verdana" w:cstheme="minorHAnsi"/>
          <w:i/>
          <w:sz w:val="22"/>
          <w:szCs w:val="22"/>
          <w:lang w:val="es-CO"/>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1BFB14B2" w14:textId="77777777" w:rsidR="00B70CAB" w:rsidRDefault="00B70CAB" w:rsidP="00914E56">
      <w:pPr>
        <w:spacing w:line="276" w:lineRule="auto"/>
        <w:jc w:val="both"/>
        <w:rPr>
          <w:rFonts w:ascii="Verdana" w:hAnsi="Verdana" w:cstheme="minorHAnsi"/>
          <w:i/>
          <w:sz w:val="22"/>
          <w:szCs w:val="22"/>
          <w:lang w:val="es-CO"/>
        </w:rPr>
      </w:pPr>
    </w:p>
    <w:p w14:paraId="6AA1D816" w14:textId="106C0B52" w:rsidR="00914E56" w:rsidRPr="00914E56" w:rsidRDefault="00914E56" w:rsidP="00914E56">
      <w:pPr>
        <w:spacing w:line="276" w:lineRule="auto"/>
        <w:jc w:val="both"/>
        <w:rPr>
          <w:rFonts w:ascii="Verdana" w:hAnsi="Verdana" w:cstheme="minorHAnsi"/>
          <w:i/>
          <w:sz w:val="22"/>
          <w:szCs w:val="22"/>
          <w:lang w:val="es-CO"/>
        </w:rPr>
      </w:pPr>
      <w:r w:rsidRPr="00914E56">
        <w:rPr>
          <w:rFonts w:ascii="Verdana" w:hAnsi="Verdana" w:cstheme="minorHAnsi"/>
          <w:i/>
          <w:sz w:val="22"/>
          <w:szCs w:val="22"/>
          <w:lang w:val="es-CO"/>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1289AAA0" w14:textId="77777777" w:rsidR="00B70CAB" w:rsidRDefault="00B70CAB" w:rsidP="00914E56">
      <w:pPr>
        <w:spacing w:line="276" w:lineRule="auto"/>
        <w:jc w:val="both"/>
        <w:rPr>
          <w:rFonts w:ascii="Verdana" w:hAnsi="Verdana" w:cstheme="minorHAnsi"/>
          <w:i/>
          <w:sz w:val="22"/>
          <w:szCs w:val="22"/>
          <w:lang w:val="es-CO"/>
        </w:rPr>
      </w:pPr>
    </w:p>
    <w:p w14:paraId="7EB2DB7F" w14:textId="0A55A438" w:rsidR="00914E56" w:rsidRPr="00914E56" w:rsidRDefault="00914E56" w:rsidP="00914E56">
      <w:pPr>
        <w:spacing w:line="276" w:lineRule="auto"/>
        <w:jc w:val="both"/>
        <w:rPr>
          <w:rFonts w:ascii="Verdana" w:hAnsi="Verdana" w:cstheme="minorHAnsi"/>
          <w:sz w:val="22"/>
          <w:szCs w:val="22"/>
          <w:lang w:val="es-CO"/>
        </w:rPr>
      </w:pPr>
      <w:r w:rsidRPr="00914E56">
        <w:rPr>
          <w:rFonts w:ascii="Verdana" w:hAnsi="Verdana" w:cstheme="minorHAnsi"/>
          <w:i/>
          <w:sz w:val="22"/>
          <w:szCs w:val="22"/>
          <w:lang w:val="es-CO"/>
        </w:rPr>
        <w:t>f) Cuando el congresista participa en la elección de otros servidores públicos mediante el voto secreto. Se exceptúan los casos en que se presenten inhabilidades referidas al parentesco con los candidatos (…)”.</w:t>
      </w:r>
    </w:p>
    <w:p w14:paraId="07E4E1AE" w14:textId="5CAA938D" w:rsidR="00914E56" w:rsidRDefault="00914E56" w:rsidP="00F43545">
      <w:pPr>
        <w:spacing w:line="276" w:lineRule="auto"/>
        <w:jc w:val="both"/>
        <w:rPr>
          <w:rFonts w:ascii="Verdana" w:hAnsi="Verdana" w:cstheme="minorHAnsi"/>
          <w:sz w:val="22"/>
          <w:szCs w:val="22"/>
        </w:rPr>
      </w:pPr>
    </w:p>
    <w:p w14:paraId="16EB79BE" w14:textId="4CBFEC2F" w:rsidR="00914E56" w:rsidRDefault="00914E56" w:rsidP="00F43545">
      <w:pPr>
        <w:spacing w:line="276" w:lineRule="auto"/>
        <w:jc w:val="both"/>
        <w:rPr>
          <w:rFonts w:ascii="Verdana" w:hAnsi="Verdana" w:cstheme="minorHAnsi"/>
          <w:sz w:val="22"/>
          <w:szCs w:val="22"/>
        </w:rPr>
      </w:pPr>
      <w:r>
        <w:rPr>
          <w:rFonts w:ascii="Verdana" w:hAnsi="Verdana" w:cstheme="minorHAnsi"/>
          <w:sz w:val="22"/>
          <w:szCs w:val="22"/>
        </w:rPr>
        <w:t xml:space="preserve">De lo anterior, y de manera meramente orientativa, se considera que para la discusión y aprobación de este Proyecto de Acto Legislativo no existen circunstancias que pudiera dar lugar a un eventual conflicto de interés por parte de los Honorables Congresistas, pues es una iniciativa de carácter general, </w:t>
      </w:r>
      <w:r>
        <w:rPr>
          <w:rFonts w:ascii="Verdana" w:hAnsi="Verdana" w:cstheme="minorHAnsi"/>
          <w:sz w:val="22"/>
          <w:szCs w:val="22"/>
        </w:rPr>
        <w:lastRenderedPageBreak/>
        <w:t>impersonal y abstracta, con lo cual no se materializa una situación concreta que permita enmarcar un beneficio particular, directo ni actual. En suma, se considera que este proyecto se enmarca en lo dispuesto por el literal a del artículo primero de la Ley 2003 de 2019 sobre la hipótesis de cuando se entiende que no hay conflicto de interés.</w:t>
      </w:r>
    </w:p>
    <w:p w14:paraId="182B92F5" w14:textId="5AB16F29" w:rsidR="00914E56" w:rsidRDefault="00914E56" w:rsidP="00F43545">
      <w:pPr>
        <w:spacing w:line="276" w:lineRule="auto"/>
        <w:jc w:val="both"/>
        <w:rPr>
          <w:rFonts w:ascii="Verdana" w:hAnsi="Verdana" w:cstheme="minorHAnsi"/>
          <w:sz w:val="22"/>
          <w:szCs w:val="22"/>
        </w:rPr>
      </w:pPr>
    </w:p>
    <w:p w14:paraId="64024D89" w14:textId="6CAF885E" w:rsidR="00914E56" w:rsidRPr="00914E56" w:rsidRDefault="00914E56" w:rsidP="00F43545">
      <w:pPr>
        <w:spacing w:line="276" w:lineRule="auto"/>
        <w:jc w:val="both"/>
        <w:rPr>
          <w:rFonts w:ascii="Verdana" w:hAnsi="Verdana" w:cstheme="minorHAnsi"/>
          <w:sz w:val="22"/>
          <w:szCs w:val="22"/>
        </w:rPr>
      </w:pPr>
      <w:r>
        <w:rPr>
          <w:rFonts w:ascii="Verdana" w:hAnsi="Verdana" w:cstheme="minorHAnsi"/>
          <w:sz w:val="22"/>
          <w:szCs w:val="22"/>
        </w:rPr>
        <w:t>En todo caso, es pertinente aclarar que los conflictos de interés son personales y corresponde a cada Congresista evaluarlos, pudiendo manifestar cuando considere que está inmerso en el impedimento.</w:t>
      </w:r>
    </w:p>
    <w:p w14:paraId="404734B2" w14:textId="6D897137" w:rsidR="00BB473B" w:rsidRDefault="00BB473B" w:rsidP="009876EC">
      <w:pPr>
        <w:pStyle w:val="Default"/>
        <w:spacing w:line="276" w:lineRule="auto"/>
        <w:rPr>
          <w:rFonts w:ascii="Verdana" w:hAnsi="Verdana" w:cstheme="minorHAnsi"/>
          <w:color w:val="auto"/>
          <w:sz w:val="22"/>
          <w:szCs w:val="22"/>
          <w:lang w:val="es-ES_tradnl" w:eastAsia="es-ES_tradnl"/>
        </w:rPr>
      </w:pPr>
    </w:p>
    <w:p w14:paraId="4CC93647" w14:textId="54B93C8D" w:rsidR="00B70CAB" w:rsidRPr="00B70CAB" w:rsidRDefault="00B70CAB" w:rsidP="002C6014">
      <w:pPr>
        <w:pStyle w:val="Default"/>
        <w:numPr>
          <w:ilvl w:val="0"/>
          <w:numId w:val="11"/>
        </w:numPr>
        <w:spacing w:line="276" w:lineRule="auto"/>
        <w:ind w:left="360"/>
        <w:rPr>
          <w:rFonts w:ascii="Verdana" w:hAnsi="Verdana"/>
          <w:b/>
          <w:sz w:val="22"/>
          <w:szCs w:val="22"/>
        </w:rPr>
      </w:pPr>
      <w:r w:rsidRPr="00B70CAB">
        <w:rPr>
          <w:rFonts w:ascii="Verdana" w:hAnsi="Verdana" w:cstheme="minorHAnsi"/>
          <w:b/>
          <w:color w:val="auto"/>
          <w:sz w:val="22"/>
          <w:szCs w:val="22"/>
          <w:lang w:val="es-ES_tradnl" w:eastAsia="es-ES_tradnl"/>
        </w:rPr>
        <w:t xml:space="preserve">Proposición </w:t>
      </w:r>
    </w:p>
    <w:p w14:paraId="604AC21A" w14:textId="77777777" w:rsidR="00B70CAB" w:rsidRPr="00B70CAB" w:rsidRDefault="00BB473B" w:rsidP="00B70CAB">
      <w:pPr>
        <w:pStyle w:val="NormalWeb"/>
        <w:jc w:val="both"/>
        <w:rPr>
          <w:rFonts w:ascii="Verdana" w:hAnsi="Verdana" w:cstheme="minorHAnsi"/>
          <w:i/>
          <w:sz w:val="22"/>
          <w:szCs w:val="22"/>
        </w:rPr>
      </w:pPr>
      <w:r w:rsidRPr="000A0E7A">
        <w:rPr>
          <w:rFonts w:ascii="Verdana" w:hAnsi="Verdana" w:cstheme="minorHAnsi"/>
          <w:sz w:val="22"/>
          <w:szCs w:val="22"/>
        </w:rPr>
        <w:t>Con fundamento en las razones anteriormente expuestas, me p</w:t>
      </w:r>
      <w:r w:rsidR="00B70CAB">
        <w:rPr>
          <w:rFonts w:ascii="Verdana" w:hAnsi="Verdana" w:cstheme="minorHAnsi"/>
          <w:sz w:val="22"/>
          <w:szCs w:val="22"/>
        </w:rPr>
        <w:t>ermito rendir ponencia positiva</w:t>
      </w:r>
      <w:r w:rsidRPr="000A0E7A">
        <w:rPr>
          <w:rFonts w:ascii="Verdana" w:hAnsi="Verdana" w:cstheme="minorHAnsi"/>
          <w:sz w:val="22"/>
          <w:szCs w:val="22"/>
        </w:rPr>
        <w:t xml:space="preserve"> y en consecuencia solicitarle a la Comisión Primera de la Cámara de Representantes, aprobar en primer debate al Proyecto de </w:t>
      </w:r>
      <w:r w:rsidR="00B70CAB">
        <w:rPr>
          <w:rFonts w:ascii="Verdana" w:hAnsi="Verdana" w:cstheme="minorHAnsi"/>
          <w:sz w:val="22"/>
          <w:szCs w:val="22"/>
        </w:rPr>
        <w:t xml:space="preserve">Acto Legislativo No. 431 </w:t>
      </w:r>
      <w:r w:rsidRPr="000A0E7A">
        <w:rPr>
          <w:rFonts w:ascii="Verdana" w:hAnsi="Verdana" w:cstheme="minorHAnsi"/>
          <w:sz w:val="22"/>
          <w:szCs w:val="22"/>
        </w:rPr>
        <w:t xml:space="preserve">de 2021 Cámara </w:t>
      </w:r>
      <w:r w:rsidR="00B70CAB" w:rsidRPr="00B70CAB">
        <w:rPr>
          <w:rFonts w:ascii="Verdana" w:hAnsi="Verdana" w:cstheme="minorHAnsi"/>
          <w:i/>
          <w:iCs/>
          <w:sz w:val="22"/>
          <w:szCs w:val="22"/>
        </w:rPr>
        <w:t>“</w:t>
      </w:r>
      <w:r w:rsidR="00B70CAB" w:rsidRPr="00B70CAB">
        <w:rPr>
          <w:rFonts w:ascii="Verdana" w:hAnsi="Verdana" w:cstheme="minorHAnsi"/>
          <w:bCs/>
          <w:i/>
          <w:sz w:val="22"/>
          <w:szCs w:val="22"/>
        </w:rPr>
        <w:t>Por medio de la cual se modifican los artículos 246, 239 y 330 de la constitución política, con el fin de incluir el reconocimiento de los consejos comunitarios de comunidades negras.</w:t>
      </w:r>
      <w:r w:rsidR="00B70CAB" w:rsidRPr="00B70CAB">
        <w:rPr>
          <w:rFonts w:ascii="Verdana" w:hAnsi="Verdana" w:cstheme="minorHAnsi"/>
          <w:i/>
          <w:sz w:val="22"/>
          <w:szCs w:val="22"/>
        </w:rPr>
        <w:t>”</w:t>
      </w:r>
    </w:p>
    <w:p w14:paraId="06BD76B8" w14:textId="5656F03A" w:rsidR="00BB473B" w:rsidRPr="000A0E7A" w:rsidRDefault="00BB473B" w:rsidP="009876EC">
      <w:pPr>
        <w:pStyle w:val="NormalWeb"/>
        <w:spacing w:before="0" w:beforeAutospacing="0" w:after="0" w:afterAutospacing="0" w:line="276" w:lineRule="auto"/>
        <w:contextualSpacing/>
        <w:jc w:val="both"/>
        <w:rPr>
          <w:rFonts w:ascii="Verdana" w:hAnsi="Verdana" w:cstheme="minorHAnsi"/>
          <w:sz w:val="22"/>
          <w:szCs w:val="22"/>
        </w:rPr>
      </w:pPr>
    </w:p>
    <w:p w14:paraId="7266B09E" w14:textId="77777777" w:rsidR="00652230" w:rsidRPr="000A0E7A" w:rsidRDefault="00652230" w:rsidP="009876EC">
      <w:pPr>
        <w:pStyle w:val="Textoindependiente"/>
        <w:spacing w:line="276" w:lineRule="auto"/>
        <w:ind w:left="0"/>
        <w:rPr>
          <w:rFonts w:ascii="Verdana" w:eastAsiaTheme="minorHAnsi" w:hAnsi="Verdana" w:cstheme="minorHAnsi"/>
          <w:sz w:val="22"/>
          <w:szCs w:val="22"/>
          <w:lang w:val="es-CO" w:eastAsia="es-ES_tradnl" w:bidi="ar-SA"/>
        </w:rPr>
      </w:pPr>
    </w:p>
    <w:p w14:paraId="580EB8CC" w14:textId="77777777" w:rsidR="00652230" w:rsidRPr="000A0E7A" w:rsidRDefault="00652230" w:rsidP="009876EC">
      <w:pPr>
        <w:pStyle w:val="Textoindependiente"/>
        <w:spacing w:line="276" w:lineRule="auto"/>
        <w:ind w:left="0"/>
        <w:rPr>
          <w:rFonts w:ascii="Verdana" w:eastAsiaTheme="minorHAnsi" w:hAnsi="Verdana" w:cstheme="minorHAnsi"/>
          <w:sz w:val="22"/>
          <w:szCs w:val="22"/>
          <w:lang w:val="es-CO" w:eastAsia="es-ES_tradnl" w:bidi="ar-SA"/>
        </w:rPr>
      </w:pPr>
    </w:p>
    <w:p w14:paraId="7D4555FC" w14:textId="77777777" w:rsidR="002C6014" w:rsidRPr="002C6014" w:rsidRDefault="002C6014" w:rsidP="002C6014">
      <w:pPr>
        <w:pStyle w:val="Textoindependiente"/>
        <w:rPr>
          <w:rFonts w:ascii="Verdana" w:hAnsi="Verdana"/>
          <w:sz w:val="22"/>
          <w:szCs w:val="22"/>
        </w:rPr>
      </w:pPr>
      <w:r w:rsidRPr="002C6014">
        <w:rPr>
          <w:rFonts w:ascii="Verdana" w:hAnsi="Verdana"/>
          <w:sz w:val="22"/>
          <w:szCs w:val="22"/>
        </w:rPr>
        <w:t xml:space="preserve">Del Honorable Representante, </w:t>
      </w:r>
    </w:p>
    <w:p w14:paraId="3A169805" w14:textId="77777777" w:rsidR="00BB473B" w:rsidRPr="000A0E7A" w:rsidRDefault="00BB473B" w:rsidP="009876EC">
      <w:pPr>
        <w:pStyle w:val="Textoindependiente"/>
        <w:spacing w:line="276" w:lineRule="auto"/>
        <w:ind w:left="0"/>
        <w:rPr>
          <w:rFonts w:ascii="Verdana" w:hAnsi="Verdana"/>
          <w:sz w:val="22"/>
          <w:szCs w:val="22"/>
        </w:rPr>
      </w:pPr>
    </w:p>
    <w:p w14:paraId="0FD2D375" w14:textId="77777777" w:rsidR="00BB473B" w:rsidRPr="000A0E7A" w:rsidRDefault="00BB473B" w:rsidP="009876EC">
      <w:pPr>
        <w:pStyle w:val="Textoindependiente"/>
        <w:spacing w:line="276" w:lineRule="auto"/>
        <w:ind w:left="0"/>
        <w:rPr>
          <w:rFonts w:ascii="Verdana" w:hAnsi="Verdana"/>
          <w:sz w:val="22"/>
          <w:szCs w:val="22"/>
        </w:rPr>
      </w:pPr>
    </w:p>
    <w:p w14:paraId="2606E89A" w14:textId="77777777" w:rsidR="00BB473B" w:rsidRPr="000A0E7A" w:rsidRDefault="00BB473B" w:rsidP="009876EC">
      <w:pPr>
        <w:pStyle w:val="Textoindependiente"/>
        <w:spacing w:line="276" w:lineRule="auto"/>
        <w:ind w:left="0"/>
        <w:rPr>
          <w:rFonts w:ascii="Verdana" w:hAnsi="Verdana"/>
          <w:sz w:val="22"/>
          <w:szCs w:val="22"/>
        </w:rPr>
      </w:pPr>
    </w:p>
    <w:p w14:paraId="72161F27" w14:textId="6CD58676" w:rsidR="00BB473B" w:rsidRPr="000A0E7A" w:rsidRDefault="00E403FB" w:rsidP="009876EC">
      <w:pPr>
        <w:pStyle w:val="NormalWeb"/>
        <w:spacing w:before="0" w:beforeAutospacing="0" w:after="0" w:afterAutospacing="0" w:line="276" w:lineRule="auto"/>
        <w:contextualSpacing/>
        <w:jc w:val="both"/>
        <w:rPr>
          <w:rFonts w:ascii="Verdana" w:hAnsi="Verdana" w:cstheme="minorHAnsi"/>
          <w:b/>
          <w:bCs/>
          <w:sz w:val="22"/>
          <w:szCs w:val="22"/>
        </w:rPr>
      </w:pPr>
      <w:r w:rsidRPr="000A0E7A">
        <w:rPr>
          <w:rFonts w:ascii="Verdana" w:hAnsi="Verdana" w:cstheme="minorHAnsi"/>
          <w:b/>
          <w:bCs/>
          <w:sz w:val="22"/>
          <w:szCs w:val="22"/>
        </w:rPr>
        <w:t>JORGE MÉ</w:t>
      </w:r>
      <w:r w:rsidR="00BB473B" w:rsidRPr="000A0E7A">
        <w:rPr>
          <w:rFonts w:ascii="Verdana" w:hAnsi="Verdana" w:cstheme="minorHAnsi"/>
          <w:b/>
          <w:bCs/>
          <w:sz w:val="22"/>
          <w:szCs w:val="22"/>
        </w:rPr>
        <w:t>NDEZ HERN</w:t>
      </w:r>
      <w:r w:rsidRPr="000A0E7A">
        <w:rPr>
          <w:rFonts w:ascii="Verdana" w:hAnsi="Verdana" w:cstheme="minorHAnsi"/>
          <w:b/>
          <w:bCs/>
          <w:sz w:val="22"/>
          <w:szCs w:val="22"/>
        </w:rPr>
        <w:t>Á</w:t>
      </w:r>
      <w:r w:rsidR="00BB473B" w:rsidRPr="000A0E7A">
        <w:rPr>
          <w:rFonts w:ascii="Verdana" w:hAnsi="Verdana" w:cstheme="minorHAnsi"/>
          <w:b/>
          <w:bCs/>
          <w:sz w:val="22"/>
          <w:szCs w:val="22"/>
        </w:rPr>
        <w:t>NDEZ</w:t>
      </w:r>
    </w:p>
    <w:p w14:paraId="55B618BF" w14:textId="0615B1FF" w:rsidR="00BB473B" w:rsidRPr="000A0E7A" w:rsidRDefault="00E403FB" w:rsidP="009876EC">
      <w:pPr>
        <w:pStyle w:val="NormalWeb"/>
        <w:spacing w:before="0" w:beforeAutospacing="0" w:after="0" w:afterAutospacing="0" w:line="276" w:lineRule="auto"/>
        <w:contextualSpacing/>
        <w:jc w:val="both"/>
        <w:rPr>
          <w:rFonts w:ascii="Verdana" w:hAnsi="Verdana" w:cstheme="minorHAnsi"/>
          <w:b/>
          <w:bCs/>
          <w:sz w:val="22"/>
          <w:szCs w:val="22"/>
        </w:rPr>
      </w:pPr>
      <w:r w:rsidRPr="000A0E7A">
        <w:rPr>
          <w:rFonts w:ascii="Verdana" w:hAnsi="Verdana" w:cstheme="minorHAnsi"/>
          <w:b/>
          <w:bCs/>
          <w:sz w:val="22"/>
          <w:szCs w:val="22"/>
        </w:rPr>
        <w:t>Ponente</w:t>
      </w:r>
    </w:p>
    <w:p w14:paraId="45E041B6" w14:textId="77777777" w:rsidR="00BB473B" w:rsidRPr="000A0E7A" w:rsidRDefault="00BB473B" w:rsidP="009876EC">
      <w:pPr>
        <w:pStyle w:val="NormalWeb"/>
        <w:spacing w:before="0" w:beforeAutospacing="0" w:after="0" w:afterAutospacing="0" w:line="276" w:lineRule="auto"/>
        <w:contextualSpacing/>
        <w:jc w:val="both"/>
        <w:rPr>
          <w:rFonts w:ascii="Verdana" w:hAnsi="Verdana" w:cstheme="minorHAnsi"/>
          <w:sz w:val="22"/>
          <w:szCs w:val="22"/>
        </w:rPr>
      </w:pPr>
      <w:r w:rsidRPr="000A0E7A">
        <w:rPr>
          <w:rFonts w:ascii="Verdana" w:hAnsi="Verdana" w:cstheme="minorHAnsi"/>
          <w:sz w:val="22"/>
          <w:szCs w:val="22"/>
        </w:rPr>
        <w:t>Representante a la Cámara</w:t>
      </w:r>
    </w:p>
    <w:p w14:paraId="4745B34A" w14:textId="77777777" w:rsidR="00BB473B" w:rsidRPr="000A0E7A" w:rsidRDefault="00BB473B" w:rsidP="009876EC">
      <w:pPr>
        <w:pStyle w:val="NormalWeb"/>
        <w:spacing w:before="0" w:beforeAutospacing="0" w:after="0" w:afterAutospacing="0" w:line="276" w:lineRule="auto"/>
        <w:contextualSpacing/>
        <w:jc w:val="both"/>
        <w:rPr>
          <w:rFonts w:ascii="Verdana" w:hAnsi="Verdana" w:cstheme="minorHAnsi"/>
          <w:sz w:val="22"/>
          <w:szCs w:val="22"/>
        </w:rPr>
      </w:pPr>
      <w:r w:rsidRPr="000A0E7A">
        <w:rPr>
          <w:rFonts w:ascii="Verdana" w:hAnsi="Verdana" w:cstheme="minorHAnsi"/>
          <w:sz w:val="22"/>
          <w:szCs w:val="22"/>
        </w:rPr>
        <w:t>San Andrés, Providencia y Santa Catalina</w:t>
      </w:r>
    </w:p>
    <w:p w14:paraId="62FE9C5B" w14:textId="77777777" w:rsidR="00E403FB" w:rsidRPr="000A0E7A" w:rsidRDefault="00E403FB" w:rsidP="009876EC">
      <w:pPr>
        <w:pStyle w:val="NormalWeb"/>
        <w:spacing w:before="0" w:beforeAutospacing="0" w:after="0" w:afterAutospacing="0" w:line="276" w:lineRule="auto"/>
        <w:contextualSpacing/>
        <w:jc w:val="both"/>
        <w:rPr>
          <w:rFonts w:ascii="Verdana" w:hAnsi="Verdana" w:cstheme="minorHAnsi"/>
          <w:b/>
          <w:bCs/>
          <w:sz w:val="22"/>
          <w:szCs w:val="22"/>
          <w:lang w:val="es-CO"/>
        </w:rPr>
      </w:pPr>
    </w:p>
    <w:p w14:paraId="7A89E2DE" w14:textId="77777777" w:rsidR="00E403FB" w:rsidRPr="000A0E7A" w:rsidRDefault="00E403FB" w:rsidP="009876EC">
      <w:pPr>
        <w:pStyle w:val="NormalWeb"/>
        <w:spacing w:before="0" w:beforeAutospacing="0" w:after="0" w:afterAutospacing="0" w:line="276" w:lineRule="auto"/>
        <w:contextualSpacing/>
        <w:jc w:val="both"/>
        <w:rPr>
          <w:rFonts w:ascii="Verdana" w:hAnsi="Verdana" w:cstheme="minorHAnsi"/>
          <w:b/>
          <w:bCs/>
          <w:sz w:val="22"/>
          <w:szCs w:val="22"/>
          <w:lang w:val="es-CO"/>
        </w:rPr>
      </w:pPr>
    </w:p>
    <w:p w14:paraId="798F7E99" w14:textId="77777777" w:rsidR="00E403FB" w:rsidRPr="000A0E7A" w:rsidRDefault="00E403FB" w:rsidP="009876EC">
      <w:pPr>
        <w:pStyle w:val="NormalWeb"/>
        <w:spacing w:before="0" w:beforeAutospacing="0" w:after="0" w:afterAutospacing="0" w:line="276" w:lineRule="auto"/>
        <w:contextualSpacing/>
        <w:jc w:val="both"/>
        <w:rPr>
          <w:rFonts w:ascii="Verdana" w:hAnsi="Verdana" w:cstheme="minorHAnsi"/>
          <w:b/>
          <w:bCs/>
          <w:sz w:val="22"/>
          <w:szCs w:val="22"/>
          <w:lang w:val="es-CO"/>
        </w:rPr>
      </w:pPr>
    </w:p>
    <w:p w14:paraId="7D4BA075" w14:textId="59579AC5" w:rsidR="00E85A0D" w:rsidRPr="000A0E7A" w:rsidRDefault="00E85A0D" w:rsidP="009876EC">
      <w:pPr>
        <w:pStyle w:val="NormalWeb"/>
        <w:spacing w:before="0" w:beforeAutospacing="0" w:after="0" w:afterAutospacing="0" w:line="276" w:lineRule="auto"/>
        <w:contextualSpacing/>
        <w:jc w:val="both"/>
        <w:rPr>
          <w:rFonts w:ascii="Verdana" w:hAnsi="Verdana" w:cstheme="minorHAnsi"/>
          <w:b/>
          <w:bCs/>
          <w:sz w:val="22"/>
          <w:szCs w:val="22"/>
          <w:lang w:val="es-CO"/>
        </w:rPr>
      </w:pPr>
    </w:p>
    <w:p w14:paraId="10D9518F" w14:textId="77777777" w:rsidR="00E85A0D" w:rsidRPr="000A0E7A" w:rsidRDefault="00E85A0D" w:rsidP="009876EC">
      <w:pPr>
        <w:pStyle w:val="NormalWeb"/>
        <w:spacing w:before="0" w:beforeAutospacing="0" w:after="0" w:afterAutospacing="0" w:line="276" w:lineRule="auto"/>
        <w:contextualSpacing/>
        <w:jc w:val="both"/>
        <w:rPr>
          <w:rFonts w:ascii="Verdana" w:hAnsi="Verdana" w:cstheme="minorHAnsi"/>
          <w:b/>
          <w:bCs/>
          <w:sz w:val="22"/>
          <w:szCs w:val="22"/>
          <w:lang w:val="es-CO"/>
        </w:rPr>
      </w:pPr>
    </w:p>
    <w:p w14:paraId="66A9347D" w14:textId="77777777" w:rsidR="00E403FB" w:rsidRPr="000A0E7A" w:rsidRDefault="00E403FB" w:rsidP="009876EC">
      <w:pPr>
        <w:pStyle w:val="NormalWeb"/>
        <w:spacing w:before="0" w:beforeAutospacing="0" w:after="0" w:afterAutospacing="0" w:line="276" w:lineRule="auto"/>
        <w:contextualSpacing/>
        <w:jc w:val="both"/>
        <w:rPr>
          <w:rFonts w:ascii="Verdana" w:hAnsi="Verdana" w:cstheme="minorHAnsi"/>
          <w:b/>
          <w:bCs/>
          <w:sz w:val="22"/>
          <w:szCs w:val="22"/>
          <w:lang w:val="es-CO"/>
        </w:rPr>
      </w:pPr>
    </w:p>
    <w:p w14:paraId="72423FBD" w14:textId="77777777" w:rsidR="00BB473B" w:rsidRPr="000A0E7A" w:rsidRDefault="00BB473B" w:rsidP="009876EC">
      <w:pPr>
        <w:pStyle w:val="NormalWeb"/>
        <w:spacing w:before="0" w:beforeAutospacing="0" w:after="0" w:afterAutospacing="0" w:line="276" w:lineRule="auto"/>
        <w:contextualSpacing/>
        <w:jc w:val="both"/>
        <w:rPr>
          <w:rFonts w:ascii="Verdana" w:hAnsi="Verdana" w:cstheme="minorHAnsi"/>
          <w:sz w:val="22"/>
          <w:szCs w:val="22"/>
          <w:lang w:val="es-CO"/>
        </w:rPr>
      </w:pPr>
    </w:p>
    <w:p w14:paraId="3AFA2FFF" w14:textId="7E47E5C9" w:rsidR="00BB473B" w:rsidRPr="000A0E7A" w:rsidRDefault="00BB473B" w:rsidP="009876EC">
      <w:pPr>
        <w:pStyle w:val="CM6"/>
        <w:spacing w:line="276" w:lineRule="auto"/>
        <w:contextualSpacing/>
        <w:jc w:val="center"/>
        <w:rPr>
          <w:rFonts w:ascii="Verdana" w:hAnsi="Verdana" w:cstheme="minorHAnsi"/>
          <w:b/>
          <w:bCs/>
          <w:sz w:val="22"/>
          <w:szCs w:val="22"/>
          <w:shd w:val="clear" w:color="auto" w:fill="FFFFFF"/>
        </w:rPr>
      </w:pPr>
      <w:r w:rsidRPr="000A0E7A">
        <w:rPr>
          <w:rFonts w:ascii="Verdana" w:hAnsi="Verdana" w:cstheme="minorHAnsi"/>
          <w:b/>
          <w:bCs/>
          <w:sz w:val="22"/>
          <w:szCs w:val="22"/>
          <w:shd w:val="clear" w:color="auto" w:fill="FFFFFF"/>
        </w:rPr>
        <w:lastRenderedPageBreak/>
        <w:t xml:space="preserve">TEXTO PROPUESTO PRIMER DEBATE </w:t>
      </w:r>
    </w:p>
    <w:p w14:paraId="26F9BC4D" w14:textId="774F810B" w:rsidR="00BB473B" w:rsidRPr="000A0E7A" w:rsidRDefault="00C7066B" w:rsidP="009876EC">
      <w:pPr>
        <w:pStyle w:val="CM6"/>
        <w:spacing w:line="276" w:lineRule="auto"/>
        <w:contextualSpacing/>
        <w:jc w:val="center"/>
        <w:rPr>
          <w:rFonts w:ascii="Verdana" w:hAnsi="Verdana" w:cstheme="minorHAnsi"/>
          <w:b/>
          <w:bCs/>
          <w:sz w:val="22"/>
          <w:szCs w:val="22"/>
          <w:shd w:val="clear" w:color="auto" w:fill="FFFFFF"/>
        </w:rPr>
      </w:pPr>
      <w:r w:rsidRPr="000A0E7A">
        <w:rPr>
          <w:rFonts w:ascii="Verdana" w:hAnsi="Verdana" w:cstheme="minorHAnsi"/>
          <w:b/>
          <w:bCs/>
          <w:sz w:val="22"/>
          <w:szCs w:val="22"/>
          <w:shd w:val="clear" w:color="auto" w:fill="FFFFFF"/>
        </w:rPr>
        <w:t>PROYECTO DE ACTO LEGISLATIVO</w:t>
      </w:r>
      <w:r w:rsidR="00BB473B" w:rsidRPr="000A0E7A">
        <w:rPr>
          <w:rFonts w:ascii="Verdana" w:hAnsi="Verdana" w:cstheme="minorHAnsi"/>
          <w:b/>
          <w:bCs/>
          <w:sz w:val="22"/>
          <w:szCs w:val="22"/>
          <w:shd w:val="clear" w:color="auto" w:fill="FFFFFF"/>
        </w:rPr>
        <w:t xml:space="preserve"> No. </w:t>
      </w:r>
      <w:r w:rsidRPr="000A0E7A">
        <w:rPr>
          <w:rFonts w:ascii="Verdana" w:hAnsi="Verdana" w:cstheme="minorHAnsi"/>
          <w:b/>
          <w:bCs/>
          <w:sz w:val="22"/>
          <w:szCs w:val="22"/>
          <w:shd w:val="clear" w:color="auto" w:fill="FFFFFF"/>
        </w:rPr>
        <w:t>431 DE 2022</w:t>
      </w:r>
      <w:r w:rsidR="00BB473B" w:rsidRPr="000A0E7A">
        <w:rPr>
          <w:rFonts w:ascii="Verdana" w:hAnsi="Verdana" w:cstheme="minorHAnsi"/>
          <w:b/>
          <w:bCs/>
          <w:sz w:val="22"/>
          <w:szCs w:val="22"/>
          <w:shd w:val="clear" w:color="auto" w:fill="FFFFFF"/>
        </w:rPr>
        <w:t xml:space="preserve"> CÁMARA</w:t>
      </w:r>
    </w:p>
    <w:p w14:paraId="4E755D6D" w14:textId="4BFD803E" w:rsidR="00BB473B" w:rsidRPr="000A0E7A" w:rsidRDefault="00C7066B" w:rsidP="009876EC">
      <w:pPr>
        <w:adjustRightInd w:val="0"/>
        <w:spacing w:line="276" w:lineRule="auto"/>
        <w:contextualSpacing/>
        <w:jc w:val="center"/>
        <w:textAlignment w:val="center"/>
        <w:rPr>
          <w:rFonts w:ascii="Verdana" w:eastAsia="Calibri" w:hAnsi="Verdana" w:cstheme="minorHAnsi"/>
          <w:b/>
          <w:spacing w:val="-2"/>
          <w:sz w:val="22"/>
          <w:szCs w:val="22"/>
        </w:rPr>
      </w:pPr>
      <w:r w:rsidRPr="000A0E7A">
        <w:rPr>
          <w:rFonts w:ascii="Verdana" w:eastAsia="Calibri" w:hAnsi="Verdana" w:cstheme="minorHAnsi"/>
          <w:b/>
          <w:bCs/>
          <w:i/>
          <w:iCs/>
          <w:sz w:val="22"/>
          <w:szCs w:val="22"/>
        </w:rPr>
        <w:t>“Por medio de la cual se modifican los artículos 246, 239 y 330 de la constitución política, con el fin de incluir el reconocimiento de los consejos comunitarios de comunidades negras.”</w:t>
      </w:r>
    </w:p>
    <w:p w14:paraId="67735C7C" w14:textId="77777777" w:rsidR="00C7066B" w:rsidRPr="000A0E7A" w:rsidRDefault="00C7066B" w:rsidP="009876EC">
      <w:pPr>
        <w:adjustRightInd w:val="0"/>
        <w:spacing w:line="276" w:lineRule="auto"/>
        <w:contextualSpacing/>
        <w:jc w:val="center"/>
        <w:textAlignment w:val="center"/>
        <w:rPr>
          <w:rFonts w:ascii="Verdana" w:eastAsia="Calibri" w:hAnsi="Verdana" w:cstheme="minorHAnsi"/>
          <w:spacing w:val="-2"/>
          <w:sz w:val="22"/>
          <w:szCs w:val="22"/>
        </w:rPr>
      </w:pPr>
    </w:p>
    <w:p w14:paraId="078DF658" w14:textId="0D46929E" w:rsidR="00BB473B" w:rsidRPr="000A0E7A" w:rsidRDefault="00BB473B" w:rsidP="009876EC">
      <w:pPr>
        <w:adjustRightInd w:val="0"/>
        <w:spacing w:line="276" w:lineRule="auto"/>
        <w:contextualSpacing/>
        <w:jc w:val="center"/>
        <w:textAlignment w:val="center"/>
        <w:rPr>
          <w:rFonts w:ascii="Verdana" w:eastAsia="Calibri" w:hAnsi="Verdana" w:cstheme="minorHAnsi"/>
          <w:spacing w:val="-2"/>
          <w:sz w:val="22"/>
          <w:szCs w:val="22"/>
        </w:rPr>
      </w:pPr>
      <w:r w:rsidRPr="000A0E7A">
        <w:rPr>
          <w:rFonts w:ascii="Verdana" w:eastAsia="Calibri" w:hAnsi="Verdana" w:cstheme="minorHAnsi"/>
          <w:spacing w:val="-2"/>
          <w:sz w:val="22"/>
          <w:szCs w:val="22"/>
        </w:rPr>
        <w:t>El Congreso de Colombia</w:t>
      </w:r>
    </w:p>
    <w:p w14:paraId="6C3035FA" w14:textId="77777777" w:rsidR="00BB473B" w:rsidRPr="000A0E7A" w:rsidRDefault="00BB473B" w:rsidP="009876EC">
      <w:pPr>
        <w:adjustRightInd w:val="0"/>
        <w:spacing w:line="276" w:lineRule="auto"/>
        <w:contextualSpacing/>
        <w:jc w:val="center"/>
        <w:textAlignment w:val="center"/>
        <w:rPr>
          <w:rFonts w:ascii="Verdana" w:eastAsia="Calibri" w:hAnsi="Verdana" w:cstheme="minorHAnsi"/>
          <w:spacing w:val="-2"/>
          <w:sz w:val="22"/>
          <w:szCs w:val="22"/>
        </w:rPr>
      </w:pPr>
    </w:p>
    <w:p w14:paraId="1093B7E0" w14:textId="77777777" w:rsidR="00BB473B" w:rsidRPr="000A0E7A" w:rsidRDefault="00BB473B" w:rsidP="009876EC">
      <w:pPr>
        <w:adjustRightInd w:val="0"/>
        <w:spacing w:line="276" w:lineRule="auto"/>
        <w:contextualSpacing/>
        <w:jc w:val="center"/>
        <w:textAlignment w:val="center"/>
        <w:rPr>
          <w:rFonts w:ascii="Verdana" w:eastAsia="Calibri" w:hAnsi="Verdana" w:cstheme="minorHAnsi"/>
          <w:spacing w:val="-2"/>
          <w:sz w:val="22"/>
          <w:szCs w:val="22"/>
        </w:rPr>
      </w:pPr>
      <w:r w:rsidRPr="000A0E7A">
        <w:rPr>
          <w:rFonts w:ascii="Verdana" w:eastAsia="Calibri" w:hAnsi="Verdana" w:cstheme="minorHAnsi"/>
          <w:spacing w:val="-2"/>
          <w:sz w:val="22"/>
          <w:szCs w:val="22"/>
        </w:rPr>
        <w:t>DECRETA:</w:t>
      </w:r>
    </w:p>
    <w:p w14:paraId="0E01D030" w14:textId="77777777" w:rsidR="00BB473B" w:rsidRPr="000A0E7A" w:rsidRDefault="00BB473B" w:rsidP="009876EC">
      <w:pPr>
        <w:adjustRightInd w:val="0"/>
        <w:spacing w:line="276" w:lineRule="auto"/>
        <w:contextualSpacing/>
        <w:jc w:val="both"/>
        <w:textAlignment w:val="center"/>
        <w:rPr>
          <w:rFonts w:ascii="Verdana" w:eastAsia="Times New Roman" w:hAnsi="Verdana" w:cstheme="minorHAnsi"/>
          <w:sz w:val="22"/>
          <w:szCs w:val="22"/>
          <w:lang w:eastAsia="es-CO"/>
        </w:rPr>
      </w:pPr>
    </w:p>
    <w:p w14:paraId="769C83AC" w14:textId="2CD4F03D" w:rsidR="00BB473B" w:rsidRPr="000A0E7A" w:rsidRDefault="00BB473B" w:rsidP="009876EC">
      <w:pPr>
        <w:spacing w:line="276" w:lineRule="auto"/>
        <w:contextualSpacing/>
        <w:jc w:val="both"/>
        <w:rPr>
          <w:rFonts w:ascii="Verdana" w:eastAsia="Calibri" w:hAnsi="Verdana" w:cstheme="minorHAnsi"/>
          <w:i/>
          <w:iCs/>
          <w:sz w:val="22"/>
          <w:szCs w:val="22"/>
        </w:rPr>
      </w:pPr>
      <w:r w:rsidRPr="000A0E7A">
        <w:rPr>
          <w:rFonts w:ascii="Verdana" w:eastAsia="Calibri" w:hAnsi="Verdana" w:cstheme="minorHAnsi"/>
          <w:b/>
          <w:bCs/>
          <w:sz w:val="22"/>
          <w:szCs w:val="22"/>
        </w:rPr>
        <w:t xml:space="preserve">Artículo </w:t>
      </w:r>
      <w:r w:rsidRPr="000A0E7A">
        <w:rPr>
          <w:rFonts w:ascii="Verdana" w:eastAsia="Calibri" w:hAnsi="Verdana" w:cstheme="minorHAnsi"/>
          <w:b/>
          <w:bCs/>
          <w:caps/>
          <w:sz w:val="22"/>
          <w:szCs w:val="22"/>
        </w:rPr>
        <w:t>1</w:t>
      </w:r>
      <w:r w:rsidRPr="000A0E7A">
        <w:rPr>
          <w:rFonts w:ascii="Verdana" w:eastAsia="Calibri" w:hAnsi="Verdana" w:cstheme="minorHAnsi"/>
          <w:caps/>
          <w:sz w:val="22"/>
          <w:szCs w:val="22"/>
          <w:rtl/>
          <w:lang w:bidi="ar-YE"/>
        </w:rPr>
        <w:t>°</w:t>
      </w:r>
      <w:r w:rsidRPr="000A0E7A">
        <w:rPr>
          <w:rFonts w:ascii="Verdana" w:eastAsia="Calibri" w:hAnsi="Verdana" w:cstheme="minorHAnsi"/>
          <w:b/>
          <w:bCs/>
          <w:caps/>
          <w:sz w:val="22"/>
          <w:szCs w:val="22"/>
        </w:rPr>
        <w:t>.</w:t>
      </w:r>
      <w:r w:rsidRPr="000A0E7A">
        <w:rPr>
          <w:rFonts w:ascii="Verdana" w:eastAsia="Calibri" w:hAnsi="Verdana" w:cstheme="minorHAnsi"/>
          <w:caps/>
          <w:sz w:val="22"/>
          <w:szCs w:val="22"/>
        </w:rPr>
        <w:t xml:space="preserve"> </w:t>
      </w:r>
      <w:bookmarkStart w:id="2" w:name="_Hlk66713824"/>
      <w:r w:rsidRPr="000A0E7A">
        <w:rPr>
          <w:rFonts w:ascii="Verdana" w:eastAsia="Calibri" w:hAnsi="Verdana" w:cstheme="minorHAnsi"/>
          <w:i/>
          <w:iCs/>
          <w:sz w:val="22"/>
          <w:szCs w:val="22"/>
        </w:rPr>
        <w:t xml:space="preserve">Modifíquese el </w:t>
      </w:r>
      <w:bookmarkEnd w:id="2"/>
      <w:r w:rsidR="00C7066B" w:rsidRPr="000A0E7A">
        <w:rPr>
          <w:rFonts w:ascii="Verdana" w:eastAsia="Calibri" w:hAnsi="Verdana" w:cstheme="minorHAnsi"/>
          <w:i/>
          <w:iCs/>
          <w:sz w:val="22"/>
          <w:szCs w:val="22"/>
        </w:rPr>
        <w:t xml:space="preserve">artículo 246 de la Constitución Política, el cual quedará así: </w:t>
      </w:r>
    </w:p>
    <w:p w14:paraId="6D744D33" w14:textId="77777777" w:rsidR="00BB473B" w:rsidRPr="000A0E7A" w:rsidRDefault="00BB473B" w:rsidP="009876EC">
      <w:pPr>
        <w:spacing w:line="276" w:lineRule="auto"/>
        <w:contextualSpacing/>
        <w:jc w:val="both"/>
        <w:rPr>
          <w:rFonts w:ascii="Verdana" w:hAnsi="Verdana" w:cstheme="minorHAnsi"/>
          <w:sz w:val="22"/>
          <w:szCs w:val="22"/>
        </w:rPr>
      </w:pPr>
    </w:p>
    <w:p w14:paraId="632DC0AD" w14:textId="71DE41E1" w:rsidR="00C7066B" w:rsidRPr="000A0E7A" w:rsidRDefault="00C7066B" w:rsidP="009876EC">
      <w:pPr>
        <w:suppressAutoHyphens/>
        <w:adjustRightInd w:val="0"/>
        <w:spacing w:line="276" w:lineRule="auto"/>
        <w:contextualSpacing/>
        <w:jc w:val="both"/>
        <w:textAlignment w:val="center"/>
        <w:rPr>
          <w:rFonts w:ascii="Verdana" w:hAnsi="Verdana" w:cstheme="minorHAnsi"/>
          <w:bCs/>
          <w:sz w:val="22"/>
          <w:szCs w:val="22"/>
        </w:rPr>
      </w:pPr>
      <w:bookmarkStart w:id="3" w:name="246"/>
      <w:r w:rsidRPr="000A0E7A">
        <w:rPr>
          <w:rFonts w:ascii="Verdana" w:hAnsi="Verdana" w:cstheme="minorHAnsi"/>
          <w:bCs/>
          <w:sz w:val="22"/>
          <w:szCs w:val="22"/>
        </w:rPr>
        <w:t>ARTICULO 246. </w:t>
      </w:r>
      <w:bookmarkEnd w:id="3"/>
      <w:r w:rsidRPr="000A0E7A">
        <w:rPr>
          <w:rFonts w:ascii="Verdana" w:hAnsi="Verdana" w:cstheme="minorHAnsi"/>
          <w:bCs/>
          <w:sz w:val="22"/>
          <w:szCs w:val="22"/>
        </w:rPr>
        <w:t>Las autoridades de los pueblos indígenas</w:t>
      </w:r>
      <w:r w:rsidRPr="000A0E7A">
        <w:rPr>
          <w:rFonts w:ascii="Verdana" w:hAnsi="Verdana" w:cstheme="minorHAnsi"/>
          <w:b/>
          <w:bCs/>
          <w:sz w:val="22"/>
          <w:szCs w:val="22"/>
          <w:u w:val="single"/>
        </w:rPr>
        <w:t xml:space="preserve"> y de las comunidades negras,</w:t>
      </w:r>
      <w:r w:rsidRPr="000A0E7A">
        <w:rPr>
          <w:rFonts w:ascii="Verdana" w:hAnsi="Verdana" w:cstheme="minorHAnsi"/>
          <w:bCs/>
          <w:sz w:val="22"/>
          <w:szCs w:val="22"/>
        </w:rPr>
        <w:t xml:space="preserve"> podrán ejercer funciones jurisdiccionales dentro de su ámbito territorial, de conformidad con sus propias normas y procedimientos, siempre que no sean contrarios a la Constitución y leyes de la República. La ley establecerá las formas de </w:t>
      </w:r>
      <w:r w:rsidR="00A56517" w:rsidRPr="000A0E7A">
        <w:rPr>
          <w:rFonts w:ascii="Verdana" w:hAnsi="Verdana" w:cstheme="minorHAnsi"/>
          <w:bCs/>
          <w:sz w:val="22"/>
          <w:szCs w:val="22"/>
        </w:rPr>
        <w:t xml:space="preserve">coordinación </w:t>
      </w:r>
      <w:r w:rsidR="00A56517" w:rsidRPr="000A0E7A">
        <w:rPr>
          <w:rFonts w:ascii="Verdana" w:hAnsi="Verdana" w:cstheme="minorHAnsi"/>
          <w:b/>
          <w:bCs/>
          <w:sz w:val="22"/>
          <w:szCs w:val="22"/>
          <w:u w:val="single"/>
        </w:rPr>
        <w:t>de</w:t>
      </w:r>
      <w:r w:rsidRPr="000A0E7A">
        <w:rPr>
          <w:rFonts w:ascii="Verdana" w:hAnsi="Verdana" w:cstheme="minorHAnsi"/>
          <w:b/>
          <w:bCs/>
          <w:sz w:val="22"/>
          <w:szCs w:val="22"/>
          <w:u w:val="single"/>
        </w:rPr>
        <w:t xml:space="preserve"> estas jurisdicciones especiales </w:t>
      </w:r>
      <w:r w:rsidRPr="000A0E7A">
        <w:rPr>
          <w:rFonts w:ascii="Verdana" w:hAnsi="Verdana" w:cstheme="minorHAnsi"/>
          <w:bCs/>
          <w:sz w:val="22"/>
          <w:szCs w:val="22"/>
        </w:rPr>
        <w:t>con el sistema judicial nacional.</w:t>
      </w:r>
    </w:p>
    <w:p w14:paraId="23ED2A54" w14:textId="77777777" w:rsidR="00C7066B" w:rsidRPr="000A0E7A" w:rsidRDefault="00C7066B" w:rsidP="009876EC">
      <w:pPr>
        <w:suppressAutoHyphens/>
        <w:adjustRightInd w:val="0"/>
        <w:spacing w:line="276" w:lineRule="auto"/>
        <w:contextualSpacing/>
        <w:jc w:val="both"/>
        <w:textAlignment w:val="center"/>
        <w:rPr>
          <w:rFonts w:ascii="Verdana" w:hAnsi="Verdana" w:cstheme="minorHAnsi"/>
          <w:bCs/>
          <w:sz w:val="22"/>
          <w:szCs w:val="22"/>
        </w:rPr>
      </w:pPr>
    </w:p>
    <w:p w14:paraId="3BC58BA2" w14:textId="77777777" w:rsidR="00571649" w:rsidRPr="000A0E7A" w:rsidRDefault="00BB473B" w:rsidP="009876EC">
      <w:pPr>
        <w:suppressAutoHyphens/>
        <w:adjustRightInd w:val="0"/>
        <w:spacing w:line="276" w:lineRule="auto"/>
        <w:contextualSpacing/>
        <w:jc w:val="both"/>
        <w:textAlignment w:val="center"/>
        <w:rPr>
          <w:rFonts w:ascii="Verdana" w:eastAsia="Calibri" w:hAnsi="Verdana" w:cstheme="minorHAnsi"/>
          <w:i/>
          <w:iCs/>
          <w:sz w:val="22"/>
          <w:szCs w:val="22"/>
        </w:rPr>
      </w:pPr>
      <w:r w:rsidRPr="000A0E7A">
        <w:rPr>
          <w:rFonts w:ascii="Verdana" w:eastAsia="Calibri" w:hAnsi="Verdana" w:cstheme="minorHAnsi"/>
          <w:b/>
          <w:bCs/>
          <w:sz w:val="22"/>
          <w:szCs w:val="22"/>
        </w:rPr>
        <w:t>Artículo 2</w:t>
      </w:r>
      <w:r w:rsidRPr="000A0E7A">
        <w:rPr>
          <w:rFonts w:ascii="Verdana" w:eastAsia="Calibri" w:hAnsi="Verdana" w:cstheme="minorHAnsi"/>
          <w:b/>
          <w:bCs/>
          <w:caps/>
          <w:sz w:val="22"/>
          <w:szCs w:val="22"/>
        </w:rPr>
        <w:t xml:space="preserve">°. </w:t>
      </w:r>
      <w:r w:rsidR="00571649" w:rsidRPr="000A0E7A">
        <w:rPr>
          <w:rFonts w:ascii="Verdana" w:eastAsia="Calibri" w:hAnsi="Verdana" w:cstheme="minorHAnsi"/>
          <w:i/>
          <w:iCs/>
          <w:sz w:val="22"/>
          <w:szCs w:val="22"/>
        </w:rPr>
        <w:t xml:space="preserve">Modifíquese el artículo 329 de la Constitución Política, el cual quedará así: </w:t>
      </w:r>
    </w:p>
    <w:p w14:paraId="1B60404D" w14:textId="09772B52" w:rsidR="00BB473B" w:rsidRPr="000A0E7A" w:rsidRDefault="00BB473B" w:rsidP="009876EC">
      <w:pPr>
        <w:suppressAutoHyphens/>
        <w:adjustRightInd w:val="0"/>
        <w:spacing w:line="276" w:lineRule="auto"/>
        <w:contextualSpacing/>
        <w:jc w:val="both"/>
        <w:textAlignment w:val="center"/>
        <w:rPr>
          <w:rFonts w:ascii="Verdana" w:eastAsia="Calibri" w:hAnsi="Verdana" w:cstheme="minorHAnsi"/>
          <w:b/>
          <w:bCs/>
          <w:caps/>
          <w:sz w:val="22"/>
          <w:szCs w:val="22"/>
        </w:rPr>
      </w:pPr>
      <w:r w:rsidRPr="000A0E7A">
        <w:rPr>
          <w:rFonts w:ascii="Verdana" w:eastAsia="Calibri" w:hAnsi="Verdana" w:cstheme="minorHAnsi"/>
          <w:i/>
          <w:iCs/>
          <w:sz w:val="22"/>
          <w:szCs w:val="22"/>
        </w:rPr>
        <w:t xml:space="preserve"> </w:t>
      </w:r>
    </w:p>
    <w:p w14:paraId="792DCF75" w14:textId="295D023A" w:rsidR="002B211E" w:rsidRPr="000A0E7A" w:rsidRDefault="002B211E" w:rsidP="002B211E">
      <w:pPr>
        <w:suppressAutoHyphens/>
        <w:adjustRightInd w:val="0"/>
        <w:spacing w:line="276" w:lineRule="auto"/>
        <w:contextualSpacing/>
        <w:jc w:val="both"/>
        <w:textAlignment w:val="center"/>
        <w:rPr>
          <w:rFonts w:ascii="Verdana" w:eastAsia="Calibri" w:hAnsi="Verdana" w:cstheme="minorHAnsi"/>
          <w:bCs/>
          <w:sz w:val="22"/>
          <w:szCs w:val="22"/>
          <w:lang w:val="es-CO"/>
        </w:rPr>
      </w:pPr>
      <w:bookmarkStart w:id="4" w:name="329"/>
      <w:r w:rsidRPr="000A0E7A">
        <w:rPr>
          <w:rFonts w:ascii="Verdana" w:eastAsia="Calibri" w:hAnsi="Verdana" w:cstheme="minorHAnsi"/>
          <w:bCs/>
          <w:sz w:val="22"/>
          <w:szCs w:val="22"/>
          <w:lang w:val="es-CO"/>
        </w:rPr>
        <w:t>Artículo 329. </w:t>
      </w:r>
      <w:bookmarkEnd w:id="4"/>
      <w:r w:rsidRPr="000A0E7A">
        <w:rPr>
          <w:rFonts w:ascii="Verdana" w:eastAsia="Calibri" w:hAnsi="Verdana" w:cstheme="minorHAnsi"/>
          <w:bCs/>
          <w:sz w:val="22"/>
          <w:szCs w:val="22"/>
          <w:lang w:val="es-CO"/>
        </w:rPr>
        <w:t xml:space="preserve">La conformación de las entidades territoriales indígenas </w:t>
      </w:r>
      <w:r w:rsidRPr="000A0E7A">
        <w:rPr>
          <w:rFonts w:ascii="Verdana" w:eastAsia="Calibri" w:hAnsi="Verdana" w:cstheme="minorHAnsi"/>
          <w:b/>
          <w:bCs/>
          <w:sz w:val="22"/>
          <w:szCs w:val="22"/>
          <w:u w:val="single"/>
          <w:lang w:val="es-CO"/>
        </w:rPr>
        <w:t>y de las entidades territoriales de comunidades negras,</w:t>
      </w:r>
      <w:r w:rsidRPr="000A0E7A">
        <w:rPr>
          <w:rFonts w:ascii="Verdana" w:eastAsia="Calibri" w:hAnsi="Verdana" w:cstheme="minorHAnsi"/>
          <w:bCs/>
          <w:sz w:val="22"/>
          <w:szCs w:val="22"/>
          <w:lang w:val="es-CO"/>
        </w:rPr>
        <w:t xml:space="preserve"> se hará con sujeción a lo dispuesto en la ley orgánica de ordenamiento territorial, y su delimitación se hará por el gobierno nacional, con participación de los representantes de las comunidades </w:t>
      </w:r>
      <w:r w:rsidRPr="000A0E7A">
        <w:rPr>
          <w:rFonts w:ascii="Verdana" w:eastAsia="Calibri" w:hAnsi="Verdana" w:cstheme="minorHAnsi"/>
          <w:b/>
          <w:bCs/>
          <w:sz w:val="22"/>
          <w:szCs w:val="22"/>
          <w:u w:val="single"/>
          <w:lang w:val="es-CO"/>
        </w:rPr>
        <w:t xml:space="preserve">indígenas o de las comunidades negras, según sea el caso, </w:t>
      </w:r>
      <w:r w:rsidRPr="000A0E7A">
        <w:rPr>
          <w:rFonts w:ascii="Verdana" w:eastAsia="Calibri" w:hAnsi="Verdana" w:cstheme="minorHAnsi"/>
          <w:bCs/>
          <w:sz w:val="22"/>
          <w:szCs w:val="22"/>
          <w:lang w:val="es-CO"/>
        </w:rPr>
        <w:t>previo concepto de la comisión de ordenamiento territorial.</w:t>
      </w:r>
    </w:p>
    <w:p w14:paraId="702B3A92" w14:textId="77777777" w:rsidR="002B211E" w:rsidRPr="000A0E7A" w:rsidRDefault="002B211E" w:rsidP="002B211E">
      <w:pPr>
        <w:suppressAutoHyphens/>
        <w:adjustRightInd w:val="0"/>
        <w:spacing w:line="276" w:lineRule="auto"/>
        <w:contextualSpacing/>
        <w:jc w:val="both"/>
        <w:textAlignment w:val="center"/>
        <w:rPr>
          <w:rFonts w:ascii="Verdana" w:eastAsia="Calibri" w:hAnsi="Verdana" w:cstheme="minorHAnsi"/>
          <w:bCs/>
          <w:caps/>
          <w:sz w:val="22"/>
          <w:szCs w:val="22"/>
          <w:lang w:val="es-CO"/>
        </w:rPr>
      </w:pPr>
    </w:p>
    <w:p w14:paraId="6D7CB3C3" w14:textId="18957D4C" w:rsidR="002B211E" w:rsidRPr="000A0E7A" w:rsidRDefault="002B211E" w:rsidP="002B211E">
      <w:pPr>
        <w:suppressAutoHyphens/>
        <w:adjustRightInd w:val="0"/>
        <w:spacing w:line="276" w:lineRule="auto"/>
        <w:contextualSpacing/>
        <w:jc w:val="both"/>
        <w:textAlignment w:val="center"/>
        <w:rPr>
          <w:rFonts w:ascii="Verdana" w:eastAsia="Calibri" w:hAnsi="Verdana" w:cstheme="minorHAnsi"/>
          <w:bCs/>
          <w:caps/>
          <w:sz w:val="22"/>
          <w:szCs w:val="22"/>
          <w:lang w:val="es-CO"/>
        </w:rPr>
      </w:pPr>
      <w:r w:rsidRPr="000A0E7A">
        <w:rPr>
          <w:rFonts w:ascii="Verdana" w:eastAsia="Calibri" w:hAnsi="Verdana" w:cstheme="minorHAnsi"/>
          <w:bCs/>
          <w:sz w:val="22"/>
          <w:szCs w:val="22"/>
          <w:lang w:val="es-CO"/>
        </w:rPr>
        <w:t xml:space="preserve">Los </w:t>
      </w:r>
      <w:r w:rsidR="000A0E7A" w:rsidRPr="000A0E7A">
        <w:rPr>
          <w:rFonts w:ascii="Verdana" w:eastAsia="Calibri" w:hAnsi="Verdana" w:cstheme="minorHAnsi"/>
          <w:bCs/>
          <w:sz w:val="22"/>
          <w:szCs w:val="22"/>
          <w:lang w:val="es-CO"/>
        </w:rPr>
        <w:t xml:space="preserve">resguardos </w:t>
      </w:r>
      <w:r w:rsidR="000A0E7A" w:rsidRPr="000A0E7A">
        <w:rPr>
          <w:rFonts w:ascii="Verdana" w:eastAsia="Calibri" w:hAnsi="Verdana" w:cstheme="minorHAnsi"/>
          <w:b/>
          <w:bCs/>
          <w:sz w:val="22"/>
          <w:szCs w:val="22"/>
          <w:u w:val="single"/>
          <w:lang w:val="es-CO"/>
        </w:rPr>
        <w:t>y</w:t>
      </w:r>
      <w:r w:rsidRPr="000A0E7A">
        <w:rPr>
          <w:rFonts w:ascii="Verdana" w:eastAsia="Calibri" w:hAnsi="Verdana" w:cstheme="minorHAnsi"/>
          <w:b/>
          <w:bCs/>
          <w:sz w:val="22"/>
          <w:szCs w:val="22"/>
          <w:u w:val="single"/>
          <w:lang w:val="es-CO"/>
        </w:rPr>
        <w:t xml:space="preserve"> los Consejos Comunitarios</w:t>
      </w:r>
      <w:r w:rsidRPr="000A0E7A">
        <w:rPr>
          <w:rFonts w:ascii="Verdana" w:eastAsia="Calibri" w:hAnsi="Verdana" w:cstheme="minorHAnsi"/>
          <w:bCs/>
          <w:sz w:val="22"/>
          <w:szCs w:val="22"/>
          <w:lang w:val="es-CO"/>
        </w:rPr>
        <w:t xml:space="preserve"> son de propiedad colectiva y no enajenable.</w:t>
      </w:r>
    </w:p>
    <w:p w14:paraId="46FE9537" w14:textId="77777777" w:rsidR="002B211E" w:rsidRPr="000A0E7A" w:rsidRDefault="002B211E" w:rsidP="002B211E">
      <w:pPr>
        <w:suppressAutoHyphens/>
        <w:adjustRightInd w:val="0"/>
        <w:spacing w:line="276" w:lineRule="auto"/>
        <w:contextualSpacing/>
        <w:jc w:val="both"/>
        <w:textAlignment w:val="center"/>
        <w:rPr>
          <w:rFonts w:ascii="Verdana" w:eastAsia="Calibri" w:hAnsi="Verdana" w:cstheme="minorHAnsi"/>
          <w:bCs/>
          <w:sz w:val="22"/>
          <w:szCs w:val="22"/>
          <w:lang w:val="es-CO"/>
        </w:rPr>
      </w:pPr>
    </w:p>
    <w:p w14:paraId="64092E35" w14:textId="2FAF2ABC" w:rsidR="002B211E" w:rsidRPr="000A0E7A" w:rsidRDefault="002B211E" w:rsidP="002B211E">
      <w:pPr>
        <w:suppressAutoHyphens/>
        <w:adjustRightInd w:val="0"/>
        <w:spacing w:line="276" w:lineRule="auto"/>
        <w:contextualSpacing/>
        <w:jc w:val="both"/>
        <w:textAlignment w:val="center"/>
        <w:rPr>
          <w:rFonts w:ascii="Verdana" w:eastAsia="Calibri" w:hAnsi="Verdana" w:cstheme="minorHAnsi"/>
          <w:bCs/>
          <w:sz w:val="22"/>
          <w:szCs w:val="22"/>
          <w:lang w:val="es-CO"/>
        </w:rPr>
      </w:pPr>
      <w:r w:rsidRPr="000A0E7A">
        <w:rPr>
          <w:rFonts w:ascii="Verdana" w:eastAsia="Calibri" w:hAnsi="Verdana" w:cstheme="minorHAnsi"/>
          <w:bCs/>
          <w:sz w:val="22"/>
          <w:szCs w:val="22"/>
          <w:lang w:val="es-CO"/>
        </w:rPr>
        <w:t>La ley definirá las relaciones y la coordinación de estas entidades con aquellas de las cuales formen parte.</w:t>
      </w:r>
    </w:p>
    <w:p w14:paraId="6E073A46" w14:textId="77777777" w:rsidR="002B211E" w:rsidRPr="000A0E7A" w:rsidRDefault="002B211E" w:rsidP="002B211E">
      <w:pPr>
        <w:suppressAutoHyphens/>
        <w:adjustRightInd w:val="0"/>
        <w:spacing w:line="276" w:lineRule="auto"/>
        <w:contextualSpacing/>
        <w:jc w:val="both"/>
        <w:textAlignment w:val="center"/>
        <w:rPr>
          <w:rFonts w:ascii="Verdana" w:eastAsia="Calibri" w:hAnsi="Verdana" w:cstheme="minorHAnsi"/>
          <w:bCs/>
          <w:caps/>
          <w:sz w:val="22"/>
          <w:szCs w:val="22"/>
          <w:lang w:val="es-CO"/>
        </w:rPr>
      </w:pPr>
    </w:p>
    <w:p w14:paraId="4F3E9686" w14:textId="0522AE02" w:rsidR="002B211E" w:rsidRPr="000A0E7A" w:rsidRDefault="002B211E" w:rsidP="002B211E">
      <w:pPr>
        <w:suppressAutoHyphens/>
        <w:adjustRightInd w:val="0"/>
        <w:spacing w:line="276" w:lineRule="auto"/>
        <w:contextualSpacing/>
        <w:jc w:val="both"/>
        <w:textAlignment w:val="center"/>
        <w:rPr>
          <w:rFonts w:ascii="Verdana" w:eastAsia="Calibri" w:hAnsi="Verdana" w:cstheme="minorHAnsi"/>
          <w:bCs/>
          <w:sz w:val="22"/>
          <w:szCs w:val="22"/>
          <w:lang w:val="es-CO"/>
        </w:rPr>
      </w:pPr>
      <w:r w:rsidRPr="000A0E7A">
        <w:rPr>
          <w:rFonts w:ascii="Verdana" w:eastAsia="Calibri" w:hAnsi="Verdana" w:cstheme="minorHAnsi"/>
          <w:bCs/>
          <w:sz w:val="22"/>
          <w:szCs w:val="22"/>
          <w:lang w:val="es-CO"/>
        </w:rPr>
        <w:lastRenderedPageBreak/>
        <w:t xml:space="preserve">Parágrafo </w:t>
      </w:r>
      <w:r w:rsidRPr="000A0E7A">
        <w:rPr>
          <w:rFonts w:ascii="Verdana" w:eastAsia="Calibri" w:hAnsi="Verdana" w:cstheme="minorHAnsi"/>
          <w:b/>
          <w:bCs/>
          <w:sz w:val="22"/>
          <w:szCs w:val="22"/>
          <w:u w:val="single"/>
          <w:lang w:val="es-CO"/>
        </w:rPr>
        <w:t>1</w:t>
      </w:r>
      <w:r w:rsidRPr="000A0E7A">
        <w:rPr>
          <w:rFonts w:ascii="Verdana" w:eastAsia="Calibri" w:hAnsi="Verdana" w:cstheme="minorHAnsi"/>
          <w:bCs/>
          <w:sz w:val="22"/>
          <w:szCs w:val="22"/>
          <w:lang w:val="es-CO"/>
        </w:rPr>
        <w:t>. En el caso de un territorio indígena que comprenda el territorio de dos o más departamentos, su administración se hará por los consejos indígenas en coordinación con los gobernadores de los respectivos departamentos. en caso de que este territorio decida constituirse como entidad territorial, se hará con el cumplimiento de los requisitos establecidos en el inciso primero de este artículo.</w:t>
      </w:r>
    </w:p>
    <w:p w14:paraId="1E7A31EF" w14:textId="50DA61EF" w:rsidR="002B211E" w:rsidRPr="000A0E7A" w:rsidRDefault="002B211E" w:rsidP="002B211E">
      <w:pPr>
        <w:suppressAutoHyphens/>
        <w:adjustRightInd w:val="0"/>
        <w:spacing w:line="276" w:lineRule="auto"/>
        <w:contextualSpacing/>
        <w:jc w:val="both"/>
        <w:textAlignment w:val="center"/>
        <w:rPr>
          <w:rFonts w:ascii="Verdana" w:eastAsia="Calibri" w:hAnsi="Verdana" w:cstheme="minorHAnsi"/>
          <w:bCs/>
          <w:sz w:val="22"/>
          <w:szCs w:val="22"/>
          <w:lang w:val="es-CO"/>
        </w:rPr>
      </w:pPr>
    </w:p>
    <w:p w14:paraId="64EBEBEF" w14:textId="746BBFCD" w:rsidR="002B211E" w:rsidRPr="000A0E7A" w:rsidRDefault="002B211E" w:rsidP="002B211E">
      <w:pPr>
        <w:suppressAutoHyphens/>
        <w:adjustRightInd w:val="0"/>
        <w:spacing w:line="276" w:lineRule="auto"/>
        <w:contextualSpacing/>
        <w:jc w:val="both"/>
        <w:textAlignment w:val="center"/>
        <w:rPr>
          <w:rFonts w:ascii="Verdana" w:eastAsia="Calibri" w:hAnsi="Verdana" w:cstheme="minorHAnsi"/>
          <w:b/>
          <w:bCs/>
          <w:caps/>
          <w:sz w:val="22"/>
          <w:szCs w:val="22"/>
          <w:u w:val="single"/>
          <w:lang w:val="es-CO"/>
        </w:rPr>
      </w:pPr>
      <w:r w:rsidRPr="000A0E7A">
        <w:rPr>
          <w:rFonts w:ascii="Verdana" w:eastAsia="Calibri" w:hAnsi="Verdana" w:cstheme="minorHAnsi"/>
          <w:b/>
          <w:bCs/>
          <w:sz w:val="22"/>
          <w:szCs w:val="22"/>
          <w:u w:val="single"/>
          <w:lang w:val="es-CO"/>
        </w:rPr>
        <w:t xml:space="preserve">Parágrafo 2. En el caso de un territorio de comunidades negras que comprenda el territorio de dos o más departamentos, su administración se hará por los consejos comunitarios en coordinación con los gobernadores de los respectivos departamentos. En caso de que este territorio decida constituirse como entidad territorial, se hará con el cumplimiento de los requisitos establecidos en el inciso primero de este artículo. </w:t>
      </w:r>
    </w:p>
    <w:p w14:paraId="2CB7BE82" w14:textId="77777777" w:rsidR="00BB473B" w:rsidRPr="000A0E7A" w:rsidRDefault="00BB473B" w:rsidP="009876EC">
      <w:pPr>
        <w:suppressAutoHyphens/>
        <w:adjustRightInd w:val="0"/>
        <w:spacing w:line="276" w:lineRule="auto"/>
        <w:contextualSpacing/>
        <w:jc w:val="both"/>
        <w:textAlignment w:val="center"/>
        <w:rPr>
          <w:rFonts w:ascii="Verdana" w:eastAsia="Calibri" w:hAnsi="Verdana" w:cstheme="minorHAnsi"/>
          <w:b/>
          <w:bCs/>
          <w:caps/>
          <w:sz w:val="22"/>
          <w:szCs w:val="22"/>
        </w:rPr>
      </w:pPr>
    </w:p>
    <w:p w14:paraId="20144052" w14:textId="02D3F022" w:rsidR="00BB473B" w:rsidRPr="000A0E7A" w:rsidRDefault="00BB473B" w:rsidP="009876EC">
      <w:pPr>
        <w:suppressAutoHyphens/>
        <w:adjustRightInd w:val="0"/>
        <w:spacing w:line="276" w:lineRule="auto"/>
        <w:contextualSpacing/>
        <w:jc w:val="both"/>
        <w:textAlignment w:val="center"/>
        <w:rPr>
          <w:rFonts w:ascii="Verdana" w:eastAsia="Calibri" w:hAnsi="Verdana" w:cstheme="minorHAnsi"/>
          <w:bCs/>
          <w:i/>
          <w:sz w:val="22"/>
          <w:szCs w:val="22"/>
        </w:rPr>
      </w:pPr>
      <w:r w:rsidRPr="000A0E7A">
        <w:rPr>
          <w:rFonts w:ascii="Verdana" w:eastAsia="Calibri" w:hAnsi="Verdana" w:cstheme="minorHAnsi"/>
          <w:b/>
          <w:bCs/>
          <w:sz w:val="22"/>
          <w:szCs w:val="22"/>
        </w:rPr>
        <w:t xml:space="preserve">Artículo </w:t>
      </w:r>
      <w:r w:rsidRPr="000A0E7A">
        <w:rPr>
          <w:rFonts w:ascii="Verdana" w:eastAsia="Calibri" w:hAnsi="Verdana" w:cstheme="minorHAnsi"/>
          <w:b/>
          <w:bCs/>
          <w:caps/>
          <w:sz w:val="22"/>
          <w:szCs w:val="22"/>
        </w:rPr>
        <w:t>3</w:t>
      </w:r>
      <w:r w:rsidRPr="000A0E7A">
        <w:rPr>
          <w:rFonts w:ascii="Verdana" w:eastAsia="Calibri" w:hAnsi="Verdana" w:cstheme="minorHAnsi"/>
          <w:caps/>
          <w:sz w:val="22"/>
          <w:szCs w:val="22"/>
          <w:rtl/>
          <w:lang w:bidi="ar-YE"/>
        </w:rPr>
        <w:t>°</w:t>
      </w:r>
      <w:r w:rsidRPr="000A0E7A">
        <w:rPr>
          <w:rFonts w:ascii="Verdana" w:eastAsia="Calibri" w:hAnsi="Verdana" w:cstheme="minorHAnsi"/>
          <w:b/>
          <w:bCs/>
          <w:caps/>
          <w:sz w:val="22"/>
          <w:szCs w:val="22"/>
        </w:rPr>
        <w:t>.</w:t>
      </w:r>
      <w:r w:rsidRPr="000A0E7A">
        <w:rPr>
          <w:rFonts w:ascii="Verdana" w:eastAsia="Calibri" w:hAnsi="Verdana" w:cstheme="minorHAnsi"/>
          <w:caps/>
          <w:sz w:val="22"/>
          <w:szCs w:val="22"/>
        </w:rPr>
        <w:t xml:space="preserve"> </w:t>
      </w:r>
      <w:r w:rsidR="00C44F99" w:rsidRPr="000A0E7A">
        <w:rPr>
          <w:rFonts w:ascii="Verdana" w:eastAsia="Calibri" w:hAnsi="Verdana" w:cstheme="minorHAnsi"/>
          <w:bCs/>
          <w:i/>
          <w:sz w:val="22"/>
          <w:szCs w:val="22"/>
        </w:rPr>
        <w:t xml:space="preserve">Modifíquese el artículo 330 de la Constitución Política, el cual quedará así: </w:t>
      </w:r>
    </w:p>
    <w:p w14:paraId="17AFF889" w14:textId="54DE4B61" w:rsidR="00C44F99" w:rsidRPr="000A0E7A" w:rsidRDefault="00C44F99" w:rsidP="009876EC">
      <w:pPr>
        <w:suppressAutoHyphens/>
        <w:adjustRightInd w:val="0"/>
        <w:spacing w:line="276" w:lineRule="auto"/>
        <w:contextualSpacing/>
        <w:jc w:val="both"/>
        <w:textAlignment w:val="center"/>
        <w:rPr>
          <w:rFonts w:ascii="Verdana" w:eastAsia="Calibri" w:hAnsi="Verdana" w:cstheme="minorHAnsi"/>
          <w:bCs/>
          <w:i/>
          <w:sz w:val="22"/>
          <w:szCs w:val="22"/>
        </w:rPr>
      </w:pPr>
    </w:p>
    <w:p w14:paraId="1B8F52FF" w14:textId="779F5EB7" w:rsidR="00C44F99" w:rsidRPr="000A0E7A" w:rsidRDefault="00C44F99" w:rsidP="00C44F99">
      <w:pPr>
        <w:suppressAutoHyphens/>
        <w:adjustRightInd w:val="0"/>
        <w:spacing w:line="276" w:lineRule="auto"/>
        <w:contextualSpacing/>
        <w:jc w:val="both"/>
        <w:textAlignment w:val="center"/>
        <w:rPr>
          <w:rFonts w:ascii="Verdana" w:eastAsia="Calibri" w:hAnsi="Verdana" w:cstheme="minorHAnsi"/>
          <w:sz w:val="22"/>
          <w:szCs w:val="22"/>
          <w:lang w:val="es-CO"/>
        </w:rPr>
      </w:pPr>
      <w:bookmarkStart w:id="5" w:name="330"/>
      <w:r w:rsidRPr="000A0E7A">
        <w:rPr>
          <w:rFonts w:ascii="Verdana" w:eastAsia="Calibri" w:hAnsi="Verdana" w:cstheme="minorHAnsi"/>
          <w:b/>
          <w:bCs/>
          <w:sz w:val="22"/>
          <w:szCs w:val="22"/>
          <w:lang w:val="es-CO"/>
        </w:rPr>
        <w:t>ARTICULO 330. </w:t>
      </w:r>
      <w:bookmarkEnd w:id="5"/>
      <w:r w:rsidRPr="000A0E7A">
        <w:rPr>
          <w:rFonts w:ascii="Verdana" w:eastAsia="Calibri" w:hAnsi="Verdana" w:cstheme="minorHAnsi"/>
          <w:sz w:val="22"/>
          <w:szCs w:val="22"/>
          <w:lang w:val="es-CO"/>
        </w:rPr>
        <w:t xml:space="preserve">De conformidad con la Constitución y las leyes, los territorios indígenas </w:t>
      </w:r>
      <w:r w:rsidRPr="000A0E7A">
        <w:rPr>
          <w:rFonts w:ascii="Verdana" w:eastAsia="Calibri" w:hAnsi="Verdana" w:cstheme="minorHAnsi"/>
          <w:b/>
          <w:sz w:val="22"/>
          <w:szCs w:val="22"/>
          <w:u w:val="single"/>
          <w:lang w:val="es-CO"/>
        </w:rPr>
        <w:t>y los territorios de comunidades negras</w:t>
      </w:r>
      <w:r w:rsidRPr="000A0E7A">
        <w:rPr>
          <w:rFonts w:ascii="Verdana" w:eastAsia="Calibri" w:hAnsi="Verdana" w:cstheme="minorHAnsi"/>
          <w:sz w:val="22"/>
          <w:szCs w:val="22"/>
          <w:lang w:val="es-CO"/>
        </w:rPr>
        <w:t xml:space="preserve"> estarán gobernados por consejos conformados y reglamentados según los usos y costumbres de sus comunidades y ejercerán las siguientes funciones:</w:t>
      </w:r>
    </w:p>
    <w:p w14:paraId="6DD437A6" w14:textId="4CEF59BD" w:rsidR="00C44F99" w:rsidRPr="000A0E7A" w:rsidRDefault="007D4E42" w:rsidP="00C44F99">
      <w:pPr>
        <w:suppressAutoHyphens/>
        <w:adjustRightInd w:val="0"/>
        <w:spacing w:line="276" w:lineRule="auto"/>
        <w:contextualSpacing/>
        <w:jc w:val="both"/>
        <w:textAlignment w:val="center"/>
        <w:rPr>
          <w:rFonts w:ascii="Verdana" w:eastAsia="Calibri" w:hAnsi="Verdana" w:cstheme="minorHAnsi"/>
          <w:sz w:val="22"/>
          <w:szCs w:val="22"/>
          <w:lang w:val="es-CO"/>
        </w:rPr>
      </w:pPr>
      <w:hyperlink r:id="rId32" w:history="1"/>
      <w:r w:rsidR="00C44F99" w:rsidRPr="000A0E7A">
        <w:rPr>
          <w:rFonts w:ascii="Verdana" w:eastAsia="Calibri" w:hAnsi="Verdana" w:cstheme="minorHAnsi"/>
          <w:sz w:val="22"/>
          <w:szCs w:val="22"/>
          <w:lang w:val="es-CO"/>
        </w:rPr>
        <w:t>1. Velar por la aplicación de las normas legales sobre usos del suelo y p</w:t>
      </w:r>
      <w:r w:rsidR="002C6014">
        <w:rPr>
          <w:rFonts w:ascii="Verdana" w:eastAsia="Calibri" w:hAnsi="Verdana" w:cstheme="minorHAnsi"/>
          <w:sz w:val="22"/>
          <w:szCs w:val="22"/>
          <w:lang w:val="es-CO"/>
        </w:rPr>
        <w:t>oblamiento de sus territorios;</w:t>
      </w:r>
    </w:p>
    <w:p w14:paraId="21762608" w14:textId="2B6B4F50" w:rsidR="00C44F99" w:rsidRPr="000A0E7A" w:rsidRDefault="00C44F99" w:rsidP="00C44F99">
      <w:pPr>
        <w:suppressAutoHyphens/>
        <w:adjustRightInd w:val="0"/>
        <w:spacing w:line="276" w:lineRule="auto"/>
        <w:contextualSpacing/>
        <w:jc w:val="both"/>
        <w:textAlignment w:val="center"/>
        <w:rPr>
          <w:rFonts w:ascii="Verdana" w:eastAsia="Calibri" w:hAnsi="Verdana" w:cstheme="minorHAnsi"/>
          <w:sz w:val="22"/>
          <w:szCs w:val="22"/>
          <w:lang w:val="es-CO"/>
        </w:rPr>
      </w:pPr>
      <w:r w:rsidRPr="000A0E7A">
        <w:rPr>
          <w:rFonts w:ascii="Verdana" w:eastAsia="Calibri" w:hAnsi="Verdana" w:cstheme="minorHAnsi"/>
          <w:sz w:val="22"/>
          <w:szCs w:val="22"/>
          <w:lang w:val="es-CO"/>
        </w:rPr>
        <w:t>2. Diseñar las políticas y los planes y programas de desarrollo económico y social dentro de su territorio, en armonía con</w:t>
      </w:r>
      <w:r w:rsidR="002C6014">
        <w:rPr>
          <w:rFonts w:ascii="Verdana" w:eastAsia="Calibri" w:hAnsi="Verdana" w:cstheme="minorHAnsi"/>
          <w:sz w:val="22"/>
          <w:szCs w:val="22"/>
          <w:lang w:val="es-CO"/>
        </w:rPr>
        <w:t xml:space="preserve"> el Plan Nacional de Desarrollo;</w:t>
      </w:r>
    </w:p>
    <w:p w14:paraId="1D5065D0" w14:textId="220729E3" w:rsidR="00C44F99" w:rsidRPr="000A0E7A" w:rsidRDefault="00C44F99" w:rsidP="00C44F99">
      <w:pPr>
        <w:suppressAutoHyphens/>
        <w:adjustRightInd w:val="0"/>
        <w:spacing w:line="276" w:lineRule="auto"/>
        <w:contextualSpacing/>
        <w:jc w:val="both"/>
        <w:textAlignment w:val="center"/>
        <w:rPr>
          <w:rFonts w:ascii="Verdana" w:eastAsia="Calibri" w:hAnsi="Verdana" w:cstheme="minorHAnsi"/>
          <w:sz w:val="22"/>
          <w:szCs w:val="22"/>
          <w:lang w:val="es-CO"/>
        </w:rPr>
      </w:pPr>
      <w:r w:rsidRPr="000A0E7A">
        <w:rPr>
          <w:rFonts w:ascii="Verdana" w:eastAsia="Calibri" w:hAnsi="Verdana" w:cstheme="minorHAnsi"/>
          <w:sz w:val="22"/>
          <w:szCs w:val="22"/>
          <w:lang w:val="es-CO"/>
        </w:rPr>
        <w:t xml:space="preserve">3. Promover las inversiones públicas en sus territorios </w:t>
      </w:r>
      <w:r w:rsidR="002C6014">
        <w:rPr>
          <w:rFonts w:ascii="Verdana" w:eastAsia="Calibri" w:hAnsi="Verdana" w:cstheme="minorHAnsi"/>
          <w:sz w:val="22"/>
          <w:szCs w:val="22"/>
          <w:lang w:val="es-CO"/>
        </w:rPr>
        <w:t>y velar por su debida ejecución;</w:t>
      </w:r>
    </w:p>
    <w:p w14:paraId="305E97C2" w14:textId="3F27EFBC" w:rsidR="00C44F99" w:rsidRPr="000A0E7A" w:rsidRDefault="00C44F99" w:rsidP="00C44F99">
      <w:pPr>
        <w:suppressAutoHyphens/>
        <w:adjustRightInd w:val="0"/>
        <w:spacing w:line="276" w:lineRule="auto"/>
        <w:contextualSpacing/>
        <w:jc w:val="both"/>
        <w:textAlignment w:val="center"/>
        <w:rPr>
          <w:rFonts w:ascii="Verdana" w:eastAsia="Calibri" w:hAnsi="Verdana" w:cstheme="minorHAnsi"/>
          <w:sz w:val="22"/>
          <w:szCs w:val="22"/>
          <w:lang w:val="es-CO"/>
        </w:rPr>
      </w:pPr>
      <w:r w:rsidRPr="000A0E7A">
        <w:rPr>
          <w:rFonts w:ascii="Verdana" w:eastAsia="Calibri" w:hAnsi="Verdana" w:cstheme="minorHAnsi"/>
          <w:sz w:val="22"/>
          <w:szCs w:val="22"/>
          <w:lang w:val="es-CO"/>
        </w:rPr>
        <w:t>4. Per</w:t>
      </w:r>
      <w:r w:rsidR="002C6014">
        <w:rPr>
          <w:rFonts w:ascii="Verdana" w:eastAsia="Calibri" w:hAnsi="Verdana" w:cstheme="minorHAnsi"/>
          <w:sz w:val="22"/>
          <w:szCs w:val="22"/>
          <w:lang w:val="es-CO"/>
        </w:rPr>
        <w:t>cibir y distribuir sus recursos;</w:t>
      </w:r>
    </w:p>
    <w:p w14:paraId="37F0B3FC" w14:textId="4A94F321" w:rsidR="00C44F99" w:rsidRPr="000A0E7A" w:rsidRDefault="00C44F99" w:rsidP="00C44F99">
      <w:pPr>
        <w:suppressAutoHyphens/>
        <w:adjustRightInd w:val="0"/>
        <w:spacing w:line="276" w:lineRule="auto"/>
        <w:contextualSpacing/>
        <w:jc w:val="both"/>
        <w:textAlignment w:val="center"/>
        <w:rPr>
          <w:rFonts w:ascii="Verdana" w:eastAsia="Calibri" w:hAnsi="Verdana" w:cstheme="minorHAnsi"/>
          <w:sz w:val="22"/>
          <w:szCs w:val="22"/>
          <w:lang w:val="es-CO"/>
        </w:rPr>
      </w:pPr>
      <w:r w:rsidRPr="000A0E7A">
        <w:rPr>
          <w:rFonts w:ascii="Verdana" w:eastAsia="Calibri" w:hAnsi="Verdana" w:cstheme="minorHAnsi"/>
          <w:sz w:val="22"/>
          <w:szCs w:val="22"/>
          <w:lang w:val="es-CO"/>
        </w:rPr>
        <w:t>5. Velar por la preserv</w:t>
      </w:r>
      <w:r w:rsidR="002C6014">
        <w:rPr>
          <w:rFonts w:ascii="Verdana" w:eastAsia="Calibri" w:hAnsi="Verdana" w:cstheme="minorHAnsi"/>
          <w:sz w:val="22"/>
          <w:szCs w:val="22"/>
          <w:lang w:val="es-CO"/>
        </w:rPr>
        <w:t>ación de los recursos naturales;</w:t>
      </w:r>
    </w:p>
    <w:p w14:paraId="289F91A1" w14:textId="250172F3" w:rsidR="00C44F99" w:rsidRPr="000A0E7A" w:rsidRDefault="00C44F99" w:rsidP="00C44F99">
      <w:pPr>
        <w:suppressAutoHyphens/>
        <w:adjustRightInd w:val="0"/>
        <w:spacing w:line="276" w:lineRule="auto"/>
        <w:contextualSpacing/>
        <w:jc w:val="both"/>
        <w:textAlignment w:val="center"/>
        <w:rPr>
          <w:rFonts w:ascii="Verdana" w:eastAsia="Calibri" w:hAnsi="Verdana" w:cstheme="minorHAnsi"/>
          <w:sz w:val="22"/>
          <w:szCs w:val="22"/>
          <w:lang w:val="es-CO"/>
        </w:rPr>
      </w:pPr>
      <w:r w:rsidRPr="000A0E7A">
        <w:rPr>
          <w:rFonts w:ascii="Verdana" w:eastAsia="Calibri" w:hAnsi="Verdana" w:cstheme="minorHAnsi"/>
          <w:sz w:val="22"/>
          <w:szCs w:val="22"/>
          <w:lang w:val="es-CO"/>
        </w:rPr>
        <w:t>6. Coordinar los programas y proyectos promovidos por las diferent</w:t>
      </w:r>
      <w:r w:rsidR="002C6014">
        <w:rPr>
          <w:rFonts w:ascii="Verdana" w:eastAsia="Calibri" w:hAnsi="Verdana" w:cstheme="minorHAnsi"/>
          <w:sz w:val="22"/>
          <w:szCs w:val="22"/>
          <w:lang w:val="es-CO"/>
        </w:rPr>
        <w:t>es comunidades en su territorio;</w:t>
      </w:r>
    </w:p>
    <w:p w14:paraId="0CA28922" w14:textId="06721382" w:rsidR="00C44F99" w:rsidRPr="000A0E7A" w:rsidRDefault="00C44F99" w:rsidP="00C44F99">
      <w:pPr>
        <w:suppressAutoHyphens/>
        <w:adjustRightInd w:val="0"/>
        <w:spacing w:line="276" w:lineRule="auto"/>
        <w:contextualSpacing/>
        <w:jc w:val="both"/>
        <w:textAlignment w:val="center"/>
        <w:rPr>
          <w:rFonts w:ascii="Verdana" w:eastAsia="Calibri" w:hAnsi="Verdana" w:cstheme="minorHAnsi"/>
          <w:sz w:val="22"/>
          <w:szCs w:val="22"/>
          <w:lang w:val="es-CO"/>
        </w:rPr>
      </w:pPr>
      <w:r w:rsidRPr="000A0E7A">
        <w:rPr>
          <w:rFonts w:ascii="Verdana" w:eastAsia="Calibri" w:hAnsi="Verdana" w:cstheme="minorHAnsi"/>
          <w:sz w:val="22"/>
          <w:szCs w:val="22"/>
          <w:lang w:val="es-CO"/>
        </w:rPr>
        <w:t>7. Colaborar con el mantenimiento del orden público dentro de su territorio de acuerdo con las instrucciones y disp</w:t>
      </w:r>
      <w:r w:rsidR="002C6014">
        <w:rPr>
          <w:rFonts w:ascii="Verdana" w:eastAsia="Calibri" w:hAnsi="Verdana" w:cstheme="minorHAnsi"/>
          <w:sz w:val="22"/>
          <w:szCs w:val="22"/>
          <w:lang w:val="es-CO"/>
        </w:rPr>
        <w:t>osiciones del Gobierno Nacional;</w:t>
      </w:r>
    </w:p>
    <w:p w14:paraId="5273A74E" w14:textId="77777777" w:rsidR="00C44F99" w:rsidRPr="000A0E7A" w:rsidRDefault="00C44F99" w:rsidP="00C44F99">
      <w:pPr>
        <w:suppressAutoHyphens/>
        <w:adjustRightInd w:val="0"/>
        <w:spacing w:line="276" w:lineRule="auto"/>
        <w:contextualSpacing/>
        <w:jc w:val="both"/>
        <w:textAlignment w:val="center"/>
        <w:rPr>
          <w:rFonts w:ascii="Verdana" w:eastAsia="Calibri" w:hAnsi="Verdana" w:cstheme="minorHAnsi"/>
          <w:sz w:val="22"/>
          <w:szCs w:val="22"/>
          <w:lang w:val="es-CO"/>
        </w:rPr>
      </w:pPr>
      <w:r w:rsidRPr="000A0E7A">
        <w:rPr>
          <w:rFonts w:ascii="Verdana" w:eastAsia="Calibri" w:hAnsi="Verdana" w:cstheme="minorHAnsi"/>
          <w:sz w:val="22"/>
          <w:szCs w:val="22"/>
          <w:lang w:val="es-CO"/>
        </w:rPr>
        <w:t>8. Representar a los territorios ante el Gobierno Nacional y las demás entidades a las cuales se integren; y</w:t>
      </w:r>
    </w:p>
    <w:p w14:paraId="39E63FE4" w14:textId="098B5154" w:rsidR="00C44F99" w:rsidRPr="000A0E7A" w:rsidRDefault="00C44F99" w:rsidP="00C44F99">
      <w:pPr>
        <w:suppressAutoHyphens/>
        <w:adjustRightInd w:val="0"/>
        <w:spacing w:line="276" w:lineRule="auto"/>
        <w:contextualSpacing/>
        <w:jc w:val="both"/>
        <w:textAlignment w:val="center"/>
        <w:rPr>
          <w:rFonts w:ascii="Verdana" w:eastAsia="Calibri" w:hAnsi="Verdana" w:cstheme="minorHAnsi"/>
          <w:sz w:val="22"/>
          <w:szCs w:val="22"/>
          <w:lang w:val="es-CO"/>
        </w:rPr>
      </w:pPr>
      <w:r w:rsidRPr="000A0E7A">
        <w:rPr>
          <w:rFonts w:ascii="Verdana" w:eastAsia="Calibri" w:hAnsi="Verdana" w:cstheme="minorHAnsi"/>
          <w:sz w:val="22"/>
          <w:szCs w:val="22"/>
          <w:lang w:val="es-CO"/>
        </w:rPr>
        <w:t>9. Las que les s</w:t>
      </w:r>
      <w:r w:rsidR="002C6014">
        <w:rPr>
          <w:rFonts w:ascii="Verdana" w:eastAsia="Calibri" w:hAnsi="Verdana" w:cstheme="minorHAnsi"/>
          <w:sz w:val="22"/>
          <w:szCs w:val="22"/>
          <w:lang w:val="es-CO"/>
        </w:rPr>
        <w:t>eñalen la Constitución y la ley;</w:t>
      </w:r>
    </w:p>
    <w:p w14:paraId="1181B8D7" w14:textId="77777777" w:rsidR="00C44F99" w:rsidRPr="000A0E7A" w:rsidRDefault="00C44F99" w:rsidP="00C44F99">
      <w:pPr>
        <w:suppressAutoHyphens/>
        <w:adjustRightInd w:val="0"/>
        <w:spacing w:line="276" w:lineRule="auto"/>
        <w:contextualSpacing/>
        <w:jc w:val="both"/>
        <w:textAlignment w:val="center"/>
        <w:rPr>
          <w:rFonts w:ascii="Verdana" w:eastAsia="Calibri" w:hAnsi="Verdana" w:cstheme="minorHAnsi"/>
          <w:sz w:val="22"/>
          <w:szCs w:val="22"/>
          <w:lang w:val="es-CO"/>
        </w:rPr>
      </w:pPr>
    </w:p>
    <w:p w14:paraId="2CA32134" w14:textId="2220D43F" w:rsidR="00C44F99" w:rsidRPr="000A0E7A" w:rsidRDefault="00C44F99" w:rsidP="00C44F99">
      <w:pPr>
        <w:suppressAutoHyphens/>
        <w:adjustRightInd w:val="0"/>
        <w:spacing w:line="276" w:lineRule="auto"/>
        <w:contextualSpacing/>
        <w:jc w:val="both"/>
        <w:textAlignment w:val="center"/>
        <w:rPr>
          <w:rFonts w:ascii="Verdana" w:eastAsia="Calibri" w:hAnsi="Verdana" w:cstheme="minorHAnsi"/>
          <w:sz w:val="22"/>
          <w:szCs w:val="22"/>
          <w:lang w:val="es-CO"/>
        </w:rPr>
      </w:pPr>
      <w:r w:rsidRPr="000A0E7A">
        <w:rPr>
          <w:rFonts w:ascii="Verdana" w:eastAsia="Calibri" w:hAnsi="Verdana" w:cstheme="minorHAnsi"/>
          <w:b/>
          <w:bCs/>
          <w:sz w:val="22"/>
          <w:szCs w:val="22"/>
          <w:lang w:val="es-CO"/>
        </w:rPr>
        <w:t>PAR</w:t>
      </w:r>
      <w:r w:rsidR="000A0E7A" w:rsidRPr="000A0E7A">
        <w:rPr>
          <w:rFonts w:ascii="Verdana" w:eastAsia="Calibri" w:hAnsi="Verdana" w:cstheme="minorHAnsi"/>
          <w:b/>
          <w:bCs/>
          <w:sz w:val="22"/>
          <w:szCs w:val="22"/>
          <w:lang w:val="es-CO"/>
        </w:rPr>
        <w:t>Á</w:t>
      </w:r>
      <w:r w:rsidRPr="000A0E7A">
        <w:rPr>
          <w:rFonts w:ascii="Verdana" w:eastAsia="Calibri" w:hAnsi="Verdana" w:cstheme="minorHAnsi"/>
          <w:b/>
          <w:bCs/>
          <w:sz w:val="22"/>
          <w:szCs w:val="22"/>
          <w:lang w:val="es-CO"/>
        </w:rPr>
        <w:t>GRAFO.</w:t>
      </w:r>
      <w:r w:rsidRPr="000A0E7A">
        <w:rPr>
          <w:rFonts w:ascii="Verdana" w:eastAsia="Calibri" w:hAnsi="Verdana" w:cstheme="minorHAnsi"/>
          <w:sz w:val="22"/>
          <w:szCs w:val="22"/>
          <w:lang w:val="es-CO"/>
        </w:rPr>
        <w:t xml:space="preserve"> La explotación de los recursos naturales en los territorios indígenas </w:t>
      </w:r>
      <w:r w:rsidRPr="000A0E7A">
        <w:rPr>
          <w:rFonts w:ascii="Verdana" w:eastAsia="Calibri" w:hAnsi="Verdana" w:cstheme="minorHAnsi"/>
          <w:b/>
          <w:sz w:val="22"/>
          <w:szCs w:val="22"/>
          <w:u w:val="single"/>
          <w:lang w:val="es-CO"/>
        </w:rPr>
        <w:t xml:space="preserve">y territorios de comunidades negras </w:t>
      </w:r>
      <w:r w:rsidRPr="000A0E7A">
        <w:rPr>
          <w:rFonts w:ascii="Verdana" w:eastAsia="Calibri" w:hAnsi="Verdana" w:cstheme="minorHAnsi"/>
          <w:sz w:val="22"/>
          <w:szCs w:val="22"/>
          <w:lang w:val="es-CO"/>
        </w:rPr>
        <w:t xml:space="preserve">se hará sin desmedro de la integridad cultural, social y económica de las comunidades indígenas </w:t>
      </w:r>
      <w:r w:rsidRPr="000A0E7A">
        <w:rPr>
          <w:rFonts w:ascii="Verdana" w:eastAsia="Calibri" w:hAnsi="Verdana" w:cstheme="minorHAnsi"/>
          <w:b/>
          <w:sz w:val="22"/>
          <w:szCs w:val="22"/>
          <w:u w:val="single"/>
          <w:lang w:val="es-CO"/>
        </w:rPr>
        <w:t>o negras, según sea el caso</w:t>
      </w:r>
      <w:r w:rsidRPr="000A0E7A">
        <w:rPr>
          <w:rFonts w:ascii="Verdana" w:eastAsia="Calibri" w:hAnsi="Verdana" w:cstheme="minorHAnsi"/>
          <w:sz w:val="22"/>
          <w:szCs w:val="22"/>
          <w:lang w:val="es-CO"/>
        </w:rPr>
        <w:t>. En las decisiones que se adopten respecto de dicha explotación, el Gobierno propiciará la participación de los representantes de las respectivas comunidades.</w:t>
      </w:r>
    </w:p>
    <w:p w14:paraId="765AC89C" w14:textId="77777777" w:rsidR="000A0E7A" w:rsidRPr="000A0E7A" w:rsidRDefault="000A0E7A" w:rsidP="000A0E7A">
      <w:pPr>
        <w:suppressAutoHyphens/>
        <w:adjustRightInd w:val="0"/>
        <w:spacing w:line="276" w:lineRule="auto"/>
        <w:contextualSpacing/>
        <w:jc w:val="both"/>
        <w:textAlignment w:val="center"/>
        <w:rPr>
          <w:rFonts w:ascii="Verdana" w:eastAsia="Calibri" w:hAnsi="Verdana" w:cstheme="minorHAnsi"/>
          <w:b/>
          <w:bCs/>
          <w:caps/>
          <w:sz w:val="22"/>
          <w:szCs w:val="22"/>
        </w:rPr>
      </w:pPr>
    </w:p>
    <w:p w14:paraId="13CEFA7E" w14:textId="23A23976" w:rsidR="000A0E7A" w:rsidRPr="000A0E7A" w:rsidRDefault="000A0E7A" w:rsidP="000A0E7A">
      <w:pPr>
        <w:suppressAutoHyphens/>
        <w:adjustRightInd w:val="0"/>
        <w:spacing w:line="276" w:lineRule="auto"/>
        <w:contextualSpacing/>
        <w:jc w:val="both"/>
        <w:textAlignment w:val="center"/>
        <w:rPr>
          <w:rFonts w:ascii="Verdana" w:eastAsia="Calibri" w:hAnsi="Verdana" w:cstheme="minorHAnsi"/>
          <w:bCs/>
          <w:i/>
          <w:sz w:val="22"/>
          <w:szCs w:val="22"/>
        </w:rPr>
      </w:pPr>
      <w:r w:rsidRPr="000A0E7A">
        <w:rPr>
          <w:rFonts w:ascii="Verdana" w:eastAsia="Calibri" w:hAnsi="Verdana" w:cstheme="minorHAnsi"/>
          <w:b/>
          <w:bCs/>
          <w:sz w:val="22"/>
          <w:szCs w:val="22"/>
        </w:rPr>
        <w:t>Artículo 4</w:t>
      </w:r>
      <w:r w:rsidRPr="000A0E7A">
        <w:rPr>
          <w:rFonts w:ascii="Verdana" w:eastAsia="Calibri" w:hAnsi="Verdana" w:cstheme="minorHAnsi"/>
          <w:caps/>
          <w:sz w:val="22"/>
          <w:szCs w:val="22"/>
          <w:rtl/>
          <w:lang w:bidi="ar-YE"/>
        </w:rPr>
        <w:t>°</w:t>
      </w:r>
      <w:r w:rsidRPr="000A0E7A">
        <w:rPr>
          <w:rFonts w:ascii="Verdana" w:eastAsia="Calibri" w:hAnsi="Verdana" w:cstheme="minorHAnsi"/>
          <w:b/>
          <w:bCs/>
          <w:caps/>
          <w:sz w:val="22"/>
          <w:szCs w:val="22"/>
        </w:rPr>
        <w:t>.</w:t>
      </w:r>
      <w:r w:rsidRPr="000A0E7A">
        <w:rPr>
          <w:rFonts w:ascii="Verdana" w:eastAsia="Calibri" w:hAnsi="Verdana" w:cstheme="minorHAnsi"/>
          <w:caps/>
          <w:sz w:val="22"/>
          <w:szCs w:val="22"/>
        </w:rPr>
        <w:t xml:space="preserve"> </w:t>
      </w:r>
      <w:r w:rsidRPr="000A0E7A">
        <w:rPr>
          <w:rFonts w:ascii="Verdana" w:eastAsia="Calibri" w:hAnsi="Verdana" w:cstheme="minorHAnsi"/>
          <w:bCs/>
          <w:i/>
          <w:sz w:val="22"/>
          <w:szCs w:val="22"/>
        </w:rPr>
        <w:t xml:space="preserve">El presente acto legislativo rige a partir de su promulgación y deroga las normas que le sean contrarias. </w:t>
      </w:r>
    </w:p>
    <w:p w14:paraId="43F43B04" w14:textId="6446F4D0" w:rsidR="00BB473B" w:rsidRDefault="00BB473B" w:rsidP="009876EC">
      <w:pPr>
        <w:pStyle w:val="NormalWeb"/>
        <w:shd w:val="clear" w:color="auto" w:fill="FFFFFF"/>
        <w:spacing w:before="0" w:beforeAutospacing="0" w:after="0" w:afterAutospacing="0" w:line="276" w:lineRule="auto"/>
        <w:contextualSpacing/>
        <w:jc w:val="both"/>
        <w:rPr>
          <w:rFonts w:ascii="Verdana" w:hAnsi="Verdana" w:cstheme="minorHAnsi"/>
          <w:sz w:val="22"/>
          <w:szCs w:val="22"/>
          <w:lang w:eastAsia="en-US"/>
        </w:rPr>
      </w:pPr>
    </w:p>
    <w:p w14:paraId="112AB58B" w14:textId="2E835124" w:rsidR="000A0E7A" w:rsidRDefault="000A0E7A" w:rsidP="009876EC">
      <w:pPr>
        <w:pStyle w:val="NormalWeb"/>
        <w:shd w:val="clear" w:color="auto" w:fill="FFFFFF"/>
        <w:spacing w:before="0" w:beforeAutospacing="0" w:after="0" w:afterAutospacing="0" w:line="276" w:lineRule="auto"/>
        <w:contextualSpacing/>
        <w:jc w:val="both"/>
        <w:rPr>
          <w:rFonts w:ascii="Verdana" w:hAnsi="Verdana" w:cstheme="minorHAnsi"/>
          <w:sz w:val="22"/>
          <w:szCs w:val="22"/>
          <w:lang w:eastAsia="en-US"/>
        </w:rPr>
      </w:pPr>
    </w:p>
    <w:p w14:paraId="7ECC9C07" w14:textId="77777777" w:rsidR="000A0E7A" w:rsidRPr="000A0E7A" w:rsidRDefault="000A0E7A" w:rsidP="009876EC">
      <w:pPr>
        <w:pStyle w:val="NormalWeb"/>
        <w:shd w:val="clear" w:color="auto" w:fill="FFFFFF"/>
        <w:spacing w:before="0" w:beforeAutospacing="0" w:after="0" w:afterAutospacing="0" w:line="276" w:lineRule="auto"/>
        <w:contextualSpacing/>
        <w:jc w:val="both"/>
        <w:rPr>
          <w:rFonts w:ascii="Verdana" w:hAnsi="Verdana" w:cstheme="minorHAnsi"/>
          <w:sz w:val="22"/>
          <w:szCs w:val="22"/>
          <w:lang w:eastAsia="en-US"/>
        </w:rPr>
      </w:pPr>
    </w:p>
    <w:p w14:paraId="0B88EF42" w14:textId="791C0B28" w:rsidR="00BB473B" w:rsidRPr="000A0E7A" w:rsidRDefault="002C6014" w:rsidP="009876EC">
      <w:pPr>
        <w:pStyle w:val="Textoindependiente"/>
        <w:spacing w:line="276" w:lineRule="auto"/>
        <w:ind w:left="0"/>
        <w:rPr>
          <w:rFonts w:ascii="Verdana" w:hAnsi="Verdana"/>
          <w:sz w:val="22"/>
          <w:szCs w:val="22"/>
        </w:rPr>
      </w:pPr>
      <w:r>
        <w:rPr>
          <w:rFonts w:ascii="Verdana" w:hAnsi="Verdana"/>
          <w:sz w:val="22"/>
          <w:szCs w:val="22"/>
        </w:rPr>
        <w:t xml:space="preserve">Del Honorable Representante, </w:t>
      </w:r>
    </w:p>
    <w:p w14:paraId="1F4F728C" w14:textId="0A8AC377" w:rsidR="00BB473B" w:rsidRDefault="00BB473B" w:rsidP="009876EC">
      <w:pPr>
        <w:pStyle w:val="Textoindependiente"/>
        <w:spacing w:line="276" w:lineRule="auto"/>
        <w:ind w:left="0"/>
        <w:rPr>
          <w:rFonts w:ascii="Verdana" w:hAnsi="Verdana"/>
          <w:sz w:val="22"/>
          <w:szCs w:val="22"/>
        </w:rPr>
      </w:pPr>
    </w:p>
    <w:p w14:paraId="087956B8" w14:textId="320083F2" w:rsidR="000A0E7A" w:rsidRDefault="000A0E7A" w:rsidP="009876EC">
      <w:pPr>
        <w:pStyle w:val="Textoindependiente"/>
        <w:spacing w:line="276" w:lineRule="auto"/>
        <w:ind w:left="0"/>
        <w:rPr>
          <w:rFonts w:ascii="Verdana" w:hAnsi="Verdana"/>
          <w:sz w:val="22"/>
          <w:szCs w:val="22"/>
        </w:rPr>
      </w:pPr>
    </w:p>
    <w:p w14:paraId="58D2B01B" w14:textId="77777777" w:rsidR="000A0E7A" w:rsidRPr="000A0E7A" w:rsidRDefault="000A0E7A" w:rsidP="009876EC">
      <w:pPr>
        <w:pStyle w:val="Textoindependiente"/>
        <w:spacing w:line="276" w:lineRule="auto"/>
        <w:ind w:left="0"/>
        <w:rPr>
          <w:rFonts w:ascii="Verdana" w:hAnsi="Verdana"/>
          <w:sz w:val="22"/>
          <w:szCs w:val="22"/>
        </w:rPr>
      </w:pPr>
    </w:p>
    <w:p w14:paraId="43077225" w14:textId="3975F38D" w:rsidR="00BB473B" w:rsidRPr="000A0E7A" w:rsidRDefault="00BB473B" w:rsidP="009876EC">
      <w:pPr>
        <w:pStyle w:val="NormalWeb"/>
        <w:spacing w:before="0" w:beforeAutospacing="0" w:after="0" w:afterAutospacing="0" w:line="276" w:lineRule="auto"/>
        <w:contextualSpacing/>
        <w:jc w:val="both"/>
        <w:rPr>
          <w:rFonts w:ascii="Verdana" w:hAnsi="Verdana" w:cstheme="minorHAnsi"/>
          <w:b/>
          <w:bCs/>
          <w:sz w:val="22"/>
          <w:szCs w:val="22"/>
          <w:lang w:val="es-CO"/>
        </w:rPr>
      </w:pPr>
      <w:r w:rsidRPr="000A0E7A">
        <w:rPr>
          <w:rFonts w:ascii="Verdana" w:hAnsi="Verdana" w:cstheme="minorHAnsi"/>
          <w:b/>
          <w:bCs/>
          <w:sz w:val="22"/>
          <w:szCs w:val="22"/>
          <w:lang w:val="es-CO"/>
        </w:rPr>
        <w:t>JORGE M</w:t>
      </w:r>
      <w:r w:rsidR="00E403FB" w:rsidRPr="000A0E7A">
        <w:rPr>
          <w:rFonts w:ascii="Verdana" w:hAnsi="Verdana" w:cstheme="minorHAnsi"/>
          <w:b/>
          <w:bCs/>
          <w:sz w:val="22"/>
          <w:szCs w:val="22"/>
          <w:lang w:val="es-CO"/>
        </w:rPr>
        <w:t>É</w:t>
      </w:r>
      <w:r w:rsidRPr="000A0E7A">
        <w:rPr>
          <w:rFonts w:ascii="Verdana" w:hAnsi="Verdana" w:cstheme="minorHAnsi"/>
          <w:b/>
          <w:bCs/>
          <w:sz w:val="22"/>
          <w:szCs w:val="22"/>
          <w:lang w:val="es-CO"/>
        </w:rPr>
        <w:t>NDEZ HERN</w:t>
      </w:r>
      <w:r w:rsidR="00E403FB" w:rsidRPr="000A0E7A">
        <w:rPr>
          <w:rFonts w:ascii="Verdana" w:hAnsi="Verdana" w:cstheme="minorHAnsi"/>
          <w:b/>
          <w:bCs/>
          <w:sz w:val="22"/>
          <w:szCs w:val="22"/>
          <w:lang w:val="es-CO"/>
        </w:rPr>
        <w:t>Á</w:t>
      </w:r>
      <w:r w:rsidRPr="000A0E7A">
        <w:rPr>
          <w:rFonts w:ascii="Verdana" w:hAnsi="Verdana" w:cstheme="minorHAnsi"/>
          <w:b/>
          <w:bCs/>
          <w:sz w:val="22"/>
          <w:szCs w:val="22"/>
          <w:lang w:val="es-CO"/>
        </w:rPr>
        <w:t>NDEZ</w:t>
      </w:r>
    </w:p>
    <w:p w14:paraId="0FB2C5C5" w14:textId="7D28B3CA" w:rsidR="00BB473B" w:rsidRPr="000A0E7A" w:rsidRDefault="00E403FB" w:rsidP="009876EC">
      <w:pPr>
        <w:pStyle w:val="NormalWeb"/>
        <w:spacing w:before="0" w:beforeAutospacing="0" w:after="0" w:afterAutospacing="0" w:line="276" w:lineRule="auto"/>
        <w:contextualSpacing/>
        <w:jc w:val="both"/>
        <w:rPr>
          <w:rFonts w:ascii="Verdana" w:hAnsi="Verdana" w:cstheme="minorHAnsi"/>
          <w:b/>
          <w:bCs/>
          <w:sz w:val="22"/>
          <w:szCs w:val="22"/>
          <w:lang w:val="es-CO"/>
        </w:rPr>
      </w:pPr>
      <w:r w:rsidRPr="000A0E7A">
        <w:rPr>
          <w:rFonts w:ascii="Verdana" w:hAnsi="Verdana" w:cstheme="minorHAnsi"/>
          <w:b/>
          <w:bCs/>
          <w:sz w:val="22"/>
          <w:szCs w:val="22"/>
          <w:lang w:val="es-CO"/>
        </w:rPr>
        <w:t>Ponente</w:t>
      </w:r>
    </w:p>
    <w:p w14:paraId="2D5B6D38" w14:textId="77777777" w:rsidR="002C6014" w:rsidRDefault="00BB473B" w:rsidP="009876EC">
      <w:pPr>
        <w:pStyle w:val="NormalWeb"/>
        <w:spacing w:before="0" w:beforeAutospacing="0" w:after="0" w:afterAutospacing="0" w:line="276" w:lineRule="auto"/>
        <w:contextualSpacing/>
        <w:jc w:val="both"/>
        <w:rPr>
          <w:rFonts w:ascii="Verdana" w:hAnsi="Verdana" w:cstheme="minorHAnsi"/>
          <w:sz w:val="22"/>
          <w:szCs w:val="22"/>
          <w:lang w:val="es-CO"/>
        </w:rPr>
      </w:pPr>
      <w:r w:rsidRPr="000A0E7A">
        <w:rPr>
          <w:rFonts w:ascii="Verdana" w:hAnsi="Verdana" w:cstheme="minorHAnsi"/>
          <w:sz w:val="22"/>
          <w:szCs w:val="22"/>
          <w:lang w:val="es-CO"/>
        </w:rPr>
        <w:t>Representante a la Cámara</w:t>
      </w:r>
      <w:r w:rsidR="00652230" w:rsidRPr="000A0E7A">
        <w:rPr>
          <w:rFonts w:ascii="Verdana" w:hAnsi="Verdana" w:cstheme="minorHAnsi"/>
          <w:sz w:val="22"/>
          <w:szCs w:val="22"/>
          <w:lang w:val="es-CO"/>
        </w:rPr>
        <w:t xml:space="preserve"> </w:t>
      </w:r>
    </w:p>
    <w:p w14:paraId="37D9B6D0" w14:textId="2779D9E2" w:rsidR="00261C1B" w:rsidRPr="000A0E7A" w:rsidRDefault="00BB473B" w:rsidP="009876EC">
      <w:pPr>
        <w:pStyle w:val="NormalWeb"/>
        <w:spacing w:before="0" w:beforeAutospacing="0" w:after="0" w:afterAutospacing="0" w:line="276" w:lineRule="auto"/>
        <w:contextualSpacing/>
        <w:jc w:val="both"/>
        <w:rPr>
          <w:rFonts w:ascii="Verdana" w:hAnsi="Verdana" w:cstheme="minorHAnsi"/>
          <w:sz w:val="22"/>
          <w:szCs w:val="22"/>
          <w:lang w:val="es-CO"/>
        </w:rPr>
      </w:pPr>
      <w:r w:rsidRPr="000A0E7A">
        <w:rPr>
          <w:rFonts w:ascii="Verdana" w:hAnsi="Verdana" w:cstheme="minorHAnsi"/>
          <w:sz w:val="22"/>
          <w:szCs w:val="22"/>
          <w:lang w:val="es-CO"/>
        </w:rPr>
        <w:t>San Andrés, Providencia y Santa Catalina</w:t>
      </w:r>
    </w:p>
    <w:sectPr w:rsidR="00261C1B" w:rsidRPr="000A0E7A" w:rsidSect="000A0E7A">
      <w:headerReference w:type="default" r:id="rId33"/>
      <w:footerReference w:type="default" r:id="rId34"/>
      <w:pgSz w:w="12240" w:h="15840"/>
      <w:pgMar w:top="1985" w:right="1701" w:bottom="269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66841" w14:textId="77777777" w:rsidR="007D4E42" w:rsidRDefault="007D4E42" w:rsidP="00B025C4">
      <w:r>
        <w:separator/>
      </w:r>
    </w:p>
  </w:endnote>
  <w:endnote w:type="continuationSeparator" w:id="0">
    <w:p w14:paraId="38461DAC" w14:textId="77777777" w:rsidR="007D4E42" w:rsidRDefault="007D4E42" w:rsidP="00B02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75BB7" w14:textId="22A4B480" w:rsidR="00BD2AD2" w:rsidRDefault="00BD2AD2">
    <w:pPr>
      <w:pStyle w:val="Piedepgina"/>
    </w:pPr>
  </w:p>
  <w:p w14:paraId="23AD57BC" w14:textId="4C0B9AD7" w:rsidR="00BD2AD2" w:rsidRDefault="00BD2AD2">
    <w:pPr>
      <w:pStyle w:val="Piedepgina"/>
    </w:pPr>
  </w:p>
  <w:p w14:paraId="7440183F" w14:textId="59EF298A" w:rsidR="00BD2AD2" w:rsidRDefault="00BD2AD2">
    <w:pPr>
      <w:pStyle w:val="Piedepgina"/>
    </w:pPr>
  </w:p>
  <w:p w14:paraId="47196854" w14:textId="34C42626" w:rsidR="00BD2AD2" w:rsidRDefault="00BD2AD2">
    <w:pPr>
      <w:pStyle w:val="Piedepgina"/>
    </w:pPr>
  </w:p>
  <w:p w14:paraId="63F84C28" w14:textId="478E77E4" w:rsidR="00BD2AD2" w:rsidRDefault="00BD2AD2">
    <w:pPr>
      <w:pStyle w:val="Piedepgina"/>
    </w:pPr>
  </w:p>
  <w:p w14:paraId="3F9A4C1B" w14:textId="77777777" w:rsidR="00BD2AD2" w:rsidRDefault="00BD2AD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6C2E2" w14:textId="77777777" w:rsidR="007D4E42" w:rsidRDefault="007D4E42" w:rsidP="00B025C4">
      <w:r>
        <w:separator/>
      </w:r>
    </w:p>
  </w:footnote>
  <w:footnote w:type="continuationSeparator" w:id="0">
    <w:p w14:paraId="7ECA9E1A" w14:textId="77777777" w:rsidR="007D4E42" w:rsidRDefault="007D4E42" w:rsidP="00B025C4">
      <w:r>
        <w:continuationSeparator/>
      </w:r>
    </w:p>
  </w:footnote>
  <w:footnote w:id="1">
    <w:p w14:paraId="4B000045" w14:textId="6D65945C" w:rsidR="007E53A3" w:rsidRPr="007E53A3" w:rsidRDefault="007E53A3">
      <w:pPr>
        <w:pStyle w:val="Textonotapie"/>
        <w:rPr>
          <w:lang w:val="es-CO"/>
        </w:rPr>
      </w:pPr>
      <w:r w:rsidRPr="00287D5D">
        <w:rPr>
          <w:rStyle w:val="Refdenotaalpie"/>
          <w:sz w:val="18"/>
        </w:rPr>
        <w:footnoteRef/>
      </w:r>
      <w:r w:rsidRPr="00287D5D">
        <w:rPr>
          <w:sz w:val="18"/>
        </w:rPr>
        <w:t xml:space="preserve"> </w:t>
      </w:r>
      <w:r w:rsidRPr="00287D5D">
        <w:rPr>
          <w:sz w:val="18"/>
          <w:lang w:val="es-CO"/>
        </w:rPr>
        <w:t>Informe del movimiento Nacional Afrocolombiano CIMARRON sobre la situación de derechos humanos de la población afrocolombiana (1994-2004)</w:t>
      </w:r>
    </w:p>
  </w:footnote>
  <w:footnote w:id="2">
    <w:p w14:paraId="07D72B70" w14:textId="7E3E4455" w:rsidR="003E3842" w:rsidRPr="003E3842" w:rsidRDefault="003E3842" w:rsidP="00C7066B">
      <w:pPr>
        <w:pStyle w:val="Textonotapie"/>
        <w:jc w:val="both"/>
        <w:rPr>
          <w:lang w:val="es-CO"/>
        </w:rPr>
      </w:pPr>
      <w:r w:rsidRPr="00287D5D">
        <w:rPr>
          <w:rStyle w:val="Refdenotaalpie"/>
          <w:sz w:val="18"/>
        </w:rPr>
        <w:footnoteRef/>
      </w:r>
      <w:r w:rsidRPr="00287D5D">
        <w:rPr>
          <w:sz w:val="18"/>
        </w:rPr>
        <w:t xml:space="preserve"> Artículo 1° Ley 70 de 1993:</w:t>
      </w:r>
      <w:r w:rsidRPr="00287D5D">
        <w:rPr>
          <w:i/>
          <w:sz w:val="18"/>
        </w:rPr>
        <w:t xml:space="preserve"> </w:t>
      </w:r>
      <w:proofErr w:type="gramStart"/>
      <w:r w:rsidRPr="00287D5D">
        <w:rPr>
          <w:i/>
          <w:sz w:val="18"/>
        </w:rPr>
        <w:t>“ (</w:t>
      </w:r>
      <w:proofErr w:type="gramEnd"/>
      <w:r w:rsidRPr="00287D5D">
        <w:rPr>
          <w:i/>
          <w:sz w:val="18"/>
        </w:rPr>
        <w:t>…) Así mismo tiene como propósito establecer mecanismos para la protección de la identidad cultural y de los derechos de las </w:t>
      </w:r>
      <w:r w:rsidRPr="00287D5D">
        <w:rPr>
          <w:i/>
          <w:sz w:val="18"/>
          <w:u w:val="single"/>
        </w:rPr>
        <w:t>comunidades negras</w:t>
      </w:r>
      <w:r w:rsidRPr="00287D5D">
        <w:rPr>
          <w:i/>
          <w:sz w:val="18"/>
        </w:rPr>
        <w:t> de Colombia como grupo étnico, y el fomento de su desarrollo económico y social, con el fin de garantizar que estas comunidades obtengan condiciones reales de igualdad de oportunidades frente al resto de la sociedad colombiana.”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A75CE" w14:textId="782C8F8F" w:rsidR="00BD2AD2" w:rsidRDefault="00BD2AD2">
    <w:pPr>
      <w:pStyle w:val="Encabezado"/>
    </w:pPr>
    <w:r>
      <w:rPr>
        <w:noProof/>
        <w:lang w:val="es-CO" w:eastAsia="es-CO"/>
      </w:rPr>
      <w:drawing>
        <wp:anchor distT="0" distB="0" distL="114300" distR="114300" simplePos="0" relativeHeight="251659264" behindDoc="1" locked="0" layoutInCell="1" allowOverlap="1" wp14:anchorId="218C4B5E" wp14:editId="6E380075">
          <wp:simplePos x="0" y="0"/>
          <wp:positionH relativeFrom="page">
            <wp:align>right</wp:align>
          </wp:positionH>
          <wp:positionV relativeFrom="paragraph">
            <wp:posOffset>-441960</wp:posOffset>
          </wp:positionV>
          <wp:extent cx="7791450" cy="10044752"/>
          <wp:effectExtent l="0" t="0" r="0" b="0"/>
          <wp:wrapNone/>
          <wp:docPr id="24" name="Imagen 24"/>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91450" cy="10044752"/>
                  </a:xfrm>
                  <a:prstGeom prst="rect">
                    <a:avLst/>
                  </a:prstGeom>
                </pic:spPr>
              </pic:pic>
            </a:graphicData>
          </a:graphic>
          <wp14:sizeRelH relativeFrom="margin">
            <wp14:pctWidth>0</wp14:pctWidth>
          </wp14:sizeRelH>
          <wp14:sizeRelV relativeFrom="margin">
            <wp14:pctHeight>0</wp14:pctHeight>
          </wp14:sizeRelV>
        </wp:anchor>
      </w:drawing>
    </w:r>
  </w:p>
  <w:p w14:paraId="6DD3F409" w14:textId="77777777" w:rsidR="00BD2AD2" w:rsidRDefault="00BD2AD2">
    <w:pPr>
      <w:pStyle w:val="Encabezado"/>
    </w:pPr>
  </w:p>
  <w:p w14:paraId="4FC1433E" w14:textId="77777777" w:rsidR="00BD2AD2" w:rsidRDefault="00BD2AD2">
    <w:pPr>
      <w:pStyle w:val="Encabezado"/>
    </w:pPr>
  </w:p>
  <w:p w14:paraId="0E141BC7" w14:textId="21B9BB63" w:rsidR="00BD2AD2" w:rsidRDefault="00BD2AD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46E6"/>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5F15A6"/>
    <w:multiLevelType w:val="hybridMultilevel"/>
    <w:tmpl w:val="311086C0"/>
    <w:lvl w:ilvl="0" w:tplc="240A000F">
      <w:start w:val="1"/>
      <w:numFmt w:val="decimal"/>
      <w:lvlText w:val="%1."/>
      <w:lvlJc w:val="left"/>
      <w:pPr>
        <w:ind w:left="720" w:hanging="360"/>
      </w:pPr>
      <w:rPr>
        <w:rFonts w:hint="default"/>
        <w:b/>
        <w:i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2A05863"/>
    <w:multiLevelType w:val="hybridMultilevel"/>
    <w:tmpl w:val="1DA6CECA"/>
    <w:lvl w:ilvl="0" w:tplc="2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2A35DC3"/>
    <w:multiLevelType w:val="hybridMultilevel"/>
    <w:tmpl w:val="C3ECC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330218"/>
    <w:multiLevelType w:val="hybridMultilevel"/>
    <w:tmpl w:val="983844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307F40B1"/>
    <w:multiLevelType w:val="hybridMultilevel"/>
    <w:tmpl w:val="27DA269C"/>
    <w:lvl w:ilvl="0" w:tplc="6212B862">
      <w:start w:val="1"/>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7724ABC"/>
    <w:multiLevelType w:val="hybridMultilevel"/>
    <w:tmpl w:val="C568C290"/>
    <w:lvl w:ilvl="0" w:tplc="03B23222">
      <w:start w:val="1"/>
      <w:numFmt w:val="low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A97002D"/>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AAF61E6"/>
    <w:multiLevelType w:val="hybridMultilevel"/>
    <w:tmpl w:val="1104477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2607572"/>
    <w:multiLevelType w:val="hybridMultilevel"/>
    <w:tmpl w:val="98F43AE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3D010A9"/>
    <w:multiLevelType w:val="hybridMultilevel"/>
    <w:tmpl w:val="AE3A7CE8"/>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570A6A2A"/>
    <w:multiLevelType w:val="hybridMultilevel"/>
    <w:tmpl w:val="5966FD7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43B6660"/>
    <w:multiLevelType w:val="hybridMultilevel"/>
    <w:tmpl w:val="57408ED8"/>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650A732F"/>
    <w:multiLevelType w:val="hybridMultilevel"/>
    <w:tmpl w:val="08AE560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6F0599D"/>
    <w:multiLevelType w:val="hybridMultilevel"/>
    <w:tmpl w:val="F2646D3C"/>
    <w:lvl w:ilvl="0" w:tplc="B7221E12">
      <w:start w:val="10"/>
      <w:numFmt w:val="decimal"/>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BFE3C14"/>
    <w:multiLevelType w:val="hybridMultilevel"/>
    <w:tmpl w:val="2B7CB518"/>
    <w:lvl w:ilvl="0" w:tplc="240A000F">
      <w:start w:val="1"/>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C5E2AEE"/>
    <w:multiLevelType w:val="multilevel"/>
    <w:tmpl w:val="07DA7598"/>
    <w:lvl w:ilvl="0">
      <w:start w:val="1"/>
      <w:numFmt w:val="decimal"/>
      <w:lvlText w:val="%1."/>
      <w:lvlJc w:val="left"/>
      <w:pPr>
        <w:ind w:left="720" w:hanging="360"/>
      </w:pPr>
      <w:rPr>
        <w:rFonts w:hint="default"/>
        <w:b/>
        <w:bCs w:val="0"/>
        <w:i w:val="0"/>
        <w:iCs/>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DFF78B0"/>
    <w:multiLevelType w:val="hybridMultilevel"/>
    <w:tmpl w:val="8F7E68AC"/>
    <w:lvl w:ilvl="0" w:tplc="240A0001">
      <w:start w:val="1"/>
      <w:numFmt w:val="bullet"/>
      <w:lvlText w:val=""/>
      <w:lvlJc w:val="left"/>
      <w:pPr>
        <w:ind w:left="720" w:hanging="360"/>
      </w:pPr>
      <w:rPr>
        <w:rFonts w:ascii="Symbol" w:hAnsi="Symbol" w:hint="default"/>
      </w:rPr>
    </w:lvl>
    <w:lvl w:ilvl="1" w:tplc="2BDCF29A">
      <w:numFmt w:val="bullet"/>
      <w:lvlText w:val="•"/>
      <w:lvlJc w:val="left"/>
      <w:pPr>
        <w:ind w:left="1780" w:hanging="700"/>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1"/>
  </w:num>
  <w:num w:numId="4">
    <w:abstractNumId w:val="4"/>
  </w:num>
  <w:num w:numId="5">
    <w:abstractNumId w:val="16"/>
  </w:num>
  <w:num w:numId="6">
    <w:abstractNumId w:val="17"/>
  </w:num>
  <w:num w:numId="7">
    <w:abstractNumId w:val="9"/>
  </w:num>
  <w:num w:numId="8">
    <w:abstractNumId w:val="2"/>
  </w:num>
  <w:num w:numId="9">
    <w:abstractNumId w:val="0"/>
  </w:num>
  <w:num w:numId="10">
    <w:abstractNumId w:val="7"/>
  </w:num>
  <w:num w:numId="11">
    <w:abstractNumId w:val="1"/>
  </w:num>
  <w:num w:numId="12">
    <w:abstractNumId w:val="8"/>
  </w:num>
  <w:num w:numId="13">
    <w:abstractNumId w:val="13"/>
  </w:num>
  <w:num w:numId="14">
    <w:abstractNumId w:val="14"/>
  </w:num>
  <w:num w:numId="15">
    <w:abstractNumId w:val="5"/>
  </w:num>
  <w:num w:numId="16">
    <w:abstractNumId w:val="15"/>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C8D"/>
    <w:rsid w:val="00027BF6"/>
    <w:rsid w:val="00036DEE"/>
    <w:rsid w:val="000623F4"/>
    <w:rsid w:val="000A0E7A"/>
    <w:rsid w:val="000C317A"/>
    <w:rsid w:val="00126C1D"/>
    <w:rsid w:val="00130E81"/>
    <w:rsid w:val="001B7B20"/>
    <w:rsid w:val="00213C35"/>
    <w:rsid w:val="00224AE3"/>
    <w:rsid w:val="00240466"/>
    <w:rsid w:val="00261C1B"/>
    <w:rsid w:val="002763EC"/>
    <w:rsid w:val="00287D5D"/>
    <w:rsid w:val="002B211E"/>
    <w:rsid w:val="002B3A18"/>
    <w:rsid w:val="002C6014"/>
    <w:rsid w:val="002D6B41"/>
    <w:rsid w:val="002D6F05"/>
    <w:rsid w:val="003011D8"/>
    <w:rsid w:val="00335AF8"/>
    <w:rsid w:val="003B1EFD"/>
    <w:rsid w:val="003C1F59"/>
    <w:rsid w:val="003D1BCA"/>
    <w:rsid w:val="003E3842"/>
    <w:rsid w:val="003F20D4"/>
    <w:rsid w:val="00416822"/>
    <w:rsid w:val="00437087"/>
    <w:rsid w:val="00466A01"/>
    <w:rsid w:val="00480385"/>
    <w:rsid w:val="00486AA6"/>
    <w:rsid w:val="004C3B9C"/>
    <w:rsid w:val="00523A84"/>
    <w:rsid w:val="00524DE5"/>
    <w:rsid w:val="00560BFB"/>
    <w:rsid w:val="00571649"/>
    <w:rsid w:val="005742AF"/>
    <w:rsid w:val="005F4CD8"/>
    <w:rsid w:val="006142BD"/>
    <w:rsid w:val="00617ECD"/>
    <w:rsid w:val="00634431"/>
    <w:rsid w:val="0063520A"/>
    <w:rsid w:val="00644CCF"/>
    <w:rsid w:val="00652230"/>
    <w:rsid w:val="006546D2"/>
    <w:rsid w:val="00656F07"/>
    <w:rsid w:val="00677C9D"/>
    <w:rsid w:val="006A23B6"/>
    <w:rsid w:val="006D6BC4"/>
    <w:rsid w:val="007050A9"/>
    <w:rsid w:val="007142F3"/>
    <w:rsid w:val="00775663"/>
    <w:rsid w:val="00783B6F"/>
    <w:rsid w:val="007D47CB"/>
    <w:rsid w:val="007D4E42"/>
    <w:rsid w:val="007E53A3"/>
    <w:rsid w:val="007E71AD"/>
    <w:rsid w:val="00841BBE"/>
    <w:rsid w:val="00853C7D"/>
    <w:rsid w:val="008A3D8E"/>
    <w:rsid w:val="008C1101"/>
    <w:rsid w:val="008D6A97"/>
    <w:rsid w:val="008E2965"/>
    <w:rsid w:val="00914E56"/>
    <w:rsid w:val="00924B19"/>
    <w:rsid w:val="00931F10"/>
    <w:rsid w:val="009577CB"/>
    <w:rsid w:val="0097385D"/>
    <w:rsid w:val="009765E6"/>
    <w:rsid w:val="009876EC"/>
    <w:rsid w:val="009B3A87"/>
    <w:rsid w:val="009B5D33"/>
    <w:rsid w:val="009C1B67"/>
    <w:rsid w:val="009F3B18"/>
    <w:rsid w:val="00A56517"/>
    <w:rsid w:val="00AC16B9"/>
    <w:rsid w:val="00AC6220"/>
    <w:rsid w:val="00AD646B"/>
    <w:rsid w:val="00AF03ED"/>
    <w:rsid w:val="00B025C4"/>
    <w:rsid w:val="00B52E2B"/>
    <w:rsid w:val="00B70CAB"/>
    <w:rsid w:val="00B96657"/>
    <w:rsid w:val="00BA7449"/>
    <w:rsid w:val="00BB473B"/>
    <w:rsid w:val="00BD2AD2"/>
    <w:rsid w:val="00BE6978"/>
    <w:rsid w:val="00BF56AA"/>
    <w:rsid w:val="00C14229"/>
    <w:rsid w:val="00C44F99"/>
    <w:rsid w:val="00C7066B"/>
    <w:rsid w:val="00C75E49"/>
    <w:rsid w:val="00C81671"/>
    <w:rsid w:val="00CB27BD"/>
    <w:rsid w:val="00CB2F46"/>
    <w:rsid w:val="00CC2CBD"/>
    <w:rsid w:val="00CD6CBB"/>
    <w:rsid w:val="00CE4D00"/>
    <w:rsid w:val="00D15213"/>
    <w:rsid w:val="00D436D6"/>
    <w:rsid w:val="00D63F5E"/>
    <w:rsid w:val="00DB6666"/>
    <w:rsid w:val="00E211D6"/>
    <w:rsid w:val="00E403FB"/>
    <w:rsid w:val="00E42A55"/>
    <w:rsid w:val="00E44685"/>
    <w:rsid w:val="00E85A0D"/>
    <w:rsid w:val="00EA4144"/>
    <w:rsid w:val="00EE2803"/>
    <w:rsid w:val="00EE5C8D"/>
    <w:rsid w:val="00F0337B"/>
    <w:rsid w:val="00F43545"/>
    <w:rsid w:val="00F5638B"/>
    <w:rsid w:val="00F752B9"/>
    <w:rsid w:val="00F77AD6"/>
    <w:rsid w:val="00FA5E1D"/>
    <w:rsid w:val="00FB30D4"/>
    <w:rsid w:val="00FF0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10F87"/>
  <w15:chartTrackingRefBased/>
  <w15:docId w15:val="{78E4785A-E71F-4FAB-AE91-2C4FEFF7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73B"/>
    <w:pPr>
      <w:spacing w:after="0" w:line="240" w:lineRule="auto"/>
    </w:pPr>
    <w:rPr>
      <w:rFonts w:ascii="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BB473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25C4"/>
    <w:pPr>
      <w:tabs>
        <w:tab w:val="center" w:pos="4419"/>
        <w:tab w:val="right" w:pos="8838"/>
      </w:tabs>
    </w:pPr>
  </w:style>
  <w:style w:type="character" w:customStyle="1" w:styleId="EncabezadoCar">
    <w:name w:val="Encabezado Car"/>
    <w:basedOn w:val="Fuentedeprrafopredeter"/>
    <w:link w:val="Encabezado"/>
    <w:uiPriority w:val="99"/>
    <w:rsid w:val="00B025C4"/>
  </w:style>
  <w:style w:type="paragraph" w:styleId="Piedepgina">
    <w:name w:val="footer"/>
    <w:basedOn w:val="Normal"/>
    <w:link w:val="PiedepginaCar"/>
    <w:uiPriority w:val="99"/>
    <w:unhideWhenUsed/>
    <w:rsid w:val="00B025C4"/>
    <w:pPr>
      <w:tabs>
        <w:tab w:val="center" w:pos="4419"/>
        <w:tab w:val="right" w:pos="8838"/>
      </w:tabs>
    </w:pPr>
  </w:style>
  <w:style w:type="character" w:customStyle="1" w:styleId="PiedepginaCar">
    <w:name w:val="Pie de página Car"/>
    <w:basedOn w:val="Fuentedeprrafopredeter"/>
    <w:link w:val="Piedepgina"/>
    <w:uiPriority w:val="99"/>
    <w:rsid w:val="00B025C4"/>
  </w:style>
  <w:style w:type="paragraph" w:styleId="Subttulo">
    <w:name w:val="Subtitle"/>
    <w:basedOn w:val="Normal"/>
    <w:link w:val="SubttuloCar"/>
    <w:qFormat/>
    <w:rsid w:val="00B025C4"/>
    <w:pPr>
      <w:spacing w:before="45" w:after="28"/>
      <w:jc w:val="center"/>
      <w:textAlignment w:val="center"/>
    </w:pPr>
    <w:rPr>
      <w:rFonts w:ascii="Tw Cen MT" w:eastAsia="Times New Roman" w:hAnsi="Tw Cen MT"/>
      <w:b/>
      <w:i/>
      <w:iCs/>
      <w:color w:val="000000"/>
      <w:szCs w:val="26"/>
      <w:lang w:eastAsia="es-ES"/>
    </w:rPr>
  </w:style>
  <w:style w:type="character" w:customStyle="1" w:styleId="SubttuloCar">
    <w:name w:val="Subtítulo Car"/>
    <w:basedOn w:val="Fuentedeprrafopredeter"/>
    <w:link w:val="Subttulo"/>
    <w:rsid w:val="00B025C4"/>
    <w:rPr>
      <w:rFonts w:ascii="Tw Cen MT" w:eastAsia="Times New Roman" w:hAnsi="Tw Cen MT" w:cs="Times New Roman"/>
      <w:b/>
      <w:i/>
      <w:iCs/>
      <w:color w:val="000000"/>
      <w:sz w:val="24"/>
      <w:szCs w:val="26"/>
      <w:lang w:val="es-ES_tradnl" w:eastAsia="es-ES"/>
    </w:rPr>
  </w:style>
  <w:style w:type="paragraph" w:styleId="Prrafodelista">
    <w:name w:val="List Paragraph"/>
    <w:aliases w:val="Ha,Resume Title,List,Normal. Viñetas,Bullet List,FooterText,numbered,Paragraphe de liste1,Bulletr List Paragraph,列出段落,列出段落1,List Paragraph21,Listeafsnit1,Parágrafo da Lista1,Sombreado vistoso - Énfasis 31,Cita textual,Párrafo numerado"/>
    <w:basedOn w:val="Normal"/>
    <w:link w:val="PrrafodelistaCar"/>
    <w:uiPriority w:val="34"/>
    <w:qFormat/>
    <w:rsid w:val="00B025C4"/>
    <w:pPr>
      <w:ind w:left="720"/>
      <w:contextualSpacing/>
    </w:pPr>
    <w:rPr>
      <w:lang w:val="es-ES"/>
    </w:rPr>
  </w:style>
  <w:style w:type="character" w:customStyle="1" w:styleId="PrrafodelistaCar">
    <w:name w:val="Párrafo de lista Car"/>
    <w:aliases w:val="Ha Car,Resume Title Car,List Car,Normal. Viñetas Car,Bullet List Car,FooterText Car,numbered Car,Paragraphe de liste1 Car,Bulletr List Paragraph Car,列出段落 Car,列出段落1 Car,List Paragraph21 Car,Listeafsnit1 Car,Parágrafo da Lista1 Car"/>
    <w:link w:val="Prrafodelista"/>
    <w:uiPriority w:val="34"/>
    <w:qFormat/>
    <w:locked/>
    <w:rsid w:val="00B025C4"/>
    <w:rPr>
      <w:sz w:val="24"/>
      <w:szCs w:val="24"/>
      <w:lang w:val="es-ES"/>
    </w:rPr>
  </w:style>
  <w:style w:type="paragraph" w:customStyle="1" w:styleId="TableParagraph">
    <w:name w:val="Table Paragraph"/>
    <w:basedOn w:val="Normal"/>
    <w:uiPriority w:val="1"/>
    <w:qFormat/>
    <w:rsid w:val="00644CCF"/>
    <w:pPr>
      <w:widowControl w:val="0"/>
      <w:autoSpaceDE w:val="0"/>
      <w:autoSpaceDN w:val="0"/>
    </w:pPr>
    <w:rPr>
      <w:rFonts w:ascii="Arial" w:eastAsia="Arial" w:hAnsi="Arial" w:cs="Arial"/>
      <w:lang w:val="es-ES"/>
    </w:rPr>
  </w:style>
  <w:style w:type="paragraph" w:styleId="Textonotapie">
    <w:name w:val="footnote text"/>
    <w:basedOn w:val="Normal"/>
    <w:link w:val="TextonotapieCar"/>
    <w:uiPriority w:val="99"/>
    <w:unhideWhenUsed/>
    <w:rsid w:val="00335AF8"/>
    <w:rPr>
      <w:sz w:val="20"/>
      <w:szCs w:val="20"/>
    </w:rPr>
  </w:style>
  <w:style w:type="character" w:customStyle="1" w:styleId="TextonotapieCar">
    <w:name w:val="Texto nota pie Car"/>
    <w:basedOn w:val="Fuentedeprrafopredeter"/>
    <w:link w:val="Textonotapie"/>
    <w:uiPriority w:val="99"/>
    <w:rsid w:val="00335AF8"/>
    <w:rPr>
      <w:sz w:val="20"/>
      <w:szCs w:val="20"/>
    </w:rPr>
  </w:style>
  <w:style w:type="character" w:styleId="Refdenotaalpie">
    <w:name w:val="footnote reference"/>
    <w:basedOn w:val="Fuentedeprrafopredeter"/>
    <w:uiPriority w:val="99"/>
    <w:unhideWhenUsed/>
    <w:rsid w:val="00335AF8"/>
    <w:rPr>
      <w:vertAlign w:val="superscript"/>
    </w:rPr>
  </w:style>
  <w:style w:type="paragraph" w:styleId="Textoindependiente">
    <w:name w:val="Body Text"/>
    <w:basedOn w:val="Normal"/>
    <w:link w:val="TextoindependienteCar"/>
    <w:uiPriority w:val="1"/>
    <w:qFormat/>
    <w:rsid w:val="00AD646B"/>
    <w:pPr>
      <w:widowControl w:val="0"/>
      <w:autoSpaceDE w:val="0"/>
      <w:autoSpaceDN w:val="0"/>
      <w:ind w:left="153"/>
      <w:jc w:val="both"/>
    </w:pPr>
    <w:rPr>
      <w:rFonts w:eastAsia="Times New Roman"/>
      <w:sz w:val="23"/>
      <w:szCs w:val="23"/>
      <w:lang w:val="es-ES" w:eastAsia="es-ES" w:bidi="es-ES"/>
    </w:rPr>
  </w:style>
  <w:style w:type="character" w:customStyle="1" w:styleId="TextoindependienteCar">
    <w:name w:val="Texto independiente Car"/>
    <w:basedOn w:val="Fuentedeprrafopredeter"/>
    <w:link w:val="Textoindependiente"/>
    <w:uiPriority w:val="1"/>
    <w:rsid w:val="00AD646B"/>
    <w:rPr>
      <w:rFonts w:ascii="Times New Roman" w:eastAsia="Times New Roman" w:hAnsi="Times New Roman" w:cs="Times New Roman"/>
      <w:sz w:val="23"/>
      <w:szCs w:val="23"/>
      <w:lang w:val="es-ES" w:eastAsia="es-ES" w:bidi="es-ES"/>
    </w:rPr>
  </w:style>
  <w:style w:type="character" w:customStyle="1" w:styleId="Ttulo1Car">
    <w:name w:val="Título 1 Car"/>
    <w:basedOn w:val="Fuentedeprrafopredeter"/>
    <w:link w:val="Ttulo1"/>
    <w:uiPriority w:val="9"/>
    <w:rsid w:val="00BB473B"/>
    <w:rPr>
      <w:rFonts w:asciiTheme="majorHAnsi" w:eastAsiaTheme="majorEastAsia" w:hAnsiTheme="majorHAnsi" w:cstheme="majorBidi"/>
      <w:color w:val="2E74B5" w:themeColor="accent1" w:themeShade="BF"/>
      <w:sz w:val="32"/>
      <w:szCs w:val="32"/>
      <w:lang w:val="es-ES_tradnl" w:eastAsia="es-ES_tradnl"/>
    </w:rPr>
  </w:style>
  <w:style w:type="paragraph" w:styleId="NormalWeb">
    <w:name w:val="Normal (Web)"/>
    <w:basedOn w:val="Normal"/>
    <w:uiPriority w:val="99"/>
    <w:unhideWhenUsed/>
    <w:rsid w:val="00BB473B"/>
    <w:pPr>
      <w:spacing w:before="100" w:beforeAutospacing="1" w:after="100" w:afterAutospacing="1"/>
    </w:pPr>
  </w:style>
  <w:style w:type="character" w:styleId="Hipervnculo">
    <w:name w:val="Hyperlink"/>
    <w:basedOn w:val="Fuentedeprrafopredeter"/>
    <w:uiPriority w:val="99"/>
    <w:unhideWhenUsed/>
    <w:rsid w:val="00BB473B"/>
    <w:rPr>
      <w:color w:val="0000FF"/>
      <w:u w:val="single"/>
    </w:rPr>
  </w:style>
  <w:style w:type="paragraph" w:customStyle="1" w:styleId="CM6">
    <w:name w:val="CM6"/>
    <w:basedOn w:val="Normal"/>
    <w:next w:val="Normal"/>
    <w:uiPriority w:val="99"/>
    <w:rsid w:val="00BB473B"/>
    <w:pPr>
      <w:autoSpaceDE w:val="0"/>
      <w:autoSpaceDN w:val="0"/>
      <w:adjustRightInd w:val="0"/>
    </w:pPr>
    <w:rPr>
      <w:rFonts w:ascii="Georgia" w:hAnsi="Georgia" w:cstheme="minorBidi"/>
      <w:lang w:val="es-CO" w:eastAsia="en-US"/>
    </w:rPr>
  </w:style>
  <w:style w:type="character" w:styleId="Textoennegrita">
    <w:name w:val="Strong"/>
    <w:basedOn w:val="Fuentedeprrafopredeter"/>
    <w:uiPriority w:val="22"/>
    <w:qFormat/>
    <w:rsid w:val="00BB473B"/>
    <w:rPr>
      <w:b/>
      <w:bCs/>
    </w:rPr>
  </w:style>
  <w:style w:type="paragraph" w:customStyle="1" w:styleId="Default">
    <w:name w:val="Default"/>
    <w:rsid w:val="00BB473B"/>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39"/>
    <w:rsid w:val="00FB3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E69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6978"/>
    <w:rPr>
      <w:rFonts w:ascii="Segoe UI" w:hAnsi="Segoe UI" w:cs="Segoe UI"/>
      <w:sz w:val="18"/>
      <w:szCs w:val="1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88699">
      <w:bodyDiv w:val="1"/>
      <w:marLeft w:val="0"/>
      <w:marRight w:val="0"/>
      <w:marTop w:val="0"/>
      <w:marBottom w:val="0"/>
      <w:divBdr>
        <w:top w:val="none" w:sz="0" w:space="0" w:color="auto"/>
        <w:left w:val="none" w:sz="0" w:space="0" w:color="auto"/>
        <w:bottom w:val="none" w:sz="0" w:space="0" w:color="auto"/>
        <w:right w:val="none" w:sz="0" w:space="0" w:color="auto"/>
      </w:divBdr>
    </w:div>
    <w:div w:id="200287252">
      <w:bodyDiv w:val="1"/>
      <w:marLeft w:val="0"/>
      <w:marRight w:val="0"/>
      <w:marTop w:val="0"/>
      <w:marBottom w:val="0"/>
      <w:divBdr>
        <w:top w:val="none" w:sz="0" w:space="0" w:color="auto"/>
        <w:left w:val="none" w:sz="0" w:space="0" w:color="auto"/>
        <w:bottom w:val="none" w:sz="0" w:space="0" w:color="auto"/>
        <w:right w:val="none" w:sz="0" w:space="0" w:color="auto"/>
      </w:divBdr>
    </w:div>
    <w:div w:id="361170141">
      <w:bodyDiv w:val="1"/>
      <w:marLeft w:val="0"/>
      <w:marRight w:val="0"/>
      <w:marTop w:val="0"/>
      <w:marBottom w:val="0"/>
      <w:divBdr>
        <w:top w:val="none" w:sz="0" w:space="0" w:color="auto"/>
        <w:left w:val="none" w:sz="0" w:space="0" w:color="auto"/>
        <w:bottom w:val="none" w:sz="0" w:space="0" w:color="auto"/>
        <w:right w:val="none" w:sz="0" w:space="0" w:color="auto"/>
      </w:divBdr>
    </w:div>
    <w:div w:id="421143135">
      <w:bodyDiv w:val="1"/>
      <w:marLeft w:val="0"/>
      <w:marRight w:val="0"/>
      <w:marTop w:val="0"/>
      <w:marBottom w:val="0"/>
      <w:divBdr>
        <w:top w:val="none" w:sz="0" w:space="0" w:color="auto"/>
        <w:left w:val="none" w:sz="0" w:space="0" w:color="auto"/>
        <w:bottom w:val="none" w:sz="0" w:space="0" w:color="auto"/>
        <w:right w:val="none" w:sz="0" w:space="0" w:color="auto"/>
      </w:divBdr>
    </w:div>
    <w:div w:id="428349926">
      <w:bodyDiv w:val="1"/>
      <w:marLeft w:val="0"/>
      <w:marRight w:val="0"/>
      <w:marTop w:val="0"/>
      <w:marBottom w:val="0"/>
      <w:divBdr>
        <w:top w:val="none" w:sz="0" w:space="0" w:color="auto"/>
        <w:left w:val="none" w:sz="0" w:space="0" w:color="auto"/>
        <w:bottom w:val="none" w:sz="0" w:space="0" w:color="auto"/>
        <w:right w:val="none" w:sz="0" w:space="0" w:color="auto"/>
      </w:divBdr>
    </w:div>
    <w:div w:id="483005774">
      <w:bodyDiv w:val="1"/>
      <w:marLeft w:val="0"/>
      <w:marRight w:val="0"/>
      <w:marTop w:val="0"/>
      <w:marBottom w:val="0"/>
      <w:divBdr>
        <w:top w:val="none" w:sz="0" w:space="0" w:color="auto"/>
        <w:left w:val="none" w:sz="0" w:space="0" w:color="auto"/>
        <w:bottom w:val="none" w:sz="0" w:space="0" w:color="auto"/>
        <w:right w:val="none" w:sz="0" w:space="0" w:color="auto"/>
      </w:divBdr>
    </w:div>
    <w:div w:id="556405134">
      <w:bodyDiv w:val="1"/>
      <w:marLeft w:val="0"/>
      <w:marRight w:val="0"/>
      <w:marTop w:val="0"/>
      <w:marBottom w:val="0"/>
      <w:divBdr>
        <w:top w:val="none" w:sz="0" w:space="0" w:color="auto"/>
        <w:left w:val="none" w:sz="0" w:space="0" w:color="auto"/>
        <w:bottom w:val="none" w:sz="0" w:space="0" w:color="auto"/>
        <w:right w:val="none" w:sz="0" w:space="0" w:color="auto"/>
      </w:divBdr>
    </w:div>
    <w:div w:id="660890332">
      <w:bodyDiv w:val="1"/>
      <w:marLeft w:val="0"/>
      <w:marRight w:val="0"/>
      <w:marTop w:val="0"/>
      <w:marBottom w:val="0"/>
      <w:divBdr>
        <w:top w:val="none" w:sz="0" w:space="0" w:color="auto"/>
        <w:left w:val="none" w:sz="0" w:space="0" w:color="auto"/>
        <w:bottom w:val="none" w:sz="0" w:space="0" w:color="auto"/>
        <w:right w:val="none" w:sz="0" w:space="0" w:color="auto"/>
      </w:divBdr>
    </w:div>
    <w:div w:id="946549056">
      <w:bodyDiv w:val="1"/>
      <w:marLeft w:val="0"/>
      <w:marRight w:val="0"/>
      <w:marTop w:val="0"/>
      <w:marBottom w:val="0"/>
      <w:divBdr>
        <w:top w:val="none" w:sz="0" w:space="0" w:color="auto"/>
        <w:left w:val="none" w:sz="0" w:space="0" w:color="auto"/>
        <w:bottom w:val="none" w:sz="0" w:space="0" w:color="auto"/>
        <w:right w:val="none" w:sz="0" w:space="0" w:color="auto"/>
      </w:divBdr>
    </w:div>
    <w:div w:id="1265041986">
      <w:bodyDiv w:val="1"/>
      <w:marLeft w:val="0"/>
      <w:marRight w:val="0"/>
      <w:marTop w:val="0"/>
      <w:marBottom w:val="0"/>
      <w:divBdr>
        <w:top w:val="none" w:sz="0" w:space="0" w:color="auto"/>
        <w:left w:val="none" w:sz="0" w:space="0" w:color="auto"/>
        <w:bottom w:val="none" w:sz="0" w:space="0" w:color="auto"/>
        <w:right w:val="none" w:sz="0" w:space="0" w:color="auto"/>
      </w:divBdr>
    </w:div>
    <w:div w:id="1328636832">
      <w:bodyDiv w:val="1"/>
      <w:marLeft w:val="0"/>
      <w:marRight w:val="0"/>
      <w:marTop w:val="0"/>
      <w:marBottom w:val="0"/>
      <w:divBdr>
        <w:top w:val="none" w:sz="0" w:space="0" w:color="auto"/>
        <w:left w:val="none" w:sz="0" w:space="0" w:color="auto"/>
        <w:bottom w:val="none" w:sz="0" w:space="0" w:color="auto"/>
        <w:right w:val="none" w:sz="0" w:space="0" w:color="auto"/>
      </w:divBdr>
    </w:div>
    <w:div w:id="1699507818">
      <w:bodyDiv w:val="1"/>
      <w:marLeft w:val="0"/>
      <w:marRight w:val="0"/>
      <w:marTop w:val="0"/>
      <w:marBottom w:val="0"/>
      <w:divBdr>
        <w:top w:val="none" w:sz="0" w:space="0" w:color="auto"/>
        <w:left w:val="none" w:sz="0" w:space="0" w:color="auto"/>
        <w:bottom w:val="none" w:sz="0" w:space="0" w:color="auto"/>
        <w:right w:val="none" w:sz="0" w:space="0" w:color="auto"/>
      </w:divBdr>
    </w:div>
    <w:div w:id="1917740993">
      <w:bodyDiv w:val="1"/>
      <w:marLeft w:val="0"/>
      <w:marRight w:val="0"/>
      <w:marTop w:val="0"/>
      <w:marBottom w:val="0"/>
      <w:divBdr>
        <w:top w:val="none" w:sz="0" w:space="0" w:color="auto"/>
        <w:left w:val="none" w:sz="0" w:space="0" w:color="auto"/>
        <w:bottom w:val="none" w:sz="0" w:space="0" w:color="auto"/>
        <w:right w:val="none" w:sz="0" w:space="0" w:color="auto"/>
      </w:divBdr>
    </w:div>
    <w:div w:id="214650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cretariasenado.gov.co/senado/basedoc/constitucion_politica_1991.html" TargetMode="External"/><Relationship Id="rId18" Type="http://schemas.openxmlformats.org/officeDocument/2006/relationships/hyperlink" Target="http://www.secretariasenado.gov.co/senado/basedoc/constitucion_politica_1991.html" TargetMode="External"/><Relationship Id="rId26" Type="http://schemas.openxmlformats.org/officeDocument/2006/relationships/hyperlink" Target="http://www.secretariasenado.gov.co/senado/basedoc/constitucion_politica_1991.html" TargetMode="External"/><Relationship Id="rId3" Type="http://schemas.openxmlformats.org/officeDocument/2006/relationships/styles" Target="styles.xml"/><Relationship Id="rId21" Type="http://schemas.openxmlformats.org/officeDocument/2006/relationships/hyperlink" Target="http://www.secretariasenado.gov.co/senado/basedoc/constitucion_politica_1991.htm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ecretariasenado.gov.co/senado/basedoc/constitucion_politica_1991.html" TargetMode="External"/><Relationship Id="rId17" Type="http://schemas.openxmlformats.org/officeDocument/2006/relationships/hyperlink" Target="http://www.secretariasenado.gov.co/senado/basedoc/constitucion_politica_1991.html" TargetMode="External"/><Relationship Id="rId25" Type="http://schemas.openxmlformats.org/officeDocument/2006/relationships/hyperlink" Target="http://www.secretariasenado.gov.co/senado/basedoc/constitucion_politica_1991.html"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ecretariasenado.gov.co/senado/basedoc/constitucion_politica_1991.html" TargetMode="External"/><Relationship Id="rId20" Type="http://schemas.openxmlformats.org/officeDocument/2006/relationships/hyperlink" Target="http://www.secretariasenado.gov.co/senado/basedoc/constitucion_politica_1991.html" TargetMode="External"/><Relationship Id="rId29" Type="http://schemas.openxmlformats.org/officeDocument/2006/relationships/hyperlink" Target="http://www.secretariasenado.gov.co/senado/basedoc/constitucion_politica_1991_pr00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constitucion_politica_1991.html" TargetMode="External"/><Relationship Id="rId24" Type="http://schemas.openxmlformats.org/officeDocument/2006/relationships/hyperlink" Target="http://www.secretariasenado.gov.co/senado/basedoc/constitucion_politica_1991.html" TargetMode="External"/><Relationship Id="rId32" Type="http://schemas.openxmlformats.org/officeDocument/2006/relationships/hyperlink" Target="javascript:insRow170()" TargetMode="External"/><Relationship Id="rId5" Type="http://schemas.openxmlformats.org/officeDocument/2006/relationships/webSettings" Target="webSettings.xml"/><Relationship Id="rId15" Type="http://schemas.openxmlformats.org/officeDocument/2006/relationships/hyperlink" Target="http://www.secretariasenado.gov.co/senado/basedoc/constitucion_politica_1991.html" TargetMode="External"/><Relationship Id="rId23" Type="http://schemas.openxmlformats.org/officeDocument/2006/relationships/hyperlink" Target="http://www.secretariasenado.gov.co/senado/basedoc/constitucion_politica_1991.html" TargetMode="External"/><Relationship Id="rId28" Type="http://schemas.openxmlformats.org/officeDocument/2006/relationships/hyperlink" Target="http://www.secretariasenado.gov.co/senado/basedoc/constitucion_politica_1991_pr001.html" TargetMode="External"/><Relationship Id="rId36" Type="http://schemas.openxmlformats.org/officeDocument/2006/relationships/theme" Target="theme/theme1.xml"/><Relationship Id="rId10" Type="http://schemas.openxmlformats.org/officeDocument/2006/relationships/hyperlink" Target="http://www.secretariasenado.gov.co/senado/basedoc/constitucion_politica_1991.html" TargetMode="External"/><Relationship Id="rId19" Type="http://schemas.openxmlformats.org/officeDocument/2006/relationships/hyperlink" Target="http://www.secretariasenado.gov.co/senado/basedoc/constitucion_politica_1991.html" TargetMode="External"/><Relationship Id="rId31" Type="http://schemas.openxmlformats.org/officeDocument/2006/relationships/hyperlink" Target="http://www.secretariasenado.gov.co/senado/basedoc/ley_0005_1992_pr007.html" TargetMode="External"/><Relationship Id="rId4" Type="http://schemas.openxmlformats.org/officeDocument/2006/relationships/settings" Target="settings.xml"/><Relationship Id="rId9" Type="http://schemas.openxmlformats.org/officeDocument/2006/relationships/hyperlink" Target="http://www.secretariasenado.gov.co/senado/basedoc/constitucion_politica_1991.html" TargetMode="External"/><Relationship Id="rId14" Type="http://schemas.openxmlformats.org/officeDocument/2006/relationships/hyperlink" Target="http://www.secretariasenado.gov.co/senado/basedoc/constitucion_politica_1991.html" TargetMode="External"/><Relationship Id="rId22" Type="http://schemas.openxmlformats.org/officeDocument/2006/relationships/hyperlink" Target="http://www.secretariasenado.gov.co/senado/basedoc/constitucion_politica_1991.html" TargetMode="External"/><Relationship Id="rId27" Type="http://schemas.openxmlformats.org/officeDocument/2006/relationships/hyperlink" Target="http://www.secretariasenado.gov.co/senado/basedoc/constitucion_politica_1991_pr001.html" TargetMode="External"/><Relationship Id="rId30" Type="http://schemas.openxmlformats.org/officeDocument/2006/relationships/hyperlink" Target="http://www.secretariasenado.gov.co/senado/basedoc/constitucion_politica_1991_pr001.html" TargetMode="External"/><Relationship Id="rId35" Type="http://schemas.openxmlformats.org/officeDocument/2006/relationships/fontTable" Target="fontTable.xml"/><Relationship Id="rId8" Type="http://schemas.openxmlformats.org/officeDocument/2006/relationships/hyperlink" Target="http://www.secretariasenado.gov.co/senado/basedoc/constitucion_politica_1991.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98EB9-C207-4AF5-AF25-7D24A5564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4274</Words>
  <Characters>23507</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david zuñiga villarreal</dc:creator>
  <cp:keywords/>
  <dc:description/>
  <cp:lastModifiedBy>Maria Fernanda  Cruz Diaz UTL</cp:lastModifiedBy>
  <cp:revision>5</cp:revision>
  <cp:lastPrinted>2022-04-07T16:19:00Z</cp:lastPrinted>
  <dcterms:created xsi:type="dcterms:W3CDTF">2022-04-04T19:08:00Z</dcterms:created>
  <dcterms:modified xsi:type="dcterms:W3CDTF">2022-04-07T16:33:00Z</dcterms:modified>
</cp:coreProperties>
</file>