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39072" w14:textId="20F309C7" w:rsidR="00E55EFA" w:rsidRPr="00E55EFA" w:rsidRDefault="00E55EFA" w:rsidP="00E55EFA">
      <w:pPr>
        <w:jc w:val="center"/>
        <w:rPr>
          <w:rFonts w:ascii="Georgia" w:eastAsia="Arial" w:hAnsi="Georgia" w:cs="Arial"/>
          <w:b/>
          <w:i/>
        </w:rPr>
      </w:pPr>
      <w:r w:rsidRPr="00E55EFA">
        <w:rPr>
          <w:rFonts w:ascii="Georgia" w:eastAsia="Arial" w:hAnsi="Georgia" w:cs="Arial"/>
          <w:b/>
          <w:i/>
        </w:rPr>
        <w:t>TEXTO APROBADO EN PRIMER DEBATE POR LA COMISIÓN TERCERA CONSTITUCIONAL PERMANENTE DE LA HONORABLE CÁMARA DE REP</w:t>
      </w:r>
      <w:r w:rsidR="00BB49B8">
        <w:rPr>
          <w:rFonts w:ascii="Georgia" w:eastAsia="Arial" w:hAnsi="Georgia" w:cs="Arial"/>
          <w:b/>
          <w:i/>
        </w:rPr>
        <w:t>RESENTANTES, EN SESIÓN FORMAL V</w:t>
      </w:r>
      <w:r w:rsidR="00574BC6">
        <w:rPr>
          <w:rFonts w:ascii="Georgia" w:eastAsia="Arial" w:hAnsi="Georgia" w:cs="Arial"/>
          <w:b/>
          <w:i/>
        </w:rPr>
        <w:t xml:space="preserve">IRTUAL DEL DÍA LUNES VEINTIUNO </w:t>
      </w:r>
      <w:r w:rsidR="00BB49B8">
        <w:rPr>
          <w:rFonts w:ascii="Georgia" w:eastAsia="Arial" w:hAnsi="Georgia" w:cs="Arial"/>
          <w:b/>
          <w:i/>
        </w:rPr>
        <w:t xml:space="preserve">(21) DE SEPTIEMBRE </w:t>
      </w:r>
      <w:r w:rsidRPr="00E55EFA">
        <w:rPr>
          <w:rFonts w:ascii="Georgia" w:eastAsia="Arial" w:hAnsi="Georgia" w:cs="Arial"/>
          <w:b/>
          <w:i/>
        </w:rPr>
        <w:t>DE DO</w:t>
      </w:r>
      <w:r>
        <w:rPr>
          <w:rFonts w:ascii="Georgia" w:eastAsia="Arial" w:hAnsi="Georgia" w:cs="Arial"/>
          <w:b/>
          <w:i/>
        </w:rPr>
        <w:t>S</w:t>
      </w:r>
      <w:r w:rsidR="00BB49B8">
        <w:rPr>
          <w:rFonts w:ascii="Georgia" w:eastAsia="Arial" w:hAnsi="Georgia" w:cs="Arial"/>
          <w:b/>
          <w:i/>
        </w:rPr>
        <w:t xml:space="preserve"> MIL VEINTE (2020</w:t>
      </w:r>
      <w:r w:rsidRPr="00E55EFA">
        <w:rPr>
          <w:rFonts w:ascii="Georgia" w:eastAsia="Arial" w:hAnsi="Georgia" w:cs="Arial"/>
          <w:b/>
          <w:i/>
        </w:rPr>
        <w:t>)</w:t>
      </w:r>
    </w:p>
    <w:p w14:paraId="69BB9E02" w14:textId="77777777" w:rsidR="00E55EFA" w:rsidRPr="00E55EFA" w:rsidRDefault="00E55EFA" w:rsidP="00E55EFA">
      <w:pPr>
        <w:jc w:val="center"/>
        <w:rPr>
          <w:rFonts w:ascii="Georgia" w:hAnsi="Georgia" w:cs="Arial"/>
          <w:b/>
          <w:i/>
        </w:rPr>
      </w:pPr>
    </w:p>
    <w:p w14:paraId="537B20B5" w14:textId="769882FD" w:rsidR="00682F31" w:rsidRPr="00E55EFA" w:rsidRDefault="00682F31" w:rsidP="00E55EFA">
      <w:pPr>
        <w:jc w:val="center"/>
        <w:rPr>
          <w:rFonts w:ascii="Arial" w:hAnsi="Arial" w:cs="Arial"/>
          <w:b/>
          <w:i/>
        </w:rPr>
      </w:pPr>
      <w:r w:rsidRPr="00E55EFA">
        <w:rPr>
          <w:rFonts w:ascii="Arial" w:hAnsi="Arial" w:cs="Arial"/>
          <w:b/>
          <w:i/>
        </w:rPr>
        <w:t xml:space="preserve">AL PROYECTO DE LEY </w:t>
      </w:r>
      <w:r w:rsidR="00115E48">
        <w:rPr>
          <w:rFonts w:ascii="Arial" w:hAnsi="Arial" w:cs="Arial"/>
          <w:b/>
          <w:i/>
        </w:rPr>
        <w:t>N°</w:t>
      </w:r>
      <w:r w:rsidR="00BB49B8">
        <w:rPr>
          <w:rFonts w:ascii="Arial" w:hAnsi="Arial" w:cs="Arial"/>
          <w:b/>
          <w:i/>
        </w:rPr>
        <w:t>. 054 DE 2020</w:t>
      </w:r>
      <w:r w:rsidRPr="00E55EFA">
        <w:rPr>
          <w:rFonts w:ascii="Arial" w:hAnsi="Arial" w:cs="Arial"/>
          <w:b/>
          <w:i/>
        </w:rPr>
        <w:t xml:space="preserve"> CÁMARA</w:t>
      </w:r>
    </w:p>
    <w:p w14:paraId="4CBABA46" w14:textId="77777777" w:rsidR="00115E48" w:rsidRDefault="00115E48" w:rsidP="0001770B">
      <w:pPr>
        <w:jc w:val="center"/>
        <w:rPr>
          <w:rFonts w:ascii="Arial" w:hAnsi="Arial" w:cs="Arial"/>
          <w:b/>
          <w:i/>
        </w:rPr>
      </w:pPr>
    </w:p>
    <w:p w14:paraId="0ED71A5B" w14:textId="42A6AC97" w:rsidR="00682F31" w:rsidRPr="00115E48" w:rsidRDefault="00BB49B8" w:rsidP="0001770B">
      <w:pPr>
        <w:jc w:val="center"/>
        <w:rPr>
          <w:rFonts w:ascii="Georgia" w:hAnsi="Georgia" w:cs="Arial"/>
          <w:b/>
          <w:i/>
        </w:rPr>
      </w:pPr>
      <w:r w:rsidRPr="00115E48">
        <w:rPr>
          <w:rFonts w:ascii="Georgia" w:hAnsi="Georgia" w:cs="Arial"/>
          <w:b/>
          <w:i/>
        </w:rPr>
        <w:t>“</w:t>
      </w:r>
      <w:r w:rsidR="00115E48" w:rsidRPr="00115E48">
        <w:rPr>
          <w:rFonts w:ascii="Georgia" w:hAnsi="Georgia" w:cs="Arial"/>
          <w:b/>
          <w:i/>
        </w:rPr>
        <w:t>Por medio de la cual se establecen oportunidades de acceso a la vivienda para colombianos en el exterior, a través del envío de remesas, fortaleciendo el crecimiento económico del país</w:t>
      </w:r>
      <w:r w:rsidR="00682F31" w:rsidRPr="00115E48">
        <w:rPr>
          <w:rFonts w:ascii="Georgia" w:hAnsi="Georgia" w:cs="Arial"/>
          <w:b/>
          <w:i/>
        </w:rPr>
        <w:t>”.</w:t>
      </w:r>
    </w:p>
    <w:p w14:paraId="4758A3C3" w14:textId="77777777" w:rsidR="00393794" w:rsidRPr="00115E48" w:rsidRDefault="00393794" w:rsidP="00BB49B8">
      <w:pPr>
        <w:jc w:val="center"/>
        <w:rPr>
          <w:rFonts w:ascii="Georgia" w:hAnsi="Georgia" w:cs="Arial"/>
          <w:i/>
        </w:rPr>
      </w:pPr>
    </w:p>
    <w:p w14:paraId="4B3F5630" w14:textId="56D092C1" w:rsidR="00C3012F" w:rsidRPr="00115E48" w:rsidRDefault="00C3012F" w:rsidP="00BB49B8">
      <w:pPr>
        <w:jc w:val="center"/>
        <w:rPr>
          <w:rFonts w:ascii="Georgia" w:hAnsi="Georgia" w:cs="Arial"/>
          <w:i/>
        </w:rPr>
      </w:pPr>
      <w:r w:rsidRPr="00115E48">
        <w:rPr>
          <w:rFonts w:ascii="Georgia" w:hAnsi="Georgia" w:cs="Arial"/>
          <w:i/>
        </w:rPr>
        <w:t xml:space="preserve">El </w:t>
      </w:r>
      <w:r w:rsidR="00393794" w:rsidRPr="00115E48">
        <w:rPr>
          <w:rFonts w:ascii="Georgia" w:hAnsi="Georgia" w:cs="Arial"/>
          <w:i/>
        </w:rPr>
        <w:t>C</w:t>
      </w:r>
      <w:r w:rsidRPr="00115E48">
        <w:rPr>
          <w:rFonts w:ascii="Georgia" w:hAnsi="Georgia" w:cs="Arial"/>
          <w:i/>
        </w:rPr>
        <w:t>ongreso de Colombia:</w:t>
      </w:r>
    </w:p>
    <w:p w14:paraId="4C8B6D0B" w14:textId="77777777" w:rsidR="00393794" w:rsidRPr="00115E48" w:rsidRDefault="00393794" w:rsidP="00BB49B8">
      <w:pPr>
        <w:jc w:val="center"/>
        <w:rPr>
          <w:rFonts w:ascii="Georgia" w:hAnsi="Georgia" w:cs="Arial"/>
          <w:i/>
        </w:rPr>
      </w:pPr>
    </w:p>
    <w:p w14:paraId="730B188A" w14:textId="1A9ADC8B" w:rsidR="00C3012F" w:rsidRPr="00115E48" w:rsidRDefault="00C3012F" w:rsidP="00BB49B8">
      <w:pPr>
        <w:jc w:val="center"/>
        <w:rPr>
          <w:rFonts w:ascii="Georgia" w:hAnsi="Georgia" w:cs="Arial"/>
          <w:i/>
        </w:rPr>
      </w:pPr>
      <w:r w:rsidRPr="00115E48">
        <w:rPr>
          <w:rFonts w:ascii="Georgia" w:hAnsi="Georgia" w:cs="Arial"/>
          <w:i/>
        </w:rPr>
        <w:t>DECRETA:</w:t>
      </w:r>
    </w:p>
    <w:p w14:paraId="68292977" w14:textId="7EA4A558" w:rsidR="007B7B2D" w:rsidRDefault="00393794" w:rsidP="007B7B2D">
      <w:pPr>
        <w:pStyle w:val="Sinespaciado"/>
        <w:rPr>
          <w:rFonts w:ascii="Georgia" w:hAnsi="Georgia"/>
          <w:i/>
        </w:rPr>
      </w:pPr>
      <w:r w:rsidRPr="007B7B2D">
        <w:rPr>
          <w:rFonts w:ascii="Georgia" w:hAnsi="Georgia"/>
          <w:b/>
          <w:i/>
        </w:rPr>
        <w:t xml:space="preserve">Artículo </w:t>
      </w:r>
      <w:r w:rsidR="007B7B2D" w:rsidRPr="007B7B2D">
        <w:rPr>
          <w:rFonts w:ascii="Georgia" w:hAnsi="Georgia"/>
          <w:b/>
          <w:i/>
        </w:rPr>
        <w:t>1</w:t>
      </w:r>
      <w:r w:rsidR="00115E48">
        <w:rPr>
          <w:rFonts w:ascii="Georgia" w:hAnsi="Georgia"/>
          <w:b/>
          <w:i/>
        </w:rPr>
        <w:t>°</w:t>
      </w:r>
      <w:r w:rsidR="007B7B2D" w:rsidRPr="007B7B2D">
        <w:rPr>
          <w:rFonts w:ascii="Georgia" w:hAnsi="Georgia"/>
          <w:b/>
          <w:i/>
        </w:rPr>
        <w:t>. Objetivo</w:t>
      </w:r>
      <w:r w:rsidR="007B7B2D" w:rsidRPr="007B7B2D">
        <w:rPr>
          <w:rFonts w:ascii="Georgia" w:hAnsi="Georgia"/>
          <w:i/>
        </w:rPr>
        <w:t>. Consolidar el impulso</w:t>
      </w:r>
      <w:r w:rsidR="00663B12">
        <w:rPr>
          <w:rFonts w:ascii="Georgia" w:hAnsi="Georgia"/>
          <w:i/>
        </w:rPr>
        <w:t xml:space="preserve"> </w:t>
      </w:r>
      <w:r w:rsidR="007B7B2D" w:rsidRPr="007B7B2D">
        <w:rPr>
          <w:rFonts w:ascii="Georgia" w:hAnsi="Georgia"/>
          <w:i/>
        </w:rPr>
        <w:t>y aprovechamiento de la destinación de giros de remesas</w:t>
      </w:r>
      <w:r w:rsidR="007B7B2D">
        <w:rPr>
          <w:rFonts w:ascii="Georgia" w:hAnsi="Georgia"/>
          <w:i/>
        </w:rPr>
        <w:t xml:space="preserve"> de los colombianos residentes en el exterior, en la promoción de la cultura de ahorro e inversión en el país, a través de programas de crédito de vivienda que, a su vez, permitan alcanzar la modernización de los métodos de transferencia de las remesas y la inclusión financiera de la diáspora colombiana.</w:t>
      </w:r>
    </w:p>
    <w:p w14:paraId="477754AF" w14:textId="77777777" w:rsidR="007B7B2D" w:rsidRDefault="007B7B2D" w:rsidP="007B7B2D">
      <w:pPr>
        <w:pStyle w:val="Sinespaciado"/>
        <w:rPr>
          <w:rFonts w:ascii="Georgia" w:hAnsi="Georgia"/>
          <w:i/>
        </w:rPr>
      </w:pPr>
    </w:p>
    <w:p w14:paraId="4DDA8D6E" w14:textId="0D680C32" w:rsidR="00393794" w:rsidRDefault="007B7B2D" w:rsidP="007B7B2D">
      <w:pPr>
        <w:pStyle w:val="Sinespaciado"/>
        <w:rPr>
          <w:rFonts w:ascii="Georgia" w:hAnsi="Georgia"/>
          <w:i/>
        </w:rPr>
      </w:pPr>
      <w:r w:rsidRPr="007B7B2D">
        <w:rPr>
          <w:rFonts w:ascii="Georgia" w:hAnsi="Georgia"/>
          <w:b/>
          <w:i/>
        </w:rPr>
        <w:t xml:space="preserve"> Artículo 2</w:t>
      </w:r>
      <w:r w:rsidR="00115E48">
        <w:rPr>
          <w:rFonts w:ascii="Georgia" w:hAnsi="Georgia"/>
          <w:b/>
          <w:i/>
        </w:rPr>
        <w:t>°</w:t>
      </w:r>
      <w:r w:rsidRPr="007B7B2D">
        <w:rPr>
          <w:rFonts w:ascii="Georgia" w:hAnsi="Georgia"/>
          <w:b/>
          <w:i/>
        </w:rPr>
        <w:t xml:space="preserve">. </w:t>
      </w:r>
      <w:r w:rsidR="00393794" w:rsidRPr="007B7B2D">
        <w:rPr>
          <w:rFonts w:ascii="Georgia" w:hAnsi="Georgia"/>
          <w:b/>
          <w:i/>
        </w:rPr>
        <w:t xml:space="preserve"> </w:t>
      </w:r>
      <w:r w:rsidRPr="007B7B2D">
        <w:rPr>
          <w:rFonts w:ascii="Georgia" w:hAnsi="Georgia"/>
          <w:i/>
        </w:rPr>
        <w:t xml:space="preserve">Las </w:t>
      </w:r>
      <w:r>
        <w:rPr>
          <w:rFonts w:ascii="Georgia" w:hAnsi="Georgia"/>
          <w:i/>
        </w:rPr>
        <w:t>entidades financieras, receptoras de giros de remesas, que ofrezcan al público líneas de créditos para adquisición de vivienda u operaciones de leasing habitacional, deberán contar con un programa especial de financiación para la adquisición de vivienda destinado a los colombianos residentes en el exterior.</w:t>
      </w:r>
    </w:p>
    <w:p w14:paraId="574985C8" w14:textId="3A9E3BD9" w:rsidR="007B7B2D" w:rsidRDefault="007B7B2D" w:rsidP="007B7B2D">
      <w:pPr>
        <w:pStyle w:val="Sinespaciado"/>
        <w:rPr>
          <w:rFonts w:ascii="Georgia" w:hAnsi="Georgia"/>
          <w:i/>
        </w:rPr>
      </w:pPr>
    </w:p>
    <w:p w14:paraId="636AC6C7" w14:textId="13EF2ED6" w:rsidR="007B7B2D" w:rsidRDefault="007B7B2D" w:rsidP="00115E48">
      <w:pPr>
        <w:pStyle w:val="Sinespaciado"/>
        <w:rPr>
          <w:rFonts w:ascii="Georgia" w:hAnsi="Georgia"/>
          <w:i/>
        </w:rPr>
      </w:pPr>
      <w:r w:rsidRPr="007B7B2D">
        <w:rPr>
          <w:rFonts w:ascii="Georgia" w:hAnsi="Georgia"/>
          <w:b/>
          <w:i/>
        </w:rPr>
        <w:t>Parágrafo 1.</w:t>
      </w:r>
      <w:r>
        <w:rPr>
          <w:rFonts w:ascii="Georgia" w:hAnsi="Georgia"/>
          <w:b/>
          <w:i/>
        </w:rPr>
        <w:t xml:space="preserve"> </w:t>
      </w:r>
      <w:r w:rsidRPr="007B7B2D">
        <w:rPr>
          <w:rFonts w:ascii="Georgia" w:hAnsi="Georgia"/>
          <w:i/>
        </w:rPr>
        <w:t>Los programas especiales</w:t>
      </w:r>
      <w:r>
        <w:rPr>
          <w:rFonts w:ascii="Georgia" w:hAnsi="Georgia"/>
          <w:b/>
          <w:i/>
        </w:rPr>
        <w:t xml:space="preserve"> </w:t>
      </w:r>
      <w:r w:rsidRPr="007B7B2D">
        <w:rPr>
          <w:rFonts w:ascii="Georgia" w:hAnsi="Georgia"/>
          <w:i/>
        </w:rPr>
        <w:t>de financiación para la</w:t>
      </w:r>
      <w:r>
        <w:rPr>
          <w:rFonts w:ascii="Georgia" w:hAnsi="Georgia"/>
          <w:b/>
          <w:i/>
        </w:rPr>
        <w:t xml:space="preserve"> </w:t>
      </w:r>
      <w:r w:rsidRPr="007B7B2D">
        <w:rPr>
          <w:rFonts w:ascii="Georgia" w:hAnsi="Georgia"/>
          <w:i/>
        </w:rPr>
        <w:t xml:space="preserve">adquisición de vivienda </w:t>
      </w:r>
      <w:r>
        <w:rPr>
          <w:rFonts w:ascii="Georgia" w:hAnsi="Georgia"/>
          <w:i/>
        </w:rPr>
        <w:t>establecerán condiciones especiales (tales como: tasas preferenciales, exoneración de cuotas</w:t>
      </w:r>
      <w:r w:rsidR="00663B12">
        <w:rPr>
          <w:rFonts w:ascii="Georgia" w:hAnsi="Georgia"/>
          <w:i/>
        </w:rPr>
        <w:t>,</w:t>
      </w:r>
      <w:r>
        <w:rPr>
          <w:rFonts w:ascii="Georgia" w:hAnsi="Georgia"/>
          <w:i/>
        </w:rPr>
        <w:t xml:space="preserve"> </w:t>
      </w:r>
      <w:r w:rsidR="000E5A58">
        <w:rPr>
          <w:rFonts w:ascii="Georgia" w:hAnsi="Georgia"/>
          <w:i/>
        </w:rPr>
        <w:t xml:space="preserve">sistemas de amortización más flexibles, entre otras que puedan brindarles) dadas las circunstancias y características de los residentes </w:t>
      </w:r>
      <w:r w:rsidR="00044D36">
        <w:rPr>
          <w:rFonts w:ascii="Georgia" w:hAnsi="Georgia"/>
          <w:i/>
        </w:rPr>
        <w:t>en el exterior. En este sentido, establecerán mecanismos expeditos de vinculación y perfeccionamiento de la operación de financiación, al igual que para el trámite de la recuperación de la cartera</w:t>
      </w:r>
      <w:r w:rsidR="00EF67CB">
        <w:rPr>
          <w:rFonts w:ascii="Georgia" w:hAnsi="Georgia"/>
          <w:i/>
        </w:rPr>
        <w:t xml:space="preserve">, lo cual incluirá los de su notificación judicial, en el </w:t>
      </w:r>
      <w:r w:rsidR="00EF67CB">
        <w:rPr>
          <w:rFonts w:ascii="Georgia" w:hAnsi="Georgia"/>
          <w:i/>
        </w:rPr>
        <w:lastRenderedPageBreak/>
        <w:t>evento de requerirse el cobro, como sería el caso de un poder especial de carácter irrevocable, u otro equivalente.</w:t>
      </w:r>
    </w:p>
    <w:p w14:paraId="71A4A6DF" w14:textId="54A29F96" w:rsidR="00EF67CB" w:rsidRDefault="00EF67CB" w:rsidP="007B7B2D">
      <w:pPr>
        <w:pStyle w:val="Sinespaciado"/>
        <w:rPr>
          <w:rFonts w:ascii="Georgia" w:hAnsi="Georgia"/>
          <w:i/>
        </w:rPr>
      </w:pPr>
    </w:p>
    <w:p w14:paraId="7DD130F4" w14:textId="7373886F" w:rsidR="00EF67CB" w:rsidRDefault="00EF67CB" w:rsidP="00115E48">
      <w:pPr>
        <w:pStyle w:val="Sinespaciado"/>
        <w:rPr>
          <w:rFonts w:ascii="Georgia" w:hAnsi="Georgia"/>
          <w:i/>
        </w:rPr>
      </w:pPr>
      <w:r w:rsidRPr="00EF67CB">
        <w:rPr>
          <w:rFonts w:ascii="Georgia" w:hAnsi="Georgia"/>
          <w:b/>
          <w:i/>
        </w:rPr>
        <w:t xml:space="preserve">Parágrafo 2. </w:t>
      </w:r>
      <w:r w:rsidRPr="00EF67CB">
        <w:rPr>
          <w:rFonts w:ascii="Georgia" w:hAnsi="Georgia"/>
          <w:i/>
        </w:rPr>
        <w:t xml:space="preserve">Se fortalecerá la apertura </w:t>
      </w:r>
      <w:r>
        <w:rPr>
          <w:rFonts w:ascii="Georgia" w:hAnsi="Georgia"/>
          <w:i/>
        </w:rPr>
        <w:t>de cuentas, y los procesos de bancarización, para los colombianos en el exterior, a través de los canales virtuales con los que pueda contar la respectiva entidad financiera (o con los mecanismos que estas cuenten), para que sean ellas las receptoras de los giros de remesas.</w:t>
      </w:r>
    </w:p>
    <w:p w14:paraId="32460AC1" w14:textId="44174E7A" w:rsidR="00EF67CB" w:rsidRDefault="00EF67CB" w:rsidP="007B7B2D">
      <w:pPr>
        <w:pStyle w:val="Sinespaciado"/>
        <w:rPr>
          <w:rFonts w:ascii="Georgia" w:hAnsi="Georgia"/>
          <w:i/>
        </w:rPr>
      </w:pPr>
    </w:p>
    <w:p w14:paraId="4D2A7948" w14:textId="735DAD2D" w:rsidR="00EF67CB" w:rsidRDefault="00EF67CB" w:rsidP="00115E48">
      <w:pPr>
        <w:pStyle w:val="Sinespaciado"/>
        <w:rPr>
          <w:rFonts w:ascii="Georgia" w:hAnsi="Georgia"/>
          <w:i/>
        </w:rPr>
      </w:pPr>
      <w:r w:rsidRPr="00EF67CB">
        <w:rPr>
          <w:rFonts w:ascii="Georgia" w:hAnsi="Georgia"/>
          <w:b/>
          <w:i/>
        </w:rPr>
        <w:t xml:space="preserve">Parágrafo 3. </w:t>
      </w:r>
      <w:r w:rsidRPr="00EF67CB">
        <w:rPr>
          <w:rFonts w:ascii="Georgia" w:hAnsi="Georgia"/>
          <w:i/>
        </w:rPr>
        <w:t>Aque</w:t>
      </w:r>
      <w:r>
        <w:rPr>
          <w:rFonts w:ascii="Georgia" w:hAnsi="Georgia"/>
          <w:i/>
        </w:rPr>
        <w:t xml:space="preserve">llas entidades financieras que ya cuenten con un programa de atención en línea de crédito de vivienda para los colombianos en el exterior propenderán por el fortalecimiento de este y la apertura en los procesos de bancarización para la población colombiana en el exterior; acorde a los criterios establecidos en el Parágrafo 1. </w:t>
      </w:r>
    </w:p>
    <w:p w14:paraId="6BC99812" w14:textId="2FDBED24" w:rsidR="002E2F44" w:rsidRDefault="002E2F44" w:rsidP="007B7B2D">
      <w:pPr>
        <w:pStyle w:val="Sinespaciado"/>
        <w:rPr>
          <w:rFonts w:ascii="Georgia" w:hAnsi="Georgia"/>
          <w:i/>
        </w:rPr>
      </w:pPr>
    </w:p>
    <w:p w14:paraId="232548A2" w14:textId="607FFF0A" w:rsidR="002E2F44" w:rsidRDefault="002E2F44" w:rsidP="00115E48">
      <w:pPr>
        <w:pStyle w:val="Sinespaciado"/>
        <w:rPr>
          <w:rFonts w:ascii="Georgia" w:hAnsi="Georgia"/>
          <w:i/>
        </w:rPr>
      </w:pPr>
      <w:r w:rsidRPr="002E2F44">
        <w:rPr>
          <w:rFonts w:ascii="Georgia" w:hAnsi="Georgia"/>
          <w:b/>
          <w:i/>
        </w:rPr>
        <w:t xml:space="preserve">Parágrafo 4. </w:t>
      </w:r>
      <w:r w:rsidRPr="002E2F44">
        <w:rPr>
          <w:rFonts w:ascii="Georgia" w:hAnsi="Georgia"/>
          <w:i/>
        </w:rPr>
        <w:t>Dichos programas deberán</w:t>
      </w:r>
      <w:r>
        <w:rPr>
          <w:rFonts w:ascii="Georgia" w:hAnsi="Georgia"/>
          <w:b/>
          <w:i/>
        </w:rPr>
        <w:t xml:space="preserve"> </w:t>
      </w:r>
      <w:r w:rsidRPr="002E2F44">
        <w:rPr>
          <w:rFonts w:ascii="Georgia" w:hAnsi="Georgia"/>
          <w:i/>
        </w:rPr>
        <w:t xml:space="preserve">ser divulgados por las entidades financieras, </w:t>
      </w:r>
      <w:r>
        <w:rPr>
          <w:rFonts w:ascii="Georgia" w:hAnsi="Georgia"/>
          <w:i/>
        </w:rPr>
        <w:t>especialmente en la semana del 10 de octubre en torno a la celebración del Día Nacional del Colombiano Migrante (Ley 1999 de 2019).</w:t>
      </w:r>
    </w:p>
    <w:p w14:paraId="296803E4" w14:textId="166A12D4" w:rsidR="002E2F44" w:rsidRDefault="002E2F44" w:rsidP="007B7B2D">
      <w:pPr>
        <w:pStyle w:val="Sinespaciado"/>
        <w:rPr>
          <w:rFonts w:ascii="Georgia" w:hAnsi="Georgia"/>
          <w:i/>
        </w:rPr>
      </w:pPr>
    </w:p>
    <w:p w14:paraId="7E61100D" w14:textId="1105079C" w:rsidR="002E2F44" w:rsidRDefault="002E2F44" w:rsidP="00115E48">
      <w:pPr>
        <w:pStyle w:val="Sinespaciado"/>
        <w:rPr>
          <w:rFonts w:ascii="Georgia" w:hAnsi="Georgia"/>
          <w:i/>
        </w:rPr>
      </w:pPr>
      <w:r w:rsidRPr="002E2F44">
        <w:rPr>
          <w:rFonts w:ascii="Georgia" w:hAnsi="Georgia"/>
          <w:b/>
          <w:i/>
        </w:rPr>
        <w:t>Parágrafo 5.</w:t>
      </w:r>
      <w:r>
        <w:rPr>
          <w:rFonts w:ascii="Georgia" w:hAnsi="Georgia"/>
          <w:i/>
        </w:rPr>
        <w:t xml:space="preserve"> El Ministerio de Hacienda y Crédito Público y el Banco de la República reglamentarán los depósitos en moneda legal autorizados de forma que los colombianos residentes en el exterior puedan recibir los recursos provenientes de los créditos de vivienda u operaciones de Leasing habitacional, las transferencias de las remesas </w:t>
      </w:r>
      <w:r w:rsidR="00EB2538">
        <w:rPr>
          <w:rFonts w:ascii="Georgia" w:hAnsi="Georgia"/>
          <w:i/>
        </w:rPr>
        <w:t>y los pagos de las operaciones de financiación.</w:t>
      </w:r>
    </w:p>
    <w:p w14:paraId="0901B8B4" w14:textId="22177A61" w:rsidR="00EB2538" w:rsidRDefault="00EB2538" w:rsidP="007B7B2D">
      <w:pPr>
        <w:pStyle w:val="Sinespaciado"/>
        <w:rPr>
          <w:rFonts w:ascii="Georgia" w:hAnsi="Georgia"/>
          <w:i/>
        </w:rPr>
      </w:pPr>
    </w:p>
    <w:p w14:paraId="247FC61E" w14:textId="6BA88AF1" w:rsidR="00EB2538" w:rsidRDefault="00EB2538" w:rsidP="007B7B2D">
      <w:pPr>
        <w:pStyle w:val="Sinespaciado"/>
        <w:rPr>
          <w:rFonts w:ascii="Georgia" w:hAnsi="Georgia"/>
          <w:i/>
        </w:rPr>
      </w:pPr>
      <w:r w:rsidRPr="00EB2538">
        <w:rPr>
          <w:rFonts w:ascii="Georgia" w:hAnsi="Georgia"/>
          <w:b/>
          <w:i/>
        </w:rPr>
        <w:t>Artículo 3</w:t>
      </w:r>
      <w:r w:rsidR="00115E48">
        <w:rPr>
          <w:rFonts w:ascii="Georgia" w:hAnsi="Georgia"/>
          <w:b/>
          <w:i/>
        </w:rPr>
        <w:t>°</w:t>
      </w:r>
      <w:r w:rsidRPr="00EB2538">
        <w:rPr>
          <w:rFonts w:ascii="Georgia" w:hAnsi="Georgia"/>
          <w:b/>
          <w:i/>
        </w:rPr>
        <w:t>. Estímulo a la adquisición de vivienda por no residentes</w:t>
      </w:r>
      <w:r>
        <w:rPr>
          <w:rFonts w:ascii="Georgia" w:hAnsi="Georgia"/>
          <w:b/>
          <w:i/>
        </w:rPr>
        <w:t xml:space="preserve">. </w:t>
      </w:r>
      <w:r w:rsidRPr="00EB2538">
        <w:rPr>
          <w:rFonts w:ascii="Georgia" w:hAnsi="Georgia"/>
          <w:i/>
        </w:rPr>
        <w:t>Dentro</w:t>
      </w:r>
      <w:r>
        <w:rPr>
          <w:rFonts w:ascii="Georgia" w:hAnsi="Georgia"/>
          <w:i/>
        </w:rPr>
        <w:t xml:space="preserve"> del año siguiente a la promulgación de la presente Ley, el Gobierno Nacional establecerá las condiciones particulares para que los colombianos no residentes en el territorio nacional puedan acceder a subsidios y coberturas para la financiación tendiente a la adquisición de vivienda nueva o usada en el país.</w:t>
      </w:r>
    </w:p>
    <w:p w14:paraId="7DA7D66B" w14:textId="77777777" w:rsidR="0045698B" w:rsidRDefault="0045698B" w:rsidP="007B7B2D">
      <w:pPr>
        <w:pStyle w:val="Sinespaciado"/>
        <w:rPr>
          <w:rFonts w:ascii="Georgia" w:hAnsi="Georgia"/>
          <w:i/>
        </w:rPr>
      </w:pPr>
    </w:p>
    <w:p w14:paraId="79BE9C6C" w14:textId="07D615E7" w:rsidR="00EB2538" w:rsidRDefault="0045698B" w:rsidP="007B7B2D">
      <w:pPr>
        <w:pStyle w:val="Sinespaciado"/>
        <w:rPr>
          <w:rFonts w:ascii="Georgia" w:hAnsi="Georgia"/>
          <w:i/>
        </w:rPr>
      </w:pPr>
      <w:r w:rsidRPr="0045698B">
        <w:rPr>
          <w:rFonts w:ascii="Georgia" w:hAnsi="Georgia"/>
          <w:b/>
          <w:i/>
        </w:rPr>
        <w:t>Artículo 4</w:t>
      </w:r>
      <w:r w:rsidR="006D6363">
        <w:rPr>
          <w:rFonts w:ascii="Georgia" w:hAnsi="Georgia"/>
          <w:b/>
          <w:i/>
        </w:rPr>
        <w:t>°</w:t>
      </w:r>
      <w:bookmarkStart w:id="0" w:name="_GoBack"/>
      <w:bookmarkEnd w:id="0"/>
      <w:r w:rsidRPr="0045698B">
        <w:rPr>
          <w:rFonts w:ascii="Georgia" w:hAnsi="Georgia"/>
          <w:b/>
          <w:i/>
        </w:rPr>
        <w:t>.</w:t>
      </w:r>
      <w:r w:rsidR="00EB2538" w:rsidRPr="0045698B">
        <w:rPr>
          <w:rFonts w:ascii="Georgia" w:hAnsi="Georgia"/>
          <w:b/>
          <w:i/>
        </w:rPr>
        <w:t xml:space="preserve">  </w:t>
      </w:r>
      <w:r>
        <w:rPr>
          <w:rFonts w:ascii="Georgia" w:hAnsi="Georgia"/>
          <w:i/>
        </w:rPr>
        <w:t>Adiciónese un literal al artículo 16 de la Ley 31 de 1992 en los siguientes términos:</w:t>
      </w:r>
    </w:p>
    <w:p w14:paraId="48F5692E" w14:textId="3BE722E8" w:rsidR="0045698B" w:rsidRDefault="0045698B" w:rsidP="007B7B2D">
      <w:pPr>
        <w:pStyle w:val="Sinespaciado"/>
        <w:rPr>
          <w:rFonts w:ascii="Georgia" w:hAnsi="Georgia"/>
          <w:i/>
        </w:rPr>
      </w:pPr>
    </w:p>
    <w:p w14:paraId="2D32F2BA" w14:textId="73B85C55" w:rsidR="00115E48" w:rsidRDefault="00115E48" w:rsidP="007B7B2D">
      <w:pPr>
        <w:pStyle w:val="Sinespaciado"/>
        <w:rPr>
          <w:rFonts w:ascii="Georgia" w:hAnsi="Georgia"/>
          <w:i/>
        </w:rPr>
      </w:pPr>
      <w:r>
        <w:rPr>
          <w:rFonts w:ascii="Georgia" w:hAnsi="Georgia"/>
          <w:i/>
        </w:rPr>
        <w:t>(…)</w:t>
      </w:r>
    </w:p>
    <w:p w14:paraId="33C7767D" w14:textId="77777777" w:rsidR="00115E48" w:rsidRDefault="00115E48" w:rsidP="007B7B2D">
      <w:pPr>
        <w:pStyle w:val="Sinespaciado"/>
        <w:rPr>
          <w:rFonts w:ascii="Georgia" w:hAnsi="Georgia"/>
          <w:i/>
        </w:rPr>
      </w:pPr>
    </w:p>
    <w:p w14:paraId="2C439A94" w14:textId="3D07741C" w:rsidR="0045698B" w:rsidRPr="0045698B" w:rsidRDefault="00115E48" w:rsidP="00115E48">
      <w:pPr>
        <w:pStyle w:val="Sinespaciado"/>
        <w:rPr>
          <w:rFonts w:ascii="Georgia" w:hAnsi="Georgia"/>
          <w:i/>
        </w:rPr>
      </w:pPr>
      <w:r>
        <w:rPr>
          <w:rFonts w:ascii="Georgia" w:hAnsi="Georgia"/>
          <w:i/>
        </w:rPr>
        <w:t>“l</w:t>
      </w:r>
      <w:r w:rsidR="0045698B">
        <w:rPr>
          <w:rFonts w:ascii="Georgia" w:hAnsi="Georgia"/>
          <w:i/>
        </w:rPr>
        <w:t xml:space="preserve">) Establecer condiciones especiales en las operaciones de endeudamiento por parte de colombianos no residentes en el territorio nacional, siempre que las mismas tengan </w:t>
      </w:r>
      <w:r w:rsidR="00DE231A">
        <w:rPr>
          <w:rFonts w:ascii="Georgia" w:hAnsi="Georgia"/>
          <w:i/>
        </w:rPr>
        <w:t>por objeto la adquisición de vivienda nueva o usada”.</w:t>
      </w:r>
    </w:p>
    <w:p w14:paraId="231FE849" w14:textId="01A088EF" w:rsidR="00EF67CB" w:rsidRDefault="00EF67CB" w:rsidP="007B7B2D">
      <w:pPr>
        <w:pStyle w:val="Sinespaciado"/>
        <w:rPr>
          <w:rFonts w:ascii="Georgia" w:hAnsi="Georgia"/>
          <w:i/>
        </w:rPr>
      </w:pPr>
    </w:p>
    <w:p w14:paraId="06B1F5AB" w14:textId="61FE2DFC" w:rsidR="00DE231A" w:rsidRPr="00DE231A" w:rsidRDefault="00DE231A" w:rsidP="007B7B2D">
      <w:pPr>
        <w:pStyle w:val="Sinespaciado"/>
        <w:rPr>
          <w:rFonts w:ascii="Georgia" w:hAnsi="Georgia"/>
          <w:i/>
        </w:rPr>
      </w:pPr>
      <w:r w:rsidRPr="00DE231A">
        <w:rPr>
          <w:rFonts w:ascii="Georgia" w:hAnsi="Georgia"/>
          <w:b/>
          <w:i/>
        </w:rPr>
        <w:t>Artículo 5</w:t>
      </w:r>
      <w:r w:rsidR="00115E48">
        <w:rPr>
          <w:rFonts w:ascii="Georgia" w:hAnsi="Georgia"/>
          <w:b/>
          <w:i/>
        </w:rPr>
        <w:t>°</w:t>
      </w:r>
      <w:r w:rsidRPr="00DE231A">
        <w:rPr>
          <w:rFonts w:ascii="Georgia" w:hAnsi="Georgia"/>
          <w:b/>
          <w:i/>
        </w:rPr>
        <w:t xml:space="preserve">. </w:t>
      </w:r>
      <w:r w:rsidRPr="00DE231A">
        <w:rPr>
          <w:rFonts w:ascii="Georgia" w:hAnsi="Georgia"/>
          <w:i/>
        </w:rPr>
        <w:t>Vigencia. La presente ley rige a partir de su promulgación.</w:t>
      </w:r>
    </w:p>
    <w:p w14:paraId="726D7936" w14:textId="6CD01309" w:rsidR="00393794" w:rsidRPr="00EF67CB" w:rsidRDefault="00393794" w:rsidP="00393794">
      <w:pPr>
        <w:jc w:val="left"/>
        <w:rPr>
          <w:rFonts w:ascii="Georgia" w:hAnsi="Georgia" w:cs="Arial"/>
          <w:i/>
        </w:rPr>
      </w:pPr>
    </w:p>
    <w:p w14:paraId="05773B61" w14:textId="77777777" w:rsidR="00393794" w:rsidRPr="007B7B2D" w:rsidRDefault="00393794" w:rsidP="00393794">
      <w:pPr>
        <w:jc w:val="left"/>
        <w:rPr>
          <w:rFonts w:ascii="Georgia" w:hAnsi="Georgia" w:cs="Arial"/>
          <w:i/>
        </w:rPr>
      </w:pPr>
    </w:p>
    <w:p w14:paraId="6221C888" w14:textId="09E182C6" w:rsidR="00537D97" w:rsidRPr="00BB49B8" w:rsidRDefault="00115E48" w:rsidP="00682F31">
      <w:pPr>
        <w:rPr>
          <w:rFonts w:ascii="Arial" w:hAnsi="Arial" w:cs="Arial"/>
          <w:b/>
          <w:i/>
        </w:rPr>
      </w:pPr>
      <w:r>
        <w:rPr>
          <w:rFonts w:ascii="Georgia" w:hAnsi="Georgia" w:cs="Arial"/>
          <w:b/>
          <w:i/>
        </w:rPr>
        <w:lastRenderedPageBreak/>
        <w:t xml:space="preserve">CÁMARA DE REPRESENTANTES </w:t>
      </w:r>
      <w:r w:rsidR="00E55EFA" w:rsidRPr="00672538">
        <w:rPr>
          <w:rFonts w:ascii="Georgia" w:hAnsi="Georgia" w:cs="Arial"/>
          <w:b/>
          <w:i/>
        </w:rPr>
        <w:t>- COMISIÓN TE</w:t>
      </w:r>
      <w:r w:rsidR="00537D97" w:rsidRPr="00672538">
        <w:rPr>
          <w:rFonts w:ascii="Georgia" w:hAnsi="Georgia" w:cs="Arial"/>
          <w:b/>
          <w:i/>
        </w:rPr>
        <w:t>RCERA CONSTITUCIONAL PERMANENTE</w:t>
      </w:r>
      <w:r w:rsidR="008F792A">
        <w:rPr>
          <w:rFonts w:ascii="Georgia" w:hAnsi="Georgia" w:cs="Arial"/>
          <w:b/>
          <w:i/>
        </w:rPr>
        <w:t>- ASUNTOS ECONÓMICOS.</w:t>
      </w:r>
      <w:r w:rsidR="00E55EFA" w:rsidRPr="00672538">
        <w:rPr>
          <w:rFonts w:ascii="Georgia" w:hAnsi="Georgia" w:cs="Arial"/>
          <w:b/>
          <w:i/>
        </w:rPr>
        <w:t xml:space="preserve"> </w:t>
      </w:r>
      <w:r w:rsidR="00BB49B8">
        <w:rPr>
          <w:rFonts w:ascii="Georgia" w:hAnsi="Georgia" w:cs="Arial"/>
          <w:i/>
        </w:rPr>
        <w:t>Septiembre veintiuno (21</w:t>
      </w:r>
      <w:r w:rsidR="00E55EFA" w:rsidRPr="00672538">
        <w:rPr>
          <w:rFonts w:ascii="Georgia" w:hAnsi="Georgia" w:cs="Arial"/>
          <w:i/>
        </w:rPr>
        <w:t xml:space="preserve">) de dos mil </w:t>
      </w:r>
      <w:r w:rsidR="00BB49B8">
        <w:rPr>
          <w:rFonts w:ascii="Georgia" w:hAnsi="Georgia" w:cs="Arial"/>
          <w:i/>
        </w:rPr>
        <w:t>veinte (2020</w:t>
      </w:r>
      <w:proofErr w:type="gramStart"/>
      <w:r w:rsidR="00F41D7B">
        <w:rPr>
          <w:rFonts w:ascii="Georgia" w:hAnsi="Georgia" w:cs="Arial"/>
          <w:i/>
        </w:rPr>
        <w:t>)</w:t>
      </w:r>
      <w:r w:rsidR="00E55EFA" w:rsidRPr="00672538">
        <w:rPr>
          <w:rFonts w:ascii="Georgia" w:hAnsi="Georgia" w:cs="Arial"/>
          <w:i/>
        </w:rPr>
        <w:t>.-</w:t>
      </w:r>
      <w:proofErr w:type="gramEnd"/>
      <w:r w:rsidR="00E55EFA" w:rsidRPr="00672538">
        <w:rPr>
          <w:rFonts w:ascii="Georgia" w:hAnsi="Georgia" w:cs="Arial"/>
          <w:i/>
        </w:rPr>
        <w:t xml:space="preserve"> </w:t>
      </w:r>
      <w:r w:rsidR="008F792A">
        <w:rPr>
          <w:rFonts w:ascii="Georgia" w:hAnsi="Georgia" w:cs="Arial"/>
          <w:i/>
        </w:rPr>
        <w:t xml:space="preserve">En Sesión de la fecha </w:t>
      </w:r>
      <w:r w:rsidR="00F41D7B">
        <w:rPr>
          <w:rFonts w:ascii="Georgia" w:hAnsi="Georgia" w:cs="Arial"/>
          <w:i/>
        </w:rPr>
        <w:t>fue aprobado en Primer D</w:t>
      </w:r>
      <w:r w:rsidR="00537D97" w:rsidRPr="00672538">
        <w:rPr>
          <w:rFonts w:ascii="Georgia" w:hAnsi="Georgia" w:cs="Arial"/>
          <w:i/>
        </w:rPr>
        <w:t>ebate en los términos anter</w:t>
      </w:r>
      <w:r w:rsidR="00F41D7B">
        <w:rPr>
          <w:rFonts w:ascii="Georgia" w:hAnsi="Georgia" w:cs="Arial"/>
          <w:i/>
        </w:rPr>
        <w:t>iores y sin modificaciones, el Proyecto de L</w:t>
      </w:r>
      <w:r>
        <w:rPr>
          <w:rFonts w:ascii="Georgia" w:hAnsi="Georgia" w:cs="Arial"/>
          <w:i/>
        </w:rPr>
        <w:t>ey N°</w:t>
      </w:r>
      <w:r w:rsidR="00BB49B8">
        <w:rPr>
          <w:rFonts w:ascii="Georgia" w:hAnsi="Georgia" w:cs="Arial"/>
          <w:i/>
        </w:rPr>
        <w:t>. 054</w:t>
      </w:r>
      <w:r w:rsidR="00537D97" w:rsidRPr="00672538">
        <w:rPr>
          <w:rFonts w:ascii="Georgia" w:hAnsi="Georgia" w:cs="Arial"/>
          <w:i/>
        </w:rPr>
        <w:t xml:space="preserve"> de</w:t>
      </w:r>
      <w:r w:rsidR="00F41D7B">
        <w:rPr>
          <w:rFonts w:ascii="Georgia" w:hAnsi="Georgia" w:cs="Arial"/>
          <w:i/>
        </w:rPr>
        <w:t xml:space="preserve"> </w:t>
      </w:r>
      <w:r w:rsidR="00BB49B8">
        <w:rPr>
          <w:rFonts w:ascii="Georgia" w:hAnsi="Georgia" w:cs="Arial"/>
          <w:i/>
        </w:rPr>
        <w:t>2020</w:t>
      </w:r>
      <w:r w:rsidR="00537D97" w:rsidRPr="00672538">
        <w:rPr>
          <w:rFonts w:ascii="Georgia" w:hAnsi="Georgia" w:cs="Arial"/>
          <w:i/>
        </w:rPr>
        <w:t xml:space="preserve"> Cámara </w:t>
      </w:r>
      <w:r w:rsidR="00BB49B8">
        <w:rPr>
          <w:rFonts w:ascii="Georgia" w:hAnsi="Georgia" w:cs="Arial"/>
          <w:b/>
          <w:i/>
        </w:rPr>
        <w:t>“</w:t>
      </w:r>
      <w:r w:rsidR="00BB49B8">
        <w:rPr>
          <w:rFonts w:ascii="Arial" w:hAnsi="Arial" w:cs="Arial"/>
          <w:b/>
          <w:i/>
        </w:rPr>
        <w:t>POR MEDIO DE LA CUAL SE ESTABLECEN OPORTUNIDADES DE ACCESO A LA VIVIENDA PARA COLOMBIANOS EN EL EXTERIOR, A TRAVÉS DEL ENVÍO DE REMESAS</w:t>
      </w:r>
      <w:r w:rsidR="0001770B">
        <w:rPr>
          <w:rFonts w:ascii="Arial" w:hAnsi="Arial" w:cs="Arial"/>
          <w:b/>
          <w:i/>
        </w:rPr>
        <w:t>,</w:t>
      </w:r>
      <w:r w:rsidR="00BB49B8">
        <w:rPr>
          <w:rFonts w:ascii="Arial" w:hAnsi="Arial" w:cs="Arial"/>
          <w:b/>
          <w:i/>
        </w:rPr>
        <w:t xml:space="preserve"> FORTALECIENDO EL CRECIMIENTO ECONÓMICO DEL PAÍS</w:t>
      </w:r>
      <w:r w:rsidR="00537D97" w:rsidRPr="00672538">
        <w:rPr>
          <w:rFonts w:ascii="Georgia" w:hAnsi="Georgia" w:cs="Arial"/>
          <w:b/>
          <w:i/>
        </w:rPr>
        <w:t xml:space="preserve">”, </w:t>
      </w:r>
      <w:r w:rsidR="00537D97" w:rsidRPr="00672538">
        <w:rPr>
          <w:rFonts w:ascii="Georgia" w:hAnsi="Georgia" w:cs="Arial"/>
          <w:i/>
        </w:rPr>
        <w:t xml:space="preserve">previo anuncio de </w:t>
      </w:r>
      <w:r w:rsidR="00BB49B8">
        <w:rPr>
          <w:rFonts w:ascii="Georgia" w:hAnsi="Georgia" w:cs="Arial"/>
          <w:i/>
        </w:rPr>
        <w:t xml:space="preserve">su votación en Sesión Formal Virtual del día </w:t>
      </w:r>
      <w:r w:rsidR="0001770B">
        <w:rPr>
          <w:rFonts w:ascii="Georgia" w:hAnsi="Georgia" w:cs="Arial"/>
          <w:i/>
        </w:rPr>
        <w:t>dieciocho (</w:t>
      </w:r>
      <w:r w:rsidR="00BB49B8">
        <w:rPr>
          <w:rFonts w:ascii="Georgia" w:hAnsi="Georgia" w:cs="Arial"/>
          <w:i/>
        </w:rPr>
        <w:t>18</w:t>
      </w:r>
      <w:r w:rsidR="0001770B">
        <w:rPr>
          <w:rFonts w:ascii="Georgia" w:hAnsi="Georgia" w:cs="Arial"/>
          <w:i/>
        </w:rPr>
        <w:t>)</w:t>
      </w:r>
      <w:r w:rsidR="00BB49B8">
        <w:rPr>
          <w:rFonts w:ascii="Georgia" w:hAnsi="Georgia" w:cs="Arial"/>
          <w:i/>
        </w:rPr>
        <w:t xml:space="preserve"> de septiembre de 2020</w:t>
      </w:r>
      <w:r w:rsidR="00537D97" w:rsidRPr="00672538">
        <w:rPr>
          <w:rFonts w:ascii="Georgia" w:hAnsi="Georgia" w:cs="Arial"/>
          <w:i/>
        </w:rPr>
        <w:t>, en cumplimiento al artículo 8º del Acto Legislativo 01 de 2003.</w:t>
      </w:r>
    </w:p>
    <w:p w14:paraId="1B24F876" w14:textId="77777777" w:rsidR="0001770B" w:rsidRDefault="0001770B" w:rsidP="00682F31">
      <w:pPr>
        <w:rPr>
          <w:rFonts w:ascii="Georgia" w:hAnsi="Georgia" w:cs="Arial"/>
          <w:i/>
        </w:rPr>
      </w:pPr>
    </w:p>
    <w:p w14:paraId="23F71E22" w14:textId="2DA4823C" w:rsidR="00E55EFA" w:rsidRPr="00672538" w:rsidRDefault="00537D97" w:rsidP="00682F31">
      <w:pPr>
        <w:rPr>
          <w:rFonts w:ascii="Georgia" w:hAnsi="Georgia" w:cs="Arial"/>
          <w:i/>
        </w:rPr>
      </w:pPr>
      <w:r w:rsidRPr="00672538">
        <w:rPr>
          <w:rFonts w:ascii="Georgia" w:hAnsi="Georgia" w:cs="Arial"/>
          <w:i/>
        </w:rPr>
        <w:t>Lo anteri</w:t>
      </w:r>
      <w:r w:rsidR="00F41D7B">
        <w:rPr>
          <w:rFonts w:ascii="Georgia" w:hAnsi="Georgia" w:cs="Arial"/>
          <w:i/>
        </w:rPr>
        <w:t>or con el fin de que el citado Proyecto de L</w:t>
      </w:r>
      <w:r w:rsidRPr="00672538">
        <w:rPr>
          <w:rFonts w:ascii="Georgia" w:hAnsi="Georgia" w:cs="Arial"/>
          <w:i/>
        </w:rPr>
        <w:t>ey siga su curso legal en Segundo Debate en la Plenaria de la Cámara de Representantes.</w:t>
      </w:r>
    </w:p>
    <w:p w14:paraId="15BC88D2" w14:textId="2270A050" w:rsidR="00537D97" w:rsidRPr="00672538" w:rsidRDefault="00537D97" w:rsidP="00682F31">
      <w:pPr>
        <w:rPr>
          <w:rFonts w:ascii="Georgia" w:hAnsi="Georgia" w:cs="Arial"/>
          <w:i/>
        </w:rPr>
      </w:pPr>
    </w:p>
    <w:p w14:paraId="55C2D4F5" w14:textId="5D687132" w:rsidR="00537D97" w:rsidRPr="00672538" w:rsidRDefault="00537D97" w:rsidP="00682F31">
      <w:pPr>
        <w:rPr>
          <w:rFonts w:ascii="Georgia" w:hAnsi="Georgia" w:cs="Arial"/>
          <w:i/>
        </w:rPr>
      </w:pPr>
    </w:p>
    <w:p w14:paraId="0ACB624F" w14:textId="57E68991" w:rsidR="00537D97" w:rsidRPr="00672538" w:rsidRDefault="00537D97" w:rsidP="00682F31">
      <w:pPr>
        <w:rPr>
          <w:rFonts w:ascii="Georgia" w:hAnsi="Georgia" w:cs="Arial"/>
          <w:i/>
        </w:rPr>
      </w:pPr>
    </w:p>
    <w:p w14:paraId="423876D0" w14:textId="77777777" w:rsidR="00537D97" w:rsidRPr="00672538" w:rsidRDefault="00537D97" w:rsidP="00682F31">
      <w:pPr>
        <w:rPr>
          <w:rFonts w:ascii="Georgia" w:hAnsi="Georgia" w:cs="Arial"/>
          <w:i/>
        </w:rPr>
      </w:pPr>
    </w:p>
    <w:p w14:paraId="36C35882" w14:textId="37CEDAB7" w:rsidR="00537D97" w:rsidRPr="00672538" w:rsidRDefault="00BB49B8" w:rsidP="00B25E27">
      <w:pPr>
        <w:jc w:val="center"/>
        <w:rPr>
          <w:rFonts w:ascii="Georgia" w:hAnsi="Georgia" w:cs="Arial"/>
          <w:b/>
          <w:i/>
        </w:rPr>
      </w:pPr>
      <w:r>
        <w:rPr>
          <w:rFonts w:ascii="Georgia" w:hAnsi="Georgia" w:cs="Arial"/>
          <w:b/>
          <w:i/>
        </w:rPr>
        <w:t xml:space="preserve">NÉSTOR LEONARDO RICO </w:t>
      </w:r>
      <w:proofErr w:type="spellStart"/>
      <w:r>
        <w:rPr>
          <w:rFonts w:ascii="Georgia" w:hAnsi="Georgia" w:cs="Arial"/>
          <w:b/>
          <w:i/>
        </w:rPr>
        <w:t>RICO</w:t>
      </w:r>
      <w:proofErr w:type="spellEnd"/>
    </w:p>
    <w:p w14:paraId="37809FBE" w14:textId="6DE6C053" w:rsidR="00537D97" w:rsidRPr="00672538" w:rsidRDefault="00537D97" w:rsidP="00537D97">
      <w:pPr>
        <w:jc w:val="center"/>
        <w:rPr>
          <w:rFonts w:ascii="Georgia" w:hAnsi="Georgia" w:cs="Arial"/>
          <w:i/>
        </w:rPr>
      </w:pPr>
      <w:r w:rsidRPr="00672538">
        <w:rPr>
          <w:rFonts w:ascii="Georgia" w:hAnsi="Georgia" w:cs="Arial"/>
          <w:i/>
        </w:rPr>
        <w:t>Presidente</w:t>
      </w:r>
    </w:p>
    <w:p w14:paraId="486D2172" w14:textId="7C8D210E" w:rsidR="00537D97" w:rsidRPr="00672538" w:rsidRDefault="00537D97" w:rsidP="00537D97">
      <w:pPr>
        <w:jc w:val="center"/>
        <w:rPr>
          <w:rFonts w:ascii="Georgia" w:hAnsi="Georgia" w:cs="Arial"/>
          <w:i/>
        </w:rPr>
      </w:pPr>
    </w:p>
    <w:p w14:paraId="4D3A0534" w14:textId="3E04BDEB" w:rsidR="00537D97" w:rsidRPr="00672538" w:rsidRDefault="00537D97" w:rsidP="00537D97">
      <w:pPr>
        <w:jc w:val="center"/>
        <w:rPr>
          <w:rFonts w:ascii="Georgia" w:hAnsi="Georgia" w:cs="Arial"/>
          <w:i/>
        </w:rPr>
      </w:pPr>
    </w:p>
    <w:p w14:paraId="56F6BE68" w14:textId="435628EC" w:rsidR="00537D97" w:rsidRPr="00672538" w:rsidRDefault="00537D97" w:rsidP="00537D97">
      <w:pPr>
        <w:jc w:val="center"/>
        <w:rPr>
          <w:rFonts w:ascii="Georgia" w:hAnsi="Georgia" w:cs="Arial"/>
          <w:i/>
        </w:rPr>
      </w:pPr>
    </w:p>
    <w:p w14:paraId="5B6CC4AB" w14:textId="34AC0C06" w:rsidR="00537D97" w:rsidRPr="00672538" w:rsidRDefault="00537D97" w:rsidP="00537D97">
      <w:pPr>
        <w:jc w:val="center"/>
        <w:rPr>
          <w:rFonts w:ascii="Georgia" w:hAnsi="Georgia" w:cs="Arial"/>
          <w:i/>
        </w:rPr>
      </w:pPr>
    </w:p>
    <w:p w14:paraId="47560C5C" w14:textId="77777777" w:rsidR="00537D97" w:rsidRPr="00672538" w:rsidRDefault="00537D97" w:rsidP="00537D97">
      <w:pPr>
        <w:jc w:val="center"/>
        <w:rPr>
          <w:rFonts w:ascii="Georgia" w:hAnsi="Georgia" w:cs="Arial"/>
          <w:i/>
        </w:rPr>
      </w:pPr>
    </w:p>
    <w:p w14:paraId="49FF8C24" w14:textId="5CEB9F24" w:rsidR="00537D97" w:rsidRPr="00672538" w:rsidRDefault="00537D97" w:rsidP="00537D97">
      <w:pPr>
        <w:jc w:val="center"/>
        <w:rPr>
          <w:rFonts w:ascii="Georgia" w:hAnsi="Georgia" w:cs="Arial"/>
          <w:b/>
          <w:i/>
        </w:rPr>
      </w:pPr>
      <w:r w:rsidRPr="00672538">
        <w:rPr>
          <w:rFonts w:ascii="Georgia" w:hAnsi="Georgia" w:cs="Arial"/>
          <w:b/>
          <w:i/>
        </w:rPr>
        <w:t>ELIZABETH MARTÍNEZ BARRERA</w:t>
      </w:r>
    </w:p>
    <w:p w14:paraId="56450CC8" w14:textId="2039BBCD" w:rsidR="00537D97" w:rsidRPr="00672538" w:rsidRDefault="00537D97" w:rsidP="00537D97">
      <w:pPr>
        <w:jc w:val="center"/>
        <w:rPr>
          <w:rFonts w:ascii="Georgia" w:hAnsi="Georgia" w:cs="Arial"/>
          <w:i/>
        </w:rPr>
      </w:pPr>
      <w:r w:rsidRPr="00672538">
        <w:rPr>
          <w:rFonts w:ascii="Georgia" w:hAnsi="Georgia" w:cs="Arial"/>
          <w:i/>
        </w:rPr>
        <w:t>Secretaria General</w:t>
      </w:r>
    </w:p>
    <w:p w14:paraId="0753065C" w14:textId="1DB5689D" w:rsidR="008E2D42" w:rsidRPr="00672538" w:rsidRDefault="008E2D42" w:rsidP="00682F31">
      <w:pPr>
        <w:jc w:val="center"/>
        <w:rPr>
          <w:rFonts w:ascii="Georgia" w:eastAsia="Arial" w:hAnsi="Georgia" w:cs="Arial"/>
          <w:i/>
        </w:rPr>
      </w:pPr>
    </w:p>
    <w:sectPr w:rsidR="008E2D42" w:rsidRPr="00672538" w:rsidSect="00833C2A">
      <w:headerReference w:type="default" r:id="rId8"/>
      <w:footerReference w:type="default" r:id="rId9"/>
      <w:pgSz w:w="12240" w:h="15840" w:code="1"/>
      <w:pgMar w:top="1701" w:right="1701" w:bottom="244"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81358" w14:textId="77777777" w:rsidR="0080683D" w:rsidRDefault="0080683D">
      <w:pPr>
        <w:spacing w:line="240" w:lineRule="auto"/>
      </w:pPr>
      <w:r>
        <w:separator/>
      </w:r>
    </w:p>
  </w:endnote>
  <w:endnote w:type="continuationSeparator" w:id="0">
    <w:p w14:paraId="32259822" w14:textId="77777777" w:rsidR="0080683D" w:rsidRDefault="008068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3646" w14:textId="0A84B2C7" w:rsidR="0033269C" w:rsidRPr="00537D97" w:rsidRDefault="00537D97" w:rsidP="00537D97">
    <w:pPr>
      <w:pBdr>
        <w:top w:val="nil"/>
        <w:left w:val="nil"/>
        <w:bottom w:val="nil"/>
        <w:right w:val="nil"/>
        <w:between w:val="nil"/>
      </w:pBdr>
      <w:tabs>
        <w:tab w:val="center" w:pos="4420"/>
        <w:tab w:val="left" w:pos="5749"/>
      </w:tabs>
      <w:spacing w:line="240" w:lineRule="auto"/>
      <w:jc w:val="center"/>
      <w:rPr>
        <w:rFonts w:ascii="Georgia" w:eastAsia="Georgia" w:hAnsi="Georgia" w:cs="Georgia"/>
        <w:i/>
        <w:color w:val="000000"/>
      </w:rPr>
    </w:pPr>
    <w:r>
      <w:rPr>
        <w:color w:val="000000"/>
      </w:rPr>
      <w:t xml:space="preserve">________________________________________________________________________ </w:t>
    </w:r>
    <w:r w:rsidRPr="00537D97">
      <w:rPr>
        <w:i/>
        <w:color w:val="000000"/>
      </w:rPr>
      <w:t>Secretaría Comisión Tercera. Texto Aprob</w:t>
    </w:r>
    <w:r w:rsidR="00BB49B8">
      <w:rPr>
        <w:i/>
        <w:color w:val="000000"/>
      </w:rPr>
      <w:t>ado en primer debate al P.L. 054 de 2020</w:t>
    </w:r>
    <w:r w:rsidRPr="00537D97">
      <w:rPr>
        <w:i/>
        <w:color w:val="000000"/>
      </w:rPr>
      <w:t xml:space="preserve"> Cámara</w:t>
    </w:r>
  </w:p>
  <w:p w14:paraId="77E9CB02" w14:textId="77777777" w:rsidR="0033269C" w:rsidRPr="00537D97" w:rsidRDefault="0033269C">
    <w:pPr>
      <w:pBdr>
        <w:top w:val="nil"/>
        <w:left w:val="nil"/>
        <w:bottom w:val="nil"/>
        <w:right w:val="nil"/>
        <w:between w:val="nil"/>
      </w:pBdr>
      <w:tabs>
        <w:tab w:val="center" w:pos="4419"/>
        <w:tab w:val="right" w:pos="8838"/>
      </w:tabs>
      <w:spacing w:line="240" w:lineRule="auto"/>
      <w:rPr>
        <w: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4E3D3" w14:textId="77777777" w:rsidR="0080683D" w:rsidRDefault="0080683D">
      <w:pPr>
        <w:spacing w:line="240" w:lineRule="auto"/>
      </w:pPr>
      <w:r>
        <w:separator/>
      </w:r>
    </w:p>
  </w:footnote>
  <w:footnote w:type="continuationSeparator" w:id="0">
    <w:p w14:paraId="4B4DDE80" w14:textId="77777777" w:rsidR="0080683D" w:rsidRDefault="008068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5FBEF" w14:textId="77777777" w:rsidR="00115E48" w:rsidRDefault="00115E48" w:rsidP="00115E48">
    <w:pPr>
      <w:pStyle w:val="Encabezado"/>
    </w:pPr>
    <w:r>
      <w:rPr>
        <w:noProof/>
        <w:lang w:val="es-CO" w:eastAsia="es-CO"/>
      </w:rPr>
      <w:drawing>
        <wp:anchor distT="0" distB="0" distL="114300" distR="114300" simplePos="0" relativeHeight="251659264" behindDoc="0" locked="0" layoutInCell="1" allowOverlap="1" wp14:anchorId="17134B9B" wp14:editId="5A484104">
          <wp:simplePos x="0" y="0"/>
          <wp:positionH relativeFrom="margin">
            <wp:align>center</wp:align>
          </wp:positionH>
          <wp:positionV relativeFrom="paragraph">
            <wp:posOffset>9525</wp:posOffset>
          </wp:positionV>
          <wp:extent cx="1931213" cy="731520"/>
          <wp:effectExtent l="0" t="0" r="0" b="0"/>
          <wp:wrapNone/>
          <wp:docPr id="6" name="Imagen 6" descr="Descripción: Descripción: C:\Users\usuario\AppData\Local\Microsoft\Windows\Temporary Internet Files\Low\Content.IE5\ONBTY483\logoCAMARA_20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C:\Users\usuario\AppData\Local\Microsoft\Windows\Temporary Internet Files\Low\Content.IE5\ONBTY483\logoCAMARA_201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1213"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AEF1DD" w14:textId="77777777" w:rsidR="00115E48" w:rsidRDefault="00115E48" w:rsidP="00115E48">
    <w:pPr>
      <w:pStyle w:val="Encabezado"/>
    </w:pPr>
  </w:p>
  <w:p w14:paraId="7881A50A" w14:textId="77777777" w:rsidR="00115E48" w:rsidRDefault="00115E48" w:rsidP="00115E48">
    <w:pPr>
      <w:pStyle w:val="Encabezado"/>
    </w:pPr>
  </w:p>
  <w:p w14:paraId="20A57735" w14:textId="77777777" w:rsidR="00115E48" w:rsidRDefault="00115E48" w:rsidP="00115E48">
    <w:pPr>
      <w:pStyle w:val="Encabezado"/>
    </w:pPr>
  </w:p>
  <w:p w14:paraId="06DAE86D" w14:textId="77777777" w:rsidR="00115E48" w:rsidRDefault="00115E48" w:rsidP="00115E48">
    <w:pPr>
      <w:pStyle w:val="Encabezado"/>
      <w:jc w:val="center"/>
      <w:rPr>
        <w:rFonts w:ascii="Georgia" w:hAnsi="Georgia"/>
        <w:b/>
        <w:i/>
      </w:rPr>
    </w:pPr>
    <w:r>
      <w:rPr>
        <w:rFonts w:ascii="Georgia" w:hAnsi="Georgia"/>
        <w:b/>
        <w:i/>
      </w:rPr>
      <w:t>COMISIÓN TERCERA CONSTITUCIONAL PERMANENTE</w:t>
    </w:r>
  </w:p>
  <w:p w14:paraId="3BDB174F" w14:textId="0BEF26A3" w:rsidR="0033269C" w:rsidRDefault="0033269C">
    <w:pPr>
      <w:pBdr>
        <w:top w:val="nil"/>
        <w:left w:val="nil"/>
        <w:bottom w:val="nil"/>
        <w:right w:val="nil"/>
        <w:between w:val="nil"/>
      </w:pBdr>
      <w:tabs>
        <w:tab w:val="center" w:pos="4419"/>
        <w:tab w:val="right" w:pos="8838"/>
      </w:tabs>
      <w:spacing w:line="240" w:lineRule="auto"/>
      <w:jc w:val="center"/>
      <w:rPr>
        <w:rFonts w:ascii="Arial" w:eastAsia="Arial" w:hAnsi="Arial" w:cs="Arial"/>
        <w:color w:val="808080"/>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211B5"/>
    <w:multiLevelType w:val="multilevel"/>
    <w:tmpl w:val="FFFFFFFF"/>
    <w:lvl w:ilvl="0">
      <w:start w:val="1"/>
      <w:numFmt w:val="upperRoman"/>
      <w:lvlText w:val="%1."/>
      <w:lvlJc w:val="righ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69C"/>
    <w:rsid w:val="00006318"/>
    <w:rsid w:val="00016B9C"/>
    <w:rsid w:val="0001770B"/>
    <w:rsid w:val="000352DB"/>
    <w:rsid w:val="00044D36"/>
    <w:rsid w:val="00066DCA"/>
    <w:rsid w:val="000A00F8"/>
    <w:rsid w:val="000C20F6"/>
    <w:rsid w:val="000E5A58"/>
    <w:rsid w:val="000F3C40"/>
    <w:rsid w:val="00115E48"/>
    <w:rsid w:val="001743F2"/>
    <w:rsid w:val="00197486"/>
    <w:rsid w:val="001F2581"/>
    <w:rsid w:val="002001CC"/>
    <w:rsid w:val="00220A99"/>
    <w:rsid w:val="00223904"/>
    <w:rsid w:val="002279D0"/>
    <w:rsid w:val="00233D10"/>
    <w:rsid w:val="0026371B"/>
    <w:rsid w:val="002A1E77"/>
    <w:rsid w:val="002A77F0"/>
    <w:rsid w:val="002D6485"/>
    <w:rsid w:val="002E2F44"/>
    <w:rsid w:val="002F6842"/>
    <w:rsid w:val="00316EE3"/>
    <w:rsid w:val="0033269C"/>
    <w:rsid w:val="00333ABA"/>
    <w:rsid w:val="00340DDC"/>
    <w:rsid w:val="0036444A"/>
    <w:rsid w:val="00393794"/>
    <w:rsid w:val="003A3960"/>
    <w:rsid w:val="003B4774"/>
    <w:rsid w:val="003B5BAA"/>
    <w:rsid w:val="003D0DD0"/>
    <w:rsid w:val="00403B93"/>
    <w:rsid w:val="004209D7"/>
    <w:rsid w:val="00422346"/>
    <w:rsid w:val="00437896"/>
    <w:rsid w:val="00440D91"/>
    <w:rsid w:val="0045698B"/>
    <w:rsid w:val="00494C45"/>
    <w:rsid w:val="004A70E5"/>
    <w:rsid w:val="004B0951"/>
    <w:rsid w:val="004E2677"/>
    <w:rsid w:val="00535E6F"/>
    <w:rsid w:val="00537D97"/>
    <w:rsid w:val="00564080"/>
    <w:rsid w:val="00567EC6"/>
    <w:rsid w:val="00574BC6"/>
    <w:rsid w:val="00575848"/>
    <w:rsid w:val="00575DE6"/>
    <w:rsid w:val="00593CF8"/>
    <w:rsid w:val="005B02F7"/>
    <w:rsid w:val="005B2B7D"/>
    <w:rsid w:val="006026F7"/>
    <w:rsid w:val="00615BF4"/>
    <w:rsid w:val="00644AF8"/>
    <w:rsid w:val="0065344E"/>
    <w:rsid w:val="00663B12"/>
    <w:rsid w:val="0066720C"/>
    <w:rsid w:val="00672538"/>
    <w:rsid w:val="006814C4"/>
    <w:rsid w:val="00682F31"/>
    <w:rsid w:val="006861D1"/>
    <w:rsid w:val="006D6363"/>
    <w:rsid w:val="006F4D85"/>
    <w:rsid w:val="0071499B"/>
    <w:rsid w:val="0077350E"/>
    <w:rsid w:val="00792109"/>
    <w:rsid w:val="007A01DD"/>
    <w:rsid w:val="007B7B2D"/>
    <w:rsid w:val="007C536F"/>
    <w:rsid w:val="007D2447"/>
    <w:rsid w:val="007E4EA3"/>
    <w:rsid w:val="008033F2"/>
    <w:rsid w:val="0080683D"/>
    <w:rsid w:val="00833C2A"/>
    <w:rsid w:val="008368E1"/>
    <w:rsid w:val="00853CA1"/>
    <w:rsid w:val="00867892"/>
    <w:rsid w:val="00871203"/>
    <w:rsid w:val="008C24D5"/>
    <w:rsid w:val="008D094F"/>
    <w:rsid w:val="008E00FE"/>
    <w:rsid w:val="008E2D42"/>
    <w:rsid w:val="008E44D0"/>
    <w:rsid w:val="008F792A"/>
    <w:rsid w:val="00933BB5"/>
    <w:rsid w:val="00960F7B"/>
    <w:rsid w:val="009B4906"/>
    <w:rsid w:val="009B7E6F"/>
    <w:rsid w:val="009C7822"/>
    <w:rsid w:val="009D3938"/>
    <w:rsid w:val="009D7A08"/>
    <w:rsid w:val="00A15D72"/>
    <w:rsid w:val="00A70E47"/>
    <w:rsid w:val="00A81923"/>
    <w:rsid w:val="00AB55A0"/>
    <w:rsid w:val="00AC2AA0"/>
    <w:rsid w:val="00AC6D85"/>
    <w:rsid w:val="00AD6DDB"/>
    <w:rsid w:val="00AE2197"/>
    <w:rsid w:val="00B00B62"/>
    <w:rsid w:val="00B25E27"/>
    <w:rsid w:val="00B73B01"/>
    <w:rsid w:val="00B95C42"/>
    <w:rsid w:val="00BA7B91"/>
    <w:rsid w:val="00BB028F"/>
    <w:rsid w:val="00BB49B8"/>
    <w:rsid w:val="00C3012F"/>
    <w:rsid w:val="00C35C0A"/>
    <w:rsid w:val="00C4135F"/>
    <w:rsid w:val="00C54ACD"/>
    <w:rsid w:val="00C703ED"/>
    <w:rsid w:val="00CA7293"/>
    <w:rsid w:val="00D04A5B"/>
    <w:rsid w:val="00D1503F"/>
    <w:rsid w:val="00D24B14"/>
    <w:rsid w:val="00D317C7"/>
    <w:rsid w:val="00D456F0"/>
    <w:rsid w:val="00D51B8D"/>
    <w:rsid w:val="00D565E6"/>
    <w:rsid w:val="00D760E0"/>
    <w:rsid w:val="00DA549D"/>
    <w:rsid w:val="00DD18D0"/>
    <w:rsid w:val="00DD4E77"/>
    <w:rsid w:val="00DD794B"/>
    <w:rsid w:val="00DE231A"/>
    <w:rsid w:val="00E04F45"/>
    <w:rsid w:val="00E13D68"/>
    <w:rsid w:val="00E1550E"/>
    <w:rsid w:val="00E35AD8"/>
    <w:rsid w:val="00E4302D"/>
    <w:rsid w:val="00E4731F"/>
    <w:rsid w:val="00E55EFA"/>
    <w:rsid w:val="00E5706C"/>
    <w:rsid w:val="00E84A3B"/>
    <w:rsid w:val="00EB2538"/>
    <w:rsid w:val="00EC59BB"/>
    <w:rsid w:val="00ED0E6C"/>
    <w:rsid w:val="00EF39CC"/>
    <w:rsid w:val="00EF67CB"/>
    <w:rsid w:val="00EF6C27"/>
    <w:rsid w:val="00F02D93"/>
    <w:rsid w:val="00F41D7B"/>
    <w:rsid w:val="00F441DC"/>
    <w:rsid w:val="00F463F4"/>
    <w:rsid w:val="00F74801"/>
    <w:rsid w:val="00F8215A"/>
    <w:rsid w:val="00F87464"/>
    <w:rsid w:val="00FA0F5C"/>
    <w:rsid w:val="00FA2053"/>
    <w:rsid w:val="00FD5943"/>
    <w:rsid w:val="00FE3B5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56FA"/>
  <w15:docId w15:val="{079A0CCD-C672-4872-96EB-E80937E2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US" w:eastAsia="es-E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BC0AD0"/>
    <w:pPr>
      <w:spacing w:before="100" w:beforeAutospacing="1" w:after="100" w:afterAutospacing="1" w:line="240" w:lineRule="auto"/>
      <w:jc w:val="left"/>
    </w:pPr>
  </w:style>
  <w:style w:type="paragraph" w:styleId="Textonotapie">
    <w:name w:val="footnote text"/>
    <w:basedOn w:val="Normal"/>
    <w:link w:val="TextonotapieCar"/>
    <w:uiPriority w:val="99"/>
    <w:unhideWhenUsed/>
    <w:rsid w:val="006E2E58"/>
    <w:pPr>
      <w:spacing w:line="240" w:lineRule="auto"/>
    </w:pPr>
    <w:rPr>
      <w:sz w:val="20"/>
      <w:szCs w:val="20"/>
    </w:rPr>
  </w:style>
  <w:style w:type="character" w:customStyle="1" w:styleId="TextonotapieCar">
    <w:name w:val="Texto nota pie Car"/>
    <w:basedOn w:val="Fuentedeprrafopredeter"/>
    <w:link w:val="Textonotapie"/>
    <w:uiPriority w:val="99"/>
    <w:rsid w:val="006E2E58"/>
    <w:rPr>
      <w:sz w:val="20"/>
      <w:szCs w:val="20"/>
    </w:rPr>
  </w:style>
  <w:style w:type="character" w:styleId="Refdenotaalpie">
    <w:name w:val="footnote reference"/>
    <w:basedOn w:val="Fuentedeprrafopredeter"/>
    <w:uiPriority w:val="99"/>
    <w:unhideWhenUsed/>
    <w:rsid w:val="006E2E58"/>
    <w:rPr>
      <w:vertAlign w:val="superscript"/>
    </w:rPr>
  </w:style>
  <w:style w:type="paragraph" w:styleId="Prrafodelista">
    <w:name w:val="List Paragraph"/>
    <w:basedOn w:val="Normal"/>
    <w:uiPriority w:val="34"/>
    <w:qFormat/>
    <w:rsid w:val="00B70240"/>
    <w:pPr>
      <w:overflowPunct w:val="0"/>
      <w:autoSpaceDE w:val="0"/>
      <w:autoSpaceDN w:val="0"/>
      <w:adjustRightInd w:val="0"/>
      <w:spacing w:line="240" w:lineRule="auto"/>
      <w:ind w:left="720"/>
      <w:contextualSpacing/>
      <w:jc w:val="left"/>
      <w:textAlignment w:val="baseline"/>
    </w:pPr>
    <w:rPr>
      <w:sz w:val="28"/>
      <w:szCs w:val="20"/>
      <w:lang w:eastAsia="es-MX"/>
    </w:rPr>
  </w:style>
  <w:style w:type="paragraph" w:styleId="Textodeglobo">
    <w:name w:val="Balloon Text"/>
    <w:basedOn w:val="Normal"/>
    <w:link w:val="TextodegloboCar"/>
    <w:uiPriority w:val="99"/>
    <w:semiHidden/>
    <w:unhideWhenUsed/>
    <w:rsid w:val="0030620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20B"/>
    <w:rPr>
      <w:rFonts w:ascii="Tahoma" w:hAnsi="Tahoma" w:cs="Tahoma"/>
      <w:sz w:val="16"/>
      <w:szCs w:val="16"/>
    </w:rPr>
  </w:style>
  <w:style w:type="paragraph" w:styleId="Encabezado">
    <w:name w:val="header"/>
    <w:basedOn w:val="Normal"/>
    <w:link w:val="EncabezadoCar"/>
    <w:uiPriority w:val="99"/>
    <w:unhideWhenUsed/>
    <w:rsid w:val="00D077B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077B8"/>
  </w:style>
  <w:style w:type="paragraph" w:styleId="Piedepgina">
    <w:name w:val="footer"/>
    <w:basedOn w:val="Normal"/>
    <w:link w:val="PiedepginaCar"/>
    <w:uiPriority w:val="99"/>
    <w:unhideWhenUsed/>
    <w:rsid w:val="00D077B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077B8"/>
  </w:style>
  <w:style w:type="paragraph" w:styleId="Sinespaciado">
    <w:name w:val="No Spacing"/>
    <w:uiPriority w:val="1"/>
    <w:qFormat/>
    <w:rsid w:val="00647F5A"/>
    <w:pPr>
      <w:spacing w:line="240" w:lineRule="auto"/>
    </w:pPr>
  </w:style>
  <w:style w:type="character" w:styleId="Nmerodepgina">
    <w:name w:val="page number"/>
    <w:basedOn w:val="Fuentedeprrafopredeter"/>
    <w:uiPriority w:val="99"/>
    <w:semiHidden/>
    <w:unhideWhenUsed/>
    <w:rsid w:val="00742946"/>
  </w:style>
  <w:style w:type="paragraph" w:customStyle="1" w:styleId="Listavistosa-nfasis11">
    <w:name w:val="Lista vistosa - Énfasis 11"/>
    <w:basedOn w:val="Normal"/>
    <w:uiPriority w:val="99"/>
    <w:qFormat/>
    <w:rsid w:val="0064120C"/>
    <w:pPr>
      <w:spacing w:after="200" w:line="276" w:lineRule="auto"/>
      <w:ind w:left="720"/>
      <w:contextualSpacing/>
      <w:jc w:val="left"/>
    </w:pPr>
    <w:rPr>
      <w:rFonts w:ascii="Calibri" w:hAnsi="Calibri"/>
      <w:lang w:val="es-CO" w:eastAsia="es-CO"/>
    </w:rPr>
  </w:style>
  <w:style w:type="character" w:styleId="Hipervnculo">
    <w:name w:val="Hyperlink"/>
    <w:basedOn w:val="Fuentedeprrafopredeter"/>
    <w:uiPriority w:val="99"/>
    <w:unhideWhenUsed/>
    <w:rsid w:val="003C209A"/>
    <w:rPr>
      <w:color w:val="0000FF" w:themeColor="hyperlink"/>
      <w:u w:val="single"/>
    </w:rPr>
  </w:style>
  <w:style w:type="character" w:styleId="Textoennegrita">
    <w:name w:val="Strong"/>
    <w:basedOn w:val="Fuentedeprrafopredeter"/>
    <w:uiPriority w:val="22"/>
    <w:qFormat/>
    <w:rsid w:val="00936240"/>
    <w:rPr>
      <w:b/>
      <w:bCs/>
    </w:rPr>
  </w:style>
  <w:style w:type="character" w:customStyle="1" w:styleId="st">
    <w:name w:val="st"/>
    <w:basedOn w:val="Fuentedeprrafopredeter"/>
    <w:rsid w:val="00CE47E8"/>
  </w:style>
  <w:style w:type="character" w:styleId="nfasis">
    <w:name w:val="Emphasis"/>
    <w:basedOn w:val="Fuentedeprrafopredeter"/>
    <w:uiPriority w:val="20"/>
    <w:qFormat/>
    <w:rsid w:val="00CE47E8"/>
    <w:rPr>
      <w:i/>
      <w:iCs/>
    </w:rPr>
  </w:style>
  <w:style w:type="character" w:styleId="Refdecomentario">
    <w:name w:val="annotation reference"/>
    <w:basedOn w:val="Fuentedeprrafopredeter"/>
    <w:uiPriority w:val="99"/>
    <w:semiHidden/>
    <w:unhideWhenUsed/>
    <w:rsid w:val="00091B68"/>
    <w:rPr>
      <w:sz w:val="18"/>
      <w:szCs w:val="18"/>
    </w:rPr>
  </w:style>
  <w:style w:type="paragraph" w:styleId="Textocomentario">
    <w:name w:val="annotation text"/>
    <w:basedOn w:val="Normal"/>
    <w:link w:val="TextocomentarioCar"/>
    <w:uiPriority w:val="99"/>
    <w:semiHidden/>
    <w:unhideWhenUsed/>
    <w:rsid w:val="00091B68"/>
    <w:pPr>
      <w:spacing w:line="240" w:lineRule="auto"/>
    </w:pPr>
  </w:style>
  <w:style w:type="character" w:customStyle="1" w:styleId="TextocomentarioCar">
    <w:name w:val="Texto comentario Car"/>
    <w:basedOn w:val="Fuentedeprrafopredeter"/>
    <w:link w:val="Textocomentario"/>
    <w:uiPriority w:val="99"/>
    <w:semiHidden/>
    <w:rsid w:val="00091B68"/>
    <w:rPr>
      <w:szCs w:val="24"/>
      <w:lang w:val="es-ES_tradnl"/>
    </w:rPr>
  </w:style>
  <w:style w:type="paragraph" w:styleId="Asuntodelcomentario">
    <w:name w:val="annotation subject"/>
    <w:basedOn w:val="Textocomentario"/>
    <w:next w:val="Textocomentario"/>
    <w:link w:val="AsuntodelcomentarioCar"/>
    <w:uiPriority w:val="99"/>
    <w:semiHidden/>
    <w:unhideWhenUsed/>
    <w:rsid w:val="00091B68"/>
    <w:rPr>
      <w:b/>
      <w:bCs/>
      <w:sz w:val="20"/>
      <w:szCs w:val="20"/>
    </w:rPr>
  </w:style>
  <w:style w:type="character" w:customStyle="1" w:styleId="AsuntodelcomentarioCar">
    <w:name w:val="Asunto del comentario Car"/>
    <w:basedOn w:val="TextocomentarioCar"/>
    <w:link w:val="Asuntodelcomentario"/>
    <w:uiPriority w:val="99"/>
    <w:semiHidden/>
    <w:rsid w:val="00091B68"/>
    <w:rPr>
      <w:b/>
      <w:bCs/>
      <w:sz w:val="20"/>
      <w:szCs w:val="20"/>
      <w:lang w:val="es-ES_tradnl"/>
    </w:rPr>
  </w:style>
  <w:style w:type="table" w:styleId="Sombreadovistoso-nfasis1">
    <w:name w:val="Colorful Shading Accent 1"/>
    <w:basedOn w:val="Tablanormal"/>
    <w:uiPriority w:val="71"/>
    <w:rsid w:val="005E1E74"/>
    <w:pPr>
      <w:spacing w:line="240" w:lineRule="auto"/>
      <w:jc w:val="left"/>
    </w:pPr>
    <w:rPr>
      <w:rFonts w:asciiTheme="minorHAnsi" w:eastAsiaTheme="minorEastAsia" w:hAnsiTheme="minorHAnsi" w:cstheme="minorBidi"/>
      <w:color w:val="000000" w:themeColor="text1"/>
      <w:lang w:val="es-ES_tradnl"/>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Textoindependiente2">
    <w:name w:val="Body Text 2"/>
    <w:basedOn w:val="Normal"/>
    <w:link w:val="Textoindependiente2Car"/>
    <w:uiPriority w:val="99"/>
    <w:semiHidden/>
    <w:unhideWhenUsed/>
    <w:rsid w:val="0001304E"/>
    <w:pPr>
      <w:spacing w:after="120" w:line="480" w:lineRule="auto"/>
    </w:pPr>
  </w:style>
  <w:style w:type="character" w:customStyle="1" w:styleId="Textoindependiente2Car">
    <w:name w:val="Texto independiente 2 Car"/>
    <w:basedOn w:val="Fuentedeprrafopredeter"/>
    <w:link w:val="Textoindependiente2"/>
    <w:uiPriority w:val="99"/>
    <w:semiHidden/>
    <w:rsid w:val="0001304E"/>
    <w:rPr>
      <w:lang w:val="es-ES_tradnl"/>
    </w:rPr>
  </w:style>
  <w:style w:type="table" w:styleId="Tablaconcuadrcula">
    <w:name w:val="Table Grid"/>
    <w:basedOn w:val="Tablanormal"/>
    <w:uiPriority w:val="39"/>
    <w:rsid w:val="00862B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Fuentedeprrafopredeter"/>
    <w:rsid w:val="00862B0B"/>
  </w:style>
  <w:style w:type="character" w:customStyle="1" w:styleId="apple-converted-space">
    <w:name w:val="apple-converted-space"/>
    <w:basedOn w:val="Fuentedeprrafopredeter"/>
    <w:rsid w:val="00862B0B"/>
  </w:style>
  <w:style w:type="character" w:customStyle="1" w:styleId="Mencinsinresolver1">
    <w:name w:val="Mención sin resolver1"/>
    <w:basedOn w:val="Fuentedeprrafopredeter"/>
    <w:uiPriority w:val="99"/>
    <w:semiHidden/>
    <w:unhideWhenUsed/>
    <w:rsid w:val="00E27EB4"/>
    <w:rPr>
      <w:color w:val="605E5C"/>
      <w:shd w:val="clear" w:color="auto" w:fill="E1DFDD"/>
    </w:rPr>
  </w:style>
  <w:style w:type="paragraph" w:customStyle="1" w:styleId="Default">
    <w:name w:val="Default"/>
    <w:rsid w:val="00B8401D"/>
    <w:pPr>
      <w:autoSpaceDE w:val="0"/>
      <w:autoSpaceDN w:val="0"/>
      <w:adjustRightInd w:val="0"/>
      <w:spacing w:line="240" w:lineRule="auto"/>
      <w:jc w:val="left"/>
    </w:pPr>
    <w:rPr>
      <w:rFonts w:ascii="Arial" w:eastAsia="Calibri" w:hAnsi="Arial" w:cs="Arial"/>
      <w:color w:val="000000"/>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6">
    <w:name w:val="6"/>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tblStylePr w:type="firstRow">
      <w:rPr>
        <w:b/>
      </w:rPr>
      <w:tblPr/>
      <w:tcPr>
        <w:tcBorders>
          <w:top w:val="nil"/>
          <w:left w:val="nil"/>
          <w:bottom w:val="single" w:sz="24" w:space="0" w:color="C0504D"/>
          <w:right w:val="nil"/>
          <w:insideH w:val="nil"/>
          <w:insideV w:val="nil"/>
        </w:tcBorders>
        <w:shd w:val="clear" w:color="auto" w:fill="FFFFFF"/>
      </w:tcPr>
    </w:tblStylePr>
    <w:tblStylePr w:type="lastRow">
      <w:rPr>
        <w:b/>
        <w:color w:val="FFFFFF"/>
      </w:rPr>
      <w:tblPr/>
      <w:tcPr>
        <w:tcBorders>
          <w:top w:val="single" w:sz="6" w:space="0" w:color="FFFFFF"/>
        </w:tcBorders>
        <w:shd w:val="clear" w:color="auto" w:fill="2B4D74"/>
      </w:tcPr>
    </w:tblStylePr>
    <w:tblStylePr w:type="firstCol">
      <w:rPr>
        <w:color w:val="FFFFFF"/>
      </w:rPr>
      <w:tblPr/>
      <w:tcPr>
        <w:tcBorders>
          <w:top w:val="nil"/>
          <w:left w:val="nil"/>
          <w:bottom w:val="nil"/>
          <w:right w:val="nil"/>
          <w:insideH w:val="single" w:sz="4" w:space="0" w:color="2B4D74"/>
          <w:insideV w:val="nil"/>
        </w:tcBorders>
        <w:shd w:val="clear" w:color="auto" w:fill="2B4D74"/>
      </w:tcPr>
    </w:tblStylePr>
    <w:tblStylePr w:type="lastCol">
      <w:rPr>
        <w:color w:val="FFFFFF"/>
      </w:rPr>
      <w:tblPr/>
      <w:tcPr>
        <w:tcBorders>
          <w:top w:val="nil"/>
          <w:left w:val="nil"/>
          <w:bottom w:val="nil"/>
          <w:right w:val="nil"/>
          <w:insideH w:val="nil"/>
          <w:insideV w:val="nil"/>
        </w:tcBorders>
        <w:shd w:val="clear" w:color="auto" w:fill="2B4D74"/>
      </w:tcPr>
    </w:tblStylePr>
    <w:tblStylePr w:type="band1Vert">
      <w:tblPr/>
      <w:tcPr>
        <w:shd w:val="clear" w:color="auto" w:fill="B8CCE4"/>
      </w:tcPr>
    </w:tblStylePr>
    <w:tblStylePr w:type="band1Horz">
      <w:tblPr/>
      <w:tcPr>
        <w:shd w:val="clear" w:color="auto" w:fill="A7C0DE"/>
      </w:tcPr>
    </w:tblStylePr>
    <w:tblStylePr w:type="neCell">
      <w:rPr>
        <w:color w:val="000000"/>
      </w:rPr>
    </w:tblStylePr>
    <w:tblStylePr w:type="nwCell">
      <w:rPr>
        <w:color w:val="000000"/>
      </w:rPr>
    </w:tblStyle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2">
    <w:name w:val="2"/>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 w:type="table" w:customStyle="1" w:styleId="1">
    <w:name w:val="1"/>
    <w:basedOn w:val="TableNormal"/>
    <w:pPr>
      <w:spacing w:line="240" w:lineRule="auto"/>
      <w:jc w:val="left"/>
    </w:pPr>
    <w:rPr>
      <w:rFonts w:ascii="Calibri" w:eastAsia="Calibri" w:hAnsi="Calibri" w:cs="Calibri"/>
      <w:color w:val="000000"/>
    </w:rPr>
    <w:tblPr>
      <w:tblStyleRowBandSize w:val="1"/>
      <w:tblStyleColBandSize w:val="1"/>
      <w:tblCellMar>
        <w:left w:w="115" w:type="dxa"/>
        <w:right w:w="115" w:type="dxa"/>
      </w:tblCellMar>
    </w:tblPr>
    <w:tcPr>
      <w:shd w:val="clear" w:color="auto" w:fill="EDF2F8"/>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749BB-E3CA-4253-BA6B-8D8BB56F9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745</Words>
  <Characters>4098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dc:creator>
  <cp:lastModifiedBy>Alexander Beleño Urrea</cp:lastModifiedBy>
  <cp:revision>4</cp:revision>
  <cp:lastPrinted>2020-09-23T16:21:00Z</cp:lastPrinted>
  <dcterms:created xsi:type="dcterms:W3CDTF">2020-09-25T22:13:00Z</dcterms:created>
  <dcterms:modified xsi:type="dcterms:W3CDTF">2020-09-25T22:29:00Z</dcterms:modified>
</cp:coreProperties>
</file>