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24912354" w:rsidR="00E55EFA" w:rsidRPr="00856B8D" w:rsidRDefault="00E55EFA" w:rsidP="00B6672C">
      <w:pPr>
        <w:jc w:val="center"/>
        <w:rPr>
          <w:rFonts w:ascii="Georgia" w:eastAsia="Arial" w:hAnsi="Georgia" w:cs="Arial"/>
          <w:b/>
          <w:i/>
        </w:rPr>
      </w:pPr>
      <w:bookmarkStart w:id="0" w:name="_GoBack"/>
      <w:bookmarkEnd w:id="0"/>
      <w:r w:rsidRPr="00856B8D">
        <w:rPr>
          <w:rFonts w:ascii="Georgia" w:eastAsia="Arial" w:hAnsi="Georgia" w:cs="Arial"/>
          <w:b/>
          <w:i/>
        </w:rPr>
        <w:t>TEXTO APROBADO EN PRIMER DEBATE POR LA COMISIÓN TERCERA CONSTITUCIONAL PERMANENTE DE LA HONORABLE CÁMARA DE REP</w:t>
      </w:r>
      <w:r w:rsidR="0058533D" w:rsidRPr="00856B8D">
        <w:rPr>
          <w:rFonts w:ascii="Georgia" w:eastAsia="Arial" w:hAnsi="Georgia" w:cs="Arial"/>
          <w:b/>
          <w:i/>
        </w:rPr>
        <w:t>RESENTA</w:t>
      </w:r>
      <w:r w:rsidR="00467BEB" w:rsidRPr="00856B8D">
        <w:rPr>
          <w:rFonts w:ascii="Georgia" w:eastAsia="Arial" w:hAnsi="Georgia" w:cs="Arial"/>
          <w:b/>
          <w:i/>
        </w:rPr>
        <w:t xml:space="preserve">NTES, </w:t>
      </w:r>
      <w:r w:rsidR="0002051F" w:rsidRPr="00856B8D">
        <w:rPr>
          <w:rFonts w:ascii="Georgia" w:eastAsia="Arial" w:hAnsi="Georgia" w:cs="Arial"/>
          <w:b/>
          <w:i/>
        </w:rPr>
        <w:t xml:space="preserve">EN SESIÓN FORMAL VIRTUAL </w:t>
      </w:r>
      <w:r w:rsidR="0062193C" w:rsidRPr="00856B8D">
        <w:rPr>
          <w:rFonts w:ascii="Georgia" w:eastAsia="Arial" w:hAnsi="Georgia" w:cs="Arial"/>
          <w:b/>
          <w:i/>
        </w:rPr>
        <w:t>DEL DÍA MIÉRCOLES</w:t>
      </w:r>
      <w:r w:rsidR="00C94B4E" w:rsidRPr="00856B8D">
        <w:rPr>
          <w:rFonts w:ascii="Georgia" w:eastAsia="Arial" w:hAnsi="Georgia" w:cs="Arial"/>
          <w:b/>
          <w:i/>
        </w:rPr>
        <w:t xml:space="preserve"> </w:t>
      </w:r>
      <w:r w:rsidR="0062193C" w:rsidRPr="00856B8D">
        <w:rPr>
          <w:rFonts w:ascii="Georgia" w:eastAsia="Arial" w:hAnsi="Georgia" w:cs="Arial"/>
          <w:b/>
          <w:i/>
        </w:rPr>
        <w:t xml:space="preserve">VEINTICUATRO (24) DE MARZO </w:t>
      </w:r>
      <w:r w:rsidRPr="00856B8D">
        <w:rPr>
          <w:rFonts w:ascii="Georgia" w:eastAsia="Arial" w:hAnsi="Georgia" w:cs="Arial"/>
          <w:b/>
          <w:i/>
        </w:rPr>
        <w:t>DE DOS</w:t>
      </w:r>
      <w:r w:rsidR="0062193C" w:rsidRPr="00856B8D">
        <w:rPr>
          <w:rFonts w:ascii="Georgia" w:eastAsia="Arial" w:hAnsi="Georgia" w:cs="Arial"/>
          <w:b/>
          <w:i/>
        </w:rPr>
        <w:t xml:space="preserve"> MIL VEINTIUNO (2021</w:t>
      </w:r>
      <w:r w:rsidRPr="00856B8D">
        <w:rPr>
          <w:rFonts w:ascii="Georgia" w:eastAsia="Arial" w:hAnsi="Georgia" w:cs="Arial"/>
          <w:b/>
          <w:i/>
        </w:rPr>
        <w:t>)</w:t>
      </w:r>
    </w:p>
    <w:p w14:paraId="69BB9E02" w14:textId="77777777" w:rsidR="00E55EFA" w:rsidRPr="00856B8D" w:rsidRDefault="00E55EFA" w:rsidP="00E55EFA">
      <w:pPr>
        <w:jc w:val="center"/>
        <w:rPr>
          <w:rFonts w:ascii="Georgia" w:hAnsi="Georgia" w:cs="Arial"/>
          <w:b/>
          <w:i/>
        </w:rPr>
      </w:pPr>
    </w:p>
    <w:p w14:paraId="537B20B5" w14:textId="4A2A4B16" w:rsidR="00682F31" w:rsidRPr="00856B8D" w:rsidRDefault="00682F31" w:rsidP="00E55EFA">
      <w:pPr>
        <w:jc w:val="center"/>
        <w:rPr>
          <w:rFonts w:ascii="Georgia" w:hAnsi="Georgia" w:cs="Arial"/>
          <w:b/>
          <w:i/>
        </w:rPr>
      </w:pPr>
      <w:r w:rsidRPr="00856B8D">
        <w:rPr>
          <w:rFonts w:ascii="Georgia" w:hAnsi="Georgia" w:cs="Arial"/>
          <w:b/>
          <w:i/>
        </w:rPr>
        <w:t xml:space="preserve">AL PROYECTO DE LEY </w:t>
      </w:r>
      <w:r w:rsidR="00377E8C" w:rsidRPr="00856B8D">
        <w:rPr>
          <w:rFonts w:ascii="Georgia" w:hAnsi="Georgia" w:cs="Arial"/>
          <w:b/>
          <w:i/>
        </w:rPr>
        <w:t>N°</w:t>
      </w:r>
      <w:r w:rsidR="00C43D9B" w:rsidRPr="00856B8D">
        <w:rPr>
          <w:rFonts w:ascii="Georgia" w:hAnsi="Georgia" w:cs="Arial"/>
          <w:b/>
          <w:i/>
        </w:rPr>
        <w:t xml:space="preserve">. 166 </w:t>
      </w:r>
      <w:r w:rsidR="0058533D" w:rsidRPr="00856B8D">
        <w:rPr>
          <w:rFonts w:ascii="Georgia" w:hAnsi="Georgia" w:cs="Arial"/>
          <w:b/>
          <w:i/>
        </w:rPr>
        <w:t>DE 2020</w:t>
      </w:r>
      <w:r w:rsidRPr="00856B8D">
        <w:rPr>
          <w:rFonts w:ascii="Georgia" w:hAnsi="Georgia" w:cs="Arial"/>
          <w:b/>
          <w:i/>
        </w:rPr>
        <w:t xml:space="preserve"> CÁMARA</w:t>
      </w:r>
    </w:p>
    <w:p w14:paraId="78A5E1DF" w14:textId="3EC5742A" w:rsidR="00682F31" w:rsidRPr="00856B8D" w:rsidRDefault="00682F31" w:rsidP="00E55EFA">
      <w:pPr>
        <w:rPr>
          <w:rFonts w:ascii="Georgia" w:hAnsi="Georgia" w:cs="Arial"/>
          <w:i/>
        </w:rPr>
      </w:pPr>
    </w:p>
    <w:p w14:paraId="0ED71A5B" w14:textId="1D9C249F" w:rsidR="00682F31" w:rsidRPr="00856B8D" w:rsidRDefault="00C91B6E" w:rsidP="00BB5F37">
      <w:pPr>
        <w:jc w:val="center"/>
        <w:rPr>
          <w:rFonts w:ascii="Georgia" w:hAnsi="Georgia" w:cs="Arial"/>
          <w:i/>
        </w:rPr>
      </w:pPr>
      <w:r w:rsidRPr="00856B8D">
        <w:rPr>
          <w:rFonts w:ascii="Georgia" w:hAnsi="Georgia" w:cs="Arial"/>
          <w:i/>
        </w:rPr>
        <w:t>“</w:t>
      </w:r>
      <w:r w:rsidR="00C43D9B" w:rsidRPr="00856B8D">
        <w:rPr>
          <w:rFonts w:ascii="Georgia" w:hAnsi="Georgia" w:cs="Arial"/>
          <w:i/>
        </w:rPr>
        <w:t>Por medio de la cual se modifica la Ley 1429, de 2010, ley de formalización y generación de empleo</w:t>
      </w:r>
      <w:r w:rsidR="00C94B4E" w:rsidRPr="00856B8D">
        <w:rPr>
          <w:rFonts w:ascii="Georgia" w:hAnsi="Georgia" w:cs="Arial"/>
          <w:i/>
        </w:rPr>
        <w:t>”.</w:t>
      </w:r>
    </w:p>
    <w:p w14:paraId="3F71AED8" w14:textId="074D7B20" w:rsidR="00BB5F37" w:rsidRPr="00856B8D" w:rsidRDefault="00BB5F37" w:rsidP="00BB5F37">
      <w:pPr>
        <w:jc w:val="center"/>
        <w:rPr>
          <w:rFonts w:ascii="Georgia" w:hAnsi="Georgia" w:cs="Arial"/>
          <w:b/>
          <w:i/>
        </w:rPr>
      </w:pPr>
    </w:p>
    <w:p w14:paraId="42792842" w14:textId="113540B2" w:rsidR="00BB5F37" w:rsidRPr="00856B8D" w:rsidRDefault="00010143" w:rsidP="00C43D9B">
      <w:pPr>
        <w:jc w:val="center"/>
        <w:rPr>
          <w:rFonts w:ascii="Georgia" w:hAnsi="Georgia" w:cs="Arial"/>
          <w:b/>
          <w:i/>
        </w:rPr>
      </w:pPr>
      <w:r w:rsidRPr="00856B8D">
        <w:rPr>
          <w:rFonts w:ascii="Georgia" w:hAnsi="Georgia" w:cs="Arial"/>
          <w:b/>
          <w:i/>
        </w:rPr>
        <w:t>El</w:t>
      </w:r>
      <w:r w:rsidR="00BB5F37" w:rsidRPr="00856B8D">
        <w:rPr>
          <w:rFonts w:ascii="Georgia" w:hAnsi="Georgia" w:cs="Arial"/>
          <w:b/>
          <w:i/>
        </w:rPr>
        <w:t xml:space="preserve"> Congreso de Colombia</w:t>
      </w:r>
    </w:p>
    <w:p w14:paraId="2CBCB063" w14:textId="08C90292" w:rsidR="00CA1D09" w:rsidRPr="00856B8D" w:rsidRDefault="00CA1D09" w:rsidP="00CA1D09">
      <w:pPr>
        <w:rPr>
          <w:rFonts w:ascii="Georgia" w:hAnsi="Georgia" w:cs="Arial"/>
          <w:b/>
          <w:i/>
        </w:rPr>
      </w:pPr>
    </w:p>
    <w:p w14:paraId="1DEC84EB" w14:textId="376F2971" w:rsidR="00EA0E83" w:rsidRPr="00856B8D" w:rsidRDefault="00BB5F37" w:rsidP="00EA0E83">
      <w:pPr>
        <w:jc w:val="center"/>
        <w:rPr>
          <w:rFonts w:ascii="Georgia" w:hAnsi="Georgia" w:cs="Arial"/>
          <w:b/>
          <w:i/>
        </w:rPr>
      </w:pPr>
      <w:r w:rsidRPr="00856B8D">
        <w:rPr>
          <w:rFonts w:ascii="Georgia" w:hAnsi="Georgia" w:cs="Arial"/>
          <w:b/>
          <w:i/>
        </w:rPr>
        <w:t>DECRETA:</w:t>
      </w:r>
    </w:p>
    <w:p w14:paraId="0283A393" w14:textId="41136FC8" w:rsidR="00946D5C" w:rsidRPr="00B15FB5" w:rsidRDefault="00946D5C" w:rsidP="004D60C5">
      <w:pPr>
        <w:pStyle w:val="NormalWeb"/>
        <w:jc w:val="both"/>
        <w:rPr>
          <w:rFonts w:ascii="Georgia" w:hAnsi="Georgia" w:cs="Tahoma"/>
          <w:bCs/>
          <w:i/>
        </w:rPr>
      </w:pPr>
      <w:r w:rsidRPr="00B15FB5">
        <w:rPr>
          <w:rFonts w:ascii="Georgia" w:hAnsi="Georgia" w:cs="Tahoma"/>
          <w:b/>
          <w:i/>
        </w:rPr>
        <w:t>A</w:t>
      </w:r>
      <w:r w:rsidR="000C1466">
        <w:rPr>
          <w:rFonts w:ascii="Georgia" w:hAnsi="Georgia" w:cs="Tahoma"/>
          <w:b/>
          <w:i/>
        </w:rPr>
        <w:t>RTÍCULO</w:t>
      </w:r>
      <w:r w:rsidRPr="00B15FB5">
        <w:rPr>
          <w:rFonts w:ascii="Georgia" w:hAnsi="Georgia" w:cs="Tahoma"/>
          <w:b/>
          <w:i/>
        </w:rPr>
        <w:t xml:space="preserve"> 1°.</w:t>
      </w:r>
      <w:r w:rsidRPr="00B15FB5">
        <w:rPr>
          <w:rFonts w:ascii="Georgia" w:hAnsi="Georgia" w:cs="Tahoma"/>
          <w:i/>
        </w:rPr>
        <w:t xml:space="preserve"> </w:t>
      </w:r>
      <w:r w:rsidRPr="000C1466">
        <w:rPr>
          <w:rFonts w:ascii="Georgia" w:hAnsi="Georgia" w:cs="Tahoma"/>
          <w:b/>
          <w:i/>
        </w:rPr>
        <w:t>Objeto</w:t>
      </w:r>
      <w:r w:rsidRPr="00B15FB5">
        <w:rPr>
          <w:rFonts w:ascii="Georgia" w:hAnsi="Georgia" w:cs="Tahoma"/>
          <w:i/>
        </w:rPr>
        <w:t xml:space="preserve">. La presente ley tiene por objeto modificar los artículos 10 y 11 de la Ley 1429 de 2010, con el fin de otorgar incentivos </w:t>
      </w:r>
      <w:r w:rsidRPr="00B15FB5">
        <w:rPr>
          <w:rFonts w:ascii="Georgia" w:hAnsi="Georgia" w:cs="Tahoma"/>
          <w:bCs/>
          <w:i/>
        </w:rPr>
        <w:t xml:space="preserve">sobre la renta y complementarios de los aportes parafiscales y otras contribuciones de nómina, para los empleadores que contraten </w:t>
      </w:r>
      <w:r w:rsidRPr="00B15FB5">
        <w:rPr>
          <w:rFonts w:ascii="Georgia" w:eastAsia="Calibri" w:hAnsi="Georgia" w:cs="Tahoma"/>
          <w:i/>
          <w:bdr w:val="none" w:sz="0" w:space="0" w:color="auto" w:frame="1"/>
        </w:rPr>
        <w:t xml:space="preserve">población reconocida como </w:t>
      </w:r>
      <w:r w:rsidRPr="00B15FB5">
        <w:rPr>
          <w:rFonts w:ascii="Georgia" w:eastAsia="Calibri" w:hAnsi="Georgia" w:cs="Tahoma"/>
          <w:i/>
          <w:iCs/>
          <w:bdr w:val="none" w:sz="0" w:space="0" w:color="auto" w:frame="1"/>
        </w:rPr>
        <w:t xml:space="preserve">víctima </w:t>
      </w:r>
      <w:r w:rsidRPr="00B15FB5">
        <w:rPr>
          <w:rFonts w:ascii="Georgia" w:hAnsi="Georgia" w:cs="Tahoma"/>
          <w:i/>
        </w:rPr>
        <w:t xml:space="preserve">y </w:t>
      </w:r>
      <w:r w:rsidRPr="00B15FB5">
        <w:rPr>
          <w:rFonts w:ascii="Georgia" w:hAnsi="Georgia" w:cs="Tahoma"/>
          <w:bCs/>
          <w:i/>
        </w:rPr>
        <w:t>población que haga parte de los procesos que implementa la Agencia para la Reincorporación y la Normalización,</w:t>
      </w:r>
      <w:r w:rsidRPr="00B15FB5">
        <w:rPr>
          <w:rFonts w:ascii="Georgia" w:hAnsi="Georgia" w:cs="Tahoma"/>
          <w:b/>
          <w:bCs/>
          <w:i/>
        </w:rPr>
        <w:t xml:space="preserve"> </w:t>
      </w:r>
      <w:r w:rsidRPr="00B15FB5">
        <w:rPr>
          <w:rFonts w:ascii="Georgia" w:hAnsi="Georgia" w:cs="Tahoma"/>
          <w:i/>
        </w:rPr>
        <w:t>y también para aquellos que vinculen laboralmente hombres mayores de 50 años y que, durante los últimos doce (12) meses, hayan estado sin contrato de trabajo.</w:t>
      </w:r>
    </w:p>
    <w:p w14:paraId="0F26F541" w14:textId="38C1417E" w:rsidR="00946D5C" w:rsidRPr="00B15FB5" w:rsidRDefault="00946D5C" w:rsidP="004D60C5">
      <w:pPr>
        <w:spacing w:line="240" w:lineRule="auto"/>
        <w:rPr>
          <w:rFonts w:ascii="Georgia" w:hAnsi="Georgia" w:cs="Tahoma"/>
          <w:i/>
        </w:rPr>
      </w:pPr>
      <w:r w:rsidRPr="00B15FB5">
        <w:rPr>
          <w:rFonts w:ascii="Georgia" w:hAnsi="Georgia" w:cs="Tahoma"/>
          <w:b/>
          <w:i/>
        </w:rPr>
        <w:t>A</w:t>
      </w:r>
      <w:r w:rsidR="000C1466">
        <w:rPr>
          <w:rFonts w:ascii="Georgia" w:hAnsi="Georgia" w:cs="Tahoma"/>
          <w:b/>
          <w:i/>
        </w:rPr>
        <w:t xml:space="preserve">RTÍCULO </w:t>
      </w:r>
      <w:r w:rsidRPr="00B15FB5">
        <w:rPr>
          <w:rFonts w:ascii="Georgia" w:hAnsi="Georgia" w:cs="Tahoma"/>
          <w:b/>
          <w:i/>
        </w:rPr>
        <w:t>2°.</w:t>
      </w:r>
      <w:r w:rsidRPr="00B15FB5">
        <w:rPr>
          <w:rFonts w:ascii="Georgia" w:hAnsi="Georgia" w:cs="Tahoma"/>
          <w:i/>
        </w:rPr>
        <w:t xml:space="preserve"> Modifíquese el artículo 10, de la Ley 1429, de 2010, el cual quedará así: </w:t>
      </w:r>
    </w:p>
    <w:p w14:paraId="649B7097" w14:textId="5B4CFB7A" w:rsidR="00946D5C" w:rsidRPr="00B15FB5" w:rsidRDefault="00946D5C" w:rsidP="004D60C5">
      <w:pPr>
        <w:spacing w:before="100" w:beforeAutospacing="1" w:after="100" w:afterAutospacing="1" w:line="240" w:lineRule="auto"/>
        <w:rPr>
          <w:rFonts w:ascii="Georgia" w:hAnsi="Georgia" w:cs="Tahoma"/>
          <w:i/>
        </w:rPr>
      </w:pPr>
      <w:bookmarkStart w:id="1" w:name="10"/>
      <w:r w:rsidRPr="00B15FB5">
        <w:rPr>
          <w:rFonts w:ascii="Georgia" w:hAnsi="Georgia" w:cs="Tahoma"/>
          <w:b/>
          <w:i/>
        </w:rPr>
        <w:t>Artículo 10.</w:t>
      </w:r>
      <w:r w:rsidRPr="00B15FB5">
        <w:rPr>
          <w:rFonts w:ascii="Georgia" w:hAnsi="Georgia" w:cs="Tahoma"/>
          <w:i/>
        </w:rPr>
        <w:t xml:space="preserve"> Descuento en el impuesto sobre la renta y complementarios de los aportes parafiscales y otras contribuciones de nómina para los empleadores que contraten personas en</w:t>
      </w:r>
      <w:r w:rsidRPr="00B15FB5">
        <w:rPr>
          <w:rFonts w:ascii="Georgia" w:hAnsi="Georgia" w:cs="Tahoma"/>
          <w:b/>
          <w:bCs/>
          <w:i/>
        </w:rPr>
        <w:t xml:space="preserve"> </w:t>
      </w:r>
      <w:r w:rsidRPr="00FB4EA2">
        <w:rPr>
          <w:rFonts w:ascii="Georgia" w:hAnsi="Georgia" w:cs="Tahoma"/>
          <w:bCs/>
          <w:i/>
        </w:rPr>
        <w:t>condiciones de vulnerabilidad</w:t>
      </w:r>
      <w:bookmarkEnd w:id="1"/>
      <w:r w:rsidRPr="00B15FB5">
        <w:rPr>
          <w:rFonts w:ascii="Georgia" w:hAnsi="Georgia" w:cs="Tahoma"/>
          <w:b/>
          <w:bCs/>
          <w:i/>
        </w:rPr>
        <w:t xml:space="preserve">. </w:t>
      </w:r>
      <w:r w:rsidRPr="00B15FB5">
        <w:rPr>
          <w:rFonts w:ascii="Georgia" w:hAnsi="Georgia" w:cs="Tahoma"/>
          <w:i/>
        </w:rPr>
        <w:t xml:space="preserve">Los descuentos y beneficios señalados en el artículo 9º de la presente ley aplicarán, para los nuevos empleos ocupados para poblaciones en situaciones de desplazamiento, la </w:t>
      </w:r>
      <w:r w:rsidRPr="00FB4EA2">
        <w:rPr>
          <w:rFonts w:ascii="Georgia" w:hAnsi="Georgia" w:cs="Tahoma"/>
          <w:i/>
        </w:rPr>
        <w:t xml:space="preserve">población en condición de discapacidad, </w:t>
      </w:r>
      <w:r w:rsidRPr="00FB4EA2">
        <w:rPr>
          <w:rFonts w:ascii="Georgia" w:hAnsi="Georgia" w:cs="Tahoma"/>
          <w:i/>
          <w:bdr w:val="none" w:sz="0" w:space="0" w:color="auto" w:frame="1"/>
        </w:rPr>
        <w:t xml:space="preserve">población reconocida como </w:t>
      </w:r>
      <w:r w:rsidRPr="00FB4EA2">
        <w:rPr>
          <w:rFonts w:ascii="Georgia" w:hAnsi="Georgia" w:cs="Tahoma"/>
          <w:i/>
          <w:iCs/>
          <w:bdr w:val="none" w:sz="0" w:space="0" w:color="auto" w:frame="1"/>
        </w:rPr>
        <w:t xml:space="preserve">víctima en el registro que </w:t>
      </w:r>
      <w:r w:rsidRPr="00FB4EA2">
        <w:rPr>
          <w:rFonts w:ascii="Georgia" w:hAnsi="Georgia" w:cs="Tahoma"/>
          <w:i/>
          <w:iCs/>
          <w:bdr w:val="none" w:sz="0" w:space="0" w:color="auto" w:frame="1"/>
        </w:rPr>
        <w:lastRenderedPageBreak/>
        <w:t xml:space="preserve">lleva la Unidad para la Atención y Reparación Integral a las Víctimas o quien haga sus veces, </w:t>
      </w:r>
      <w:r w:rsidRPr="00FB4EA2">
        <w:rPr>
          <w:rFonts w:ascii="Georgia" w:hAnsi="Georgia" w:cs="Tahoma"/>
          <w:i/>
        </w:rPr>
        <w:t xml:space="preserve">y </w:t>
      </w:r>
      <w:r w:rsidRPr="00FB4EA2">
        <w:rPr>
          <w:rFonts w:ascii="Georgia" w:hAnsi="Georgia" w:cs="Tahoma"/>
          <w:bCs/>
          <w:i/>
        </w:rPr>
        <w:t>población que haga parte de los procesos que implementa la Agencia para la Reincorporación y la Normalización (ARN) o quien haga sus veces,</w:t>
      </w:r>
      <w:r w:rsidRPr="00B15FB5">
        <w:rPr>
          <w:rFonts w:ascii="Georgia" w:hAnsi="Georgia" w:cs="Tahoma"/>
          <w:b/>
          <w:bCs/>
          <w:i/>
        </w:rPr>
        <w:t xml:space="preserve"> </w:t>
      </w:r>
      <w:r w:rsidRPr="00B15FB5">
        <w:rPr>
          <w:rFonts w:ascii="Georgia" w:hAnsi="Georgia" w:cs="Tahoma"/>
          <w:i/>
        </w:rPr>
        <w:t>siempre que estén debidamente certificados por la autoridad competente.</w:t>
      </w:r>
    </w:p>
    <w:p w14:paraId="3A3B479E" w14:textId="31686E64"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PRIMERO</w:t>
      </w:r>
      <w:r w:rsidR="00946D5C" w:rsidRPr="00B15FB5">
        <w:rPr>
          <w:rFonts w:ascii="Georgia" w:hAnsi="Georgia" w:cs="Tahoma"/>
          <w:b/>
          <w:i/>
        </w:rPr>
        <w:t xml:space="preserve">. </w:t>
      </w:r>
      <w:r w:rsidR="00946D5C" w:rsidRPr="00B15FB5">
        <w:rPr>
          <w:rFonts w:ascii="Georgia" w:hAnsi="Georgia" w:cs="Tahoma"/>
          <w:i/>
        </w:rPr>
        <w:t>El beneficio de que trata este artículo sólo aplica para nuevos empleos, sin que puedan interpretarse como nuevos empleos aquellos que surgen luego de la fusión de empresas.</w:t>
      </w:r>
    </w:p>
    <w:p w14:paraId="0F374E6B" w14:textId="5C8695A7"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SEGUNDO</w:t>
      </w:r>
      <w:r w:rsidR="00946D5C" w:rsidRPr="00B15FB5">
        <w:rPr>
          <w:rFonts w:ascii="Georgia" w:hAnsi="Georgia" w:cs="Tahoma"/>
          <w:b/>
          <w:i/>
        </w:rPr>
        <w:t xml:space="preserve">. </w:t>
      </w:r>
      <w:r w:rsidR="00946D5C" w:rsidRPr="00B15FB5">
        <w:rPr>
          <w:rFonts w:ascii="Georgia" w:hAnsi="Georgia" w:cs="Tahoma"/>
          <w:i/>
        </w:rPr>
        <w:t>El beneficio de que trata este artículo en ningún caso podrá exceder de tres (3) años por empleado.</w:t>
      </w:r>
    </w:p>
    <w:p w14:paraId="57C8266D" w14:textId="0198D8CE"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TERCERO</w:t>
      </w:r>
      <w:r w:rsidR="00946D5C" w:rsidRPr="00B15FB5">
        <w:rPr>
          <w:rFonts w:ascii="Georgia" w:hAnsi="Georgia" w:cs="Tahoma"/>
          <w:b/>
          <w:i/>
        </w:rPr>
        <w:t xml:space="preserve">. </w:t>
      </w:r>
      <w:r w:rsidR="00946D5C" w:rsidRPr="00B15FB5">
        <w:rPr>
          <w:rFonts w:ascii="Georgia" w:hAnsi="Georgia" w:cs="Tahoma"/>
          <w:i/>
        </w:rPr>
        <w:t>Los valores solicitados como descuentos tributarios, por concepto de la aplicación del presente artículo, no podrán ser incluidos además como costo o deducción del Impuesto sobre la Renta y Complementarios, sin perjuicio de</w:t>
      </w:r>
      <w:r w:rsidR="006161D2">
        <w:rPr>
          <w:rFonts w:ascii="Georgia" w:hAnsi="Georgia" w:cs="Tahoma"/>
          <w:i/>
        </w:rPr>
        <w:t xml:space="preserve"> lo establecido por el inciso 1</w:t>
      </w:r>
      <w:r w:rsidR="004D60C5">
        <w:rPr>
          <w:rFonts w:ascii="Georgia" w:hAnsi="Georgia" w:cs="Tahoma"/>
          <w:i/>
          <w:sz w:val="20"/>
          <w:szCs w:val="20"/>
        </w:rPr>
        <w:t>°</w:t>
      </w:r>
      <w:r w:rsidR="00946D5C" w:rsidRPr="00B15FB5">
        <w:rPr>
          <w:rFonts w:ascii="Georgia" w:hAnsi="Georgia" w:cs="Tahoma"/>
          <w:i/>
        </w:rPr>
        <w:t xml:space="preserve"> del artículo 259 del Estatuto Tributario.</w:t>
      </w:r>
    </w:p>
    <w:p w14:paraId="34770F58" w14:textId="558C9147"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CUARTO</w:t>
      </w:r>
      <w:r w:rsidR="00946D5C" w:rsidRPr="00B15FB5">
        <w:rPr>
          <w:rFonts w:ascii="Georgia" w:hAnsi="Georgia" w:cs="Tahoma"/>
          <w:b/>
          <w:i/>
        </w:rPr>
        <w:t xml:space="preserve">. </w:t>
      </w:r>
      <w:r w:rsidR="00946D5C" w:rsidRPr="00B15FB5">
        <w:rPr>
          <w:rFonts w:ascii="Georgia" w:hAnsi="Georgia" w:cs="Tahoma"/>
          <w:i/>
        </w:rPr>
        <w:t>Para efectos de que los aportes al S</w:t>
      </w:r>
      <w:r w:rsidR="006161D2">
        <w:rPr>
          <w:rFonts w:ascii="Georgia" w:hAnsi="Georgia" w:cs="Tahoma"/>
          <w:i/>
        </w:rPr>
        <w:t>ENA</w:t>
      </w:r>
      <w:r w:rsidR="00946D5C" w:rsidRPr="00B15FB5">
        <w:rPr>
          <w:rFonts w:ascii="Georgia" w:hAnsi="Georgia" w:cs="Tahoma"/>
          <w:i/>
        </w:rPr>
        <w:t>, ICBF y cajas de compensación familiar sean reconocidos como descuentos tributarios, dichos aportes deberán haber sido efectiva y oportunamente pagados.</w:t>
      </w:r>
    </w:p>
    <w:p w14:paraId="56948473" w14:textId="7A779E34"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QUINTO</w:t>
      </w:r>
      <w:r w:rsidR="00946D5C" w:rsidRPr="00B15FB5">
        <w:rPr>
          <w:rFonts w:ascii="Georgia" w:hAnsi="Georgia" w:cs="Tahoma"/>
          <w:b/>
          <w:i/>
        </w:rPr>
        <w:t xml:space="preserve">. </w:t>
      </w:r>
      <w:r w:rsidR="00946D5C" w:rsidRPr="00B15FB5">
        <w:rPr>
          <w:rFonts w:ascii="Georgia" w:hAnsi="Georgia" w:cs="Tahoma"/>
          <w:i/>
        </w:rPr>
        <w:t>No podrán ser beneficiarios de este artículo las cooperativas de trabajo asociado en relación con sus asociados.</w:t>
      </w:r>
    </w:p>
    <w:p w14:paraId="1AAA15AF" w14:textId="1582B9B8"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SEXTO</w:t>
      </w:r>
      <w:r w:rsidR="00946D5C" w:rsidRPr="00B15FB5">
        <w:rPr>
          <w:rFonts w:ascii="Georgia" w:hAnsi="Georgia" w:cs="Tahoma"/>
          <w:b/>
          <w:i/>
        </w:rPr>
        <w:t xml:space="preserve">. </w:t>
      </w:r>
      <w:r w:rsidR="00946D5C" w:rsidRPr="00B15FB5">
        <w:rPr>
          <w:rFonts w:ascii="Georgia" w:hAnsi="Georgia" w:cs="Tahoma"/>
          <w:i/>
        </w:rPr>
        <w:t>En ningún caso, el descuento previsto se podrá realizar sobre los aportes de personas en situación de desplazamiento, personas en proceso de reintegración o población en condición de discapacidad, que se vinculen para reemplazar personal contratado con anterioridad.</w:t>
      </w:r>
    </w:p>
    <w:p w14:paraId="0A0E8F41" w14:textId="333C9898" w:rsidR="00946D5C" w:rsidRPr="00B15FB5" w:rsidRDefault="000C1466" w:rsidP="004D60C5">
      <w:pPr>
        <w:spacing w:before="100" w:beforeAutospacing="1" w:after="100" w:afterAutospacing="1" w:line="240" w:lineRule="auto"/>
        <w:rPr>
          <w:rFonts w:ascii="Georgia" w:hAnsi="Georgia" w:cs="Tahoma"/>
          <w:i/>
        </w:rPr>
      </w:pPr>
      <w:r>
        <w:rPr>
          <w:rFonts w:ascii="Georgia" w:hAnsi="Georgia" w:cs="Tahoma"/>
          <w:b/>
          <w:i/>
        </w:rPr>
        <w:t>PARÁGRAFO SÉPTIMO</w:t>
      </w:r>
      <w:r w:rsidR="00946D5C" w:rsidRPr="00B15FB5">
        <w:rPr>
          <w:rFonts w:ascii="Georgia" w:hAnsi="Georgia" w:cs="Tahoma"/>
          <w:b/>
          <w:i/>
        </w:rPr>
        <w:t xml:space="preserve">. </w:t>
      </w:r>
      <w:r w:rsidR="00946D5C" w:rsidRPr="00B15FB5">
        <w:rPr>
          <w:rFonts w:ascii="Georgia" w:hAnsi="Georgia" w:cs="Tahoma"/>
          <w:i/>
        </w:rPr>
        <w:t>Los descuentos, beneficios y condiciones señalados en el artículo 9º de la presente ley aplicarán para los nuevos empleos cabeza de familia de los niveles 1 y 2 del Sisbén.</w:t>
      </w:r>
    </w:p>
    <w:p w14:paraId="6904F318" w14:textId="77777777" w:rsidR="00121201" w:rsidRDefault="00946D5C" w:rsidP="004D60C5">
      <w:pPr>
        <w:spacing w:before="100" w:beforeAutospacing="1" w:after="100" w:afterAutospacing="1" w:line="240" w:lineRule="auto"/>
        <w:rPr>
          <w:rFonts w:ascii="Georgia" w:hAnsi="Georgia" w:cs="Tahoma"/>
          <w:b/>
          <w:i/>
        </w:rPr>
      </w:pPr>
      <w:r w:rsidRPr="00B15FB5">
        <w:rPr>
          <w:rFonts w:ascii="Georgia" w:hAnsi="Georgia" w:cs="Tahoma"/>
          <w:i/>
        </w:rPr>
        <w:t>El Gobierno Nacional reglamentará las condiciones para acceder a este beneficio, el cual sólo podrá aplicarse una vez se haya expedido dicha reglamentación.</w:t>
      </w:r>
      <w:r w:rsidR="00A20BC8" w:rsidRPr="00B15FB5">
        <w:rPr>
          <w:rFonts w:ascii="Georgia" w:hAnsi="Georgia" w:cs="Tahoma"/>
          <w:b/>
          <w:i/>
        </w:rPr>
        <w:t xml:space="preserve"> </w:t>
      </w:r>
    </w:p>
    <w:p w14:paraId="1B3B4C56" w14:textId="07E08383" w:rsidR="00946D5C" w:rsidRPr="00B15FB5" w:rsidRDefault="00946D5C" w:rsidP="004D60C5">
      <w:pPr>
        <w:spacing w:before="100" w:beforeAutospacing="1" w:after="100" w:afterAutospacing="1" w:line="240" w:lineRule="auto"/>
        <w:rPr>
          <w:rFonts w:ascii="Georgia" w:hAnsi="Georgia" w:cs="Tahoma"/>
          <w:i/>
        </w:rPr>
      </w:pPr>
      <w:r w:rsidRPr="00B15FB5">
        <w:rPr>
          <w:rFonts w:ascii="Georgia" w:hAnsi="Georgia" w:cs="Tahoma"/>
          <w:b/>
          <w:i/>
        </w:rPr>
        <w:t>A</w:t>
      </w:r>
      <w:r w:rsidR="000C1466">
        <w:rPr>
          <w:rFonts w:ascii="Georgia" w:hAnsi="Georgia" w:cs="Tahoma"/>
          <w:b/>
          <w:i/>
        </w:rPr>
        <w:t>RTÍCULO</w:t>
      </w:r>
      <w:r w:rsidRPr="00B15FB5">
        <w:rPr>
          <w:rFonts w:ascii="Georgia" w:hAnsi="Georgia" w:cs="Tahoma"/>
          <w:b/>
          <w:i/>
        </w:rPr>
        <w:t xml:space="preserve"> 3°.</w:t>
      </w:r>
      <w:r w:rsidRPr="00B15FB5">
        <w:rPr>
          <w:rFonts w:ascii="Georgia" w:hAnsi="Georgia" w:cs="Tahoma"/>
          <w:i/>
        </w:rPr>
        <w:t xml:space="preserve"> Modifíquese el artículo 11, de la Ley 1429, de 2010, el cual </w:t>
      </w:r>
      <w:r w:rsidR="00A20BC8" w:rsidRPr="00B15FB5">
        <w:rPr>
          <w:rFonts w:ascii="Georgia" w:hAnsi="Georgia" w:cs="Tahoma"/>
          <w:i/>
        </w:rPr>
        <w:t xml:space="preserve">    </w:t>
      </w:r>
      <w:r w:rsidRPr="00B15FB5">
        <w:rPr>
          <w:rFonts w:ascii="Georgia" w:hAnsi="Georgia" w:cs="Tahoma"/>
          <w:i/>
        </w:rPr>
        <w:t xml:space="preserve">quedará así: </w:t>
      </w:r>
    </w:p>
    <w:p w14:paraId="4CEC2D2C" w14:textId="7797D376" w:rsidR="00946D5C" w:rsidRPr="00B15FB5" w:rsidRDefault="00946D5C" w:rsidP="004D60C5">
      <w:pPr>
        <w:spacing w:line="240" w:lineRule="auto"/>
        <w:rPr>
          <w:rFonts w:ascii="Georgia" w:hAnsi="Georgia" w:cs="Tahoma"/>
          <w:i/>
        </w:rPr>
      </w:pPr>
      <w:r w:rsidRPr="00B15FB5">
        <w:rPr>
          <w:rFonts w:ascii="Georgia" w:hAnsi="Georgia" w:cs="Tahoma"/>
          <w:b/>
          <w:i/>
        </w:rPr>
        <w:lastRenderedPageBreak/>
        <w:t xml:space="preserve">Artículo 11. </w:t>
      </w:r>
      <w:r w:rsidRPr="00B15FB5">
        <w:rPr>
          <w:rFonts w:ascii="Georgia" w:hAnsi="Georgia" w:cs="Tahoma"/>
          <w:i/>
        </w:rPr>
        <w:t xml:space="preserve">Descuento en el impuesto sobre la renta y complementarios de los aportes parafiscales y otras contribuciones de nómina. Los empleadores que vinculen laboralmente a mujeres que al momento del inicio del contrato de trabajo sean mayores de cuarenta (40) </w:t>
      </w:r>
      <w:r w:rsidRPr="00FB4EA2">
        <w:rPr>
          <w:rFonts w:ascii="Georgia" w:hAnsi="Georgia" w:cs="Tahoma"/>
          <w:i/>
        </w:rPr>
        <w:t>años y a hombres que sean mayores de 50 años</w:t>
      </w:r>
      <w:r w:rsidRPr="00B15FB5">
        <w:rPr>
          <w:rFonts w:ascii="Georgia" w:hAnsi="Georgia" w:cs="Tahoma"/>
          <w:i/>
        </w:rPr>
        <w:t xml:space="preserve"> y que durante los últimos doce (12) meses hayan estado sin contrato de trabajo, podrán tomar los aportes al S</w:t>
      </w:r>
      <w:r w:rsidR="004D60C5">
        <w:rPr>
          <w:rFonts w:ascii="Georgia" w:hAnsi="Georgia" w:cs="Tahoma"/>
          <w:i/>
        </w:rPr>
        <w:t>ENA</w:t>
      </w:r>
      <w:r w:rsidRPr="00B15FB5">
        <w:rPr>
          <w:rFonts w:ascii="Georgia" w:hAnsi="Georgia" w:cs="Tahoma"/>
          <w:i/>
        </w:rPr>
        <w:t xml:space="preserve">, ICBF y cajas de compensación familiar, así como el aporte en salud a la subcuenta de solidaridad </w:t>
      </w:r>
      <w:r w:rsidRPr="00FB4EA2">
        <w:rPr>
          <w:rFonts w:ascii="Georgia" w:hAnsi="Georgia" w:cs="Tahoma"/>
          <w:i/>
        </w:rPr>
        <w:t>de la Administradora de los Recursos del Sistema General de Seguridad Social en Salud (ADRES)</w:t>
      </w:r>
      <w:r w:rsidRPr="00B15FB5">
        <w:rPr>
          <w:rFonts w:ascii="Georgia" w:hAnsi="Georgia" w:cs="Tahoma"/>
          <w:i/>
        </w:rPr>
        <w:t xml:space="preserve"> y el aporte al Fondo de Garantía de Pensión Mínima correspondientes a los nuevos empleos, como descuento tributario para efectos de la determinación del Impuesto sobre la Renta y Complementarios, siempre que: </w:t>
      </w:r>
    </w:p>
    <w:p w14:paraId="710BE668" w14:textId="77777777" w:rsidR="004D60C5" w:rsidRDefault="004D60C5" w:rsidP="004D60C5">
      <w:pPr>
        <w:spacing w:line="240" w:lineRule="auto"/>
        <w:rPr>
          <w:rFonts w:ascii="Georgia" w:hAnsi="Georgia" w:cs="Tahoma"/>
          <w:i/>
        </w:rPr>
      </w:pPr>
    </w:p>
    <w:p w14:paraId="1B8DD817" w14:textId="70F7E4A8" w:rsidR="00946D5C" w:rsidRPr="00B15FB5" w:rsidRDefault="00946D5C" w:rsidP="004D60C5">
      <w:pPr>
        <w:spacing w:line="240" w:lineRule="auto"/>
        <w:rPr>
          <w:rFonts w:ascii="Georgia" w:hAnsi="Georgia" w:cs="Tahoma"/>
          <w:i/>
        </w:rPr>
      </w:pPr>
      <w:r w:rsidRPr="00B15FB5">
        <w:rPr>
          <w:rFonts w:ascii="Georgia" w:hAnsi="Georgia" w:cs="Tahoma"/>
          <w:i/>
        </w:rPr>
        <w:t xml:space="preserve">El empleador responsable del impuesto incremente el número de empleados con relación al número que cotizaban al mes de diciembre del año anterior; e incremente el valor total de la nómina (la suma de los ingresos bases de cotización de todos sus empleados), con relación al valor de dicha nómina del mes de diciembre del año gravable inmediatamente anterior al que se va a realizar el correspondiente descuento. </w:t>
      </w:r>
    </w:p>
    <w:p w14:paraId="4C3D3D21" w14:textId="77777777" w:rsidR="009014EA" w:rsidRDefault="009014EA" w:rsidP="004D60C5">
      <w:pPr>
        <w:spacing w:line="240" w:lineRule="auto"/>
        <w:rPr>
          <w:rFonts w:ascii="Georgia" w:hAnsi="Georgia" w:cs="Tahoma"/>
          <w:b/>
          <w:i/>
        </w:rPr>
      </w:pPr>
    </w:p>
    <w:p w14:paraId="2BA79B6F" w14:textId="0671F764" w:rsidR="00946D5C" w:rsidRPr="00B15FB5" w:rsidRDefault="000C1466" w:rsidP="004D60C5">
      <w:pPr>
        <w:spacing w:line="240" w:lineRule="auto"/>
        <w:rPr>
          <w:rFonts w:ascii="Georgia" w:hAnsi="Georgia" w:cs="Tahoma"/>
          <w:i/>
        </w:rPr>
      </w:pPr>
      <w:r>
        <w:rPr>
          <w:rFonts w:ascii="Georgia" w:hAnsi="Georgia" w:cs="Tahoma"/>
          <w:b/>
          <w:i/>
        </w:rPr>
        <w:t>PARÁGRAFO PRIMERO</w:t>
      </w:r>
      <w:r w:rsidR="00946D5C" w:rsidRPr="00B15FB5">
        <w:rPr>
          <w:rFonts w:ascii="Georgia" w:hAnsi="Georgia" w:cs="Tahoma"/>
          <w:b/>
          <w:i/>
        </w:rPr>
        <w:t xml:space="preserve">. </w:t>
      </w:r>
      <w:r w:rsidR="00946D5C" w:rsidRPr="00B15FB5">
        <w:rPr>
          <w:rFonts w:ascii="Georgia" w:hAnsi="Georgia" w:cs="Tahoma"/>
          <w:i/>
        </w:rPr>
        <w:t xml:space="preserve">El beneficio de que trata este artículo solo aplica para nuevos empleos, sin que puedan interpretarse como nuevos empleos aquellos que surgen luego de la fusión de empresas. </w:t>
      </w:r>
    </w:p>
    <w:p w14:paraId="5D148A5C" w14:textId="77777777" w:rsidR="009014EA" w:rsidRDefault="009014EA" w:rsidP="004D60C5">
      <w:pPr>
        <w:spacing w:line="240" w:lineRule="auto"/>
        <w:rPr>
          <w:rFonts w:ascii="Georgia" w:hAnsi="Georgia" w:cs="Tahoma"/>
          <w:b/>
          <w:i/>
        </w:rPr>
      </w:pPr>
    </w:p>
    <w:p w14:paraId="5802CA30" w14:textId="549EEE6F" w:rsidR="00946D5C" w:rsidRPr="00B15FB5" w:rsidRDefault="000C1466" w:rsidP="004D60C5">
      <w:pPr>
        <w:spacing w:line="240" w:lineRule="auto"/>
        <w:rPr>
          <w:rFonts w:ascii="Georgia" w:hAnsi="Georgia" w:cs="Tahoma"/>
          <w:i/>
        </w:rPr>
      </w:pPr>
      <w:r>
        <w:rPr>
          <w:rFonts w:ascii="Georgia" w:hAnsi="Georgia" w:cs="Tahoma"/>
          <w:b/>
          <w:i/>
        </w:rPr>
        <w:t>PARÁGRAFO SEGUNDO</w:t>
      </w:r>
      <w:r w:rsidR="00946D5C" w:rsidRPr="00B15FB5">
        <w:rPr>
          <w:rFonts w:ascii="Georgia" w:hAnsi="Georgia" w:cs="Tahoma"/>
          <w:b/>
          <w:i/>
        </w:rPr>
        <w:t>.</w:t>
      </w:r>
      <w:r w:rsidR="00946D5C" w:rsidRPr="00B15FB5">
        <w:rPr>
          <w:rFonts w:ascii="Georgia" w:hAnsi="Georgia" w:cs="Tahoma"/>
          <w:i/>
        </w:rPr>
        <w:t xml:space="preserve"> Los valores solicitados como descuentos tributarios, por concepto de la aplicación del presente artículo, no podrán ser incluidos además como costo o deducción en la determinación del impuesto sobre la renta y complementarios, sin perjuicio de lo establecido por el inciso 1° del artículo 259 del Estatuto Tributario. </w:t>
      </w:r>
    </w:p>
    <w:p w14:paraId="59D20FAC" w14:textId="77777777" w:rsidR="009014EA" w:rsidRDefault="009014EA" w:rsidP="004D60C5">
      <w:pPr>
        <w:spacing w:line="240" w:lineRule="auto"/>
        <w:rPr>
          <w:rFonts w:ascii="Georgia" w:hAnsi="Georgia" w:cs="Tahoma"/>
          <w:b/>
          <w:i/>
        </w:rPr>
      </w:pPr>
    </w:p>
    <w:p w14:paraId="7E137D9C" w14:textId="36CEA0E5" w:rsidR="00946D5C" w:rsidRPr="00B15FB5" w:rsidRDefault="000C1466" w:rsidP="004D60C5">
      <w:pPr>
        <w:spacing w:line="240" w:lineRule="auto"/>
        <w:rPr>
          <w:rFonts w:ascii="Georgia" w:hAnsi="Georgia" w:cs="Tahoma"/>
          <w:i/>
        </w:rPr>
      </w:pPr>
      <w:r>
        <w:rPr>
          <w:rFonts w:ascii="Georgia" w:hAnsi="Georgia" w:cs="Tahoma"/>
          <w:b/>
          <w:i/>
        </w:rPr>
        <w:t>PARÁGRAFO TERCERO</w:t>
      </w:r>
      <w:r w:rsidR="00946D5C" w:rsidRPr="00B15FB5">
        <w:rPr>
          <w:rFonts w:ascii="Georgia" w:hAnsi="Georgia" w:cs="Tahoma"/>
          <w:b/>
          <w:i/>
        </w:rPr>
        <w:t>.</w:t>
      </w:r>
      <w:r w:rsidR="00946D5C" w:rsidRPr="00B15FB5">
        <w:rPr>
          <w:rFonts w:ascii="Georgia" w:hAnsi="Georgia" w:cs="Tahoma"/>
          <w:i/>
        </w:rPr>
        <w:t xml:space="preserve"> Para efectos de que los aportes al S</w:t>
      </w:r>
      <w:r w:rsidR="004D60C5">
        <w:rPr>
          <w:rFonts w:ascii="Georgia" w:hAnsi="Georgia" w:cs="Tahoma"/>
          <w:i/>
        </w:rPr>
        <w:t>ENA</w:t>
      </w:r>
      <w:r w:rsidR="00946D5C" w:rsidRPr="00B15FB5">
        <w:rPr>
          <w:rFonts w:ascii="Georgia" w:hAnsi="Georgia" w:cs="Tahoma"/>
          <w:i/>
        </w:rPr>
        <w:t xml:space="preserve">, ICBF, y cajas de compensación familiar sean reconocidos como descuentos tributarios, dichos aportes deberán haber sido efectiva y oportunamente pagados. </w:t>
      </w:r>
    </w:p>
    <w:p w14:paraId="735F0FE2" w14:textId="77777777" w:rsidR="009014EA" w:rsidRDefault="009014EA" w:rsidP="004D60C5">
      <w:pPr>
        <w:spacing w:line="240" w:lineRule="auto"/>
        <w:rPr>
          <w:rFonts w:ascii="Georgia" w:hAnsi="Georgia" w:cs="Tahoma"/>
          <w:b/>
          <w:i/>
        </w:rPr>
      </w:pPr>
    </w:p>
    <w:p w14:paraId="4CC6B245" w14:textId="6961505C" w:rsidR="00946D5C" w:rsidRPr="00B15FB5" w:rsidRDefault="000C1466" w:rsidP="004D60C5">
      <w:pPr>
        <w:spacing w:line="240" w:lineRule="auto"/>
        <w:rPr>
          <w:rFonts w:ascii="Georgia" w:hAnsi="Georgia" w:cs="Tahoma"/>
          <w:i/>
        </w:rPr>
      </w:pPr>
      <w:r>
        <w:rPr>
          <w:rFonts w:ascii="Georgia" w:hAnsi="Georgia" w:cs="Tahoma"/>
          <w:b/>
          <w:i/>
        </w:rPr>
        <w:t>PARÁGRAFO CUARTO</w:t>
      </w:r>
      <w:r w:rsidR="00946D5C" w:rsidRPr="00B15FB5">
        <w:rPr>
          <w:rFonts w:ascii="Georgia" w:hAnsi="Georgia" w:cs="Tahoma"/>
          <w:b/>
          <w:i/>
        </w:rPr>
        <w:t>.</w:t>
      </w:r>
      <w:r w:rsidR="00946D5C" w:rsidRPr="00B15FB5">
        <w:rPr>
          <w:rFonts w:ascii="Georgia" w:hAnsi="Georgia" w:cs="Tahoma"/>
          <w:i/>
        </w:rPr>
        <w:t xml:space="preserve"> No podrán ser beneficiarias de este artículo las cooperativas de trabajo asociado en relación con sus asociadas. </w:t>
      </w:r>
    </w:p>
    <w:p w14:paraId="4CB1FCDC" w14:textId="77777777" w:rsidR="009014EA" w:rsidRDefault="009014EA" w:rsidP="004D60C5">
      <w:pPr>
        <w:spacing w:line="240" w:lineRule="auto"/>
        <w:rPr>
          <w:rFonts w:ascii="Georgia" w:hAnsi="Georgia" w:cs="Tahoma"/>
          <w:b/>
          <w:i/>
        </w:rPr>
      </w:pPr>
    </w:p>
    <w:p w14:paraId="7DB1F0C8" w14:textId="1C1366A8" w:rsidR="00946D5C" w:rsidRPr="00B15FB5" w:rsidRDefault="000C1466" w:rsidP="004D60C5">
      <w:pPr>
        <w:spacing w:line="240" w:lineRule="auto"/>
        <w:rPr>
          <w:rFonts w:ascii="Georgia" w:hAnsi="Georgia" w:cs="Tahoma"/>
          <w:i/>
        </w:rPr>
      </w:pPr>
      <w:r>
        <w:rPr>
          <w:rFonts w:ascii="Georgia" w:hAnsi="Georgia" w:cs="Tahoma"/>
          <w:b/>
          <w:i/>
        </w:rPr>
        <w:t>PARÁGRAFO QUINTO</w:t>
      </w:r>
      <w:r w:rsidR="00946D5C" w:rsidRPr="00B15FB5">
        <w:rPr>
          <w:rFonts w:ascii="Georgia" w:hAnsi="Georgia" w:cs="Tahoma"/>
          <w:b/>
          <w:i/>
        </w:rPr>
        <w:t>.</w:t>
      </w:r>
      <w:r w:rsidR="00946D5C" w:rsidRPr="00B15FB5">
        <w:rPr>
          <w:rFonts w:ascii="Georgia" w:hAnsi="Georgia" w:cs="Tahoma"/>
          <w:i/>
        </w:rPr>
        <w:t xml:space="preserve"> El beneficio de que trata este artículo solo aplica para mujeres mayores de cuarenta (40) </w:t>
      </w:r>
      <w:r w:rsidR="00946D5C" w:rsidRPr="00FB4EA2">
        <w:rPr>
          <w:rFonts w:ascii="Georgia" w:hAnsi="Georgia" w:cs="Tahoma"/>
          <w:i/>
        </w:rPr>
        <w:t xml:space="preserve">años y hombres mayores de cincuenta (50) años </w:t>
      </w:r>
      <w:r w:rsidR="00946D5C" w:rsidRPr="00B15FB5">
        <w:rPr>
          <w:rFonts w:ascii="Georgia" w:hAnsi="Georgia" w:cs="Tahoma"/>
          <w:i/>
        </w:rPr>
        <w:t xml:space="preserve">y en ningún caso podrá exceder de dos (2) años por empleado. </w:t>
      </w:r>
    </w:p>
    <w:p w14:paraId="0BFB3794" w14:textId="77777777" w:rsidR="009014EA" w:rsidRDefault="009014EA" w:rsidP="004D60C5">
      <w:pPr>
        <w:spacing w:line="240" w:lineRule="auto"/>
        <w:rPr>
          <w:rFonts w:ascii="Georgia" w:hAnsi="Georgia" w:cs="Tahoma"/>
          <w:b/>
          <w:i/>
        </w:rPr>
      </w:pPr>
    </w:p>
    <w:p w14:paraId="2E6F2231" w14:textId="0A4F5ABA" w:rsidR="00946D5C" w:rsidRPr="00B15FB5" w:rsidRDefault="000C1466" w:rsidP="004D60C5">
      <w:pPr>
        <w:spacing w:line="240" w:lineRule="auto"/>
        <w:rPr>
          <w:rFonts w:ascii="Georgia" w:hAnsi="Georgia" w:cs="Tahoma"/>
          <w:i/>
        </w:rPr>
      </w:pPr>
      <w:r>
        <w:rPr>
          <w:rFonts w:ascii="Georgia" w:hAnsi="Georgia" w:cs="Tahoma"/>
          <w:b/>
          <w:i/>
        </w:rPr>
        <w:lastRenderedPageBreak/>
        <w:t>PARÁGRAFO SEXTO</w:t>
      </w:r>
      <w:r w:rsidR="00946D5C" w:rsidRPr="00B15FB5">
        <w:rPr>
          <w:rFonts w:ascii="Georgia" w:hAnsi="Georgia" w:cs="Tahoma"/>
          <w:b/>
          <w:i/>
        </w:rPr>
        <w:t>.</w:t>
      </w:r>
      <w:r w:rsidR="00946D5C" w:rsidRPr="00B15FB5">
        <w:rPr>
          <w:rFonts w:ascii="Georgia" w:hAnsi="Georgia" w:cs="Tahoma"/>
          <w:i/>
        </w:rPr>
        <w:t xml:space="preserve"> En ningún caso, el descuento previsto se podrá realizar sobre los aportes de empleados que se contraten para reemplazar personal contratado con anterioridad. </w:t>
      </w:r>
    </w:p>
    <w:p w14:paraId="437A448B" w14:textId="77777777" w:rsidR="00FB4EA2" w:rsidRDefault="00FB4EA2" w:rsidP="004D60C5">
      <w:pPr>
        <w:spacing w:line="240" w:lineRule="auto"/>
        <w:rPr>
          <w:rFonts w:ascii="Georgia" w:hAnsi="Georgia" w:cs="Tahoma"/>
          <w:b/>
          <w:i/>
        </w:rPr>
      </w:pPr>
    </w:p>
    <w:p w14:paraId="4A9DD9C8" w14:textId="64DFB363" w:rsidR="00946D5C" w:rsidRPr="00B15FB5" w:rsidRDefault="00946D5C" w:rsidP="004D60C5">
      <w:pPr>
        <w:spacing w:line="240" w:lineRule="auto"/>
        <w:rPr>
          <w:rFonts w:ascii="Georgia" w:hAnsi="Georgia" w:cs="Tahoma"/>
          <w:i/>
        </w:rPr>
      </w:pPr>
      <w:r w:rsidRPr="00B15FB5">
        <w:rPr>
          <w:rFonts w:ascii="Georgia" w:hAnsi="Georgia" w:cs="Tahoma"/>
          <w:b/>
          <w:i/>
        </w:rPr>
        <w:t>A</w:t>
      </w:r>
      <w:r w:rsidR="000C1466">
        <w:rPr>
          <w:rFonts w:ascii="Georgia" w:hAnsi="Georgia" w:cs="Tahoma"/>
          <w:b/>
          <w:i/>
        </w:rPr>
        <w:t>RTÍCULO</w:t>
      </w:r>
      <w:r w:rsidRPr="00B15FB5">
        <w:rPr>
          <w:rFonts w:ascii="Georgia" w:hAnsi="Georgia" w:cs="Tahoma"/>
          <w:b/>
          <w:i/>
        </w:rPr>
        <w:t xml:space="preserve"> 4°.</w:t>
      </w:r>
      <w:r w:rsidRPr="00B15FB5">
        <w:rPr>
          <w:rFonts w:ascii="Georgia" w:hAnsi="Georgia" w:cs="Tahoma"/>
          <w:i/>
        </w:rPr>
        <w:t xml:space="preserve"> </w:t>
      </w:r>
      <w:r w:rsidRPr="000C1466">
        <w:rPr>
          <w:rFonts w:ascii="Georgia" w:hAnsi="Georgia" w:cs="Tahoma"/>
          <w:b/>
          <w:i/>
        </w:rPr>
        <w:t>Vigencia.</w:t>
      </w:r>
      <w:r w:rsidRPr="00B15FB5">
        <w:rPr>
          <w:rFonts w:ascii="Georgia" w:hAnsi="Georgia" w:cs="Tahoma"/>
          <w:i/>
        </w:rPr>
        <w:t xml:space="preserve"> La presente ley rige a partir de la fecha de su promulgación y deroga las dispos</w:t>
      </w:r>
      <w:r w:rsidR="00A20BC8" w:rsidRPr="00B15FB5">
        <w:rPr>
          <w:rFonts w:ascii="Georgia" w:hAnsi="Georgia" w:cs="Tahoma"/>
          <w:i/>
        </w:rPr>
        <w:t>iciones que le sean contrarias.</w:t>
      </w:r>
    </w:p>
    <w:p w14:paraId="45FFD1C9" w14:textId="72D1859B" w:rsidR="00A20BC8" w:rsidRPr="00856B8D" w:rsidRDefault="00946D5C" w:rsidP="004D60C5">
      <w:pPr>
        <w:tabs>
          <w:tab w:val="left" w:pos="5910"/>
        </w:tabs>
        <w:spacing w:line="240" w:lineRule="auto"/>
        <w:rPr>
          <w:rFonts w:ascii="Georgia" w:hAnsi="Georgia" w:cs="Tahoma"/>
          <w:b/>
        </w:rPr>
      </w:pPr>
      <w:r w:rsidRPr="00856B8D">
        <w:rPr>
          <w:rFonts w:ascii="Georgia" w:hAnsi="Georgia" w:cs="Tahoma"/>
          <w:b/>
        </w:rPr>
        <w:t xml:space="preserve">                                          </w:t>
      </w:r>
      <w:r w:rsidR="00A20BC8" w:rsidRPr="00856B8D">
        <w:rPr>
          <w:rFonts w:ascii="Georgia" w:hAnsi="Georgia" w:cs="Tahoma"/>
          <w:b/>
        </w:rPr>
        <w:t xml:space="preserve">                           </w:t>
      </w:r>
    </w:p>
    <w:p w14:paraId="6221C888" w14:textId="3D21396A" w:rsidR="00537D97" w:rsidRPr="00856B8D" w:rsidRDefault="00130211" w:rsidP="004D60C5">
      <w:pPr>
        <w:tabs>
          <w:tab w:val="left" w:pos="5910"/>
        </w:tabs>
        <w:spacing w:line="240" w:lineRule="auto"/>
        <w:rPr>
          <w:rFonts w:ascii="Georgia" w:hAnsi="Georgia" w:cs="Tahoma"/>
          <w:b/>
          <w:color w:val="FF0000"/>
        </w:rPr>
      </w:pPr>
      <w:r w:rsidRPr="00856B8D">
        <w:rPr>
          <w:rFonts w:ascii="Georgia" w:hAnsi="Georgia" w:cs="Arial"/>
          <w:b/>
          <w:i/>
        </w:rPr>
        <w:t xml:space="preserve">CÁMARA DE </w:t>
      </w:r>
      <w:proofErr w:type="gramStart"/>
      <w:r w:rsidRPr="00856B8D">
        <w:rPr>
          <w:rFonts w:ascii="Georgia" w:hAnsi="Georgia" w:cs="Arial"/>
          <w:b/>
          <w:i/>
        </w:rPr>
        <w:t>REPRESENTANTE</w:t>
      </w:r>
      <w:r w:rsidR="00467BEB" w:rsidRPr="00856B8D">
        <w:rPr>
          <w:rFonts w:ascii="Georgia" w:hAnsi="Georgia" w:cs="Arial"/>
          <w:b/>
          <w:i/>
        </w:rPr>
        <w:t>S</w:t>
      </w:r>
      <w:r w:rsidR="00F910DB" w:rsidRPr="00856B8D">
        <w:rPr>
          <w:rFonts w:ascii="Georgia" w:hAnsi="Georgia" w:cs="Arial"/>
          <w:b/>
          <w:i/>
        </w:rPr>
        <w:t>.-</w:t>
      </w:r>
      <w:proofErr w:type="gramEnd"/>
      <w:r w:rsidR="000C1466">
        <w:rPr>
          <w:rFonts w:ascii="Georgia" w:hAnsi="Georgia" w:cs="Arial"/>
          <w:b/>
          <w:i/>
        </w:rPr>
        <w:t xml:space="preserve"> </w:t>
      </w:r>
      <w:r w:rsidR="00E55EFA" w:rsidRPr="00856B8D">
        <w:rPr>
          <w:rFonts w:ascii="Georgia" w:hAnsi="Georgia" w:cs="Arial"/>
          <w:b/>
          <w:i/>
        </w:rPr>
        <w:t>COMISIÓN TE</w:t>
      </w:r>
      <w:r w:rsidR="00D34EFA" w:rsidRPr="00856B8D">
        <w:rPr>
          <w:rFonts w:ascii="Georgia" w:hAnsi="Georgia" w:cs="Arial"/>
          <w:b/>
          <w:i/>
        </w:rPr>
        <w:t xml:space="preserve">RCERA CONSTITUCIONAL </w:t>
      </w:r>
      <w:r w:rsidR="00537D97" w:rsidRPr="00856B8D">
        <w:rPr>
          <w:rFonts w:ascii="Georgia" w:hAnsi="Georgia" w:cs="Arial"/>
          <w:b/>
          <w:i/>
        </w:rPr>
        <w:t>PERMANENTE</w:t>
      </w:r>
      <w:r w:rsidR="008F792A" w:rsidRPr="00856B8D">
        <w:rPr>
          <w:rFonts w:ascii="Georgia" w:hAnsi="Georgia" w:cs="Arial"/>
          <w:b/>
          <w:i/>
        </w:rPr>
        <w:t>.- ASUNTOS ECONÓMICOS.</w:t>
      </w:r>
      <w:r w:rsidR="00E55EFA" w:rsidRPr="00856B8D">
        <w:rPr>
          <w:rFonts w:ascii="Georgia" w:hAnsi="Georgia" w:cs="Arial"/>
          <w:b/>
          <w:i/>
        </w:rPr>
        <w:t xml:space="preserve"> </w:t>
      </w:r>
      <w:r w:rsidR="00F70C7E" w:rsidRPr="00856B8D">
        <w:rPr>
          <w:rFonts w:ascii="Georgia" w:hAnsi="Georgia" w:cs="Arial"/>
          <w:i/>
        </w:rPr>
        <w:t xml:space="preserve"> </w:t>
      </w:r>
      <w:r w:rsidR="003E7963" w:rsidRPr="00856B8D">
        <w:rPr>
          <w:rFonts w:ascii="Georgia" w:hAnsi="Georgia" w:cs="Arial"/>
          <w:i/>
        </w:rPr>
        <w:t>Veinticuatro (2</w:t>
      </w:r>
      <w:r w:rsidR="00C91B6E" w:rsidRPr="00856B8D">
        <w:rPr>
          <w:rFonts w:ascii="Georgia" w:hAnsi="Georgia" w:cs="Arial"/>
          <w:i/>
        </w:rPr>
        <w:t>4</w:t>
      </w:r>
      <w:r w:rsidR="00E55EFA" w:rsidRPr="00856B8D">
        <w:rPr>
          <w:rFonts w:ascii="Georgia" w:hAnsi="Georgia" w:cs="Arial"/>
          <w:i/>
        </w:rPr>
        <w:t xml:space="preserve">) de </w:t>
      </w:r>
      <w:r w:rsidR="003E7963" w:rsidRPr="00856B8D">
        <w:rPr>
          <w:rFonts w:ascii="Georgia" w:hAnsi="Georgia" w:cs="Arial"/>
          <w:i/>
        </w:rPr>
        <w:t>marzo</w:t>
      </w:r>
      <w:r w:rsidR="00314C00" w:rsidRPr="00856B8D">
        <w:rPr>
          <w:rFonts w:ascii="Georgia" w:hAnsi="Georgia" w:cs="Arial"/>
          <w:i/>
        </w:rPr>
        <w:t xml:space="preserve"> de </w:t>
      </w:r>
      <w:r w:rsidR="00E55EFA" w:rsidRPr="00856B8D">
        <w:rPr>
          <w:rFonts w:ascii="Georgia" w:hAnsi="Georgia" w:cs="Arial"/>
          <w:i/>
        </w:rPr>
        <w:t xml:space="preserve">dos mil </w:t>
      </w:r>
      <w:r w:rsidR="003E7963" w:rsidRPr="00856B8D">
        <w:rPr>
          <w:rFonts w:ascii="Georgia" w:hAnsi="Georgia" w:cs="Arial"/>
          <w:i/>
        </w:rPr>
        <w:t>veintiuno (2021</w:t>
      </w:r>
      <w:proofErr w:type="gramStart"/>
      <w:r w:rsidR="00F41D7B" w:rsidRPr="00856B8D">
        <w:rPr>
          <w:rFonts w:ascii="Georgia" w:hAnsi="Georgia" w:cs="Arial"/>
          <w:i/>
        </w:rPr>
        <w:t>)</w:t>
      </w:r>
      <w:r w:rsidR="00467BEB" w:rsidRPr="00856B8D">
        <w:rPr>
          <w:rFonts w:ascii="Georgia" w:hAnsi="Georgia" w:cs="Arial"/>
          <w:i/>
        </w:rPr>
        <w:t>.-</w:t>
      </w:r>
      <w:proofErr w:type="gramEnd"/>
      <w:r w:rsidR="00567CD8" w:rsidRPr="00856B8D">
        <w:rPr>
          <w:rFonts w:ascii="Georgia" w:hAnsi="Georgia" w:cs="Arial"/>
          <w:i/>
        </w:rPr>
        <w:t xml:space="preserve"> </w:t>
      </w:r>
      <w:r w:rsidR="008F792A" w:rsidRPr="00856B8D">
        <w:rPr>
          <w:rFonts w:ascii="Georgia" w:hAnsi="Georgia" w:cs="Arial"/>
          <w:i/>
        </w:rPr>
        <w:t xml:space="preserve">En Sesión de la fecha </w:t>
      </w:r>
      <w:r w:rsidR="00506722" w:rsidRPr="00856B8D">
        <w:rPr>
          <w:rFonts w:ascii="Georgia" w:hAnsi="Georgia" w:cs="Arial"/>
          <w:i/>
        </w:rPr>
        <w:t>fue aprobado en primer d</w:t>
      </w:r>
      <w:r w:rsidR="00537D97" w:rsidRPr="00856B8D">
        <w:rPr>
          <w:rFonts w:ascii="Georgia" w:hAnsi="Georgia" w:cs="Arial"/>
          <w:i/>
        </w:rPr>
        <w:t>ebate en los términos anter</w:t>
      </w:r>
      <w:r w:rsidR="00C43D9B" w:rsidRPr="00856B8D">
        <w:rPr>
          <w:rFonts w:ascii="Georgia" w:hAnsi="Georgia" w:cs="Arial"/>
          <w:i/>
        </w:rPr>
        <w:t>iores y sin</w:t>
      </w:r>
      <w:r w:rsidR="00506722" w:rsidRPr="00856B8D">
        <w:rPr>
          <w:rFonts w:ascii="Georgia" w:hAnsi="Georgia" w:cs="Arial"/>
          <w:i/>
        </w:rPr>
        <w:t xml:space="preserve"> modificaciones, el p</w:t>
      </w:r>
      <w:r w:rsidR="00F41D7B" w:rsidRPr="00856B8D">
        <w:rPr>
          <w:rFonts w:ascii="Georgia" w:hAnsi="Georgia" w:cs="Arial"/>
          <w:i/>
        </w:rPr>
        <w:t xml:space="preserve">royecto de </w:t>
      </w:r>
      <w:r w:rsidR="00506722" w:rsidRPr="00856B8D">
        <w:rPr>
          <w:rFonts w:ascii="Georgia" w:hAnsi="Georgia" w:cs="Arial"/>
          <w:i/>
        </w:rPr>
        <w:t>l</w:t>
      </w:r>
      <w:r w:rsidR="00377E8C" w:rsidRPr="00856B8D">
        <w:rPr>
          <w:rFonts w:ascii="Georgia" w:hAnsi="Georgia" w:cs="Arial"/>
          <w:i/>
        </w:rPr>
        <w:t>ey N°</w:t>
      </w:r>
      <w:r w:rsidR="00C43D9B" w:rsidRPr="00856B8D">
        <w:rPr>
          <w:rFonts w:ascii="Georgia" w:hAnsi="Georgia" w:cs="Arial"/>
          <w:i/>
        </w:rPr>
        <w:t>. 166</w:t>
      </w:r>
      <w:r w:rsidR="00314C00" w:rsidRPr="00856B8D">
        <w:rPr>
          <w:rFonts w:ascii="Georgia" w:hAnsi="Georgia" w:cs="Arial"/>
          <w:i/>
        </w:rPr>
        <w:t xml:space="preserve"> </w:t>
      </w:r>
      <w:r w:rsidR="00537D97" w:rsidRPr="00856B8D">
        <w:rPr>
          <w:rFonts w:ascii="Georgia" w:hAnsi="Georgia" w:cs="Arial"/>
          <w:i/>
        </w:rPr>
        <w:t>de</w:t>
      </w:r>
      <w:r w:rsidR="00F41D7B" w:rsidRPr="00856B8D">
        <w:rPr>
          <w:rFonts w:ascii="Georgia" w:hAnsi="Georgia" w:cs="Arial"/>
          <w:i/>
        </w:rPr>
        <w:t xml:space="preserve"> </w:t>
      </w:r>
      <w:r w:rsidR="001178EF" w:rsidRPr="00856B8D">
        <w:rPr>
          <w:rFonts w:ascii="Georgia" w:hAnsi="Georgia" w:cs="Arial"/>
          <w:i/>
        </w:rPr>
        <w:t>2020</w:t>
      </w:r>
      <w:r w:rsidR="00537D97" w:rsidRPr="00856B8D">
        <w:rPr>
          <w:rFonts w:ascii="Georgia" w:hAnsi="Georgia" w:cs="Arial"/>
          <w:i/>
        </w:rPr>
        <w:t xml:space="preserve"> Cámara</w:t>
      </w:r>
      <w:r w:rsidR="003E7963" w:rsidRPr="00856B8D">
        <w:rPr>
          <w:rFonts w:ascii="Georgia" w:hAnsi="Georgia" w:cs="Arial"/>
          <w:i/>
        </w:rPr>
        <w:t xml:space="preserve"> “</w:t>
      </w:r>
      <w:r w:rsidR="00C43D9B" w:rsidRPr="00856B8D">
        <w:rPr>
          <w:rFonts w:ascii="Georgia" w:hAnsi="Georgia" w:cs="Arial"/>
          <w:i/>
        </w:rPr>
        <w:t>Por medio de la cual se modifica la Ley 1429, de 2010, ley de formalización y generación de empleo”</w:t>
      </w:r>
      <w:r w:rsidR="00C85C06" w:rsidRPr="00856B8D">
        <w:rPr>
          <w:rFonts w:ascii="Georgia" w:hAnsi="Georgia" w:cs="Arial"/>
          <w:i/>
        </w:rPr>
        <w:t>,</w:t>
      </w:r>
      <w:r w:rsidR="00C85C06" w:rsidRPr="00856B8D">
        <w:rPr>
          <w:rFonts w:ascii="Georgia" w:hAnsi="Georgia" w:cs="Arial"/>
          <w:b/>
          <w:i/>
        </w:rPr>
        <w:t xml:space="preserve"> </w:t>
      </w:r>
      <w:r w:rsidR="00537D97" w:rsidRPr="00856B8D">
        <w:rPr>
          <w:rFonts w:ascii="Georgia" w:hAnsi="Georgia" w:cs="Arial"/>
          <w:i/>
        </w:rPr>
        <w:t>previo anuncio de</w:t>
      </w:r>
      <w:r w:rsidR="001178EF" w:rsidRPr="00856B8D">
        <w:rPr>
          <w:rFonts w:ascii="Georgia" w:hAnsi="Georgia" w:cs="Arial"/>
          <w:i/>
        </w:rPr>
        <w:t xml:space="preserve"> su votación en </w:t>
      </w:r>
      <w:r w:rsidR="00743067" w:rsidRPr="00856B8D">
        <w:rPr>
          <w:rFonts w:ascii="Georgia" w:hAnsi="Georgia" w:cs="Arial"/>
          <w:i/>
        </w:rPr>
        <w:t>Sesi</w:t>
      </w:r>
      <w:r w:rsidR="00314C00" w:rsidRPr="00856B8D">
        <w:rPr>
          <w:rFonts w:ascii="Georgia" w:hAnsi="Georgia" w:cs="Arial"/>
          <w:i/>
        </w:rPr>
        <w:t>ón formal virtual</w:t>
      </w:r>
      <w:r w:rsidR="00B6672C" w:rsidRPr="00856B8D">
        <w:rPr>
          <w:rFonts w:ascii="Georgia" w:hAnsi="Georgia" w:cs="Arial"/>
          <w:i/>
        </w:rPr>
        <w:t xml:space="preserve">, </w:t>
      </w:r>
      <w:r w:rsidR="003E7963" w:rsidRPr="00856B8D">
        <w:rPr>
          <w:rFonts w:ascii="Georgia" w:hAnsi="Georgia" w:cs="Arial"/>
          <w:i/>
        </w:rPr>
        <w:t>del día diecisiete (17) de marzo</w:t>
      </w:r>
      <w:r w:rsidR="001178EF" w:rsidRPr="00856B8D">
        <w:rPr>
          <w:rFonts w:ascii="Georgia" w:hAnsi="Georgia" w:cs="Arial"/>
          <w:i/>
        </w:rPr>
        <w:t xml:space="preserve"> de </w:t>
      </w:r>
      <w:proofErr w:type="gramStart"/>
      <w:r w:rsidR="00C43D9B" w:rsidRPr="00856B8D">
        <w:rPr>
          <w:rFonts w:ascii="Georgia" w:hAnsi="Georgia" w:cs="Arial"/>
          <w:i/>
        </w:rPr>
        <w:t xml:space="preserve">dos </w:t>
      </w:r>
      <w:r w:rsidR="003E7963" w:rsidRPr="00856B8D">
        <w:rPr>
          <w:rFonts w:ascii="Georgia" w:hAnsi="Georgia" w:cs="Arial"/>
          <w:i/>
        </w:rPr>
        <w:t>mil veintiuno</w:t>
      </w:r>
      <w:proofErr w:type="gramEnd"/>
      <w:r w:rsidR="00377E8C" w:rsidRPr="00856B8D">
        <w:rPr>
          <w:rFonts w:ascii="Georgia" w:hAnsi="Georgia" w:cs="Arial"/>
          <w:i/>
        </w:rPr>
        <w:t xml:space="preserve"> (</w:t>
      </w:r>
      <w:r w:rsidR="003E7963" w:rsidRPr="00856B8D">
        <w:rPr>
          <w:rFonts w:ascii="Georgia" w:hAnsi="Georgia" w:cs="Arial"/>
          <w:i/>
        </w:rPr>
        <w:t>2021</w:t>
      </w:r>
      <w:r w:rsidR="00377E8C" w:rsidRPr="00856B8D">
        <w:rPr>
          <w:rFonts w:ascii="Georgia" w:hAnsi="Georgia" w:cs="Arial"/>
          <w:i/>
        </w:rPr>
        <w:t>)</w:t>
      </w:r>
      <w:r w:rsidR="00537D97" w:rsidRPr="00856B8D">
        <w:rPr>
          <w:rFonts w:ascii="Georgia" w:hAnsi="Georgia" w:cs="Arial"/>
          <w:i/>
        </w:rPr>
        <w:t>, en cumplimiento al artículo 8º del Acto Legislativo 01 de 2003.</w:t>
      </w:r>
    </w:p>
    <w:p w14:paraId="50C7C7AD" w14:textId="77777777" w:rsidR="003E7963" w:rsidRPr="00856B8D" w:rsidRDefault="003E7963" w:rsidP="004D60C5">
      <w:pPr>
        <w:spacing w:line="240" w:lineRule="auto"/>
        <w:rPr>
          <w:rFonts w:ascii="Georgia" w:hAnsi="Georgia" w:cs="Arial"/>
          <w:i/>
        </w:rPr>
      </w:pPr>
    </w:p>
    <w:p w14:paraId="23F71E22" w14:textId="3A46FF95" w:rsidR="00E55EFA" w:rsidRPr="00856B8D" w:rsidRDefault="00537D97" w:rsidP="004D60C5">
      <w:pPr>
        <w:spacing w:line="240" w:lineRule="auto"/>
        <w:rPr>
          <w:rFonts w:ascii="Georgia" w:hAnsi="Georgia" w:cs="Arial"/>
          <w:i/>
        </w:rPr>
      </w:pPr>
      <w:r w:rsidRPr="00856B8D">
        <w:rPr>
          <w:rFonts w:ascii="Georgia" w:hAnsi="Georgia" w:cs="Arial"/>
          <w:i/>
        </w:rPr>
        <w:t>Lo anteri</w:t>
      </w:r>
      <w:r w:rsidR="00506722" w:rsidRPr="00856B8D">
        <w:rPr>
          <w:rFonts w:ascii="Georgia" w:hAnsi="Georgia" w:cs="Arial"/>
          <w:i/>
        </w:rPr>
        <w:t>or con el fin de que el citado proyecto de l</w:t>
      </w:r>
      <w:r w:rsidRPr="00856B8D">
        <w:rPr>
          <w:rFonts w:ascii="Georgia" w:hAnsi="Georgia" w:cs="Arial"/>
          <w:i/>
        </w:rPr>
        <w:t>ey siga su curso legal en Segundo Debate en la Plenaria de la Cámara de Representantes.</w:t>
      </w:r>
    </w:p>
    <w:p w14:paraId="15BC88D2" w14:textId="4D79C793" w:rsidR="00537D97" w:rsidRPr="00856B8D" w:rsidRDefault="00537D97" w:rsidP="00682F31">
      <w:pPr>
        <w:rPr>
          <w:rFonts w:ascii="Georgia" w:hAnsi="Georgia" w:cs="Arial"/>
          <w:i/>
        </w:rPr>
      </w:pPr>
    </w:p>
    <w:p w14:paraId="53EA42F2" w14:textId="77777777" w:rsidR="00013168" w:rsidRPr="00856B8D" w:rsidRDefault="00013168" w:rsidP="00682F31">
      <w:pPr>
        <w:rPr>
          <w:rFonts w:ascii="Georgia" w:hAnsi="Georgia" w:cs="Arial"/>
          <w:i/>
          <w:color w:val="FF0000"/>
        </w:rPr>
      </w:pPr>
    </w:p>
    <w:p w14:paraId="0ACB624F" w14:textId="4338D7ED" w:rsidR="00537D97" w:rsidRPr="00856B8D" w:rsidRDefault="00537D97" w:rsidP="00682F31">
      <w:pPr>
        <w:rPr>
          <w:rFonts w:ascii="Georgia" w:hAnsi="Georgia" w:cs="Arial"/>
          <w:i/>
          <w:color w:val="FF0000"/>
        </w:rPr>
      </w:pPr>
    </w:p>
    <w:p w14:paraId="36C35882" w14:textId="07639A54" w:rsidR="00537D97" w:rsidRPr="00856B8D" w:rsidRDefault="001178EF" w:rsidP="00905C7D">
      <w:pPr>
        <w:jc w:val="center"/>
        <w:rPr>
          <w:rFonts w:ascii="Georgia" w:hAnsi="Georgia" w:cs="Arial"/>
          <w:b/>
          <w:i/>
        </w:rPr>
      </w:pPr>
      <w:r w:rsidRPr="00856B8D">
        <w:rPr>
          <w:rFonts w:ascii="Georgia" w:hAnsi="Georgia" w:cs="Arial"/>
          <w:b/>
          <w:i/>
        </w:rPr>
        <w:t xml:space="preserve">NÉSTOR LEONARDO RICO </w:t>
      </w:r>
      <w:proofErr w:type="spellStart"/>
      <w:r w:rsidRPr="00856B8D">
        <w:rPr>
          <w:rFonts w:ascii="Georgia" w:hAnsi="Georgia" w:cs="Arial"/>
          <w:b/>
          <w:i/>
        </w:rPr>
        <w:t>RICO</w:t>
      </w:r>
      <w:proofErr w:type="spellEnd"/>
    </w:p>
    <w:p w14:paraId="37809FBE" w14:textId="6DE6C053" w:rsidR="00537D97" w:rsidRPr="00856B8D" w:rsidRDefault="00537D97" w:rsidP="00537D97">
      <w:pPr>
        <w:jc w:val="center"/>
        <w:rPr>
          <w:rFonts w:ascii="Georgia" w:hAnsi="Georgia" w:cs="Arial"/>
          <w:i/>
        </w:rPr>
      </w:pPr>
      <w:r w:rsidRPr="00856B8D">
        <w:rPr>
          <w:rFonts w:ascii="Georgia" w:hAnsi="Georgia" w:cs="Arial"/>
          <w:i/>
        </w:rPr>
        <w:t>Presidente</w:t>
      </w:r>
    </w:p>
    <w:p w14:paraId="486D2172" w14:textId="7C8D210E" w:rsidR="00537D97" w:rsidRPr="00856B8D" w:rsidRDefault="00537D97" w:rsidP="00537D97">
      <w:pPr>
        <w:jc w:val="center"/>
        <w:rPr>
          <w:rFonts w:ascii="Georgia" w:hAnsi="Georgia" w:cs="Arial"/>
          <w:i/>
        </w:rPr>
      </w:pPr>
    </w:p>
    <w:p w14:paraId="5B6CC4AB" w14:textId="04D1E800" w:rsidR="00537D97" w:rsidRPr="00856B8D" w:rsidRDefault="00537D97" w:rsidP="000C1466">
      <w:pPr>
        <w:rPr>
          <w:rFonts w:ascii="Georgia" w:hAnsi="Georgia" w:cs="Arial"/>
          <w:i/>
        </w:rPr>
      </w:pPr>
    </w:p>
    <w:p w14:paraId="793716D1" w14:textId="77777777" w:rsidR="00C65A16" w:rsidRPr="00856B8D" w:rsidRDefault="00C65A16" w:rsidP="00537D97">
      <w:pPr>
        <w:jc w:val="center"/>
        <w:rPr>
          <w:rFonts w:ascii="Georgia" w:hAnsi="Georgia" w:cs="Arial"/>
          <w:i/>
        </w:rPr>
      </w:pPr>
    </w:p>
    <w:p w14:paraId="47560C5C" w14:textId="1C7ED824" w:rsidR="00537D97" w:rsidRPr="00856B8D" w:rsidRDefault="00537D97" w:rsidP="00537D97">
      <w:pPr>
        <w:jc w:val="center"/>
        <w:rPr>
          <w:rFonts w:ascii="Georgia" w:hAnsi="Georgia" w:cs="Arial"/>
          <w:i/>
        </w:rPr>
      </w:pPr>
    </w:p>
    <w:p w14:paraId="49369187" w14:textId="77777777" w:rsidR="00013168" w:rsidRPr="00856B8D" w:rsidRDefault="00013168" w:rsidP="00537D97">
      <w:pPr>
        <w:jc w:val="center"/>
        <w:rPr>
          <w:rFonts w:ascii="Georgia" w:hAnsi="Georgia" w:cs="Arial"/>
          <w:i/>
        </w:rPr>
      </w:pPr>
    </w:p>
    <w:p w14:paraId="49FF8C24" w14:textId="5CEB9F24" w:rsidR="00537D97" w:rsidRPr="00856B8D" w:rsidRDefault="00537D97" w:rsidP="00537D97">
      <w:pPr>
        <w:jc w:val="center"/>
        <w:rPr>
          <w:rFonts w:ascii="Georgia" w:hAnsi="Georgia" w:cs="Arial"/>
          <w:b/>
          <w:i/>
        </w:rPr>
      </w:pPr>
      <w:r w:rsidRPr="00856B8D">
        <w:rPr>
          <w:rFonts w:ascii="Georgia" w:hAnsi="Georgia" w:cs="Arial"/>
          <w:b/>
          <w:i/>
        </w:rPr>
        <w:t>ELIZABETH MARTÍNEZ BARRERA</w:t>
      </w:r>
    </w:p>
    <w:p w14:paraId="0753065C" w14:textId="2289C193" w:rsidR="008E2D42" w:rsidRPr="00856B8D" w:rsidRDefault="00537D97" w:rsidP="00682F31">
      <w:pPr>
        <w:jc w:val="center"/>
        <w:rPr>
          <w:rFonts w:ascii="Georgia" w:eastAsia="Arial" w:hAnsi="Georgia" w:cs="Arial"/>
          <w:i/>
        </w:rPr>
      </w:pPr>
      <w:r w:rsidRPr="00856B8D">
        <w:rPr>
          <w:rFonts w:ascii="Georgia" w:hAnsi="Georgia" w:cs="Arial"/>
          <w:i/>
        </w:rPr>
        <w:t>Secretaria General</w:t>
      </w:r>
    </w:p>
    <w:sectPr w:rsidR="008E2D42" w:rsidRPr="00856B8D" w:rsidSect="002D6017">
      <w:headerReference w:type="default" r:id="rId8"/>
      <w:footerReference w:type="default" r:id="rId9"/>
      <w:pgSz w:w="12240" w:h="15840" w:code="1"/>
      <w:pgMar w:top="2268"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A891E" w14:textId="77777777" w:rsidR="007270C8" w:rsidRDefault="007270C8">
      <w:pPr>
        <w:spacing w:line="240" w:lineRule="auto"/>
      </w:pPr>
      <w:r>
        <w:separator/>
      </w:r>
    </w:p>
  </w:endnote>
  <w:endnote w:type="continuationSeparator" w:id="0">
    <w:p w14:paraId="18D57EB9" w14:textId="77777777" w:rsidR="007270C8" w:rsidRDefault="00727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6AE24243" w:rsidR="0033269C" w:rsidRDefault="00537D97" w:rsidP="00537D97">
    <w:pPr>
      <w:pBdr>
        <w:top w:val="nil"/>
        <w:left w:val="nil"/>
        <w:bottom w:val="nil"/>
        <w:right w:val="nil"/>
        <w:between w:val="nil"/>
      </w:pBdr>
      <w:tabs>
        <w:tab w:val="center" w:pos="4420"/>
        <w:tab w:val="left" w:pos="5749"/>
      </w:tabs>
      <w:spacing w:line="240" w:lineRule="auto"/>
      <w:jc w:val="center"/>
      <w:rPr>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C43D9B">
      <w:rPr>
        <w:i/>
        <w:color w:val="000000"/>
      </w:rPr>
      <w:t>P.L. 166</w:t>
    </w:r>
    <w:r w:rsidR="001178EF">
      <w:rPr>
        <w:i/>
        <w:color w:val="000000"/>
      </w:rPr>
      <w:t xml:space="preserve"> de 2020</w:t>
    </w:r>
    <w:r w:rsidRPr="00537D97">
      <w:rPr>
        <w:i/>
        <w:color w:val="000000"/>
      </w:rPr>
      <w:t xml:space="preserve"> Cámara</w:t>
    </w:r>
  </w:p>
  <w:sdt>
    <w:sdtPr>
      <w:id w:val="-814181360"/>
      <w:docPartObj>
        <w:docPartGallery w:val="Page Numbers (Bottom of Page)"/>
      </w:docPartObj>
    </w:sdtPr>
    <w:sdtEndPr/>
    <w:sdtContent>
      <w:p w14:paraId="1D9AD09F" w14:textId="3A7A90AC" w:rsidR="00506722" w:rsidRDefault="00506722">
        <w:pPr>
          <w:pStyle w:val="Piedepgina"/>
          <w:jc w:val="right"/>
        </w:pPr>
        <w:r>
          <w:fldChar w:fldCharType="begin"/>
        </w:r>
        <w:r>
          <w:instrText>PAGE   \* MERGEFORMAT</w:instrText>
        </w:r>
        <w:r>
          <w:fldChar w:fldCharType="separate"/>
        </w:r>
        <w:r w:rsidR="002D6017" w:rsidRPr="002D6017">
          <w:rPr>
            <w:noProof/>
            <w:lang w:val="es-ES"/>
          </w:rPr>
          <w:t>4</w:t>
        </w:r>
        <w:r>
          <w:fldChar w:fldCharType="end"/>
        </w:r>
      </w:p>
    </w:sdtContent>
  </w:sdt>
  <w:p w14:paraId="3ECA97FC" w14:textId="77777777" w:rsidR="00506722" w:rsidRPr="00537D97" w:rsidRDefault="00506722"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B06CD" w14:textId="77777777" w:rsidR="007270C8" w:rsidRDefault="007270C8">
      <w:pPr>
        <w:spacing w:line="240" w:lineRule="auto"/>
      </w:pPr>
      <w:r>
        <w:separator/>
      </w:r>
    </w:p>
  </w:footnote>
  <w:footnote w:type="continuationSeparator" w:id="0">
    <w:p w14:paraId="4C317915" w14:textId="77777777" w:rsidR="007270C8" w:rsidRDefault="007270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0DF3"/>
    <w:multiLevelType w:val="hybridMultilevel"/>
    <w:tmpl w:val="C9A6A0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362C"/>
    <w:multiLevelType w:val="hybridMultilevel"/>
    <w:tmpl w:val="ED0ED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41513C"/>
    <w:multiLevelType w:val="hybridMultilevel"/>
    <w:tmpl w:val="7E7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FF3FD7"/>
    <w:multiLevelType w:val="hybridMultilevel"/>
    <w:tmpl w:val="E398D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8E3492"/>
    <w:multiLevelType w:val="hybridMultilevel"/>
    <w:tmpl w:val="265E6038"/>
    <w:lvl w:ilvl="0" w:tplc="63B6A81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6" w15:restartNumberingAfterBreak="0">
    <w:nsid w:val="27356129"/>
    <w:multiLevelType w:val="hybridMultilevel"/>
    <w:tmpl w:val="11DCA938"/>
    <w:lvl w:ilvl="0" w:tplc="35904E8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7" w15:restartNumberingAfterBreak="0">
    <w:nsid w:val="28307E0D"/>
    <w:multiLevelType w:val="hybridMultilevel"/>
    <w:tmpl w:val="ED9E7670"/>
    <w:lvl w:ilvl="0" w:tplc="FE965456">
      <w:start w:val="3"/>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8" w15:restartNumberingAfterBreak="0">
    <w:nsid w:val="2BD536B5"/>
    <w:multiLevelType w:val="hybridMultilevel"/>
    <w:tmpl w:val="1D0EE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561BE1"/>
    <w:multiLevelType w:val="hybridMultilevel"/>
    <w:tmpl w:val="94DA1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0F2696"/>
    <w:multiLevelType w:val="hybridMultilevel"/>
    <w:tmpl w:val="907678B8"/>
    <w:lvl w:ilvl="0" w:tplc="9BFCAE8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AB6052"/>
    <w:multiLevelType w:val="hybridMultilevel"/>
    <w:tmpl w:val="E022F2AE"/>
    <w:lvl w:ilvl="0" w:tplc="312A676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 w15:restartNumberingAfterBreak="0">
    <w:nsid w:val="43265614"/>
    <w:multiLevelType w:val="hybridMultilevel"/>
    <w:tmpl w:val="232237FC"/>
    <w:lvl w:ilvl="0" w:tplc="0DF830A2">
      <w:start w:val="1"/>
      <w:numFmt w:val="bullet"/>
      <w:lvlText w:val=""/>
      <w:lvlJc w:val="left"/>
      <w:pPr>
        <w:ind w:left="805" w:hanging="360"/>
      </w:pPr>
      <w:rPr>
        <w:rFonts w:ascii="Symbol" w:hAnsi="Symbol" w:hint="default"/>
        <w:color w:val="auto"/>
      </w:rPr>
    </w:lvl>
    <w:lvl w:ilvl="1" w:tplc="240A0003" w:tentative="1">
      <w:start w:val="1"/>
      <w:numFmt w:val="bullet"/>
      <w:lvlText w:val="o"/>
      <w:lvlJc w:val="left"/>
      <w:pPr>
        <w:ind w:left="1525" w:hanging="360"/>
      </w:pPr>
      <w:rPr>
        <w:rFonts w:ascii="Courier New" w:hAnsi="Courier New" w:cs="Courier New" w:hint="default"/>
      </w:rPr>
    </w:lvl>
    <w:lvl w:ilvl="2" w:tplc="240A0005" w:tentative="1">
      <w:start w:val="1"/>
      <w:numFmt w:val="bullet"/>
      <w:lvlText w:val=""/>
      <w:lvlJc w:val="left"/>
      <w:pPr>
        <w:ind w:left="2245" w:hanging="360"/>
      </w:pPr>
      <w:rPr>
        <w:rFonts w:ascii="Wingdings" w:hAnsi="Wingdings" w:hint="default"/>
      </w:rPr>
    </w:lvl>
    <w:lvl w:ilvl="3" w:tplc="240A0001" w:tentative="1">
      <w:start w:val="1"/>
      <w:numFmt w:val="bullet"/>
      <w:lvlText w:val=""/>
      <w:lvlJc w:val="left"/>
      <w:pPr>
        <w:ind w:left="2965" w:hanging="360"/>
      </w:pPr>
      <w:rPr>
        <w:rFonts w:ascii="Symbol" w:hAnsi="Symbol" w:hint="default"/>
      </w:rPr>
    </w:lvl>
    <w:lvl w:ilvl="4" w:tplc="240A0003" w:tentative="1">
      <w:start w:val="1"/>
      <w:numFmt w:val="bullet"/>
      <w:lvlText w:val="o"/>
      <w:lvlJc w:val="left"/>
      <w:pPr>
        <w:ind w:left="3685" w:hanging="360"/>
      </w:pPr>
      <w:rPr>
        <w:rFonts w:ascii="Courier New" w:hAnsi="Courier New" w:cs="Courier New" w:hint="default"/>
      </w:rPr>
    </w:lvl>
    <w:lvl w:ilvl="5" w:tplc="240A0005" w:tentative="1">
      <w:start w:val="1"/>
      <w:numFmt w:val="bullet"/>
      <w:lvlText w:val=""/>
      <w:lvlJc w:val="left"/>
      <w:pPr>
        <w:ind w:left="4405" w:hanging="360"/>
      </w:pPr>
      <w:rPr>
        <w:rFonts w:ascii="Wingdings" w:hAnsi="Wingdings" w:hint="default"/>
      </w:rPr>
    </w:lvl>
    <w:lvl w:ilvl="6" w:tplc="240A0001" w:tentative="1">
      <w:start w:val="1"/>
      <w:numFmt w:val="bullet"/>
      <w:lvlText w:val=""/>
      <w:lvlJc w:val="left"/>
      <w:pPr>
        <w:ind w:left="5125" w:hanging="360"/>
      </w:pPr>
      <w:rPr>
        <w:rFonts w:ascii="Symbol" w:hAnsi="Symbol" w:hint="default"/>
      </w:rPr>
    </w:lvl>
    <w:lvl w:ilvl="7" w:tplc="240A0003" w:tentative="1">
      <w:start w:val="1"/>
      <w:numFmt w:val="bullet"/>
      <w:lvlText w:val="o"/>
      <w:lvlJc w:val="left"/>
      <w:pPr>
        <w:ind w:left="5845" w:hanging="360"/>
      </w:pPr>
      <w:rPr>
        <w:rFonts w:ascii="Courier New" w:hAnsi="Courier New" w:cs="Courier New" w:hint="default"/>
      </w:rPr>
    </w:lvl>
    <w:lvl w:ilvl="8" w:tplc="240A0005" w:tentative="1">
      <w:start w:val="1"/>
      <w:numFmt w:val="bullet"/>
      <w:lvlText w:val=""/>
      <w:lvlJc w:val="left"/>
      <w:pPr>
        <w:ind w:left="6565" w:hanging="360"/>
      </w:pPr>
      <w:rPr>
        <w:rFonts w:ascii="Wingdings" w:hAnsi="Wingdings" w:hint="default"/>
      </w:rPr>
    </w:lvl>
  </w:abstractNum>
  <w:abstractNum w:abstractNumId="13" w15:restartNumberingAfterBreak="0">
    <w:nsid w:val="4BFD7527"/>
    <w:multiLevelType w:val="hybridMultilevel"/>
    <w:tmpl w:val="B4B8A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8C4B86"/>
    <w:multiLevelType w:val="hybridMultilevel"/>
    <w:tmpl w:val="1E1ED44A"/>
    <w:lvl w:ilvl="0" w:tplc="240A0017">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E426345"/>
    <w:multiLevelType w:val="hybridMultilevel"/>
    <w:tmpl w:val="425AD964"/>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6" w15:restartNumberingAfterBreak="0">
    <w:nsid w:val="60B0022E"/>
    <w:multiLevelType w:val="hybridMultilevel"/>
    <w:tmpl w:val="A6FE0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3114ED"/>
    <w:multiLevelType w:val="hybridMultilevel"/>
    <w:tmpl w:val="EDFC8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B723BF0"/>
    <w:multiLevelType w:val="hybridMultilevel"/>
    <w:tmpl w:val="62640924"/>
    <w:lvl w:ilvl="0" w:tplc="E95C26B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16D2576"/>
    <w:multiLevelType w:val="hybridMultilevel"/>
    <w:tmpl w:val="26503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7AB1B95"/>
    <w:multiLevelType w:val="hybridMultilevel"/>
    <w:tmpl w:val="A8705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630178"/>
    <w:multiLevelType w:val="hybridMultilevel"/>
    <w:tmpl w:val="6A00F7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5"/>
  </w:num>
  <w:num w:numId="4">
    <w:abstractNumId w:val="6"/>
  </w:num>
  <w:num w:numId="5">
    <w:abstractNumId w:val="7"/>
  </w:num>
  <w:num w:numId="6">
    <w:abstractNumId w:val="8"/>
  </w:num>
  <w:num w:numId="7">
    <w:abstractNumId w:val="21"/>
  </w:num>
  <w:num w:numId="8">
    <w:abstractNumId w:val="11"/>
  </w:num>
  <w:num w:numId="9">
    <w:abstractNumId w:val="1"/>
  </w:num>
  <w:num w:numId="10">
    <w:abstractNumId w:val="19"/>
  </w:num>
  <w:num w:numId="11">
    <w:abstractNumId w:val="10"/>
  </w:num>
  <w:num w:numId="12">
    <w:abstractNumId w:val="0"/>
  </w:num>
  <w:num w:numId="13">
    <w:abstractNumId w:val="3"/>
  </w:num>
  <w:num w:numId="14">
    <w:abstractNumId w:val="13"/>
  </w:num>
  <w:num w:numId="15">
    <w:abstractNumId w:val="15"/>
  </w:num>
  <w:num w:numId="16">
    <w:abstractNumId w:val="12"/>
  </w:num>
  <w:num w:numId="17">
    <w:abstractNumId w:val="10"/>
  </w:num>
  <w:num w:numId="18">
    <w:abstractNumId w:val="19"/>
  </w:num>
  <w:num w:numId="19">
    <w:abstractNumId w:val="9"/>
  </w:num>
  <w:num w:numId="20">
    <w:abstractNumId w:val="16"/>
  </w:num>
  <w:num w:numId="21">
    <w:abstractNumId w:val="18"/>
  </w:num>
  <w:num w:numId="22">
    <w:abstractNumId w:val="2"/>
  </w:num>
  <w:num w:numId="23">
    <w:abstractNumId w:val="14"/>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0143"/>
    <w:rsid w:val="00013168"/>
    <w:rsid w:val="00016B9C"/>
    <w:rsid w:val="0002051F"/>
    <w:rsid w:val="00046173"/>
    <w:rsid w:val="00066DCA"/>
    <w:rsid w:val="000A00F8"/>
    <w:rsid w:val="000A2949"/>
    <w:rsid w:val="000C1466"/>
    <w:rsid w:val="000C20F6"/>
    <w:rsid w:val="000F3C40"/>
    <w:rsid w:val="0011583B"/>
    <w:rsid w:val="00116A89"/>
    <w:rsid w:val="001178EF"/>
    <w:rsid w:val="00121201"/>
    <w:rsid w:val="00130211"/>
    <w:rsid w:val="001311F1"/>
    <w:rsid w:val="001900BA"/>
    <w:rsid w:val="001B58D5"/>
    <w:rsid w:val="001D2F75"/>
    <w:rsid w:val="001F2581"/>
    <w:rsid w:val="002001CC"/>
    <w:rsid w:val="00207778"/>
    <w:rsid w:val="00220A99"/>
    <w:rsid w:val="00223904"/>
    <w:rsid w:val="002279D0"/>
    <w:rsid w:val="00233D10"/>
    <w:rsid w:val="00236251"/>
    <w:rsid w:val="00247C32"/>
    <w:rsid w:val="00254198"/>
    <w:rsid w:val="0026119D"/>
    <w:rsid w:val="0026371B"/>
    <w:rsid w:val="00271449"/>
    <w:rsid w:val="002841C4"/>
    <w:rsid w:val="002857A3"/>
    <w:rsid w:val="002A1E77"/>
    <w:rsid w:val="002A77F0"/>
    <w:rsid w:val="002B10FF"/>
    <w:rsid w:val="002D6017"/>
    <w:rsid w:val="002D6485"/>
    <w:rsid w:val="002F6842"/>
    <w:rsid w:val="00314C00"/>
    <w:rsid w:val="00316EE3"/>
    <w:rsid w:val="00326F58"/>
    <w:rsid w:val="0033269C"/>
    <w:rsid w:val="00333ABA"/>
    <w:rsid w:val="00340DDC"/>
    <w:rsid w:val="00356E60"/>
    <w:rsid w:val="00363395"/>
    <w:rsid w:val="0036444A"/>
    <w:rsid w:val="00366051"/>
    <w:rsid w:val="003716AF"/>
    <w:rsid w:val="0037582B"/>
    <w:rsid w:val="00375960"/>
    <w:rsid w:val="00377E8C"/>
    <w:rsid w:val="0039117D"/>
    <w:rsid w:val="003A3960"/>
    <w:rsid w:val="003B5BAA"/>
    <w:rsid w:val="003D0DD0"/>
    <w:rsid w:val="003E00A7"/>
    <w:rsid w:val="003E1C20"/>
    <w:rsid w:val="003E48E7"/>
    <w:rsid w:val="003E7963"/>
    <w:rsid w:val="004019DD"/>
    <w:rsid w:val="00403B93"/>
    <w:rsid w:val="004131FC"/>
    <w:rsid w:val="004209D7"/>
    <w:rsid w:val="00422346"/>
    <w:rsid w:val="00437896"/>
    <w:rsid w:val="00440D91"/>
    <w:rsid w:val="00441F87"/>
    <w:rsid w:val="00454B08"/>
    <w:rsid w:val="00455519"/>
    <w:rsid w:val="00467BEB"/>
    <w:rsid w:val="00494C45"/>
    <w:rsid w:val="004B0951"/>
    <w:rsid w:val="004D60C5"/>
    <w:rsid w:val="004E2677"/>
    <w:rsid w:val="004F4CD0"/>
    <w:rsid w:val="00506722"/>
    <w:rsid w:val="00523646"/>
    <w:rsid w:val="00535E6F"/>
    <w:rsid w:val="00537D97"/>
    <w:rsid w:val="005474D9"/>
    <w:rsid w:val="00564080"/>
    <w:rsid w:val="00567CD8"/>
    <w:rsid w:val="00567EC6"/>
    <w:rsid w:val="00575264"/>
    <w:rsid w:val="00575848"/>
    <w:rsid w:val="00575DE6"/>
    <w:rsid w:val="0058533D"/>
    <w:rsid w:val="00593CF8"/>
    <w:rsid w:val="005A6931"/>
    <w:rsid w:val="005A6CB7"/>
    <w:rsid w:val="005B02F7"/>
    <w:rsid w:val="005B2B7D"/>
    <w:rsid w:val="005B4F79"/>
    <w:rsid w:val="005E6CB8"/>
    <w:rsid w:val="00601D7E"/>
    <w:rsid w:val="006026F7"/>
    <w:rsid w:val="0060388E"/>
    <w:rsid w:val="0061443D"/>
    <w:rsid w:val="00615BF4"/>
    <w:rsid w:val="006161D2"/>
    <w:rsid w:val="0062193C"/>
    <w:rsid w:val="006301EC"/>
    <w:rsid w:val="00630D65"/>
    <w:rsid w:val="0065344E"/>
    <w:rsid w:val="0066720C"/>
    <w:rsid w:val="00672538"/>
    <w:rsid w:val="006814C4"/>
    <w:rsid w:val="00682F31"/>
    <w:rsid w:val="006851FA"/>
    <w:rsid w:val="006861D1"/>
    <w:rsid w:val="00692679"/>
    <w:rsid w:val="006A5B71"/>
    <w:rsid w:val="006C6AE2"/>
    <w:rsid w:val="00703528"/>
    <w:rsid w:val="0070587F"/>
    <w:rsid w:val="0071499B"/>
    <w:rsid w:val="007259C4"/>
    <w:rsid w:val="007270C8"/>
    <w:rsid w:val="007356C0"/>
    <w:rsid w:val="00743067"/>
    <w:rsid w:val="00764C52"/>
    <w:rsid w:val="0077350E"/>
    <w:rsid w:val="00792109"/>
    <w:rsid w:val="00794FEC"/>
    <w:rsid w:val="007A01DD"/>
    <w:rsid w:val="007A4E2E"/>
    <w:rsid w:val="007C536F"/>
    <w:rsid w:val="007D2447"/>
    <w:rsid w:val="007E4EA3"/>
    <w:rsid w:val="007E5509"/>
    <w:rsid w:val="008033F2"/>
    <w:rsid w:val="00804750"/>
    <w:rsid w:val="008126A6"/>
    <w:rsid w:val="008146AA"/>
    <w:rsid w:val="00833C2A"/>
    <w:rsid w:val="008368E1"/>
    <w:rsid w:val="00853CA1"/>
    <w:rsid w:val="00854997"/>
    <w:rsid w:val="00856B8D"/>
    <w:rsid w:val="0085780A"/>
    <w:rsid w:val="00864FBA"/>
    <w:rsid w:val="00867892"/>
    <w:rsid w:val="00871203"/>
    <w:rsid w:val="00871E24"/>
    <w:rsid w:val="008A4F05"/>
    <w:rsid w:val="008B12BD"/>
    <w:rsid w:val="008C24D5"/>
    <w:rsid w:val="008D094F"/>
    <w:rsid w:val="008E00FE"/>
    <w:rsid w:val="008E19FD"/>
    <w:rsid w:val="008E2D42"/>
    <w:rsid w:val="008E44D0"/>
    <w:rsid w:val="008F792A"/>
    <w:rsid w:val="009014EA"/>
    <w:rsid w:val="00904E17"/>
    <w:rsid w:val="00905C7D"/>
    <w:rsid w:val="009274F0"/>
    <w:rsid w:val="00933BB5"/>
    <w:rsid w:val="00933F5A"/>
    <w:rsid w:val="00946D5C"/>
    <w:rsid w:val="009579CE"/>
    <w:rsid w:val="009608A6"/>
    <w:rsid w:val="00960F7B"/>
    <w:rsid w:val="00970854"/>
    <w:rsid w:val="00976D5C"/>
    <w:rsid w:val="009A0432"/>
    <w:rsid w:val="009B4906"/>
    <w:rsid w:val="009B7E6F"/>
    <w:rsid w:val="009C7822"/>
    <w:rsid w:val="009D3938"/>
    <w:rsid w:val="009D7A08"/>
    <w:rsid w:val="00A07BA1"/>
    <w:rsid w:val="00A15D72"/>
    <w:rsid w:val="00A20BC8"/>
    <w:rsid w:val="00A220BE"/>
    <w:rsid w:val="00A33603"/>
    <w:rsid w:val="00A40846"/>
    <w:rsid w:val="00A43642"/>
    <w:rsid w:val="00A70E47"/>
    <w:rsid w:val="00A81923"/>
    <w:rsid w:val="00AB55A0"/>
    <w:rsid w:val="00AC2AA0"/>
    <w:rsid w:val="00AC6D85"/>
    <w:rsid w:val="00AD6DDB"/>
    <w:rsid w:val="00AE2197"/>
    <w:rsid w:val="00B00B62"/>
    <w:rsid w:val="00B11261"/>
    <w:rsid w:val="00B13A83"/>
    <w:rsid w:val="00B15FB5"/>
    <w:rsid w:val="00B22C5A"/>
    <w:rsid w:val="00B26AAB"/>
    <w:rsid w:val="00B37BE4"/>
    <w:rsid w:val="00B6672C"/>
    <w:rsid w:val="00B73B01"/>
    <w:rsid w:val="00B95C42"/>
    <w:rsid w:val="00BA7B91"/>
    <w:rsid w:val="00BB028F"/>
    <w:rsid w:val="00BB0D6A"/>
    <w:rsid w:val="00BB5F37"/>
    <w:rsid w:val="00BB6D80"/>
    <w:rsid w:val="00C1425C"/>
    <w:rsid w:val="00C35C0A"/>
    <w:rsid w:val="00C4135F"/>
    <w:rsid w:val="00C43D9B"/>
    <w:rsid w:val="00C54ACD"/>
    <w:rsid w:val="00C65A16"/>
    <w:rsid w:val="00C800C8"/>
    <w:rsid w:val="00C85C06"/>
    <w:rsid w:val="00C91B6E"/>
    <w:rsid w:val="00C94B4E"/>
    <w:rsid w:val="00CA051E"/>
    <w:rsid w:val="00CA1D09"/>
    <w:rsid w:val="00CA53D8"/>
    <w:rsid w:val="00CA7293"/>
    <w:rsid w:val="00D04A6E"/>
    <w:rsid w:val="00D06F7F"/>
    <w:rsid w:val="00D1503F"/>
    <w:rsid w:val="00D24B14"/>
    <w:rsid w:val="00D34EFA"/>
    <w:rsid w:val="00D3539C"/>
    <w:rsid w:val="00D40B2C"/>
    <w:rsid w:val="00D4474A"/>
    <w:rsid w:val="00D456F0"/>
    <w:rsid w:val="00D51B8D"/>
    <w:rsid w:val="00D565E6"/>
    <w:rsid w:val="00D56929"/>
    <w:rsid w:val="00D97C94"/>
    <w:rsid w:val="00DA3048"/>
    <w:rsid w:val="00DA35C7"/>
    <w:rsid w:val="00DD18D0"/>
    <w:rsid w:val="00DD3586"/>
    <w:rsid w:val="00DD794B"/>
    <w:rsid w:val="00E0089A"/>
    <w:rsid w:val="00E04F45"/>
    <w:rsid w:val="00E13D68"/>
    <w:rsid w:val="00E1550E"/>
    <w:rsid w:val="00E35AD8"/>
    <w:rsid w:val="00E4302D"/>
    <w:rsid w:val="00E4731F"/>
    <w:rsid w:val="00E5240B"/>
    <w:rsid w:val="00E53C56"/>
    <w:rsid w:val="00E55EFA"/>
    <w:rsid w:val="00E5706C"/>
    <w:rsid w:val="00E576F3"/>
    <w:rsid w:val="00E70B11"/>
    <w:rsid w:val="00E70F9C"/>
    <w:rsid w:val="00E84A3B"/>
    <w:rsid w:val="00E97001"/>
    <w:rsid w:val="00EA0E83"/>
    <w:rsid w:val="00ED0E6C"/>
    <w:rsid w:val="00ED1AA7"/>
    <w:rsid w:val="00ED7C13"/>
    <w:rsid w:val="00EF39CC"/>
    <w:rsid w:val="00EF6C27"/>
    <w:rsid w:val="00F021C5"/>
    <w:rsid w:val="00F02D93"/>
    <w:rsid w:val="00F338E8"/>
    <w:rsid w:val="00F41D7B"/>
    <w:rsid w:val="00F463F4"/>
    <w:rsid w:val="00F471C4"/>
    <w:rsid w:val="00F5712B"/>
    <w:rsid w:val="00F67554"/>
    <w:rsid w:val="00F70C7E"/>
    <w:rsid w:val="00F74801"/>
    <w:rsid w:val="00F8215A"/>
    <w:rsid w:val="00F910DB"/>
    <w:rsid w:val="00FA0F5C"/>
    <w:rsid w:val="00FA2053"/>
    <w:rsid w:val="00FB0ED7"/>
    <w:rsid w:val="00FB2F0F"/>
    <w:rsid w:val="00FB4EA2"/>
    <w:rsid w:val="00FB5FAA"/>
    <w:rsid w:val="00FD5943"/>
    <w:rsid w:val="00FE3B50"/>
    <w:rsid w:val="00FF3B7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aliases w:val="Normal (Web) Car"/>
    <w:basedOn w:val="Normal"/>
    <w:link w:val="NormalWebCar1"/>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Nota de pie,Texto de nota al p"/>
    <w:basedOn w:val="Fuentedeprrafopredeter"/>
    <w:uiPriority w:val="99"/>
    <w:unhideWhenUsed/>
    <w:qFormat/>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link w:val="SinespaciadoCar"/>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unhideWhenUsed/>
    <w:rsid w:val="00EA0E83"/>
    <w:pPr>
      <w:spacing w:after="120"/>
    </w:pPr>
  </w:style>
  <w:style w:type="character" w:customStyle="1" w:styleId="TextoindependienteCar">
    <w:name w:val="Texto independiente Car"/>
    <w:basedOn w:val="Fuentedeprrafopredeter"/>
    <w:link w:val="Textoindependiente"/>
    <w:uiPriority w:val="99"/>
    <w:rsid w:val="00EA0E83"/>
    <w:rPr>
      <w:lang w:val="es-ES_tradnl"/>
    </w:rPr>
  </w:style>
  <w:style w:type="character" w:customStyle="1" w:styleId="Ttulo1Car">
    <w:name w:val="Título 1 Car"/>
    <w:link w:val="Ttulo1"/>
    <w:uiPriority w:val="9"/>
    <w:rsid w:val="00946D5C"/>
    <w:rPr>
      <w:b/>
      <w:sz w:val="48"/>
      <w:szCs w:val="48"/>
      <w:lang w:val="es-ES_tradnl"/>
    </w:rPr>
  </w:style>
  <w:style w:type="character" w:customStyle="1" w:styleId="SinespaciadoCar">
    <w:name w:val="Sin espaciado Car"/>
    <w:link w:val="Sinespaciado"/>
    <w:uiPriority w:val="1"/>
    <w:locked/>
    <w:rsid w:val="00946D5C"/>
  </w:style>
  <w:style w:type="paragraph" w:customStyle="1" w:styleId="carcarcar">
    <w:name w:val="carcarcar"/>
    <w:basedOn w:val="Normal"/>
    <w:rsid w:val="00946D5C"/>
    <w:pPr>
      <w:spacing w:before="100" w:beforeAutospacing="1" w:after="100" w:afterAutospacing="1" w:line="240" w:lineRule="auto"/>
      <w:jc w:val="left"/>
    </w:pPr>
    <w:rPr>
      <w:lang w:val="es-CO" w:eastAsia="es-CO"/>
    </w:rPr>
  </w:style>
  <w:style w:type="character" w:customStyle="1" w:styleId="NormalWebCar1">
    <w:name w:val="Normal (Web) Car1"/>
    <w:aliases w:val="Normal (Web) Car Car"/>
    <w:link w:val="NormalWeb"/>
    <w:uiPriority w:val="99"/>
    <w:rsid w:val="00946D5C"/>
    <w:rPr>
      <w:lang w:val="es-ES_tradnl"/>
    </w:rPr>
  </w:style>
  <w:style w:type="character" w:customStyle="1" w:styleId="Cuadrculamedia2Car">
    <w:name w:val="Cuadrícula media 2 Car"/>
    <w:link w:val="Cuadrculamedia21"/>
    <w:uiPriority w:val="1"/>
    <w:locked/>
    <w:rsid w:val="00946D5C"/>
  </w:style>
  <w:style w:type="paragraph" w:customStyle="1" w:styleId="Cuadrculamedia21">
    <w:name w:val="Cuadrícula media 21"/>
    <w:link w:val="Cuadrculamedia2Car"/>
    <w:uiPriority w:val="1"/>
    <w:qFormat/>
    <w:rsid w:val="00946D5C"/>
    <w:pPr>
      <w:spacing w:line="240" w:lineRule="auto"/>
      <w:jc w:val="left"/>
    </w:pPr>
  </w:style>
  <w:style w:type="paragraph" w:customStyle="1" w:styleId="estlos-gacetasp-rrafos">
    <w:name w:val="estlos-gacetas_p-rrafos"/>
    <w:basedOn w:val="Normal"/>
    <w:rsid w:val="00946D5C"/>
    <w:pPr>
      <w:spacing w:before="100" w:beforeAutospacing="1" w:after="100" w:afterAutospacing="1" w:line="240" w:lineRule="auto"/>
      <w:jc w:val="left"/>
    </w:pPr>
    <w:rPr>
      <w:lang w:val="es-CO" w:eastAsia="es-CO"/>
    </w:rPr>
  </w:style>
  <w:style w:type="character" w:customStyle="1" w:styleId="charoverride-21">
    <w:name w:val="charoverride-21"/>
    <w:rsid w:val="00946D5C"/>
  </w:style>
  <w:style w:type="paragraph" w:customStyle="1" w:styleId="estlos-gacetasp-rrafos---tabulado">
    <w:name w:val="estlos-gacetas_p-rrafos---tabulado"/>
    <w:basedOn w:val="Normal"/>
    <w:rsid w:val="00946D5C"/>
    <w:pPr>
      <w:spacing w:before="100" w:beforeAutospacing="1" w:after="100" w:afterAutospacing="1" w:line="240" w:lineRule="auto"/>
      <w:jc w:val="left"/>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2DB4-ED63-4B6F-A600-1E487B77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1089</Words>
  <Characters>5993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Zory Quintana</cp:lastModifiedBy>
  <cp:revision>14</cp:revision>
  <cp:lastPrinted>2020-12-09T20:25:00Z</cp:lastPrinted>
  <dcterms:created xsi:type="dcterms:W3CDTF">2021-03-24T20:27:00Z</dcterms:created>
  <dcterms:modified xsi:type="dcterms:W3CDTF">2021-04-05T17:46:00Z</dcterms:modified>
</cp:coreProperties>
</file>