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39072" w14:textId="087578B5" w:rsidR="00E55EFA" w:rsidRPr="000F7337" w:rsidRDefault="00E55EFA" w:rsidP="00E66FB7">
      <w:pPr>
        <w:jc w:val="center"/>
        <w:rPr>
          <w:rFonts w:ascii="Georgia" w:eastAsia="Arial" w:hAnsi="Georgia" w:cs="Arial"/>
          <w:b/>
          <w:i/>
        </w:rPr>
      </w:pPr>
      <w:r w:rsidRPr="000F7337">
        <w:rPr>
          <w:rFonts w:ascii="Georgia" w:eastAsia="Arial" w:hAnsi="Georgia" w:cs="Arial"/>
          <w:b/>
          <w:i/>
        </w:rPr>
        <w:t>TEXTO APROBADO EN PRIMER DEBATE POR LA COMISIÓN TERCERA CONSTITUCIONAL PERMANENTE DE LA HONORABLE CÁMARA DE REP</w:t>
      </w:r>
      <w:r w:rsidR="0058533D" w:rsidRPr="000F7337">
        <w:rPr>
          <w:rFonts w:ascii="Georgia" w:eastAsia="Arial" w:hAnsi="Georgia" w:cs="Arial"/>
          <w:b/>
          <w:i/>
        </w:rPr>
        <w:t>RESENTA</w:t>
      </w:r>
      <w:r w:rsidR="0002051F" w:rsidRPr="000F7337">
        <w:rPr>
          <w:rFonts w:ascii="Georgia" w:eastAsia="Arial" w:hAnsi="Georgia" w:cs="Arial"/>
          <w:b/>
          <w:i/>
        </w:rPr>
        <w:t xml:space="preserve">NTES, EN SESIÓN FORMAL VIRTUAL </w:t>
      </w:r>
      <w:r w:rsidR="00C94B4E" w:rsidRPr="000F7337">
        <w:rPr>
          <w:rFonts w:ascii="Georgia" w:eastAsia="Arial" w:hAnsi="Georgia" w:cs="Arial"/>
          <w:b/>
          <w:i/>
        </w:rPr>
        <w:t xml:space="preserve">DEL DÍA MIÉRCOLES </w:t>
      </w:r>
      <w:r w:rsidR="001F1E4D" w:rsidRPr="000F7337">
        <w:rPr>
          <w:rFonts w:ascii="Georgia" w:eastAsia="Arial" w:hAnsi="Georgia" w:cs="Arial"/>
          <w:b/>
          <w:i/>
        </w:rPr>
        <w:t>VEINTICINCO</w:t>
      </w:r>
      <w:r w:rsidR="00E51B27" w:rsidRPr="000F7337">
        <w:rPr>
          <w:rFonts w:ascii="Georgia" w:eastAsia="Arial" w:hAnsi="Georgia" w:cs="Arial"/>
          <w:b/>
          <w:i/>
        </w:rPr>
        <w:t xml:space="preserve"> (25)</w:t>
      </w:r>
      <w:r w:rsidR="001F1E4D" w:rsidRPr="000F7337">
        <w:rPr>
          <w:rFonts w:ascii="Georgia" w:eastAsia="Arial" w:hAnsi="Georgia" w:cs="Arial"/>
          <w:b/>
          <w:i/>
        </w:rPr>
        <w:t xml:space="preserve"> </w:t>
      </w:r>
      <w:r w:rsidR="00C94B4E" w:rsidRPr="000F7337">
        <w:rPr>
          <w:rFonts w:ascii="Georgia" w:eastAsia="Arial" w:hAnsi="Georgia" w:cs="Arial"/>
          <w:b/>
          <w:i/>
        </w:rPr>
        <w:t xml:space="preserve">DE NOVIEMBRE </w:t>
      </w:r>
      <w:r w:rsidRPr="000F7337">
        <w:rPr>
          <w:rFonts w:ascii="Georgia" w:eastAsia="Arial" w:hAnsi="Georgia" w:cs="Arial"/>
          <w:b/>
          <w:i/>
        </w:rPr>
        <w:t>DE DOS</w:t>
      </w:r>
      <w:r w:rsidR="0058533D" w:rsidRPr="000F7337">
        <w:rPr>
          <w:rFonts w:ascii="Georgia" w:eastAsia="Arial" w:hAnsi="Georgia" w:cs="Arial"/>
          <w:b/>
          <w:i/>
        </w:rPr>
        <w:t xml:space="preserve"> MIL VEINTE (2020</w:t>
      </w:r>
      <w:r w:rsidRPr="000F7337">
        <w:rPr>
          <w:rFonts w:ascii="Georgia" w:eastAsia="Arial" w:hAnsi="Georgia" w:cs="Arial"/>
          <w:b/>
          <w:i/>
        </w:rPr>
        <w:t>)</w:t>
      </w:r>
    </w:p>
    <w:p w14:paraId="69BB9E02" w14:textId="77777777" w:rsidR="00E55EFA" w:rsidRPr="00E66FB7" w:rsidRDefault="00E55EFA" w:rsidP="00E66FB7">
      <w:pPr>
        <w:rPr>
          <w:rFonts w:ascii="Georgia" w:hAnsi="Georgia" w:cs="Arial"/>
          <w:b/>
        </w:rPr>
      </w:pPr>
    </w:p>
    <w:p w14:paraId="537B20B5" w14:textId="289AF0CF" w:rsidR="00682F31" w:rsidRPr="00FA1563" w:rsidRDefault="00682F31" w:rsidP="00E66FB7">
      <w:pPr>
        <w:jc w:val="center"/>
        <w:rPr>
          <w:rFonts w:ascii="Georgia" w:hAnsi="Georgia" w:cs="Arial"/>
          <w:b/>
          <w:i/>
        </w:rPr>
      </w:pPr>
      <w:r w:rsidRPr="00FA1563">
        <w:rPr>
          <w:rFonts w:ascii="Georgia" w:hAnsi="Georgia" w:cs="Arial"/>
          <w:b/>
          <w:i/>
        </w:rPr>
        <w:t xml:space="preserve">AL PROYECTO DE LEY </w:t>
      </w:r>
      <w:r w:rsidR="00377E8C" w:rsidRPr="00FA1563">
        <w:rPr>
          <w:rFonts w:ascii="Georgia" w:hAnsi="Georgia" w:cs="Arial"/>
          <w:b/>
          <w:i/>
        </w:rPr>
        <w:t>N°</w:t>
      </w:r>
      <w:r w:rsidR="00FA1563" w:rsidRPr="00FA1563">
        <w:rPr>
          <w:rFonts w:ascii="Georgia" w:hAnsi="Georgia" w:cs="Arial"/>
          <w:b/>
          <w:i/>
        </w:rPr>
        <w:t>. 357</w:t>
      </w:r>
      <w:r w:rsidR="00776550" w:rsidRPr="00FA1563">
        <w:rPr>
          <w:rFonts w:ascii="Georgia" w:hAnsi="Georgia" w:cs="Arial"/>
          <w:b/>
          <w:i/>
        </w:rPr>
        <w:t xml:space="preserve"> </w:t>
      </w:r>
      <w:r w:rsidR="0058533D" w:rsidRPr="00FA1563">
        <w:rPr>
          <w:rFonts w:ascii="Georgia" w:hAnsi="Georgia" w:cs="Arial"/>
          <w:b/>
          <w:i/>
        </w:rPr>
        <w:t>DE 2020</w:t>
      </w:r>
      <w:r w:rsidRPr="00FA1563">
        <w:rPr>
          <w:rFonts w:ascii="Georgia" w:hAnsi="Georgia" w:cs="Arial"/>
          <w:b/>
          <w:i/>
        </w:rPr>
        <w:t xml:space="preserve"> CÁMARA</w:t>
      </w:r>
    </w:p>
    <w:p w14:paraId="78A5E1DF" w14:textId="3EC5742A" w:rsidR="00682F31" w:rsidRPr="00FA1563" w:rsidRDefault="00682F31" w:rsidP="00E66FB7">
      <w:pPr>
        <w:rPr>
          <w:rFonts w:ascii="Georgia" w:hAnsi="Georgia" w:cs="Arial"/>
          <w:i/>
        </w:rPr>
      </w:pPr>
    </w:p>
    <w:p w14:paraId="0ED71A5B" w14:textId="1A4272DA" w:rsidR="00682F31" w:rsidRPr="00FA1563" w:rsidRDefault="0058533D" w:rsidP="00FA1563">
      <w:pPr>
        <w:jc w:val="center"/>
        <w:rPr>
          <w:rFonts w:ascii="Georgia" w:hAnsi="Georgia" w:cs="Arial"/>
          <w:i/>
        </w:rPr>
      </w:pPr>
      <w:r w:rsidRPr="00FA1563">
        <w:rPr>
          <w:rFonts w:ascii="Georgia" w:hAnsi="Georgia" w:cs="Arial"/>
          <w:i/>
        </w:rPr>
        <w:t>“</w:t>
      </w:r>
      <w:r w:rsidR="00630D65" w:rsidRPr="00FA1563">
        <w:rPr>
          <w:rFonts w:ascii="Georgia" w:hAnsi="Georgia" w:cs="Arial"/>
          <w:i/>
        </w:rPr>
        <w:t>Por</w:t>
      </w:r>
      <w:r w:rsidR="00C94B4E" w:rsidRPr="00FA1563">
        <w:rPr>
          <w:rFonts w:ascii="Georgia" w:hAnsi="Georgia" w:cs="Arial"/>
          <w:i/>
        </w:rPr>
        <w:t xml:space="preserve"> m</w:t>
      </w:r>
      <w:r w:rsidR="001F1E4D" w:rsidRPr="00FA1563">
        <w:rPr>
          <w:rFonts w:ascii="Georgia" w:hAnsi="Georgia" w:cs="Arial"/>
          <w:i/>
        </w:rPr>
        <w:t>e</w:t>
      </w:r>
      <w:r w:rsidR="00FA1563" w:rsidRPr="00FA1563">
        <w:rPr>
          <w:rFonts w:ascii="Georgia" w:hAnsi="Georgia" w:cs="Arial"/>
          <w:i/>
        </w:rPr>
        <w:t>dio de la cual se modifica la Tasa de Usura en Colombia</w:t>
      </w:r>
      <w:r w:rsidR="00C94B4E" w:rsidRPr="00FA1563">
        <w:rPr>
          <w:rFonts w:ascii="Georgia" w:hAnsi="Georgia" w:cs="Arial"/>
          <w:i/>
        </w:rPr>
        <w:t>”.</w:t>
      </w:r>
    </w:p>
    <w:p w14:paraId="3F71AED8" w14:textId="074D7B20" w:rsidR="00BB5F37" w:rsidRPr="00FA1563" w:rsidRDefault="00BB5F37" w:rsidP="00E66FB7">
      <w:pPr>
        <w:rPr>
          <w:rFonts w:ascii="Georgia" w:hAnsi="Georgia" w:cs="Arial"/>
          <w:b/>
          <w:i/>
        </w:rPr>
      </w:pPr>
    </w:p>
    <w:p w14:paraId="42792842" w14:textId="4A048D9B" w:rsidR="00BB5F37" w:rsidRPr="00FA1563" w:rsidRDefault="00BB5F37" w:rsidP="00E66FB7">
      <w:pPr>
        <w:jc w:val="center"/>
        <w:rPr>
          <w:rFonts w:ascii="Georgia" w:hAnsi="Georgia" w:cs="Arial"/>
          <w:b/>
          <w:i/>
        </w:rPr>
      </w:pPr>
      <w:r w:rsidRPr="00FA1563">
        <w:rPr>
          <w:rFonts w:ascii="Georgia" w:hAnsi="Georgia" w:cs="Arial"/>
          <w:b/>
          <w:i/>
        </w:rPr>
        <w:t>EL Congreso de Colombia</w:t>
      </w:r>
    </w:p>
    <w:p w14:paraId="2CBCB063" w14:textId="08C90292" w:rsidR="00CA1D09" w:rsidRPr="00FA1563" w:rsidRDefault="00CA1D09" w:rsidP="00E66FB7">
      <w:pPr>
        <w:jc w:val="center"/>
        <w:rPr>
          <w:rFonts w:ascii="Georgia" w:hAnsi="Georgia" w:cs="Arial"/>
          <w:b/>
          <w:i/>
        </w:rPr>
      </w:pPr>
    </w:p>
    <w:p w14:paraId="2BB95CE2" w14:textId="79364C9F" w:rsidR="00BB5F37" w:rsidRPr="00FA1563" w:rsidRDefault="00BB5F37" w:rsidP="00E66FB7">
      <w:pPr>
        <w:jc w:val="center"/>
        <w:rPr>
          <w:rFonts w:ascii="Georgia" w:hAnsi="Georgia" w:cs="Arial"/>
          <w:b/>
          <w:i/>
        </w:rPr>
      </w:pPr>
      <w:r w:rsidRPr="00FA1563">
        <w:rPr>
          <w:rFonts w:ascii="Georgia" w:hAnsi="Georgia" w:cs="Arial"/>
          <w:b/>
          <w:i/>
        </w:rPr>
        <w:t>DECRETA:</w:t>
      </w:r>
    </w:p>
    <w:p w14:paraId="33265A50" w14:textId="61636DED" w:rsidR="00E66FB7" w:rsidRPr="00D560C5" w:rsidRDefault="00E66FB7" w:rsidP="00E66FB7">
      <w:pPr>
        <w:rPr>
          <w:rFonts w:ascii="Georgia" w:hAnsi="Georgia" w:cs="Arial"/>
          <w:b/>
          <w:i/>
        </w:rPr>
      </w:pPr>
    </w:p>
    <w:p w14:paraId="3E7D0626" w14:textId="0B63BFDC" w:rsidR="00E66FB7" w:rsidRPr="00D560C5" w:rsidRDefault="00E66FB7" w:rsidP="00E66FB7">
      <w:pPr>
        <w:rPr>
          <w:rFonts w:ascii="Georgia" w:hAnsi="Georgia" w:cs="Arial"/>
          <w:i/>
        </w:rPr>
      </w:pPr>
      <w:r w:rsidRPr="00D560C5">
        <w:rPr>
          <w:rFonts w:ascii="Georgia" w:hAnsi="Georgia" w:cs="Arial"/>
          <w:b/>
          <w:i/>
        </w:rPr>
        <w:t xml:space="preserve">ARTÍCULO 1°. </w:t>
      </w:r>
      <w:r w:rsidRPr="00D560C5">
        <w:rPr>
          <w:rFonts w:ascii="Georgia" w:hAnsi="Georgia" w:cs="Arial"/>
          <w:i/>
        </w:rPr>
        <w:t>Modifíquese el artículo 305 de la Ley 599 de 2000 por la cual se expide el Código Penal, el cual quedará así:</w:t>
      </w:r>
    </w:p>
    <w:p w14:paraId="0CC40E07" w14:textId="585AD15F" w:rsidR="00E66FB7" w:rsidRPr="00D560C5" w:rsidRDefault="00E66FB7" w:rsidP="00E66FB7">
      <w:pPr>
        <w:rPr>
          <w:rFonts w:ascii="Georgia" w:hAnsi="Georgia" w:cs="Arial"/>
          <w:i/>
        </w:rPr>
      </w:pPr>
    </w:p>
    <w:p w14:paraId="2F1F1782" w14:textId="255BB713" w:rsidR="00E66FB7" w:rsidRDefault="00E66FB7" w:rsidP="00E66FB7">
      <w:pPr>
        <w:rPr>
          <w:rFonts w:ascii="Georgia" w:hAnsi="Georgia" w:cs="Arial"/>
          <w:i/>
        </w:rPr>
      </w:pPr>
      <w:r w:rsidRPr="000F7337">
        <w:rPr>
          <w:rFonts w:ascii="Georgia" w:hAnsi="Georgia" w:cs="Arial"/>
          <w:b/>
          <w:i/>
        </w:rPr>
        <w:t>Artículo 305</w:t>
      </w:r>
      <w:r w:rsidRPr="00D560C5">
        <w:rPr>
          <w:rFonts w:ascii="Georgia" w:hAnsi="Georgia" w:cs="Arial"/>
          <w:i/>
        </w:rPr>
        <w:t>. Usura. El que reciba o cobre, directa o indirectamente, a cambio de préstamo de dinero o por concepto de venta de bienes o servicios a plazo, utilidad o ventaja que exceda en un quinto al interés bancario corriente que para el período correspondiente estén cobrando los bancos, según certificación de la Super</w:t>
      </w:r>
      <w:r w:rsidR="000F7337">
        <w:rPr>
          <w:rFonts w:ascii="Georgia" w:hAnsi="Georgia" w:cs="Arial"/>
          <w:i/>
        </w:rPr>
        <w:t>intendencia F</w:t>
      </w:r>
      <w:r w:rsidRPr="00D560C5">
        <w:rPr>
          <w:rFonts w:ascii="Georgia" w:hAnsi="Georgia" w:cs="Arial"/>
          <w:i/>
        </w:rPr>
        <w:t xml:space="preserve">inanciera, cualquiera sea la forma utilizada para hacer constar la operación, ocultarla o disimularla, incurrirá </w:t>
      </w:r>
      <w:r w:rsidR="00D560C5">
        <w:rPr>
          <w:rFonts w:ascii="Georgia" w:hAnsi="Georgia" w:cs="Arial"/>
          <w:i/>
        </w:rPr>
        <w:t>en prisión de treinta y dos (32) a noventa (90) meses y multa de sesenta y seis punto sesenta y seis (66.66) a trescientos (300) salarios mínimos leales mensuales vigentes.</w:t>
      </w:r>
    </w:p>
    <w:p w14:paraId="23E394D8" w14:textId="4A8D8520" w:rsidR="00D560C5" w:rsidRDefault="00D560C5" w:rsidP="00E66FB7">
      <w:pPr>
        <w:rPr>
          <w:rFonts w:ascii="Georgia" w:hAnsi="Georgia" w:cs="Arial"/>
          <w:i/>
        </w:rPr>
      </w:pPr>
    </w:p>
    <w:p w14:paraId="32390932" w14:textId="49989979" w:rsidR="00D560C5" w:rsidRDefault="00D560C5" w:rsidP="00E66FB7">
      <w:pPr>
        <w:rPr>
          <w:rFonts w:ascii="Georgia" w:hAnsi="Georgia" w:cs="Arial"/>
          <w:i/>
        </w:rPr>
      </w:pPr>
      <w:r>
        <w:rPr>
          <w:rFonts w:ascii="Georgia" w:hAnsi="Georgia" w:cs="Arial"/>
          <w:i/>
        </w:rPr>
        <w:t xml:space="preserve">El que compre cheque, sueldo, salario o prestación social en los términos y condiciones previstos en este artículo, incurrirá en prisión de cuarenta y ocho (48) </w:t>
      </w:r>
      <w:r>
        <w:rPr>
          <w:rFonts w:ascii="Georgia" w:hAnsi="Georgia" w:cs="Arial"/>
          <w:i/>
        </w:rPr>
        <w:lastRenderedPageBreak/>
        <w:t xml:space="preserve">a ciento veintiséis (126) meses y multa de ciento treinta y </w:t>
      </w:r>
      <w:proofErr w:type="gramStart"/>
      <w:r>
        <w:rPr>
          <w:rFonts w:ascii="Georgia" w:hAnsi="Georgia" w:cs="Arial"/>
          <w:i/>
        </w:rPr>
        <w:t>tres punto</w:t>
      </w:r>
      <w:proofErr w:type="gramEnd"/>
      <w:r>
        <w:rPr>
          <w:rFonts w:ascii="Georgia" w:hAnsi="Georgia" w:cs="Arial"/>
          <w:i/>
        </w:rPr>
        <w:t xml:space="preserve"> treinta y tres (133.33) a seiscientos (600) salarios mínimos legales mensuales vigentes.</w:t>
      </w:r>
    </w:p>
    <w:p w14:paraId="7E44A65F" w14:textId="2AAF8E89" w:rsidR="00D560C5" w:rsidRDefault="00D560C5" w:rsidP="00E66FB7">
      <w:pPr>
        <w:rPr>
          <w:rFonts w:ascii="Georgia" w:hAnsi="Georgia" w:cs="Arial"/>
          <w:i/>
        </w:rPr>
      </w:pPr>
    </w:p>
    <w:p w14:paraId="2BFBF9B5" w14:textId="4476E2D1" w:rsidR="00D560C5" w:rsidRDefault="00D560C5" w:rsidP="00E66FB7">
      <w:pPr>
        <w:rPr>
          <w:rFonts w:ascii="Georgia" w:hAnsi="Georgia" w:cs="Arial"/>
          <w:i/>
        </w:rPr>
      </w:pPr>
      <w:r>
        <w:rPr>
          <w:rFonts w:ascii="Georgia" w:hAnsi="Georgia" w:cs="Arial"/>
          <w:i/>
        </w:rPr>
        <w:t>Cuando la utilidad o ventaja triplique el interés bancario corriente que para el período correspondiente estén cobrando los bancos, según certificación de la Super</w:t>
      </w:r>
      <w:r w:rsidR="000F7337">
        <w:rPr>
          <w:rFonts w:ascii="Georgia" w:hAnsi="Georgia" w:cs="Arial"/>
          <w:i/>
        </w:rPr>
        <w:t>intendencia</w:t>
      </w:r>
      <w:r>
        <w:rPr>
          <w:rFonts w:ascii="Georgia" w:hAnsi="Georgia" w:cs="Arial"/>
          <w:i/>
        </w:rPr>
        <w:t xml:space="preserve"> Financiera o quien haga sus veces, la pena se aumentará de la </w:t>
      </w:r>
      <w:r w:rsidR="000F7337">
        <w:rPr>
          <w:rFonts w:ascii="Georgia" w:hAnsi="Georgia" w:cs="Arial"/>
          <w:i/>
        </w:rPr>
        <w:t>mitad a las tres cuartas partes</w:t>
      </w:r>
      <w:r>
        <w:rPr>
          <w:rFonts w:ascii="Georgia" w:hAnsi="Georgia" w:cs="Arial"/>
          <w:i/>
        </w:rPr>
        <w:t>.</w:t>
      </w:r>
    </w:p>
    <w:p w14:paraId="0AACACCA" w14:textId="1D6D6666" w:rsidR="00D560C5" w:rsidRDefault="00D560C5" w:rsidP="00E66FB7">
      <w:pPr>
        <w:rPr>
          <w:rFonts w:ascii="Georgia" w:hAnsi="Georgia" w:cs="Arial"/>
          <w:i/>
        </w:rPr>
      </w:pPr>
    </w:p>
    <w:p w14:paraId="08FE268F" w14:textId="41F8BCC6" w:rsidR="00D560C5" w:rsidRDefault="00D560C5" w:rsidP="00E66FB7">
      <w:pPr>
        <w:rPr>
          <w:rFonts w:ascii="Georgia" w:hAnsi="Georgia" w:cs="Arial"/>
          <w:i/>
        </w:rPr>
      </w:pPr>
      <w:r w:rsidRPr="00D560C5">
        <w:rPr>
          <w:rFonts w:ascii="Georgia" w:hAnsi="Georgia" w:cs="Arial"/>
          <w:b/>
          <w:i/>
        </w:rPr>
        <w:t xml:space="preserve">ARTÍCULO 2°. </w:t>
      </w:r>
      <w:r>
        <w:rPr>
          <w:rFonts w:ascii="Georgia" w:hAnsi="Georgia" w:cs="Arial"/>
          <w:i/>
        </w:rPr>
        <w:t>Modifíquese el artículo 884 del Decreto 410 de 1971 por el cual se expide el Código de Comercio, el cual quedará así.</w:t>
      </w:r>
    </w:p>
    <w:p w14:paraId="7E6ED344" w14:textId="7CABC1A6" w:rsidR="00D560C5" w:rsidRDefault="00D560C5" w:rsidP="00E66FB7">
      <w:pPr>
        <w:rPr>
          <w:rFonts w:ascii="Georgia" w:hAnsi="Georgia" w:cs="Arial"/>
          <w:i/>
        </w:rPr>
      </w:pPr>
    </w:p>
    <w:p w14:paraId="6430F783" w14:textId="639A59DE" w:rsidR="00D560C5" w:rsidRDefault="00D560C5" w:rsidP="00E66FB7">
      <w:pPr>
        <w:rPr>
          <w:rFonts w:ascii="Georgia" w:hAnsi="Georgia" w:cs="Arial"/>
          <w:i/>
        </w:rPr>
      </w:pPr>
      <w:r w:rsidRPr="000F7337">
        <w:rPr>
          <w:rFonts w:ascii="Georgia" w:hAnsi="Georgia" w:cs="Arial"/>
          <w:b/>
          <w:i/>
        </w:rPr>
        <w:t>Artículo 884</w:t>
      </w:r>
      <w:r>
        <w:rPr>
          <w:rFonts w:ascii="Georgia" w:hAnsi="Georgia" w:cs="Arial"/>
          <w:i/>
        </w:rPr>
        <w:t xml:space="preserve">. Límite de intereses y sanción por exceso. Cuando en los negocios mercantiles haya de pagarse réditos de un capital, sin que se especifique por convenio el interés, </w:t>
      </w:r>
      <w:r w:rsidR="00134BB4">
        <w:rPr>
          <w:rFonts w:ascii="Georgia" w:hAnsi="Georgia" w:cs="Arial"/>
          <w:i/>
        </w:rPr>
        <w:t>éste será</w:t>
      </w:r>
      <w:r w:rsidR="000F7337">
        <w:rPr>
          <w:rFonts w:ascii="Georgia" w:hAnsi="Georgia" w:cs="Arial"/>
          <w:i/>
        </w:rPr>
        <w:t xml:space="preserve"> el bancario corriente;</w:t>
      </w:r>
      <w:r w:rsidR="00134BB4">
        <w:rPr>
          <w:rFonts w:ascii="Georgia" w:hAnsi="Georgia" w:cs="Arial"/>
          <w:i/>
        </w:rPr>
        <w:t xml:space="preserve"> si las partes no han estipulado el interés moratorio, será equivalente a una y un quinto veces del bancario corriente y en cuanto sobrepase cualquiera de estos montos el acreedor perderá todos los intereses</w:t>
      </w:r>
      <w:r w:rsidR="000F7337">
        <w:rPr>
          <w:rFonts w:ascii="Georgia" w:hAnsi="Georgia" w:cs="Arial"/>
          <w:i/>
        </w:rPr>
        <w:t>,</w:t>
      </w:r>
      <w:r w:rsidR="00134BB4">
        <w:rPr>
          <w:rFonts w:ascii="Georgia" w:hAnsi="Georgia" w:cs="Arial"/>
          <w:i/>
        </w:rPr>
        <w:t xml:space="preserve"> sin perjuicio de lo dispuesto en el artículo 72 de la Ley 45 de 1990.</w:t>
      </w:r>
    </w:p>
    <w:p w14:paraId="7519225E" w14:textId="60485945" w:rsidR="00134BB4" w:rsidRDefault="00134BB4" w:rsidP="00E66FB7">
      <w:pPr>
        <w:rPr>
          <w:rFonts w:ascii="Georgia" w:hAnsi="Georgia" w:cs="Arial"/>
          <w:i/>
        </w:rPr>
      </w:pPr>
    </w:p>
    <w:p w14:paraId="5295A646" w14:textId="0CE65F53" w:rsidR="00134BB4" w:rsidRDefault="00134BB4" w:rsidP="00E66FB7">
      <w:pPr>
        <w:rPr>
          <w:rFonts w:ascii="Georgia" w:hAnsi="Georgia" w:cs="Arial"/>
          <w:i/>
        </w:rPr>
      </w:pPr>
      <w:r>
        <w:rPr>
          <w:rFonts w:ascii="Georgia" w:hAnsi="Georgia" w:cs="Arial"/>
          <w:i/>
        </w:rPr>
        <w:t>Se probará el interés bancario corriente con certificado expedido por</w:t>
      </w:r>
      <w:r w:rsidR="000F7337">
        <w:rPr>
          <w:rFonts w:ascii="Georgia" w:hAnsi="Georgia" w:cs="Arial"/>
          <w:i/>
        </w:rPr>
        <w:t xml:space="preserve"> la Superintendencia Financiera</w:t>
      </w:r>
      <w:r>
        <w:rPr>
          <w:rFonts w:ascii="Georgia" w:hAnsi="Georgia" w:cs="Arial"/>
          <w:i/>
        </w:rPr>
        <w:t>.</w:t>
      </w:r>
    </w:p>
    <w:p w14:paraId="178D414F" w14:textId="210F2873" w:rsidR="00134BB4" w:rsidRDefault="00134BB4" w:rsidP="00E66FB7">
      <w:pPr>
        <w:rPr>
          <w:rFonts w:ascii="Georgia" w:hAnsi="Georgia" w:cs="Arial"/>
          <w:i/>
        </w:rPr>
      </w:pPr>
    </w:p>
    <w:p w14:paraId="5D8F98D2" w14:textId="6CCC6DC9" w:rsidR="00134BB4" w:rsidRPr="00134BB4" w:rsidRDefault="00134BB4" w:rsidP="00E66FB7">
      <w:pPr>
        <w:rPr>
          <w:rFonts w:ascii="Georgia" w:hAnsi="Georgia" w:cs="Arial"/>
          <w:i/>
        </w:rPr>
      </w:pPr>
      <w:r w:rsidRPr="00134BB4">
        <w:rPr>
          <w:rFonts w:ascii="Georgia" w:hAnsi="Georgia" w:cs="Arial"/>
          <w:b/>
          <w:i/>
        </w:rPr>
        <w:t xml:space="preserve">ARTÍCULO 3°. </w:t>
      </w:r>
      <w:r w:rsidRPr="00134BB4">
        <w:rPr>
          <w:rFonts w:ascii="Georgia" w:hAnsi="Georgia" w:cs="Arial"/>
          <w:i/>
        </w:rPr>
        <w:t>La presente Ley</w:t>
      </w:r>
      <w:r>
        <w:rPr>
          <w:rFonts w:ascii="Georgia" w:hAnsi="Georgia" w:cs="Arial"/>
          <w:i/>
        </w:rPr>
        <w:t xml:space="preserve"> entrará a regir un año después de su promulgación, en cuyo momento derogará todas las disposiciones que le sean contrarias.</w:t>
      </w:r>
      <w:r w:rsidRPr="00134BB4">
        <w:rPr>
          <w:rFonts w:ascii="Georgia" w:hAnsi="Georgia" w:cs="Arial"/>
          <w:i/>
        </w:rPr>
        <w:t xml:space="preserve"> </w:t>
      </w:r>
    </w:p>
    <w:p w14:paraId="3D37F8AA" w14:textId="14A1022C" w:rsidR="00F70C7E" w:rsidRPr="00905C7D" w:rsidRDefault="00F70C7E" w:rsidP="00BB5F37">
      <w:pPr>
        <w:pStyle w:val="Sinespaciado"/>
        <w:rPr>
          <w:rFonts w:ascii="Georgia" w:hAnsi="Georgia"/>
          <w:i/>
          <w:sz w:val="22"/>
          <w:szCs w:val="22"/>
        </w:rPr>
      </w:pPr>
    </w:p>
    <w:p w14:paraId="6221C888" w14:textId="7526DC7A" w:rsidR="00537D97" w:rsidRPr="000F7337" w:rsidRDefault="00D34EFA" w:rsidP="00682F31">
      <w:pPr>
        <w:rPr>
          <w:rFonts w:ascii="Arial" w:hAnsi="Arial" w:cs="Arial"/>
          <w:b/>
          <w:i/>
        </w:rPr>
      </w:pPr>
      <w:r w:rsidRPr="000F7337">
        <w:rPr>
          <w:rFonts w:ascii="Georgia" w:hAnsi="Georgia" w:cs="Arial"/>
          <w:b/>
          <w:i/>
        </w:rPr>
        <w:t xml:space="preserve">CÁMARA DE </w:t>
      </w:r>
      <w:proofErr w:type="gramStart"/>
      <w:r w:rsidRPr="000F7337">
        <w:rPr>
          <w:rFonts w:ascii="Georgia" w:hAnsi="Georgia" w:cs="Arial"/>
          <w:b/>
          <w:i/>
        </w:rPr>
        <w:t>REPRESENTANTES.-</w:t>
      </w:r>
      <w:proofErr w:type="gramEnd"/>
      <w:r w:rsidRPr="000F7337">
        <w:rPr>
          <w:rFonts w:ascii="Georgia" w:hAnsi="Georgia" w:cs="Arial"/>
          <w:b/>
          <w:i/>
        </w:rPr>
        <w:t xml:space="preserve"> </w:t>
      </w:r>
      <w:r w:rsidR="00E55EFA" w:rsidRPr="000F7337">
        <w:rPr>
          <w:rFonts w:ascii="Georgia" w:hAnsi="Georgia" w:cs="Arial"/>
          <w:b/>
          <w:i/>
        </w:rPr>
        <w:t>COMISIÓN TE</w:t>
      </w:r>
      <w:r w:rsidRPr="000F7337">
        <w:rPr>
          <w:rFonts w:ascii="Georgia" w:hAnsi="Georgia" w:cs="Arial"/>
          <w:b/>
          <w:i/>
        </w:rPr>
        <w:t xml:space="preserve">RCERA CONSTITUCIONAL </w:t>
      </w:r>
      <w:r w:rsidR="00537D97" w:rsidRPr="000F7337">
        <w:rPr>
          <w:rFonts w:ascii="Georgia" w:hAnsi="Georgia" w:cs="Arial"/>
          <w:b/>
          <w:i/>
        </w:rPr>
        <w:t>PERMANENTE</w:t>
      </w:r>
      <w:r w:rsidR="008F792A" w:rsidRPr="000F7337">
        <w:rPr>
          <w:rFonts w:ascii="Georgia" w:hAnsi="Georgia" w:cs="Arial"/>
          <w:b/>
          <w:i/>
        </w:rPr>
        <w:t>.- ASUNTOS ECONÓMICOS.</w:t>
      </w:r>
      <w:r w:rsidR="001F1E4D" w:rsidRPr="000F7337">
        <w:rPr>
          <w:rFonts w:ascii="Georgia" w:hAnsi="Georgia" w:cs="Arial"/>
          <w:b/>
          <w:i/>
        </w:rPr>
        <w:t xml:space="preserve"> </w:t>
      </w:r>
      <w:r w:rsidR="001F1E4D" w:rsidRPr="000F7337">
        <w:rPr>
          <w:rFonts w:ascii="Georgia" w:hAnsi="Georgia" w:cs="Arial"/>
          <w:i/>
        </w:rPr>
        <w:t>Veinticinco</w:t>
      </w:r>
      <w:r w:rsidR="001F1E4D" w:rsidRPr="000F7337">
        <w:rPr>
          <w:rFonts w:ascii="Georgia" w:hAnsi="Georgia" w:cs="Arial"/>
          <w:b/>
          <w:i/>
        </w:rPr>
        <w:t xml:space="preserve"> </w:t>
      </w:r>
      <w:r w:rsidR="001F1E4D" w:rsidRPr="000F7337">
        <w:rPr>
          <w:rFonts w:ascii="Georgia" w:hAnsi="Georgia" w:cs="Arial"/>
          <w:i/>
        </w:rPr>
        <w:t>(25</w:t>
      </w:r>
      <w:r w:rsidR="00E55EFA" w:rsidRPr="000F7337">
        <w:rPr>
          <w:rFonts w:ascii="Georgia" w:hAnsi="Georgia" w:cs="Arial"/>
          <w:i/>
        </w:rPr>
        <w:t xml:space="preserve">) de </w:t>
      </w:r>
      <w:r w:rsidR="001F1E4D" w:rsidRPr="000F7337">
        <w:rPr>
          <w:rFonts w:ascii="Georgia" w:hAnsi="Georgia" w:cs="Arial"/>
          <w:i/>
        </w:rPr>
        <w:t xml:space="preserve">noviembre </w:t>
      </w:r>
      <w:r w:rsidR="00E55EFA" w:rsidRPr="000F7337">
        <w:rPr>
          <w:rFonts w:ascii="Georgia" w:hAnsi="Georgia" w:cs="Arial"/>
          <w:i/>
        </w:rPr>
        <w:t xml:space="preserve">dos mil </w:t>
      </w:r>
      <w:r w:rsidR="001178EF" w:rsidRPr="000F7337">
        <w:rPr>
          <w:rFonts w:ascii="Georgia" w:hAnsi="Georgia" w:cs="Arial"/>
          <w:i/>
        </w:rPr>
        <w:t>veinte (2020</w:t>
      </w:r>
      <w:proofErr w:type="gramStart"/>
      <w:r w:rsidR="00F41D7B" w:rsidRPr="000F7337">
        <w:rPr>
          <w:rFonts w:ascii="Georgia" w:hAnsi="Georgia" w:cs="Arial"/>
          <w:i/>
        </w:rPr>
        <w:t>)</w:t>
      </w:r>
      <w:r w:rsidR="00F21212" w:rsidRPr="000F7337">
        <w:rPr>
          <w:rFonts w:ascii="Georgia" w:hAnsi="Georgia" w:cs="Arial"/>
          <w:i/>
        </w:rPr>
        <w:t>.-</w:t>
      </w:r>
      <w:proofErr w:type="gramEnd"/>
      <w:r w:rsidR="00F21212" w:rsidRPr="000F7337">
        <w:rPr>
          <w:rFonts w:ascii="Georgia" w:hAnsi="Georgia" w:cs="Arial"/>
          <w:i/>
        </w:rPr>
        <w:t xml:space="preserve"> </w:t>
      </w:r>
      <w:r w:rsidR="008F792A" w:rsidRPr="000F7337">
        <w:rPr>
          <w:rFonts w:ascii="Georgia" w:hAnsi="Georgia" w:cs="Arial"/>
          <w:i/>
        </w:rPr>
        <w:t xml:space="preserve">En Sesión de la fecha </w:t>
      </w:r>
      <w:r w:rsidR="00D21B49">
        <w:rPr>
          <w:rFonts w:ascii="Georgia" w:hAnsi="Georgia" w:cs="Arial"/>
          <w:i/>
        </w:rPr>
        <w:t xml:space="preserve">fue </w:t>
      </w:r>
      <w:r w:rsidR="00D21B49">
        <w:rPr>
          <w:rFonts w:ascii="Georgia" w:hAnsi="Georgia" w:cs="Arial"/>
          <w:i/>
        </w:rPr>
        <w:lastRenderedPageBreak/>
        <w:t>aprobado en primer d</w:t>
      </w:r>
      <w:r w:rsidR="00537D97" w:rsidRPr="000F7337">
        <w:rPr>
          <w:rFonts w:ascii="Georgia" w:hAnsi="Georgia" w:cs="Arial"/>
          <w:i/>
        </w:rPr>
        <w:t>ebate en los términos anter</w:t>
      </w:r>
      <w:r w:rsidR="00441E5D" w:rsidRPr="000F7337">
        <w:rPr>
          <w:rFonts w:ascii="Georgia" w:hAnsi="Georgia" w:cs="Arial"/>
          <w:i/>
        </w:rPr>
        <w:t>iores y sin</w:t>
      </w:r>
      <w:r w:rsidR="00F31393" w:rsidRPr="000F7337">
        <w:rPr>
          <w:rFonts w:ascii="Georgia" w:hAnsi="Georgia" w:cs="Arial"/>
          <w:i/>
        </w:rPr>
        <w:t xml:space="preserve"> </w:t>
      </w:r>
      <w:r w:rsidR="00D21B49">
        <w:rPr>
          <w:rFonts w:ascii="Georgia" w:hAnsi="Georgia" w:cs="Arial"/>
          <w:i/>
        </w:rPr>
        <w:t xml:space="preserve"> modificaciones, el proyecto de l</w:t>
      </w:r>
      <w:r w:rsidR="00377E8C" w:rsidRPr="000F7337">
        <w:rPr>
          <w:rFonts w:ascii="Georgia" w:hAnsi="Georgia" w:cs="Arial"/>
          <w:i/>
        </w:rPr>
        <w:t>ey N°</w:t>
      </w:r>
      <w:r w:rsidR="00FA1563" w:rsidRPr="000F7337">
        <w:rPr>
          <w:rFonts w:ascii="Georgia" w:hAnsi="Georgia" w:cs="Arial"/>
          <w:i/>
        </w:rPr>
        <w:t>. 357</w:t>
      </w:r>
      <w:r w:rsidR="00537D97" w:rsidRPr="000F7337">
        <w:rPr>
          <w:rFonts w:ascii="Georgia" w:hAnsi="Georgia" w:cs="Arial"/>
          <w:i/>
        </w:rPr>
        <w:t xml:space="preserve"> de</w:t>
      </w:r>
      <w:r w:rsidR="00F41D7B" w:rsidRPr="000F7337">
        <w:rPr>
          <w:rFonts w:ascii="Georgia" w:hAnsi="Georgia" w:cs="Arial"/>
          <w:i/>
        </w:rPr>
        <w:t xml:space="preserve"> </w:t>
      </w:r>
      <w:r w:rsidR="00E66FB7" w:rsidRPr="000F7337">
        <w:rPr>
          <w:rFonts w:ascii="Georgia" w:hAnsi="Georgia" w:cs="Arial"/>
          <w:i/>
        </w:rPr>
        <w:t>2020</w:t>
      </w:r>
      <w:r w:rsidR="00D21B49">
        <w:rPr>
          <w:rFonts w:ascii="Georgia" w:hAnsi="Georgia" w:cs="Arial"/>
          <w:i/>
        </w:rPr>
        <w:t>,</w:t>
      </w:r>
      <w:r w:rsidR="00E66FB7" w:rsidRPr="000F7337">
        <w:rPr>
          <w:rFonts w:ascii="Georgia" w:hAnsi="Georgia" w:cs="Arial"/>
          <w:i/>
        </w:rPr>
        <w:t xml:space="preserve"> “</w:t>
      </w:r>
      <w:r w:rsidR="00FA1563" w:rsidRPr="000F7337">
        <w:rPr>
          <w:rFonts w:ascii="Georgia" w:hAnsi="Georgia" w:cs="Arial"/>
          <w:i/>
        </w:rPr>
        <w:t>Por medio de la cual se modifica la Tasa de Usura en Colombia</w:t>
      </w:r>
      <w:r w:rsidR="00C85C06" w:rsidRPr="000F7337">
        <w:rPr>
          <w:rFonts w:ascii="Arial" w:hAnsi="Arial" w:cs="Arial"/>
          <w:i/>
        </w:rPr>
        <w:t>”,</w:t>
      </w:r>
      <w:r w:rsidR="00C85C06" w:rsidRPr="000F7337">
        <w:rPr>
          <w:rFonts w:ascii="Georgia" w:hAnsi="Georgia" w:cs="Arial"/>
          <w:b/>
          <w:i/>
        </w:rPr>
        <w:t xml:space="preserve"> </w:t>
      </w:r>
      <w:r w:rsidR="00537D97" w:rsidRPr="000F7337">
        <w:rPr>
          <w:rFonts w:ascii="Georgia" w:hAnsi="Georgia" w:cs="Arial"/>
          <w:i/>
        </w:rPr>
        <w:t>previo anuncio de</w:t>
      </w:r>
      <w:r w:rsidR="001178EF" w:rsidRPr="000F7337">
        <w:rPr>
          <w:rFonts w:ascii="Georgia" w:hAnsi="Georgia" w:cs="Arial"/>
          <w:i/>
        </w:rPr>
        <w:t xml:space="preserve"> su votación en </w:t>
      </w:r>
      <w:r w:rsidR="00743067" w:rsidRPr="000F7337">
        <w:rPr>
          <w:rFonts w:ascii="Georgia" w:hAnsi="Georgia" w:cs="Arial"/>
          <w:i/>
        </w:rPr>
        <w:t>Sesi</w:t>
      </w:r>
      <w:r w:rsidR="00F31393" w:rsidRPr="000F7337">
        <w:rPr>
          <w:rFonts w:ascii="Georgia" w:hAnsi="Georgia" w:cs="Arial"/>
          <w:i/>
        </w:rPr>
        <w:t xml:space="preserve">ón </w:t>
      </w:r>
      <w:r w:rsidR="00CE5C1A" w:rsidRPr="000F7337">
        <w:rPr>
          <w:rFonts w:ascii="Georgia" w:hAnsi="Georgia" w:cs="Arial"/>
          <w:i/>
        </w:rPr>
        <w:t xml:space="preserve">formal virtual </w:t>
      </w:r>
      <w:r w:rsidR="00F31393" w:rsidRPr="000F7337">
        <w:rPr>
          <w:rFonts w:ascii="Georgia" w:hAnsi="Georgia" w:cs="Arial"/>
          <w:i/>
        </w:rPr>
        <w:t>Conjunta de las Comisiones Terceras Constitucionales Permanentes de la Cámara de Represent</w:t>
      </w:r>
      <w:r w:rsidR="00D96942" w:rsidRPr="000F7337">
        <w:rPr>
          <w:rFonts w:ascii="Georgia" w:hAnsi="Georgia" w:cs="Arial"/>
          <w:i/>
        </w:rPr>
        <w:t>antes y Senado de la República,</w:t>
      </w:r>
      <w:r w:rsidR="00CE5C1A" w:rsidRPr="000F7337">
        <w:rPr>
          <w:rFonts w:ascii="Georgia" w:hAnsi="Georgia" w:cs="Arial"/>
          <w:i/>
        </w:rPr>
        <w:t xml:space="preserve"> </w:t>
      </w:r>
      <w:r w:rsidR="00F31393" w:rsidRPr="000F7337">
        <w:rPr>
          <w:rFonts w:ascii="Georgia" w:hAnsi="Georgia" w:cs="Arial"/>
          <w:i/>
        </w:rPr>
        <w:t xml:space="preserve">el día </w:t>
      </w:r>
      <w:r w:rsidR="000679E1" w:rsidRPr="000F7337">
        <w:rPr>
          <w:rFonts w:ascii="Georgia" w:hAnsi="Georgia" w:cs="Arial"/>
          <w:i/>
        </w:rPr>
        <w:t>veintitré</w:t>
      </w:r>
      <w:r w:rsidR="00F31393" w:rsidRPr="000F7337">
        <w:rPr>
          <w:rFonts w:ascii="Georgia" w:hAnsi="Georgia" w:cs="Arial"/>
          <w:i/>
        </w:rPr>
        <w:t xml:space="preserve">s (23) de noviembre </w:t>
      </w:r>
      <w:r w:rsidR="001178EF" w:rsidRPr="000F7337">
        <w:rPr>
          <w:rFonts w:ascii="Georgia" w:hAnsi="Georgia" w:cs="Arial"/>
          <w:i/>
        </w:rPr>
        <w:t xml:space="preserve">de </w:t>
      </w:r>
      <w:r w:rsidR="00377E8C" w:rsidRPr="000F7337">
        <w:rPr>
          <w:rFonts w:ascii="Georgia" w:hAnsi="Georgia" w:cs="Arial"/>
          <w:i/>
        </w:rPr>
        <w:t>dos mil veinte (</w:t>
      </w:r>
      <w:r w:rsidR="001178EF" w:rsidRPr="000F7337">
        <w:rPr>
          <w:rFonts w:ascii="Georgia" w:hAnsi="Georgia" w:cs="Arial"/>
          <w:i/>
        </w:rPr>
        <w:t>2020</w:t>
      </w:r>
      <w:r w:rsidR="00377E8C" w:rsidRPr="000F7337">
        <w:rPr>
          <w:rFonts w:ascii="Georgia" w:hAnsi="Georgia" w:cs="Arial"/>
          <w:i/>
        </w:rPr>
        <w:t>)</w:t>
      </w:r>
      <w:r w:rsidR="00537D97" w:rsidRPr="000F7337">
        <w:rPr>
          <w:rFonts w:ascii="Georgia" w:hAnsi="Georgia" w:cs="Arial"/>
          <w:i/>
        </w:rPr>
        <w:t>, en cumplimiento al artículo 8º del Acto Legislativo 01 de 2003.</w:t>
      </w:r>
    </w:p>
    <w:p w14:paraId="02F37CDF" w14:textId="77777777" w:rsidR="00743067" w:rsidRPr="000F7337" w:rsidRDefault="00743067" w:rsidP="00682F31">
      <w:pPr>
        <w:rPr>
          <w:rFonts w:ascii="Georgia" w:hAnsi="Georgia" w:cs="Arial"/>
          <w:i/>
        </w:rPr>
      </w:pPr>
    </w:p>
    <w:p w14:paraId="23F71E22" w14:textId="405339E9" w:rsidR="00E55EFA" w:rsidRPr="000F7337" w:rsidRDefault="00537D97" w:rsidP="00682F31">
      <w:pPr>
        <w:rPr>
          <w:rFonts w:ascii="Georgia" w:hAnsi="Georgia" w:cs="Arial"/>
          <w:i/>
        </w:rPr>
      </w:pPr>
      <w:r w:rsidRPr="000F7337">
        <w:rPr>
          <w:rFonts w:ascii="Georgia" w:hAnsi="Georgia" w:cs="Arial"/>
          <w:i/>
        </w:rPr>
        <w:t>Lo anteri</w:t>
      </w:r>
      <w:r w:rsidR="00D21B49">
        <w:rPr>
          <w:rFonts w:ascii="Georgia" w:hAnsi="Georgia" w:cs="Arial"/>
          <w:i/>
        </w:rPr>
        <w:t>or con el fin de que el citado proyecto de l</w:t>
      </w:r>
      <w:r w:rsidRPr="000F7337">
        <w:rPr>
          <w:rFonts w:ascii="Georgia" w:hAnsi="Georgia" w:cs="Arial"/>
          <w:i/>
        </w:rPr>
        <w:t>ey siga su curso legal en Segundo Debate en la Plenaria de la Cámara de Representantes.</w:t>
      </w:r>
    </w:p>
    <w:p w14:paraId="15BC88D2" w14:textId="2270A050" w:rsidR="00537D97" w:rsidRPr="000F7337" w:rsidRDefault="00537D97" w:rsidP="00682F31">
      <w:pPr>
        <w:rPr>
          <w:rFonts w:ascii="Georgia" w:hAnsi="Georgia" w:cs="Arial"/>
          <w:i/>
        </w:rPr>
      </w:pPr>
    </w:p>
    <w:p w14:paraId="55C2D4F5" w14:textId="53E176C9" w:rsidR="00537D97" w:rsidRDefault="00537D97" w:rsidP="00682F31">
      <w:pPr>
        <w:rPr>
          <w:rFonts w:ascii="Georgia" w:hAnsi="Georgia" w:cs="Arial"/>
          <w:i/>
        </w:rPr>
      </w:pPr>
    </w:p>
    <w:p w14:paraId="0B96E061" w14:textId="77777777" w:rsidR="00D21B49" w:rsidRPr="000F7337" w:rsidRDefault="00D21B49" w:rsidP="00682F31">
      <w:pPr>
        <w:rPr>
          <w:rFonts w:ascii="Georgia" w:hAnsi="Georgia" w:cs="Arial"/>
          <w:i/>
        </w:rPr>
      </w:pPr>
    </w:p>
    <w:p w14:paraId="0ACB624F" w14:textId="57E68991" w:rsidR="00537D97" w:rsidRPr="000F7337" w:rsidRDefault="00537D97" w:rsidP="00682F31">
      <w:pPr>
        <w:rPr>
          <w:rFonts w:ascii="Georgia" w:hAnsi="Georgia" w:cs="Arial"/>
          <w:i/>
        </w:rPr>
      </w:pPr>
    </w:p>
    <w:p w14:paraId="36C35882" w14:textId="07639A54" w:rsidR="00537D97" w:rsidRPr="000F7337" w:rsidRDefault="001178EF" w:rsidP="00905C7D">
      <w:pPr>
        <w:jc w:val="center"/>
        <w:rPr>
          <w:rFonts w:ascii="Georgia" w:hAnsi="Georgia" w:cs="Arial"/>
          <w:b/>
          <w:i/>
        </w:rPr>
      </w:pPr>
      <w:r w:rsidRPr="000F7337">
        <w:rPr>
          <w:rFonts w:ascii="Georgia" w:hAnsi="Georgia" w:cs="Arial"/>
          <w:b/>
          <w:i/>
        </w:rPr>
        <w:t xml:space="preserve">NÉSTOR LEONARDO RICO </w:t>
      </w:r>
      <w:proofErr w:type="spellStart"/>
      <w:r w:rsidRPr="000F7337">
        <w:rPr>
          <w:rFonts w:ascii="Georgia" w:hAnsi="Georgia" w:cs="Arial"/>
          <w:b/>
          <w:i/>
        </w:rPr>
        <w:t>RICO</w:t>
      </w:r>
      <w:proofErr w:type="spellEnd"/>
    </w:p>
    <w:p w14:paraId="37809FBE" w14:textId="6DE6C053" w:rsidR="00537D97" w:rsidRPr="000F7337" w:rsidRDefault="00537D97" w:rsidP="00537D97">
      <w:pPr>
        <w:jc w:val="center"/>
        <w:rPr>
          <w:rFonts w:ascii="Georgia" w:hAnsi="Georgia" w:cs="Arial"/>
          <w:i/>
        </w:rPr>
      </w:pPr>
      <w:r w:rsidRPr="000F7337">
        <w:rPr>
          <w:rFonts w:ascii="Georgia" w:hAnsi="Georgia" w:cs="Arial"/>
          <w:i/>
        </w:rPr>
        <w:t>Presidente</w:t>
      </w:r>
    </w:p>
    <w:p w14:paraId="486D2172" w14:textId="7C8D210E" w:rsidR="00537D97" w:rsidRPr="000F7337" w:rsidRDefault="00537D97" w:rsidP="00537D97">
      <w:pPr>
        <w:jc w:val="center"/>
        <w:rPr>
          <w:rFonts w:ascii="Georgia" w:hAnsi="Georgia" w:cs="Arial"/>
          <w:i/>
        </w:rPr>
      </w:pPr>
    </w:p>
    <w:p w14:paraId="4D3A0534" w14:textId="3E04BDEB" w:rsidR="00537D97" w:rsidRPr="000F7337" w:rsidRDefault="00537D97" w:rsidP="00537D97">
      <w:pPr>
        <w:jc w:val="center"/>
        <w:rPr>
          <w:rFonts w:ascii="Georgia" w:hAnsi="Georgia" w:cs="Arial"/>
          <w:i/>
        </w:rPr>
      </w:pPr>
    </w:p>
    <w:p w14:paraId="47560C5C" w14:textId="28106E98" w:rsidR="00537D97" w:rsidRPr="000F7337" w:rsidRDefault="00537D97" w:rsidP="0099668C">
      <w:pPr>
        <w:rPr>
          <w:rFonts w:ascii="Georgia" w:hAnsi="Georgia" w:cs="Arial"/>
          <w:i/>
        </w:rPr>
      </w:pPr>
      <w:bookmarkStart w:id="0" w:name="_GoBack"/>
      <w:bookmarkEnd w:id="0"/>
    </w:p>
    <w:p w14:paraId="49CEEFCB" w14:textId="6186EA0F" w:rsidR="000F7337" w:rsidRPr="000F7337" w:rsidRDefault="0099668C" w:rsidP="00537D97">
      <w:pPr>
        <w:jc w:val="center"/>
        <w:rPr>
          <w:rFonts w:ascii="Georgia" w:hAnsi="Georgia" w:cs="Arial"/>
          <w:i/>
        </w:rPr>
      </w:pPr>
      <w:r>
        <w:rPr>
          <w:noProof/>
          <w:lang w:val="es-CO" w:eastAsia="es-CO"/>
        </w:rPr>
        <w:drawing>
          <wp:inline distT="0" distB="0" distL="0" distR="0" wp14:anchorId="0FCE28A1" wp14:editId="72F96088">
            <wp:extent cx="1266825" cy="610870"/>
            <wp:effectExtent l="0" t="0" r="9525" b="0"/>
            <wp:docPr id="3" name="image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F8C24" w14:textId="5CEB9F24" w:rsidR="00537D97" w:rsidRPr="00905C7D" w:rsidRDefault="00537D97" w:rsidP="00537D97">
      <w:pPr>
        <w:jc w:val="center"/>
        <w:rPr>
          <w:rFonts w:ascii="Georgia" w:hAnsi="Georgia" w:cs="Arial"/>
          <w:b/>
          <w:i/>
          <w:sz w:val="22"/>
          <w:szCs w:val="22"/>
        </w:rPr>
      </w:pPr>
      <w:r w:rsidRPr="000F7337">
        <w:rPr>
          <w:rFonts w:ascii="Georgia" w:hAnsi="Georgia" w:cs="Arial"/>
          <w:b/>
          <w:i/>
        </w:rPr>
        <w:t>ELIZABETH MARTÍNEZ BARRERA</w:t>
      </w:r>
    </w:p>
    <w:p w14:paraId="56450CC8" w14:textId="2039BBCD" w:rsidR="00537D97" w:rsidRPr="00905C7D" w:rsidRDefault="00537D97" w:rsidP="00537D97">
      <w:pPr>
        <w:jc w:val="center"/>
        <w:rPr>
          <w:rFonts w:ascii="Georgia" w:hAnsi="Georgia" w:cs="Arial"/>
          <w:i/>
          <w:sz w:val="22"/>
          <w:szCs w:val="22"/>
        </w:rPr>
      </w:pPr>
      <w:r w:rsidRPr="00905C7D">
        <w:rPr>
          <w:rFonts w:ascii="Georgia" w:hAnsi="Georgia" w:cs="Arial"/>
          <w:i/>
          <w:sz w:val="22"/>
          <w:szCs w:val="22"/>
        </w:rPr>
        <w:t>Secretaria General</w:t>
      </w:r>
    </w:p>
    <w:p w14:paraId="0753065C" w14:textId="1DB5689D" w:rsidR="008E2D42" w:rsidRPr="00905C7D" w:rsidRDefault="008E2D42" w:rsidP="00682F31">
      <w:pPr>
        <w:jc w:val="center"/>
        <w:rPr>
          <w:rFonts w:ascii="Georgia" w:eastAsia="Arial" w:hAnsi="Georgia" w:cs="Arial"/>
          <w:i/>
          <w:sz w:val="22"/>
          <w:szCs w:val="22"/>
        </w:rPr>
      </w:pPr>
    </w:p>
    <w:sectPr w:rsidR="008E2D42" w:rsidRPr="00905C7D" w:rsidSect="00833C2A">
      <w:headerReference w:type="default" r:id="rId9"/>
      <w:footerReference w:type="default" r:id="rId10"/>
      <w:pgSz w:w="12240" w:h="15840" w:code="1"/>
      <w:pgMar w:top="1701" w:right="1701" w:bottom="244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39906" w14:textId="77777777" w:rsidR="00105F65" w:rsidRDefault="00105F65">
      <w:pPr>
        <w:spacing w:line="240" w:lineRule="auto"/>
      </w:pPr>
      <w:r>
        <w:separator/>
      </w:r>
    </w:p>
  </w:endnote>
  <w:endnote w:type="continuationSeparator" w:id="0">
    <w:p w14:paraId="74EA2DFA" w14:textId="77777777" w:rsidR="00105F65" w:rsidRDefault="00105F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73646" w14:textId="605E3313" w:rsidR="0033269C" w:rsidRDefault="00537D97" w:rsidP="00537D97">
    <w:pPr>
      <w:pBdr>
        <w:top w:val="nil"/>
        <w:left w:val="nil"/>
        <w:bottom w:val="nil"/>
        <w:right w:val="nil"/>
        <w:between w:val="nil"/>
      </w:pBdr>
      <w:tabs>
        <w:tab w:val="center" w:pos="4420"/>
        <w:tab w:val="left" w:pos="5749"/>
      </w:tabs>
      <w:spacing w:line="240" w:lineRule="auto"/>
      <w:jc w:val="center"/>
      <w:rPr>
        <w:i/>
        <w:color w:val="000000"/>
      </w:rPr>
    </w:pPr>
    <w:r>
      <w:rPr>
        <w:color w:val="000000"/>
      </w:rPr>
      <w:t xml:space="preserve">________________________________________________________________________ </w:t>
    </w:r>
    <w:r w:rsidRPr="00537D97">
      <w:rPr>
        <w:i/>
        <w:color w:val="000000"/>
      </w:rPr>
      <w:t>Secretaría Comisión Tercera. Texto Aprob</w:t>
    </w:r>
    <w:r w:rsidR="00441F87">
      <w:rPr>
        <w:i/>
        <w:color w:val="000000"/>
      </w:rPr>
      <w:t xml:space="preserve">ado en primer debate al </w:t>
    </w:r>
    <w:r w:rsidR="00E66FB7">
      <w:rPr>
        <w:i/>
        <w:color w:val="000000"/>
      </w:rPr>
      <w:t xml:space="preserve">P.L. </w:t>
    </w:r>
    <w:r w:rsidR="000F7337">
      <w:rPr>
        <w:i/>
        <w:color w:val="000000"/>
      </w:rPr>
      <w:t>357</w:t>
    </w:r>
    <w:r w:rsidR="001178EF">
      <w:rPr>
        <w:i/>
        <w:color w:val="000000"/>
      </w:rPr>
      <w:t xml:space="preserve"> de 2020</w:t>
    </w:r>
    <w:r w:rsidRPr="00537D97">
      <w:rPr>
        <w:i/>
        <w:color w:val="000000"/>
      </w:rPr>
      <w:t xml:space="preserve"> Cámara</w:t>
    </w:r>
  </w:p>
  <w:p w14:paraId="13082637" w14:textId="2E7CCB1B" w:rsidR="00BD7B6B" w:rsidRDefault="00BD7B6B">
    <w:pPr>
      <w:pStyle w:val="Piedepgina"/>
      <w:jc w:val="right"/>
    </w:pPr>
    <w:r>
      <w:rPr>
        <w:i/>
        <w:color w:val="000000"/>
      </w:rPr>
      <w:tab/>
    </w:r>
    <w:r>
      <w:rPr>
        <w:i/>
        <w:color w:val="000000"/>
      </w:rPr>
      <w:tab/>
    </w:r>
    <w:sdt>
      <w:sdtPr>
        <w:rPr>
          <w:i/>
          <w:color w:val="000000"/>
        </w:rPr>
        <w:id w:val="-1272699559"/>
        <w:docPartObj>
          <w:docPartGallery w:val="Page Numbers (Bottom of Page)"/>
        </w:docPartObj>
      </w:sdtPr>
      <w:sdtEndPr>
        <w:rPr>
          <w:i w:val="0"/>
          <w:color w:val="auto"/>
        </w:rPr>
      </w:sdtEnd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9668C" w:rsidRPr="0099668C">
          <w:rPr>
            <w:noProof/>
            <w:lang w:val="es-ES"/>
          </w:rPr>
          <w:t>3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D04C5" w14:textId="77777777" w:rsidR="00105F65" w:rsidRDefault="00105F65">
      <w:pPr>
        <w:spacing w:line="240" w:lineRule="auto"/>
      </w:pPr>
      <w:r>
        <w:separator/>
      </w:r>
    </w:p>
  </w:footnote>
  <w:footnote w:type="continuationSeparator" w:id="0">
    <w:p w14:paraId="7DE2BDB2" w14:textId="77777777" w:rsidR="00105F65" w:rsidRDefault="00105F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B174F" w14:textId="54A9C2AF" w:rsidR="0033269C" w:rsidRDefault="00E55EF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rFonts w:ascii="Arial" w:eastAsia="Arial" w:hAnsi="Arial" w:cs="Arial"/>
        <w:color w:val="808080"/>
        <w:sz w:val="16"/>
        <w:szCs w:val="16"/>
      </w:rPr>
    </w:pPr>
    <w:r w:rsidRPr="00B41D3F">
      <w:rPr>
        <w:noProof/>
        <w:lang w:val="es-CO" w:eastAsia="es-CO"/>
      </w:rPr>
      <w:drawing>
        <wp:inline distT="0" distB="0" distL="0" distR="0" wp14:anchorId="2ED81BFC" wp14:editId="0AB6FE83">
          <wp:extent cx="2114550" cy="762000"/>
          <wp:effectExtent l="0" t="0" r="0" b="0"/>
          <wp:docPr id="4" name="Imagen 7" descr="Descripción: Congreso-de-la-republic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Descripción: Congreso-de-la-republic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9E883F" w14:textId="1B7A31EA" w:rsidR="00377E8C" w:rsidRDefault="00377E8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rFonts w:ascii="Georgia" w:eastAsia="Arial" w:hAnsi="Georgia" w:cs="Arial"/>
        <w:b/>
        <w:i/>
        <w:color w:val="808080"/>
      </w:rPr>
    </w:pPr>
    <w:r>
      <w:rPr>
        <w:rFonts w:ascii="Georgia" w:eastAsia="Arial" w:hAnsi="Georgia" w:cs="Arial"/>
        <w:b/>
        <w:i/>
        <w:color w:val="808080"/>
      </w:rPr>
      <w:t>COMISIÓN TERCERA CONSTITUCIONAL PERMANENTE</w:t>
    </w:r>
  </w:p>
  <w:p w14:paraId="39D98F16" w14:textId="77777777" w:rsidR="00377E8C" w:rsidRPr="00377E8C" w:rsidRDefault="00377E8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rFonts w:ascii="Georgia" w:eastAsia="Arial" w:hAnsi="Georgia" w:cs="Arial"/>
        <w:b/>
        <w:i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211B5"/>
    <w:multiLevelType w:val="multilevel"/>
    <w:tmpl w:val="FFFFFFFF"/>
    <w:lvl w:ilvl="0">
      <w:start w:val="1"/>
      <w:numFmt w:val="upperRoman"/>
      <w:lvlText w:val="%1."/>
      <w:lvlJc w:val="righ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13F3F"/>
    <w:multiLevelType w:val="hybridMultilevel"/>
    <w:tmpl w:val="9F422C5A"/>
    <w:lvl w:ilvl="0" w:tplc="52DE6B60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69C"/>
    <w:rsid w:val="00006318"/>
    <w:rsid w:val="00016B9C"/>
    <w:rsid w:val="0002051F"/>
    <w:rsid w:val="00046173"/>
    <w:rsid w:val="00066DCA"/>
    <w:rsid w:val="000679E1"/>
    <w:rsid w:val="000A00F8"/>
    <w:rsid w:val="000C20F6"/>
    <w:rsid w:val="000F3C40"/>
    <w:rsid w:val="000F7337"/>
    <w:rsid w:val="000F7CBE"/>
    <w:rsid w:val="00105F65"/>
    <w:rsid w:val="001118A8"/>
    <w:rsid w:val="0011583B"/>
    <w:rsid w:val="00116A89"/>
    <w:rsid w:val="001178EF"/>
    <w:rsid w:val="00134BB4"/>
    <w:rsid w:val="00150541"/>
    <w:rsid w:val="001900BA"/>
    <w:rsid w:val="001F1E4D"/>
    <w:rsid w:val="001F2581"/>
    <w:rsid w:val="002001CC"/>
    <w:rsid w:val="00220A99"/>
    <w:rsid w:val="00223904"/>
    <w:rsid w:val="002279D0"/>
    <w:rsid w:val="00233D10"/>
    <w:rsid w:val="0026371B"/>
    <w:rsid w:val="002A1E77"/>
    <w:rsid w:val="002A77F0"/>
    <w:rsid w:val="002B3B86"/>
    <w:rsid w:val="002C7C4E"/>
    <w:rsid w:val="002D6485"/>
    <w:rsid w:val="002F6842"/>
    <w:rsid w:val="00316EE3"/>
    <w:rsid w:val="0033269C"/>
    <w:rsid w:val="00333ABA"/>
    <w:rsid w:val="00340DDC"/>
    <w:rsid w:val="00363395"/>
    <w:rsid w:val="0036444A"/>
    <w:rsid w:val="00367340"/>
    <w:rsid w:val="00377E8C"/>
    <w:rsid w:val="003A3960"/>
    <w:rsid w:val="003B5BAA"/>
    <w:rsid w:val="003D0DD0"/>
    <w:rsid w:val="003E1C20"/>
    <w:rsid w:val="003E48E7"/>
    <w:rsid w:val="00403B93"/>
    <w:rsid w:val="0040515C"/>
    <w:rsid w:val="004209D7"/>
    <w:rsid w:val="00422346"/>
    <w:rsid w:val="00437896"/>
    <w:rsid w:val="00440D91"/>
    <w:rsid w:val="00441E5D"/>
    <w:rsid w:val="00441F87"/>
    <w:rsid w:val="00455519"/>
    <w:rsid w:val="00494C45"/>
    <w:rsid w:val="004B0951"/>
    <w:rsid w:val="004E2677"/>
    <w:rsid w:val="00523646"/>
    <w:rsid w:val="00535E6F"/>
    <w:rsid w:val="00537D97"/>
    <w:rsid w:val="00563F65"/>
    <w:rsid w:val="00564080"/>
    <w:rsid w:val="00567EC6"/>
    <w:rsid w:val="00575264"/>
    <w:rsid w:val="00575848"/>
    <w:rsid w:val="00575DE6"/>
    <w:rsid w:val="0058533D"/>
    <w:rsid w:val="00593CF8"/>
    <w:rsid w:val="005A6931"/>
    <w:rsid w:val="005B02F7"/>
    <w:rsid w:val="005B2B7D"/>
    <w:rsid w:val="005B4F79"/>
    <w:rsid w:val="006026F7"/>
    <w:rsid w:val="0061443D"/>
    <w:rsid w:val="00615BF4"/>
    <w:rsid w:val="00630D65"/>
    <w:rsid w:val="0065344E"/>
    <w:rsid w:val="0066720C"/>
    <w:rsid w:val="00672538"/>
    <w:rsid w:val="006814C4"/>
    <w:rsid w:val="00682F31"/>
    <w:rsid w:val="006861D1"/>
    <w:rsid w:val="00692679"/>
    <w:rsid w:val="006D6401"/>
    <w:rsid w:val="0070587F"/>
    <w:rsid w:val="0071499B"/>
    <w:rsid w:val="00743067"/>
    <w:rsid w:val="00761B22"/>
    <w:rsid w:val="0077350E"/>
    <w:rsid w:val="00776550"/>
    <w:rsid w:val="00792109"/>
    <w:rsid w:val="007A01DD"/>
    <w:rsid w:val="007C536F"/>
    <w:rsid w:val="007D2447"/>
    <w:rsid w:val="007E4EA3"/>
    <w:rsid w:val="008033F2"/>
    <w:rsid w:val="00804750"/>
    <w:rsid w:val="00833C2A"/>
    <w:rsid w:val="008368E1"/>
    <w:rsid w:val="00853CA1"/>
    <w:rsid w:val="00867892"/>
    <w:rsid w:val="00871203"/>
    <w:rsid w:val="008C24D5"/>
    <w:rsid w:val="008D094F"/>
    <w:rsid w:val="008E00FE"/>
    <w:rsid w:val="008E19FD"/>
    <w:rsid w:val="008E2D42"/>
    <w:rsid w:val="008E44D0"/>
    <w:rsid w:val="008F792A"/>
    <w:rsid w:val="00905C7D"/>
    <w:rsid w:val="009274F0"/>
    <w:rsid w:val="00933BB5"/>
    <w:rsid w:val="00960F7B"/>
    <w:rsid w:val="00970854"/>
    <w:rsid w:val="0099668C"/>
    <w:rsid w:val="009B4906"/>
    <w:rsid w:val="009B559E"/>
    <w:rsid w:val="009B7E6F"/>
    <w:rsid w:val="009C7822"/>
    <w:rsid w:val="009D3938"/>
    <w:rsid w:val="009D7A08"/>
    <w:rsid w:val="00A15D72"/>
    <w:rsid w:val="00A33603"/>
    <w:rsid w:val="00A43642"/>
    <w:rsid w:val="00A70E47"/>
    <w:rsid w:val="00A81923"/>
    <w:rsid w:val="00AB55A0"/>
    <w:rsid w:val="00AC2AA0"/>
    <w:rsid w:val="00AC6D85"/>
    <w:rsid w:val="00AD6DDB"/>
    <w:rsid w:val="00AE2197"/>
    <w:rsid w:val="00B00B62"/>
    <w:rsid w:val="00B012D3"/>
    <w:rsid w:val="00B13A83"/>
    <w:rsid w:val="00B73B01"/>
    <w:rsid w:val="00B95C42"/>
    <w:rsid w:val="00BA7B91"/>
    <w:rsid w:val="00BB028F"/>
    <w:rsid w:val="00BB5F37"/>
    <w:rsid w:val="00BD7B6B"/>
    <w:rsid w:val="00C35C0A"/>
    <w:rsid w:val="00C4135F"/>
    <w:rsid w:val="00C54ACD"/>
    <w:rsid w:val="00C800C8"/>
    <w:rsid w:val="00C85C06"/>
    <w:rsid w:val="00C94B4E"/>
    <w:rsid w:val="00CA1D09"/>
    <w:rsid w:val="00CA7293"/>
    <w:rsid w:val="00CE5C1A"/>
    <w:rsid w:val="00D06F7F"/>
    <w:rsid w:val="00D1503F"/>
    <w:rsid w:val="00D21B49"/>
    <w:rsid w:val="00D24B14"/>
    <w:rsid w:val="00D34EFA"/>
    <w:rsid w:val="00D456F0"/>
    <w:rsid w:val="00D51B8D"/>
    <w:rsid w:val="00D560C5"/>
    <w:rsid w:val="00D565E6"/>
    <w:rsid w:val="00D56929"/>
    <w:rsid w:val="00D96942"/>
    <w:rsid w:val="00DA3048"/>
    <w:rsid w:val="00DD18D0"/>
    <w:rsid w:val="00DD794B"/>
    <w:rsid w:val="00E04F45"/>
    <w:rsid w:val="00E05507"/>
    <w:rsid w:val="00E13D68"/>
    <w:rsid w:val="00E1550E"/>
    <w:rsid w:val="00E35AD8"/>
    <w:rsid w:val="00E4302D"/>
    <w:rsid w:val="00E4731F"/>
    <w:rsid w:val="00E51B27"/>
    <w:rsid w:val="00E5240B"/>
    <w:rsid w:val="00E55EFA"/>
    <w:rsid w:val="00E5706C"/>
    <w:rsid w:val="00E66FB7"/>
    <w:rsid w:val="00E84A3B"/>
    <w:rsid w:val="00EA1065"/>
    <w:rsid w:val="00ED0E6C"/>
    <w:rsid w:val="00ED1AA7"/>
    <w:rsid w:val="00EF39CC"/>
    <w:rsid w:val="00EF6C27"/>
    <w:rsid w:val="00F021C5"/>
    <w:rsid w:val="00F02D93"/>
    <w:rsid w:val="00F21212"/>
    <w:rsid w:val="00F240AD"/>
    <w:rsid w:val="00F31393"/>
    <w:rsid w:val="00F41D7B"/>
    <w:rsid w:val="00F463F4"/>
    <w:rsid w:val="00F67554"/>
    <w:rsid w:val="00F70C7E"/>
    <w:rsid w:val="00F74801"/>
    <w:rsid w:val="00F8215A"/>
    <w:rsid w:val="00FA0F5C"/>
    <w:rsid w:val="00FA1563"/>
    <w:rsid w:val="00FA2053"/>
    <w:rsid w:val="00FD5943"/>
    <w:rsid w:val="00FE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A56FA"/>
  <w15:docId w15:val="{08E15E99-54F6-4A32-8FAB-E322F8A4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US" w:eastAsia="es-E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BC0AD0"/>
    <w:pPr>
      <w:spacing w:before="100" w:beforeAutospacing="1" w:after="100" w:afterAutospacing="1" w:line="240" w:lineRule="auto"/>
      <w:jc w:val="left"/>
    </w:pPr>
  </w:style>
  <w:style w:type="paragraph" w:styleId="Textonotapie">
    <w:name w:val="footnote text"/>
    <w:basedOn w:val="Normal"/>
    <w:link w:val="TextonotapieCar"/>
    <w:uiPriority w:val="99"/>
    <w:unhideWhenUsed/>
    <w:rsid w:val="006E2E58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E2E5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6E2E58"/>
    <w:rPr>
      <w:vertAlign w:val="superscript"/>
    </w:rPr>
  </w:style>
  <w:style w:type="paragraph" w:styleId="Prrafodelista">
    <w:name w:val="List Paragraph"/>
    <w:basedOn w:val="Normal"/>
    <w:uiPriority w:val="34"/>
    <w:qFormat/>
    <w:rsid w:val="00B70240"/>
    <w:pPr>
      <w:overflowPunct w:val="0"/>
      <w:autoSpaceDE w:val="0"/>
      <w:autoSpaceDN w:val="0"/>
      <w:adjustRightInd w:val="0"/>
      <w:spacing w:line="240" w:lineRule="auto"/>
      <w:ind w:left="720"/>
      <w:contextualSpacing/>
      <w:jc w:val="left"/>
      <w:textAlignment w:val="baseline"/>
    </w:pPr>
    <w:rPr>
      <w:sz w:val="28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6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620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077B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77B8"/>
  </w:style>
  <w:style w:type="paragraph" w:styleId="Piedepgina">
    <w:name w:val="footer"/>
    <w:basedOn w:val="Normal"/>
    <w:link w:val="PiedepginaCar"/>
    <w:uiPriority w:val="99"/>
    <w:unhideWhenUsed/>
    <w:rsid w:val="00D077B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77B8"/>
  </w:style>
  <w:style w:type="paragraph" w:styleId="Sinespaciado">
    <w:name w:val="No Spacing"/>
    <w:uiPriority w:val="1"/>
    <w:qFormat/>
    <w:rsid w:val="00647F5A"/>
    <w:pPr>
      <w:spacing w:line="240" w:lineRule="auto"/>
    </w:pPr>
  </w:style>
  <w:style w:type="character" w:styleId="Nmerodepgina">
    <w:name w:val="page number"/>
    <w:basedOn w:val="Fuentedeprrafopredeter"/>
    <w:uiPriority w:val="99"/>
    <w:semiHidden/>
    <w:unhideWhenUsed/>
    <w:rsid w:val="00742946"/>
  </w:style>
  <w:style w:type="paragraph" w:customStyle="1" w:styleId="Listavistosa-nfasis11">
    <w:name w:val="Lista vistosa - Énfasis 11"/>
    <w:basedOn w:val="Normal"/>
    <w:uiPriority w:val="99"/>
    <w:qFormat/>
    <w:rsid w:val="0064120C"/>
    <w:pPr>
      <w:spacing w:after="200" w:line="276" w:lineRule="auto"/>
      <w:ind w:left="720"/>
      <w:contextualSpacing/>
      <w:jc w:val="left"/>
    </w:pPr>
    <w:rPr>
      <w:rFonts w:ascii="Calibri" w:hAnsi="Calibri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3C209A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936240"/>
    <w:rPr>
      <w:b/>
      <w:bCs/>
    </w:rPr>
  </w:style>
  <w:style w:type="character" w:customStyle="1" w:styleId="st">
    <w:name w:val="st"/>
    <w:basedOn w:val="Fuentedeprrafopredeter"/>
    <w:rsid w:val="00CE47E8"/>
  </w:style>
  <w:style w:type="character" w:styleId="nfasis">
    <w:name w:val="Emphasis"/>
    <w:basedOn w:val="Fuentedeprrafopredeter"/>
    <w:uiPriority w:val="20"/>
    <w:qFormat/>
    <w:rsid w:val="00CE47E8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091B68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1B68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1B68"/>
    <w:rPr>
      <w:szCs w:val="24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1B68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1B68"/>
    <w:rPr>
      <w:b/>
      <w:bCs/>
      <w:sz w:val="20"/>
      <w:szCs w:val="20"/>
      <w:lang w:val="es-ES_tradnl"/>
    </w:rPr>
  </w:style>
  <w:style w:type="table" w:styleId="Sombreadovistoso-nfasis1">
    <w:name w:val="Colorful Shading Accent 1"/>
    <w:basedOn w:val="Tablanormal"/>
    <w:uiPriority w:val="71"/>
    <w:rsid w:val="005E1E74"/>
    <w:pPr>
      <w:spacing w:line="240" w:lineRule="auto"/>
      <w:jc w:val="left"/>
    </w:pPr>
    <w:rPr>
      <w:rFonts w:asciiTheme="minorHAnsi" w:eastAsiaTheme="minorEastAsia" w:hAnsiTheme="minorHAnsi" w:cstheme="minorBidi"/>
      <w:color w:val="000000" w:themeColor="text1"/>
      <w:lang w:val="es-ES_tradnl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1304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1304E"/>
    <w:rPr>
      <w:lang w:val="es-ES_tradnl"/>
    </w:rPr>
  </w:style>
  <w:style w:type="table" w:styleId="Tablaconcuadrcula">
    <w:name w:val="Table Grid"/>
    <w:basedOn w:val="Tablanormal"/>
    <w:uiPriority w:val="39"/>
    <w:rsid w:val="00862B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Fuentedeprrafopredeter"/>
    <w:rsid w:val="00862B0B"/>
  </w:style>
  <w:style w:type="character" w:customStyle="1" w:styleId="apple-converted-space">
    <w:name w:val="apple-converted-space"/>
    <w:basedOn w:val="Fuentedeprrafopredeter"/>
    <w:rsid w:val="00862B0B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27EB4"/>
    <w:rPr>
      <w:color w:val="605E5C"/>
      <w:shd w:val="clear" w:color="auto" w:fill="E1DFDD"/>
    </w:rPr>
  </w:style>
  <w:style w:type="paragraph" w:customStyle="1" w:styleId="Default">
    <w:name w:val="Default"/>
    <w:rsid w:val="00B8401D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color w:val="000000"/>
      <w:lang w:val="es-CO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"/>
    <w:pPr>
      <w:spacing w:line="240" w:lineRule="auto"/>
      <w:jc w:val="lef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6">
    <w:name w:val="6"/>
    <w:basedOn w:val="TableNormal"/>
    <w:pPr>
      <w:spacing w:line="240" w:lineRule="auto"/>
      <w:jc w:val="lef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  <w:tblStylePr w:type="firstRow">
      <w:rPr>
        <w:b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color w:val="FFFFFF"/>
      </w:rPr>
      <w:tblPr/>
      <w:tcPr>
        <w:tcBorders>
          <w:top w:val="single" w:sz="6" w:space="0" w:color="FFFFFF"/>
        </w:tcBorders>
        <w:shd w:val="clear" w:color="auto" w:fill="2B4D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B4D74"/>
          <w:insideV w:val="nil"/>
        </w:tcBorders>
        <w:shd w:val="clear" w:color="auto" w:fill="2B4D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C0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"/>
    <w:pPr>
      <w:spacing w:line="240" w:lineRule="auto"/>
      <w:jc w:val="lef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2">
    <w:name w:val="2"/>
    <w:basedOn w:val="TableNormal"/>
    <w:pPr>
      <w:spacing w:line="240" w:lineRule="auto"/>
      <w:jc w:val="lef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1">
    <w:name w:val="1"/>
    <w:basedOn w:val="TableNormal"/>
    <w:pPr>
      <w:spacing w:line="240" w:lineRule="auto"/>
      <w:jc w:val="lef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E439E-177D-4C26-AE41-6BB0C5A32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534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LUIS</dc:creator>
  <cp:lastModifiedBy>alix ardila</cp:lastModifiedBy>
  <cp:revision>5</cp:revision>
  <cp:lastPrinted>2020-09-23T15:49:00Z</cp:lastPrinted>
  <dcterms:created xsi:type="dcterms:W3CDTF">2020-11-25T20:19:00Z</dcterms:created>
  <dcterms:modified xsi:type="dcterms:W3CDTF">2020-12-02T19:57:00Z</dcterms:modified>
</cp:coreProperties>
</file>