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3317D20" w14:textId="77777777" w:rsidR="00496F61" w:rsidRDefault="00496F61">
      <w:pPr>
        <w:spacing w:after="0" w:line="240" w:lineRule="auto"/>
        <w:jc w:val="both"/>
        <w:rPr>
          <w:rFonts w:ascii="Arial" w:eastAsia="Arial" w:hAnsi="Arial" w:cs="Arial"/>
        </w:rPr>
      </w:pPr>
      <w:bookmarkStart w:id="0" w:name="_heading=h.gjdgxs" w:colFirst="0" w:colLast="0"/>
      <w:bookmarkEnd w:id="0"/>
    </w:p>
    <w:p w14:paraId="4C9A1FC6" w14:textId="77777777" w:rsidR="00496F61" w:rsidRDefault="00641892">
      <w:pPr>
        <w:pBdr>
          <w:top w:val="nil"/>
          <w:left w:val="nil"/>
          <w:bottom w:val="nil"/>
          <w:right w:val="nil"/>
          <w:between w:val="nil"/>
        </w:pBdr>
        <w:spacing w:before="280" w:after="280" w:line="240" w:lineRule="auto"/>
        <w:jc w:val="center"/>
        <w:rPr>
          <w:rFonts w:ascii="Arial" w:eastAsia="Arial" w:hAnsi="Arial" w:cs="Arial"/>
          <w:b/>
          <w:i/>
          <w:color w:val="000000"/>
          <w:sz w:val="24"/>
          <w:szCs w:val="24"/>
        </w:rPr>
      </w:pPr>
      <w:r>
        <w:rPr>
          <w:rFonts w:ascii="Arial" w:eastAsia="Arial" w:hAnsi="Arial" w:cs="Arial"/>
          <w:b/>
          <w:color w:val="000000"/>
          <w:sz w:val="24"/>
          <w:szCs w:val="24"/>
        </w:rPr>
        <w:t xml:space="preserve">INFORME DE PONENCIA PARA PRIMER DEBATE PROYECTO DE LEY NÚMERO 447 DE 2020 CÁMARA </w:t>
      </w:r>
      <w:r>
        <w:rPr>
          <w:rFonts w:ascii="Arial" w:eastAsia="Arial" w:hAnsi="Arial" w:cs="Arial"/>
          <w:b/>
          <w:i/>
          <w:color w:val="000000"/>
          <w:sz w:val="24"/>
          <w:szCs w:val="24"/>
        </w:rPr>
        <w:t xml:space="preserve">“POR LA CUAL SE REGLAMENTA LA </w:t>
      </w:r>
      <w:r>
        <w:rPr>
          <w:rFonts w:ascii="Arial" w:eastAsia="Arial" w:hAnsi="Arial" w:cs="Arial"/>
          <w:b/>
          <w:i/>
          <w:sz w:val="24"/>
          <w:szCs w:val="24"/>
        </w:rPr>
        <w:t>COMISIÓN</w:t>
      </w:r>
      <w:r>
        <w:rPr>
          <w:rFonts w:ascii="Arial" w:eastAsia="Arial" w:hAnsi="Arial" w:cs="Arial"/>
          <w:b/>
          <w:i/>
          <w:color w:val="000000"/>
          <w:sz w:val="24"/>
          <w:szCs w:val="24"/>
        </w:rPr>
        <w:t xml:space="preserve"> INTERSECTORIAL DE SEGURIDAD ALIMENTARIA Y NUTRICIONAL – CISAN”</w:t>
      </w:r>
    </w:p>
    <w:p w14:paraId="4FC1BF2D" w14:textId="77777777" w:rsidR="00496F61" w:rsidRDefault="00641892">
      <w:pPr>
        <w:spacing w:after="0" w:line="240" w:lineRule="auto"/>
        <w:jc w:val="both"/>
        <w:rPr>
          <w:rFonts w:ascii="Arial" w:eastAsia="Arial" w:hAnsi="Arial" w:cs="Arial"/>
        </w:rPr>
      </w:pPr>
      <w:r>
        <w:rPr>
          <w:rFonts w:ascii="Arial" w:eastAsia="Arial" w:hAnsi="Arial" w:cs="Arial"/>
        </w:rPr>
        <w:t xml:space="preserve">Bogotá D.C, Diciembre de 2020 </w:t>
      </w:r>
    </w:p>
    <w:p w14:paraId="56D00FCA" w14:textId="77777777" w:rsidR="00496F61" w:rsidRDefault="00496F61">
      <w:pPr>
        <w:spacing w:after="0" w:line="240" w:lineRule="auto"/>
        <w:jc w:val="both"/>
        <w:rPr>
          <w:rFonts w:ascii="Arial" w:eastAsia="Arial" w:hAnsi="Arial" w:cs="Arial"/>
        </w:rPr>
      </w:pPr>
    </w:p>
    <w:p w14:paraId="06FAAE8C" w14:textId="77777777" w:rsidR="00496F61" w:rsidRDefault="00496F61">
      <w:pPr>
        <w:spacing w:after="0" w:line="240" w:lineRule="auto"/>
        <w:jc w:val="both"/>
        <w:rPr>
          <w:rFonts w:ascii="Arial" w:eastAsia="Arial" w:hAnsi="Arial" w:cs="Arial"/>
        </w:rPr>
      </w:pPr>
    </w:p>
    <w:p w14:paraId="5A06F57E" w14:textId="77777777" w:rsidR="00496F61" w:rsidRDefault="00641892">
      <w:pPr>
        <w:widowControl/>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line="240" w:lineRule="auto"/>
        <w:rPr>
          <w:rFonts w:ascii="Arial" w:eastAsia="Arial" w:hAnsi="Arial" w:cs="Arial"/>
        </w:rPr>
      </w:pPr>
      <w:r>
        <w:rPr>
          <w:rFonts w:ascii="Arial" w:eastAsia="Arial" w:hAnsi="Arial" w:cs="Arial"/>
          <w:highlight w:val="white"/>
        </w:rPr>
        <w:t>Honorable Representante</w:t>
      </w:r>
    </w:p>
    <w:p w14:paraId="5804CB4C" w14:textId="77777777" w:rsidR="00496F61" w:rsidRDefault="00641892">
      <w:pPr>
        <w:widowControl/>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line="240" w:lineRule="auto"/>
        <w:rPr>
          <w:rFonts w:ascii="Arial" w:eastAsia="Arial" w:hAnsi="Arial" w:cs="Arial"/>
          <w:b/>
        </w:rPr>
      </w:pPr>
      <w:r>
        <w:rPr>
          <w:rFonts w:ascii="Arial" w:eastAsia="Arial" w:hAnsi="Arial" w:cs="Arial"/>
          <w:b/>
        </w:rPr>
        <w:t>JUAN DIEGO ECHAVARRÍA SÁNCHEZ</w:t>
      </w:r>
    </w:p>
    <w:p w14:paraId="4AF80B5C" w14:textId="77777777" w:rsidR="00496F61" w:rsidRDefault="00641892">
      <w:pPr>
        <w:widowControl/>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line="240" w:lineRule="auto"/>
        <w:rPr>
          <w:rFonts w:ascii="Arial" w:eastAsia="Arial" w:hAnsi="Arial" w:cs="Arial"/>
          <w:highlight w:val="white"/>
        </w:rPr>
      </w:pPr>
      <w:r>
        <w:rPr>
          <w:rFonts w:ascii="Arial" w:eastAsia="Arial" w:hAnsi="Arial" w:cs="Arial"/>
          <w:highlight w:val="white"/>
        </w:rPr>
        <w:t>Presidente Comisión Séptima Constitucional</w:t>
      </w:r>
    </w:p>
    <w:p w14:paraId="28D89FB7" w14:textId="77777777" w:rsidR="00496F61" w:rsidRDefault="00641892">
      <w:pPr>
        <w:widowControl/>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line="240" w:lineRule="auto"/>
        <w:rPr>
          <w:rFonts w:ascii="Arial" w:eastAsia="Arial" w:hAnsi="Arial" w:cs="Arial"/>
          <w:highlight w:val="white"/>
        </w:rPr>
      </w:pPr>
      <w:r>
        <w:rPr>
          <w:rFonts w:ascii="Arial" w:eastAsia="Arial" w:hAnsi="Arial" w:cs="Arial"/>
          <w:highlight w:val="white"/>
        </w:rPr>
        <w:t>CÁMARA DE REPRESENTANTES</w:t>
      </w:r>
    </w:p>
    <w:p w14:paraId="1973FA69" w14:textId="77777777" w:rsidR="00496F61" w:rsidRDefault="00641892">
      <w:pPr>
        <w:widowControl/>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line="240" w:lineRule="auto"/>
        <w:rPr>
          <w:rFonts w:ascii="Arial" w:eastAsia="Arial" w:hAnsi="Arial" w:cs="Arial"/>
          <w:highlight w:val="white"/>
        </w:rPr>
      </w:pPr>
      <w:r>
        <w:rPr>
          <w:rFonts w:ascii="Arial" w:eastAsia="Arial" w:hAnsi="Arial" w:cs="Arial"/>
          <w:highlight w:val="white"/>
        </w:rPr>
        <w:t>Ciudad</w:t>
      </w:r>
    </w:p>
    <w:p w14:paraId="115A5A33" w14:textId="77777777" w:rsidR="00496F61" w:rsidRDefault="00496F61">
      <w:pPr>
        <w:jc w:val="both"/>
        <w:rPr>
          <w:rFonts w:ascii="Arial" w:eastAsia="Arial" w:hAnsi="Arial" w:cs="Arial"/>
        </w:rPr>
      </w:pPr>
    </w:p>
    <w:p w14:paraId="52431804" w14:textId="77777777" w:rsidR="00496F61" w:rsidRDefault="00641892">
      <w:pPr>
        <w:jc w:val="both"/>
        <w:rPr>
          <w:rFonts w:ascii="Arial" w:eastAsia="Arial" w:hAnsi="Arial" w:cs="Arial"/>
        </w:rPr>
      </w:pPr>
      <w:r>
        <w:rPr>
          <w:rFonts w:ascii="Arial" w:eastAsia="Arial" w:hAnsi="Arial" w:cs="Arial"/>
          <w:b/>
        </w:rPr>
        <w:t xml:space="preserve">Asunto: </w:t>
      </w:r>
      <w:r>
        <w:rPr>
          <w:rFonts w:ascii="Arial" w:eastAsia="Arial" w:hAnsi="Arial" w:cs="Arial"/>
        </w:rPr>
        <w:t xml:space="preserve">Informe de Ponencia Positiva para primer debate en sesión de Comisión al </w:t>
      </w:r>
      <w:r>
        <w:rPr>
          <w:rFonts w:ascii="Arial" w:eastAsia="Arial" w:hAnsi="Arial" w:cs="Arial"/>
          <w:b/>
        </w:rPr>
        <w:t xml:space="preserve">Proyecto de Ley </w:t>
      </w:r>
      <w:r>
        <w:rPr>
          <w:rFonts w:ascii="Arial" w:eastAsia="Arial" w:hAnsi="Arial" w:cs="Arial"/>
        </w:rPr>
        <w:t>No. 447 de 2020 Cámar</w:t>
      </w:r>
      <w:r>
        <w:rPr>
          <w:rFonts w:ascii="Arial" w:eastAsia="Arial" w:hAnsi="Arial" w:cs="Arial"/>
          <w:b/>
        </w:rPr>
        <w:t>a</w:t>
      </w:r>
      <w:r>
        <w:rPr>
          <w:rFonts w:ascii="Arial" w:eastAsia="Arial" w:hAnsi="Arial" w:cs="Arial"/>
          <w:i/>
        </w:rPr>
        <w:t xml:space="preserve"> “</w:t>
      </w:r>
      <w:r>
        <w:rPr>
          <w:rFonts w:ascii="Arial" w:eastAsia="Arial" w:hAnsi="Arial" w:cs="Arial"/>
          <w:b/>
        </w:rPr>
        <w:t xml:space="preserve">Por la cual se Reglamenta la Comisión Intersectorial de  Seguridad Alimentaria y Nutricional - CISAN”. </w:t>
      </w:r>
      <w:r>
        <w:rPr>
          <w:rFonts w:ascii="Arial" w:eastAsia="Arial" w:hAnsi="Arial" w:cs="Arial"/>
        </w:rPr>
        <w:t xml:space="preserve"> </w:t>
      </w:r>
    </w:p>
    <w:p w14:paraId="72FD21D9" w14:textId="77777777" w:rsidR="00496F61" w:rsidRDefault="00496F61">
      <w:pPr>
        <w:jc w:val="both"/>
        <w:rPr>
          <w:rFonts w:ascii="Arial" w:eastAsia="Arial" w:hAnsi="Arial" w:cs="Arial"/>
        </w:rPr>
      </w:pPr>
    </w:p>
    <w:p w14:paraId="74087E36" w14:textId="77777777" w:rsidR="00496F61" w:rsidRDefault="00641892">
      <w:pPr>
        <w:jc w:val="both"/>
        <w:rPr>
          <w:rFonts w:ascii="Arial" w:eastAsia="Arial" w:hAnsi="Arial" w:cs="Arial"/>
        </w:rPr>
      </w:pPr>
      <w:r>
        <w:rPr>
          <w:rFonts w:ascii="Arial" w:eastAsia="Arial" w:hAnsi="Arial" w:cs="Arial"/>
        </w:rPr>
        <w:t xml:space="preserve">Respetado presidente Echavarría </w:t>
      </w:r>
    </w:p>
    <w:p w14:paraId="04DECB8A" w14:textId="77777777" w:rsidR="00496F61" w:rsidRDefault="00496F61">
      <w:pPr>
        <w:jc w:val="both"/>
        <w:rPr>
          <w:rFonts w:ascii="Arial" w:eastAsia="Arial" w:hAnsi="Arial" w:cs="Arial"/>
        </w:rPr>
      </w:pPr>
    </w:p>
    <w:p w14:paraId="72333297" w14:textId="77777777" w:rsidR="00496F61" w:rsidRDefault="00641892">
      <w:pPr>
        <w:jc w:val="both"/>
        <w:rPr>
          <w:rFonts w:ascii="Arial" w:eastAsia="Arial" w:hAnsi="Arial" w:cs="Arial"/>
        </w:rPr>
      </w:pPr>
      <w:r>
        <w:rPr>
          <w:rFonts w:ascii="Arial" w:eastAsia="Arial" w:hAnsi="Arial" w:cs="Arial"/>
        </w:rPr>
        <w:t>En cumplimiento del honroso encargo que nos hiciera la Mesa Directiva de la Comisión Séptima de la Cámara de Representantes el pasado 5 de noviembre de 2020, y en desarrollo de lo dispuesto en los artículos 150, 153 y 156 de la Ley 5 de 1992, nos permitimos rendir Informe de Ponencia para Primer Debate del Proyecto de Ley No. 447 de 2020 Cámara</w:t>
      </w:r>
      <w:r>
        <w:rPr>
          <w:rFonts w:ascii="Arial" w:eastAsia="Arial" w:hAnsi="Arial" w:cs="Arial"/>
          <w:i/>
        </w:rPr>
        <w:t xml:space="preserve"> “</w:t>
      </w:r>
      <w:r>
        <w:rPr>
          <w:rFonts w:ascii="Arial" w:eastAsia="Arial" w:hAnsi="Arial" w:cs="Arial"/>
          <w:b/>
        </w:rPr>
        <w:t xml:space="preserve">Por la cual se Reglamenta la Comisión Intersectorial de  Seguridad Alimentaria y Nutricional - CISAN”, </w:t>
      </w:r>
      <w:r>
        <w:rPr>
          <w:rFonts w:ascii="Arial" w:eastAsia="Arial" w:hAnsi="Arial" w:cs="Arial"/>
        </w:rPr>
        <w:t xml:space="preserve">la cual se desarrollará en el presente orden: </w:t>
      </w:r>
    </w:p>
    <w:p w14:paraId="3128B34F" w14:textId="77777777" w:rsidR="00496F61" w:rsidRDefault="00641892">
      <w:pPr>
        <w:numPr>
          <w:ilvl w:val="0"/>
          <w:numId w:val="1"/>
        </w:numPr>
        <w:spacing w:after="0"/>
        <w:ind w:hanging="360"/>
        <w:jc w:val="both"/>
        <w:rPr>
          <w:rFonts w:ascii="Arial" w:eastAsia="Arial" w:hAnsi="Arial" w:cs="Arial"/>
        </w:rPr>
      </w:pPr>
      <w:r>
        <w:rPr>
          <w:rFonts w:ascii="Arial" w:eastAsia="Arial" w:hAnsi="Arial" w:cs="Arial"/>
        </w:rPr>
        <w:t>Origen y trámite del proyecto de ley</w:t>
      </w:r>
    </w:p>
    <w:p w14:paraId="01739945" w14:textId="77777777" w:rsidR="00496F61" w:rsidRDefault="00641892">
      <w:pPr>
        <w:numPr>
          <w:ilvl w:val="0"/>
          <w:numId w:val="1"/>
        </w:numPr>
        <w:spacing w:after="0"/>
        <w:ind w:hanging="360"/>
        <w:jc w:val="both"/>
        <w:rPr>
          <w:rFonts w:ascii="Arial" w:eastAsia="Arial" w:hAnsi="Arial" w:cs="Arial"/>
        </w:rPr>
      </w:pPr>
      <w:r>
        <w:rPr>
          <w:rFonts w:ascii="Arial" w:eastAsia="Arial" w:hAnsi="Arial" w:cs="Arial"/>
        </w:rPr>
        <w:t xml:space="preserve">Objeto y explicación del articulado del proyecto de ley. </w:t>
      </w:r>
    </w:p>
    <w:p w14:paraId="4ACBAF0D" w14:textId="77777777" w:rsidR="00496F61" w:rsidRDefault="00641892">
      <w:pPr>
        <w:numPr>
          <w:ilvl w:val="0"/>
          <w:numId w:val="1"/>
        </w:numPr>
        <w:spacing w:after="0"/>
        <w:ind w:hanging="360"/>
        <w:jc w:val="both"/>
        <w:rPr>
          <w:rFonts w:ascii="Arial" w:eastAsia="Arial" w:hAnsi="Arial" w:cs="Arial"/>
        </w:rPr>
      </w:pPr>
      <w:r>
        <w:rPr>
          <w:rFonts w:ascii="Arial" w:eastAsia="Arial" w:hAnsi="Arial" w:cs="Arial"/>
        </w:rPr>
        <w:t>Consideraciones generales</w:t>
      </w:r>
    </w:p>
    <w:p w14:paraId="03076E67" w14:textId="77777777" w:rsidR="00496F61" w:rsidRDefault="00641892">
      <w:pPr>
        <w:numPr>
          <w:ilvl w:val="0"/>
          <w:numId w:val="1"/>
        </w:numPr>
        <w:spacing w:after="0"/>
        <w:ind w:hanging="360"/>
        <w:jc w:val="both"/>
        <w:rPr>
          <w:rFonts w:ascii="Arial" w:eastAsia="Arial" w:hAnsi="Arial" w:cs="Arial"/>
        </w:rPr>
      </w:pPr>
      <w:r>
        <w:rPr>
          <w:rFonts w:ascii="Arial" w:eastAsia="Arial" w:hAnsi="Arial" w:cs="Arial"/>
        </w:rPr>
        <w:t>Marco jurídico</w:t>
      </w:r>
    </w:p>
    <w:p w14:paraId="4F231AD7" w14:textId="77777777" w:rsidR="00496F61" w:rsidRDefault="00641892">
      <w:pPr>
        <w:numPr>
          <w:ilvl w:val="0"/>
          <w:numId w:val="1"/>
        </w:numPr>
        <w:spacing w:after="0"/>
        <w:ind w:hanging="360"/>
        <w:jc w:val="both"/>
        <w:rPr>
          <w:rFonts w:ascii="Arial" w:eastAsia="Arial" w:hAnsi="Arial" w:cs="Arial"/>
        </w:rPr>
      </w:pPr>
      <w:r>
        <w:rPr>
          <w:rFonts w:ascii="Arial" w:eastAsia="Arial" w:hAnsi="Arial" w:cs="Arial"/>
        </w:rPr>
        <w:t>Pliego de modificaciones</w:t>
      </w:r>
    </w:p>
    <w:p w14:paraId="10C99782" w14:textId="77777777" w:rsidR="00496F61" w:rsidRDefault="00641892">
      <w:pPr>
        <w:numPr>
          <w:ilvl w:val="0"/>
          <w:numId w:val="1"/>
        </w:numPr>
        <w:spacing w:after="0"/>
        <w:ind w:hanging="360"/>
        <w:jc w:val="both"/>
        <w:rPr>
          <w:rFonts w:ascii="Arial" w:eastAsia="Arial" w:hAnsi="Arial" w:cs="Arial"/>
        </w:rPr>
      </w:pPr>
      <w:r>
        <w:rPr>
          <w:rFonts w:ascii="Arial" w:eastAsia="Arial" w:hAnsi="Arial" w:cs="Arial"/>
        </w:rPr>
        <w:t xml:space="preserve">Proposición </w:t>
      </w:r>
    </w:p>
    <w:p w14:paraId="20C601D6" w14:textId="77777777" w:rsidR="00496F61" w:rsidRDefault="00641892">
      <w:pPr>
        <w:numPr>
          <w:ilvl w:val="0"/>
          <w:numId w:val="1"/>
        </w:numPr>
        <w:ind w:hanging="360"/>
        <w:jc w:val="both"/>
        <w:rPr>
          <w:rFonts w:ascii="Arial" w:eastAsia="Arial" w:hAnsi="Arial" w:cs="Arial"/>
        </w:rPr>
      </w:pPr>
      <w:r>
        <w:rPr>
          <w:rFonts w:ascii="Arial" w:eastAsia="Arial" w:hAnsi="Arial" w:cs="Arial"/>
        </w:rPr>
        <w:t>Texto propuesto para primer debate.</w:t>
      </w:r>
    </w:p>
    <w:p w14:paraId="67413DA4" w14:textId="77777777" w:rsidR="00496F61" w:rsidRDefault="00496F61">
      <w:pPr>
        <w:jc w:val="both"/>
        <w:rPr>
          <w:rFonts w:ascii="Arial" w:eastAsia="Arial" w:hAnsi="Arial" w:cs="Arial"/>
        </w:rPr>
      </w:pPr>
    </w:p>
    <w:p w14:paraId="4CE6A0AF" w14:textId="77777777" w:rsidR="00496F61" w:rsidRDefault="00641892">
      <w:pPr>
        <w:jc w:val="both"/>
        <w:rPr>
          <w:rFonts w:ascii="Arial" w:eastAsia="Arial" w:hAnsi="Arial" w:cs="Arial"/>
        </w:rPr>
      </w:pPr>
      <w:r>
        <w:rPr>
          <w:rFonts w:ascii="Arial" w:eastAsia="Arial" w:hAnsi="Arial" w:cs="Arial"/>
        </w:rPr>
        <w:t xml:space="preserve">Cordialmente, </w:t>
      </w:r>
    </w:p>
    <w:p w14:paraId="46AF26D3" w14:textId="77777777" w:rsidR="00496F61" w:rsidRDefault="00496F61">
      <w:pPr>
        <w:jc w:val="both"/>
        <w:rPr>
          <w:rFonts w:ascii="Arial" w:eastAsia="Arial" w:hAnsi="Arial" w:cs="Arial"/>
        </w:rPr>
      </w:pPr>
    </w:p>
    <w:p w14:paraId="487150E8" w14:textId="77777777" w:rsidR="002D0161" w:rsidRDefault="002D0161">
      <w:pPr>
        <w:jc w:val="both"/>
        <w:rPr>
          <w:rFonts w:ascii="Arial" w:eastAsia="Arial" w:hAnsi="Arial" w:cs="Arial"/>
        </w:rPr>
      </w:pPr>
    </w:p>
    <w:p w14:paraId="3E39AF78" w14:textId="570E2BCC" w:rsidR="002D0161" w:rsidRDefault="002D0161">
      <w:pPr>
        <w:jc w:val="both"/>
        <w:rPr>
          <w:rFonts w:ascii="Arial" w:eastAsia="Arial" w:hAnsi="Arial" w:cs="Arial"/>
        </w:rPr>
      </w:pPr>
    </w:p>
    <w:p w14:paraId="460D6A9B" w14:textId="3BC96360" w:rsidR="002D0161" w:rsidRDefault="002D0161">
      <w:pPr>
        <w:jc w:val="both"/>
        <w:rPr>
          <w:rFonts w:ascii="Arial" w:eastAsia="Arial" w:hAnsi="Arial" w:cs="Arial"/>
        </w:rPr>
      </w:pPr>
    </w:p>
    <w:p w14:paraId="0BBF9840" w14:textId="55B31BA8" w:rsidR="002D0161" w:rsidRDefault="008A0899">
      <w:pPr>
        <w:jc w:val="both"/>
        <w:rPr>
          <w:rFonts w:ascii="Arial" w:eastAsia="Arial" w:hAnsi="Arial" w:cs="Arial"/>
        </w:rPr>
      </w:pPr>
      <w:r w:rsidRPr="00E03418">
        <w:rPr>
          <w:noProof/>
        </w:rPr>
        <mc:AlternateContent>
          <mc:Choice Requires="wps">
            <w:drawing>
              <wp:anchor distT="0" distB="0" distL="114300" distR="114300" simplePos="0" relativeHeight="251659264" behindDoc="0" locked="0" layoutInCell="1" allowOverlap="1" wp14:anchorId="14C8C1A6" wp14:editId="6908ED45">
                <wp:simplePos x="0" y="0"/>
                <wp:positionH relativeFrom="column">
                  <wp:posOffset>3862705</wp:posOffset>
                </wp:positionH>
                <wp:positionV relativeFrom="paragraph">
                  <wp:posOffset>21590</wp:posOffset>
                </wp:positionV>
                <wp:extent cx="914400" cy="1694180"/>
                <wp:effectExtent l="0" t="0" r="25400" b="33020"/>
                <wp:wrapNone/>
                <wp:docPr id="4" name="Forma libr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694180"/>
                        </a:xfrm>
                        <a:custGeom>
                          <a:avLst/>
                          <a:gdLst>
                            <a:gd name="T0" fmla="*/ 10524 w 21600"/>
                            <a:gd name="T1" fmla="*/ 9553 h 21600"/>
                            <a:gd name="T2" fmla="*/ 9023 w 21600"/>
                            <a:gd name="T3" fmla="*/ 9398 h 21600"/>
                            <a:gd name="T4" fmla="*/ 7430 w 21600"/>
                            <a:gd name="T5" fmla="*/ 9077 h 21600"/>
                            <a:gd name="T6" fmla="*/ 7172 w 21600"/>
                            <a:gd name="T7" fmla="*/ 8119 h 21600"/>
                            <a:gd name="T8" fmla="*/ 9611 w 21600"/>
                            <a:gd name="T9" fmla="*/ 5816 h 21600"/>
                            <a:gd name="T10" fmla="*/ 12113 w 21600"/>
                            <a:gd name="T11" fmla="*/ 3656 h 21600"/>
                            <a:gd name="T12" fmla="*/ 12889 w 21600"/>
                            <a:gd name="T13" fmla="*/ 3299 h 21600"/>
                            <a:gd name="T14" fmla="*/ 13186 w 21600"/>
                            <a:gd name="T15" fmla="*/ 6025 h 21600"/>
                            <a:gd name="T16" fmla="*/ 13145 w 21600"/>
                            <a:gd name="T17" fmla="*/ 9708 h 21600"/>
                            <a:gd name="T18" fmla="*/ 12409 w 21600"/>
                            <a:gd name="T19" fmla="*/ 12529 h 21600"/>
                            <a:gd name="T20" fmla="*/ 11044 w 21600"/>
                            <a:gd name="T21" fmla="*/ 14070 h 21600"/>
                            <a:gd name="T22" fmla="*/ 8256 w 21600"/>
                            <a:gd name="T23" fmla="*/ 15345 h 21600"/>
                            <a:gd name="T24" fmla="*/ 5962 w 21600"/>
                            <a:gd name="T25" fmla="*/ 15738 h 21600"/>
                            <a:gd name="T26" fmla="*/ 5000 w 21600"/>
                            <a:gd name="T27" fmla="*/ 15551 h 21600"/>
                            <a:gd name="T28" fmla="*/ 6876 w 21600"/>
                            <a:gd name="T29" fmla="*/ 13638 h 21600"/>
                            <a:gd name="T30" fmla="*/ 11175 w 21600"/>
                            <a:gd name="T31" fmla="*/ 10151 h 21600"/>
                            <a:gd name="T32" fmla="*/ 15813 w 21600"/>
                            <a:gd name="T33" fmla="*/ 4540 h 21600"/>
                            <a:gd name="T34" fmla="*/ 17543 w 21600"/>
                            <a:gd name="T35" fmla="*/ 767 h 21600"/>
                            <a:gd name="T36" fmla="*/ 17996 w 21600"/>
                            <a:gd name="T37" fmla="*/ 239 h 21600"/>
                            <a:gd name="T38" fmla="*/ 18224 w 21600"/>
                            <a:gd name="T39" fmla="*/ 3056 h 21600"/>
                            <a:gd name="T40" fmla="*/ 18872 w 21600"/>
                            <a:gd name="T41" fmla="*/ 7389 h 21600"/>
                            <a:gd name="T42" fmla="*/ 18663 w 21600"/>
                            <a:gd name="T43" fmla="*/ 11647 h 21600"/>
                            <a:gd name="T44" fmla="*/ 17054 w 21600"/>
                            <a:gd name="T45" fmla="*/ 14583 h 21600"/>
                            <a:gd name="T46" fmla="*/ 13933 w 21600"/>
                            <a:gd name="T47" fmla="*/ 16056 h 21600"/>
                            <a:gd name="T48" fmla="*/ 9403 w 21600"/>
                            <a:gd name="T49" fmla="*/ 17083 h 21600"/>
                            <a:gd name="T50" fmla="*/ 5623 w 21600"/>
                            <a:gd name="T51" fmla="*/ 17563 h 21600"/>
                            <a:gd name="T52" fmla="*/ 5667 w 21600"/>
                            <a:gd name="T53" fmla="*/ 16911 h 21600"/>
                            <a:gd name="T54" fmla="*/ 10553 w 21600"/>
                            <a:gd name="T55" fmla="*/ 13879 h 21600"/>
                            <a:gd name="T56" fmla="*/ 17110 w 21600"/>
                            <a:gd name="T57" fmla="*/ 9277 h 21600"/>
                            <a:gd name="T58" fmla="*/ 21238 w 21600"/>
                            <a:gd name="T59" fmla="*/ 5334 h 21600"/>
                            <a:gd name="T60" fmla="*/ 20412 w 21600"/>
                            <a:gd name="T61" fmla="*/ 4889 h 21600"/>
                            <a:gd name="T62" fmla="*/ 13974 w 21600"/>
                            <a:gd name="T63" fmla="*/ 7767 h 21600"/>
                            <a:gd name="T64" fmla="*/ 5930 w 21600"/>
                            <a:gd name="T65" fmla="*/ 13360 h 21600"/>
                            <a:gd name="T66" fmla="*/ 2424 w 21600"/>
                            <a:gd name="T67" fmla="*/ 16211 h 21600"/>
                            <a:gd name="T68" fmla="*/ 5627 w 21600"/>
                            <a:gd name="T69" fmla="*/ 14445 h 21600"/>
                            <a:gd name="T70" fmla="*/ 13043 w 21600"/>
                            <a:gd name="T71" fmla="*/ 9019 h 21600"/>
                            <a:gd name="T72" fmla="*/ 17977 w 21600"/>
                            <a:gd name="T73" fmla="*/ 4283 h 21600"/>
                            <a:gd name="T74" fmla="*/ 15907 w 21600"/>
                            <a:gd name="T75" fmla="*/ 4691 h 21600"/>
                            <a:gd name="T76" fmla="*/ 7624 w 21600"/>
                            <a:gd name="T77" fmla="*/ 10656 h 21600"/>
                            <a:gd name="T78" fmla="*/ 895 w 21600"/>
                            <a:gd name="T79" fmla="*/ 19008 h 21600"/>
                            <a:gd name="T80" fmla="*/ 783 w 21600"/>
                            <a:gd name="T81" fmla="*/ 21243 h 21600"/>
                            <a:gd name="T82" fmla="*/ 8537 w 21600"/>
                            <a:gd name="T83" fmla="*/ 16129 h 21600"/>
                            <a:gd name="T84" fmla="*/ 16280 w 21600"/>
                            <a:gd name="T85" fmla="*/ 9695 h 21600"/>
                            <a:gd name="T86" fmla="*/ 16507 w 21600"/>
                            <a:gd name="T87" fmla="*/ 7878 h 21600"/>
                            <a:gd name="T88" fmla="*/ 9605 w 21600"/>
                            <a:gd name="T89" fmla="*/ 11165 h 21600"/>
                            <a:gd name="T90" fmla="*/ 3698 w 21600"/>
                            <a:gd name="T91" fmla="*/ 15619 h 21600"/>
                            <a:gd name="T92" fmla="*/ 4940 w 21600"/>
                            <a:gd name="T93" fmla="*/ 15308 h 21600"/>
                            <a:gd name="T94" fmla="*/ 14081 w 21600"/>
                            <a:gd name="T95" fmla="*/ 1034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600" h="21600">
                              <a:moveTo>
                                <a:pt x="10856" y="9601"/>
                              </a:moveTo>
                              <a:cubicBezTo>
                                <a:pt x="10856" y="9601"/>
                                <a:pt x="10856" y="9601"/>
                                <a:pt x="10524" y="9553"/>
                              </a:cubicBezTo>
                              <a:cubicBezTo>
                                <a:pt x="10524" y="9553"/>
                                <a:pt x="10192" y="9505"/>
                                <a:pt x="9827" y="9475"/>
                              </a:cubicBezTo>
                              <a:cubicBezTo>
                                <a:pt x="9827" y="9475"/>
                                <a:pt x="9462" y="9445"/>
                                <a:pt x="9023" y="9398"/>
                              </a:cubicBezTo>
                              <a:cubicBezTo>
                                <a:pt x="9023" y="9398"/>
                                <a:pt x="8584" y="9350"/>
                                <a:pt x="8162" y="9273"/>
                              </a:cubicBezTo>
                              <a:cubicBezTo>
                                <a:pt x="8162" y="9273"/>
                                <a:pt x="7739" y="9196"/>
                                <a:pt x="7430" y="9077"/>
                              </a:cubicBezTo>
                              <a:cubicBezTo>
                                <a:pt x="7430" y="9077"/>
                                <a:pt x="7121" y="8959"/>
                                <a:pt x="7015" y="8763"/>
                              </a:cubicBezTo>
                              <a:cubicBezTo>
                                <a:pt x="7015" y="8763"/>
                                <a:pt x="6909" y="8566"/>
                                <a:pt x="7172" y="8119"/>
                              </a:cubicBezTo>
                              <a:cubicBezTo>
                                <a:pt x="7172" y="8119"/>
                                <a:pt x="7435" y="7672"/>
                                <a:pt x="8166" y="7063"/>
                              </a:cubicBezTo>
                              <a:cubicBezTo>
                                <a:pt x="8166" y="7063"/>
                                <a:pt x="8897" y="6453"/>
                                <a:pt x="9611" y="5816"/>
                              </a:cubicBezTo>
                              <a:cubicBezTo>
                                <a:pt x="9611" y="5816"/>
                                <a:pt x="10325" y="5179"/>
                                <a:pt x="10980" y="4631"/>
                              </a:cubicBezTo>
                              <a:cubicBezTo>
                                <a:pt x="10980" y="4631"/>
                                <a:pt x="11635" y="4084"/>
                                <a:pt x="12113" y="3656"/>
                              </a:cubicBezTo>
                              <a:cubicBezTo>
                                <a:pt x="12113" y="3656"/>
                                <a:pt x="12591" y="3228"/>
                                <a:pt x="12703" y="3123"/>
                              </a:cubicBezTo>
                              <a:cubicBezTo>
                                <a:pt x="12703" y="3123"/>
                                <a:pt x="12816" y="3018"/>
                                <a:pt x="12889" y="3299"/>
                              </a:cubicBezTo>
                              <a:cubicBezTo>
                                <a:pt x="12889" y="3299"/>
                                <a:pt x="12961" y="3580"/>
                                <a:pt x="13035" y="4374"/>
                              </a:cubicBezTo>
                              <a:cubicBezTo>
                                <a:pt x="13035" y="4374"/>
                                <a:pt x="13109" y="5167"/>
                                <a:pt x="13186" y="6025"/>
                              </a:cubicBezTo>
                              <a:cubicBezTo>
                                <a:pt x="13186" y="6025"/>
                                <a:pt x="13263" y="6883"/>
                                <a:pt x="13258" y="7829"/>
                              </a:cubicBezTo>
                              <a:cubicBezTo>
                                <a:pt x="13258" y="7829"/>
                                <a:pt x="13253" y="8775"/>
                                <a:pt x="13145" y="9708"/>
                              </a:cubicBezTo>
                              <a:cubicBezTo>
                                <a:pt x="13145" y="9708"/>
                                <a:pt x="13038" y="10640"/>
                                <a:pt x="12849" y="11334"/>
                              </a:cubicBezTo>
                              <a:cubicBezTo>
                                <a:pt x="12849" y="11334"/>
                                <a:pt x="12661" y="12028"/>
                                <a:pt x="12409" y="12529"/>
                              </a:cubicBezTo>
                              <a:cubicBezTo>
                                <a:pt x="12409" y="12529"/>
                                <a:pt x="12156" y="13029"/>
                                <a:pt x="11836" y="13386"/>
                              </a:cubicBezTo>
                              <a:cubicBezTo>
                                <a:pt x="11836" y="13386"/>
                                <a:pt x="11515" y="13742"/>
                                <a:pt x="11044" y="14070"/>
                              </a:cubicBezTo>
                              <a:cubicBezTo>
                                <a:pt x="11044" y="14070"/>
                                <a:pt x="10574" y="14398"/>
                                <a:pt x="9797" y="14761"/>
                              </a:cubicBezTo>
                              <a:cubicBezTo>
                                <a:pt x="9797" y="14761"/>
                                <a:pt x="9021" y="15125"/>
                                <a:pt x="8256" y="15345"/>
                              </a:cubicBezTo>
                              <a:cubicBezTo>
                                <a:pt x="8256" y="15345"/>
                                <a:pt x="7492" y="15564"/>
                                <a:pt x="6925" y="15639"/>
                              </a:cubicBezTo>
                              <a:cubicBezTo>
                                <a:pt x="6925" y="15639"/>
                                <a:pt x="6358" y="15713"/>
                                <a:pt x="5962" y="15738"/>
                              </a:cubicBezTo>
                              <a:cubicBezTo>
                                <a:pt x="5962" y="15738"/>
                                <a:pt x="5567" y="15763"/>
                                <a:pt x="5300" y="15745"/>
                              </a:cubicBezTo>
                              <a:cubicBezTo>
                                <a:pt x="5300" y="15745"/>
                                <a:pt x="5033" y="15728"/>
                                <a:pt x="5000" y="15551"/>
                              </a:cubicBezTo>
                              <a:cubicBezTo>
                                <a:pt x="5000" y="15551"/>
                                <a:pt x="4966" y="15373"/>
                                <a:pt x="5485" y="14831"/>
                              </a:cubicBezTo>
                              <a:cubicBezTo>
                                <a:pt x="5485" y="14831"/>
                                <a:pt x="6004" y="14288"/>
                                <a:pt x="6876" y="13638"/>
                              </a:cubicBezTo>
                              <a:cubicBezTo>
                                <a:pt x="6876" y="13638"/>
                                <a:pt x="7748" y="12989"/>
                                <a:pt x="8829" y="12176"/>
                              </a:cubicBezTo>
                              <a:cubicBezTo>
                                <a:pt x="8829" y="12176"/>
                                <a:pt x="9909" y="11364"/>
                                <a:pt x="11175" y="10151"/>
                              </a:cubicBezTo>
                              <a:cubicBezTo>
                                <a:pt x="11175" y="10151"/>
                                <a:pt x="12441" y="8939"/>
                                <a:pt x="13661" y="7438"/>
                              </a:cubicBezTo>
                              <a:cubicBezTo>
                                <a:pt x="13661" y="7438"/>
                                <a:pt x="14880" y="5938"/>
                                <a:pt x="15813" y="4540"/>
                              </a:cubicBezTo>
                              <a:cubicBezTo>
                                <a:pt x="15813" y="4540"/>
                                <a:pt x="16745" y="3143"/>
                                <a:pt x="17057" y="2197"/>
                              </a:cubicBezTo>
                              <a:cubicBezTo>
                                <a:pt x="17057" y="2197"/>
                                <a:pt x="17370" y="1251"/>
                                <a:pt x="17543" y="767"/>
                              </a:cubicBezTo>
                              <a:cubicBezTo>
                                <a:pt x="17543" y="767"/>
                                <a:pt x="17717" y="282"/>
                                <a:pt x="17807" y="141"/>
                              </a:cubicBezTo>
                              <a:cubicBezTo>
                                <a:pt x="17807" y="141"/>
                                <a:pt x="17898" y="0"/>
                                <a:pt x="17996" y="239"/>
                              </a:cubicBezTo>
                              <a:cubicBezTo>
                                <a:pt x="17996" y="239"/>
                                <a:pt x="18095" y="478"/>
                                <a:pt x="18111" y="1277"/>
                              </a:cubicBezTo>
                              <a:cubicBezTo>
                                <a:pt x="18111" y="1277"/>
                                <a:pt x="18128" y="2075"/>
                                <a:pt x="18224" y="3056"/>
                              </a:cubicBezTo>
                              <a:cubicBezTo>
                                <a:pt x="18224" y="3056"/>
                                <a:pt x="18319" y="4038"/>
                                <a:pt x="18501" y="5121"/>
                              </a:cubicBezTo>
                              <a:cubicBezTo>
                                <a:pt x="18501" y="5121"/>
                                <a:pt x="18684" y="6205"/>
                                <a:pt x="18872" y="7389"/>
                              </a:cubicBezTo>
                              <a:cubicBezTo>
                                <a:pt x="18872" y="7389"/>
                                <a:pt x="19060" y="8573"/>
                                <a:pt x="18993" y="9655"/>
                              </a:cubicBezTo>
                              <a:cubicBezTo>
                                <a:pt x="18993" y="9655"/>
                                <a:pt x="18925" y="10737"/>
                                <a:pt x="18663" y="11647"/>
                              </a:cubicBezTo>
                              <a:cubicBezTo>
                                <a:pt x="18663" y="11647"/>
                                <a:pt x="18401" y="12556"/>
                                <a:pt x="18014" y="13308"/>
                              </a:cubicBezTo>
                              <a:cubicBezTo>
                                <a:pt x="18014" y="13308"/>
                                <a:pt x="17626" y="14060"/>
                                <a:pt x="17054" y="14583"/>
                              </a:cubicBezTo>
                              <a:cubicBezTo>
                                <a:pt x="17054" y="14583"/>
                                <a:pt x="16481" y="15107"/>
                                <a:pt x="15689" y="15454"/>
                              </a:cubicBezTo>
                              <a:cubicBezTo>
                                <a:pt x="15689" y="15454"/>
                                <a:pt x="14896" y="15802"/>
                                <a:pt x="13933" y="16056"/>
                              </a:cubicBezTo>
                              <a:cubicBezTo>
                                <a:pt x="13933" y="16056"/>
                                <a:pt x="12970" y="16309"/>
                                <a:pt x="11770" y="16585"/>
                              </a:cubicBezTo>
                              <a:cubicBezTo>
                                <a:pt x="11770" y="16585"/>
                                <a:pt x="10571" y="16860"/>
                                <a:pt x="9403" y="17083"/>
                              </a:cubicBezTo>
                              <a:cubicBezTo>
                                <a:pt x="9403" y="17083"/>
                                <a:pt x="8235" y="17306"/>
                                <a:pt x="7239" y="17428"/>
                              </a:cubicBezTo>
                              <a:cubicBezTo>
                                <a:pt x="7239" y="17428"/>
                                <a:pt x="6243" y="17549"/>
                                <a:pt x="5623" y="17563"/>
                              </a:cubicBezTo>
                              <a:cubicBezTo>
                                <a:pt x="5623" y="17563"/>
                                <a:pt x="5003" y="17577"/>
                                <a:pt x="5008" y="17451"/>
                              </a:cubicBezTo>
                              <a:cubicBezTo>
                                <a:pt x="5008" y="17451"/>
                                <a:pt x="5013" y="17325"/>
                                <a:pt x="5667" y="16911"/>
                              </a:cubicBezTo>
                              <a:cubicBezTo>
                                <a:pt x="5667" y="16911"/>
                                <a:pt x="6320" y="16497"/>
                                <a:pt x="7604" y="15708"/>
                              </a:cubicBezTo>
                              <a:cubicBezTo>
                                <a:pt x="7604" y="15708"/>
                                <a:pt x="8887" y="14919"/>
                                <a:pt x="10553" y="13879"/>
                              </a:cubicBezTo>
                              <a:cubicBezTo>
                                <a:pt x="10553" y="13879"/>
                                <a:pt x="12219" y="12838"/>
                                <a:pt x="13923" y="11675"/>
                              </a:cubicBezTo>
                              <a:cubicBezTo>
                                <a:pt x="13923" y="11675"/>
                                <a:pt x="15626" y="10512"/>
                                <a:pt x="17110" y="9277"/>
                              </a:cubicBezTo>
                              <a:cubicBezTo>
                                <a:pt x="17110" y="9277"/>
                                <a:pt x="18594" y="8043"/>
                                <a:pt x="19735" y="6941"/>
                              </a:cubicBezTo>
                              <a:cubicBezTo>
                                <a:pt x="19735" y="6941"/>
                                <a:pt x="20876" y="5839"/>
                                <a:pt x="21238" y="5334"/>
                              </a:cubicBezTo>
                              <a:cubicBezTo>
                                <a:pt x="21238" y="5334"/>
                                <a:pt x="21600" y="4829"/>
                                <a:pt x="21442" y="4754"/>
                              </a:cubicBezTo>
                              <a:cubicBezTo>
                                <a:pt x="21442" y="4754"/>
                                <a:pt x="21285" y="4680"/>
                                <a:pt x="20412" y="4889"/>
                              </a:cubicBezTo>
                              <a:cubicBezTo>
                                <a:pt x="20412" y="4889"/>
                                <a:pt x="19539" y="5098"/>
                                <a:pt x="17853" y="5779"/>
                              </a:cubicBezTo>
                              <a:cubicBezTo>
                                <a:pt x="17853" y="5779"/>
                                <a:pt x="16168" y="6460"/>
                                <a:pt x="13974" y="7767"/>
                              </a:cubicBezTo>
                              <a:cubicBezTo>
                                <a:pt x="13974" y="7767"/>
                                <a:pt x="11780" y="9075"/>
                                <a:pt x="9680" y="10554"/>
                              </a:cubicBezTo>
                              <a:cubicBezTo>
                                <a:pt x="9680" y="10554"/>
                                <a:pt x="7581" y="12033"/>
                                <a:pt x="5930" y="13360"/>
                              </a:cubicBezTo>
                              <a:cubicBezTo>
                                <a:pt x="5930" y="13360"/>
                                <a:pt x="4279" y="14687"/>
                                <a:pt x="3386" y="15406"/>
                              </a:cubicBezTo>
                              <a:cubicBezTo>
                                <a:pt x="3386" y="15406"/>
                                <a:pt x="2493" y="16125"/>
                                <a:pt x="2424" y="16211"/>
                              </a:cubicBezTo>
                              <a:cubicBezTo>
                                <a:pt x="2424" y="16211"/>
                                <a:pt x="2355" y="16296"/>
                                <a:pt x="3182" y="15883"/>
                              </a:cubicBezTo>
                              <a:cubicBezTo>
                                <a:pt x="3182" y="15883"/>
                                <a:pt x="4009" y="15469"/>
                                <a:pt x="5627" y="14445"/>
                              </a:cubicBezTo>
                              <a:cubicBezTo>
                                <a:pt x="5627" y="14445"/>
                                <a:pt x="7245" y="13420"/>
                                <a:pt x="9173" y="12016"/>
                              </a:cubicBezTo>
                              <a:cubicBezTo>
                                <a:pt x="9173" y="12016"/>
                                <a:pt x="11101" y="10612"/>
                                <a:pt x="13043" y="9019"/>
                              </a:cubicBezTo>
                              <a:cubicBezTo>
                                <a:pt x="13043" y="9019"/>
                                <a:pt x="14986" y="7425"/>
                                <a:pt x="16226" y="6165"/>
                              </a:cubicBezTo>
                              <a:cubicBezTo>
                                <a:pt x="16226" y="6165"/>
                                <a:pt x="17465" y="4905"/>
                                <a:pt x="17977" y="4283"/>
                              </a:cubicBezTo>
                              <a:cubicBezTo>
                                <a:pt x="17977" y="4283"/>
                                <a:pt x="18488" y="3660"/>
                                <a:pt x="18013" y="3780"/>
                              </a:cubicBezTo>
                              <a:cubicBezTo>
                                <a:pt x="18013" y="3780"/>
                                <a:pt x="17538" y="3900"/>
                                <a:pt x="15907" y="4691"/>
                              </a:cubicBezTo>
                              <a:cubicBezTo>
                                <a:pt x="15907" y="4691"/>
                                <a:pt x="14276" y="5483"/>
                                <a:pt x="12064" y="7076"/>
                              </a:cubicBezTo>
                              <a:cubicBezTo>
                                <a:pt x="12064" y="7076"/>
                                <a:pt x="9853" y="8669"/>
                                <a:pt x="7624" y="10656"/>
                              </a:cubicBezTo>
                              <a:cubicBezTo>
                                <a:pt x="7624" y="10656"/>
                                <a:pt x="5395" y="12642"/>
                                <a:pt x="3580" y="14970"/>
                              </a:cubicBezTo>
                              <a:cubicBezTo>
                                <a:pt x="3580" y="14970"/>
                                <a:pt x="1764" y="17298"/>
                                <a:pt x="895" y="19008"/>
                              </a:cubicBezTo>
                              <a:cubicBezTo>
                                <a:pt x="895" y="19008"/>
                                <a:pt x="25" y="20718"/>
                                <a:pt x="13" y="21159"/>
                              </a:cubicBezTo>
                              <a:cubicBezTo>
                                <a:pt x="13" y="21159"/>
                                <a:pt x="0" y="21600"/>
                                <a:pt x="783" y="21243"/>
                              </a:cubicBezTo>
                              <a:cubicBezTo>
                                <a:pt x="783" y="21243"/>
                                <a:pt x="1565" y="20885"/>
                                <a:pt x="3845" y="19431"/>
                              </a:cubicBezTo>
                              <a:cubicBezTo>
                                <a:pt x="3845" y="19431"/>
                                <a:pt x="6125" y="17977"/>
                                <a:pt x="8537" y="16129"/>
                              </a:cubicBezTo>
                              <a:cubicBezTo>
                                <a:pt x="8537" y="16129"/>
                                <a:pt x="10950" y="14280"/>
                                <a:pt x="12984" y="12604"/>
                              </a:cubicBezTo>
                              <a:cubicBezTo>
                                <a:pt x="12984" y="12604"/>
                                <a:pt x="15018" y="10928"/>
                                <a:pt x="16280" y="9695"/>
                              </a:cubicBezTo>
                              <a:cubicBezTo>
                                <a:pt x="16280" y="9695"/>
                                <a:pt x="17542" y="8462"/>
                                <a:pt x="17550" y="8042"/>
                              </a:cubicBezTo>
                              <a:cubicBezTo>
                                <a:pt x="17550" y="8042"/>
                                <a:pt x="17558" y="7623"/>
                                <a:pt x="16507" y="7878"/>
                              </a:cubicBezTo>
                              <a:cubicBezTo>
                                <a:pt x="16507" y="7878"/>
                                <a:pt x="15456" y="8133"/>
                                <a:pt x="13593" y="9002"/>
                              </a:cubicBezTo>
                              <a:cubicBezTo>
                                <a:pt x="13593" y="9002"/>
                                <a:pt x="11729" y="9871"/>
                                <a:pt x="9605" y="11165"/>
                              </a:cubicBezTo>
                              <a:cubicBezTo>
                                <a:pt x="9605" y="11165"/>
                                <a:pt x="7480" y="12460"/>
                                <a:pt x="5877" y="13774"/>
                              </a:cubicBezTo>
                              <a:cubicBezTo>
                                <a:pt x="5877" y="13774"/>
                                <a:pt x="4274" y="15089"/>
                                <a:pt x="3698" y="15619"/>
                              </a:cubicBezTo>
                              <a:cubicBezTo>
                                <a:pt x="3698" y="15619"/>
                                <a:pt x="3123" y="16149"/>
                                <a:pt x="3412" y="16044"/>
                              </a:cubicBezTo>
                              <a:cubicBezTo>
                                <a:pt x="3412" y="16044"/>
                                <a:pt x="3702" y="15939"/>
                                <a:pt x="4940" y="15308"/>
                              </a:cubicBezTo>
                              <a:cubicBezTo>
                                <a:pt x="4940" y="15308"/>
                                <a:pt x="6178" y="14678"/>
                                <a:pt x="8710" y="13261"/>
                              </a:cubicBezTo>
                              <a:cubicBezTo>
                                <a:pt x="8710" y="13261"/>
                                <a:pt x="11241" y="11845"/>
                                <a:pt x="14081" y="10340"/>
                              </a:cubicBezTo>
                              <a:cubicBezTo>
                                <a:pt x="14081" y="10340"/>
                                <a:pt x="16920" y="8835"/>
                                <a:pt x="20094" y="7159"/>
                              </a:cubicBezTo>
                            </a:path>
                          </a:pathLst>
                        </a:custGeom>
                        <a:noFill/>
                        <a:ln w="10885" cap="rnd">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0C8E1" id="Forma libre 4" o:spid="_x0000_s1026" style="position:absolute;margin-left:304.15pt;margin-top:1.7pt;width:1in;height:13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" path="m10856,9601v,,,,-332,-48c10524,9553,10192,9505,9827,9475v,,-365,-30,-804,-77c9023,9398,8584,9350,8162,9273v,,-423,-77,-732,-196c7430,9077,7121,8959,7015,8763v,,-106,-197,157,-644c7172,8119,7435,7672,8166,7063v,,731,-610,1445,-1247c9611,5816,10325,5179,10980,4631v,,655,-547,1133,-975c12113,3656,12591,3228,12703,3123v,,113,-105,186,176c12889,3299,12961,3580,13035,4374v,,74,793,151,1651c13186,6025,13263,6883,13258,7829v,,-5,946,-113,1879c13145,9708,13038,10640,12849,11334v,,-188,694,-440,1195c12409,12529,12156,13029,11836,13386v,,-321,356,-792,684c11044,14070,10574,14398,9797,14761v,,-776,364,-1541,584c8256,15345,7492,15564,6925,15639v,,-567,74,-963,99c5962,15738,5567,15763,5300,15745v,,-267,-17,-300,-194c5000,15551,4966,15373,5485,14831v,,519,-543,1391,-1193c6876,13638,7748,12989,8829,12176v,,1080,-812,2346,-2025c11175,10151,12441,8939,13661,7438v,,1219,-1500,2152,-2898c15813,4540,16745,3143,17057,2197v,,313,-946,486,-1430c17543,767,17717,282,17807,141v,,91,-141,189,98c17996,239,18095,478,18111,1277v,,17,798,113,1779c18224,3056,18319,4038,18501,5121v,,183,1084,371,2268c18872,7389,19060,8573,18993,9655v,,-68,1082,-330,1992c18663,11647,18401,12556,18014,13308v,,-388,752,-960,1275c17054,14583,16481,15107,15689,15454v,,-793,348,-1756,602c13933,16056,12970,16309,11770,16585v,,-1199,275,-2367,498c9403,17083,8235,17306,7239,17428v,,-996,121,-1616,135c5623,17563,5003,17577,5008,17451v,,5,-126,659,-540c5667,16911,6320,16497,7604,15708v,,1283,-789,2949,-1829c10553,13879,12219,12838,13923,11675v,,1703,-1163,3187,-2398c17110,9277,18594,8043,19735,6941v,,1141,-1102,1503,-1607c21238,5334,21600,4829,21442,4754v,,-157,-74,-1030,135c20412,4889,19539,5098,17853,5779v,,-1685,681,-3879,1988c13974,7767,11780,9075,9680,10554v,,-2099,1479,-3750,2806c5930,13360,4279,14687,3386,15406v,,-893,719,-962,805c2424,16211,2355,16296,3182,15883v,,827,-414,2445,-1438c5627,14445,7245,13420,9173,12016v,,1928,-1404,3870,-2997c13043,9019,14986,7425,16226,6165v,,1239,-1260,1751,-1882c17977,4283,18488,3660,18013,3780v,,-475,120,-2106,911c15907,4691,14276,5483,12064,7076v,,-2211,1593,-4440,3580c7624,10656,5395,12642,3580,14970v,,-1816,2328,-2685,4038c895,19008,25,20718,13,21159v,,-13,441,770,84c783,21243,1565,20885,3845,19431v,,2280,-1454,4692,-3302c8537,16129,10950,14280,12984,12604v,,2034,-1676,3296,-2909c16280,9695,17542,8462,17550,8042v,,8,-419,-1043,-164c16507,7878,15456,8133,13593,9002v,,-1864,869,-3988,2163c9605,11165,7480,12460,5877,13774v,,-1603,1315,-2179,1845c3698,15619,3123,16149,3412,16044v,,290,-105,1528,-736c4940,15308,6178,14678,8710,13261v,,2531,-1416,5371,-2921c14081,10340,16920,8835,20094,7159e" filled="f" strokeweight=".30236mm">
                <v:stroke endcap="round"/>
                <v:path o:connecttype="custom" o:connectlocs="445516,749282;381974,737125;314537,711948;303615,636808;406866,456174;512784,286756;545634,258755;558207,472566;556472,761440;525314,982703;467529,1103570;349504,1203574;252391,1234398;211667,1219731;291084,1069686;473075,796186;669417,356092;742654,60159;761831,18746;771483,239695;798915,579551;790067,913524;721953,1143807;589830,1259340;398060,1339892;238040,1377541;239903,1326402;446744,1088589;724323,727635;899075,418368;864108,383465;591566,609199;251037,1047882;102616,1271498;238210,1132983;552154,707399;761026,335934;673396,367935;322749,835795;37888,1490878;33147,1666179;361400,1265066;689187,760420;698796,617905;406612,875719;156549,1225065;209127,1200672;596096,811010" o:connectangles="0,0,0,0,0,0,0,0,0,0,0,0,0,0,0,0,0,0,0,0,0,0,0,0,0,0,0,0,0,0,0,0,0,0,0,0,0,0,0,0,0,0,0,0,0,0,0,0"/>
              </v:shape>
            </w:pict>
          </mc:Fallback>
        </mc:AlternateContent>
      </w:r>
    </w:p>
    <w:p w14:paraId="50407DDB" w14:textId="77777777" w:rsidR="002D0161" w:rsidRDefault="002D0161">
      <w:pPr>
        <w:jc w:val="both"/>
        <w:rPr>
          <w:rFonts w:ascii="Arial" w:eastAsia="Arial" w:hAnsi="Arial" w:cs="Arial"/>
        </w:rPr>
      </w:pPr>
    </w:p>
    <w:p w14:paraId="552913A6" w14:textId="23570B6D" w:rsidR="00496F61" w:rsidRDefault="008A0899">
      <w:pPr>
        <w:jc w:val="both"/>
        <w:rPr>
          <w:rFonts w:ascii="Arial" w:eastAsia="Arial" w:hAnsi="Arial" w:cs="Arial"/>
        </w:rPr>
      </w:pPr>
      <w:r>
        <w:rPr>
          <w:rFonts w:ascii="Arial" w:eastAsia="Arial" w:hAnsi="Arial" w:cs="Arial"/>
          <w:noProof/>
        </w:rPr>
        <w:drawing>
          <wp:inline distT="0" distB="0" distL="0" distR="0" wp14:anchorId="5D5E2645" wp14:editId="726B94E9">
            <wp:extent cx="1379979" cy="1030828"/>
            <wp:effectExtent l="0" t="0" r="0" b="0"/>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1379979" cy="1030828"/>
                    </a:xfrm>
                    <a:prstGeom prst="rect">
                      <a:avLst/>
                    </a:prstGeom>
                  </pic:spPr>
                </pic:pic>
              </a:graphicData>
            </a:graphic>
          </wp:inline>
        </w:drawing>
      </w:r>
    </w:p>
    <w:p w14:paraId="23E3A006" w14:textId="77777777" w:rsidR="00496F61" w:rsidRDefault="00641892">
      <w:pPr>
        <w:spacing w:after="0" w:line="240" w:lineRule="auto"/>
        <w:jc w:val="both"/>
        <w:rPr>
          <w:rFonts w:ascii="Arial" w:eastAsia="Arial" w:hAnsi="Arial" w:cs="Arial"/>
          <w:b/>
        </w:rPr>
      </w:pPr>
      <w:r>
        <w:rPr>
          <w:rFonts w:ascii="Arial" w:eastAsia="Arial" w:hAnsi="Arial" w:cs="Arial"/>
          <w:b/>
        </w:rPr>
        <w:t xml:space="preserve">FABER ALBERTO MUÑOZ CERÓN                         JOSÉ LUIS CORREA LÓPEZ             </w:t>
      </w:r>
    </w:p>
    <w:p w14:paraId="6E7EBC0D" w14:textId="77777777" w:rsidR="00496F61" w:rsidRDefault="00641892">
      <w:pPr>
        <w:spacing w:after="0" w:line="240" w:lineRule="auto"/>
        <w:jc w:val="both"/>
        <w:rPr>
          <w:rFonts w:ascii="Arial" w:eastAsia="Arial" w:hAnsi="Arial" w:cs="Arial"/>
        </w:rPr>
      </w:pPr>
      <w:r>
        <w:rPr>
          <w:rFonts w:ascii="Arial" w:eastAsia="Arial" w:hAnsi="Arial" w:cs="Arial"/>
        </w:rPr>
        <w:t>Representante a la Cámara                                       Representante a la Cámara</w:t>
      </w:r>
    </w:p>
    <w:p w14:paraId="0F012F91" w14:textId="77777777" w:rsidR="00496F61" w:rsidRDefault="00641892">
      <w:pPr>
        <w:spacing w:after="0" w:line="240" w:lineRule="auto"/>
        <w:jc w:val="both"/>
        <w:rPr>
          <w:rFonts w:ascii="Arial" w:eastAsia="Arial" w:hAnsi="Arial" w:cs="Arial"/>
        </w:rPr>
      </w:pPr>
      <w:r>
        <w:rPr>
          <w:rFonts w:ascii="Arial" w:eastAsia="Arial" w:hAnsi="Arial" w:cs="Arial"/>
        </w:rPr>
        <w:t>Coordinador Ponente                                                 Ponente</w:t>
      </w:r>
    </w:p>
    <w:p w14:paraId="3B8A966F" w14:textId="77777777" w:rsidR="00496F61" w:rsidRDefault="00496F61">
      <w:pPr>
        <w:jc w:val="both"/>
        <w:rPr>
          <w:rFonts w:ascii="Arial" w:eastAsia="Arial" w:hAnsi="Arial" w:cs="Arial"/>
        </w:rPr>
      </w:pPr>
    </w:p>
    <w:p w14:paraId="4EB9E21C" w14:textId="2D309802" w:rsidR="00496F61" w:rsidRDefault="00880154">
      <w:pPr>
        <w:jc w:val="both"/>
        <w:rPr>
          <w:rFonts w:ascii="Arial" w:eastAsia="Arial" w:hAnsi="Arial" w:cs="Arial"/>
        </w:rPr>
      </w:pPr>
      <w:r>
        <w:rPr>
          <w:noProof/>
        </w:rPr>
        <w:drawing>
          <wp:inline distT="0" distB="0" distL="0" distR="0" wp14:anchorId="3C445460" wp14:editId="2465C3F0">
            <wp:extent cx="2542540" cy="6521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2540" cy="652145"/>
                    </a:xfrm>
                    <a:prstGeom prst="rect">
                      <a:avLst/>
                    </a:prstGeom>
                    <a:noFill/>
                  </pic:spPr>
                </pic:pic>
              </a:graphicData>
            </a:graphic>
          </wp:inline>
        </w:drawing>
      </w:r>
    </w:p>
    <w:p w14:paraId="4C243871" w14:textId="77777777" w:rsidR="00496F61" w:rsidRDefault="00641892">
      <w:pPr>
        <w:spacing w:after="0" w:line="240" w:lineRule="auto"/>
        <w:jc w:val="both"/>
        <w:rPr>
          <w:rFonts w:ascii="Arial" w:eastAsia="Arial" w:hAnsi="Arial" w:cs="Arial"/>
          <w:b/>
        </w:rPr>
      </w:pPr>
      <w:r>
        <w:rPr>
          <w:rFonts w:ascii="Arial" w:eastAsia="Arial" w:hAnsi="Arial" w:cs="Arial"/>
          <w:b/>
        </w:rPr>
        <w:t xml:space="preserve">OMAR DE JESÚS RESTREPO CORREA                           </w:t>
      </w:r>
    </w:p>
    <w:p w14:paraId="249632F3" w14:textId="77777777" w:rsidR="00496F61" w:rsidRDefault="00641892">
      <w:pPr>
        <w:spacing w:after="0" w:line="240" w:lineRule="auto"/>
        <w:jc w:val="both"/>
        <w:rPr>
          <w:rFonts w:ascii="Arial" w:eastAsia="Arial" w:hAnsi="Arial" w:cs="Arial"/>
        </w:rPr>
      </w:pPr>
      <w:r>
        <w:rPr>
          <w:rFonts w:ascii="Arial" w:eastAsia="Arial" w:hAnsi="Arial" w:cs="Arial"/>
        </w:rPr>
        <w:t xml:space="preserve">Representante a la Cámara                                       </w:t>
      </w:r>
    </w:p>
    <w:p w14:paraId="312D5D55" w14:textId="77777777" w:rsidR="00496F61" w:rsidRDefault="00641892">
      <w:pPr>
        <w:spacing w:after="0" w:line="240" w:lineRule="auto"/>
        <w:jc w:val="both"/>
        <w:rPr>
          <w:rFonts w:ascii="Arial" w:eastAsia="Arial" w:hAnsi="Arial" w:cs="Arial"/>
        </w:rPr>
      </w:pPr>
      <w:r>
        <w:rPr>
          <w:rFonts w:ascii="Arial" w:eastAsia="Arial" w:hAnsi="Arial" w:cs="Arial"/>
        </w:rPr>
        <w:t xml:space="preserve">Coordinador Ponente                                                </w:t>
      </w:r>
    </w:p>
    <w:p w14:paraId="3462638A" w14:textId="77777777" w:rsidR="00496F61" w:rsidRDefault="00496F61">
      <w:pPr>
        <w:jc w:val="both"/>
        <w:rPr>
          <w:rFonts w:ascii="Arial" w:eastAsia="Arial" w:hAnsi="Arial" w:cs="Arial"/>
        </w:rPr>
      </w:pPr>
    </w:p>
    <w:p w14:paraId="3D9180EC" w14:textId="77777777" w:rsidR="00496F61" w:rsidRDefault="00641892">
      <w:pPr>
        <w:rPr>
          <w:rFonts w:ascii="Arial" w:eastAsia="Arial" w:hAnsi="Arial" w:cs="Arial"/>
          <w:b/>
        </w:rPr>
      </w:pPr>
      <w:r>
        <w:br w:type="page"/>
      </w:r>
    </w:p>
    <w:p w14:paraId="120BA4C5" w14:textId="77777777" w:rsidR="00496F61" w:rsidRDefault="00641892">
      <w:pPr>
        <w:pBdr>
          <w:top w:val="nil"/>
          <w:left w:val="nil"/>
          <w:bottom w:val="nil"/>
          <w:right w:val="nil"/>
          <w:between w:val="nil"/>
        </w:pBdr>
        <w:spacing w:before="280" w:after="280" w:line="240" w:lineRule="auto"/>
        <w:jc w:val="center"/>
        <w:rPr>
          <w:rFonts w:ascii="Arial" w:eastAsia="Arial" w:hAnsi="Arial" w:cs="Arial"/>
          <w:b/>
          <w:i/>
          <w:color w:val="000000"/>
          <w:sz w:val="24"/>
          <w:szCs w:val="24"/>
        </w:rPr>
      </w:pPr>
      <w:r>
        <w:rPr>
          <w:rFonts w:ascii="Arial" w:eastAsia="Arial" w:hAnsi="Arial" w:cs="Arial"/>
          <w:b/>
          <w:color w:val="000000"/>
          <w:sz w:val="24"/>
          <w:szCs w:val="24"/>
        </w:rPr>
        <w:lastRenderedPageBreak/>
        <w:t xml:space="preserve">INFORME DE PONENCIA PARA PRIMER DEBATE PROYECTO DE LEY NÚMERO 447 DE 2020 CÁMARA </w:t>
      </w:r>
      <w:r>
        <w:rPr>
          <w:rFonts w:ascii="Arial" w:eastAsia="Arial" w:hAnsi="Arial" w:cs="Arial"/>
          <w:b/>
          <w:i/>
          <w:color w:val="000000"/>
          <w:sz w:val="24"/>
          <w:szCs w:val="24"/>
        </w:rPr>
        <w:t xml:space="preserve">“POR LA CUAL SE REGLAMENTA LA </w:t>
      </w:r>
      <w:r>
        <w:rPr>
          <w:rFonts w:ascii="Arial" w:eastAsia="Arial" w:hAnsi="Arial" w:cs="Arial"/>
          <w:b/>
          <w:i/>
          <w:sz w:val="24"/>
          <w:szCs w:val="24"/>
        </w:rPr>
        <w:t>COMISIÓN</w:t>
      </w:r>
      <w:r>
        <w:rPr>
          <w:rFonts w:ascii="Arial" w:eastAsia="Arial" w:hAnsi="Arial" w:cs="Arial"/>
          <w:b/>
          <w:i/>
          <w:color w:val="000000"/>
          <w:sz w:val="24"/>
          <w:szCs w:val="24"/>
        </w:rPr>
        <w:t xml:space="preserve"> INTERSECTORIAL DE SEGURIDAD ALIMENTARIA Y NUTRICIONAL – CISAN”</w:t>
      </w:r>
    </w:p>
    <w:p w14:paraId="63BCD488" w14:textId="77777777" w:rsidR="00496F61" w:rsidRDefault="00641892">
      <w:pPr>
        <w:numPr>
          <w:ilvl w:val="0"/>
          <w:numId w:val="3"/>
        </w:numPr>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line="240" w:lineRule="auto"/>
        <w:ind w:hanging="360"/>
        <w:rPr>
          <w:rFonts w:ascii="Arial" w:eastAsia="Arial" w:hAnsi="Arial" w:cs="Arial"/>
          <w:highlight w:val="white"/>
        </w:rPr>
      </w:pPr>
      <w:bookmarkStart w:id="1" w:name="_heading=h.30j0zll" w:colFirst="0" w:colLast="0"/>
      <w:bookmarkEnd w:id="1"/>
      <w:r>
        <w:rPr>
          <w:rFonts w:ascii="Arial" w:eastAsia="Arial" w:hAnsi="Arial" w:cs="Arial"/>
          <w:b/>
          <w:highlight w:val="white"/>
        </w:rPr>
        <w:t xml:space="preserve">Origen y trámite del Proyecto de Ley </w:t>
      </w:r>
    </w:p>
    <w:p w14:paraId="5E3263BC" w14:textId="77777777" w:rsidR="00496F61" w:rsidRDefault="00496F61">
      <w:pPr>
        <w:ind w:left="141"/>
        <w:jc w:val="both"/>
        <w:rPr>
          <w:rFonts w:ascii="Arial" w:eastAsia="Arial" w:hAnsi="Arial" w:cs="Arial"/>
        </w:rPr>
      </w:pPr>
    </w:p>
    <w:p w14:paraId="4E290694" w14:textId="77777777" w:rsidR="00496F61" w:rsidRDefault="00641892">
      <w:pPr>
        <w:keepNext/>
        <w:keepLines/>
        <w:spacing w:after="0" w:line="240" w:lineRule="auto"/>
        <w:jc w:val="both"/>
        <w:rPr>
          <w:rFonts w:ascii="Arial" w:eastAsia="Arial" w:hAnsi="Arial" w:cs="Arial"/>
        </w:rPr>
      </w:pPr>
      <w:r>
        <w:rPr>
          <w:rFonts w:ascii="Arial" w:eastAsia="Arial" w:hAnsi="Arial" w:cs="Arial"/>
        </w:rPr>
        <w:t>El Proyecto de Ley es  de autoría de los Representantes Jorge Enrique Burgos, Milene Jaraba Díaz, Astrid Sanchéz Montes de Oca, Jorge Eliécer Tamayo, Elberth Díaz Lozano, Monica Valencia, Monica Raigoza, Hernando Guida Ponce, Edward Rodriguez, Niltón Córdoba Manyoma, Erasmo Zuleta, Harold Valencia, Faber Muñoz, Anatolio Hernández, Martha Villalba y Norma Hurtado.</w:t>
      </w:r>
    </w:p>
    <w:p w14:paraId="16EE2918" w14:textId="77777777" w:rsidR="00496F61" w:rsidRDefault="00496F61">
      <w:pPr>
        <w:keepNext/>
        <w:keepLines/>
        <w:spacing w:after="0" w:line="240" w:lineRule="auto"/>
        <w:jc w:val="both"/>
        <w:rPr>
          <w:rFonts w:ascii="Arial" w:eastAsia="Arial" w:hAnsi="Arial" w:cs="Arial"/>
        </w:rPr>
      </w:pPr>
    </w:p>
    <w:p w14:paraId="49AB4294" w14:textId="77777777" w:rsidR="00496F61" w:rsidRDefault="00641892">
      <w:pPr>
        <w:keepNext/>
        <w:keepLines/>
        <w:spacing w:after="0" w:line="240" w:lineRule="auto"/>
        <w:jc w:val="both"/>
        <w:rPr>
          <w:rFonts w:ascii="Arial" w:eastAsia="Arial" w:hAnsi="Arial" w:cs="Arial"/>
        </w:rPr>
      </w:pPr>
      <w:r>
        <w:rPr>
          <w:rFonts w:ascii="Arial" w:eastAsia="Arial" w:hAnsi="Arial" w:cs="Arial"/>
        </w:rPr>
        <w:t xml:space="preserve">El Proyecto de ley </w:t>
      </w:r>
      <w:r>
        <w:rPr>
          <w:rFonts w:ascii="Arial" w:eastAsia="Arial" w:hAnsi="Arial" w:cs="Arial"/>
          <w:highlight w:val="white"/>
        </w:rPr>
        <w:t xml:space="preserve">fue radicado el </w:t>
      </w:r>
      <w:r>
        <w:rPr>
          <w:rFonts w:ascii="Arial" w:eastAsia="Arial" w:hAnsi="Arial" w:cs="Arial"/>
        </w:rPr>
        <w:t>20</w:t>
      </w:r>
      <w:r>
        <w:rPr>
          <w:rFonts w:ascii="Arial" w:eastAsia="Arial" w:hAnsi="Arial" w:cs="Arial"/>
          <w:highlight w:val="white"/>
        </w:rPr>
        <w:t xml:space="preserve"> de </w:t>
      </w:r>
      <w:r>
        <w:rPr>
          <w:rFonts w:ascii="Arial" w:eastAsia="Arial" w:hAnsi="Arial" w:cs="Arial"/>
        </w:rPr>
        <w:t xml:space="preserve">julio </w:t>
      </w:r>
      <w:r>
        <w:rPr>
          <w:rFonts w:ascii="Arial" w:eastAsia="Arial" w:hAnsi="Arial" w:cs="Arial"/>
          <w:highlight w:val="white"/>
        </w:rPr>
        <w:t>de 20</w:t>
      </w:r>
      <w:r>
        <w:rPr>
          <w:rFonts w:ascii="Arial" w:eastAsia="Arial" w:hAnsi="Arial" w:cs="Arial"/>
        </w:rPr>
        <w:t xml:space="preserve">20 </w:t>
      </w:r>
      <w:r>
        <w:rPr>
          <w:rFonts w:ascii="Arial" w:eastAsia="Arial" w:hAnsi="Arial" w:cs="Arial"/>
          <w:highlight w:val="white"/>
        </w:rPr>
        <w:t xml:space="preserve">y le correspondió el número </w:t>
      </w:r>
      <w:r>
        <w:rPr>
          <w:rFonts w:ascii="Arial" w:eastAsia="Arial" w:hAnsi="Arial" w:cs="Arial"/>
        </w:rPr>
        <w:t>447</w:t>
      </w:r>
      <w:r>
        <w:rPr>
          <w:rFonts w:ascii="Arial" w:eastAsia="Arial" w:hAnsi="Arial" w:cs="Arial"/>
          <w:highlight w:val="white"/>
        </w:rPr>
        <w:t xml:space="preserve"> de 20</w:t>
      </w:r>
      <w:r>
        <w:rPr>
          <w:rFonts w:ascii="Arial" w:eastAsia="Arial" w:hAnsi="Arial" w:cs="Arial"/>
        </w:rPr>
        <w:t>20</w:t>
      </w:r>
      <w:r>
        <w:rPr>
          <w:rFonts w:ascii="Arial" w:eastAsia="Arial" w:hAnsi="Arial" w:cs="Arial"/>
          <w:highlight w:val="white"/>
        </w:rPr>
        <w:t xml:space="preserve"> en la Cámara de Representantes; publicado en la Gaceta del Congreso número 1199 de 2020, posteriormente fue remitido a la Honorable Comisión Séptima de la Cámara, quien procedió a designarnos como ponentes para primer debate el día </w:t>
      </w:r>
      <w:r>
        <w:rPr>
          <w:rFonts w:ascii="Arial" w:eastAsia="Arial" w:hAnsi="Arial" w:cs="Arial"/>
        </w:rPr>
        <w:t xml:space="preserve"> 5 </w:t>
      </w:r>
      <w:r>
        <w:rPr>
          <w:rFonts w:ascii="Arial" w:eastAsia="Arial" w:hAnsi="Arial" w:cs="Arial"/>
          <w:highlight w:val="white"/>
        </w:rPr>
        <w:t>de noviembre de</w:t>
      </w:r>
      <w:r>
        <w:rPr>
          <w:rFonts w:ascii="Arial" w:eastAsia="Arial" w:hAnsi="Arial" w:cs="Arial"/>
        </w:rPr>
        <w:t xml:space="preserve"> 2020.</w:t>
      </w:r>
    </w:p>
    <w:p w14:paraId="4A25FED5" w14:textId="77777777" w:rsidR="00496F61" w:rsidRDefault="00496F61">
      <w:pPr>
        <w:keepNext/>
        <w:keepLines/>
        <w:spacing w:after="0" w:line="240" w:lineRule="auto"/>
        <w:jc w:val="both"/>
        <w:rPr>
          <w:rFonts w:ascii="Arial" w:eastAsia="Arial" w:hAnsi="Arial" w:cs="Arial"/>
        </w:rPr>
      </w:pPr>
    </w:p>
    <w:p w14:paraId="2EAE0DC4" w14:textId="77777777" w:rsidR="00496F61" w:rsidRDefault="00641892">
      <w:pPr>
        <w:spacing w:after="0" w:line="240" w:lineRule="auto"/>
        <w:jc w:val="both"/>
        <w:rPr>
          <w:rFonts w:ascii="Arial" w:eastAsia="Arial" w:hAnsi="Arial" w:cs="Arial"/>
        </w:rPr>
      </w:pPr>
      <w:r>
        <w:rPr>
          <w:rFonts w:ascii="Arial" w:eastAsia="Arial" w:hAnsi="Arial" w:cs="Arial"/>
        </w:rPr>
        <w:t>Fuimos nombrados como ponentes para primer debate los Honorables Representantes Faber Alberto Muñoz Cerón, José Luis Correa López y Omar de Jesús Restrepo Correa.</w:t>
      </w:r>
    </w:p>
    <w:p w14:paraId="6652F09E" w14:textId="77777777" w:rsidR="00496F61" w:rsidRDefault="00496F61">
      <w:pPr>
        <w:spacing w:after="0" w:line="240" w:lineRule="auto"/>
        <w:rPr>
          <w:rFonts w:ascii="Arial" w:eastAsia="Arial" w:hAnsi="Arial" w:cs="Arial"/>
        </w:rPr>
      </w:pPr>
    </w:p>
    <w:p w14:paraId="16E5C421" w14:textId="77777777" w:rsidR="00496F61" w:rsidRDefault="00496F61">
      <w:pPr>
        <w:spacing w:after="0" w:line="240" w:lineRule="auto"/>
        <w:rPr>
          <w:rFonts w:ascii="Arial" w:eastAsia="Arial" w:hAnsi="Arial" w:cs="Arial"/>
        </w:rPr>
      </w:pPr>
    </w:p>
    <w:p w14:paraId="07A1DA97" w14:textId="77777777" w:rsidR="00496F61" w:rsidRDefault="00641892">
      <w:pPr>
        <w:numPr>
          <w:ilvl w:val="0"/>
          <w:numId w:val="3"/>
        </w:numPr>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line="240" w:lineRule="auto"/>
        <w:ind w:hanging="360"/>
        <w:jc w:val="both"/>
        <w:rPr>
          <w:rFonts w:ascii="Arial" w:eastAsia="Arial" w:hAnsi="Arial" w:cs="Arial"/>
          <w:highlight w:val="white"/>
        </w:rPr>
      </w:pPr>
      <w:bookmarkStart w:id="2" w:name="_heading=h.1fob9te" w:colFirst="0" w:colLast="0"/>
      <w:bookmarkEnd w:id="2"/>
      <w:r>
        <w:rPr>
          <w:rFonts w:ascii="Arial" w:eastAsia="Arial" w:hAnsi="Arial" w:cs="Arial"/>
          <w:b/>
          <w:highlight w:val="white"/>
        </w:rPr>
        <w:t>Objeto y explicación del articulado del Proyecto de Ley.</w:t>
      </w:r>
    </w:p>
    <w:p w14:paraId="674B99F6" w14:textId="77777777" w:rsidR="00496F61" w:rsidRDefault="00496F61">
      <w:pPr>
        <w:jc w:val="both"/>
        <w:rPr>
          <w:rFonts w:ascii="Arial" w:eastAsia="Arial" w:hAnsi="Arial" w:cs="Arial"/>
        </w:rPr>
      </w:pPr>
    </w:p>
    <w:p w14:paraId="5A5E5AAB" w14:textId="77777777" w:rsidR="00496F61" w:rsidRDefault="00641892">
      <w:pPr>
        <w:jc w:val="both"/>
        <w:rPr>
          <w:rFonts w:ascii="Arial" w:eastAsia="Arial" w:hAnsi="Arial" w:cs="Arial"/>
        </w:rPr>
      </w:pPr>
      <w:r>
        <w:rPr>
          <w:rFonts w:ascii="Arial" w:eastAsia="Arial" w:hAnsi="Arial" w:cs="Arial"/>
        </w:rPr>
        <w:t>El Proyecto de Ley busca reglamentar la Comisión Intersectorial de Seguridad Alimentaria y Nutricional - CISAN. Lo anterior, dentro de las competencias fijadas por el Decreto 2055 de 2009 para coordinar y seguir el Plan de coordinación y seguimiento de la Política Nacional de Seguridad Alimentaria y Nutricional - PNSAN.</w:t>
      </w:r>
    </w:p>
    <w:p w14:paraId="70C925F7" w14:textId="77777777" w:rsidR="00496F61" w:rsidRDefault="00496F61">
      <w:pPr>
        <w:jc w:val="both"/>
        <w:rPr>
          <w:rFonts w:ascii="Arial" w:eastAsia="Arial" w:hAnsi="Arial" w:cs="Arial"/>
        </w:rPr>
      </w:pPr>
    </w:p>
    <w:p w14:paraId="6FC25862" w14:textId="77777777" w:rsidR="00496F61" w:rsidRDefault="00641892">
      <w:pPr>
        <w:jc w:val="both"/>
        <w:rPr>
          <w:rFonts w:ascii="Arial" w:eastAsia="Arial" w:hAnsi="Arial" w:cs="Arial"/>
        </w:rPr>
      </w:pPr>
      <w:r>
        <w:rPr>
          <w:rFonts w:ascii="Arial" w:eastAsia="Arial" w:hAnsi="Arial" w:cs="Arial"/>
        </w:rPr>
        <w:t>El proyecto de ley tal como ha sido radicado se compone de (8) artículos:</w:t>
      </w:r>
    </w:p>
    <w:p w14:paraId="0DC597EC" w14:textId="77777777" w:rsidR="00496F61" w:rsidRDefault="00641892">
      <w:pPr>
        <w:numPr>
          <w:ilvl w:val="0"/>
          <w:numId w:val="2"/>
        </w:numPr>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line="240" w:lineRule="auto"/>
        <w:ind w:hanging="360"/>
        <w:jc w:val="both"/>
        <w:rPr>
          <w:highlight w:val="white"/>
        </w:rPr>
      </w:pPr>
      <w:r>
        <w:rPr>
          <w:rFonts w:ascii="Arial" w:eastAsia="Arial" w:hAnsi="Arial" w:cs="Arial"/>
          <w:highlight w:val="white"/>
        </w:rPr>
        <w:t xml:space="preserve">Artículo 1, </w:t>
      </w:r>
      <w:r>
        <w:rPr>
          <w:rFonts w:ascii="Arial" w:eastAsia="Arial" w:hAnsi="Arial" w:cs="Arial"/>
        </w:rPr>
        <w:t>O</w:t>
      </w:r>
      <w:r>
        <w:rPr>
          <w:rFonts w:ascii="Arial" w:eastAsia="Arial" w:hAnsi="Arial" w:cs="Arial"/>
          <w:highlight w:val="white"/>
        </w:rPr>
        <w:t xml:space="preserve">bjeto. </w:t>
      </w:r>
    </w:p>
    <w:p w14:paraId="7061F6FF" w14:textId="77777777" w:rsidR="00496F61" w:rsidRDefault="00496F61">
      <w:pPr>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line="240" w:lineRule="auto"/>
        <w:ind w:left="720"/>
        <w:jc w:val="both"/>
        <w:rPr>
          <w:rFonts w:ascii="Arial" w:eastAsia="Arial" w:hAnsi="Arial" w:cs="Arial"/>
          <w:highlight w:val="white"/>
        </w:rPr>
      </w:pPr>
    </w:p>
    <w:p w14:paraId="794D92AA" w14:textId="77777777" w:rsidR="00496F61" w:rsidRDefault="00641892">
      <w:pPr>
        <w:numPr>
          <w:ilvl w:val="0"/>
          <w:numId w:val="2"/>
        </w:numPr>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line="240" w:lineRule="auto"/>
        <w:ind w:hanging="360"/>
        <w:jc w:val="both"/>
        <w:rPr>
          <w:highlight w:val="white"/>
        </w:rPr>
      </w:pPr>
      <w:r>
        <w:rPr>
          <w:rFonts w:ascii="Arial" w:eastAsia="Arial" w:hAnsi="Arial" w:cs="Arial"/>
          <w:highlight w:val="white"/>
        </w:rPr>
        <w:t>Artículo 2, Defini</w:t>
      </w:r>
      <w:r>
        <w:rPr>
          <w:rFonts w:ascii="Arial" w:eastAsia="Arial" w:hAnsi="Arial" w:cs="Arial"/>
        </w:rPr>
        <w:t>ción del CISAN</w:t>
      </w:r>
    </w:p>
    <w:p w14:paraId="300071AE" w14:textId="77777777" w:rsidR="00496F61" w:rsidRDefault="00496F61">
      <w:pPr>
        <w:spacing w:after="0" w:line="240" w:lineRule="auto"/>
        <w:jc w:val="both"/>
        <w:rPr>
          <w:rFonts w:ascii="Arial" w:eastAsia="Arial" w:hAnsi="Arial" w:cs="Arial"/>
        </w:rPr>
      </w:pPr>
    </w:p>
    <w:p w14:paraId="1C15E5AC" w14:textId="77777777" w:rsidR="00496F61" w:rsidRDefault="00641892">
      <w:pPr>
        <w:numPr>
          <w:ilvl w:val="0"/>
          <w:numId w:val="2"/>
        </w:numPr>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line="240" w:lineRule="auto"/>
        <w:ind w:hanging="360"/>
        <w:jc w:val="both"/>
        <w:rPr>
          <w:highlight w:val="white"/>
        </w:rPr>
      </w:pPr>
      <w:r>
        <w:rPr>
          <w:rFonts w:ascii="Arial" w:eastAsia="Arial" w:hAnsi="Arial" w:cs="Arial"/>
          <w:highlight w:val="white"/>
        </w:rPr>
        <w:t xml:space="preserve">Artículo 3, </w:t>
      </w:r>
      <w:r>
        <w:rPr>
          <w:rFonts w:ascii="Arial" w:eastAsia="Arial" w:hAnsi="Arial" w:cs="Arial"/>
        </w:rPr>
        <w:t>Integración del CISAN.</w:t>
      </w:r>
    </w:p>
    <w:p w14:paraId="0F18B993" w14:textId="77777777" w:rsidR="00496F61" w:rsidRDefault="00496F61">
      <w:pPr>
        <w:widowControl/>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ind w:left="720"/>
        <w:rPr>
          <w:rFonts w:ascii="Arial" w:eastAsia="Arial" w:hAnsi="Arial" w:cs="Arial"/>
          <w:highlight w:val="white"/>
        </w:rPr>
      </w:pPr>
    </w:p>
    <w:p w14:paraId="4293F7D2" w14:textId="77777777" w:rsidR="00496F61" w:rsidRDefault="00641892">
      <w:pPr>
        <w:numPr>
          <w:ilvl w:val="0"/>
          <w:numId w:val="2"/>
        </w:numPr>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line="240" w:lineRule="auto"/>
        <w:ind w:hanging="360"/>
        <w:jc w:val="both"/>
        <w:rPr>
          <w:highlight w:val="white"/>
        </w:rPr>
      </w:pPr>
      <w:r>
        <w:rPr>
          <w:rFonts w:ascii="Arial" w:eastAsia="Arial" w:hAnsi="Arial" w:cs="Arial"/>
          <w:highlight w:val="white"/>
        </w:rPr>
        <w:t>Artículo 4, Funciones del CISAN</w:t>
      </w:r>
    </w:p>
    <w:p w14:paraId="41970EB4" w14:textId="77777777" w:rsidR="00496F61" w:rsidRDefault="00496F61">
      <w:pPr>
        <w:widowControl/>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ind w:left="720"/>
        <w:rPr>
          <w:rFonts w:ascii="Arial" w:eastAsia="Arial" w:hAnsi="Arial" w:cs="Arial"/>
          <w:highlight w:val="white"/>
        </w:rPr>
      </w:pPr>
    </w:p>
    <w:p w14:paraId="5B1BD9F1" w14:textId="77777777" w:rsidR="00496F61" w:rsidRDefault="00641892">
      <w:pPr>
        <w:numPr>
          <w:ilvl w:val="0"/>
          <w:numId w:val="2"/>
        </w:numPr>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line="240" w:lineRule="auto"/>
        <w:ind w:hanging="360"/>
        <w:jc w:val="both"/>
        <w:rPr>
          <w:highlight w:val="white"/>
        </w:rPr>
      </w:pPr>
      <w:r>
        <w:rPr>
          <w:rFonts w:ascii="Arial" w:eastAsia="Arial" w:hAnsi="Arial" w:cs="Arial"/>
          <w:highlight w:val="white"/>
        </w:rPr>
        <w:t xml:space="preserve">Artículo 5, </w:t>
      </w:r>
      <w:r>
        <w:rPr>
          <w:rFonts w:ascii="Arial" w:eastAsia="Arial" w:hAnsi="Arial" w:cs="Arial"/>
        </w:rPr>
        <w:t>Secretaría Técnica</w:t>
      </w:r>
    </w:p>
    <w:p w14:paraId="5684E87D" w14:textId="77777777" w:rsidR="00496F61" w:rsidRDefault="00496F61">
      <w:pPr>
        <w:widowControl/>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ind w:left="720"/>
        <w:rPr>
          <w:rFonts w:ascii="Arial" w:eastAsia="Arial" w:hAnsi="Arial" w:cs="Arial"/>
          <w:highlight w:val="white"/>
        </w:rPr>
      </w:pPr>
    </w:p>
    <w:p w14:paraId="43D7D981" w14:textId="77777777" w:rsidR="00496F61" w:rsidRDefault="00641892">
      <w:pPr>
        <w:numPr>
          <w:ilvl w:val="0"/>
          <w:numId w:val="2"/>
        </w:numPr>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line="240" w:lineRule="auto"/>
        <w:ind w:hanging="360"/>
        <w:jc w:val="both"/>
        <w:rPr>
          <w:highlight w:val="white"/>
        </w:rPr>
      </w:pPr>
      <w:r>
        <w:rPr>
          <w:rFonts w:ascii="Arial" w:eastAsia="Arial" w:hAnsi="Arial" w:cs="Arial"/>
          <w:highlight w:val="white"/>
        </w:rPr>
        <w:t xml:space="preserve">Artículo 6, </w:t>
      </w:r>
      <w:r>
        <w:rPr>
          <w:rFonts w:ascii="Arial" w:eastAsia="Arial" w:hAnsi="Arial" w:cs="Arial"/>
        </w:rPr>
        <w:t>Reuniones</w:t>
      </w:r>
    </w:p>
    <w:p w14:paraId="4ABFF863" w14:textId="77777777" w:rsidR="00496F61" w:rsidRDefault="00496F61">
      <w:pPr>
        <w:widowControl/>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ind w:left="720"/>
        <w:rPr>
          <w:rFonts w:ascii="Arial" w:eastAsia="Arial" w:hAnsi="Arial" w:cs="Arial"/>
          <w:highlight w:val="white"/>
        </w:rPr>
      </w:pPr>
    </w:p>
    <w:p w14:paraId="41A8D597" w14:textId="77777777" w:rsidR="00496F61" w:rsidRDefault="00641892">
      <w:pPr>
        <w:numPr>
          <w:ilvl w:val="0"/>
          <w:numId w:val="2"/>
        </w:numPr>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line="240" w:lineRule="auto"/>
        <w:ind w:hanging="360"/>
        <w:jc w:val="both"/>
        <w:rPr>
          <w:highlight w:val="white"/>
        </w:rPr>
      </w:pPr>
      <w:r>
        <w:rPr>
          <w:rFonts w:ascii="Arial" w:eastAsia="Arial" w:hAnsi="Arial" w:cs="Arial"/>
          <w:highlight w:val="white"/>
        </w:rPr>
        <w:lastRenderedPageBreak/>
        <w:t xml:space="preserve">Artículo 7, </w:t>
      </w:r>
      <w:r>
        <w:rPr>
          <w:rFonts w:ascii="Arial" w:eastAsia="Arial" w:hAnsi="Arial" w:cs="Arial"/>
        </w:rPr>
        <w:t>Funciones de la Secretaría Técnica</w:t>
      </w:r>
    </w:p>
    <w:p w14:paraId="0516E3B7" w14:textId="77777777" w:rsidR="00496F61" w:rsidRDefault="00496F61">
      <w:pPr>
        <w:widowControl/>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ind w:left="720"/>
        <w:rPr>
          <w:rFonts w:ascii="Arial" w:eastAsia="Arial" w:hAnsi="Arial" w:cs="Arial"/>
          <w:highlight w:val="white"/>
        </w:rPr>
      </w:pPr>
    </w:p>
    <w:p w14:paraId="5A2A9F7F" w14:textId="77777777" w:rsidR="00496F61" w:rsidRDefault="00641892">
      <w:pPr>
        <w:numPr>
          <w:ilvl w:val="0"/>
          <w:numId w:val="2"/>
        </w:numPr>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line="240" w:lineRule="auto"/>
        <w:ind w:hanging="360"/>
        <w:jc w:val="both"/>
        <w:rPr>
          <w:highlight w:val="white"/>
        </w:rPr>
      </w:pPr>
      <w:r>
        <w:rPr>
          <w:rFonts w:ascii="Arial" w:eastAsia="Arial" w:hAnsi="Arial" w:cs="Arial"/>
          <w:highlight w:val="white"/>
        </w:rPr>
        <w:t xml:space="preserve">Artículo 8, </w:t>
      </w:r>
      <w:r>
        <w:rPr>
          <w:rFonts w:ascii="Arial" w:eastAsia="Arial" w:hAnsi="Arial" w:cs="Arial"/>
        </w:rPr>
        <w:t>Vigencia y derogatorias.</w:t>
      </w:r>
    </w:p>
    <w:p w14:paraId="3035B7EF" w14:textId="77777777" w:rsidR="00496F61" w:rsidRDefault="00496F61">
      <w:pPr>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line="240" w:lineRule="auto"/>
        <w:jc w:val="both"/>
        <w:rPr>
          <w:rFonts w:ascii="Arial" w:eastAsia="Arial" w:hAnsi="Arial" w:cs="Arial"/>
          <w:highlight w:val="white"/>
        </w:rPr>
      </w:pPr>
    </w:p>
    <w:p w14:paraId="17DE1BC7" w14:textId="77777777" w:rsidR="00496F61" w:rsidRDefault="00496F61">
      <w:pPr>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line="240" w:lineRule="auto"/>
        <w:ind w:hanging="720"/>
        <w:jc w:val="both"/>
        <w:rPr>
          <w:rFonts w:ascii="Arial" w:eastAsia="Arial" w:hAnsi="Arial" w:cs="Arial"/>
          <w:b/>
          <w:highlight w:val="white"/>
        </w:rPr>
      </w:pPr>
    </w:p>
    <w:p w14:paraId="3EDC4D80" w14:textId="77777777" w:rsidR="00496F61" w:rsidRDefault="00641892">
      <w:pPr>
        <w:numPr>
          <w:ilvl w:val="0"/>
          <w:numId w:val="3"/>
        </w:numPr>
        <w:spacing w:after="0" w:line="240" w:lineRule="auto"/>
        <w:ind w:hanging="360"/>
        <w:jc w:val="both"/>
        <w:rPr>
          <w:rFonts w:ascii="Arial" w:eastAsia="Arial" w:hAnsi="Arial" w:cs="Arial"/>
        </w:rPr>
      </w:pPr>
      <w:r>
        <w:rPr>
          <w:rFonts w:ascii="Arial" w:eastAsia="Arial" w:hAnsi="Arial" w:cs="Arial"/>
          <w:b/>
        </w:rPr>
        <w:t>Consideraciones generales.</w:t>
      </w:r>
    </w:p>
    <w:p w14:paraId="249607C9" w14:textId="361AF800" w:rsidR="00496F61" w:rsidRDefault="00880154">
      <w:pPr>
        <w:spacing w:before="280" w:after="280"/>
        <w:jc w:val="both"/>
        <w:rPr>
          <w:rFonts w:ascii="Arial" w:eastAsia="Arial" w:hAnsi="Arial" w:cs="Arial"/>
          <w:b/>
        </w:rPr>
      </w:pPr>
      <w:r>
        <w:rPr>
          <w:rFonts w:ascii="Arial" w:eastAsia="Arial" w:hAnsi="Arial" w:cs="Arial"/>
          <w:b/>
        </w:rPr>
        <w:t>3.1 Relevancia</w:t>
      </w:r>
      <w:r w:rsidR="00641892">
        <w:rPr>
          <w:rFonts w:ascii="Arial" w:eastAsia="Arial" w:hAnsi="Arial" w:cs="Arial"/>
          <w:b/>
        </w:rPr>
        <w:t xml:space="preserve"> de la iniciativa:</w:t>
      </w:r>
    </w:p>
    <w:p w14:paraId="2AB56D28" w14:textId="77777777" w:rsidR="00496F61" w:rsidRDefault="00641892">
      <w:pPr>
        <w:spacing w:after="0" w:line="240" w:lineRule="auto"/>
        <w:jc w:val="both"/>
        <w:rPr>
          <w:rFonts w:ascii="Arial" w:eastAsia="Arial" w:hAnsi="Arial" w:cs="Arial"/>
        </w:rPr>
      </w:pPr>
      <w:r>
        <w:rPr>
          <w:rFonts w:ascii="Arial" w:eastAsia="Arial" w:hAnsi="Arial" w:cs="Arial"/>
        </w:rPr>
        <w:t>El documento Conpes Social 113 de 2008, somete a consideración la Política Nacional de Seguridad Alimentaria y Nutricional. La Seguridad Alimentaria Nacional se refiere a la disponibilidad suficiente y estable de alimentos, el acceso y el consumo oportuno y permanente de los mismos en cantidad, calidad e inocuidad por parte de todas las personas, bajo condiciones que permitan su adecuada utilización biológica, para llevar una vida saludable y activa.</w:t>
      </w:r>
    </w:p>
    <w:p w14:paraId="0D2967C8" w14:textId="77777777" w:rsidR="00496F61" w:rsidRDefault="00496F61">
      <w:pPr>
        <w:spacing w:after="0" w:line="240" w:lineRule="auto"/>
        <w:jc w:val="both"/>
        <w:rPr>
          <w:rFonts w:ascii="Arial" w:eastAsia="Arial" w:hAnsi="Arial" w:cs="Arial"/>
        </w:rPr>
      </w:pPr>
    </w:p>
    <w:p w14:paraId="087F2BBE" w14:textId="77777777" w:rsidR="00496F61" w:rsidRDefault="00641892">
      <w:pPr>
        <w:spacing w:after="0"/>
        <w:jc w:val="both"/>
        <w:rPr>
          <w:rFonts w:ascii="Arial" w:eastAsia="Arial" w:hAnsi="Arial" w:cs="Arial"/>
        </w:rPr>
      </w:pPr>
      <w:r>
        <w:rPr>
          <w:rFonts w:ascii="Arial" w:eastAsia="Arial" w:hAnsi="Arial" w:cs="Arial"/>
        </w:rPr>
        <w:t>El concepto sobre seguridad alimentaria y nutricional contenido en el documento CONPES 113, parte del reconocimiento del derecho de toda persona a no padecer hambre</w:t>
      </w:r>
      <w:r>
        <w:rPr>
          <w:rFonts w:ascii="Arial" w:eastAsia="Arial" w:hAnsi="Arial" w:cs="Arial"/>
          <w:vertAlign w:val="superscript"/>
        </w:rPr>
        <w:footnoteReference w:id="1"/>
      </w:r>
      <w:r>
        <w:rPr>
          <w:rFonts w:ascii="Arial" w:eastAsia="Arial" w:hAnsi="Arial" w:cs="Arial"/>
        </w:rPr>
        <w:t>.La seguridad alimentaria y nutricional es la disponibilidad suficiente y estable de alimentos, el acceso y el consumo oportuno y permanente de los mismos en cantidad, calidad e inocuidad por parte de todas las personas, bajo condiciones que permitan su adecuada biológica para llevar una vida saludable y activa</w:t>
      </w:r>
      <w:r>
        <w:rPr>
          <w:rFonts w:ascii="Arial" w:eastAsia="Arial" w:hAnsi="Arial" w:cs="Arial"/>
          <w:vertAlign w:val="superscript"/>
        </w:rPr>
        <w:footnoteReference w:id="2"/>
      </w:r>
      <w:r>
        <w:rPr>
          <w:rFonts w:ascii="Arial" w:eastAsia="Arial" w:hAnsi="Arial" w:cs="Arial"/>
        </w:rPr>
        <w:t xml:space="preserve">. </w:t>
      </w:r>
    </w:p>
    <w:p w14:paraId="11BDC176" w14:textId="77777777" w:rsidR="00496F61" w:rsidRDefault="00496F61">
      <w:pPr>
        <w:spacing w:after="0"/>
        <w:jc w:val="both"/>
        <w:rPr>
          <w:rFonts w:ascii="Arial" w:eastAsia="Arial" w:hAnsi="Arial" w:cs="Arial"/>
        </w:rPr>
      </w:pPr>
    </w:p>
    <w:p w14:paraId="37B39081" w14:textId="77777777" w:rsidR="00496F61" w:rsidRDefault="00641892">
      <w:pPr>
        <w:spacing w:after="0"/>
        <w:jc w:val="both"/>
        <w:rPr>
          <w:rFonts w:ascii="Arial" w:eastAsia="Arial" w:hAnsi="Arial" w:cs="Arial"/>
        </w:rPr>
      </w:pPr>
      <w:r>
        <w:rPr>
          <w:rFonts w:ascii="Arial" w:eastAsia="Arial" w:hAnsi="Arial" w:cs="Arial"/>
        </w:rPr>
        <w:t>El fin último de la seguridad alimentaria y nutricional es que todas las personas tengan una alimentación suficiente, oportuna y adecuada una persona está en privación si: 1) Carece de la posibilidad de alcanzar una canasta que incluya los niveles mínimos de alimentos necesarios para una alimentación suficiente (dimensión de los medios económicos) y 2) Si no tiene la posibilidad o la facultad de transformar los medios e instrumentos disponibles (y a los cuáles tiene acceso) que les permita alimentarse de manera adecuada y (dimensión de calidad de vida y fines del bienestar). En el caso particular de seguridad alimentaria y nutricional, el estado o acción constitutiva de la vida es tener una alimentación suficiente y adecuada y en consecuencia una vida saludable y activa</w:t>
      </w:r>
      <w:r>
        <w:rPr>
          <w:rFonts w:ascii="Arial" w:eastAsia="Arial" w:hAnsi="Arial" w:cs="Arial"/>
          <w:vertAlign w:val="superscript"/>
        </w:rPr>
        <w:footnoteReference w:id="3"/>
      </w:r>
    </w:p>
    <w:p w14:paraId="7EBB6705" w14:textId="77777777" w:rsidR="00496F61" w:rsidRDefault="00496F61">
      <w:pPr>
        <w:spacing w:after="0"/>
        <w:jc w:val="both"/>
        <w:rPr>
          <w:rFonts w:ascii="Arial" w:eastAsia="Arial" w:hAnsi="Arial" w:cs="Arial"/>
        </w:rPr>
      </w:pPr>
    </w:p>
    <w:p w14:paraId="766C39ED" w14:textId="77777777" w:rsidR="00496F61" w:rsidRDefault="00641892">
      <w:pPr>
        <w:spacing w:after="0"/>
        <w:jc w:val="both"/>
        <w:rPr>
          <w:rFonts w:ascii="Arial" w:eastAsia="Arial" w:hAnsi="Arial" w:cs="Arial"/>
        </w:rPr>
      </w:pPr>
      <w:r>
        <w:rPr>
          <w:rFonts w:ascii="Arial" w:eastAsia="Arial" w:hAnsi="Arial" w:cs="Arial"/>
        </w:rPr>
        <w:t>Para dar cuenta de los avances en el ámbito de la Seguridad Alimentaria y Nutricional, el</w:t>
      </w:r>
    </w:p>
    <w:p w14:paraId="30F736E7" w14:textId="77777777" w:rsidR="00496F61" w:rsidRDefault="00641892">
      <w:pPr>
        <w:spacing w:after="0"/>
        <w:jc w:val="both"/>
        <w:rPr>
          <w:rFonts w:ascii="Arial" w:eastAsia="Arial" w:hAnsi="Arial" w:cs="Arial"/>
        </w:rPr>
      </w:pPr>
      <w:r>
        <w:rPr>
          <w:rFonts w:ascii="Arial" w:eastAsia="Arial" w:hAnsi="Arial" w:cs="Arial"/>
        </w:rPr>
        <w:lastRenderedPageBreak/>
        <w:t>país cuenta con una serie de instituciones y programas, que desde diferentes sectores respaldan este proceso.</w:t>
      </w:r>
    </w:p>
    <w:p w14:paraId="170214DC" w14:textId="77777777" w:rsidR="00496F61" w:rsidRDefault="00496F61">
      <w:pPr>
        <w:spacing w:after="0"/>
        <w:jc w:val="both"/>
        <w:rPr>
          <w:rFonts w:ascii="Arial" w:eastAsia="Arial" w:hAnsi="Arial" w:cs="Arial"/>
        </w:rPr>
      </w:pPr>
    </w:p>
    <w:p w14:paraId="45E706B3" w14:textId="77777777" w:rsidR="00496F61" w:rsidRDefault="00641892">
      <w:pPr>
        <w:spacing w:after="0"/>
        <w:jc w:val="both"/>
        <w:rPr>
          <w:rFonts w:ascii="Arial" w:eastAsia="Arial" w:hAnsi="Arial" w:cs="Arial"/>
        </w:rPr>
      </w:pPr>
      <w:r>
        <w:rPr>
          <w:rFonts w:ascii="Arial" w:eastAsia="Arial" w:hAnsi="Arial" w:cs="Arial"/>
          <w:b/>
        </w:rPr>
        <w:t>CUMBRE MUNDIAL SOBRE ALIMENTACIÓN 1996 Y 2002:</w:t>
      </w:r>
      <w:r>
        <w:rPr>
          <w:rFonts w:ascii="Arial" w:eastAsia="Arial" w:hAnsi="Arial" w:cs="Arial"/>
        </w:rPr>
        <w:t xml:space="preserve"> Renovar el compromiso mundial de eliminar el hambre y la malnutrición y garantizar la seguridad alimentaria sostenible para toda la población. Establece y refuerza los compromisos adquiridos por Colombia para el cumplimiento de los Objetivos de Desarrollo del Milenio (ODM).</w:t>
      </w:r>
    </w:p>
    <w:p w14:paraId="4AF8E581" w14:textId="77777777" w:rsidR="00496F61" w:rsidRDefault="00496F61">
      <w:pPr>
        <w:spacing w:after="0"/>
        <w:jc w:val="both"/>
        <w:rPr>
          <w:rFonts w:ascii="Arial" w:eastAsia="Arial" w:hAnsi="Arial" w:cs="Arial"/>
        </w:rPr>
      </w:pPr>
    </w:p>
    <w:p w14:paraId="498975F5" w14:textId="77777777" w:rsidR="00496F61" w:rsidRDefault="00641892">
      <w:pPr>
        <w:spacing w:after="0"/>
        <w:jc w:val="both"/>
        <w:rPr>
          <w:rFonts w:ascii="Arial" w:eastAsia="Arial" w:hAnsi="Arial" w:cs="Arial"/>
          <w:b/>
        </w:rPr>
      </w:pPr>
      <w:r>
        <w:rPr>
          <w:rFonts w:ascii="Arial" w:eastAsia="Arial" w:hAnsi="Arial" w:cs="Arial"/>
          <w:b/>
        </w:rPr>
        <w:t>3.2    Política de Seguridad Alimentaria</w:t>
      </w:r>
    </w:p>
    <w:p w14:paraId="397F07A7" w14:textId="77777777" w:rsidR="00496F61" w:rsidRDefault="00496F61">
      <w:pPr>
        <w:spacing w:after="0"/>
        <w:jc w:val="both"/>
        <w:rPr>
          <w:rFonts w:ascii="Arial" w:eastAsia="Arial" w:hAnsi="Arial" w:cs="Arial"/>
        </w:rPr>
      </w:pPr>
    </w:p>
    <w:p w14:paraId="59556EBA" w14:textId="77777777" w:rsidR="00496F61" w:rsidRDefault="00641892">
      <w:pPr>
        <w:spacing w:after="0"/>
        <w:jc w:val="both"/>
        <w:rPr>
          <w:rFonts w:ascii="Arial" w:eastAsia="Arial" w:hAnsi="Arial" w:cs="Arial"/>
        </w:rPr>
      </w:pPr>
      <w:r>
        <w:rPr>
          <w:rFonts w:ascii="Arial" w:eastAsia="Arial" w:hAnsi="Arial" w:cs="Arial"/>
        </w:rPr>
        <w:t>Entre los principales instrumentos de la Política de Seguridad Alimentaria y Nutricional se</w:t>
      </w:r>
    </w:p>
    <w:p w14:paraId="3D85C656" w14:textId="77777777" w:rsidR="00496F61" w:rsidRDefault="00641892">
      <w:pPr>
        <w:spacing w:after="0"/>
        <w:jc w:val="both"/>
        <w:rPr>
          <w:rFonts w:ascii="Arial" w:eastAsia="Arial" w:hAnsi="Arial" w:cs="Arial"/>
        </w:rPr>
      </w:pPr>
      <w:r>
        <w:rPr>
          <w:rFonts w:ascii="Arial" w:eastAsia="Arial" w:hAnsi="Arial" w:cs="Arial"/>
        </w:rPr>
        <w:t>tienen:</w:t>
      </w:r>
    </w:p>
    <w:p w14:paraId="5016B93E" w14:textId="77777777" w:rsidR="00496F61" w:rsidRDefault="00496F61">
      <w:pPr>
        <w:spacing w:after="0"/>
        <w:jc w:val="both"/>
        <w:rPr>
          <w:rFonts w:ascii="Arial" w:eastAsia="Arial" w:hAnsi="Arial" w:cs="Arial"/>
        </w:rPr>
      </w:pPr>
    </w:p>
    <w:p w14:paraId="12CD5DDC" w14:textId="40D1939E" w:rsidR="00496F61" w:rsidRDefault="00641892">
      <w:pPr>
        <w:spacing w:after="0"/>
        <w:jc w:val="both"/>
        <w:rPr>
          <w:rFonts w:ascii="Arial" w:eastAsia="Arial" w:hAnsi="Arial" w:cs="Arial"/>
        </w:rPr>
      </w:pPr>
      <w:r>
        <w:rPr>
          <w:rFonts w:ascii="Arial" w:eastAsia="Arial" w:hAnsi="Arial" w:cs="Arial"/>
        </w:rPr>
        <w:t>1. Comisión Intersectorial de Seguridad Alimentaria y Nutricional - CISAN: Creada para el fortalecimiento de los mecanismos de gobernabilidad y coordinación de las entidades rectoras de la política (M</w:t>
      </w:r>
      <w:r w:rsidR="00880154">
        <w:rPr>
          <w:rFonts w:ascii="Arial" w:eastAsia="Arial" w:hAnsi="Arial" w:cs="Arial"/>
        </w:rPr>
        <w:t>i</w:t>
      </w:r>
      <w:r>
        <w:rPr>
          <w:rFonts w:ascii="Arial" w:eastAsia="Arial" w:hAnsi="Arial" w:cs="Arial"/>
        </w:rPr>
        <w:t>nisterio de Salud y Protección Social, Instituto Colombiano de Bienestar Familiar, Instituto Colombiano de Desarrollo Rural, Ministerio de Ambiente, Vivienda y Desarrollo Territorial, Ministerio de Agricultura y Desarrollo Rural, Ministerio de Educación Nacional, Ministerio de Hacienda y Crédito Público, Ministerio de Comercio, Industria y Turismo y Departamento Nacional de Planeación).</w:t>
      </w:r>
    </w:p>
    <w:p w14:paraId="6B968EB2" w14:textId="77777777" w:rsidR="00496F61" w:rsidRDefault="00496F61">
      <w:pPr>
        <w:spacing w:after="0"/>
        <w:jc w:val="both"/>
        <w:rPr>
          <w:rFonts w:ascii="Arial" w:eastAsia="Arial" w:hAnsi="Arial" w:cs="Arial"/>
        </w:rPr>
      </w:pPr>
    </w:p>
    <w:p w14:paraId="09ED3156" w14:textId="77777777" w:rsidR="00496F61" w:rsidRDefault="00641892">
      <w:pPr>
        <w:spacing w:after="0"/>
        <w:jc w:val="both"/>
        <w:rPr>
          <w:rFonts w:ascii="Arial" w:eastAsia="Arial" w:hAnsi="Arial" w:cs="Arial"/>
        </w:rPr>
      </w:pPr>
      <w:r>
        <w:rPr>
          <w:rFonts w:ascii="Arial" w:eastAsia="Arial" w:hAnsi="Arial" w:cs="Arial"/>
        </w:rPr>
        <w:t>2. Plan Nacional y los planes territoriales de SAN -PNSAN -PTSAN: Es el conjunto de objetivos, metas, estrategias y acciones que desde el Estado y la sociedad civil tiene como objeto proteger a la población del hambre y alimentación inadecuada, asegurar el acceso a los alimentos y coordinar intervenciones intersectoriales.</w:t>
      </w:r>
    </w:p>
    <w:p w14:paraId="6B8A6EA8" w14:textId="77777777" w:rsidR="00496F61" w:rsidRDefault="00496F61">
      <w:pPr>
        <w:spacing w:after="0"/>
        <w:jc w:val="both"/>
        <w:rPr>
          <w:rFonts w:ascii="Arial" w:eastAsia="Arial" w:hAnsi="Arial" w:cs="Arial"/>
        </w:rPr>
      </w:pPr>
    </w:p>
    <w:p w14:paraId="38C408A3" w14:textId="77777777" w:rsidR="00496F61" w:rsidRDefault="00641892">
      <w:pPr>
        <w:spacing w:after="0"/>
        <w:jc w:val="both"/>
        <w:rPr>
          <w:rFonts w:ascii="Arial" w:eastAsia="Arial" w:hAnsi="Arial" w:cs="Arial"/>
        </w:rPr>
      </w:pPr>
      <w:r>
        <w:rPr>
          <w:rFonts w:ascii="Arial" w:eastAsia="Arial" w:hAnsi="Arial" w:cs="Arial"/>
        </w:rPr>
        <w:t>3. Observatorio Nacional de Seguridad Alimentaria y Nutricional -OSAN: Es el sistema integrado de instituciones, actores, políticas, procesos, tecnologías, recursos y responsables de la SAN que integra, produce y facilita el análisis de información y gestión</w:t>
      </w:r>
    </w:p>
    <w:p w14:paraId="538C1461" w14:textId="77777777" w:rsidR="00496F61" w:rsidRDefault="00641892">
      <w:pPr>
        <w:spacing w:after="0"/>
        <w:jc w:val="both"/>
        <w:rPr>
          <w:rFonts w:ascii="Arial" w:eastAsia="Arial" w:hAnsi="Arial" w:cs="Arial"/>
        </w:rPr>
      </w:pPr>
      <w:r>
        <w:rPr>
          <w:rFonts w:ascii="Arial" w:eastAsia="Arial" w:hAnsi="Arial" w:cs="Arial"/>
        </w:rPr>
        <w:t>de conocimiento para fundamentar el diseño, implementación, seguimiento y evaluación de la SAN, de la política de SAN, de las acciones que buscan garantizarla y de sus propias acciones.</w:t>
      </w:r>
    </w:p>
    <w:p w14:paraId="3FF6ABCC" w14:textId="77777777" w:rsidR="00496F61" w:rsidRDefault="00496F61">
      <w:pPr>
        <w:spacing w:after="0"/>
        <w:jc w:val="both"/>
        <w:rPr>
          <w:rFonts w:ascii="Arial" w:eastAsia="Arial" w:hAnsi="Arial" w:cs="Arial"/>
        </w:rPr>
      </w:pPr>
    </w:p>
    <w:p w14:paraId="752993C9" w14:textId="77777777" w:rsidR="00496F61" w:rsidRDefault="00641892">
      <w:pPr>
        <w:spacing w:after="0"/>
        <w:jc w:val="both"/>
        <w:rPr>
          <w:rFonts w:ascii="Arial" w:eastAsia="Arial" w:hAnsi="Arial" w:cs="Arial"/>
        </w:rPr>
      </w:pPr>
      <w:r>
        <w:rPr>
          <w:rFonts w:ascii="Arial" w:eastAsia="Arial" w:hAnsi="Arial" w:cs="Arial"/>
        </w:rPr>
        <w:t>Por lo anterior, del PLAN SAN harán parte las acciones y estrategias de los documentos</w:t>
      </w:r>
    </w:p>
    <w:p w14:paraId="57178EB0" w14:textId="77777777" w:rsidR="00496F61" w:rsidRDefault="00641892">
      <w:pPr>
        <w:spacing w:after="0"/>
        <w:jc w:val="both"/>
        <w:rPr>
          <w:rFonts w:ascii="Arial" w:eastAsia="Arial" w:hAnsi="Arial" w:cs="Arial"/>
        </w:rPr>
      </w:pPr>
      <w:r>
        <w:rPr>
          <w:rFonts w:ascii="Arial" w:eastAsia="Arial" w:hAnsi="Arial" w:cs="Arial"/>
        </w:rPr>
        <w:t>CONPES relacionados, así como las del CONPES 3616 de 2009, por medio del cual se</w:t>
      </w:r>
    </w:p>
    <w:p w14:paraId="3DC9DBC4" w14:textId="77777777" w:rsidR="00496F61" w:rsidRDefault="00641892">
      <w:pPr>
        <w:spacing w:after="0"/>
        <w:jc w:val="both"/>
        <w:rPr>
          <w:rFonts w:ascii="Arial" w:eastAsia="Arial" w:hAnsi="Arial" w:cs="Arial"/>
        </w:rPr>
      </w:pPr>
      <w:r>
        <w:rPr>
          <w:rFonts w:ascii="Arial" w:eastAsia="Arial" w:hAnsi="Arial" w:cs="Arial"/>
        </w:rPr>
        <w:t>expide la política para la generación de ingresos de la población vulnerable.</w:t>
      </w:r>
    </w:p>
    <w:p w14:paraId="0400C247" w14:textId="77777777" w:rsidR="00496F61" w:rsidRDefault="00496F61">
      <w:pPr>
        <w:spacing w:after="0"/>
        <w:jc w:val="both"/>
        <w:rPr>
          <w:rFonts w:ascii="Arial" w:eastAsia="Arial" w:hAnsi="Arial" w:cs="Arial"/>
        </w:rPr>
      </w:pPr>
    </w:p>
    <w:p w14:paraId="2C29C9A1" w14:textId="77777777" w:rsidR="00496F61" w:rsidRDefault="00641892">
      <w:pPr>
        <w:spacing w:after="0"/>
        <w:jc w:val="both"/>
        <w:rPr>
          <w:rFonts w:ascii="Arial" w:eastAsia="Arial" w:hAnsi="Arial" w:cs="Arial"/>
        </w:rPr>
      </w:pPr>
      <w:r>
        <w:rPr>
          <w:rFonts w:ascii="Arial" w:eastAsia="Arial" w:hAnsi="Arial" w:cs="Arial"/>
        </w:rPr>
        <w:t>El Plan Nacional de Seguridad alimentaria y nutricional fue lanzado el 13 de marzo de 2013 por la Comisión Intersectorial de Seguridad Alimentaria y Nutricional, en cumplimiento a lo establecido en el CONPES 113 de 2008, por el cual se establece la Política Nacional de Seguridad Alimentaria y Nutricional. El objetivo de dicho plan ha sido contribuir al mejoramiento de la situación alimentaria y nutricional de toda la población colombiana, en especial, de la más pobre y vulnerable.</w:t>
      </w:r>
    </w:p>
    <w:p w14:paraId="5A28E2EE" w14:textId="77777777" w:rsidR="00496F61" w:rsidRDefault="00496F61">
      <w:pPr>
        <w:spacing w:after="0"/>
        <w:jc w:val="both"/>
        <w:rPr>
          <w:rFonts w:ascii="Arial" w:eastAsia="Arial" w:hAnsi="Arial" w:cs="Arial"/>
        </w:rPr>
      </w:pPr>
    </w:p>
    <w:p w14:paraId="6D969C33" w14:textId="77777777" w:rsidR="00496F61" w:rsidRDefault="00641892">
      <w:pPr>
        <w:spacing w:after="0"/>
        <w:jc w:val="both"/>
        <w:rPr>
          <w:rFonts w:ascii="Arial" w:eastAsia="Arial" w:hAnsi="Arial" w:cs="Arial"/>
        </w:rPr>
      </w:pPr>
      <w:r>
        <w:rPr>
          <w:rFonts w:ascii="Arial" w:eastAsia="Arial" w:hAnsi="Arial" w:cs="Arial"/>
        </w:rPr>
        <w:lastRenderedPageBreak/>
        <w:t>El objetivo de la política es garantizar que toda la población colombiana disponga, acceda</w:t>
      </w:r>
    </w:p>
    <w:p w14:paraId="45F34544" w14:textId="77777777" w:rsidR="00496F61" w:rsidRDefault="00641892">
      <w:pPr>
        <w:spacing w:after="0"/>
        <w:jc w:val="both"/>
        <w:rPr>
          <w:rFonts w:ascii="Arial" w:eastAsia="Arial" w:hAnsi="Arial" w:cs="Arial"/>
        </w:rPr>
      </w:pPr>
      <w:r>
        <w:rPr>
          <w:rFonts w:ascii="Arial" w:eastAsia="Arial" w:hAnsi="Arial" w:cs="Arial"/>
        </w:rPr>
        <w:t>y consuma alimentos de manera permanente y oportuna, en suficiente cantidad, variedad,</w:t>
      </w:r>
    </w:p>
    <w:p w14:paraId="20B51B8B" w14:textId="77777777" w:rsidR="00496F61" w:rsidRDefault="00641892">
      <w:pPr>
        <w:spacing w:after="0"/>
        <w:jc w:val="both"/>
        <w:rPr>
          <w:rFonts w:ascii="Arial" w:eastAsia="Arial" w:hAnsi="Arial" w:cs="Arial"/>
        </w:rPr>
      </w:pPr>
      <w:r>
        <w:rPr>
          <w:rFonts w:ascii="Arial" w:eastAsia="Arial" w:hAnsi="Arial" w:cs="Arial"/>
        </w:rPr>
        <w:t>calidad e inocuidad.</w:t>
      </w:r>
    </w:p>
    <w:p w14:paraId="5EEE752B" w14:textId="77777777" w:rsidR="00496F61" w:rsidRDefault="00496F61">
      <w:pPr>
        <w:spacing w:after="0"/>
        <w:jc w:val="both"/>
        <w:rPr>
          <w:rFonts w:ascii="Arial" w:eastAsia="Arial" w:hAnsi="Arial" w:cs="Arial"/>
        </w:rPr>
      </w:pPr>
    </w:p>
    <w:p w14:paraId="7D11CC02" w14:textId="77777777" w:rsidR="00496F61" w:rsidRDefault="00641892">
      <w:pPr>
        <w:spacing w:after="0"/>
        <w:jc w:val="both"/>
        <w:rPr>
          <w:rFonts w:ascii="Arial" w:eastAsia="Arial" w:hAnsi="Arial" w:cs="Arial"/>
        </w:rPr>
      </w:pPr>
      <w:r>
        <w:rPr>
          <w:rFonts w:ascii="Arial" w:eastAsia="Arial" w:hAnsi="Arial" w:cs="Arial"/>
        </w:rPr>
        <w:t>El Observatorio de Observatorio de Seguridad Alimentaria y Nutricional -OSAN, brindará insumos a los usuarios para el seguimiento y evaluación de la política, al disponer en el portal web los reportes estadísticos que facilitan la consulta de los 35 indicadores que hacen parte del Plan Nacional de SAN, como una de sus funciones misionales, establecidas en el CONPES mencionado y en el Plan Nacional de Desarrollo 2010-2014.</w:t>
      </w:r>
    </w:p>
    <w:p w14:paraId="2ECC5D51" w14:textId="77777777" w:rsidR="00496F61" w:rsidRDefault="00496F61">
      <w:pPr>
        <w:spacing w:after="0"/>
        <w:jc w:val="both"/>
        <w:rPr>
          <w:rFonts w:ascii="Arial" w:eastAsia="Arial" w:hAnsi="Arial" w:cs="Arial"/>
        </w:rPr>
      </w:pPr>
    </w:p>
    <w:p w14:paraId="7124B82D" w14:textId="77777777" w:rsidR="00496F61" w:rsidRDefault="00641892">
      <w:pPr>
        <w:spacing w:after="0"/>
        <w:jc w:val="both"/>
        <w:rPr>
          <w:rFonts w:ascii="Arial" w:eastAsia="Arial" w:hAnsi="Arial" w:cs="Arial"/>
        </w:rPr>
      </w:pPr>
      <w:r>
        <w:rPr>
          <w:rFonts w:ascii="Arial" w:eastAsia="Arial" w:hAnsi="Arial" w:cs="Arial"/>
        </w:rPr>
        <w:t>La Encuesta Nacional de Nutrición de 2015, para analizar la situación alimentaria y nutricional de la población colombiana enmarcada en el modelo de determinantes sociales</w:t>
      </w:r>
    </w:p>
    <w:p w14:paraId="28BA88B1" w14:textId="77777777" w:rsidR="00496F61" w:rsidRDefault="00641892">
      <w:pPr>
        <w:spacing w:after="0"/>
        <w:jc w:val="both"/>
        <w:rPr>
          <w:rFonts w:ascii="Arial" w:eastAsia="Arial" w:hAnsi="Arial" w:cs="Arial"/>
        </w:rPr>
      </w:pPr>
      <w:r>
        <w:rPr>
          <w:rFonts w:ascii="Arial" w:eastAsia="Arial" w:hAnsi="Arial" w:cs="Arial"/>
        </w:rPr>
        <w:t>definidos para la ENSIN 2015, como insumo para la formulación, seguimiento y reorientación de políticas públicas de seguridad alimentaria y nutricional para Colombia.</w:t>
      </w:r>
    </w:p>
    <w:p w14:paraId="171AA8F9" w14:textId="77777777" w:rsidR="00496F61" w:rsidRDefault="00496F61">
      <w:pPr>
        <w:spacing w:after="0"/>
        <w:jc w:val="both"/>
        <w:rPr>
          <w:rFonts w:ascii="Arial" w:eastAsia="Arial" w:hAnsi="Arial" w:cs="Arial"/>
        </w:rPr>
      </w:pPr>
    </w:p>
    <w:p w14:paraId="74D1148C" w14:textId="77777777" w:rsidR="00496F61" w:rsidRDefault="00641892">
      <w:pPr>
        <w:spacing w:before="266" w:after="0" w:line="200" w:lineRule="auto"/>
        <w:ind w:left="19" w:right="1514"/>
        <w:rPr>
          <w:rFonts w:ascii="Arial" w:eastAsia="Arial" w:hAnsi="Arial" w:cs="Arial"/>
          <w:b/>
          <w:u w:val="single"/>
        </w:rPr>
      </w:pPr>
      <w:r>
        <w:rPr>
          <w:rFonts w:ascii="Arial" w:eastAsia="Arial" w:hAnsi="Arial" w:cs="Arial"/>
          <w:b/>
          <w:u w:val="single"/>
        </w:rPr>
        <w:t>Situación nutricional en los hogares colombianos</w:t>
      </w:r>
    </w:p>
    <w:p w14:paraId="140E32A0" w14:textId="77777777" w:rsidR="00496F61" w:rsidRDefault="00641892">
      <w:pPr>
        <w:spacing w:after="0"/>
        <w:jc w:val="both"/>
        <w:rPr>
          <w:rFonts w:ascii="Arial" w:eastAsia="Arial" w:hAnsi="Arial" w:cs="Arial"/>
        </w:rPr>
      </w:pPr>
      <w:r>
        <w:rPr>
          <w:noProof/>
        </w:rPr>
        <w:drawing>
          <wp:inline distT="114300" distB="114300" distL="114300" distR="114300" wp14:anchorId="121901D5" wp14:editId="6468043F">
            <wp:extent cx="5630228" cy="4076365"/>
            <wp:effectExtent l="0" t="0" r="0" b="0"/>
            <wp:docPr id="2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25205" t="21646" r="26043" b="15489"/>
                    <a:stretch>
                      <a:fillRect/>
                    </a:stretch>
                  </pic:blipFill>
                  <pic:spPr>
                    <a:xfrm>
                      <a:off x="0" y="0"/>
                      <a:ext cx="5630228" cy="4076365"/>
                    </a:xfrm>
                    <a:prstGeom prst="rect">
                      <a:avLst/>
                    </a:prstGeom>
                    <a:ln/>
                  </pic:spPr>
                </pic:pic>
              </a:graphicData>
            </a:graphic>
          </wp:inline>
        </w:drawing>
      </w:r>
    </w:p>
    <w:p w14:paraId="7FB8F006" w14:textId="77777777" w:rsidR="00496F61" w:rsidRDefault="00641892">
      <w:pPr>
        <w:spacing w:after="0"/>
        <w:jc w:val="both"/>
        <w:rPr>
          <w:rFonts w:ascii="Arial" w:eastAsia="Arial" w:hAnsi="Arial" w:cs="Arial"/>
        </w:rPr>
      </w:pPr>
      <w:r>
        <w:rPr>
          <w:noProof/>
        </w:rPr>
        <w:lastRenderedPageBreak/>
        <w:drawing>
          <wp:inline distT="114300" distB="114300" distL="114300" distR="114300" wp14:anchorId="0577C3C0" wp14:editId="5E9D4E93">
            <wp:extent cx="5030153" cy="3187247"/>
            <wp:effectExtent l="0" t="0" r="0" b="0"/>
            <wp:docPr id="2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23337" t="28209" r="28081" b="17136"/>
                    <a:stretch>
                      <a:fillRect/>
                    </a:stretch>
                  </pic:blipFill>
                  <pic:spPr>
                    <a:xfrm>
                      <a:off x="0" y="0"/>
                      <a:ext cx="5030153" cy="3187247"/>
                    </a:xfrm>
                    <a:prstGeom prst="rect">
                      <a:avLst/>
                    </a:prstGeom>
                    <a:ln/>
                  </pic:spPr>
                </pic:pic>
              </a:graphicData>
            </a:graphic>
          </wp:inline>
        </w:drawing>
      </w:r>
    </w:p>
    <w:p w14:paraId="74DD1674" w14:textId="77777777" w:rsidR="00496F61" w:rsidRDefault="00641892">
      <w:pPr>
        <w:spacing w:after="0"/>
        <w:jc w:val="both"/>
        <w:rPr>
          <w:rFonts w:ascii="Arial" w:eastAsia="Arial" w:hAnsi="Arial" w:cs="Arial"/>
        </w:rPr>
      </w:pPr>
      <w:r>
        <w:rPr>
          <w:noProof/>
        </w:rPr>
        <w:drawing>
          <wp:inline distT="114300" distB="114300" distL="114300" distR="114300" wp14:anchorId="53DC5596" wp14:editId="46CC42D1">
            <wp:extent cx="5725478" cy="3184688"/>
            <wp:effectExtent l="0" t="0" r="0" b="0"/>
            <wp:docPr id="2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21814" t="21970" r="22308" b="22767"/>
                    <a:stretch>
                      <a:fillRect/>
                    </a:stretch>
                  </pic:blipFill>
                  <pic:spPr>
                    <a:xfrm>
                      <a:off x="0" y="0"/>
                      <a:ext cx="5725478" cy="3184688"/>
                    </a:xfrm>
                    <a:prstGeom prst="rect">
                      <a:avLst/>
                    </a:prstGeom>
                    <a:ln/>
                  </pic:spPr>
                </pic:pic>
              </a:graphicData>
            </a:graphic>
          </wp:inline>
        </w:drawing>
      </w:r>
    </w:p>
    <w:p w14:paraId="60B35F24" w14:textId="77777777" w:rsidR="00496F61" w:rsidRDefault="00496F61">
      <w:pPr>
        <w:spacing w:after="0"/>
        <w:jc w:val="both"/>
        <w:rPr>
          <w:rFonts w:ascii="Arial" w:eastAsia="Arial" w:hAnsi="Arial" w:cs="Arial"/>
        </w:rPr>
      </w:pPr>
    </w:p>
    <w:p w14:paraId="5C55E3C9" w14:textId="77777777" w:rsidR="00496F61" w:rsidRDefault="00641892">
      <w:pPr>
        <w:spacing w:after="0"/>
        <w:jc w:val="both"/>
        <w:rPr>
          <w:rFonts w:ascii="Arial" w:eastAsia="Arial" w:hAnsi="Arial" w:cs="Arial"/>
        </w:rPr>
      </w:pPr>
      <w:r>
        <w:rPr>
          <w:noProof/>
        </w:rPr>
        <w:lastRenderedPageBreak/>
        <w:drawing>
          <wp:inline distT="114300" distB="114300" distL="114300" distR="114300" wp14:anchorId="252C3846" wp14:editId="2C77A1EF">
            <wp:extent cx="5592128" cy="4005434"/>
            <wp:effectExtent l="0" t="0" r="0" b="0"/>
            <wp:docPr id="2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23848" t="14827" r="27908" b="23836"/>
                    <a:stretch>
                      <a:fillRect/>
                    </a:stretch>
                  </pic:blipFill>
                  <pic:spPr>
                    <a:xfrm>
                      <a:off x="0" y="0"/>
                      <a:ext cx="5592128" cy="4005434"/>
                    </a:xfrm>
                    <a:prstGeom prst="rect">
                      <a:avLst/>
                    </a:prstGeom>
                    <a:ln/>
                  </pic:spPr>
                </pic:pic>
              </a:graphicData>
            </a:graphic>
          </wp:inline>
        </w:drawing>
      </w:r>
    </w:p>
    <w:p w14:paraId="66106B96" w14:textId="77777777" w:rsidR="00496F61" w:rsidRDefault="00641892">
      <w:pPr>
        <w:spacing w:after="0"/>
        <w:jc w:val="both"/>
        <w:rPr>
          <w:rFonts w:ascii="Arial" w:eastAsia="Arial" w:hAnsi="Arial" w:cs="Arial"/>
        </w:rPr>
      </w:pPr>
      <w:r>
        <w:rPr>
          <w:rFonts w:ascii="Arial" w:eastAsia="Arial" w:hAnsi="Arial" w:cs="Arial"/>
        </w:rPr>
        <w:t>La Organización Mundial de la Salud, institución encargada de generar elementos que permitan evaluar las condiciones actuales de la salud de la población, y fortalezcan la capacidad investigativa en términos sanitarios en los países en desarrollo. A su vez, tiene</w:t>
      </w:r>
    </w:p>
    <w:p w14:paraId="1EFC43F8" w14:textId="77777777" w:rsidR="00496F61" w:rsidRDefault="00641892">
      <w:pPr>
        <w:spacing w:after="0"/>
        <w:jc w:val="both"/>
        <w:rPr>
          <w:rFonts w:ascii="Arial" w:eastAsia="Arial" w:hAnsi="Arial" w:cs="Arial"/>
        </w:rPr>
      </w:pPr>
      <w:r>
        <w:rPr>
          <w:rFonts w:ascii="Arial" w:eastAsia="Arial" w:hAnsi="Arial" w:cs="Arial"/>
        </w:rPr>
        <w:t>un papel fundamental en el apoyo en intervenciones claves, difusión del resultado de investigaciones, establecimiento de patrones y normas, fomento de alianzas estratégicas en torno a la promoción de investigaciones en el campo de la salud.</w:t>
      </w:r>
    </w:p>
    <w:p w14:paraId="4EC838D7" w14:textId="77777777" w:rsidR="00496F61" w:rsidRDefault="00496F61">
      <w:pPr>
        <w:spacing w:after="0"/>
        <w:jc w:val="both"/>
        <w:rPr>
          <w:rFonts w:ascii="Arial" w:eastAsia="Arial" w:hAnsi="Arial" w:cs="Arial"/>
        </w:rPr>
      </w:pPr>
    </w:p>
    <w:p w14:paraId="72396F56" w14:textId="77777777" w:rsidR="00496F61" w:rsidRDefault="00641892">
      <w:pPr>
        <w:spacing w:after="0"/>
        <w:jc w:val="both"/>
        <w:rPr>
          <w:rFonts w:ascii="Arial" w:eastAsia="Arial" w:hAnsi="Arial" w:cs="Arial"/>
        </w:rPr>
      </w:pPr>
      <w:r>
        <w:rPr>
          <w:rFonts w:ascii="Arial" w:eastAsia="Arial" w:hAnsi="Arial" w:cs="Arial"/>
        </w:rPr>
        <w:t>La base de datos global sobre crecimiento infantil y malnutrición (Global Database On Chile Growth and Malnutrition) compila los resultados a nivel antropométricos históricos con el fin de caracterizar el comportamiento y la tendencia de la desnutrición en las naciones, permite además realizar comparaciones entre países y regiones como mecanismo de revisión de la dimensión de la problemática.</w:t>
      </w:r>
    </w:p>
    <w:p w14:paraId="20713147" w14:textId="77777777" w:rsidR="00496F61" w:rsidRDefault="00496F61">
      <w:pPr>
        <w:spacing w:after="0"/>
        <w:jc w:val="both"/>
        <w:rPr>
          <w:rFonts w:ascii="Arial" w:eastAsia="Arial" w:hAnsi="Arial" w:cs="Arial"/>
        </w:rPr>
      </w:pPr>
    </w:p>
    <w:p w14:paraId="317C2E29" w14:textId="77777777" w:rsidR="00496F61" w:rsidRDefault="00641892">
      <w:pPr>
        <w:spacing w:after="0"/>
        <w:jc w:val="both"/>
        <w:rPr>
          <w:rFonts w:ascii="Arial" w:eastAsia="Arial" w:hAnsi="Arial" w:cs="Arial"/>
        </w:rPr>
      </w:pPr>
      <w:r>
        <w:rPr>
          <w:rFonts w:ascii="Arial" w:eastAsia="Arial" w:hAnsi="Arial" w:cs="Arial"/>
        </w:rPr>
        <w:t>La información presentada se basa en los estándares definidos en términos de desnutrición infantil por la OMS y referenciados al Centro Nacional de Estadísticas de salud (NCHS).</w:t>
      </w:r>
    </w:p>
    <w:p w14:paraId="0403ABAC" w14:textId="77777777" w:rsidR="00496F61" w:rsidRDefault="00496F61">
      <w:pPr>
        <w:spacing w:after="0"/>
        <w:jc w:val="both"/>
        <w:rPr>
          <w:rFonts w:ascii="Arial" w:eastAsia="Arial" w:hAnsi="Arial" w:cs="Arial"/>
        </w:rPr>
      </w:pPr>
    </w:p>
    <w:p w14:paraId="1BDD919F" w14:textId="77777777" w:rsidR="00496F61" w:rsidRDefault="00641892">
      <w:pPr>
        <w:spacing w:after="0"/>
        <w:jc w:val="both"/>
        <w:rPr>
          <w:rFonts w:ascii="Arial" w:eastAsia="Arial" w:hAnsi="Arial" w:cs="Arial"/>
        </w:rPr>
      </w:pPr>
      <w:r>
        <w:rPr>
          <w:rFonts w:ascii="Arial" w:eastAsia="Arial" w:hAnsi="Arial" w:cs="Arial"/>
        </w:rPr>
        <w:t>En el año 2010, Colombia mediante la Resolución N° 2121 del Ministerio de la Protección</w:t>
      </w:r>
    </w:p>
    <w:p w14:paraId="1E2833B7" w14:textId="77777777" w:rsidR="00496F61" w:rsidRDefault="00641892">
      <w:pPr>
        <w:spacing w:after="0"/>
        <w:jc w:val="both"/>
        <w:rPr>
          <w:rFonts w:ascii="Arial" w:eastAsia="Arial" w:hAnsi="Arial" w:cs="Arial"/>
        </w:rPr>
      </w:pPr>
      <w:r>
        <w:rPr>
          <w:rFonts w:ascii="Arial" w:eastAsia="Arial" w:hAnsi="Arial" w:cs="Arial"/>
        </w:rPr>
        <w:t>Social, adoptó unos nuevos patrones de crecimiento que describen la forma en que los niños deben crecer, en condiciones óptimas de salud y nutrición.</w:t>
      </w:r>
    </w:p>
    <w:p w14:paraId="0754BABE" w14:textId="77777777" w:rsidR="00496F61" w:rsidRDefault="00496F61">
      <w:pPr>
        <w:spacing w:after="0"/>
        <w:jc w:val="both"/>
        <w:rPr>
          <w:rFonts w:ascii="Arial" w:eastAsia="Arial" w:hAnsi="Arial" w:cs="Arial"/>
        </w:rPr>
      </w:pPr>
    </w:p>
    <w:p w14:paraId="588CB488" w14:textId="77777777" w:rsidR="00496F61" w:rsidRDefault="00641892">
      <w:pPr>
        <w:spacing w:after="0"/>
        <w:jc w:val="both"/>
        <w:rPr>
          <w:rFonts w:ascii="Arial" w:eastAsia="Arial" w:hAnsi="Arial" w:cs="Arial"/>
          <w:b/>
          <w:u w:val="single"/>
        </w:rPr>
      </w:pPr>
      <w:r>
        <w:rPr>
          <w:rFonts w:ascii="Arial" w:eastAsia="Arial" w:hAnsi="Arial" w:cs="Arial"/>
          <w:b/>
          <w:u w:val="single"/>
        </w:rPr>
        <w:t>Informes de Seguimiento</w:t>
      </w:r>
    </w:p>
    <w:p w14:paraId="28F6B760" w14:textId="77777777" w:rsidR="00496F61" w:rsidRDefault="00496F61">
      <w:pPr>
        <w:spacing w:after="0"/>
        <w:jc w:val="both"/>
        <w:rPr>
          <w:rFonts w:ascii="Arial" w:eastAsia="Arial" w:hAnsi="Arial" w:cs="Arial"/>
          <w:b/>
          <w:u w:val="single"/>
        </w:rPr>
      </w:pPr>
    </w:p>
    <w:p w14:paraId="1BE59BEB" w14:textId="77777777" w:rsidR="00496F61" w:rsidRDefault="00641892">
      <w:pPr>
        <w:spacing w:after="0"/>
        <w:jc w:val="both"/>
        <w:rPr>
          <w:rFonts w:ascii="Arial" w:eastAsia="Arial" w:hAnsi="Arial" w:cs="Arial"/>
        </w:rPr>
      </w:pPr>
      <w:r>
        <w:rPr>
          <w:rFonts w:ascii="Arial" w:eastAsia="Arial" w:hAnsi="Arial" w:cs="Arial"/>
        </w:rPr>
        <w:t>Una serie de entidades nacionales e internacionales, han dado cuenta de las condiciones,</w:t>
      </w:r>
    </w:p>
    <w:p w14:paraId="529B4922" w14:textId="77777777" w:rsidR="00496F61" w:rsidRDefault="00641892">
      <w:pPr>
        <w:spacing w:after="0"/>
        <w:jc w:val="both"/>
        <w:rPr>
          <w:rFonts w:ascii="Arial" w:eastAsia="Arial" w:hAnsi="Arial" w:cs="Arial"/>
        </w:rPr>
      </w:pPr>
      <w:r>
        <w:rPr>
          <w:rFonts w:ascii="Arial" w:eastAsia="Arial" w:hAnsi="Arial" w:cs="Arial"/>
        </w:rPr>
        <w:t>avances, retrocesos, entre otros, de las condiciones nutricionales de la población, en</w:t>
      </w:r>
    </w:p>
    <w:p w14:paraId="2A51711F" w14:textId="77777777" w:rsidR="00496F61" w:rsidRDefault="00641892">
      <w:pPr>
        <w:spacing w:after="0"/>
        <w:jc w:val="both"/>
        <w:rPr>
          <w:rFonts w:ascii="Arial" w:eastAsia="Arial" w:hAnsi="Arial" w:cs="Arial"/>
        </w:rPr>
      </w:pPr>
      <w:r>
        <w:rPr>
          <w:rFonts w:ascii="Arial" w:eastAsia="Arial" w:hAnsi="Arial" w:cs="Arial"/>
        </w:rPr>
        <w:t>particular frente a lo que sucede con los niños y niñas.</w:t>
      </w:r>
    </w:p>
    <w:p w14:paraId="116D8EF4" w14:textId="77777777" w:rsidR="00496F61" w:rsidRDefault="00496F61">
      <w:pPr>
        <w:spacing w:after="0"/>
        <w:jc w:val="both"/>
        <w:rPr>
          <w:rFonts w:ascii="Arial" w:eastAsia="Arial" w:hAnsi="Arial" w:cs="Arial"/>
        </w:rPr>
      </w:pPr>
    </w:p>
    <w:p w14:paraId="3311CE34" w14:textId="77777777" w:rsidR="00496F61" w:rsidRDefault="00641892">
      <w:pPr>
        <w:spacing w:after="0"/>
        <w:jc w:val="both"/>
        <w:rPr>
          <w:rFonts w:ascii="Arial" w:eastAsia="Arial" w:hAnsi="Arial" w:cs="Arial"/>
        </w:rPr>
      </w:pPr>
      <w:r>
        <w:rPr>
          <w:rFonts w:ascii="Arial" w:eastAsia="Arial" w:hAnsi="Arial" w:cs="Arial"/>
        </w:rPr>
        <w:t>Programa Mundial de Alimentos (PMA). Su principal función se centra en el establecimiento de mecanismos para erradicar el hambre global y la pobreza y en la promoción de políticas y estrategias para beneficiar a la población más pobre. En este marco, el PMA realiza investigaciones conjuntas en los países, con el fin de caracterizar las condiciones de las poblaciones más pobre y vulnerables, los estudios considerados a continuación muestran los resultados y el diagnóstico sobre regiones o naciones en términos de seguridad alimentaria y nutricional.</w:t>
      </w:r>
    </w:p>
    <w:p w14:paraId="4D207722" w14:textId="77777777" w:rsidR="00496F61" w:rsidRDefault="00496F61">
      <w:pPr>
        <w:spacing w:after="0"/>
        <w:jc w:val="both"/>
        <w:rPr>
          <w:rFonts w:ascii="Arial" w:eastAsia="Arial" w:hAnsi="Arial" w:cs="Arial"/>
        </w:rPr>
      </w:pPr>
    </w:p>
    <w:p w14:paraId="71872FCF" w14:textId="77777777" w:rsidR="00496F61" w:rsidRDefault="00641892">
      <w:pPr>
        <w:spacing w:after="0"/>
        <w:jc w:val="both"/>
        <w:rPr>
          <w:rFonts w:ascii="Arial" w:eastAsia="Arial" w:hAnsi="Arial" w:cs="Arial"/>
        </w:rPr>
      </w:pPr>
      <w:r>
        <w:rPr>
          <w:rFonts w:ascii="Arial" w:eastAsia="Arial" w:hAnsi="Arial" w:cs="Arial"/>
        </w:rPr>
        <w:t>Estado nutricional, de alimentación y condiciones de salud de la población desplazada por</w:t>
      </w:r>
    </w:p>
    <w:p w14:paraId="6A421DF2" w14:textId="77777777" w:rsidR="00496F61" w:rsidRDefault="00641892">
      <w:pPr>
        <w:spacing w:after="0"/>
        <w:jc w:val="both"/>
        <w:rPr>
          <w:rFonts w:ascii="Arial" w:eastAsia="Arial" w:hAnsi="Arial" w:cs="Arial"/>
        </w:rPr>
      </w:pPr>
      <w:r>
        <w:rPr>
          <w:rFonts w:ascii="Arial" w:eastAsia="Arial" w:hAnsi="Arial" w:cs="Arial"/>
        </w:rPr>
        <w:t xml:space="preserve">la violencia en seis subregiones del país (Diciembre de 2005): Los hogares en condición de desplazamiento se ven sujetos a la presencia de eventos que pueden afectar de manera significativa las condiciones alimenticias y nutricionales de sus integrantes. Este estudio, entre algunos de sus resultados, permite identificar similitudes en el consumo de alimentos entre los hogares desplazados y aquellos ubicados en el estrato socioeconómico </w:t>
      </w:r>
    </w:p>
    <w:p w14:paraId="0583AF99" w14:textId="77777777" w:rsidR="00496F61" w:rsidRDefault="00496F61">
      <w:pPr>
        <w:spacing w:after="0"/>
        <w:jc w:val="both"/>
        <w:rPr>
          <w:rFonts w:ascii="Arial" w:eastAsia="Arial" w:hAnsi="Arial" w:cs="Arial"/>
        </w:rPr>
      </w:pPr>
    </w:p>
    <w:p w14:paraId="27F43C87" w14:textId="77777777" w:rsidR="00496F61" w:rsidRDefault="00641892">
      <w:pPr>
        <w:spacing w:after="0"/>
        <w:jc w:val="both"/>
        <w:rPr>
          <w:rFonts w:ascii="Arial" w:eastAsia="Arial" w:hAnsi="Arial" w:cs="Arial"/>
        </w:rPr>
      </w:pPr>
      <w:r>
        <w:rPr>
          <w:rFonts w:ascii="Arial" w:eastAsia="Arial" w:hAnsi="Arial" w:cs="Arial"/>
        </w:rPr>
        <w:t>1. Los alimentos ricos en proteínas y hierro de alto valor biológico sólo se consumen, en promedio, aproximadamente un día por semana.</w:t>
      </w:r>
    </w:p>
    <w:p w14:paraId="5FC2C681" w14:textId="77777777" w:rsidR="00496F61" w:rsidRDefault="00496F61">
      <w:pPr>
        <w:spacing w:after="0"/>
        <w:jc w:val="both"/>
        <w:rPr>
          <w:rFonts w:ascii="Arial" w:eastAsia="Arial" w:hAnsi="Arial" w:cs="Arial"/>
        </w:rPr>
      </w:pPr>
    </w:p>
    <w:p w14:paraId="4E463D4C" w14:textId="77777777" w:rsidR="00496F61" w:rsidRDefault="00496F61">
      <w:pPr>
        <w:spacing w:after="0"/>
        <w:jc w:val="both"/>
        <w:rPr>
          <w:rFonts w:ascii="Arial" w:eastAsia="Arial" w:hAnsi="Arial" w:cs="Arial"/>
        </w:rPr>
      </w:pPr>
    </w:p>
    <w:p w14:paraId="77AA5ECD" w14:textId="77777777" w:rsidR="00496F61" w:rsidRDefault="00641892">
      <w:pPr>
        <w:spacing w:after="0"/>
        <w:jc w:val="both"/>
        <w:rPr>
          <w:rFonts w:ascii="Arial" w:eastAsia="Arial" w:hAnsi="Arial" w:cs="Arial"/>
        </w:rPr>
      </w:pPr>
      <w:r>
        <w:rPr>
          <w:rFonts w:ascii="Arial" w:eastAsia="Arial" w:hAnsi="Arial" w:cs="Arial"/>
        </w:rPr>
        <w:t>Modelo de análisis de impacto de la desnutrición infantil en América Latina (en coordinación de la Comisión Económica para América Latina y el Caribe). Estudio enmarcado en la construcción de un modelo que permite estimar los costos de mantener en una nación episodios de desnutrición. Sus objetivos son describir los factores causales de la desnutrición entre los menores de cinco años de vida, sus correspondientes variables específicas, y estimar los efectos y costos asociados a la desnutrición, con el fin de generar una estructura determinante para combatir los problemas de inserción social, el incremento progresivo en los índices de pobreza y disminución de la productividad de los individuos.</w:t>
      </w:r>
    </w:p>
    <w:p w14:paraId="5E03E8A4" w14:textId="77777777" w:rsidR="00496F61" w:rsidRDefault="00496F61">
      <w:pPr>
        <w:spacing w:after="0"/>
        <w:jc w:val="both"/>
        <w:rPr>
          <w:rFonts w:ascii="Arial" w:eastAsia="Arial" w:hAnsi="Arial" w:cs="Arial"/>
        </w:rPr>
      </w:pPr>
    </w:p>
    <w:p w14:paraId="5700B351" w14:textId="77777777" w:rsidR="00496F61" w:rsidRDefault="00641892">
      <w:pPr>
        <w:numPr>
          <w:ilvl w:val="0"/>
          <w:numId w:val="3"/>
        </w:numPr>
        <w:spacing w:after="0" w:line="240" w:lineRule="auto"/>
        <w:ind w:hanging="360"/>
        <w:jc w:val="both"/>
        <w:rPr>
          <w:rFonts w:ascii="Arial" w:eastAsia="Arial" w:hAnsi="Arial" w:cs="Arial"/>
        </w:rPr>
      </w:pPr>
      <w:r>
        <w:rPr>
          <w:rFonts w:ascii="Arial" w:eastAsia="Arial" w:hAnsi="Arial" w:cs="Arial"/>
          <w:b/>
        </w:rPr>
        <w:t>Marco Jurídico.</w:t>
      </w:r>
    </w:p>
    <w:p w14:paraId="50EC1F2A" w14:textId="77777777" w:rsidR="00496F61" w:rsidRDefault="00496F61">
      <w:pPr>
        <w:spacing w:after="0" w:line="240" w:lineRule="auto"/>
        <w:jc w:val="both"/>
        <w:rPr>
          <w:rFonts w:ascii="Arial" w:eastAsia="Arial" w:hAnsi="Arial" w:cs="Arial"/>
          <w:b/>
        </w:rPr>
      </w:pPr>
    </w:p>
    <w:p w14:paraId="0D7467F3" w14:textId="77777777" w:rsidR="00496F61" w:rsidRDefault="00641892">
      <w:pPr>
        <w:spacing w:after="0" w:line="240" w:lineRule="auto"/>
        <w:jc w:val="both"/>
        <w:rPr>
          <w:rFonts w:ascii="Arial" w:eastAsia="Arial" w:hAnsi="Arial" w:cs="Arial"/>
          <w:b/>
        </w:rPr>
      </w:pPr>
      <w:r>
        <w:rPr>
          <w:rFonts w:ascii="Arial" w:eastAsia="Arial" w:hAnsi="Arial" w:cs="Arial"/>
          <w:b/>
        </w:rPr>
        <w:t xml:space="preserve">Constitución política de Colombia </w:t>
      </w:r>
    </w:p>
    <w:p w14:paraId="45C49903" w14:textId="77777777" w:rsidR="00496F61" w:rsidRDefault="00496F61">
      <w:pPr>
        <w:spacing w:after="0" w:line="240" w:lineRule="auto"/>
        <w:jc w:val="both"/>
        <w:rPr>
          <w:rFonts w:ascii="Arial" w:eastAsia="Arial" w:hAnsi="Arial" w:cs="Arial"/>
          <w:b/>
        </w:rPr>
      </w:pPr>
    </w:p>
    <w:p w14:paraId="222EE9B9" w14:textId="77777777" w:rsidR="00496F61" w:rsidRDefault="00641892">
      <w:pPr>
        <w:spacing w:after="0" w:line="240" w:lineRule="auto"/>
        <w:jc w:val="both"/>
        <w:rPr>
          <w:rFonts w:ascii="Arial" w:eastAsia="Arial" w:hAnsi="Arial" w:cs="Arial"/>
        </w:rPr>
      </w:pPr>
      <w:r>
        <w:rPr>
          <w:rFonts w:ascii="Arial" w:eastAsia="Arial" w:hAnsi="Arial" w:cs="Arial"/>
        </w:rPr>
        <w:t>Establece el derecho a la alimentación equilibrada como un derecho fundamental de los</w:t>
      </w:r>
    </w:p>
    <w:p w14:paraId="7CC92BAE" w14:textId="77777777" w:rsidR="00496F61" w:rsidRDefault="00641892">
      <w:pPr>
        <w:spacing w:after="0" w:line="240" w:lineRule="auto"/>
        <w:jc w:val="both"/>
        <w:rPr>
          <w:rFonts w:ascii="Arial" w:eastAsia="Arial" w:hAnsi="Arial" w:cs="Arial"/>
        </w:rPr>
      </w:pPr>
      <w:r>
        <w:rPr>
          <w:rFonts w:ascii="Arial" w:eastAsia="Arial" w:hAnsi="Arial" w:cs="Arial"/>
        </w:rPr>
        <w:t>niños y en cuanto a la oferta y la producción agrícola se establecen los deberes del Estado en esta materia.</w:t>
      </w:r>
    </w:p>
    <w:p w14:paraId="4C9DAB5F" w14:textId="77777777" w:rsidR="00496F61" w:rsidRDefault="00496F61">
      <w:pPr>
        <w:spacing w:after="0" w:line="240" w:lineRule="auto"/>
        <w:jc w:val="both"/>
        <w:rPr>
          <w:rFonts w:ascii="Arial" w:eastAsia="Arial" w:hAnsi="Arial" w:cs="Arial"/>
        </w:rPr>
      </w:pPr>
    </w:p>
    <w:p w14:paraId="57C42A69" w14:textId="77777777" w:rsidR="00496F61" w:rsidRDefault="00641892">
      <w:pPr>
        <w:spacing w:after="0" w:line="240" w:lineRule="auto"/>
        <w:jc w:val="both"/>
        <w:rPr>
          <w:rFonts w:ascii="Arial" w:eastAsia="Arial" w:hAnsi="Arial" w:cs="Arial"/>
        </w:rPr>
      </w:pPr>
      <w:r>
        <w:rPr>
          <w:rFonts w:ascii="Arial" w:eastAsia="Arial" w:hAnsi="Arial" w:cs="Arial"/>
        </w:rPr>
        <w:t xml:space="preserve">“Artículo 44. 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w:t>
      </w:r>
      <w:r>
        <w:rPr>
          <w:rFonts w:ascii="Arial" w:eastAsia="Arial" w:hAnsi="Arial" w:cs="Arial"/>
        </w:rPr>
        <w:lastRenderedPageBreak/>
        <w:t xml:space="preserve">violencia física o moral, secuestro, venta, abuso sexual, explotación laboral o económica y trabajos riesgosos. </w:t>
      </w:r>
    </w:p>
    <w:p w14:paraId="1B9BE240" w14:textId="77777777" w:rsidR="00496F61" w:rsidRDefault="00496F61">
      <w:pPr>
        <w:spacing w:after="0" w:line="240" w:lineRule="auto"/>
        <w:jc w:val="both"/>
        <w:rPr>
          <w:rFonts w:ascii="Arial" w:eastAsia="Arial" w:hAnsi="Arial" w:cs="Arial"/>
        </w:rPr>
      </w:pPr>
    </w:p>
    <w:p w14:paraId="46437E80" w14:textId="77777777" w:rsidR="00496F61" w:rsidRDefault="00641892">
      <w:pPr>
        <w:spacing w:after="0" w:line="240" w:lineRule="auto"/>
        <w:jc w:val="both"/>
        <w:rPr>
          <w:rFonts w:ascii="Arial" w:eastAsia="Arial" w:hAnsi="Arial" w:cs="Arial"/>
        </w:rPr>
      </w:pPr>
      <w:r>
        <w:rPr>
          <w:rFonts w:ascii="Arial" w:eastAsia="Arial" w:hAnsi="Arial" w:cs="Arial"/>
        </w:rPr>
        <w:t>Gozarán también de los demás derechos consagrados en la Constitución, en las leyes y en los tratados internacionales ratificados por Colombia. 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 Los derechos de los niños prevalecen sobre los derechos de los demás.”</w:t>
      </w:r>
    </w:p>
    <w:p w14:paraId="2658D8C2" w14:textId="77777777" w:rsidR="00496F61" w:rsidRDefault="00496F61">
      <w:pPr>
        <w:spacing w:after="0" w:line="240" w:lineRule="auto"/>
        <w:jc w:val="both"/>
        <w:rPr>
          <w:rFonts w:ascii="Arial" w:eastAsia="Arial" w:hAnsi="Arial" w:cs="Arial"/>
        </w:rPr>
      </w:pPr>
    </w:p>
    <w:p w14:paraId="39803F4D" w14:textId="77777777" w:rsidR="00496F61" w:rsidRDefault="00641892">
      <w:pPr>
        <w:spacing w:after="0" w:line="240" w:lineRule="auto"/>
        <w:jc w:val="both"/>
        <w:rPr>
          <w:rFonts w:ascii="Arial" w:eastAsia="Arial" w:hAnsi="Arial" w:cs="Arial"/>
        </w:rPr>
      </w:pPr>
      <w:r>
        <w:rPr>
          <w:rFonts w:ascii="Arial" w:eastAsia="Arial" w:hAnsi="Arial" w:cs="Arial"/>
        </w:rPr>
        <w:t>“Artículo 65. La producción de alimentos gozará de la especial protección del Estado. Para tal efecto, se otorgará prioridad al desarrollo integral de las actividades agrícolas, pecuarias, pesqueras, forestales y agroindustriales, así como también a la construcción de obras de infraestructura física y adecuación de tierras. De igual manera, el Estado promoverá la investigación y la transferencia de tecnología para la producción de alimentos y materias primas de origen agropecuario, con el propósito de incrementar la productividad.”</w:t>
      </w:r>
    </w:p>
    <w:p w14:paraId="080948FD" w14:textId="77777777" w:rsidR="00496F61" w:rsidRDefault="00496F61">
      <w:pPr>
        <w:spacing w:after="0" w:line="240" w:lineRule="auto"/>
        <w:jc w:val="both"/>
        <w:rPr>
          <w:rFonts w:ascii="Arial" w:eastAsia="Arial" w:hAnsi="Arial" w:cs="Arial"/>
        </w:rPr>
      </w:pPr>
    </w:p>
    <w:p w14:paraId="6741C77B" w14:textId="77777777" w:rsidR="00496F61" w:rsidRDefault="00641892">
      <w:pPr>
        <w:spacing w:after="0" w:line="240" w:lineRule="auto"/>
        <w:jc w:val="both"/>
        <w:rPr>
          <w:rFonts w:ascii="Arial" w:eastAsia="Arial" w:hAnsi="Arial" w:cs="Arial"/>
        </w:rPr>
      </w:pPr>
      <w:r>
        <w:rPr>
          <w:rFonts w:ascii="Arial" w:eastAsia="Arial" w:hAnsi="Arial" w:cs="Arial"/>
          <w:b/>
        </w:rPr>
        <w:t>LEY 1355 DE 2009 -LEY DE OBESIDAD:</w:t>
      </w:r>
      <w:r>
        <w:rPr>
          <w:rFonts w:ascii="Arial" w:eastAsia="Arial" w:hAnsi="Arial" w:cs="Arial"/>
        </w:rPr>
        <w:t xml:space="preserve"> Define a la Comisión Intersectorial de Seguridad Alimentaria y Nutricional -CISAN, como la máxima autoridad rectora de la Seguridad Alimentaria y Nutricional en Colombia, establece sus integrantes y funciones.</w:t>
      </w:r>
    </w:p>
    <w:p w14:paraId="618EB504" w14:textId="77777777" w:rsidR="00496F61" w:rsidRDefault="00496F61">
      <w:pPr>
        <w:spacing w:after="0" w:line="240" w:lineRule="auto"/>
        <w:jc w:val="both"/>
        <w:rPr>
          <w:rFonts w:ascii="Arial" w:eastAsia="Arial" w:hAnsi="Arial" w:cs="Arial"/>
        </w:rPr>
      </w:pPr>
    </w:p>
    <w:p w14:paraId="3AC3338B" w14:textId="77777777" w:rsidR="00496F61" w:rsidRDefault="00641892">
      <w:pPr>
        <w:spacing w:after="0" w:line="240" w:lineRule="auto"/>
        <w:jc w:val="both"/>
        <w:rPr>
          <w:rFonts w:ascii="Arial" w:eastAsia="Arial" w:hAnsi="Arial" w:cs="Arial"/>
        </w:rPr>
      </w:pPr>
      <w:r>
        <w:rPr>
          <w:rFonts w:ascii="Arial" w:eastAsia="Arial" w:hAnsi="Arial" w:cs="Arial"/>
          <w:b/>
        </w:rPr>
        <w:t>DECRETO 2055 DE 2009</w:t>
      </w:r>
      <w:r>
        <w:rPr>
          <w:rFonts w:ascii="Arial" w:eastAsia="Arial" w:hAnsi="Arial" w:cs="Arial"/>
        </w:rPr>
        <w:t>: Crea la CISAN, se definen sus integrantes, funciones, funcionamiento de la secretaría técnica, actividades de la misma y periodicidad de reuniones, entre otros.</w:t>
      </w:r>
    </w:p>
    <w:p w14:paraId="6D9D3435" w14:textId="77777777" w:rsidR="00496F61" w:rsidRDefault="00496F61">
      <w:pPr>
        <w:spacing w:after="0" w:line="240" w:lineRule="auto"/>
        <w:jc w:val="both"/>
        <w:rPr>
          <w:rFonts w:ascii="Arial" w:eastAsia="Arial" w:hAnsi="Arial" w:cs="Arial"/>
        </w:rPr>
      </w:pPr>
    </w:p>
    <w:p w14:paraId="42E8D7DB" w14:textId="77777777" w:rsidR="00496F61" w:rsidRDefault="00641892">
      <w:pPr>
        <w:numPr>
          <w:ilvl w:val="0"/>
          <w:numId w:val="3"/>
        </w:numPr>
        <w:spacing w:after="0" w:line="240" w:lineRule="auto"/>
        <w:ind w:hanging="501"/>
        <w:jc w:val="both"/>
        <w:rPr>
          <w:rFonts w:ascii="Arial" w:eastAsia="Arial" w:hAnsi="Arial" w:cs="Arial"/>
        </w:rPr>
      </w:pPr>
      <w:r>
        <w:rPr>
          <w:rFonts w:ascii="Arial" w:eastAsia="Arial" w:hAnsi="Arial" w:cs="Arial"/>
          <w:b/>
        </w:rPr>
        <w:t>CONSIDERACIONES DE LOS PONENTES.</w:t>
      </w:r>
    </w:p>
    <w:p w14:paraId="79ADB71C" w14:textId="77777777" w:rsidR="00496F61" w:rsidRDefault="00496F61">
      <w:pPr>
        <w:spacing w:after="0" w:line="240" w:lineRule="auto"/>
        <w:jc w:val="both"/>
        <w:rPr>
          <w:rFonts w:ascii="Arial" w:eastAsia="Arial" w:hAnsi="Arial" w:cs="Arial"/>
        </w:rPr>
      </w:pPr>
    </w:p>
    <w:p w14:paraId="1856A31D" w14:textId="77777777" w:rsidR="00496F61" w:rsidRDefault="00641892">
      <w:pPr>
        <w:spacing w:after="0" w:line="240" w:lineRule="auto"/>
        <w:jc w:val="both"/>
        <w:rPr>
          <w:rFonts w:ascii="Arial" w:eastAsia="Arial" w:hAnsi="Arial" w:cs="Arial"/>
        </w:rPr>
      </w:pPr>
      <w:r>
        <w:rPr>
          <w:rFonts w:ascii="Arial" w:eastAsia="Arial" w:hAnsi="Arial" w:cs="Arial"/>
        </w:rPr>
        <w:t>La seguridad alimentaria y el derecho a la alimentación deben ser una prioridad en el escenario del post conflicto, por lo tanto consideramos que debe existir en nuestro país una política pública para articular la seguridad alimentaria y nutricional a los acuerdos de paz firmados por el gobierno nacional y las extintas FARC.</w:t>
      </w:r>
    </w:p>
    <w:p w14:paraId="4EBC3F6A" w14:textId="77777777" w:rsidR="00496F61" w:rsidRDefault="00496F61">
      <w:pPr>
        <w:spacing w:after="0" w:line="240" w:lineRule="auto"/>
        <w:jc w:val="both"/>
        <w:rPr>
          <w:rFonts w:ascii="Arial" w:eastAsia="Arial" w:hAnsi="Arial" w:cs="Arial"/>
        </w:rPr>
      </w:pPr>
    </w:p>
    <w:p w14:paraId="26D9A1F9" w14:textId="77777777" w:rsidR="00496F61" w:rsidRDefault="00641892">
      <w:pPr>
        <w:spacing w:after="0" w:line="240" w:lineRule="auto"/>
        <w:jc w:val="both"/>
        <w:rPr>
          <w:rFonts w:ascii="Arial" w:eastAsia="Arial" w:hAnsi="Arial" w:cs="Arial"/>
        </w:rPr>
      </w:pPr>
      <w:r>
        <w:rPr>
          <w:rFonts w:ascii="Arial" w:eastAsia="Arial" w:hAnsi="Arial" w:cs="Arial"/>
        </w:rPr>
        <w:t>En el momento histórico que vivimos es necesario que la sociedad civil y las autoridades de gobierno realicen los esfuerzos necesarios para la erradicación del hambre en el sector rural de nuestro país con el objeto de disminuir las brechas sociales con las áreas urbanas.</w:t>
      </w:r>
    </w:p>
    <w:p w14:paraId="0627867B" w14:textId="77777777" w:rsidR="00496F61" w:rsidRDefault="00496F61">
      <w:pPr>
        <w:spacing w:after="0" w:line="240" w:lineRule="auto"/>
        <w:jc w:val="both"/>
        <w:rPr>
          <w:rFonts w:ascii="Arial" w:eastAsia="Arial" w:hAnsi="Arial" w:cs="Arial"/>
        </w:rPr>
      </w:pPr>
    </w:p>
    <w:p w14:paraId="355ED8ED" w14:textId="77777777" w:rsidR="00496F61" w:rsidRDefault="00641892">
      <w:pPr>
        <w:spacing w:after="0" w:line="240" w:lineRule="auto"/>
        <w:jc w:val="both"/>
        <w:rPr>
          <w:rFonts w:ascii="Arial" w:eastAsia="Arial" w:hAnsi="Arial" w:cs="Arial"/>
        </w:rPr>
      </w:pPr>
      <w:r>
        <w:rPr>
          <w:rFonts w:ascii="Arial" w:eastAsia="Arial" w:hAnsi="Arial" w:cs="Arial"/>
        </w:rPr>
        <w:t>La Organización de las Naciones Unidas para la Agricultura y Alimentación FAO, en noviembre de 2005 aprobó las directrices voluntarias como un mecanismo internacional para orientar a los Estados en torno a la realización progresiva del derecho a la alimentación con el propósito de lograr los “</w:t>
      </w:r>
      <w:r>
        <w:rPr>
          <w:rFonts w:ascii="Arial" w:eastAsia="Arial" w:hAnsi="Arial" w:cs="Arial"/>
          <w:i/>
        </w:rPr>
        <w:t>objetivos del Plan de Acción de la Cumbre Mundial sobre la alimentación”</w:t>
      </w:r>
      <w:r>
        <w:rPr>
          <w:rFonts w:ascii="Arial" w:eastAsia="Arial" w:hAnsi="Arial" w:cs="Arial"/>
        </w:rPr>
        <w:t xml:space="preserve"> </w:t>
      </w:r>
      <w:r>
        <w:rPr>
          <w:rFonts w:ascii="Arial" w:eastAsia="Arial" w:hAnsi="Arial" w:cs="Arial"/>
          <w:vertAlign w:val="superscript"/>
        </w:rPr>
        <w:footnoteReference w:id="4"/>
      </w:r>
    </w:p>
    <w:p w14:paraId="12B4D770" w14:textId="77777777" w:rsidR="00496F61" w:rsidRDefault="00496F61">
      <w:pPr>
        <w:spacing w:after="0" w:line="240" w:lineRule="auto"/>
        <w:jc w:val="both"/>
        <w:rPr>
          <w:rFonts w:ascii="Arial" w:eastAsia="Arial" w:hAnsi="Arial" w:cs="Arial"/>
        </w:rPr>
      </w:pPr>
    </w:p>
    <w:p w14:paraId="3EB9A746" w14:textId="77777777" w:rsidR="00496F61" w:rsidRDefault="00641892">
      <w:pPr>
        <w:spacing w:after="0" w:line="240" w:lineRule="auto"/>
        <w:jc w:val="both"/>
        <w:rPr>
          <w:rFonts w:ascii="Arial" w:eastAsia="Arial" w:hAnsi="Arial" w:cs="Arial"/>
        </w:rPr>
      </w:pPr>
      <w:r>
        <w:rPr>
          <w:rFonts w:ascii="Arial" w:eastAsia="Arial" w:hAnsi="Arial" w:cs="Arial"/>
        </w:rPr>
        <w:t xml:space="preserve">Las directrices voluntarias conciben que la alimentación es un derecho humano y, por tanto, no debe utilizarse como un instrumento de presión política, económica o social; en virtud de ello, este instrumento internacional se fundamenta en los principios de la igualdad, la </w:t>
      </w:r>
      <w:r>
        <w:rPr>
          <w:rFonts w:ascii="Arial" w:eastAsia="Arial" w:hAnsi="Arial" w:cs="Arial"/>
        </w:rPr>
        <w:lastRenderedPageBreak/>
        <w:t xml:space="preserve">participación, la inclusión, la no discriminación, la rendición pública de cuentas, el Estado de derecho y, sobre todo, en la universalidad, la indivisibilidad y la interdependencia propias de los derechos humanos. </w:t>
      </w:r>
      <w:r>
        <w:rPr>
          <w:rFonts w:ascii="Arial" w:eastAsia="Arial" w:hAnsi="Arial" w:cs="Arial"/>
          <w:vertAlign w:val="superscript"/>
        </w:rPr>
        <w:footnoteReference w:id="5"/>
      </w:r>
    </w:p>
    <w:p w14:paraId="7352FC1F" w14:textId="77777777" w:rsidR="00496F61" w:rsidRDefault="00496F61">
      <w:pPr>
        <w:spacing w:after="0" w:line="240" w:lineRule="auto"/>
        <w:jc w:val="both"/>
        <w:rPr>
          <w:rFonts w:ascii="Arial" w:eastAsia="Arial" w:hAnsi="Arial" w:cs="Arial"/>
        </w:rPr>
      </w:pPr>
    </w:p>
    <w:p w14:paraId="519F2D58" w14:textId="77777777" w:rsidR="00496F61" w:rsidRDefault="00641892">
      <w:pPr>
        <w:spacing w:after="0" w:line="240" w:lineRule="auto"/>
        <w:jc w:val="both"/>
        <w:rPr>
          <w:rFonts w:ascii="Arial" w:eastAsia="Arial" w:hAnsi="Arial" w:cs="Arial"/>
        </w:rPr>
      </w:pPr>
      <w:r>
        <w:rPr>
          <w:rFonts w:ascii="Arial" w:eastAsia="Arial" w:hAnsi="Arial" w:cs="Arial"/>
        </w:rPr>
        <w:t xml:space="preserve">La directriz 8. Acceso a recursos y bienes, estipula que los recursos relacionados con el derecho a la alimentación no deberían tener restricciones que obstaculicen o impidan su realización. El Estado, mediante esta directriz, deberá crear y ejecutar mecanismos que permitan el acceso y uso de los diferentes recursos que existieren a toda la población dentro de un marco de sostenibilidad e inclusión, y de concordancia con la legislación nacional. Uno de los recursos aquí mencionados hace referencia a que dentro de condiciones apropiadas de necesidad y legalidad se realicen reformas agrarias que permitan acceder equitativamente a tierras, con favorecimiento de poblaciones pobres. En virtud de ello, esta directriz también incorpora la posibilidad, desde el Estado, de incluir a todos aquellos grupos poblacionales en condiciones Seguridad alimentaria y derecho a la alimentación en escenarios de posconflicto ▪ 104 de exclusión y abandono en planes, programas, proyectos o políticas que generen oportunidades para la participación en la distribución de recursos en condiciones de igualdad. Se destaca principalmente la participación de minorías tradicionalmente excluidas. </w:t>
      </w:r>
      <w:r>
        <w:rPr>
          <w:rFonts w:ascii="Arial" w:eastAsia="Arial" w:hAnsi="Arial" w:cs="Arial"/>
          <w:vertAlign w:val="superscript"/>
        </w:rPr>
        <w:footnoteReference w:id="6"/>
      </w:r>
      <w:r>
        <w:t xml:space="preserve"> </w:t>
      </w:r>
    </w:p>
    <w:p w14:paraId="629B5B03" w14:textId="77777777" w:rsidR="00496F61" w:rsidRDefault="00496F61">
      <w:pPr>
        <w:spacing w:after="0" w:line="240" w:lineRule="auto"/>
        <w:jc w:val="both"/>
        <w:rPr>
          <w:rFonts w:ascii="Arial" w:eastAsia="Arial" w:hAnsi="Arial" w:cs="Arial"/>
        </w:rPr>
      </w:pPr>
    </w:p>
    <w:p w14:paraId="7CFF7E51" w14:textId="77777777" w:rsidR="00496F61" w:rsidRDefault="00641892">
      <w:pPr>
        <w:spacing w:after="0" w:line="240" w:lineRule="auto"/>
        <w:jc w:val="both"/>
        <w:rPr>
          <w:rFonts w:ascii="Arial" w:eastAsia="Arial" w:hAnsi="Arial" w:cs="Arial"/>
          <w:b/>
        </w:rPr>
      </w:pPr>
      <w:r>
        <w:rPr>
          <w:rFonts w:ascii="Arial" w:eastAsia="Arial" w:hAnsi="Arial" w:cs="Arial"/>
        </w:rPr>
        <w:t>El punto 1 sobre reforma rural integral del acuerdo con las Farc no solo impulsa el acceso a las tierras, sino la capacidad productiva y de comercialización en zonas rurales. Es decir que el proceso de paz incorporó el derecho a la alimentación</w:t>
      </w:r>
      <w:r>
        <w:rPr>
          <w:rFonts w:ascii="Arial" w:eastAsia="Arial" w:hAnsi="Arial" w:cs="Arial"/>
          <w:b/>
        </w:rPr>
        <w:t>.</w:t>
      </w:r>
    </w:p>
    <w:p w14:paraId="709DEFC5" w14:textId="77777777" w:rsidR="00496F61" w:rsidRDefault="00496F61">
      <w:pPr>
        <w:spacing w:after="0" w:line="240" w:lineRule="auto"/>
        <w:jc w:val="both"/>
        <w:rPr>
          <w:rFonts w:ascii="Arial" w:eastAsia="Arial" w:hAnsi="Arial" w:cs="Arial"/>
          <w:b/>
          <w:color w:val="FF0000"/>
        </w:rPr>
      </w:pPr>
    </w:p>
    <w:p w14:paraId="76044CA1" w14:textId="77777777" w:rsidR="00496F61" w:rsidRDefault="00496F61">
      <w:pPr>
        <w:spacing w:after="0" w:line="240" w:lineRule="auto"/>
        <w:jc w:val="both"/>
        <w:rPr>
          <w:rFonts w:ascii="Arial" w:eastAsia="Arial" w:hAnsi="Arial" w:cs="Arial"/>
          <w:b/>
          <w:color w:val="FF0000"/>
        </w:rPr>
      </w:pPr>
    </w:p>
    <w:p w14:paraId="1DFCA444" w14:textId="77777777" w:rsidR="00496F61" w:rsidRDefault="00641892">
      <w:pPr>
        <w:numPr>
          <w:ilvl w:val="0"/>
          <w:numId w:val="3"/>
        </w:numPr>
        <w:spacing w:after="0" w:line="240" w:lineRule="auto"/>
        <w:ind w:hanging="501"/>
        <w:jc w:val="both"/>
        <w:rPr>
          <w:rFonts w:ascii="Arial" w:eastAsia="Arial" w:hAnsi="Arial" w:cs="Arial"/>
        </w:rPr>
      </w:pPr>
      <w:r>
        <w:rPr>
          <w:rFonts w:ascii="Arial" w:eastAsia="Arial" w:hAnsi="Arial" w:cs="Arial"/>
          <w:b/>
        </w:rPr>
        <w:t>Pliego de Modificaciones</w:t>
      </w:r>
    </w:p>
    <w:p w14:paraId="00368E36" w14:textId="77777777" w:rsidR="00496F61" w:rsidRDefault="00496F61">
      <w:pPr>
        <w:spacing w:after="0" w:line="240" w:lineRule="auto"/>
        <w:jc w:val="both"/>
        <w:rPr>
          <w:rFonts w:ascii="Arial" w:eastAsia="Arial" w:hAnsi="Arial" w:cs="Arial"/>
          <w:b/>
        </w:rPr>
      </w:pPr>
    </w:p>
    <w:tbl>
      <w:tblPr>
        <w:tblStyle w:val="a5"/>
        <w:tblW w:w="916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3345"/>
        <w:gridCol w:w="2475"/>
      </w:tblGrid>
      <w:tr w:rsidR="00496F61" w14:paraId="42C62C0F" w14:textId="77777777" w:rsidTr="00496F61">
        <w:tc>
          <w:tcPr>
            <w:tcW w:w="3345" w:type="dxa"/>
            <w:shd w:val="clear" w:color="auto" w:fill="FFFFFF"/>
            <w:tcMar>
              <w:top w:w="100" w:type="dxa"/>
              <w:left w:w="100" w:type="dxa"/>
              <w:bottom w:w="100" w:type="dxa"/>
              <w:right w:w="100" w:type="dxa"/>
            </w:tcMar>
          </w:tcPr>
          <w:p w14:paraId="47FA685C" w14:textId="77777777" w:rsidR="00496F61" w:rsidRDefault="00641892">
            <w:pPr>
              <w:rPr>
                <w:rFonts w:ascii="Arial" w:eastAsia="Arial" w:hAnsi="Arial" w:cs="Arial"/>
                <w:b/>
              </w:rPr>
            </w:pPr>
            <w:r>
              <w:rPr>
                <w:rFonts w:ascii="Arial" w:eastAsia="Arial" w:hAnsi="Arial" w:cs="Arial"/>
                <w:b/>
              </w:rPr>
              <w:t>TEXTO ORIGINAL PL 447 DE 2020</w:t>
            </w:r>
          </w:p>
        </w:tc>
        <w:tc>
          <w:tcPr>
            <w:tcW w:w="3345" w:type="dxa"/>
            <w:shd w:val="clear" w:color="auto" w:fill="FFFFFF"/>
            <w:tcMar>
              <w:top w:w="100" w:type="dxa"/>
              <w:left w:w="100" w:type="dxa"/>
              <w:bottom w:w="100" w:type="dxa"/>
              <w:right w:w="100" w:type="dxa"/>
            </w:tcMar>
          </w:tcPr>
          <w:p w14:paraId="6C827AD8" w14:textId="77777777" w:rsidR="00496F61" w:rsidRDefault="00641892">
            <w:pPr>
              <w:rPr>
                <w:rFonts w:ascii="Arial" w:eastAsia="Arial" w:hAnsi="Arial" w:cs="Arial"/>
                <w:b/>
              </w:rPr>
            </w:pPr>
            <w:r>
              <w:rPr>
                <w:rFonts w:ascii="Arial" w:eastAsia="Arial" w:hAnsi="Arial" w:cs="Arial"/>
                <w:b/>
              </w:rPr>
              <w:t xml:space="preserve">TEXTO PROPUESTO </w:t>
            </w:r>
          </w:p>
        </w:tc>
        <w:tc>
          <w:tcPr>
            <w:tcW w:w="2475" w:type="dxa"/>
            <w:shd w:val="clear" w:color="auto" w:fill="FFFFFF"/>
            <w:tcMar>
              <w:top w:w="100" w:type="dxa"/>
              <w:left w:w="100" w:type="dxa"/>
              <w:bottom w:w="100" w:type="dxa"/>
              <w:right w:w="100" w:type="dxa"/>
            </w:tcMar>
          </w:tcPr>
          <w:p w14:paraId="64AFAE7F" w14:textId="77777777" w:rsidR="00496F61" w:rsidRDefault="00641892">
            <w:pPr>
              <w:rPr>
                <w:rFonts w:ascii="Arial" w:eastAsia="Arial" w:hAnsi="Arial" w:cs="Arial"/>
                <w:b/>
              </w:rPr>
            </w:pPr>
            <w:r>
              <w:rPr>
                <w:rFonts w:ascii="Arial" w:eastAsia="Arial" w:hAnsi="Arial" w:cs="Arial"/>
                <w:b/>
              </w:rPr>
              <w:t>Justificación</w:t>
            </w:r>
          </w:p>
        </w:tc>
      </w:tr>
      <w:tr w:rsidR="00496F61" w14:paraId="3454EEB1" w14:textId="77777777" w:rsidTr="00496F61">
        <w:tc>
          <w:tcPr>
            <w:tcW w:w="3345" w:type="dxa"/>
            <w:shd w:val="clear" w:color="auto" w:fill="FFFFFF"/>
            <w:tcMar>
              <w:top w:w="100" w:type="dxa"/>
              <w:left w:w="100" w:type="dxa"/>
              <w:bottom w:w="100" w:type="dxa"/>
              <w:right w:w="100" w:type="dxa"/>
            </w:tcMar>
          </w:tcPr>
          <w:p w14:paraId="479500D5" w14:textId="77777777" w:rsidR="00496F61" w:rsidRDefault="00641892">
            <w:pPr>
              <w:jc w:val="both"/>
              <w:rPr>
                <w:rFonts w:ascii="Arial" w:eastAsia="Arial" w:hAnsi="Arial" w:cs="Arial"/>
                <w:b/>
              </w:rPr>
            </w:pPr>
            <w:r>
              <w:rPr>
                <w:rFonts w:ascii="Arial" w:eastAsia="Arial" w:hAnsi="Arial" w:cs="Arial"/>
                <w:b/>
              </w:rPr>
              <w:t>“POR LA CUAL SE REGLAMENTA LA COMISIÓN INTERSECTORIAL DE SEGURIDAD ALIMENTARIA Y NUTRICIONAL - CISAN”.</w:t>
            </w:r>
          </w:p>
        </w:tc>
        <w:tc>
          <w:tcPr>
            <w:tcW w:w="3345" w:type="dxa"/>
            <w:shd w:val="clear" w:color="auto" w:fill="FFFFFF"/>
            <w:tcMar>
              <w:top w:w="100" w:type="dxa"/>
              <w:left w:w="100" w:type="dxa"/>
              <w:bottom w:w="100" w:type="dxa"/>
              <w:right w:w="100" w:type="dxa"/>
            </w:tcMar>
          </w:tcPr>
          <w:p w14:paraId="3A4DCCDC" w14:textId="77777777" w:rsidR="00496F61" w:rsidRDefault="00641892">
            <w:pPr>
              <w:rPr>
                <w:rFonts w:ascii="Arial" w:eastAsia="Arial" w:hAnsi="Arial" w:cs="Arial"/>
                <w:b/>
              </w:rPr>
            </w:pPr>
            <w:r>
              <w:rPr>
                <w:rFonts w:ascii="Arial" w:eastAsia="Arial" w:hAnsi="Arial" w:cs="Arial"/>
                <w:b/>
              </w:rPr>
              <w:t>SIN MODIFICACIONES</w:t>
            </w:r>
          </w:p>
        </w:tc>
        <w:tc>
          <w:tcPr>
            <w:tcW w:w="2475" w:type="dxa"/>
            <w:shd w:val="clear" w:color="auto" w:fill="FFFFFF"/>
            <w:tcMar>
              <w:top w:w="100" w:type="dxa"/>
              <w:left w:w="100" w:type="dxa"/>
              <w:bottom w:w="100" w:type="dxa"/>
              <w:right w:w="100" w:type="dxa"/>
            </w:tcMar>
          </w:tcPr>
          <w:p w14:paraId="55B8F9D3" w14:textId="77777777" w:rsidR="00496F61" w:rsidRDefault="00641892">
            <w:pPr>
              <w:rPr>
                <w:rFonts w:ascii="Arial" w:eastAsia="Arial" w:hAnsi="Arial" w:cs="Arial"/>
                <w:b/>
              </w:rPr>
            </w:pPr>
            <w:r>
              <w:rPr>
                <w:rFonts w:ascii="Arial" w:eastAsia="Arial" w:hAnsi="Arial" w:cs="Arial"/>
                <w:b/>
              </w:rPr>
              <w:t xml:space="preserve">SIN MODIFICACIONES </w:t>
            </w:r>
          </w:p>
        </w:tc>
      </w:tr>
      <w:tr w:rsidR="00496F61" w14:paraId="04F7699C" w14:textId="77777777" w:rsidTr="00496F61">
        <w:tc>
          <w:tcPr>
            <w:tcW w:w="3345" w:type="dxa"/>
            <w:shd w:val="clear" w:color="auto" w:fill="FFFFFF"/>
            <w:tcMar>
              <w:top w:w="100" w:type="dxa"/>
              <w:left w:w="100" w:type="dxa"/>
              <w:bottom w:w="100" w:type="dxa"/>
              <w:right w:w="100" w:type="dxa"/>
            </w:tcMar>
          </w:tcPr>
          <w:p w14:paraId="3955CA60" w14:textId="77777777" w:rsidR="00496F61" w:rsidRDefault="00641892">
            <w:pPr>
              <w:jc w:val="both"/>
              <w:rPr>
                <w:rFonts w:ascii="Arial" w:eastAsia="Arial" w:hAnsi="Arial" w:cs="Arial"/>
              </w:rPr>
            </w:pPr>
            <w:r>
              <w:rPr>
                <w:rFonts w:ascii="Arial" w:eastAsia="Arial" w:hAnsi="Arial" w:cs="Arial"/>
              </w:rPr>
              <w:t>Artículo 1° La presente ley tiene por objeto reglamentar la Comisión</w:t>
            </w:r>
          </w:p>
          <w:p w14:paraId="2B41A90E" w14:textId="77777777" w:rsidR="00496F61" w:rsidRDefault="00641892">
            <w:pPr>
              <w:jc w:val="both"/>
              <w:rPr>
                <w:rFonts w:ascii="Arial" w:eastAsia="Arial" w:hAnsi="Arial" w:cs="Arial"/>
              </w:rPr>
            </w:pPr>
            <w:r>
              <w:rPr>
                <w:rFonts w:ascii="Arial" w:eastAsia="Arial" w:hAnsi="Arial" w:cs="Arial"/>
              </w:rPr>
              <w:t>Intersectorial de Seguridad Alimentaria y Nutricional - CISAN. La cual tendrá a su</w:t>
            </w:r>
          </w:p>
          <w:p w14:paraId="10FF524F" w14:textId="77777777" w:rsidR="00496F61" w:rsidRDefault="00641892">
            <w:pPr>
              <w:jc w:val="both"/>
              <w:rPr>
                <w:rFonts w:ascii="Arial" w:eastAsia="Arial" w:hAnsi="Arial" w:cs="Arial"/>
              </w:rPr>
            </w:pPr>
            <w:r>
              <w:rPr>
                <w:rFonts w:ascii="Arial" w:eastAsia="Arial" w:hAnsi="Arial" w:cs="Arial"/>
              </w:rPr>
              <w:t xml:space="preserve">cargo la coordinación y seguimiento de la Política Nacional de Seguridad </w:t>
            </w:r>
            <w:r>
              <w:rPr>
                <w:rFonts w:ascii="Arial" w:eastAsia="Arial" w:hAnsi="Arial" w:cs="Arial"/>
              </w:rPr>
              <w:lastRenderedPageBreak/>
              <w:t>Alimentaria</w:t>
            </w:r>
          </w:p>
          <w:p w14:paraId="2E055A78" w14:textId="77777777" w:rsidR="00496F61" w:rsidRDefault="00641892">
            <w:pPr>
              <w:jc w:val="both"/>
              <w:rPr>
                <w:rFonts w:ascii="Arial" w:eastAsia="Arial" w:hAnsi="Arial" w:cs="Arial"/>
              </w:rPr>
            </w:pPr>
            <w:r>
              <w:rPr>
                <w:rFonts w:ascii="Arial" w:eastAsia="Arial" w:hAnsi="Arial" w:cs="Arial"/>
              </w:rPr>
              <w:t>y Nutricional - PNSAN.</w:t>
            </w:r>
          </w:p>
          <w:p w14:paraId="1E6C8929" w14:textId="77777777" w:rsidR="00496F61" w:rsidRDefault="00496F61">
            <w:pPr>
              <w:rPr>
                <w:rFonts w:ascii="Arial" w:eastAsia="Arial" w:hAnsi="Arial" w:cs="Arial"/>
              </w:rPr>
            </w:pPr>
          </w:p>
        </w:tc>
        <w:tc>
          <w:tcPr>
            <w:tcW w:w="3345" w:type="dxa"/>
            <w:shd w:val="clear" w:color="auto" w:fill="FFFFFF"/>
            <w:tcMar>
              <w:top w:w="100" w:type="dxa"/>
              <w:left w:w="100" w:type="dxa"/>
              <w:bottom w:w="100" w:type="dxa"/>
              <w:right w:w="100" w:type="dxa"/>
            </w:tcMar>
          </w:tcPr>
          <w:p w14:paraId="44D69C06" w14:textId="77777777" w:rsidR="00496F61" w:rsidRDefault="00641892">
            <w:pPr>
              <w:jc w:val="both"/>
              <w:rPr>
                <w:rFonts w:ascii="Arial" w:eastAsia="Arial" w:hAnsi="Arial" w:cs="Arial"/>
              </w:rPr>
            </w:pPr>
            <w:r>
              <w:rPr>
                <w:rFonts w:ascii="Arial" w:eastAsia="Arial" w:hAnsi="Arial" w:cs="Arial"/>
              </w:rPr>
              <w:lastRenderedPageBreak/>
              <w:t xml:space="preserve">Artículo 1°. </w:t>
            </w:r>
            <w:r>
              <w:rPr>
                <w:rFonts w:ascii="Arial" w:eastAsia="Arial" w:hAnsi="Arial" w:cs="Arial"/>
                <w:b/>
                <w:u w:val="single"/>
              </w:rPr>
              <w:t>Objeto.</w:t>
            </w:r>
            <w:r>
              <w:rPr>
                <w:rFonts w:ascii="Arial" w:eastAsia="Arial" w:hAnsi="Arial" w:cs="Arial"/>
              </w:rPr>
              <w:t xml:space="preserve"> La presente ley tiene por objeto </w:t>
            </w:r>
            <w:r>
              <w:rPr>
                <w:rFonts w:ascii="Arial" w:eastAsia="Arial" w:hAnsi="Arial" w:cs="Arial"/>
                <w:strike/>
              </w:rPr>
              <w:t>reglamentar</w:t>
            </w:r>
            <w:r>
              <w:rPr>
                <w:rFonts w:ascii="Arial" w:eastAsia="Arial" w:hAnsi="Arial" w:cs="Arial"/>
              </w:rPr>
              <w:t xml:space="preserve">  </w:t>
            </w:r>
            <w:r>
              <w:rPr>
                <w:rFonts w:ascii="Arial" w:eastAsia="Arial" w:hAnsi="Arial" w:cs="Arial"/>
                <w:b/>
                <w:u w:val="single"/>
              </w:rPr>
              <w:t xml:space="preserve">articular  a </w:t>
            </w:r>
            <w:r>
              <w:rPr>
                <w:rFonts w:ascii="Arial" w:eastAsia="Arial" w:hAnsi="Arial" w:cs="Arial"/>
              </w:rPr>
              <w:t>la Comisión</w:t>
            </w:r>
          </w:p>
          <w:p w14:paraId="782C5982" w14:textId="77777777" w:rsidR="00496F61" w:rsidRDefault="00641892">
            <w:pPr>
              <w:jc w:val="both"/>
              <w:rPr>
                <w:rFonts w:ascii="Arial" w:eastAsia="Arial" w:hAnsi="Arial" w:cs="Arial"/>
                <w:color w:val="FF0000"/>
                <w:u w:val="single"/>
              </w:rPr>
            </w:pPr>
            <w:r>
              <w:rPr>
                <w:rFonts w:ascii="Arial" w:eastAsia="Arial" w:hAnsi="Arial" w:cs="Arial"/>
              </w:rPr>
              <w:t xml:space="preserve">Intersectorial de Seguridad Alimentaria y Nutricional - CISAN </w:t>
            </w:r>
            <w:r>
              <w:rPr>
                <w:rFonts w:ascii="Arial" w:eastAsia="Arial" w:hAnsi="Arial" w:cs="Arial"/>
                <w:b/>
                <w:u w:val="single"/>
              </w:rPr>
              <w:t xml:space="preserve">para la construcción de una política pública de seguridad alimentaria y nutricional y su </w:t>
            </w:r>
            <w:r>
              <w:rPr>
                <w:rFonts w:ascii="Arial" w:eastAsia="Arial" w:hAnsi="Arial" w:cs="Arial"/>
                <w:b/>
                <w:u w:val="single"/>
              </w:rPr>
              <w:lastRenderedPageBreak/>
              <w:t>fortalecimiento en el  marco del posconflicto</w:t>
            </w:r>
            <w:r>
              <w:rPr>
                <w:rFonts w:ascii="Arial" w:eastAsia="Arial" w:hAnsi="Arial" w:cs="Arial"/>
                <w:color w:val="FF0000"/>
                <w:u w:val="single"/>
              </w:rPr>
              <w:t>.</w:t>
            </w:r>
          </w:p>
          <w:p w14:paraId="5872CD6E" w14:textId="77777777" w:rsidR="00496F61" w:rsidRDefault="00641892">
            <w:pPr>
              <w:jc w:val="both"/>
              <w:rPr>
                <w:rFonts w:ascii="Arial" w:eastAsia="Arial" w:hAnsi="Arial" w:cs="Arial"/>
                <w:strike/>
              </w:rPr>
            </w:pPr>
            <w:r>
              <w:rPr>
                <w:rFonts w:ascii="Arial" w:eastAsia="Arial" w:hAnsi="Arial" w:cs="Arial"/>
              </w:rPr>
              <w:t xml:space="preserve">. </w:t>
            </w:r>
            <w:r>
              <w:rPr>
                <w:rFonts w:ascii="Arial" w:eastAsia="Arial" w:hAnsi="Arial" w:cs="Arial"/>
                <w:strike/>
              </w:rPr>
              <w:t>La cual tendrá a su</w:t>
            </w:r>
          </w:p>
          <w:p w14:paraId="473FE2E1" w14:textId="77777777" w:rsidR="00496F61" w:rsidRDefault="00641892">
            <w:pPr>
              <w:jc w:val="both"/>
              <w:rPr>
                <w:rFonts w:ascii="Arial" w:eastAsia="Arial" w:hAnsi="Arial" w:cs="Arial"/>
                <w:strike/>
              </w:rPr>
            </w:pPr>
            <w:r>
              <w:rPr>
                <w:rFonts w:ascii="Arial" w:eastAsia="Arial" w:hAnsi="Arial" w:cs="Arial"/>
                <w:strike/>
              </w:rPr>
              <w:t>cargo la coordinación y seguimiento de la Política Nacional de Seguridad Alimentaria y Nutricional - PNSAN.</w:t>
            </w:r>
          </w:p>
          <w:p w14:paraId="78EFBD7B" w14:textId="77777777" w:rsidR="00496F61" w:rsidRDefault="00496F61">
            <w:pPr>
              <w:jc w:val="both"/>
              <w:rPr>
                <w:rFonts w:ascii="Arial" w:eastAsia="Arial" w:hAnsi="Arial" w:cs="Arial"/>
              </w:rPr>
            </w:pPr>
          </w:p>
        </w:tc>
        <w:tc>
          <w:tcPr>
            <w:tcW w:w="2475" w:type="dxa"/>
            <w:shd w:val="clear" w:color="auto" w:fill="FFFFFF"/>
            <w:tcMar>
              <w:top w:w="100" w:type="dxa"/>
              <w:left w:w="100" w:type="dxa"/>
              <w:bottom w:w="100" w:type="dxa"/>
              <w:right w:w="100" w:type="dxa"/>
            </w:tcMar>
          </w:tcPr>
          <w:p w14:paraId="20451F88" w14:textId="77777777" w:rsidR="00496F61" w:rsidRDefault="00641892">
            <w:pPr>
              <w:rPr>
                <w:rFonts w:ascii="Arial" w:eastAsia="Arial" w:hAnsi="Arial" w:cs="Arial"/>
              </w:rPr>
            </w:pPr>
            <w:r>
              <w:rPr>
                <w:rFonts w:ascii="Arial" w:eastAsia="Arial" w:hAnsi="Arial" w:cs="Arial"/>
              </w:rPr>
              <w:lastRenderedPageBreak/>
              <w:t>La disposición replica lo previsto en el artículo 1 del Decreto 2055 de 2009, sobre el objeto y finalidades de la CISAN.</w:t>
            </w:r>
          </w:p>
          <w:p w14:paraId="16D76406" w14:textId="77777777" w:rsidR="00496F61" w:rsidRDefault="00496F61">
            <w:pPr>
              <w:rPr>
                <w:rFonts w:ascii="Arial" w:eastAsia="Arial" w:hAnsi="Arial" w:cs="Arial"/>
              </w:rPr>
            </w:pPr>
          </w:p>
          <w:p w14:paraId="6024F5D2" w14:textId="77777777" w:rsidR="00496F61" w:rsidRDefault="00641892">
            <w:pPr>
              <w:rPr>
                <w:rFonts w:ascii="Arial" w:eastAsia="Arial" w:hAnsi="Arial" w:cs="Arial"/>
              </w:rPr>
            </w:pPr>
            <w:r>
              <w:rPr>
                <w:rFonts w:ascii="Arial" w:eastAsia="Arial" w:hAnsi="Arial" w:cs="Arial"/>
              </w:rPr>
              <w:t xml:space="preserve">Se ajusta la redacción y se delimita el objeto </w:t>
            </w:r>
            <w:r>
              <w:rPr>
                <w:rFonts w:ascii="Arial" w:eastAsia="Arial" w:hAnsi="Arial" w:cs="Arial"/>
              </w:rPr>
              <w:lastRenderedPageBreak/>
              <w:t xml:space="preserve">de manera que quede acorde con lo dispuesto en el articulado. </w:t>
            </w:r>
          </w:p>
        </w:tc>
      </w:tr>
      <w:tr w:rsidR="00496F61" w14:paraId="70D69F3F" w14:textId="77777777" w:rsidTr="00496F61">
        <w:tc>
          <w:tcPr>
            <w:tcW w:w="3345" w:type="dxa"/>
            <w:shd w:val="clear" w:color="auto" w:fill="FFFFFF"/>
            <w:tcMar>
              <w:top w:w="100" w:type="dxa"/>
              <w:left w:w="100" w:type="dxa"/>
              <w:bottom w:w="100" w:type="dxa"/>
              <w:right w:w="100" w:type="dxa"/>
            </w:tcMar>
          </w:tcPr>
          <w:p w14:paraId="229B43DD" w14:textId="77777777" w:rsidR="00496F61" w:rsidRDefault="00641892">
            <w:pPr>
              <w:jc w:val="both"/>
              <w:rPr>
                <w:rFonts w:ascii="Arial" w:eastAsia="Arial" w:hAnsi="Arial" w:cs="Arial"/>
              </w:rPr>
            </w:pPr>
            <w:r>
              <w:rPr>
                <w:rFonts w:ascii="Arial" w:eastAsia="Arial" w:hAnsi="Arial" w:cs="Arial"/>
              </w:rPr>
              <w:lastRenderedPageBreak/>
              <w:t>Artículo 2°. Definición. La Comisión intersectorial de Seguridad Alimentaria y Nutricional (CISAN), es la máxima autoridad rectora de la Seguridad Alimentaria y Nutricional en Colombia, y, primer instancia estatal de dirección, coordinación y</w:t>
            </w:r>
          </w:p>
          <w:p w14:paraId="398745FC" w14:textId="77777777" w:rsidR="00496F61" w:rsidRDefault="00641892">
            <w:pPr>
              <w:jc w:val="both"/>
              <w:rPr>
                <w:rFonts w:ascii="Arial" w:eastAsia="Arial" w:hAnsi="Arial" w:cs="Arial"/>
              </w:rPr>
            </w:pPr>
            <w:r>
              <w:rPr>
                <w:rFonts w:ascii="Arial" w:eastAsia="Arial" w:hAnsi="Arial" w:cs="Arial"/>
              </w:rPr>
              <w:t>seguimiento interinstitucional, de articulación de políticas y programas y de seguimiento a los compromisos de cada uno de los actores de la Seguridad</w:t>
            </w:r>
          </w:p>
          <w:p w14:paraId="1594A014" w14:textId="77777777" w:rsidR="00496F61" w:rsidRDefault="00641892">
            <w:pPr>
              <w:jc w:val="both"/>
              <w:rPr>
                <w:rFonts w:ascii="Arial" w:eastAsia="Arial" w:hAnsi="Arial" w:cs="Arial"/>
              </w:rPr>
            </w:pPr>
            <w:r>
              <w:rPr>
                <w:rFonts w:ascii="Arial" w:eastAsia="Arial" w:hAnsi="Arial" w:cs="Arial"/>
              </w:rPr>
              <w:t>Alimentaria y Nutricional, siendo instancia de concertación entre los diferentes sectores involucrados en el desarrollo de la misma.</w:t>
            </w:r>
          </w:p>
          <w:p w14:paraId="01CDD658" w14:textId="77777777" w:rsidR="00496F61" w:rsidRDefault="00496F61">
            <w:pPr>
              <w:rPr>
                <w:rFonts w:ascii="Arial" w:eastAsia="Arial" w:hAnsi="Arial" w:cs="Arial"/>
              </w:rPr>
            </w:pPr>
          </w:p>
        </w:tc>
        <w:tc>
          <w:tcPr>
            <w:tcW w:w="3345" w:type="dxa"/>
            <w:shd w:val="clear" w:color="auto" w:fill="FFFFFF"/>
            <w:tcMar>
              <w:top w:w="100" w:type="dxa"/>
              <w:left w:w="100" w:type="dxa"/>
              <w:bottom w:w="100" w:type="dxa"/>
              <w:right w:w="100" w:type="dxa"/>
            </w:tcMar>
          </w:tcPr>
          <w:p w14:paraId="50A48E7D" w14:textId="77777777" w:rsidR="00496F61" w:rsidRDefault="00641892">
            <w:pPr>
              <w:jc w:val="both"/>
              <w:rPr>
                <w:rFonts w:ascii="Arial" w:eastAsia="Arial" w:hAnsi="Arial" w:cs="Arial"/>
                <w:strike/>
              </w:rPr>
            </w:pPr>
            <w:r>
              <w:rPr>
                <w:rFonts w:ascii="Arial" w:eastAsia="Arial" w:hAnsi="Arial" w:cs="Arial"/>
                <w:strike/>
              </w:rPr>
              <w:t>Artículo 2°. Definición. La Comisión intersectorial de Seguridad Alimentaria y Nutricional (CISAN), es la máxima autoridad rectora de la Seguridad Alimentaria y Nutricional en Colombia, y, primer instancia estatal de dirección, coordinación y</w:t>
            </w:r>
          </w:p>
          <w:p w14:paraId="53FB24CF" w14:textId="77777777" w:rsidR="00496F61" w:rsidRDefault="00641892">
            <w:pPr>
              <w:jc w:val="both"/>
              <w:rPr>
                <w:rFonts w:ascii="Arial" w:eastAsia="Arial" w:hAnsi="Arial" w:cs="Arial"/>
                <w:strike/>
              </w:rPr>
            </w:pPr>
            <w:r>
              <w:rPr>
                <w:rFonts w:ascii="Arial" w:eastAsia="Arial" w:hAnsi="Arial" w:cs="Arial"/>
                <w:strike/>
              </w:rPr>
              <w:t>seguimiento interinstitucional, de articulación de políticas y programas y de seguimiento a los compromisos de cada uno de los actores de la Seguridad</w:t>
            </w:r>
          </w:p>
          <w:p w14:paraId="64BFEA0C" w14:textId="77777777" w:rsidR="00496F61" w:rsidRDefault="00641892">
            <w:pPr>
              <w:jc w:val="both"/>
              <w:rPr>
                <w:rFonts w:ascii="Arial" w:eastAsia="Arial" w:hAnsi="Arial" w:cs="Arial"/>
                <w:strike/>
              </w:rPr>
            </w:pPr>
            <w:r>
              <w:rPr>
                <w:rFonts w:ascii="Arial" w:eastAsia="Arial" w:hAnsi="Arial" w:cs="Arial"/>
                <w:strike/>
              </w:rPr>
              <w:t>Alimentaria y Nutricional, siendo instancia de concertación entre los diferentes sectores involucrados en el desarrollo de la misma.</w:t>
            </w:r>
          </w:p>
          <w:p w14:paraId="3182A7D3" w14:textId="77777777" w:rsidR="00496F61" w:rsidRDefault="00496F61">
            <w:pPr>
              <w:jc w:val="both"/>
              <w:rPr>
                <w:rFonts w:ascii="Arial" w:eastAsia="Arial" w:hAnsi="Arial" w:cs="Arial"/>
              </w:rPr>
            </w:pPr>
          </w:p>
        </w:tc>
        <w:tc>
          <w:tcPr>
            <w:tcW w:w="2475" w:type="dxa"/>
            <w:shd w:val="clear" w:color="auto" w:fill="FFFFFF"/>
            <w:tcMar>
              <w:top w:w="100" w:type="dxa"/>
              <w:left w:w="100" w:type="dxa"/>
              <w:bottom w:w="100" w:type="dxa"/>
              <w:right w:w="100" w:type="dxa"/>
            </w:tcMar>
          </w:tcPr>
          <w:p w14:paraId="7C6D1ED8" w14:textId="5179384A" w:rsidR="00496F61" w:rsidRDefault="00641892">
            <w:pPr>
              <w:rPr>
                <w:rFonts w:ascii="Arial" w:eastAsia="Arial" w:hAnsi="Arial" w:cs="Arial"/>
              </w:rPr>
            </w:pPr>
            <w:r>
              <w:rPr>
                <w:rFonts w:ascii="Arial" w:eastAsia="Arial" w:hAnsi="Arial" w:cs="Arial"/>
              </w:rPr>
              <w:t xml:space="preserve">Se elimina el artículo 2° como venía en </w:t>
            </w:r>
            <w:r w:rsidR="00610417">
              <w:rPr>
                <w:rFonts w:ascii="Arial" w:eastAsia="Arial" w:hAnsi="Arial" w:cs="Arial"/>
              </w:rPr>
              <w:t>el texto presentado,</w:t>
            </w:r>
            <w:r>
              <w:rPr>
                <w:rFonts w:ascii="Arial" w:eastAsia="Arial" w:hAnsi="Arial" w:cs="Arial"/>
              </w:rPr>
              <w:t xml:space="preserve"> por cuanto</w:t>
            </w:r>
            <w:r>
              <w:rPr>
                <w:rFonts w:ascii="Arial" w:eastAsia="Arial" w:hAnsi="Arial" w:cs="Arial"/>
                <w:b/>
                <w:color w:val="FF0000"/>
              </w:rPr>
              <w:t xml:space="preserve"> </w:t>
            </w:r>
            <w:r>
              <w:rPr>
                <w:rFonts w:ascii="Arial" w:eastAsia="Arial" w:hAnsi="Arial" w:cs="Arial"/>
              </w:rPr>
              <w:t xml:space="preserve">replica lo previsto en el artículo 1 del Decreto 2055 de 2009, sobre el objeto y finalidades de la CISAN. </w:t>
            </w:r>
          </w:p>
          <w:p w14:paraId="01453278" w14:textId="77777777" w:rsidR="00496F61" w:rsidRDefault="00496F61">
            <w:pPr>
              <w:rPr>
                <w:rFonts w:ascii="Arial" w:eastAsia="Arial" w:hAnsi="Arial" w:cs="Arial"/>
              </w:rPr>
            </w:pPr>
          </w:p>
          <w:p w14:paraId="56ADCB95" w14:textId="77777777" w:rsidR="00496F61" w:rsidRDefault="00641892">
            <w:pPr>
              <w:jc w:val="both"/>
              <w:rPr>
                <w:rFonts w:ascii="Arial" w:eastAsia="Arial" w:hAnsi="Arial" w:cs="Arial"/>
              </w:rPr>
            </w:pPr>
            <w:r>
              <w:rPr>
                <w:rFonts w:ascii="Arial" w:eastAsia="Arial" w:hAnsi="Arial" w:cs="Arial"/>
              </w:rPr>
              <w:t>Adicionalmente, lo dispuesto corresponde a la función prevista en el artículo 15 de la Ley 1355 de 2009</w:t>
            </w:r>
          </w:p>
          <w:p w14:paraId="6467F07D" w14:textId="77777777" w:rsidR="00496F61" w:rsidRDefault="00496F61">
            <w:pPr>
              <w:jc w:val="both"/>
              <w:rPr>
                <w:rFonts w:ascii="Arial" w:eastAsia="Arial" w:hAnsi="Arial" w:cs="Arial"/>
              </w:rPr>
            </w:pPr>
          </w:p>
          <w:p w14:paraId="0281DD28" w14:textId="77777777" w:rsidR="00496F61" w:rsidRDefault="00496F61">
            <w:pPr>
              <w:jc w:val="both"/>
              <w:rPr>
                <w:rFonts w:ascii="Arial" w:eastAsia="Arial" w:hAnsi="Arial" w:cs="Arial"/>
              </w:rPr>
            </w:pPr>
          </w:p>
          <w:p w14:paraId="4B0DF0AB" w14:textId="77777777" w:rsidR="00496F61" w:rsidRDefault="00496F61">
            <w:pPr>
              <w:jc w:val="both"/>
              <w:rPr>
                <w:rFonts w:ascii="Arial" w:eastAsia="Arial" w:hAnsi="Arial" w:cs="Arial"/>
              </w:rPr>
            </w:pPr>
          </w:p>
        </w:tc>
      </w:tr>
      <w:tr w:rsidR="00496F61" w14:paraId="4F573E8E" w14:textId="77777777" w:rsidTr="00496F61">
        <w:tc>
          <w:tcPr>
            <w:tcW w:w="3345" w:type="dxa"/>
            <w:shd w:val="clear" w:color="auto" w:fill="FFFFFF"/>
            <w:tcMar>
              <w:top w:w="100" w:type="dxa"/>
              <w:left w:w="100" w:type="dxa"/>
              <w:bottom w:w="100" w:type="dxa"/>
              <w:right w:w="100" w:type="dxa"/>
            </w:tcMar>
          </w:tcPr>
          <w:p w14:paraId="74A81D88" w14:textId="77777777" w:rsidR="00496F61" w:rsidRDefault="00641892">
            <w:pPr>
              <w:jc w:val="both"/>
              <w:rPr>
                <w:rFonts w:ascii="Arial" w:eastAsia="Arial" w:hAnsi="Arial" w:cs="Arial"/>
              </w:rPr>
            </w:pPr>
            <w:r>
              <w:rPr>
                <w:rFonts w:ascii="Arial" w:eastAsia="Arial" w:hAnsi="Arial" w:cs="Arial"/>
                <w:b/>
              </w:rPr>
              <w:t xml:space="preserve">Artículo 3°. Integración. </w:t>
            </w:r>
            <w:r>
              <w:rPr>
                <w:rFonts w:ascii="Arial" w:eastAsia="Arial" w:hAnsi="Arial" w:cs="Arial"/>
              </w:rPr>
              <w:t>La Comisión Intersectorial de Seguridad Alimentaria y</w:t>
            </w:r>
          </w:p>
          <w:p w14:paraId="7081EF1A" w14:textId="77777777" w:rsidR="00496F61" w:rsidRDefault="00641892">
            <w:pPr>
              <w:jc w:val="both"/>
              <w:rPr>
                <w:rFonts w:ascii="Arial" w:eastAsia="Arial" w:hAnsi="Arial" w:cs="Arial"/>
              </w:rPr>
            </w:pPr>
            <w:r>
              <w:rPr>
                <w:rFonts w:ascii="Arial" w:eastAsia="Arial" w:hAnsi="Arial" w:cs="Arial"/>
              </w:rPr>
              <w:t xml:space="preserve">Nutricional -CISAN- </w:t>
            </w:r>
          </w:p>
          <w:p w14:paraId="43BEACA9" w14:textId="77777777" w:rsidR="00496F61" w:rsidRDefault="00641892">
            <w:pPr>
              <w:jc w:val="both"/>
              <w:rPr>
                <w:rFonts w:ascii="Arial" w:eastAsia="Arial" w:hAnsi="Arial" w:cs="Arial"/>
              </w:rPr>
            </w:pPr>
            <w:r>
              <w:rPr>
                <w:rFonts w:ascii="Arial" w:eastAsia="Arial" w:hAnsi="Arial" w:cs="Arial"/>
              </w:rPr>
              <w:t>Estará conformada por los siguientes funcionarios:</w:t>
            </w:r>
          </w:p>
          <w:p w14:paraId="04F29EBF" w14:textId="77777777" w:rsidR="00496F61" w:rsidRDefault="00496F61">
            <w:pPr>
              <w:jc w:val="both"/>
              <w:rPr>
                <w:rFonts w:ascii="Arial" w:eastAsia="Arial" w:hAnsi="Arial" w:cs="Arial"/>
              </w:rPr>
            </w:pPr>
          </w:p>
          <w:p w14:paraId="6AC0C692" w14:textId="77777777" w:rsidR="00496F61" w:rsidRDefault="00496F61">
            <w:pPr>
              <w:jc w:val="both"/>
              <w:rPr>
                <w:rFonts w:ascii="Arial" w:eastAsia="Arial" w:hAnsi="Arial" w:cs="Arial"/>
              </w:rPr>
            </w:pPr>
          </w:p>
          <w:p w14:paraId="008ED04B" w14:textId="77777777" w:rsidR="00496F61" w:rsidRDefault="00496F61">
            <w:pPr>
              <w:jc w:val="both"/>
              <w:rPr>
                <w:rFonts w:ascii="Arial" w:eastAsia="Arial" w:hAnsi="Arial" w:cs="Arial"/>
              </w:rPr>
            </w:pPr>
          </w:p>
          <w:p w14:paraId="01D98D64" w14:textId="77777777" w:rsidR="00496F61" w:rsidRDefault="00496F61">
            <w:pPr>
              <w:jc w:val="both"/>
              <w:rPr>
                <w:rFonts w:ascii="Arial" w:eastAsia="Arial" w:hAnsi="Arial" w:cs="Arial"/>
              </w:rPr>
            </w:pPr>
          </w:p>
          <w:p w14:paraId="1211D507" w14:textId="77777777" w:rsidR="00496F61" w:rsidRDefault="00496F61">
            <w:pPr>
              <w:jc w:val="both"/>
              <w:rPr>
                <w:rFonts w:ascii="Arial" w:eastAsia="Arial" w:hAnsi="Arial" w:cs="Arial"/>
              </w:rPr>
            </w:pPr>
          </w:p>
          <w:p w14:paraId="51262626" w14:textId="77777777" w:rsidR="00496F61" w:rsidRDefault="00496F61">
            <w:pPr>
              <w:jc w:val="both"/>
              <w:rPr>
                <w:rFonts w:ascii="Arial" w:eastAsia="Arial" w:hAnsi="Arial" w:cs="Arial"/>
              </w:rPr>
            </w:pPr>
          </w:p>
          <w:p w14:paraId="3F925EA0" w14:textId="77777777" w:rsidR="00496F61" w:rsidRDefault="00496F61">
            <w:pPr>
              <w:jc w:val="both"/>
              <w:rPr>
                <w:rFonts w:ascii="Arial" w:eastAsia="Arial" w:hAnsi="Arial" w:cs="Arial"/>
              </w:rPr>
            </w:pPr>
          </w:p>
          <w:p w14:paraId="6D4507F9" w14:textId="77777777" w:rsidR="00496F61" w:rsidRDefault="00496F61">
            <w:pPr>
              <w:jc w:val="both"/>
              <w:rPr>
                <w:rFonts w:ascii="Arial" w:eastAsia="Arial" w:hAnsi="Arial" w:cs="Arial"/>
              </w:rPr>
            </w:pPr>
          </w:p>
          <w:p w14:paraId="0C4FD239" w14:textId="77777777" w:rsidR="00496F61" w:rsidRDefault="00496F61">
            <w:pPr>
              <w:jc w:val="both"/>
              <w:rPr>
                <w:rFonts w:ascii="Arial" w:eastAsia="Arial" w:hAnsi="Arial" w:cs="Arial"/>
              </w:rPr>
            </w:pPr>
          </w:p>
          <w:p w14:paraId="6D40846F" w14:textId="77777777" w:rsidR="00496F61" w:rsidRDefault="00496F61">
            <w:pPr>
              <w:jc w:val="both"/>
              <w:rPr>
                <w:rFonts w:ascii="Arial" w:eastAsia="Arial" w:hAnsi="Arial" w:cs="Arial"/>
              </w:rPr>
            </w:pPr>
          </w:p>
          <w:p w14:paraId="5F258B36" w14:textId="77777777" w:rsidR="00496F61" w:rsidRDefault="00496F61">
            <w:pPr>
              <w:jc w:val="both"/>
              <w:rPr>
                <w:rFonts w:ascii="Arial" w:eastAsia="Arial" w:hAnsi="Arial" w:cs="Arial"/>
              </w:rPr>
            </w:pPr>
          </w:p>
          <w:p w14:paraId="3E5A7E3E" w14:textId="77777777" w:rsidR="00496F61" w:rsidRDefault="00641892">
            <w:pPr>
              <w:jc w:val="both"/>
              <w:rPr>
                <w:rFonts w:ascii="Arial" w:eastAsia="Arial" w:hAnsi="Arial" w:cs="Arial"/>
              </w:rPr>
            </w:pPr>
            <w:r>
              <w:rPr>
                <w:rFonts w:ascii="Arial" w:eastAsia="Arial" w:hAnsi="Arial" w:cs="Arial"/>
              </w:rPr>
              <w:t>1. Ministro de Agricultura y Desarrollo Rural o su delegado.</w:t>
            </w:r>
          </w:p>
          <w:p w14:paraId="30A9F262" w14:textId="77777777" w:rsidR="00496F61" w:rsidRDefault="00641892">
            <w:pPr>
              <w:jc w:val="both"/>
              <w:rPr>
                <w:rFonts w:ascii="Arial" w:eastAsia="Arial" w:hAnsi="Arial" w:cs="Arial"/>
              </w:rPr>
            </w:pPr>
            <w:r>
              <w:rPr>
                <w:rFonts w:ascii="Arial" w:eastAsia="Arial" w:hAnsi="Arial" w:cs="Arial"/>
              </w:rPr>
              <w:t>2. Ministro de Salud y Protección Social o su delegado.</w:t>
            </w:r>
          </w:p>
          <w:p w14:paraId="02C455A0" w14:textId="77777777" w:rsidR="00496F61" w:rsidRDefault="00496F61">
            <w:pPr>
              <w:jc w:val="both"/>
              <w:rPr>
                <w:rFonts w:ascii="Arial" w:eastAsia="Arial" w:hAnsi="Arial" w:cs="Arial"/>
              </w:rPr>
            </w:pPr>
          </w:p>
          <w:p w14:paraId="41157B32" w14:textId="77777777" w:rsidR="00496F61" w:rsidRDefault="00496F61">
            <w:pPr>
              <w:jc w:val="both"/>
              <w:rPr>
                <w:rFonts w:ascii="Arial" w:eastAsia="Arial" w:hAnsi="Arial" w:cs="Arial"/>
              </w:rPr>
            </w:pPr>
          </w:p>
          <w:p w14:paraId="7023FD1D" w14:textId="77777777" w:rsidR="00496F61" w:rsidRDefault="00496F61">
            <w:pPr>
              <w:jc w:val="both"/>
              <w:rPr>
                <w:rFonts w:ascii="Arial" w:eastAsia="Arial" w:hAnsi="Arial" w:cs="Arial"/>
              </w:rPr>
            </w:pPr>
          </w:p>
          <w:p w14:paraId="2FB22B1C" w14:textId="77777777" w:rsidR="00496F61" w:rsidRDefault="00641892">
            <w:pPr>
              <w:jc w:val="both"/>
              <w:rPr>
                <w:rFonts w:ascii="Arial" w:eastAsia="Arial" w:hAnsi="Arial" w:cs="Arial"/>
              </w:rPr>
            </w:pPr>
            <w:r>
              <w:rPr>
                <w:rFonts w:ascii="Arial" w:eastAsia="Arial" w:hAnsi="Arial" w:cs="Arial"/>
              </w:rPr>
              <w:t>3. Ministro de Comercio, Industria y Turismo o su delegado</w:t>
            </w:r>
          </w:p>
          <w:p w14:paraId="612CA876" w14:textId="77777777" w:rsidR="00496F61" w:rsidRDefault="00496F61">
            <w:pPr>
              <w:jc w:val="both"/>
              <w:rPr>
                <w:rFonts w:ascii="Arial" w:eastAsia="Arial" w:hAnsi="Arial" w:cs="Arial"/>
              </w:rPr>
            </w:pPr>
          </w:p>
          <w:p w14:paraId="0947A82A" w14:textId="77777777" w:rsidR="00496F61" w:rsidRDefault="00496F61">
            <w:pPr>
              <w:jc w:val="both"/>
              <w:rPr>
                <w:rFonts w:ascii="Arial" w:eastAsia="Arial" w:hAnsi="Arial" w:cs="Arial"/>
              </w:rPr>
            </w:pPr>
          </w:p>
          <w:p w14:paraId="1D0AF8F3" w14:textId="77777777" w:rsidR="00496F61" w:rsidRDefault="00641892">
            <w:pPr>
              <w:jc w:val="both"/>
              <w:rPr>
                <w:rFonts w:ascii="Arial" w:eastAsia="Arial" w:hAnsi="Arial" w:cs="Arial"/>
              </w:rPr>
            </w:pPr>
            <w:r>
              <w:rPr>
                <w:rFonts w:ascii="Arial" w:eastAsia="Arial" w:hAnsi="Arial" w:cs="Arial"/>
              </w:rPr>
              <w:t>4. Ministro de Educación Nacional o su delegado</w:t>
            </w:r>
          </w:p>
          <w:p w14:paraId="48FD43C4" w14:textId="77777777" w:rsidR="00496F61" w:rsidRDefault="00496F61">
            <w:pPr>
              <w:jc w:val="both"/>
              <w:rPr>
                <w:rFonts w:ascii="Arial" w:eastAsia="Arial" w:hAnsi="Arial" w:cs="Arial"/>
              </w:rPr>
            </w:pPr>
          </w:p>
          <w:p w14:paraId="371D869A" w14:textId="77777777" w:rsidR="00496F61" w:rsidRDefault="00641892">
            <w:pPr>
              <w:jc w:val="both"/>
              <w:rPr>
                <w:rFonts w:ascii="Arial" w:eastAsia="Arial" w:hAnsi="Arial" w:cs="Arial"/>
              </w:rPr>
            </w:pPr>
            <w:r>
              <w:rPr>
                <w:rFonts w:ascii="Arial" w:eastAsia="Arial" w:hAnsi="Arial" w:cs="Arial"/>
              </w:rPr>
              <w:t>5. Ministro de Ambiente y Desarrollo Sostenible o su delegado.</w:t>
            </w:r>
          </w:p>
          <w:p w14:paraId="02C197F8" w14:textId="77777777" w:rsidR="00496F61" w:rsidRDefault="00496F61">
            <w:pPr>
              <w:jc w:val="both"/>
              <w:rPr>
                <w:rFonts w:ascii="Arial" w:eastAsia="Arial" w:hAnsi="Arial" w:cs="Arial"/>
              </w:rPr>
            </w:pPr>
          </w:p>
          <w:p w14:paraId="57EFA649" w14:textId="77777777" w:rsidR="00496F61" w:rsidRDefault="00641892">
            <w:pPr>
              <w:jc w:val="both"/>
              <w:rPr>
                <w:rFonts w:ascii="Arial" w:eastAsia="Arial" w:hAnsi="Arial" w:cs="Arial"/>
              </w:rPr>
            </w:pPr>
            <w:r>
              <w:rPr>
                <w:rFonts w:ascii="Arial" w:eastAsia="Arial" w:hAnsi="Arial" w:cs="Arial"/>
              </w:rPr>
              <w:t xml:space="preserve">6. Ministro de Vivienda Ciudad y Territorio o su delegado. </w:t>
            </w:r>
          </w:p>
          <w:p w14:paraId="1FCB2A45" w14:textId="77777777" w:rsidR="00496F61" w:rsidRDefault="00496F61">
            <w:pPr>
              <w:jc w:val="both"/>
              <w:rPr>
                <w:rFonts w:ascii="Arial" w:eastAsia="Arial" w:hAnsi="Arial" w:cs="Arial"/>
              </w:rPr>
            </w:pPr>
          </w:p>
          <w:p w14:paraId="50216B30" w14:textId="77777777" w:rsidR="00496F61" w:rsidRDefault="00496F61">
            <w:pPr>
              <w:jc w:val="both"/>
              <w:rPr>
                <w:rFonts w:ascii="Arial" w:eastAsia="Arial" w:hAnsi="Arial" w:cs="Arial"/>
              </w:rPr>
            </w:pPr>
          </w:p>
          <w:p w14:paraId="2D19ED46" w14:textId="77777777" w:rsidR="00496F61" w:rsidRDefault="00641892">
            <w:pPr>
              <w:jc w:val="both"/>
              <w:rPr>
                <w:rFonts w:ascii="Arial" w:eastAsia="Arial" w:hAnsi="Arial" w:cs="Arial"/>
              </w:rPr>
            </w:pPr>
            <w:r>
              <w:rPr>
                <w:rFonts w:ascii="Arial" w:eastAsia="Arial" w:hAnsi="Arial" w:cs="Arial"/>
              </w:rPr>
              <w:t>7. Director del Departamento Nacional de Planeación o su delegado</w:t>
            </w:r>
          </w:p>
          <w:p w14:paraId="56B0724A" w14:textId="77777777" w:rsidR="00496F61" w:rsidRDefault="00496F61">
            <w:pPr>
              <w:jc w:val="both"/>
              <w:rPr>
                <w:rFonts w:ascii="Arial" w:eastAsia="Arial" w:hAnsi="Arial" w:cs="Arial"/>
              </w:rPr>
            </w:pPr>
          </w:p>
          <w:p w14:paraId="4A1D753F" w14:textId="77777777" w:rsidR="00496F61" w:rsidRDefault="00496F61">
            <w:pPr>
              <w:jc w:val="both"/>
              <w:rPr>
                <w:rFonts w:ascii="Arial" w:eastAsia="Arial" w:hAnsi="Arial" w:cs="Arial"/>
              </w:rPr>
            </w:pPr>
          </w:p>
          <w:p w14:paraId="6727CF18" w14:textId="77777777" w:rsidR="00496F61" w:rsidRDefault="00496F61">
            <w:pPr>
              <w:jc w:val="both"/>
              <w:rPr>
                <w:rFonts w:ascii="Arial" w:eastAsia="Arial" w:hAnsi="Arial" w:cs="Arial"/>
              </w:rPr>
            </w:pPr>
          </w:p>
          <w:p w14:paraId="7D40CA6B" w14:textId="77777777" w:rsidR="00496F61" w:rsidRDefault="00641892">
            <w:pPr>
              <w:jc w:val="both"/>
              <w:rPr>
                <w:rFonts w:ascii="Arial" w:eastAsia="Arial" w:hAnsi="Arial" w:cs="Arial"/>
              </w:rPr>
            </w:pPr>
            <w:r>
              <w:rPr>
                <w:rFonts w:ascii="Arial" w:eastAsia="Arial" w:hAnsi="Arial" w:cs="Arial"/>
              </w:rPr>
              <w:t>8. Director del Instituto Colombiano de Bienestar Familiar -ICBF o. su delegado</w:t>
            </w:r>
          </w:p>
          <w:p w14:paraId="39A270FE" w14:textId="77777777" w:rsidR="00496F61" w:rsidRDefault="00496F61">
            <w:pPr>
              <w:jc w:val="both"/>
              <w:rPr>
                <w:rFonts w:ascii="Arial" w:eastAsia="Arial" w:hAnsi="Arial" w:cs="Arial"/>
              </w:rPr>
            </w:pPr>
          </w:p>
          <w:p w14:paraId="27D59F82" w14:textId="77777777" w:rsidR="00496F61" w:rsidRDefault="00496F61">
            <w:pPr>
              <w:jc w:val="both"/>
              <w:rPr>
                <w:rFonts w:ascii="Arial" w:eastAsia="Arial" w:hAnsi="Arial" w:cs="Arial"/>
              </w:rPr>
            </w:pPr>
          </w:p>
          <w:p w14:paraId="495512E5" w14:textId="77777777" w:rsidR="00496F61" w:rsidRDefault="00641892">
            <w:pPr>
              <w:jc w:val="both"/>
              <w:rPr>
                <w:rFonts w:ascii="Arial" w:eastAsia="Arial" w:hAnsi="Arial" w:cs="Arial"/>
              </w:rPr>
            </w:pPr>
            <w:r>
              <w:rPr>
                <w:rFonts w:ascii="Arial" w:eastAsia="Arial" w:hAnsi="Arial" w:cs="Arial"/>
              </w:rPr>
              <w:t>9. Director del Departamento Administrativo para la Prosperidad Social - DPS o su</w:t>
            </w:r>
          </w:p>
          <w:p w14:paraId="5FC2BEC5" w14:textId="77777777" w:rsidR="00496F61" w:rsidRDefault="00641892">
            <w:pPr>
              <w:jc w:val="both"/>
              <w:rPr>
                <w:rFonts w:ascii="Arial" w:eastAsia="Arial" w:hAnsi="Arial" w:cs="Arial"/>
              </w:rPr>
            </w:pPr>
            <w:r>
              <w:rPr>
                <w:rFonts w:ascii="Arial" w:eastAsia="Arial" w:hAnsi="Arial" w:cs="Arial"/>
              </w:rPr>
              <w:t>delegado</w:t>
            </w:r>
          </w:p>
          <w:p w14:paraId="4D1D74C4" w14:textId="77777777" w:rsidR="00496F61" w:rsidRDefault="00641892">
            <w:pPr>
              <w:jc w:val="both"/>
              <w:rPr>
                <w:rFonts w:ascii="Arial" w:eastAsia="Arial" w:hAnsi="Arial" w:cs="Arial"/>
              </w:rPr>
            </w:pPr>
            <w:r>
              <w:rPr>
                <w:rFonts w:ascii="Arial" w:eastAsia="Arial" w:hAnsi="Arial" w:cs="Arial"/>
              </w:rPr>
              <w:t>10. Gerente del Instituto Colombiano de Desarrollo Rural -INCODER o su delegado</w:t>
            </w:r>
          </w:p>
          <w:p w14:paraId="7E155DF0" w14:textId="77777777" w:rsidR="00496F61" w:rsidRDefault="00641892">
            <w:pPr>
              <w:jc w:val="both"/>
              <w:rPr>
                <w:rFonts w:ascii="Arial" w:eastAsia="Arial" w:hAnsi="Arial" w:cs="Arial"/>
              </w:rPr>
            </w:pPr>
            <w:r>
              <w:rPr>
                <w:rFonts w:ascii="Arial" w:eastAsia="Arial" w:hAnsi="Arial" w:cs="Arial"/>
              </w:rPr>
              <w:t>11. Un miembro de la Asociación Colombiana de Facultades de Nutrición, designado</w:t>
            </w:r>
          </w:p>
          <w:p w14:paraId="14C1BF1E" w14:textId="77777777" w:rsidR="00496F61" w:rsidRDefault="00641892">
            <w:pPr>
              <w:jc w:val="both"/>
              <w:rPr>
                <w:rFonts w:ascii="Arial" w:eastAsia="Arial" w:hAnsi="Arial" w:cs="Arial"/>
              </w:rPr>
            </w:pPr>
            <w:r>
              <w:rPr>
                <w:rFonts w:ascii="Arial" w:eastAsia="Arial" w:hAnsi="Arial" w:cs="Arial"/>
              </w:rPr>
              <w:t>por su Junta Directiva</w:t>
            </w:r>
          </w:p>
          <w:p w14:paraId="67CDB059" w14:textId="77777777" w:rsidR="00496F61" w:rsidRDefault="00496F61">
            <w:pPr>
              <w:jc w:val="both"/>
              <w:rPr>
                <w:rFonts w:ascii="Arial" w:eastAsia="Arial" w:hAnsi="Arial" w:cs="Arial"/>
              </w:rPr>
            </w:pPr>
          </w:p>
          <w:p w14:paraId="58F326FD" w14:textId="77777777" w:rsidR="00496F61" w:rsidRDefault="00496F61">
            <w:pPr>
              <w:jc w:val="both"/>
              <w:rPr>
                <w:rFonts w:ascii="Arial" w:eastAsia="Arial" w:hAnsi="Arial" w:cs="Arial"/>
              </w:rPr>
            </w:pPr>
          </w:p>
          <w:p w14:paraId="032B9DE4" w14:textId="77777777" w:rsidR="00496F61" w:rsidRDefault="00496F61">
            <w:pPr>
              <w:jc w:val="both"/>
              <w:rPr>
                <w:rFonts w:ascii="Arial" w:eastAsia="Arial" w:hAnsi="Arial" w:cs="Arial"/>
              </w:rPr>
            </w:pPr>
          </w:p>
          <w:p w14:paraId="3B54EF79" w14:textId="77777777" w:rsidR="00496F61" w:rsidRDefault="00496F61">
            <w:pPr>
              <w:jc w:val="both"/>
              <w:rPr>
                <w:rFonts w:ascii="Arial" w:eastAsia="Arial" w:hAnsi="Arial" w:cs="Arial"/>
              </w:rPr>
            </w:pPr>
          </w:p>
          <w:p w14:paraId="4473BEEA" w14:textId="77777777" w:rsidR="00496F61" w:rsidRDefault="00641892">
            <w:pPr>
              <w:jc w:val="both"/>
              <w:rPr>
                <w:rFonts w:ascii="Arial" w:eastAsia="Arial" w:hAnsi="Arial" w:cs="Arial"/>
              </w:rPr>
            </w:pPr>
            <w:r>
              <w:rPr>
                <w:rFonts w:ascii="Arial" w:eastAsia="Arial" w:hAnsi="Arial" w:cs="Arial"/>
                <w:b/>
              </w:rPr>
              <w:t>PARÁGRAFO 1.-</w:t>
            </w:r>
            <w:r>
              <w:rPr>
                <w:rFonts w:ascii="Arial" w:eastAsia="Arial" w:hAnsi="Arial" w:cs="Arial"/>
              </w:rPr>
              <w:t xml:space="preserve"> La Comisión Intersectorial de Seguridad Alimentaria y Nutricional -</w:t>
            </w:r>
          </w:p>
          <w:p w14:paraId="276FEC34" w14:textId="77777777" w:rsidR="00496F61" w:rsidRDefault="00641892">
            <w:pPr>
              <w:jc w:val="both"/>
              <w:rPr>
                <w:rFonts w:ascii="Arial" w:eastAsia="Arial" w:hAnsi="Arial" w:cs="Arial"/>
              </w:rPr>
            </w:pPr>
            <w:r>
              <w:rPr>
                <w:rFonts w:ascii="Arial" w:eastAsia="Arial" w:hAnsi="Arial" w:cs="Arial"/>
              </w:rPr>
              <w:t>CISAN-, estará presidida de manera rotativa por los Ministerios de Agricultura y Desarrollo Rural y de Salud y Protección Social, para periodos de dos (2) años.</w:t>
            </w:r>
          </w:p>
          <w:p w14:paraId="0BC54E87" w14:textId="77777777" w:rsidR="00496F61" w:rsidRDefault="00496F61">
            <w:pPr>
              <w:jc w:val="both"/>
              <w:rPr>
                <w:rFonts w:ascii="Arial" w:eastAsia="Arial" w:hAnsi="Arial" w:cs="Arial"/>
              </w:rPr>
            </w:pPr>
          </w:p>
          <w:p w14:paraId="2B623708" w14:textId="77777777" w:rsidR="00496F61" w:rsidRDefault="00641892">
            <w:pPr>
              <w:jc w:val="both"/>
              <w:rPr>
                <w:rFonts w:ascii="Arial" w:eastAsia="Arial" w:hAnsi="Arial" w:cs="Arial"/>
              </w:rPr>
            </w:pPr>
            <w:r>
              <w:rPr>
                <w:rFonts w:ascii="Arial" w:eastAsia="Arial" w:hAnsi="Arial" w:cs="Arial"/>
                <w:b/>
              </w:rPr>
              <w:t>PARÁGRAFO 2.-</w:t>
            </w:r>
            <w:r>
              <w:rPr>
                <w:rFonts w:ascii="Arial" w:eastAsia="Arial" w:hAnsi="Arial" w:cs="Arial"/>
              </w:rPr>
              <w:t xml:space="preserve"> La Comisión Intersectorial de Seguridad Alimentaria y Nutricional - CISAN-, en aras del cumplimiento de sus objetivos y funciones, podrá invitar a los</w:t>
            </w:r>
          </w:p>
          <w:p w14:paraId="71E60B44" w14:textId="77777777" w:rsidR="00496F61" w:rsidRDefault="00641892">
            <w:pPr>
              <w:jc w:val="both"/>
              <w:rPr>
                <w:rFonts w:ascii="Arial" w:eastAsia="Arial" w:hAnsi="Arial" w:cs="Arial"/>
              </w:rPr>
            </w:pPr>
            <w:r>
              <w:rPr>
                <w:rFonts w:ascii="Arial" w:eastAsia="Arial" w:hAnsi="Arial" w:cs="Arial"/>
              </w:rPr>
              <w:t>funcionarios, representantes de las entidades, expertos, académicos y demás personas</w:t>
            </w:r>
          </w:p>
          <w:p w14:paraId="214B15FC" w14:textId="77777777" w:rsidR="00496F61" w:rsidRDefault="00641892">
            <w:pPr>
              <w:jc w:val="both"/>
              <w:rPr>
                <w:rFonts w:ascii="Arial" w:eastAsia="Arial" w:hAnsi="Arial" w:cs="Arial"/>
              </w:rPr>
            </w:pPr>
            <w:r>
              <w:rPr>
                <w:rFonts w:ascii="Arial" w:eastAsia="Arial" w:hAnsi="Arial" w:cs="Arial"/>
              </w:rPr>
              <w:t>cuyo aporte, estime, pueda ser de utilidad para los fines encomendados a la misma.</w:t>
            </w:r>
          </w:p>
          <w:p w14:paraId="589715C6" w14:textId="77777777" w:rsidR="00496F61" w:rsidRDefault="00496F61">
            <w:pPr>
              <w:jc w:val="both"/>
              <w:rPr>
                <w:rFonts w:ascii="Arial" w:eastAsia="Arial" w:hAnsi="Arial" w:cs="Arial"/>
              </w:rPr>
            </w:pPr>
          </w:p>
          <w:p w14:paraId="372B33BB" w14:textId="77777777" w:rsidR="00496F61" w:rsidRDefault="00496F61">
            <w:pPr>
              <w:rPr>
                <w:rFonts w:ascii="Arial" w:eastAsia="Arial" w:hAnsi="Arial" w:cs="Arial"/>
              </w:rPr>
            </w:pPr>
          </w:p>
        </w:tc>
        <w:tc>
          <w:tcPr>
            <w:tcW w:w="3345" w:type="dxa"/>
            <w:shd w:val="clear" w:color="auto" w:fill="FFFFFF"/>
            <w:tcMar>
              <w:top w:w="100" w:type="dxa"/>
              <w:left w:w="100" w:type="dxa"/>
              <w:bottom w:w="100" w:type="dxa"/>
              <w:right w:w="100" w:type="dxa"/>
            </w:tcMar>
          </w:tcPr>
          <w:p w14:paraId="0F6C6EDE" w14:textId="77777777" w:rsidR="00496F61" w:rsidRDefault="00641892">
            <w:pPr>
              <w:jc w:val="both"/>
              <w:rPr>
                <w:rFonts w:ascii="Arial" w:eastAsia="Arial" w:hAnsi="Arial" w:cs="Arial"/>
                <w:strike/>
              </w:rPr>
            </w:pPr>
            <w:r>
              <w:rPr>
                <w:rFonts w:ascii="Arial" w:eastAsia="Arial" w:hAnsi="Arial" w:cs="Arial"/>
                <w:b/>
              </w:rPr>
              <w:lastRenderedPageBreak/>
              <w:t>Artículo 2°. Integración.</w:t>
            </w:r>
            <w:r>
              <w:rPr>
                <w:rFonts w:ascii="Arial" w:eastAsia="Arial" w:hAnsi="Arial" w:cs="Arial"/>
                <w:b/>
                <w:strike/>
              </w:rPr>
              <w:t xml:space="preserve"> </w:t>
            </w:r>
            <w:r>
              <w:rPr>
                <w:rFonts w:ascii="Arial" w:eastAsia="Arial" w:hAnsi="Arial" w:cs="Arial"/>
                <w:strike/>
              </w:rPr>
              <w:t>La Comisión Intersectorial de Seguridad Alimentaria y</w:t>
            </w:r>
          </w:p>
          <w:p w14:paraId="4DE5FDA2" w14:textId="77777777" w:rsidR="00496F61" w:rsidRDefault="00641892">
            <w:pPr>
              <w:jc w:val="both"/>
              <w:rPr>
                <w:rFonts w:ascii="Arial" w:eastAsia="Arial" w:hAnsi="Arial" w:cs="Arial"/>
                <w:strike/>
              </w:rPr>
            </w:pPr>
            <w:r>
              <w:rPr>
                <w:rFonts w:ascii="Arial" w:eastAsia="Arial" w:hAnsi="Arial" w:cs="Arial"/>
                <w:strike/>
              </w:rPr>
              <w:t xml:space="preserve">Nutricional -CISAN- </w:t>
            </w:r>
          </w:p>
          <w:p w14:paraId="0B401888" w14:textId="77777777" w:rsidR="00496F61" w:rsidRDefault="00641892">
            <w:pPr>
              <w:jc w:val="both"/>
              <w:rPr>
                <w:rFonts w:ascii="Arial" w:eastAsia="Arial" w:hAnsi="Arial" w:cs="Arial"/>
              </w:rPr>
            </w:pPr>
            <w:r>
              <w:rPr>
                <w:rFonts w:ascii="Arial" w:eastAsia="Arial" w:hAnsi="Arial" w:cs="Arial"/>
                <w:strike/>
              </w:rPr>
              <w:t xml:space="preserve">Estará conformada por los siguientes funcionarios: </w:t>
            </w:r>
            <w:r>
              <w:rPr>
                <w:rFonts w:ascii="Arial" w:eastAsia="Arial" w:hAnsi="Arial" w:cs="Arial"/>
              </w:rPr>
              <w:t xml:space="preserve">Modifíquese el artículo 16° de la ley 1355 de 2009, el cual quedará así </w:t>
            </w:r>
          </w:p>
          <w:p w14:paraId="34F9C35E" w14:textId="77777777" w:rsidR="00496F61" w:rsidRDefault="00641892">
            <w:pPr>
              <w:spacing w:before="220" w:after="220"/>
              <w:jc w:val="both"/>
              <w:rPr>
                <w:rFonts w:ascii="Arial" w:eastAsia="Arial" w:hAnsi="Arial" w:cs="Arial"/>
              </w:rPr>
            </w:pPr>
            <w:r>
              <w:rPr>
                <w:rFonts w:ascii="Arial" w:eastAsia="Arial" w:hAnsi="Arial" w:cs="Arial"/>
              </w:rPr>
              <w:t xml:space="preserve">Artículo 16° Integración. La Comisión Intersectorial de Seguridad Alimentaria y Nutricional –CISAN– estará conformada por los siguientes </w:t>
            </w:r>
            <w:r>
              <w:rPr>
                <w:rFonts w:ascii="Arial" w:eastAsia="Arial" w:hAnsi="Arial" w:cs="Arial"/>
              </w:rPr>
              <w:lastRenderedPageBreak/>
              <w:t>funcionarios:</w:t>
            </w:r>
          </w:p>
          <w:p w14:paraId="6CC8BC32" w14:textId="1F891505" w:rsidR="00496F61" w:rsidRDefault="00641892">
            <w:pPr>
              <w:spacing w:before="220" w:after="220" w:line="294" w:lineRule="auto"/>
              <w:jc w:val="both"/>
              <w:rPr>
                <w:rFonts w:ascii="Arial" w:eastAsia="Arial" w:hAnsi="Arial" w:cs="Arial"/>
              </w:rPr>
            </w:pPr>
            <w:r>
              <w:rPr>
                <w:rFonts w:ascii="Arial" w:eastAsia="Arial" w:hAnsi="Arial" w:cs="Arial"/>
              </w:rPr>
              <w:t xml:space="preserve">1. </w:t>
            </w:r>
            <w:r w:rsidR="002459D7">
              <w:rPr>
                <w:rFonts w:ascii="Arial" w:eastAsia="Arial" w:hAnsi="Arial" w:cs="Arial"/>
                <w:b/>
                <w:bCs/>
                <w:u w:val="single"/>
              </w:rPr>
              <w:t xml:space="preserve">El </w:t>
            </w:r>
            <w:r w:rsidRPr="002459D7">
              <w:rPr>
                <w:rFonts w:ascii="Arial" w:eastAsia="Arial" w:hAnsi="Arial" w:cs="Arial"/>
              </w:rPr>
              <w:t>Minist</w:t>
            </w:r>
            <w:r w:rsidR="002459D7">
              <w:rPr>
                <w:rFonts w:ascii="Arial" w:eastAsia="Arial" w:hAnsi="Arial" w:cs="Arial"/>
                <w:b/>
                <w:bCs/>
                <w:u w:val="single"/>
              </w:rPr>
              <w:t>ro</w:t>
            </w:r>
            <w:r w:rsidRPr="002459D7">
              <w:rPr>
                <w:rFonts w:ascii="Arial" w:eastAsia="Arial" w:hAnsi="Arial" w:cs="Arial"/>
                <w:b/>
                <w:bCs/>
                <w:strike/>
                <w:u w:val="single"/>
              </w:rPr>
              <w:t>erio</w:t>
            </w:r>
            <w:r>
              <w:rPr>
                <w:rFonts w:ascii="Arial" w:eastAsia="Arial" w:hAnsi="Arial" w:cs="Arial"/>
              </w:rPr>
              <w:t xml:space="preserve"> de Agricultura y Desarrollo Rural o su delegado.</w:t>
            </w:r>
          </w:p>
          <w:p w14:paraId="6BE8BC34" w14:textId="144CF642" w:rsidR="00496F61" w:rsidRDefault="00641892">
            <w:pPr>
              <w:spacing w:before="220" w:after="220" w:line="294" w:lineRule="auto"/>
              <w:jc w:val="both"/>
              <w:rPr>
                <w:rFonts w:ascii="Arial" w:eastAsia="Arial" w:hAnsi="Arial" w:cs="Arial"/>
              </w:rPr>
            </w:pPr>
            <w:r>
              <w:rPr>
                <w:rFonts w:ascii="Arial" w:eastAsia="Arial" w:hAnsi="Arial" w:cs="Arial"/>
              </w:rPr>
              <w:t xml:space="preserve">2. </w:t>
            </w:r>
            <w:r w:rsidR="002459D7">
              <w:rPr>
                <w:rFonts w:ascii="Arial" w:eastAsia="Arial" w:hAnsi="Arial" w:cs="Arial"/>
                <w:b/>
                <w:bCs/>
                <w:u w:val="single"/>
              </w:rPr>
              <w:t xml:space="preserve">El </w:t>
            </w:r>
            <w:r w:rsidR="002459D7" w:rsidRPr="002459D7">
              <w:rPr>
                <w:rFonts w:ascii="Arial" w:eastAsia="Arial" w:hAnsi="Arial" w:cs="Arial"/>
              </w:rPr>
              <w:t>Minist</w:t>
            </w:r>
            <w:r w:rsidR="002459D7">
              <w:rPr>
                <w:rFonts w:ascii="Arial" w:eastAsia="Arial" w:hAnsi="Arial" w:cs="Arial"/>
                <w:b/>
                <w:bCs/>
                <w:u w:val="single"/>
              </w:rPr>
              <w:t>ro</w:t>
            </w:r>
            <w:r w:rsidR="002459D7" w:rsidRPr="002459D7">
              <w:rPr>
                <w:rFonts w:ascii="Arial" w:eastAsia="Arial" w:hAnsi="Arial" w:cs="Arial"/>
                <w:b/>
                <w:bCs/>
                <w:strike/>
                <w:u w:val="single"/>
              </w:rPr>
              <w:t>erio</w:t>
            </w:r>
            <w:r>
              <w:rPr>
                <w:rFonts w:ascii="Arial" w:eastAsia="Arial" w:hAnsi="Arial" w:cs="Arial"/>
              </w:rPr>
              <w:t xml:space="preserve"> de </w:t>
            </w:r>
            <w:r>
              <w:rPr>
                <w:rFonts w:ascii="Arial" w:eastAsia="Arial" w:hAnsi="Arial" w:cs="Arial"/>
                <w:u w:val="single"/>
              </w:rPr>
              <w:t>Salud y</w:t>
            </w:r>
            <w:r>
              <w:rPr>
                <w:rFonts w:ascii="Arial" w:eastAsia="Arial" w:hAnsi="Arial" w:cs="Arial"/>
              </w:rPr>
              <w:t xml:space="preserve"> Protección Social o su delegado</w:t>
            </w:r>
          </w:p>
          <w:p w14:paraId="5A890269" w14:textId="1BB0B352" w:rsidR="00496F61" w:rsidRDefault="00641892">
            <w:pPr>
              <w:spacing w:before="220" w:after="220" w:line="294" w:lineRule="auto"/>
              <w:jc w:val="both"/>
              <w:rPr>
                <w:rFonts w:ascii="Arial" w:eastAsia="Arial" w:hAnsi="Arial" w:cs="Arial"/>
              </w:rPr>
            </w:pPr>
            <w:r>
              <w:rPr>
                <w:rFonts w:ascii="Arial" w:eastAsia="Arial" w:hAnsi="Arial" w:cs="Arial"/>
              </w:rPr>
              <w:t xml:space="preserve">3. </w:t>
            </w:r>
            <w:r w:rsidR="002459D7">
              <w:rPr>
                <w:rFonts w:ascii="Arial" w:eastAsia="Arial" w:hAnsi="Arial" w:cs="Arial"/>
                <w:b/>
                <w:bCs/>
                <w:u w:val="single"/>
              </w:rPr>
              <w:t xml:space="preserve">El </w:t>
            </w:r>
            <w:r w:rsidR="002459D7" w:rsidRPr="002459D7">
              <w:rPr>
                <w:rFonts w:ascii="Arial" w:eastAsia="Arial" w:hAnsi="Arial" w:cs="Arial"/>
              </w:rPr>
              <w:t>Minist</w:t>
            </w:r>
            <w:r w:rsidR="002459D7">
              <w:rPr>
                <w:rFonts w:ascii="Arial" w:eastAsia="Arial" w:hAnsi="Arial" w:cs="Arial"/>
                <w:b/>
                <w:bCs/>
                <w:u w:val="single"/>
              </w:rPr>
              <w:t>ro</w:t>
            </w:r>
            <w:r w:rsidR="002459D7" w:rsidRPr="002459D7">
              <w:rPr>
                <w:rFonts w:ascii="Arial" w:eastAsia="Arial" w:hAnsi="Arial" w:cs="Arial"/>
                <w:b/>
                <w:bCs/>
                <w:strike/>
                <w:u w:val="single"/>
              </w:rPr>
              <w:t>erio</w:t>
            </w:r>
            <w:r>
              <w:rPr>
                <w:rFonts w:ascii="Arial" w:eastAsia="Arial" w:hAnsi="Arial" w:cs="Arial"/>
              </w:rPr>
              <w:t xml:space="preserve"> de Comercio, Industria y Turismo o su delegado.</w:t>
            </w:r>
          </w:p>
          <w:p w14:paraId="552E6929" w14:textId="6890CB61" w:rsidR="00496F61" w:rsidRDefault="00641892">
            <w:pPr>
              <w:spacing w:before="220" w:after="220" w:line="294" w:lineRule="auto"/>
              <w:jc w:val="both"/>
              <w:rPr>
                <w:rFonts w:ascii="Arial" w:eastAsia="Arial" w:hAnsi="Arial" w:cs="Arial"/>
              </w:rPr>
            </w:pPr>
            <w:r>
              <w:rPr>
                <w:rFonts w:ascii="Arial" w:eastAsia="Arial" w:hAnsi="Arial" w:cs="Arial"/>
              </w:rPr>
              <w:t xml:space="preserve">4. </w:t>
            </w:r>
            <w:r w:rsidR="002459D7">
              <w:rPr>
                <w:rFonts w:ascii="Arial" w:eastAsia="Arial" w:hAnsi="Arial" w:cs="Arial"/>
                <w:b/>
                <w:bCs/>
                <w:u w:val="single"/>
              </w:rPr>
              <w:t xml:space="preserve">El </w:t>
            </w:r>
            <w:r w:rsidR="002459D7" w:rsidRPr="002459D7">
              <w:rPr>
                <w:rFonts w:ascii="Arial" w:eastAsia="Arial" w:hAnsi="Arial" w:cs="Arial"/>
              </w:rPr>
              <w:t>Minist</w:t>
            </w:r>
            <w:r w:rsidR="002459D7">
              <w:rPr>
                <w:rFonts w:ascii="Arial" w:eastAsia="Arial" w:hAnsi="Arial" w:cs="Arial"/>
                <w:b/>
                <w:bCs/>
                <w:u w:val="single"/>
              </w:rPr>
              <w:t>ro</w:t>
            </w:r>
            <w:r w:rsidR="002459D7" w:rsidRPr="002459D7">
              <w:rPr>
                <w:rFonts w:ascii="Arial" w:eastAsia="Arial" w:hAnsi="Arial" w:cs="Arial"/>
                <w:b/>
                <w:bCs/>
                <w:strike/>
                <w:u w:val="single"/>
              </w:rPr>
              <w:t>erio</w:t>
            </w:r>
            <w:r w:rsidR="002459D7">
              <w:rPr>
                <w:rFonts w:ascii="Arial" w:eastAsia="Arial" w:hAnsi="Arial" w:cs="Arial"/>
              </w:rPr>
              <w:t xml:space="preserve"> </w:t>
            </w:r>
            <w:r>
              <w:rPr>
                <w:rFonts w:ascii="Arial" w:eastAsia="Arial" w:hAnsi="Arial" w:cs="Arial"/>
              </w:rPr>
              <w:t>de Educación Nacional o su delegado.</w:t>
            </w:r>
          </w:p>
          <w:p w14:paraId="70851CC3" w14:textId="7E311229" w:rsidR="00496F61" w:rsidRDefault="00641892">
            <w:pPr>
              <w:spacing w:before="220" w:after="220" w:line="294" w:lineRule="auto"/>
              <w:jc w:val="both"/>
              <w:rPr>
                <w:rFonts w:ascii="Arial" w:eastAsia="Arial" w:hAnsi="Arial" w:cs="Arial"/>
                <w:b/>
                <w:u w:val="single"/>
              </w:rPr>
            </w:pPr>
            <w:r>
              <w:rPr>
                <w:rFonts w:ascii="Arial" w:eastAsia="Arial" w:hAnsi="Arial" w:cs="Arial"/>
              </w:rPr>
              <w:t xml:space="preserve">5. </w:t>
            </w:r>
            <w:r w:rsidR="002459D7">
              <w:rPr>
                <w:rFonts w:ascii="Arial" w:eastAsia="Arial" w:hAnsi="Arial" w:cs="Arial"/>
                <w:b/>
                <w:bCs/>
                <w:u w:val="single"/>
              </w:rPr>
              <w:t xml:space="preserve">El </w:t>
            </w:r>
            <w:r w:rsidR="002459D7" w:rsidRPr="002459D7">
              <w:rPr>
                <w:rFonts w:ascii="Arial" w:eastAsia="Arial" w:hAnsi="Arial" w:cs="Arial"/>
              </w:rPr>
              <w:t>Minist</w:t>
            </w:r>
            <w:r w:rsidR="002459D7">
              <w:rPr>
                <w:rFonts w:ascii="Arial" w:eastAsia="Arial" w:hAnsi="Arial" w:cs="Arial"/>
                <w:b/>
                <w:bCs/>
                <w:u w:val="single"/>
              </w:rPr>
              <w:t>ro</w:t>
            </w:r>
            <w:r w:rsidR="002459D7" w:rsidRPr="002459D7">
              <w:rPr>
                <w:rFonts w:ascii="Arial" w:eastAsia="Arial" w:hAnsi="Arial" w:cs="Arial"/>
                <w:b/>
                <w:bCs/>
                <w:strike/>
                <w:u w:val="single"/>
              </w:rPr>
              <w:t>erio</w:t>
            </w:r>
            <w:r w:rsidR="002459D7">
              <w:rPr>
                <w:rFonts w:ascii="Arial" w:eastAsia="Arial" w:hAnsi="Arial" w:cs="Arial"/>
              </w:rPr>
              <w:t xml:space="preserve"> </w:t>
            </w:r>
            <w:r>
              <w:rPr>
                <w:rFonts w:ascii="Arial" w:eastAsia="Arial" w:hAnsi="Arial" w:cs="Arial"/>
              </w:rPr>
              <w:t>de Ambiente</w:t>
            </w:r>
            <w:r>
              <w:rPr>
                <w:rFonts w:ascii="Arial" w:eastAsia="Arial" w:hAnsi="Arial" w:cs="Arial"/>
                <w:b/>
                <w:u w:val="single"/>
              </w:rPr>
              <w:t xml:space="preserve"> y desarrollo sostenible o su delegado.</w:t>
            </w:r>
          </w:p>
          <w:p w14:paraId="3DAD60FF" w14:textId="77777777" w:rsidR="00496F61" w:rsidRDefault="00641892">
            <w:pPr>
              <w:spacing w:before="220" w:after="220" w:line="294" w:lineRule="auto"/>
              <w:jc w:val="both"/>
              <w:rPr>
                <w:rFonts w:ascii="Arial" w:eastAsia="Arial" w:hAnsi="Arial" w:cs="Arial"/>
              </w:rPr>
            </w:pPr>
            <w:r>
              <w:rPr>
                <w:rFonts w:ascii="Arial" w:eastAsia="Arial" w:hAnsi="Arial" w:cs="Arial"/>
              </w:rPr>
              <w:t xml:space="preserve">6. </w:t>
            </w:r>
            <w:r>
              <w:rPr>
                <w:rFonts w:ascii="Arial" w:eastAsia="Arial" w:hAnsi="Arial" w:cs="Arial"/>
                <w:b/>
                <w:u w:val="single"/>
              </w:rPr>
              <w:t>Ministerio de</w:t>
            </w:r>
            <w:r>
              <w:rPr>
                <w:rFonts w:ascii="Arial" w:eastAsia="Arial" w:hAnsi="Arial" w:cs="Arial"/>
              </w:rPr>
              <w:t xml:space="preserve"> Vivienda y </w:t>
            </w:r>
            <w:r>
              <w:rPr>
                <w:rFonts w:ascii="Arial" w:eastAsia="Arial" w:hAnsi="Arial" w:cs="Arial"/>
                <w:strike/>
              </w:rPr>
              <w:t>Desarrollo Territorial</w:t>
            </w:r>
            <w:r>
              <w:rPr>
                <w:rFonts w:ascii="Arial" w:eastAsia="Arial" w:hAnsi="Arial" w:cs="Arial"/>
              </w:rPr>
              <w:t xml:space="preserve"> territorio o su delegado.</w:t>
            </w:r>
          </w:p>
          <w:p w14:paraId="3F6EEFBA" w14:textId="0712B91A" w:rsidR="00496F61" w:rsidRDefault="00641892">
            <w:pPr>
              <w:spacing w:before="220" w:after="220" w:line="294" w:lineRule="auto"/>
              <w:jc w:val="both"/>
              <w:rPr>
                <w:rFonts w:ascii="Arial" w:eastAsia="Arial" w:hAnsi="Arial" w:cs="Arial"/>
              </w:rPr>
            </w:pPr>
            <w:r>
              <w:rPr>
                <w:rFonts w:ascii="Arial" w:eastAsia="Arial" w:hAnsi="Arial" w:cs="Arial"/>
              </w:rPr>
              <w:t xml:space="preserve">7. </w:t>
            </w:r>
            <w:r w:rsidR="002459D7">
              <w:rPr>
                <w:rFonts w:ascii="Arial" w:eastAsia="Arial" w:hAnsi="Arial" w:cs="Arial"/>
                <w:b/>
                <w:bCs/>
                <w:u w:val="single"/>
              </w:rPr>
              <w:t xml:space="preserve">El </w:t>
            </w:r>
            <w:r>
              <w:rPr>
                <w:rFonts w:ascii="Arial" w:eastAsia="Arial" w:hAnsi="Arial" w:cs="Arial"/>
              </w:rPr>
              <w:t>Director del Departamento Nacional de Planeación o su delegado.</w:t>
            </w:r>
          </w:p>
          <w:p w14:paraId="1DEF8B4A" w14:textId="4E731DD2" w:rsidR="00496F61" w:rsidRDefault="00641892">
            <w:pPr>
              <w:spacing w:before="220" w:after="220" w:line="294" w:lineRule="auto"/>
              <w:jc w:val="both"/>
              <w:rPr>
                <w:rFonts w:ascii="Arial" w:eastAsia="Arial" w:hAnsi="Arial" w:cs="Arial"/>
              </w:rPr>
            </w:pPr>
            <w:r>
              <w:rPr>
                <w:rFonts w:ascii="Arial" w:eastAsia="Arial" w:hAnsi="Arial" w:cs="Arial"/>
              </w:rPr>
              <w:t xml:space="preserve">8. </w:t>
            </w:r>
            <w:r w:rsidR="002459D7" w:rsidRPr="002459D7">
              <w:rPr>
                <w:rFonts w:ascii="Arial" w:eastAsia="Arial" w:hAnsi="Arial" w:cs="Arial"/>
                <w:b/>
                <w:bCs/>
                <w:u w:val="single"/>
              </w:rPr>
              <w:t>El</w:t>
            </w:r>
            <w:r w:rsidR="002459D7">
              <w:rPr>
                <w:rFonts w:ascii="Arial" w:eastAsia="Arial" w:hAnsi="Arial" w:cs="Arial"/>
              </w:rPr>
              <w:t xml:space="preserve"> </w:t>
            </w:r>
            <w:r>
              <w:rPr>
                <w:rFonts w:ascii="Arial" w:eastAsia="Arial" w:hAnsi="Arial" w:cs="Arial"/>
              </w:rPr>
              <w:t>Director del Instituto Colombiano de Bienestar Familiar –ICBF–, o su delegado.</w:t>
            </w:r>
          </w:p>
          <w:p w14:paraId="314BE6D2" w14:textId="0D1E0873" w:rsidR="008069B1" w:rsidRPr="008069B1" w:rsidRDefault="008069B1">
            <w:pPr>
              <w:spacing w:before="220" w:after="220" w:line="294" w:lineRule="auto"/>
              <w:jc w:val="both"/>
              <w:rPr>
                <w:rFonts w:ascii="Arial" w:eastAsia="Arial" w:hAnsi="Arial" w:cs="Arial"/>
                <w:b/>
                <w:bCs/>
                <w:u w:val="single"/>
              </w:rPr>
            </w:pPr>
            <w:r>
              <w:rPr>
                <w:rFonts w:ascii="Arial" w:eastAsia="Arial" w:hAnsi="Arial" w:cs="Arial"/>
                <w:b/>
                <w:bCs/>
                <w:u w:val="single"/>
              </w:rPr>
              <w:t xml:space="preserve">9. El Director de la Agencia de Desarrollo Rural ADR. </w:t>
            </w:r>
          </w:p>
          <w:p w14:paraId="09BF4BC3" w14:textId="55C3FDE3" w:rsidR="00496F61" w:rsidRDefault="008069B1">
            <w:pPr>
              <w:jc w:val="both"/>
              <w:rPr>
                <w:rFonts w:ascii="Arial" w:eastAsia="Arial" w:hAnsi="Arial" w:cs="Arial"/>
                <w:b/>
                <w:u w:val="single"/>
              </w:rPr>
            </w:pPr>
            <w:r>
              <w:rPr>
                <w:rFonts w:ascii="Arial" w:eastAsia="Arial" w:hAnsi="Arial" w:cs="Arial"/>
                <w:b/>
                <w:u w:val="single"/>
              </w:rPr>
              <w:t>10</w:t>
            </w:r>
            <w:r w:rsidR="00641892">
              <w:rPr>
                <w:rFonts w:ascii="Arial" w:eastAsia="Arial" w:hAnsi="Arial" w:cs="Arial"/>
                <w:b/>
                <w:u w:val="single"/>
              </w:rPr>
              <w:t>. Director del Departamento Administrativo para la Prosperidad Social - DPS o su delegado.</w:t>
            </w:r>
          </w:p>
          <w:p w14:paraId="0ACA1BF5" w14:textId="77777777" w:rsidR="00496F61" w:rsidRDefault="00496F61">
            <w:pPr>
              <w:jc w:val="both"/>
              <w:rPr>
                <w:rFonts w:ascii="Arial" w:eastAsia="Arial" w:hAnsi="Arial" w:cs="Arial"/>
                <w:b/>
                <w:u w:val="single"/>
              </w:rPr>
            </w:pPr>
          </w:p>
          <w:p w14:paraId="069F4E9D" w14:textId="77777777" w:rsidR="00496F61" w:rsidRDefault="00641892">
            <w:pPr>
              <w:jc w:val="both"/>
              <w:rPr>
                <w:rFonts w:ascii="Arial" w:eastAsia="Arial" w:hAnsi="Arial" w:cs="Arial"/>
                <w:strike/>
              </w:rPr>
            </w:pPr>
            <w:r>
              <w:rPr>
                <w:rFonts w:ascii="Arial" w:eastAsia="Arial" w:hAnsi="Arial" w:cs="Arial"/>
                <w:strike/>
              </w:rPr>
              <w:t>10. Gerente del Instituto Colombiano de Desarrollo Rural -INCODER o su delegado</w:t>
            </w:r>
          </w:p>
          <w:p w14:paraId="289790E3" w14:textId="77777777" w:rsidR="00496F61" w:rsidRDefault="00496F61">
            <w:pPr>
              <w:jc w:val="both"/>
              <w:rPr>
                <w:rFonts w:ascii="Arial" w:eastAsia="Arial" w:hAnsi="Arial" w:cs="Arial"/>
                <w:b/>
                <w:u w:val="single"/>
              </w:rPr>
            </w:pPr>
          </w:p>
          <w:p w14:paraId="599E229D" w14:textId="7F0EBC1B" w:rsidR="00496F61" w:rsidRDefault="00641892">
            <w:pPr>
              <w:spacing w:before="220" w:after="220"/>
              <w:jc w:val="both"/>
              <w:rPr>
                <w:rFonts w:ascii="Arial" w:eastAsia="Arial" w:hAnsi="Arial" w:cs="Arial"/>
                <w:b/>
                <w:u w:val="single"/>
              </w:rPr>
            </w:pPr>
            <w:r>
              <w:rPr>
                <w:rFonts w:ascii="Arial" w:eastAsia="Arial" w:hAnsi="Arial" w:cs="Arial"/>
                <w:b/>
                <w:u w:val="single"/>
              </w:rPr>
              <w:t>1</w:t>
            </w:r>
            <w:r w:rsidR="008069B1">
              <w:rPr>
                <w:rFonts w:ascii="Arial" w:eastAsia="Arial" w:hAnsi="Arial" w:cs="Arial"/>
                <w:b/>
                <w:u w:val="single"/>
              </w:rPr>
              <w:t>1</w:t>
            </w:r>
            <w:r>
              <w:rPr>
                <w:rFonts w:ascii="Arial" w:eastAsia="Arial" w:hAnsi="Arial" w:cs="Arial"/>
                <w:b/>
                <w:u w:val="single"/>
              </w:rPr>
              <w:t>. Un miembro de la Asociación Colombiana de Facultades de Nutrición, designado por su Junta Directiva.</w:t>
            </w:r>
          </w:p>
          <w:p w14:paraId="22A2CC2F" w14:textId="5ED4834D" w:rsidR="00496F61" w:rsidRDefault="00641892">
            <w:pPr>
              <w:spacing w:before="220" w:after="220" w:line="294" w:lineRule="auto"/>
              <w:jc w:val="both"/>
              <w:rPr>
                <w:rFonts w:ascii="Arial" w:eastAsia="Arial" w:hAnsi="Arial" w:cs="Arial"/>
              </w:rPr>
            </w:pPr>
            <w:r w:rsidRPr="00880154">
              <w:rPr>
                <w:rFonts w:ascii="Arial" w:eastAsia="Arial" w:hAnsi="Arial" w:cs="Arial"/>
                <w:b/>
                <w:bCs/>
                <w:u w:val="single"/>
              </w:rPr>
              <w:t>1</w:t>
            </w:r>
            <w:r w:rsidR="008069B1">
              <w:rPr>
                <w:rFonts w:ascii="Arial" w:eastAsia="Arial" w:hAnsi="Arial" w:cs="Arial"/>
                <w:b/>
                <w:bCs/>
                <w:u w:val="single"/>
              </w:rPr>
              <w:t>2</w:t>
            </w:r>
            <w:r w:rsidRPr="00880154">
              <w:rPr>
                <w:rFonts w:ascii="Arial" w:eastAsia="Arial" w:hAnsi="Arial" w:cs="Arial"/>
                <w:b/>
                <w:bCs/>
                <w:u w:val="single"/>
              </w:rPr>
              <w:t xml:space="preserve">. Un </w:t>
            </w:r>
            <w:r w:rsidR="002459D7">
              <w:rPr>
                <w:rFonts w:ascii="Arial" w:eastAsia="Arial" w:hAnsi="Arial" w:cs="Arial"/>
                <w:b/>
                <w:bCs/>
                <w:u w:val="single"/>
              </w:rPr>
              <w:t>a</w:t>
            </w:r>
            <w:r w:rsidRPr="00880154">
              <w:rPr>
                <w:rFonts w:ascii="Arial" w:eastAsia="Arial" w:hAnsi="Arial" w:cs="Arial"/>
                <w:b/>
                <w:bCs/>
                <w:u w:val="single"/>
              </w:rPr>
              <w:t xml:space="preserve">lto </w:t>
            </w:r>
            <w:r w:rsidR="002459D7">
              <w:rPr>
                <w:rFonts w:ascii="Arial" w:eastAsia="Arial" w:hAnsi="Arial" w:cs="Arial"/>
                <w:b/>
                <w:bCs/>
                <w:u w:val="single"/>
              </w:rPr>
              <w:t>c</w:t>
            </w:r>
            <w:r w:rsidRPr="00880154">
              <w:rPr>
                <w:rFonts w:ascii="Arial" w:eastAsia="Arial" w:hAnsi="Arial" w:cs="Arial"/>
                <w:b/>
                <w:bCs/>
                <w:u w:val="single"/>
              </w:rPr>
              <w:t>onsejero para la Acción Social y la Cooperación Internacional o su delegado</w:t>
            </w:r>
            <w:r>
              <w:rPr>
                <w:rFonts w:ascii="Arial" w:eastAsia="Arial" w:hAnsi="Arial" w:cs="Arial"/>
              </w:rPr>
              <w:t>.</w:t>
            </w:r>
          </w:p>
          <w:p w14:paraId="5A7FF72C" w14:textId="2B6AEB49" w:rsidR="00496F61" w:rsidRPr="00880154" w:rsidRDefault="00641892">
            <w:pPr>
              <w:spacing w:before="220" w:after="220"/>
              <w:jc w:val="both"/>
              <w:rPr>
                <w:rFonts w:ascii="Arial" w:eastAsia="Arial" w:hAnsi="Arial" w:cs="Arial"/>
                <w:b/>
                <w:bCs/>
                <w:u w:val="single"/>
              </w:rPr>
            </w:pPr>
            <w:r w:rsidRPr="00880154">
              <w:rPr>
                <w:rFonts w:ascii="Arial" w:eastAsia="Arial" w:hAnsi="Arial" w:cs="Arial"/>
                <w:b/>
                <w:bCs/>
                <w:u w:val="single"/>
              </w:rPr>
              <w:t>1</w:t>
            </w:r>
            <w:r w:rsidR="008069B1">
              <w:rPr>
                <w:rFonts w:ascii="Arial" w:eastAsia="Arial" w:hAnsi="Arial" w:cs="Arial"/>
                <w:b/>
                <w:bCs/>
                <w:u w:val="single"/>
              </w:rPr>
              <w:t>3</w:t>
            </w:r>
            <w:r w:rsidRPr="00880154">
              <w:rPr>
                <w:rFonts w:ascii="Arial" w:eastAsia="Arial" w:hAnsi="Arial" w:cs="Arial"/>
                <w:b/>
                <w:bCs/>
                <w:u w:val="single"/>
              </w:rPr>
              <w:t xml:space="preserve">. Un alto </w:t>
            </w:r>
            <w:r w:rsidR="00880154" w:rsidRPr="00880154">
              <w:rPr>
                <w:rFonts w:ascii="Arial" w:eastAsia="Arial" w:hAnsi="Arial" w:cs="Arial"/>
                <w:b/>
                <w:bCs/>
                <w:u w:val="single"/>
              </w:rPr>
              <w:t>consejero</w:t>
            </w:r>
            <w:r w:rsidRPr="00880154">
              <w:rPr>
                <w:rFonts w:ascii="Arial" w:eastAsia="Arial" w:hAnsi="Arial" w:cs="Arial"/>
                <w:b/>
                <w:bCs/>
                <w:u w:val="single"/>
              </w:rPr>
              <w:t xml:space="preserve"> para la estabilización. </w:t>
            </w:r>
          </w:p>
          <w:p w14:paraId="7A3A337D" w14:textId="5124BA08" w:rsidR="00496F61" w:rsidRPr="00880154" w:rsidRDefault="00641892">
            <w:pPr>
              <w:spacing w:before="220" w:after="220"/>
              <w:jc w:val="both"/>
              <w:rPr>
                <w:rFonts w:ascii="Arial" w:eastAsia="Arial" w:hAnsi="Arial" w:cs="Arial"/>
                <w:b/>
                <w:bCs/>
              </w:rPr>
            </w:pPr>
            <w:r w:rsidRPr="00880154">
              <w:rPr>
                <w:rFonts w:ascii="Arial" w:eastAsia="Arial" w:hAnsi="Arial" w:cs="Arial"/>
                <w:b/>
                <w:bCs/>
                <w:u w:val="single"/>
              </w:rPr>
              <w:t>1</w:t>
            </w:r>
            <w:r w:rsidR="008069B1">
              <w:rPr>
                <w:rFonts w:ascii="Arial" w:eastAsia="Arial" w:hAnsi="Arial" w:cs="Arial"/>
                <w:b/>
                <w:bCs/>
                <w:u w:val="single"/>
              </w:rPr>
              <w:t>4</w:t>
            </w:r>
            <w:r w:rsidRPr="00880154">
              <w:rPr>
                <w:rFonts w:ascii="Arial" w:eastAsia="Arial" w:hAnsi="Arial" w:cs="Arial"/>
                <w:b/>
                <w:bCs/>
                <w:u w:val="single"/>
              </w:rPr>
              <w:t>. Dos consejeras presidenciales para la niñez, adolescencia y juventud.</w:t>
            </w:r>
            <w:r w:rsidRPr="00880154">
              <w:rPr>
                <w:rFonts w:ascii="Arial" w:eastAsia="Arial" w:hAnsi="Arial" w:cs="Arial"/>
                <w:b/>
                <w:bCs/>
              </w:rPr>
              <w:t xml:space="preserve"> </w:t>
            </w:r>
          </w:p>
          <w:p w14:paraId="25D640D1" w14:textId="1EDA8F8F" w:rsidR="00496F61" w:rsidRPr="00880154" w:rsidRDefault="00641892">
            <w:pPr>
              <w:spacing w:before="220" w:after="220"/>
              <w:jc w:val="both"/>
              <w:rPr>
                <w:rFonts w:ascii="Arial" w:eastAsia="Arial" w:hAnsi="Arial" w:cs="Arial"/>
                <w:b/>
                <w:bCs/>
                <w:u w:val="single"/>
              </w:rPr>
            </w:pPr>
            <w:r w:rsidRPr="00880154">
              <w:rPr>
                <w:rFonts w:ascii="Arial" w:eastAsia="Arial" w:hAnsi="Arial" w:cs="Arial"/>
                <w:b/>
                <w:bCs/>
                <w:u w:val="single"/>
              </w:rPr>
              <w:t>1</w:t>
            </w:r>
            <w:r w:rsidR="008069B1">
              <w:rPr>
                <w:rFonts w:ascii="Arial" w:eastAsia="Arial" w:hAnsi="Arial" w:cs="Arial"/>
                <w:b/>
                <w:bCs/>
                <w:u w:val="single"/>
              </w:rPr>
              <w:t>5</w:t>
            </w:r>
            <w:r w:rsidRPr="00880154">
              <w:rPr>
                <w:rFonts w:ascii="Arial" w:eastAsia="Arial" w:hAnsi="Arial" w:cs="Arial"/>
                <w:b/>
                <w:bCs/>
                <w:u w:val="single"/>
              </w:rPr>
              <w:t>. Un delegado de la Vicepresidencia de la República.</w:t>
            </w:r>
          </w:p>
          <w:p w14:paraId="278155E3" w14:textId="51F1B917" w:rsidR="00496F61" w:rsidRPr="00880154" w:rsidRDefault="00641892">
            <w:pPr>
              <w:jc w:val="both"/>
              <w:rPr>
                <w:rFonts w:ascii="Arial" w:eastAsia="Arial" w:hAnsi="Arial" w:cs="Arial"/>
                <w:b/>
                <w:bCs/>
                <w:u w:val="single"/>
              </w:rPr>
            </w:pPr>
            <w:r w:rsidRPr="00880154">
              <w:rPr>
                <w:rFonts w:ascii="Arial" w:eastAsia="Arial" w:hAnsi="Arial" w:cs="Arial"/>
                <w:b/>
                <w:bCs/>
                <w:u w:val="single"/>
              </w:rPr>
              <w:t>1</w:t>
            </w:r>
            <w:r w:rsidR="008069B1">
              <w:rPr>
                <w:rFonts w:ascii="Arial" w:eastAsia="Arial" w:hAnsi="Arial" w:cs="Arial"/>
                <w:b/>
                <w:bCs/>
                <w:u w:val="single"/>
              </w:rPr>
              <w:t>6</w:t>
            </w:r>
            <w:r w:rsidRPr="00880154">
              <w:rPr>
                <w:rFonts w:ascii="Arial" w:eastAsia="Arial" w:hAnsi="Arial" w:cs="Arial"/>
                <w:b/>
                <w:bCs/>
                <w:u w:val="single"/>
              </w:rPr>
              <w:t xml:space="preserve">. Un(a) representante de organizaciones indígenas, elegido de conformidad con sus procedimientos </w:t>
            </w:r>
            <w:r w:rsidR="00880154" w:rsidRPr="00880154">
              <w:rPr>
                <w:rFonts w:ascii="Arial" w:eastAsia="Arial" w:hAnsi="Arial" w:cs="Arial"/>
                <w:b/>
                <w:bCs/>
                <w:u w:val="single"/>
              </w:rPr>
              <w:t>propios.</w:t>
            </w:r>
            <w:r w:rsidRPr="00880154">
              <w:rPr>
                <w:rFonts w:ascii="Arial" w:eastAsia="Arial" w:hAnsi="Arial" w:cs="Arial"/>
                <w:b/>
                <w:bCs/>
                <w:u w:val="single"/>
              </w:rPr>
              <w:t xml:space="preserve"> </w:t>
            </w:r>
          </w:p>
          <w:p w14:paraId="27C8B5A4" w14:textId="77777777" w:rsidR="00496F61" w:rsidRPr="00880154" w:rsidRDefault="00496F61">
            <w:pPr>
              <w:jc w:val="both"/>
              <w:rPr>
                <w:rFonts w:ascii="Arial" w:eastAsia="Arial" w:hAnsi="Arial" w:cs="Arial"/>
                <w:b/>
                <w:bCs/>
                <w:u w:val="single"/>
              </w:rPr>
            </w:pPr>
          </w:p>
          <w:p w14:paraId="59ED15B1" w14:textId="77777777" w:rsidR="00496F61" w:rsidRPr="00880154" w:rsidRDefault="00496F61">
            <w:pPr>
              <w:jc w:val="both"/>
              <w:rPr>
                <w:rFonts w:ascii="Arial" w:eastAsia="Arial" w:hAnsi="Arial" w:cs="Arial"/>
                <w:b/>
                <w:bCs/>
                <w:u w:val="single"/>
              </w:rPr>
            </w:pPr>
          </w:p>
          <w:p w14:paraId="7765FB38" w14:textId="306D5867" w:rsidR="00496F61" w:rsidRPr="00880154" w:rsidRDefault="00641892">
            <w:pPr>
              <w:jc w:val="both"/>
              <w:rPr>
                <w:rFonts w:ascii="Arial" w:eastAsia="Arial" w:hAnsi="Arial" w:cs="Arial"/>
                <w:b/>
                <w:bCs/>
                <w:u w:val="single"/>
              </w:rPr>
            </w:pPr>
            <w:r w:rsidRPr="00880154">
              <w:rPr>
                <w:rFonts w:ascii="Arial" w:eastAsia="Arial" w:hAnsi="Arial" w:cs="Arial"/>
                <w:b/>
                <w:bCs/>
                <w:u w:val="single"/>
              </w:rPr>
              <w:t>1</w:t>
            </w:r>
            <w:r w:rsidR="008069B1">
              <w:rPr>
                <w:rFonts w:ascii="Arial" w:eastAsia="Arial" w:hAnsi="Arial" w:cs="Arial"/>
                <w:b/>
                <w:bCs/>
                <w:u w:val="single"/>
              </w:rPr>
              <w:t>7</w:t>
            </w:r>
            <w:r w:rsidRPr="00880154">
              <w:rPr>
                <w:rFonts w:ascii="Arial" w:eastAsia="Arial" w:hAnsi="Arial" w:cs="Arial"/>
                <w:b/>
                <w:bCs/>
                <w:u w:val="single"/>
              </w:rPr>
              <w:t xml:space="preserve">. Un(a) representante como mínimo de organizaciones campesinas, </w:t>
            </w:r>
          </w:p>
          <w:p w14:paraId="1E637DF8" w14:textId="77777777" w:rsidR="00496F61" w:rsidRPr="00880154" w:rsidRDefault="00496F61">
            <w:pPr>
              <w:jc w:val="both"/>
              <w:rPr>
                <w:rFonts w:ascii="Arial" w:eastAsia="Arial" w:hAnsi="Arial" w:cs="Arial"/>
                <w:b/>
                <w:bCs/>
                <w:u w:val="single"/>
              </w:rPr>
            </w:pPr>
          </w:p>
          <w:p w14:paraId="69E458DA" w14:textId="0F1C519E" w:rsidR="00496F61" w:rsidRPr="00880154" w:rsidRDefault="00641892">
            <w:pPr>
              <w:jc w:val="both"/>
              <w:rPr>
                <w:rFonts w:ascii="Arial" w:eastAsia="Arial" w:hAnsi="Arial" w:cs="Arial"/>
                <w:b/>
                <w:bCs/>
                <w:u w:val="single"/>
              </w:rPr>
            </w:pPr>
            <w:r w:rsidRPr="00880154">
              <w:rPr>
                <w:rFonts w:ascii="Arial" w:eastAsia="Arial" w:hAnsi="Arial" w:cs="Arial"/>
                <w:b/>
                <w:bCs/>
                <w:u w:val="single"/>
              </w:rPr>
              <w:t>1</w:t>
            </w:r>
            <w:r w:rsidR="008069B1">
              <w:rPr>
                <w:rFonts w:ascii="Arial" w:eastAsia="Arial" w:hAnsi="Arial" w:cs="Arial"/>
                <w:b/>
                <w:bCs/>
                <w:u w:val="single"/>
              </w:rPr>
              <w:t>8</w:t>
            </w:r>
            <w:r w:rsidRPr="00880154">
              <w:rPr>
                <w:rFonts w:ascii="Arial" w:eastAsia="Arial" w:hAnsi="Arial" w:cs="Arial"/>
                <w:b/>
                <w:bCs/>
                <w:u w:val="single"/>
              </w:rPr>
              <w:t>. Un(a) representante de las organizaciones de pescadores y pescadoras.</w:t>
            </w:r>
          </w:p>
          <w:p w14:paraId="78318127" w14:textId="77777777" w:rsidR="00496F61" w:rsidRPr="00880154" w:rsidRDefault="00496F61">
            <w:pPr>
              <w:jc w:val="both"/>
              <w:rPr>
                <w:rFonts w:ascii="Arial" w:eastAsia="Arial" w:hAnsi="Arial" w:cs="Arial"/>
                <w:b/>
                <w:bCs/>
                <w:u w:val="single"/>
              </w:rPr>
            </w:pPr>
          </w:p>
          <w:p w14:paraId="1E34ACD5" w14:textId="12715341" w:rsidR="00496F61" w:rsidRPr="00880154" w:rsidRDefault="00641892">
            <w:pPr>
              <w:jc w:val="both"/>
              <w:rPr>
                <w:rFonts w:ascii="Arial" w:eastAsia="Arial" w:hAnsi="Arial" w:cs="Arial"/>
                <w:b/>
                <w:bCs/>
                <w:u w:val="single"/>
              </w:rPr>
            </w:pPr>
            <w:r w:rsidRPr="00880154">
              <w:rPr>
                <w:rFonts w:ascii="Arial" w:eastAsia="Arial" w:hAnsi="Arial" w:cs="Arial"/>
                <w:b/>
                <w:bCs/>
                <w:u w:val="single"/>
              </w:rPr>
              <w:t>1</w:t>
            </w:r>
            <w:r w:rsidR="008069B1">
              <w:rPr>
                <w:rFonts w:ascii="Arial" w:eastAsia="Arial" w:hAnsi="Arial" w:cs="Arial"/>
                <w:b/>
                <w:bCs/>
                <w:u w:val="single"/>
              </w:rPr>
              <w:t>9</w:t>
            </w:r>
            <w:r w:rsidRPr="00880154">
              <w:rPr>
                <w:rFonts w:ascii="Arial" w:eastAsia="Arial" w:hAnsi="Arial" w:cs="Arial"/>
                <w:b/>
                <w:bCs/>
                <w:u w:val="single"/>
              </w:rPr>
              <w:t>. Un(a) representante de las redes de economía propia y agricultura familiar.</w:t>
            </w:r>
          </w:p>
          <w:p w14:paraId="65D71E00" w14:textId="77777777" w:rsidR="00496F61" w:rsidRPr="00880154" w:rsidRDefault="00496F61">
            <w:pPr>
              <w:jc w:val="both"/>
              <w:rPr>
                <w:rFonts w:ascii="Arial" w:eastAsia="Arial" w:hAnsi="Arial" w:cs="Arial"/>
                <w:b/>
                <w:bCs/>
                <w:u w:val="single"/>
              </w:rPr>
            </w:pPr>
          </w:p>
          <w:p w14:paraId="08A6CFCD" w14:textId="392BD305" w:rsidR="00496F61" w:rsidRPr="00880154" w:rsidRDefault="008069B1">
            <w:pPr>
              <w:jc w:val="both"/>
              <w:rPr>
                <w:rFonts w:ascii="Arial" w:eastAsia="Arial" w:hAnsi="Arial" w:cs="Arial"/>
                <w:b/>
                <w:bCs/>
              </w:rPr>
            </w:pPr>
            <w:r>
              <w:rPr>
                <w:rFonts w:ascii="Arial" w:eastAsia="Arial" w:hAnsi="Arial" w:cs="Arial"/>
                <w:b/>
                <w:bCs/>
                <w:u w:val="single"/>
              </w:rPr>
              <w:t>20</w:t>
            </w:r>
            <w:r w:rsidR="00641892" w:rsidRPr="00880154">
              <w:rPr>
                <w:rFonts w:ascii="Arial" w:eastAsia="Arial" w:hAnsi="Arial" w:cs="Arial"/>
                <w:b/>
                <w:bCs/>
                <w:u w:val="single"/>
              </w:rPr>
              <w:t>.Un(a) representante de productores de alimentos de mediana y gran escala que no sean de economía campesina.</w:t>
            </w:r>
            <w:r w:rsidR="00641892" w:rsidRPr="00880154">
              <w:rPr>
                <w:rFonts w:ascii="Arial" w:eastAsia="Arial" w:hAnsi="Arial" w:cs="Arial"/>
                <w:b/>
                <w:bCs/>
              </w:rPr>
              <w:t xml:space="preserve"> </w:t>
            </w:r>
          </w:p>
          <w:p w14:paraId="027EB13C" w14:textId="77777777" w:rsidR="00496F61" w:rsidRPr="00880154" w:rsidRDefault="00496F61">
            <w:pPr>
              <w:jc w:val="both"/>
              <w:rPr>
                <w:rFonts w:ascii="Arial" w:eastAsia="Arial" w:hAnsi="Arial" w:cs="Arial"/>
                <w:b/>
                <w:bCs/>
              </w:rPr>
            </w:pPr>
          </w:p>
          <w:p w14:paraId="51620265" w14:textId="77777777" w:rsidR="00496F61" w:rsidRPr="00880154" w:rsidRDefault="00496F61">
            <w:pPr>
              <w:jc w:val="both"/>
              <w:rPr>
                <w:rFonts w:ascii="Arial" w:eastAsia="Arial" w:hAnsi="Arial" w:cs="Arial"/>
                <w:b/>
                <w:bCs/>
              </w:rPr>
            </w:pPr>
          </w:p>
          <w:p w14:paraId="3802ADFE" w14:textId="1C221F8E" w:rsidR="00496F61" w:rsidRPr="00880154" w:rsidRDefault="00641892">
            <w:pPr>
              <w:jc w:val="both"/>
              <w:rPr>
                <w:rFonts w:ascii="Arial" w:eastAsia="Arial" w:hAnsi="Arial" w:cs="Arial"/>
                <w:b/>
                <w:bCs/>
                <w:u w:val="single"/>
              </w:rPr>
            </w:pPr>
            <w:r w:rsidRPr="00880154">
              <w:rPr>
                <w:rFonts w:ascii="Arial" w:eastAsia="Arial" w:hAnsi="Arial" w:cs="Arial"/>
                <w:b/>
                <w:bCs/>
              </w:rPr>
              <w:t>2</w:t>
            </w:r>
            <w:r w:rsidR="008069B1">
              <w:rPr>
                <w:rFonts w:ascii="Arial" w:eastAsia="Arial" w:hAnsi="Arial" w:cs="Arial"/>
                <w:b/>
                <w:bCs/>
              </w:rPr>
              <w:t>1</w:t>
            </w:r>
            <w:r w:rsidRPr="00880154">
              <w:rPr>
                <w:rFonts w:ascii="Arial" w:eastAsia="Arial" w:hAnsi="Arial" w:cs="Arial"/>
                <w:b/>
                <w:bCs/>
              </w:rPr>
              <w:t xml:space="preserve">. </w:t>
            </w:r>
            <w:r w:rsidRPr="00880154">
              <w:rPr>
                <w:rFonts w:ascii="Arial" w:eastAsia="Arial" w:hAnsi="Arial" w:cs="Arial"/>
                <w:b/>
                <w:bCs/>
                <w:u w:val="single"/>
              </w:rPr>
              <w:t>Un(a) representante nacional del gremio o de las asociaciones de plazas de mercado o centrales de abastos</w:t>
            </w:r>
          </w:p>
          <w:p w14:paraId="59D9B6D3" w14:textId="77777777" w:rsidR="00496F61" w:rsidRPr="00880154" w:rsidRDefault="00496F61">
            <w:pPr>
              <w:jc w:val="both"/>
              <w:rPr>
                <w:rFonts w:ascii="Arial" w:eastAsia="Arial" w:hAnsi="Arial" w:cs="Arial"/>
                <w:b/>
                <w:bCs/>
                <w:u w:val="single"/>
              </w:rPr>
            </w:pPr>
          </w:p>
          <w:p w14:paraId="1047966B" w14:textId="6BE92B60" w:rsidR="00496F61" w:rsidRPr="00880154" w:rsidRDefault="00641892">
            <w:pPr>
              <w:jc w:val="both"/>
              <w:rPr>
                <w:rFonts w:ascii="Arial" w:eastAsia="Arial" w:hAnsi="Arial" w:cs="Arial"/>
                <w:b/>
                <w:bCs/>
              </w:rPr>
            </w:pPr>
            <w:r w:rsidRPr="00880154">
              <w:rPr>
                <w:rFonts w:ascii="Arial" w:eastAsia="Arial" w:hAnsi="Arial" w:cs="Arial"/>
                <w:b/>
                <w:bCs/>
                <w:u w:val="single"/>
              </w:rPr>
              <w:t>2</w:t>
            </w:r>
            <w:r w:rsidR="008069B1">
              <w:rPr>
                <w:rFonts w:ascii="Arial" w:eastAsia="Arial" w:hAnsi="Arial" w:cs="Arial"/>
                <w:b/>
                <w:bCs/>
                <w:u w:val="single"/>
              </w:rPr>
              <w:t>2</w:t>
            </w:r>
            <w:r w:rsidRPr="00880154">
              <w:rPr>
                <w:rFonts w:ascii="Arial" w:eastAsia="Arial" w:hAnsi="Arial" w:cs="Arial"/>
                <w:b/>
                <w:bCs/>
                <w:u w:val="single"/>
              </w:rPr>
              <w:t>.</w:t>
            </w:r>
            <w:r w:rsidR="008069B1">
              <w:rPr>
                <w:rFonts w:ascii="Arial" w:eastAsia="Arial" w:hAnsi="Arial" w:cs="Arial"/>
                <w:b/>
                <w:bCs/>
                <w:u w:val="single"/>
              </w:rPr>
              <w:t xml:space="preserve"> </w:t>
            </w:r>
            <w:r w:rsidRPr="00880154">
              <w:rPr>
                <w:rFonts w:ascii="Arial" w:eastAsia="Arial" w:hAnsi="Arial" w:cs="Arial"/>
                <w:b/>
                <w:bCs/>
                <w:u w:val="single"/>
              </w:rPr>
              <w:t>Un(a) representante del pueblo raizal del territorio insular colombiano.</w:t>
            </w:r>
            <w:r w:rsidRPr="00880154">
              <w:rPr>
                <w:rFonts w:ascii="Arial" w:eastAsia="Arial" w:hAnsi="Arial" w:cs="Arial"/>
                <w:b/>
                <w:bCs/>
              </w:rPr>
              <w:t xml:space="preserve"> </w:t>
            </w:r>
          </w:p>
          <w:p w14:paraId="25625194" w14:textId="77777777" w:rsidR="00496F61" w:rsidRPr="00880154" w:rsidRDefault="00496F61">
            <w:pPr>
              <w:jc w:val="both"/>
              <w:rPr>
                <w:rFonts w:ascii="Arial" w:eastAsia="Arial" w:hAnsi="Arial" w:cs="Arial"/>
                <w:b/>
                <w:bCs/>
              </w:rPr>
            </w:pPr>
          </w:p>
          <w:p w14:paraId="47E051EA" w14:textId="783BCE5F" w:rsidR="00496F61" w:rsidRPr="00880154" w:rsidRDefault="00641892">
            <w:pPr>
              <w:jc w:val="both"/>
              <w:rPr>
                <w:rFonts w:ascii="Arial" w:eastAsia="Arial" w:hAnsi="Arial" w:cs="Arial"/>
                <w:b/>
                <w:bCs/>
                <w:u w:val="single"/>
              </w:rPr>
            </w:pPr>
            <w:r w:rsidRPr="00880154">
              <w:rPr>
                <w:rFonts w:ascii="Arial" w:eastAsia="Arial" w:hAnsi="Arial" w:cs="Arial"/>
                <w:b/>
                <w:bCs/>
                <w:u w:val="single"/>
              </w:rPr>
              <w:t>2</w:t>
            </w:r>
            <w:r w:rsidR="008069B1">
              <w:rPr>
                <w:rFonts w:ascii="Arial" w:eastAsia="Arial" w:hAnsi="Arial" w:cs="Arial"/>
                <w:b/>
                <w:bCs/>
                <w:u w:val="single"/>
              </w:rPr>
              <w:t>3</w:t>
            </w:r>
            <w:r w:rsidRPr="00880154">
              <w:rPr>
                <w:rFonts w:ascii="Arial" w:eastAsia="Arial" w:hAnsi="Arial" w:cs="Arial"/>
                <w:b/>
                <w:bCs/>
                <w:u w:val="single"/>
              </w:rPr>
              <w:t xml:space="preserve">. Un representante del pueblo Rhom o gitano.  </w:t>
            </w:r>
          </w:p>
          <w:p w14:paraId="03B34BDD" w14:textId="77777777" w:rsidR="00496F61" w:rsidRPr="00880154" w:rsidRDefault="00496F61">
            <w:pPr>
              <w:jc w:val="both"/>
              <w:rPr>
                <w:rFonts w:ascii="Arial" w:eastAsia="Arial" w:hAnsi="Arial" w:cs="Arial"/>
                <w:b/>
                <w:bCs/>
                <w:u w:val="single"/>
              </w:rPr>
            </w:pPr>
          </w:p>
          <w:p w14:paraId="10720633" w14:textId="3ECC0A8E" w:rsidR="00496F61" w:rsidRPr="00880154" w:rsidRDefault="00641892">
            <w:pPr>
              <w:jc w:val="both"/>
              <w:rPr>
                <w:rFonts w:ascii="Arial" w:eastAsia="Arial" w:hAnsi="Arial" w:cs="Arial"/>
                <w:b/>
                <w:bCs/>
                <w:u w:val="single"/>
              </w:rPr>
            </w:pPr>
            <w:r w:rsidRPr="00880154">
              <w:rPr>
                <w:rFonts w:ascii="Arial" w:eastAsia="Arial" w:hAnsi="Arial" w:cs="Arial"/>
                <w:b/>
                <w:bCs/>
                <w:u w:val="single"/>
              </w:rPr>
              <w:t>2</w:t>
            </w:r>
            <w:r w:rsidR="008069B1">
              <w:rPr>
                <w:rFonts w:ascii="Arial" w:eastAsia="Arial" w:hAnsi="Arial" w:cs="Arial"/>
                <w:b/>
                <w:bCs/>
                <w:u w:val="single"/>
              </w:rPr>
              <w:t>4</w:t>
            </w:r>
            <w:r w:rsidRPr="00880154">
              <w:rPr>
                <w:rFonts w:ascii="Arial" w:eastAsia="Arial" w:hAnsi="Arial" w:cs="Arial"/>
                <w:b/>
                <w:bCs/>
                <w:u w:val="single"/>
              </w:rPr>
              <w:t>. Un(a) representante de comunidades negras, afrodescendientes y palenqueras elegidos de acuerdo a sus procedimientos propios.</w:t>
            </w:r>
          </w:p>
          <w:p w14:paraId="01648CC0" w14:textId="77777777" w:rsidR="00496F61" w:rsidRPr="00880154" w:rsidRDefault="00496F61">
            <w:pPr>
              <w:jc w:val="both"/>
              <w:rPr>
                <w:rFonts w:ascii="Arial" w:eastAsia="Arial" w:hAnsi="Arial" w:cs="Arial"/>
                <w:b/>
                <w:bCs/>
                <w:u w:val="single"/>
              </w:rPr>
            </w:pPr>
          </w:p>
          <w:p w14:paraId="09785A66" w14:textId="6F97576A" w:rsidR="00496F61" w:rsidRPr="00880154" w:rsidRDefault="00641892">
            <w:pPr>
              <w:jc w:val="both"/>
              <w:rPr>
                <w:rFonts w:ascii="Arial" w:eastAsia="Arial" w:hAnsi="Arial" w:cs="Arial"/>
                <w:b/>
                <w:bCs/>
                <w:u w:val="single"/>
              </w:rPr>
            </w:pPr>
            <w:r w:rsidRPr="00880154">
              <w:rPr>
                <w:rFonts w:ascii="Arial" w:eastAsia="Arial" w:hAnsi="Arial" w:cs="Arial"/>
                <w:b/>
                <w:bCs/>
                <w:u w:val="single"/>
              </w:rPr>
              <w:t>2</w:t>
            </w:r>
            <w:r w:rsidR="008069B1">
              <w:rPr>
                <w:rFonts w:ascii="Arial" w:eastAsia="Arial" w:hAnsi="Arial" w:cs="Arial"/>
                <w:b/>
                <w:bCs/>
                <w:u w:val="single"/>
              </w:rPr>
              <w:t>5</w:t>
            </w:r>
            <w:r w:rsidRPr="00880154">
              <w:rPr>
                <w:rFonts w:ascii="Arial" w:eastAsia="Arial" w:hAnsi="Arial" w:cs="Arial"/>
                <w:b/>
                <w:bCs/>
                <w:u w:val="single"/>
              </w:rPr>
              <w:t xml:space="preserve">. </w:t>
            </w:r>
            <w:r w:rsidR="00880154" w:rsidRPr="00880154">
              <w:rPr>
                <w:rFonts w:ascii="Arial" w:eastAsia="Arial" w:hAnsi="Arial" w:cs="Arial"/>
                <w:b/>
                <w:bCs/>
                <w:u w:val="single"/>
              </w:rPr>
              <w:t>Dos representantes</w:t>
            </w:r>
            <w:r w:rsidRPr="00880154">
              <w:rPr>
                <w:rFonts w:ascii="Arial" w:eastAsia="Arial" w:hAnsi="Arial" w:cs="Arial"/>
                <w:b/>
                <w:bCs/>
                <w:u w:val="single"/>
              </w:rPr>
              <w:t xml:space="preserve"> de la Federación Colombiana de Municipios, los cuales deberán ser de municipios que no sean capitales. </w:t>
            </w:r>
          </w:p>
          <w:p w14:paraId="6930BAD1" w14:textId="77777777" w:rsidR="00496F61" w:rsidRPr="00880154" w:rsidRDefault="00496F61">
            <w:pPr>
              <w:jc w:val="both"/>
              <w:rPr>
                <w:rFonts w:ascii="Arial" w:eastAsia="Arial" w:hAnsi="Arial" w:cs="Arial"/>
                <w:b/>
                <w:bCs/>
                <w:u w:val="single"/>
              </w:rPr>
            </w:pPr>
          </w:p>
          <w:p w14:paraId="0D7BDF60" w14:textId="7C32CF9F" w:rsidR="00496F61" w:rsidRPr="00880154" w:rsidRDefault="00641892">
            <w:pPr>
              <w:jc w:val="both"/>
              <w:rPr>
                <w:rFonts w:ascii="Arial" w:eastAsia="Arial" w:hAnsi="Arial" w:cs="Arial"/>
                <w:b/>
                <w:bCs/>
              </w:rPr>
            </w:pPr>
            <w:r w:rsidRPr="00880154">
              <w:rPr>
                <w:rFonts w:ascii="Arial" w:eastAsia="Arial" w:hAnsi="Arial" w:cs="Arial"/>
                <w:b/>
                <w:bCs/>
                <w:u w:val="single"/>
              </w:rPr>
              <w:t>2</w:t>
            </w:r>
            <w:r w:rsidR="008069B1">
              <w:rPr>
                <w:rFonts w:ascii="Arial" w:eastAsia="Arial" w:hAnsi="Arial" w:cs="Arial"/>
                <w:b/>
                <w:bCs/>
                <w:u w:val="single"/>
              </w:rPr>
              <w:t>6</w:t>
            </w:r>
            <w:r w:rsidRPr="00880154">
              <w:rPr>
                <w:rFonts w:ascii="Arial" w:eastAsia="Arial" w:hAnsi="Arial" w:cs="Arial"/>
                <w:b/>
                <w:bCs/>
                <w:u w:val="single"/>
              </w:rPr>
              <w:t xml:space="preserve">. Un(a) representante de organizaciones de derechos humanos </w:t>
            </w:r>
          </w:p>
          <w:p w14:paraId="64350FD5" w14:textId="77777777" w:rsidR="00496F61" w:rsidRDefault="00641892">
            <w:pPr>
              <w:spacing w:before="220" w:after="220"/>
              <w:jc w:val="both"/>
              <w:rPr>
                <w:rFonts w:ascii="Arial" w:eastAsia="Arial" w:hAnsi="Arial" w:cs="Arial"/>
              </w:rPr>
            </w:pPr>
            <w:r>
              <w:rPr>
                <w:rFonts w:ascii="Arial" w:eastAsia="Arial" w:hAnsi="Arial" w:cs="Arial"/>
                <w:b/>
              </w:rPr>
              <w:t>PARÁGRAFO 1o.</w:t>
            </w:r>
            <w:r>
              <w:rPr>
                <w:rFonts w:ascii="Arial" w:eastAsia="Arial" w:hAnsi="Arial" w:cs="Arial"/>
              </w:rPr>
              <w:t xml:space="preserve"> La Comisión Intersectorial de Seguridad Alimentaria y Nutricional (CISAN), estará presidida de manera rotativa por los Ministerios de Agricultura y Desarrollo Rural y de Salud y Protección Social, para periodos de dos (2) años.</w:t>
            </w:r>
          </w:p>
          <w:p w14:paraId="62AD53CA" w14:textId="66AED639" w:rsidR="00496F61" w:rsidRDefault="00641892">
            <w:pPr>
              <w:spacing w:before="220" w:after="220"/>
              <w:jc w:val="both"/>
              <w:rPr>
                <w:rFonts w:ascii="Arial" w:eastAsia="Arial" w:hAnsi="Arial" w:cs="Arial"/>
                <w:b/>
                <w:u w:val="single"/>
              </w:rPr>
            </w:pPr>
            <w:r>
              <w:rPr>
                <w:rFonts w:ascii="Arial" w:eastAsia="Arial" w:hAnsi="Arial" w:cs="Arial"/>
                <w:b/>
              </w:rPr>
              <w:t>PARÁGRAFO 2°.</w:t>
            </w:r>
            <w:r>
              <w:rPr>
                <w:rFonts w:ascii="Arial" w:eastAsia="Arial" w:hAnsi="Arial" w:cs="Arial"/>
              </w:rPr>
              <w:t xml:space="preserve"> La Comisión Intersectorial de Seguridad Alimentaria y Nutricional (CISAN), en aras del cumplimiento de sus objetivos y funciones, podrá invitar a los </w:t>
            </w:r>
            <w:r>
              <w:rPr>
                <w:rFonts w:ascii="Arial" w:eastAsia="Arial" w:hAnsi="Arial" w:cs="Arial"/>
              </w:rPr>
              <w:lastRenderedPageBreak/>
              <w:t xml:space="preserve">funcionarios, representantes de las entidades, expertos, académicos y demás personas cuyo aporte, estime, pueda ser de utilidad para los fines encomendados a la misma. </w:t>
            </w:r>
            <w:r>
              <w:rPr>
                <w:rFonts w:ascii="Arial" w:eastAsia="Arial" w:hAnsi="Arial" w:cs="Arial"/>
                <w:b/>
                <w:u w:val="single"/>
              </w:rPr>
              <w:t xml:space="preserve">Asimismo, la CISAN podrá solicitar conceptos técnicos cuando lo considere conveniente. La Procuraduría General de la Nación, la Defensoría del Pueblo y la Contraloría General de la República serán invitados permanentes a las sesiones. Estos podrán </w:t>
            </w:r>
            <w:r w:rsidR="008069B1">
              <w:rPr>
                <w:rFonts w:ascii="Arial" w:eastAsia="Arial" w:hAnsi="Arial" w:cs="Arial"/>
                <w:b/>
                <w:u w:val="single"/>
              </w:rPr>
              <w:t>intervenir,</w:t>
            </w:r>
            <w:r>
              <w:rPr>
                <w:rFonts w:ascii="Arial" w:eastAsia="Arial" w:hAnsi="Arial" w:cs="Arial"/>
                <w:b/>
                <w:u w:val="single"/>
              </w:rPr>
              <w:t xml:space="preserve"> pero no tendrán voto en las sesiones. </w:t>
            </w:r>
          </w:p>
          <w:p w14:paraId="2E745E6D" w14:textId="77777777" w:rsidR="00496F61" w:rsidRDefault="00641892">
            <w:pPr>
              <w:jc w:val="both"/>
              <w:rPr>
                <w:rFonts w:ascii="Arial" w:eastAsia="Arial" w:hAnsi="Arial" w:cs="Arial"/>
                <w:b/>
                <w:u w:val="single"/>
              </w:rPr>
            </w:pPr>
            <w:r>
              <w:rPr>
                <w:rFonts w:ascii="Arial" w:eastAsia="Arial" w:hAnsi="Arial" w:cs="Arial"/>
                <w:b/>
                <w:u w:val="single"/>
              </w:rPr>
              <w:t xml:space="preserve">Parágrafo 3. En un plazo no mayor a (6) seis meses, contados a partir de la expedición de la presente ley, el Gobierno Nacional, en concertación con las instancias pertinentes y de manera participativa, reglamentará los mecanismos de elección de los representantes de la sociedad civil ante la CISAN.  </w:t>
            </w:r>
          </w:p>
          <w:p w14:paraId="4157409B" w14:textId="77777777" w:rsidR="00496F61" w:rsidRDefault="00496F61">
            <w:pPr>
              <w:jc w:val="both"/>
              <w:rPr>
                <w:rFonts w:ascii="Arial" w:eastAsia="Arial" w:hAnsi="Arial" w:cs="Arial"/>
                <w:b/>
                <w:u w:val="single"/>
              </w:rPr>
            </w:pPr>
          </w:p>
          <w:p w14:paraId="4B565F50" w14:textId="77777777" w:rsidR="00496F61" w:rsidRDefault="00641892">
            <w:pPr>
              <w:jc w:val="both"/>
              <w:rPr>
                <w:rFonts w:ascii="Arial" w:eastAsia="Arial" w:hAnsi="Arial" w:cs="Arial"/>
              </w:rPr>
            </w:pPr>
            <w:r>
              <w:rPr>
                <w:rFonts w:ascii="Arial" w:eastAsia="Arial" w:hAnsi="Arial" w:cs="Arial"/>
                <w:b/>
                <w:u w:val="single"/>
              </w:rPr>
              <w:t>Parágrafo 4. Todas las personas integrantes del CISAN deberán declarar públicamente y garantizar que no están incursos en conflictos de intereses que puedan afectar la imparcialidad de su criterio y participación en el ejercicio de las funciones de esta instancia</w:t>
            </w:r>
            <w:r>
              <w:rPr>
                <w:rFonts w:ascii="Arial" w:eastAsia="Arial" w:hAnsi="Arial" w:cs="Arial"/>
              </w:rPr>
              <w:t>.</w:t>
            </w:r>
          </w:p>
        </w:tc>
        <w:tc>
          <w:tcPr>
            <w:tcW w:w="2475" w:type="dxa"/>
            <w:shd w:val="clear" w:color="auto" w:fill="FFFFFF"/>
            <w:tcMar>
              <w:top w:w="100" w:type="dxa"/>
              <w:left w:w="100" w:type="dxa"/>
              <w:bottom w:w="100" w:type="dxa"/>
              <w:right w:w="100" w:type="dxa"/>
            </w:tcMar>
          </w:tcPr>
          <w:p w14:paraId="4B935435" w14:textId="77777777" w:rsidR="00496F61" w:rsidRDefault="00641892">
            <w:pPr>
              <w:jc w:val="both"/>
              <w:rPr>
                <w:rFonts w:ascii="Arial" w:eastAsia="Arial" w:hAnsi="Arial" w:cs="Arial"/>
              </w:rPr>
            </w:pPr>
            <w:r>
              <w:rPr>
                <w:rFonts w:ascii="Arial" w:eastAsia="Arial" w:hAnsi="Arial" w:cs="Arial"/>
              </w:rPr>
              <w:lastRenderedPageBreak/>
              <w:t xml:space="preserve">La integración de la CISAN, en principio ya está contenida en el artículo 16 de la ley 1355 de 2009 y el artículo 2 del Decreto 1115 de 2014. Sin perjuicio de lo anterior, se adicionan una serie de actores que permitirían fortalecer y garantizar la participación efectiva de las comunidades en materia de seguridad alimentaria en el marco </w:t>
            </w:r>
            <w:r>
              <w:rPr>
                <w:rFonts w:ascii="Arial" w:eastAsia="Arial" w:hAnsi="Arial" w:cs="Arial"/>
              </w:rPr>
              <w:lastRenderedPageBreak/>
              <w:t xml:space="preserve">del posconflicto de manera acorde con el objeto del proyecto. </w:t>
            </w:r>
          </w:p>
          <w:p w14:paraId="6E124E6B" w14:textId="0EF84A25" w:rsidR="00496F61" w:rsidRDefault="00641892">
            <w:pPr>
              <w:spacing w:before="240" w:after="240"/>
              <w:jc w:val="both"/>
              <w:rPr>
                <w:rFonts w:ascii="Arial" w:eastAsia="Arial" w:hAnsi="Arial" w:cs="Arial"/>
              </w:rPr>
            </w:pPr>
            <w:r>
              <w:rPr>
                <w:rFonts w:ascii="Arial" w:eastAsia="Arial" w:hAnsi="Arial" w:cs="Arial"/>
              </w:rPr>
              <w:t>Se elimina el numeral 10 dada la liquidación del INCODER</w:t>
            </w:r>
            <w:r w:rsidR="008069B1">
              <w:rPr>
                <w:rFonts w:ascii="Arial" w:eastAsia="Arial" w:hAnsi="Arial" w:cs="Arial"/>
              </w:rPr>
              <w:t>, la cual fue asumida por la Agencia de Desarrollo Rural</w:t>
            </w:r>
          </w:p>
        </w:tc>
      </w:tr>
      <w:tr w:rsidR="00496F61" w14:paraId="282F53E2" w14:textId="77777777" w:rsidTr="00496F61">
        <w:tc>
          <w:tcPr>
            <w:tcW w:w="3345" w:type="dxa"/>
            <w:shd w:val="clear" w:color="auto" w:fill="FFFFFF"/>
            <w:tcMar>
              <w:top w:w="100" w:type="dxa"/>
              <w:left w:w="100" w:type="dxa"/>
              <w:bottom w:w="100" w:type="dxa"/>
              <w:right w:w="100" w:type="dxa"/>
            </w:tcMar>
          </w:tcPr>
          <w:p w14:paraId="6107A5C6" w14:textId="77777777" w:rsidR="00496F61" w:rsidRDefault="00641892">
            <w:pPr>
              <w:jc w:val="both"/>
              <w:rPr>
                <w:rFonts w:ascii="Arial" w:eastAsia="Arial" w:hAnsi="Arial" w:cs="Arial"/>
              </w:rPr>
            </w:pPr>
            <w:r>
              <w:rPr>
                <w:rFonts w:ascii="Arial" w:eastAsia="Arial" w:hAnsi="Arial" w:cs="Arial"/>
              </w:rPr>
              <w:lastRenderedPageBreak/>
              <w:t>Artículo 4°. Funciones de la Comisión. La Comisión Intersectorial de Seguridad</w:t>
            </w:r>
          </w:p>
          <w:p w14:paraId="7D6F951C" w14:textId="77777777" w:rsidR="00496F61" w:rsidRDefault="00641892">
            <w:pPr>
              <w:jc w:val="both"/>
              <w:rPr>
                <w:rFonts w:ascii="Arial" w:eastAsia="Arial" w:hAnsi="Arial" w:cs="Arial"/>
              </w:rPr>
            </w:pPr>
            <w:r>
              <w:rPr>
                <w:rFonts w:ascii="Arial" w:eastAsia="Arial" w:hAnsi="Arial" w:cs="Arial"/>
              </w:rPr>
              <w:lastRenderedPageBreak/>
              <w:t>Alimentaria y Nutricional -CISAN- tendrá a su cargo el cumplimiento de las siguientes</w:t>
            </w:r>
          </w:p>
          <w:p w14:paraId="3CB860DD" w14:textId="77777777" w:rsidR="00496F61" w:rsidRDefault="00641892">
            <w:pPr>
              <w:jc w:val="both"/>
              <w:rPr>
                <w:rFonts w:ascii="Arial" w:eastAsia="Arial" w:hAnsi="Arial" w:cs="Arial"/>
              </w:rPr>
            </w:pPr>
            <w:r>
              <w:rPr>
                <w:rFonts w:ascii="Arial" w:eastAsia="Arial" w:hAnsi="Arial" w:cs="Arial"/>
              </w:rPr>
              <w:t>funciones:</w:t>
            </w:r>
          </w:p>
          <w:p w14:paraId="0868C459" w14:textId="77777777" w:rsidR="00496F61" w:rsidRDefault="00496F61">
            <w:pPr>
              <w:rPr>
                <w:rFonts w:ascii="Arial" w:eastAsia="Arial" w:hAnsi="Arial" w:cs="Arial"/>
              </w:rPr>
            </w:pPr>
          </w:p>
          <w:p w14:paraId="36413771" w14:textId="77777777" w:rsidR="00496F61" w:rsidRDefault="00496F61">
            <w:pPr>
              <w:rPr>
                <w:rFonts w:ascii="Arial" w:eastAsia="Arial" w:hAnsi="Arial" w:cs="Arial"/>
              </w:rPr>
            </w:pPr>
          </w:p>
          <w:p w14:paraId="7EF8AADC" w14:textId="0D26CA3E" w:rsidR="00496F61" w:rsidRDefault="00641892">
            <w:pPr>
              <w:jc w:val="both"/>
              <w:rPr>
                <w:rFonts w:ascii="Arial" w:eastAsia="Arial" w:hAnsi="Arial" w:cs="Arial"/>
              </w:rPr>
            </w:pPr>
            <w:r>
              <w:rPr>
                <w:rFonts w:ascii="Arial" w:eastAsia="Arial" w:hAnsi="Arial" w:cs="Arial"/>
              </w:rPr>
              <w:t>1. Coordinar y dirigir la Política Nacional de Nutrición, y servir como instancia de</w:t>
            </w:r>
          </w:p>
          <w:p w14:paraId="24BFBEB2" w14:textId="367E1A7A" w:rsidR="00496F61" w:rsidRDefault="00641892">
            <w:pPr>
              <w:jc w:val="both"/>
              <w:rPr>
                <w:rFonts w:ascii="Arial" w:eastAsia="Arial" w:hAnsi="Arial" w:cs="Arial"/>
              </w:rPr>
            </w:pPr>
            <w:r>
              <w:rPr>
                <w:rFonts w:ascii="Arial" w:eastAsia="Arial" w:hAnsi="Arial" w:cs="Arial"/>
              </w:rPr>
              <w:t>concertación entre los diferentes agentes de la misma.</w:t>
            </w:r>
          </w:p>
          <w:p w14:paraId="6B038768" w14:textId="77777777" w:rsidR="00496F61" w:rsidRDefault="00641892">
            <w:pPr>
              <w:jc w:val="both"/>
              <w:rPr>
                <w:rFonts w:ascii="Arial" w:eastAsia="Arial" w:hAnsi="Arial" w:cs="Arial"/>
              </w:rPr>
            </w:pPr>
            <w:r>
              <w:rPr>
                <w:rFonts w:ascii="Arial" w:eastAsia="Arial" w:hAnsi="Arial" w:cs="Arial"/>
              </w:rPr>
              <w:t>2. Coordinar y concretar la elaboración del Plan Nacional de Seguridad Alimentaria y Nutricional.</w:t>
            </w:r>
          </w:p>
          <w:p w14:paraId="016E8B55" w14:textId="77777777" w:rsidR="00496F61" w:rsidRDefault="00496F61">
            <w:pPr>
              <w:jc w:val="both"/>
              <w:rPr>
                <w:rFonts w:ascii="Arial" w:eastAsia="Arial" w:hAnsi="Arial" w:cs="Arial"/>
              </w:rPr>
            </w:pPr>
          </w:p>
          <w:p w14:paraId="08E3FABF" w14:textId="77777777" w:rsidR="00496F61" w:rsidRDefault="00641892">
            <w:pPr>
              <w:jc w:val="both"/>
              <w:rPr>
                <w:rFonts w:ascii="Arial" w:eastAsia="Arial" w:hAnsi="Arial" w:cs="Arial"/>
              </w:rPr>
            </w:pPr>
            <w:r>
              <w:rPr>
                <w:rFonts w:ascii="Arial" w:eastAsia="Arial" w:hAnsi="Arial" w:cs="Arial"/>
              </w:rPr>
              <w:t>3. Proponer medidas de carácter normativo destinadas a mejorar, actualizar,</w:t>
            </w:r>
          </w:p>
          <w:p w14:paraId="2D173413" w14:textId="77777777" w:rsidR="00496F61" w:rsidRDefault="00641892">
            <w:pPr>
              <w:jc w:val="both"/>
              <w:rPr>
                <w:rFonts w:ascii="Arial" w:eastAsia="Arial" w:hAnsi="Arial" w:cs="Arial"/>
              </w:rPr>
            </w:pPr>
            <w:r>
              <w:rPr>
                <w:rFonts w:ascii="Arial" w:eastAsia="Arial" w:hAnsi="Arial" w:cs="Arial"/>
              </w:rPr>
              <w:t>armonizar y hacer coherente la normatividad que se aplica en las diversas fases de la cadena alimentaria y realizar evaluación y seguimiento permanente a su aplicación.</w:t>
            </w:r>
          </w:p>
          <w:p w14:paraId="6E359534" w14:textId="77777777" w:rsidR="00496F61" w:rsidRDefault="00641892">
            <w:pPr>
              <w:jc w:val="both"/>
              <w:rPr>
                <w:rFonts w:ascii="Arial" w:eastAsia="Arial" w:hAnsi="Arial" w:cs="Arial"/>
              </w:rPr>
            </w:pPr>
            <w:r>
              <w:rPr>
                <w:rFonts w:ascii="Arial" w:eastAsia="Arial" w:hAnsi="Arial" w:cs="Arial"/>
              </w:rPr>
              <w:t>4. Coordinar el proceso de  inclusión de nuevos programas y proyectos que se</w:t>
            </w:r>
          </w:p>
          <w:p w14:paraId="18A9DB59" w14:textId="77777777" w:rsidR="00496F61" w:rsidRDefault="00641892">
            <w:pPr>
              <w:jc w:val="both"/>
              <w:rPr>
                <w:rFonts w:ascii="Arial" w:eastAsia="Arial" w:hAnsi="Arial" w:cs="Arial"/>
              </w:rPr>
            </w:pPr>
            <w:r>
              <w:rPr>
                <w:rFonts w:ascii="Arial" w:eastAsia="Arial" w:hAnsi="Arial" w:cs="Arial"/>
              </w:rPr>
              <w:t>requieran en la política nacional de seguridad alimentaria y nutricional.</w:t>
            </w:r>
          </w:p>
          <w:p w14:paraId="4750B355" w14:textId="77777777" w:rsidR="00496F61" w:rsidRDefault="00496F61">
            <w:pPr>
              <w:jc w:val="both"/>
              <w:rPr>
                <w:rFonts w:ascii="Arial" w:eastAsia="Arial" w:hAnsi="Arial" w:cs="Arial"/>
              </w:rPr>
            </w:pPr>
          </w:p>
          <w:p w14:paraId="7DFCA116" w14:textId="77777777" w:rsidR="00496F61" w:rsidRDefault="00641892">
            <w:pPr>
              <w:jc w:val="both"/>
              <w:rPr>
                <w:rFonts w:ascii="Arial" w:eastAsia="Arial" w:hAnsi="Arial" w:cs="Arial"/>
              </w:rPr>
            </w:pPr>
            <w:r>
              <w:rPr>
                <w:rFonts w:ascii="Arial" w:eastAsia="Arial" w:hAnsi="Arial" w:cs="Arial"/>
              </w:rPr>
              <w:t>5. Asesorar de manera permanente la actualización de las tablas nutricionales de los</w:t>
            </w:r>
          </w:p>
          <w:p w14:paraId="5FBCC7B2" w14:textId="77777777" w:rsidR="00496F61" w:rsidRDefault="00641892">
            <w:pPr>
              <w:jc w:val="both"/>
              <w:rPr>
                <w:rFonts w:ascii="Arial" w:eastAsia="Arial" w:hAnsi="Arial" w:cs="Arial"/>
              </w:rPr>
            </w:pPr>
            <w:r>
              <w:rPr>
                <w:rFonts w:ascii="Arial" w:eastAsia="Arial" w:hAnsi="Arial" w:cs="Arial"/>
              </w:rPr>
              <w:t>alimentos que se consumen en las instituciones públicas y privadas de educación preescolar, educación media y vocacional.</w:t>
            </w:r>
          </w:p>
          <w:p w14:paraId="6845D77F" w14:textId="77777777" w:rsidR="00496F61" w:rsidRDefault="00496F61">
            <w:pPr>
              <w:rPr>
                <w:rFonts w:ascii="Arial" w:eastAsia="Arial" w:hAnsi="Arial" w:cs="Arial"/>
              </w:rPr>
            </w:pPr>
          </w:p>
        </w:tc>
        <w:tc>
          <w:tcPr>
            <w:tcW w:w="3345" w:type="dxa"/>
            <w:shd w:val="clear" w:color="auto" w:fill="FFFFFF"/>
            <w:tcMar>
              <w:top w:w="100" w:type="dxa"/>
              <w:left w:w="100" w:type="dxa"/>
              <w:bottom w:w="100" w:type="dxa"/>
              <w:right w:w="100" w:type="dxa"/>
            </w:tcMar>
          </w:tcPr>
          <w:p w14:paraId="5A690930" w14:textId="77777777" w:rsidR="00496F61" w:rsidRDefault="00641892">
            <w:pPr>
              <w:jc w:val="both"/>
              <w:rPr>
                <w:rFonts w:ascii="Arial" w:eastAsia="Arial" w:hAnsi="Arial" w:cs="Arial"/>
                <w:strike/>
              </w:rPr>
            </w:pPr>
            <w:r>
              <w:rPr>
                <w:rFonts w:ascii="Arial" w:eastAsia="Arial" w:hAnsi="Arial" w:cs="Arial"/>
                <w:b/>
              </w:rPr>
              <w:lastRenderedPageBreak/>
              <w:t>Artículo 3°.</w:t>
            </w:r>
            <w:r>
              <w:rPr>
                <w:rFonts w:ascii="Arial" w:eastAsia="Arial" w:hAnsi="Arial" w:cs="Arial"/>
              </w:rPr>
              <w:t xml:space="preserve"> </w:t>
            </w:r>
            <w:r>
              <w:rPr>
                <w:rFonts w:ascii="Arial" w:eastAsia="Arial" w:hAnsi="Arial" w:cs="Arial"/>
                <w:b/>
              </w:rPr>
              <w:t>Funciones de la Comisión.</w:t>
            </w:r>
            <w:r>
              <w:rPr>
                <w:rFonts w:ascii="Arial" w:eastAsia="Arial" w:hAnsi="Arial" w:cs="Arial"/>
              </w:rPr>
              <w:t xml:space="preserve"> </w:t>
            </w:r>
            <w:r>
              <w:rPr>
                <w:rFonts w:ascii="Arial" w:eastAsia="Arial" w:hAnsi="Arial" w:cs="Arial"/>
                <w:strike/>
              </w:rPr>
              <w:t>La Comisión Intersectorial de Seguridad</w:t>
            </w:r>
          </w:p>
          <w:p w14:paraId="0A925F6A" w14:textId="77777777" w:rsidR="00496F61" w:rsidRDefault="00641892">
            <w:pPr>
              <w:jc w:val="both"/>
              <w:rPr>
                <w:rFonts w:ascii="Arial" w:eastAsia="Arial" w:hAnsi="Arial" w:cs="Arial"/>
                <w:strike/>
              </w:rPr>
            </w:pPr>
            <w:r>
              <w:rPr>
                <w:rFonts w:ascii="Arial" w:eastAsia="Arial" w:hAnsi="Arial" w:cs="Arial"/>
                <w:strike/>
              </w:rPr>
              <w:lastRenderedPageBreak/>
              <w:t>Alimentaria y Nutricional -CISAN- tendrá a su cargo el cumplimiento de las siguientes</w:t>
            </w:r>
          </w:p>
          <w:p w14:paraId="2C632B58" w14:textId="77777777" w:rsidR="00496F61" w:rsidRDefault="00641892">
            <w:pPr>
              <w:jc w:val="both"/>
              <w:rPr>
                <w:rFonts w:ascii="Arial" w:eastAsia="Arial" w:hAnsi="Arial" w:cs="Arial"/>
              </w:rPr>
            </w:pPr>
            <w:r>
              <w:rPr>
                <w:rFonts w:ascii="Arial" w:eastAsia="Arial" w:hAnsi="Arial" w:cs="Arial"/>
                <w:strike/>
              </w:rPr>
              <w:t xml:space="preserve">funciones: </w:t>
            </w:r>
            <w:r>
              <w:rPr>
                <w:rFonts w:ascii="Arial" w:eastAsia="Arial" w:hAnsi="Arial" w:cs="Arial"/>
              </w:rPr>
              <w:t xml:space="preserve">Modifíquese el artículo 3° del Decreto 2055 de 2009, el cual quedará así: </w:t>
            </w:r>
          </w:p>
          <w:p w14:paraId="73828D88" w14:textId="77777777" w:rsidR="00496F61" w:rsidRDefault="00496F61">
            <w:pPr>
              <w:jc w:val="both"/>
              <w:rPr>
                <w:rFonts w:ascii="Arial" w:eastAsia="Arial" w:hAnsi="Arial" w:cs="Arial"/>
              </w:rPr>
            </w:pPr>
          </w:p>
          <w:p w14:paraId="727C8DF1" w14:textId="77777777" w:rsidR="00496F61" w:rsidRDefault="00641892">
            <w:pPr>
              <w:shd w:val="clear" w:color="auto" w:fill="FFFFFF"/>
              <w:spacing w:after="280"/>
              <w:jc w:val="both"/>
              <w:rPr>
                <w:rFonts w:ascii="Arial" w:eastAsia="Arial" w:hAnsi="Arial" w:cs="Arial"/>
              </w:rPr>
            </w:pPr>
            <w:r>
              <w:rPr>
                <w:rFonts w:ascii="Arial" w:eastAsia="Arial" w:hAnsi="Arial" w:cs="Arial"/>
              </w:rPr>
              <w:t xml:space="preserve">ARTÍCULO 3°. </w:t>
            </w:r>
            <w:r>
              <w:rPr>
                <w:rFonts w:ascii="Arial" w:eastAsia="Arial" w:hAnsi="Arial" w:cs="Arial"/>
                <w:i/>
              </w:rPr>
              <w:t xml:space="preserve">Funciones de la Comisión. </w:t>
            </w:r>
            <w:r>
              <w:rPr>
                <w:rFonts w:ascii="Arial" w:eastAsia="Arial" w:hAnsi="Arial" w:cs="Arial"/>
              </w:rPr>
              <w:t>La Comisión Intersectorial de Seguridad Alimentaria y Nutricional -CISAN- tendrá a su cargo el cumplimiento de las siguientes funciones:</w:t>
            </w:r>
          </w:p>
          <w:p w14:paraId="2F5E5A5A" w14:textId="77777777" w:rsidR="00496F61" w:rsidRDefault="00641892">
            <w:pPr>
              <w:shd w:val="clear" w:color="auto" w:fill="FFFFFF"/>
              <w:spacing w:after="280"/>
              <w:jc w:val="both"/>
              <w:rPr>
                <w:rFonts w:ascii="Arial" w:eastAsia="Arial" w:hAnsi="Arial" w:cs="Arial"/>
              </w:rPr>
            </w:pPr>
            <w:r>
              <w:rPr>
                <w:rFonts w:ascii="Arial" w:eastAsia="Arial" w:hAnsi="Arial" w:cs="Arial"/>
              </w:rPr>
              <w:t>1. Coordinar la Política Nacional de Seguridad Alimentaria y Nutricional y servir como instancia de concertación entre los diferentes agentes de la misma.</w:t>
            </w:r>
          </w:p>
          <w:p w14:paraId="51BCF5A7" w14:textId="77777777" w:rsidR="00496F61" w:rsidRDefault="00641892">
            <w:pPr>
              <w:shd w:val="clear" w:color="auto" w:fill="FFFFFF"/>
              <w:spacing w:after="280"/>
              <w:jc w:val="both"/>
              <w:rPr>
                <w:rFonts w:ascii="Arial" w:eastAsia="Arial" w:hAnsi="Arial" w:cs="Arial"/>
              </w:rPr>
            </w:pPr>
            <w:r>
              <w:rPr>
                <w:rFonts w:ascii="Arial" w:eastAsia="Arial" w:hAnsi="Arial" w:cs="Arial"/>
              </w:rPr>
              <w:t>2. Coordinar la elaboración del Plan Nacional de Seguridad Alimentaria y Nutricional - PLAN SAN.</w:t>
            </w:r>
          </w:p>
          <w:p w14:paraId="5928E208" w14:textId="77777777" w:rsidR="00496F61" w:rsidRDefault="00641892">
            <w:pPr>
              <w:shd w:val="clear" w:color="auto" w:fill="FFFFFF"/>
              <w:spacing w:after="280"/>
              <w:jc w:val="both"/>
              <w:rPr>
                <w:rFonts w:ascii="Arial" w:eastAsia="Arial" w:hAnsi="Arial" w:cs="Arial"/>
              </w:rPr>
            </w:pPr>
            <w:r>
              <w:rPr>
                <w:rFonts w:ascii="Arial" w:eastAsia="Arial" w:hAnsi="Arial" w:cs="Arial"/>
              </w:rPr>
              <w:t>3. Concertar el Plan Nacional de Seguridad Alimentaria y Nutricional sobre la base de las líneas de políticas establecidas en el Documento Conpes 113 de 2008, o el documento que lo reemplace, con los sectores de la sociedad civil organizada que tengan relación con el tema.</w:t>
            </w:r>
          </w:p>
          <w:p w14:paraId="107428FF" w14:textId="77777777" w:rsidR="00496F61" w:rsidRDefault="00641892">
            <w:pPr>
              <w:shd w:val="clear" w:color="auto" w:fill="FFFFFF"/>
              <w:spacing w:after="280"/>
              <w:jc w:val="both"/>
              <w:rPr>
                <w:rFonts w:ascii="Arial" w:eastAsia="Arial" w:hAnsi="Arial" w:cs="Arial"/>
              </w:rPr>
            </w:pPr>
            <w:r>
              <w:rPr>
                <w:rFonts w:ascii="Arial" w:eastAsia="Arial" w:hAnsi="Arial" w:cs="Arial"/>
              </w:rPr>
              <w:t xml:space="preserve">4. Articular el Plan Nacional de Seguridad Alimentaria y Nutricional -PLAN SAN-con las diferentes políticas que se desarrollen en el país, particularmente las relacionadas con los temas de biocombustibles, medidas sanitarias y fitosanitarias y </w:t>
            </w:r>
            <w:r>
              <w:rPr>
                <w:rFonts w:ascii="Arial" w:eastAsia="Arial" w:hAnsi="Arial" w:cs="Arial"/>
              </w:rPr>
              <w:lastRenderedPageBreak/>
              <w:t>comerciales.</w:t>
            </w:r>
          </w:p>
          <w:p w14:paraId="53557B2E" w14:textId="77777777" w:rsidR="00496F61" w:rsidRDefault="00641892">
            <w:pPr>
              <w:shd w:val="clear" w:color="auto" w:fill="FFFFFF"/>
              <w:spacing w:after="280"/>
              <w:jc w:val="both"/>
              <w:rPr>
                <w:rFonts w:ascii="Arial" w:eastAsia="Arial" w:hAnsi="Arial" w:cs="Arial"/>
              </w:rPr>
            </w:pPr>
            <w:r>
              <w:rPr>
                <w:rFonts w:ascii="Arial" w:eastAsia="Arial" w:hAnsi="Arial" w:cs="Arial"/>
              </w:rPr>
              <w:t>5. Promover el desarrollo y la implementación del Plan Nacional de Seguridad Alimentaria y Nutricional -PLAN SAN- con las entidades territoriales.</w:t>
            </w:r>
          </w:p>
          <w:p w14:paraId="11636490" w14:textId="77777777" w:rsidR="00496F61" w:rsidRDefault="00641892">
            <w:pPr>
              <w:shd w:val="clear" w:color="auto" w:fill="FFFFFF"/>
              <w:spacing w:after="280"/>
              <w:jc w:val="both"/>
              <w:rPr>
                <w:rFonts w:ascii="Arial" w:eastAsia="Arial" w:hAnsi="Arial" w:cs="Arial"/>
              </w:rPr>
            </w:pPr>
            <w:r>
              <w:rPr>
                <w:rFonts w:ascii="Arial" w:eastAsia="Arial" w:hAnsi="Arial" w:cs="Arial"/>
              </w:rPr>
              <w:t>6. Coordinar el proceso de inclusión de nuevos programas y proyectos que se requieran en la Política Nacional de Seguridad Alimentaria y Nutricional.</w:t>
            </w:r>
          </w:p>
          <w:p w14:paraId="2D159B6A" w14:textId="77777777" w:rsidR="00496F61" w:rsidRDefault="00641892">
            <w:pPr>
              <w:shd w:val="clear" w:color="auto" w:fill="FFFFFF"/>
              <w:spacing w:after="280"/>
              <w:jc w:val="both"/>
              <w:rPr>
                <w:rFonts w:ascii="Arial" w:eastAsia="Arial" w:hAnsi="Arial" w:cs="Arial"/>
              </w:rPr>
            </w:pPr>
            <w:r>
              <w:rPr>
                <w:rFonts w:ascii="Arial" w:eastAsia="Arial" w:hAnsi="Arial" w:cs="Arial"/>
              </w:rPr>
              <w:t>7. Promover mecanismos de cooperación entre entidades nacionales e internacionales en materias relacionadas con la seguridad alimentaria y nutricional.</w:t>
            </w:r>
          </w:p>
          <w:p w14:paraId="30F806B4" w14:textId="77777777" w:rsidR="00496F61" w:rsidRDefault="00641892">
            <w:pPr>
              <w:shd w:val="clear" w:color="auto" w:fill="FFFFFF"/>
              <w:spacing w:after="280"/>
              <w:jc w:val="both"/>
              <w:rPr>
                <w:rFonts w:ascii="Arial" w:eastAsia="Arial" w:hAnsi="Arial" w:cs="Arial"/>
              </w:rPr>
            </w:pPr>
            <w:r>
              <w:rPr>
                <w:rFonts w:ascii="Arial" w:eastAsia="Arial" w:hAnsi="Arial" w:cs="Arial"/>
              </w:rPr>
              <w:t>8. Apoyar el mejoramiento de las capacidades institucionales para la seguridad alimentaria y nutricional en los niveles territoriales y en los ámbitos público y privado.</w:t>
            </w:r>
          </w:p>
          <w:p w14:paraId="3625EF06" w14:textId="77777777" w:rsidR="00496F61" w:rsidRDefault="00641892">
            <w:pPr>
              <w:shd w:val="clear" w:color="auto" w:fill="FFFFFF"/>
              <w:spacing w:after="280"/>
              <w:jc w:val="both"/>
              <w:rPr>
                <w:rFonts w:ascii="Arial" w:eastAsia="Arial" w:hAnsi="Arial" w:cs="Arial"/>
              </w:rPr>
            </w:pPr>
            <w:r>
              <w:rPr>
                <w:rFonts w:ascii="Arial" w:eastAsia="Arial" w:hAnsi="Arial" w:cs="Arial"/>
              </w:rPr>
              <w:t>9. Proponer los mecanismos e instrumentos de seguimiento, evaluación e intercambio de experiencias sobre seguridad alimentaria y nutricional, que propicien la unificación de criterios de medición y la estandarización de indicadores en los ámbitos local, regional y nacional.</w:t>
            </w:r>
          </w:p>
          <w:p w14:paraId="684F8588" w14:textId="77777777" w:rsidR="00496F61" w:rsidRDefault="00641892">
            <w:pPr>
              <w:shd w:val="clear" w:color="auto" w:fill="FFFFFF"/>
              <w:spacing w:after="280"/>
              <w:jc w:val="both"/>
              <w:rPr>
                <w:rFonts w:ascii="Arial" w:eastAsia="Arial" w:hAnsi="Arial" w:cs="Arial"/>
              </w:rPr>
            </w:pPr>
            <w:r>
              <w:rPr>
                <w:rFonts w:ascii="Arial" w:eastAsia="Arial" w:hAnsi="Arial" w:cs="Arial"/>
              </w:rPr>
              <w:t xml:space="preserve">10. Promover el intercambio de experiencias sobre el tema, a nivel territorial y nacional y en el marco de los acuerdos vigentes o que se den con otros países o </w:t>
            </w:r>
            <w:r>
              <w:rPr>
                <w:rFonts w:ascii="Arial" w:eastAsia="Arial" w:hAnsi="Arial" w:cs="Arial"/>
              </w:rPr>
              <w:lastRenderedPageBreak/>
              <w:t>regiones del hemisferio.</w:t>
            </w:r>
          </w:p>
          <w:p w14:paraId="4DC28FC4" w14:textId="763E18FB" w:rsidR="00496F61" w:rsidRDefault="00641892">
            <w:pPr>
              <w:spacing w:before="240" w:after="240"/>
              <w:jc w:val="both"/>
              <w:rPr>
                <w:rFonts w:ascii="Arial" w:eastAsia="Arial" w:hAnsi="Arial" w:cs="Arial"/>
              </w:rPr>
            </w:pPr>
            <w:r>
              <w:rPr>
                <w:rFonts w:ascii="Arial" w:eastAsia="Arial" w:hAnsi="Arial" w:cs="Arial"/>
                <w:b/>
                <w:u w:val="single"/>
              </w:rPr>
              <w:t xml:space="preserve">11. Coordinar los planes departamentales y municipales de alimentación, garantizando espacios de participación para las comunidades y pequeños y medianos productores. </w:t>
            </w:r>
          </w:p>
          <w:p w14:paraId="3C12387B" w14:textId="77777777" w:rsidR="00496F61" w:rsidRDefault="00641892">
            <w:pPr>
              <w:shd w:val="clear" w:color="auto" w:fill="FFFFFF"/>
              <w:spacing w:after="280"/>
              <w:jc w:val="both"/>
              <w:rPr>
                <w:rFonts w:ascii="Arial" w:eastAsia="Arial" w:hAnsi="Arial" w:cs="Arial"/>
              </w:rPr>
            </w:pPr>
            <w:r>
              <w:rPr>
                <w:rFonts w:ascii="Arial" w:eastAsia="Arial" w:hAnsi="Arial" w:cs="Arial"/>
              </w:rPr>
              <w:t>1</w:t>
            </w:r>
            <w:r>
              <w:rPr>
                <w:rFonts w:ascii="Arial" w:eastAsia="Arial" w:hAnsi="Arial" w:cs="Arial"/>
                <w:b/>
                <w:u w:val="single"/>
              </w:rPr>
              <w:t>2</w:t>
            </w:r>
            <w:r>
              <w:rPr>
                <w:rFonts w:ascii="Arial" w:eastAsia="Arial" w:hAnsi="Arial" w:cs="Arial"/>
              </w:rPr>
              <w:t>. Promover la creación del Observatorio de Seguridad Alimentaria y Nutricional - OBSAN.</w:t>
            </w:r>
          </w:p>
          <w:p w14:paraId="220D9E34" w14:textId="77777777" w:rsidR="00496F61" w:rsidRDefault="00641892">
            <w:pPr>
              <w:shd w:val="clear" w:color="auto" w:fill="FFFFFF"/>
              <w:spacing w:after="280"/>
              <w:jc w:val="both"/>
              <w:rPr>
                <w:rFonts w:ascii="Arial" w:eastAsia="Arial" w:hAnsi="Arial" w:cs="Arial"/>
              </w:rPr>
            </w:pPr>
            <w:r>
              <w:rPr>
                <w:rFonts w:ascii="Arial" w:eastAsia="Arial" w:hAnsi="Arial" w:cs="Arial"/>
              </w:rPr>
              <w:t>1</w:t>
            </w:r>
            <w:r>
              <w:rPr>
                <w:rFonts w:ascii="Arial" w:eastAsia="Arial" w:hAnsi="Arial" w:cs="Arial"/>
                <w:b/>
                <w:u w:val="single"/>
              </w:rPr>
              <w:t>3.</w:t>
            </w:r>
            <w:r>
              <w:rPr>
                <w:rFonts w:ascii="Arial" w:eastAsia="Arial" w:hAnsi="Arial" w:cs="Arial"/>
              </w:rPr>
              <w:t xml:space="preserve"> Propiciar la conformación de instancias de seguimiento y control de los proyectos por parte de las comunidades directamente involucradas, así como de rendición de cuentas por parte de las entidades responsables en los diferentes ámbitos de la seguridad alimentaria y nutricional.</w:t>
            </w:r>
          </w:p>
          <w:p w14:paraId="7F7AEA5B" w14:textId="77777777" w:rsidR="00496F61" w:rsidRDefault="00641892">
            <w:pPr>
              <w:shd w:val="clear" w:color="auto" w:fill="FFFFFF"/>
              <w:spacing w:after="280"/>
              <w:jc w:val="both"/>
              <w:rPr>
                <w:rFonts w:ascii="Arial" w:eastAsia="Arial" w:hAnsi="Arial" w:cs="Arial"/>
              </w:rPr>
            </w:pPr>
            <w:r>
              <w:rPr>
                <w:rFonts w:ascii="Arial" w:eastAsia="Arial" w:hAnsi="Arial" w:cs="Arial"/>
              </w:rPr>
              <w:t>1</w:t>
            </w:r>
            <w:r>
              <w:rPr>
                <w:rFonts w:ascii="Arial" w:eastAsia="Arial" w:hAnsi="Arial" w:cs="Arial"/>
                <w:b/>
                <w:u w:val="single"/>
              </w:rPr>
              <w:t>4</w:t>
            </w:r>
            <w:r>
              <w:rPr>
                <w:rFonts w:ascii="Arial" w:eastAsia="Arial" w:hAnsi="Arial" w:cs="Arial"/>
              </w:rPr>
              <w:t>. Aprobar el plan de trabajo de la Secretaría Técnica.</w:t>
            </w:r>
          </w:p>
          <w:p w14:paraId="297DB17A" w14:textId="77777777" w:rsidR="00496F61" w:rsidRDefault="00641892">
            <w:pPr>
              <w:shd w:val="clear" w:color="auto" w:fill="FFFFFF"/>
              <w:spacing w:after="280"/>
              <w:jc w:val="both"/>
              <w:rPr>
                <w:rFonts w:ascii="Arial" w:eastAsia="Arial" w:hAnsi="Arial" w:cs="Arial"/>
              </w:rPr>
            </w:pPr>
            <w:r>
              <w:rPr>
                <w:rFonts w:ascii="Arial" w:eastAsia="Arial" w:hAnsi="Arial" w:cs="Arial"/>
              </w:rPr>
              <w:t>1</w:t>
            </w:r>
            <w:r>
              <w:rPr>
                <w:rFonts w:ascii="Arial" w:eastAsia="Arial" w:hAnsi="Arial" w:cs="Arial"/>
                <w:b/>
                <w:u w:val="single"/>
              </w:rPr>
              <w:t>5</w:t>
            </w:r>
            <w:r>
              <w:rPr>
                <w:rFonts w:ascii="Arial" w:eastAsia="Arial" w:hAnsi="Arial" w:cs="Arial"/>
              </w:rPr>
              <w:t>. Expedir su propio reglamento.</w:t>
            </w:r>
          </w:p>
          <w:p w14:paraId="560E5815" w14:textId="77777777" w:rsidR="00496F61" w:rsidRDefault="00641892">
            <w:pPr>
              <w:shd w:val="clear" w:color="auto" w:fill="FFFFFF"/>
              <w:spacing w:after="280"/>
              <w:jc w:val="both"/>
              <w:rPr>
                <w:rFonts w:ascii="Arial" w:eastAsia="Arial" w:hAnsi="Arial" w:cs="Arial"/>
              </w:rPr>
            </w:pPr>
            <w:r>
              <w:rPr>
                <w:rFonts w:ascii="Arial" w:eastAsia="Arial" w:hAnsi="Arial" w:cs="Arial"/>
              </w:rPr>
              <w:t>1</w:t>
            </w:r>
            <w:r>
              <w:rPr>
                <w:rFonts w:ascii="Arial" w:eastAsia="Arial" w:hAnsi="Arial" w:cs="Arial"/>
                <w:b/>
                <w:u w:val="single"/>
              </w:rPr>
              <w:t>6</w:t>
            </w:r>
            <w:r>
              <w:rPr>
                <w:rFonts w:ascii="Arial" w:eastAsia="Arial" w:hAnsi="Arial" w:cs="Arial"/>
              </w:rPr>
              <w:t>. Las demás funciones que sean propias de la naturaleza de coordinación y orientación de su actividad.</w:t>
            </w:r>
          </w:p>
        </w:tc>
        <w:tc>
          <w:tcPr>
            <w:tcW w:w="2475" w:type="dxa"/>
            <w:shd w:val="clear" w:color="auto" w:fill="FFFFFF"/>
            <w:tcMar>
              <w:top w:w="100" w:type="dxa"/>
              <w:left w:w="100" w:type="dxa"/>
              <w:bottom w:w="100" w:type="dxa"/>
              <w:right w:w="100" w:type="dxa"/>
            </w:tcMar>
          </w:tcPr>
          <w:p w14:paraId="1F1AB2BE" w14:textId="41012FFA" w:rsidR="00496F61" w:rsidRDefault="00641892">
            <w:pPr>
              <w:jc w:val="both"/>
              <w:rPr>
                <w:rFonts w:ascii="Arial" w:eastAsia="Arial" w:hAnsi="Arial" w:cs="Arial"/>
              </w:rPr>
            </w:pPr>
            <w:r>
              <w:rPr>
                <w:rFonts w:ascii="Arial" w:eastAsia="Arial" w:hAnsi="Arial" w:cs="Arial"/>
              </w:rPr>
              <w:lastRenderedPageBreak/>
              <w:t xml:space="preserve">El artículo 4° como venía en el texto original, se asemeja </w:t>
            </w:r>
            <w:r>
              <w:rPr>
                <w:rFonts w:ascii="Arial" w:eastAsia="Arial" w:hAnsi="Arial" w:cs="Arial"/>
              </w:rPr>
              <w:lastRenderedPageBreak/>
              <w:t>mucho al artículo 3 del Decreto 2055 de 2009</w:t>
            </w:r>
            <w:r w:rsidR="008069B1">
              <w:rPr>
                <w:rFonts w:ascii="Arial" w:eastAsia="Arial" w:hAnsi="Arial" w:cs="Arial"/>
              </w:rPr>
              <w:t xml:space="preserve"> y replica de manera literal </w:t>
            </w:r>
            <w:r w:rsidR="009E6D31">
              <w:rPr>
                <w:rFonts w:ascii="Arial" w:eastAsia="Arial" w:hAnsi="Arial" w:cs="Arial"/>
              </w:rPr>
              <w:t xml:space="preserve">las funciones contempladas en </w:t>
            </w:r>
            <w:r w:rsidR="008069B1">
              <w:rPr>
                <w:rFonts w:ascii="Arial" w:eastAsia="Arial" w:hAnsi="Arial" w:cs="Arial"/>
              </w:rPr>
              <w:t>el artículo 17 de la ley 1355 de 2009</w:t>
            </w:r>
            <w:r>
              <w:rPr>
                <w:rFonts w:ascii="Arial" w:eastAsia="Arial" w:hAnsi="Arial" w:cs="Arial"/>
              </w:rPr>
              <w:t>. Por tanto</w:t>
            </w:r>
            <w:r w:rsidR="00A528BE">
              <w:rPr>
                <w:rFonts w:ascii="Arial" w:eastAsia="Arial" w:hAnsi="Arial" w:cs="Arial"/>
              </w:rPr>
              <w:t>,</w:t>
            </w:r>
            <w:r>
              <w:rPr>
                <w:rFonts w:ascii="Arial" w:eastAsia="Arial" w:hAnsi="Arial" w:cs="Arial"/>
              </w:rPr>
              <w:t xml:space="preserve"> se ajusta el artículo original y se agrega una función acorde con el objeto del proyecto. </w:t>
            </w:r>
          </w:p>
          <w:p w14:paraId="5E47F106" w14:textId="77777777" w:rsidR="00496F61" w:rsidRDefault="00496F61">
            <w:pPr>
              <w:rPr>
                <w:rFonts w:ascii="Arial" w:eastAsia="Arial" w:hAnsi="Arial" w:cs="Arial"/>
              </w:rPr>
            </w:pPr>
          </w:p>
          <w:p w14:paraId="08F65065" w14:textId="77777777" w:rsidR="00496F61" w:rsidRDefault="00641892">
            <w:pPr>
              <w:jc w:val="both"/>
              <w:rPr>
                <w:rFonts w:ascii="Arial" w:eastAsia="Arial" w:hAnsi="Arial" w:cs="Arial"/>
              </w:rPr>
            </w:pPr>
            <w:r>
              <w:rPr>
                <w:rFonts w:ascii="Arial" w:eastAsia="Arial" w:hAnsi="Arial" w:cs="Arial"/>
              </w:rPr>
              <w:t xml:space="preserve">Se ajusta la numeración conforme a las eliminaciones de artículos anteriores. </w:t>
            </w:r>
          </w:p>
          <w:p w14:paraId="6C76E4AB" w14:textId="77777777" w:rsidR="00496F61" w:rsidRDefault="00496F61">
            <w:pPr>
              <w:spacing w:before="240" w:after="240"/>
              <w:jc w:val="both"/>
              <w:rPr>
                <w:rFonts w:ascii="Arial" w:eastAsia="Arial" w:hAnsi="Arial" w:cs="Arial"/>
              </w:rPr>
            </w:pPr>
          </w:p>
        </w:tc>
      </w:tr>
      <w:tr w:rsidR="00496F61" w14:paraId="368D1169" w14:textId="77777777" w:rsidTr="00496F61">
        <w:tc>
          <w:tcPr>
            <w:tcW w:w="3345" w:type="dxa"/>
            <w:shd w:val="clear" w:color="auto" w:fill="FFFFFF"/>
            <w:tcMar>
              <w:top w:w="100" w:type="dxa"/>
              <w:left w:w="100" w:type="dxa"/>
              <w:bottom w:w="100" w:type="dxa"/>
              <w:right w:w="100" w:type="dxa"/>
            </w:tcMar>
          </w:tcPr>
          <w:p w14:paraId="3AB1BDF9" w14:textId="77777777" w:rsidR="00496F61" w:rsidRDefault="00641892">
            <w:pPr>
              <w:jc w:val="both"/>
              <w:rPr>
                <w:rFonts w:ascii="Arial" w:eastAsia="Arial" w:hAnsi="Arial" w:cs="Arial"/>
              </w:rPr>
            </w:pPr>
            <w:r>
              <w:rPr>
                <w:rFonts w:ascii="Arial" w:eastAsia="Arial" w:hAnsi="Arial" w:cs="Arial"/>
                <w:b/>
              </w:rPr>
              <w:lastRenderedPageBreak/>
              <w:t>Artículo 5°. Secretaría  Técnica.</w:t>
            </w:r>
            <w:r>
              <w:rPr>
                <w:rFonts w:ascii="Arial" w:eastAsia="Arial" w:hAnsi="Arial" w:cs="Arial"/>
              </w:rPr>
              <w:t xml:space="preserve"> La Comisión Intersectorial de Seguridad  Alimentaria y Nutricional - CISAN, contará con una secretaría técnica encargada de articular las políticas,</w:t>
            </w:r>
          </w:p>
          <w:p w14:paraId="4FD1CE20" w14:textId="77777777" w:rsidR="00496F61" w:rsidRDefault="00641892">
            <w:pPr>
              <w:jc w:val="both"/>
              <w:rPr>
                <w:rFonts w:ascii="Arial" w:eastAsia="Arial" w:hAnsi="Arial" w:cs="Arial"/>
              </w:rPr>
            </w:pPr>
            <w:r>
              <w:rPr>
                <w:rFonts w:ascii="Arial" w:eastAsia="Arial" w:hAnsi="Arial" w:cs="Arial"/>
              </w:rPr>
              <w:t xml:space="preserve">iniciativas y acciones técnicas </w:t>
            </w:r>
            <w:r>
              <w:rPr>
                <w:rFonts w:ascii="Arial" w:eastAsia="Arial" w:hAnsi="Arial" w:cs="Arial"/>
              </w:rPr>
              <w:lastRenderedPageBreak/>
              <w:t>que surjan en la Comisión, entre ésta y las entidades que la integran.</w:t>
            </w:r>
          </w:p>
          <w:p w14:paraId="3EDD8535" w14:textId="77777777" w:rsidR="00496F61" w:rsidRDefault="00496F61">
            <w:pPr>
              <w:jc w:val="both"/>
              <w:rPr>
                <w:rFonts w:ascii="Arial" w:eastAsia="Arial" w:hAnsi="Arial" w:cs="Arial"/>
              </w:rPr>
            </w:pPr>
          </w:p>
          <w:p w14:paraId="534C0517" w14:textId="77777777" w:rsidR="00496F61" w:rsidRDefault="00496F61">
            <w:pPr>
              <w:jc w:val="both"/>
              <w:rPr>
                <w:rFonts w:ascii="Arial" w:eastAsia="Arial" w:hAnsi="Arial" w:cs="Arial"/>
              </w:rPr>
            </w:pPr>
          </w:p>
          <w:p w14:paraId="266C1E18" w14:textId="77777777" w:rsidR="00496F61" w:rsidRDefault="00641892">
            <w:pPr>
              <w:jc w:val="both"/>
              <w:rPr>
                <w:rFonts w:ascii="Arial" w:eastAsia="Arial" w:hAnsi="Arial" w:cs="Arial"/>
              </w:rPr>
            </w:pPr>
            <w:r>
              <w:rPr>
                <w:rFonts w:ascii="Arial" w:eastAsia="Arial" w:hAnsi="Arial" w:cs="Arial"/>
              </w:rPr>
              <w:t>Parágrafo 1°. La Secretaría Técnica de la Comisión será ejercida de manera rotativa por</w:t>
            </w:r>
          </w:p>
          <w:p w14:paraId="1CCB5749" w14:textId="77777777" w:rsidR="00496F61" w:rsidRDefault="00641892">
            <w:pPr>
              <w:jc w:val="both"/>
              <w:rPr>
                <w:rFonts w:ascii="Arial" w:eastAsia="Arial" w:hAnsi="Arial" w:cs="Arial"/>
              </w:rPr>
            </w:pPr>
            <w:r>
              <w:rPr>
                <w:rFonts w:ascii="Arial" w:eastAsia="Arial" w:hAnsi="Arial" w:cs="Arial"/>
              </w:rPr>
              <w:t>quien ésta determine, para periodos de dos (2) años, que podrán ser prorrogados.</w:t>
            </w:r>
          </w:p>
          <w:p w14:paraId="3FE059D2" w14:textId="77777777" w:rsidR="00496F61" w:rsidRDefault="00496F61">
            <w:pPr>
              <w:jc w:val="both"/>
              <w:rPr>
                <w:rFonts w:ascii="Arial" w:eastAsia="Arial" w:hAnsi="Arial" w:cs="Arial"/>
              </w:rPr>
            </w:pPr>
          </w:p>
          <w:p w14:paraId="1CE2A003" w14:textId="77777777" w:rsidR="00496F61" w:rsidRDefault="00496F61">
            <w:pPr>
              <w:jc w:val="both"/>
              <w:rPr>
                <w:rFonts w:ascii="Arial" w:eastAsia="Arial" w:hAnsi="Arial" w:cs="Arial"/>
              </w:rPr>
            </w:pPr>
          </w:p>
          <w:p w14:paraId="3D215AF2" w14:textId="77777777" w:rsidR="00496F61" w:rsidRDefault="00641892">
            <w:pPr>
              <w:jc w:val="both"/>
              <w:rPr>
                <w:rFonts w:ascii="Arial" w:eastAsia="Arial" w:hAnsi="Arial" w:cs="Arial"/>
              </w:rPr>
            </w:pPr>
            <w:r>
              <w:rPr>
                <w:rFonts w:ascii="Arial" w:eastAsia="Arial" w:hAnsi="Arial" w:cs="Arial"/>
              </w:rPr>
              <w:t>Para el primer periodo a partir de la promulgación de la presente ley, la secretaría técnica estará a cargo del Departamento Administrativo para la Prosperidad Social DPS.</w:t>
            </w:r>
          </w:p>
          <w:p w14:paraId="43AAD72C" w14:textId="77777777" w:rsidR="00496F61" w:rsidRDefault="00496F61">
            <w:pPr>
              <w:jc w:val="both"/>
              <w:rPr>
                <w:rFonts w:ascii="Arial" w:eastAsia="Arial" w:hAnsi="Arial" w:cs="Arial"/>
              </w:rPr>
            </w:pPr>
          </w:p>
          <w:p w14:paraId="0C0D83FC" w14:textId="77777777" w:rsidR="00496F61" w:rsidRDefault="00641892">
            <w:pPr>
              <w:jc w:val="both"/>
              <w:rPr>
                <w:rFonts w:ascii="Arial" w:eastAsia="Arial" w:hAnsi="Arial" w:cs="Arial"/>
              </w:rPr>
            </w:pPr>
            <w:r>
              <w:rPr>
                <w:rFonts w:ascii="Arial" w:eastAsia="Arial" w:hAnsi="Arial" w:cs="Arial"/>
              </w:rPr>
              <w:t>Parágrafo 2°. La Secretaría Técnica convocará grupos de profesionales delegados de las</w:t>
            </w:r>
          </w:p>
          <w:p w14:paraId="7D8D1B95" w14:textId="77777777" w:rsidR="00496F61" w:rsidRDefault="00641892">
            <w:pPr>
              <w:jc w:val="both"/>
              <w:rPr>
                <w:rFonts w:ascii="Arial" w:eastAsia="Arial" w:hAnsi="Arial" w:cs="Arial"/>
              </w:rPr>
            </w:pPr>
            <w:r>
              <w:rPr>
                <w:rFonts w:ascii="Arial" w:eastAsia="Arial" w:hAnsi="Arial" w:cs="Arial"/>
              </w:rPr>
              <w:t>entidades que hacen parte de la Comisión Intersectorial de Seguridad Alimentaria y</w:t>
            </w:r>
          </w:p>
          <w:p w14:paraId="29681672" w14:textId="77777777" w:rsidR="00496F61" w:rsidRDefault="00641892">
            <w:pPr>
              <w:jc w:val="both"/>
              <w:rPr>
                <w:rFonts w:ascii="Arial" w:eastAsia="Arial" w:hAnsi="Arial" w:cs="Arial"/>
              </w:rPr>
            </w:pPr>
            <w:r>
              <w:rPr>
                <w:rFonts w:ascii="Arial" w:eastAsia="Arial" w:hAnsi="Arial" w:cs="Arial"/>
              </w:rPr>
              <w:t>Nutricional -CISAN· con los cuales se integrarán equipos técnicos encargados de apoyar a la Comisión, gestionar sus decisiones y llevar propuestas a la misma.</w:t>
            </w:r>
          </w:p>
          <w:p w14:paraId="1931DBDF" w14:textId="77777777" w:rsidR="00496F61" w:rsidRDefault="00496F61">
            <w:pPr>
              <w:rPr>
                <w:rFonts w:ascii="Arial" w:eastAsia="Arial" w:hAnsi="Arial" w:cs="Arial"/>
              </w:rPr>
            </w:pPr>
          </w:p>
        </w:tc>
        <w:tc>
          <w:tcPr>
            <w:tcW w:w="3345" w:type="dxa"/>
            <w:shd w:val="clear" w:color="auto" w:fill="FFFFFF"/>
            <w:tcMar>
              <w:top w:w="100" w:type="dxa"/>
              <w:left w:w="100" w:type="dxa"/>
              <w:bottom w:w="100" w:type="dxa"/>
              <w:right w:w="100" w:type="dxa"/>
            </w:tcMar>
          </w:tcPr>
          <w:p w14:paraId="28CCC64A" w14:textId="77777777" w:rsidR="00496F61" w:rsidRDefault="00641892">
            <w:pPr>
              <w:jc w:val="both"/>
              <w:rPr>
                <w:rFonts w:ascii="Arial" w:eastAsia="Arial" w:hAnsi="Arial" w:cs="Arial"/>
                <w:strike/>
              </w:rPr>
            </w:pPr>
            <w:r>
              <w:rPr>
                <w:rFonts w:ascii="Arial" w:eastAsia="Arial" w:hAnsi="Arial" w:cs="Arial"/>
                <w:b/>
                <w:strike/>
              </w:rPr>
              <w:lastRenderedPageBreak/>
              <w:t>Artículo 5°. Secretaría Técnica.</w:t>
            </w:r>
            <w:r>
              <w:rPr>
                <w:rFonts w:ascii="Arial" w:eastAsia="Arial" w:hAnsi="Arial" w:cs="Arial"/>
                <w:strike/>
              </w:rPr>
              <w:t xml:space="preserve"> La Comisión Intersectorial de Seguridad  Alimentaria y Nutricional - CISAN, contará con una secretaría técnica encargada de articular las políticas,</w:t>
            </w:r>
          </w:p>
          <w:p w14:paraId="52DFDB46" w14:textId="77777777" w:rsidR="00496F61" w:rsidRDefault="00641892">
            <w:pPr>
              <w:jc w:val="both"/>
              <w:rPr>
                <w:rFonts w:ascii="Arial" w:eastAsia="Arial" w:hAnsi="Arial" w:cs="Arial"/>
                <w:strike/>
              </w:rPr>
            </w:pPr>
            <w:r>
              <w:rPr>
                <w:rFonts w:ascii="Arial" w:eastAsia="Arial" w:hAnsi="Arial" w:cs="Arial"/>
                <w:strike/>
              </w:rPr>
              <w:t xml:space="preserve">iniciativas y acciones técnicas </w:t>
            </w:r>
            <w:r>
              <w:rPr>
                <w:rFonts w:ascii="Arial" w:eastAsia="Arial" w:hAnsi="Arial" w:cs="Arial"/>
                <w:strike/>
              </w:rPr>
              <w:lastRenderedPageBreak/>
              <w:t>que surjan en la Comisión, entre ésta y las entidades que la integran.</w:t>
            </w:r>
          </w:p>
          <w:p w14:paraId="70EBF6D3" w14:textId="77777777" w:rsidR="00496F61" w:rsidRDefault="00496F61">
            <w:pPr>
              <w:jc w:val="both"/>
              <w:rPr>
                <w:rFonts w:ascii="Arial" w:eastAsia="Arial" w:hAnsi="Arial" w:cs="Arial"/>
                <w:strike/>
              </w:rPr>
            </w:pPr>
          </w:p>
          <w:p w14:paraId="2768FA29" w14:textId="77777777" w:rsidR="00496F61" w:rsidRDefault="00496F61">
            <w:pPr>
              <w:jc w:val="both"/>
              <w:rPr>
                <w:rFonts w:ascii="Arial" w:eastAsia="Arial" w:hAnsi="Arial" w:cs="Arial"/>
                <w:strike/>
              </w:rPr>
            </w:pPr>
          </w:p>
          <w:p w14:paraId="0151B3F7" w14:textId="77777777" w:rsidR="00496F61" w:rsidRDefault="00641892">
            <w:pPr>
              <w:jc w:val="both"/>
              <w:rPr>
                <w:rFonts w:ascii="Arial" w:eastAsia="Arial" w:hAnsi="Arial" w:cs="Arial"/>
                <w:strike/>
              </w:rPr>
            </w:pPr>
            <w:r>
              <w:rPr>
                <w:rFonts w:ascii="Arial" w:eastAsia="Arial" w:hAnsi="Arial" w:cs="Arial"/>
                <w:strike/>
              </w:rPr>
              <w:t>Parágrafo 1°. La Secretaría Técnica de la Comisión será ejercida de manera rotativa por</w:t>
            </w:r>
          </w:p>
          <w:p w14:paraId="3671BFA1" w14:textId="77777777" w:rsidR="00496F61" w:rsidRDefault="00641892">
            <w:pPr>
              <w:jc w:val="both"/>
              <w:rPr>
                <w:rFonts w:ascii="Arial" w:eastAsia="Arial" w:hAnsi="Arial" w:cs="Arial"/>
                <w:strike/>
              </w:rPr>
            </w:pPr>
            <w:r>
              <w:rPr>
                <w:rFonts w:ascii="Arial" w:eastAsia="Arial" w:hAnsi="Arial" w:cs="Arial"/>
                <w:strike/>
              </w:rPr>
              <w:t>quien ésta determine, para periodos de dos (2) años, que podrán ser prorrogados.</w:t>
            </w:r>
          </w:p>
          <w:p w14:paraId="44D16678" w14:textId="77777777" w:rsidR="00496F61" w:rsidRDefault="00496F61">
            <w:pPr>
              <w:jc w:val="both"/>
              <w:rPr>
                <w:rFonts w:ascii="Arial" w:eastAsia="Arial" w:hAnsi="Arial" w:cs="Arial"/>
                <w:strike/>
              </w:rPr>
            </w:pPr>
          </w:p>
          <w:p w14:paraId="3054ECE0" w14:textId="77777777" w:rsidR="00496F61" w:rsidRDefault="00496F61">
            <w:pPr>
              <w:jc w:val="both"/>
              <w:rPr>
                <w:rFonts w:ascii="Arial" w:eastAsia="Arial" w:hAnsi="Arial" w:cs="Arial"/>
                <w:strike/>
              </w:rPr>
            </w:pPr>
          </w:p>
          <w:p w14:paraId="45101AB3" w14:textId="77777777" w:rsidR="00496F61" w:rsidRDefault="00641892">
            <w:pPr>
              <w:jc w:val="both"/>
              <w:rPr>
                <w:rFonts w:ascii="Arial" w:eastAsia="Arial" w:hAnsi="Arial" w:cs="Arial"/>
                <w:strike/>
              </w:rPr>
            </w:pPr>
            <w:r>
              <w:rPr>
                <w:rFonts w:ascii="Arial" w:eastAsia="Arial" w:hAnsi="Arial" w:cs="Arial"/>
                <w:strike/>
              </w:rPr>
              <w:t>Para el primer periodo a partir de la promulgación de la presente ley, la secretaría técnica estará a cargo del Departamento Administrativo para la Prosperidad Social DPS.</w:t>
            </w:r>
          </w:p>
          <w:p w14:paraId="15DD3041" w14:textId="77777777" w:rsidR="00496F61" w:rsidRDefault="00496F61">
            <w:pPr>
              <w:jc w:val="both"/>
              <w:rPr>
                <w:rFonts w:ascii="Arial" w:eastAsia="Arial" w:hAnsi="Arial" w:cs="Arial"/>
                <w:strike/>
              </w:rPr>
            </w:pPr>
          </w:p>
          <w:p w14:paraId="6190DE51" w14:textId="77777777" w:rsidR="00496F61" w:rsidRDefault="00641892">
            <w:pPr>
              <w:jc w:val="both"/>
              <w:rPr>
                <w:rFonts w:ascii="Arial" w:eastAsia="Arial" w:hAnsi="Arial" w:cs="Arial"/>
                <w:strike/>
              </w:rPr>
            </w:pPr>
            <w:r>
              <w:rPr>
                <w:rFonts w:ascii="Arial" w:eastAsia="Arial" w:hAnsi="Arial" w:cs="Arial"/>
                <w:strike/>
              </w:rPr>
              <w:t>Parágrafo 2°. La Secretaría Técnica convocará grupos de profesionales delegados de las</w:t>
            </w:r>
          </w:p>
          <w:p w14:paraId="0DADA5D1" w14:textId="77777777" w:rsidR="00496F61" w:rsidRDefault="00641892">
            <w:pPr>
              <w:jc w:val="both"/>
              <w:rPr>
                <w:rFonts w:ascii="Arial" w:eastAsia="Arial" w:hAnsi="Arial" w:cs="Arial"/>
                <w:strike/>
              </w:rPr>
            </w:pPr>
            <w:r>
              <w:rPr>
                <w:rFonts w:ascii="Arial" w:eastAsia="Arial" w:hAnsi="Arial" w:cs="Arial"/>
                <w:strike/>
              </w:rPr>
              <w:t>entidades que hacen parte de la Comisión Intersectorial de Seguridad Alimentaria y</w:t>
            </w:r>
          </w:p>
          <w:p w14:paraId="59BEF4FA" w14:textId="77777777" w:rsidR="00496F61" w:rsidRDefault="00641892">
            <w:pPr>
              <w:jc w:val="both"/>
              <w:rPr>
                <w:rFonts w:ascii="Arial" w:eastAsia="Arial" w:hAnsi="Arial" w:cs="Arial"/>
                <w:b/>
                <w:strike/>
              </w:rPr>
            </w:pPr>
            <w:r>
              <w:rPr>
                <w:rFonts w:ascii="Arial" w:eastAsia="Arial" w:hAnsi="Arial" w:cs="Arial"/>
                <w:strike/>
              </w:rPr>
              <w:t>Nutricional -CISAN· con los cuales se integrarán equipos técnicos encargados de apoyar a la Comisión, gestionar sus decisiones y llevar propuestas a la misma.</w:t>
            </w:r>
          </w:p>
        </w:tc>
        <w:tc>
          <w:tcPr>
            <w:tcW w:w="2475" w:type="dxa"/>
            <w:shd w:val="clear" w:color="auto" w:fill="FFFFFF"/>
            <w:tcMar>
              <w:top w:w="100" w:type="dxa"/>
              <w:left w:w="100" w:type="dxa"/>
              <w:bottom w:w="100" w:type="dxa"/>
              <w:right w:w="100" w:type="dxa"/>
            </w:tcMar>
          </w:tcPr>
          <w:p w14:paraId="0DC9018D" w14:textId="0CB745C2" w:rsidR="00496F61" w:rsidRDefault="00641892" w:rsidP="002459D7">
            <w:pPr>
              <w:jc w:val="both"/>
              <w:rPr>
                <w:rFonts w:ascii="Arial" w:eastAsia="Arial" w:hAnsi="Arial" w:cs="Arial"/>
              </w:rPr>
            </w:pPr>
            <w:r>
              <w:rPr>
                <w:rFonts w:ascii="Arial" w:eastAsia="Arial" w:hAnsi="Arial" w:cs="Arial"/>
              </w:rPr>
              <w:lastRenderedPageBreak/>
              <w:t xml:space="preserve">Se elimina el </w:t>
            </w:r>
            <w:r w:rsidR="002459D7">
              <w:rPr>
                <w:rFonts w:ascii="Arial" w:eastAsia="Arial" w:hAnsi="Arial" w:cs="Arial"/>
              </w:rPr>
              <w:t>artículo por</w:t>
            </w:r>
            <w:r>
              <w:rPr>
                <w:rFonts w:ascii="Arial" w:eastAsia="Arial" w:hAnsi="Arial" w:cs="Arial"/>
              </w:rPr>
              <w:t xml:space="preserve"> cuanto reproduce el contenido del artículo 4 del Decreto 2055 de 2009, subrogado por el </w:t>
            </w:r>
            <w:r w:rsidR="002459D7">
              <w:rPr>
                <w:rFonts w:ascii="Arial" w:eastAsia="Arial" w:hAnsi="Arial" w:cs="Arial"/>
              </w:rPr>
              <w:t xml:space="preserve">artículo 3 del </w:t>
            </w:r>
            <w:r>
              <w:rPr>
                <w:rFonts w:ascii="Arial" w:eastAsia="Arial" w:hAnsi="Arial" w:cs="Arial"/>
              </w:rPr>
              <w:t xml:space="preserve">Decreto 1115 de 2014.  El cual </w:t>
            </w:r>
            <w:r>
              <w:rPr>
                <w:rFonts w:ascii="Arial" w:eastAsia="Arial" w:hAnsi="Arial" w:cs="Arial"/>
              </w:rPr>
              <w:lastRenderedPageBreak/>
              <w:t>crea la Secretaría Técnica de la CISAN y dispone que “será ejercida de manera rotativa por quien esta determine, para periodos de dos (2) años, que podrán ser prorrogados”, iniciando con el Departamento administrativo para la</w:t>
            </w:r>
          </w:p>
          <w:p w14:paraId="734D32D2" w14:textId="77777777" w:rsidR="00496F61" w:rsidRDefault="00641892" w:rsidP="002459D7">
            <w:pPr>
              <w:jc w:val="both"/>
              <w:rPr>
                <w:rFonts w:ascii="Arial" w:eastAsia="Arial" w:hAnsi="Arial" w:cs="Arial"/>
              </w:rPr>
            </w:pPr>
            <w:r>
              <w:rPr>
                <w:rFonts w:ascii="Arial" w:eastAsia="Arial" w:hAnsi="Arial" w:cs="Arial"/>
              </w:rPr>
              <w:t>Prosperidad Social.</w:t>
            </w:r>
          </w:p>
          <w:p w14:paraId="73A38FC2" w14:textId="77777777" w:rsidR="00496F61" w:rsidRDefault="00496F61" w:rsidP="002459D7">
            <w:pPr>
              <w:jc w:val="both"/>
              <w:rPr>
                <w:rFonts w:ascii="Arial" w:eastAsia="Arial" w:hAnsi="Arial" w:cs="Arial"/>
              </w:rPr>
            </w:pPr>
          </w:p>
          <w:p w14:paraId="64CEEDDA" w14:textId="77777777" w:rsidR="00496F61" w:rsidRDefault="00641892" w:rsidP="002459D7">
            <w:pPr>
              <w:jc w:val="both"/>
              <w:rPr>
                <w:rFonts w:ascii="Arial" w:eastAsia="Arial" w:hAnsi="Arial" w:cs="Arial"/>
              </w:rPr>
            </w:pPr>
            <w:r>
              <w:rPr>
                <w:rFonts w:ascii="Arial" w:eastAsia="Arial" w:hAnsi="Arial" w:cs="Arial"/>
              </w:rPr>
              <w:t>Adicionalmente, el parágrafo 1 del artículo 2 del citado Decreto dispone la presidencia rotativa entre los Ministerios de Agricultura y Desarrollo Rural y de Salud y Protección Social, para periodos de dos (2) años; regla que se reproduce en el parágrafo 1 del artículo 3 de la iniciativa</w:t>
            </w:r>
          </w:p>
          <w:p w14:paraId="71879F15" w14:textId="77777777" w:rsidR="00496F61" w:rsidRDefault="00641892">
            <w:pPr>
              <w:jc w:val="both"/>
              <w:rPr>
                <w:rFonts w:ascii="Arial" w:eastAsia="Arial" w:hAnsi="Arial" w:cs="Arial"/>
              </w:rPr>
            </w:pPr>
            <w:r>
              <w:rPr>
                <w:rFonts w:ascii="Arial" w:eastAsia="Arial" w:hAnsi="Arial" w:cs="Arial"/>
              </w:rPr>
              <w:t xml:space="preserve">legislativa. </w:t>
            </w:r>
          </w:p>
          <w:p w14:paraId="7AEECF21" w14:textId="77777777" w:rsidR="00496F61" w:rsidRDefault="00496F61">
            <w:pPr>
              <w:rPr>
                <w:rFonts w:ascii="Arial" w:eastAsia="Arial" w:hAnsi="Arial" w:cs="Arial"/>
              </w:rPr>
            </w:pPr>
          </w:p>
        </w:tc>
      </w:tr>
      <w:tr w:rsidR="00496F61" w14:paraId="778F6F65" w14:textId="77777777" w:rsidTr="00496F61">
        <w:tc>
          <w:tcPr>
            <w:tcW w:w="3345" w:type="dxa"/>
            <w:shd w:val="clear" w:color="auto" w:fill="FFFFFF"/>
            <w:tcMar>
              <w:top w:w="100" w:type="dxa"/>
              <w:left w:w="100" w:type="dxa"/>
              <w:bottom w:w="100" w:type="dxa"/>
              <w:right w:w="100" w:type="dxa"/>
            </w:tcMar>
          </w:tcPr>
          <w:p w14:paraId="5CE1BCB0" w14:textId="77777777" w:rsidR="00496F61" w:rsidRDefault="00641892">
            <w:pPr>
              <w:jc w:val="both"/>
              <w:rPr>
                <w:rFonts w:ascii="Arial" w:eastAsia="Arial" w:hAnsi="Arial" w:cs="Arial"/>
              </w:rPr>
            </w:pPr>
            <w:r>
              <w:rPr>
                <w:rFonts w:ascii="Arial" w:eastAsia="Arial" w:hAnsi="Arial" w:cs="Arial"/>
                <w:b/>
              </w:rPr>
              <w:lastRenderedPageBreak/>
              <w:t>Artículo 6°. Reuniones.</w:t>
            </w:r>
            <w:r>
              <w:rPr>
                <w:rFonts w:ascii="Arial" w:eastAsia="Arial" w:hAnsi="Arial" w:cs="Arial"/>
              </w:rPr>
              <w:t xml:space="preserve"> La Comisión Intersectorial de Seguridad Alimentaria y Nutricional -CISAN- se reunirá por derecho propio cada seis (6) meses, previa convocatoria  realizada por la Secretaría Técnica, con una antelación no menor a quince (15) días hábiles, a su celebración y extraordinariamente a solicitud del presidente de la Comisión cuando se estime necesario. </w:t>
            </w:r>
          </w:p>
          <w:p w14:paraId="5B109A15" w14:textId="77777777" w:rsidR="00496F61" w:rsidRDefault="00496F61">
            <w:pPr>
              <w:jc w:val="both"/>
              <w:rPr>
                <w:rFonts w:ascii="Arial" w:eastAsia="Arial" w:hAnsi="Arial" w:cs="Arial"/>
              </w:rPr>
            </w:pPr>
          </w:p>
          <w:p w14:paraId="26F3F1EB" w14:textId="77777777" w:rsidR="00496F61" w:rsidRDefault="00641892">
            <w:pPr>
              <w:jc w:val="both"/>
              <w:rPr>
                <w:rFonts w:ascii="Arial" w:eastAsia="Arial" w:hAnsi="Arial" w:cs="Arial"/>
              </w:rPr>
            </w:pPr>
            <w:r>
              <w:rPr>
                <w:rFonts w:ascii="Arial" w:eastAsia="Arial" w:hAnsi="Arial" w:cs="Arial"/>
              </w:rPr>
              <w:t xml:space="preserve">Parágrafo. La Comisión Intersectorial de Seguridad Alimentaria – CISAN sesionará con la mitad más uno de sus miembros y las decisiones se tomarán por mayoría simple. </w:t>
            </w:r>
          </w:p>
          <w:p w14:paraId="7794997D" w14:textId="77777777" w:rsidR="00496F61" w:rsidRDefault="00496F61">
            <w:pPr>
              <w:jc w:val="both"/>
              <w:rPr>
                <w:rFonts w:ascii="Arial" w:eastAsia="Arial" w:hAnsi="Arial" w:cs="Arial"/>
              </w:rPr>
            </w:pPr>
          </w:p>
          <w:p w14:paraId="1AD13770" w14:textId="77777777" w:rsidR="00496F61" w:rsidRDefault="00641892">
            <w:pPr>
              <w:jc w:val="both"/>
              <w:rPr>
                <w:rFonts w:ascii="Arial" w:eastAsia="Arial" w:hAnsi="Arial" w:cs="Arial"/>
              </w:rPr>
            </w:pPr>
            <w:r>
              <w:rPr>
                <w:rFonts w:ascii="Arial" w:eastAsia="Arial" w:hAnsi="Arial" w:cs="Arial"/>
              </w:rPr>
              <w:t>Las sesiones serán presenciales, sin perjuicio de la celebración de reuniones virtuales.</w:t>
            </w:r>
          </w:p>
          <w:p w14:paraId="6748943C" w14:textId="77777777" w:rsidR="00496F61" w:rsidRDefault="00496F61">
            <w:pPr>
              <w:jc w:val="both"/>
              <w:rPr>
                <w:rFonts w:ascii="Arial" w:eastAsia="Arial" w:hAnsi="Arial" w:cs="Arial"/>
              </w:rPr>
            </w:pPr>
          </w:p>
        </w:tc>
        <w:tc>
          <w:tcPr>
            <w:tcW w:w="3345" w:type="dxa"/>
            <w:shd w:val="clear" w:color="auto" w:fill="FFFFFF"/>
            <w:tcMar>
              <w:top w:w="100" w:type="dxa"/>
              <w:left w:w="100" w:type="dxa"/>
              <w:bottom w:w="100" w:type="dxa"/>
              <w:right w:w="100" w:type="dxa"/>
            </w:tcMar>
          </w:tcPr>
          <w:p w14:paraId="666BA5C0" w14:textId="77777777" w:rsidR="00496F61" w:rsidRDefault="00641892">
            <w:pPr>
              <w:jc w:val="both"/>
              <w:rPr>
                <w:rFonts w:ascii="Arial" w:eastAsia="Arial" w:hAnsi="Arial" w:cs="Arial"/>
                <w:strike/>
              </w:rPr>
            </w:pPr>
            <w:r>
              <w:rPr>
                <w:rFonts w:ascii="Arial" w:eastAsia="Arial" w:hAnsi="Arial" w:cs="Arial"/>
                <w:b/>
                <w:strike/>
              </w:rPr>
              <w:lastRenderedPageBreak/>
              <w:t>Artículo 6°. Reuniones.</w:t>
            </w:r>
            <w:r>
              <w:rPr>
                <w:rFonts w:ascii="Arial" w:eastAsia="Arial" w:hAnsi="Arial" w:cs="Arial"/>
                <w:strike/>
              </w:rPr>
              <w:t xml:space="preserve"> La Comisión Intersectorial de Seguridad Alimentaria y Nutricional -CISAN- se reunirá por derecho propio cada seis (6) meses, previa convocatoria  realizada por la Secretaría Técnica, con una antelación no menor a quince (15) días hábiles, a su celebración y extraordinariamente a solicitud del presidente de la Comisión cuando se estime necesario. </w:t>
            </w:r>
          </w:p>
          <w:p w14:paraId="4AC29C6D" w14:textId="77777777" w:rsidR="00496F61" w:rsidRDefault="00496F61">
            <w:pPr>
              <w:jc w:val="both"/>
              <w:rPr>
                <w:rFonts w:ascii="Arial" w:eastAsia="Arial" w:hAnsi="Arial" w:cs="Arial"/>
                <w:strike/>
              </w:rPr>
            </w:pPr>
          </w:p>
          <w:p w14:paraId="26F7EE18" w14:textId="77777777" w:rsidR="00496F61" w:rsidRDefault="00641892">
            <w:pPr>
              <w:jc w:val="both"/>
              <w:rPr>
                <w:rFonts w:ascii="Arial" w:eastAsia="Arial" w:hAnsi="Arial" w:cs="Arial"/>
                <w:strike/>
              </w:rPr>
            </w:pPr>
            <w:r>
              <w:rPr>
                <w:rFonts w:ascii="Arial" w:eastAsia="Arial" w:hAnsi="Arial" w:cs="Arial"/>
                <w:strike/>
              </w:rPr>
              <w:t xml:space="preserve">Parágrafo. La Comisión Intersectorial de Seguridad Alimentaria – CISAN sesionará con la mitad más uno de sus miembros y las decisiones se tomarán por mayoría simple. </w:t>
            </w:r>
          </w:p>
          <w:p w14:paraId="1075E929" w14:textId="77777777" w:rsidR="00496F61" w:rsidRDefault="00496F61">
            <w:pPr>
              <w:jc w:val="both"/>
              <w:rPr>
                <w:rFonts w:ascii="Arial" w:eastAsia="Arial" w:hAnsi="Arial" w:cs="Arial"/>
                <w:strike/>
              </w:rPr>
            </w:pPr>
          </w:p>
          <w:p w14:paraId="167E8697" w14:textId="77777777" w:rsidR="00496F61" w:rsidRDefault="00641892">
            <w:pPr>
              <w:jc w:val="both"/>
              <w:rPr>
                <w:rFonts w:ascii="Arial" w:eastAsia="Arial" w:hAnsi="Arial" w:cs="Arial"/>
                <w:strike/>
              </w:rPr>
            </w:pPr>
            <w:r>
              <w:rPr>
                <w:rFonts w:ascii="Arial" w:eastAsia="Arial" w:hAnsi="Arial" w:cs="Arial"/>
                <w:strike/>
              </w:rPr>
              <w:t>Las sesiones serán presenciales, sin perjuicio de la celebración de reuniones virtuales.</w:t>
            </w:r>
          </w:p>
        </w:tc>
        <w:tc>
          <w:tcPr>
            <w:tcW w:w="2475" w:type="dxa"/>
            <w:shd w:val="clear" w:color="auto" w:fill="FFFFFF"/>
            <w:tcMar>
              <w:top w:w="100" w:type="dxa"/>
              <w:left w:w="100" w:type="dxa"/>
              <w:bottom w:w="100" w:type="dxa"/>
              <w:right w:w="100" w:type="dxa"/>
            </w:tcMar>
          </w:tcPr>
          <w:p w14:paraId="0EFE0748" w14:textId="0647DD53" w:rsidR="00496F61" w:rsidRDefault="00641892">
            <w:pPr>
              <w:jc w:val="both"/>
              <w:rPr>
                <w:rFonts w:ascii="Arial" w:eastAsia="Arial" w:hAnsi="Arial" w:cs="Arial"/>
              </w:rPr>
            </w:pPr>
            <w:r>
              <w:rPr>
                <w:rFonts w:ascii="Arial" w:eastAsia="Arial" w:hAnsi="Arial" w:cs="Arial"/>
              </w:rPr>
              <w:lastRenderedPageBreak/>
              <w:t xml:space="preserve">Se elimina este artículo por </w:t>
            </w:r>
            <w:r w:rsidR="00402C5D">
              <w:rPr>
                <w:rFonts w:ascii="Arial" w:eastAsia="Arial" w:hAnsi="Arial" w:cs="Arial"/>
              </w:rPr>
              <w:t>cuanto replica</w:t>
            </w:r>
            <w:r>
              <w:rPr>
                <w:rFonts w:ascii="Arial" w:eastAsia="Arial" w:hAnsi="Arial" w:cs="Arial"/>
              </w:rPr>
              <w:t xml:space="preserve"> el contenido del artículo 6 del Decreto 2055 de 2009</w:t>
            </w:r>
            <w:r w:rsidR="00402C5D">
              <w:rPr>
                <w:rFonts w:ascii="Arial" w:eastAsia="Arial" w:hAnsi="Arial" w:cs="Arial"/>
              </w:rPr>
              <w:t xml:space="preserve"> subrogado por el artículo 3 del Decreto 1115 de 2014</w:t>
            </w:r>
            <w:r>
              <w:rPr>
                <w:rFonts w:ascii="Arial" w:eastAsia="Arial" w:hAnsi="Arial" w:cs="Arial"/>
              </w:rPr>
              <w:t xml:space="preserve">, según el cual la CISAN  sesionará por derecho propio cada 6 meses con la mitad más uno de sus miembros. También dispone que </w:t>
            </w:r>
            <w:r>
              <w:rPr>
                <w:rFonts w:ascii="Arial" w:eastAsia="Arial" w:hAnsi="Arial" w:cs="Arial"/>
              </w:rPr>
              <w:lastRenderedPageBreak/>
              <w:t>las decisiones se tomarán mediante mayoría simple.</w:t>
            </w:r>
          </w:p>
          <w:p w14:paraId="426A0004" w14:textId="77777777" w:rsidR="00496F61" w:rsidRDefault="00496F61">
            <w:pPr>
              <w:rPr>
                <w:rFonts w:ascii="Arial" w:eastAsia="Arial" w:hAnsi="Arial" w:cs="Arial"/>
              </w:rPr>
            </w:pPr>
          </w:p>
        </w:tc>
      </w:tr>
      <w:tr w:rsidR="00496F61" w14:paraId="0AA244C6" w14:textId="77777777" w:rsidTr="00496F61">
        <w:tc>
          <w:tcPr>
            <w:tcW w:w="3345" w:type="dxa"/>
            <w:shd w:val="clear" w:color="auto" w:fill="FFFFFF"/>
            <w:tcMar>
              <w:top w:w="100" w:type="dxa"/>
              <w:left w:w="100" w:type="dxa"/>
              <w:bottom w:w="100" w:type="dxa"/>
              <w:right w:w="100" w:type="dxa"/>
            </w:tcMar>
          </w:tcPr>
          <w:p w14:paraId="54B15CA4" w14:textId="77777777" w:rsidR="00496F61" w:rsidRDefault="00641892">
            <w:pPr>
              <w:spacing w:before="264" w:line="225" w:lineRule="auto"/>
              <w:ind w:left="5" w:right="-34"/>
              <w:rPr>
                <w:rFonts w:ascii="Arial" w:eastAsia="Arial" w:hAnsi="Arial" w:cs="Arial"/>
              </w:rPr>
            </w:pPr>
            <w:r>
              <w:rPr>
                <w:rFonts w:ascii="Arial" w:eastAsia="Arial" w:hAnsi="Arial" w:cs="Arial"/>
                <w:b/>
              </w:rPr>
              <w:lastRenderedPageBreak/>
              <w:t xml:space="preserve">Artículo 7°. Funciones de la Secretaría Técnica. </w:t>
            </w:r>
            <w:r>
              <w:rPr>
                <w:rFonts w:ascii="Arial" w:eastAsia="Arial" w:hAnsi="Arial" w:cs="Arial"/>
              </w:rPr>
              <w:t>Serán funciones de la Secretaría  Técnica, las siguientes:</w:t>
            </w:r>
          </w:p>
          <w:p w14:paraId="333BEF99" w14:textId="77777777" w:rsidR="00496F61" w:rsidRDefault="00641892">
            <w:pPr>
              <w:spacing w:before="509" w:line="231" w:lineRule="auto"/>
              <w:ind w:left="11" w:right="-34" w:firstLine="11"/>
              <w:jc w:val="both"/>
              <w:rPr>
                <w:rFonts w:ascii="Arial" w:eastAsia="Arial" w:hAnsi="Arial" w:cs="Arial"/>
              </w:rPr>
            </w:pPr>
            <w:r>
              <w:rPr>
                <w:rFonts w:ascii="Arial" w:eastAsia="Arial" w:hAnsi="Arial" w:cs="Arial"/>
              </w:rPr>
              <w:t xml:space="preserve">1. Presentar el Plan Nacional de Seguridad Alimentaria y Nutricional - PLAN SAN y  el cronograma de trabajo a la Comisión Intersectorial de Seguridad Alimentaria y Nutricional  -CISAN- para su aprobación. </w:t>
            </w:r>
          </w:p>
          <w:p w14:paraId="1D638944" w14:textId="77777777" w:rsidR="00496F61" w:rsidRDefault="00641892">
            <w:pPr>
              <w:spacing w:before="261" w:line="231" w:lineRule="auto"/>
              <w:ind w:left="5" w:right="-34"/>
              <w:jc w:val="both"/>
              <w:rPr>
                <w:rFonts w:ascii="Arial" w:eastAsia="Arial" w:hAnsi="Arial" w:cs="Arial"/>
              </w:rPr>
            </w:pPr>
            <w:r>
              <w:rPr>
                <w:rFonts w:ascii="Arial" w:eastAsia="Arial" w:hAnsi="Arial" w:cs="Arial"/>
              </w:rPr>
              <w:t xml:space="preserve">2. Proponer un sistema de monitoreo y evaluación de la política y el PLAN SAN, a  través de metas, indicadores, instrumentos de acompañamiento y fuentes de recursos que  permitan hacer seguimiento a su ejecución. </w:t>
            </w:r>
          </w:p>
          <w:p w14:paraId="0E95B086" w14:textId="77777777" w:rsidR="00496F61" w:rsidRDefault="00641892">
            <w:pPr>
              <w:spacing w:before="261" w:line="231" w:lineRule="auto"/>
              <w:ind w:left="5" w:right="-34" w:firstLine="1"/>
              <w:jc w:val="both"/>
              <w:rPr>
                <w:rFonts w:ascii="Arial" w:eastAsia="Arial" w:hAnsi="Arial" w:cs="Arial"/>
              </w:rPr>
            </w:pPr>
            <w:r>
              <w:rPr>
                <w:rFonts w:ascii="Arial" w:eastAsia="Arial" w:hAnsi="Arial" w:cs="Arial"/>
              </w:rPr>
              <w:t xml:space="preserve">3. Presentar informes periódicos a la Comisión Intersectorial de Seguridad  Alimentaria y Nutricional -CISAN- sobre los avances en la política adoptada en el Plan  Nacional de Seguridad Alimentaria y Nutricional -PLAN SAN-, así como las que le asigne. </w:t>
            </w:r>
          </w:p>
          <w:p w14:paraId="1FA1CEB6" w14:textId="77777777" w:rsidR="00496F61" w:rsidRDefault="00641892">
            <w:pPr>
              <w:spacing w:before="261" w:line="232" w:lineRule="auto"/>
              <w:ind w:left="5" w:right="-34"/>
              <w:jc w:val="both"/>
              <w:rPr>
                <w:rFonts w:ascii="Arial" w:eastAsia="Arial" w:hAnsi="Arial" w:cs="Arial"/>
              </w:rPr>
            </w:pPr>
            <w:r>
              <w:rPr>
                <w:rFonts w:ascii="Arial" w:eastAsia="Arial" w:hAnsi="Arial" w:cs="Arial"/>
              </w:rPr>
              <w:lastRenderedPageBreak/>
              <w:t xml:space="preserve">4. Ser Interlocutor permanente entre la Comisión Intersectorial de Seguridad  Alimentaria y Nutricional -CISAN- y los órganos ejecutores de la política. </w:t>
            </w:r>
          </w:p>
          <w:p w14:paraId="1D83E147" w14:textId="77777777" w:rsidR="00496F61" w:rsidRDefault="00641892">
            <w:pPr>
              <w:spacing w:before="260" w:line="231" w:lineRule="auto"/>
              <w:ind w:left="5" w:right="-34"/>
              <w:jc w:val="both"/>
              <w:rPr>
                <w:rFonts w:ascii="Arial" w:eastAsia="Arial" w:hAnsi="Arial" w:cs="Arial"/>
              </w:rPr>
            </w:pPr>
            <w:r>
              <w:rPr>
                <w:rFonts w:ascii="Arial" w:eastAsia="Arial" w:hAnsi="Arial" w:cs="Arial"/>
              </w:rPr>
              <w:t xml:space="preserve">5. Monitorear y evaluar los impactos de la política en el Plan Nacional de Seguridad  Alimentaria y Nutricional -PLAN SAN- en el plano nacional e internacional que permita  medir sus avances e impactos. </w:t>
            </w:r>
          </w:p>
          <w:p w14:paraId="67662D5E" w14:textId="77777777" w:rsidR="00496F61" w:rsidRDefault="00641892">
            <w:pPr>
              <w:spacing w:before="261" w:line="230" w:lineRule="auto"/>
              <w:ind w:left="17" w:right="-34" w:hanging="8"/>
              <w:jc w:val="both"/>
              <w:rPr>
                <w:rFonts w:ascii="Arial" w:eastAsia="Arial" w:hAnsi="Arial" w:cs="Arial"/>
              </w:rPr>
            </w:pPr>
            <w:r>
              <w:rPr>
                <w:rFonts w:ascii="Arial" w:eastAsia="Arial" w:hAnsi="Arial" w:cs="Arial"/>
              </w:rPr>
              <w:t xml:space="preserve">6. Promover la creación de comités temáticos, que permitan estudios y propuestas  más profundas sobre algunos temas de seguridad alimentaria y nutricional. </w:t>
            </w:r>
          </w:p>
          <w:p w14:paraId="55E7616A" w14:textId="77777777" w:rsidR="00496F61" w:rsidRDefault="00641892">
            <w:pPr>
              <w:spacing w:before="262" w:line="231" w:lineRule="auto"/>
              <w:ind w:left="5" w:right="-175" w:firstLine="3"/>
              <w:jc w:val="both"/>
              <w:rPr>
                <w:rFonts w:ascii="Arial" w:eastAsia="Arial" w:hAnsi="Arial" w:cs="Arial"/>
              </w:rPr>
            </w:pPr>
            <w:r>
              <w:rPr>
                <w:rFonts w:ascii="Arial" w:eastAsia="Arial" w:hAnsi="Arial" w:cs="Arial"/>
              </w:rPr>
              <w:t xml:space="preserve">7. Realizar la convocatoria de la Comisión Intersectorial de Seguridad Alimentaria  y Nutricional -CISAN- por solicitud del presidente de la Comisión a sesiones ordinarias y  extraordinarias. </w:t>
            </w:r>
          </w:p>
          <w:p w14:paraId="2890F96C" w14:textId="77777777" w:rsidR="00496F61" w:rsidRDefault="00641892">
            <w:pPr>
              <w:spacing w:before="263" w:line="231" w:lineRule="auto"/>
              <w:ind w:left="8" w:right="-175" w:hanging="1"/>
              <w:jc w:val="both"/>
              <w:rPr>
                <w:rFonts w:ascii="Arial" w:eastAsia="Arial" w:hAnsi="Arial" w:cs="Arial"/>
              </w:rPr>
            </w:pPr>
            <w:r>
              <w:rPr>
                <w:rFonts w:ascii="Arial" w:eastAsia="Arial" w:hAnsi="Arial" w:cs="Arial"/>
              </w:rPr>
              <w:t xml:space="preserve">8. Asistir a las reuniones de la Comisión Intersectorial de Seguridad Alimentaria y  Nutricional -CISAN-, elaborar las actas correspondientes y hacer seguimiento al cumplimiento de las decisiones, acuerdos y compromisos adquiridos. </w:t>
            </w:r>
          </w:p>
          <w:p w14:paraId="5CBD7CE0" w14:textId="77777777" w:rsidR="00496F61" w:rsidRDefault="00641892">
            <w:pPr>
              <w:spacing w:before="261" w:line="230" w:lineRule="auto"/>
              <w:ind w:left="17" w:right="-34" w:hanging="7"/>
              <w:jc w:val="both"/>
              <w:rPr>
                <w:rFonts w:ascii="Arial" w:eastAsia="Arial" w:hAnsi="Arial" w:cs="Arial"/>
              </w:rPr>
            </w:pPr>
            <w:r>
              <w:rPr>
                <w:rFonts w:ascii="Arial" w:eastAsia="Arial" w:hAnsi="Arial" w:cs="Arial"/>
              </w:rPr>
              <w:t xml:space="preserve">9. Preparar y presentar a la Comisión las propuestas, documentos de trabajo,  informes y demás material de apoyo, que sirva de soporte a las decisiones de la misma. </w:t>
            </w:r>
          </w:p>
          <w:p w14:paraId="6C6C72A4" w14:textId="77777777" w:rsidR="00496F61" w:rsidRDefault="00641892">
            <w:pPr>
              <w:spacing w:before="262" w:line="231" w:lineRule="auto"/>
              <w:ind w:left="10" w:right="-175" w:firstLine="11"/>
              <w:jc w:val="both"/>
              <w:rPr>
                <w:rFonts w:ascii="Arial" w:eastAsia="Arial" w:hAnsi="Arial" w:cs="Arial"/>
              </w:rPr>
            </w:pPr>
            <w:r>
              <w:rPr>
                <w:rFonts w:ascii="Arial" w:eastAsia="Arial" w:hAnsi="Arial" w:cs="Arial"/>
              </w:rPr>
              <w:t xml:space="preserve">10. Recibir las propuestas que sean presentadas por los </w:t>
            </w:r>
            <w:r>
              <w:rPr>
                <w:rFonts w:ascii="Arial" w:eastAsia="Arial" w:hAnsi="Arial" w:cs="Arial"/>
              </w:rPr>
              <w:lastRenderedPageBreak/>
              <w:t xml:space="preserve">integrantes de la Comisión  Intersectorial de Seguridad Alimentaria y Nutricional - CISAN, articular las iniciativas y  acciones técnicas y políticas que surjan de la Comisión y darles el trámite correspondiente. </w:t>
            </w:r>
          </w:p>
          <w:p w14:paraId="1776F28B" w14:textId="77777777" w:rsidR="00496F61" w:rsidRDefault="00641892">
            <w:pPr>
              <w:spacing w:before="262" w:line="232" w:lineRule="auto"/>
              <w:ind w:left="11" w:right="-175" w:firstLine="11"/>
              <w:jc w:val="both"/>
              <w:rPr>
                <w:rFonts w:ascii="Arial" w:eastAsia="Arial" w:hAnsi="Arial" w:cs="Arial"/>
              </w:rPr>
            </w:pPr>
            <w:r>
              <w:rPr>
                <w:rFonts w:ascii="Arial" w:eastAsia="Arial" w:hAnsi="Arial" w:cs="Arial"/>
              </w:rPr>
              <w:t xml:space="preserve">11. Proponer a las entidades competentes la asistencia técnica que se brinda a las  entidades territoriales en materia de seguridad alimentaria y nutricional, y monitorearla. </w:t>
            </w:r>
          </w:p>
          <w:p w14:paraId="494386CD" w14:textId="77777777" w:rsidR="00496F61" w:rsidRDefault="00641892">
            <w:pPr>
              <w:spacing w:before="260"/>
              <w:ind w:left="22"/>
              <w:jc w:val="both"/>
              <w:rPr>
                <w:rFonts w:ascii="Arial" w:eastAsia="Arial" w:hAnsi="Arial" w:cs="Arial"/>
              </w:rPr>
            </w:pPr>
            <w:r>
              <w:rPr>
                <w:rFonts w:ascii="Arial" w:eastAsia="Arial" w:hAnsi="Arial" w:cs="Arial"/>
              </w:rPr>
              <w:t xml:space="preserve">12. Articular y estimular la creación de políticas y planes en las entidades territoriales con enfoque étnico y de género. </w:t>
            </w:r>
          </w:p>
          <w:p w14:paraId="3E974B2D" w14:textId="77777777" w:rsidR="00496F61" w:rsidRDefault="00641892">
            <w:pPr>
              <w:spacing w:before="253" w:line="231" w:lineRule="auto"/>
              <w:ind w:left="5" w:right="107" w:firstLine="16"/>
              <w:jc w:val="both"/>
              <w:rPr>
                <w:rFonts w:ascii="Arial" w:eastAsia="Arial" w:hAnsi="Arial" w:cs="Arial"/>
              </w:rPr>
            </w:pPr>
            <w:r>
              <w:rPr>
                <w:rFonts w:ascii="Arial" w:eastAsia="Arial" w:hAnsi="Arial" w:cs="Arial"/>
              </w:rPr>
              <w:t xml:space="preserve">13. Las demás funciones que sean propias de su carácter de apoyo y soporte  técnico o que le sean asignadas por la Comisión Intersectorial de Seguridad Alimentaria y  Nutricional. </w:t>
            </w:r>
          </w:p>
        </w:tc>
        <w:tc>
          <w:tcPr>
            <w:tcW w:w="3345" w:type="dxa"/>
            <w:shd w:val="clear" w:color="auto" w:fill="FFFFFF"/>
            <w:tcMar>
              <w:top w:w="100" w:type="dxa"/>
              <w:left w:w="100" w:type="dxa"/>
              <w:bottom w:w="100" w:type="dxa"/>
              <w:right w:w="100" w:type="dxa"/>
            </w:tcMar>
          </w:tcPr>
          <w:p w14:paraId="4D2BDBFB" w14:textId="77777777" w:rsidR="00496F61" w:rsidRDefault="00641892">
            <w:pPr>
              <w:spacing w:before="264" w:line="225" w:lineRule="auto"/>
              <w:ind w:left="5" w:right="-34"/>
              <w:rPr>
                <w:rFonts w:ascii="Arial" w:eastAsia="Arial" w:hAnsi="Arial" w:cs="Arial"/>
                <w:strike/>
              </w:rPr>
            </w:pPr>
            <w:r>
              <w:rPr>
                <w:rFonts w:ascii="Arial" w:eastAsia="Arial" w:hAnsi="Arial" w:cs="Arial"/>
                <w:b/>
                <w:strike/>
              </w:rPr>
              <w:lastRenderedPageBreak/>
              <w:t xml:space="preserve">Artículo 7°. Funciones de la Secretaría Técnica. </w:t>
            </w:r>
            <w:r>
              <w:rPr>
                <w:rFonts w:ascii="Arial" w:eastAsia="Arial" w:hAnsi="Arial" w:cs="Arial"/>
                <w:strike/>
              </w:rPr>
              <w:t>Serán funciones de la Secretaría  Técnica, las siguientes:</w:t>
            </w:r>
          </w:p>
          <w:p w14:paraId="26A315D6" w14:textId="77777777" w:rsidR="00496F61" w:rsidRDefault="00641892">
            <w:pPr>
              <w:spacing w:before="509" w:line="231" w:lineRule="auto"/>
              <w:ind w:left="11" w:right="-34" w:firstLine="11"/>
              <w:jc w:val="both"/>
              <w:rPr>
                <w:rFonts w:ascii="Arial" w:eastAsia="Arial" w:hAnsi="Arial" w:cs="Arial"/>
                <w:strike/>
              </w:rPr>
            </w:pPr>
            <w:r>
              <w:rPr>
                <w:rFonts w:ascii="Arial" w:eastAsia="Arial" w:hAnsi="Arial" w:cs="Arial"/>
                <w:strike/>
              </w:rPr>
              <w:t xml:space="preserve">1. Presentar el Plan Nacional de Seguridad Alimentaria y Nutricional - PLAN SAN y  el cronograma de trabajo a la Comisión Intersectorial de Seguridad Alimentaria y Nutricional  -CISAN- para su aprobación. </w:t>
            </w:r>
          </w:p>
          <w:p w14:paraId="59896A90" w14:textId="77777777" w:rsidR="00496F61" w:rsidRDefault="00641892">
            <w:pPr>
              <w:spacing w:before="261" w:line="231" w:lineRule="auto"/>
              <w:ind w:left="5" w:right="-34"/>
              <w:jc w:val="both"/>
              <w:rPr>
                <w:rFonts w:ascii="Arial" w:eastAsia="Arial" w:hAnsi="Arial" w:cs="Arial"/>
                <w:strike/>
              </w:rPr>
            </w:pPr>
            <w:r>
              <w:rPr>
                <w:rFonts w:ascii="Arial" w:eastAsia="Arial" w:hAnsi="Arial" w:cs="Arial"/>
                <w:strike/>
              </w:rPr>
              <w:t xml:space="preserve">2. Proponer un sistema de monitoreo y evaluación de la política y el PLAN SAN, a  través de metas, indicadores, instrumentos de acompañamiento y fuentes de recursos que  permitan hacer seguimiento a su ejecución. </w:t>
            </w:r>
          </w:p>
          <w:p w14:paraId="07C9FC85" w14:textId="77777777" w:rsidR="00496F61" w:rsidRDefault="00641892">
            <w:pPr>
              <w:spacing w:before="261" w:line="231" w:lineRule="auto"/>
              <w:ind w:left="5" w:right="-34" w:firstLine="1"/>
              <w:jc w:val="both"/>
              <w:rPr>
                <w:rFonts w:ascii="Arial" w:eastAsia="Arial" w:hAnsi="Arial" w:cs="Arial"/>
                <w:strike/>
              </w:rPr>
            </w:pPr>
            <w:r>
              <w:rPr>
                <w:rFonts w:ascii="Arial" w:eastAsia="Arial" w:hAnsi="Arial" w:cs="Arial"/>
                <w:strike/>
              </w:rPr>
              <w:t xml:space="preserve">3. Presentar informes periódicos a la Comisión Intersectorial de Seguridad  Alimentaria y Nutricional -CISAN- sobre los avances en la política adoptada en el Plan  Nacional de Seguridad Alimentaria y Nutricional -PLAN SAN-, así como las que le asigne. </w:t>
            </w:r>
          </w:p>
          <w:p w14:paraId="6AE92480" w14:textId="77777777" w:rsidR="00496F61" w:rsidRDefault="00641892">
            <w:pPr>
              <w:spacing w:before="261" w:line="232" w:lineRule="auto"/>
              <w:ind w:left="5" w:right="-34"/>
              <w:jc w:val="both"/>
              <w:rPr>
                <w:rFonts w:ascii="Arial" w:eastAsia="Arial" w:hAnsi="Arial" w:cs="Arial"/>
                <w:strike/>
              </w:rPr>
            </w:pPr>
            <w:r>
              <w:rPr>
                <w:rFonts w:ascii="Arial" w:eastAsia="Arial" w:hAnsi="Arial" w:cs="Arial"/>
                <w:strike/>
              </w:rPr>
              <w:lastRenderedPageBreak/>
              <w:t xml:space="preserve">4. Ser Interlocutor permanente entre la Comisión Intersectorial de Seguridad  Alimentaria y Nutricional -CISAN- y los órganos ejecutores de la política. </w:t>
            </w:r>
          </w:p>
          <w:p w14:paraId="0D2A2675" w14:textId="77777777" w:rsidR="00496F61" w:rsidRDefault="00641892">
            <w:pPr>
              <w:spacing w:before="260" w:line="231" w:lineRule="auto"/>
              <w:ind w:left="5" w:right="-34"/>
              <w:jc w:val="both"/>
              <w:rPr>
                <w:rFonts w:ascii="Arial" w:eastAsia="Arial" w:hAnsi="Arial" w:cs="Arial"/>
                <w:strike/>
              </w:rPr>
            </w:pPr>
            <w:r>
              <w:rPr>
                <w:rFonts w:ascii="Arial" w:eastAsia="Arial" w:hAnsi="Arial" w:cs="Arial"/>
                <w:strike/>
              </w:rPr>
              <w:t xml:space="preserve">5. Monitorear y evaluar los impactos de la política en el Plan Nacional de Seguridad  Alimentaria y Nutricional -PLAN SAN- en el plano nacional e internacional que permita  medir sus avances e impactos. </w:t>
            </w:r>
          </w:p>
          <w:p w14:paraId="251215F8" w14:textId="77777777" w:rsidR="00496F61" w:rsidRDefault="00641892">
            <w:pPr>
              <w:spacing w:before="261" w:line="230" w:lineRule="auto"/>
              <w:ind w:left="17" w:right="-34" w:hanging="8"/>
              <w:jc w:val="both"/>
              <w:rPr>
                <w:rFonts w:ascii="Arial" w:eastAsia="Arial" w:hAnsi="Arial" w:cs="Arial"/>
                <w:strike/>
              </w:rPr>
            </w:pPr>
            <w:r>
              <w:rPr>
                <w:rFonts w:ascii="Arial" w:eastAsia="Arial" w:hAnsi="Arial" w:cs="Arial"/>
                <w:strike/>
              </w:rPr>
              <w:t xml:space="preserve">6. Promover la creación de comités temáticos, que permitan estudios y propuestas  más profundas sobre algunos temas de seguridad alimentaria y nutricional. </w:t>
            </w:r>
          </w:p>
          <w:p w14:paraId="41E19F2A" w14:textId="77777777" w:rsidR="00496F61" w:rsidRDefault="00641892">
            <w:pPr>
              <w:spacing w:before="262" w:line="231" w:lineRule="auto"/>
              <w:ind w:left="5" w:right="-175" w:firstLine="3"/>
              <w:jc w:val="both"/>
              <w:rPr>
                <w:rFonts w:ascii="Arial" w:eastAsia="Arial" w:hAnsi="Arial" w:cs="Arial"/>
                <w:strike/>
              </w:rPr>
            </w:pPr>
            <w:r>
              <w:rPr>
                <w:rFonts w:ascii="Arial" w:eastAsia="Arial" w:hAnsi="Arial" w:cs="Arial"/>
                <w:strike/>
              </w:rPr>
              <w:t xml:space="preserve">7. Realizar la convocatoria de la Comisión Intersectorial de Seguridad Alimentaria  y Nutricional -CISAN- por solicitud del presidente de la Comisión a sesiones ordinarias y  extraordinarias. </w:t>
            </w:r>
          </w:p>
          <w:p w14:paraId="07A3E075" w14:textId="77777777" w:rsidR="00496F61" w:rsidRDefault="00641892">
            <w:pPr>
              <w:spacing w:before="263" w:line="231" w:lineRule="auto"/>
              <w:ind w:left="8" w:right="-175" w:hanging="1"/>
              <w:jc w:val="both"/>
              <w:rPr>
                <w:rFonts w:ascii="Arial" w:eastAsia="Arial" w:hAnsi="Arial" w:cs="Arial"/>
                <w:strike/>
              </w:rPr>
            </w:pPr>
            <w:r>
              <w:rPr>
                <w:rFonts w:ascii="Arial" w:eastAsia="Arial" w:hAnsi="Arial" w:cs="Arial"/>
                <w:strike/>
              </w:rPr>
              <w:t xml:space="preserve">8. Asistir a las reuniones de la Comisión Intersectorial de Seguridad Alimentaria y  Nutricional -CISAN-, elaborar las actas correspondientes y hacer seguimiento al cumplimiento de las decisiones, acuerdos y compromisos adquiridos. </w:t>
            </w:r>
          </w:p>
          <w:p w14:paraId="34E6A5F2" w14:textId="77777777" w:rsidR="00496F61" w:rsidRDefault="00641892">
            <w:pPr>
              <w:spacing w:before="261" w:line="230" w:lineRule="auto"/>
              <w:ind w:left="17" w:right="-34" w:hanging="7"/>
              <w:jc w:val="both"/>
              <w:rPr>
                <w:rFonts w:ascii="Arial" w:eastAsia="Arial" w:hAnsi="Arial" w:cs="Arial"/>
                <w:strike/>
              </w:rPr>
            </w:pPr>
            <w:r>
              <w:rPr>
                <w:rFonts w:ascii="Arial" w:eastAsia="Arial" w:hAnsi="Arial" w:cs="Arial"/>
                <w:strike/>
              </w:rPr>
              <w:t xml:space="preserve">9. Preparar y presentar a la Comisión las propuestas, documentos de trabajo,  informes y demás material de apoyo, que sirva de soporte a las decisiones de la misma. </w:t>
            </w:r>
          </w:p>
          <w:p w14:paraId="0F790CA9" w14:textId="77777777" w:rsidR="00496F61" w:rsidRDefault="00641892">
            <w:pPr>
              <w:spacing w:before="262" w:line="231" w:lineRule="auto"/>
              <w:ind w:left="10" w:right="-175" w:firstLine="11"/>
              <w:jc w:val="both"/>
              <w:rPr>
                <w:rFonts w:ascii="Arial" w:eastAsia="Arial" w:hAnsi="Arial" w:cs="Arial"/>
                <w:strike/>
              </w:rPr>
            </w:pPr>
            <w:r>
              <w:rPr>
                <w:rFonts w:ascii="Arial" w:eastAsia="Arial" w:hAnsi="Arial" w:cs="Arial"/>
                <w:strike/>
              </w:rPr>
              <w:t xml:space="preserve">10. Recibir las propuestas que sean presentadas por los </w:t>
            </w:r>
            <w:r>
              <w:rPr>
                <w:rFonts w:ascii="Arial" w:eastAsia="Arial" w:hAnsi="Arial" w:cs="Arial"/>
                <w:strike/>
              </w:rPr>
              <w:lastRenderedPageBreak/>
              <w:t xml:space="preserve">integrantes de la Comisión  Intersectorial de Seguridad Alimentaria y Nutricional - CISAN, articular las iniciativas y  acciones técnicas y políticas que surjan de la Comisión y darles el trámite correspondiente. </w:t>
            </w:r>
          </w:p>
          <w:p w14:paraId="31E75768" w14:textId="77777777" w:rsidR="00496F61" w:rsidRDefault="00641892">
            <w:pPr>
              <w:spacing w:before="262" w:line="232" w:lineRule="auto"/>
              <w:ind w:left="11" w:right="-175" w:firstLine="11"/>
              <w:jc w:val="both"/>
              <w:rPr>
                <w:rFonts w:ascii="Arial" w:eastAsia="Arial" w:hAnsi="Arial" w:cs="Arial"/>
                <w:strike/>
              </w:rPr>
            </w:pPr>
            <w:r>
              <w:rPr>
                <w:rFonts w:ascii="Arial" w:eastAsia="Arial" w:hAnsi="Arial" w:cs="Arial"/>
                <w:strike/>
              </w:rPr>
              <w:t xml:space="preserve">11. Proponer a las entidades competentes la asistencia técnica que se brinda a las  entidades territoriales en materia de seguridad alimentaria y nutricional, y monitorearla. </w:t>
            </w:r>
          </w:p>
          <w:p w14:paraId="13110A79" w14:textId="77777777" w:rsidR="00496F61" w:rsidRDefault="00641892">
            <w:pPr>
              <w:spacing w:before="260"/>
              <w:ind w:left="22"/>
              <w:jc w:val="both"/>
              <w:rPr>
                <w:rFonts w:ascii="Arial" w:eastAsia="Arial" w:hAnsi="Arial" w:cs="Arial"/>
                <w:strike/>
              </w:rPr>
            </w:pPr>
            <w:r>
              <w:rPr>
                <w:rFonts w:ascii="Arial" w:eastAsia="Arial" w:hAnsi="Arial" w:cs="Arial"/>
                <w:strike/>
              </w:rPr>
              <w:t xml:space="preserve">12. Articular y estimular la creación de políticas y planes en las entidades territoriales con enfoque étnico y de género. </w:t>
            </w:r>
          </w:p>
          <w:p w14:paraId="0FCB87B2" w14:textId="77777777" w:rsidR="00496F61" w:rsidRDefault="00641892">
            <w:pPr>
              <w:spacing w:before="253" w:line="231" w:lineRule="auto"/>
              <w:ind w:left="5" w:right="107" w:firstLine="16"/>
              <w:jc w:val="both"/>
              <w:rPr>
                <w:rFonts w:ascii="Arial" w:eastAsia="Arial" w:hAnsi="Arial" w:cs="Arial"/>
                <w:b/>
                <w:strike/>
              </w:rPr>
            </w:pPr>
            <w:r>
              <w:rPr>
                <w:rFonts w:ascii="Arial" w:eastAsia="Arial" w:hAnsi="Arial" w:cs="Arial"/>
                <w:strike/>
              </w:rPr>
              <w:t xml:space="preserve">13. Las demás funciones que sean propias de su carácter de apoyo y soporte  técnico o que le sean asignadas por la Comisión Intersectorial de Seguridad Alimentaria y  Nutricional. </w:t>
            </w:r>
          </w:p>
        </w:tc>
        <w:tc>
          <w:tcPr>
            <w:tcW w:w="2475" w:type="dxa"/>
            <w:shd w:val="clear" w:color="auto" w:fill="FFFFFF"/>
            <w:tcMar>
              <w:top w:w="100" w:type="dxa"/>
              <w:left w:w="100" w:type="dxa"/>
              <w:bottom w:w="100" w:type="dxa"/>
              <w:right w:w="100" w:type="dxa"/>
            </w:tcMar>
          </w:tcPr>
          <w:p w14:paraId="3443084D" w14:textId="296F689E" w:rsidR="00496F61" w:rsidRDefault="00641892" w:rsidP="00402C5D">
            <w:pPr>
              <w:jc w:val="both"/>
              <w:rPr>
                <w:rFonts w:ascii="Arial" w:eastAsia="Arial" w:hAnsi="Arial" w:cs="Arial"/>
              </w:rPr>
            </w:pPr>
            <w:r>
              <w:rPr>
                <w:rFonts w:ascii="Arial" w:eastAsia="Arial" w:hAnsi="Arial" w:cs="Arial"/>
              </w:rPr>
              <w:lastRenderedPageBreak/>
              <w:t>Se elimina este artículo por cuanto reproduce las</w:t>
            </w:r>
            <w:r w:rsidR="00402C5D">
              <w:rPr>
                <w:rFonts w:ascii="Arial" w:eastAsia="Arial" w:hAnsi="Arial" w:cs="Arial"/>
              </w:rPr>
              <w:t xml:space="preserve"> </w:t>
            </w:r>
            <w:r>
              <w:rPr>
                <w:rFonts w:ascii="Arial" w:eastAsia="Arial" w:hAnsi="Arial" w:cs="Arial"/>
              </w:rPr>
              <w:t>competencias de la Secretaría Técnica establecidas en el</w:t>
            </w:r>
            <w:r w:rsidR="00402C5D">
              <w:rPr>
                <w:rFonts w:ascii="Arial" w:eastAsia="Arial" w:hAnsi="Arial" w:cs="Arial"/>
              </w:rPr>
              <w:t xml:space="preserve"> </w:t>
            </w:r>
            <w:r w:rsidR="002459D7">
              <w:rPr>
                <w:rFonts w:ascii="Arial" w:eastAsia="Arial" w:hAnsi="Arial" w:cs="Arial"/>
              </w:rPr>
              <w:t xml:space="preserve">artículo 6° del </w:t>
            </w:r>
            <w:r>
              <w:rPr>
                <w:rFonts w:ascii="Arial" w:eastAsia="Arial" w:hAnsi="Arial" w:cs="Arial"/>
              </w:rPr>
              <w:t xml:space="preserve"> Decreto 2055 de 2009. </w:t>
            </w:r>
          </w:p>
        </w:tc>
      </w:tr>
      <w:tr w:rsidR="00496F61" w14:paraId="15D30472" w14:textId="77777777" w:rsidTr="00496F61">
        <w:tc>
          <w:tcPr>
            <w:tcW w:w="3345" w:type="dxa"/>
            <w:shd w:val="clear" w:color="auto" w:fill="FFFFFF"/>
            <w:tcMar>
              <w:top w:w="100" w:type="dxa"/>
              <w:left w:w="100" w:type="dxa"/>
              <w:bottom w:w="100" w:type="dxa"/>
              <w:right w:w="100" w:type="dxa"/>
            </w:tcMar>
          </w:tcPr>
          <w:p w14:paraId="0E350865" w14:textId="77777777" w:rsidR="00496F61" w:rsidRDefault="00641892">
            <w:pPr>
              <w:spacing w:before="261" w:line="225" w:lineRule="auto"/>
              <w:ind w:left="10" w:right="158" w:hanging="5"/>
              <w:jc w:val="both"/>
              <w:rPr>
                <w:rFonts w:ascii="Arial" w:eastAsia="Arial" w:hAnsi="Arial" w:cs="Arial"/>
                <w:b/>
              </w:rPr>
            </w:pPr>
            <w:r>
              <w:rPr>
                <w:rFonts w:ascii="Arial" w:eastAsia="Arial" w:hAnsi="Arial" w:cs="Arial"/>
                <w:b/>
              </w:rPr>
              <w:lastRenderedPageBreak/>
              <w:t xml:space="preserve">Artículo 8°. Vigencia. </w:t>
            </w:r>
            <w:r>
              <w:rPr>
                <w:rFonts w:ascii="Arial" w:eastAsia="Arial" w:hAnsi="Arial" w:cs="Arial"/>
              </w:rPr>
              <w:t>La presente ley rige a partir de su promulgación y deroga todas las  disposiciones que le sean contrarias</w:t>
            </w:r>
          </w:p>
          <w:p w14:paraId="238FC177" w14:textId="77777777" w:rsidR="00496F61" w:rsidRDefault="00496F61">
            <w:pPr>
              <w:spacing w:before="264" w:line="225" w:lineRule="auto"/>
              <w:ind w:left="5" w:right="-34"/>
              <w:rPr>
                <w:rFonts w:ascii="Arial" w:eastAsia="Arial" w:hAnsi="Arial" w:cs="Arial"/>
                <w:b/>
              </w:rPr>
            </w:pPr>
          </w:p>
        </w:tc>
        <w:tc>
          <w:tcPr>
            <w:tcW w:w="3345" w:type="dxa"/>
            <w:shd w:val="clear" w:color="auto" w:fill="FFFFFF"/>
            <w:tcMar>
              <w:top w:w="100" w:type="dxa"/>
              <w:left w:w="100" w:type="dxa"/>
              <w:bottom w:w="100" w:type="dxa"/>
              <w:right w:w="100" w:type="dxa"/>
            </w:tcMar>
          </w:tcPr>
          <w:p w14:paraId="5CFDC39A" w14:textId="77777777" w:rsidR="00496F61" w:rsidRDefault="00641892">
            <w:pPr>
              <w:spacing w:before="261" w:line="225" w:lineRule="auto"/>
              <w:ind w:left="10" w:right="16" w:hanging="5"/>
              <w:jc w:val="both"/>
              <w:rPr>
                <w:rFonts w:ascii="Arial" w:eastAsia="Arial" w:hAnsi="Arial" w:cs="Arial"/>
                <w:b/>
              </w:rPr>
            </w:pPr>
            <w:r>
              <w:rPr>
                <w:rFonts w:ascii="Arial" w:eastAsia="Arial" w:hAnsi="Arial" w:cs="Arial"/>
                <w:b/>
              </w:rPr>
              <w:t xml:space="preserve">Artículo </w:t>
            </w:r>
            <w:r>
              <w:rPr>
                <w:rFonts w:ascii="Arial" w:eastAsia="Arial" w:hAnsi="Arial" w:cs="Arial"/>
                <w:b/>
                <w:u w:val="single"/>
              </w:rPr>
              <w:t>4</w:t>
            </w:r>
            <w:r>
              <w:rPr>
                <w:rFonts w:ascii="Arial" w:eastAsia="Arial" w:hAnsi="Arial" w:cs="Arial"/>
                <w:b/>
              </w:rPr>
              <w:t xml:space="preserve">°. Vigencia y </w:t>
            </w:r>
            <w:r>
              <w:rPr>
                <w:rFonts w:ascii="Arial" w:eastAsia="Arial" w:hAnsi="Arial" w:cs="Arial"/>
                <w:b/>
                <w:u w:val="single"/>
              </w:rPr>
              <w:t>derogatorias</w:t>
            </w:r>
            <w:r>
              <w:rPr>
                <w:rFonts w:ascii="Arial" w:eastAsia="Arial" w:hAnsi="Arial" w:cs="Arial"/>
                <w:b/>
              </w:rPr>
              <w:t xml:space="preserve">. </w:t>
            </w:r>
            <w:r>
              <w:rPr>
                <w:rFonts w:ascii="Arial" w:eastAsia="Arial" w:hAnsi="Arial" w:cs="Arial"/>
              </w:rPr>
              <w:t xml:space="preserve">La presente ley rige a partir de su promulgación y deroga </w:t>
            </w:r>
            <w:r>
              <w:rPr>
                <w:rFonts w:ascii="Arial" w:eastAsia="Arial" w:hAnsi="Arial" w:cs="Arial"/>
                <w:strike/>
              </w:rPr>
              <w:t>todas</w:t>
            </w:r>
            <w:r>
              <w:rPr>
                <w:rFonts w:ascii="Arial" w:eastAsia="Arial" w:hAnsi="Arial" w:cs="Arial"/>
              </w:rPr>
              <w:t xml:space="preserve"> las </w:t>
            </w:r>
            <w:r>
              <w:rPr>
                <w:rFonts w:ascii="Arial" w:eastAsia="Arial" w:hAnsi="Arial" w:cs="Arial"/>
                <w:b/>
                <w:u w:val="single"/>
              </w:rPr>
              <w:t>demás</w:t>
            </w:r>
            <w:r>
              <w:rPr>
                <w:rFonts w:ascii="Arial" w:eastAsia="Arial" w:hAnsi="Arial" w:cs="Arial"/>
              </w:rPr>
              <w:t xml:space="preserve">  disposiciones que le sean contrarias</w:t>
            </w:r>
          </w:p>
          <w:p w14:paraId="0E45CED4" w14:textId="77777777" w:rsidR="00496F61" w:rsidRDefault="00496F61">
            <w:pPr>
              <w:spacing w:before="264" w:line="225" w:lineRule="auto"/>
              <w:ind w:left="5" w:right="158"/>
              <w:rPr>
                <w:rFonts w:ascii="Arial" w:eastAsia="Arial" w:hAnsi="Arial" w:cs="Arial"/>
                <w:b/>
                <w:strike/>
              </w:rPr>
            </w:pPr>
          </w:p>
        </w:tc>
        <w:tc>
          <w:tcPr>
            <w:tcW w:w="2475" w:type="dxa"/>
            <w:shd w:val="clear" w:color="auto" w:fill="FFFFFF"/>
            <w:tcMar>
              <w:top w:w="100" w:type="dxa"/>
              <w:left w:w="100" w:type="dxa"/>
              <w:bottom w:w="100" w:type="dxa"/>
              <w:right w:w="100" w:type="dxa"/>
            </w:tcMar>
          </w:tcPr>
          <w:p w14:paraId="271C535D" w14:textId="77777777" w:rsidR="00496F61" w:rsidRDefault="00496F61">
            <w:pPr>
              <w:jc w:val="both"/>
              <w:rPr>
                <w:rFonts w:ascii="Arial" w:eastAsia="Arial" w:hAnsi="Arial" w:cs="Arial"/>
              </w:rPr>
            </w:pPr>
          </w:p>
          <w:p w14:paraId="04B6E10B" w14:textId="77777777" w:rsidR="00496F61" w:rsidRDefault="00496F61">
            <w:pPr>
              <w:jc w:val="both"/>
              <w:rPr>
                <w:rFonts w:ascii="Arial" w:eastAsia="Arial" w:hAnsi="Arial" w:cs="Arial"/>
              </w:rPr>
            </w:pPr>
          </w:p>
          <w:p w14:paraId="76E416B2" w14:textId="77777777" w:rsidR="00496F61" w:rsidRDefault="00641892">
            <w:pPr>
              <w:jc w:val="both"/>
              <w:rPr>
                <w:rFonts w:ascii="Arial" w:eastAsia="Arial" w:hAnsi="Arial" w:cs="Arial"/>
              </w:rPr>
            </w:pPr>
            <w:r>
              <w:rPr>
                <w:rFonts w:ascii="Arial" w:eastAsia="Arial" w:hAnsi="Arial" w:cs="Arial"/>
              </w:rPr>
              <w:t xml:space="preserve">Se ajusta la numeración de manera acorde con las eliminaciones realizadas en el articulado.  </w:t>
            </w:r>
          </w:p>
          <w:p w14:paraId="2747913E" w14:textId="77777777" w:rsidR="00496F61" w:rsidRDefault="00496F61">
            <w:pPr>
              <w:jc w:val="both"/>
              <w:rPr>
                <w:rFonts w:ascii="Arial" w:eastAsia="Arial" w:hAnsi="Arial" w:cs="Arial"/>
              </w:rPr>
            </w:pPr>
          </w:p>
          <w:p w14:paraId="7F9BC49F" w14:textId="77777777" w:rsidR="00496F61" w:rsidRDefault="00641892">
            <w:pPr>
              <w:jc w:val="both"/>
              <w:rPr>
                <w:rFonts w:ascii="Arial" w:eastAsia="Arial" w:hAnsi="Arial" w:cs="Arial"/>
              </w:rPr>
            </w:pPr>
            <w:r>
              <w:rPr>
                <w:rFonts w:ascii="Arial" w:eastAsia="Arial" w:hAnsi="Arial" w:cs="Arial"/>
              </w:rPr>
              <w:t>Se realizan ajustes de redacción.</w:t>
            </w:r>
          </w:p>
        </w:tc>
      </w:tr>
    </w:tbl>
    <w:p w14:paraId="5B5E467B" w14:textId="77777777" w:rsidR="00496F61" w:rsidRDefault="00496F61">
      <w:pPr>
        <w:spacing w:after="0" w:line="276" w:lineRule="auto"/>
        <w:rPr>
          <w:rFonts w:ascii="Arial" w:eastAsia="Arial" w:hAnsi="Arial" w:cs="Arial"/>
        </w:rPr>
      </w:pPr>
    </w:p>
    <w:p w14:paraId="4AC2B7F2" w14:textId="77777777" w:rsidR="00496F61" w:rsidRDefault="00496F61">
      <w:pPr>
        <w:spacing w:after="0" w:line="240" w:lineRule="auto"/>
        <w:jc w:val="both"/>
        <w:rPr>
          <w:rFonts w:ascii="Arial" w:eastAsia="Arial" w:hAnsi="Arial" w:cs="Arial"/>
        </w:rPr>
      </w:pPr>
    </w:p>
    <w:p w14:paraId="2B17A1E5" w14:textId="77777777" w:rsidR="00496F61" w:rsidRDefault="00496F61">
      <w:pPr>
        <w:spacing w:after="0" w:line="240" w:lineRule="auto"/>
        <w:jc w:val="both"/>
        <w:rPr>
          <w:rFonts w:ascii="Arial" w:eastAsia="Arial" w:hAnsi="Arial" w:cs="Arial"/>
        </w:rPr>
      </w:pPr>
    </w:p>
    <w:p w14:paraId="44AAA602" w14:textId="77777777" w:rsidR="00496F61" w:rsidRDefault="00641892">
      <w:pPr>
        <w:spacing w:after="0" w:line="240" w:lineRule="auto"/>
        <w:jc w:val="both"/>
        <w:rPr>
          <w:rFonts w:ascii="Arial" w:eastAsia="Arial" w:hAnsi="Arial" w:cs="Arial"/>
          <w:b/>
        </w:rPr>
      </w:pPr>
      <w:r>
        <w:rPr>
          <w:rFonts w:ascii="Arial" w:eastAsia="Arial" w:hAnsi="Arial" w:cs="Arial"/>
          <w:b/>
        </w:rPr>
        <w:t>6</w:t>
      </w:r>
      <w:r>
        <w:rPr>
          <w:rFonts w:ascii="Arial" w:eastAsia="Arial" w:hAnsi="Arial" w:cs="Arial"/>
        </w:rPr>
        <w:t xml:space="preserve">. </w:t>
      </w:r>
      <w:r>
        <w:rPr>
          <w:rFonts w:ascii="Arial" w:eastAsia="Arial" w:hAnsi="Arial" w:cs="Arial"/>
          <w:b/>
        </w:rPr>
        <w:t xml:space="preserve">Proposición </w:t>
      </w:r>
    </w:p>
    <w:p w14:paraId="61AF7011" w14:textId="77777777" w:rsidR="00496F61" w:rsidRDefault="00641892">
      <w:pPr>
        <w:keepNext/>
        <w:keepLines/>
        <w:widowControl/>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line="240" w:lineRule="auto"/>
        <w:jc w:val="both"/>
        <w:rPr>
          <w:rFonts w:ascii="Arial" w:eastAsia="Arial" w:hAnsi="Arial" w:cs="Arial"/>
        </w:rPr>
      </w:pPr>
      <w:bookmarkStart w:id="3" w:name="_heading=h.2et92p0" w:colFirst="0" w:colLast="0"/>
      <w:bookmarkEnd w:id="3"/>
      <w:r>
        <w:rPr>
          <w:rFonts w:ascii="Arial" w:eastAsia="Arial" w:hAnsi="Arial" w:cs="Arial"/>
          <w:highlight w:val="white"/>
        </w:rPr>
        <w:lastRenderedPageBreak/>
        <w:t xml:space="preserve">Conforme a las anteriores consideraciones, presentamos ponencia positiva y proponemos a la Honorable Comisión Séptima Constitucional de la Cámara de Representantes dar primer debate al Proyecto de ley número </w:t>
      </w:r>
      <w:r>
        <w:rPr>
          <w:rFonts w:ascii="Arial" w:eastAsia="Arial" w:hAnsi="Arial" w:cs="Arial"/>
        </w:rPr>
        <w:t>447 de 2020 Cámar</w:t>
      </w:r>
      <w:r>
        <w:rPr>
          <w:rFonts w:ascii="Arial" w:eastAsia="Arial" w:hAnsi="Arial" w:cs="Arial"/>
          <w:b/>
        </w:rPr>
        <w:t>a</w:t>
      </w:r>
      <w:r>
        <w:rPr>
          <w:rFonts w:ascii="Arial" w:eastAsia="Arial" w:hAnsi="Arial" w:cs="Arial"/>
          <w:i/>
        </w:rPr>
        <w:t xml:space="preserve"> “</w:t>
      </w:r>
      <w:r>
        <w:rPr>
          <w:rFonts w:ascii="Arial" w:eastAsia="Arial" w:hAnsi="Arial" w:cs="Arial"/>
        </w:rPr>
        <w:t xml:space="preserve">Por la cual se Reglamenta la Comisión Intersectorial de  Seguridad Alimentaria y Nutricional - CISAN”.  </w:t>
      </w:r>
    </w:p>
    <w:p w14:paraId="226B381C" w14:textId="77777777" w:rsidR="00496F61" w:rsidRDefault="00496F61">
      <w:pPr>
        <w:keepNext/>
        <w:keepLines/>
        <w:widowControl/>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line="240" w:lineRule="auto"/>
        <w:jc w:val="both"/>
        <w:rPr>
          <w:rFonts w:ascii="Arial" w:eastAsia="Arial" w:hAnsi="Arial" w:cs="Arial"/>
        </w:rPr>
      </w:pPr>
      <w:bookmarkStart w:id="4" w:name="_heading=h.tyjcwt" w:colFirst="0" w:colLast="0"/>
      <w:bookmarkEnd w:id="4"/>
    </w:p>
    <w:p w14:paraId="06544E49" w14:textId="77777777" w:rsidR="00496F61" w:rsidRDefault="00496F61">
      <w:pPr>
        <w:keepNext/>
        <w:keepLines/>
        <w:widowControl/>
        <w:pBdr>
          <w:top w:val="single" w:sz="4" w:space="0" w:color="000000"/>
          <w:left w:val="single" w:sz="4" w:space="0" w:color="000000"/>
          <w:bottom w:val="single" w:sz="4" w:space="0" w:color="000000"/>
          <w:right w:val="single" w:sz="4" w:space="0" w:color="000000"/>
          <w:between w:val="single" w:sz="4" w:space="0" w:color="000000"/>
        </w:pBdr>
        <w:shd w:val="clear" w:color="auto" w:fill="FFFFFF"/>
        <w:spacing w:after="0" w:line="240" w:lineRule="auto"/>
        <w:jc w:val="both"/>
        <w:rPr>
          <w:rFonts w:ascii="Arial" w:eastAsia="Arial" w:hAnsi="Arial" w:cs="Arial"/>
        </w:rPr>
      </w:pPr>
      <w:bookmarkStart w:id="5" w:name="_heading=h.3dy6vkm" w:colFirst="0" w:colLast="0"/>
      <w:bookmarkEnd w:id="5"/>
    </w:p>
    <w:p w14:paraId="6B4BFE44" w14:textId="77777777" w:rsidR="00496F61" w:rsidRDefault="00641892">
      <w:pPr>
        <w:spacing w:after="0"/>
        <w:jc w:val="both"/>
        <w:rPr>
          <w:rFonts w:ascii="Arial" w:eastAsia="Arial" w:hAnsi="Arial" w:cs="Arial"/>
        </w:rPr>
      </w:pPr>
      <w:r>
        <w:rPr>
          <w:rFonts w:ascii="Arial" w:eastAsia="Arial" w:hAnsi="Arial" w:cs="Arial"/>
        </w:rPr>
        <w:t xml:space="preserve">Atentamente, </w:t>
      </w:r>
    </w:p>
    <w:p w14:paraId="5D6655EF" w14:textId="77777777" w:rsidR="00496F61" w:rsidRDefault="00496F61">
      <w:pPr>
        <w:jc w:val="both"/>
        <w:rPr>
          <w:rFonts w:ascii="Arial" w:eastAsia="Arial" w:hAnsi="Arial" w:cs="Arial"/>
        </w:rPr>
      </w:pPr>
    </w:p>
    <w:p w14:paraId="39FBACEF" w14:textId="02E660FC" w:rsidR="00496F61" w:rsidRDefault="00496F61">
      <w:pPr>
        <w:jc w:val="both"/>
        <w:rPr>
          <w:rFonts w:ascii="Arial" w:eastAsia="Arial" w:hAnsi="Arial" w:cs="Arial"/>
        </w:rPr>
      </w:pPr>
    </w:p>
    <w:p w14:paraId="06749CB0" w14:textId="1F4DB042" w:rsidR="00880154" w:rsidRDefault="00880154">
      <w:pPr>
        <w:jc w:val="both"/>
        <w:rPr>
          <w:rFonts w:ascii="Arial" w:eastAsia="Arial" w:hAnsi="Arial" w:cs="Arial"/>
        </w:rPr>
      </w:pPr>
      <w:r w:rsidRPr="00E03418">
        <w:rPr>
          <w:noProof/>
        </w:rPr>
        <mc:AlternateContent>
          <mc:Choice Requires="wps">
            <w:drawing>
              <wp:anchor distT="0" distB="0" distL="114300" distR="114300" simplePos="0" relativeHeight="251663360" behindDoc="0" locked="0" layoutInCell="1" allowOverlap="1" wp14:anchorId="29BF4E2E" wp14:editId="798B275D">
                <wp:simplePos x="0" y="0"/>
                <wp:positionH relativeFrom="column">
                  <wp:posOffset>3600450</wp:posOffset>
                </wp:positionH>
                <wp:positionV relativeFrom="paragraph">
                  <wp:posOffset>9525</wp:posOffset>
                </wp:positionV>
                <wp:extent cx="914400" cy="1694180"/>
                <wp:effectExtent l="0" t="0" r="25400" b="33020"/>
                <wp:wrapNone/>
                <wp:docPr id="7" name="Forma libr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694180"/>
                        </a:xfrm>
                        <a:custGeom>
                          <a:avLst/>
                          <a:gdLst>
                            <a:gd name="T0" fmla="*/ 10524 w 21600"/>
                            <a:gd name="T1" fmla="*/ 9553 h 21600"/>
                            <a:gd name="T2" fmla="*/ 9023 w 21600"/>
                            <a:gd name="T3" fmla="*/ 9398 h 21600"/>
                            <a:gd name="T4" fmla="*/ 7430 w 21600"/>
                            <a:gd name="T5" fmla="*/ 9077 h 21600"/>
                            <a:gd name="T6" fmla="*/ 7172 w 21600"/>
                            <a:gd name="T7" fmla="*/ 8119 h 21600"/>
                            <a:gd name="T8" fmla="*/ 9611 w 21600"/>
                            <a:gd name="T9" fmla="*/ 5816 h 21600"/>
                            <a:gd name="T10" fmla="*/ 12113 w 21600"/>
                            <a:gd name="T11" fmla="*/ 3656 h 21600"/>
                            <a:gd name="T12" fmla="*/ 12889 w 21600"/>
                            <a:gd name="T13" fmla="*/ 3299 h 21600"/>
                            <a:gd name="T14" fmla="*/ 13186 w 21600"/>
                            <a:gd name="T15" fmla="*/ 6025 h 21600"/>
                            <a:gd name="T16" fmla="*/ 13145 w 21600"/>
                            <a:gd name="T17" fmla="*/ 9708 h 21600"/>
                            <a:gd name="T18" fmla="*/ 12409 w 21600"/>
                            <a:gd name="T19" fmla="*/ 12529 h 21600"/>
                            <a:gd name="T20" fmla="*/ 11044 w 21600"/>
                            <a:gd name="T21" fmla="*/ 14070 h 21600"/>
                            <a:gd name="T22" fmla="*/ 8256 w 21600"/>
                            <a:gd name="T23" fmla="*/ 15345 h 21600"/>
                            <a:gd name="T24" fmla="*/ 5962 w 21600"/>
                            <a:gd name="T25" fmla="*/ 15738 h 21600"/>
                            <a:gd name="T26" fmla="*/ 5000 w 21600"/>
                            <a:gd name="T27" fmla="*/ 15551 h 21600"/>
                            <a:gd name="T28" fmla="*/ 6876 w 21600"/>
                            <a:gd name="T29" fmla="*/ 13638 h 21600"/>
                            <a:gd name="T30" fmla="*/ 11175 w 21600"/>
                            <a:gd name="T31" fmla="*/ 10151 h 21600"/>
                            <a:gd name="T32" fmla="*/ 15813 w 21600"/>
                            <a:gd name="T33" fmla="*/ 4540 h 21600"/>
                            <a:gd name="T34" fmla="*/ 17543 w 21600"/>
                            <a:gd name="T35" fmla="*/ 767 h 21600"/>
                            <a:gd name="T36" fmla="*/ 17996 w 21600"/>
                            <a:gd name="T37" fmla="*/ 239 h 21600"/>
                            <a:gd name="T38" fmla="*/ 18224 w 21600"/>
                            <a:gd name="T39" fmla="*/ 3056 h 21600"/>
                            <a:gd name="T40" fmla="*/ 18872 w 21600"/>
                            <a:gd name="T41" fmla="*/ 7389 h 21600"/>
                            <a:gd name="T42" fmla="*/ 18663 w 21600"/>
                            <a:gd name="T43" fmla="*/ 11647 h 21600"/>
                            <a:gd name="T44" fmla="*/ 17054 w 21600"/>
                            <a:gd name="T45" fmla="*/ 14583 h 21600"/>
                            <a:gd name="T46" fmla="*/ 13933 w 21600"/>
                            <a:gd name="T47" fmla="*/ 16056 h 21600"/>
                            <a:gd name="T48" fmla="*/ 9403 w 21600"/>
                            <a:gd name="T49" fmla="*/ 17083 h 21600"/>
                            <a:gd name="T50" fmla="*/ 5623 w 21600"/>
                            <a:gd name="T51" fmla="*/ 17563 h 21600"/>
                            <a:gd name="T52" fmla="*/ 5667 w 21600"/>
                            <a:gd name="T53" fmla="*/ 16911 h 21600"/>
                            <a:gd name="T54" fmla="*/ 10553 w 21600"/>
                            <a:gd name="T55" fmla="*/ 13879 h 21600"/>
                            <a:gd name="T56" fmla="*/ 17110 w 21600"/>
                            <a:gd name="T57" fmla="*/ 9277 h 21600"/>
                            <a:gd name="T58" fmla="*/ 21238 w 21600"/>
                            <a:gd name="T59" fmla="*/ 5334 h 21600"/>
                            <a:gd name="T60" fmla="*/ 20412 w 21600"/>
                            <a:gd name="T61" fmla="*/ 4889 h 21600"/>
                            <a:gd name="T62" fmla="*/ 13974 w 21600"/>
                            <a:gd name="T63" fmla="*/ 7767 h 21600"/>
                            <a:gd name="T64" fmla="*/ 5930 w 21600"/>
                            <a:gd name="T65" fmla="*/ 13360 h 21600"/>
                            <a:gd name="T66" fmla="*/ 2424 w 21600"/>
                            <a:gd name="T67" fmla="*/ 16211 h 21600"/>
                            <a:gd name="T68" fmla="*/ 5627 w 21600"/>
                            <a:gd name="T69" fmla="*/ 14445 h 21600"/>
                            <a:gd name="T70" fmla="*/ 13043 w 21600"/>
                            <a:gd name="T71" fmla="*/ 9019 h 21600"/>
                            <a:gd name="T72" fmla="*/ 17977 w 21600"/>
                            <a:gd name="T73" fmla="*/ 4283 h 21600"/>
                            <a:gd name="T74" fmla="*/ 15907 w 21600"/>
                            <a:gd name="T75" fmla="*/ 4691 h 21600"/>
                            <a:gd name="T76" fmla="*/ 7624 w 21600"/>
                            <a:gd name="T77" fmla="*/ 10656 h 21600"/>
                            <a:gd name="T78" fmla="*/ 895 w 21600"/>
                            <a:gd name="T79" fmla="*/ 19008 h 21600"/>
                            <a:gd name="T80" fmla="*/ 783 w 21600"/>
                            <a:gd name="T81" fmla="*/ 21243 h 21600"/>
                            <a:gd name="T82" fmla="*/ 8537 w 21600"/>
                            <a:gd name="T83" fmla="*/ 16129 h 21600"/>
                            <a:gd name="T84" fmla="*/ 16280 w 21600"/>
                            <a:gd name="T85" fmla="*/ 9695 h 21600"/>
                            <a:gd name="T86" fmla="*/ 16507 w 21600"/>
                            <a:gd name="T87" fmla="*/ 7878 h 21600"/>
                            <a:gd name="T88" fmla="*/ 9605 w 21600"/>
                            <a:gd name="T89" fmla="*/ 11165 h 21600"/>
                            <a:gd name="T90" fmla="*/ 3698 w 21600"/>
                            <a:gd name="T91" fmla="*/ 15619 h 21600"/>
                            <a:gd name="T92" fmla="*/ 4940 w 21600"/>
                            <a:gd name="T93" fmla="*/ 15308 h 21600"/>
                            <a:gd name="T94" fmla="*/ 14081 w 21600"/>
                            <a:gd name="T95" fmla="*/ 1034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600" h="21600">
                              <a:moveTo>
                                <a:pt x="10856" y="9601"/>
                              </a:moveTo>
                              <a:cubicBezTo>
                                <a:pt x="10856" y="9601"/>
                                <a:pt x="10856" y="9601"/>
                                <a:pt x="10524" y="9553"/>
                              </a:cubicBezTo>
                              <a:cubicBezTo>
                                <a:pt x="10524" y="9553"/>
                                <a:pt x="10192" y="9505"/>
                                <a:pt x="9827" y="9475"/>
                              </a:cubicBezTo>
                              <a:cubicBezTo>
                                <a:pt x="9827" y="9475"/>
                                <a:pt x="9462" y="9445"/>
                                <a:pt x="9023" y="9398"/>
                              </a:cubicBezTo>
                              <a:cubicBezTo>
                                <a:pt x="9023" y="9398"/>
                                <a:pt x="8584" y="9350"/>
                                <a:pt x="8162" y="9273"/>
                              </a:cubicBezTo>
                              <a:cubicBezTo>
                                <a:pt x="8162" y="9273"/>
                                <a:pt x="7739" y="9196"/>
                                <a:pt x="7430" y="9077"/>
                              </a:cubicBezTo>
                              <a:cubicBezTo>
                                <a:pt x="7430" y="9077"/>
                                <a:pt x="7121" y="8959"/>
                                <a:pt x="7015" y="8763"/>
                              </a:cubicBezTo>
                              <a:cubicBezTo>
                                <a:pt x="7015" y="8763"/>
                                <a:pt x="6909" y="8566"/>
                                <a:pt x="7172" y="8119"/>
                              </a:cubicBezTo>
                              <a:cubicBezTo>
                                <a:pt x="7172" y="8119"/>
                                <a:pt x="7435" y="7672"/>
                                <a:pt x="8166" y="7063"/>
                              </a:cubicBezTo>
                              <a:cubicBezTo>
                                <a:pt x="8166" y="7063"/>
                                <a:pt x="8897" y="6453"/>
                                <a:pt x="9611" y="5816"/>
                              </a:cubicBezTo>
                              <a:cubicBezTo>
                                <a:pt x="9611" y="5816"/>
                                <a:pt x="10325" y="5179"/>
                                <a:pt x="10980" y="4631"/>
                              </a:cubicBezTo>
                              <a:cubicBezTo>
                                <a:pt x="10980" y="4631"/>
                                <a:pt x="11635" y="4084"/>
                                <a:pt x="12113" y="3656"/>
                              </a:cubicBezTo>
                              <a:cubicBezTo>
                                <a:pt x="12113" y="3656"/>
                                <a:pt x="12591" y="3228"/>
                                <a:pt x="12703" y="3123"/>
                              </a:cubicBezTo>
                              <a:cubicBezTo>
                                <a:pt x="12703" y="3123"/>
                                <a:pt x="12816" y="3018"/>
                                <a:pt x="12889" y="3299"/>
                              </a:cubicBezTo>
                              <a:cubicBezTo>
                                <a:pt x="12889" y="3299"/>
                                <a:pt x="12961" y="3580"/>
                                <a:pt x="13035" y="4374"/>
                              </a:cubicBezTo>
                              <a:cubicBezTo>
                                <a:pt x="13035" y="4374"/>
                                <a:pt x="13109" y="5167"/>
                                <a:pt x="13186" y="6025"/>
                              </a:cubicBezTo>
                              <a:cubicBezTo>
                                <a:pt x="13186" y="6025"/>
                                <a:pt x="13263" y="6883"/>
                                <a:pt x="13258" y="7829"/>
                              </a:cubicBezTo>
                              <a:cubicBezTo>
                                <a:pt x="13258" y="7829"/>
                                <a:pt x="13253" y="8775"/>
                                <a:pt x="13145" y="9708"/>
                              </a:cubicBezTo>
                              <a:cubicBezTo>
                                <a:pt x="13145" y="9708"/>
                                <a:pt x="13038" y="10640"/>
                                <a:pt x="12849" y="11334"/>
                              </a:cubicBezTo>
                              <a:cubicBezTo>
                                <a:pt x="12849" y="11334"/>
                                <a:pt x="12661" y="12028"/>
                                <a:pt x="12409" y="12529"/>
                              </a:cubicBezTo>
                              <a:cubicBezTo>
                                <a:pt x="12409" y="12529"/>
                                <a:pt x="12156" y="13029"/>
                                <a:pt x="11836" y="13386"/>
                              </a:cubicBezTo>
                              <a:cubicBezTo>
                                <a:pt x="11836" y="13386"/>
                                <a:pt x="11515" y="13742"/>
                                <a:pt x="11044" y="14070"/>
                              </a:cubicBezTo>
                              <a:cubicBezTo>
                                <a:pt x="11044" y="14070"/>
                                <a:pt x="10574" y="14398"/>
                                <a:pt x="9797" y="14761"/>
                              </a:cubicBezTo>
                              <a:cubicBezTo>
                                <a:pt x="9797" y="14761"/>
                                <a:pt x="9021" y="15125"/>
                                <a:pt x="8256" y="15345"/>
                              </a:cubicBezTo>
                              <a:cubicBezTo>
                                <a:pt x="8256" y="15345"/>
                                <a:pt x="7492" y="15564"/>
                                <a:pt x="6925" y="15639"/>
                              </a:cubicBezTo>
                              <a:cubicBezTo>
                                <a:pt x="6925" y="15639"/>
                                <a:pt x="6358" y="15713"/>
                                <a:pt x="5962" y="15738"/>
                              </a:cubicBezTo>
                              <a:cubicBezTo>
                                <a:pt x="5962" y="15738"/>
                                <a:pt x="5567" y="15763"/>
                                <a:pt x="5300" y="15745"/>
                              </a:cubicBezTo>
                              <a:cubicBezTo>
                                <a:pt x="5300" y="15745"/>
                                <a:pt x="5033" y="15728"/>
                                <a:pt x="5000" y="15551"/>
                              </a:cubicBezTo>
                              <a:cubicBezTo>
                                <a:pt x="5000" y="15551"/>
                                <a:pt x="4966" y="15373"/>
                                <a:pt x="5485" y="14831"/>
                              </a:cubicBezTo>
                              <a:cubicBezTo>
                                <a:pt x="5485" y="14831"/>
                                <a:pt x="6004" y="14288"/>
                                <a:pt x="6876" y="13638"/>
                              </a:cubicBezTo>
                              <a:cubicBezTo>
                                <a:pt x="6876" y="13638"/>
                                <a:pt x="7748" y="12989"/>
                                <a:pt x="8829" y="12176"/>
                              </a:cubicBezTo>
                              <a:cubicBezTo>
                                <a:pt x="8829" y="12176"/>
                                <a:pt x="9909" y="11364"/>
                                <a:pt x="11175" y="10151"/>
                              </a:cubicBezTo>
                              <a:cubicBezTo>
                                <a:pt x="11175" y="10151"/>
                                <a:pt x="12441" y="8939"/>
                                <a:pt x="13661" y="7438"/>
                              </a:cubicBezTo>
                              <a:cubicBezTo>
                                <a:pt x="13661" y="7438"/>
                                <a:pt x="14880" y="5938"/>
                                <a:pt x="15813" y="4540"/>
                              </a:cubicBezTo>
                              <a:cubicBezTo>
                                <a:pt x="15813" y="4540"/>
                                <a:pt x="16745" y="3143"/>
                                <a:pt x="17057" y="2197"/>
                              </a:cubicBezTo>
                              <a:cubicBezTo>
                                <a:pt x="17057" y="2197"/>
                                <a:pt x="17370" y="1251"/>
                                <a:pt x="17543" y="767"/>
                              </a:cubicBezTo>
                              <a:cubicBezTo>
                                <a:pt x="17543" y="767"/>
                                <a:pt x="17717" y="282"/>
                                <a:pt x="17807" y="141"/>
                              </a:cubicBezTo>
                              <a:cubicBezTo>
                                <a:pt x="17807" y="141"/>
                                <a:pt x="17898" y="0"/>
                                <a:pt x="17996" y="239"/>
                              </a:cubicBezTo>
                              <a:cubicBezTo>
                                <a:pt x="17996" y="239"/>
                                <a:pt x="18095" y="478"/>
                                <a:pt x="18111" y="1277"/>
                              </a:cubicBezTo>
                              <a:cubicBezTo>
                                <a:pt x="18111" y="1277"/>
                                <a:pt x="18128" y="2075"/>
                                <a:pt x="18224" y="3056"/>
                              </a:cubicBezTo>
                              <a:cubicBezTo>
                                <a:pt x="18224" y="3056"/>
                                <a:pt x="18319" y="4038"/>
                                <a:pt x="18501" y="5121"/>
                              </a:cubicBezTo>
                              <a:cubicBezTo>
                                <a:pt x="18501" y="5121"/>
                                <a:pt x="18684" y="6205"/>
                                <a:pt x="18872" y="7389"/>
                              </a:cubicBezTo>
                              <a:cubicBezTo>
                                <a:pt x="18872" y="7389"/>
                                <a:pt x="19060" y="8573"/>
                                <a:pt x="18993" y="9655"/>
                              </a:cubicBezTo>
                              <a:cubicBezTo>
                                <a:pt x="18993" y="9655"/>
                                <a:pt x="18925" y="10737"/>
                                <a:pt x="18663" y="11647"/>
                              </a:cubicBezTo>
                              <a:cubicBezTo>
                                <a:pt x="18663" y="11647"/>
                                <a:pt x="18401" y="12556"/>
                                <a:pt x="18014" y="13308"/>
                              </a:cubicBezTo>
                              <a:cubicBezTo>
                                <a:pt x="18014" y="13308"/>
                                <a:pt x="17626" y="14060"/>
                                <a:pt x="17054" y="14583"/>
                              </a:cubicBezTo>
                              <a:cubicBezTo>
                                <a:pt x="17054" y="14583"/>
                                <a:pt x="16481" y="15107"/>
                                <a:pt x="15689" y="15454"/>
                              </a:cubicBezTo>
                              <a:cubicBezTo>
                                <a:pt x="15689" y="15454"/>
                                <a:pt x="14896" y="15802"/>
                                <a:pt x="13933" y="16056"/>
                              </a:cubicBezTo>
                              <a:cubicBezTo>
                                <a:pt x="13933" y="16056"/>
                                <a:pt x="12970" y="16309"/>
                                <a:pt x="11770" y="16585"/>
                              </a:cubicBezTo>
                              <a:cubicBezTo>
                                <a:pt x="11770" y="16585"/>
                                <a:pt x="10571" y="16860"/>
                                <a:pt x="9403" y="17083"/>
                              </a:cubicBezTo>
                              <a:cubicBezTo>
                                <a:pt x="9403" y="17083"/>
                                <a:pt x="8235" y="17306"/>
                                <a:pt x="7239" y="17428"/>
                              </a:cubicBezTo>
                              <a:cubicBezTo>
                                <a:pt x="7239" y="17428"/>
                                <a:pt x="6243" y="17549"/>
                                <a:pt x="5623" y="17563"/>
                              </a:cubicBezTo>
                              <a:cubicBezTo>
                                <a:pt x="5623" y="17563"/>
                                <a:pt x="5003" y="17577"/>
                                <a:pt x="5008" y="17451"/>
                              </a:cubicBezTo>
                              <a:cubicBezTo>
                                <a:pt x="5008" y="17451"/>
                                <a:pt x="5013" y="17325"/>
                                <a:pt x="5667" y="16911"/>
                              </a:cubicBezTo>
                              <a:cubicBezTo>
                                <a:pt x="5667" y="16911"/>
                                <a:pt x="6320" y="16497"/>
                                <a:pt x="7604" y="15708"/>
                              </a:cubicBezTo>
                              <a:cubicBezTo>
                                <a:pt x="7604" y="15708"/>
                                <a:pt x="8887" y="14919"/>
                                <a:pt x="10553" y="13879"/>
                              </a:cubicBezTo>
                              <a:cubicBezTo>
                                <a:pt x="10553" y="13879"/>
                                <a:pt x="12219" y="12838"/>
                                <a:pt x="13923" y="11675"/>
                              </a:cubicBezTo>
                              <a:cubicBezTo>
                                <a:pt x="13923" y="11675"/>
                                <a:pt x="15626" y="10512"/>
                                <a:pt x="17110" y="9277"/>
                              </a:cubicBezTo>
                              <a:cubicBezTo>
                                <a:pt x="17110" y="9277"/>
                                <a:pt x="18594" y="8043"/>
                                <a:pt x="19735" y="6941"/>
                              </a:cubicBezTo>
                              <a:cubicBezTo>
                                <a:pt x="19735" y="6941"/>
                                <a:pt x="20876" y="5839"/>
                                <a:pt x="21238" y="5334"/>
                              </a:cubicBezTo>
                              <a:cubicBezTo>
                                <a:pt x="21238" y="5334"/>
                                <a:pt x="21600" y="4829"/>
                                <a:pt x="21442" y="4754"/>
                              </a:cubicBezTo>
                              <a:cubicBezTo>
                                <a:pt x="21442" y="4754"/>
                                <a:pt x="21285" y="4680"/>
                                <a:pt x="20412" y="4889"/>
                              </a:cubicBezTo>
                              <a:cubicBezTo>
                                <a:pt x="20412" y="4889"/>
                                <a:pt x="19539" y="5098"/>
                                <a:pt x="17853" y="5779"/>
                              </a:cubicBezTo>
                              <a:cubicBezTo>
                                <a:pt x="17853" y="5779"/>
                                <a:pt x="16168" y="6460"/>
                                <a:pt x="13974" y="7767"/>
                              </a:cubicBezTo>
                              <a:cubicBezTo>
                                <a:pt x="13974" y="7767"/>
                                <a:pt x="11780" y="9075"/>
                                <a:pt x="9680" y="10554"/>
                              </a:cubicBezTo>
                              <a:cubicBezTo>
                                <a:pt x="9680" y="10554"/>
                                <a:pt x="7581" y="12033"/>
                                <a:pt x="5930" y="13360"/>
                              </a:cubicBezTo>
                              <a:cubicBezTo>
                                <a:pt x="5930" y="13360"/>
                                <a:pt x="4279" y="14687"/>
                                <a:pt x="3386" y="15406"/>
                              </a:cubicBezTo>
                              <a:cubicBezTo>
                                <a:pt x="3386" y="15406"/>
                                <a:pt x="2493" y="16125"/>
                                <a:pt x="2424" y="16211"/>
                              </a:cubicBezTo>
                              <a:cubicBezTo>
                                <a:pt x="2424" y="16211"/>
                                <a:pt x="2355" y="16296"/>
                                <a:pt x="3182" y="15883"/>
                              </a:cubicBezTo>
                              <a:cubicBezTo>
                                <a:pt x="3182" y="15883"/>
                                <a:pt x="4009" y="15469"/>
                                <a:pt x="5627" y="14445"/>
                              </a:cubicBezTo>
                              <a:cubicBezTo>
                                <a:pt x="5627" y="14445"/>
                                <a:pt x="7245" y="13420"/>
                                <a:pt x="9173" y="12016"/>
                              </a:cubicBezTo>
                              <a:cubicBezTo>
                                <a:pt x="9173" y="12016"/>
                                <a:pt x="11101" y="10612"/>
                                <a:pt x="13043" y="9019"/>
                              </a:cubicBezTo>
                              <a:cubicBezTo>
                                <a:pt x="13043" y="9019"/>
                                <a:pt x="14986" y="7425"/>
                                <a:pt x="16226" y="6165"/>
                              </a:cubicBezTo>
                              <a:cubicBezTo>
                                <a:pt x="16226" y="6165"/>
                                <a:pt x="17465" y="4905"/>
                                <a:pt x="17977" y="4283"/>
                              </a:cubicBezTo>
                              <a:cubicBezTo>
                                <a:pt x="17977" y="4283"/>
                                <a:pt x="18488" y="3660"/>
                                <a:pt x="18013" y="3780"/>
                              </a:cubicBezTo>
                              <a:cubicBezTo>
                                <a:pt x="18013" y="3780"/>
                                <a:pt x="17538" y="3900"/>
                                <a:pt x="15907" y="4691"/>
                              </a:cubicBezTo>
                              <a:cubicBezTo>
                                <a:pt x="15907" y="4691"/>
                                <a:pt x="14276" y="5483"/>
                                <a:pt x="12064" y="7076"/>
                              </a:cubicBezTo>
                              <a:cubicBezTo>
                                <a:pt x="12064" y="7076"/>
                                <a:pt x="9853" y="8669"/>
                                <a:pt x="7624" y="10656"/>
                              </a:cubicBezTo>
                              <a:cubicBezTo>
                                <a:pt x="7624" y="10656"/>
                                <a:pt x="5395" y="12642"/>
                                <a:pt x="3580" y="14970"/>
                              </a:cubicBezTo>
                              <a:cubicBezTo>
                                <a:pt x="3580" y="14970"/>
                                <a:pt x="1764" y="17298"/>
                                <a:pt x="895" y="19008"/>
                              </a:cubicBezTo>
                              <a:cubicBezTo>
                                <a:pt x="895" y="19008"/>
                                <a:pt x="25" y="20718"/>
                                <a:pt x="13" y="21159"/>
                              </a:cubicBezTo>
                              <a:cubicBezTo>
                                <a:pt x="13" y="21159"/>
                                <a:pt x="0" y="21600"/>
                                <a:pt x="783" y="21243"/>
                              </a:cubicBezTo>
                              <a:cubicBezTo>
                                <a:pt x="783" y="21243"/>
                                <a:pt x="1565" y="20885"/>
                                <a:pt x="3845" y="19431"/>
                              </a:cubicBezTo>
                              <a:cubicBezTo>
                                <a:pt x="3845" y="19431"/>
                                <a:pt x="6125" y="17977"/>
                                <a:pt x="8537" y="16129"/>
                              </a:cubicBezTo>
                              <a:cubicBezTo>
                                <a:pt x="8537" y="16129"/>
                                <a:pt x="10950" y="14280"/>
                                <a:pt x="12984" y="12604"/>
                              </a:cubicBezTo>
                              <a:cubicBezTo>
                                <a:pt x="12984" y="12604"/>
                                <a:pt x="15018" y="10928"/>
                                <a:pt x="16280" y="9695"/>
                              </a:cubicBezTo>
                              <a:cubicBezTo>
                                <a:pt x="16280" y="9695"/>
                                <a:pt x="17542" y="8462"/>
                                <a:pt x="17550" y="8042"/>
                              </a:cubicBezTo>
                              <a:cubicBezTo>
                                <a:pt x="17550" y="8042"/>
                                <a:pt x="17558" y="7623"/>
                                <a:pt x="16507" y="7878"/>
                              </a:cubicBezTo>
                              <a:cubicBezTo>
                                <a:pt x="16507" y="7878"/>
                                <a:pt x="15456" y="8133"/>
                                <a:pt x="13593" y="9002"/>
                              </a:cubicBezTo>
                              <a:cubicBezTo>
                                <a:pt x="13593" y="9002"/>
                                <a:pt x="11729" y="9871"/>
                                <a:pt x="9605" y="11165"/>
                              </a:cubicBezTo>
                              <a:cubicBezTo>
                                <a:pt x="9605" y="11165"/>
                                <a:pt x="7480" y="12460"/>
                                <a:pt x="5877" y="13774"/>
                              </a:cubicBezTo>
                              <a:cubicBezTo>
                                <a:pt x="5877" y="13774"/>
                                <a:pt x="4274" y="15089"/>
                                <a:pt x="3698" y="15619"/>
                              </a:cubicBezTo>
                              <a:cubicBezTo>
                                <a:pt x="3698" y="15619"/>
                                <a:pt x="3123" y="16149"/>
                                <a:pt x="3412" y="16044"/>
                              </a:cubicBezTo>
                              <a:cubicBezTo>
                                <a:pt x="3412" y="16044"/>
                                <a:pt x="3702" y="15939"/>
                                <a:pt x="4940" y="15308"/>
                              </a:cubicBezTo>
                              <a:cubicBezTo>
                                <a:pt x="4940" y="15308"/>
                                <a:pt x="6178" y="14678"/>
                                <a:pt x="8710" y="13261"/>
                              </a:cubicBezTo>
                              <a:cubicBezTo>
                                <a:pt x="8710" y="13261"/>
                                <a:pt x="11241" y="11845"/>
                                <a:pt x="14081" y="10340"/>
                              </a:cubicBezTo>
                              <a:cubicBezTo>
                                <a:pt x="14081" y="10340"/>
                                <a:pt x="16920" y="8835"/>
                                <a:pt x="20094" y="7159"/>
                              </a:cubicBezTo>
                            </a:path>
                          </a:pathLst>
                        </a:custGeom>
                        <a:noFill/>
                        <a:ln w="10885" cap="rnd">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CCF5C" id="Forma libre 4" o:spid="_x0000_s1026" style="position:absolute;margin-left:283.5pt;margin-top:.75pt;width:1in;height:13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" path="m10856,9601v,,,,-332,-48c10524,9553,10192,9505,9827,9475v,,-365,-30,-804,-77c9023,9398,8584,9350,8162,9273v,,-423,-77,-732,-196c7430,9077,7121,8959,7015,8763v,,-106,-197,157,-644c7172,8119,7435,7672,8166,7063v,,731,-610,1445,-1247c9611,5816,10325,5179,10980,4631v,,655,-547,1133,-975c12113,3656,12591,3228,12703,3123v,,113,-105,186,176c12889,3299,12961,3580,13035,4374v,,74,793,151,1651c13186,6025,13263,6883,13258,7829v,,-5,946,-113,1879c13145,9708,13038,10640,12849,11334v,,-188,694,-440,1195c12409,12529,12156,13029,11836,13386v,,-321,356,-792,684c11044,14070,10574,14398,9797,14761v,,-776,364,-1541,584c8256,15345,7492,15564,6925,15639v,,-567,74,-963,99c5962,15738,5567,15763,5300,15745v,,-267,-17,-300,-194c5000,15551,4966,15373,5485,14831v,,519,-543,1391,-1193c6876,13638,7748,12989,8829,12176v,,1080,-812,2346,-2025c11175,10151,12441,8939,13661,7438v,,1219,-1500,2152,-2898c15813,4540,16745,3143,17057,2197v,,313,-946,486,-1430c17543,767,17717,282,17807,141v,,91,-141,189,98c17996,239,18095,478,18111,1277v,,17,798,113,1779c18224,3056,18319,4038,18501,5121v,,183,1084,371,2268c18872,7389,19060,8573,18993,9655v,,-68,1082,-330,1992c18663,11647,18401,12556,18014,13308v,,-388,752,-960,1275c17054,14583,16481,15107,15689,15454v,,-793,348,-1756,602c13933,16056,12970,16309,11770,16585v,,-1199,275,-2367,498c9403,17083,8235,17306,7239,17428v,,-996,121,-1616,135c5623,17563,5003,17577,5008,17451v,,5,-126,659,-540c5667,16911,6320,16497,7604,15708v,,1283,-789,2949,-1829c10553,13879,12219,12838,13923,11675v,,1703,-1163,3187,-2398c17110,9277,18594,8043,19735,6941v,,1141,-1102,1503,-1607c21238,5334,21600,4829,21442,4754v,,-157,-74,-1030,135c20412,4889,19539,5098,17853,5779v,,-1685,681,-3879,1988c13974,7767,11780,9075,9680,10554v,,-2099,1479,-3750,2806c5930,13360,4279,14687,3386,15406v,,-893,719,-962,805c2424,16211,2355,16296,3182,15883v,,827,-414,2445,-1438c5627,14445,7245,13420,9173,12016v,,1928,-1404,3870,-2997c13043,9019,14986,7425,16226,6165v,,1239,-1260,1751,-1882c17977,4283,18488,3660,18013,3780v,,-475,120,-2106,911c15907,4691,14276,5483,12064,7076v,,-2211,1593,-4440,3580c7624,10656,5395,12642,3580,14970v,,-1816,2328,-2685,4038c895,19008,25,20718,13,21159v,,-13,441,770,84c783,21243,1565,20885,3845,19431v,,2280,-1454,4692,-3302c8537,16129,10950,14280,12984,12604v,,2034,-1676,3296,-2909c16280,9695,17542,8462,17550,8042v,,8,-419,-1043,-164c16507,7878,15456,8133,13593,9002v,,-1864,869,-3988,2163c9605,11165,7480,12460,5877,13774v,,-1603,1315,-2179,1845c3698,15619,3123,16149,3412,16044v,,290,-105,1528,-736c4940,15308,6178,14678,8710,13261v,,2531,-1416,5371,-2921c14081,10340,16920,8835,20094,7159e" filled="f" strokeweight=".30236mm">
                <v:stroke endcap="round"/>
                <v:path o:connecttype="custom" o:connectlocs="445516,749282;381974,737125;314537,711948;303615,636808;406866,456174;512784,286756;545634,258755;558207,472566;556472,761440;525314,982703;467529,1103570;349504,1203574;252391,1234398;211667,1219731;291084,1069686;473075,796186;669417,356092;742654,60159;761831,18746;771483,239695;798915,579551;790067,913524;721953,1143807;589830,1259340;398060,1339892;238040,1377541;239903,1326402;446744,1088589;724323,727635;899075,418368;864108,383465;591566,609199;251037,1047882;102616,1271498;238210,1132983;552154,707399;761026,335934;673396,367935;322749,835795;37888,1490878;33147,1666179;361400,1265066;689187,760420;698796,617905;406612,875719;156549,1225065;209127,1200672;596096,811010" o:connectangles="0,0,0,0,0,0,0,0,0,0,0,0,0,0,0,0,0,0,0,0,0,0,0,0,0,0,0,0,0,0,0,0,0,0,0,0,0,0,0,0,0,0,0,0,0,0,0,0"/>
              </v:shape>
            </w:pict>
          </mc:Fallback>
        </mc:AlternateContent>
      </w:r>
      <w:r>
        <w:rPr>
          <w:rFonts w:ascii="Arial" w:eastAsia="Arial" w:hAnsi="Arial" w:cs="Arial"/>
        </w:rPr>
        <w:t xml:space="preserve">                                                                           </w:t>
      </w:r>
    </w:p>
    <w:p w14:paraId="7F741749" w14:textId="00D265F9" w:rsidR="00880154" w:rsidRDefault="008A0899">
      <w:pPr>
        <w:jc w:val="both"/>
        <w:rPr>
          <w:rFonts w:ascii="Arial" w:eastAsia="Arial" w:hAnsi="Arial" w:cs="Arial"/>
        </w:rPr>
      </w:pPr>
      <w:r>
        <w:rPr>
          <w:rFonts w:ascii="Arial" w:eastAsia="Arial" w:hAnsi="Arial" w:cs="Arial"/>
          <w:noProof/>
        </w:rPr>
        <w:drawing>
          <wp:inline distT="0" distB="0" distL="0" distR="0" wp14:anchorId="229EB96F" wp14:editId="222FD010">
            <wp:extent cx="1379979" cy="1030828"/>
            <wp:effectExtent l="0" t="0" r="0" b="0"/>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1379979" cy="1030828"/>
                    </a:xfrm>
                    <a:prstGeom prst="rect">
                      <a:avLst/>
                    </a:prstGeom>
                  </pic:spPr>
                </pic:pic>
              </a:graphicData>
            </a:graphic>
          </wp:inline>
        </w:drawing>
      </w:r>
    </w:p>
    <w:p w14:paraId="5B2362B6" w14:textId="659BEA22" w:rsidR="00880154" w:rsidRDefault="00880154">
      <w:pPr>
        <w:jc w:val="both"/>
        <w:rPr>
          <w:rFonts w:ascii="Arial" w:eastAsia="Arial" w:hAnsi="Arial" w:cs="Arial"/>
        </w:rPr>
      </w:pPr>
      <w:r>
        <w:rPr>
          <w:rFonts w:ascii="Arial" w:eastAsia="Arial" w:hAnsi="Arial" w:cs="Arial"/>
        </w:rPr>
        <w:t xml:space="preserve">             </w:t>
      </w:r>
    </w:p>
    <w:p w14:paraId="07261103" w14:textId="77777777" w:rsidR="00496F61" w:rsidRDefault="00641892">
      <w:pPr>
        <w:spacing w:after="0" w:line="240" w:lineRule="auto"/>
        <w:jc w:val="both"/>
        <w:rPr>
          <w:rFonts w:ascii="Arial" w:eastAsia="Arial" w:hAnsi="Arial" w:cs="Arial"/>
          <w:b/>
        </w:rPr>
      </w:pPr>
      <w:r>
        <w:rPr>
          <w:rFonts w:ascii="Arial" w:eastAsia="Arial" w:hAnsi="Arial" w:cs="Arial"/>
          <w:b/>
        </w:rPr>
        <w:t xml:space="preserve">FABER ALBERTO MUÑOZ CERÓN                         JOSÉ LUIS CORREA LÓPEZ             </w:t>
      </w:r>
    </w:p>
    <w:p w14:paraId="5A675ECE" w14:textId="77777777" w:rsidR="00496F61" w:rsidRDefault="00641892">
      <w:pPr>
        <w:spacing w:after="0" w:line="240" w:lineRule="auto"/>
        <w:jc w:val="both"/>
        <w:rPr>
          <w:rFonts w:ascii="Arial" w:eastAsia="Arial" w:hAnsi="Arial" w:cs="Arial"/>
        </w:rPr>
      </w:pPr>
      <w:r>
        <w:rPr>
          <w:rFonts w:ascii="Arial" w:eastAsia="Arial" w:hAnsi="Arial" w:cs="Arial"/>
        </w:rPr>
        <w:t>Representante a la Cámara                                       Representante a la Cámara</w:t>
      </w:r>
    </w:p>
    <w:p w14:paraId="4AACDFF3" w14:textId="77777777" w:rsidR="00496F61" w:rsidRDefault="00641892">
      <w:pPr>
        <w:spacing w:after="0" w:line="240" w:lineRule="auto"/>
        <w:jc w:val="both"/>
        <w:rPr>
          <w:rFonts w:ascii="Arial" w:eastAsia="Arial" w:hAnsi="Arial" w:cs="Arial"/>
        </w:rPr>
      </w:pPr>
      <w:r>
        <w:rPr>
          <w:rFonts w:ascii="Arial" w:eastAsia="Arial" w:hAnsi="Arial" w:cs="Arial"/>
        </w:rPr>
        <w:t>Coordinador Ponente                                                 Ponente</w:t>
      </w:r>
    </w:p>
    <w:p w14:paraId="65184252" w14:textId="77777777" w:rsidR="00496F61" w:rsidRDefault="00496F61">
      <w:pPr>
        <w:jc w:val="both"/>
        <w:rPr>
          <w:rFonts w:ascii="Arial" w:eastAsia="Arial" w:hAnsi="Arial" w:cs="Arial"/>
        </w:rPr>
      </w:pPr>
    </w:p>
    <w:p w14:paraId="6EB523D8" w14:textId="6D3EAF8E" w:rsidR="00496F61" w:rsidRDefault="00880154">
      <w:pPr>
        <w:jc w:val="both"/>
        <w:rPr>
          <w:rFonts w:ascii="Arial" w:eastAsia="Arial" w:hAnsi="Arial" w:cs="Arial"/>
        </w:rPr>
      </w:pPr>
      <w:r>
        <w:rPr>
          <w:noProof/>
        </w:rPr>
        <w:drawing>
          <wp:inline distT="0" distB="0" distL="0" distR="0" wp14:anchorId="18E1D865" wp14:editId="2B374D45">
            <wp:extent cx="2542540" cy="6521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2540" cy="652145"/>
                    </a:xfrm>
                    <a:prstGeom prst="rect">
                      <a:avLst/>
                    </a:prstGeom>
                    <a:noFill/>
                  </pic:spPr>
                </pic:pic>
              </a:graphicData>
            </a:graphic>
          </wp:inline>
        </w:drawing>
      </w:r>
    </w:p>
    <w:p w14:paraId="362D106D" w14:textId="77777777" w:rsidR="00496F61" w:rsidRDefault="00641892">
      <w:pPr>
        <w:spacing w:after="0" w:line="240" w:lineRule="auto"/>
        <w:jc w:val="both"/>
        <w:rPr>
          <w:rFonts w:ascii="Arial" w:eastAsia="Arial" w:hAnsi="Arial" w:cs="Arial"/>
          <w:b/>
        </w:rPr>
      </w:pPr>
      <w:r>
        <w:rPr>
          <w:rFonts w:ascii="Arial" w:eastAsia="Arial" w:hAnsi="Arial" w:cs="Arial"/>
          <w:b/>
        </w:rPr>
        <w:t xml:space="preserve">OMAR DE JESÚS RESTREPO CORREA                           </w:t>
      </w:r>
    </w:p>
    <w:p w14:paraId="79DC0248" w14:textId="77777777" w:rsidR="00496F61" w:rsidRDefault="00641892">
      <w:pPr>
        <w:spacing w:after="0" w:line="240" w:lineRule="auto"/>
        <w:jc w:val="both"/>
        <w:rPr>
          <w:rFonts w:ascii="Arial" w:eastAsia="Arial" w:hAnsi="Arial" w:cs="Arial"/>
        </w:rPr>
      </w:pPr>
      <w:r>
        <w:rPr>
          <w:rFonts w:ascii="Arial" w:eastAsia="Arial" w:hAnsi="Arial" w:cs="Arial"/>
        </w:rPr>
        <w:t xml:space="preserve">Representante a la Cámara                                       </w:t>
      </w:r>
    </w:p>
    <w:p w14:paraId="08507873" w14:textId="77777777" w:rsidR="00496F61" w:rsidRDefault="00641892">
      <w:pPr>
        <w:spacing w:after="0" w:line="240" w:lineRule="auto"/>
        <w:jc w:val="both"/>
        <w:rPr>
          <w:rFonts w:ascii="Arial" w:eastAsia="Arial" w:hAnsi="Arial" w:cs="Arial"/>
        </w:rPr>
      </w:pPr>
      <w:r>
        <w:rPr>
          <w:rFonts w:ascii="Arial" w:eastAsia="Arial" w:hAnsi="Arial" w:cs="Arial"/>
        </w:rPr>
        <w:t xml:space="preserve">Coordinador Ponente                                                </w:t>
      </w:r>
    </w:p>
    <w:p w14:paraId="122983A9" w14:textId="77777777" w:rsidR="00496F61" w:rsidRDefault="00496F61">
      <w:pPr>
        <w:jc w:val="both"/>
        <w:rPr>
          <w:rFonts w:ascii="Arial" w:eastAsia="Arial" w:hAnsi="Arial" w:cs="Arial"/>
        </w:rPr>
      </w:pPr>
    </w:p>
    <w:p w14:paraId="5DACA07E" w14:textId="77777777" w:rsidR="00496F61" w:rsidRDefault="00496F61">
      <w:pPr>
        <w:jc w:val="both"/>
        <w:rPr>
          <w:rFonts w:ascii="Arial" w:eastAsia="Arial" w:hAnsi="Arial" w:cs="Arial"/>
        </w:rPr>
      </w:pPr>
    </w:p>
    <w:p w14:paraId="4295E128" w14:textId="77777777" w:rsidR="00496F61" w:rsidRDefault="00496F61">
      <w:pPr>
        <w:jc w:val="both"/>
        <w:rPr>
          <w:rFonts w:ascii="Arial" w:eastAsia="Arial" w:hAnsi="Arial" w:cs="Arial"/>
        </w:rPr>
      </w:pPr>
    </w:p>
    <w:p w14:paraId="0AEB9E24" w14:textId="77777777" w:rsidR="00496F61" w:rsidRDefault="00496F61">
      <w:pPr>
        <w:jc w:val="both"/>
        <w:rPr>
          <w:rFonts w:ascii="Arial" w:eastAsia="Arial" w:hAnsi="Arial" w:cs="Arial"/>
        </w:rPr>
      </w:pPr>
    </w:p>
    <w:p w14:paraId="0C1E800E" w14:textId="77777777" w:rsidR="00496F61" w:rsidRDefault="00641892">
      <w:pPr>
        <w:numPr>
          <w:ilvl w:val="0"/>
          <w:numId w:val="3"/>
        </w:numPr>
        <w:spacing w:after="0" w:line="240" w:lineRule="auto"/>
        <w:ind w:hanging="360"/>
        <w:jc w:val="both"/>
        <w:rPr>
          <w:rFonts w:ascii="Arial" w:eastAsia="Arial" w:hAnsi="Arial" w:cs="Arial"/>
        </w:rPr>
      </w:pPr>
      <w:r>
        <w:rPr>
          <w:rFonts w:ascii="Arial" w:eastAsia="Arial" w:hAnsi="Arial" w:cs="Arial"/>
          <w:b/>
        </w:rPr>
        <w:t xml:space="preserve">Texto propuesto para primer debate </w:t>
      </w:r>
    </w:p>
    <w:p w14:paraId="09235CAD" w14:textId="77777777" w:rsidR="00496F61" w:rsidRDefault="00496F61">
      <w:pPr>
        <w:spacing w:after="0"/>
        <w:jc w:val="both"/>
        <w:rPr>
          <w:rFonts w:ascii="Arial" w:eastAsia="Arial" w:hAnsi="Arial" w:cs="Arial"/>
          <w:b/>
        </w:rPr>
      </w:pPr>
    </w:p>
    <w:p w14:paraId="2CA7062E" w14:textId="77777777" w:rsidR="00496F61" w:rsidRDefault="00641892">
      <w:pPr>
        <w:spacing w:before="240" w:after="240" w:line="240" w:lineRule="auto"/>
        <w:jc w:val="center"/>
        <w:rPr>
          <w:rFonts w:ascii="Arial" w:eastAsia="Arial" w:hAnsi="Arial" w:cs="Arial"/>
        </w:rPr>
      </w:pPr>
      <w:r>
        <w:rPr>
          <w:rFonts w:ascii="Arial" w:eastAsia="Arial" w:hAnsi="Arial" w:cs="Arial"/>
          <w:b/>
        </w:rPr>
        <w:t>PROYECTO DE LEY 477 DE 2020 CÁMARA</w:t>
      </w:r>
    </w:p>
    <w:p w14:paraId="1EA4E86E" w14:textId="77777777" w:rsidR="00496F61" w:rsidRDefault="00641892">
      <w:pPr>
        <w:spacing w:before="240" w:after="240" w:line="240" w:lineRule="auto"/>
        <w:ind w:right="20"/>
        <w:jc w:val="center"/>
        <w:rPr>
          <w:rFonts w:ascii="Arial" w:eastAsia="Arial" w:hAnsi="Arial" w:cs="Arial"/>
          <w:b/>
        </w:rPr>
      </w:pPr>
      <w:r>
        <w:rPr>
          <w:rFonts w:ascii="Arial" w:eastAsia="Arial" w:hAnsi="Arial" w:cs="Arial"/>
          <w:b/>
        </w:rPr>
        <w:t>“POR LA CUAL SE REGLAMENTA LA COMISIÓN INTERSECTORIAL DE SEGURIDAD ALIMENTARIA Y NUTRICIONAL - CISAN”.</w:t>
      </w:r>
    </w:p>
    <w:p w14:paraId="37759602" w14:textId="77777777" w:rsidR="00496F61" w:rsidRDefault="00496F61">
      <w:pPr>
        <w:spacing w:after="0"/>
        <w:jc w:val="both"/>
        <w:rPr>
          <w:rFonts w:ascii="Arial" w:eastAsia="Arial" w:hAnsi="Arial" w:cs="Arial"/>
          <w:b/>
        </w:rPr>
      </w:pPr>
    </w:p>
    <w:p w14:paraId="3508A098" w14:textId="77777777" w:rsidR="00496F61" w:rsidRDefault="00496F61">
      <w:pPr>
        <w:spacing w:after="0"/>
        <w:jc w:val="both"/>
        <w:rPr>
          <w:rFonts w:ascii="Arial" w:eastAsia="Arial" w:hAnsi="Arial" w:cs="Arial"/>
          <w:b/>
        </w:rPr>
      </w:pPr>
    </w:p>
    <w:p w14:paraId="2705C734" w14:textId="346B85B6" w:rsidR="00496F61" w:rsidRDefault="00641892">
      <w:pPr>
        <w:spacing w:after="0" w:line="240" w:lineRule="auto"/>
        <w:jc w:val="both"/>
        <w:rPr>
          <w:rFonts w:ascii="Arial" w:eastAsia="Arial" w:hAnsi="Arial" w:cs="Arial"/>
        </w:rPr>
      </w:pPr>
      <w:r>
        <w:rPr>
          <w:rFonts w:ascii="Arial" w:eastAsia="Arial" w:hAnsi="Arial" w:cs="Arial"/>
          <w:b/>
        </w:rPr>
        <w:t xml:space="preserve">Artículo 1°. Objeto. </w:t>
      </w:r>
      <w:r>
        <w:rPr>
          <w:rFonts w:ascii="Arial" w:eastAsia="Arial" w:hAnsi="Arial" w:cs="Arial"/>
        </w:rPr>
        <w:t xml:space="preserve">La presente ley tiene por </w:t>
      </w:r>
      <w:r w:rsidR="00880154">
        <w:rPr>
          <w:rFonts w:ascii="Arial" w:eastAsia="Arial" w:hAnsi="Arial" w:cs="Arial"/>
        </w:rPr>
        <w:t>objeto articular</w:t>
      </w:r>
      <w:r>
        <w:rPr>
          <w:rFonts w:ascii="Arial" w:eastAsia="Arial" w:hAnsi="Arial" w:cs="Arial"/>
        </w:rPr>
        <w:t xml:space="preserve">  a la Comisión Intersectorial de Seguridad Alimentaria y Nutricional - CISAN para la construcción de una política pública de seguridad alimentaria y nutricional y su fortalecimiento en el  marco del posconflicto</w:t>
      </w:r>
      <w:r>
        <w:rPr>
          <w:rFonts w:ascii="Arial" w:eastAsia="Arial" w:hAnsi="Arial" w:cs="Arial"/>
          <w:color w:val="FF0000"/>
        </w:rPr>
        <w:t>.</w:t>
      </w:r>
    </w:p>
    <w:p w14:paraId="23B7E385" w14:textId="77777777" w:rsidR="00496F61" w:rsidRDefault="00496F61">
      <w:pPr>
        <w:spacing w:after="0"/>
        <w:jc w:val="both"/>
        <w:rPr>
          <w:rFonts w:ascii="Arial" w:eastAsia="Arial" w:hAnsi="Arial" w:cs="Arial"/>
          <w:b/>
        </w:rPr>
      </w:pPr>
    </w:p>
    <w:p w14:paraId="60A01FAF" w14:textId="77777777" w:rsidR="00496F61" w:rsidRDefault="00641892">
      <w:pPr>
        <w:spacing w:after="0" w:line="240" w:lineRule="auto"/>
        <w:jc w:val="both"/>
        <w:rPr>
          <w:rFonts w:ascii="Arial" w:eastAsia="Arial" w:hAnsi="Arial" w:cs="Arial"/>
        </w:rPr>
      </w:pPr>
      <w:r>
        <w:rPr>
          <w:rFonts w:ascii="Arial" w:eastAsia="Arial" w:hAnsi="Arial" w:cs="Arial"/>
          <w:b/>
        </w:rPr>
        <w:t>Artículo 2°. Integración.</w:t>
      </w:r>
      <w:r>
        <w:rPr>
          <w:rFonts w:ascii="Arial" w:eastAsia="Arial" w:hAnsi="Arial" w:cs="Arial"/>
          <w:strike/>
        </w:rPr>
        <w:t xml:space="preserve"> </w:t>
      </w:r>
      <w:r>
        <w:rPr>
          <w:rFonts w:ascii="Arial" w:eastAsia="Arial" w:hAnsi="Arial" w:cs="Arial"/>
        </w:rPr>
        <w:t xml:space="preserve">Modifíquese el artículo 16° de la ley 1355 de 2009, el cual quedará así </w:t>
      </w:r>
    </w:p>
    <w:p w14:paraId="79EC6984" w14:textId="77777777" w:rsidR="00496F61" w:rsidRDefault="00641892">
      <w:pPr>
        <w:spacing w:before="220" w:after="220" w:line="240" w:lineRule="auto"/>
        <w:jc w:val="both"/>
        <w:rPr>
          <w:rFonts w:ascii="Arial" w:eastAsia="Arial" w:hAnsi="Arial" w:cs="Arial"/>
        </w:rPr>
      </w:pPr>
      <w:r>
        <w:rPr>
          <w:rFonts w:ascii="Arial" w:eastAsia="Arial" w:hAnsi="Arial" w:cs="Arial"/>
        </w:rPr>
        <w:t>Artículo 16° Integración. La Comisión Intersectorial de Seguridad Alimentaria y Nutricional –CISAN– estará conformada por los siguientes funcionarios:</w:t>
      </w:r>
    </w:p>
    <w:p w14:paraId="7D98F133" w14:textId="76EF4EA6" w:rsidR="00496F61" w:rsidRDefault="00641892">
      <w:pPr>
        <w:spacing w:before="220" w:after="220" w:line="294" w:lineRule="auto"/>
        <w:jc w:val="both"/>
        <w:rPr>
          <w:rFonts w:ascii="Arial" w:eastAsia="Arial" w:hAnsi="Arial" w:cs="Arial"/>
        </w:rPr>
      </w:pPr>
      <w:r>
        <w:rPr>
          <w:rFonts w:ascii="Arial" w:eastAsia="Arial" w:hAnsi="Arial" w:cs="Arial"/>
        </w:rPr>
        <w:t xml:space="preserve">1. </w:t>
      </w:r>
      <w:r w:rsidR="002459D7">
        <w:rPr>
          <w:rFonts w:ascii="Arial" w:eastAsia="Arial" w:hAnsi="Arial" w:cs="Arial"/>
        </w:rPr>
        <w:t xml:space="preserve">El </w:t>
      </w:r>
      <w:r>
        <w:rPr>
          <w:rFonts w:ascii="Arial" w:eastAsia="Arial" w:hAnsi="Arial" w:cs="Arial"/>
        </w:rPr>
        <w:t>Minist</w:t>
      </w:r>
      <w:r w:rsidR="002459D7">
        <w:rPr>
          <w:rFonts w:ascii="Arial" w:eastAsia="Arial" w:hAnsi="Arial" w:cs="Arial"/>
        </w:rPr>
        <w:t>ro</w:t>
      </w:r>
      <w:r>
        <w:rPr>
          <w:rFonts w:ascii="Arial" w:eastAsia="Arial" w:hAnsi="Arial" w:cs="Arial"/>
        </w:rPr>
        <w:t xml:space="preserve"> de Agricultura y Desarrollo Rural o su delegado.</w:t>
      </w:r>
    </w:p>
    <w:p w14:paraId="6F6A224B" w14:textId="1C9032F5" w:rsidR="00496F61" w:rsidRDefault="00641892">
      <w:pPr>
        <w:spacing w:before="220" w:after="220" w:line="294" w:lineRule="auto"/>
        <w:jc w:val="both"/>
        <w:rPr>
          <w:rFonts w:ascii="Arial" w:eastAsia="Arial" w:hAnsi="Arial" w:cs="Arial"/>
        </w:rPr>
      </w:pPr>
      <w:r>
        <w:rPr>
          <w:rFonts w:ascii="Arial" w:eastAsia="Arial" w:hAnsi="Arial" w:cs="Arial"/>
        </w:rPr>
        <w:t xml:space="preserve">2. </w:t>
      </w:r>
      <w:r w:rsidR="002459D7">
        <w:rPr>
          <w:rFonts w:ascii="Arial" w:eastAsia="Arial" w:hAnsi="Arial" w:cs="Arial"/>
        </w:rPr>
        <w:t xml:space="preserve">El </w:t>
      </w:r>
      <w:r>
        <w:rPr>
          <w:rFonts w:ascii="Arial" w:eastAsia="Arial" w:hAnsi="Arial" w:cs="Arial"/>
        </w:rPr>
        <w:t>Minist</w:t>
      </w:r>
      <w:r w:rsidR="002459D7">
        <w:rPr>
          <w:rFonts w:ascii="Arial" w:eastAsia="Arial" w:hAnsi="Arial" w:cs="Arial"/>
        </w:rPr>
        <w:t>ro</w:t>
      </w:r>
      <w:r>
        <w:rPr>
          <w:rFonts w:ascii="Arial" w:eastAsia="Arial" w:hAnsi="Arial" w:cs="Arial"/>
        </w:rPr>
        <w:t xml:space="preserve"> de Salud y Protección Social o su delegado</w:t>
      </w:r>
    </w:p>
    <w:p w14:paraId="55B27F52" w14:textId="21AA93BB" w:rsidR="00496F61" w:rsidRDefault="00641892">
      <w:pPr>
        <w:spacing w:before="220" w:after="220" w:line="294" w:lineRule="auto"/>
        <w:jc w:val="both"/>
        <w:rPr>
          <w:rFonts w:ascii="Arial" w:eastAsia="Arial" w:hAnsi="Arial" w:cs="Arial"/>
        </w:rPr>
      </w:pPr>
      <w:r>
        <w:rPr>
          <w:rFonts w:ascii="Arial" w:eastAsia="Arial" w:hAnsi="Arial" w:cs="Arial"/>
        </w:rPr>
        <w:t xml:space="preserve">3. </w:t>
      </w:r>
      <w:r w:rsidR="002459D7">
        <w:rPr>
          <w:rFonts w:ascii="Arial" w:eastAsia="Arial" w:hAnsi="Arial" w:cs="Arial"/>
        </w:rPr>
        <w:t xml:space="preserve">El </w:t>
      </w:r>
      <w:r>
        <w:rPr>
          <w:rFonts w:ascii="Arial" w:eastAsia="Arial" w:hAnsi="Arial" w:cs="Arial"/>
        </w:rPr>
        <w:t>Minist</w:t>
      </w:r>
      <w:r w:rsidR="002459D7">
        <w:rPr>
          <w:rFonts w:ascii="Arial" w:eastAsia="Arial" w:hAnsi="Arial" w:cs="Arial"/>
        </w:rPr>
        <w:t xml:space="preserve">ro </w:t>
      </w:r>
      <w:r>
        <w:rPr>
          <w:rFonts w:ascii="Arial" w:eastAsia="Arial" w:hAnsi="Arial" w:cs="Arial"/>
        </w:rPr>
        <w:t>de Comercio, Industria y Turismo o su delegado.</w:t>
      </w:r>
    </w:p>
    <w:p w14:paraId="3BCB522B" w14:textId="1FAD34DD" w:rsidR="00496F61" w:rsidRDefault="00641892">
      <w:pPr>
        <w:spacing w:before="220" w:after="220" w:line="294" w:lineRule="auto"/>
        <w:jc w:val="both"/>
        <w:rPr>
          <w:rFonts w:ascii="Arial" w:eastAsia="Arial" w:hAnsi="Arial" w:cs="Arial"/>
        </w:rPr>
      </w:pPr>
      <w:r>
        <w:rPr>
          <w:rFonts w:ascii="Arial" w:eastAsia="Arial" w:hAnsi="Arial" w:cs="Arial"/>
        </w:rPr>
        <w:t xml:space="preserve">4. </w:t>
      </w:r>
      <w:r w:rsidR="002459D7">
        <w:rPr>
          <w:rFonts w:ascii="Arial" w:eastAsia="Arial" w:hAnsi="Arial" w:cs="Arial"/>
        </w:rPr>
        <w:t xml:space="preserve">El </w:t>
      </w:r>
      <w:r>
        <w:rPr>
          <w:rFonts w:ascii="Arial" w:eastAsia="Arial" w:hAnsi="Arial" w:cs="Arial"/>
        </w:rPr>
        <w:t>Minist</w:t>
      </w:r>
      <w:r w:rsidR="002459D7">
        <w:rPr>
          <w:rFonts w:ascii="Arial" w:eastAsia="Arial" w:hAnsi="Arial" w:cs="Arial"/>
        </w:rPr>
        <w:t>ro</w:t>
      </w:r>
      <w:r>
        <w:rPr>
          <w:rFonts w:ascii="Arial" w:eastAsia="Arial" w:hAnsi="Arial" w:cs="Arial"/>
        </w:rPr>
        <w:t xml:space="preserve"> de Educación Nacional o su delegado.</w:t>
      </w:r>
    </w:p>
    <w:p w14:paraId="021C0C3F" w14:textId="329275F9" w:rsidR="00496F61" w:rsidRDefault="00641892">
      <w:pPr>
        <w:spacing w:before="220" w:after="220" w:line="294" w:lineRule="auto"/>
        <w:jc w:val="both"/>
        <w:rPr>
          <w:rFonts w:ascii="Arial" w:eastAsia="Arial" w:hAnsi="Arial" w:cs="Arial"/>
        </w:rPr>
      </w:pPr>
      <w:r>
        <w:rPr>
          <w:rFonts w:ascii="Arial" w:eastAsia="Arial" w:hAnsi="Arial" w:cs="Arial"/>
        </w:rPr>
        <w:t xml:space="preserve">5. </w:t>
      </w:r>
      <w:r w:rsidR="002459D7">
        <w:rPr>
          <w:rFonts w:ascii="Arial" w:eastAsia="Arial" w:hAnsi="Arial" w:cs="Arial"/>
        </w:rPr>
        <w:t xml:space="preserve">El </w:t>
      </w:r>
      <w:r>
        <w:rPr>
          <w:rFonts w:ascii="Arial" w:eastAsia="Arial" w:hAnsi="Arial" w:cs="Arial"/>
        </w:rPr>
        <w:t>Minist</w:t>
      </w:r>
      <w:r w:rsidR="002459D7">
        <w:rPr>
          <w:rFonts w:ascii="Arial" w:eastAsia="Arial" w:hAnsi="Arial" w:cs="Arial"/>
        </w:rPr>
        <w:t xml:space="preserve">ro </w:t>
      </w:r>
      <w:r>
        <w:rPr>
          <w:rFonts w:ascii="Arial" w:eastAsia="Arial" w:hAnsi="Arial" w:cs="Arial"/>
        </w:rPr>
        <w:t>de Ambiente y desarrollo sostenible o su delegado.</w:t>
      </w:r>
    </w:p>
    <w:p w14:paraId="090E9173" w14:textId="1642C90F" w:rsidR="00496F61" w:rsidRDefault="00641892">
      <w:pPr>
        <w:spacing w:before="220" w:after="220" w:line="294" w:lineRule="auto"/>
        <w:jc w:val="both"/>
        <w:rPr>
          <w:rFonts w:ascii="Arial" w:eastAsia="Arial" w:hAnsi="Arial" w:cs="Arial"/>
        </w:rPr>
      </w:pPr>
      <w:r>
        <w:rPr>
          <w:rFonts w:ascii="Arial" w:eastAsia="Arial" w:hAnsi="Arial" w:cs="Arial"/>
        </w:rPr>
        <w:t xml:space="preserve">6. </w:t>
      </w:r>
      <w:r w:rsidR="002459D7">
        <w:rPr>
          <w:rFonts w:ascii="Arial" w:eastAsia="Arial" w:hAnsi="Arial" w:cs="Arial"/>
        </w:rPr>
        <w:t xml:space="preserve">El </w:t>
      </w:r>
      <w:r>
        <w:rPr>
          <w:rFonts w:ascii="Arial" w:eastAsia="Arial" w:hAnsi="Arial" w:cs="Arial"/>
        </w:rPr>
        <w:t>Minist</w:t>
      </w:r>
      <w:r w:rsidR="002459D7">
        <w:rPr>
          <w:rFonts w:ascii="Arial" w:eastAsia="Arial" w:hAnsi="Arial" w:cs="Arial"/>
        </w:rPr>
        <w:t>ro</w:t>
      </w:r>
      <w:r>
        <w:rPr>
          <w:rFonts w:ascii="Arial" w:eastAsia="Arial" w:hAnsi="Arial" w:cs="Arial"/>
        </w:rPr>
        <w:t xml:space="preserve"> de Vivienda y territorio o su delegado.</w:t>
      </w:r>
    </w:p>
    <w:p w14:paraId="0EEEA3FA" w14:textId="4B37957A" w:rsidR="00496F61" w:rsidRDefault="00641892">
      <w:pPr>
        <w:spacing w:before="220" w:after="220" w:line="294" w:lineRule="auto"/>
        <w:jc w:val="both"/>
        <w:rPr>
          <w:rFonts w:ascii="Arial" w:eastAsia="Arial" w:hAnsi="Arial" w:cs="Arial"/>
        </w:rPr>
      </w:pPr>
      <w:r>
        <w:rPr>
          <w:rFonts w:ascii="Arial" w:eastAsia="Arial" w:hAnsi="Arial" w:cs="Arial"/>
        </w:rPr>
        <w:t xml:space="preserve">7. </w:t>
      </w:r>
      <w:r w:rsidR="002459D7">
        <w:rPr>
          <w:rFonts w:ascii="Arial" w:eastAsia="Arial" w:hAnsi="Arial" w:cs="Arial"/>
        </w:rPr>
        <w:t xml:space="preserve">El </w:t>
      </w:r>
      <w:r>
        <w:rPr>
          <w:rFonts w:ascii="Arial" w:eastAsia="Arial" w:hAnsi="Arial" w:cs="Arial"/>
        </w:rPr>
        <w:t>Director del Departamento Nacional de Planeación o su delegado.</w:t>
      </w:r>
    </w:p>
    <w:p w14:paraId="741564F5" w14:textId="38752BEA" w:rsidR="00496F61" w:rsidRDefault="00641892">
      <w:pPr>
        <w:spacing w:before="220" w:after="220" w:line="294" w:lineRule="auto"/>
        <w:jc w:val="both"/>
        <w:rPr>
          <w:rFonts w:ascii="Arial" w:eastAsia="Arial" w:hAnsi="Arial" w:cs="Arial"/>
        </w:rPr>
      </w:pPr>
      <w:r>
        <w:rPr>
          <w:rFonts w:ascii="Arial" w:eastAsia="Arial" w:hAnsi="Arial" w:cs="Arial"/>
        </w:rPr>
        <w:t xml:space="preserve">8. </w:t>
      </w:r>
      <w:r w:rsidR="002459D7">
        <w:rPr>
          <w:rFonts w:ascii="Arial" w:eastAsia="Arial" w:hAnsi="Arial" w:cs="Arial"/>
        </w:rPr>
        <w:t xml:space="preserve">El </w:t>
      </w:r>
      <w:r>
        <w:rPr>
          <w:rFonts w:ascii="Arial" w:eastAsia="Arial" w:hAnsi="Arial" w:cs="Arial"/>
        </w:rPr>
        <w:t>Director del Instituto Colombiano de Bienestar Familiar –ICBF–, o su delegado.</w:t>
      </w:r>
    </w:p>
    <w:p w14:paraId="0222825C" w14:textId="051DA031" w:rsidR="008069B1" w:rsidRPr="008069B1" w:rsidRDefault="008069B1">
      <w:pPr>
        <w:spacing w:before="220" w:after="220" w:line="294" w:lineRule="auto"/>
        <w:jc w:val="both"/>
        <w:rPr>
          <w:rFonts w:ascii="Arial" w:eastAsia="Arial" w:hAnsi="Arial" w:cs="Arial"/>
        </w:rPr>
      </w:pPr>
      <w:r w:rsidRPr="008069B1">
        <w:rPr>
          <w:rFonts w:ascii="Arial" w:eastAsia="Arial" w:hAnsi="Arial" w:cs="Arial"/>
        </w:rPr>
        <w:t xml:space="preserve">9. El Director de la Agencia de Desarrollo Rural ADR. </w:t>
      </w:r>
    </w:p>
    <w:p w14:paraId="73CEEFF8" w14:textId="6CF053EE" w:rsidR="00496F61" w:rsidRDefault="008069B1">
      <w:pPr>
        <w:spacing w:after="0" w:line="240" w:lineRule="auto"/>
        <w:jc w:val="both"/>
        <w:rPr>
          <w:rFonts w:ascii="Arial" w:eastAsia="Arial" w:hAnsi="Arial" w:cs="Arial"/>
        </w:rPr>
      </w:pPr>
      <w:r>
        <w:rPr>
          <w:rFonts w:ascii="Arial" w:eastAsia="Arial" w:hAnsi="Arial" w:cs="Arial"/>
        </w:rPr>
        <w:t>10</w:t>
      </w:r>
      <w:r w:rsidR="00641892">
        <w:rPr>
          <w:rFonts w:ascii="Arial" w:eastAsia="Arial" w:hAnsi="Arial" w:cs="Arial"/>
        </w:rPr>
        <w:t xml:space="preserve">. </w:t>
      </w:r>
      <w:r w:rsidR="002459D7">
        <w:rPr>
          <w:rFonts w:ascii="Arial" w:eastAsia="Arial" w:hAnsi="Arial" w:cs="Arial"/>
        </w:rPr>
        <w:t xml:space="preserve">El </w:t>
      </w:r>
      <w:r w:rsidR="00641892">
        <w:rPr>
          <w:rFonts w:ascii="Arial" w:eastAsia="Arial" w:hAnsi="Arial" w:cs="Arial"/>
        </w:rPr>
        <w:t>Director del Departamento Administrativo para la Prosperidad Social - DPS o su delegado.</w:t>
      </w:r>
    </w:p>
    <w:p w14:paraId="64D8E0F9" w14:textId="54A70F2B" w:rsidR="00496F61" w:rsidRDefault="00641892">
      <w:pPr>
        <w:spacing w:before="220" w:after="220" w:line="240" w:lineRule="auto"/>
        <w:jc w:val="both"/>
        <w:rPr>
          <w:rFonts w:ascii="Arial" w:eastAsia="Arial" w:hAnsi="Arial" w:cs="Arial"/>
        </w:rPr>
      </w:pPr>
      <w:r>
        <w:rPr>
          <w:rFonts w:ascii="Arial" w:eastAsia="Arial" w:hAnsi="Arial" w:cs="Arial"/>
        </w:rPr>
        <w:t>1</w:t>
      </w:r>
      <w:r w:rsidR="008069B1">
        <w:rPr>
          <w:rFonts w:ascii="Arial" w:eastAsia="Arial" w:hAnsi="Arial" w:cs="Arial"/>
        </w:rPr>
        <w:t>1</w:t>
      </w:r>
      <w:r>
        <w:rPr>
          <w:rFonts w:ascii="Arial" w:eastAsia="Arial" w:hAnsi="Arial" w:cs="Arial"/>
        </w:rPr>
        <w:t>. Un miembro de la Asociación Colombiana de Facultades de Nutrición, designado por su Junta Directiva.</w:t>
      </w:r>
    </w:p>
    <w:p w14:paraId="6F3B8F3D" w14:textId="4B21D651" w:rsidR="00496F61" w:rsidRDefault="00641892">
      <w:pPr>
        <w:spacing w:before="220" w:after="220" w:line="294" w:lineRule="auto"/>
        <w:jc w:val="both"/>
        <w:rPr>
          <w:rFonts w:ascii="Arial" w:eastAsia="Arial" w:hAnsi="Arial" w:cs="Arial"/>
        </w:rPr>
      </w:pPr>
      <w:r>
        <w:rPr>
          <w:rFonts w:ascii="Arial" w:eastAsia="Arial" w:hAnsi="Arial" w:cs="Arial"/>
        </w:rPr>
        <w:t>1</w:t>
      </w:r>
      <w:r w:rsidR="008069B1">
        <w:rPr>
          <w:rFonts w:ascii="Arial" w:eastAsia="Arial" w:hAnsi="Arial" w:cs="Arial"/>
        </w:rPr>
        <w:t>2</w:t>
      </w:r>
      <w:r>
        <w:rPr>
          <w:rFonts w:ascii="Arial" w:eastAsia="Arial" w:hAnsi="Arial" w:cs="Arial"/>
        </w:rPr>
        <w:t xml:space="preserve">. Un </w:t>
      </w:r>
      <w:r w:rsidR="002459D7">
        <w:rPr>
          <w:rFonts w:ascii="Arial" w:eastAsia="Arial" w:hAnsi="Arial" w:cs="Arial"/>
        </w:rPr>
        <w:t>a</w:t>
      </w:r>
      <w:r>
        <w:rPr>
          <w:rFonts w:ascii="Arial" w:eastAsia="Arial" w:hAnsi="Arial" w:cs="Arial"/>
        </w:rPr>
        <w:t xml:space="preserve">lto </w:t>
      </w:r>
      <w:r w:rsidR="002459D7">
        <w:rPr>
          <w:rFonts w:ascii="Arial" w:eastAsia="Arial" w:hAnsi="Arial" w:cs="Arial"/>
        </w:rPr>
        <w:t>c</w:t>
      </w:r>
      <w:r>
        <w:rPr>
          <w:rFonts w:ascii="Arial" w:eastAsia="Arial" w:hAnsi="Arial" w:cs="Arial"/>
        </w:rPr>
        <w:t>onsejero para la Acción Social y la Cooperación Internacional o su delegado.</w:t>
      </w:r>
    </w:p>
    <w:p w14:paraId="5AF30EBF" w14:textId="4BD1EB2B" w:rsidR="00496F61" w:rsidRDefault="00641892">
      <w:pPr>
        <w:spacing w:before="220" w:after="220" w:line="240" w:lineRule="auto"/>
        <w:jc w:val="both"/>
        <w:rPr>
          <w:rFonts w:ascii="Arial" w:eastAsia="Arial" w:hAnsi="Arial" w:cs="Arial"/>
        </w:rPr>
      </w:pPr>
      <w:r>
        <w:rPr>
          <w:rFonts w:ascii="Arial" w:eastAsia="Arial" w:hAnsi="Arial" w:cs="Arial"/>
        </w:rPr>
        <w:t>1</w:t>
      </w:r>
      <w:r w:rsidR="008069B1">
        <w:rPr>
          <w:rFonts w:ascii="Arial" w:eastAsia="Arial" w:hAnsi="Arial" w:cs="Arial"/>
        </w:rPr>
        <w:t>3</w:t>
      </w:r>
      <w:r>
        <w:rPr>
          <w:rFonts w:ascii="Arial" w:eastAsia="Arial" w:hAnsi="Arial" w:cs="Arial"/>
        </w:rPr>
        <w:t xml:space="preserve">. Un alto </w:t>
      </w:r>
      <w:r w:rsidR="002459D7">
        <w:rPr>
          <w:rFonts w:ascii="Arial" w:eastAsia="Arial" w:hAnsi="Arial" w:cs="Arial"/>
        </w:rPr>
        <w:t>c</w:t>
      </w:r>
      <w:r>
        <w:rPr>
          <w:rFonts w:ascii="Arial" w:eastAsia="Arial" w:hAnsi="Arial" w:cs="Arial"/>
        </w:rPr>
        <w:t xml:space="preserve">onsejero para la estabilización. </w:t>
      </w:r>
    </w:p>
    <w:p w14:paraId="39898B55" w14:textId="24A1CD68" w:rsidR="00496F61" w:rsidRDefault="00641892">
      <w:pPr>
        <w:spacing w:before="220" w:after="220" w:line="240" w:lineRule="auto"/>
        <w:jc w:val="both"/>
        <w:rPr>
          <w:rFonts w:ascii="Arial" w:eastAsia="Arial" w:hAnsi="Arial" w:cs="Arial"/>
        </w:rPr>
      </w:pPr>
      <w:r>
        <w:rPr>
          <w:rFonts w:ascii="Arial" w:eastAsia="Arial" w:hAnsi="Arial" w:cs="Arial"/>
        </w:rPr>
        <w:t>1</w:t>
      </w:r>
      <w:r w:rsidR="008069B1">
        <w:rPr>
          <w:rFonts w:ascii="Arial" w:eastAsia="Arial" w:hAnsi="Arial" w:cs="Arial"/>
        </w:rPr>
        <w:t>4</w:t>
      </w:r>
      <w:r>
        <w:rPr>
          <w:rFonts w:ascii="Arial" w:eastAsia="Arial" w:hAnsi="Arial" w:cs="Arial"/>
        </w:rPr>
        <w:t xml:space="preserve">. Dos consejeras presidenciales para la niñez, adolescencia y juventud. </w:t>
      </w:r>
    </w:p>
    <w:p w14:paraId="6CB2FC77" w14:textId="51A76EDF" w:rsidR="00496F61" w:rsidRDefault="00641892">
      <w:pPr>
        <w:spacing w:before="220" w:after="220" w:line="240" w:lineRule="auto"/>
        <w:jc w:val="both"/>
        <w:rPr>
          <w:rFonts w:ascii="Arial" w:eastAsia="Arial" w:hAnsi="Arial" w:cs="Arial"/>
        </w:rPr>
      </w:pPr>
      <w:r>
        <w:rPr>
          <w:rFonts w:ascii="Arial" w:eastAsia="Arial" w:hAnsi="Arial" w:cs="Arial"/>
        </w:rPr>
        <w:t>1</w:t>
      </w:r>
      <w:r w:rsidR="008069B1">
        <w:rPr>
          <w:rFonts w:ascii="Arial" w:eastAsia="Arial" w:hAnsi="Arial" w:cs="Arial"/>
        </w:rPr>
        <w:t>5</w:t>
      </w:r>
      <w:r>
        <w:rPr>
          <w:rFonts w:ascii="Arial" w:eastAsia="Arial" w:hAnsi="Arial" w:cs="Arial"/>
        </w:rPr>
        <w:t>. Un delegado de la Vicepresidencia de la República.</w:t>
      </w:r>
    </w:p>
    <w:p w14:paraId="298C511A" w14:textId="25B9781C" w:rsidR="00496F61" w:rsidRDefault="00641892">
      <w:pPr>
        <w:spacing w:after="0" w:line="240" w:lineRule="auto"/>
        <w:jc w:val="both"/>
        <w:rPr>
          <w:rFonts w:ascii="Arial" w:eastAsia="Arial" w:hAnsi="Arial" w:cs="Arial"/>
        </w:rPr>
      </w:pPr>
      <w:r>
        <w:rPr>
          <w:rFonts w:ascii="Arial" w:eastAsia="Arial" w:hAnsi="Arial" w:cs="Arial"/>
        </w:rPr>
        <w:t>1</w:t>
      </w:r>
      <w:r w:rsidR="008069B1">
        <w:rPr>
          <w:rFonts w:ascii="Arial" w:eastAsia="Arial" w:hAnsi="Arial" w:cs="Arial"/>
        </w:rPr>
        <w:t>6</w:t>
      </w:r>
      <w:r>
        <w:rPr>
          <w:rFonts w:ascii="Arial" w:eastAsia="Arial" w:hAnsi="Arial" w:cs="Arial"/>
        </w:rPr>
        <w:t xml:space="preserve">. Un(a) representante de organizaciones indígenas, elegido de conformidad con sus procedimientos </w:t>
      </w:r>
      <w:r w:rsidR="002459D7">
        <w:rPr>
          <w:rFonts w:ascii="Arial" w:eastAsia="Arial" w:hAnsi="Arial" w:cs="Arial"/>
        </w:rPr>
        <w:t>propios.</w:t>
      </w:r>
      <w:r>
        <w:rPr>
          <w:rFonts w:ascii="Arial" w:eastAsia="Arial" w:hAnsi="Arial" w:cs="Arial"/>
        </w:rPr>
        <w:t xml:space="preserve"> </w:t>
      </w:r>
    </w:p>
    <w:p w14:paraId="07100D45" w14:textId="77777777" w:rsidR="00496F61" w:rsidRDefault="00496F61">
      <w:pPr>
        <w:spacing w:after="0" w:line="240" w:lineRule="auto"/>
        <w:jc w:val="both"/>
        <w:rPr>
          <w:rFonts w:ascii="Arial" w:eastAsia="Arial" w:hAnsi="Arial" w:cs="Arial"/>
        </w:rPr>
      </w:pPr>
    </w:p>
    <w:p w14:paraId="0DD9B3BC" w14:textId="06F6D58C" w:rsidR="00496F61" w:rsidRDefault="00641892">
      <w:pPr>
        <w:spacing w:after="0" w:line="240" w:lineRule="auto"/>
        <w:jc w:val="both"/>
        <w:rPr>
          <w:rFonts w:ascii="Arial" w:eastAsia="Arial" w:hAnsi="Arial" w:cs="Arial"/>
        </w:rPr>
      </w:pPr>
      <w:r>
        <w:rPr>
          <w:rFonts w:ascii="Arial" w:eastAsia="Arial" w:hAnsi="Arial" w:cs="Arial"/>
        </w:rPr>
        <w:lastRenderedPageBreak/>
        <w:t>1</w:t>
      </w:r>
      <w:r w:rsidR="008069B1">
        <w:rPr>
          <w:rFonts w:ascii="Arial" w:eastAsia="Arial" w:hAnsi="Arial" w:cs="Arial"/>
        </w:rPr>
        <w:t>7</w:t>
      </w:r>
      <w:r>
        <w:rPr>
          <w:rFonts w:ascii="Arial" w:eastAsia="Arial" w:hAnsi="Arial" w:cs="Arial"/>
        </w:rPr>
        <w:t xml:space="preserve">. Un(a) representante como mínimo de organizaciones campesinas, </w:t>
      </w:r>
    </w:p>
    <w:p w14:paraId="73D0F874" w14:textId="77777777" w:rsidR="00496F61" w:rsidRDefault="00496F61">
      <w:pPr>
        <w:spacing w:after="0" w:line="240" w:lineRule="auto"/>
        <w:jc w:val="both"/>
        <w:rPr>
          <w:rFonts w:ascii="Arial" w:eastAsia="Arial" w:hAnsi="Arial" w:cs="Arial"/>
        </w:rPr>
      </w:pPr>
    </w:p>
    <w:p w14:paraId="32D86D15" w14:textId="16F5885D" w:rsidR="00496F61" w:rsidRDefault="00641892">
      <w:pPr>
        <w:spacing w:after="0" w:line="240" w:lineRule="auto"/>
        <w:jc w:val="both"/>
        <w:rPr>
          <w:rFonts w:ascii="Arial" w:eastAsia="Arial" w:hAnsi="Arial" w:cs="Arial"/>
        </w:rPr>
      </w:pPr>
      <w:r>
        <w:rPr>
          <w:rFonts w:ascii="Arial" w:eastAsia="Arial" w:hAnsi="Arial" w:cs="Arial"/>
        </w:rPr>
        <w:t>1</w:t>
      </w:r>
      <w:r w:rsidR="008069B1">
        <w:rPr>
          <w:rFonts w:ascii="Arial" w:eastAsia="Arial" w:hAnsi="Arial" w:cs="Arial"/>
        </w:rPr>
        <w:t>8</w:t>
      </w:r>
      <w:r>
        <w:rPr>
          <w:rFonts w:ascii="Arial" w:eastAsia="Arial" w:hAnsi="Arial" w:cs="Arial"/>
        </w:rPr>
        <w:t>. Un(a) representante de las organizaciones de pescadores y pescadoras.</w:t>
      </w:r>
    </w:p>
    <w:p w14:paraId="33DD8AAF" w14:textId="77777777" w:rsidR="00496F61" w:rsidRDefault="00496F61">
      <w:pPr>
        <w:spacing w:after="0" w:line="240" w:lineRule="auto"/>
        <w:jc w:val="both"/>
        <w:rPr>
          <w:rFonts w:ascii="Arial" w:eastAsia="Arial" w:hAnsi="Arial" w:cs="Arial"/>
        </w:rPr>
      </w:pPr>
    </w:p>
    <w:p w14:paraId="551E1D10" w14:textId="2ADE29C2" w:rsidR="00496F61" w:rsidRDefault="00641892">
      <w:pPr>
        <w:spacing w:after="0" w:line="240" w:lineRule="auto"/>
        <w:jc w:val="both"/>
        <w:rPr>
          <w:rFonts w:ascii="Arial" w:eastAsia="Arial" w:hAnsi="Arial" w:cs="Arial"/>
        </w:rPr>
      </w:pPr>
      <w:r>
        <w:rPr>
          <w:rFonts w:ascii="Arial" w:eastAsia="Arial" w:hAnsi="Arial" w:cs="Arial"/>
        </w:rPr>
        <w:t>1</w:t>
      </w:r>
      <w:r w:rsidR="008069B1">
        <w:rPr>
          <w:rFonts w:ascii="Arial" w:eastAsia="Arial" w:hAnsi="Arial" w:cs="Arial"/>
        </w:rPr>
        <w:t>9</w:t>
      </w:r>
      <w:r>
        <w:rPr>
          <w:rFonts w:ascii="Arial" w:eastAsia="Arial" w:hAnsi="Arial" w:cs="Arial"/>
        </w:rPr>
        <w:t>. Un(a) representante de las redes de economía propia y agricultura familiar.</w:t>
      </w:r>
    </w:p>
    <w:p w14:paraId="7F4DBF35" w14:textId="77777777" w:rsidR="00496F61" w:rsidRDefault="00496F61">
      <w:pPr>
        <w:spacing w:after="0" w:line="240" w:lineRule="auto"/>
        <w:jc w:val="both"/>
        <w:rPr>
          <w:rFonts w:ascii="Arial" w:eastAsia="Arial" w:hAnsi="Arial" w:cs="Arial"/>
        </w:rPr>
      </w:pPr>
    </w:p>
    <w:p w14:paraId="64AD50A2" w14:textId="2664CAC6" w:rsidR="00496F61" w:rsidRDefault="008069B1">
      <w:pPr>
        <w:spacing w:after="0" w:line="240" w:lineRule="auto"/>
        <w:jc w:val="both"/>
        <w:rPr>
          <w:rFonts w:ascii="Arial" w:eastAsia="Arial" w:hAnsi="Arial" w:cs="Arial"/>
        </w:rPr>
      </w:pPr>
      <w:r>
        <w:rPr>
          <w:rFonts w:ascii="Arial" w:eastAsia="Arial" w:hAnsi="Arial" w:cs="Arial"/>
        </w:rPr>
        <w:t>20</w:t>
      </w:r>
      <w:r w:rsidR="00641892">
        <w:rPr>
          <w:rFonts w:ascii="Arial" w:eastAsia="Arial" w:hAnsi="Arial" w:cs="Arial"/>
        </w:rPr>
        <w:t xml:space="preserve">.Un(a) representante de productores de alimentos de mediana y gran escala que no sean de economía campesina. </w:t>
      </w:r>
    </w:p>
    <w:p w14:paraId="67FB44C5" w14:textId="77777777" w:rsidR="00496F61" w:rsidRDefault="00496F61">
      <w:pPr>
        <w:spacing w:after="0" w:line="240" w:lineRule="auto"/>
        <w:jc w:val="both"/>
        <w:rPr>
          <w:rFonts w:ascii="Arial" w:eastAsia="Arial" w:hAnsi="Arial" w:cs="Arial"/>
        </w:rPr>
      </w:pPr>
    </w:p>
    <w:p w14:paraId="2D8A2551" w14:textId="0C772F90" w:rsidR="00496F61" w:rsidRDefault="00641892">
      <w:pPr>
        <w:spacing w:after="0" w:line="240" w:lineRule="auto"/>
        <w:jc w:val="both"/>
        <w:rPr>
          <w:rFonts w:ascii="Arial" w:eastAsia="Arial" w:hAnsi="Arial" w:cs="Arial"/>
        </w:rPr>
      </w:pPr>
      <w:r>
        <w:rPr>
          <w:rFonts w:ascii="Arial" w:eastAsia="Arial" w:hAnsi="Arial" w:cs="Arial"/>
        </w:rPr>
        <w:t>2</w:t>
      </w:r>
      <w:r w:rsidR="008069B1">
        <w:rPr>
          <w:rFonts w:ascii="Arial" w:eastAsia="Arial" w:hAnsi="Arial" w:cs="Arial"/>
        </w:rPr>
        <w:t>1</w:t>
      </w:r>
      <w:r>
        <w:rPr>
          <w:rFonts w:ascii="Arial" w:eastAsia="Arial" w:hAnsi="Arial" w:cs="Arial"/>
        </w:rPr>
        <w:t>. Un(a) representante nacional del gremio o de las asociaciones de plazas de mercado o centrales de abastos</w:t>
      </w:r>
    </w:p>
    <w:p w14:paraId="27C64F8C" w14:textId="77777777" w:rsidR="00496F61" w:rsidRDefault="00496F61">
      <w:pPr>
        <w:spacing w:after="0" w:line="240" w:lineRule="auto"/>
        <w:jc w:val="both"/>
        <w:rPr>
          <w:rFonts w:ascii="Arial" w:eastAsia="Arial" w:hAnsi="Arial" w:cs="Arial"/>
        </w:rPr>
      </w:pPr>
    </w:p>
    <w:p w14:paraId="7DE66D65" w14:textId="65BD6590" w:rsidR="00496F61" w:rsidRDefault="00641892">
      <w:pPr>
        <w:spacing w:after="0" w:line="240" w:lineRule="auto"/>
        <w:jc w:val="both"/>
        <w:rPr>
          <w:rFonts w:ascii="Arial" w:eastAsia="Arial" w:hAnsi="Arial" w:cs="Arial"/>
        </w:rPr>
      </w:pPr>
      <w:r>
        <w:rPr>
          <w:rFonts w:ascii="Arial" w:eastAsia="Arial" w:hAnsi="Arial" w:cs="Arial"/>
        </w:rPr>
        <w:t>2</w:t>
      </w:r>
      <w:r w:rsidR="008069B1">
        <w:rPr>
          <w:rFonts w:ascii="Arial" w:eastAsia="Arial" w:hAnsi="Arial" w:cs="Arial"/>
        </w:rPr>
        <w:t>2</w:t>
      </w:r>
      <w:r>
        <w:rPr>
          <w:rFonts w:ascii="Arial" w:eastAsia="Arial" w:hAnsi="Arial" w:cs="Arial"/>
        </w:rPr>
        <w:t xml:space="preserve">.Un(a) representante del pueblo raizal del territorio insular colombiano. </w:t>
      </w:r>
    </w:p>
    <w:p w14:paraId="0BFFBD19" w14:textId="77777777" w:rsidR="00496F61" w:rsidRDefault="00496F61">
      <w:pPr>
        <w:spacing w:after="0" w:line="240" w:lineRule="auto"/>
        <w:jc w:val="both"/>
        <w:rPr>
          <w:rFonts w:ascii="Arial" w:eastAsia="Arial" w:hAnsi="Arial" w:cs="Arial"/>
        </w:rPr>
      </w:pPr>
    </w:p>
    <w:p w14:paraId="6D060FDE" w14:textId="23AF4706" w:rsidR="00496F61" w:rsidRDefault="00641892">
      <w:pPr>
        <w:spacing w:after="0" w:line="240" w:lineRule="auto"/>
        <w:jc w:val="both"/>
        <w:rPr>
          <w:rFonts w:ascii="Arial" w:eastAsia="Arial" w:hAnsi="Arial" w:cs="Arial"/>
        </w:rPr>
      </w:pPr>
      <w:r>
        <w:rPr>
          <w:rFonts w:ascii="Arial" w:eastAsia="Arial" w:hAnsi="Arial" w:cs="Arial"/>
        </w:rPr>
        <w:t>2</w:t>
      </w:r>
      <w:r w:rsidR="008069B1">
        <w:rPr>
          <w:rFonts w:ascii="Arial" w:eastAsia="Arial" w:hAnsi="Arial" w:cs="Arial"/>
        </w:rPr>
        <w:t>3</w:t>
      </w:r>
      <w:r>
        <w:rPr>
          <w:rFonts w:ascii="Arial" w:eastAsia="Arial" w:hAnsi="Arial" w:cs="Arial"/>
        </w:rPr>
        <w:t xml:space="preserve">. Un representante del pueblo Rhom o gitano.  </w:t>
      </w:r>
    </w:p>
    <w:p w14:paraId="1C9BA2CC" w14:textId="77777777" w:rsidR="00496F61" w:rsidRDefault="00496F61">
      <w:pPr>
        <w:spacing w:after="0" w:line="240" w:lineRule="auto"/>
        <w:jc w:val="both"/>
        <w:rPr>
          <w:rFonts w:ascii="Arial" w:eastAsia="Arial" w:hAnsi="Arial" w:cs="Arial"/>
        </w:rPr>
      </w:pPr>
    </w:p>
    <w:p w14:paraId="19C13C5C" w14:textId="59B9687C" w:rsidR="00496F61" w:rsidRDefault="00641892">
      <w:pPr>
        <w:spacing w:after="0" w:line="240" w:lineRule="auto"/>
        <w:jc w:val="both"/>
        <w:rPr>
          <w:rFonts w:ascii="Arial" w:eastAsia="Arial" w:hAnsi="Arial" w:cs="Arial"/>
        </w:rPr>
      </w:pPr>
      <w:r>
        <w:rPr>
          <w:rFonts w:ascii="Arial" w:eastAsia="Arial" w:hAnsi="Arial" w:cs="Arial"/>
        </w:rPr>
        <w:t>2</w:t>
      </w:r>
      <w:r w:rsidR="008069B1">
        <w:rPr>
          <w:rFonts w:ascii="Arial" w:eastAsia="Arial" w:hAnsi="Arial" w:cs="Arial"/>
        </w:rPr>
        <w:t>4</w:t>
      </w:r>
      <w:r>
        <w:rPr>
          <w:rFonts w:ascii="Arial" w:eastAsia="Arial" w:hAnsi="Arial" w:cs="Arial"/>
        </w:rPr>
        <w:t>. Un(a) representante de comunidades negras, afrodescendientes y palenqueras elegidos de acuerdo a sus procedimientos propios.</w:t>
      </w:r>
    </w:p>
    <w:p w14:paraId="25355D81" w14:textId="77777777" w:rsidR="00496F61" w:rsidRDefault="00496F61">
      <w:pPr>
        <w:spacing w:after="0" w:line="240" w:lineRule="auto"/>
        <w:jc w:val="both"/>
        <w:rPr>
          <w:rFonts w:ascii="Arial" w:eastAsia="Arial" w:hAnsi="Arial" w:cs="Arial"/>
        </w:rPr>
      </w:pPr>
    </w:p>
    <w:p w14:paraId="0B50EDAA" w14:textId="0F2B32E7" w:rsidR="00496F61" w:rsidRDefault="00641892">
      <w:pPr>
        <w:spacing w:after="0" w:line="240" w:lineRule="auto"/>
        <w:jc w:val="both"/>
        <w:rPr>
          <w:rFonts w:ascii="Arial" w:eastAsia="Arial" w:hAnsi="Arial" w:cs="Arial"/>
        </w:rPr>
      </w:pPr>
      <w:r>
        <w:rPr>
          <w:rFonts w:ascii="Arial" w:eastAsia="Arial" w:hAnsi="Arial" w:cs="Arial"/>
        </w:rPr>
        <w:t>2</w:t>
      </w:r>
      <w:r w:rsidR="008069B1">
        <w:rPr>
          <w:rFonts w:ascii="Arial" w:eastAsia="Arial" w:hAnsi="Arial" w:cs="Arial"/>
        </w:rPr>
        <w:t>5</w:t>
      </w:r>
      <w:r>
        <w:rPr>
          <w:rFonts w:ascii="Arial" w:eastAsia="Arial" w:hAnsi="Arial" w:cs="Arial"/>
        </w:rPr>
        <w:t xml:space="preserve">. </w:t>
      </w:r>
      <w:r w:rsidR="00880154">
        <w:rPr>
          <w:rFonts w:ascii="Arial" w:eastAsia="Arial" w:hAnsi="Arial" w:cs="Arial"/>
        </w:rPr>
        <w:t>Dos representantes</w:t>
      </w:r>
      <w:r>
        <w:rPr>
          <w:rFonts w:ascii="Arial" w:eastAsia="Arial" w:hAnsi="Arial" w:cs="Arial"/>
        </w:rPr>
        <w:t xml:space="preserve"> de la Federación Colombiana de Municipios, los cuales deberán ser de municipios que no sean capitales. </w:t>
      </w:r>
    </w:p>
    <w:p w14:paraId="3ABA5765" w14:textId="77777777" w:rsidR="00496F61" w:rsidRDefault="00496F61">
      <w:pPr>
        <w:spacing w:after="0" w:line="240" w:lineRule="auto"/>
        <w:jc w:val="both"/>
        <w:rPr>
          <w:rFonts w:ascii="Arial" w:eastAsia="Arial" w:hAnsi="Arial" w:cs="Arial"/>
        </w:rPr>
      </w:pPr>
    </w:p>
    <w:p w14:paraId="19B77FDB" w14:textId="1E572A26" w:rsidR="00496F61" w:rsidRDefault="00641892">
      <w:pPr>
        <w:spacing w:after="0" w:line="240" w:lineRule="auto"/>
        <w:jc w:val="both"/>
        <w:rPr>
          <w:rFonts w:ascii="Arial" w:eastAsia="Arial" w:hAnsi="Arial" w:cs="Arial"/>
        </w:rPr>
      </w:pPr>
      <w:r>
        <w:rPr>
          <w:rFonts w:ascii="Arial" w:eastAsia="Arial" w:hAnsi="Arial" w:cs="Arial"/>
        </w:rPr>
        <w:t>2</w:t>
      </w:r>
      <w:r w:rsidR="008069B1">
        <w:rPr>
          <w:rFonts w:ascii="Arial" w:eastAsia="Arial" w:hAnsi="Arial" w:cs="Arial"/>
        </w:rPr>
        <w:t>6</w:t>
      </w:r>
      <w:r>
        <w:rPr>
          <w:rFonts w:ascii="Arial" w:eastAsia="Arial" w:hAnsi="Arial" w:cs="Arial"/>
        </w:rPr>
        <w:t xml:space="preserve">. Un(a) representante de organizaciones de derechos humanos </w:t>
      </w:r>
    </w:p>
    <w:p w14:paraId="2FB0B6F2" w14:textId="77777777" w:rsidR="00496F61" w:rsidRDefault="00641892">
      <w:pPr>
        <w:spacing w:before="220" w:after="220" w:line="240" w:lineRule="auto"/>
        <w:jc w:val="both"/>
        <w:rPr>
          <w:rFonts w:ascii="Arial" w:eastAsia="Arial" w:hAnsi="Arial" w:cs="Arial"/>
        </w:rPr>
      </w:pPr>
      <w:r>
        <w:rPr>
          <w:rFonts w:ascii="Arial" w:eastAsia="Arial" w:hAnsi="Arial" w:cs="Arial"/>
        </w:rPr>
        <w:t>PARÁGRAFO 1° La Comisión Intersectorial de Seguridad Alimentaria y Nutricional (CISAN), estará presidida de manera rotativa por los Ministerios de Agricultura y Desarrollo Rural y de Salud y Protección Social, para periodos de dos (2) años.</w:t>
      </w:r>
    </w:p>
    <w:p w14:paraId="29673935" w14:textId="77777777" w:rsidR="00496F61" w:rsidRDefault="00641892">
      <w:pPr>
        <w:spacing w:before="220" w:after="220" w:line="240" w:lineRule="auto"/>
        <w:jc w:val="both"/>
        <w:rPr>
          <w:rFonts w:ascii="Arial" w:eastAsia="Arial" w:hAnsi="Arial" w:cs="Arial"/>
        </w:rPr>
      </w:pPr>
      <w:r>
        <w:rPr>
          <w:rFonts w:ascii="Arial" w:eastAsia="Arial" w:hAnsi="Arial" w:cs="Arial"/>
        </w:rPr>
        <w:t xml:space="preserve">PARÁGRAFO 2°. La Comisión Intersectorial de Seguridad Alimentaria y Nutricional (CISAN), en aras del cumplimiento de sus objetivos y funciones, podrá invitar a los funcionarios, representantes de las entidades, expertos, académicos y demás personas cuyo aporte, estime, pueda ser de utilidad para los fines encomendados a la misma. Asimismo, la CISAN podrá solicitar conceptos técnicos cuando lo considere conveniente. La Procuraduría General de la Nación, la Defensoría del Pueblo y la Contraloría General de la República serán invitados permanentes a las sesiones. Estos podrán intervenir pero no tendrán voto en las sesiones. </w:t>
      </w:r>
    </w:p>
    <w:p w14:paraId="780A712E" w14:textId="77777777" w:rsidR="00496F61" w:rsidRDefault="00641892">
      <w:pPr>
        <w:spacing w:after="0" w:line="240" w:lineRule="auto"/>
        <w:jc w:val="both"/>
        <w:rPr>
          <w:rFonts w:ascii="Arial" w:eastAsia="Arial" w:hAnsi="Arial" w:cs="Arial"/>
        </w:rPr>
      </w:pPr>
      <w:r>
        <w:rPr>
          <w:rFonts w:ascii="Arial" w:eastAsia="Arial" w:hAnsi="Arial" w:cs="Arial"/>
        </w:rPr>
        <w:t xml:space="preserve">PARÁGRAFO 3°. En un plazo no mayor a (6) seis meses, contados a partir de la expedición de la presente ley, el Gobierno Nacional, en concertación con las instancias pertinentes y de manera participativa, reglamentará los mecanismos de elección de los representantes de la sociedad civil ante la CISAN.  </w:t>
      </w:r>
    </w:p>
    <w:p w14:paraId="43A4E420" w14:textId="77777777" w:rsidR="00496F61" w:rsidRDefault="00496F61">
      <w:pPr>
        <w:spacing w:after="0" w:line="240" w:lineRule="auto"/>
        <w:jc w:val="both"/>
        <w:rPr>
          <w:rFonts w:ascii="Arial" w:eastAsia="Arial" w:hAnsi="Arial" w:cs="Arial"/>
        </w:rPr>
      </w:pPr>
    </w:p>
    <w:p w14:paraId="27D0878D" w14:textId="77777777" w:rsidR="00496F61" w:rsidRDefault="00641892">
      <w:pPr>
        <w:spacing w:after="0" w:line="240" w:lineRule="auto"/>
        <w:jc w:val="both"/>
        <w:rPr>
          <w:rFonts w:ascii="Arial" w:eastAsia="Arial" w:hAnsi="Arial" w:cs="Arial"/>
        </w:rPr>
      </w:pPr>
      <w:r>
        <w:rPr>
          <w:rFonts w:ascii="Arial" w:eastAsia="Arial" w:hAnsi="Arial" w:cs="Arial"/>
        </w:rPr>
        <w:t>PARÁGRAFO 4°. Todas las personas integrantes del CISAN deberán declarar públicamente y garantizar que no están incursos en conflictos de intereses que puedan afectar la imparcialidad de su criterio y participación en el ejercicio de las funciones de esta instancia.</w:t>
      </w:r>
    </w:p>
    <w:p w14:paraId="05ED0398" w14:textId="77777777" w:rsidR="00496F61" w:rsidRDefault="00496F61">
      <w:pPr>
        <w:spacing w:after="0" w:line="240" w:lineRule="auto"/>
        <w:jc w:val="both"/>
        <w:rPr>
          <w:rFonts w:ascii="Arial" w:eastAsia="Arial" w:hAnsi="Arial" w:cs="Arial"/>
        </w:rPr>
      </w:pPr>
    </w:p>
    <w:p w14:paraId="70AF89C0" w14:textId="77777777" w:rsidR="00496F61" w:rsidRDefault="00641892">
      <w:pPr>
        <w:spacing w:after="0" w:line="240" w:lineRule="auto"/>
        <w:jc w:val="both"/>
        <w:rPr>
          <w:rFonts w:ascii="Arial" w:eastAsia="Arial" w:hAnsi="Arial" w:cs="Arial"/>
        </w:rPr>
      </w:pPr>
      <w:r>
        <w:rPr>
          <w:rFonts w:ascii="Arial" w:eastAsia="Arial" w:hAnsi="Arial" w:cs="Arial"/>
          <w:b/>
        </w:rPr>
        <w:t>Artículo 3°.</w:t>
      </w:r>
      <w:r>
        <w:rPr>
          <w:rFonts w:ascii="Arial" w:eastAsia="Arial" w:hAnsi="Arial" w:cs="Arial"/>
        </w:rPr>
        <w:t xml:space="preserve"> </w:t>
      </w:r>
      <w:r>
        <w:rPr>
          <w:rFonts w:ascii="Arial" w:eastAsia="Arial" w:hAnsi="Arial" w:cs="Arial"/>
          <w:b/>
        </w:rPr>
        <w:t>Funciones de la Comisión.</w:t>
      </w:r>
      <w:r>
        <w:rPr>
          <w:rFonts w:ascii="Arial" w:eastAsia="Arial" w:hAnsi="Arial" w:cs="Arial"/>
        </w:rPr>
        <w:t xml:space="preserve"> Modifíquese el artículo </w:t>
      </w:r>
      <w:r w:rsidRPr="008069B1">
        <w:rPr>
          <w:rFonts w:ascii="Arial" w:eastAsia="Arial" w:hAnsi="Arial" w:cs="Arial"/>
        </w:rPr>
        <w:t xml:space="preserve">3° del Decreto 2055 de </w:t>
      </w:r>
      <w:r w:rsidRPr="008069B1">
        <w:rPr>
          <w:rFonts w:ascii="Arial" w:eastAsia="Arial" w:hAnsi="Arial" w:cs="Arial"/>
        </w:rPr>
        <w:lastRenderedPageBreak/>
        <w:t>2009, el cual quedará así:</w:t>
      </w:r>
      <w:r>
        <w:rPr>
          <w:rFonts w:ascii="Arial" w:eastAsia="Arial" w:hAnsi="Arial" w:cs="Arial"/>
        </w:rPr>
        <w:t xml:space="preserve"> </w:t>
      </w:r>
    </w:p>
    <w:p w14:paraId="1944790C" w14:textId="77777777" w:rsidR="00496F61" w:rsidRDefault="00496F61">
      <w:pPr>
        <w:spacing w:after="0" w:line="240" w:lineRule="auto"/>
        <w:jc w:val="both"/>
        <w:rPr>
          <w:rFonts w:ascii="Arial" w:eastAsia="Arial" w:hAnsi="Arial" w:cs="Arial"/>
        </w:rPr>
      </w:pPr>
    </w:p>
    <w:p w14:paraId="72E48338" w14:textId="77777777" w:rsidR="00496F61" w:rsidRDefault="00641892">
      <w:pPr>
        <w:shd w:val="clear" w:color="auto" w:fill="FFFFFF"/>
        <w:spacing w:after="280" w:line="240" w:lineRule="auto"/>
        <w:jc w:val="both"/>
        <w:rPr>
          <w:rFonts w:ascii="Arial" w:eastAsia="Arial" w:hAnsi="Arial" w:cs="Arial"/>
        </w:rPr>
      </w:pPr>
      <w:r>
        <w:rPr>
          <w:rFonts w:ascii="Arial" w:eastAsia="Arial" w:hAnsi="Arial" w:cs="Arial"/>
        </w:rPr>
        <w:t xml:space="preserve">ARTÍCULO 3°. </w:t>
      </w:r>
      <w:r>
        <w:rPr>
          <w:rFonts w:ascii="Arial" w:eastAsia="Arial" w:hAnsi="Arial" w:cs="Arial"/>
          <w:i/>
        </w:rPr>
        <w:t xml:space="preserve">Funciones de la Comisión. </w:t>
      </w:r>
      <w:r>
        <w:rPr>
          <w:rFonts w:ascii="Arial" w:eastAsia="Arial" w:hAnsi="Arial" w:cs="Arial"/>
        </w:rPr>
        <w:t>La Comisión Intersectorial de Seguridad Alimentaria y Nutricional -CISAN- tendrá a su cargo el cumplimiento de las siguientes funciones:</w:t>
      </w:r>
    </w:p>
    <w:p w14:paraId="438AEE95" w14:textId="77777777" w:rsidR="00496F61" w:rsidRDefault="00641892">
      <w:pPr>
        <w:shd w:val="clear" w:color="auto" w:fill="FFFFFF"/>
        <w:spacing w:after="280" w:line="240" w:lineRule="auto"/>
        <w:jc w:val="both"/>
        <w:rPr>
          <w:rFonts w:ascii="Arial" w:eastAsia="Arial" w:hAnsi="Arial" w:cs="Arial"/>
        </w:rPr>
      </w:pPr>
      <w:r>
        <w:rPr>
          <w:rFonts w:ascii="Arial" w:eastAsia="Arial" w:hAnsi="Arial" w:cs="Arial"/>
        </w:rPr>
        <w:t>1. Coordinar la Política Nacional de Seguridad Alimentaria y Nutricional y servir como instancia de concertación entre los diferentes agentes de la misma.</w:t>
      </w:r>
    </w:p>
    <w:p w14:paraId="43EFB20E" w14:textId="77777777" w:rsidR="00496F61" w:rsidRDefault="00641892">
      <w:pPr>
        <w:shd w:val="clear" w:color="auto" w:fill="FFFFFF"/>
        <w:spacing w:after="280" w:line="240" w:lineRule="auto"/>
        <w:jc w:val="both"/>
        <w:rPr>
          <w:rFonts w:ascii="Arial" w:eastAsia="Arial" w:hAnsi="Arial" w:cs="Arial"/>
        </w:rPr>
      </w:pPr>
      <w:r>
        <w:rPr>
          <w:rFonts w:ascii="Arial" w:eastAsia="Arial" w:hAnsi="Arial" w:cs="Arial"/>
        </w:rPr>
        <w:t>2. Coordinar la elaboración del Plan Nacional de Seguridad Alimentaria y Nutricional - PLAN SAN.</w:t>
      </w:r>
    </w:p>
    <w:p w14:paraId="5D8E9A73" w14:textId="77777777" w:rsidR="00496F61" w:rsidRDefault="00641892">
      <w:pPr>
        <w:shd w:val="clear" w:color="auto" w:fill="FFFFFF"/>
        <w:spacing w:after="280" w:line="240" w:lineRule="auto"/>
        <w:jc w:val="both"/>
        <w:rPr>
          <w:rFonts w:ascii="Arial" w:eastAsia="Arial" w:hAnsi="Arial" w:cs="Arial"/>
        </w:rPr>
      </w:pPr>
      <w:r>
        <w:rPr>
          <w:rFonts w:ascii="Arial" w:eastAsia="Arial" w:hAnsi="Arial" w:cs="Arial"/>
        </w:rPr>
        <w:t>3. Concertar el Plan Nacional de Seguridad Alimentaria y Nutricional sobre la base de las líneas de políticas establecidas en el Documento Conpes 113 de 2008, o el documento que lo reemplace, con los sectores de la sociedad civil organizada que tengan relación con el tema.</w:t>
      </w:r>
    </w:p>
    <w:p w14:paraId="42C8260A" w14:textId="77777777" w:rsidR="00496F61" w:rsidRDefault="00641892">
      <w:pPr>
        <w:shd w:val="clear" w:color="auto" w:fill="FFFFFF"/>
        <w:spacing w:after="280" w:line="240" w:lineRule="auto"/>
        <w:jc w:val="both"/>
        <w:rPr>
          <w:rFonts w:ascii="Arial" w:eastAsia="Arial" w:hAnsi="Arial" w:cs="Arial"/>
        </w:rPr>
      </w:pPr>
      <w:r>
        <w:rPr>
          <w:rFonts w:ascii="Arial" w:eastAsia="Arial" w:hAnsi="Arial" w:cs="Arial"/>
        </w:rPr>
        <w:t>4. Articular el Plan Nacional de Seguridad Alimentaria y Nutricional -PLAN SAN-con las diferentes políticas que se desarrollen en el país, particularmente las relacionadas con los temas de biocombustibles, medidas sanitarias y fitosanitarias y comerciales.</w:t>
      </w:r>
    </w:p>
    <w:p w14:paraId="13681591" w14:textId="77777777" w:rsidR="00496F61" w:rsidRDefault="00641892">
      <w:pPr>
        <w:shd w:val="clear" w:color="auto" w:fill="FFFFFF"/>
        <w:spacing w:after="280" w:line="240" w:lineRule="auto"/>
        <w:jc w:val="both"/>
        <w:rPr>
          <w:rFonts w:ascii="Arial" w:eastAsia="Arial" w:hAnsi="Arial" w:cs="Arial"/>
        </w:rPr>
      </w:pPr>
      <w:r>
        <w:rPr>
          <w:rFonts w:ascii="Arial" w:eastAsia="Arial" w:hAnsi="Arial" w:cs="Arial"/>
        </w:rPr>
        <w:t>5. Promover el desarrollo y la implementación del Plan Nacional de Seguridad Alimentaria y Nutricional -PLAN SAN- con las entidades territoriales.</w:t>
      </w:r>
    </w:p>
    <w:p w14:paraId="1B101D8A" w14:textId="77777777" w:rsidR="00496F61" w:rsidRDefault="00641892">
      <w:pPr>
        <w:shd w:val="clear" w:color="auto" w:fill="FFFFFF"/>
        <w:spacing w:after="280" w:line="240" w:lineRule="auto"/>
        <w:jc w:val="both"/>
        <w:rPr>
          <w:rFonts w:ascii="Arial" w:eastAsia="Arial" w:hAnsi="Arial" w:cs="Arial"/>
        </w:rPr>
      </w:pPr>
      <w:r>
        <w:rPr>
          <w:rFonts w:ascii="Arial" w:eastAsia="Arial" w:hAnsi="Arial" w:cs="Arial"/>
        </w:rPr>
        <w:t>6. Coordinar el proceso de inclusión de nuevos programas y proyectos que se requieran en la Política Nacional de Seguridad Alimentaria y Nutricional.</w:t>
      </w:r>
    </w:p>
    <w:p w14:paraId="544A0402" w14:textId="77777777" w:rsidR="00496F61" w:rsidRDefault="00641892">
      <w:pPr>
        <w:shd w:val="clear" w:color="auto" w:fill="FFFFFF"/>
        <w:spacing w:after="280" w:line="240" w:lineRule="auto"/>
        <w:jc w:val="both"/>
        <w:rPr>
          <w:rFonts w:ascii="Arial" w:eastAsia="Arial" w:hAnsi="Arial" w:cs="Arial"/>
        </w:rPr>
      </w:pPr>
      <w:r>
        <w:rPr>
          <w:rFonts w:ascii="Arial" w:eastAsia="Arial" w:hAnsi="Arial" w:cs="Arial"/>
        </w:rPr>
        <w:t>7. Promover mecanismos de cooperación entre entidades nacionales e internacionales en materias relacionadas con la seguridad alimentaria y nutricional.</w:t>
      </w:r>
    </w:p>
    <w:p w14:paraId="3688A881" w14:textId="77777777" w:rsidR="00496F61" w:rsidRDefault="00641892">
      <w:pPr>
        <w:shd w:val="clear" w:color="auto" w:fill="FFFFFF"/>
        <w:spacing w:after="280" w:line="240" w:lineRule="auto"/>
        <w:jc w:val="both"/>
        <w:rPr>
          <w:rFonts w:ascii="Arial" w:eastAsia="Arial" w:hAnsi="Arial" w:cs="Arial"/>
        </w:rPr>
      </w:pPr>
      <w:r>
        <w:rPr>
          <w:rFonts w:ascii="Arial" w:eastAsia="Arial" w:hAnsi="Arial" w:cs="Arial"/>
        </w:rPr>
        <w:t>8. Apoyar el mejoramiento de las capacidades institucionales para la seguridad alimentaria y nutricional en los niveles territoriales y en los ámbitos público y privado.</w:t>
      </w:r>
    </w:p>
    <w:p w14:paraId="33B5264B" w14:textId="77777777" w:rsidR="00496F61" w:rsidRDefault="00641892">
      <w:pPr>
        <w:shd w:val="clear" w:color="auto" w:fill="FFFFFF"/>
        <w:spacing w:after="280" w:line="240" w:lineRule="auto"/>
        <w:jc w:val="both"/>
        <w:rPr>
          <w:rFonts w:ascii="Arial" w:eastAsia="Arial" w:hAnsi="Arial" w:cs="Arial"/>
        </w:rPr>
      </w:pPr>
      <w:r>
        <w:rPr>
          <w:rFonts w:ascii="Arial" w:eastAsia="Arial" w:hAnsi="Arial" w:cs="Arial"/>
        </w:rPr>
        <w:t>9. Proponer los mecanismos e instrumentos de seguimiento, evaluación e intercambio de experiencias sobre seguridad alimentaria y nutricional, que propicien la unificación de criterios de medición y la estandarización de indicadores en los ámbitos local, regional y nacional.</w:t>
      </w:r>
    </w:p>
    <w:p w14:paraId="478AE562" w14:textId="77777777" w:rsidR="00496F61" w:rsidRDefault="00641892">
      <w:pPr>
        <w:shd w:val="clear" w:color="auto" w:fill="FFFFFF"/>
        <w:spacing w:after="280" w:line="240" w:lineRule="auto"/>
        <w:jc w:val="both"/>
        <w:rPr>
          <w:rFonts w:ascii="Arial" w:eastAsia="Arial" w:hAnsi="Arial" w:cs="Arial"/>
        </w:rPr>
      </w:pPr>
      <w:r>
        <w:rPr>
          <w:rFonts w:ascii="Arial" w:eastAsia="Arial" w:hAnsi="Arial" w:cs="Arial"/>
        </w:rPr>
        <w:t>10. Promover el intercambio de experiencias sobre el tema, a nivel territorial y nacional y en el marco de los acuerdos vigentes o que se den con otros países o regiones del hemisferio.</w:t>
      </w:r>
    </w:p>
    <w:p w14:paraId="368ECE26" w14:textId="77777777" w:rsidR="00496F61" w:rsidRDefault="00641892">
      <w:pPr>
        <w:spacing w:before="240" w:after="240" w:line="240" w:lineRule="auto"/>
        <w:jc w:val="both"/>
        <w:rPr>
          <w:rFonts w:ascii="Arial" w:eastAsia="Arial" w:hAnsi="Arial" w:cs="Arial"/>
        </w:rPr>
      </w:pPr>
      <w:r>
        <w:rPr>
          <w:rFonts w:ascii="Arial" w:eastAsia="Arial" w:hAnsi="Arial" w:cs="Arial"/>
        </w:rPr>
        <w:t xml:space="preserve">11. Coordinar los planes departamentales y municipales de alimentación, garantizando espacios de participación para las comunidades y pequeños y medianos productores . </w:t>
      </w:r>
    </w:p>
    <w:p w14:paraId="1F8750B6" w14:textId="77777777" w:rsidR="00496F61" w:rsidRDefault="00641892">
      <w:pPr>
        <w:shd w:val="clear" w:color="auto" w:fill="FFFFFF"/>
        <w:spacing w:after="280" w:line="240" w:lineRule="auto"/>
        <w:jc w:val="both"/>
        <w:rPr>
          <w:rFonts w:ascii="Arial" w:eastAsia="Arial" w:hAnsi="Arial" w:cs="Arial"/>
        </w:rPr>
      </w:pPr>
      <w:r>
        <w:rPr>
          <w:rFonts w:ascii="Arial" w:eastAsia="Arial" w:hAnsi="Arial" w:cs="Arial"/>
        </w:rPr>
        <w:t>12. Promover la creación del Observatorio de Seguridad Alimentaria y Nutricional - OBSAN.</w:t>
      </w:r>
    </w:p>
    <w:p w14:paraId="253025D8" w14:textId="77777777" w:rsidR="00496F61" w:rsidRDefault="00641892">
      <w:pPr>
        <w:shd w:val="clear" w:color="auto" w:fill="FFFFFF"/>
        <w:spacing w:after="280" w:line="240" w:lineRule="auto"/>
        <w:jc w:val="both"/>
        <w:rPr>
          <w:rFonts w:ascii="Arial" w:eastAsia="Arial" w:hAnsi="Arial" w:cs="Arial"/>
        </w:rPr>
      </w:pPr>
      <w:r>
        <w:rPr>
          <w:rFonts w:ascii="Arial" w:eastAsia="Arial" w:hAnsi="Arial" w:cs="Arial"/>
        </w:rPr>
        <w:lastRenderedPageBreak/>
        <w:t>13. Propiciar la conformación de instancias de seguimiento y control de los proyectos por parte de las comunidades directamente involucradas, así como de rendición de cuentas por parte de las entidades responsables en los diferentes ámbitos de la seguridad alimentaria y nutricional.</w:t>
      </w:r>
    </w:p>
    <w:p w14:paraId="43288D23" w14:textId="77777777" w:rsidR="00496F61" w:rsidRDefault="00641892">
      <w:pPr>
        <w:shd w:val="clear" w:color="auto" w:fill="FFFFFF"/>
        <w:spacing w:after="280" w:line="240" w:lineRule="auto"/>
        <w:jc w:val="both"/>
        <w:rPr>
          <w:rFonts w:ascii="Arial" w:eastAsia="Arial" w:hAnsi="Arial" w:cs="Arial"/>
        </w:rPr>
      </w:pPr>
      <w:r>
        <w:rPr>
          <w:rFonts w:ascii="Arial" w:eastAsia="Arial" w:hAnsi="Arial" w:cs="Arial"/>
        </w:rPr>
        <w:t>14. Aprobar el plan de trabajo de la Secretaría Técnica.</w:t>
      </w:r>
    </w:p>
    <w:p w14:paraId="05BB3E00" w14:textId="77777777" w:rsidR="00496F61" w:rsidRDefault="00641892">
      <w:pPr>
        <w:shd w:val="clear" w:color="auto" w:fill="FFFFFF"/>
        <w:spacing w:after="280" w:line="240" w:lineRule="auto"/>
        <w:jc w:val="both"/>
        <w:rPr>
          <w:rFonts w:ascii="Arial" w:eastAsia="Arial" w:hAnsi="Arial" w:cs="Arial"/>
        </w:rPr>
      </w:pPr>
      <w:r>
        <w:rPr>
          <w:rFonts w:ascii="Arial" w:eastAsia="Arial" w:hAnsi="Arial" w:cs="Arial"/>
        </w:rPr>
        <w:t>15. Expedir su propio reglamento.</w:t>
      </w:r>
    </w:p>
    <w:p w14:paraId="7B464802" w14:textId="77777777" w:rsidR="00496F61" w:rsidRDefault="00641892">
      <w:pPr>
        <w:shd w:val="clear" w:color="auto" w:fill="FFFFFF"/>
        <w:spacing w:after="280" w:line="240" w:lineRule="auto"/>
        <w:jc w:val="both"/>
        <w:rPr>
          <w:rFonts w:ascii="Arial" w:eastAsia="Arial" w:hAnsi="Arial" w:cs="Arial"/>
          <w:b/>
        </w:rPr>
      </w:pPr>
      <w:r>
        <w:rPr>
          <w:rFonts w:ascii="Arial" w:eastAsia="Arial" w:hAnsi="Arial" w:cs="Arial"/>
        </w:rPr>
        <w:t>16. Las demás funciones que sean propias de la naturaleza de coordinación y orientación de su actividad.</w:t>
      </w:r>
    </w:p>
    <w:p w14:paraId="524575E7" w14:textId="77777777" w:rsidR="00496F61" w:rsidRDefault="00641892">
      <w:pPr>
        <w:spacing w:before="261" w:after="0" w:line="225" w:lineRule="auto"/>
        <w:ind w:left="10" w:right="16" w:hanging="5"/>
        <w:jc w:val="both"/>
        <w:rPr>
          <w:rFonts w:ascii="Arial" w:eastAsia="Arial" w:hAnsi="Arial" w:cs="Arial"/>
        </w:rPr>
      </w:pPr>
      <w:r>
        <w:rPr>
          <w:rFonts w:ascii="Arial" w:eastAsia="Arial" w:hAnsi="Arial" w:cs="Arial"/>
          <w:b/>
        </w:rPr>
        <w:t xml:space="preserve">Artículo </w:t>
      </w:r>
      <w:r>
        <w:rPr>
          <w:rFonts w:ascii="Arial" w:eastAsia="Arial" w:hAnsi="Arial" w:cs="Arial"/>
        </w:rPr>
        <w:t>4</w:t>
      </w:r>
      <w:r>
        <w:rPr>
          <w:rFonts w:ascii="Arial" w:eastAsia="Arial" w:hAnsi="Arial" w:cs="Arial"/>
          <w:b/>
        </w:rPr>
        <w:t xml:space="preserve">°. Vigencia. </w:t>
      </w:r>
      <w:r>
        <w:rPr>
          <w:rFonts w:ascii="Arial" w:eastAsia="Arial" w:hAnsi="Arial" w:cs="Arial"/>
        </w:rPr>
        <w:t>La presente ley rige a partir de su promulgación y deroga las demás  disposiciones que le sean contrarias</w:t>
      </w:r>
    </w:p>
    <w:p w14:paraId="4DC8FE73" w14:textId="77777777" w:rsidR="00496F61" w:rsidRDefault="00496F61">
      <w:pPr>
        <w:spacing w:after="0"/>
        <w:jc w:val="both"/>
        <w:rPr>
          <w:rFonts w:ascii="Arial" w:eastAsia="Arial" w:hAnsi="Arial" w:cs="Arial"/>
        </w:rPr>
      </w:pPr>
    </w:p>
    <w:p w14:paraId="32D67252" w14:textId="0345790B" w:rsidR="00496F61" w:rsidRDefault="00496F61">
      <w:pPr>
        <w:spacing w:after="0"/>
        <w:jc w:val="both"/>
        <w:rPr>
          <w:rFonts w:ascii="Arial" w:eastAsia="Arial" w:hAnsi="Arial" w:cs="Arial"/>
          <w:b/>
        </w:rPr>
      </w:pPr>
    </w:p>
    <w:p w14:paraId="67EC86E2" w14:textId="6CFE0AF7" w:rsidR="00496F61" w:rsidRDefault="00496F61">
      <w:pPr>
        <w:spacing w:after="0"/>
        <w:jc w:val="both"/>
        <w:rPr>
          <w:rFonts w:ascii="Arial" w:eastAsia="Arial" w:hAnsi="Arial" w:cs="Arial"/>
          <w:b/>
        </w:rPr>
      </w:pPr>
    </w:p>
    <w:p w14:paraId="77FF76CC" w14:textId="77777777" w:rsidR="00496F61" w:rsidRDefault="00496F61">
      <w:pPr>
        <w:spacing w:after="0"/>
        <w:jc w:val="both"/>
        <w:rPr>
          <w:rFonts w:ascii="Arial" w:eastAsia="Arial" w:hAnsi="Arial" w:cs="Arial"/>
          <w:b/>
        </w:rPr>
      </w:pPr>
    </w:p>
    <w:p w14:paraId="1E7D6320" w14:textId="1B41494E" w:rsidR="00496F61" w:rsidRDefault="008A0899">
      <w:pPr>
        <w:spacing w:after="0"/>
        <w:jc w:val="both"/>
        <w:rPr>
          <w:rFonts w:ascii="Arial" w:eastAsia="Arial" w:hAnsi="Arial" w:cs="Arial"/>
          <w:b/>
        </w:rPr>
      </w:pPr>
      <w:r w:rsidRPr="00E03418">
        <w:rPr>
          <w:noProof/>
        </w:rPr>
        <mc:AlternateContent>
          <mc:Choice Requires="wps">
            <w:drawing>
              <wp:anchor distT="0" distB="0" distL="114300" distR="114300" simplePos="0" relativeHeight="251661312" behindDoc="0" locked="0" layoutInCell="1" allowOverlap="1" wp14:anchorId="048C12C3" wp14:editId="20447C5A">
                <wp:simplePos x="0" y="0"/>
                <wp:positionH relativeFrom="column">
                  <wp:posOffset>3815080</wp:posOffset>
                </wp:positionH>
                <wp:positionV relativeFrom="paragraph">
                  <wp:posOffset>10160</wp:posOffset>
                </wp:positionV>
                <wp:extent cx="914400" cy="1694180"/>
                <wp:effectExtent l="0" t="0" r="25400" b="33020"/>
                <wp:wrapNone/>
                <wp:docPr id="5" name="Forma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694180"/>
                        </a:xfrm>
                        <a:custGeom>
                          <a:avLst/>
                          <a:gdLst>
                            <a:gd name="T0" fmla="*/ 10524 w 21600"/>
                            <a:gd name="T1" fmla="*/ 9553 h 21600"/>
                            <a:gd name="T2" fmla="*/ 9023 w 21600"/>
                            <a:gd name="T3" fmla="*/ 9398 h 21600"/>
                            <a:gd name="T4" fmla="*/ 7430 w 21600"/>
                            <a:gd name="T5" fmla="*/ 9077 h 21600"/>
                            <a:gd name="T6" fmla="*/ 7172 w 21600"/>
                            <a:gd name="T7" fmla="*/ 8119 h 21600"/>
                            <a:gd name="T8" fmla="*/ 9611 w 21600"/>
                            <a:gd name="T9" fmla="*/ 5816 h 21600"/>
                            <a:gd name="T10" fmla="*/ 12113 w 21600"/>
                            <a:gd name="T11" fmla="*/ 3656 h 21600"/>
                            <a:gd name="T12" fmla="*/ 12889 w 21600"/>
                            <a:gd name="T13" fmla="*/ 3299 h 21600"/>
                            <a:gd name="T14" fmla="*/ 13186 w 21600"/>
                            <a:gd name="T15" fmla="*/ 6025 h 21600"/>
                            <a:gd name="T16" fmla="*/ 13145 w 21600"/>
                            <a:gd name="T17" fmla="*/ 9708 h 21600"/>
                            <a:gd name="T18" fmla="*/ 12409 w 21600"/>
                            <a:gd name="T19" fmla="*/ 12529 h 21600"/>
                            <a:gd name="T20" fmla="*/ 11044 w 21600"/>
                            <a:gd name="T21" fmla="*/ 14070 h 21600"/>
                            <a:gd name="T22" fmla="*/ 8256 w 21600"/>
                            <a:gd name="T23" fmla="*/ 15345 h 21600"/>
                            <a:gd name="T24" fmla="*/ 5962 w 21600"/>
                            <a:gd name="T25" fmla="*/ 15738 h 21600"/>
                            <a:gd name="T26" fmla="*/ 5000 w 21600"/>
                            <a:gd name="T27" fmla="*/ 15551 h 21600"/>
                            <a:gd name="T28" fmla="*/ 6876 w 21600"/>
                            <a:gd name="T29" fmla="*/ 13638 h 21600"/>
                            <a:gd name="T30" fmla="*/ 11175 w 21600"/>
                            <a:gd name="T31" fmla="*/ 10151 h 21600"/>
                            <a:gd name="T32" fmla="*/ 15813 w 21600"/>
                            <a:gd name="T33" fmla="*/ 4540 h 21600"/>
                            <a:gd name="T34" fmla="*/ 17543 w 21600"/>
                            <a:gd name="T35" fmla="*/ 767 h 21600"/>
                            <a:gd name="T36" fmla="*/ 17996 w 21600"/>
                            <a:gd name="T37" fmla="*/ 239 h 21600"/>
                            <a:gd name="T38" fmla="*/ 18224 w 21600"/>
                            <a:gd name="T39" fmla="*/ 3056 h 21600"/>
                            <a:gd name="T40" fmla="*/ 18872 w 21600"/>
                            <a:gd name="T41" fmla="*/ 7389 h 21600"/>
                            <a:gd name="T42" fmla="*/ 18663 w 21600"/>
                            <a:gd name="T43" fmla="*/ 11647 h 21600"/>
                            <a:gd name="T44" fmla="*/ 17054 w 21600"/>
                            <a:gd name="T45" fmla="*/ 14583 h 21600"/>
                            <a:gd name="T46" fmla="*/ 13933 w 21600"/>
                            <a:gd name="T47" fmla="*/ 16056 h 21600"/>
                            <a:gd name="T48" fmla="*/ 9403 w 21600"/>
                            <a:gd name="T49" fmla="*/ 17083 h 21600"/>
                            <a:gd name="T50" fmla="*/ 5623 w 21600"/>
                            <a:gd name="T51" fmla="*/ 17563 h 21600"/>
                            <a:gd name="T52" fmla="*/ 5667 w 21600"/>
                            <a:gd name="T53" fmla="*/ 16911 h 21600"/>
                            <a:gd name="T54" fmla="*/ 10553 w 21600"/>
                            <a:gd name="T55" fmla="*/ 13879 h 21600"/>
                            <a:gd name="T56" fmla="*/ 17110 w 21600"/>
                            <a:gd name="T57" fmla="*/ 9277 h 21600"/>
                            <a:gd name="T58" fmla="*/ 21238 w 21600"/>
                            <a:gd name="T59" fmla="*/ 5334 h 21600"/>
                            <a:gd name="T60" fmla="*/ 20412 w 21600"/>
                            <a:gd name="T61" fmla="*/ 4889 h 21600"/>
                            <a:gd name="T62" fmla="*/ 13974 w 21600"/>
                            <a:gd name="T63" fmla="*/ 7767 h 21600"/>
                            <a:gd name="T64" fmla="*/ 5930 w 21600"/>
                            <a:gd name="T65" fmla="*/ 13360 h 21600"/>
                            <a:gd name="T66" fmla="*/ 2424 w 21600"/>
                            <a:gd name="T67" fmla="*/ 16211 h 21600"/>
                            <a:gd name="T68" fmla="*/ 5627 w 21600"/>
                            <a:gd name="T69" fmla="*/ 14445 h 21600"/>
                            <a:gd name="T70" fmla="*/ 13043 w 21600"/>
                            <a:gd name="T71" fmla="*/ 9019 h 21600"/>
                            <a:gd name="T72" fmla="*/ 17977 w 21600"/>
                            <a:gd name="T73" fmla="*/ 4283 h 21600"/>
                            <a:gd name="T74" fmla="*/ 15907 w 21600"/>
                            <a:gd name="T75" fmla="*/ 4691 h 21600"/>
                            <a:gd name="T76" fmla="*/ 7624 w 21600"/>
                            <a:gd name="T77" fmla="*/ 10656 h 21600"/>
                            <a:gd name="T78" fmla="*/ 895 w 21600"/>
                            <a:gd name="T79" fmla="*/ 19008 h 21600"/>
                            <a:gd name="T80" fmla="*/ 783 w 21600"/>
                            <a:gd name="T81" fmla="*/ 21243 h 21600"/>
                            <a:gd name="T82" fmla="*/ 8537 w 21600"/>
                            <a:gd name="T83" fmla="*/ 16129 h 21600"/>
                            <a:gd name="T84" fmla="*/ 16280 w 21600"/>
                            <a:gd name="T85" fmla="*/ 9695 h 21600"/>
                            <a:gd name="T86" fmla="*/ 16507 w 21600"/>
                            <a:gd name="T87" fmla="*/ 7878 h 21600"/>
                            <a:gd name="T88" fmla="*/ 9605 w 21600"/>
                            <a:gd name="T89" fmla="*/ 11165 h 21600"/>
                            <a:gd name="T90" fmla="*/ 3698 w 21600"/>
                            <a:gd name="T91" fmla="*/ 15619 h 21600"/>
                            <a:gd name="T92" fmla="*/ 4940 w 21600"/>
                            <a:gd name="T93" fmla="*/ 15308 h 21600"/>
                            <a:gd name="T94" fmla="*/ 14081 w 21600"/>
                            <a:gd name="T95" fmla="*/ 1034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1600" h="21600">
                              <a:moveTo>
                                <a:pt x="10856" y="9601"/>
                              </a:moveTo>
                              <a:cubicBezTo>
                                <a:pt x="10856" y="9601"/>
                                <a:pt x="10856" y="9601"/>
                                <a:pt x="10524" y="9553"/>
                              </a:cubicBezTo>
                              <a:cubicBezTo>
                                <a:pt x="10524" y="9553"/>
                                <a:pt x="10192" y="9505"/>
                                <a:pt x="9827" y="9475"/>
                              </a:cubicBezTo>
                              <a:cubicBezTo>
                                <a:pt x="9827" y="9475"/>
                                <a:pt x="9462" y="9445"/>
                                <a:pt x="9023" y="9398"/>
                              </a:cubicBezTo>
                              <a:cubicBezTo>
                                <a:pt x="9023" y="9398"/>
                                <a:pt x="8584" y="9350"/>
                                <a:pt x="8162" y="9273"/>
                              </a:cubicBezTo>
                              <a:cubicBezTo>
                                <a:pt x="8162" y="9273"/>
                                <a:pt x="7739" y="9196"/>
                                <a:pt x="7430" y="9077"/>
                              </a:cubicBezTo>
                              <a:cubicBezTo>
                                <a:pt x="7430" y="9077"/>
                                <a:pt x="7121" y="8959"/>
                                <a:pt x="7015" y="8763"/>
                              </a:cubicBezTo>
                              <a:cubicBezTo>
                                <a:pt x="7015" y="8763"/>
                                <a:pt x="6909" y="8566"/>
                                <a:pt x="7172" y="8119"/>
                              </a:cubicBezTo>
                              <a:cubicBezTo>
                                <a:pt x="7172" y="8119"/>
                                <a:pt x="7435" y="7672"/>
                                <a:pt x="8166" y="7063"/>
                              </a:cubicBezTo>
                              <a:cubicBezTo>
                                <a:pt x="8166" y="7063"/>
                                <a:pt x="8897" y="6453"/>
                                <a:pt x="9611" y="5816"/>
                              </a:cubicBezTo>
                              <a:cubicBezTo>
                                <a:pt x="9611" y="5816"/>
                                <a:pt x="10325" y="5179"/>
                                <a:pt x="10980" y="4631"/>
                              </a:cubicBezTo>
                              <a:cubicBezTo>
                                <a:pt x="10980" y="4631"/>
                                <a:pt x="11635" y="4084"/>
                                <a:pt x="12113" y="3656"/>
                              </a:cubicBezTo>
                              <a:cubicBezTo>
                                <a:pt x="12113" y="3656"/>
                                <a:pt x="12591" y="3228"/>
                                <a:pt x="12703" y="3123"/>
                              </a:cubicBezTo>
                              <a:cubicBezTo>
                                <a:pt x="12703" y="3123"/>
                                <a:pt x="12816" y="3018"/>
                                <a:pt x="12889" y="3299"/>
                              </a:cubicBezTo>
                              <a:cubicBezTo>
                                <a:pt x="12889" y="3299"/>
                                <a:pt x="12961" y="3580"/>
                                <a:pt x="13035" y="4374"/>
                              </a:cubicBezTo>
                              <a:cubicBezTo>
                                <a:pt x="13035" y="4374"/>
                                <a:pt x="13109" y="5167"/>
                                <a:pt x="13186" y="6025"/>
                              </a:cubicBezTo>
                              <a:cubicBezTo>
                                <a:pt x="13186" y="6025"/>
                                <a:pt x="13263" y="6883"/>
                                <a:pt x="13258" y="7829"/>
                              </a:cubicBezTo>
                              <a:cubicBezTo>
                                <a:pt x="13258" y="7829"/>
                                <a:pt x="13253" y="8775"/>
                                <a:pt x="13145" y="9708"/>
                              </a:cubicBezTo>
                              <a:cubicBezTo>
                                <a:pt x="13145" y="9708"/>
                                <a:pt x="13038" y="10640"/>
                                <a:pt x="12849" y="11334"/>
                              </a:cubicBezTo>
                              <a:cubicBezTo>
                                <a:pt x="12849" y="11334"/>
                                <a:pt x="12661" y="12028"/>
                                <a:pt x="12409" y="12529"/>
                              </a:cubicBezTo>
                              <a:cubicBezTo>
                                <a:pt x="12409" y="12529"/>
                                <a:pt x="12156" y="13029"/>
                                <a:pt x="11836" y="13386"/>
                              </a:cubicBezTo>
                              <a:cubicBezTo>
                                <a:pt x="11836" y="13386"/>
                                <a:pt x="11515" y="13742"/>
                                <a:pt x="11044" y="14070"/>
                              </a:cubicBezTo>
                              <a:cubicBezTo>
                                <a:pt x="11044" y="14070"/>
                                <a:pt x="10574" y="14398"/>
                                <a:pt x="9797" y="14761"/>
                              </a:cubicBezTo>
                              <a:cubicBezTo>
                                <a:pt x="9797" y="14761"/>
                                <a:pt x="9021" y="15125"/>
                                <a:pt x="8256" y="15345"/>
                              </a:cubicBezTo>
                              <a:cubicBezTo>
                                <a:pt x="8256" y="15345"/>
                                <a:pt x="7492" y="15564"/>
                                <a:pt x="6925" y="15639"/>
                              </a:cubicBezTo>
                              <a:cubicBezTo>
                                <a:pt x="6925" y="15639"/>
                                <a:pt x="6358" y="15713"/>
                                <a:pt x="5962" y="15738"/>
                              </a:cubicBezTo>
                              <a:cubicBezTo>
                                <a:pt x="5962" y="15738"/>
                                <a:pt x="5567" y="15763"/>
                                <a:pt x="5300" y="15745"/>
                              </a:cubicBezTo>
                              <a:cubicBezTo>
                                <a:pt x="5300" y="15745"/>
                                <a:pt x="5033" y="15728"/>
                                <a:pt x="5000" y="15551"/>
                              </a:cubicBezTo>
                              <a:cubicBezTo>
                                <a:pt x="5000" y="15551"/>
                                <a:pt x="4966" y="15373"/>
                                <a:pt x="5485" y="14831"/>
                              </a:cubicBezTo>
                              <a:cubicBezTo>
                                <a:pt x="5485" y="14831"/>
                                <a:pt x="6004" y="14288"/>
                                <a:pt x="6876" y="13638"/>
                              </a:cubicBezTo>
                              <a:cubicBezTo>
                                <a:pt x="6876" y="13638"/>
                                <a:pt x="7748" y="12989"/>
                                <a:pt x="8829" y="12176"/>
                              </a:cubicBezTo>
                              <a:cubicBezTo>
                                <a:pt x="8829" y="12176"/>
                                <a:pt x="9909" y="11364"/>
                                <a:pt x="11175" y="10151"/>
                              </a:cubicBezTo>
                              <a:cubicBezTo>
                                <a:pt x="11175" y="10151"/>
                                <a:pt x="12441" y="8939"/>
                                <a:pt x="13661" y="7438"/>
                              </a:cubicBezTo>
                              <a:cubicBezTo>
                                <a:pt x="13661" y="7438"/>
                                <a:pt x="14880" y="5938"/>
                                <a:pt x="15813" y="4540"/>
                              </a:cubicBezTo>
                              <a:cubicBezTo>
                                <a:pt x="15813" y="4540"/>
                                <a:pt x="16745" y="3143"/>
                                <a:pt x="17057" y="2197"/>
                              </a:cubicBezTo>
                              <a:cubicBezTo>
                                <a:pt x="17057" y="2197"/>
                                <a:pt x="17370" y="1251"/>
                                <a:pt x="17543" y="767"/>
                              </a:cubicBezTo>
                              <a:cubicBezTo>
                                <a:pt x="17543" y="767"/>
                                <a:pt x="17717" y="282"/>
                                <a:pt x="17807" y="141"/>
                              </a:cubicBezTo>
                              <a:cubicBezTo>
                                <a:pt x="17807" y="141"/>
                                <a:pt x="17898" y="0"/>
                                <a:pt x="17996" y="239"/>
                              </a:cubicBezTo>
                              <a:cubicBezTo>
                                <a:pt x="17996" y="239"/>
                                <a:pt x="18095" y="478"/>
                                <a:pt x="18111" y="1277"/>
                              </a:cubicBezTo>
                              <a:cubicBezTo>
                                <a:pt x="18111" y="1277"/>
                                <a:pt x="18128" y="2075"/>
                                <a:pt x="18224" y="3056"/>
                              </a:cubicBezTo>
                              <a:cubicBezTo>
                                <a:pt x="18224" y="3056"/>
                                <a:pt x="18319" y="4038"/>
                                <a:pt x="18501" y="5121"/>
                              </a:cubicBezTo>
                              <a:cubicBezTo>
                                <a:pt x="18501" y="5121"/>
                                <a:pt x="18684" y="6205"/>
                                <a:pt x="18872" y="7389"/>
                              </a:cubicBezTo>
                              <a:cubicBezTo>
                                <a:pt x="18872" y="7389"/>
                                <a:pt x="19060" y="8573"/>
                                <a:pt x="18993" y="9655"/>
                              </a:cubicBezTo>
                              <a:cubicBezTo>
                                <a:pt x="18993" y="9655"/>
                                <a:pt x="18925" y="10737"/>
                                <a:pt x="18663" y="11647"/>
                              </a:cubicBezTo>
                              <a:cubicBezTo>
                                <a:pt x="18663" y="11647"/>
                                <a:pt x="18401" y="12556"/>
                                <a:pt x="18014" y="13308"/>
                              </a:cubicBezTo>
                              <a:cubicBezTo>
                                <a:pt x="18014" y="13308"/>
                                <a:pt x="17626" y="14060"/>
                                <a:pt x="17054" y="14583"/>
                              </a:cubicBezTo>
                              <a:cubicBezTo>
                                <a:pt x="17054" y="14583"/>
                                <a:pt x="16481" y="15107"/>
                                <a:pt x="15689" y="15454"/>
                              </a:cubicBezTo>
                              <a:cubicBezTo>
                                <a:pt x="15689" y="15454"/>
                                <a:pt x="14896" y="15802"/>
                                <a:pt x="13933" y="16056"/>
                              </a:cubicBezTo>
                              <a:cubicBezTo>
                                <a:pt x="13933" y="16056"/>
                                <a:pt x="12970" y="16309"/>
                                <a:pt x="11770" y="16585"/>
                              </a:cubicBezTo>
                              <a:cubicBezTo>
                                <a:pt x="11770" y="16585"/>
                                <a:pt x="10571" y="16860"/>
                                <a:pt x="9403" y="17083"/>
                              </a:cubicBezTo>
                              <a:cubicBezTo>
                                <a:pt x="9403" y="17083"/>
                                <a:pt x="8235" y="17306"/>
                                <a:pt x="7239" y="17428"/>
                              </a:cubicBezTo>
                              <a:cubicBezTo>
                                <a:pt x="7239" y="17428"/>
                                <a:pt x="6243" y="17549"/>
                                <a:pt x="5623" y="17563"/>
                              </a:cubicBezTo>
                              <a:cubicBezTo>
                                <a:pt x="5623" y="17563"/>
                                <a:pt x="5003" y="17577"/>
                                <a:pt x="5008" y="17451"/>
                              </a:cubicBezTo>
                              <a:cubicBezTo>
                                <a:pt x="5008" y="17451"/>
                                <a:pt x="5013" y="17325"/>
                                <a:pt x="5667" y="16911"/>
                              </a:cubicBezTo>
                              <a:cubicBezTo>
                                <a:pt x="5667" y="16911"/>
                                <a:pt x="6320" y="16497"/>
                                <a:pt x="7604" y="15708"/>
                              </a:cubicBezTo>
                              <a:cubicBezTo>
                                <a:pt x="7604" y="15708"/>
                                <a:pt x="8887" y="14919"/>
                                <a:pt x="10553" y="13879"/>
                              </a:cubicBezTo>
                              <a:cubicBezTo>
                                <a:pt x="10553" y="13879"/>
                                <a:pt x="12219" y="12838"/>
                                <a:pt x="13923" y="11675"/>
                              </a:cubicBezTo>
                              <a:cubicBezTo>
                                <a:pt x="13923" y="11675"/>
                                <a:pt x="15626" y="10512"/>
                                <a:pt x="17110" y="9277"/>
                              </a:cubicBezTo>
                              <a:cubicBezTo>
                                <a:pt x="17110" y="9277"/>
                                <a:pt x="18594" y="8043"/>
                                <a:pt x="19735" y="6941"/>
                              </a:cubicBezTo>
                              <a:cubicBezTo>
                                <a:pt x="19735" y="6941"/>
                                <a:pt x="20876" y="5839"/>
                                <a:pt x="21238" y="5334"/>
                              </a:cubicBezTo>
                              <a:cubicBezTo>
                                <a:pt x="21238" y="5334"/>
                                <a:pt x="21600" y="4829"/>
                                <a:pt x="21442" y="4754"/>
                              </a:cubicBezTo>
                              <a:cubicBezTo>
                                <a:pt x="21442" y="4754"/>
                                <a:pt x="21285" y="4680"/>
                                <a:pt x="20412" y="4889"/>
                              </a:cubicBezTo>
                              <a:cubicBezTo>
                                <a:pt x="20412" y="4889"/>
                                <a:pt x="19539" y="5098"/>
                                <a:pt x="17853" y="5779"/>
                              </a:cubicBezTo>
                              <a:cubicBezTo>
                                <a:pt x="17853" y="5779"/>
                                <a:pt x="16168" y="6460"/>
                                <a:pt x="13974" y="7767"/>
                              </a:cubicBezTo>
                              <a:cubicBezTo>
                                <a:pt x="13974" y="7767"/>
                                <a:pt x="11780" y="9075"/>
                                <a:pt x="9680" y="10554"/>
                              </a:cubicBezTo>
                              <a:cubicBezTo>
                                <a:pt x="9680" y="10554"/>
                                <a:pt x="7581" y="12033"/>
                                <a:pt x="5930" y="13360"/>
                              </a:cubicBezTo>
                              <a:cubicBezTo>
                                <a:pt x="5930" y="13360"/>
                                <a:pt x="4279" y="14687"/>
                                <a:pt x="3386" y="15406"/>
                              </a:cubicBezTo>
                              <a:cubicBezTo>
                                <a:pt x="3386" y="15406"/>
                                <a:pt x="2493" y="16125"/>
                                <a:pt x="2424" y="16211"/>
                              </a:cubicBezTo>
                              <a:cubicBezTo>
                                <a:pt x="2424" y="16211"/>
                                <a:pt x="2355" y="16296"/>
                                <a:pt x="3182" y="15883"/>
                              </a:cubicBezTo>
                              <a:cubicBezTo>
                                <a:pt x="3182" y="15883"/>
                                <a:pt x="4009" y="15469"/>
                                <a:pt x="5627" y="14445"/>
                              </a:cubicBezTo>
                              <a:cubicBezTo>
                                <a:pt x="5627" y="14445"/>
                                <a:pt x="7245" y="13420"/>
                                <a:pt x="9173" y="12016"/>
                              </a:cubicBezTo>
                              <a:cubicBezTo>
                                <a:pt x="9173" y="12016"/>
                                <a:pt x="11101" y="10612"/>
                                <a:pt x="13043" y="9019"/>
                              </a:cubicBezTo>
                              <a:cubicBezTo>
                                <a:pt x="13043" y="9019"/>
                                <a:pt x="14986" y="7425"/>
                                <a:pt x="16226" y="6165"/>
                              </a:cubicBezTo>
                              <a:cubicBezTo>
                                <a:pt x="16226" y="6165"/>
                                <a:pt x="17465" y="4905"/>
                                <a:pt x="17977" y="4283"/>
                              </a:cubicBezTo>
                              <a:cubicBezTo>
                                <a:pt x="17977" y="4283"/>
                                <a:pt x="18488" y="3660"/>
                                <a:pt x="18013" y="3780"/>
                              </a:cubicBezTo>
                              <a:cubicBezTo>
                                <a:pt x="18013" y="3780"/>
                                <a:pt x="17538" y="3900"/>
                                <a:pt x="15907" y="4691"/>
                              </a:cubicBezTo>
                              <a:cubicBezTo>
                                <a:pt x="15907" y="4691"/>
                                <a:pt x="14276" y="5483"/>
                                <a:pt x="12064" y="7076"/>
                              </a:cubicBezTo>
                              <a:cubicBezTo>
                                <a:pt x="12064" y="7076"/>
                                <a:pt x="9853" y="8669"/>
                                <a:pt x="7624" y="10656"/>
                              </a:cubicBezTo>
                              <a:cubicBezTo>
                                <a:pt x="7624" y="10656"/>
                                <a:pt x="5395" y="12642"/>
                                <a:pt x="3580" y="14970"/>
                              </a:cubicBezTo>
                              <a:cubicBezTo>
                                <a:pt x="3580" y="14970"/>
                                <a:pt x="1764" y="17298"/>
                                <a:pt x="895" y="19008"/>
                              </a:cubicBezTo>
                              <a:cubicBezTo>
                                <a:pt x="895" y="19008"/>
                                <a:pt x="25" y="20718"/>
                                <a:pt x="13" y="21159"/>
                              </a:cubicBezTo>
                              <a:cubicBezTo>
                                <a:pt x="13" y="21159"/>
                                <a:pt x="0" y="21600"/>
                                <a:pt x="783" y="21243"/>
                              </a:cubicBezTo>
                              <a:cubicBezTo>
                                <a:pt x="783" y="21243"/>
                                <a:pt x="1565" y="20885"/>
                                <a:pt x="3845" y="19431"/>
                              </a:cubicBezTo>
                              <a:cubicBezTo>
                                <a:pt x="3845" y="19431"/>
                                <a:pt x="6125" y="17977"/>
                                <a:pt x="8537" y="16129"/>
                              </a:cubicBezTo>
                              <a:cubicBezTo>
                                <a:pt x="8537" y="16129"/>
                                <a:pt x="10950" y="14280"/>
                                <a:pt x="12984" y="12604"/>
                              </a:cubicBezTo>
                              <a:cubicBezTo>
                                <a:pt x="12984" y="12604"/>
                                <a:pt x="15018" y="10928"/>
                                <a:pt x="16280" y="9695"/>
                              </a:cubicBezTo>
                              <a:cubicBezTo>
                                <a:pt x="16280" y="9695"/>
                                <a:pt x="17542" y="8462"/>
                                <a:pt x="17550" y="8042"/>
                              </a:cubicBezTo>
                              <a:cubicBezTo>
                                <a:pt x="17550" y="8042"/>
                                <a:pt x="17558" y="7623"/>
                                <a:pt x="16507" y="7878"/>
                              </a:cubicBezTo>
                              <a:cubicBezTo>
                                <a:pt x="16507" y="7878"/>
                                <a:pt x="15456" y="8133"/>
                                <a:pt x="13593" y="9002"/>
                              </a:cubicBezTo>
                              <a:cubicBezTo>
                                <a:pt x="13593" y="9002"/>
                                <a:pt x="11729" y="9871"/>
                                <a:pt x="9605" y="11165"/>
                              </a:cubicBezTo>
                              <a:cubicBezTo>
                                <a:pt x="9605" y="11165"/>
                                <a:pt x="7480" y="12460"/>
                                <a:pt x="5877" y="13774"/>
                              </a:cubicBezTo>
                              <a:cubicBezTo>
                                <a:pt x="5877" y="13774"/>
                                <a:pt x="4274" y="15089"/>
                                <a:pt x="3698" y="15619"/>
                              </a:cubicBezTo>
                              <a:cubicBezTo>
                                <a:pt x="3698" y="15619"/>
                                <a:pt x="3123" y="16149"/>
                                <a:pt x="3412" y="16044"/>
                              </a:cubicBezTo>
                              <a:cubicBezTo>
                                <a:pt x="3412" y="16044"/>
                                <a:pt x="3702" y="15939"/>
                                <a:pt x="4940" y="15308"/>
                              </a:cubicBezTo>
                              <a:cubicBezTo>
                                <a:pt x="4940" y="15308"/>
                                <a:pt x="6178" y="14678"/>
                                <a:pt x="8710" y="13261"/>
                              </a:cubicBezTo>
                              <a:cubicBezTo>
                                <a:pt x="8710" y="13261"/>
                                <a:pt x="11241" y="11845"/>
                                <a:pt x="14081" y="10340"/>
                              </a:cubicBezTo>
                              <a:cubicBezTo>
                                <a:pt x="14081" y="10340"/>
                                <a:pt x="16920" y="8835"/>
                                <a:pt x="20094" y="7159"/>
                              </a:cubicBezTo>
                            </a:path>
                          </a:pathLst>
                        </a:custGeom>
                        <a:noFill/>
                        <a:ln w="10885" cap="rnd">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444FC" id="Forma libre 5" o:spid="_x0000_s1026" style="position:absolute;margin-left:300.4pt;margin-top:.8pt;width:1in;height:13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" path="m10856,9601v,,,,-332,-48c10524,9553,10192,9505,9827,9475v,,-365,-30,-804,-77c9023,9398,8584,9350,8162,9273v,,-423,-77,-732,-196c7430,9077,7121,8959,7015,8763v,,-106,-197,157,-644c7172,8119,7435,7672,8166,7063v,,731,-610,1445,-1247c9611,5816,10325,5179,10980,4631v,,655,-547,1133,-975c12113,3656,12591,3228,12703,3123v,,113,-105,186,176c12889,3299,12961,3580,13035,4374v,,74,793,151,1651c13186,6025,13263,6883,13258,7829v,,-5,946,-113,1879c13145,9708,13038,10640,12849,11334v,,-188,694,-440,1195c12409,12529,12156,13029,11836,13386v,,-321,356,-792,684c11044,14070,10574,14398,9797,14761v,,-776,364,-1541,584c8256,15345,7492,15564,6925,15639v,,-567,74,-963,99c5962,15738,5567,15763,5300,15745v,,-267,-17,-300,-194c5000,15551,4966,15373,5485,14831v,,519,-543,1391,-1193c6876,13638,7748,12989,8829,12176v,,1080,-812,2346,-2025c11175,10151,12441,8939,13661,7438v,,1219,-1500,2152,-2898c15813,4540,16745,3143,17057,2197v,,313,-946,486,-1430c17543,767,17717,282,17807,141v,,91,-141,189,98c17996,239,18095,478,18111,1277v,,17,798,113,1779c18224,3056,18319,4038,18501,5121v,,183,1084,371,2268c18872,7389,19060,8573,18993,9655v,,-68,1082,-330,1992c18663,11647,18401,12556,18014,13308v,,-388,752,-960,1275c17054,14583,16481,15107,15689,15454v,,-793,348,-1756,602c13933,16056,12970,16309,11770,16585v,,-1199,275,-2367,498c9403,17083,8235,17306,7239,17428v,,-996,121,-1616,135c5623,17563,5003,17577,5008,17451v,,5,-126,659,-540c5667,16911,6320,16497,7604,15708v,,1283,-789,2949,-1829c10553,13879,12219,12838,13923,11675v,,1703,-1163,3187,-2398c17110,9277,18594,8043,19735,6941v,,1141,-1102,1503,-1607c21238,5334,21600,4829,21442,4754v,,-157,-74,-1030,135c20412,4889,19539,5098,17853,5779v,,-1685,681,-3879,1988c13974,7767,11780,9075,9680,10554v,,-2099,1479,-3750,2806c5930,13360,4279,14687,3386,15406v,,-893,719,-962,805c2424,16211,2355,16296,3182,15883v,,827,-414,2445,-1438c5627,14445,7245,13420,9173,12016v,,1928,-1404,3870,-2997c13043,9019,14986,7425,16226,6165v,,1239,-1260,1751,-1882c17977,4283,18488,3660,18013,3780v,,-475,120,-2106,911c15907,4691,14276,5483,12064,7076v,,-2211,1593,-4440,3580c7624,10656,5395,12642,3580,14970v,,-1816,2328,-2685,4038c895,19008,25,20718,13,21159v,,-13,441,770,84c783,21243,1565,20885,3845,19431v,,2280,-1454,4692,-3302c8537,16129,10950,14280,12984,12604v,,2034,-1676,3296,-2909c16280,9695,17542,8462,17550,8042v,,8,-419,-1043,-164c16507,7878,15456,8133,13593,9002v,,-1864,869,-3988,2163c9605,11165,7480,12460,5877,13774v,,-1603,1315,-2179,1845c3698,15619,3123,16149,3412,16044v,,290,-105,1528,-736c4940,15308,6178,14678,8710,13261v,,2531,-1416,5371,-2921c14081,10340,16920,8835,20094,7159e" filled="f" strokeweight=".30236mm">
                <v:stroke endcap="round"/>
                <v:path o:connecttype="custom" o:connectlocs="445516,749282;381974,737125;314537,711948;303615,636808;406866,456174;512784,286756;545634,258755;558207,472566;556472,761440;525314,982703;467529,1103570;349504,1203574;252391,1234398;211667,1219731;291084,1069686;473075,796186;669417,356092;742654,60159;761831,18746;771483,239695;798915,579551;790067,913524;721953,1143807;589830,1259340;398060,1339892;238040,1377541;239903,1326402;446744,1088589;724323,727635;899075,418368;864108,383465;591566,609199;251037,1047882;102616,1271498;238210,1132983;552154,707399;761026,335934;673396,367935;322749,835795;37888,1490878;33147,1666179;361400,1265066;689187,760420;698796,617905;406612,875719;156549,1225065;209127,1200672;596096,811010" o:connectangles="0,0,0,0,0,0,0,0,0,0,0,0,0,0,0,0,0,0,0,0,0,0,0,0,0,0,0,0,0,0,0,0,0,0,0,0,0,0,0,0,0,0,0,0,0,0,0,0"/>
              </v:shape>
            </w:pict>
          </mc:Fallback>
        </mc:AlternateContent>
      </w:r>
    </w:p>
    <w:p w14:paraId="4B509592" w14:textId="58A7B514" w:rsidR="00496F61" w:rsidRDefault="00496F61">
      <w:pPr>
        <w:spacing w:after="0"/>
        <w:jc w:val="both"/>
        <w:rPr>
          <w:rFonts w:ascii="Arial" w:eastAsia="Arial" w:hAnsi="Arial" w:cs="Arial"/>
        </w:rPr>
      </w:pPr>
    </w:p>
    <w:p w14:paraId="6D86DECC" w14:textId="77777777" w:rsidR="00496F61" w:rsidRDefault="00641892">
      <w:pPr>
        <w:spacing w:after="0"/>
        <w:jc w:val="both"/>
        <w:rPr>
          <w:rFonts w:ascii="Arial" w:eastAsia="Arial" w:hAnsi="Arial" w:cs="Arial"/>
        </w:rPr>
      </w:pPr>
      <w:r>
        <w:rPr>
          <w:rFonts w:ascii="Arial" w:eastAsia="Arial" w:hAnsi="Arial" w:cs="Arial"/>
        </w:rPr>
        <w:t xml:space="preserve">Atentamente, </w:t>
      </w:r>
    </w:p>
    <w:p w14:paraId="6A1E335D" w14:textId="77777777" w:rsidR="00496F61" w:rsidRDefault="00496F61">
      <w:pPr>
        <w:spacing w:after="0"/>
        <w:jc w:val="both"/>
        <w:rPr>
          <w:rFonts w:ascii="Arial" w:eastAsia="Arial" w:hAnsi="Arial" w:cs="Arial"/>
        </w:rPr>
      </w:pPr>
    </w:p>
    <w:p w14:paraId="1CAD66C7" w14:textId="24B7724D" w:rsidR="00496F61" w:rsidRPr="008A0899" w:rsidRDefault="008A0899">
      <w:pPr>
        <w:spacing w:after="0"/>
        <w:jc w:val="both"/>
        <w:rPr>
          <w:rFonts w:ascii="Arial" w:eastAsia="Arial" w:hAnsi="Arial" w:cs="Arial"/>
          <w:b/>
          <w:bCs/>
        </w:rPr>
      </w:pPr>
      <w:r>
        <w:rPr>
          <w:rFonts w:ascii="Arial" w:eastAsia="Arial" w:hAnsi="Arial" w:cs="Arial"/>
          <w:noProof/>
        </w:rPr>
        <w:drawing>
          <wp:inline distT="0" distB="0" distL="0" distR="0" wp14:anchorId="0B78CD1D" wp14:editId="34617B45">
            <wp:extent cx="1379979" cy="1030828"/>
            <wp:effectExtent l="0" t="0" r="0" b="0"/>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1379979" cy="1030828"/>
                    </a:xfrm>
                    <a:prstGeom prst="rect">
                      <a:avLst/>
                    </a:prstGeom>
                  </pic:spPr>
                </pic:pic>
              </a:graphicData>
            </a:graphic>
          </wp:inline>
        </w:drawing>
      </w:r>
    </w:p>
    <w:p w14:paraId="434C91AC" w14:textId="77777777" w:rsidR="00496F61" w:rsidRDefault="00641892">
      <w:pPr>
        <w:spacing w:after="0" w:line="240" w:lineRule="auto"/>
        <w:jc w:val="both"/>
        <w:rPr>
          <w:rFonts w:ascii="Arial" w:eastAsia="Arial" w:hAnsi="Arial" w:cs="Arial"/>
          <w:b/>
        </w:rPr>
      </w:pPr>
      <w:r>
        <w:rPr>
          <w:rFonts w:ascii="Arial" w:eastAsia="Arial" w:hAnsi="Arial" w:cs="Arial"/>
          <w:b/>
        </w:rPr>
        <w:t xml:space="preserve">FABER ALBERTO MUÑOZ CERÓN                         JOSÉ LUIS CORREA LÓPEZ             </w:t>
      </w:r>
    </w:p>
    <w:p w14:paraId="6B7D41DB" w14:textId="77777777" w:rsidR="00496F61" w:rsidRDefault="00641892">
      <w:pPr>
        <w:spacing w:after="0" w:line="240" w:lineRule="auto"/>
        <w:jc w:val="both"/>
        <w:rPr>
          <w:rFonts w:ascii="Arial" w:eastAsia="Arial" w:hAnsi="Arial" w:cs="Arial"/>
        </w:rPr>
      </w:pPr>
      <w:r>
        <w:rPr>
          <w:rFonts w:ascii="Arial" w:eastAsia="Arial" w:hAnsi="Arial" w:cs="Arial"/>
        </w:rPr>
        <w:t>Representante a la Cámara                                       Representante a la Cámara</w:t>
      </w:r>
    </w:p>
    <w:p w14:paraId="3F546E9D" w14:textId="77777777" w:rsidR="00496F61" w:rsidRDefault="00641892">
      <w:pPr>
        <w:spacing w:after="0" w:line="240" w:lineRule="auto"/>
        <w:jc w:val="both"/>
        <w:rPr>
          <w:rFonts w:ascii="Arial" w:eastAsia="Arial" w:hAnsi="Arial" w:cs="Arial"/>
        </w:rPr>
      </w:pPr>
      <w:r>
        <w:rPr>
          <w:rFonts w:ascii="Arial" w:eastAsia="Arial" w:hAnsi="Arial" w:cs="Arial"/>
        </w:rPr>
        <w:t>Coordinador Ponente                                                 Ponente</w:t>
      </w:r>
    </w:p>
    <w:p w14:paraId="252440D9" w14:textId="77777777" w:rsidR="00496F61" w:rsidRDefault="00496F61">
      <w:pPr>
        <w:jc w:val="both"/>
        <w:rPr>
          <w:rFonts w:ascii="Arial" w:eastAsia="Arial" w:hAnsi="Arial" w:cs="Arial"/>
        </w:rPr>
      </w:pPr>
    </w:p>
    <w:p w14:paraId="7AD88711" w14:textId="2067D7A9" w:rsidR="00496F61" w:rsidRDefault="00880154">
      <w:pPr>
        <w:jc w:val="both"/>
        <w:rPr>
          <w:rFonts w:ascii="Arial" w:eastAsia="Arial" w:hAnsi="Arial" w:cs="Arial"/>
        </w:rPr>
      </w:pPr>
      <w:r>
        <w:rPr>
          <w:noProof/>
        </w:rPr>
        <w:drawing>
          <wp:inline distT="0" distB="0" distL="0" distR="0" wp14:anchorId="4AC9313B" wp14:editId="23727F2C">
            <wp:extent cx="2542540" cy="6521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2540" cy="652145"/>
                    </a:xfrm>
                    <a:prstGeom prst="rect">
                      <a:avLst/>
                    </a:prstGeom>
                    <a:noFill/>
                  </pic:spPr>
                </pic:pic>
              </a:graphicData>
            </a:graphic>
          </wp:inline>
        </w:drawing>
      </w:r>
    </w:p>
    <w:p w14:paraId="5FC286E4" w14:textId="77777777" w:rsidR="00496F61" w:rsidRDefault="00641892">
      <w:pPr>
        <w:spacing w:after="0" w:line="240" w:lineRule="auto"/>
        <w:jc w:val="both"/>
        <w:rPr>
          <w:rFonts w:ascii="Arial" w:eastAsia="Arial" w:hAnsi="Arial" w:cs="Arial"/>
          <w:b/>
        </w:rPr>
      </w:pPr>
      <w:r>
        <w:rPr>
          <w:rFonts w:ascii="Arial" w:eastAsia="Arial" w:hAnsi="Arial" w:cs="Arial"/>
          <w:b/>
        </w:rPr>
        <w:t xml:space="preserve">OMAR DE JESÚS RESTREPO CORREA                           </w:t>
      </w:r>
    </w:p>
    <w:p w14:paraId="44BDD270" w14:textId="77777777" w:rsidR="00496F61" w:rsidRDefault="00641892">
      <w:pPr>
        <w:spacing w:after="0" w:line="240" w:lineRule="auto"/>
        <w:jc w:val="both"/>
        <w:rPr>
          <w:rFonts w:ascii="Arial" w:eastAsia="Arial" w:hAnsi="Arial" w:cs="Arial"/>
        </w:rPr>
      </w:pPr>
      <w:r>
        <w:rPr>
          <w:rFonts w:ascii="Arial" w:eastAsia="Arial" w:hAnsi="Arial" w:cs="Arial"/>
        </w:rPr>
        <w:t xml:space="preserve">Representante a la Cámara                                       </w:t>
      </w:r>
    </w:p>
    <w:p w14:paraId="413EE4F6" w14:textId="77777777" w:rsidR="00496F61" w:rsidRDefault="00641892">
      <w:pPr>
        <w:spacing w:after="0" w:line="240" w:lineRule="auto"/>
        <w:jc w:val="both"/>
        <w:rPr>
          <w:rFonts w:ascii="Arial" w:eastAsia="Arial" w:hAnsi="Arial" w:cs="Arial"/>
        </w:rPr>
      </w:pPr>
      <w:r>
        <w:rPr>
          <w:rFonts w:ascii="Arial" w:eastAsia="Arial" w:hAnsi="Arial" w:cs="Arial"/>
        </w:rPr>
        <w:t xml:space="preserve">Coordinador Ponente                                                </w:t>
      </w:r>
    </w:p>
    <w:p w14:paraId="24E275C7" w14:textId="77777777" w:rsidR="00496F61" w:rsidRDefault="00496F61">
      <w:pPr>
        <w:jc w:val="both"/>
        <w:rPr>
          <w:rFonts w:ascii="Arial" w:eastAsia="Arial" w:hAnsi="Arial" w:cs="Arial"/>
        </w:rPr>
      </w:pPr>
    </w:p>
    <w:p w14:paraId="1ECD26EA" w14:textId="77777777" w:rsidR="00496F61" w:rsidRDefault="00496F61">
      <w:pPr>
        <w:jc w:val="both"/>
        <w:rPr>
          <w:rFonts w:ascii="Arial" w:eastAsia="Arial" w:hAnsi="Arial" w:cs="Arial"/>
        </w:rPr>
      </w:pPr>
    </w:p>
    <w:p w14:paraId="3F5AADC2" w14:textId="77777777" w:rsidR="00496F61" w:rsidRDefault="00496F61">
      <w:pPr>
        <w:jc w:val="both"/>
        <w:rPr>
          <w:rFonts w:ascii="Arial" w:eastAsia="Arial" w:hAnsi="Arial" w:cs="Arial"/>
        </w:rPr>
      </w:pPr>
    </w:p>
    <w:sectPr w:rsidR="00496F61">
      <w:headerReference w:type="even" r:id="rId14"/>
      <w:headerReference w:type="default" r:id="rId15"/>
      <w:footerReference w:type="even" r:id="rId16"/>
      <w:footerReference w:type="default" r:id="rId17"/>
      <w:headerReference w:type="first" r:id="rId18"/>
      <w:footerReference w:type="first" r:id="rId19"/>
      <w:pgSz w:w="12240" w:h="15840"/>
      <w:pgMar w:top="1417" w:right="1701" w:bottom="1417" w:left="170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ADD1B1" w14:textId="77777777" w:rsidR="00CF718D" w:rsidRDefault="00CF718D">
      <w:pPr>
        <w:spacing w:after="0" w:line="240" w:lineRule="auto"/>
      </w:pPr>
      <w:r>
        <w:separator/>
      </w:r>
    </w:p>
  </w:endnote>
  <w:endnote w:type="continuationSeparator" w:id="0">
    <w:p w14:paraId="4B99ED6C" w14:textId="77777777" w:rsidR="00CF718D" w:rsidRDefault="00CF7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933CF" w14:textId="77777777" w:rsidR="002459D7" w:rsidRDefault="002459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332A6" w14:textId="77777777" w:rsidR="002459D7" w:rsidRDefault="002459D7">
    <w:pPr>
      <w:widowControl/>
      <w:pBdr>
        <w:top w:val="single" w:sz="4" w:space="0" w:color="000000"/>
        <w:left w:val="single" w:sz="4" w:space="0" w:color="000000"/>
        <w:bottom w:val="single" w:sz="4" w:space="0" w:color="000000"/>
        <w:right w:val="single" w:sz="4" w:space="0" w:color="000000"/>
        <w:between w:val="single" w:sz="4" w:space="0" w:color="000000"/>
      </w:pBdr>
      <w:shd w:val="clear" w:color="auto" w:fill="FFFFFF"/>
      <w:tabs>
        <w:tab w:val="center" w:pos="4419"/>
        <w:tab w:val="right" w:pos="8838"/>
      </w:tabs>
      <w:spacing w:after="0" w:line="240" w:lineRule="auto"/>
      <w:jc w:val="right"/>
      <w:rPr>
        <w:highlight w:val="white"/>
      </w:rPr>
    </w:pPr>
    <w:r>
      <w:rPr>
        <w:highlight w:val="white"/>
      </w:rPr>
      <w:fldChar w:fldCharType="begin"/>
    </w:r>
    <w:r>
      <w:rPr>
        <w:highlight w:val="white"/>
      </w:rPr>
      <w:instrText>PAGE</w:instrText>
    </w:r>
    <w:r>
      <w:rPr>
        <w:highlight w:val="white"/>
      </w:rPr>
      <w:fldChar w:fldCharType="separate"/>
    </w:r>
    <w:r>
      <w:rPr>
        <w:noProof/>
        <w:highlight w:val="white"/>
      </w:rPr>
      <w:t>1</w:t>
    </w:r>
    <w:r>
      <w:rPr>
        <w:highlight w:val="white"/>
      </w:rPr>
      <w:fldChar w:fldCharType="end"/>
    </w:r>
  </w:p>
  <w:p w14:paraId="703AD621" w14:textId="77777777" w:rsidR="002459D7" w:rsidRDefault="002459D7">
    <w:pPr>
      <w:tabs>
        <w:tab w:val="center" w:pos="4419"/>
        <w:tab w:val="right" w:pos="883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C8BCC" w14:textId="77777777" w:rsidR="002459D7" w:rsidRDefault="002459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CACEB6" w14:textId="77777777" w:rsidR="00CF718D" w:rsidRDefault="00CF718D">
      <w:pPr>
        <w:spacing w:after="0" w:line="240" w:lineRule="auto"/>
      </w:pPr>
      <w:r>
        <w:separator/>
      </w:r>
    </w:p>
  </w:footnote>
  <w:footnote w:type="continuationSeparator" w:id="0">
    <w:p w14:paraId="133F3E3A" w14:textId="77777777" w:rsidR="00CF718D" w:rsidRDefault="00CF718D">
      <w:pPr>
        <w:spacing w:after="0" w:line="240" w:lineRule="auto"/>
      </w:pPr>
      <w:r>
        <w:continuationSeparator/>
      </w:r>
    </w:p>
  </w:footnote>
  <w:footnote w:id="1">
    <w:p w14:paraId="322E02C4" w14:textId="77777777" w:rsidR="002459D7" w:rsidRDefault="002459D7">
      <w:pPr>
        <w:spacing w:after="0" w:line="240" w:lineRule="auto"/>
        <w:rPr>
          <w:sz w:val="20"/>
          <w:szCs w:val="20"/>
        </w:rPr>
      </w:pPr>
      <w:r>
        <w:rPr>
          <w:vertAlign w:val="superscript"/>
        </w:rPr>
        <w:footnoteRef/>
      </w:r>
      <w:r>
        <w:rPr>
          <w:sz w:val="20"/>
          <w:szCs w:val="20"/>
        </w:rPr>
        <w:t xml:space="preserve"> La Declaración Universal de los Derechos Humanos, el Pacto Internacional de Derechos Económicos, Sociales y Culturales, reconocen el derecho fundamental de toda persona a no padecer hambre. Derecho que también está ratificado en las Cumbres Mundiales sobre Alimentación, en la Declaración del Milenio y en la Constitución Política de Colombia.</w:t>
      </w:r>
    </w:p>
    <w:p w14:paraId="2A2CDEAA" w14:textId="77777777" w:rsidR="002459D7" w:rsidRDefault="002459D7">
      <w:pPr>
        <w:spacing w:after="0" w:line="240" w:lineRule="auto"/>
        <w:rPr>
          <w:sz w:val="20"/>
          <w:szCs w:val="20"/>
        </w:rPr>
      </w:pPr>
    </w:p>
  </w:footnote>
  <w:footnote w:id="2">
    <w:p w14:paraId="1666E1D9" w14:textId="77777777" w:rsidR="002459D7" w:rsidRDefault="002459D7">
      <w:pPr>
        <w:spacing w:after="0" w:line="240" w:lineRule="auto"/>
        <w:rPr>
          <w:sz w:val="20"/>
          <w:szCs w:val="20"/>
        </w:rPr>
      </w:pPr>
      <w:r>
        <w:rPr>
          <w:vertAlign w:val="superscript"/>
        </w:rPr>
        <w:footnoteRef/>
      </w:r>
      <w:r>
        <w:rPr>
          <w:sz w:val="20"/>
          <w:szCs w:val="20"/>
        </w:rPr>
        <w:t xml:space="preserve"> Documento CONPES SOCIAL 113, Consejo Nacional de Política Económica, Social, Departamento Nacional</w:t>
      </w:r>
    </w:p>
    <w:p w14:paraId="03F2FD41" w14:textId="77777777" w:rsidR="002459D7" w:rsidRDefault="002459D7">
      <w:pPr>
        <w:spacing w:after="0" w:line="240" w:lineRule="auto"/>
        <w:rPr>
          <w:sz w:val="20"/>
          <w:szCs w:val="20"/>
        </w:rPr>
      </w:pPr>
      <w:r>
        <w:rPr>
          <w:sz w:val="20"/>
          <w:szCs w:val="20"/>
        </w:rPr>
        <w:t>de Planeación, Bogotá, 31 de Marzo de 2007.</w:t>
      </w:r>
    </w:p>
    <w:p w14:paraId="1BEA5BAA" w14:textId="77777777" w:rsidR="002459D7" w:rsidRDefault="002459D7">
      <w:pPr>
        <w:spacing w:after="0" w:line="240" w:lineRule="auto"/>
        <w:rPr>
          <w:sz w:val="20"/>
          <w:szCs w:val="20"/>
        </w:rPr>
      </w:pPr>
    </w:p>
  </w:footnote>
  <w:footnote w:id="3">
    <w:p w14:paraId="08CB5351" w14:textId="77777777" w:rsidR="002459D7" w:rsidRDefault="002459D7">
      <w:pPr>
        <w:spacing w:after="0" w:line="240" w:lineRule="auto"/>
        <w:rPr>
          <w:sz w:val="20"/>
          <w:szCs w:val="20"/>
        </w:rPr>
      </w:pPr>
      <w:r>
        <w:rPr>
          <w:vertAlign w:val="superscript"/>
        </w:rPr>
        <w:footnoteRef/>
      </w:r>
      <w:r>
        <w:rPr>
          <w:sz w:val="20"/>
          <w:szCs w:val="20"/>
        </w:rPr>
        <w:t xml:space="preserve"> Ibidem</w:t>
      </w:r>
    </w:p>
    <w:p w14:paraId="7B47F3A2" w14:textId="77777777" w:rsidR="002459D7" w:rsidRDefault="002459D7">
      <w:pPr>
        <w:spacing w:after="0" w:line="240" w:lineRule="auto"/>
        <w:rPr>
          <w:sz w:val="20"/>
          <w:szCs w:val="20"/>
        </w:rPr>
      </w:pPr>
    </w:p>
  </w:footnote>
  <w:footnote w:id="4">
    <w:p w14:paraId="125A8A50" w14:textId="77777777" w:rsidR="002459D7" w:rsidRDefault="002459D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Directrices voluntarias en apoyo de la realización progresiva del derecho a una alimentación adecuada, Organización de las Naciones Unidas para la agricultura y la alimentación, Roma 2005.</w:t>
      </w:r>
    </w:p>
  </w:footnote>
  <w:footnote w:id="5">
    <w:p w14:paraId="3678C74D" w14:textId="77777777" w:rsidR="002459D7" w:rsidRDefault="002459D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Ibidem</w:t>
      </w:r>
    </w:p>
  </w:footnote>
  <w:footnote w:id="6">
    <w:p w14:paraId="52829D34" w14:textId="77777777" w:rsidR="002459D7" w:rsidRDefault="002459D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ibidem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656BE" w14:textId="77777777" w:rsidR="002459D7" w:rsidRDefault="002459D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18131" w14:textId="77777777" w:rsidR="002459D7" w:rsidRDefault="002459D7">
    <w:pPr>
      <w:spacing w:before="708"/>
      <w:jc w:val="center"/>
      <w:rPr>
        <w:rFonts w:ascii="Times New Roman" w:eastAsia="Times New Roman" w:hAnsi="Times New Roman" w:cs="Times New Roman"/>
      </w:rPr>
    </w:pPr>
    <w:r>
      <w:rPr>
        <w:noProof/>
      </w:rPr>
      <w:drawing>
        <wp:inline distT="0" distB="0" distL="0" distR="0" wp14:anchorId="2E9F41BA" wp14:editId="2EA95BA8">
          <wp:extent cx="2803107" cy="829404"/>
          <wp:effectExtent l="0" t="0" r="0" b="0"/>
          <wp:docPr id="245" name="image1.png" descr="Resultado de imagen para logo congreso de la republica de colombia"/>
          <wp:cNvGraphicFramePr/>
          <a:graphic xmlns:a="http://schemas.openxmlformats.org/drawingml/2006/main">
            <a:graphicData uri="http://schemas.openxmlformats.org/drawingml/2006/picture">
              <pic:pic xmlns:pic="http://schemas.openxmlformats.org/drawingml/2006/picture">
                <pic:nvPicPr>
                  <pic:cNvPr id="0" name="image1.png" descr="Resultado de imagen para logo congreso de la republica de colombia"/>
                  <pic:cNvPicPr preferRelativeResize="0"/>
                </pic:nvPicPr>
                <pic:blipFill>
                  <a:blip r:embed="rId1"/>
                  <a:srcRect/>
                  <a:stretch>
                    <a:fillRect/>
                  </a:stretch>
                </pic:blipFill>
                <pic:spPr>
                  <a:xfrm>
                    <a:off x="0" y="0"/>
                    <a:ext cx="2803107" cy="82940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CA572" w14:textId="77777777" w:rsidR="002459D7" w:rsidRDefault="002459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F63405"/>
    <w:multiLevelType w:val="multilevel"/>
    <w:tmpl w:val="D64E10A4"/>
    <w:lvl w:ilvl="0">
      <w:start w:val="1"/>
      <w:numFmt w:val="decimal"/>
      <w:lvlText w:val="%1."/>
      <w:lvlJc w:val="left"/>
      <w:pPr>
        <w:ind w:left="501" w:firstLine="642"/>
      </w:pPr>
      <w:rPr>
        <w:b/>
      </w:rPr>
    </w:lvl>
    <w:lvl w:ilvl="1">
      <w:start w:val="2"/>
      <w:numFmt w:val="decimal"/>
      <w:lvlText w:val="%1.%2"/>
      <w:lvlJc w:val="left"/>
      <w:pPr>
        <w:ind w:left="1115" w:firstLine="1825"/>
      </w:pPr>
    </w:lvl>
    <w:lvl w:ilvl="2">
      <w:start w:val="1"/>
      <w:numFmt w:val="decimal"/>
      <w:lvlText w:val="%1.%2.%3"/>
      <w:lvlJc w:val="left"/>
      <w:pPr>
        <w:ind w:left="861" w:firstLine="1001"/>
      </w:pPr>
    </w:lvl>
    <w:lvl w:ilvl="3">
      <w:start w:val="1"/>
      <w:numFmt w:val="decimal"/>
      <w:lvlText w:val="%1.%2.%3.%4"/>
      <w:lvlJc w:val="left"/>
      <w:pPr>
        <w:ind w:left="1221" w:firstLine="1361"/>
      </w:pPr>
    </w:lvl>
    <w:lvl w:ilvl="4">
      <w:start w:val="1"/>
      <w:numFmt w:val="decimal"/>
      <w:lvlText w:val="%1.%2.%3.%4.%5"/>
      <w:lvlJc w:val="left"/>
      <w:pPr>
        <w:ind w:left="1221" w:firstLine="1361"/>
      </w:pPr>
    </w:lvl>
    <w:lvl w:ilvl="5">
      <w:start w:val="1"/>
      <w:numFmt w:val="decimal"/>
      <w:lvlText w:val="%1.%2.%3.%4.%5.%6"/>
      <w:lvlJc w:val="left"/>
      <w:pPr>
        <w:ind w:left="1581" w:firstLine="1721"/>
      </w:pPr>
    </w:lvl>
    <w:lvl w:ilvl="6">
      <w:start w:val="1"/>
      <w:numFmt w:val="decimal"/>
      <w:lvlText w:val="%1.%2.%3.%4.%5.%6.%7"/>
      <w:lvlJc w:val="left"/>
      <w:pPr>
        <w:ind w:left="1581" w:firstLine="1721"/>
      </w:pPr>
    </w:lvl>
    <w:lvl w:ilvl="7">
      <w:start w:val="1"/>
      <w:numFmt w:val="decimal"/>
      <w:lvlText w:val="%1.%2.%3.%4.%5.%6.%7.%8"/>
      <w:lvlJc w:val="left"/>
      <w:pPr>
        <w:ind w:left="1941" w:firstLine="2081"/>
      </w:pPr>
    </w:lvl>
    <w:lvl w:ilvl="8">
      <w:start w:val="1"/>
      <w:numFmt w:val="decimal"/>
      <w:lvlText w:val="%1.%2.%3.%4.%5.%6.%7.%8.%9"/>
      <w:lvlJc w:val="left"/>
      <w:pPr>
        <w:ind w:left="1941" w:firstLine="2081"/>
      </w:pPr>
    </w:lvl>
  </w:abstractNum>
  <w:abstractNum w:abstractNumId="1" w15:restartNumberingAfterBreak="0">
    <w:nsid w:val="72A21010"/>
    <w:multiLevelType w:val="multilevel"/>
    <w:tmpl w:val="E460C11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 w15:restartNumberingAfterBreak="0">
    <w:nsid w:val="738E4DA0"/>
    <w:multiLevelType w:val="multilevel"/>
    <w:tmpl w:val="54A46AA0"/>
    <w:lvl w:ilvl="0">
      <w:start w:val="1"/>
      <w:numFmt w:val="upperRoman"/>
      <w:lvlText w:val="%1."/>
      <w:lvlJc w:val="right"/>
      <w:pPr>
        <w:ind w:left="720" w:firstLine="1080"/>
      </w:pPr>
      <w:rPr>
        <w:u w:val="none"/>
      </w:rPr>
    </w:lvl>
    <w:lvl w:ilvl="1">
      <w:start w:val="1"/>
      <w:numFmt w:val="upperLetter"/>
      <w:lvlText w:val="%2."/>
      <w:lvlJc w:val="left"/>
      <w:pPr>
        <w:ind w:left="1440" w:firstLine="2520"/>
      </w:pPr>
      <w:rPr>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decimal"/>
      <w:lvlText w:val="(%5)"/>
      <w:lvlJc w:val="left"/>
      <w:pPr>
        <w:ind w:left="3600" w:firstLine="6840"/>
      </w:pPr>
      <w:rPr>
        <w:u w:val="none"/>
      </w:rPr>
    </w:lvl>
    <w:lvl w:ilvl="5">
      <w:start w:val="1"/>
      <w:numFmt w:val="lowerLetter"/>
      <w:lvlText w:val="(%6)"/>
      <w:lvlJc w:val="left"/>
      <w:pPr>
        <w:ind w:left="4320" w:firstLine="8280"/>
      </w:pPr>
      <w:rPr>
        <w:u w:val="none"/>
      </w:rPr>
    </w:lvl>
    <w:lvl w:ilvl="6">
      <w:start w:val="1"/>
      <w:numFmt w:val="lowerRoman"/>
      <w:lvlText w:val="(%7)"/>
      <w:lvlJc w:val="righ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F61"/>
    <w:rsid w:val="002459D7"/>
    <w:rsid w:val="002D0161"/>
    <w:rsid w:val="00402C5D"/>
    <w:rsid w:val="00496F61"/>
    <w:rsid w:val="00610417"/>
    <w:rsid w:val="00641892"/>
    <w:rsid w:val="00650E86"/>
    <w:rsid w:val="008069B1"/>
    <w:rsid w:val="00880154"/>
    <w:rsid w:val="008A0899"/>
    <w:rsid w:val="009E6D31"/>
    <w:rsid w:val="00A528BE"/>
    <w:rsid w:val="00CF718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F8629"/>
  <w15:docId w15:val="{8804DD2B-7F48-8547-A253-A376E1AFE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ES" w:eastAsia="es-ES_tradnl" w:bidi="ar-SA"/>
      </w:rPr>
    </w:rPrDefault>
    <w:pPrDefault>
      <w:pPr>
        <w:widowControl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885"/>
  </w:style>
  <w:style w:type="paragraph" w:styleId="Ttulo1">
    <w:name w:val="heading 1"/>
    <w:basedOn w:val="Normal"/>
    <w:next w:val="Normal"/>
    <w:link w:val="Ttulo1Car"/>
    <w:uiPriority w:val="9"/>
    <w:qFormat/>
    <w:rsid w:val="003478B0"/>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link w:val="Ttulo2Car"/>
    <w:uiPriority w:val="9"/>
    <w:semiHidden/>
    <w:unhideWhenUsed/>
    <w:qFormat/>
    <w:rsid w:val="00054E12"/>
    <w:pPr>
      <w:spacing w:before="100" w:beforeAutospacing="1" w:after="100" w:afterAutospacing="1" w:line="240" w:lineRule="auto"/>
      <w:outlineLvl w:val="1"/>
    </w:pPr>
    <w:rPr>
      <w:rFonts w:ascii="Times New Roman" w:eastAsia="Times New Roman" w:hAnsi="Times New Roman" w:cs="Times New Roman"/>
      <w:b/>
      <w:bCs/>
      <w:sz w:val="36"/>
      <w:szCs w:val="36"/>
      <w:lang w:val="es-CO" w:eastAsia="es-CO"/>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3478B0"/>
    <w:pPr>
      <w:keepNext/>
      <w:keepLines/>
      <w:spacing w:after="0" w:line="276" w:lineRule="auto"/>
      <w:contextualSpacing/>
    </w:pPr>
    <w:rPr>
      <w:rFonts w:ascii="Times New Roman" w:eastAsia="Times New Roman" w:hAnsi="Times New Roman" w:cs="Times New Roman"/>
      <w:b/>
      <w:lang w:val="es-ES_tradnl" w:eastAsia="es-CO"/>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8C26B3"/>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8C26B3"/>
  </w:style>
  <w:style w:type="paragraph" w:styleId="Piedepgina">
    <w:name w:val="footer"/>
    <w:basedOn w:val="Normal"/>
    <w:link w:val="PiedepginaCar"/>
    <w:uiPriority w:val="99"/>
    <w:unhideWhenUsed/>
    <w:rsid w:val="008C26B3"/>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8C26B3"/>
  </w:style>
  <w:style w:type="paragraph" w:styleId="Prrafodelista">
    <w:name w:val="List Paragraph"/>
    <w:basedOn w:val="Normal"/>
    <w:uiPriority w:val="34"/>
    <w:qFormat/>
    <w:rsid w:val="00AE5143"/>
    <w:pPr>
      <w:ind w:left="720"/>
      <w:contextualSpacing/>
    </w:pPr>
    <w:rPr>
      <w:rFonts w:asciiTheme="minorHAnsi" w:eastAsiaTheme="minorHAnsi" w:hAnsiTheme="minorHAnsi" w:cstheme="minorBidi"/>
    </w:rPr>
  </w:style>
  <w:style w:type="paragraph" w:styleId="Textodeglobo">
    <w:name w:val="Balloon Text"/>
    <w:basedOn w:val="Normal"/>
    <w:link w:val="TextodegloboCar"/>
    <w:uiPriority w:val="99"/>
    <w:semiHidden/>
    <w:unhideWhenUsed/>
    <w:rsid w:val="00A16224"/>
    <w:pPr>
      <w:spacing w:after="0" w:line="240" w:lineRule="auto"/>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A16224"/>
    <w:rPr>
      <w:rFonts w:ascii="Tahoma" w:hAnsi="Tahoma" w:cs="Tahoma"/>
      <w:sz w:val="16"/>
      <w:szCs w:val="16"/>
    </w:rPr>
  </w:style>
  <w:style w:type="character" w:styleId="Hipervnculo">
    <w:name w:val="Hyperlink"/>
    <w:basedOn w:val="Fuentedeprrafopredeter"/>
    <w:uiPriority w:val="99"/>
    <w:unhideWhenUsed/>
    <w:rsid w:val="006B1831"/>
    <w:rPr>
      <w:color w:val="0563C1" w:themeColor="hyperlink"/>
      <w:u w:val="single"/>
    </w:rPr>
  </w:style>
  <w:style w:type="paragraph" w:styleId="Sinespaciado">
    <w:name w:val="No Spacing"/>
    <w:link w:val="SinespaciadoCar"/>
    <w:uiPriority w:val="1"/>
    <w:qFormat/>
    <w:rsid w:val="00A74885"/>
    <w:pPr>
      <w:spacing w:after="0" w:line="240" w:lineRule="auto"/>
    </w:pPr>
  </w:style>
  <w:style w:type="character" w:customStyle="1" w:styleId="SinespaciadoCar">
    <w:name w:val="Sin espaciado Car"/>
    <w:link w:val="Sinespaciado"/>
    <w:uiPriority w:val="1"/>
    <w:rsid w:val="00A74885"/>
    <w:rPr>
      <w:rFonts w:ascii="Calibri" w:eastAsia="Calibri" w:hAnsi="Calibri" w:cs="Calibri"/>
      <w:color w:val="000000"/>
    </w:rPr>
  </w:style>
  <w:style w:type="character" w:customStyle="1" w:styleId="Ttulo2Car">
    <w:name w:val="Título 2 Car"/>
    <w:basedOn w:val="Fuentedeprrafopredeter"/>
    <w:link w:val="Ttulo2"/>
    <w:uiPriority w:val="9"/>
    <w:rsid w:val="00054E12"/>
    <w:rPr>
      <w:rFonts w:ascii="Times New Roman" w:eastAsia="Times New Roman" w:hAnsi="Times New Roman" w:cs="Times New Roman"/>
      <w:b/>
      <w:bCs/>
      <w:sz w:val="36"/>
      <w:szCs w:val="36"/>
      <w:lang w:val="es-CO" w:eastAsia="es-CO"/>
    </w:rPr>
  </w:style>
  <w:style w:type="paragraph" w:customStyle="1" w:styleId="font7">
    <w:name w:val="font_7"/>
    <w:basedOn w:val="Normal"/>
    <w:rsid w:val="00054E12"/>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color9">
    <w:name w:val="color_9"/>
    <w:basedOn w:val="Fuentedeprrafopredeter"/>
    <w:rsid w:val="00054E12"/>
  </w:style>
  <w:style w:type="character" w:customStyle="1" w:styleId="Ttulo1Car">
    <w:name w:val="Título 1 Car"/>
    <w:basedOn w:val="Fuentedeprrafopredeter"/>
    <w:link w:val="Ttulo1"/>
    <w:uiPriority w:val="9"/>
    <w:rsid w:val="003478B0"/>
    <w:rPr>
      <w:rFonts w:asciiTheme="majorHAnsi" w:eastAsiaTheme="majorEastAsia" w:hAnsiTheme="majorHAnsi" w:cstheme="majorBidi"/>
      <w:color w:val="2E74B5" w:themeColor="accent1" w:themeShade="BF"/>
      <w:sz w:val="32"/>
      <w:szCs w:val="32"/>
      <w:lang w:val="es-ES_tradnl"/>
    </w:rPr>
  </w:style>
  <w:style w:type="character" w:customStyle="1" w:styleId="TtuloCar">
    <w:name w:val="Título Car"/>
    <w:basedOn w:val="Fuentedeprrafopredeter"/>
    <w:link w:val="Ttulo"/>
    <w:rsid w:val="003478B0"/>
    <w:rPr>
      <w:rFonts w:ascii="Times New Roman" w:eastAsia="Times New Roman" w:hAnsi="Times New Roman" w:cs="Times New Roman"/>
      <w:b/>
      <w:lang w:val="es-ES_tradnl" w:eastAsia="es-CO"/>
    </w:rPr>
  </w:style>
  <w:style w:type="paragraph" w:customStyle="1" w:styleId="Pa13">
    <w:name w:val="Pa13"/>
    <w:basedOn w:val="Normal"/>
    <w:next w:val="Normal"/>
    <w:uiPriority w:val="99"/>
    <w:rsid w:val="003478B0"/>
    <w:pPr>
      <w:autoSpaceDE w:val="0"/>
      <w:autoSpaceDN w:val="0"/>
      <w:adjustRightInd w:val="0"/>
      <w:spacing w:after="0" w:line="231" w:lineRule="atLeast"/>
    </w:pPr>
    <w:rPr>
      <w:rFonts w:ascii="Times New Roman" w:eastAsia="Times New Roman" w:hAnsi="Times New Roman" w:cs="Times New Roman"/>
      <w:sz w:val="24"/>
      <w:szCs w:val="24"/>
      <w:lang w:val="es-CO" w:eastAsia="es-CO"/>
    </w:rPr>
  </w:style>
  <w:style w:type="character" w:customStyle="1" w:styleId="A2">
    <w:name w:val="A2"/>
    <w:uiPriority w:val="99"/>
    <w:rsid w:val="003478B0"/>
    <w:rPr>
      <w:color w:val="000000"/>
    </w:rPr>
  </w:style>
  <w:style w:type="paragraph" w:styleId="NormalWeb">
    <w:name w:val="Normal (Web)"/>
    <w:basedOn w:val="Normal"/>
    <w:uiPriority w:val="99"/>
    <w:unhideWhenUsed/>
    <w:rsid w:val="007A30F4"/>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7C1115"/>
    <w:rPr>
      <w:b/>
      <w:bCs/>
    </w:rPr>
  </w:style>
  <w:style w:type="table" w:styleId="Tablaconcuadrcula">
    <w:name w:val="Table Grid"/>
    <w:basedOn w:val="Tablanormal"/>
    <w:uiPriority w:val="39"/>
    <w:rsid w:val="00454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2161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2161A"/>
    <w:rPr>
      <w:rFonts w:ascii="Calibri" w:eastAsia="Calibri" w:hAnsi="Calibri" w:cs="Calibri"/>
      <w:color w:val="000000"/>
      <w:sz w:val="20"/>
      <w:szCs w:val="20"/>
    </w:rPr>
  </w:style>
  <w:style w:type="character" w:styleId="Refdenotaalpie">
    <w:name w:val="footnote reference"/>
    <w:aliases w:val="Footnotes refss,Texto de nota al pie,referencia nota al pie,BVI fnr,Appel note de bas de page,Footnote symbol,Footnote,Footnote number,f,Ref. de nota al pie."/>
    <w:basedOn w:val="Fuentedeprrafopredeter"/>
    <w:uiPriority w:val="99"/>
    <w:unhideWhenUsed/>
    <w:rsid w:val="00A2161A"/>
    <w:rPr>
      <w:vertAlign w:val="superscript"/>
    </w:rPr>
  </w:style>
  <w:style w:type="paragraph" w:styleId="Textoindependiente">
    <w:name w:val="Body Text"/>
    <w:basedOn w:val="Normal"/>
    <w:link w:val="TextoindependienteCar"/>
    <w:uiPriority w:val="1"/>
    <w:qFormat/>
    <w:rsid w:val="00E61D3F"/>
    <w:pPr>
      <w:autoSpaceDE w:val="0"/>
      <w:autoSpaceDN w:val="0"/>
      <w:spacing w:after="0" w:line="240" w:lineRule="auto"/>
    </w:pPr>
    <w:rPr>
      <w:rFonts w:ascii="Arial" w:eastAsia="Arial" w:hAnsi="Arial" w:cs="Arial"/>
      <w:sz w:val="24"/>
      <w:szCs w:val="24"/>
      <w:lang w:val="es-CO" w:eastAsia="es-CO" w:bidi="es-CO"/>
    </w:rPr>
  </w:style>
  <w:style w:type="character" w:customStyle="1" w:styleId="TextoindependienteCar">
    <w:name w:val="Texto independiente Car"/>
    <w:basedOn w:val="Fuentedeprrafopredeter"/>
    <w:link w:val="Textoindependiente"/>
    <w:uiPriority w:val="1"/>
    <w:rsid w:val="00E61D3F"/>
    <w:rPr>
      <w:rFonts w:ascii="Arial" w:eastAsia="Arial" w:hAnsi="Arial" w:cs="Arial"/>
      <w:sz w:val="24"/>
      <w:szCs w:val="24"/>
      <w:lang w:val="es-CO" w:eastAsia="es-CO" w:bidi="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pPr>
      <w:spacing w:after="0" w:line="240" w:lineRule="auto"/>
    </w:pPr>
    <w:tblPr>
      <w:tblStyleRowBandSize w:val="1"/>
      <w:tblStyleColBandSize w:val="1"/>
      <w:tblCellMar>
        <w:left w:w="108" w:type="dxa"/>
        <w:right w:w="108"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pPr>
      <w:spacing w:after="0" w:line="240" w:lineRule="auto"/>
      <w:contextualSpacing/>
    </w:pPr>
    <w:tblPr>
      <w:tblStyleRowBandSize w:val="1"/>
      <w:tblStyleColBandSize w:val="1"/>
      <w:tblCellMar>
        <w:left w:w="115" w:type="dxa"/>
        <w:right w:w="115" w:type="dxa"/>
      </w:tblCellMar>
    </w:tblPr>
  </w:style>
  <w:style w:type="table" w:customStyle="1" w:styleId="a4">
    <w:basedOn w:val="TableNormal3"/>
    <w:pPr>
      <w:spacing w:after="0" w:line="240" w:lineRule="auto"/>
      <w:contextualSpacing/>
    </w:p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5">
    <w:basedOn w:val="TableNormal0"/>
    <w:pPr>
      <w:spacing w:after="0" w:line="240" w:lineRule="auto"/>
    </w:pPr>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table" w:customStyle="1" w:styleId="a6">
    <w:basedOn w:val="TableNormal0"/>
    <w:tblPr>
      <w:tblStyleRowBandSize w:val="1"/>
      <w:tblStyleColBandSize w:val="1"/>
      <w:tblCellMar>
        <w:top w:w="100" w:type="dxa"/>
        <w:left w:w="100" w:type="dxa"/>
        <w:bottom w:w="100" w:type="dxa"/>
        <w:right w:w="100" w:type="dxa"/>
      </w:tblCellMar>
    </w:tblPr>
    <w:tcPr>
      <w:shd w:val="clear" w:color="auto" w:fill="EAF2F6"/>
    </w:tcPr>
  </w:style>
  <w:style w:type="table" w:customStyle="1" w:styleId="a7">
    <w:basedOn w:val="TableNormal0"/>
    <w:tblPr>
      <w:tblStyleRowBandSize w:val="1"/>
      <w:tblStyleColBandSize w:val="1"/>
      <w:tblCellMar>
        <w:top w:w="100" w:type="dxa"/>
        <w:left w:w="100" w:type="dxa"/>
        <w:bottom w:w="100" w:type="dxa"/>
        <w:right w:w="100" w:type="dxa"/>
      </w:tblCellMar>
    </w:tblPr>
    <w:tcPr>
      <w:shd w:val="clear" w:color="auto" w:fill="EAF2F6"/>
    </w:tcPr>
  </w:style>
  <w:style w:type="table" w:customStyle="1" w:styleId="a8">
    <w:basedOn w:val="TableNormal0"/>
    <w:tblPr>
      <w:tblStyleRowBandSize w:val="1"/>
      <w:tblStyleColBandSize w:val="1"/>
      <w:tblCellMar>
        <w:top w:w="100" w:type="dxa"/>
        <w:left w:w="100" w:type="dxa"/>
        <w:bottom w:w="100" w:type="dxa"/>
        <w:right w:w="100" w:type="dxa"/>
      </w:tblCellMar>
    </w:tblPr>
    <w:tcPr>
      <w:shd w:val="clear" w:color="auto" w:fill="EAF2F6"/>
    </w:tcPr>
  </w:style>
  <w:style w:type="table" w:customStyle="1" w:styleId="a9">
    <w:basedOn w:val="TableNormal0"/>
    <w:tblPr>
      <w:tblStyleRowBandSize w:val="1"/>
      <w:tblStyleColBandSize w:val="1"/>
      <w:tblCellMar>
        <w:top w:w="100" w:type="dxa"/>
        <w:left w:w="100" w:type="dxa"/>
        <w:bottom w:w="100" w:type="dxa"/>
        <w:right w:w="100" w:type="dxa"/>
      </w:tblCellMar>
    </w:tblPr>
    <w:tcPr>
      <w:shd w:val="clear" w:color="auto" w:fill="EAF2F6"/>
    </w:tcPr>
  </w:style>
  <w:style w:type="table" w:customStyle="1" w:styleId="aa">
    <w:basedOn w:val="TableNormal0"/>
    <w:tblPr>
      <w:tblStyleRowBandSize w:val="1"/>
      <w:tblStyleColBandSize w:val="1"/>
      <w:tblCellMar>
        <w:top w:w="100" w:type="dxa"/>
        <w:left w:w="100" w:type="dxa"/>
        <w:bottom w:w="100" w:type="dxa"/>
        <w:right w:w="100" w:type="dxa"/>
      </w:tblCellMar>
    </w:tblPr>
    <w:tcPr>
      <w:shd w:val="clear" w:color="auto" w:fill="EAF2F6"/>
    </w:tcPr>
  </w:style>
  <w:style w:type="table" w:customStyle="1" w:styleId="ab">
    <w:basedOn w:val="TableNormal0"/>
    <w:tblPr>
      <w:tblStyleRowBandSize w:val="1"/>
      <w:tblStyleColBandSize w:val="1"/>
      <w:tblCellMar>
        <w:top w:w="100" w:type="dxa"/>
        <w:left w:w="100" w:type="dxa"/>
        <w:bottom w:w="100" w:type="dxa"/>
        <w:right w:w="100" w:type="dxa"/>
      </w:tblCellMar>
    </w:tblPr>
    <w:tcPr>
      <w:shd w:val="clear" w:color="auto" w:fill="EAF2F6"/>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ZmbfkcFGqIb0y2y6Vm5jAIFfFw==">AMUW2mWSADaBZhjeSjvSUrN1arZl3QWET06fe7r75iQHNDktd77m6nIbJMePHCJYhz7kql9yNDK8vDIu7N/Id5bRZ5fHOoBxGucQDNE8rZIE6/SSVNdHTjD+8gJbtErXOzymkehDJGBeEtU5Rm8JwabpT5KHR0KbEuSUxypCdNK9D56kS6TdgGeZmW3Yz2kqKAmr65Q7NSbY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28</Pages>
  <Words>7605</Words>
  <Characters>41830</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OFICINA625</dc:creator>
  <cp:lastModifiedBy>Carlos Daniel Alvarez Joya</cp:lastModifiedBy>
  <cp:revision>6</cp:revision>
  <dcterms:created xsi:type="dcterms:W3CDTF">2020-12-21T16:26:00Z</dcterms:created>
  <dcterms:modified xsi:type="dcterms:W3CDTF">2020-12-21T16:33:00Z</dcterms:modified>
</cp:coreProperties>
</file>