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8A3" w:rsidRDefault="001B78A3" w:rsidP="00ED5134">
      <w:pPr>
        <w:spacing w:after="0" w:line="240" w:lineRule="auto"/>
        <w:rPr>
          <w:rFonts w:ascii="Arial" w:hAnsi="Arial" w:cs="Arial"/>
          <w:sz w:val="24"/>
          <w:szCs w:val="24"/>
        </w:rPr>
      </w:pPr>
      <w:bookmarkStart w:id="0" w:name="_GoBack"/>
      <w:bookmarkEnd w:id="0"/>
    </w:p>
    <w:p w:rsidR="00ED5134" w:rsidRPr="006D29DF" w:rsidRDefault="00D622B8" w:rsidP="00ED5134">
      <w:pPr>
        <w:spacing w:after="0" w:line="240" w:lineRule="auto"/>
        <w:rPr>
          <w:rFonts w:ascii="Arial" w:hAnsi="Arial" w:cs="Arial"/>
          <w:sz w:val="24"/>
          <w:szCs w:val="24"/>
        </w:rPr>
      </w:pPr>
      <w:r>
        <w:rPr>
          <w:rFonts w:ascii="Arial" w:hAnsi="Arial" w:cs="Arial"/>
          <w:sz w:val="24"/>
          <w:szCs w:val="24"/>
        </w:rPr>
        <w:t>Bogotá D.C., 30 de junio</w:t>
      </w:r>
      <w:r w:rsidR="00ED5134" w:rsidRPr="006D29DF">
        <w:rPr>
          <w:rFonts w:ascii="Arial" w:hAnsi="Arial" w:cs="Arial"/>
          <w:sz w:val="24"/>
          <w:szCs w:val="24"/>
        </w:rPr>
        <w:t xml:space="preserve"> de 2021.</w:t>
      </w:r>
    </w:p>
    <w:p w:rsidR="00ED5134" w:rsidRPr="006D29DF" w:rsidRDefault="00ED5134" w:rsidP="00ED5134">
      <w:pPr>
        <w:spacing w:after="0" w:line="240" w:lineRule="auto"/>
        <w:rPr>
          <w:rFonts w:ascii="Arial" w:hAnsi="Arial" w:cs="Arial"/>
          <w:sz w:val="24"/>
          <w:szCs w:val="24"/>
        </w:rPr>
      </w:pPr>
    </w:p>
    <w:p w:rsidR="00ED5134" w:rsidRPr="006D29DF" w:rsidRDefault="00ED5134" w:rsidP="00ED5134">
      <w:pPr>
        <w:spacing w:after="0" w:line="240" w:lineRule="auto"/>
        <w:rPr>
          <w:rFonts w:ascii="Arial" w:hAnsi="Arial" w:cs="Arial"/>
          <w:sz w:val="24"/>
          <w:szCs w:val="24"/>
        </w:rPr>
      </w:pPr>
    </w:p>
    <w:p w:rsidR="00ED5134" w:rsidRPr="006D29DF" w:rsidRDefault="00ED5134" w:rsidP="00ED5134">
      <w:pPr>
        <w:pStyle w:val="estlos-gacetasp-rrafos"/>
        <w:shd w:val="clear" w:color="auto" w:fill="FFFFFF"/>
        <w:spacing w:before="45" w:beforeAutospacing="0" w:after="15" w:afterAutospacing="0"/>
        <w:ind w:right="30"/>
        <w:jc w:val="both"/>
        <w:rPr>
          <w:rFonts w:ascii="Arial" w:hAnsi="Arial" w:cs="Arial"/>
          <w:color w:val="000000"/>
          <w:lang w:val="es-CO"/>
        </w:rPr>
      </w:pPr>
      <w:r w:rsidRPr="006D29DF">
        <w:rPr>
          <w:rFonts w:ascii="Arial" w:hAnsi="Arial" w:cs="Arial"/>
          <w:color w:val="000000"/>
          <w:lang w:val="es-CO"/>
        </w:rPr>
        <w:t>Doctor</w:t>
      </w:r>
    </w:p>
    <w:p w:rsidR="00ED5134" w:rsidRPr="006D29DF" w:rsidRDefault="00ED5134" w:rsidP="00ED5134">
      <w:pPr>
        <w:pStyle w:val="estlos-gacetasp-rrafos"/>
        <w:shd w:val="clear" w:color="auto" w:fill="FFFFFF"/>
        <w:spacing w:before="45" w:beforeAutospacing="0" w:after="15" w:afterAutospacing="0"/>
        <w:ind w:right="30"/>
        <w:jc w:val="both"/>
        <w:rPr>
          <w:rFonts w:ascii="Arial" w:hAnsi="Arial" w:cs="Arial"/>
          <w:b/>
          <w:bCs/>
          <w:color w:val="000000"/>
          <w:lang w:val="es-CO"/>
        </w:rPr>
      </w:pPr>
      <w:r w:rsidRPr="006D29DF">
        <w:rPr>
          <w:rFonts w:ascii="Arial" w:hAnsi="Arial" w:cs="Arial"/>
          <w:b/>
          <w:bCs/>
          <w:color w:val="000000"/>
          <w:lang w:val="es-CO"/>
        </w:rPr>
        <w:t>JUAN DAVID VÉLEZ TRUJILLO</w:t>
      </w:r>
    </w:p>
    <w:p w:rsidR="00ED5134" w:rsidRPr="006D29DF" w:rsidRDefault="00ED5134" w:rsidP="00ED5134">
      <w:pPr>
        <w:pStyle w:val="estlos-gacetasp-rrafos"/>
        <w:shd w:val="clear" w:color="auto" w:fill="FFFFFF"/>
        <w:spacing w:before="45" w:beforeAutospacing="0" w:after="15" w:afterAutospacing="0"/>
        <w:ind w:right="30"/>
        <w:jc w:val="both"/>
        <w:rPr>
          <w:rFonts w:ascii="Arial" w:hAnsi="Arial" w:cs="Arial"/>
          <w:color w:val="000000"/>
          <w:lang w:val="es-CO"/>
        </w:rPr>
      </w:pPr>
      <w:r w:rsidRPr="006D29DF">
        <w:rPr>
          <w:rFonts w:ascii="Arial" w:hAnsi="Arial" w:cs="Arial"/>
          <w:color w:val="000000"/>
          <w:lang w:val="es-CO"/>
        </w:rPr>
        <w:t>Presidente Comisión Segunda</w:t>
      </w:r>
    </w:p>
    <w:p w:rsidR="00ED5134" w:rsidRPr="006D29DF" w:rsidRDefault="00ED5134" w:rsidP="00ED5134">
      <w:pPr>
        <w:pStyle w:val="estlos-gacetasp-rrafos"/>
        <w:shd w:val="clear" w:color="auto" w:fill="FFFFFF"/>
        <w:spacing w:before="45" w:beforeAutospacing="0" w:after="15" w:afterAutospacing="0"/>
        <w:ind w:right="30"/>
        <w:jc w:val="both"/>
        <w:rPr>
          <w:rFonts w:ascii="Arial" w:hAnsi="Arial" w:cs="Arial"/>
          <w:color w:val="000000"/>
          <w:lang w:val="es-CO"/>
        </w:rPr>
      </w:pPr>
      <w:r w:rsidRPr="006D29DF">
        <w:rPr>
          <w:rFonts w:ascii="Arial" w:hAnsi="Arial" w:cs="Arial"/>
          <w:color w:val="000000"/>
          <w:lang w:val="es-CO"/>
        </w:rPr>
        <w:t>H. Cámara de Representantes</w:t>
      </w:r>
    </w:p>
    <w:p w:rsidR="00ED5134" w:rsidRPr="006D29DF" w:rsidRDefault="00ED5134" w:rsidP="00ED5134">
      <w:pPr>
        <w:pStyle w:val="estlos-gacetasp-rrafos"/>
        <w:shd w:val="clear" w:color="auto" w:fill="FFFFFF"/>
        <w:spacing w:before="45" w:beforeAutospacing="0" w:after="15" w:afterAutospacing="0"/>
        <w:ind w:right="30"/>
        <w:jc w:val="both"/>
        <w:rPr>
          <w:rStyle w:val="charoverride-7"/>
          <w:rFonts w:ascii="Arial" w:hAnsi="Arial" w:cs="Arial"/>
          <w:color w:val="000000"/>
          <w:lang w:val="es-CO"/>
        </w:rPr>
      </w:pPr>
      <w:r w:rsidRPr="006D29DF">
        <w:rPr>
          <w:rFonts w:ascii="Arial" w:hAnsi="Arial" w:cs="Arial"/>
          <w:color w:val="000000"/>
          <w:lang w:val="es-CO"/>
        </w:rPr>
        <w:t>Ciudad.</w:t>
      </w:r>
    </w:p>
    <w:p w:rsidR="00ED5134" w:rsidRPr="006D29DF" w:rsidRDefault="00ED5134" w:rsidP="00ED5134">
      <w:pPr>
        <w:spacing w:after="0" w:line="240" w:lineRule="auto"/>
        <w:rPr>
          <w:rFonts w:ascii="Arial" w:hAnsi="Arial" w:cs="Arial"/>
          <w:sz w:val="24"/>
          <w:szCs w:val="24"/>
        </w:rPr>
      </w:pPr>
    </w:p>
    <w:p w:rsidR="00ED5134" w:rsidRPr="00005983" w:rsidRDefault="00ED5134" w:rsidP="00ED5134">
      <w:pPr>
        <w:spacing w:after="0" w:line="240" w:lineRule="auto"/>
        <w:jc w:val="right"/>
        <w:rPr>
          <w:rFonts w:ascii="Arial" w:hAnsi="Arial" w:cs="Arial"/>
          <w:b/>
        </w:rPr>
      </w:pPr>
      <w:r w:rsidRPr="00005983">
        <w:rPr>
          <w:rFonts w:ascii="Arial" w:hAnsi="Arial" w:cs="Arial"/>
          <w:b/>
        </w:rPr>
        <w:t xml:space="preserve">Ref. Radicación Informe de Ponencia Proyecto de Ley </w:t>
      </w:r>
      <w:r w:rsidR="004723C5">
        <w:rPr>
          <w:rFonts w:ascii="Arial" w:hAnsi="Arial" w:cs="Arial"/>
          <w:b/>
        </w:rPr>
        <w:t>558 de 2021</w:t>
      </w:r>
      <w:r w:rsidRPr="00005983">
        <w:rPr>
          <w:rFonts w:ascii="Arial" w:hAnsi="Arial" w:cs="Arial"/>
          <w:b/>
        </w:rPr>
        <w:t>.</w:t>
      </w:r>
    </w:p>
    <w:p w:rsidR="00ED5134" w:rsidRPr="006D29DF" w:rsidRDefault="00ED5134" w:rsidP="00ED5134">
      <w:pPr>
        <w:spacing w:after="0" w:line="240" w:lineRule="auto"/>
        <w:rPr>
          <w:rFonts w:ascii="Arial" w:hAnsi="Arial" w:cs="Arial"/>
          <w:sz w:val="24"/>
          <w:szCs w:val="24"/>
        </w:rPr>
      </w:pPr>
    </w:p>
    <w:p w:rsidR="00ED5134" w:rsidRDefault="00ED5134" w:rsidP="00ED5134">
      <w:pPr>
        <w:spacing w:after="0" w:line="240" w:lineRule="auto"/>
        <w:rPr>
          <w:rFonts w:ascii="Arial" w:hAnsi="Arial" w:cs="Arial"/>
          <w:sz w:val="24"/>
          <w:szCs w:val="24"/>
        </w:rPr>
      </w:pPr>
    </w:p>
    <w:p w:rsidR="00ED5134" w:rsidRPr="006D29DF" w:rsidRDefault="00ED5134" w:rsidP="00ED5134">
      <w:pPr>
        <w:spacing w:after="0" w:line="240" w:lineRule="auto"/>
        <w:rPr>
          <w:rFonts w:ascii="Arial" w:hAnsi="Arial" w:cs="Arial"/>
          <w:sz w:val="24"/>
          <w:szCs w:val="24"/>
        </w:rPr>
      </w:pPr>
      <w:r>
        <w:rPr>
          <w:rFonts w:ascii="Arial" w:hAnsi="Arial" w:cs="Arial"/>
          <w:sz w:val="24"/>
          <w:szCs w:val="24"/>
        </w:rPr>
        <w:t>Respetado Doctor Vélez</w:t>
      </w:r>
      <w:r w:rsidRPr="006D29DF">
        <w:rPr>
          <w:rFonts w:ascii="Arial" w:hAnsi="Arial" w:cs="Arial"/>
          <w:sz w:val="24"/>
          <w:szCs w:val="24"/>
        </w:rPr>
        <w:t>:</w:t>
      </w:r>
    </w:p>
    <w:p w:rsidR="00ED5134" w:rsidRPr="006D29DF" w:rsidRDefault="00ED5134" w:rsidP="00ED5134">
      <w:pPr>
        <w:spacing w:after="0" w:line="240" w:lineRule="auto"/>
        <w:rPr>
          <w:rFonts w:ascii="Arial" w:hAnsi="Arial" w:cs="Arial"/>
          <w:sz w:val="24"/>
          <w:szCs w:val="24"/>
        </w:rPr>
      </w:pPr>
    </w:p>
    <w:p w:rsidR="00ED5134" w:rsidRPr="006D29DF" w:rsidRDefault="00ED5134" w:rsidP="00ED5134">
      <w:pPr>
        <w:spacing w:after="0" w:line="240" w:lineRule="auto"/>
        <w:jc w:val="both"/>
        <w:rPr>
          <w:rFonts w:ascii="Arial" w:hAnsi="Arial" w:cs="Arial"/>
          <w:b/>
          <w:i/>
          <w:sz w:val="24"/>
          <w:szCs w:val="24"/>
        </w:rPr>
      </w:pPr>
      <w:r w:rsidRPr="006D29DF">
        <w:rPr>
          <w:rFonts w:ascii="Arial" w:hAnsi="Arial" w:cs="Arial"/>
          <w:sz w:val="24"/>
          <w:szCs w:val="24"/>
        </w:rPr>
        <w:t>De la manera más atenta me permito radicar informe de</w:t>
      </w:r>
      <w:r w:rsidR="00D622B8">
        <w:rPr>
          <w:rFonts w:ascii="Arial" w:hAnsi="Arial" w:cs="Arial"/>
          <w:sz w:val="24"/>
          <w:szCs w:val="24"/>
        </w:rPr>
        <w:t xml:space="preserve"> ponencia para segundo</w:t>
      </w:r>
      <w:r>
        <w:rPr>
          <w:rFonts w:ascii="Arial" w:hAnsi="Arial" w:cs="Arial"/>
          <w:sz w:val="24"/>
          <w:szCs w:val="24"/>
        </w:rPr>
        <w:t xml:space="preserve"> debate al </w:t>
      </w:r>
      <w:r w:rsidRPr="006D29DF">
        <w:rPr>
          <w:rFonts w:ascii="Arial" w:hAnsi="Arial" w:cs="Arial"/>
          <w:sz w:val="24"/>
          <w:szCs w:val="24"/>
        </w:rPr>
        <w:t xml:space="preserve"> </w:t>
      </w:r>
      <w:r w:rsidR="00331B2E" w:rsidRPr="00331B2E">
        <w:rPr>
          <w:rFonts w:ascii="Arial" w:hAnsi="Arial" w:cs="Arial"/>
          <w:b/>
          <w:sz w:val="24"/>
          <w:szCs w:val="24"/>
          <w:u w:val="single"/>
        </w:rPr>
        <w:t xml:space="preserve">Proyecto de Ley 558 </w:t>
      </w:r>
      <w:r w:rsidRPr="00331B2E">
        <w:rPr>
          <w:rFonts w:ascii="Arial" w:hAnsi="Arial" w:cs="Arial"/>
          <w:b/>
          <w:sz w:val="24"/>
          <w:szCs w:val="24"/>
          <w:u w:val="single"/>
        </w:rPr>
        <w:t>de 2021, “</w:t>
      </w:r>
      <w:r w:rsidRPr="00DB41FC">
        <w:rPr>
          <w:rFonts w:ascii="Arial" w:hAnsi="Arial" w:cs="Arial"/>
          <w:b/>
          <w:sz w:val="24"/>
          <w:szCs w:val="24"/>
          <w:u w:val="single"/>
        </w:rPr>
        <w:t>Por medio del cual la Nación se asocia al centenario de la fundación del Municipio de Puerto Rondón (Arauca) y se dictan otras disposiciones”.</w:t>
      </w:r>
    </w:p>
    <w:p w:rsidR="00ED5134" w:rsidRPr="006D29DF" w:rsidRDefault="00ED5134" w:rsidP="00ED5134">
      <w:pPr>
        <w:spacing w:after="0" w:line="240" w:lineRule="auto"/>
        <w:jc w:val="both"/>
        <w:rPr>
          <w:rFonts w:ascii="Arial" w:hAnsi="Arial" w:cs="Arial"/>
          <w:sz w:val="24"/>
          <w:szCs w:val="24"/>
        </w:rPr>
      </w:pPr>
    </w:p>
    <w:p w:rsidR="00ED5134" w:rsidRDefault="00ED5134" w:rsidP="00ED5134">
      <w:pPr>
        <w:pStyle w:val="estlos-gacetasp-rrafos"/>
        <w:shd w:val="clear" w:color="auto" w:fill="FFFFFF"/>
        <w:spacing w:before="45" w:beforeAutospacing="0" w:after="15" w:afterAutospacing="0"/>
        <w:ind w:right="30"/>
        <w:jc w:val="both"/>
        <w:rPr>
          <w:rFonts w:ascii="Arial" w:hAnsi="Arial" w:cs="Arial"/>
          <w:color w:val="000000"/>
          <w:lang w:val="es-CO"/>
        </w:rPr>
      </w:pPr>
    </w:p>
    <w:p w:rsidR="00ED5134" w:rsidRPr="006D29DF" w:rsidRDefault="00ED5134" w:rsidP="00ED5134">
      <w:pPr>
        <w:pStyle w:val="estlos-gacetasp-rrafos---tabulado"/>
        <w:numPr>
          <w:ilvl w:val="0"/>
          <w:numId w:val="4"/>
        </w:numPr>
        <w:shd w:val="clear" w:color="auto" w:fill="FFFFFF"/>
        <w:spacing w:before="45" w:beforeAutospacing="0" w:after="15" w:afterAutospacing="0"/>
        <w:ind w:right="30"/>
        <w:jc w:val="both"/>
        <w:rPr>
          <w:rStyle w:val="charoverride-7"/>
          <w:rFonts w:ascii="Arial" w:hAnsi="Arial" w:cs="Arial"/>
          <w:b/>
          <w:bCs/>
          <w:color w:val="000000"/>
          <w:lang w:val="es-CO"/>
        </w:rPr>
      </w:pPr>
      <w:r>
        <w:rPr>
          <w:rStyle w:val="charoverride-7"/>
          <w:rFonts w:ascii="Arial" w:hAnsi="Arial" w:cs="Arial"/>
          <w:b/>
          <w:bCs/>
          <w:color w:val="000000"/>
          <w:lang w:val="es-CO"/>
        </w:rPr>
        <w:t>ANTECEDENTES</w:t>
      </w:r>
    </w:p>
    <w:p w:rsidR="00ED5134" w:rsidRPr="006D29DF" w:rsidRDefault="00ED5134" w:rsidP="00ED5134">
      <w:pPr>
        <w:pStyle w:val="estlos-gacetasp-rrafos---tabulado"/>
        <w:shd w:val="clear" w:color="auto" w:fill="FFFFFF"/>
        <w:spacing w:before="45" w:beforeAutospacing="0" w:after="15" w:afterAutospacing="0"/>
        <w:ind w:left="210" w:right="30"/>
        <w:jc w:val="both"/>
        <w:rPr>
          <w:rFonts w:ascii="Arial" w:hAnsi="Arial" w:cs="Arial"/>
          <w:color w:val="000000"/>
          <w:lang w:val="es-CO"/>
        </w:rPr>
      </w:pPr>
    </w:p>
    <w:p w:rsidR="00ED5134" w:rsidRPr="00B861EA" w:rsidRDefault="00ED5134" w:rsidP="00ED5134">
      <w:pPr>
        <w:pStyle w:val="estlos-gacetasp-rrafos"/>
        <w:shd w:val="clear" w:color="auto" w:fill="FFFFFF"/>
        <w:spacing w:before="45" w:beforeAutospacing="0" w:after="15" w:afterAutospacing="0"/>
        <w:ind w:right="30"/>
        <w:jc w:val="both"/>
        <w:rPr>
          <w:rFonts w:ascii="Arial" w:hAnsi="Arial" w:cs="Arial"/>
          <w:strike/>
          <w:color w:val="000000"/>
          <w:lang w:val="es-CO"/>
        </w:rPr>
      </w:pPr>
      <w:r w:rsidRPr="006D29DF">
        <w:rPr>
          <w:rFonts w:ascii="Arial" w:hAnsi="Arial" w:cs="Arial"/>
          <w:color w:val="000000"/>
          <w:lang w:val="es-CO"/>
        </w:rPr>
        <w:t>El presente Proyecto de Ley fue radicado</w:t>
      </w:r>
      <w:r w:rsidR="004723C5">
        <w:rPr>
          <w:rFonts w:ascii="Arial" w:hAnsi="Arial" w:cs="Arial"/>
          <w:color w:val="000000"/>
          <w:lang w:val="es-CO"/>
        </w:rPr>
        <w:t xml:space="preserve"> el 23 marzo de 2021</w:t>
      </w:r>
      <w:r w:rsidRPr="006D29DF">
        <w:rPr>
          <w:rFonts w:ascii="Arial" w:hAnsi="Arial" w:cs="Arial"/>
          <w:color w:val="000000"/>
          <w:lang w:val="es-CO"/>
        </w:rPr>
        <w:t xml:space="preserve"> por el Representante a la Cámara </w:t>
      </w:r>
      <w:r w:rsidR="00942503">
        <w:rPr>
          <w:rFonts w:ascii="Arial" w:hAnsi="Arial" w:cs="Arial"/>
          <w:color w:val="000000"/>
          <w:lang w:val="es-CO"/>
        </w:rPr>
        <w:t>d</w:t>
      </w:r>
      <w:r w:rsidR="00B861EA">
        <w:rPr>
          <w:rFonts w:ascii="Arial" w:hAnsi="Arial" w:cs="Arial"/>
          <w:color w:val="000000"/>
          <w:lang w:val="es-CO"/>
        </w:rPr>
        <w:t>el Departamento de Arauca, José Vicente Carreño Castro</w:t>
      </w:r>
      <w:r w:rsidRPr="006D29DF">
        <w:rPr>
          <w:rFonts w:ascii="Arial" w:hAnsi="Arial" w:cs="Arial"/>
          <w:color w:val="000000"/>
          <w:lang w:val="es-CO"/>
        </w:rPr>
        <w:t xml:space="preserve">, </w:t>
      </w:r>
      <w:r>
        <w:rPr>
          <w:rFonts w:ascii="Arial" w:hAnsi="Arial" w:cs="Arial"/>
          <w:color w:val="000000"/>
          <w:lang w:val="es-CO"/>
        </w:rPr>
        <w:t xml:space="preserve">en </w:t>
      </w:r>
      <w:r w:rsidRPr="006D29DF">
        <w:rPr>
          <w:rFonts w:ascii="Arial" w:hAnsi="Arial" w:cs="Arial"/>
          <w:color w:val="000000"/>
          <w:lang w:val="es-CO"/>
        </w:rPr>
        <w:t xml:space="preserve">la Secretaría General </w:t>
      </w:r>
      <w:r w:rsidR="00942503">
        <w:rPr>
          <w:rFonts w:ascii="Arial" w:hAnsi="Arial" w:cs="Arial"/>
          <w:color w:val="000000"/>
          <w:lang w:val="es-CO"/>
        </w:rPr>
        <w:t xml:space="preserve">de la Cámara de Representantes; </w:t>
      </w:r>
      <w:r w:rsidR="00F55DDB">
        <w:rPr>
          <w:rFonts w:ascii="Arial" w:hAnsi="Arial" w:cs="Arial"/>
          <w:color w:val="000000"/>
          <w:lang w:val="es-CO"/>
        </w:rPr>
        <w:t>recibido el 21 de abril</w:t>
      </w:r>
      <w:r w:rsidRPr="001C6687">
        <w:rPr>
          <w:rFonts w:ascii="Arial" w:hAnsi="Arial" w:cs="Arial"/>
          <w:color w:val="000000"/>
          <w:lang w:val="es-CO"/>
        </w:rPr>
        <w:t xml:space="preserve"> </w:t>
      </w:r>
      <w:r w:rsidR="00F55DDB">
        <w:rPr>
          <w:rFonts w:ascii="Arial" w:hAnsi="Arial" w:cs="Arial"/>
          <w:color w:val="000000"/>
          <w:lang w:val="es-CO"/>
        </w:rPr>
        <w:t>de 2021</w:t>
      </w:r>
      <w:r>
        <w:rPr>
          <w:rFonts w:ascii="Arial" w:hAnsi="Arial" w:cs="Arial"/>
          <w:color w:val="000000"/>
          <w:lang w:val="es-CO"/>
        </w:rPr>
        <w:t xml:space="preserve"> en </w:t>
      </w:r>
      <w:r w:rsidRPr="001C6687">
        <w:rPr>
          <w:rFonts w:ascii="Arial" w:hAnsi="Arial" w:cs="Arial"/>
          <w:color w:val="000000"/>
          <w:lang w:val="es-CO"/>
        </w:rPr>
        <w:t xml:space="preserve">la Comisión Segunda de la Cámara de Representantes, </w:t>
      </w:r>
      <w:r w:rsidR="004723C5">
        <w:rPr>
          <w:rFonts w:ascii="Arial" w:hAnsi="Arial" w:cs="Arial"/>
          <w:color w:val="000000"/>
          <w:lang w:val="es-CO"/>
        </w:rPr>
        <w:t>y el 27 de abril  de 2021</w:t>
      </w:r>
      <w:r w:rsidRPr="006D29DF">
        <w:rPr>
          <w:rFonts w:ascii="Arial" w:hAnsi="Arial" w:cs="Arial"/>
          <w:color w:val="000000"/>
          <w:lang w:val="es-CO"/>
        </w:rPr>
        <w:t xml:space="preserve"> fui desig</w:t>
      </w:r>
      <w:r>
        <w:rPr>
          <w:rFonts w:ascii="Arial" w:hAnsi="Arial" w:cs="Arial"/>
          <w:color w:val="000000"/>
          <w:lang w:val="es-CO"/>
        </w:rPr>
        <w:t>nado ponente para primer debate</w:t>
      </w:r>
      <w:r w:rsidR="00CA11BC">
        <w:rPr>
          <w:rFonts w:ascii="Arial" w:hAnsi="Arial" w:cs="Arial"/>
          <w:color w:val="000000"/>
          <w:lang w:val="es-CO"/>
        </w:rPr>
        <w:t>, siendo aprobado el 26</w:t>
      </w:r>
      <w:r w:rsidR="00D622B8">
        <w:rPr>
          <w:rFonts w:ascii="Arial" w:hAnsi="Arial" w:cs="Arial"/>
          <w:color w:val="000000"/>
          <w:lang w:val="es-CO"/>
        </w:rPr>
        <w:t xml:space="preserve"> de mayo de 2021 en la Comisión Segunda. </w:t>
      </w:r>
      <w:r w:rsidR="008F0501">
        <w:rPr>
          <w:rFonts w:ascii="Arial" w:hAnsi="Arial" w:cs="Arial"/>
          <w:color w:val="000000"/>
          <w:lang w:val="es-CO"/>
        </w:rPr>
        <w:t xml:space="preserve"> </w:t>
      </w:r>
    </w:p>
    <w:p w:rsidR="00ED5134" w:rsidRDefault="00ED5134" w:rsidP="00ED5134">
      <w:pPr>
        <w:pStyle w:val="estlos-gacetasp-rrafos"/>
        <w:shd w:val="clear" w:color="auto" w:fill="FFFFFF"/>
        <w:spacing w:before="45" w:beforeAutospacing="0" w:after="15" w:afterAutospacing="0"/>
        <w:ind w:right="30"/>
        <w:jc w:val="both"/>
        <w:rPr>
          <w:rFonts w:ascii="Arial" w:hAnsi="Arial" w:cs="Arial"/>
          <w:b/>
          <w:color w:val="000000"/>
          <w:lang w:val="es-CO"/>
        </w:rPr>
      </w:pPr>
    </w:p>
    <w:p w:rsidR="00663BE5" w:rsidRPr="006D29DF" w:rsidRDefault="00663BE5" w:rsidP="00ED5134">
      <w:pPr>
        <w:pStyle w:val="estlos-gacetasp-rrafos"/>
        <w:shd w:val="clear" w:color="auto" w:fill="FFFFFF"/>
        <w:spacing w:before="45" w:beforeAutospacing="0" w:after="15" w:afterAutospacing="0"/>
        <w:ind w:right="30"/>
        <w:jc w:val="both"/>
        <w:rPr>
          <w:rFonts w:ascii="Arial" w:hAnsi="Arial" w:cs="Arial"/>
          <w:b/>
          <w:color w:val="000000"/>
          <w:lang w:val="es-CO"/>
        </w:rPr>
      </w:pPr>
    </w:p>
    <w:p w:rsidR="00ED5134" w:rsidRPr="006D29DF" w:rsidRDefault="00ED5134" w:rsidP="00ED5134">
      <w:pPr>
        <w:pStyle w:val="estlos-gacetasp-rrafos"/>
        <w:numPr>
          <w:ilvl w:val="0"/>
          <w:numId w:val="4"/>
        </w:numPr>
        <w:shd w:val="clear" w:color="auto" w:fill="FFFFFF"/>
        <w:spacing w:before="45" w:beforeAutospacing="0" w:after="15" w:afterAutospacing="0"/>
        <w:ind w:right="30"/>
        <w:jc w:val="both"/>
        <w:rPr>
          <w:rFonts w:ascii="Arial" w:hAnsi="Arial" w:cs="Arial"/>
          <w:b/>
          <w:color w:val="000000"/>
          <w:lang w:val="es-CO"/>
        </w:rPr>
      </w:pPr>
      <w:r>
        <w:rPr>
          <w:rFonts w:ascii="Arial" w:hAnsi="Arial" w:cs="Arial"/>
          <w:b/>
          <w:color w:val="000000"/>
          <w:lang w:val="es-CO"/>
        </w:rPr>
        <w:t xml:space="preserve">OBJETO </w:t>
      </w:r>
    </w:p>
    <w:p w:rsidR="00ED5134" w:rsidRPr="006D29DF" w:rsidRDefault="00ED5134" w:rsidP="00ED5134">
      <w:pPr>
        <w:pStyle w:val="estlos-gacetasp-rrafos"/>
        <w:shd w:val="clear" w:color="auto" w:fill="FFFFFF"/>
        <w:spacing w:before="45" w:beforeAutospacing="0" w:after="15" w:afterAutospacing="0"/>
        <w:ind w:right="30"/>
        <w:jc w:val="both"/>
        <w:rPr>
          <w:rFonts w:ascii="Arial" w:hAnsi="Arial" w:cs="Arial"/>
          <w:b/>
          <w:color w:val="000000"/>
          <w:lang w:val="es-CO"/>
        </w:rPr>
      </w:pPr>
    </w:p>
    <w:p w:rsidR="00ED5134" w:rsidRDefault="00312A59" w:rsidP="00ED5134">
      <w:pPr>
        <w:spacing w:after="0" w:line="240" w:lineRule="auto"/>
        <w:jc w:val="both"/>
        <w:rPr>
          <w:rFonts w:ascii="Arial" w:hAnsi="Arial" w:cs="Arial"/>
          <w:sz w:val="24"/>
          <w:szCs w:val="24"/>
        </w:rPr>
      </w:pPr>
      <w:r>
        <w:rPr>
          <w:rFonts w:ascii="Arial" w:hAnsi="Arial" w:cs="Arial"/>
          <w:sz w:val="24"/>
          <w:szCs w:val="24"/>
        </w:rPr>
        <w:t>Declarar</w:t>
      </w:r>
      <w:r w:rsidRPr="00DB41FC">
        <w:rPr>
          <w:rFonts w:ascii="Arial" w:hAnsi="Arial" w:cs="Arial"/>
          <w:sz w:val="24"/>
          <w:szCs w:val="24"/>
        </w:rPr>
        <w:t xml:space="preserve"> el asocio de la Nación a la celebración del Centenario de fundación del municipio de Puerto Rondón en el Departamento de Arauca, acontecido el día 15 de diciembre de 1921, en cabeza del ganadero y militar apureño Luis Felipe Hernández.</w:t>
      </w:r>
    </w:p>
    <w:p w:rsidR="00312A59" w:rsidRDefault="00312A59" w:rsidP="00ED5134">
      <w:pPr>
        <w:spacing w:after="0" w:line="240" w:lineRule="auto"/>
        <w:jc w:val="both"/>
        <w:rPr>
          <w:rFonts w:ascii="Arial" w:hAnsi="Arial" w:cs="Arial"/>
          <w:b/>
          <w:sz w:val="24"/>
          <w:szCs w:val="24"/>
        </w:rPr>
      </w:pPr>
    </w:p>
    <w:p w:rsidR="00663BE5" w:rsidRPr="00005983" w:rsidRDefault="00663BE5" w:rsidP="00ED5134">
      <w:pPr>
        <w:spacing w:after="0" w:line="240" w:lineRule="auto"/>
        <w:jc w:val="both"/>
        <w:rPr>
          <w:rFonts w:ascii="Arial" w:hAnsi="Arial" w:cs="Arial"/>
          <w:b/>
          <w:sz w:val="24"/>
          <w:szCs w:val="24"/>
        </w:rPr>
      </w:pPr>
    </w:p>
    <w:p w:rsidR="00ED5134" w:rsidRDefault="00ED5134" w:rsidP="00ED5134">
      <w:pPr>
        <w:pStyle w:val="Prrafodelista"/>
        <w:numPr>
          <w:ilvl w:val="0"/>
          <w:numId w:val="4"/>
        </w:numPr>
        <w:spacing w:after="0" w:line="240" w:lineRule="auto"/>
        <w:jc w:val="both"/>
        <w:rPr>
          <w:rFonts w:ascii="Arial" w:hAnsi="Arial" w:cs="Arial"/>
          <w:b/>
          <w:sz w:val="24"/>
          <w:szCs w:val="24"/>
        </w:rPr>
      </w:pPr>
      <w:r w:rsidRPr="00005983">
        <w:rPr>
          <w:rFonts w:ascii="Arial" w:hAnsi="Arial" w:cs="Arial"/>
          <w:b/>
          <w:sz w:val="24"/>
          <w:szCs w:val="24"/>
        </w:rPr>
        <w:t>CONVENIENCIA DEL PROYECTO</w:t>
      </w:r>
      <w:r w:rsidR="008F0501">
        <w:rPr>
          <w:rFonts w:ascii="Arial" w:hAnsi="Arial" w:cs="Arial"/>
          <w:b/>
          <w:sz w:val="24"/>
          <w:szCs w:val="24"/>
        </w:rPr>
        <w:t xml:space="preserve"> </w:t>
      </w:r>
    </w:p>
    <w:p w:rsidR="008F0501" w:rsidRDefault="008F0501" w:rsidP="008F0501">
      <w:pPr>
        <w:spacing w:after="0" w:line="240" w:lineRule="auto"/>
        <w:jc w:val="both"/>
        <w:rPr>
          <w:rFonts w:ascii="Arial" w:hAnsi="Arial" w:cs="Arial"/>
          <w:b/>
          <w:sz w:val="24"/>
          <w:szCs w:val="24"/>
        </w:rPr>
      </w:pPr>
    </w:p>
    <w:p w:rsidR="001B78A3" w:rsidRDefault="001B78A3" w:rsidP="008F0501">
      <w:pPr>
        <w:spacing w:after="0" w:line="240" w:lineRule="auto"/>
        <w:jc w:val="both"/>
        <w:rPr>
          <w:rFonts w:ascii="Arial" w:hAnsi="Arial" w:cs="Arial"/>
          <w:sz w:val="24"/>
          <w:szCs w:val="24"/>
        </w:rPr>
      </w:pPr>
    </w:p>
    <w:p w:rsidR="001B78A3" w:rsidRDefault="001B78A3" w:rsidP="008F0501">
      <w:pPr>
        <w:spacing w:after="0" w:line="240" w:lineRule="auto"/>
        <w:jc w:val="both"/>
        <w:rPr>
          <w:rFonts w:ascii="Arial" w:hAnsi="Arial" w:cs="Arial"/>
          <w:sz w:val="24"/>
          <w:szCs w:val="24"/>
        </w:rPr>
      </w:pPr>
    </w:p>
    <w:p w:rsidR="008F0501" w:rsidRDefault="00496401" w:rsidP="008F0501">
      <w:pPr>
        <w:spacing w:after="0" w:line="240" w:lineRule="auto"/>
        <w:jc w:val="both"/>
        <w:rPr>
          <w:rFonts w:ascii="Arial" w:hAnsi="Arial" w:cs="Arial"/>
          <w:sz w:val="24"/>
          <w:szCs w:val="24"/>
        </w:rPr>
      </w:pPr>
      <w:r>
        <w:rPr>
          <w:rFonts w:ascii="Arial" w:hAnsi="Arial" w:cs="Arial"/>
          <w:sz w:val="24"/>
          <w:szCs w:val="24"/>
        </w:rPr>
        <w:t>Las leyes de honores contribuyen de manera definitiva en exaltar como patrimonio ideas, circunstancias, personas, poblaciones en cada uno de los rincones de nuestra Nación, que sin duda integra e involucra a t</w:t>
      </w:r>
      <w:r w:rsidR="00663BE5">
        <w:rPr>
          <w:rFonts w:ascii="Arial" w:hAnsi="Arial" w:cs="Arial"/>
          <w:sz w:val="24"/>
          <w:szCs w:val="24"/>
        </w:rPr>
        <w:t>odos los colombianos en</w:t>
      </w:r>
      <w:r>
        <w:rPr>
          <w:rFonts w:ascii="Arial" w:hAnsi="Arial" w:cs="Arial"/>
          <w:sz w:val="24"/>
          <w:szCs w:val="24"/>
        </w:rPr>
        <w:t xml:space="preserve"> </w:t>
      </w:r>
      <w:r w:rsidR="00080633">
        <w:rPr>
          <w:rFonts w:ascii="Arial" w:hAnsi="Arial" w:cs="Arial"/>
          <w:sz w:val="24"/>
          <w:szCs w:val="24"/>
        </w:rPr>
        <w:t>un sinnúmero de</w:t>
      </w:r>
      <w:r>
        <w:rPr>
          <w:rFonts w:ascii="Arial" w:hAnsi="Arial" w:cs="Arial"/>
          <w:sz w:val="24"/>
          <w:szCs w:val="24"/>
        </w:rPr>
        <w:t xml:space="preserve"> referentes culturales, generando identidad y sentido de pertenencia </w:t>
      </w:r>
      <w:r w:rsidR="00080633">
        <w:rPr>
          <w:rFonts w:ascii="Arial" w:hAnsi="Arial" w:cs="Arial"/>
          <w:sz w:val="24"/>
          <w:szCs w:val="24"/>
        </w:rPr>
        <w:t>por nuestra enorme diversidad.</w:t>
      </w:r>
    </w:p>
    <w:p w:rsidR="00080633" w:rsidRDefault="00080633" w:rsidP="008F0501">
      <w:pPr>
        <w:spacing w:after="0" w:line="240" w:lineRule="auto"/>
        <w:jc w:val="both"/>
        <w:rPr>
          <w:rFonts w:ascii="Arial" w:hAnsi="Arial" w:cs="Arial"/>
          <w:sz w:val="24"/>
          <w:szCs w:val="24"/>
        </w:rPr>
      </w:pPr>
    </w:p>
    <w:p w:rsidR="00905BF9" w:rsidRDefault="00080633" w:rsidP="008F0501">
      <w:pPr>
        <w:spacing w:after="0" w:line="240" w:lineRule="auto"/>
        <w:jc w:val="both"/>
        <w:rPr>
          <w:rFonts w:ascii="Arial" w:hAnsi="Arial" w:cs="Arial"/>
          <w:sz w:val="24"/>
          <w:szCs w:val="24"/>
        </w:rPr>
      </w:pPr>
      <w:r>
        <w:rPr>
          <w:rFonts w:ascii="Arial" w:hAnsi="Arial" w:cs="Arial"/>
          <w:sz w:val="24"/>
          <w:szCs w:val="24"/>
        </w:rPr>
        <w:t>Entre esas expresiones culturales está</w:t>
      </w:r>
      <w:r w:rsidR="003A4546">
        <w:rPr>
          <w:rFonts w:ascii="Arial" w:hAnsi="Arial" w:cs="Arial"/>
          <w:sz w:val="24"/>
          <w:szCs w:val="24"/>
        </w:rPr>
        <w:t xml:space="preserve"> el municipio de Puerto Rondón en el Departamento de Arauca, en donde la Nación al asociarse a la celebración de su primer centenario de fundación, genera los espacios necesarios para conocer y exaltar el</w:t>
      </w:r>
      <w:r w:rsidR="003A4546" w:rsidRPr="00DB41FC">
        <w:rPr>
          <w:rFonts w:ascii="Arial" w:hAnsi="Arial" w:cs="Arial"/>
          <w:sz w:val="24"/>
          <w:szCs w:val="24"/>
        </w:rPr>
        <w:t xml:space="preserve"> don de gentes y vocación </w:t>
      </w:r>
      <w:r w:rsidR="003A4546">
        <w:rPr>
          <w:rFonts w:ascii="Arial" w:hAnsi="Arial" w:cs="Arial"/>
          <w:sz w:val="24"/>
          <w:szCs w:val="24"/>
        </w:rPr>
        <w:t>de servicio de sus habitantes, como también</w:t>
      </w:r>
      <w:r w:rsidR="003A4546" w:rsidRPr="00DB41FC">
        <w:rPr>
          <w:rFonts w:ascii="Arial" w:hAnsi="Arial" w:cs="Arial"/>
          <w:sz w:val="24"/>
          <w:szCs w:val="24"/>
        </w:rPr>
        <w:t xml:space="preserve"> su constante y eficiente producció</w:t>
      </w:r>
      <w:r w:rsidR="001B78A3">
        <w:rPr>
          <w:rFonts w:ascii="Arial" w:hAnsi="Arial" w:cs="Arial"/>
          <w:sz w:val="24"/>
          <w:szCs w:val="24"/>
        </w:rPr>
        <w:t xml:space="preserve">n ganadera en sabanas naturales, una de la más importantes del País. </w:t>
      </w:r>
    </w:p>
    <w:p w:rsidR="00905BF9" w:rsidRDefault="00905BF9" w:rsidP="008F0501">
      <w:pPr>
        <w:spacing w:after="0" w:line="240" w:lineRule="auto"/>
        <w:jc w:val="both"/>
        <w:rPr>
          <w:rFonts w:ascii="Arial" w:hAnsi="Arial" w:cs="Arial"/>
          <w:sz w:val="24"/>
          <w:szCs w:val="24"/>
        </w:rPr>
      </w:pPr>
    </w:p>
    <w:p w:rsidR="00080633" w:rsidRDefault="00905BF9" w:rsidP="008F0501">
      <w:pPr>
        <w:spacing w:after="0" w:line="240" w:lineRule="auto"/>
        <w:jc w:val="both"/>
        <w:rPr>
          <w:rFonts w:ascii="Arial" w:hAnsi="Arial" w:cs="Arial"/>
          <w:sz w:val="24"/>
          <w:szCs w:val="24"/>
        </w:rPr>
      </w:pPr>
      <w:r>
        <w:rPr>
          <w:rFonts w:ascii="Arial" w:hAnsi="Arial" w:cs="Arial"/>
          <w:sz w:val="24"/>
          <w:szCs w:val="24"/>
        </w:rPr>
        <w:t xml:space="preserve">En ese orden de ideas, </w:t>
      </w:r>
      <w:r w:rsidR="003A4546">
        <w:rPr>
          <w:rFonts w:ascii="Arial" w:hAnsi="Arial" w:cs="Arial"/>
          <w:sz w:val="24"/>
          <w:szCs w:val="24"/>
        </w:rPr>
        <w:t xml:space="preserve">es el inicio </w:t>
      </w:r>
      <w:r>
        <w:rPr>
          <w:rFonts w:ascii="Arial" w:hAnsi="Arial" w:cs="Arial"/>
          <w:sz w:val="24"/>
          <w:szCs w:val="24"/>
        </w:rPr>
        <w:t>para Puerto Rondón de</w:t>
      </w:r>
      <w:r w:rsidR="003A4546">
        <w:rPr>
          <w:rFonts w:ascii="Arial" w:hAnsi="Arial" w:cs="Arial"/>
          <w:sz w:val="24"/>
          <w:szCs w:val="24"/>
        </w:rPr>
        <w:t xml:space="preserve"> una ambiciosa gestión a nivel nacional e internacional, que permita su inclusión dentro de las prioridades del Plan Nacional de Desarro</w:t>
      </w:r>
      <w:r w:rsidR="005E179E">
        <w:rPr>
          <w:rFonts w:ascii="Arial" w:hAnsi="Arial" w:cs="Arial"/>
          <w:sz w:val="24"/>
          <w:szCs w:val="24"/>
        </w:rPr>
        <w:t xml:space="preserve">llo, Presupuesto General de la Nación y Presupuesto Bienal de Regalías, </w:t>
      </w:r>
      <w:r w:rsidR="00DE7C47">
        <w:rPr>
          <w:rFonts w:ascii="Arial" w:hAnsi="Arial" w:cs="Arial"/>
          <w:sz w:val="24"/>
          <w:szCs w:val="24"/>
        </w:rPr>
        <w:t>como también en los planes, programas y proyectos del Ministerio de Cultura, que sin duda va a contribuir en un sólido desarrollo socioeconómico, consolidando además renglones tan importante</w:t>
      </w:r>
      <w:r w:rsidR="00EE16CE">
        <w:rPr>
          <w:rFonts w:ascii="Arial" w:hAnsi="Arial" w:cs="Arial"/>
          <w:sz w:val="24"/>
          <w:szCs w:val="24"/>
        </w:rPr>
        <w:t>s</w:t>
      </w:r>
      <w:r w:rsidR="00DE7C47">
        <w:rPr>
          <w:rFonts w:ascii="Arial" w:hAnsi="Arial" w:cs="Arial"/>
          <w:sz w:val="24"/>
          <w:szCs w:val="24"/>
        </w:rPr>
        <w:t xml:space="preserve"> como el turismo. </w:t>
      </w:r>
    </w:p>
    <w:p w:rsidR="00EE16CE" w:rsidRDefault="00EE16CE" w:rsidP="008F0501">
      <w:pPr>
        <w:spacing w:after="0" w:line="240" w:lineRule="auto"/>
        <w:jc w:val="both"/>
        <w:rPr>
          <w:rFonts w:ascii="Arial" w:hAnsi="Arial" w:cs="Arial"/>
          <w:b/>
          <w:sz w:val="24"/>
          <w:szCs w:val="24"/>
        </w:rPr>
      </w:pPr>
    </w:p>
    <w:p w:rsidR="00663BE5" w:rsidRPr="00EE16CE" w:rsidRDefault="00663BE5" w:rsidP="008F0501">
      <w:pPr>
        <w:spacing w:after="0" w:line="240" w:lineRule="auto"/>
        <w:jc w:val="both"/>
        <w:rPr>
          <w:rFonts w:ascii="Arial" w:hAnsi="Arial" w:cs="Arial"/>
          <w:b/>
          <w:sz w:val="24"/>
          <w:szCs w:val="24"/>
        </w:rPr>
      </w:pPr>
    </w:p>
    <w:p w:rsidR="00EE16CE" w:rsidRDefault="00EE16CE" w:rsidP="00EE16CE">
      <w:pPr>
        <w:pStyle w:val="Prrafodelista"/>
        <w:numPr>
          <w:ilvl w:val="0"/>
          <w:numId w:val="4"/>
        </w:numPr>
        <w:spacing w:after="0" w:line="240" w:lineRule="auto"/>
        <w:jc w:val="both"/>
        <w:rPr>
          <w:rFonts w:ascii="Arial" w:hAnsi="Arial" w:cs="Arial"/>
          <w:b/>
          <w:sz w:val="24"/>
          <w:szCs w:val="24"/>
        </w:rPr>
      </w:pPr>
      <w:r>
        <w:rPr>
          <w:rFonts w:ascii="Arial" w:hAnsi="Arial" w:cs="Arial"/>
          <w:b/>
          <w:sz w:val="24"/>
          <w:szCs w:val="24"/>
        </w:rPr>
        <w:t xml:space="preserve">MARCO CONSTITUCIONAL </w:t>
      </w:r>
    </w:p>
    <w:p w:rsidR="00EE16CE" w:rsidRDefault="00EE16CE" w:rsidP="00EE16CE">
      <w:pPr>
        <w:spacing w:after="0" w:line="240" w:lineRule="auto"/>
        <w:jc w:val="both"/>
        <w:rPr>
          <w:rFonts w:ascii="Arial" w:hAnsi="Arial" w:cs="Arial"/>
          <w:b/>
          <w:sz w:val="24"/>
          <w:szCs w:val="24"/>
        </w:rPr>
      </w:pPr>
    </w:p>
    <w:p w:rsidR="00EE16CE" w:rsidRDefault="000B73F1" w:rsidP="008F0501">
      <w:pPr>
        <w:spacing w:after="0" w:line="240" w:lineRule="auto"/>
        <w:jc w:val="both"/>
        <w:rPr>
          <w:rFonts w:ascii="Arial" w:hAnsi="Arial" w:cs="Arial"/>
          <w:sz w:val="24"/>
          <w:szCs w:val="24"/>
        </w:rPr>
      </w:pPr>
      <w:r>
        <w:rPr>
          <w:rFonts w:ascii="Arial" w:hAnsi="Arial" w:cs="Arial"/>
          <w:sz w:val="24"/>
          <w:szCs w:val="24"/>
        </w:rPr>
        <w:t>La dec</w:t>
      </w:r>
      <w:r w:rsidR="00473C48">
        <w:rPr>
          <w:rFonts w:ascii="Arial" w:hAnsi="Arial" w:cs="Arial"/>
          <w:sz w:val="24"/>
          <w:szCs w:val="24"/>
        </w:rPr>
        <w:t>l</w:t>
      </w:r>
      <w:r>
        <w:rPr>
          <w:rFonts w:ascii="Arial" w:hAnsi="Arial" w:cs="Arial"/>
          <w:sz w:val="24"/>
          <w:szCs w:val="24"/>
        </w:rPr>
        <w:t>aratoria</w:t>
      </w:r>
      <w:r w:rsidR="00EE16CE">
        <w:rPr>
          <w:rFonts w:ascii="Arial" w:hAnsi="Arial" w:cs="Arial"/>
          <w:sz w:val="24"/>
          <w:szCs w:val="24"/>
        </w:rPr>
        <w:t xml:space="preserve"> del patrimonio histórico y cultural se encuentra inicialmente en el </w:t>
      </w:r>
      <w:r w:rsidR="00EE16CE" w:rsidRPr="00473C48">
        <w:rPr>
          <w:rFonts w:ascii="Arial" w:hAnsi="Arial" w:cs="Arial"/>
          <w:b/>
          <w:sz w:val="24"/>
          <w:szCs w:val="24"/>
        </w:rPr>
        <w:t>Artículo 17</w:t>
      </w:r>
      <w:r w:rsidR="00EE16CE">
        <w:rPr>
          <w:rFonts w:ascii="Arial" w:hAnsi="Arial" w:cs="Arial"/>
          <w:sz w:val="24"/>
          <w:szCs w:val="24"/>
        </w:rPr>
        <w:t xml:space="preserve"> de la Constitución Política, al establecer que “e</w:t>
      </w:r>
      <w:r w:rsidR="00EE16CE" w:rsidRPr="00EE16CE">
        <w:rPr>
          <w:rFonts w:ascii="Arial" w:hAnsi="Arial" w:cs="Arial"/>
          <w:sz w:val="24"/>
          <w:szCs w:val="24"/>
        </w:rPr>
        <w:t>l Estado reconoce y protege la diversidad étnica y c</w:t>
      </w:r>
      <w:r w:rsidR="00EE16CE">
        <w:rPr>
          <w:rFonts w:ascii="Arial" w:hAnsi="Arial" w:cs="Arial"/>
          <w:sz w:val="24"/>
          <w:szCs w:val="24"/>
        </w:rPr>
        <w:t xml:space="preserve">ultural de la Nación colombiana”; </w:t>
      </w:r>
      <w:r w:rsidR="00473C48">
        <w:rPr>
          <w:rFonts w:ascii="Arial" w:hAnsi="Arial" w:cs="Arial"/>
          <w:sz w:val="24"/>
          <w:szCs w:val="24"/>
        </w:rPr>
        <w:t xml:space="preserve">el </w:t>
      </w:r>
      <w:r w:rsidR="00473C48" w:rsidRPr="00473C48">
        <w:rPr>
          <w:rFonts w:ascii="Arial" w:hAnsi="Arial" w:cs="Arial"/>
          <w:b/>
          <w:sz w:val="24"/>
          <w:szCs w:val="24"/>
        </w:rPr>
        <w:t>Artículo 8</w:t>
      </w:r>
      <w:r w:rsidR="00473C48">
        <w:rPr>
          <w:rFonts w:ascii="Arial" w:hAnsi="Arial" w:cs="Arial"/>
          <w:sz w:val="24"/>
          <w:szCs w:val="24"/>
        </w:rPr>
        <w:t xml:space="preserve"> fija la “</w:t>
      </w:r>
      <w:r w:rsidR="00473C48" w:rsidRPr="00473C48">
        <w:rPr>
          <w:rFonts w:ascii="Arial" w:hAnsi="Arial" w:cs="Arial"/>
          <w:sz w:val="24"/>
          <w:szCs w:val="24"/>
        </w:rPr>
        <w:t>obligación del Estado y de las personas proteger las riquezas cultural</w:t>
      </w:r>
      <w:r w:rsidR="00473C48">
        <w:rPr>
          <w:rFonts w:ascii="Arial" w:hAnsi="Arial" w:cs="Arial"/>
          <w:sz w:val="24"/>
          <w:szCs w:val="24"/>
        </w:rPr>
        <w:t>es y naturales de la Nación”</w:t>
      </w:r>
      <w:r w:rsidR="00663BE5">
        <w:rPr>
          <w:rFonts w:ascii="Arial" w:hAnsi="Arial" w:cs="Arial"/>
          <w:sz w:val="24"/>
          <w:szCs w:val="24"/>
        </w:rPr>
        <w:t xml:space="preserve">; y el </w:t>
      </w:r>
      <w:r w:rsidR="00663BE5" w:rsidRPr="00663BE5">
        <w:rPr>
          <w:rFonts w:ascii="Arial" w:hAnsi="Arial" w:cs="Arial"/>
          <w:b/>
          <w:sz w:val="24"/>
          <w:szCs w:val="24"/>
        </w:rPr>
        <w:t>Artículo 72</w:t>
      </w:r>
      <w:r w:rsidR="00663BE5">
        <w:rPr>
          <w:rFonts w:ascii="Arial" w:hAnsi="Arial" w:cs="Arial"/>
          <w:sz w:val="24"/>
          <w:szCs w:val="24"/>
        </w:rPr>
        <w:t xml:space="preserve"> determina que el “</w:t>
      </w:r>
      <w:r w:rsidR="00663BE5" w:rsidRPr="00663BE5">
        <w:rPr>
          <w:rFonts w:ascii="Arial" w:hAnsi="Arial" w:cs="Arial"/>
          <w:sz w:val="24"/>
          <w:szCs w:val="24"/>
        </w:rPr>
        <w:t>patrimonio cultural de la Nación está bajo la protección del Estado</w:t>
      </w:r>
      <w:r w:rsidR="00663BE5">
        <w:rPr>
          <w:rFonts w:ascii="Arial" w:hAnsi="Arial" w:cs="Arial"/>
          <w:sz w:val="24"/>
          <w:szCs w:val="24"/>
        </w:rPr>
        <w:t xml:space="preserve">”, y complementa que “el </w:t>
      </w:r>
      <w:r w:rsidR="00663BE5" w:rsidRPr="00663BE5">
        <w:rPr>
          <w:rFonts w:ascii="Arial" w:hAnsi="Arial" w:cs="Arial"/>
          <w:sz w:val="24"/>
          <w:szCs w:val="24"/>
        </w:rPr>
        <w:t>patrimonio arqueológico y otros bienes culturales que conforman la identidad nacional, pertenecen a la Nación y son inalienables, inembargables e imprescriptibles</w:t>
      </w:r>
      <w:r w:rsidR="00663BE5">
        <w:rPr>
          <w:rFonts w:ascii="Arial" w:hAnsi="Arial" w:cs="Arial"/>
          <w:sz w:val="24"/>
          <w:szCs w:val="24"/>
        </w:rPr>
        <w:t>”</w:t>
      </w:r>
      <w:r w:rsidR="00663BE5" w:rsidRPr="00663BE5">
        <w:rPr>
          <w:rFonts w:ascii="Arial" w:hAnsi="Arial" w:cs="Arial"/>
          <w:sz w:val="24"/>
          <w:szCs w:val="24"/>
        </w:rPr>
        <w:t>.</w:t>
      </w:r>
    </w:p>
    <w:p w:rsidR="00D23809" w:rsidRDefault="00D23809" w:rsidP="008F0501">
      <w:pPr>
        <w:spacing w:after="0" w:line="240" w:lineRule="auto"/>
        <w:jc w:val="both"/>
        <w:rPr>
          <w:rFonts w:ascii="Arial" w:hAnsi="Arial" w:cs="Arial"/>
          <w:sz w:val="24"/>
          <w:szCs w:val="24"/>
        </w:rPr>
      </w:pPr>
    </w:p>
    <w:p w:rsidR="00663BE5" w:rsidRDefault="00663BE5" w:rsidP="008F0501">
      <w:pPr>
        <w:spacing w:after="0" w:line="240" w:lineRule="auto"/>
        <w:jc w:val="both"/>
        <w:rPr>
          <w:rFonts w:ascii="Arial" w:hAnsi="Arial" w:cs="Arial"/>
          <w:sz w:val="24"/>
          <w:szCs w:val="24"/>
        </w:rPr>
      </w:pPr>
    </w:p>
    <w:p w:rsidR="00663BE5" w:rsidRPr="00663BE5" w:rsidRDefault="00663BE5" w:rsidP="00663BE5">
      <w:pPr>
        <w:pStyle w:val="Prrafodelista"/>
        <w:numPr>
          <w:ilvl w:val="0"/>
          <w:numId w:val="4"/>
        </w:numPr>
        <w:spacing w:after="0" w:line="240" w:lineRule="auto"/>
        <w:jc w:val="both"/>
        <w:rPr>
          <w:rFonts w:ascii="Arial" w:hAnsi="Arial" w:cs="Arial"/>
          <w:b/>
          <w:sz w:val="24"/>
          <w:szCs w:val="24"/>
        </w:rPr>
      </w:pPr>
      <w:r>
        <w:rPr>
          <w:rFonts w:ascii="Arial" w:hAnsi="Arial" w:cs="Arial"/>
          <w:b/>
          <w:sz w:val="24"/>
          <w:szCs w:val="24"/>
        </w:rPr>
        <w:t>MARCO LEGAL</w:t>
      </w:r>
    </w:p>
    <w:p w:rsidR="00EE16CE" w:rsidRDefault="00EE16CE" w:rsidP="008F0501">
      <w:pPr>
        <w:spacing w:after="0" w:line="240" w:lineRule="auto"/>
        <w:jc w:val="both"/>
        <w:rPr>
          <w:rFonts w:ascii="Arial" w:hAnsi="Arial" w:cs="Arial"/>
          <w:sz w:val="24"/>
          <w:szCs w:val="24"/>
        </w:rPr>
      </w:pPr>
    </w:p>
    <w:p w:rsidR="005B5B91" w:rsidRDefault="000D49C0" w:rsidP="008F0501">
      <w:pPr>
        <w:spacing w:after="0" w:line="240" w:lineRule="auto"/>
        <w:jc w:val="both"/>
        <w:rPr>
          <w:rFonts w:ascii="Arial" w:hAnsi="Arial" w:cs="Arial"/>
          <w:sz w:val="24"/>
          <w:szCs w:val="24"/>
        </w:rPr>
      </w:pPr>
      <w:r>
        <w:rPr>
          <w:rFonts w:ascii="Arial" w:hAnsi="Arial" w:cs="Arial"/>
          <w:sz w:val="24"/>
          <w:szCs w:val="24"/>
        </w:rPr>
        <w:t xml:space="preserve">El </w:t>
      </w:r>
      <w:r w:rsidRPr="00AB1F4A">
        <w:rPr>
          <w:rFonts w:ascii="Arial" w:hAnsi="Arial" w:cs="Arial"/>
          <w:b/>
          <w:sz w:val="24"/>
          <w:szCs w:val="24"/>
        </w:rPr>
        <w:t>Artículo 4</w:t>
      </w:r>
      <w:r>
        <w:rPr>
          <w:rFonts w:ascii="Arial" w:hAnsi="Arial" w:cs="Arial"/>
          <w:sz w:val="24"/>
          <w:szCs w:val="24"/>
        </w:rPr>
        <w:t xml:space="preserve"> de la Ley 397</w:t>
      </w:r>
      <w:r w:rsidR="00AB1F4A">
        <w:rPr>
          <w:rFonts w:ascii="Arial" w:hAnsi="Arial" w:cs="Arial"/>
          <w:sz w:val="24"/>
          <w:szCs w:val="24"/>
        </w:rPr>
        <w:t xml:space="preserve"> de 1997</w:t>
      </w:r>
      <w:r w:rsidR="00E0394D">
        <w:rPr>
          <w:rFonts w:ascii="Arial" w:hAnsi="Arial" w:cs="Arial"/>
          <w:sz w:val="24"/>
          <w:szCs w:val="24"/>
        </w:rPr>
        <w:t xml:space="preserve"> –modificado por el Artículo 1 de la ley 1185 de 2008-</w:t>
      </w:r>
      <w:r w:rsidR="00AB1F4A">
        <w:rPr>
          <w:rFonts w:ascii="Arial" w:hAnsi="Arial" w:cs="Arial"/>
          <w:sz w:val="24"/>
          <w:szCs w:val="24"/>
        </w:rPr>
        <w:t xml:space="preserve"> señala que “el </w:t>
      </w:r>
      <w:r w:rsidR="00AB1F4A" w:rsidRPr="00AB1F4A">
        <w:rPr>
          <w:rFonts w:ascii="Arial" w:hAnsi="Arial" w:cs="Arial"/>
          <w:sz w:val="24"/>
          <w:szCs w:val="24"/>
        </w:rPr>
        <w:t xml:space="preserve">patrimonio cultural de la Nación está constituido por todos los bienes materiales, las manifestaciones inmateriales, los productos y las </w:t>
      </w:r>
    </w:p>
    <w:p w:rsidR="002E58CF" w:rsidRDefault="00AB1F4A" w:rsidP="008F0501">
      <w:pPr>
        <w:spacing w:after="0" w:line="240" w:lineRule="auto"/>
        <w:jc w:val="both"/>
        <w:rPr>
          <w:rFonts w:ascii="Arial" w:hAnsi="Arial" w:cs="Arial"/>
          <w:sz w:val="24"/>
          <w:szCs w:val="24"/>
        </w:rPr>
      </w:pPr>
      <w:r w:rsidRPr="00AB1F4A">
        <w:rPr>
          <w:rFonts w:ascii="Arial" w:hAnsi="Arial" w:cs="Arial"/>
          <w:sz w:val="24"/>
          <w:szCs w:val="24"/>
        </w:rPr>
        <w:t xml:space="preserve">representaciones de la cultura que son expresión de la nacionalidad colombiana, tales como la lengua castellana, las lenguas y dialectos de las comunidades indígenas, negras y creoles, la tradición, el conocimiento ancestral, el paisaje </w:t>
      </w:r>
      <w:r w:rsidRPr="00AB1F4A">
        <w:rPr>
          <w:rFonts w:ascii="Arial" w:hAnsi="Arial" w:cs="Arial"/>
          <w:sz w:val="24"/>
          <w:szCs w:val="24"/>
        </w:rPr>
        <w:lastRenderedPageBreak/>
        <w:t xml:space="preserve">cultural, las costumbres y los hábitos, así como los bienes materiales de naturaleza mueble e inmueble a los que se les atribuye, entre otros, especial interés histórico, </w:t>
      </w:r>
    </w:p>
    <w:p w:rsidR="002E58CF" w:rsidRDefault="002E58CF" w:rsidP="008F0501">
      <w:pPr>
        <w:spacing w:after="0" w:line="240" w:lineRule="auto"/>
        <w:jc w:val="both"/>
        <w:rPr>
          <w:rFonts w:ascii="Arial" w:hAnsi="Arial" w:cs="Arial"/>
          <w:sz w:val="24"/>
          <w:szCs w:val="24"/>
        </w:rPr>
      </w:pPr>
    </w:p>
    <w:p w:rsidR="00AB1F4A" w:rsidRDefault="00AB1F4A" w:rsidP="008F0501">
      <w:pPr>
        <w:spacing w:after="0" w:line="240" w:lineRule="auto"/>
        <w:jc w:val="both"/>
        <w:rPr>
          <w:rFonts w:ascii="Arial" w:hAnsi="Arial" w:cs="Arial"/>
          <w:sz w:val="24"/>
          <w:szCs w:val="24"/>
        </w:rPr>
      </w:pPr>
      <w:r w:rsidRPr="00AB1F4A">
        <w:rPr>
          <w:rFonts w:ascii="Arial" w:hAnsi="Arial" w:cs="Arial"/>
          <w:sz w:val="24"/>
          <w:szCs w:val="24"/>
        </w:rPr>
        <w:t>artístico, científico, estético o simbólico en ámbitos como el plástico, arquitectónico, urbano, arqueológico, lingüístico, sonoro, musical, audiovisual, fílmico, testimonial, documental, literario, bibliográfi</w:t>
      </w:r>
      <w:r>
        <w:rPr>
          <w:rFonts w:ascii="Arial" w:hAnsi="Arial" w:cs="Arial"/>
          <w:sz w:val="24"/>
          <w:szCs w:val="24"/>
        </w:rPr>
        <w:t>co, museológico o antropológico”.</w:t>
      </w:r>
    </w:p>
    <w:p w:rsidR="00E0394D" w:rsidRDefault="00E0394D" w:rsidP="008F0501">
      <w:pPr>
        <w:spacing w:after="0" w:line="240" w:lineRule="auto"/>
        <w:jc w:val="both"/>
        <w:rPr>
          <w:rFonts w:ascii="Arial" w:hAnsi="Arial" w:cs="Arial"/>
          <w:sz w:val="24"/>
          <w:szCs w:val="24"/>
        </w:rPr>
      </w:pPr>
    </w:p>
    <w:p w:rsidR="002B1120" w:rsidRDefault="006D18A3" w:rsidP="008F0501">
      <w:pPr>
        <w:spacing w:after="0" w:line="240" w:lineRule="auto"/>
        <w:jc w:val="both"/>
        <w:rPr>
          <w:rFonts w:ascii="Arial" w:hAnsi="Arial" w:cs="Arial"/>
          <w:sz w:val="24"/>
          <w:szCs w:val="24"/>
        </w:rPr>
      </w:pPr>
      <w:r>
        <w:rPr>
          <w:rFonts w:ascii="Arial" w:hAnsi="Arial" w:cs="Arial"/>
          <w:sz w:val="24"/>
          <w:szCs w:val="24"/>
        </w:rPr>
        <w:t xml:space="preserve">El </w:t>
      </w:r>
      <w:r w:rsidRPr="00E0394D">
        <w:rPr>
          <w:rFonts w:ascii="Arial" w:hAnsi="Arial" w:cs="Arial"/>
          <w:b/>
          <w:sz w:val="24"/>
          <w:szCs w:val="24"/>
        </w:rPr>
        <w:t>Artículo 5</w:t>
      </w:r>
      <w:r>
        <w:rPr>
          <w:rFonts w:ascii="Arial" w:hAnsi="Arial" w:cs="Arial"/>
          <w:sz w:val="24"/>
          <w:szCs w:val="24"/>
        </w:rPr>
        <w:t xml:space="preserve"> de la Ley 397 de 1997 –modificado </w:t>
      </w:r>
      <w:r w:rsidR="00E0394D">
        <w:rPr>
          <w:rFonts w:ascii="Arial" w:hAnsi="Arial" w:cs="Arial"/>
          <w:sz w:val="24"/>
          <w:szCs w:val="24"/>
        </w:rPr>
        <w:t>por el Artículo 2 de la</w:t>
      </w:r>
      <w:r>
        <w:rPr>
          <w:rFonts w:ascii="Arial" w:hAnsi="Arial" w:cs="Arial"/>
          <w:sz w:val="24"/>
          <w:szCs w:val="24"/>
        </w:rPr>
        <w:t xml:space="preserve"> </w:t>
      </w:r>
      <w:r w:rsidR="002B1120">
        <w:rPr>
          <w:rFonts w:ascii="Arial" w:hAnsi="Arial" w:cs="Arial"/>
          <w:sz w:val="24"/>
          <w:szCs w:val="24"/>
        </w:rPr>
        <w:t>L</w:t>
      </w:r>
      <w:r w:rsidR="00E0394D">
        <w:rPr>
          <w:rFonts w:ascii="Arial" w:hAnsi="Arial" w:cs="Arial"/>
          <w:sz w:val="24"/>
          <w:szCs w:val="24"/>
        </w:rPr>
        <w:t>ey 1185 de 2008</w:t>
      </w:r>
      <w:r w:rsidR="002B1120">
        <w:rPr>
          <w:rFonts w:ascii="Arial" w:hAnsi="Arial" w:cs="Arial"/>
          <w:sz w:val="24"/>
          <w:szCs w:val="24"/>
        </w:rPr>
        <w:t xml:space="preserve">- </w:t>
      </w:r>
      <w:r w:rsidR="00E0394D">
        <w:rPr>
          <w:rFonts w:ascii="Arial" w:hAnsi="Arial" w:cs="Arial"/>
          <w:sz w:val="24"/>
          <w:szCs w:val="24"/>
        </w:rPr>
        <w:t xml:space="preserve">señala que “el </w:t>
      </w:r>
      <w:r w:rsidR="002B1120" w:rsidRPr="002B1120">
        <w:rPr>
          <w:rFonts w:ascii="Arial" w:hAnsi="Arial" w:cs="Arial"/>
          <w:sz w:val="24"/>
          <w:szCs w:val="24"/>
        </w:rPr>
        <w:t>Sistema Nacional de Patrimonio Cultural de la Nación está constituido por el conjunto de instancias públicas del nivel nacional y territorial que ejercen competencias sobre el patrimonio cultural de la Nación, por los bienes y manifestaciones del patrimonio cultural de la Nación, por los bienes de interés cultural y sus propietarios, usufructuarios a cualquier título y tenedores, por las manifestaciones incorporadas a la Lista Representativa de Patrimonio Cultural Inmaterial, por el conjunto de instancias y procesos de desarrollo institucional, planificación, información, y por las competencias y obligaciones públicas y de los particulares, articulados entre sí, que posibilitan la protección, salvaguardia, recuperación, conservación, sostenibilidad y divulgación del p</w:t>
      </w:r>
      <w:r w:rsidR="00E0394D">
        <w:rPr>
          <w:rFonts w:ascii="Arial" w:hAnsi="Arial" w:cs="Arial"/>
          <w:sz w:val="24"/>
          <w:szCs w:val="24"/>
        </w:rPr>
        <w:t>atrimonio cultural de la Nación”.</w:t>
      </w:r>
    </w:p>
    <w:p w:rsidR="00E0394D" w:rsidRDefault="00E0394D" w:rsidP="008F0501">
      <w:pPr>
        <w:spacing w:after="0" w:line="240" w:lineRule="auto"/>
        <w:jc w:val="both"/>
        <w:rPr>
          <w:rFonts w:ascii="Arial" w:hAnsi="Arial" w:cs="Arial"/>
          <w:sz w:val="24"/>
          <w:szCs w:val="24"/>
        </w:rPr>
      </w:pPr>
    </w:p>
    <w:p w:rsidR="00D1236C" w:rsidRDefault="00E0394D" w:rsidP="008F0501">
      <w:pPr>
        <w:spacing w:after="0" w:line="240" w:lineRule="auto"/>
        <w:jc w:val="both"/>
        <w:rPr>
          <w:rFonts w:ascii="Arial" w:hAnsi="Arial" w:cs="Arial"/>
          <w:sz w:val="24"/>
          <w:szCs w:val="24"/>
        </w:rPr>
      </w:pPr>
      <w:r>
        <w:rPr>
          <w:rFonts w:ascii="Arial" w:hAnsi="Arial" w:cs="Arial"/>
          <w:sz w:val="24"/>
          <w:szCs w:val="24"/>
        </w:rPr>
        <w:t xml:space="preserve">El </w:t>
      </w:r>
      <w:r w:rsidRPr="002E58CF">
        <w:rPr>
          <w:rFonts w:ascii="Arial" w:hAnsi="Arial" w:cs="Arial"/>
          <w:b/>
          <w:sz w:val="24"/>
          <w:szCs w:val="24"/>
        </w:rPr>
        <w:t>Artículo 7</w:t>
      </w:r>
      <w:r>
        <w:rPr>
          <w:rFonts w:ascii="Arial" w:hAnsi="Arial" w:cs="Arial"/>
          <w:sz w:val="24"/>
          <w:szCs w:val="24"/>
        </w:rPr>
        <w:t xml:space="preserve"> de la Ley 397 de 1997 –modificado por </w:t>
      </w:r>
      <w:r w:rsidR="002A7918">
        <w:rPr>
          <w:rFonts w:ascii="Arial" w:hAnsi="Arial" w:cs="Arial"/>
          <w:sz w:val="24"/>
          <w:szCs w:val="24"/>
        </w:rPr>
        <w:t>el Artículo 4 de la Ley 1185 de 2008- crea el Consejo Nacional de Patrimonio Cultural, que tiene la función de “</w:t>
      </w:r>
      <w:r w:rsidR="002A7918" w:rsidRPr="002A7918">
        <w:rPr>
          <w:rFonts w:ascii="Arial" w:hAnsi="Arial" w:cs="Arial"/>
          <w:sz w:val="24"/>
          <w:szCs w:val="24"/>
        </w:rPr>
        <w:t>asesorar al Gobierno Nacional en cuanto a la salvaguardia, protección y manejo del p</w:t>
      </w:r>
      <w:r w:rsidR="002A7918">
        <w:rPr>
          <w:rFonts w:ascii="Arial" w:hAnsi="Arial" w:cs="Arial"/>
          <w:sz w:val="24"/>
          <w:szCs w:val="24"/>
        </w:rPr>
        <w:t>atrimonio cultural de la Nación”</w:t>
      </w:r>
      <w:r w:rsidR="00D1236C">
        <w:rPr>
          <w:rFonts w:ascii="Arial" w:hAnsi="Arial" w:cs="Arial"/>
          <w:sz w:val="24"/>
          <w:szCs w:val="24"/>
        </w:rPr>
        <w:t xml:space="preserve">; </w:t>
      </w:r>
      <w:r w:rsidR="002E58CF">
        <w:rPr>
          <w:rFonts w:ascii="Arial" w:hAnsi="Arial" w:cs="Arial"/>
          <w:sz w:val="24"/>
          <w:szCs w:val="24"/>
        </w:rPr>
        <w:t>y e</w:t>
      </w:r>
      <w:r w:rsidR="00D1236C">
        <w:rPr>
          <w:rFonts w:ascii="Arial" w:hAnsi="Arial" w:cs="Arial"/>
          <w:sz w:val="24"/>
          <w:szCs w:val="24"/>
        </w:rPr>
        <w:t xml:space="preserve">l </w:t>
      </w:r>
      <w:r w:rsidR="00D1236C" w:rsidRPr="002E58CF">
        <w:rPr>
          <w:rFonts w:ascii="Arial" w:hAnsi="Arial" w:cs="Arial"/>
          <w:b/>
          <w:sz w:val="24"/>
          <w:szCs w:val="24"/>
        </w:rPr>
        <w:t>Artículo 8</w:t>
      </w:r>
      <w:r w:rsidR="00D1236C">
        <w:rPr>
          <w:rFonts w:ascii="Arial" w:hAnsi="Arial" w:cs="Arial"/>
          <w:sz w:val="24"/>
          <w:szCs w:val="24"/>
        </w:rPr>
        <w:t xml:space="preserve"> de la Ley 397 de 1997 –modificado por el Artículo 5 de la Ley 1185 de 2008-  fija </w:t>
      </w:r>
      <w:r w:rsidR="00F91848">
        <w:rPr>
          <w:rFonts w:ascii="Arial" w:hAnsi="Arial" w:cs="Arial"/>
          <w:sz w:val="24"/>
          <w:szCs w:val="24"/>
        </w:rPr>
        <w:t>el p</w:t>
      </w:r>
      <w:r w:rsidR="00F91848" w:rsidRPr="00F91848">
        <w:rPr>
          <w:rFonts w:ascii="Arial" w:hAnsi="Arial" w:cs="Arial"/>
          <w:sz w:val="24"/>
          <w:szCs w:val="24"/>
        </w:rPr>
        <w:t>rocedimiento para la declaratoria de bienes de interés cultural.</w:t>
      </w:r>
    </w:p>
    <w:p w:rsidR="00F91848" w:rsidRDefault="00F91848" w:rsidP="008F0501">
      <w:pPr>
        <w:spacing w:after="0" w:line="240" w:lineRule="auto"/>
        <w:jc w:val="both"/>
        <w:rPr>
          <w:rFonts w:ascii="Arial" w:hAnsi="Arial" w:cs="Arial"/>
          <w:sz w:val="24"/>
          <w:szCs w:val="24"/>
        </w:rPr>
      </w:pPr>
    </w:p>
    <w:p w:rsidR="00F91848" w:rsidRDefault="00B54EE0" w:rsidP="008F0501">
      <w:pPr>
        <w:spacing w:after="0" w:line="240" w:lineRule="auto"/>
        <w:jc w:val="both"/>
        <w:rPr>
          <w:rFonts w:ascii="Arial" w:hAnsi="Arial" w:cs="Arial"/>
          <w:sz w:val="24"/>
          <w:szCs w:val="24"/>
        </w:rPr>
      </w:pPr>
      <w:r>
        <w:rPr>
          <w:rFonts w:ascii="Arial" w:hAnsi="Arial" w:cs="Arial"/>
          <w:sz w:val="24"/>
          <w:szCs w:val="24"/>
        </w:rPr>
        <w:t>Y e</w:t>
      </w:r>
      <w:r w:rsidR="00F91848">
        <w:rPr>
          <w:rFonts w:ascii="Arial" w:hAnsi="Arial" w:cs="Arial"/>
          <w:sz w:val="24"/>
          <w:szCs w:val="24"/>
        </w:rPr>
        <w:t xml:space="preserve">l </w:t>
      </w:r>
      <w:r w:rsidR="00F91848" w:rsidRPr="002636FA">
        <w:rPr>
          <w:rFonts w:ascii="Arial" w:hAnsi="Arial" w:cs="Arial"/>
          <w:b/>
          <w:sz w:val="24"/>
          <w:szCs w:val="24"/>
        </w:rPr>
        <w:t>Artículo 11-1</w:t>
      </w:r>
      <w:r w:rsidR="00F91848">
        <w:rPr>
          <w:rFonts w:ascii="Arial" w:hAnsi="Arial" w:cs="Arial"/>
          <w:sz w:val="24"/>
          <w:szCs w:val="24"/>
        </w:rPr>
        <w:t xml:space="preserve"> de la Ley 397 de 1997 –adicionado por la Ley 1185 de 2008- establece que </w:t>
      </w:r>
      <w:r>
        <w:rPr>
          <w:rFonts w:ascii="Arial" w:hAnsi="Arial" w:cs="Arial"/>
          <w:sz w:val="24"/>
          <w:szCs w:val="24"/>
        </w:rPr>
        <w:t>“e</w:t>
      </w:r>
      <w:r w:rsidRPr="00B54EE0">
        <w:rPr>
          <w:rFonts w:ascii="Arial" w:hAnsi="Arial" w:cs="Arial"/>
          <w:sz w:val="24"/>
          <w:szCs w:val="24"/>
        </w:rPr>
        <w:t>l patrimonio cultural inmaterial está constituido, entre otros, por las manifestaciones, prácticas, usos, representaciones, expresiones, conocimientos, técnicas y espacios culturales, que las comunidades y los grupos reconocen como parte integ</w:t>
      </w:r>
      <w:r>
        <w:rPr>
          <w:rFonts w:ascii="Arial" w:hAnsi="Arial" w:cs="Arial"/>
          <w:sz w:val="24"/>
          <w:szCs w:val="24"/>
        </w:rPr>
        <w:t>rante de su patrimonio cultural”.</w:t>
      </w:r>
    </w:p>
    <w:p w:rsidR="001B22CF" w:rsidRDefault="001B22CF" w:rsidP="008F0501">
      <w:pPr>
        <w:spacing w:after="0" w:line="240" w:lineRule="auto"/>
        <w:jc w:val="both"/>
        <w:rPr>
          <w:rFonts w:ascii="Arial" w:hAnsi="Arial" w:cs="Arial"/>
          <w:sz w:val="24"/>
          <w:szCs w:val="24"/>
        </w:rPr>
      </w:pPr>
    </w:p>
    <w:p w:rsidR="00F91848" w:rsidRDefault="00F91848" w:rsidP="008F0501">
      <w:pPr>
        <w:spacing w:after="0" w:line="240" w:lineRule="auto"/>
        <w:jc w:val="both"/>
        <w:rPr>
          <w:rFonts w:ascii="Arial" w:hAnsi="Arial" w:cs="Arial"/>
          <w:sz w:val="24"/>
          <w:szCs w:val="24"/>
        </w:rPr>
      </w:pPr>
    </w:p>
    <w:p w:rsidR="001B22CF" w:rsidRPr="001B22CF" w:rsidRDefault="001B22CF" w:rsidP="001B22CF">
      <w:pPr>
        <w:pStyle w:val="Prrafodelista"/>
        <w:numPr>
          <w:ilvl w:val="0"/>
          <w:numId w:val="4"/>
        </w:numPr>
        <w:spacing w:after="0" w:line="240" w:lineRule="auto"/>
        <w:jc w:val="both"/>
        <w:rPr>
          <w:rFonts w:ascii="Arial" w:hAnsi="Arial" w:cs="Arial"/>
          <w:b/>
          <w:sz w:val="24"/>
          <w:szCs w:val="24"/>
        </w:rPr>
      </w:pPr>
      <w:r w:rsidRPr="001B22CF">
        <w:rPr>
          <w:rFonts w:ascii="Arial" w:hAnsi="Arial" w:cs="Arial"/>
          <w:b/>
          <w:sz w:val="24"/>
          <w:szCs w:val="24"/>
        </w:rPr>
        <w:t>CONTEXTO GEOGRÁFICO</w:t>
      </w:r>
    </w:p>
    <w:p w:rsidR="001B22CF" w:rsidRPr="00DB41FC" w:rsidRDefault="001B22CF" w:rsidP="001B22CF">
      <w:pPr>
        <w:spacing w:after="0" w:line="240" w:lineRule="auto"/>
        <w:jc w:val="both"/>
        <w:rPr>
          <w:rFonts w:ascii="Arial" w:hAnsi="Arial" w:cs="Arial"/>
          <w:b/>
          <w:sz w:val="24"/>
          <w:szCs w:val="24"/>
        </w:rPr>
      </w:pPr>
    </w:p>
    <w:p w:rsidR="001B22CF" w:rsidRPr="00DB41FC" w:rsidRDefault="001B22CF" w:rsidP="001B22CF">
      <w:pPr>
        <w:spacing w:after="0" w:line="240" w:lineRule="auto"/>
        <w:jc w:val="both"/>
        <w:rPr>
          <w:rFonts w:ascii="Arial" w:hAnsi="Arial" w:cs="Arial"/>
          <w:sz w:val="24"/>
          <w:szCs w:val="24"/>
        </w:rPr>
      </w:pPr>
      <w:r w:rsidRPr="00DB41FC">
        <w:rPr>
          <w:rFonts w:ascii="Arial" w:hAnsi="Arial" w:cs="Arial"/>
          <w:sz w:val="24"/>
          <w:szCs w:val="24"/>
        </w:rPr>
        <w:t xml:space="preserve">Puerto Rondón es un municipio del Departamento de Arauca en los Llanos Orientales, que limita al norte con los también municipios de </w:t>
      </w:r>
      <w:proofErr w:type="spellStart"/>
      <w:r w:rsidRPr="00DB41FC">
        <w:rPr>
          <w:rFonts w:ascii="Arial" w:hAnsi="Arial" w:cs="Arial"/>
          <w:sz w:val="24"/>
          <w:szCs w:val="24"/>
        </w:rPr>
        <w:t>Arauquita</w:t>
      </w:r>
      <w:proofErr w:type="spellEnd"/>
      <w:r w:rsidRPr="00DB41FC">
        <w:rPr>
          <w:rFonts w:ascii="Arial" w:hAnsi="Arial" w:cs="Arial"/>
          <w:sz w:val="24"/>
          <w:szCs w:val="24"/>
        </w:rPr>
        <w:t xml:space="preserve"> y Arauca, al este con Cravo Norte y al Oeste con Tame (Arauca), y al sur con Hato Corozal (Casanare). </w:t>
      </w:r>
    </w:p>
    <w:p w:rsidR="001B22CF" w:rsidRPr="00DB41FC" w:rsidRDefault="001B22CF" w:rsidP="001B22CF">
      <w:pPr>
        <w:spacing w:after="0" w:line="240" w:lineRule="auto"/>
        <w:jc w:val="both"/>
        <w:rPr>
          <w:rFonts w:ascii="Arial" w:hAnsi="Arial" w:cs="Arial"/>
          <w:sz w:val="24"/>
          <w:szCs w:val="24"/>
        </w:rPr>
      </w:pPr>
    </w:p>
    <w:p w:rsidR="001B22CF" w:rsidRPr="00DB41FC" w:rsidRDefault="001B22CF" w:rsidP="001B22CF">
      <w:pPr>
        <w:spacing w:after="0" w:line="240" w:lineRule="auto"/>
        <w:jc w:val="both"/>
        <w:rPr>
          <w:rFonts w:ascii="Arial" w:hAnsi="Arial" w:cs="Arial"/>
          <w:sz w:val="24"/>
          <w:szCs w:val="24"/>
        </w:rPr>
      </w:pPr>
      <w:r w:rsidRPr="00DB41FC">
        <w:rPr>
          <w:rFonts w:ascii="Arial" w:hAnsi="Arial" w:cs="Arial"/>
          <w:sz w:val="24"/>
          <w:szCs w:val="24"/>
        </w:rPr>
        <w:t xml:space="preserve">Tiene una superficie de 2186 kilómetros cuadrados, una altitud de 190 metros sobre el nivel de mar, y una población total de 3844 habitantes (urbana: 2864 y rural: 980). </w:t>
      </w:r>
    </w:p>
    <w:p w:rsidR="001B22CF" w:rsidRPr="00DB41FC" w:rsidRDefault="001B22CF" w:rsidP="001B22CF">
      <w:pPr>
        <w:spacing w:after="0" w:line="240" w:lineRule="auto"/>
        <w:jc w:val="both"/>
        <w:rPr>
          <w:rFonts w:ascii="Arial" w:hAnsi="Arial" w:cs="Arial"/>
          <w:sz w:val="24"/>
          <w:szCs w:val="24"/>
        </w:rPr>
      </w:pPr>
    </w:p>
    <w:p w:rsidR="002E58CF" w:rsidRDefault="001B22CF" w:rsidP="001B22CF">
      <w:pPr>
        <w:spacing w:after="0" w:line="240" w:lineRule="auto"/>
        <w:jc w:val="both"/>
        <w:rPr>
          <w:rFonts w:ascii="Arial" w:hAnsi="Arial" w:cs="Arial"/>
          <w:sz w:val="24"/>
          <w:szCs w:val="24"/>
        </w:rPr>
      </w:pPr>
      <w:r w:rsidRPr="00DB41FC">
        <w:rPr>
          <w:rFonts w:ascii="Arial" w:hAnsi="Arial" w:cs="Arial"/>
          <w:sz w:val="24"/>
          <w:szCs w:val="24"/>
        </w:rPr>
        <w:lastRenderedPageBreak/>
        <w:t xml:space="preserve">Cuenta con un aeropuerto en condiciones medianas, con circulación de aviones bimotores y </w:t>
      </w:r>
      <w:proofErr w:type="spellStart"/>
      <w:r w:rsidRPr="00DB41FC">
        <w:rPr>
          <w:rFonts w:ascii="Arial" w:hAnsi="Arial" w:cs="Arial"/>
          <w:sz w:val="24"/>
          <w:szCs w:val="24"/>
        </w:rPr>
        <w:t>monomotores</w:t>
      </w:r>
      <w:proofErr w:type="spellEnd"/>
      <w:r w:rsidRPr="00DB41FC">
        <w:rPr>
          <w:rFonts w:ascii="Arial" w:hAnsi="Arial" w:cs="Arial"/>
          <w:sz w:val="24"/>
          <w:szCs w:val="24"/>
        </w:rPr>
        <w:t>, que viajan a diario Puerto Rondón – Arauca, y con menor</w:t>
      </w:r>
      <w:r w:rsidR="002E58CF">
        <w:rPr>
          <w:rFonts w:ascii="Arial" w:hAnsi="Arial" w:cs="Arial"/>
          <w:sz w:val="24"/>
          <w:szCs w:val="24"/>
        </w:rPr>
        <w:t xml:space="preserve"> </w:t>
      </w:r>
    </w:p>
    <w:p w:rsidR="002E58CF" w:rsidRDefault="002E58CF" w:rsidP="001B22CF">
      <w:pPr>
        <w:spacing w:after="0" w:line="240" w:lineRule="auto"/>
        <w:jc w:val="both"/>
        <w:rPr>
          <w:rFonts w:ascii="Arial" w:hAnsi="Arial" w:cs="Arial"/>
          <w:sz w:val="24"/>
          <w:szCs w:val="24"/>
        </w:rPr>
      </w:pPr>
    </w:p>
    <w:p w:rsidR="001B22CF" w:rsidRDefault="001B22CF" w:rsidP="001B22CF">
      <w:pPr>
        <w:spacing w:after="0" w:line="240" w:lineRule="auto"/>
        <w:jc w:val="both"/>
        <w:rPr>
          <w:rFonts w:ascii="Arial" w:hAnsi="Arial" w:cs="Arial"/>
          <w:sz w:val="24"/>
          <w:szCs w:val="24"/>
        </w:rPr>
      </w:pPr>
      <w:r w:rsidRPr="00DB41FC">
        <w:rPr>
          <w:rFonts w:ascii="Arial" w:hAnsi="Arial" w:cs="Arial"/>
          <w:sz w:val="24"/>
          <w:szCs w:val="24"/>
        </w:rPr>
        <w:t>regularidad a Yopal, Villavicencio y Tame, prestando este servicio la aerolínea estatal SATENA.</w:t>
      </w:r>
    </w:p>
    <w:p w:rsidR="002636FA" w:rsidRDefault="002636FA" w:rsidP="001B22CF">
      <w:pPr>
        <w:spacing w:after="0" w:line="240" w:lineRule="auto"/>
        <w:jc w:val="both"/>
        <w:rPr>
          <w:rFonts w:ascii="Arial" w:hAnsi="Arial" w:cs="Arial"/>
          <w:sz w:val="24"/>
          <w:szCs w:val="24"/>
        </w:rPr>
      </w:pPr>
    </w:p>
    <w:p w:rsidR="002636FA" w:rsidRPr="00DB41FC" w:rsidRDefault="002636FA" w:rsidP="002636FA">
      <w:pPr>
        <w:spacing w:after="0" w:line="240" w:lineRule="auto"/>
        <w:jc w:val="both"/>
        <w:rPr>
          <w:rFonts w:ascii="Arial" w:hAnsi="Arial" w:cs="Arial"/>
          <w:b/>
          <w:sz w:val="24"/>
          <w:szCs w:val="24"/>
        </w:rPr>
      </w:pPr>
      <w:r w:rsidRPr="00DB41FC">
        <w:rPr>
          <w:rFonts w:ascii="Arial" w:hAnsi="Arial" w:cs="Arial"/>
          <w:b/>
          <w:sz w:val="24"/>
          <w:szCs w:val="24"/>
        </w:rPr>
        <w:t>Actividad productiva de Puerto Rondón</w:t>
      </w:r>
    </w:p>
    <w:p w:rsidR="002636FA" w:rsidRPr="00DB41FC" w:rsidRDefault="002636FA" w:rsidP="002636FA">
      <w:pPr>
        <w:spacing w:after="0" w:line="240" w:lineRule="auto"/>
        <w:jc w:val="both"/>
        <w:rPr>
          <w:rFonts w:ascii="Arial" w:hAnsi="Arial" w:cs="Arial"/>
          <w:sz w:val="24"/>
          <w:szCs w:val="24"/>
        </w:rPr>
      </w:pPr>
    </w:p>
    <w:p w:rsidR="002636FA" w:rsidRPr="00DB41FC" w:rsidRDefault="002636FA" w:rsidP="002636FA">
      <w:pPr>
        <w:jc w:val="both"/>
        <w:rPr>
          <w:rFonts w:ascii="Arial" w:hAnsi="Arial" w:cs="Arial"/>
          <w:sz w:val="24"/>
          <w:szCs w:val="24"/>
        </w:rPr>
      </w:pPr>
      <w:r w:rsidRPr="00DB41FC">
        <w:rPr>
          <w:rFonts w:ascii="Arial" w:hAnsi="Arial" w:cs="Arial"/>
          <w:sz w:val="24"/>
          <w:szCs w:val="24"/>
        </w:rPr>
        <w:t xml:space="preserve">En materia de desarrollo económico, Puerto Rondón ha sido por tradición productor de ganado de manera extensiva, y ahora en los últimos veinte años se ha venido mejorando este renglón de la economía -a pesar de las dificultades de conectividad terrestre- y </w:t>
      </w:r>
      <w:r w:rsidR="00902C8A">
        <w:rPr>
          <w:rFonts w:ascii="Arial" w:hAnsi="Arial" w:cs="Arial"/>
          <w:sz w:val="24"/>
          <w:szCs w:val="24"/>
        </w:rPr>
        <w:t xml:space="preserve">mientras que </w:t>
      </w:r>
      <w:r w:rsidRPr="00DB41FC">
        <w:rPr>
          <w:rFonts w:ascii="Arial" w:hAnsi="Arial" w:cs="Arial"/>
          <w:sz w:val="24"/>
          <w:szCs w:val="24"/>
        </w:rPr>
        <w:t xml:space="preserve">en la actualidad se exporta ganado de ceba a los mercados internos del País, porque algunas fincas se han tecnificado para ese propósito. </w:t>
      </w:r>
    </w:p>
    <w:p w:rsidR="002636FA" w:rsidRPr="00DB41FC" w:rsidRDefault="002636FA" w:rsidP="002636FA">
      <w:pPr>
        <w:jc w:val="both"/>
        <w:rPr>
          <w:rFonts w:ascii="Arial" w:hAnsi="Arial" w:cs="Arial"/>
          <w:sz w:val="24"/>
          <w:szCs w:val="24"/>
        </w:rPr>
      </w:pPr>
      <w:r w:rsidRPr="00DB41FC">
        <w:rPr>
          <w:rFonts w:ascii="Arial" w:hAnsi="Arial" w:cs="Arial"/>
          <w:sz w:val="24"/>
          <w:szCs w:val="24"/>
        </w:rPr>
        <w:t xml:space="preserve">De otro lado, con la baja de la  intensidad de la violencia en algunas veredas de la zona norte del municipio, se viene desarrollando a gran escala la agricultura de cultivos transitorios como plátano, yuca, cacao, maíz y cítricos, que le aportan a la producción local y fortalecen los ingresos de sus habitantes, pero la falta de vías de comunicación y precios justos de mercados para sus productos, hacen que estos renglones de la economía no tengan un mayor impacto de desarrollo para el municipio. </w:t>
      </w:r>
    </w:p>
    <w:p w:rsidR="00086D83" w:rsidRPr="002636FA" w:rsidRDefault="002636FA" w:rsidP="002636FA">
      <w:pPr>
        <w:jc w:val="both"/>
        <w:rPr>
          <w:rFonts w:ascii="Arial" w:hAnsi="Arial" w:cs="Arial"/>
          <w:sz w:val="24"/>
          <w:szCs w:val="24"/>
        </w:rPr>
      </w:pPr>
      <w:r w:rsidRPr="00DB41FC">
        <w:rPr>
          <w:rFonts w:ascii="Arial" w:hAnsi="Arial" w:cs="Arial"/>
          <w:sz w:val="24"/>
          <w:szCs w:val="24"/>
        </w:rPr>
        <w:t>Finalmente, una de las grandes fortalezas que tiene este municipio es su potencial turístico, que se ha buscado impulsar en la última década y que paulatinamente se da a conocer, pero que requiere del apoyo del Gobierno Nacional, departamental y municipal, para posicionar este sector de la economía como una alternativa en el crecimiento de la mano de obra local, en donde podemos destacar el avistamiento de aves, los cantos de trabajo de llano y sus paisajes de llanura inundable, dentro de criterios de un sólido desarrollo sostenible, en donde se logre un equilibrio entre la actividad económica, la preservación de</w:t>
      </w:r>
      <w:r w:rsidR="00902C8A">
        <w:rPr>
          <w:rFonts w:ascii="Arial" w:hAnsi="Arial" w:cs="Arial"/>
          <w:sz w:val="24"/>
          <w:szCs w:val="24"/>
        </w:rPr>
        <w:t>l</w:t>
      </w:r>
      <w:r w:rsidRPr="00DB41FC">
        <w:rPr>
          <w:rFonts w:ascii="Arial" w:hAnsi="Arial" w:cs="Arial"/>
          <w:sz w:val="24"/>
          <w:szCs w:val="24"/>
        </w:rPr>
        <w:t xml:space="preserve"> medio ambiente y el bienestar social.</w:t>
      </w:r>
    </w:p>
    <w:p w:rsidR="00086D83" w:rsidRDefault="00086D83" w:rsidP="00086D83">
      <w:pPr>
        <w:pStyle w:val="Prrafodelista"/>
        <w:spacing w:after="0" w:line="240" w:lineRule="auto"/>
        <w:ind w:left="930"/>
        <w:jc w:val="both"/>
        <w:rPr>
          <w:rFonts w:ascii="Arial" w:hAnsi="Arial" w:cs="Arial"/>
          <w:b/>
          <w:sz w:val="24"/>
          <w:szCs w:val="24"/>
        </w:rPr>
      </w:pPr>
    </w:p>
    <w:p w:rsidR="002E58CF" w:rsidRDefault="002E58CF" w:rsidP="00086D83">
      <w:pPr>
        <w:pStyle w:val="Prrafodelista"/>
        <w:spacing w:after="0" w:line="240" w:lineRule="auto"/>
        <w:ind w:left="930"/>
        <w:jc w:val="both"/>
        <w:rPr>
          <w:rFonts w:ascii="Arial" w:hAnsi="Arial" w:cs="Arial"/>
          <w:b/>
          <w:sz w:val="24"/>
          <w:szCs w:val="24"/>
        </w:rPr>
      </w:pPr>
    </w:p>
    <w:p w:rsidR="001B22CF" w:rsidRDefault="00086D83" w:rsidP="00086D83">
      <w:pPr>
        <w:pStyle w:val="Prrafodelista"/>
        <w:numPr>
          <w:ilvl w:val="0"/>
          <w:numId w:val="4"/>
        </w:numPr>
        <w:spacing w:after="0" w:line="240" w:lineRule="auto"/>
        <w:jc w:val="both"/>
        <w:rPr>
          <w:rFonts w:ascii="Arial" w:hAnsi="Arial" w:cs="Arial"/>
          <w:b/>
          <w:sz w:val="24"/>
          <w:szCs w:val="24"/>
        </w:rPr>
      </w:pPr>
      <w:r w:rsidRPr="00086D83">
        <w:rPr>
          <w:rFonts w:ascii="Arial" w:hAnsi="Arial" w:cs="Arial"/>
          <w:b/>
          <w:sz w:val="24"/>
          <w:szCs w:val="24"/>
        </w:rPr>
        <w:t>CONTEXTO HISTÓRICO</w:t>
      </w:r>
    </w:p>
    <w:p w:rsidR="00086D83" w:rsidRPr="00086D83" w:rsidRDefault="00086D83" w:rsidP="00086D83">
      <w:pPr>
        <w:pStyle w:val="Prrafodelista"/>
        <w:spacing w:after="0" w:line="240" w:lineRule="auto"/>
        <w:ind w:left="930"/>
        <w:jc w:val="both"/>
        <w:rPr>
          <w:rFonts w:ascii="Arial" w:hAnsi="Arial" w:cs="Arial"/>
          <w:b/>
          <w:sz w:val="24"/>
          <w:szCs w:val="24"/>
        </w:rPr>
      </w:pPr>
    </w:p>
    <w:p w:rsidR="001B22CF" w:rsidRPr="00DB41FC" w:rsidRDefault="001B22CF" w:rsidP="001B22CF">
      <w:pPr>
        <w:spacing w:after="0" w:line="240" w:lineRule="auto"/>
        <w:jc w:val="both"/>
        <w:rPr>
          <w:rFonts w:ascii="Arial" w:hAnsi="Arial" w:cs="Arial"/>
          <w:sz w:val="24"/>
          <w:szCs w:val="24"/>
        </w:rPr>
      </w:pPr>
      <w:r w:rsidRPr="00DB41FC">
        <w:rPr>
          <w:rFonts w:ascii="Arial" w:hAnsi="Arial" w:cs="Arial"/>
          <w:sz w:val="24"/>
          <w:szCs w:val="24"/>
        </w:rPr>
        <w:t>En los años veinte del siglo pasado, el Coronel venezolano Luis Felipe Hernández, -un llanero completo, buen jinete, buen toreador, buen nadador, cazador de tigres</w:t>
      </w:r>
      <w:r w:rsidR="00902C8A">
        <w:rPr>
          <w:rFonts w:ascii="Arial" w:hAnsi="Arial" w:cs="Arial"/>
          <w:sz w:val="24"/>
          <w:szCs w:val="24"/>
        </w:rPr>
        <w:t>, como lo describe el escritor a</w:t>
      </w:r>
      <w:r w:rsidRPr="00DB41FC">
        <w:rPr>
          <w:rFonts w:ascii="Arial" w:hAnsi="Arial" w:cs="Arial"/>
          <w:sz w:val="24"/>
          <w:szCs w:val="24"/>
        </w:rPr>
        <w:t xml:space="preserve">raucano Ernesto Camejo- establece un fundo agropecuario a la orilla izquierda del río Casanare –equidistante varias leguas entre los hatos El Limbo y Los Novillos- que bautizó entonces con el nombre de “El Padre”, en homenaje a su amigo el cura párroco de Arauca, a quien afectuosamente se le conocía como el Padre </w:t>
      </w:r>
      <w:proofErr w:type="spellStart"/>
      <w:r w:rsidRPr="00DB41FC">
        <w:rPr>
          <w:rFonts w:ascii="Arial" w:hAnsi="Arial" w:cs="Arial"/>
          <w:sz w:val="24"/>
          <w:szCs w:val="24"/>
        </w:rPr>
        <w:t>Villanea</w:t>
      </w:r>
      <w:proofErr w:type="spellEnd"/>
      <w:r w:rsidRPr="00DB41FC">
        <w:rPr>
          <w:rFonts w:ascii="Arial" w:hAnsi="Arial" w:cs="Arial"/>
          <w:sz w:val="24"/>
          <w:szCs w:val="24"/>
        </w:rPr>
        <w:t xml:space="preserve">, quien además era famoso por sus hazañas y aventuras en el </w:t>
      </w:r>
      <w:proofErr w:type="spellStart"/>
      <w:r w:rsidRPr="00DB41FC">
        <w:rPr>
          <w:rFonts w:ascii="Arial" w:hAnsi="Arial" w:cs="Arial"/>
          <w:sz w:val="24"/>
          <w:szCs w:val="24"/>
        </w:rPr>
        <w:t>seudo</w:t>
      </w:r>
      <w:proofErr w:type="spellEnd"/>
      <w:r w:rsidRPr="00DB41FC">
        <w:rPr>
          <w:rFonts w:ascii="Arial" w:hAnsi="Arial" w:cs="Arial"/>
          <w:sz w:val="24"/>
          <w:szCs w:val="24"/>
        </w:rPr>
        <w:t xml:space="preserve"> llano.</w:t>
      </w:r>
    </w:p>
    <w:p w:rsidR="001B22CF" w:rsidRPr="00DB41FC" w:rsidRDefault="001B22CF" w:rsidP="001B22CF">
      <w:pPr>
        <w:spacing w:after="0" w:line="240" w:lineRule="auto"/>
        <w:jc w:val="both"/>
        <w:rPr>
          <w:rFonts w:ascii="Arial" w:hAnsi="Arial" w:cs="Arial"/>
          <w:sz w:val="24"/>
          <w:szCs w:val="24"/>
        </w:rPr>
      </w:pPr>
    </w:p>
    <w:p w:rsidR="002E58CF" w:rsidRDefault="002E58CF" w:rsidP="001B22CF">
      <w:pPr>
        <w:spacing w:after="0" w:line="240" w:lineRule="auto"/>
        <w:jc w:val="both"/>
        <w:rPr>
          <w:rFonts w:ascii="Arial" w:hAnsi="Arial" w:cs="Arial"/>
          <w:sz w:val="24"/>
          <w:szCs w:val="24"/>
        </w:rPr>
      </w:pPr>
    </w:p>
    <w:p w:rsidR="002E58CF" w:rsidRDefault="002E58CF" w:rsidP="001B22CF">
      <w:pPr>
        <w:spacing w:after="0" w:line="240" w:lineRule="auto"/>
        <w:jc w:val="both"/>
        <w:rPr>
          <w:rFonts w:ascii="Arial" w:hAnsi="Arial" w:cs="Arial"/>
          <w:sz w:val="24"/>
          <w:szCs w:val="24"/>
        </w:rPr>
      </w:pPr>
    </w:p>
    <w:p w:rsidR="001B22CF" w:rsidRPr="00DB41FC" w:rsidRDefault="001B22CF" w:rsidP="001B22CF">
      <w:pPr>
        <w:spacing w:after="0" w:line="240" w:lineRule="auto"/>
        <w:jc w:val="both"/>
        <w:rPr>
          <w:rFonts w:ascii="Arial" w:hAnsi="Arial" w:cs="Arial"/>
          <w:sz w:val="24"/>
          <w:szCs w:val="24"/>
        </w:rPr>
      </w:pPr>
      <w:r w:rsidRPr="00DB41FC">
        <w:rPr>
          <w:rFonts w:ascii="Arial" w:hAnsi="Arial" w:cs="Arial"/>
          <w:sz w:val="24"/>
          <w:szCs w:val="24"/>
        </w:rPr>
        <w:t xml:space="preserve">Hernández escogió el sitio por la facilidad para el paso del ganado –antes se hacía por el paso San Ignacio (paso Socorro)- sobre un afluente del río Casanare y que además debía cruzar el mismo. </w:t>
      </w:r>
    </w:p>
    <w:p w:rsidR="001B22CF" w:rsidRPr="00DB41FC" w:rsidRDefault="001B22CF" w:rsidP="001B22CF">
      <w:pPr>
        <w:spacing w:after="0" w:line="240" w:lineRule="auto"/>
        <w:jc w:val="both"/>
        <w:rPr>
          <w:rFonts w:ascii="Arial" w:hAnsi="Arial" w:cs="Arial"/>
          <w:sz w:val="24"/>
          <w:szCs w:val="24"/>
        </w:rPr>
      </w:pPr>
    </w:p>
    <w:p w:rsidR="001B22CF" w:rsidRPr="00DB41FC" w:rsidRDefault="001B22CF" w:rsidP="001B22CF">
      <w:pPr>
        <w:spacing w:after="0" w:line="240" w:lineRule="auto"/>
        <w:jc w:val="both"/>
        <w:rPr>
          <w:rFonts w:ascii="Arial" w:hAnsi="Arial" w:cs="Arial"/>
          <w:sz w:val="24"/>
          <w:szCs w:val="24"/>
        </w:rPr>
      </w:pPr>
      <w:r w:rsidRPr="00DB41FC">
        <w:rPr>
          <w:rFonts w:ascii="Arial" w:hAnsi="Arial" w:cs="Arial"/>
          <w:sz w:val="24"/>
          <w:szCs w:val="24"/>
        </w:rPr>
        <w:t xml:space="preserve">Con el Decreto 19 del 30 de abril de 1923, el Alcalde de Cravo Norte Manuel Manrique suprime por su decadencia el Corregimiento </w:t>
      </w:r>
      <w:proofErr w:type="spellStart"/>
      <w:r w:rsidRPr="00DB41FC">
        <w:rPr>
          <w:rFonts w:ascii="Arial" w:hAnsi="Arial" w:cs="Arial"/>
          <w:sz w:val="24"/>
          <w:szCs w:val="24"/>
        </w:rPr>
        <w:t>Camoruco</w:t>
      </w:r>
      <w:proofErr w:type="spellEnd"/>
      <w:r w:rsidRPr="00DB41FC">
        <w:rPr>
          <w:rFonts w:ascii="Arial" w:hAnsi="Arial" w:cs="Arial"/>
          <w:sz w:val="24"/>
          <w:szCs w:val="24"/>
        </w:rPr>
        <w:t xml:space="preserve"> o San Rafael de los Llanos, perteneciente al municipio Cravo Norte, y es trasladado al erigido por el </w:t>
      </w:r>
    </w:p>
    <w:p w:rsidR="001B22CF" w:rsidRPr="00DB41FC" w:rsidRDefault="001B22CF" w:rsidP="001B22CF">
      <w:pPr>
        <w:spacing w:after="0" w:line="240" w:lineRule="auto"/>
        <w:jc w:val="both"/>
        <w:rPr>
          <w:rFonts w:ascii="Arial" w:hAnsi="Arial" w:cs="Arial"/>
          <w:sz w:val="24"/>
          <w:szCs w:val="24"/>
        </w:rPr>
      </w:pPr>
      <w:r w:rsidRPr="00DB41FC">
        <w:rPr>
          <w:rFonts w:ascii="Arial" w:hAnsi="Arial" w:cs="Arial"/>
          <w:sz w:val="24"/>
          <w:szCs w:val="24"/>
        </w:rPr>
        <w:t xml:space="preserve">mismo decreto como corregimiento El Padre, bajo la recomendación y coordinación de su corregidor Alejandro </w:t>
      </w:r>
      <w:proofErr w:type="spellStart"/>
      <w:r w:rsidRPr="00DB41FC">
        <w:rPr>
          <w:rFonts w:ascii="Arial" w:hAnsi="Arial" w:cs="Arial"/>
          <w:sz w:val="24"/>
          <w:szCs w:val="24"/>
        </w:rPr>
        <w:t>Reay</w:t>
      </w:r>
      <w:proofErr w:type="spellEnd"/>
      <w:r w:rsidRPr="00DB41FC">
        <w:rPr>
          <w:rFonts w:ascii="Arial" w:hAnsi="Arial" w:cs="Arial"/>
          <w:sz w:val="24"/>
          <w:szCs w:val="24"/>
        </w:rPr>
        <w:t xml:space="preserve"> y el Comisario especial Heliodoro </w:t>
      </w:r>
      <w:proofErr w:type="spellStart"/>
      <w:r w:rsidRPr="00DB41FC">
        <w:rPr>
          <w:rFonts w:ascii="Arial" w:hAnsi="Arial" w:cs="Arial"/>
          <w:sz w:val="24"/>
          <w:szCs w:val="24"/>
        </w:rPr>
        <w:t>Polanía</w:t>
      </w:r>
      <w:proofErr w:type="spellEnd"/>
      <w:r w:rsidRPr="00DB41FC">
        <w:rPr>
          <w:rFonts w:ascii="Arial" w:hAnsi="Arial" w:cs="Arial"/>
          <w:sz w:val="24"/>
          <w:szCs w:val="24"/>
        </w:rPr>
        <w:t>, quienes aportaron los datos y la respectiva justificación para tal fin.</w:t>
      </w:r>
    </w:p>
    <w:p w:rsidR="001B22CF" w:rsidRPr="00DB41FC" w:rsidRDefault="001B22CF" w:rsidP="001B22CF">
      <w:pPr>
        <w:spacing w:after="0" w:line="240" w:lineRule="auto"/>
        <w:jc w:val="both"/>
        <w:rPr>
          <w:rFonts w:ascii="Arial" w:hAnsi="Arial" w:cs="Arial"/>
          <w:sz w:val="24"/>
          <w:szCs w:val="24"/>
        </w:rPr>
      </w:pPr>
    </w:p>
    <w:p w:rsidR="001B22CF" w:rsidRPr="00DB41FC" w:rsidRDefault="001B22CF" w:rsidP="001B22CF">
      <w:pPr>
        <w:spacing w:after="0" w:line="240" w:lineRule="auto"/>
        <w:jc w:val="both"/>
        <w:rPr>
          <w:rFonts w:ascii="Arial" w:hAnsi="Arial" w:cs="Arial"/>
          <w:sz w:val="24"/>
          <w:szCs w:val="24"/>
        </w:rPr>
      </w:pPr>
      <w:r w:rsidRPr="00DB41FC">
        <w:rPr>
          <w:rFonts w:ascii="Arial" w:hAnsi="Arial" w:cs="Arial"/>
          <w:sz w:val="24"/>
          <w:szCs w:val="24"/>
        </w:rPr>
        <w:t>El corregimiento El Padre es posteriormente incorporado al municipio de Arauca, al ser eliminado Cravo Norte, y en el año 1932 es denominado Puerto Rondón, cuando se había consolidado como en un próspero caserío, puerto fluvial, como también centro comercial y ganadero.</w:t>
      </w:r>
    </w:p>
    <w:p w:rsidR="001B22CF" w:rsidRPr="00DB41FC" w:rsidRDefault="001B22CF" w:rsidP="001B22CF">
      <w:pPr>
        <w:spacing w:after="0" w:line="240" w:lineRule="auto"/>
        <w:jc w:val="both"/>
        <w:rPr>
          <w:rFonts w:ascii="Arial" w:hAnsi="Arial" w:cs="Arial"/>
          <w:sz w:val="24"/>
          <w:szCs w:val="24"/>
        </w:rPr>
      </w:pPr>
    </w:p>
    <w:p w:rsidR="001B22CF" w:rsidRPr="00DB41FC" w:rsidRDefault="001B22CF" w:rsidP="001B22CF">
      <w:pPr>
        <w:spacing w:after="0" w:line="240" w:lineRule="auto"/>
        <w:jc w:val="both"/>
        <w:rPr>
          <w:rFonts w:ascii="Arial" w:hAnsi="Arial" w:cs="Arial"/>
          <w:sz w:val="24"/>
          <w:szCs w:val="24"/>
        </w:rPr>
      </w:pPr>
      <w:r w:rsidRPr="00DB41FC">
        <w:rPr>
          <w:rFonts w:ascii="Arial" w:hAnsi="Arial" w:cs="Arial"/>
          <w:sz w:val="24"/>
          <w:szCs w:val="24"/>
        </w:rPr>
        <w:t xml:space="preserve">Al nuevo corregimiento se fueron estableciendo sistemáticamente –en las zonas desalojadas de indígenas- hacendados y dueños de hato como Víctor Ramón Machado, a quien se le conoce por su complejo de hatos la “La </w:t>
      </w:r>
      <w:proofErr w:type="spellStart"/>
      <w:r w:rsidRPr="00DB41FC">
        <w:rPr>
          <w:rFonts w:ascii="Arial" w:hAnsi="Arial" w:cs="Arial"/>
          <w:sz w:val="24"/>
          <w:szCs w:val="24"/>
        </w:rPr>
        <w:t>Machadera</w:t>
      </w:r>
      <w:proofErr w:type="spellEnd"/>
      <w:r w:rsidRPr="00DB41FC">
        <w:rPr>
          <w:rFonts w:ascii="Arial" w:hAnsi="Arial" w:cs="Arial"/>
          <w:sz w:val="24"/>
          <w:szCs w:val="24"/>
        </w:rPr>
        <w:t>”, donde llegó a tener miles de cabezas de ganado, anotándose esto como un antecedente de lo que sería su importante producción bovina.</w:t>
      </w:r>
    </w:p>
    <w:p w:rsidR="001B22CF" w:rsidRPr="00DB41FC" w:rsidRDefault="001B22CF" w:rsidP="001B22CF">
      <w:pPr>
        <w:spacing w:after="0" w:line="240" w:lineRule="auto"/>
        <w:jc w:val="both"/>
        <w:rPr>
          <w:rFonts w:ascii="Arial" w:hAnsi="Arial" w:cs="Arial"/>
          <w:sz w:val="24"/>
          <w:szCs w:val="24"/>
        </w:rPr>
      </w:pPr>
    </w:p>
    <w:p w:rsidR="001B22CF" w:rsidRPr="00DB41FC" w:rsidRDefault="001B22CF" w:rsidP="001B22CF">
      <w:pPr>
        <w:spacing w:after="0" w:line="240" w:lineRule="auto"/>
        <w:jc w:val="both"/>
        <w:rPr>
          <w:rFonts w:ascii="Arial" w:hAnsi="Arial" w:cs="Arial"/>
          <w:sz w:val="24"/>
          <w:szCs w:val="24"/>
        </w:rPr>
      </w:pPr>
      <w:r w:rsidRPr="00DB41FC">
        <w:rPr>
          <w:rFonts w:ascii="Arial" w:hAnsi="Arial" w:cs="Arial"/>
          <w:sz w:val="24"/>
          <w:szCs w:val="24"/>
        </w:rPr>
        <w:t xml:space="preserve">Los hatos </w:t>
      </w:r>
      <w:proofErr w:type="spellStart"/>
      <w:r w:rsidRPr="00DB41FC">
        <w:rPr>
          <w:rFonts w:ascii="Arial" w:hAnsi="Arial" w:cs="Arial"/>
          <w:sz w:val="24"/>
          <w:szCs w:val="24"/>
        </w:rPr>
        <w:t>Traqui</w:t>
      </w:r>
      <w:r w:rsidR="009D4917">
        <w:rPr>
          <w:rFonts w:ascii="Arial" w:hAnsi="Arial" w:cs="Arial"/>
          <w:sz w:val="24"/>
          <w:szCs w:val="24"/>
        </w:rPr>
        <w:t>landia</w:t>
      </w:r>
      <w:proofErr w:type="spellEnd"/>
      <w:r w:rsidR="009D4917">
        <w:rPr>
          <w:rFonts w:ascii="Arial" w:hAnsi="Arial" w:cs="Arial"/>
          <w:sz w:val="24"/>
          <w:szCs w:val="24"/>
        </w:rPr>
        <w:t>, San Mateo, El Trompillo y</w:t>
      </w:r>
      <w:r w:rsidRPr="00DB41FC">
        <w:rPr>
          <w:rFonts w:ascii="Arial" w:hAnsi="Arial" w:cs="Arial"/>
          <w:sz w:val="24"/>
          <w:szCs w:val="24"/>
        </w:rPr>
        <w:t xml:space="preserve"> Las Bestias eran algunos de los que formaban “El Limbo”; Campo Alegre de Pedro Delgado, La Palmita de Toribio Pérez, La </w:t>
      </w:r>
      <w:proofErr w:type="spellStart"/>
      <w:r w:rsidRPr="00DB41FC">
        <w:rPr>
          <w:rFonts w:ascii="Arial" w:hAnsi="Arial" w:cs="Arial"/>
          <w:sz w:val="24"/>
          <w:szCs w:val="24"/>
        </w:rPr>
        <w:t>Eliera</w:t>
      </w:r>
      <w:proofErr w:type="spellEnd"/>
      <w:r w:rsidRPr="00DB41FC">
        <w:rPr>
          <w:rFonts w:ascii="Arial" w:hAnsi="Arial" w:cs="Arial"/>
          <w:sz w:val="24"/>
          <w:szCs w:val="24"/>
        </w:rPr>
        <w:t xml:space="preserve"> de Luis Gonzalo Martínez, el Despacho de Pompilio Delgado, la Veguera de Just</w:t>
      </w:r>
      <w:r w:rsidR="009D4917">
        <w:rPr>
          <w:rFonts w:ascii="Arial" w:hAnsi="Arial" w:cs="Arial"/>
          <w:sz w:val="24"/>
          <w:szCs w:val="24"/>
        </w:rPr>
        <w:t xml:space="preserve">o Ruiz, los Orejanos de </w:t>
      </w:r>
      <w:proofErr w:type="spellStart"/>
      <w:r w:rsidR="009D4917">
        <w:rPr>
          <w:rFonts w:ascii="Arial" w:hAnsi="Arial" w:cs="Arial"/>
          <w:sz w:val="24"/>
          <w:szCs w:val="24"/>
        </w:rPr>
        <w:t>Caropre</w:t>
      </w:r>
      <w:r w:rsidRPr="00DB41FC">
        <w:rPr>
          <w:rFonts w:ascii="Arial" w:hAnsi="Arial" w:cs="Arial"/>
          <w:sz w:val="24"/>
          <w:szCs w:val="24"/>
        </w:rPr>
        <w:t>se</w:t>
      </w:r>
      <w:proofErr w:type="spellEnd"/>
      <w:r w:rsidRPr="00DB41FC">
        <w:rPr>
          <w:rFonts w:ascii="Arial" w:hAnsi="Arial" w:cs="Arial"/>
          <w:sz w:val="24"/>
          <w:szCs w:val="24"/>
        </w:rPr>
        <w:t xml:space="preserve"> y Galeano, la Porfía de Alejandro Pérez Enríquez, el Algarrobo de Isaías Bello, </w:t>
      </w:r>
      <w:r w:rsidR="009D4917">
        <w:rPr>
          <w:rFonts w:ascii="Arial" w:hAnsi="Arial" w:cs="Arial"/>
          <w:sz w:val="24"/>
          <w:szCs w:val="24"/>
        </w:rPr>
        <w:t xml:space="preserve">y </w:t>
      </w:r>
      <w:r w:rsidRPr="00DB41FC">
        <w:rPr>
          <w:rFonts w:ascii="Arial" w:hAnsi="Arial" w:cs="Arial"/>
          <w:sz w:val="24"/>
          <w:szCs w:val="24"/>
        </w:rPr>
        <w:t xml:space="preserve">la Venturosa de los hermanos Pérez Enríquez.  </w:t>
      </w:r>
    </w:p>
    <w:p w:rsidR="001B22CF" w:rsidRPr="00DB41FC" w:rsidRDefault="001B22CF" w:rsidP="001B22CF">
      <w:pPr>
        <w:spacing w:after="0" w:line="240" w:lineRule="auto"/>
        <w:jc w:val="both"/>
        <w:rPr>
          <w:rFonts w:ascii="Arial" w:hAnsi="Arial" w:cs="Arial"/>
          <w:sz w:val="24"/>
          <w:szCs w:val="24"/>
        </w:rPr>
      </w:pPr>
    </w:p>
    <w:p w:rsidR="001B22CF" w:rsidRPr="00DB41FC" w:rsidRDefault="001B22CF" w:rsidP="001B22CF">
      <w:pPr>
        <w:spacing w:after="0" w:line="240" w:lineRule="auto"/>
        <w:jc w:val="both"/>
        <w:rPr>
          <w:rFonts w:ascii="Arial" w:hAnsi="Arial" w:cs="Arial"/>
          <w:sz w:val="24"/>
          <w:szCs w:val="24"/>
        </w:rPr>
      </w:pPr>
      <w:r w:rsidRPr="00DB41FC">
        <w:rPr>
          <w:rFonts w:ascii="Arial" w:hAnsi="Arial" w:cs="Arial"/>
          <w:sz w:val="24"/>
          <w:szCs w:val="24"/>
        </w:rPr>
        <w:t xml:space="preserve">En la década de los cuarenta, se destaca la fundación de los hatos El Botalón de Luis Martínez García, la Libertad de </w:t>
      </w:r>
      <w:proofErr w:type="spellStart"/>
      <w:r w:rsidRPr="00DB41FC">
        <w:rPr>
          <w:rFonts w:ascii="Arial" w:hAnsi="Arial" w:cs="Arial"/>
          <w:sz w:val="24"/>
          <w:szCs w:val="24"/>
        </w:rPr>
        <w:t>Drigelio</w:t>
      </w:r>
      <w:proofErr w:type="spellEnd"/>
      <w:r w:rsidRPr="00DB41FC">
        <w:rPr>
          <w:rFonts w:ascii="Arial" w:hAnsi="Arial" w:cs="Arial"/>
          <w:sz w:val="24"/>
          <w:szCs w:val="24"/>
        </w:rPr>
        <w:t xml:space="preserve"> Corredor, la Correa de María Eloísa Nieves, el </w:t>
      </w:r>
      <w:proofErr w:type="spellStart"/>
      <w:r w:rsidRPr="00DB41FC">
        <w:rPr>
          <w:rFonts w:ascii="Arial" w:hAnsi="Arial" w:cs="Arial"/>
          <w:sz w:val="24"/>
          <w:szCs w:val="24"/>
        </w:rPr>
        <w:t>Chaparrote</w:t>
      </w:r>
      <w:proofErr w:type="spellEnd"/>
      <w:r w:rsidRPr="00DB41FC">
        <w:rPr>
          <w:rFonts w:ascii="Arial" w:hAnsi="Arial" w:cs="Arial"/>
          <w:sz w:val="24"/>
          <w:szCs w:val="24"/>
        </w:rPr>
        <w:t xml:space="preserve"> de los hermanos Abraham y Sergio </w:t>
      </w:r>
      <w:proofErr w:type="spellStart"/>
      <w:r w:rsidRPr="00DB41FC">
        <w:rPr>
          <w:rFonts w:ascii="Arial" w:hAnsi="Arial" w:cs="Arial"/>
          <w:sz w:val="24"/>
          <w:szCs w:val="24"/>
        </w:rPr>
        <w:t>Hidaldo</w:t>
      </w:r>
      <w:proofErr w:type="spellEnd"/>
      <w:r w:rsidRPr="00DB41FC">
        <w:rPr>
          <w:rFonts w:ascii="Arial" w:hAnsi="Arial" w:cs="Arial"/>
          <w:sz w:val="24"/>
          <w:szCs w:val="24"/>
        </w:rPr>
        <w:t xml:space="preserve">, el Loro de Simón Rodríguez, la Polla de Pompilio Delgado, los Raudales de los Aguirre, Mata Bajita de Julio López y Chamuscada de Eliana viuda de López.  </w:t>
      </w:r>
    </w:p>
    <w:p w:rsidR="001B22CF" w:rsidRPr="00DB41FC" w:rsidRDefault="001B22CF" w:rsidP="001B22CF">
      <w:pPr>
        <w:spacing w:after="0" w:line="240" w:lineRule="auto"/>
        <w:jc w:val="both"/>
        <w:rPr>
          <w:rFonts w:ascii="Arial" w:hAnsi="Arial" w:cs="Arial"/>
          <w:sz w:val="24"/>
          <w:szCs w:val="24"/>
        </w:rPr>
      </w:pPr>
    </w:p>
    <w:p w:rsidR="009D4917" w:rsidRDefault="001B22CF" w:rsidP="001B22CF">
      <w:pPr>
        <w:spacing w:after="0" w:line="240" w:lineRule="auto"/>
        <w:jc w:val="both"/>
        <w:rPr>
          <w:rFonts w:ascii="Arial" w:hAnsi="Arial" w:cs="Arial"/>
          <w:sz w:val="24"/>
          <w:szCs w:val="24"/>
        </w:rPr>
      </w:pPr>
      <w:r w:rsidRPr="00DB41FC">
        <w:rPr>
          <w:rFonts w:ascii="Arial" w:hAnsi="Arial" w:cs="Arial"/>
          <w:sz w:val="24"/>
          <w:szCs w:val="24"/>
        </w:rPr>
        <w:t xml:space="preserve">La lamentable y trágica exterminación de muchos indígenas y la apropiación de su territorio ancestral dio origen a la creación de hatos, algunos con más de 20.000 cabezas de ganado, y cuya producción excedente de bovinos permitió, por una parte, el envío de contrabando a territorio venezolano, y por otra su conducción al interior del País, por los caminos ganaderos que perduraron hasta los años 50. </w:t>
      </w:r>
    </w:p>
    <w:p w:rsidR="009D4917" w:rsidRDefault="009D4917" w:rsidP="001B22CF">
      <w:pPr>
        <w:spacing w:after="0" w:line="240" w:lineRule="auto"/>
        <w:jc w:val="both"/>
        <w:rPr>
          <w:rFonts w:ascii="Arial" w:hAnsi="Arial" w:cs="Arial"/>
          <w:sz w:val="24"/>
          <w:szCs w:val="24"/>
        </w:rPr>
      </w:pPr>
    </w:p>
    <w:p w:rsidR="009D4917" w:rsidRDefault="001B22CF" w:rsidP="001B22CF">
      <w:pPr>
        <w:spacing w:after="0" w:line="240" w:lineRule="auto"/>
        <w:jc w:val="both"/>
        <w:rPr>
          <w:rFonts w:ascii="Arial" w:hAnsi="Arial" w:cs="Arial"/>
          <w:sz w:val="24"/>
          <w:szCs w:val="24"/>
        </w:rPr>
      </w:pPr>
      <w:r w:rsidRPr="00DB41FC">
        <w:rPr>
          <w:rFonts w:ascii="Arial" w:hAnsi="Arial" w:cs="Arial"/>
          <w:sz w:val="24"/>
          <w:szCs w:val="24"/>
        </w:rPr>
        <w:lastRenderedPageBreak/>
        <w:t>Se arriaban las reses desde Arauca hasta Rondón (Me</w:t>
      </w:r>
      <w:r w:rsidR="009D4917">
        <w:rPr>
          <w:rFonts w:ascii="Arial" w:hAnsi="Arial" w:cs="Arial"/>
          <w:sz w:val="24"/>
          <w:szCs w:val="24"/>
        </w:rPr>
        <w:t>ta) -en la mayoría de los casos-</w:t>
      </w:r>
    </w:p>
    <w:p w:rsidR="009D4917" w:rsidRDefault="009D4917" w:rsidP="001B22CF">
      <w:pPr>
        <w:spacing w:after="0" w:line="240" w:lineRule="auto"/>
        <w:jc w:val="both"/>
        <w:rPr>
          <w:rFonts w:ascii="Arial" w:hAnsi="Arial" w:cs="Arial"/>
          <w:sz w:val="24"/>
          <w:szCs w:val="24"/>
        </w:rPr>
      </w:pPr>
    </w:p>
    <w:p w:rsidR="001B22CF" w:rsidRDefault="001B22CF" w:rsidP="001B22CF">
      <w:pPr>
        <w:spacing w:after="0" w:line="240" w:lineRule="auto"/>
        <w:jc w:val="both"/>
        <w:rPr>
          <w:rFonts w:ascii="Arial" w:hAnsi="Arial" w:cs="Arial"/>
          <w:sz w:val="24"/>
          <w:szCs w:val="24"/>
        </w:rPr>
      </w:pPr>
      <w:r w:rsidRPr="00DB41FC">
        <w:rPr>
          <w:rFonts w:ascii="Arial" w:hAnsi="Arial" w:cs="Arial"/>
          <w:sz w:val="24"/>
          <w:szCs w:val="24"/>
        </w:rPr>
        <w:t xml:space="preserve">y desde allí eran trasladadas hasta Puerto López (Meta), siendo su destino los hatos de ceba en </w:t>
      </w:r>
      <w:proofErr w:type="spellStart"/>
      <w:r w:rsidRPr="00DB41FC">
        <w:rPr>
          <w:rFonts w:ascii="Arial" w:hAnsi="Arial" w:cs="Arial"/>
          <w:sz w:val="24"/>
          <w:szCs w:val="24"/>
        </w:rPr>
        <w:t>Cumaral</w:t>
      </w:r>
      <w:proofErr w:type="spellEnd"/>
      <w:r w:rsidRPr="00DB41FC">
        <w:rPr>
          <w:rFonts w:ascii="Arial" w:hAnsi="Arial" w:cs="Arial"/>
          <w:sz w:val="24"/>
          <w:szCs w:val="24"/>
        </w:rPr>
        <w:t xml:space="preserve"> y Villavicencio, antes de ser conducidos finalmente a Bogotá.</w:t>
      </w:r>
    </w:p>
    <w:p w:rsidR="002636FA" w:rsidRDefault="002636FA" w:rsidP="001B22CF">
      <w:pPr>
        <w:spacing w:after="0" w:line="240" w:lineRule="auto"/>
        <w:jc w:val="both"/>
        <w:rPr>
          <w:rFonts w:ascii="Arial" w:hAnsi="Arial" w:cs="Arial"/>
          <w:sz w:val="24"/>
          <w:szCs w:val="24"/>
        </w:rPr>
      </w:pPr>
    </w:p>
    <w:p w:rsidR="002636FA" w:rsidRPr="00DB41FC" w:rsidRDefault="002636FA" w:rsidP="002636FA">
      <w:pPr>
        <w:spacing w:after="0" w:line="240" w:lineRule="auto"/>
        <w:jc w:val="both"/>
        <w:rPr>
          <w:rFonts w:ascii="Arial" w:hAnsi="Arial" w:cs="Arial"/>
          <w:b/>
          <w:sz w:val="24"/>
          <w:szCs w:val="24"/>
        </w:rPr>
      </w:pPr>
      <w:r w:rsidRPr="00DB41FC">
        <w:rPr>
          <w:rFonts w:ascii="Arial" w:hAnsi="Arial" w:cs="Arial"/>
          <w:b/>
          <w:sz w:val="24"/>
          <w:szCs w:val="24"/>
        </w:rPr>
        <w:t>Puerto Rondón,</w:t>
      </w:r>
    </w:p>
    <w:p w:rsidR="002636FA" w:rsidRPr="00DB41FC" w:rsidRDefault="002636FA" w:rsidP="002636FA">
      <w:pPr>
        <w:spacing w:after="0" w:line="240" w:lineRule="auto"/>
        <w:jc w:val="both"/>
        <w:rPr>
          <w:rFonts w:ascii="Arial" w:hAnsi="Arial" w:cs="Arial"/>
          <w:b/>
          <w:sz w:val="24"/>
          <w:szCs w:val="24"/>
        </w:rPr>
      </w:pPr>
      <w:r w:rsidRPr="00DB41FC">
        <w:rPr>
          <w:rFonts w:ascii="Arial" w:hAnsi="Arial" w:cs="Arial"/>
          <w:b/>
          <w:sz w:val="24"/>
          <w:szCs w:val="24"/>
        </w:rPr>
        <w:t>En el contexto de “La Violencia”</w:t>
      </w:r>
    </w:p>
    <w:p w:rsidR="002636FA" w:rsidRPr="00DB41FC" w:rsidRDefault="002636FA" w:rsidP="002636FA">
      <w:pPr>
        <w:spacing w:after="0" w:line="240" w:lineRule="auto"/>
        <w:jc w:val="both"/>
        <w:rPr>
          <w:rFonts w:ascii="Arial" w:hAnsi="Arial" w:cs="Arial"/>
          <w:sz w:val="24"/>
          <w:szCs w:val="24"/>
        </w:rPr>
      </w:pPr>
    </w:p>
    <w:p w:rsidR="002636FA" w:rsidRPr="00DB41FC" w:rsidRDefault="002636FA" w:rsidP="002636FA">
      <w:pPr>
        <w:spacing w:after="0" w:line="240" w:lineRule="auto"/>
        <w:jc w:val="both"/>
        <w:rPr>
          <w:rFonts w:ascii="Arial" w:hAnsi="Arial" w:cs="Arial"/>
          <w:sz w:val="24"/>
          <w:szCs w:val="24"/>
        </w:rPr>
      </w:pPr>
      <w:r w:rsidRPr="00DB41FC">
        <w:rPr>
          <w:rFonts w:ascii="Arial" w:hAnsi="Arial" w:cs="Arial"/>
          <w:sz w:val="24"/>
          <w:szCs w:val="24"/>
        </w:rPr>
        <w:t>Con el asesinato del líder político Jorge Eliécer Gaitán, que desencadenó la violencia y en consecuencia las guerrillas del llano, la pacificación de este territorio y la contraofensiva militar, determinaron que los hombres comandados por Guadalupe Salcedo se tomaran a Puerto Rondón, quien llegó a Arauca y su actuación fue calificada como la de un bandolero, por lo que los guerrilleros Franco Isaza y los hermanos Bautistas, los recibieron con recelo y desconfianza.</w:t>
      </w:r>
    </w:p>
    <w:p w:rsidR="002636FA" w:rsidRPr="00DB41FC" w:rsidRDefault="002636FA" w:rsidP="002636FA">
      <w:pPr>
        <w:spacing w:after="0" w:line="240" w:lineRule="auto"/>
        <w:jc w:val="both"/>
        <w:rPr>
          <w:rFonts w:ascii="Arial" w:hAnsi="Arial" w:cs="Arial"/>
          <w:sz w:val="24"/>
          <w:szCs w:val="24"/>
        </w:rPr>
      </w:pPr>
    </w:p>
    <w:p w:rsidR="002636FA" w:rsidRDefault="00094A39" w:rsidP="002636FA">
      <w:pPr>
        <w:spacing w:after="0" w:line="240" w:lineRule="auto"/>
        <w:jc w:val="both"/>
        <w:rPr>
          <w:rFonts w:ascii="Arial" w:hAnsi="Arial" w:cs="Arial"/>
          <w:sz w:val="24"/>
          <w:szCs w:val="24"/>
        </w:rPr>
      </w:pPr>
      <w:r>
        <w:rPr>
          <w:rFonts w:ascii="Arial" w:hAnsi="Arial" w:cs="Arial"/>
          <w:sz w:val="24"/>
          <w:szCs w:val="24"/>
        </w:rPr>
        <w:t xml:space="preserve">En </w:t>
      </w:r>
      <w:r w:rsidR="002636FA" w:rsidRPr="00DB41FC">
        <w:rPr>
          <w:rFonts w:ascii="Arial" w:hAnsi="Arial" w:cs="Arial"/>
          <w:sz w:val="24"/>
          <w:szCs w:val="24"/>
        </w:rPr>
        <w:t xml:space="preserve">1951, Guadalupe se toma a Puerto Rondón -con 30 guerrilleros uniformados como </w:t>
      </w:r>
      <w:proofErr w:type="spellStart"/>
      <w:r w:rsidR="002636FA" w:rsidRPr="00DB41FC">
        <w:rPr>
          <w:rFonts w:ascii="Arial" w:hAnsi="Arial" w:cs="Arial"/>
          <w:sz w:val="24"/>
          <w:szCs w:val="24"/>
        </w:rPr>
        <w:t>chulavitas</w:t>
      </w:r>
      <w:proofErr w:type="spellEnd"/>
      <w:r w:rsidR="002636FA" w:rsidRPr="00DB41FC">
        <w:rPr>
          <w:rFonts w:ascii="Arial" w:hAnsi="Arial" w:cs="Arial"/>
          <w:sz w:val="24"/>
          <w:szCs w:val="24"/>
        </w:rPr>
        <w:t xml:space="preserve">- </w:t>
      </w:r>
      <w:r>
        <w:rPr>
          <w:rFonts w:ascii="Arial" w:hAnsi="Arial" w:cs="Arial"/>
          <w:sz w:val="24"/>
          <w:szCs w:val="24"/>
        </w:rPr>
        <w:t xml:space="preserve">ingresando de manera sorpresiva al Hato de la Aurora de don Chepe Delgado, para posteriormente llegar de a caballo a las sabanas y posteriormente arribar a la plaza de la población. </w:t>
      </w:r>
    </w:p>
    <w:p w:rsidR="00094A39" w:rsidRPr="00DB41FC" w:rsidRDefault="00094A39" w:rsidP="002636FA">
      <w:pPr>
        <w:spacing w:after="0" w:line="240" w:lineRule="auto"/>
        <w:jc w:val="both"/>
        <w:rPr>
          <w:rFonts w:ascii="Arial" w:hAnsi="Arial" w:cs="Arial"/>
          <w:sz w:val="24"/>
          <w:szCs w:val="24"/>
        </w:rPr>
      </w:pPr>
    </w:p>
    <w:p w:rsidR="002636FA" w:rsidRPr="00DB41FC" w:rsidRDefault="002636FA" w:rsidP="002636FA">
      <w:pPr>
        <w:spacing w:after="0" w:line="240" w:lineRule="auto"/>
        <w:jc w:val="both"/>
        <w:rPr>
          <w:rFonts w:ascii="Arial" w:hAnsi="Arial" w:cs="Arial"/>
          <w:sz w:val="24"/>
          <w:szCs w:val="24"/>
        </w:rPr>
      </w:pPr>
      <w:r w:rsidRPr="00DB41FC">
        <w:rPr>
          <w:rFonts w:ascii="Arial" w:hAnsi="Arial" w:cs="Arial"/>
          <w:sz w:val="24"/>
          <w:szCs w:val="24"/>
        </w:rPr>
        <w:t xml:space="preserve">La guerra política de los años 50, la apertura de nuevas vías </w:t>
      </w:r>
      <w:proofErr w:type="spellStart"/>
      <w:r w:rsidRPr="00DB41FC">
        <w:rPr>
          <w:rFonts w:ascii="Arial" w:hAnsi="Arial" w:cs="Arial"/>
          <w:sz w:val="24"/>
          <w:szCs w:val="24"/>
        </w:rPr>
        <w:t>carreteables</w:t>
      </w:r>
      <w:proofErr w:type="spellEnd"/>
      <w:r w:rsidRPr="00DB41FC">
        <w:rPr>
          <w:rFonts w:ascii="Arial" w:hAnsi="Arial" w:cs="Arial"/>
          <w:sz w:val="24"/>
          <w:szCs w:val="24"/>
        </w:rPr>
        <w:t>, el incremento de transporte de ganado por avión y en lanchas por el rio Casanare hasta llegar a su desembocadura y remontar por el Meta, fueron algunos de los fact</w:t>
      </w:r>
      <w:r>
        <w:rPr>
          <w:rFonts w:ascii="Arial" w:hAnsi="Arial" w:cs="Arial"/>
          <w:sz w:val="24"/>
          <w:szCs w:val="24"/>
        </w:rPr>
        <w:t>ores que dieron por finalizado</w:t>
      </w:r>
      <w:r w:rsidRPr="00DB41FC">
        <w:rPr>
          <w:rFonts w:ascii="Arial" w:hAnsi="Arial" w:cs="Arial"/>
          <w:sz w:val="24"/>
          <w:szCs w:val="24"/>
        </w:rPr>
        <w:t xml:space="preserve"> los traslados de ganado conducidos por vaqueros, desde los grandes hatos y fundaciones de las sabanas de Arauca y Puerto Rondón hasta Villavicencio. </w:t>
      </w:r>
    </w:p>
    <w:p w:rsidR="002636FA" w:rsidRPr="00DB41FC" w:rsidRDefault="002636FA" w:rsidP="002636FA">
      <w:pPr>
        <w:spacing w:after="0" w:line="240" w:lineRule="auto"/>
        <w:jc w:val="both"/>
        <w:rPr>
          <w:rFonts w:ascii="Arial" w:hAnsi="Arial" w:cs="Arial"/>
          <w:b/>
          <w:sz w:val="24"/>
          <w:szCs w:val="24"/>
        </w:rPr>
      </w:pPr>
    </w:p>
    <w:p w:rsidR="002636FA" w:rsidRPr="00DB41FC" w:rsidRDefault="002636FA" w:rsidP="002636FA">
      <w:pPr>
        <w:spacing w:after="0" w:line="240" w:lineRule="auto"/>
        <w:jc w:val="both"/>
        <w:rPr>
          <w:rFonts w:ascii="Arial" w:hAnsi="Arial" w:cs="Arial"/>
          <w:b/>
          <w:sz w:val="24"/>
          <w:szCs w:val="24"/>
        </w:rPr>
      </w:pPr>
      <w:r w:rsidRPr="00DB41FC">
        <w:rPr>
          <w:rFonts w:ascii="Arial" w:hAnsi="Arial" w:cs="Arial"/>
          <w:b/>
          <w:sz w:val="24"/>
          <w:szCs w:val="24"/>
        </w:rPr>
        <w:t>No</w:t>
      </w:r>
      <w:r w:rsidR="00D3442D">
        <w:rPr>
          <w:rFonts w:ascii="Arial" w:hAnsi="Arial" w:cs="Arial"/>
          <w:b/>
          <w:sz w:val="24"/>
          <w:szCs w:val="24"/>
        </w:rPr>
        <w:t xml:space="preserve"> inclusión de Puerto Rondón en A</w:t>
      </w:r>
      <w:r w:rsidRPr="00DB41FC">
        <w:rPr>
          <w:rFonts w:ascii="Arial" w:hAnsi="Arial" w:cs="Arial"/>
          <w:b/>
          <w:sz w:val="24"/>
          <w:szCs w:val="24"/>
        </w:rPr>
        <w:t>cuerdos de la Habana</w:t>
      </w:r>
    </w:p>
    <w:p w:rsidR="002636FA" w:rsidRPr="00DB41FC" w:rsidRDefault="002636FA" w:rsidP="002636FA">
      <w:pPr>
        <w:spacing w:after="0" w:line="240" w:lineRule="auto"/>
        <w:jc w:val="both"/>
        <w:rPr>
          <w:rFonts w:ascii="Arial" w:hAnsi="Arial" w:cs="Arial"/>
          <w:sz w:val="24"/>
          <w:szCs w:val="24"/>
        </w:rPr>
      </w:pPr>
    </w:p>
    <w:p w:rsidR="002636FA" w:rsidRPr="00DB41FC" w:rsidRDefault="002636FA" w:rsidP="002636FA">
      <w:pPr>
        <w:spacing w:after="0" w:line="240" w:lineRule="auto"/>
        <w:jc w:val="both"/>
        <w:rPr>
          <w:rFonts w:ascii="Arial" w:hAnsi="Arial" w:cs="Arial"/>
          <w:sz w:val="24"/>
          <w:szCs w:val="24"/>
        </w:rPr>
      </w:pPr>
      <w:r>
        <w:rPr>
          <w:rFonts w:ascii="Arial" w:hAnsi="Arial" w:cs="Arial"/>
          <w:sz w:val="24"/>
          <w:szCs w:val="24"/>
        </w:rPr>
        <w:t>U</w:t>
      </w:r>
      <w:r w:rsidRPr="00DB41FC">
        <w:rPr>
          <w:rFonts w:ascii="Arial" w:hAnsi="Arial" w:cs="Arial"/>
          <w:sz w:val="24"/>
          <w:szCs w:val="24"/>
        </w:rPr>
        <w:t>no de los aspectos que ha marcado la vida de los rondoneños ha sido la violencia que, desde las épocas de su fundación hasta inicios del presente siglo, lo azotó de manera permanente, siendo la década de los 80 al 2000 los más significativos en materia de orden público, porque el municipio llega casi al límite de su exterminio, teniendo en las últimas tres décadas la presencia no solo del ELN y la FARC, sino la incidencia de grupos paramilitares como las Autodefensas de Casanare, y el Bloque Vencedores de Arauca.</w:t>
      </w:r>
    </w:p>
    <w:p w:rsidR="002636FA" w:rsidRPr="00DB41FC" w:rsidRDefault="002636FA" w:rsidP="002636FA">
      <w:pPr>
        <w:spacing w:after="0" w:line="240" w:lineRule="auto"/>
        <w:jc w:val="both"/>
        <w:rPr>
          <w:rFonts w:ascii="Arial" w:hAnsi="Arial" w:cs="Arial"/>
          <w:sz w:val="24"/>
          <w:szCs w:val="24"/>
        </w:rPr>
      </w:pPr>
    </w:p>
    <w:p w:rsidR="002636FA" w:rsidRDefault="002636FA" w:rsidP="002636FA">
      <w:pPr>
        <w:spacing w:after="0" w:line="240" w:lineRule="auto"/>
        <w:jc w:val="both"/>
        <w:rPr>
          <w:rFonts w:ascii="Arial" w:hAnsi="Arial" w:cs="Arial"/>
          <w:sz w:val="24"/>
          <w:szCs w:val="24"/>
        </w:rPr>
      </w:pPr>
      <w:r w:rsidRPr="00DB41FC">
        <w:rPr>
          <w:rFonts w:ascii="Arial" w:hAnsi="Arial" w:cs="Arial"/>
          <w:sz w:val="24"/>
          <w:szCs w:val="24"/>
        </w:rPr>
        <w:t>Aun con esta lamentable radiografía, el municipio de Puer</w:t>
      </w:r>
      <w:r>
        <w:rPr>
          <w:rFonts w:ascii="Arial" w:hAnsi="Arial" w:cs="Arial"/>
          <w:sz w:val="24"/>
          <w:szCs w:val="24"/>
        </w:rPr>
        <w:t>to Rondón no fue incluido</w:t>
      </w:r>
    </w:p>
    <w:p w:rsidR="002636FA" w:rsidRDefault="006D6F88" w:rsidP="002636FA">
      <w:pPr>
        <w:spacing w:after="0" w:line="240" w:lineRule="auto"/>
        <w:jc w:val="both"/>
        <w:rPr>
          <w:rFonts w:ascii="Arial" w:hAnsi="Arial" w:cs="Arial"/>
          <w:sz w:val="24"/>
          <w:szCs w:val="24"/>
        </w:rPr>
      </w:pPr>
      <w:r>
        <w:rPr>
          <w:rFonts w:ascii="Arial" w:hAnsi="Arial" w:cs="Arial"/>
          <w:sz w:val="24"/>
          <w:szCs w:val="24"/>
        </w:rPr>
        <w:t>en los A</w:t>
      </w:r>
      <w:r w:rsidR="002636FA" w:rsidRPr="00DB41FC">
        <w:rPr>
          <w:rFonts w:ascii="Arial" w:hAnsi="Arial" w:cs="Arial"/>
          <w:sz w:val="24"/>
          <w:szCs w:val="24"/>
        </w:rPr>
        <w:t xml:space="preserve">cuerdos de la Habana, como municipio prioritario para las inversiones, mientras las cifras y la historia lo colocan a la altura de </w:t>
      </w:r>
      <w:r w:rsidR="002636FA">
        <w:rPr>
          <w:rFonts w:ascii="Arial" w:hAnsi="Arial" w:cs="Arial"/>
          <w:sz w:val="24"/>
          <w:szCs w:val="24"/>
        </w:rPr>
        <w:t>otros que si fueron incluidos; e</w:t>
      </w:r>
      <w:r w:rsidR="002636FA" w:rsidRPr="00DB41FC">
        <w:rPr>
          <w:rFonts w:ascii="Arial" w:hAnsi="Arial" w:cs="Arial"/>
          <w:sz w:val="24"/>
          <w:szCs w:val="24"/>
        </w:rPr>
        <w:t xml:space="preserve">sto con el agravante que deben atender las mismas poblaciones prioritarias víctimas de </w:t>
      </w:r>
      <w:r>
        <w:rPr>
          <w:rFonts w:ascii="Arial" w:hAnsi="Arial" w:cs="Arial"/>
          <w:sz w:val="24"/>
          <w:szCs w:val="24"/>
        </w:rPr>
        <w:t>la violencia y además porque es el municipio del D</w:t>
      </w:r>
      <w:r w:rsidR="002636FA" w:rsidRPr="00DB41FC">
        <w:rPr>
          <w:rFonts w:ascii="Arial" w:hAnsi="Arial" w:cs="Arial"/>
          <w:sz w:val="24"/>
          <w:szCs w:val="24"/>
        </w:rPr>
        <w:t xml:space="preserve">epartamento que </w:t>
      </w:r>
      <w:r w:rsidR="002636FA" w:rsidRPr="00DB41FC">
        <w:rPr>
          <w:rFonts w:ascii="Arial" w:hAnsi="Arial" w:cs="Arial"/>
          <w:sz w:val="24"/>
          <w:szCs w:val="24"/>
        </w:rPr>
        <w:lastRenderedPageBreak/>
        <w:t xml:space="preserve">menos recursos percibe por concepto de transferencias del </w:t>
      </w:r>
      <w:r w:rsidR="002636FA">
        <w:rPr>
          <w:rFonts w:ascii="Arial" w:hAnsi="Arial" w:cs="Arial"/>
          <w:sz w:val="24"/>
          <w:szCs w:val="24"/>
        </w:rPr>
        <w:t>Sistema General de Participaciones (</w:t>
      </w:r>
      <w:r w:rsidR="002636FA" w:rsidRPr="00DB41FC">
        <w:rPr>
          <w:rFonts w:ascii="Arial" w:hAnsi="Arial" w:cs="Arial"/>
          <w:sz w:val="24"/>
          <w:szCs w:val="24"/>
        </w:rPr>
        <w:t>SGP</w:t>
      </w:r>
      <w:r w:rsidR="002636FA">
        <w:rPr>
          <w:rFonts w:ascii="Arial" w:hAnsi="Arial" w:cs="Arial"/>
          <w:sz w:val="24"/>
          <w:szCs w:val="24"/>
        </w:rPr>
        <w:t>)</w:t>
      </w:r>
      <w:r w:rsidR="002636FA" w:rsidRPr="00DB41FC">
        <w:rPr>
          <w:rFonts w:ascii="Arial" w:hAnsi="Arial" w:cs="Arial"/>
          <w:sz w:val="24"/>
          <w:szCs w:val="24"/>
        </w:rPr>
        <w:t>.</w:t>
      </w:r>
    </w:p>
    <w:p w:rsidR="001B22CF" w:rsidRDefault="001B22CF" w:rsidP="001B22CF">
      <w:pPr>
        <w:spacing w:after="0" w:line="240" w:lineRule="auto"/>
        <w:jc w:val="both"/>
        <w:rPr>
          <w:rFonts w:ascii="Arial" w:hAnsi="Arial" w:cs="Arial"/>
          <w:sz w:val="24"/>
          <w:szCs w:val="24"/>
        </w:rPr>
      </w:pPr>
    </w:p>
    <w:p w:rsidR="00086D83" w:rsidRPr="00DB41FC" w:rsidRDefault="00086D83" w:rsidP="001B22CF">
      <w:pPr>
        <w:spacing w:after="0" w:line="240" w:lineRule="auto"/>
        <w:jc w:val="both"/>
        <w:rPr>
          <w:rFonts w:ascii="Arial" w:hAnsi="Arial" w:cs="Arial"/>
          <w:sz w:val="24"/>
          <w:szCs w:val="24"/>
        </w:rPr>
      </w:pPr>
    </w:p>
    <w:p w:rsidR="00086D83" w:rsidRPr="00086D83" w:rsidRDefault="00086D83" w:rsidP="00086D83">
      <w:pPr>
        <w:pStyle w:val="Prrafodelista"/>
        <w:numPr>
          <w:ilvl w:val="0"/>
          <w:numId w:val="4"/>
        </w:numPr>
        <w:spacing w:after="0" w:line="240" w:lineRule="auto"/>
        <w:jc w:val="both"/>
        <w:rPr>
          <w:rFonts w:ascii="Arial" w:hAnsi="Arial" w:cs="Arial"/>
          <w:b/>
          <w:sz w:val="24"/>
          <w:szCs w:val="24"/>
        </w:rPr>
      </w:pPr>
      <w:r w:rsidRPr="00086D83">
        <w:rPr>
          <w:rFonts w:ascii="Arial" w:hAnsi="Arial" w:cs="Arial"/>
          <w:b/>
          <w:sz w:val="24"/>
          <w:szCs w:val="24"/>
        </w:rPr>
        <w:t>PUERTO RONDÓN, MUNICIPIO</w:t>
      </w:r>
    </w:p>
    <w:p w:rsidR="00086D83" w:rsidRPr="00DB41FC" w:rsidRDefault="00086D83" w:rsidP="00086D83">
      <w:pPr>
        <w:spacing w:after="0" w:line="240" w:lineRule="auto"/>
        <w:jc w:val="both"/>
        <w:rPr>
          <w:rFonts w:ascii="Arial" w:hAnsi="Arial" w:cs="Arial"/>
          <w:b/>
          <w:sz w:val="24"/>
          <w:szCs w:val="24"/>
        </w:rPr>
      </w:pPr>
    </w:p>
    <w:p w:rsidR="00086D83" w:rsidRPr="00DB41FC" w:rsidRDefault="00086D83" w:rsidP="00086D83">
      <w:pPr>
        <w:spacing w:after="0" w:line="240" w:lineRule="auto"/>
        <w:jc w:val="both"/>
        <w:rPr>
          <w:rFonts w:ascii="Arial" w:hAnsi="Arial" w:cs="Arial"/>
          <w:sz w:val="24"/>
          <w:szCs w:val="24"/>
        </w:rPr>
      </w:pPr>
      <w:r w:rsidRPr="00DB41FC">
        <w:rPr>
          <w:rFonts w:ascii="Arial" w:hAnsi="Arial" w:cs="Arial"/>
          <w:sz w:val="24"/>
          <w:szCs w:val="24"/>
        </w:rPr>
        <w:t xml:space="preserve">Con el Decreto </w:t>
      </w:r>
      <w:proofErr w:type="spellStart"/>
      <w:r w:rsidRPr="00DB41FC">
        <w:rPr>
          <w:rFonts w:ascii="Arial" w:hAnsi="Arial" w:cs="Arial"/>
          <w:sz w:val="24"/>
          <w:szCs w:val="24"/>
        </w:rPr>
        <w:t>intendencial</w:t>
      </w:r>
      <w:proofErr w:type="spellEnd"/>
      <w:r w:rsidRPr="00DB41FC">
        <w:rPr>
          <w:rFonts w:ascii="Arial" w:hAnsi="Arial" w:cs="Arial"/>
          <w:sz w:val="24"/>
          <w:szCs w:val="24"/>
        </w:rPr>
        <w:t xml:space="preserve"> 677 de 1987, se eleva el corregimiento de Puerto Rondón a categoría de municipio, en donde se nombra además por decreto como su primer Alcalde a José María Mejía, mientras que en 1988 se inicia el ciclo de los alcaldes elegidos por voto popular,  siendo el señor Jorge Antonio Bernal Rincón, el primer </w:t>
      </w:r>
      <w:proofErr w:type="spellStart"/>
      <w:r w:rsidRPr="00DB41FC">
        <w:rPr>
          <w:rFonts w:ascii="Arial" w:hAnsi="Arial" w:cs="Arial"/>
          <w:sz w:val="24"/>
          <w:szCs w:val="24"/>
        </w:rPr>
        <w:t>burgomestre</w:t>
      </w:r>
      <w:proofErr w:type="spellEnd"/>
      <w:r w:rsidRPr="00DB41FC">
        <w:rPr>
          <w:rFonts w:ascii="Arial" w:hAnsi="Arial" w:cs="Arial"/>
          <w:sz w:val="24"/>
          <w:szCs w:val="24"/>
        </w:rPr>
        <w:t xml:space="preserve"> elegido con este mecanismo democrático. </w:t>
      </w:r>
    </w:p>
    <w:p w:rsidR="002636FA" w:rsidRDefault="002636FA" w:rsidP="002636FA">
      <w:pPr>
        <w:jc w:val="both"/>
        <w:rPr>
          <w:rFonts w:ascii="Arial" w:hAnsi="Arial" w:cs="Arial"/>
          <w:sz w:val="24"/>
          <w:szCs w:val="24"/>
        </w:rPr>
      </w:pPr>
    </w:p>
    <w:p w:rsidR="002636FA" w:rsidRDefault="002636FA" w:rsidP="002636FA">
      <w:pPr>
        <w:jc w:val="both"/>
        <w:rPr>
          <w:rFonts w:ascii="Arial" w:hAnsi="Arial" w:cs="Arial"/>
          <w:b/>
          <w:sz w:val="24"/>
          <w:szCs w:val="24"/>
        </w:rPr>
      </w:pPr>
    </w:p>
    <w:p w:rsidR="002636FA" w:rsidRPr="00207D8A" w:rsidRDefault="00D3442D" w:rsidP="002636FA">
      <w:pPr>
        <w:pStyle w:val="Prrafodelista"/>
        <w:numPr>
          <w:ilvl w:val="0"/>
          <w:numId w:val="4"/>
        </w:numPr>
        <w:jc w:val="both"/>
        <w:rPr>
          <w:rFonts w:ascii="Arial" w:hAnsi="Arial" w:cs="Arial"/>
          <w:sz w:val="24"/>
          <w:szCs w:val="24"/>
        </w:rPr>
      </w:pPr>
      <w:r>
        <w:rPr>
          <w:rFonts w:ascii="Arial" w:hAnsi="Arial" w:cs="Arial"/>
          <w:b/>
          <w:sz w:val="24"/>
          <w:szCs w:val="24"/>
        </w:rPr>
        <w:t>ARTICULADO DEL PROYECTO DE LEY</w:t>
      </w:r>
    </w:p>
    <w:p w:rsidR="002636FA" w:rsidRPr="00207D8A" w:rsidRDefault="002636FA" w:rsidP="002636FA">
      <w:pPr>
        <w:jc w:val="both"/>
        <w:rPr>
          <w:rFonts w:ascii="Arial" w:hAnsi="Arial" w:cs="Arial"/>
          <w:sz w:val="24"/>
          <w:szCs w:val="24"/>
        </w:rPr>
      </w:pPr>
      <w:r w:rsidRPr="00207D8A">
        <w:rPr>
          <w:rFonts w:ascii="Arial" w:hAnsi="Arial" w:cs="Arial"/>
          <w:sz w:val="24"/>
          <w:szCs w:val="24"/>
        </w:rPr>
        <w:t>Esta ponencia acoge el</w:t>
      </w:r>
      <w:r w:rsidR="00207D8A">
        <w:rPr>
          <w:rFonts w:ascii="Arial" w:hAnsi="Arial" w:cs="Arial"/>
          <w:sz w:val="24"/>
          <w:szCs w:val="24"/>
        </w:rPr>
        <w:t xml:space="preserve"> articu</w:t>
      </w:r>
      <w:r w:rsidR="00D622B8">
        <w:rPr>
          <w:rFonts w:ascii="Arial" w:hAnsi="Arial" w:cs="Arial"/>
          <w:sz w:val="24"/>
          <w:szCs w:val="24"/>
        </w:rPr>
        <w:t>lado aprobado en primer debate.</w:t>
      </w:r>
    </w:p>
    <w:p w:rsidR="002636FA" w:rsidRPr="00DB41FC" w:rsidRDefault="002636FA" w:rsidP="002636FA">
      <w:pPr>
        <w:jc w:val="both"/>
        <w:rPr>
          <w:rFonts w:ascii="Arial" w:hAnsi="Arial" w:cs="Arial"/>
          <w:sz w:val="24"/>
          <w:szCs w:val="24"/>
        </w:rPr>
      </w:pPr>
      <w:r w:rsidRPr="00DB41FC">
        <w:rPr>
          <w:rFonts w:ascii="Arial" w:hAnsi="Arial" w:cs="Arial"/>
          <w:sz w:val="24"/>
          <w:szCs w:val="24"/>
        </w:rPr>
        <w:t xml:space="preserve">El </w:t>
      </w:r>
      <w:r w:rsidRPr="00DB41FC">
        <w:rPr>
          <w:rFonts w:ascii="Arial" w:hAnsi="Arial" w:cs="Arial"/>
          <w:b/>
          <w:i/>
          <w:sz w:val="24"/>
          <w:szCs w:val="24"/>
        </w:rPr>
        <w:t>Artículo 1</w:t>
      </w:r>
      <w:r w:rsidRPr="00DB41FC">
        <w:rPr>
          <w:rFonts w:ascii="Arial" w:hAnsi="Arial" w:cs="Arial"/>
          <w:sz w:val="24"/>
          <w:szCs w:val="24"/>
        </w:rPr>
        <w:t xml:space="preserve"> asocia a la Nación al Centenario de fundación del municipio de Puerto Rondón en el Departamento de Arauca, acontecido el día 15 de diciembre de 1921, en cabeza del ganadero y militar apureño Luis Felipe Hernández.</w:t>
      </w:r>
    </w:p>
    <w:p w:rsidR="002636FA" w:rsidRDefault="002636FA" w:rsidP="002636FA">
      <w:pPr>
        <w:jc w:val="both"/>
        <w:rPr>
          <w:rFonts w:ascii="Arial" w:hAnsi="Arial" w:cs="Arial"/>
          <w:sz w:val="24"/>
          <w:szCs w:val="24"/>
        </w:rPr>
      </w:pPr>
      <w:r w:rsidRPr="00DB41FC">
        <w:rPr>
          <w:rFonts w:ascii="Arial" w:hAnsi="Arial" w:cs="Arial"/>
          <w:sz w:val="24"/>
          <w:szCs w:val="24"/>
        </w:rPr>
        <w:t xml:space="preserve">El </w:t>
      </w:r>
      <w:r w:rsidRPr="00DB41FC">
        <w:rPr>
          <w:rFonts w:ascii="Arial" w:hAnsi="Arial" w:cs="Arial"/>
          <w:b/>
          <w:i/>
          <w:sz w:val="24"/>
          <w:szCs w:val="24"/>
        </w:rPr>
        <w:t>Artículo 2</w:t>
      </w:r>
      <w:r w:rsidRPr="00DB41FC">
        <w:rPr>
          <w:rFonts w:ascii="Arial" w:hAnsi="Arial" w:cs="Arial"/>
          <w:sz w:val="24"/>
          <w:szCs w:val="24"/>
        </w:rPr>
        <w:t xml:space="preserve"> hace un reconocimiento al municipio de Puerto Rondón, al don de gentes y vocación de servicio de sus habitantes, a su constante y eficiente producción ganadera en sabanas naturales, que se constituye en su mayor actividad productiva y por consiguiente en su principal renglón, que fue mencionada anteriormente en esta exposición de motivos.</w:t>
      </w:r>
    </w:p>
    <w:p w:rsidR="002636FA" w:rsidRDefault="002636FA" w:rsidP="002636FA">
      <w:pPr>
        <w:jc w:val="both"/>
        <w:rPr>
          <w:rFonts w:ascii="Arial" w:hAnsi="Arial" w:cs="Arial"/>
          <w:sz w:val="24"/>
          <w:szCs w:val="24"/>
        </w:rPr>
      </w:pPr>
      <w:r>
        <w:rPr>
          <w:rFonts w:ascii="Arial" w:hAnsi="Arial" w:cs="Arial"/>
          <w:sz w:val="24"/>
          <w:szCs w:val="24"/>
        </w:rPr>
        <w:t xml:space="preserve">El </w:t>
      </w:r>
      <w:r w:rsidRPr="00DB41FC">
        <w:rPr>
          <w:rFonts w:ascii="Arial" w:hAnsi="Arial" w:cs="Arial"/>
          <w:b/>
          <w:i/>
          <w:sz w:val="24"/>
          <w:szCs w:val="24"/>
        </w:rPr>
        <w:t>Artículo 3</w:t>
      </w:r>
      <w:r>
        <w:rPr>
          <w:rFonts w:ascii="Arial" w:hAnsi="Arial" w:cs="Arial"/>
          <w:sz w:val="24"/>
          <w:szCs w:val="24"/>
        </w:rPr>
        <w:t xml:space="preserve"> se explica en el siguiente </w:t>
      </w:r>
      <w:proofErr w:type="spellStart"/>
      <w:r>
        <w:rPr>
          <w:rFonts w:ascii="Arial" w:hAnsi="Arial" w:cs="Arial"/>
          <w:sz w:val="24"/>
          <w:szCs w:val="24"/>
        </w:rPr>
        <w:t>intertítulo</w:t>
      </w:r>
      <w:proofErr w:type="spellEnd"/>
      <w:r>
        <w:rPr>
          <w:rFonts w:ascii="Arial" w:hAnsi="Arial" w:cs="Arial"/>
          <w:sz w:val="24"/>
          <w:szCs w:val="24"/>
        </w:rPr>
        <w:t>.</w:t>
      </w:r>
    </w:p>
    <w:p w:rsidR="002636FA" w:rsidRPr="00DB41FC" w:rsidRDefault="002636FA" w:rsidP="002636FA">
      <w:pPr>
        <w:jc w:val="both"/>
        <w:rPr>
          <w:rFonts w:ascii="Arial" w:hAnsi="Arial" w:cs="Arial"/>
          <w:sz w:val="24"/>
          <w:szCs w:val="24"/>
        </w:rPr>
      </w:pPr>
      <w:r w:rsidRPr="00DB41FC">
        <w:rPr>
          <w:rFonts w:ascii="Arial" w:hAnsi="Arial" w:cs="Arial"/>
          <w:sz w:val="24"/>
          <w:szCs w:val="24"/>
        </w:rPr>
        <w:t xml:space="preserve">El </w:t>
      </w:r>
      <w:r w:rsidRPr="00DB41FC">
        <w:rPr>
          <w:rFonts w:ascii="Arial" w:hAnsi="Arial" w:cs="Arial"/>
          <w:b/>
          <w:i/>
          <w:sz w:val="24"/>
          <w:szCs w:val="24"/>
        </w:rPr>
        <w:t xml:space="preserve">Artículo 4 </w:t>
      </w:r>
      <w:r w:rsidRPr="00DB41FC">
        <w:rPr>
          <w:rFonts w:ascii="Arial" w:hAnsi="Arial" w:cs="Arial"/>
          <w:sz w:val="24"/>
          <w:szCs w:val="24"/>
        </w:rPr>
        <w:t>autoriza al Gobierno Nacional, la Gobernación de Arauca y el municipio de Puerto Rondón para impulsar y apoyar ante otras entidades públicas o privadas, nacionales o internacionales, la obtención de recursos económicos adicionales o complementarios a las que se autorizaren apropiar en el Presupuesto General de la Nación.</w:t>
      </w:r>
    </w:p>
    <w:p w:rsidR="002636FA" w:rsidRPr="00DB41FC" w:rsidRDefault="002636FA" w:rsidP="002636FA">
      <w:pPr>
        <w:jc w:val="both"/>
        <w:rPr>
          <w:rFonts w:ascii="Arial" w:hAnsi="Arial" w:cs="Arial"/>
          <w:sz w:val="24"/>
          <w:szCs w:val="24"/>
        </w:rPr>
      </w:pPr>
      <w:r w:rsidRPr="00DB41FC">
        <w:rPr>
          <w:rFonts w:ascii="Arial" w:hAnsi="Arial" w:cs="Arial"/>
          <w:sz w:val="24"/>
          <w:szCs w:val="24"/>
        </w:rPr>
        <w:t xml:space="preserve">El </w:t>
      </w:r>
      <w:r w:rsidRPr="00DB41FC">
        <w:rPr>
          <w:rFonts w:ascii="Arial" w:hAnsi="Arial" w:cs="Arial"/>
          <w:b/>
          <w:i/>
          <w:sz w:val="24"/>
          <w:szCs w:val="24"/>
        </w:rPr>
        <w:t>Artículo 5</w:t>
      </w:r>
      <w:r w:rsidRPr="00DB41FC">
        <w:rPr>
          <w:rFonts w:ascii="Arial" w:hAnsi="Arial" w:cs="Arial"/>
          <w:sz w:val="24"/>
          <w:szCs w:val="24"/>
        </w:rPr>
        <w:t xml:space="preserve"> fija a la Radio y Televisión de Colombia. RTVC, producir un programa de televisión y radio, que ser transmitido por el Canal Institucional, Señal Colombia, Canal del Congreso y la Radio Difusora Nacional, sobre el Centenario del municipio de Puerto Rondón, destacando además los diferentes aspectos demográficos, sociales y económicos del municipio. </w:t>
      </w:r>
    </w:p>
    <w:p w:rsidR="002636FA" w:rsidRPr="00DB41FC" w:rsidRDefault="002636FA" w:rsidP="002636FA">
      <w:pPr>
        <w:jc w:val="both"/>
        <w:rPr>
          <w:rFonts w:ascii="Arial" w:hAnsi="Arial" w:cs="Arial"/>
          <w:sz w:val="24"/>
          <w:szCs w:val="24"/>
        </w:rPr>
      </w:pPr>
      <w:r w:rsidRPr="00DB41FC">
        <w:rPr>
          <w:rFonts w:ascii="Arial" w:hAnsi="Arial" w:cs="Arial"/>
          <w:sz w:val="24"/>
          <w:szCs w:val="24"/>
        </w:rPr>
        <w:t xml:space="preserve">Y el </w:t>
      </w:r>
      <w:r w:rsidRPr="00DB41FC">
        <w:rPr>
          <w:rFonts w:ascii="Arial" w:hAnsi="Arial" w:cs="Arial"/>
          <w:b/>
          <w:i/>
          <w:sz w:val="24"/>
          <w:szCs w:val="24"/>
        </w:rPr>
        <w:t>Artículo 6</w:t>
      </w:r>
      <w:r w:rsidRPr="00DB41FC">
        <w:rPr>
          <w:rFonts w:ascii="Arial" w:hAnsi="Arial" w:cs="Arial"/>
          <w:sz w:val="24"/>
          <w:szCs w:val="24"/>
        </w:rPr>
        <w:t xml:space="preserve"> establece la respectiva vigencia de la Ley</w:t>
      </w:r>
    </w:p>
    <w:p w:rsidR="00D3442D" w:rsidRDefault="00D3442D" w:rsidP="002636FA">
      <w:pPr>
        <w:spacing w:after="0" w:line="240" w:lineRule="auto"/>
        <w:jc w:val="both"/>
        <w:rPr>
          <w:rFonts w:ascii="Arial" w:hAnsi="Arial" w:cs="Arial"/>
          <w:b/>
          <w:bCs/>
          <w:color w:val="000000"/>
          <w:sz w:val="24"/>
          <w:szCs w:val="24"/>
          <w:lang w:eastAsia="es-CO"/>
        </w:rPr>
      </w:pPr>
    </w:p>
    <w:p w:rsidR="00D3442D" w:rsidRDefault="00D3442D" w:rsidP="002636FA">
      <w:pPr>
        <w:spacing w:after="0" w:line="240" w:lineRule="auto"/>
        <w:jc w:val="both"/>
        <w:rPr>
          <w:rFonts w:ascii="Arial" w:hAnsi="Arial" w:cs="Arial"/>
          <w:b/>
          <w:bCs/>
          <w:color w:val="000000"/>
          <w:sz w:val="24"/>
          <w:szCs w:val="24"/>
          <w:lang w:eastAsia="es-CO"/>
        </w:rPr>
      </w:pPr>
    </w:p>
    <w:p w:rsidR="002636FA" w:rsidRPr="00D3442D" w:rsidRDefault="00D3442D" w:rsidP="00D3442D">
      <w:pPr>
        <w:pStyle w:val="Prrafodelista"/>
        <w:numPr>
          <w:ilvl w:val="0"/>
          <w:numId w:val="4"/>
        </w:numPr>
        <w:spacing w:after="0" w:line="240" w:lineRule="auto"/>
        <w:jc w:val="both"/>
        <w:rPr>
          <w:rFonts w:ascii="Arial" w:hAnsi="Arial" w:cs="Arial"/>
          <w:b/>
          <w:bCs/>
          <w:color w:val="000000"/>
          <w:sz w:val="24"/>
          <w:szCs w:val="24"/>
          <w:lang w:eastAsia="es-CO"/>
        </w:rPr>
      </w:pPr>
      <w:r w:rsidRPr="00D3442D">
        <w:rPr>
          <w:rFonts w:ascii="Arial" w:hAnsi="Arial" w:cs="Arial"/>
          <w:b/>
          <w:bCs/>
          <w:color w:val="000000"/>
          <w:sz w:val="24"/>
          <w:szCs w:val="24"/>
          <w:lang w:eastAsia="es-CO"/>
        </w:rPr>
        <w:t>MARCO FISCAL</w:t>
      </w:r>
    </w:p>
    <w:p w:rsidR="002636FA" w:rsidRPr="00DB41FC" w:rsidRDefault="002636FA" w:rsidP="002636FA">
      <w:pPr>
        <w:spacing w:after="0" w:line="240" w:lineRule="auto"/>
        <w:jc w:val="both"/>
        <w:rPr>
          <w:rFonts w:ascii="Arial" w:hAnsi="Arial" w:cs="Arial"/>
          <w:b/>
          <w:bCs/>
          <w:color w:val="000000"/>
          <w:sz w:val="24"/>
          <w:szCs w:val="24"/>
          <w:lang w:eastAsia="es-CO"/>
        </w:rPr>
      </w:pPr>
    </w:p>
    <w:p w:rsidR="006D6F88" w:rsidRDefault="006D6F88" w:rsidP="002636FA">
      <w:pPr>
        <w:spacing w:after="0" w:line="240" w:lineRule="auto"/>
        <w:jc w:val="both"/>
        <w:rPr>
          <w:rFonts w:ascii="Arial" w:hAnsi="Arial" w:cs="Arial"/>
          <w:bCs/>
          <w:color w:val="000000"/>
          <w:sz w:val="24"/>
          <w:szCs w:val="24"/>
          <w:lang w:eastAsia="es-CO"/>
        </w:rPr>
      </w:pPr>
    </w:p>
    <w:p w:rsidR="002636FA" w:rsidRPr="00DB41FC" w:rsidRDefault="002636FA" w:rsidP="002636FA">
      <w:pPr>
        <w:spacing w:after="0" w:line="240" w:lineRule="auto"/>
        <w:jc w:val="both"/>
        <w:rPr>
          <w:rFonts w:ascii="Arial" w:hAnsi="Arial" w:cs="Arial"/>
          <w:bCs/>
          <w:color w:val="000000"/>
          <w:sz w:val="24"/>
          <w:szCs w:val="24"/>
          <w:lang w:eastAsia="es-CO"/>
        </w:rPr>
      </w:pPr>
      <w:r w:rsidRPr="00DB41FC">
        <w:rPr>
          <w:rFonts w:ascii="Arial" w:hAnsi="Arial" w:cs="Arial"/>
          <w:bCs/>
          <w:color w:val="000000"/>
          <w:sz w:val="24"/>
          <w:szCs w:val="24"/>
          <w:lang w:eastAsia="es-CO"/>
        </w:rPr>
        <w:t>Una de las discusiones que se ha suscitado desde la promulgación de la Constitución de 1991, ha sido los alcances del Congreso de la República para fijar un gasto público en un proyecto de ley que no sea iniciativa del Gobierno Nacional, a lo que se responde que el Ejecutivo es el ordenador del gasto y por lo tanto se reserva el derecho de presentar iniciativas legislativas que contengan aspectos de carácter fiscal, como es el caso del Plan Nacional de Desarrollo, el presupuesto nacional, la autorización para adquirir empréstitos y el monopolio rentístico de los juegos de suerte y azar.</w:t>
      </w:r>
    </w:p>
    <w:p w:rsidR="002636FA" w:rsidRPr="00DB41FC" w:rsidRDefault="002636FA" w:rsidP="002636FA">
      <w:pPr>
        <w:spacing w:after="0" w:line="240" w:lineRule="auto"/>
        <w:jc w:val="both"/>
        <w:rPr>
          <w:rFonts w:ascii="Arial" w:hAnsi="Arial" w:cs="Arial"/>
          <w:bCs/>
          <w:color w:val="000000"/>
          <w:sz w:val="24"/>
          <w:szCs w:val="24"/>
          <w:lang w:eastAsia="es-CO"/>
        </w:rPr>
      </w:pPr>
    </w:p>
    <w:p w:rsidR="002636FA" w:rsidRPr="00DB41FC" w:rsidRDefault="002636FA" w:rsidP="002636FA">
      <w:pPr>
        <w:spacing w:after="0" w:line="240" w:lineRule="auto"/>
        <w:jc w:val="both"/>
        <w:rPr>
          <w:rFonts w:ascii="Arial" w:hAnsi="Arial" w:cs="Arial"/>
          <w:bCs/>
          <w:color w:val="000000"/>
          <w:sz w:val="24"/>
          <w:szCs w:val="24"/>
          <w:lang w:eastAsia="es-CO"/>
        </w:rPr>
      </w:pPr>
      <w:r w:rsidRPr="00DB41FC">
        <w:rPr>
          <w:rFonts w:ascii="Arial" w:hAnsi="Arial" w:cs="Arial"/>
          <w:bCs/>
          <w:color w:val="000000"/>
          <w:sz w:val="24"/>
          <w:szCs w:val="24"/>
          <w:lang w:eastAsia="es-CO"/>
        </w:rPr>
        <w:t>Sin embargo, el Congreso de la República si puede expedir leyes que autoricen la inversión en una determinada obra (como es el caso de las leyes de honores), con la condición de que se ajuste a los lineamientos del marco fiscal de mediano plazo, sin perder el Ejecutivo la potestad de decidir finalmente si se invierte o no en esa obra.</w:t>
      </w:r>
    </w:p>
    <w:p w:rsidR="002636FA" w:rsidRPr="00DB41FC" w:rsidRDefault="002636FA" w:rsidP="002636FA">
      <w:pPr>
        <w:spacing w:after="0" w:line="240" w:lineRule="auto"/>
        <w:jc w:val="both"/>
        <w:rPr>
          <w:rFonts w:ascii="Arial" w:hAnsi="Arial" w:cs="Arial"/>
          <w:bCs/>
          <w:color w:val="000000"/>
          <w:sz w:val="24"/>
          <w:szCs w:val="24"/>
          <w:lang w:eastAsia="es-CO"/>
        </w:rPr>
      </w:pPr>
    </w:p>
    <w:p w:rsidR="002636FA" w:rsidRPr="00DB41FC" w:rsidRDefault="002636FA" w:rsidP="002636FA">
      <w:pPr>
        <w:spacing w:after="0" w:line="240" w:lineRule="auto"/>
        <w:jc w:val="both"/>
        <w:rPr>
          <w:rFonts w:ascii="Arial" w:hAnsi="Arial" w:cs="Arial"/>
          <w:sz w:val="24"/>
          <w:szCs w:val="24"/>
        </w:rPr>
      </w:pPr>
      <w:r w:rsidRPr="00DB41FC">
        <w:rPr>
          <w:rFonts w:ascii="Arial" w:hAnsi="Arial" w:cs="Arial"/>
          <w:bCs/>
          <w:color w:val="000000"/>
          <w:sz w:val="24"/>
          <w:szCs w:val="24"/>
          <w:lang w:eastAsia="es-CO"/>
        </w:rPr>
        <w:t xml:space="preserve">Es así como el </w:t>
      </w:r>
      <w:r w:rsidRPr="00DB41FC">
        <w:rPr>
          <w:rFonts w:ascii="Arial" w:hAnsi="Arial" w:cs="Arial"/>
          <w:b/>
          <w:bCs/>
          <w:color w:val="000000"/>
          <w:sz w:val="24"/>
          <w:szCs w:val="24"/>
          <w:u w:val="single"/>
          <w:lang w:eastAsia="es-CO"/>
        </w:rPr>
        <w:t>Artículo 3</w:t>
      </w:r>
      <w:r w:rsidRPr="00DB41FC">
        <w:rPr>
          <w:rFonts w:ascii="Arial" w:hAnsi="Arial" w:cs="Arial"/>
          <w:bCs/>
          <w:color w:val="000000"/>
          <w:sz w:val="24"/>
          <w:szCs w:val="24"/>
          <w:lang w:eastAsia="es-CO"/>
        </w:rPr>
        <w:t xml:space="preserve"> del Proyecto de Ley autoriza “</w:t>
      </w:r>
      <w:r w:rsidRPr="00DB41FC">
        <w:rPr>
          <w:rFonts w:ascii="Arial" w:hAnsi="Arial" w:cs="Arial"/>
          <w:color w:val="000000"/>
          <w:sz w:val="24"/>
          <w:szCs w:val="24"/>
          <w:lang w:eastAsia="es-CO"/>
        </w:rPr>
        <w:t xml:space="preserve">al Gobierno Nacional, para que, dentro de los lineamientos del marco fiscal de mediano plazo, incorpore las partidas presupuestales para las siguientes obras de utilidad pública y de interés social”, que tienen relación directa con </w:t>
      </w:r>
      <w:r w:rsidRPr="00DB41FC">
        <w:rPr>
          <w:rFonts w:ascii="Arial" w:hAnsi="Arial" w:cs="Arial"/>
          <w:sz w:val="24"/>
          <w:szCs w:val="24"/>
        </w:rPr>
        <w:t>el Centenario de fundación del municipio de Puerto Rondón en el Departamento de Arauca, acontecido el día 15 de diciembre de 1921, en cabeza del ganadero y militar apureño Luis Felipe Hernández.</w:t>
      </w:r>
    </w:p>
    <w:p w:rsidR="002636FA" w:rsidRPr="00DB41FC" w:rsidRDefault="002636FA" w:rsidP="002636FA">
      <w:pPr>
        <w:spacing w:after="0" w:line="240" w:lineRule="auto"/>
        <w:jc w:val="both"/>
        <w:rPr>
          <w:rFonts w:ascii="Arial" w:hAnsi="Arial" w:cs="Arial"/>
          <w:sz w:val="24"/>
          <w:szCs w:val="24"/>
        </w:rPr>
      </w:pPr>
    </w:p>
    <w:p w:rsidR="002636FA" w:rsidRPr="00DB41FC" w:rsidRDefault="002636FA" w:rsidP="002636FA">
      <w:pPr>
        <w:pStyle w:val="Prrafodelista"/>
        <w:numPr>
          <w:ilvl w:val="0"/>
          <w:numId w:val="2"/>
        </w:numPr>
        <w:spacing w:after="0" w:line="240" w:lineRule="auto"/>
        <w:jc w:val="both"/>
        <w:rPr>
          <w:rFonts w:ascii="Arial" w:hAnsi="Arial" w:cs="Arial"/>
          <w:sz w:val="24"/>
          <w:szCs w:val="24"/>
        </w:rPr>
      </w:pPr>
      <w:r w:rsidRPr="00DB41FC">
        <w:rPr>
          <w:rFonts w:ascii="Arial" w:hAnsi="Arial" w:cs="Arial"/>
          <w:sz w:val="24"/>
          <w:szCs w:val="24"/>
        </w:rPr>
        <w:t xml:space="preserve">Monumento al llanero </w:t>
      </w:r>
      <w:proofErr w:type="spellStart"/>
      <w:r w:rsidRPr="00DB41FC">
        <w:rPr>
          <w:rFonts w:ascii="Arial" w:hAnsi="Arial" w:cs="Arial"/>
          <w:sz w:val="24"/>
          <w:szCs w:val="24"/>
        </w:rPr>
        <w:t>Rondoneño</w:t>
      </w:r>
      <w:proofErr w:type="spellEnd"/>
      <w:r w:rsidRPr="00DB41FC">
        <w:rPr>
          <w:rFonts w:ascii="Arial" w:hAnsi="Arial" w:cs="Arial"/>
          <w:sz w:val="24"/>
          <w:szCs w:val="24"/>
        </w:rPr>
        <w:t>.</w:t>
      </w:r>
    </w:p>
    <w:p w:rsidR="002636FA" w:rsidRPr="00DB41FC" w:rsidRDefault="002636FA" w:rsidP="002636FA">
      <w:pPr>
        <w:pStyle w:val="Prrafodelista"/>
        <w:numPr>
          <w:ilvl w:val="0"/>
          <w:numId w:val="2"/>
        </w:numPr>
        <w:spacing w:after="0" w:line="240" w:lineRule="auto"/>
        <w:jc w:val="both"/>
        <w:rPr>
          <w:rFonts w:ascii="Arial" w:hAnsi="Arial" w:cs="Arial"/>
          <w:sz w:val="24"/>
          <w:szCs w:val="24"/>
        </w:rPr>
      </w:pPr>
      <w:r w:rsidRPr="00DB41FC">
        <w:rPr>
          <w:rFonts w:ascii="Arial" w:hAnsi="Arial" w:cs="Arial"/>
          <w:sz w:val="24"/>
          <w:szCs w:val="24"/>
        </w:rPr>
        <w:t xml:space="preserve">Biblioteca municipal, con una subdivisión sobre el municipio, incluido sus antecedentes históricos y culturales. </w:t>
      </w:r>
    </w:p>
    <w:p w:rsidR="002636FA" w:rsidRPr="00DB41FC" w:rsidRDefault="002636FA" w:rsidP="002636FA">
      <w:pPr>
        <w:pStyle w:val="Prrafodelista"/>
        <w:numPr>
          <w:ilvl w:val="0"/>
          <w:numId w:val="2"/>
        </w:numPr>
        <w:spacing w:after="0" w:line="240" w:lineRule="auto"/>
        <w:jc w:val="both"/>
        <w:rPr>
          <w:rFonts w:ascii="Arial" w:hAnsi="Arial" w:cs="Arial"/>
          <w:sz w:val="24"/>
          <w:szCs w:val="24"/>
        </w:rPr>
      </w:pPr>
      <w:r w:rsidRPr="00DB41FC">
        <w:rPr>
          <w:rFonts w:ascii="Arial" w:hAnsi="Arial" w:cs="Arial"/>
          <w:sz w:val="24"/>
          <w:szCs w:val="24"/>
        </w:rPr>
        <w:t>Construcción del salón Museo Histórico y Cultural del Municipio.</w:t>
      </w:r>
    </w:p>
    <w:p w:rsidR="002636FA" w:rsidRPr="00DB41FC" w:rsidRDefault="002636FA" w:rsidP="002636FA">
      <w:pPr>
        <w:pStyle w:val="Prrafodelista"/>
        <w:numPr>
          <w:ilvl w:val="0"/>
          <w:numId w:val="2"/>
        </w:numPr>
        <w:spacing w:after="0" w:line="240" w:lineRule="auto"/>
        <w:jc w:val="both"/>
        <w:rPr>
          <w:rFonts w:ascii="Arial" w:hAnsi="Arial" w:cs="Arial"/>
          <w:sz w:val="24"/>
          <w:szCs w:val="24"/>
        </w:rPr>
      </w:pPr>
      <w:r w:rsidRPr="00DB41FC">
        <w:rPr>
          <w:rFonts w:ascii="Arial" w:hAnsi="Arial" w:cs="Arial"/>
          <w:color w:val="000000"/>
          <w:sz w:val="24"/>
          <w:szCs w:val="24"/>
          <w:lang w:eastAsia="es-CO"/>
        </w:rPr>
        <w:t>Construcción de murales históricos de la evolución del municipio de Puerto Rondón en el Malecón Ecoturístico.</w:t>
      </w:r>
    </w:p>
    <w:p w:rsidR="002636FA" w:rsidRDefault="002636FA" w:rsidP="002636FA">
      <w:pPr>
        <w:spacing w:after="0" w:line="240" w:lineRule="auto"/>
        <w:jc w:val="both"/>
        <w:rPr>
          <w:rFonts w:ascii="Arial" w:hAnsi="Arial" w:cs="Arial"/>
          <w:b/>
          <w:sz w:val="24"/>
          <w:szCs w:val="24"/>
        </w:rPr>
      </w:pPr>
    </w:p>
    <w:p w:rsidR="002636FA" w:rsidRPr="00DB41FC" w:rsidRDefault="002636FA" w:rsidP="002636FA">
      <w:pPr>
        <w:spacing w:after="0" w:line="240" w:lineRule="auto"/>
        <w:jc w:val="both"/>
        <w:rPr>
          <w:rFonts w:ascii="Arial" w:hAnsi="Arial" w:cs="Arial"/>
          <w:b/>
          <w:sz w:val="24"/>
          <w:szCs w:val="24"/>
        </w:rPr>
      </w:pPr>
      <w:r w:rsidRPr="00DB41FC">
        <w:rPr>
          <w:rFonts w:ascii="Arial" w:hAnsi="Arial" w:cs="Arial"/>
          <w:b/>
          <w:sz w:val="24"/>
          <w:szCs w:val="24"/>
        </w:rPr>
        <w:t>Sentencia de la Corte Constitucional C-782-01</w:t>
      </w:r>
    </w:p>
    <w:p w:rsidR="002636FA" w:rsidRPr="00DB41FC" w:rsidRDefault="002636FA" w:rsidP="002636FA">
      <w:pPr>
        <w:spacing w:after="0" w:line="240" w:lineRule="auto"/>
        <w:jc w:val="both"/>
        <w:rPr>
          <w:rFonts w:ascii="Arial" w:hAnsi="Arial" w:cs="Arial"/>
          <w:b/>
          <w:sz w:val="24"/>
          <w:szCs w:val="24"/>
        </w:rPr>
      </w:pPr>
    </w:p>
    <w:p w:rsidR="006D6F88" w:rsidRDefault="002636FA" w:rsidP="002636FA">
      <w:pPr>
        <w:spacing w:line="240" w:lineRule="auto"/>
        <w:jc w:val="both"/>
        <w:textAlignment w:val="baseline"/>
        <w:rPr>
          <w:rFonts w:ascii="Arial" w:hAnsi="Arial" w:cs="Arial"/>
          <w:b/>
          <w:bCs/>
          <w:i/>
          <w:color w:val="000000"/>
          <w:sz w:val="24"/>
          <w:szCs w:val="24"/>
          <w:u w:val="single"/>
          <w:lang w:eastAsia="es-CO"/>
        </w:rPr>
      </w:pPr>
      <w:r w:rsidRPr="00DB41FC">
        <w:rPr>
          <w:rFonts w:ascii="Arial" w:hAnsi="Arial" w:cs="Arial"/>
          <w:color w:val="000000"/>
          <w:sz w:val="24"/>
          <w:szCs w:val="24"/>
          <w:lang w:eastAsia="es-CO"/>
        </w:rPr>
        <w:t>Lo anterior está sustentado claramente en la Sentencia de la Corte Constitucional C-782-01, al explicar que “</w:t>
      </w:r>
      <w:r w:rsidRPr="00DB41FC">
        <w:rPr>
          <w:rFonts w:ascii="Arial" w:hAnsi="Arial" w:cs="Arial"/>
          <w:b/>
          <w:bCs/>
          <w:color w:val="000000"/>
          <w:sz w:val="24"/>
          <w:szCs w:val="24"/>
          <w:lang w:eastAsia="es-CO"/>
        </w:rPr>
        <w:t xml:space="preserve">el Congreso puede aprobar leyes que comporten gasto público. Sin embargo, corresponde al Gobierno decidir si incluye o no en el respectivo proyecto de presupuesto esos gastos, por lo cual no puede el Congreso, al decretar un gasto, “ordenar traslados presupuestales para arbitrar los respectivos recursos”. Por ende, el escrutinio judicial para determinar si en este aspecto una ley es o no constitucional consiste en analizar si la respectiva norma consagra “un mandato imperativo dirigido al ejecutivo”, caso en el cual es inexequible, </w:t>
      </w:r>
      <w:r w:rsidRPr="00DB41FC">
        <w:rPr>
          <w:rFonts w:ascii="Arial" w:hAnsi="Arial" w:cs="Arial"/>
          <w:b/>
          <w:bCs/>
          <w:i/>
          <w:color w:val="000000"/>
          <w:sz w:val="24"/>
          <w:szCs w:val="24"/>
          <w:lang w:eastAsia="es-CO"/>
        </w:rPr>
        <w:t>“</w:t>
      </w:r>
      <w:r w:rsidRPr="00DB41FC">
        <w:rPr>
          <w:rFonts w:ascii="Arial" w:hAnsi="Arial" w:cs="Arial"/>
          <w:b/>
          <w:bCs/>
          <w:i/>
          <w:color w:val="000000"/>
          <w:sz w:val="24"/>
          <w:szCs w:val="24"/>
          <w:u w:val="single"/>
          <w:lang w:eastAsia="es-CO"/>
        </w:rPr>
        <w:t xml:space="preserve">o si, por el contrario, se trata de </w:t>
      </w:r>
      <w:r w:rsidRPr="00DB41FC">
        <w:rPr>
          <w:rFonts w:ascii="Arial" w:hAnsi="Arial" w:cs="Arial"/>
          <w:b/>
          <w:bCs/>
          <w:i/>
          <w:color w:val="000000"/>
          <w:sz w:val="24"/>
          <w:szCs w:val="24"/>
          <w:u w:val="single"/>
          <w:lang w:eastAsia="es-CO"/>
        </w:rPr>
        <w:lastRenderedPageBreak/>
        <w:t xml:space="preserve">una ley que se contrae a decretar un gasto público y, por lo tanto, a constituir un título jurídico suficiente para la eventual inclusión de la partida </w:t>
      </w:r>
    </w:p>
    <w:p w:rsidR="006D6F88" w:rsidRDefault="006D6F88" w:rsidP="002636FA">
      <w:pPr>
        <w:spacing w:line="240" w:lineRule="auto"/>
        <w:jc w:val="both"/>
        <w:textAlignment w:val="baseline"/>
        <w:rPr>
          <w:rFonts w:ascii="Arial" w:hAnsi="Arial" w:cs="Arial"/>
          <w:b/>
          <w:bCs/>
          <w:i/>
          <w:color w:val="000000"/>
          <w:sz w:val="24"/>
          <w:szCs w:val="24"/>
          <w:u w:val="single"/>
          <w:lang w:eastAsia="es-CO"/>
        </w:rPr>
      </w:pPr>
    </w:p>
    <w:p w:rsidR="002636FA" w:rsidRPr="00DB41FC" w:rsidRDefault="002636FA" w:rsidP="002636FA">
      <w:pPr>
        <w:spacing w:line="240" w:lineRule="auto"/>
        <w:jc w:val="both"/>
        <w:textAlignment w:val="baseline"/>
        <w:rPr>
          <w:rFonts w:ascii="Arial" w:hAnsi="Arial" w:cs="Arial"/>
          <w:color w:val="000000"/>
          <w:sz w:val="24"/>
          <w:szCs w:val="24"/>
          <w:lang w:eastAsia="es-CO"/>
        </w:rPr>
      </w:pPr>
      <w:r w:rsidRPr="00DB41FC">
        <w:rPr>
          <w:rFonts w:ascii="Arial" w:hAnsi="Arial" w:cs="Arial"/>
          <w:b/>
          <w:bCs/>
          <w:i/>
          <w:color w:val="000000"/>
          <w:sz w:val="24"/>
          <w:szCs w:val="24"/>
          <w:u w:val="single"/>
          <w:lang w:eastAsia="es-CO"/>
        </w:rPr>
        <w:t xml:space="preserve">correspondiente, en la ley de </w:t>
      </w:r>
      <w:proofErr w:type="gramStart"/>
      <w:r w:rsidRPr="00DB41FC">
        <w:rPr>
          <w:rFonts w:ascii="Arial" w:hAnsi="Arial" w:cs="Arial"/>
          <w:b/>
          <w:bCs/>
          <w:i/>
          <w:color w:val="000000"/>
          <w:sz w:val="24"/>
          <w:szCs w:val="24"/>
          <w:u w:val="single"/>
          <w:lang w:eastAsia="es-CO"/>
        </w:rPr>
        <w:t>presupuesto”[</w:t>
      </w:r>
      <w:proofErr w:type="gramEnd"/>
      <w:r w:rsidRPr="00DB41FC">
        <w:rPr>
          <w:rFonts w:ascii="Arial" w:hAnsi="Arial" w:cs="Arial"/>
          <w:b/>
          <w:bCs/>
          <w:i/>
          <w:color w:val="000000"/>
          <w:sz w:val="24"/>
          <w:szCs w:val="24"/>
          <w:u w:val="single"/>
          <w:lang w:eastAsia="es-CO"/>
        </w:rPr>
        <w:t>39], evento en el cual es perfectamente legítima"</w:t>
      </w:r>
      <w:r w:rsidRPr="00DB41FC">
        <w:rPr>
          <w:rFonts w:ascii="Arial" w:hAnsi="Arial" w:cs="Arial"/>
          <w:b/>
          <w:bCs/>
          <w:i/>
          <w:color w:val="000000"/>
          <w:sz w:val="24"/>
          <w:szCs w:val="24"/>
          <w:lang w:eastAsia="es-CO"/>
        </w:rPr>
        <w:t>.</w:t>
      </w:r>
    </w:p>
    <w:p w:rsidR="00E83632" w:rsidRDefault="00E83632" w:rsidP="002636FA">
      <w:pPr>
        <w:spacing w:after="0" w:line="240" w:lineRule="auto"/>
        <w:jc w:val="both"/>
        <w:rPr>
          <w:rFonts w:ascii="Arial" w:hAnsi="Arial" w:cs="Arial"/>
          <w:sz w:val="24"/>
          <w:szCs w:val="24"/>
        </w:rPr>
      </w:pPr>
    </w:p>
    <w:p w:rsidR="00E83632" w:rsidRDefault="00E83632" w:rsidP="002636FA">
      <w:pPr>
        <w:spacing w:after="0" w:line="240" w:lineRule="auto"/>
        <w:jc w:val="both"/>
        <w:rPr>
          <w:rFonts w:ascii="Arial" w:hAnsi="Arial" w:cs="Arial"/>
          <w:sz w:val="24"/>
          <w:szCs w:val="24"/>
        </w:rPr>
      </w:pPr>
    </w:p>
    <w:p w:rsidR="002636FA" w:rsidRPr="006D6F88" w:rsidRDefault="00E83632" w:rsidP="006D6F88">
      <w:pPr>
        <w:pStyle w:val="Prrafodelista"/>
        <w:numPr>
          <w:ilvl w:val="0"/>
          <w:numId w:val="4"/>
        </w:numPr>
        <w:spacing w:after="0" w:line="240" w:lineRule="auto"/>
        <w:rPr>
          <w:rFonts w:ascii="Arial" w:hAnsi="Arial" w:cs="Arial"/>
          <w:b/>
          <w:sz w:val="24"/>
          <w:szCs w:val="24"/>
        </w:rPr>
      </w:pPr>
      <w:r w:rsidRPr="006D6F88">
        <w:rPr>
          <w:rFonts w:ascii="Arial" w:hAnsi="Arial" w:cs="Arial"/>
          <w:b/>
          <w:sz w:val="24"/>
          <w:szCs w:val="24"/>
        </w:rPr>
        <w:t>PROPOSICIÓN</w:t>
      </w:r>
    </w:p>
    <w:p w:rsidR="00E83632" w:rsidRDefault="00E83632" w:rsidP="002636FA">
      <w:pPr>
        <w:spacing w:after="0" w:line="240" w:lineRule="auto"/>
        <w:jc w:val="both"/>
        <w:rPr>
          <w:rFonts w:ascii="Arial" w:hAnsi="Arial" w:cs="Arial"/>
          <w:sz w:val="24"/>
          <w:szCs w:val="24"/>
        </w:rPr>
      </w:pPr>
    </w:p>
    <w:p w:rsidR="00E83632" w:rsidRPr="00DB41FC" w:rsidRDefault="00E83632" w:rsidP="002636FA">
      <w:pPr>
        <w:spacing w:after="0" w:line="240" w:lineRule="auto"/>
        <w:jc w:val="both"/>
        <w:rPr>
          <w:rFonts w:ascii="Arial" w:hAnsi="Arial" w:cs="Arial"/>
          <w:sz w:val="24"/>
          <w:szCs w:val="24"/>
        </w:rPr>
      </w:pPr>
      <w:r w:rsidRPr="00AB2B2E">
        <w:rPr>
          <w:rStyle w:val="charoverride-13"/>
          <w:rFonts w:ascii="Arial" w:hAnsi="Arial" w:cs="Arial"/>
          <w:color w:val="000000"/>
        </w:rPr>
        <w:t>Con base en las anteriores consideraciones, presento ponencia</w:t>
      </w:r>
      <w:r w:rsidRPr="00AB2B2E">
        <w:rPr>
          <w:rStyle w:val="charoverride-17"/>
          <w:rFonts w:ascii="Arial" w:hAnsi="Arial" w:cs="Arial"/>
          <w:b/>
          <w:bCs/>
          <w:color w:val="000000"/>
        </w:rPr>
        <w:t xml:space="preserve"> positiva</w:t>
      </w:r>
      <w:r w:rsidR="001B78A3">
        <w:rPr>
          <w:rStyle w:val="charoverride-17"/>
          <w:rFonts w:ascii="Arial" w:hAnsi="Arial" w:cs="Arial"/>
          <w:b/>
          <w:bCs/>
          <w:color w:val="000000"/>
        </w:rPr>
        <w:t xml:space="preserve"> sin modificaciones al articulado y</w:t>
      </w:r>
      <w:r w:rsidRPr="00AB2B2E">
        <w:rPr>
          <w:rStyle w:val="charoverride-13"/>
          <w:rFonts w:ascii="Arial" w:hAnsi="Arial" w:cs="Arial"/>
          <w:color w:val="000000"/>
        </w:rPr>
        <w:t xml:space="preserve">, en consecuencia, solicito a los Honorables Representantes de la </w:t>
      </w:r>
      <w:r w:rsidR="00D622B8">
        <w:rPr>
          <w:rStyle w:val="charoverride-13"/>
          <w:rFonts w:ascii="Arial" w:hAnsi="Arial" w:cs="Arial"/>
          <w:color w:val="000000"/>
        </w:rPr>
        <w:t xml:space="preserve">Plenaria </w:t>
      </w:r>
      <w:r w:rsidRPr="00AB2B2E">
        <w:rPr>
          <w:rStyle w:val="charoverride-13"/>
          <w:rFonts w:ascii="Arial" w:hAnsi="Arial" w:cs="Arial"/>
          <w:color w:val="000000"/>
        </w:rPr>
        <w:t>de la Cámara</w:t>
      </w:r>
      <w:r>
        <w:rPr>
          <w:rStyle w:val="charoverride-13"/>
          <w:rFonts w:ascii="Arial" w:hAnsi="Arial" w:cs="Arial"/>
          <w:color w:val="000000"/>
        </w:rPr>
        <w:t xml:space="preserve"> </w:t>
      </w:r>
      <w:r w:rsidRPr="00AB2B2E">
        <w:rPr>
          <w:rStyle w:val="charoverride-13"/>
          <w:rFonts w:ascii="Arial" w:hAnsi="Arial" w:cs="Arial"/>
          <w:color w:val="000000"/>
        </w:rPr>
        <w:t>dar </w:t>
      </w:r>
      <w:r w:rsidR="00D622B8">
        <w:rPr>
          <w:rStyle w:val="charoverride-17"/>
          <w:rFonts w:ascii="Arial" w:hAnsi="Arial" w:cs="Arial"/>
          <w:bCs/>
          <w:color w:val="000000"/>
        </w:rPr>
        <w:t>segundo</w:t>
      </w:r>
      <w:r w:rsidRPr="001B78A3">
        <w:rPr>
          <w:rStyle w:val="charoverride-17"/>
          <w:rFonts w:ascii="Arial" w:hAnsi="Arial" w:cs="Arial"/>
          <w:bCs/>
          <w:color w:val="000000"/>
        </w:rPr>
        <w:t xml:space="preserve"> debate</w:t>
      </w:r>
      <w:r w:rsidRPr="00AB2B2E">
        <w:rPr>
          <w:rStyle w:val="charoverride-13"/>
          <w:rFonts w:ascii="Arial" w:hAnsi="Arial" w:cs="Arial"/>
          <w:color w:val="000000"/>
        </w:rPr>
        <w:t> </w:t>
      </w:r>
      <w:r>
        <w:rPr>
          <w:rStyle w:val="charoverride-13"/>
          <w:rFonts w:ascii="Arial" w:hAnsi="Arial" w:cs="Arial"/>
          <w:color w:val="000000"/>
        </w:rPr>
        <w:t xml:space="preserve">al </w:t>
      </w:r>
      <w:r w:rsidRPr="00331B2E">
        <w:rPr>
          <w:rFonts w:ascii="Arial" w:hAnsi="Arial" w:cs="Arial"/>
          <w:b/>
          <w:sz w:val="24"/>
          <w:szCs w:val="24"/>
          <w:u w:val="single"/>
        </w:rPr>
        <w:t>Proyecto de Ley 558 de 2021, “</w:t>
      </w:r>
      <w:r w:rsidRPr="00DB41FC">
        <w:rPr>
          <w:rFonts w:ascii="Arial" w:hAnsi="Arial" w:cs="Arial"/>
          <w:b/>
          <w:sz w:val="24"/>
          <w:szCs w:val="24"/>
          <w:u w:val="single"/>
        </w:rPr>
        <w:t>Por medio del cual la Nación se asocia al centenario de la fundación del Municipio de Puerto Rondón (Arauca) y se dictan otras disposiciones”.</w:t>
      </w:r>
    </w:p>
    <w:p w:rsidR="002636FA" w:rsidRPr="00DB41FC" w:rsidRDefault="002636FA" w:rsidP="002636FA">
      <w:pPr>
        <w:spacing w:after="0" w:line="240" w:lineRule="auto"/>
        <w:jc w:val="both"/>
        <w:rPr>
          <w:rFonts w:ascii="Arial" w:hAnsi="Arial" w:cs="Arial"/>
          <w:sz w:val="24"/>
          <w:szCs w:val="24"/>
        </w:rPr>
      </w:pPr>
    </w:p>
    <w:p w:rsidR="001B22CF" w:rsidRDefault="001B22CF" w:rsidP="008F0501">
      <w:pPr>
        <w:spacing w:after="0" w:line="240" w:lineRule="auto"/>
        <w:jc w:val="both"/>
        <w:rPr>
          <w:rFonts w:ascii="Arial" w:hAnsi="Arial" w:cs="Arial"/>
          <w:sz w:val="24"/>
          <w:szCs w:val="24"/>
        </w:rPr>
      </w:pPr>
    </w:p>
    <w:p w:rsidR="00F91848" w:rsidRDefault="001B78A3" w:rsidP="008F0501">
      <w:pPr>
        <w:spacing w:after="0" w:line="240" w:lineRule="auto"/>
        <w:jc w:val="both"/>
        <w:rPr>
          <w:rFonts w:ascii="Arial" w:hAnsi="Arial" w:cs="Arial"/>
          <w:sz w:val="24"/>
          <w:szCs w:val="24"/>
        </w:rPr>
      </w:pPr>
      <w:r>
        <w:rPr>
          <w:rFonts w:ascii="Arial" w:hAnsi="Arial" w:cs="Arial"/>
          <w:sz w:val="24"/>
          <w:szCs w:val="24"/>
        </w:rPr>
        <w:t>Del Honorable Representante,</w:t>
      </w:r>
    </w:p>
    <w:p w:rsidR="001B78A3" w:rsidRDefault="001B78A3" w:rsidP="008F0501">
      <w:pPr>
        <w:spacing w:after="0" w:line="240" w:lineRule="auto"/>
        <w:jc w:val="both"/>
        <w:rPr>
          <w:rFonts w:ascii="Arial" w:hAnsi="Arial" w:cs="Arial"/>
          <w:sz w:val="24"/>
          <w:szCs w:val="24"/>
        </w:rPr>
      </w:pPr>
    </w:p>
    <w:p w:rsidR="001B78A3" w:rsidRDefault="001B78A3" w:rsidP="008F0501">
      <w:pPr>
        <w:spacing w:after="0" w:line="240" w:lineRule="auto"/>
        <w:jc w:val="both"/>
        <w:rPr>
          <w:rFonts w:ascii="Arial" w:hAnsi="Arial" w:cs="Arial"/>
          <w:sz w:val="24"/>
          <w:szCs w:val="24"/>
        </w:rPr>
      </w:pPr>
    </w:p>
    <w:p w:rsidR="001B78A3" w:rsidRDefault="006D6F88" w:rsidP="006D6F88">
      <w:pPr>
        <w:jc w:val="center"/>
        <w:rPr>
          <w:rFonts w:ascii="Arial" w:hAnsi="Arial" w:cs="Arial"/>
          <w:sz w:val="24"/>
          <w:szCs w:val="24"/>
        </w:rPr>
      </w:pPr>
      <w:r w:rsidRPr="00F552B6">
        <w:rPr>
          <w:rFonts w:ascii="Arial" w:hAnsi="Arial" w:cs="Arial"/>
          <w:noProof/>
          <w:lang w:eastAsia="es-CO"/>
        </w:rPr>
        <w:drawing>
          <wp:inline distT="0" distB="0" distL="0" distR="0" wp14:anchorId="60FF6AC9" wp14:editId="41B084C0">
            <wp:extent cx="5612130" cy="1317625"/>
            <wp:effectExtent l="0" t="0" r="7620" b="0"/>
            <wp:docPr id="3" name="Imagen 3" descr="C:\Users\USUARIO\Downloads\PHOTO-2020-04-30-14-2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PHOTO-2020-04-30-14-23-3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317625"/>
                    </a:xfrm>
                    <a:prstGeom prst="rect">
                      <a:avLst/>
                    </a:prstGeom>
                    <a:noFill/>
                    <a:ln>
                      <a:noFill/>
                    </a:ln>
                  </pic:spPr>
                </pic:pic>
              </a:graphicData>
            </a:graphic>
          </wp:inline>
        </w:drawing>
      </w:r>
    </w:p>
    <w:p w:rsidR="001B78A3" w:rsidRDefault="001B78A3" w:rsidP="00ED5134">
      <w:pPr>
        <w:jc w:val="center"/>
        <w:rPr>
          <w:rFonts w:ascii="Arial" w:hAnsi="Arial" w:cs="Arial"/>
          <w:sz w:val="24"/>
          <w:szCs w:val="24"/>
        </w:rPr>
      </w:pPr>
    </w:p>
    <w:p w:rsidR="001B78A3" w:rsidRPr="006D6F88" w:rsidRDefault="00D622B8" w:rsidP="006D6F88">
      <w:pPr>
        <w:jc w:val="both"/>
        <w:rPr>
          <w:rFonts w:ascii="Arial" w:hAnsi="Arial" w:cs="Arial"/>
          <w:b/>
          <w:sz w:val="24"/>
          <w:szCs w:val="24"/>
        </w:rPr>
      </w:pPr>
      <w:r>
        <w:rPr>
          <w:rFonts w:ascii="Arial" w:hAnsi="Arial" w:cs="Arial"/>
          <w:b/>
          <w:sz w:val="24"/>
          <w:szCs w:val="24"/>
        </w:rPr>
        <w:t>TEXTO PROPUESTO PARA SEGUNDO</w:t>
      </w:r>
      <w:r w:rsidR="001B78A3" w:rsidRPr="001B78A3">
        <w:rPr>
          <w:rFonts w:ascii="Arial" w:hAnsi="Arial" w:cs="Arial"/>
          <w:b/>
          <w:sz w:val="24"/>
          <w:szCs w:val="24"/>
        </w:rPr>
        <w:t xml:space="preserve"> DEBATE AL PROYECTO DE LEY PROYECTO DE LEY 558 DE 2021, “POR MEDIO DEL CUAL LA NACIÓN SE ASOCIA AL CENTENARIO DE LA FUNDACIÓN DEL MUNICIPIO DE PUERTO RONDÓN (ARAUCA) Y </w:t>
      </w:r>
      <w:r w:rsidR="006D6F88">
        <w:rPr>
          <w:rFonts w:ascii="Arial" w:hAnsi="Arial" w:cs="Arial"/>
          <w:b/>
          <w:sz w:val="24"/>
          <w:szCs w:val="24"/>
        </w:rPr>
        <w:t>SE DICTAN OTRAS DISPOSICIONES”</w:t>
      </w:r>
    </w:p>
    <w:p w:rsidR="00ED5134" w:rsidRPr="00DB41FC" w:rsidRDefault="006D6F88" w:rsidP="006D6F88">
      <w:pPr>
        <w:jc w:val="center"/>
        <w:rPr>
          <w:rFonts w:ascii="Arial" w:hAnsi="Arial" w:cs="Arial"/>
          <w:b/>
          <w:sz w:val="24"/>
          <w:szCs w:val="24"/>
        </w:rPr>
      </w:pPr>
      <w:r>
        <w:rPr>
          <w:rFonts w:ascii="Arial" w:hAnsi="Arial" w:cs="Arial"/>
          <w:b/>
          <w:sz w:val="24"/>
          <w:szCs w:val="24"/>
        </w:rPr>
        <w:t>El Congreso de la República,</w:t>
      </w:r>
    </w:p>
    <w:p w:rsidR="006D6F88" w:rsidRDefault="006D6F88" w:rsidP="006D6F88">
      <w:pPr>
        <w:jc w:val="center"/>
        <w:rPr>
          <w:rFonts w:ascii="Arial" w:hAnsi="Arial" w:cs="Arial"/>
          <w:b/>
          <w:sz w:val="24"/>
          <w:szCs w:val="24"/>
        </w:rPr>
      </w:pPr>
    </w:p>
    <w:p w:rsidR="00ED5134" w:rsidRDefault="006D6F88" w:rsidP="006D6F88">
      <w:pPr>
        <w:jc w:val="center"/>
        <w:rPr>
          <w:rFonts w:ascii="Arial" w:hAnsi="Arial" w:cs="Arial"/>
          <w:b/>
          <w:sz w:val="24"/>
          <w:szCs w:val="24"/>
        </w:rPr>
      </w:pPr>
      <w:r>
        <w:rPr>
          <w:rFonts w:ascii="Arial" w:hAnsi="Arial" w:cs="Arial"/>
          <w:b/>
          <w:sz w:val="24"/>
          <w:szCs w:val="24"/>
        </w:rPr>
        <w:t>DECRETA:</w:t>
      </w:r>
    </w:p>
    <w:p w:rsidR="00B13359" w:rsidRPr="00DB41FC" w:rsidRDefault="00B13359" w:rsidP="00B13359">
      <w:pPr>
        <w:jc w:val="center"/>
        <w:rPr>
          <w:rFonts w:ascii="Arial" w:hAnsi="Arial" w:cs="Arial"/>
          <w:b/>
          <w:sz w:val="24"/>
          <w:szCs w:val="24"/>
        </w:rPr>
      </w:pPr>
    </w:p>
    <w:p w:rsidR="00B13359" w:rsidRPr="00DB41FC" w:rsidRDefault="00B13359" w:rsidP="00B13359">
      <w:pPr>
        <w:spacing w:after="0" w:line="240" w:lineRule="auto"/>
        <w:jc w:val="both"/>
        <w:rPr>
          <w:rFonts w:ascii="Arial" w:hAnsi="Arial" w:cs="Arial"/>
          <w:sz w:val="24"/>
          <w:szCs w:val="24"/>
        </w:rPr>
      </w:pPr>
      <w:r w:rsidRPr="00DB41FC">
        <w:rPr>
          <w:rFonts w:ascii="Arial" w:hAnsi="Arial" w:cs="Arial"/>
          <w:b/>
          <w:sz w:val="24"/>
          <w:szCs w:val="24"/>
        </w:rPr>
        <w:t>Artículo 1.</w:t>
      </w:r>
      <w:r w:rsidRPr="00DB41FC">
        <w:rPr>
          <w:rFonts w:ascii="Arial" w:hAnsi="Arial" w:cs="Arial"/>
          <w:sz w:val="24"/>
          <w:szCs w:val="24"/>
        </w:rPr>
        <w:t xml:space="preserve"> </w:t>
      </w:r>
      <w:r w:rsidRPr="00DB41FC">
        <w:rPr>
          <w:rFonts w:ascii="Arial" w:hAnsi="Arial" w:cs="Arial"/>
          <w:b/>
          <w:sz w:val="24"/>
          <w:szCs w:val="24"/>
        </w:rPr>
        <w:t>Objeto.</w:t>
      </w:r>
      <w:r w:rsidRPr="00DB41FC">
        <w:rPr>
          <w:rFonts w:ascii="Arial" w:hAnsi="Arial" w:cs="Arial"/>
          <w:sz w:val="24"/>
          <w:szCs w:val="24"/>
        </w:rPr>
        <w:t xml:space="preserve"> Declárese el asocio de la Nación a la celebración del Centenario de fundación del municipio de Puerto Rondón en el Departamento de Arauca, </w:t>
      </w:r>
      <w:r w:rsidRPr="00DB41FC">
        <w:rPr>
          <w:rFonts w:ascii="Arial" w:hAnsi="Arial" w:cs="Arial"/>
          <w:sz w:val="24"/>
          <w:szCs w:val="24"/>
        </w:rPr>
        <w:lastRenderedPageBreak/>
        <w:t>acontecido el día 15 de diciembre de 1921, en cabeza del ganadero y militar apureño Luis Felipe Hernández.</w:t>
      </w:r>
    </w:p>
    <w:p w:rsidR="00B13359" w:rsidRPr="00DB41FC" w:rsidRDefault="00B13359" w:rsidP="00B13359">
      <w:pPr>
        <w:spacing w:after="0" w:line="240" w:lineRule="auto"/>
        <w:jc w:val="both"/>
        <w:rPr>
          <w:rFonts w:ascii="Arial" w:hAnsi="Arial" w:cs="Arial"/>
          <w:sz w:val="24"/>
          <w:szCs w:val="24"/>
        </w:rPr>
      </w:pPr>
    </w:p>
    <w:p w:rsidR="00B13359" w:rsidRPr="00DB41FC" w:rsidRDefault="00B13359" w:rsidP="00B13359">
      <w:pPr>
        <w:spacing w:after="0" w:line="240" w:lineRule="auto"/>
        <w:jc w:val="both"/>
        <w:rPr>
          <w:rFonts w:ascii="Arial" w:hAnsi="Arial" w:cs="Arial"/>
          <w:sz w:val="24"/>
          <w:szCs w:val="24"/>
        </w:rPr>
      </w:pPr>
      <w:r w:rsidRPr="00DB41FC">
        <w:rPr>
          <w:rFonts w:ascii="Arial" w:hAnsi="Arial" w:cs="Arial"/>
          <w:b/>
          <w:sz w:val="24"/>
          <w:szCs w:val="24"/>
        </w:rPr>
        <w:t>Artículo 2.</w:t>
      </w:r>
      <w:r w:rsidRPr="00DB41FC">
        <w:rPr>
          <w:rFonts w:ascii="Arial" w:hAnsi="Arial" w:cs="Arial"/>
          <w:sz w:val="24"/>
          <w:szCs w:val="24"/>
        </w:rPr>
        <w:t xml:space="preserve"> La Nación hace un reconocimiento al municipio de Puerto Rondón, al don de gentes y vocación de servicio de sus habitantes, a su constante y eficiente producción ganadera en sabanas naturales, que se constituye en su mayor actividad productiva y por consiguiente en su principal renglón. </w:t>
      </w:r>
    </w:p>
    <w:p w:rsidR="00B13359" w:rsidRPr="00DB41FC" w:rsidRDefault="00B13359" w:rsidP="00B13359">
      <w:pPr>
        <w:spacing w:after="0" w:line="240" w:lineRule="auto"/>
        <w:jc w:val="both"/>
        <w:rPr>
          <w:rFonts w:ascii="Arial" w:hAnsi="Arial" w:cs="Arial"/>
          <w:sz w:val="24"/>
          <w:szCs w:val="24"/>
        </w:rPr>
      </w:pPr>
    </w:p>
    <w:p w:rsidR="00B13359" w:rsidRPr="00DB41FC" w:rsidRDefault="00B13359" w:rsidP="00B13359">
      <w:pPr>
        <w:spacing w:after="0" w:line="240" w:lineRule="auto"/>
        <w:jc w:val="both"/>
        <w:rPr>
          <w:rFonts w:ascii="Arial" w:hAnsi="Arial" w:cs="Arial"/>
          <w:sz w:val="24"/>
          <w:szCs w:val="24"/>
        </w:rPr>
      </w:pPr>
      <w:r w:rsidRPr="00DB41FC">
        <w:rPr>
          <w:rFonts w:ascii="Arial" w:hAnsi="Arial" w:cs="Arial"/>
          <w:b/>
          <w:sz w:val="24"/>
          <w:szCs w:val="24"/>
        </w:rPr>
        <w:t>Artículo 3.</w:t>
      </w:r>
      <w:r w:rsidRPr="00DB41FC">
        <w:rPr>
          <w:rFonts w:ascii="Arial" w:hAnsi="Arial" w:cs="Arial"/>
          <w:sz w:val="24"/>
          <w:szCs w:val="24"/>
        </w:rPr>
        <w:t xml:space="preserve"> Autorícese al Gobierno Nacional, para que, dentro de los lineamientos del marco fiscal de mediano plazo, incorpore las partidas presupuestales para la remodelación, recuperación, construcción y terminación de las siguientes obras de utilidad pública y de interés social e histórico del municipio de Puerto Rondón en Arauca: </w:t>
      </w:r>
    </w:p>
    <w:p w:rsidR="00B13359" w:rsidRPr="00DB41FC" w:rsidRDefault="00B13359" w:rsidP="00B13359">
      <w:pPr>
        <w:spacing w:after="0" w:line="240" w:lineRule="auto"/>
        <w:jc w:val="both"/>
        <w:rPr>
          <w:rFonts w:ascii="Arial" w:hAnsi="Arial" w:cs="Arial"/>
          <w:sz w:val="24"/>
          <w:szCs w:val="24"/>
        </w:rPr>
      </w:pPr>
    </w:p>
    <w:p w:rsidR="00B13359" w:rsidRPr="00DB41FC" w:rsidRDefault="00B13359" w:rsidP="00B13359">
      <w:pPr>
        <w:pStyle w:val="Prrafodelista"/>
        <w:numPr>
          <w:ilvl w:val="0"/>
          <w:numId w:val="1"/>
        </w:numPr>
        <w:spacing w:after="0" w:line="240" w:lineRule="auto"/>
        <w:jc w:val="both"/>
        <w:rPr>
          <w:rFonts w:ascii="Arial" w:hAnsi="Arial" w:cs="Arial"/>
          <w:sz w:val="24"/>
          <w:szCs w:val="24"/>
        </w:rPr>
      </w:pPr>
      <w:r w:rsidRPr="00DB41FC">
        <w:rPr>
          <w:rFonts w:ascii="Arial" w:hAnsi="Arial" w:cs="Arial"/>
          <w:sz w:val="24"/>
          <w:szCs w:val="24"/>
        </w:rPr>
        <w:t xml:space="preserve">Monumento al llanero </w:t>
      </w:r>
      <w:proofErr w:type="spellStart"/>
      <w:r w:rsidRPr="00DB41FC">
        <w:rPr>
          <w:rFonts w:ascii="Arial" w:hAnsi="Arial" w:cs="Arial"/>
          <w:sz w:val="24"/>
          <w:szCs w:val="24"/>
        </w:rPr>
        <w:t>Rondoneño</w:t>
      </w:r>
      <w:proofErr w:type="spellEnd"/>
      <w:r w:rsidRPr="00DB41FC">
        <w:rPr>
          <w:rFonts w:ascii="Arial" w:hAnsi="Arial" w:cs="Arial"/>
          <w:sz w:val="24"/>
          <w:szCs w:val="24"/>
        </w:rPr>
        <w:t>.</w:t>
      </w:r>
    </w:p>
    <w:p w:rsidR="00B13359" w:rsidRPr="00DB41FC" w:rsidRDefault="00B13359" w:rsidP="00B13359">
      <w:pPr>
        <w:pStyle w:val="Prrafodelista"/>
        <w:numPr>
          <w:ilvl w:val="0"/>
          <w:numId w:val="1"/>
        </w:numPr>
        <w:spacing w:after="0" w:line="240" w:lineRule="auto"/>
        <w:jc w:val="both"/>
        <w:rPr>
          <w:rFonts w:ascii="Arial" w:hAnsi="Arial" w:cs="Arial"/>
          <w:sz w:val="24"/>
          <w:szCs w:val="24"/>
        </w:rPr>
      </w:pPr>
      <w:r w:rsidRPr="00DB41FC">
        <w:rPr>
          <w:rFonts w:ascii="Arial" w:hAnsi="Arial" w:cs="Arial"/>
          <w:sz w:val="24"/>
          <w:szCs w:val="24"/>
        </w:rPr>
        <w:t xml:space="preserve">Biblioteca municipal, con una subdivisión sobre el municipio, incluido sus antecedentes históricos y culturales. </w:t>
      </w:r>
    </w:p>
    <w:p w:rsidR="00B13359" w:rsidRPr="00DB41FC" w:rsidRDefault="00B13359" w:rsidP="00B13359">
      <w:pPr>
        <w:pStyle w:val="Prrafodelista"/>
        <w:numPr>
          <w:ilvl w:val="0"/>
          <w:numId w:val="1"/>
        </w:numPr>
        <w:spacing w:after="0" w:line="240" w:lineRule="auto"/>
        <w:jc w:val="both"/>
        <w:rPr>
          <w:rFonts w:ascii="Arial" w:hAnsi="Arial" w:cs="Arial"/>
          <w:sz w:val="24"/>
          <w:szCs w:val="24"/>
        </w:rPr>
      </w:pPr>
      <w:r w:rsidRPr="00DB41FC">
        <w:rPr>
          <w:rFonts w:ascii="Arial" w:hAnsi="Arial" w:cs="Arial"/>
          <w:sz w:val="24"/>
          <w:szCs w:val="24"/>
        </w:rPr>
        <w:t>Construcción del salón Museo Histórico y Cultural del Municipio.</w:t>
      </w:r>
    </w:p>
    <w:p w:rsidR="00B13359" w:rsidRPr="00DB41FC" w:rsidRDefault="00B13359" w:rsidP="00B13359">
      <w:pPr>
        <w:pStyle w:val="Prrafodelista"/>
        <w:numPr>
          <w:ilvl w:val="0"/>
          <w:numId w:val="1"/>
        </w:numPr>
        <w:spacing w:after="0" w:line="240" w:lineRule="auto"/>
        <w:jc w:val="both"/>
        <w:rPr>
          <w:rFonts w:ascii="Arial" w:hAnsi="Arial" w:cs="Arial"/>
          <w:sz w:val="24"/>
          <w:szCs w:val="24"/>
        </w:rPr>
      </w:pPr>
      <w:r w:rsidRPr="00DB41FC">
        <w:rPr>
          <w:rFonts w:ascii="Arial" w:hAnsi="Arial" w:cs="Arial"/>
          <w:color w:val="000000"/>
          <w:sz w:val="24"/>
          <w:szCs w:val="24"/>
          <w:lang w:eastAsia="es-CO"/>
        </w:rPr>
        <w:t>Construcción de murales históricos de la evolución del municipio de Puerto Rondón en el Malecón Ecoturístico.</w:t>
      </w:r>
    </w:p>
    <w:p w:rsidR="00B13359" w:rsidRPr="00DB41FC" w:rsidRDefault="00B13359" w:rsidP="00B13359">
      <w:pPr>
        <w:pStyle w:val="Prrafodelista"/>
        <w:spacing w:after="0" w:line="240" w:lineRule="auto"/>
        <w:jc w:val="both"/>
        <w:rPr>
          <w:rFonts w:ascii="Arial" w:hAnsi="Arial" w:cs="Arial"/>
          <w:sz w:val="24"/>
          <w:szCs w:val="24"/>
        </w:rPr>
      </w:pPr>
    </w:p>
    <w:p w:rsidR="00B13359" w:rsidRPr="00DB41FC" w:rsidRDefault="00B13359" w:rsidP="00B13359">
      <w:pPr>
        <w:spacing w:after="0" w:line="240" w:lineRule="auto"/>
        <w:jc w:val="both"/>
        <w:rPr>
          <w:rFonts w:ascii="Arial" w:hAnsi="Arial" w:cs="Arial"/>
          <w:sz w:val="24"/>
          <w:szCs w:val="24"/>
        </w:rPr>
      </w:pPr>
      <w:r w:rsidRPr="00DB41FC">
        <w:rPr>
          <w:rFonts w:ascii="Arial" w:hAnsi="Arial" w:cs="Arial"/>
          <w:b/>
          <w:sz w:val="24"/>
          <w:szCs w:val="24"/>
        </w:rPr>
        <w:t>Artículo 4.</w:t>
      </w:r>
      <w:r w:rsidRPr="00DB41FC">
        <w:rPr>
          <w:rFonts w:ascii="Arial" w:hAnsi="Arial" w:cs="Arial"/>
          <w:sz w:val="24"/>
          <w:szCs w:val="24"/>
        </w:rPr>
        <w:t xml:space="preserve"> El Gobierno Nacional, la Gobernación de Arauca y el municipio de Puerto Rondón quedan autorizados para impulsar y apoyar ante otras entidades públicas o privadas, nacionales o internacionales, la obtención de recursos económicos adicionales o complementarios a las que se autorizaren apropiar en el Presupuesto General de la Nación de cada vigencia fiscal, destinadas al objeto que se refiere la presente ley. </w:t>
      </w:r>
    </w:p>
    <w:p w:rsidR="00B13359" w:rsidRPr="00DB41FC" w:rsidRDefault="00B13359" w:rsidP="00B13359">
      <w:pPr>
        <w:spacing w:after="0" w:line="240" w:lineRule="auto"/>
        <w:jc w:val="both"/>
        <w:rPr>
          <w:rFonts w:ascii="Arial" w:hAnsi="Arial" w:cs="Arial"/>
          <w:sz w:val="24"/>
          <w:szCs w:val="24"/>
        </w:rPr>
      </w:pPr>
    </w:p>
    <w:p w:rsidR="00B13359" w:rsidRPr="00DB41FC" w:rsidRDefault="00B13359" w:rsidP="00B13359">
      <w:pPr>
        <w:spacing w:after="0" w:line="240" w:lineRule="auto"/>
        <w:jc w:val="both"/>
        <w:rPr>
          <w:rFonts w:ascii="Arial" w:hAnsi="Arial" w:cs="Arial"/>
          <w:sz w:val="24"/>
          <w:szCs w:val="24"/>
        </w:rPr>
      </w:pPr>
      <w:r w:rsidRPr="00DB41FC">
        <w:rPr>
          <w:rFonts w:ascii="Arial" w:hAnsi="Arial" w:cs="Arial"/>
          <w:b/>
          <w:sz w:val="24"/>
          <w:szCs w:val="24"/>
        </w:rPr>
        <w:t>Artículo 5.</w:t>
      </w:r>
      <w:r w:rsidRPr="00DB41FC">
        <w:rPr>
          <w:rFonts w:ascii="Arial" w:hAnsi="Arial" w:cs="Arial"/>
          <w:sz w:val="24"/>
          <w:szCs w:val="24"/>
        </w:rPr>
        <w:t xml:space="preserve"> Radio y Televisión de Colombia. RTVC, producirá un programa de televisión y radio, que será transmitido por el Canal Institucional, Señal Colombia,</w:t>
      </w:r>
      <w:r>
        <w:rPr>
          <w:rFonts w:ascii="Arial" w:hAnsi="Arial" w:cs="Arial"/>
          <w:sz w:val="24"/>
          <w:szCs w:val="24"/>
        </w:rPr>
        <w:t xml:space="preserve"> </w:t>
      </w:r>
      <w:r w:rsidRPr="00DB41FC">
        <w:rPr>
          <w:rFonts w:ascii="Arial" w:hAnsi="Arial" w:cs="Arial"/>
          <w:sz w:val="24"/>
          <w:szCs w:val="24"/>
        </w:rPr>
        <w:t xml:space="preserve">Canal del Congreso y la Radio Difusora Nacional, sobre el Centenario del municipio de Puerto Rondón, destacando además los diferentes aspectos demográficos, sociales y económicos del municipio. </w:t>
      </w:r>
    </w:p>
    <w:p w:rsidR="00B13359" w:rsidRPr="00DB41FC" w:rsidRDefault="00B13359" w:rsidP="00B13359">
      <w:pPr>
        <w:spacing w:after="0" w:line="240" w:lineRule="auto"/>
        <w:jc w:val="both"/>
        <w:rPr>
          <w:rFonts w:ascii="Arial" w:hAnsi="Arial" w:cs="Arial"/>
          <w:sz w:val="24"/>
          <w:szCs w:val="24"/>
        </w:rPr>
      </w:pPr>
    </w:p>
    <w:p w:rsidR="00B13359" w:rsidRPr="00DB41FC" w:rsidRDefault="00B13359" w:rsidP="00B13359">
      <w:pPr>
        <w:spacing w:after="0" w:line="240" w:lineRule="auto"/>
        <w:jc w:val="both"/>
        <w:rPr>
          <w:rFonts w:ascii="Arial" w:hAnsi="Arial" w:cs="Arial"/>
          <w:sz w:val="24"/>
          <w:szCs w:val="24"/>
        </w:rPr>
      </w:pPr>
      <w:r w:rsidRPr="00DB41FC">
        <w:rPr>
          <w:rFonts w:ascii="Arial" w:hAnsi="Arial" w:cs="Arial"/>
          <w:b/>
          <w:sz w:val="24"/>
          <w:szCs w:val="24"/>
        </w:rPr>
        <w:t>Artículo 6.</w:t>
      </w:r>
      <w:r w:rsidRPr="00DB41FC">
        <w:rPr>
          <w:rFonts w:ascii="Arial" w:hAnsi="Arial" w:cs="Arial"/>
          <w:sz w:val="24"/>
          <w:szCs w:val="24"/>
        </w:rPr>
        <w:t xml:space="preserve"> La presente ley rige a partir de la fecha de su sanción y promulgación. </w:t>
      </w:r>
    </w:p>
    <w:p w:rsidR="006D6F88" w:rsidRPr="00DB41FC" w:rsidRDefault="006D6F88" w:rsidP="00B13359">
      <w:pPr>
        <w:jc w:val="both"/>
        <w:rPr>
          <w:rFonts w:ascii="Arial" w:hAnsi="Arial" w:cs="Arial"/>
          <w:b/>
          <w:sz w:val="24"/>
          <w:szCs w:val="24"/>
        </w:rPr>
      </w:pPr>
    </w:p>
    <w:p w:rsidR="00ED5134" w:rsidRPr="00DB41FC" w:rsidRDefault="00ED5134" w:rsidP="00ED5134">
      <w:pPr>
        <w:spacing w:after="0" w:line="240" w:lineRule="auto"/>
        <w:jc w:val="both"/>
        <w:rPr>
          <w:rFonts w:ascii="Arial" w:hAnsi="Arial" w:cs="Arial"/>
          <w:b/>
          <w:sz w:val="24"/>
          <w:szCs w:val="24"/>
        </w:rPr>
      </w:pPr>
    </w:p>
    <w:p w:rsidR="00ED5134" w:rsidRPr="00DB41FC" w:rsidRDefault="00ED5134" w:rsidP="00ED5134">
      <w:pPr>
        <w:spacing w:after="0" w:line="240" w:lineRule="auto"/>
        <w:jc w:val="both"/>
        <w:rPr>
          <w:rFonts w:ascii="Arial" w:hAnsi="Arial" w:cs="Arial"/>
          <w:b/>
          <w:sz w:val="24"/>
          <w:szCs w:val="24"/>
        </w:rPr>
      </w:pPr>
      <w:r w:rsidRPr="00DB41FC">
        <w:rPr>
          <w:rFonts w:ascii="Arial" w:hAnsi="Arial" w:cs="Arial"/>
          <w:noProof/>
          <w:sz w:val="24"/>
          <w:szCs w:val="24"/>
          <w:lang w:eastAsia="es-CO"/>
        </w:rPr>
        <w:lastRenderedPageBreak/>
        <w:drawing>
          <wp:inline distT="0" distB="0" distL="0" distR="0" wp14:anchorId="769E89E2" wp14:editId="3B1C8841">
            <wp:extent cx="5612130" cy="1317625"/>
            <wp:effectExtent l="0" t="0" r="7620" b="0"/>
            <wp:docPr id="2" name="Imagen 2" descr="C:\Users\USUARIO\Downloads\PHOTO-2020-04-30-14-2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PHOTO-2020-04-30-14-23-3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317625"/>
                    </a:xfrm>
                    <a:prstGeom prst="rect">
                      <a:avLst/>
                    </a:prstGeom>
                    <a:noFill/>
                    <a:ln>
                      <a:noFill/>
                    </a:ln>
                  </pic:spPr>
                </pic:pic>
              </a:graphicData>
            </a:graphic>
          </wp:inline>
        </w:drawing>
      </w:r>
    </w:p>
    <w:p w:rsidR="00ED5134" w:rsidRPr="00DB41FC" w:rsidRDefault="00ED5134" w:rsidP="00ED5134">
      <w:pPr>
        <w:spacing w:after="0" w:line="240" w:lineRule="auto"/>
        <w:jc w:val="both"/>
        <w:rPr>
          <w:rFonts w:ascii="Arial" w:hAnsi="Arial" w:cs="Arial"/>
          <w:b/>
          <w:sz w:val="24"/>
          <w:szCs w:val="24"/>
        </w:rPr>
      </w:pPr>
    </w:p>
    <w:p w:rsidR="00ED5134" w:rsidRPr="00DB41FC" w:rsidRDefault="00ED5134" w:rsidP="00ED5134">
      <w:pPr>
        <w:spacing w:after="0" w:line="240" w:lineRule="auto"/>
        <w:jc w:val="both"/>
        <w:rPr>
          <w:rFonts w:ascii="Arial" w:hAnsi="Arial" w:cs="Arial"/>
          <w:b/>
          <w:sz w:val="24"/>
          <w:szCs w:val="24"/>
        </w:rPr>
      </w:pPr>
    </w:p>
    <w:p w:rsidR="00ED5134" w:rsidRPr="00DB41FC" w:rsidRDefault="00ED5134" w:rsidP="00ED5134">
      <w:pPr>
        <w:spacing w:after="0" w:line="240" w:lineRule="auto"/>
        <w:jc w:val="both"/>
        <w:rPr>
          <w:rFonts w:ascii="Arial" w:hAnsi="Arial" w:cs="Arial"/>
          <w:sz w:val="24"/>
          <w:szCs w:val="24"/>
        </w:rPr>
      </w:pPr>
      <w:r w:rsidRPr="00DB41FC">
        <w:rPr>
          <w:rFonts w:ascii="Arial" w:hAnsi="Arial" w:cs="Arial"/>
          <w:sz w:val="24"/>
          <w:szCs w:val="24"/>
        </w:rPr>
        <w:t xml:space="preserve"> </w:t>
      </w:r>
    </w:p>
    <w:p w:rsidR="00ED5134" w:rsidRDefault="00ED5134" w:rsidP="00ED5134">
      <w:pPr>
        <w:spacing w:after="0" w:line="240" w:lineRule="auto"/>
        <w:jc w:val="both"/>
        <w:rPr>
          <w:rFonts w:ascii="Arial" w:hAnsi="Arial" w:cs="Arial"/>
          <w:sz w:val="24"/>
          <w:szCs w:val="24"/>
        </w:rPr>
      </w:pPr>
    </w:p>
    <w:p w:rsidR="00ED5134" w:rsidRDefault="00ED5134" w:rsidP="00ED5134">
      <w:pPr>
        <w:spacing w:after="0" w:line="240" w:lineRule="auto"/>
        <w:jc w:val="both"/>
        <w:rPr>
          <w:rFonts w:ascii="Arial" w:hAnsi="Arial" w:cs="Arial"/>
          <w:sz w:val="24"/>
          <w:szCs w:val="24"/>
        </w:rPr>
      </w:pPr>
    </w:p>
    <w:p w:rsidR="00ED5134" w:rsidRDefault="00ED5134" w:rsidP="00ED5134">
      <w:pPr>
        <w:spacing w:after="0" w:line="240" w:lineRule="auto"/>
        <w:jc w:val="both"/>
        <w:rPr>
          <w:rFonts w:ascii="Arial" w:hAnsi="Arial" w:cs="Arial"/>
          <w:sz w:val="24"/>
          <w:szCs w:val="24"/>
        </w:rPr>
      </w:pPr>
    </w:p>
    <w:p w:rsidR="00ED5134" w:rsidRDefault="00ED5134" w:rsidP="00ED5134">
      <w:pPr>
        <w:spacing w:after="0" w:line="240" w:lineRule="auto"/>
        <w:jc w:val="both"/>
        <w:rPr>
          <w:rFonts w:ascii="Arial" w:hAnsi="Arial" w:cs="Arial"/>
          <w:sz w:val="24"/>
          <w:szCs w:val="24"/>
        </w:rPr>
      </w:pPr>
    </w:p>
    <w:p w:rsidR="00ED5134" w:rsidRPr="00DB41FC" w:rsidRDefault="00ED5134" w:rsidP="00ED5134">
      <w:pPr>
        <w:spacing w:after="0" w:line="240" w:lineRule="auto"/>
        <w:jc w:val="both"/>
        <w:rPr>
          <w:rFonts w:ascii="Arial" w:hAnsi="Arial" w:cs="Arial"/>
          <w:sz w:val="24"/>
          <w:szCs w:val="24"/>
        </w:rPr>
      </w:pPr>
    </w:p>
    <w:p w:rsidR="00ED5134" w:rsidRDefault="00ED5134" w:rsidP="00ED5134">
      <w:pPr>
        <w:spacing w:after="0" w:line="240" w:lineRule="auto"/>
        <w:jc w:val="both"/>
        <w:rPr>
          <w:rFonts w:ascii="Arial" w:hAnsi="Arial" w:cs="Arial"/>
          <w:b/>
          <w:sz w:val="24"/>
          <w:szCs w:val="24"/>
        </w:rPr>
      </w:pPr>
    </w:p>
    <w:p w:rsidR="00ED5134" w:rsidRPr="00DB41FC" w:rsidRDefault="00ED5134" w:rsidP="00ED5134">
      <w:pPr>
        <w:spacing w:after="0" w:line="240" w:lineRule="auto"/>
        <w:jc w:val="both"/>
        <w:rPr>
          <w:rFonts w:ascii="Arial" w:hAnsi="Arial" w:cs="Arial"/>
          <w:sz w:val="24"/>
          <w:szCs w:val="24"/>
        </w:rPr>
      </w:pPr>
    </w:p>
    <w:p w:rsidR="00ED5134" w:rsidRPr="00DB41FC" w:rsidRDefault="00ED5134" w:rsidP="00ED5134">
      <w:pPr>
        <w:spacing w:after="0" w:line="240" w:lineRule="auto"/>
        <w:jc w:val="both"/>
        <w:rPr>
          <w:rFonts w:ascii="Arial" w:hAnsi="Arial" w:cs="Arial"/>
          <w:sz w:val="24"/>
          <w:szCs w:val="24"/>
        </w:rPr>
      </w:pPr>
    </w:p>
    <w:p w:rsidR="00ED5134" w:rsidRPr="00DB41FC" w:rsidRDefault="00ED5134" w:rsidP="00ED5134">
      <w:pPr>
        <w:spacing w:after="0" w:line="240" w:lineRule="auto"/>
        <w:jc w:val="both"/>
        <w:rPr>
          <w:rFonts w:ascii="Arial" w:hAnsi="Arial" w:cs="Arial"/>
          <w:sz w:val="24"/>
          <w:szCs w:val="24"/>
        </w:rPr>
      </w:pPr>
    </w:p>
    <w:p w:rsidR="00ED5134" w:rsidRPr="00DB41FC" w:rsidRDefault="00ED5134" w:rsidP="00ED5134">
      <w:pPr>
        <w:rPr>
          <w:sz w:val="24"/>
          <w:szCs w:val="24"/>
        </w:rPr>
      </w:pPr>
    </w:p>
    <w:p w:rsidR="00383E4F" w:rsidRDefault="00383E4F"/>
    <w:sectPr w:rsidR="00383E4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74F" w:rsidRDefault="00A3674F" w:rsidP="00ED5134">
      <w:pPr>
        <w:spacing w:after="0" w:line="240" w:lineRule="auto"/>
      </w:pPr>
      <w:r>
        <w:separator/>
      </w:r>
    </w:p>
  </w:endnote>
  <w:endnote w:type="continuationSeparator" w:id="0">
    <w:p w:rsidR="00A3674F" w:rsidRDefault="00A3674F" w:rsidP="00ED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74F" w:rsidRDefault="00A3674F" w:rsidP="00ED5134">
      <w:pPr>
        <w:spacing w:after="0" w:line="240" w:lineRule="auto"/>
      </w:pPr>
      <w:r>
        <w:separator/>
      </w:r>
    </w:p>
  </w:footnote>
  <w:footnote w:type="continuationSeparator" w:id="0">
    <w:p w:rsidR="00A3674F" w:rsidRDefault="00A3674F" w:rsidP="00ED5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4F" w:rsidRDefault="00503225" w:rsidP="00383E4F">
    <w:pPr>
      <w:pStyle w:val="Encabezado"/>
      <w:jc w:val="center"/>
    </w:pPr>
    <w:r w:rsidRPr="0039026C">
      <w:rPr>
        <w:noProof/>
        <w:lang w:eastAsia="es-CO"/>
      </w:rPr>
      <w:drawing>
        <wp:inline distT="0" distB="0" distL="0" distR="0" wp14:anchorId="60DDC1BA" wp14:editId="365DE8FE">
          <wp:extent cx="3124200" cy="984250"/>
          <wp:effectExtent l="0" t="0" r="0" b="6350"/>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84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B8F"/>
    <w:multiLevelType w:val="hybridMultilevel"/>
    <w:tmpl w:val="7B1AF3D6"/>
    <w:lvl w:ilvl="0" w:tplc="02F6F316">
      <w:start w:val="1"/>
      <w:numFmt w:val="upperRoman"/>
      <w:lvlText w:val="%1."/>
      <w:lvlJc w:val="left"/>
      <w:pPr>
        <w:ind w:left="930" w:hanging="720"/>
      </w:pPr>
      <w:rPr>
        <w:rFonts w:hint="default"/>
        <w:b/>
      </w:rPr>
    </w:lvl>
    <w:lvl w:ilvl="1" w:tplc="240A0019" w:tentative="1">
      <w:start w:val="1"/>
      <w:numFmt w:val="lowerLetter"/>
      <w:lvlText w:val="%2."/>
      <w:lvlJc w:val="left"/>
      <w:pPr>
        <w:ind w:left="1290" w:hanging="360"/>
      </w:pPr>
    </w:lvl>
    <w:lvl w:ilvl="2" w:tplc="240A001B" w:tentative="1">
      <w:start w:val="1"/>
      <w:numFmt w:val="lowerRoman"/>
      <w:lvlText w:val="%3."/>
      <w:lvlJc w:val="right"/>
      <w:pPr>
        <w:ind w:left="2010" w:hanging="180"/>
      </w:pPr>
    </w:lvl>
    <w:lvl w:ilvl="3" w:tplc="240A000F" w:tentative="1">
      <w:start w:val="1"/>
      <w:numFmt w:val="decimal"/>
      <w:lvlText w:val="%4."/>
      <w:lvlJc w:val="left"/>
      <w:pPr>
        <w:ind w:left="2730" w:hanging="360"/>
      </w:pPr>
    </w:lvl>
    <w:lvl w:ilvl="4" w:tplc="240A0019" w:tentative="1">
      <w:start w:val="1"/>
      <w:numFmt w:val="lowerLetter"/>
      <w:lvlText w:val="%5."/>
      <w:lvlJc w:val="left"/>
      <w:pPr>
        <w:ind w:left="3450" w:hanging="360"/>
      </w:pPr>
    </w:lvl>
    <w:lvl w:ilvl="5" w:tplc="240A001B" w:tentative="1">
      <w:start w:val="1"/>
      <w:numFmt w:val="lowerRoman"/>
      <w:lvlText w:val="%6."/>
      <w:lvlJc w:val="right"/>
      <w:pPr>
        <w:ind w:left="4170" w:hanging="180"/>
      </w:pPr>
    </w:lvl>
    <w:lvl w:ilvl="6" w:tplc="240A000F" w:tentative="1">
      <w:start w:val="1"/>
      <w:numFmt w:val="decimal"/>
      <w:lvlText w:val="%7."/>
      <w:lvlJc w:val="left"/>
      <w:pPr>
        <w:ind w:left="4890" w:hanging="360"/>
      </w:pPr>
    </w:lvl>
    <w:lvl w:ilvl="7" w:tplc="240A0019" w:tentative="1">
      <w:start w:val="1"/>
      <w:numFmt w:val="lowerLetter"/>
      <w:lvlText w:val="%8."/>
      <w:lvlJc w:val="left"/>
      <w:pPr>
        <w:ind w:left="5610" w:hanging="360"/>
      </w:pPr>
    </w:lvl>
    <w:lvl w:ilvl="8" w:tplc="240A001B" w:tentative="1">
      <w:start w:val="1"/>
      <w:numFmt w:val="lowerRoman"/>
      <w:lvlText w:val="%9."/>
      <w:lvlJc w:val="right"/>
      <w:pPr>
        <w:ind w:left="6330" w:hanging="180"/>
      </w:pPr>
    </w:lvl>
  </w:abstractNum>
  <w:abstractNum w:abstractNumId="1" w15:restartNumberingAfterBreak="0">
    <w:nsid w:val="08AC4F77"/>
    <w:multiLevelType w:val="hybridMultilevel"/>
    <w:tmpl w:val="638C8418"/>
    <w:lvl w:ilvl="0" w:tplc="240A0019">
      <w:start w:val="1"/>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 w15:restartNumberingAfterBreak="0">
    <w:nsid w:val="1314206C"/>
    <w:multiLevelType w:val="hybridMultilevel"/>
    <w:tmpl w:val="638C8418"/>
    <w:lvl w:ilvl="0" w:tplc="240A0019">
      <w:start w:val="1"/>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 w15:restartNumberingAfterBreak="0">
    <w:nsid w:val="48702A2F"/>
    <w:multiLevelType w:val="hybridMultilevel"/>
    <w:tmpl w:val="7B1AF3D6"/>
    <w:lvl w:ilvl="0" w:tplc="02F6F316">
      <w:start w:val="1"/>
      <w:numFmt w:val="upperRoman"/>
      <w:lvlText w:val="%1."/>
      <w:lvlJc w:val="left"/>
      <w:pPr>
        <w:ind w:left="930" w:hanging="720"/>
      </w:pPr>
      <w:rPr>
        <w:rFonts w:hint="default"/>
        <w:b/>
      </w:rPr>
    </w:lvl>
    <w:lvl w:ilvl="1" w:tplc="240A0019" w:tentative="1">
      <w:start w:val="1"/>
      <w:numFmt w:val="lowerLetter"/>
      <w:lvlText w:val="%2."/>
      <w:lvlJc w:val="left"/>
      <w:pPr>
        <w:ind w:left="1290" w:hanging="360"/>
      </w:pPr>
    </w:lvl>
    <w:lvl w:ilvl="2" w:tplc="240A001B" w:tentative="1">
      <w:start w:val="1"/>
      <w:numFmt w:val="lowerRoman"/>
      <w:lvlText w:val="%3."/>
      <w:lvlJc w:val="right"/>
      <w:pPr>
        <w:ind w:left="2010" w:hanging="180"/>
      </w:pPr>
    </w:lvl>
    <w:lvl w:ilvl="3" w:tplc="240A000F" w:tentative="1">
      <w:start w:val="1"/>
      <w:numFmt w:val="decimal"/>
      <w:lvlText w:val="%4."/>
      <w:lvlJc w:val="left"/>
      <w:pPr>
        <w:ind w:left="2730" w:hanging="360"/>
      </w:pPr>
    </w:lvl>
    <w:lvl w:ilvl="4" w:tplc="240A0019" w:tentative="1">
      <w:start w:val="1"/>
      <w:numFmt w:val="lowerLetter"/>
      <w:lvlText w:val="%5."/>
      <w:lvlJc w:val="left"/>
      <w:pPr>
        <w:ind w:left="3450" w:hanging="360"/>
      </w:pPr>
    </w:lvl>
    <w:lvl w:ilvl="5" w:tplc="240A001B" w:tentative="1">
      <w:start w:val="1"/>
      <w:numFmt w:val="lowerRoman"/>
      <w:lvlText w:val="%6."/>
      <w:lvlJc w:val="right"/>
      <w:pPr>
        <w:ind w:left="4170" w:hanging="180"/>
      </w:pPr>
    </w:lvl>
    <w:lvl w:ilvl="6" w:tplc="240A000F" w:tentative="1">
      <w:start w:val="1"/>
      <w:numFmt w:val="decimal"/>
      <w:lvlText w:val="%7."/>
      <w:lvlJc w:val="left"/>
      <w:pPr>
        <w:ind w:left="4890" w:hanging="360"/>
      </w:pPr>
    </w:lvl>
    <w:lvl w:ilvl="7" w:tplc="240A0019" w:tentative="1">
      <w:start w:val="1"/>
      <w:numFmt w:val="lowerLetter"/>
      <w:lvlText w:val="%8."/>
      <w:lvlJc w:val="left"/>
      <w:pPr>
        <w:ind w:left="5610" w:hanging="360"/>
      </w:pPr>
    </w:lvl>
    <w:lvl w:ilvl="8" w:tplc="240A001B" w:tentative="1">
      <w:start w:val="1"/>
      <w:numFmt w:val="lowerRoman"/>
      <w:lvlText w:val="%9."/>
      <w:lvlJc w:val="right"/>
      <w:pPr>
        <w:ind w:left="633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7E7"/>
    <w:rsid w:val="00080633"/>
    <w:rsid w:val="00086D83"/>
    <w:rsid w:val="00094A39"/>
    <w:rsid w:val="000B73F1"/>
    <w:rsid w:val="000D49C0"/>
    <w:rsid w:val="00165E4C"/>
    <w:rsid w:val="001B22CF"/>
    <w:rsid w:val="001B78A3"/>
    <w:rsid w:val="001F0D38"/>
    <w:rsid w:val="001F4F88"/>
    <w:rsid w:val="00207D8A"/>
    <w:rsid w:val="00241564"/>
    <w:rsid w:val="002636FA"/>
    <w:rsid w:val="002A7918"/>
    <w:rsid w:val="002B1120"/>
    <w:rsid w:val="002E58CF"/>
    <w:rsid w:val="00312A59"/>
    <w:rsid w:val="00331B2E"/>
    <w:rsid w:val="00383E4F"/>
    <w:rsid w:val="003A4546"/>
    <w:rsid w:val="004723C5"/>
    <w:rsid w:val="00473C48"/>
    <w:rsid w:val="004743F3"/>
    <w:rsid w:val="00495613"/>
    <w:rsid w:val="00496401"/>
    <w:rsid w:val="00503225"/>
    <w:rsid w:val="00580626"/>
    <w:rsid w:val="005B5B91"/>
    <w:rsid w:val="005E179E"/>
    <w:rsid w:val="005F77E7"/>
    <w:rsid w:val="00663BE5"/>
    <w:rsid w:val="00695701"/>
    <w:rsid w:val="006D18A3"/>
    <w:rsid w:val="006D6F88"/>
    <w:rsid w:val="00755546"/>
    <w:rsid w:val="00785AE7"/>
    <w:rsid w:val="007D6F4F"/>
    <w:rsid w:val="008C02FA"/>
    <w:rsid w:val="008F0501"/>
    <w:rsid w:val="00902C8A"/>
    <w:rsid w:val="00905BF9"/>
    <w:rsid w:val="00942503"/>
    <w:rsid w:val="009D4917"/>
    <w:rsid w:val="00A02EC9"/>
    <w:rsid w:val="00A3674F"/>
    <w:rsid w:val="00AB1F4A"/>
    <w:rsid w:val="00B13359"/>
    <w:rsid w:val="00B32CFC"/>
    <w:rsid w:val="00B54EE0"/>
    <w:rsid w:val="00B861EA"/>
    <w:rsid w:val="00CA11BC"/>
    <w:rsid w:val="00CB156C"/>
    <w:rsid w:val="00D1236C"/>
    <w:rsid w:val="00D23809"/>
    <w:rsid w:val="00D3442D"/>
    <w:rsid w:val="00D622B8"/>
    <w:rsid w:val="00D80697"/>
    <w:rsid w:val="00D84BB8"/>
    <w:rsid w:val="00DE7C47"/>
    <w:rsid w:val="00E02084"/>
    <w:rsid w:val="00E0394D"/>
    <w:rsid w:val="00E30AE3"/>
    <w:rsid w:val="00E33C19"/>
    <w:rsid w:val="00E83632"/>
    <w:rsid w:val="00ED1A5A"/>
    <w:rsid w:val="00ED5134"/>
    <w:rsid w:val="00EE16CE"/>
    <w:rsid w:val="00F236D2"/>
    <w:rsid w:val="00F41E20"/>
    <w:rsid w:val="00F5584E"/>
    <w:rsid w:val="00F55DDB"/>
    <w:rsid w:val="00F91848"/>
    <w:rsid w:val="00FA02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3577D-A308-4438-A123-9E8D2642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1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5134"/>
    <w:pPr>
      <w:ind w:left="720"/>
      <w:contextualSpacing/>
    </w:pPr>
    <w:rPr>
      <w:rFonts w:eastAsia="Times New Roman" w:cs="Times New Roman"/>
    </w:rPr>
  </w:style>
  <w:style w:type="paragraph" w:styleId="Encabezado">
    <w:name w:val="header"/>
    <w:basedOn w:val="Normal"/>
    <w:link w:val="EncabezadoCar"/>
    <w:uiPriority w:val="99"/>
    <w:unhideWhenUsed/>
    <w:rsid w:val="00ED51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5134"/>
  </w:style>
  <w:style w:type="paragraph" w:styleId="Piedepgina">
    <w:name w:val="footer"/>
    <w:basedOn w:val="Normal"/>
    <w:link w:val="PiedepginaCar"/>
    <w:uiPriority w:val="99"/>
    <w:unhideWhenUsed/>
    <w:rsid w:val="00ED51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5134"/>
  </w:style>
  <w:style w:type="paragraph" w:customStyle="1" w:styleId="estlos-gacetasp-rrafos">
    <w:name w:val="estlos-gacetas_p-rrafos"/>
    <w:basedOn w:val="Normal"/>
    <w:rsid w:val="00ED51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override-7">
    <w:name w:val="charoverride-7"/>
    <w:basedOn w:val="Fuentedeprrafopredeter"/>
    <w:rsid w:val="00ED5134"/>
  </w:style>
  <w:style w:type="paragraph" w:customStyle="1" w:styleId="estlos-gacetasp-rrafos---tabulado">
    <w:name w:val="estlos-gacetas_p-rrafos---tabulado"/>
    <w:basedOn w:val="Normal"/>
    <w:rsid w:val="00ED51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override-13">
    <w:name w:val="charoverride-13"/>
    <w:basedOn w:val="Fuentedeprrafopredeter"/>
    <w:rsid w:val="00E83632"/>
  </w:style>
  <w:style w:type="character" w:customStyle="1" w:styleId="charoverride-17">
    <w:name w:val="charoverride-17"/>
    <w:basedOn w:val="Fuentedeprrafopredeter"/>
    <w:rsid w:val="00E83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3264</Words>
  <Characters>17954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janeth castaneda</cp:lastModifiedBy>
  <cp:revision>2</cp:revision>
  <dcterms:created xsi:type="dcterms:W3CDTF">2021-07-22T14:31:00Z</dcterms:created>
  <dcterms:modified xsi:type="dcterms:W3CDTF">2021-07-22T14:31:00Z</dcterms:modified>
</cp:coreProperties>
</file>