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8F297" w14:textId="07D44420" w:rsidR="00DF20C2" w:rsidRPr="00D83303" w:rsidRDefault="00711EAF" w:rsidP="00D83303">
      <w:pPr>
        <w:pBdr>
          <w:top w:val="nil"/>
          <w:left w:val="nil"/>
          <w:bottom w:val="nil"/>
          <w:right w:val="nil"/>
          <w:between w:val="nil"/>
        </w:pBdr>
        <w:spacing w:line="240" w:lineRule="auto"/>
        <w:jc w:val="center"/>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INFORME DE PONENCIA PARA </w:t>
      </w:r>
      <w:r w:rsidR="00FE7880">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EN LA </w:t>
      </w:r>
      <w:r w:rsidR="00FE7880">
        <w:rPr>
          <w:rFonts w:ascii="Palatino Linotype" w:eastAsia="Palatino Linotype" w:hAnsi="Palatino Linotype" w:cs="Palatino Linotype"/>
          <w:color w:val="000000"/>
          <w:sz w:val="24"/>
          <w:szCs w:val="24"/>
        </w:rPr>
        <w:t>COMISIÓN PRIMERA</w:t>
      </w:r>
      <w:r>
        <w:rPr>
          <w:rFonts w:ascii="Palatino Linotype" w:eastAsia="Palatino Linotype" w:hAnsi="Palatino Linotype" w:cs="Palatino Linotype"/>
          <w:color w:val="000000"/>
          <w:sz w:val="24"/>
          <w:szCs w:val="24"/>
        </w:rPr>
        <w:t xml:space="preserve"> DE LA CÁMARA DE REPRESENTANTES AL PROYECTO DE LEY</w:t>
      </w:r>
      <w:r w:rsidR="0024220C">
        <w:rPr>
          <w:rFonts w:ascii="Palatino Linotype" w:eastAsia="Palatino Linotype" w:hAnsi="Palatino Linotype" w:cs="Palatino Linotype"/>
          <w:color w:val="000000"/>
          <w:sz w:val="24"/>
          <w:szCs w:val="24"/>
        </w:rPr>
        <w:t xml:space="preserve"> ESTATUTARIA</w:t>
      </w:r>
      <w:r>
        <w:rPr>
          <w:rFonts w:ascii="Palatino Linotype" w:eastAsia="Palatino Linotype" w:hAnsi="Palatino Linotype" w:cs="Palatino Linotype"/>
          <w:color w:val="000000"/>
          <w:sz w:val="24"/>
          <w:szCs w:val="24"/>
        </w:rPr>
        <w:t xml:space="preserve"> </w:t>
      </w:r>
      <w:bookmarkStart w:id="0" w:name="_Hlk49849369"/>
      <w:r w:rsidR="0097568B">
        <w:rPr>
          <w:rFonts w:ascii="Palatino Linotype" w:eastAsia="Palatino Linotype" w:hAnsi="Palatino Linotype" w:cs="Palatino Linotype"/>
          <w:color w:val="000000"/>
          <w:sz w:val="24"/>
          <w:szCs w:val="24"/>
        </w:rPr>
        <w:t>36</w:t>
      </w:r>
      <w:r w:rsidR="00FE7880">
        <w:rPr>
          <w:rFonts w:ascii="Palatino Linotype" w:eastAsia="Palatino Linotype" w:hAnsi="Palatino Linotype" w:cs="Palatino Linotype"/>
          <w:color w:val="000000"/>
          <w:sz w:val="24"/>
          <w:szCs w:val="24"/>
        </w:rPr>
        <w:t>1</w:t>
      </w:r>
      <w:r>
        <w:rPr>
          <w:rFonts w:ascii="Palatino Linotype" w:eastAsia="Palatino Linotype" w:hAnsi="Palatino Linotype" w:cs="Palatino Linotype"/>
          <w:color w:val="000000"/>
          <w:sz w:val="24"/>
          <w:szCs w:val="24"/>
        </w:rPr>
        <w:t>/</w:t>
      </w:r>
      <w:r w:rsidR="00FE7880">
        <w:rPr>
          <w:rFonts w:ascii="Palatino Linotype" w:eastAsia="Palatino Linotype" w:hAnsi="Palatino Linotype" w:cs="Palatino Linotype"/>
          <w:color w:val="000000"/>
          <w:sz w:val="24"/>
          <w:szCs w:val="24"/>
        </w:rPr>
        <w:t>2020</w:t>
      </w:r>
      <w:r>
        <w:rPr>
          <w:rFonts w:ascii="Palatino Linotype" w:eastAsia="Palatino Linotype" w:hAnsi="Palatino Linotype" w:cs="Palatino Linotype"/>
          <w:color w:val="000000"/>
          <w:sz w:val="24"/>
          <w:szCs w:val="24"/>
        </w:rPr>
        <w:t xml:space="preserve"> CÁMARA </w:t>
      </w:r>
      <w:bookmarkEnd w:id="0"/>
      <w:r w:rsidR="0097568B" w:rsidRPr="0097568B">
        <w:rPr>
          <w:rFonts w:ascii="Palatino Linotype" w:eastAsia="Palatino Linotype" w:hAnsi="Palatino Linotype" w:cs="Palatino Linotype"/>
          <w:i/>
          <w:iCs/>
          <w:color w:val="000000"/>
          <w:sz w:val="24"/>
          <w:szCs w:val="24"/>
        </w:rPr>
        <w:t>“Por medio del cual se define sistema electoral de los magistrados miembros de la Comisión Nacional de Disciplina Judicial del artículo 257a de la Constitución Política”</w:t>
      </w:r>
    </w:p>
    <w:p w14:paraId="0CEAD946" w14:textId="77777777" w:rsidR="00D83303" w:rsidRDefault="00D8330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54468512" w14:textId="77777777" w:rsidR="00D83303" w:rsidRDefault="00D8330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692F4C31" w14:textId="289E198A"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Honorable Representante</w:t>
      </w:r>
    </w:p>
    <w:p w14:paraId="568ADCA0"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ALFREDO RAFAEL DELUQUE ZULETA</w:t>
      </w:r>
    </w:p>
    <w:p w14:paraId="283EC463"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Presidente Comisión Primera</w:t>
      </w:r>
    </w:p>
    <w:p w14:paraId="0B00D0C7"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Cámara de Representantes</w:t>
      </w:r>
    </w:p>
    <w:p w14:paraId="3956085B" w14:textId="77777777"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348B6F63" w14:textId="78E13B21"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Ref.</w:t>
      </w:r>
      <w:r>
        <w:rPr>
          <w:rFonts w:ascii="Palatino Linotype" w:eastAsia="Palatino Linotype" w:hAnsi="Palatino Linotype" w:cs="Palatino Linotype"/>
          <w:color w:val="000000"/>
          <w:sz w:val="24"/>
          <w:szCs w:val="24"/>
        </w:rPr>
        <w:t xml:space="preserve"> INFORME DE PONENCIA PARA </w:t>
      </w:r>
      <w:r w:rsidR="006B1E17">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EN LA </w:t>
      </w:r>
      <w:r w:rsidR="006B1E17">
        <w:rPr>
          <w:rFonts w:ascii="Palatino Linotype" w:eastAsia="Palatino Linotype" w:hAnsi="Palatino Linotype" w:cs="Palatino Linotype"/>
          <w:color w:val="000000"/>
          <w:sz w:val="24"/>
          <w:szCs w:val="24"/>
        </w:rPr>
        <w:t xml:space="preserve">COMISIÓN PRIMERA </w:t>
      </w:r>
      <w:r>
        <w:rPr>
          <w:rFonts w:ascii="Palatino Linotype" w:eastAsia="Palatino Linotype" w:hAnsi="Palatino Linotype" w:cs="Palatino Linotype"/>
          <w:color w:val="000000"/>
          <w:sz w:val="24"/>
          <w:szCs w:val="24"/>
        </w:rPr>
        <w:t>DE LA CÁMARA DE REPRESENTANTES AL PROYECTO DE LEY</w:t>
      </w:r>
      <w:r w:rsidR="0024220C">
        <w:rPr>
          <w:rFonts w:ascii="Palatino Linotype" w:eastAsia="Palatino Linotype" w:hAnsi="Palatino Linotype" w:cs="Palatino Linotype"/>
          <w:color w:val="000000"/>
          <w:sz w:val="24"/>
          <w:szCs w:val="24"/>
        </w:rPr>
        <w:t xml:space="preserve"> ESTATUTARIA</w:t>
      </w:r>
      <w:r>
        <w:rPr>
          <w:rFonts w:ascii="Palatino Linotype" w:eastAsia="Palatino Linotype" w:hAnsi="Palatino Linotype" w:cs="Palatino Linotype"/>
          <w:color w:val="000000"/>
          <w:sz w:val="24"/>
          <w:szCs w:val="24"/>
        </w:rPr>
        <w:t xml:space="preserve"> </w:t>
      </w:r>
      <w:r w:rsidR="0097568B">
        <w:rPr>
          <w:rFonts w:ascii="Palatino Linotype" w:eastAsia="Palatino Linotype" w:hAnsi="Palatino Linotype" w:cs="Palatino Linotype"/>
          <w:color w:val="000000"/>
          <w:sz w:val="24"/>
          <w:szCs w:val="24"/>
        </w:rPr>
        <w:t>361</w:t>
      </w:r>
      <w:r w:rsidR="00FE7880">
        <w:rPr>
          <w:rFonts w:ascii="Palatino Linotype" w:eastAsia="Palatino Linotype" w:hAnsi="Palatino Linotype" w:cs="Palatino Linotype"/>
          <w:color w:val="000000"/>
          <w:sz w:val="24"/>
          <w:szCs w:val="24"/>
        </w:rPr>
        <w:t xml:space="preserve"> de 2020</w:t>
      </w:r>
      <w:r>
        <w:rPr>
          <w:rFonts w:ascii="Palatino Linotype" w:eastAsia="Palatino Linotype" w:hAnsi="Palatino Linotype" w:cs="Palatino Linotype"/>
          <w:color w:val="000000"/>
          <w:sz w:val="24"/>
          <w:szCs w:val="24"/>
        </w:rPr>
        <w:t xml:space="preserve"> CÁMARA </w:t>
      </w:r>
      <w:r w:rsidR="0097568B" w:rsidRPr="0097568B">
        <w:rPr>
          <w:rFonts w:ascii="Palatino Linotype" w:eastAsia="Palatino Linotype" w:hAnsi="Palatino Linotype" w:cs="Palatino Linotype"/>
          <w:i/>
          <w:iCs/>
          <w:color w:val="000000"/>
          <w:sz w:val="24"/>
          <w:szCs w:val="24"/>
        </w:rPr>
        <w:t>“Por medio del cual se define sistema electoral de los magistrados miembros de la Comisión Nacional de Disciplina Judicial del artículo 257a de la Constitución Política”</w:t>
      </w:r>
    </w:p>
    <w:p w14:paraId="643D0B1E" w14:textId="77777777"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14E07C28"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Respetado Señor presidente,</w:t>
      </w:r>
    </w:p>
    <w:p w14:paraId="0307C07C" w14:textId="245F8AC8"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En cumplimiento del encargo hecho por la Mesa Directiva de la Comisión Primera de la Cámara de Representantes, con fundamento en los artículos 150, 153 y 156 de la Ley 5ª de 1992, </w:t>
      </w:r>
      <w:r w:rsidR="00FE7880">
        <w:rPr>
          <w:rFonts w:ascii="Palatino Linotype" w:eastAsia="Palatino Linotype" w:hAnsi="Palatino Linotype" w:cs="Palatino Linotype"/>
          <w:color w:val="000000"/>
          <w:sz w:val="24"/>
          <w:szCs w:val="24"/>
        </w:rPr>
        <w:t>me</w:t>
      </w:r>
      <w:r>
        <w:rPr>
          <w:rFonts w:ascii="Palatino Linotype" w:eastAsia="Palatino Linotype" w:hAnsi="Palatino Linotype" w:cs="Palatino Linotype"/>
          <w:color w:val="000000"/>
          <w:sz w:val="24"/>
          <w:szCs w:val="24"/>
        </w:rPr>
        <w:t xml:space="preserve"> permit</w:t>
      </w:r>
      <w:r w:rsidR="00FE7880">
        <w:rPr>
          <w:rFonts w:ascii="Palatino Linotype" w:eastAsia="Palatino Linotype" w:hAnsi="Palatino Linotype" w:cs="Palatino Linotype"/>
          <w:color w:val="000000"/>
          <w:sz w:val="24"/>
          <w:szCs w:val="24"/>
        </w:rPr>
        <w:t>o</w:t>
      </w:r>
      <w:r>
        <w:rPr>
          <w:rFonts w:ascii="Palatino Linotype" w:eastAsia="Palatino Linotype" w:hAnsi="Palatino Linotype" w:cs="Palatino Linotype"/>
          <w:color w:val="000000"/>
          <w:sz w:val="24"/>
          <w:szCs w:val="24"/>
        </w:rPr>
        <w:t xml:space="preserve"> rendir ponencia para </w:t>
      </w:r>
      <w:r w:rsidR="00FE7880">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del proyecto de ley </w:t>
      </w:r>
      <w:r>
        <w:rPr>
          <w:rFonts w:ascii="Palatino Linotype" w:eastAsia="Palatino Linotype" w:hAnsi="Palatino Linotype" w:cs="Palatino Linotype"/>
          <w:b/>
          <w:color w:val="000000"/>
          <w:sz w:val="24"/>
          <w:szCs w:val="24"/>
        </w:rPr>
        <w:t>Proyecto De Ley</w:t>
      </w:r>
      <w:r w:rsidR="0024220C">
        <w:rPr>
          <w:rFonts w:ascii="Palatino Linotype" w:eastAsia="Palatino Linotype" w:hAnsi="Palatino Linotype" w:cs="Palatino Linotype"/>
          <w:b/>
          <w:color w:val="000000"/>
          <w:sz w:val="24"/>
          <w:szCs w:val="24"/>
        </w:rPr>
        <w:t xml:space="preserve"> Estatutaria</w:t>
      </w:r>
      <w:r>
        <w:rPr>
          <w:rFonts w:ascii="Palatino Linotype" w:eastAsia="Palatino Linotype" w:hAnsi="Palatino Linotype" w:cs="Palatino Linotype"/>
          <w:b/>
          <w:color w:val="000000"/>
          <w:sz w:val="24"/>
          <w:szCs w:val="24"/>
        </w:rPr>
        <w:t xml:space="preserve"> </w:t>
      </w:r>
      <w:r w:rsidR="0097568B">
        <w:rPr>
          <w:rFonts w:ascii="Palatino Linotype" w:eastAsia="Palatino Linotype" w:hAnsi="Palatino Linotype" w:cs="Palatino Linotype"/>
          <w:b/>
          <w:color w:val="000000"/>
          <w:sz w:val="24"/>
          <w:szCs w:val="24"/>
        </w:rPr>
        <w:t>361</w:t>
      </w:r>
      <w:r>
        <w:rPr>
          <w:rFonts w:ascii="Palatino Linotype" w:eastAsia="Palatino Linotype" w:hAnsi="Palatino Linotype" w:cs="Palatino Linotype"/>
          <w:b/>
          <w:color w:val="000000"/>
          <w:sz w:val="24"/>
          <w:szCs w:val="24"/>
        </w:rPr>
        <w:t>/</w:t>
      </w:r>
      <w:r w:rsidR="00FE7880">
        <w:rPr>
          <w:rFonts w:ascii="Palatino Linotype" w:eastAsia="Palatino Linotype" w:hAnsi="Palatino Linotype" w:cs="Palatino Linotype"/>
          <w:b/>
          <w:color w:val="000000"/>
          <w:sz w:val="24"/>
          <w:szCs w:val="24"/>
        </w:rPr>
        <w:t>20</w:t>
      </w:r>
      <w:r>
        <w:rPr>
          <w:rFonts w:ascii="Palatino Linotype" w:eastAsia="Palatino Linotype" w:hAnsi="Palatino Linotype" w:cs="Palatino Linotype"/>
          <w:b/>
          <w:color w:val="000000"/>
          <w:sz w:val="24"/>
          <w:szCs w:val="24"/>
        </w:rPr>
        <w:t xml:space="preserve"> Cámara</w:t>
      </w:r>
      <w:r>
        <w:rPr>
          <w:rFonts w:ascii="Palatino Linotype" w:eastAsia="Palatino Linotype" w:hAnsi="Palatino Linotype" w:cs="Palatino Linotype"/>
          <w:color w:val="000000"/>
          <w:sz w:val="24"/>
          <w:szCs w:val="24"/>
        </w:rPr>
        <w:t xml:space="preserve"> </w:t>
      </w:r>
      <w:r w:rsidR="0097568B" w:rsidRPr="0097568B">
        <w:rPr>
          <w:rFonts w:ascii="Palatino Linotype" w:eastAsia="Palatino Linotype" w:hAnsi="Palatino Linotype" w:cs="Palatino Linotype"/>
          <w:i/>
          <w:iCs/>
          <w:color w:val="000000"/>
          <w:sz w:val="24"/>
          <w:szCs w:val="24"/>
        </w:rPr>
        <w:t>“Por medio del cual se define sistema electoral de los magistrados miembros de la Comisión Nacional de Disciplina Judicial del artículo 257a de la Constitución Política”</w:t>
      </w:r>
    </w:p>
    <w:p w14:paraId="3432AE42" w14:textId="77777777" w:rsidR="00D83303" w:rsidRDefault="00D83303">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1241EF56"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TRÁMITE DEL PROYECTO</w:t>
      </w:r>
    </w:p>
    <w:p w14:paraId="068777CF"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Origen: Congresional</w:t>
      </w:r>
    </w:p>
    <w:p w14:paraId="160BF135" w14:textId="77777777"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Autor: Honorable Representante a la Cámara Edward David Rodríguez </w:t>
      </w:r>
      <w:proofErr w:type="spellStart"/>
      <w:r>
        <w:rPr>
          <w:rFonts w:ascii="Palatino Linotype" w:eastAsia="Palatino Linotype" w:hAnsi="Palatino Linotype" w:cs="Palatino Linotype"/>
          <w:color w:val="000000"/>
          <w:sz w:val="24"/>
          <w:szCs w:val="24"/>
        </w:rPr>
        <w:t>Rodríguez</w:t>
      </w:r>
      <w:proofErr w:type="spellEnd"/>
    </w:p>
    <w:p w14:paraId="633129C9" w14:textId="4521192D"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Fecha de radicación: </w:t>
      </w:r>
      <w:r w:rsidR="0097568B">
        <w:rPr>
          <w:rFonts w:ascii="Palatino Linotype" w:eastAsia="Palatino Linotype" w:hAnsi="Palatino Linotype" w:cs="Palatino Linotype"/>
          <w:color w:val="000000"/>
          <w:sz w:val="24"/>
          <w:szCs w:val="24"/>
        </w:rPr>
        <w:t>18</w:t>
      </w:r>
      <w:r>
        <w:rPr>
          <w:rFonts w:ascii="Palatino Linotype" w:eastAsia="Palatino Linotype" w:hAnsi="Palatino Linotype" w:cs="Palatino Linotype"/>
          <w:color w:val="000000"/>
          <w:sz w:val="24"/>
          <w:szCs w:val="24"/>
        </w:rPr>
        <w:t xml:space="preserve"> de </w:t>
      </w:r>
      <w:r w:rsidR="0097568B">
        <w:rPr>
          <w:rFonts w:ascii="Palatino Linotype" w:eastAsia="Palatino Linotype" w:hAnsi="Palatino Linotype" w:cs="Palatino Linotype"/>
          <w:color w:val="000000"/>
          <w:sz w:val="24"/>
          <w:szCs w:val="24"/>
        </w:rPr>
        <w:t>agosto</w:t>
      </w:r>
      <w:r>
        <w:rPr>
          <w:rFonts w:ascii="Palatino Linotype" w:eastAsia="Palatino Linotype" w:hAnsi="Palatino Linotype" w:cs="Palatino Linotype"/>
          <w:color w:val="000000"/>
          <w:sz w:val="24"/>
          <w:szCs w:val="24"/>
        </w:rPr>
        <w:t xml:space="preserve"> de</w:t>
      </w:r>
      <w:r w:rsidR="0097568B">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20</w:t>
      </w:r>
      <w:r w:rsidR="00FE7880">
        <w:rPr>
          <w:rFonts w:ascii="Palatino Linotype" w:eastAsia="Palatino Linotype" w:hAnsi="Palatino Linotype" w:cs="Palatino Linotype"/>
          <w:color w:val="000000"/>
          <w:sz w:val="24"/>
          <w:szCs w:val="24"/>
        </w:rPr>
        <w:t>20</w:t>
      </w:r>
    </w:p>
    <w:p w14:paraId="701CF250" w14:textId="6A81BA1D"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Designación de ponentes para primer debate: </w:t>
      </w:r>
      <w:r w:rsidR="0097568B">
        <w:rPr>
          <w:rFonts w:ascii="Palatino Linotype" w:eastAsia="Palatino Linotype" w:hAnsi="Palatino Linotype" w:cs="Palatino Linotype"/>
          <w:color w:val="000000"/>
          <w:sz w:val="24"/>
          <w:szCs w:val="24"/>
        </w:rPr>
        <w:t>1</w:t>
      </w:r>
      <w:r w:rsidR="00FE7880">
        <w:rPr>
          <w:rFonts w:ascii="Palatino Linotype" w:eastAsia="Palatino Linotype" w:hAnsi="Palatino Linotype" w:cs="Palatino Linotype"/>
          <w:color w:val="000000"/>
          <w:sz w:val="24"/>
          <w:szCs w:val="24"/>
        </w:rPr>
        <w:t>7</w:t>
      </w:r>
      <w:r>
        <w:rPr>
          <w:rFonts w:ascii="Palatino Linotype" w:eastAsia="Palatino Linotype" w:hAnsi="Palatino Linotype" w:cs="Palatino Linotype"/>
          <w:color w:val="000000"/>
          <w:sz w:val="24"/>
          <w:szCs w:val="24"/>
        </w:rPr>
        <w:t xml:space="preserve"> de </w:t>
      </w:r>
      <w:r w:rsidR="0097568B">
        <w:rPr>
          <w:rFonts w:ascii="Palatino Linotype" w:eastAsia="Palatino Linotype" w:hAnsi="Palatino Linotype" w:cs="Palatino Linotype"/>
          <w:color w:val="000000"/>
          <w:sz w:val="24"/>
          <w:szCs w:val="24"/>
        </w:rPr>
        <w:t>septiembre</w:t>
      </w:r>
      <w:r>
        <w:rPr>
          <w:rFonts w:ascii="Palatino Linotype" w:eastAsia="Palatino Linotype" w:hAnsi="Palatino Linotype" w:cs="Palatino Linotype"/>
          <w:color w:val="000000"/>
          <w:sz w:val="24"/>
          <w:szCs w:val="24"/>
        </w:rPr>
        <w:t xml:space="preserve"> de</w:t>
      </w:r>
      <w:r w:rsidR="0097568B">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20</w:t>
      </w:r>
      <w:r w:rsidR="00FE7880">
        <w:rPr>
          <w:rFonts w:ascii="Palatino Linotype" w:eastAsia="Palatino Linotype" w:hAnsi="Palatino Linotype" w:cs="Palatino Linotype"/>
          <w:color w:val="000000"/>
          <w:sz w:val="24"/>
          <w:szCs w:val="24"/>
        </w:rPr>
        <w:t>20</w:t>
      </w:r>
    </w:p>
    <w:p w14:paraId="44C9D81F" w14:textId="1E462870"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0E7508F0" w14:textId="625803BB" w:rsidR="00DF20C2" w:rsidRPr="00404164" w:rsidRDefault="00711EAF" w:rsidP="00404164">
      <w:pPr>
        <w:pStyle w:val="Prrafodelista"/>
        <w:numPr>
          <w:ilvl w:val="0"/>
          <w:numId w:val="20"/>
        </w:numPr>
        <w:pBdr>
          <w:top w:val="nil"/>
          <w:left w:val="nil"/>
          <w:bottom w:val="nil"/>
          <w:right w:val="nil"/>
          <w:between w:val="nil"/>
        </w:pBdr>
        <w:spacing w:line="240" w:lineRule="auto"/>
        <w:rPr>
          <w:rFonts w:ascii="Palatino Linotype" w:eastAsia="Palatino Linotype" w:hAnsi="Palatino Linotype" w:cs="Palatino Linotype"/>
          <w:b/>
          <w:color w:val="000000"/>
          <w:sz w:val="24"/>
          <w:szCs w:val="24"/>
        </w:rPr>
      </w:pPr>
      <w:r w:rsidRPr="00404164">
        <w:rPr>
          <w:rFonts w:ascii="Palatino Linotype" w:eastAsia="Palatino Linotype" w:hAnsi="Palatino Linotype" w:cs="Palatino Linotype"/>
          <w:b/>
          <w:color w:val="000000"/>
          <w:sz w:val="24"/>
          <w:szCs w:val="24"/>
        </w:rPr>
        <w:t>CONTENIDO Y JUSTIFICACIÓN DEL PROYECTO</w:t>
      </w:r>
    </w:p>
    <w:p w14:paraId="3ADB8030" w14:textId="48AC1111" w:rsidR="0024220C" w:rsidRDefault="0024220C" w:rsidP="0097568B">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El proyecto de ley consta de 12 artículos incluida la vigencia que pretende regular el proceso de terna y elección de los magistrados que deben conformar la Comisión Nacional de Disciplina Judicial conforme a lo dispuesto por el artículo 257A de la Constitución Política, integrado a la carta constitucional mediante el Acto Legislativo 02 del 2015 y que, a la fecha, debido a la omisión legislativa no ha podido entrar en funcionamiento dicha Comisión.</w:t>
      </w:r>
    </w:p>
    <w:p w14:paraId="70DBDC7A" w14:textId="02590187" w:rsidR="0024220C" w:rsidRPr="00404164" w:rsidRDefault="0024220C" w:rsidP="00404164">
      <w:pPr>
        <w:pStyle w:val="Prrafodelista"/>
        <w:numPr>
          <w:ilvl w:val="0"/>
          <w:numId w:val="20"/>
        </w:numPr>
        <w:pBdr>
          <w:top w:val="nil"/>
          <w:left w:val="nil"/>
          <w:bottom w:val="nil"/>
          <w:right w:val="nil"/>
          <w:between w:val="nil"/>
        </w:pBdr>
        <w:spacing w:line="240" w:lineRule="auto"/>
        <w:jc w:val="both"/>
        <w:rPr>
          <w:rFonts w:ascii="Palatino Linotype" w:eastAsia="Palatino Linotype" w:hAnsi="Palatino Linotype" w:cs="Palatino Linotype"/>
          <w:b/>
          <w:color w:val="000000"/>
          <w:sz w:val="24"/>
          <w:szCs w:val="24"/>
        </w:rPr>
      </w:pPr>
      <w:r w:rsidRPr="00404164">
        <w:rPr>
          <w:rFonts w:ascii="Palatino Linotype" w:eastAsia="Palatino Linotype" w:hAnsi="Palatino Linotype" w:cs="Palatino Linotype"/>
          <w:b/>
          <w:color w:val="000000"/>
          <w:sz w:val="24"/>
          <w:szCs w:val="24"/>
        </w:rPr>
        <w:t>DEVENIR JURÍDICO</w:t>
      </w:r>
    </w:p>
    <w:p w14:paraId="449ABDE1" w14:textId="6FEF4D1A" w:rsidR="0024220C" w:rsidRDefault="0024220C" w:rsidP="0097568B">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 xml:space="preserve">Entrando en vigor el acto legislativo 02 de 2015 y decidida la constitucionalidad de la Comisión Nacional de Disciplina Judicial mediante sentencia C-373 del 2016, el gobierno nacional reguló la elección de los magistrados mediante decreto 1189 del 2016, decreto que fue anulado por inconstitucional por el Consejo de Estado </w:t>
      </w:r>
      <w:r w:rsidR="00404164">
        <w:rPr>
          <w:rFonts w:ascii="Palatino Linotype" w:eastAsia="Palatino Linotype" w:hAnsi="Palatino Linotype" w:cs="Palatino Linotype"/>
          <w:bCs/>
          <w:color w:val="000000"/>
          <w:sz w:val="24"/>
          <w:szCs w:val="24"/>
        </w:rPr>
        <w:t>el 5 de diciembre de 2017.</w:t>
      </w:r>
    </w:p>
    <w:p w14:paraId="4A6DC65F" w14:textId="760E358C" w:rsidR="00404164" w:rsidRDefault="00404164" w:rsidP="00404164">
      <w:pPr>
        <w:pStyle w:val="Prrafodelista"/>
        <w:numPr>
          <w:ilvl w:val="0"/>
          <w:numId w:val="20"/>
        </w:numPr>
        <w:pBdr>
          <w:top w:val="nil"/>
          <w:left w:val="nil"/>
          <w:bottom w:val="nil"/>
          <w:right w:val="nil"/>
          <w:between w:val="nil"/>
        </w:pBdr>
        <w:spacing w:line="24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RESERVA DE LEY</w:t>
      </w:r>
    </w:p>
    <w:p w14:paraId="1BCD26E7" w14:textId="77777777" w:rsidR="00404164" w:rsidRDefault="00404164" w:rsidP="00404164">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La razón principal de la nulidad del decreto 1189 del 2016, a juicio del Consejo de Estado obedeció sobre todo a que, a juicio del alto tribunal, la forma de elección debe estar en el Congreso de la República. Así se pronunció la alta corte:</w:t>
      </w:r>
    </w:p>
    <w:p w14:paraId="377DCE93" w14:textId="30ED5842" w:rsidR="00404164" w:rsidRDefault="00404164" w:rsidP="00404164">
      <w:pPr>
        <w:pBdr>
          <w:top w:val="nil"/>
          <w:left w:val="nil"/>
          <w:bottom w:val="nil"/>
          <w:right w:val="nil"/>
          <w:between w:val="nil"/>
        </w:pBdr>
        <w:spacing w:line="240" w:lineRule="auto"/>
        <w:ind w:left="567"/>
        <w:jc w:val="both"/>
        <w:rPr>
          <w:rFonts w:ascii="Palatino Linotype" w:eastAsia="Palatino Linotype" w:hAnsi="Palatino Linotype" w:cs="Palatino Linotype"/>
          <w:bCs/>
          <w:i/>
          <w:iCs/>
          <w:color w:val="000000"/>
          <w:sz w:val="24"/>
          <w:szCs w:val="24"/>
        </w:rPr>
      </w:pPr>
      <w:r>
        <w:rPr>
          <w:rFonts w:ascii="Palatino Linotype" w:eastAsia="Palatino Linotype" w:hAnsi="Palatino Linotype" w:cs="Palatino Linotype"/>
          <w:bCs/>
          <w:color w:val="000000"/>
          <w:sz w:val="24"/>
          <w:szCs w:val="24"/>
        </w:rPr>
        <w:t xml:space="preserve"> </w:t>
      </w:r>
      <w:r w:rsidRPr="00404164">
        <w:rPr>
          <w:rFonts w:ascii="Palatino Linotype" w:eastAsia="Palatino Linotype" w:hAnsi="Palatino Linotype" w:cs="Palatino Linotype"/>
          <w:bCs/>
          <w:i/>
          <w:iCs/>
          <w:color w:val="000000"/>
          <w:sz w:val="24"/>
          <w:szCs w:val="24"/>
        </w:rPr>
        <w:t>"(…) Al haberse dispuesto en el artículo 257 A la forma especial en que se designa a los magistrados del Consejo Nacional de Disciplina Judicial, queda descartado que tal designación deba someterse a un concurso público. En esta medida, cualquier disposición relativa a esta modalidad de elección no puede ser tenida en cuenta para resolver el asunto que nos ocupa. El artículo 126 reformado por el Acto Legislativo 02 de 2015, contiene otras dos reglas que rezan así: i</w:t>
      </w:r>
      <w:r w:rsidRPr="00404164">
        <w:rPr>
          <w:rFonts w:ascii="Palatino Linotype" w:eastAsia="Palatino Linotype" w:hAnsi="Palatino Linotype" w:cs="Palatino Linotype"/>
          <w:b/>
          <w:bCs/>
          <w:i/>
          <w:iCs/>
          <w:color w:val="000000"/>
          <w:sz w:val="24"/>
          <w:szCs w:val="24"/>
        </w:rPr>
        <w:t>) salvo los concursos regulados por la ley, la elección de servidores públicos atribuida a corporaciones públicas deberá estar precedida de una convocatoria pública reglada por la ley,</w:t>
      </w:r>
      <w:r w:rsidRPr="00404164">
        <w:rPr>
          <w:rFonts w:ascii="Palatino Linotype" w:eastAsia="Palatino Linotype" w:hAnsi="Palatino Linotype" w:cs="Palatino Linotype"/>
          <w:bCs/>
          <w:i/>
          <w:iCs/>
          <w:color w:val="000000"/>
          <w:sz w:val="24"/>
          <w:szCs w:val="24"/>
        </w:rPr>
        <w:t xml:space="preserve"> </w:t>
      </w:r>
      <w:proofErr w:type="spellStart"/>
      <w:r w:rsidRPr="00404164">
        <w:rPr>
          <w:rFonts w:ascii="Palatino Linotype" w:eastAsia="Palatino Linotype" w:hAnsi="Palatino Linotype" w:cs="Palatino Linotype"/>
          <w:bCs/>
          <w:i/>
          <w:iCs/>
          <w:color w:val="000000"/>
          <w:sz w:val="24"/>
          <w:szCs w:val="24"/>
        </w:rPr>
        <w:t>ii</w:t>
      </w:r>
      <w:proofErr w:type="spellEnd"/>
      <w:r w:rsidRPr="00404164">
        <w:rPr>
          <w:rFonts w:ascii="Palatino Linotype" w:eastAsia="Palatino Linotype" w:hAnsi="Palatino Linotype" w:cs="Palatino Linotype"/>
          <w:bCs/>
          <w:i/>
          <w:iCs/>
          <w:color w:val="000000"/>
          <w:sz w:val="24"/>
          <w:szCs w:val="24"/>
        </w:rPr>
        <w:t xml:space="preserve">) que es esta ley la que debe fijar requisitos y procedimientos que garanticen los principios de publicidad, transparencia, participación ciudadana, equidad de género y criterios de mérito para su selección. A partir del contenido del artículo 257 A se desprende que las tres ternas a cargo del </w:t>
      </w:r>
      <w:proofErr w:type="gramStart"/>
      <w:r w:rsidRPr="00404164">
        <w:rPr>
          <w:rFonts w:ascii="Palatino Linotype" w:eastAsia="Palatino Linotype" w:hAnsi="Palatino Linotype" w:cs="Palatino Linotype"/>
          <w:bCs/>
          <w:i/>
          <w:iCs/>
          <w:color w:val="000000"/>
          <w:sz w:val="24"/>
          <w:szCs w:val="24"/>
        </w:rPr>
        <w:t>Presidente</w:t>
      </w:r>
      <w:proofErr w:type="gramEnd"/>
      <w:r w:rsidRPr="00404164">
        <w:rPr>
          <w:rFonts w:ascii="Palatino Linotype" w:eastAsia="Palatino Linotype" w:hAnsi="Palatino Linotype" w:cs="Palatino Linotype"/>
          <w:bCs/>
          <w:i/>
          <w:iCs/>
          <w:color w:val="000000"/>
          <w:sz w:val="24"/>
          <w:szCs w:val="24"/>
        </w:rPr>
        <w:t xml:space="preserve"> de la República, para la elección de magistrados de la Comisión Nacional de Disciplina Judicial por parte del Congreso de la República, deben estar precedidas de una convocatoria pública y reglada. Sin embargo, la </w:t>
      </w:r>
      <w:proofErr w:type="gramStart"/>
      <w:r w:rsidRPr="00404164">
        <w:rPr>
          <w:rFonts w:ascii="Palatino Linotype" w:eastAsia="Palatino Linotype" w:hAnsi="Palatino Linotype" w:cs="Palatino Linotype"/>
          <w:bCs/>
          <w:i/>
          <w:iCs/>
          <w:color w:val="000000"/>
          <w:sz w:val="24"/>
          <w:szCs w:val="24"/>
        </w:rPr>
        <w:t>disposición</w:t>
      </w:r>
      <w:proofErr w:type="gramEnd"/>
      <w:r w:rsidRPr="00404164">
        <w:rPr>
          <w:rFonts w:ascii="Palatino Linotype" w:eastAsia="Palatino Linotype" w:hAnsi="Palatino Linotype" w:cs="Palatino Linotype"/>
          <w:bCs/>
          <w:i/>
          <w:iCs/>
          <w:color w:val="000000"/>
          <w:sz w:val="24"/>
          <w:szCs w:val="24"/>
        </w:rPr>
        <w:t xml:space="preserve"> aunque especial porque regula un mecanismo propio de la elección de los magistrados de la Comisión Nacional de Disciplina Judicial, no señaló a quién compete la expedición de tal convocatoria. Con respecto de la elección contemplada en el artículo 257 A el Constituyente contempló un mecanismo especial de </w:t>
      </w:r>
      <w:proofErr w:type="gramStart"/>
      <w:r w:rsidRPr="00404164">
        <w:rPr>
          <w:rFonts w:ascii="Palatino Linotype" w:eastAsia="Palatino Linotype" w:hAnsi="Palatino Linotype" w:cs="Palatino Linotype"/>
          <w:bCs/>
          <w:i/>
          <w:iCs/>
          <w:color w:val="000000"/>
          <w:sz w:val="24"/>
          <w:szCs w:val="24"/>
        </w:rPr>
        <w:t>elección</w:t>
      </w:r>
      <w:proofErr w:type="gramEnd"/>
      <w:r w:rsidRPr="00404164">
        <w:rPr>
          <w:rFonts w:ascii="Palatino Linotype" w:eastAsia="Palatino Linotype" w:hAnsi="Palatino Linotype" w:cs="Palatino Linotype"/>
          <w:bCs/>
          <w:i/>
          <w:iCs/>
          <w:color w:val="000000"/>
          <w:sz w:val="24"/>
          <w:szCs w:val="24"/>
        </w:rPr>
        <w:t xml:space="preserve"> pero no asignó expresamente a ninguna autoridad la competencia para expedir la convocatoria, es claro que la norma constitucional resulta incompleta. (...) Una lectura sistemática y armónica de tales disposiciones en conjunto con el artículo 150 de la Constitución Política, </w:t>
      </w:r>
      <w:r w:rsidRPr="00404164">
        <w:rPr>
          <w:rFonts w:ascii="Palatino Linotype" w:eastAsia="Palatino Linotype" w:hAnsi="Palatino Linotype" w:cs="Palatino Linotype"/>
          <w:b/>
          <w:bCs/>
          <w:i/>
          <w:iCs/>
          <w:color w:val="000000"/>
          <w:sz w:val="24"/>
          <w:szCs w:val="24"/>
        </w:rPr>
        <w:t>que fija la cláusula general de competencia en cabeza del Congreso de la República, regula el vacío que presenta el artículo 257 A, bajo el precepto a partir del cual el desarrollo de contenidos de la Constitución Política corresponde en primer término al Congreso de la República y excepcionalmente en una autoridad distinta</w:t>
      </w:r>
      <w:r w:rsidRPr="00404164">
        <w:rPr>
          <w:rFonts w:ascii="Palatino Linotype" w:eastAsia="Palatino Linotype" w:hAnsi="Palatino Linotype" w:cs="Palatino Linotype"/>
          <w:bCs/>
          <w:i/>
          <w:iCs/>
          <w:color w:val="000000"/>
          <w:sz w:val="24"/>
          <w:szCs w:val="24"/>
        </w:rPr>
        <w:t xml:space="preserve">, que determine expresamente el constituyente, pues como ya se ha dicho líneas atrás, no es posible a nuestro ordenamiento derivar competencias constitucionales implícitas. De acuerdo con todo lo anterior, en el caso que nos ocupa no es posible concluir otra cosa distinta que la convocatoria pública de que trata el artículo 257 A de la Constitución Política debe ser reglada por la ley, conforme a la regla general prevista en el artículo 126 ibidem. En consecuencia, al expedir el Decreto número 1189 de 2015 el </w:t>
      </w:r>
      <w:proofErr w:type="gramStart"/>
      <w:r w:rsidRPr="00404164">
        <w:rPr>
          <w:rFonts w:ascii="Palatino Linotype" w:eastAsia="Palatino Linotype" w:hAnsi="Palatino Linotype" w:cs="Palatino Linotype"/>
          <w:bCs/>
          <w:i/>
          <w:iCs/>
          <w:color w:val="000000"/>
          <w:sz w:val="24"/>
          <w:szCs w:val="24"/>
        </w:rPr>
        <w:t>Presidente</w:t>
      </w:r>
      <w:proofErr w:type="gramEnd"/>
      <w:r w:rsidRPr="00404164">
        <w:rPr>
          <w:rFonts w:ascii="Palatino Linotype" w:eastAsia="Palatino Linotype" w:hAnsi="Palatino Linotype" w:cs="Palatino Linotype"/>
          <w:bCs/>
          <w:i/>
          <w:iCs/>
          <w:color w:val="000000"/>
          <w:sz w:val="24"/>
          <w:szCs w:val="24"/>
        </w:rPr>
        <w:t xml:space="preserve"> de la República se abrogó (sic) una competencia exclusiva del legislador, motivo por el cual se accederá a las pretensiones de la demanda y se declarará la nulidad por inconstitucionalidad de dicho acto".</w:t>
      </w:r>
    </w:p>
    <w:p w14:paraId="1C5F9945" w14:textId="74DE4DE6" w:rsidR="00404164" w:rsidRDefault="00404164" w:rsidP="00404164">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Así las cosas, el Consejo de Estado explicita dos razones por las cuales le corresponde al congreso regular la materia:</w:t>
      </w:r>
    </w:p>
    <w:p w14:paraId="0F5F5CD4" w14:textId="6CF5E4D2" w:rsidR="00404164" w:rsidRPr="00404164" w:rsidRDefault="00404164" w:rsidP="00404164">
      <w:pPr>
        <w:pStyle w:val="Prrafodelista"/>
        <w:numPr>
          <w:ilvl w:val="0"/>
          <w:numId w:val="21"/>
        </w:num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 xml:space="preserve">Porque le mismo acto legislativo 02 del 2015 establece que, la elección de servidores públicas debe estar regulada de forma primigenia por una </w:t>
      </w:r>
      <w:r>
        <w:rPr>
          <w:rFonts w:ascii="Palatino Linotype" w:eastAsia="Palatino Linotype" w:hAnsi="Palatino Linotype" w:cs="Palatino Linotype"/>
          <w:bCs/>
          <w:i/>
          <w:iCs/>
          <w:color w:val="000000"/>
          <w:sz w:val="24"/>
          <w:szCs w:val="24"/>
        </w:rPr>
        <w:t>ley.</w:t>
      </w:r>
    </w:p>
    <w:p w14:paraId="30583C02" w14:textId="3B2E04FD" w:rsidR="00404164" w:rsidRDefault="00404164" w:rsidP="00404164">
      <w:pPr>
        <w:pStyle w:val="Prrafodelista"/>
        <w:numPr>
          <w:ilvl w:val="0"/>
          <w:numId w:val="21"/>
        </w:num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Porque bajo el principio de la cláusula general de competencia, el desarrollo directo de la Constitución Política, en el caso particular, el desarrollo del artículo 257A, corresponde por regla general al Congreso de la República, y por excepción a otra autoridad.</w:t>
      </w:r>
    </w:p>
    <w:p w14:paraId="6F822910" w14:textId="77777777" w:rsidR="00404164" w:rsidRDefault="00404164" w:rsidP="00404164">
      <w:pPr>
        <w:pStyle w:val="Prrafodelista"/>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p>
    <w:p w14:paraId="7F5D63E0" w14:textId="5ED19788" w:rsidR="00404164" w:rsidRDefault="00404164" w:rsidP="00404164">
      <w:pPr>
        <w:pStyle w:val="Prrafodelista"/>
        <w:numPr>
          <w:ilvl w:val="0"/>
          <w:numId w:val="20"/>
        </w:numPr>
        <w:pBdr>
          <w:top w:val="nil"/>
          <w:left w:val="nil"/>
          <w:bottom w:val="nil"/>
          <w:right w:val="nil"/>
          <w:between w:val="nil"/>
        </w:pBdr>
        <w:spacing w:line="24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REGULACIÓN DE RESERVA DE LEY ESTATUTARIA</w:t>
      </w:r>
    </w:p>
    <w:p w14:paraId="41EAD4A6" w14:textId="77777777" w:rsidR="00404164" w:rsidRPr="00404164" w:rsidRDefault="00404164" w:rsidP="00404164">
      <w:pPr>
        <w:jc w:val="both"/>
        <w:rPr>
          <w:rFonts w:ascii="Palatino Linotype" w:hAnsi="Palatino Linotype" w:cs="Arial"/>
          <w:sz w:val="24"/>
          <w:szCs w:val="24"/>
        </w:rPr>
      </w:pPr>
      <w:r w:rsidRPr="00404164">
        <w:rPr>
          <w:rFonts w:ascii="Palatino Linotype" w:hAnsi="Palatino Linotype" w:cs="Arial"/>
          <w:sz w:val="24"/>
          <w:szCs w:val="24"/>
        </w:rPr>
        <w:t xml:space="preserve">Definir el tipo de trámite que debe surtir un proyecto de ley es uno de los aspectos más relevantes que contiene el tránsito legislativo pues del tipo de ley que </w:t>
      </w:r>
      <w:proofErr w:type="spellStart"/>
      <w:r w:rsidRPr="00404164">
        <w:rPr>
          <w:rFonts w:ascii="Palatino Linotype" w:hAnsi="Palatino Linotype" w:cs="Arial"/>
          <w:sz w:val="24"/>
          <w:szCs w:val="24"/>
        </w:rPr>
        <w:t>e</w:t>
      </w:r>
      <w:proofErr w:type="spellEnd"/>
      <w:r w:rsidRPr="00404164">
        <w:rPr>
          <w:rFonts w:ascii="Palatino Linotype" w:hAnsi="Palatino Linotype" w:cs="Arial"/>
          <w:sz w:val="24"/>
          <w:szCs w:val="24"/>
        </w:rPr>
        <w:t xml:space="preserve"> expida se desprende un procedimiento con unas mayorías especiales. </w:t>
      </w:r>
    </w:p>
    <w:p w14:paraId="68ECBC6B" w14:textId="77777777" w:rsidR="00404164" w:rsidRPr="00404164" w:rsidRDefault="00404164" w:rsidP="00404164">
      <w:pPr>
        <w:jc w:val="both"/>
        <w:rPr>
          <w:rFonts w:ascii="Palatino Linotype" w:hAnsi="Palatino Linotype" w:cs="Arial"/>
          <w:sz w:val="24"/>
          <w:szCs w:val="24"/>
        </w:rPr>
      </w:pPr>
      <w:r w:rsidRPr="00404164">
        <w:rPr>
          <w:rFonts w:ascii="Palatino Linotype" w:hAnsi="Palatino Linotype" w:cs="Arial"/>
          <w:sz w:val="24"/>
          <w:szCs w:val="24"/>
        </w:rPr>
        <w:t>Para el caso del presente proyecto, se considera que se trata de una ley con contenido y materia de ley estatutaria al estar su centro dentro de lo estipulado por el artículo 152, literal b Constitucional que a sus voces indica:</w:t>
      </w:r>
    </w:p>
    <w:p w14:paraId="5D054616" w14:textId="77777777" w:rsidR="00404164" w:rsidRPr="00404164" w:rsidRDefault="00404164" w:rsidP="00404164">
      <w:pPr>
        <w:ind w:left="340"/>
        <w:jc w:val="both"/>
        <w:rPr>
          <w:rFonts w:ascii="Palatino Linotype" w:hAnsi="Palatino Linotype" w:cs="Arial"/>
          <w:i/>
          <w:iCs/>
          <w:sz w:val="24"/>
          <w:szCs w:val="24"/>
        </w:rPr>
      </w:pPr>
      <w:bookmarkStart w:id="1" w:name="152"/>
      <w:r w:rsidRPr="00404164">
        <w:rPr>
          <w:rFonts w:ascii="Palatino Linotype" w:hAnsi="Palatino Linotype" w:cs="Arial"/>
          <w:b/>
          <w:bCs/>
          <w:i/>
          <w:iCs/>
          <w:sz w:val="24"/>
          <w:szCs w:val="24"/>
        </w:rPr>
        <w:t>ARTICULO 152. </w:t>
      </w:r>
      <w:bookmarkEnd w:id="1"/>
      <w:r w:rsidRPr="00404164">
        <w:rPr>
          <w:rFonts w:ascii="Palatino Linotype" w:hAnsi="Palatino Linotype" w:cs="Arial"/>
          <w:i/>
          <w:iCs/>
          <w:sz w:val="24"/>
          <w:szCs w:val="24"/>
        </w:rPr>
        <w:t>Mediante las leyes estatutarias, el Congreso de la República regulará las siguientes materias:</w:t>
      </w:r>
    </w:p>
    <w:p w14:paraId="2E5EA571" w14:textId="77777777" w:rsidR="00404164" w:rsidRPr="00404164" w:rsidRDefault="00404164" w:rsidP="00404164">
      <w:pPr>
        <w:ind w:left="340"/>
        <w:jc w:val="both"/>
        <w:rPr>
          <w:rFonts w:ascii="Palatino Linotype" w:hAnsi="Palatino Linotype" w:cs="Arial"/>
          <w:i/>
          <w:iCs/>
          <w:sz w:val="24"/>
          <w:szCs w:val="24"/>
        </w:rPr>
      </w:pPr>
      <w:r w:rsidRPr="00404164">
        <w:rPr>
          <w:rFonts w:ascii="Palatino Linotype" w:hAnsi="Palatino Linotype" w:cs="Arial"/>
          <w:i/>
          <w:iCs/>
          <w:sz w:val="24"/>
          <w:szCs w:val="24"/>
        </w:rPr>
        <w:t>(…)</w:t>
      </w:r>
    </w:p>
    <w:p w14:paraId="7FFDA5A8" w14:textId="77777777" w:rsidR="00404164" w:rsidRPr="00404164" w:rsidRDefault="00404164" w:rsidP="00404164">
      <w:pPr>
        <w:ind w:left="340"/>
        <w:jc w:val="both"/>
        <w:rPr>
          <w:rFonts w:ascii="Palatino Linotype" w:hAnsi="Palatino Linotype" w:cs="Arial"/>
          <w:i/>
          <w:iCs/>
          <w:sz w:val="24"/>
          <w:szCs w:val="24"/>
        </w:rPr>
      </w:pPr>
      <w:r w:rsidRPr="00404164">
        <w:rPr>
          <w:rFonts w:ascii="Palatino Linotype" w:hAnsi="Palatino Linotype" w:cs="Arial"/>
          <w:i/>
          <w:iCs/>
          <w:sz w:val="24"/>
          <w:szCs w:val="24"/>
        </w:rPr>
        <w:t>b) Administración de justicia</w:t>
      </w:r>
    </w:p>
    <w:p w14:paraId="40C9146B" w14:textId="77777777" w:rsidR="00404164" w:rsidRPr="00404164" w:rsidRDefault="00404164" w:rsidP="00404164">
      <w:pPr>
        <w:jc w:val="both"/>
        <w:rPr>
          <w:rFonts w:ascii="Palatino Linotype" w:hAnsi="Palatino Linotype" w:cs="Arial"/>
          <w:sz w:val="24"/>
          <w:szCs w:val="24"/>
        </w:rPr>
      </w:pPr>
      <w:r w:rsidRPr="00404164">
        <w:rPr>
          <w:rFonts w:ascii="Palatino Linotype" w:hAnsi="Palatino Linotype" w:cs="Arial"/>
          <w:sz w:val="24"/>
          <w:szCs w:val="24"/>
        </w:rPr>
        <w:t>Para mayor precisión, y diferenciar las leyes que tienen temática del artículo 152 pero no materia y las que sí, en la Sentencia C-511 de 2013 la Corte expuso:</w:t>
      </w:r>
    </w:p>
    <w:p w14:paraId="7D212668" w14:textId="77777777" w:rsidR="00404164" w:rsidRPr="00404164" w:rsidRDefault="00404164" w:rsidP="00404164">
      <w:pPr>
        <w:ind w:left="567"/>
        <w:jc w:val="both"/>
        <w:rPr>
          <w:rFonts w:ascii="Palatino Linotype" w:hAnsi="Palatino Linotype" w:cs="Arial"/>
          <w:b/>
          <w:bCs/>
          <w:sz w:val="24"/>
          <w:szCs w:val="24"/>
        </w:rPr>
      </w:pPr>
      <w:r w:rsidRPr="00404164">
        <w:rPr>
          <w:rFonts w:ascii="Palatino Linotype" w:hAnsi="Palatino Linotype" w:cs="Arial"/>
          <w:i/>
          <w:iCs/>
          <w:sz w:val="24"/>
          <w:szCs w:val="24"/>
        </w:rPr>
        <w:t>"Dos premisas guían la identificación del trámite legislativo que sujeta a una ley: (i) la reserva de ley estatutaria se rige por una interpretación restrictiva, por lo que la regla general se mantiene a favor del Legislador ordinario; y (</w:t>
      </w:r>
      <w:proofErr w:type="spellStart"/>
      <w:r w:rsidRPr="00404164">
        <w:rPr>
          <w:rFonts w:ascii="Palatino Linotype" w:hAnsi="Palatino Linotype" w:cs="Arial"/>
          <w:i/>
          <w:iCs/>
          <w:sz w:val="24"/>
          <w:szCs w:val="24"/>
        </w:rPr>
        <w:t>ii</w:t>
      </w:r>
      <w:proofErr w:type="spellEnd"/>
      <w:r w:rsidRPr="00404164">
        <w:rPr>
          <w:rFonts w:ascii="Palatino Linotype" w:hAnsi="Palatino Linotype" w:cs="Arial"/>
          <w:i/>
          <w:iCs/>
          <w:sz w:val="24"/>
          <w:szCs w:val="24"/>
        </w:rPr>
        <w:t xml:space="preserve">) el análisis de la normativa objeto de cuestionamiento </w:t>
      </w:r>
      <w:r w:rsidRPr="00404164">
        <w:rPr>
          <w:rFonts w:ascii="Palatino Linotype" w:hAnsi="Palatino Linotype" w:cs="Arial"/>
          <w:b/>
          <w:bCs/>
          <w:i/>
          <w:iCs/>
          <w:sz w:val="24"/>
          <w:szCs w:val="24"/>
        </w:rPr>
        <w:t xml:space="preserve">debe partir de su contenido material, sin importar su identificación formal. </w:t>
      </w:r>
      <w:r w:rsidRPr="00404164">
        <w:rPr>
          <w:rFonts w:ascii="Palatino Linotype" w:hAnsi="Palatino Linotype" w:cs="Arial"/>
          <w:i/>
          <w:iCs/>
          <w:sz w:val="24"/>
          <w:szCs w:val="24"/>
        </w:rPr>
        <w:t>Adicionalmente, los criterios determinantes para establecer la aplicabilidad de la reserva de ley estatutaria en materia de derechos y deberes fundamentales son que: (i) efectivamente se trate de derechos y deberes de carácter fundamental; (</w:t>
      </w:r>
      <w:proofErr w:type="spellStart"/>
      <w:r w:rsidRPr="00404164">
        <w:rPr>
          <w:rFonts w:ascii="Palatino Linotype" w:hAnsi="Palatino Linotype" w:cs="Arial"/>
          <w:i/>
          <w:iCs/>
          <w:sz w:val="24"/>
          <w:szCs w:val="24"/>
        </w:rPr>
        <w:t>ii</w:t>
      </w:r>
      <w:proofErr w:type="spellEnd"/>
      <w:r w:rsidRPr="00404164">
        <w:rPr>
          <w:rFonts w:ascii="Palatino Linotype" w:hAnsi="Palatino Linotype" w:cs="Arial"/>
          <w:i/>
          <w:iCs/>
          <w:sz w:val="24"/>
          <w:szCs w:val="24"/>
        </w:rPr>
        <w:t>) el objeto directo de la regulación sea el desarrollo del régimen de derechos fundamentales; (</w:t>
      </w:r>
      <w:proofErr w:type="spellStart"/>
      <w:r w:rsidRPr="00404164">
        <w:rPr>
          <w:rFonts w:ascii="Palatino Linotype" w:hAnsi="Palatino Linotype" w:cs="Arial"/>
          <w:i/>
          <w:iCs/>
          <w:sz w:val="24"/>
          <w:szCs w:val="24"/>
        </w:rPr>
        <w:t>iii</w:t>
      </w:r>
      <w:proofErr w:type="spellEnd"/>
      <w:r w:rsidRPr="00404164">
        <w:rPr>
          <w:rFonts w:ascii="Palatino Linotype" w:hAnsi="Palatino Linotype" w:cs="Arial"/>
          <w:i/>
          <w:iCs/>
          <w:sz w:val="24"/>
          <w:szCs w:val="24"/>
        </w:rPr>
        <w:t>) la norma pretenda regular de manera integral, estructural y completa un derecho fundamental; (</w:t>
      </w:r>
      <w:proofErr w:type="spellStart"/>
      <w:r w:rsidRPr="00404164">
        <w:rPr>
          <w:rFonts w:ascii="Palatino Linotype" w:hAnsi="Palatino Linotype" w:cs="Arial"/>
          <w:i/>
          <w:iCs/>
          <w:sz w:val="24"/>
          <w:szCs w:val="24"/>
        </w:rPr>
        <w:t>iv</w:t>
      </w:r>
      <w:proofErr w:type="spellEnd"/>
      <w:r w:rsidRPr="00404164">
        <w:rPr>
          <w:rFonts w:ascii="Palatino Linotype" w:hAnsi="Palatino Linotype" w:cs="Arial"/>
          <w:i/>
          <w:iCs/>
          <w:sz w:val="24"/>
          <w:szCs w:val="24"/>
        </w:rPr>
        <w:t xml:space="preserve">) </w:t>
      </w:r>
      <w:r w:rsidRPr="00404164">
        <w:rPr>
          <w:rFonts w:ascii="Palatino Linotype" w:hAnsi="Palatino Linotype" w:cs="Arial"/>
          <w:b/>
          <w:bCs/>
          <w:i/>
          <w:iCs/>
          <w:sz w:val="24"/>
          <w:szCs w:val="24"/>
        </w:rPr>
        <w:t>verse sobre el núcleo esencial y los principios básicos del derecho o deber, es decir, que regule los aspectos inherentes al ejercicio del derecho</w:t>
      </w:r>
      <w:r w:rsidRPr="00404164">
        <w:rPr>
          <w:rFonts w:ascii="Palatino Linotype" w:hAnsi="Palatino Linotype" w:cs="Arial"/>
          <w:i/>
          <w:iCs/>
          <w:sz w:val="24"/>
          <w:szCs w:val="24"/>
        </w:rPr>
        <w:t>; y (v) se refiera a la afectación o el desarrollo de los elementos estructurales del derecho, esto es, que consagre límites, restricciones, excepciones y prohibiciones que afecten la estructura general y los principios del derecho</w:t>
      </w:r>
      <w:r w:rsidRPr="00404164">
        <w:rPr>
          <w:rFonts w:ascii="Palatino Linotype" w:hAnsi="Palatino Linotype" w:cs="Arial"/>
          <w:sz w:val="24"/>
          <w:szCs w:val="24"/>
        </w:rPr>
        <w:t xml:space="preserve">. </w:t>
      </w:r>
      <w:r w:rsidRPr="00404164">
        <w:rPr>
          <w:rFonts w:ascii="Palatino Linotype" w:hAnsi="Palatino Linotype" w:cs="Arial"/>
          <w:b/>
          <w:bCs/>
          <w:sz w:val="24"/>
          <w:szCs w:val="24"/>
        </w:rPr>
        <w:t>Negrilla fuera del texto</w:t>
      </w:r>
    </w:p>
    <w:p w14:paraId="7BCB664E" w14:textId="77777777" w:rsidR="00404164" w:rsidRPr="00404164" w:rsidRDefault="00404164" w:rsidP="00404164">
      <w:pPr>
        <w:jc w:val="both"/>
        <w:rPr>
          <w:rFonts w:ascii="Palatino Linotype" w:hAnsi="Palatino Linotype" w:cs="Arial"/>
          <w:sz w:val="24"/>
          <w:szCs w:val="24"/>
        </w:rPr>
      </w:pPr>
      <w:r w:rsidRPr="00404164">
        <w:rPr>
          <w:rFonts w:ascii="Palatino Linotype" w:hAnsi="Palatino Linotype" w:cs="Arial"/>
          <w:sz w:val="24"/>
          <w:szCs w:val="24"/>
        </w:rPr>
        <w:t>La presunción general de materia de ley ordinaria exige al legislador realizar el análisis suficiente para determinar si en efecto se trata en su contenido de una norma supralegal más allá de su título. Para el caso en concreto, tenemos que se pretende regular de manera integral un tema de la administración de justicia, sin ningún tipo de duda a su alrededor, por lo que, en efecto, se está frente a una ley de tipo estatutario.</w:t>
      </w:r>
    </w:p>
    <w:p w14:paraId="4520A85C" w14:textId="77777777" w:rsidR="00404164" w:rsidRPr="00404164" w:rsidRDefault="00404164" w:rsidP="00404164">
      <w:pPr>
        <w:jc w:val="both"/>
        <w:rPr>
          <w:rFonts w:ascii="Palatino Linotype" w:hAnsi="Palatino Linotype" w:cs="Arial"/>
          <w:sz w:val="24"/>
          <w:szCs w:val="24"/>
        </w:rPr>
      </w:pPr>
      <w:r w:rsidRPr="00404164">
        <w:rPr>
          <w:rFonts w:ascii="Palatino Linotype" w:hAnsi="Palatino Linotype" w:cs="Arial"/>
          <w:sz w:val="24"/>
          <w:szCs w:val="24"/>
        </w:rPr>
        <w:t>Frente a estas normas de superior jerarquía que la Constitución y la Corte les ha reconocido esa especial calidad jurídica. La Corte se ha referido en los siguientes términos en la C-748 de 2011:</w:t>
      </w:r>
    </w:p>
    <w:p w14:paraId="10E7AC2A" w14:textId="77777777" w:rsidR="00404164" w:rsidRPr="00404164" w:rsidRDefault="00404164" w:rsidP="00404164">
      <w:pPr>
        <w:ind w:left="567"/>
        <w:jc w:val="both"/>
        <w:rPr>
          <w:rFonts w:ascii="Palatino Linotype" w:hAnsi="Palatino Linotype" w:cs="Arial"/>
          <w:b/>
          <w:bCs/>
          <w:sz w:val="24"/>
          <w:szCs w:val="24"/>
        </w:rPr>
      </w:pPr>
      <w:r w:rsidRPr="00404164">
        <w:rPr>
          <w:rFonts w:ascii="Palatino Linotype" w:hAnsi="Palatino Linotype" w:cs="Arial"/>
          <w:i/>
          <w:iCs/>
          <w:sz w:val="24"/>
          <w:szCs w:val="24"/>
        </w:rPr>
        <w:t>"</w:t>
      </w:r>
      <w:r w:rsidRPr="00404164">
        <w:rPr>
          <w:rFonts w:ascii="Palatino Linotype" w:hAnsi="Palatino Linotype" w:cs="Arial"/>
          <w:b/>
          <w:bCs/>
          <w:i/>
          <w:iCs/>
          <w:sz w:val="24"/>
          <w:szCs w:val="24"/>
        </w:rPr>
        <w:t>Las Leyes Estatutarias constituyen un tipo de leyes de especial jerarquía</w:t>
      </w:r>
      <w:r w:rsidRPr="00404164">
        <w:rPr>
          <w:rFonts w:ascii="Palatino Linotype" w:hAnsi="Palatino Linotype" w:cs="Arial"/>
          <w:i/>
          <w:iCs/>
          <w:sz w:val="24"/>
          <w:szCs w:val="24"/>
        </w:rPr>
        <w:t xml:space="preserve">, que tienen como fin esencial salvaguardar la entidad de las materias que regula, que son: los derechos y deberes fundamentales, así como los procedimientos y recursos para su protección; </w:t>
      </w:r>
      <w:r w:rsidRPr="00404164">
        <w:rPr>
          <w:rFonts w:ascii="Palatino Linotype" w:hAnsi="Palatino Linotype" w:cs="Arial"/>
          <w:b/>
          <w:bCs/>
          <w:i/>
          <w:iCs/>
          <w:sz w:val="24"/>
          <w:szCs w:val="24"/>
        </w:rPr>
        <w:t>la administración de justicia</w:t>
      </w:r>
      <w:r w:rsidRPr="00404164">
        <w:rPr>
          <w:rFonts w:ascii="Palatino Linotype" w:hAnsi="Palatino Linotype" w:cs="Arial"/>
          <w:i/>
          <w:iCs/>
          <w:sz w:val="24"/>
          <w:szCs w:val="24"/>
        </w:rPr>
        <w:t xml:space="preserve">; la organización y régimen de los partidos y movimientos políticos, el estatuto de la oposición y las funciones electorales; las instituciones y mecanismos de participación ciudadana; los estados de excepción, y la igualdad electoral entre candidatos a la Presidencia de la República; </w:t>
      </w:r>
      <w:r w:rsidRPr="00404164">
        <w:rPr>
          <w:rFonts w:ascii="Palatino Linotype" w:hAnsi="Palatino Linotype" w:cs="Arial"/>
          <w:b/>
          <w:bCs/>
          <w:i/>
          <w:iCs/>
          <w:sz w:val="24"/>
          <w:szCs w:val="24"/>
        </w:rPr>
        <w:t>materias estas que comportan una importancia cardinal para el desarrollo de los artículos 1° y 2° de la Carta</w:t>
      </w:r>
      <w:r w:rsidRPr="00404164">
        <w:rPr>
          <w:rFonts w:ascii="Palatino Linotype" w:hAnsi="Palatino Linotype" w:cs="Arial"/>
          <w:i/>
          <w:iCs/>
          <w:sz w:val="24"/>
          <w:szCs w:val="24"/>
        </w:rPr>
        <w:t xml:space="preserve">, pues su regulación especial garantiza la vigencia de principios básicos constitucionales y propende por la consecución de los fines esenciales del Estado". </w:t>
      </w:r>
      <w:r w:rsidRPr="00404164">
        <w:rPr>
          <w:rFonts w:ascii="Palatino Linotype" w:hAnsi="Palatino Linotype" w:cs="Arial"/>
          <w:b/>
          <w:bCs/>
          <w:sz w:val="24"/>
          <w:szCs w:val="24"/>
        </w:rPr>
        <w:t>Negrilla fuera del texto.</w:t>
      </w:r>
    </w:p>
    <w:p w14:paraId="29AF28AE" w14:textId="7A190488" w:rsidR="00404164" w:rsidRDefault="00A05FB0" w:rsidP="00A05FB0">
      <w:pPr>
        <w:pStyle w:val="Prrafodelista"/>
        <w:numPr>
          <w:ilvl w:val="0"/>
          <w:numId w:val="20"/>
        </w:numPr>
        <w:pBdr>
          <w:top w:val="nil"/>
          <w:left w:val="nil"/>
          <w:bottom w:val="nil"/>
          <w:right w:val="nil"/>
          <w:between w:val="nil"/>
        </w:pBdr>
        <w:spacing w:line="24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ANTECEDENTES</w:t>
      </w:r>
    </w:p>
    <w:p w14:paraId="1D1B5853" w14:textId="77777777"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Como es de conocimiento de los señores Congresistas, de acuerdo con el artículo 254 original de la Constitución Política de 1991, el Consejo Superior de la Judicatura se dividía en dos salas:</w:t>
      </w:r>
    </w:p>
    <w:p w14:paraId="3D183421" w14:textId="77777777"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1. La Sala Administrativa, integrada por seis magistrados elegidos para un período de ocho años, así: dos por la Corte Suprema de Justicia, uno por la Corte Constitucional y tres por el Consejo de Estado.</w:t>
      </w:r>
    </w:p>
    <w:p w14:paraId="6494B6DE" w14:textId="77777777"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2. La Sala Jurisdiccional Disciplinaria, integrada por siete magistrados elegidos por el Congreso de ternas enviadas por el Gobierno para un período de ocho años. Podrá haber Consejos Seccionales de la Judicatura integrados como lo señale la ley.</w:t>
      </w:r>
    </w:p>
    <w:p w14:paraId="38385D88" w14:textId="77777777"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Con posterioridad, mediante el Acto Legislativo 02 del 1° de julio de 2015, el Congreso adoptó la reforma constitucional denominada "reforma de equilibrio de poderes y reajuste institucional", cuyo artículo 19 reformó el 257 de la Constitución Política, creando una Comisión Nacional de Disciplina Judicial para ejercer la función jurisdiccional sobre los funcionarios y empleados de la Rama Judicial y los abogados en ejercicio, en lugar de la actual Sala Jurisdiccional Disciplinaria.</w:t>
      </w:r>
    </w:p>
    <w:p w14:paraId="6569000C" w14:textId="77777777"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 xml:space="preserve">Según el precepto, la nueva corporación estará conformada por siete Magistrados elegidos por el Congreso en pleno, cuatro de ellos, de ternas enviadas por el "Consejo de Gobierno Judicial", previa convocatoria adelantada por la "Gerencia de la Rama Judicial", y los tres restantes, de ternas remitidas por el </w:t>
      </w:r>
      <w:proofErr w:type="gramStart"/>
      <w:r w:rsidRPr="00A05FB0">
        <w:rPr>
          <w:rFonts w:ascii="Palatino Linotype" w:eastAsia="Palatino Linotype" w:hAnsi="Palatino Linotype" w:cs="Palatino Linotype"/>
          <w:bCs/>
          <w:color w:val="000000"/>
          <w:sz w:val="24"/>
          <w:szCs w:val="24"/>
        </w:rPr>
        <w:t>Presidente</w:t>
      </w:r>
      <w:proofErr w:type="gramEnd"/>
      <w:r w:rsidRPr="00A05FB0">
        <w:rPr>
          <w:rFonts w:ascii="Palatino Linotype" w:eastAsia="Palatino Linotype" w:hAnsi="Palatino Linotype" w:cs="Palatino Linotype"/>
          <w:bCs/>
          <w:color w:val="000000"/>
          <w:sz w:val="24"/>
          <w:szCs w:val="24"/>
        </w:rPr>
        <w:t xml:space="preserve"> de la República, previa convocatoria pública reglada.</w:t>
      </w:r>
    </w:p>
    <w:p w14:paraId="2CCFC580" w14:textId="0833BDCE" w:rsidR="00A05FB0" w:rsidRPr="00A05FB0" w:rsidRDefault="00A05FB0" w:rsidP="00A05FB0">
      <w:pPr>
        <w:pBdr>
          <w:top w:val="nil"/>
          <w:left w:val="nil"/>
          <w:bottom w:val="nil"/>
          <w:right w:val="nil"/>
          <w:between w:val="nil"/>
        </w:pBdr>
        <w:tabs>
          <w:tab w:val="left" w:pos="810"/>
        </w:tabs>
        <w:spacing w:line="240" w:lineRule="auto"/>
        <w:ind w:left="360"/>
        <w:jc w:val="both"/>
        <w:rPr>
          <w:rFonts w:ascii="Palatino Linotype" w:eastAsia="Palatino Linotype" w:hAnsi="Palatino Linotype" w:cs="Palatino Linotype"/>
          <w:bCs/>
          <w:color w:val="000000"/>
          <w:sz w:val="24"/>
          <w:szCs w:val="24"/>
        </w:rPr>
      </w:pPr>
      <w:r w:rsidRPr="00A05FB0">
        <w:rPr>
          <w:rFonts w:ascii="Palatino Linotype" w:eastAsia="Palatino Linotype" w:hAnsi="Palatino Linotype" w:cs="Palatino Linotype"/>
          <w:bCs/>
          <w:color w:val="000000"/>
          <w:sz w:val="24"/>
          <w:szCs w:val="24"/>
        </w:rPr>
        <w:t>Pero la Corte Constitucional, por Sentencia C-285 de 2016, declaró inexequibles "las remisiones al Consejo de Gobierno Judicial y a la Gerencia de la Rama Judicial contenidas en los artículos 8°, 11 y 19 del Acto Legislativo 02 de 2015", y precisó "que en las disposiciones constitucionales a las que tales artículos aluden, la expresión "Consejo de Gobierno Judicial" se sustituye por "Consejo Superior de la Judicatura", y se suprime la expresión "y adelantada por la Gerencia de la Rama Judicial".</w:t>
      </w:r>
    </w:p>
    <w:p w14:paraId="2F02561D" w14:textId="77777777" w:rsidR="00404164" w:rsidRPr="0024220C" w:rsidRDefault="00404164" w:rsidP="0097568B">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p>
    <w:p w14:paraId="29C4D8F2" w14:textId="62B899BF" w:rsidR="00D83303" w:rsidRPr="00A05FB0" w:rsidRDefault="0097568B" w:rsidP="00A05FB0">
      <w:pPr>
        <w:pStyle w:val="Prrafodelista"/>
        <w:numPr>
          <w:ilvl w:val="0"/>
          <w:numId w:val="20"/>
        </w:numPr>
        <w:jc w:val="both"/>
        <w:rPr>
          <w:rFonts w:ascii="Palatino Linotype" w:eastAsia="Palatino Linotype" w:hAnsi="Palatino Linotype" w:cs="Palatino Linotype"/>
          <w:b/>
          <w:bCs/>
          <w:sz w:val="24"/>
          <w:szCs w:val="24"/>
        </w:rPr>
      </w:pPr>
      <w:r w:rsidRPr="00A05FB0">
        <w:rPr>
          <w:rFonts w:ascii="Palatino Linotype" w:eastAsia="Palatino Linotype" w:hAnsi="Palatino Linotype" w:cs="Palatino Linotype"/>
          <w:b/>
          <w:bCs/>
          <w:sz w:val="24"/>
          <w:szCs w:val="24"/>
        </w:rPr>
        <w:t>CONFLICTO DE INTERÉS</w:t>
      </w:r>
    </w:p>
    <w:p w14:paraId="3AD24744" w14:textId="7C350033" w:rsidR="0097568B" w:rsidRPr="0097568B" w:rsidRDefault="0097568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proyecto de ley regula la elección de funcionarios públicos de la rama judicial, para una comisión que no ha sido elegida aún. Por lo que a juicio de este ponente no hay lugar a conflictos de interés por parte de los congresistas bajo los parámetros establecidos por la ley 2003 del 2019.</w:t>
      </w:r>
    </w:p>
    <w:p w14:paraId="158178EB" w14:textId="08341FC6" w:rsidR="0097568B" w:rsidRDefault="0097568B" w:rsidP="00A05FB0">
      <w:pPr>
        <w:pStyle w:val="Prrafodelista"/>
        <w:numPr>
          <w:ilvl w:val="0"/>
          <w:numId w:val="20"/>
        </w:numPr>
        <w:jc w:val="both"/>
        <w:rPr>
          <w:rFonts w:ascii="Palatino Linotype" w:eastAsia="Palatino Linotype" w:hAnsi="Palatino Linotype" w:cs="Palatino Linotype"/>
          <w:b/>
          <w:bCs/>
          <w:sz w:val="24"/>
          <w:szCs w:val="24"/>
        </w:rPr>
      </w:pPr>
      <w:r w:rsidRPr="00A05FB0">
        <w:rPr>
          <w:rFonts w:ascii="Palatino Linotype" w:eastAsia="Palatino Linotype" w:hAnsi="Palatino Linotype" w:cs="Palatino Linotype"/>
          <w:b/>
          <w:bCs/>
          <w:sz w:val="24"/>
          <w:szCs w:val="24"/>
        </w:rPr>
        <w:t>PLIEGO DE MODIFICACIONES</w:t>
      </w:r>
    </w:p>
    <w:tbl>
      <w:tblPr>
        <w:tblStyle w:val="Tablaconcuadrcula"/>
        <w:tblW w:w="0" w:type="auto"/>
        <w:tblLook w:val="04A0" w:firstRow="1" w:lastRow="0" w:firstColumn="1" w:lastColumn="0" w:noHBand="0" w:noVBand="1"/>
      </w:tblPr>
      <w:tblGrid>
        <w:gridCol w:w="4414"/>
        <w:gridCol w:w="4414"/>
      </w:tblGrid>
      <w:tr w:rsidR="00A05FB0" w:rsidRPr="00A05FB0" w14:paraId="1FD35193" w14:textId="77777777" w:rsidTr="00A05FB0">
        <w:tc>
          <w:tcPr>
            <w:tcW w:w="4414" w:type="dxa"/>
          </w:tcPr>
          <w:p w14:paraId="490B4349" w14:textId="0D0D1C48" w:rsidR="00A05FB0" w:rsidRPr="00A05FB0" w:rsidRDefault="00A05FB0" w:rsidP="00A05FB0">
            <w:pPr>
              <w:jc w:val="center"/>
              <w:rPr>
                <w:rFonts w:ascii="Palatino Linotype" w:eastAsia="Palatino Linotype" w:hAnsi="Palatino Linotype" w:cs="Palatino Linotype"/>
                <w:b/>
                <w:bCs/>
                <w:sz w:val="24"/>
                <w:szCs w:val="24"/>
              </w:rPr>
            </w:pPr>
            <w:r w:rsidRPr="00A05FB0">
              <w:rPr>
                <w:rFonts w:ascii="Palatino Linotype" w:eastAsia="Palatino Linotype" w:hAnsi="Palatino Linotype" w:cs="Palatino Linotype"/>
                <w:b/>
                <w:bCs/>
                <w:sz w:val="24"/>
                <w:szCs w:val="24"/>
              </w:rPr>
              <w:t>TEXTO RADICADO</w:t>
            </w:r>
          </w:p>
        </w:tc>
        <w:tc>
          <w:tcPr>
            <w:tcW w:w="4414" w:type="dxa"/>
          </w:tcPr>
          <w:p w14:paraId="50211299" w14:textId="7D9829CA" w:rsidR="00A05FB0" w:rsidRPr="00A05FB0" w:rsidRDefault="00A05FB0" w:rsidP="00A05FB0">
            <w:pPr>
              <w:jc w:val="center"/>
              <w:rPr>
                <w:rFonts w:ascii="Palatino Linotype" w:eastAsia="Palatino Linotype" w:hAnsi="Palatino Linotype" w:cs="Palatino Linotype"/>
                <w:b/>
                <w:bCs/>
                <w:sz w:val="24"/>
                <w:szCs w:val="24"/>
              </w:rPr>
            </w:pPr>
            <w:r w:rsidRPr="00A05FB0">
              <w:rPr>
                <w:rFonts w:ascii="Palatino Linotype" w:eastAsia="Palatino Linotype" w:hAnsi="Palatino Linotype" w:cs="Palatino Linotype"/>
                <w:b/>
                <w:bCs/>
                <w:sz w:val="24"/>
                <w:szCs w:val="24"/>
              </w:rPr>
              <w:t>TEXTO PROPUESTO PARA PRIMER DEBATE</w:t>
            </w:r>
          </w:p>
        </w:tc>
      </w:tr>
      <w:tr w:rsidR="00A05FB0" w:rsidRPr="00A05FB0" w14:paraId="3F86D31E" w14:textId="77777777" w:rsidTr="00A05FB0">
        <w:tc>
          <w:tcPr>
            <w:tcW w:w="4414" w:type="dxa"/>
          </w:tcPr>
          <w:p w14:paraId="08ED2DA7" w14:textId="0B5BAA51" w:rsidR="00A05FB0" w:rsidRPr="00A05FB0" w:rsidRDefault="00A05FB0" w:rsidP="00A05FB0">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1. Objeto. </w:t>
            </w:r>
            <w:r w:rsidRPr="00A05FB0">
              <w:rPr>
                <w:rFonts w:ascii="Palatino Linotype" w:hAnsi="Palatino Linotype" w:cs="Arial"/>
                <w:sz w:val="24"/>
                <w:szCs w:val="24"/>
              </w:rPr>
              <w:t xml:space="preserve">El presente </w:t>
            </w:r>
            <w:proofErr w:type="spellStart"/>
            <w:r w:rsidRPr="00A05FB0">
              <w:rPr>
                <w:rFonts w:ascii="Palatino Linotype" w:hAnsi="Palatino Linotype" w:cs="Arial"/>
                <w:sz w:val="24"/>
                <w:szCs w:val="24"/>
              </w:rPr>
              <w:t>proyecpto</w:t>
            </w:r>
            <w:proofErr w:type="spellEnd"/>
            <w:r w:rsidRPr="00A05FB0">
              <w:rPr>
                <w:rFonts w:ascii="Palatino Linotype" w:hAnsi="Palatino Linotype" w:cs="Arial"/>
                <w:sz w:val="24"/>
                <w:szCs w:val="24"/>
              </w:rPr>
              <w:t xml:space="preserve"> de ley tiene como objetivo establecer la elección de los miembros de la Comisión Nacional de Disciplina Judicial de acuerdo con lo preceptuado en el parágrafo transitorio contenido en el artículo 257A de la Constitución Política.</w:t>
            </w:r>
          </w:p>
        </w:tc>
        <w:tc>
          <w:tcPr>
            <w:tcW w:w="4414" w:type="dxa"/>
          </w:tcPr>
          <w:p w14:paraId="0DFD0A75" w14:textId="48894841" w:rsidR="00A05FB0" w:rsidRPr="00A05FB0" w:rsidRDefault="00A05FB0" w:rsidP="00A05FB0">
            <w:pPr>
              <w:spacing w:line="276" w:lineRule="auto"/>
              <w:jc w:val="both"/>
              <w:rPr>
                <w:rFonts w:ascii="Palatino Linotype" w:eastAsia="Palatino Linotype" w:hAnsi="Palatino Linotype" w:cs="Palatino Linotype"/>
                <w:b/>
                <w:bCs/>
                <w:sz w:val="24"/>
                <w:szCs w:val="24"/>
              </w:rPr>
            </w:pPr>
            <w:bookmarkStart w:id="2" w:name="_Hlk51868915"/>
            <w:r w:rsidRPr="00A05FB0">
              <w:rPr>
                <w:rFonts w:ascii="Palatino Linotype" w:hAnsi="Palatino Linotype" w:cs="Arial"/>
                <w:b/>
                <w:bCs/>
                <w:sz w:val="24"/>
                <w:szCs w:val="24"/>
              </w:rPr>
              <w:t xml:space="preserve">Artículo 1. Objeto. </w:t>
            </w:r>
            <w:r w:rsidRPr="00A05FB0">
              <w:rPr>
                <w:rFonts w:ascii="Palatino Linotype" w:hAnsi="Palatino Linotype" w:cs="Arial"/>
                <w:sz w:val="24"/>
                <w:szCs w:val="24"/>
              </w:rPr>
              <w:t xml:space="preserve">El presente </w:t>
            </w:r>
            <w:proofErr w:type="spellStart"/>
            <w:r w:rsidRPr="00A05FB0">
              <w:rPr>
                <w:rFonts w:ascii="Palatino Linotype" w:hAnsi="Palatino Linotype" w:cs="Arial"/>
                <w:sz w:val="24"/>
                <w:szCs w:val="24"/>
              </w:rPr>
              <w:t>proyec</w:t>
            </w:r>
            <w:r w:rsidRPr="00A05FB0">
              <w:rPr>
                <w:rFonts w:ascii="Palatino Linotype" w:hAnsi="Palatino Linotype" w:cs="Arial"/>
                <w:strike/>
                <w:sz w:val="24"/>
                <w:szCs w:val="24"/>
              </w:rPr>
              <w:t>p</w:t>
            </w:r>
            <w:r w:rsidRPr="00A05FB0">
              <w:rPr>
                <w:rFonts w:ascii="Palatino Linotype" w:hAnsi="Palatino Linotype" w:cs="Arial"/>
                <w:sz w:val="24"/>
                <w:szCs w:val="24"/>
              </w:rPr>
              <w:t>to</w:t>
            </w:r>
            <w:proofErr w:type="spellEnd"/>
            <w:r w:rsidRPr="00A05FB0">
              <w:rPr>
                <w:rFonts w:ascii="Palatino Linotype" w:hAnsi="Palatino Linotype" w:cs="Arial"/>
                <w:sz w:val="24"/>
                <w:szCs w:val="24"/>
              </w:rPr>
              <w:t xml:space="preserve"> de ley tiene como objetivo establecer la elección de los miembros de la Comisión Nacional de Disciplina Judicial de acuerdo con lo preceptuado en el parágrafo transitorio contenido en el artículo 257A de la Constitución Política.</w:t>
            </w:r>
            <w:bookmarkEnd w:id="2"/>
          </w:p>
        </w:tc>
      </w:tr>
      <w:tr w:rsidR="00A05FB0" w:rsidRPr="00A05FB0" w14:paraId="4CE33C1A" w14:textId="77777777" w:rsidTr="00A05FB0">
        <w:tc>
          <w:tcPr>
            <w:tcW w:w="4414" w:type="dxa"/>
          </w:tcPr>
          <w:p w14:paraId="265DC4AB" w14:textId="77777777" w:rsidR="00A05FB0" w:rsidRPr="00A05FB0" w:rsidRDefault="00A05FB0" w:rsidP="00A05FB0">
            <w:pPr>
              <w:spacing w:line="276" w:lineRule="auto"/>
              <w:jc w:val="both"/>
              <w:rPr>
                <w:rFonts w:ascii="Palatino Linotype" w:hAnsi="Palatino Linotype" w:cs="Arial"/>
                <w:sz w:val="24"/>
                <w:szCs w:val="24"/>
              </w:rPr>
            </w:pPr>
            <w:bookmarkStart w:id="3" w:name="_Hlk51869017"/>
            <w:r w:rsidRPr="00A05FB0">
              <w:rPr>
                <w:rFonts w:ascii="Palatino Linotype" w:hAnsi="Palatino Linotype" w:cs="Arial"/>
                <w:b/>
                <w:bCs/>
                <w:sz w:val="24"/>
                <w:szCs w:val="24"/>
              </w:rPr>
              <w:t xml:space="preserve">Artículo 2. Competencia para la elección y terna. </w:t>
            </w:r>
            <w:r w:rsidRPr="00A05FB0">
              <w:rPr>
                <w:rFonts w:ascii="Palatino Linotype" w:hAnsi="Palatino Linotype" w:cs="Arial"/>
                <w:sz w:val="24"/>
                <w:szCs w:val="24"/>
              </w:rPr>
              <w:t xml:space="preserve">Los siete (7) miembros de la Comisión Nacional de Disciplina Judicial serán elegidos por lo dispuesto en el artículo 19 del Acto Legislativo 2 de 2015, elegidos por el Congreso en pleno de cuatro (4) ternas enviadas por el Consejo Superior de la Judicatura y tres (3) ternas enviadas por el </w:t>
            </w:r>
            <w:proofErr w:type="gramStart"/>
            <w:r w:rsidRPr="00A05FB0">
              <w:rPr>
                <w:rFonts w:ascii="Palatino Linotype" w:hAnsi="Palatino Linotype" w:cs="Arial"/>
                <w:sz w:val="24"/>
                <w:szCs w:val="24"/>
              </w:rPr>
              <w:t>Presidente</w:t>
            </w:r>
            <w:proofErr w:type="gramEnd"/>
            <w:r w:rsidRPr="00A05FB0">
              <w:rPr>
                <w:rFonts w:ascii="Palatino Linotype" w:hAnsi="Palatino Linotype" w:cs="Arial"/>
                <w:sz w:val="24"/>
                <w:szCs w:val="24"/>
              </w:rPr>
              <w:t xml:space="preserve"> de la República, conforme lo prevé la Constitución Política. Tendrán </w:t>
            </w:r>
            <w:r w:rsidRPr="00A05FB0">
              <w:rPr>
                <w:rFonts w:ascii="Palatino Linotype" w:hAnsi="Palatino Linotype" w:cs="Arial"/>
                <w:color w:val="000000"/>
                <w:sz w:val="24"/>
                <w:szCs w:val="24"/>
              </w:rPr>
              <w:t>periodos personales de ocho años. </w:t>
            </w:r>
          </w:p>
          <w:p w14:paraId="70AD4158" w14:textId="77777777" w:rsidR="00A05FB0" w:rsidRDefault="00A05FB0" w:rsidP="00A05FB0">
            <w:pPr>
              <w:spacing w:line="276" w:lineRule="auto"/>
              <w:jc w:val="both"/>
              <w:rPr>
                <w:rFonts w:ascii="Palatino Linotype" w:hAnsi="Palatino Linotype" w:cs="Arial"/>
                <w:sz w:val="24"/>
                <w:szCs w:val="24"/>
              </w:rPr>
            </w:pPr>
          </w:p>
          <w:p w14:paraId="3546338B" w14:textId="77777777" w:rsidR="00A05FB0" w:rsidRDefault="00A05FB0" w:rsidP="00A05FB0">
            <w:pPr>
              <w:spacing w:line="276" w:lineRule="auto"/>
              <w:jc w:val="both"/>
              <w:rPr>
                <w:rFonts w:ascii="Palatino Linotype" w:hAnsi="Palatino Linotype" w:cs="Arial"/>
                <w:sz w:val="24"/>
                <w:szCs w:val="24"/>
              </w:rPr>
            </w:pPr>
          </w:p>
          <w:p w14:paraId="2BB54CFE" w14:textId="77777777" w:rsidR="00A05FB0" w:rsidRDefault="00A05FB0" w:rsidP="00A05FB0">
            <w:pPr>
              <w:spacing w:line="276" w:lineRule="auto"/>
              <w:jc w:val="both"/>
              <w:rPr>
                <w:rFonts w:ascii="Palatino Linotype" w:hAnsi="Palatino Linotype" w:cs="Arial"/>
                <w:sz w:val="24"/>
                <w:szCs w:val="24"/>
              </w:rPr>
            </w:pPr>
          </w:p>
          <w:p w14:paraId="325DEA9C" w14:textId="61343A81" w:rsidR="00A05FB0" w:rsidRPr="00A05FB0" w:rsidRDefault="00A05FB0" w:rsidP="00A05FB0">
            <w:pPr>
              <w:spacing w:line="276" w:lineRule="auto"/>
              <w:jc w:val="both"/>
              <w:rPr>
                <w:rFonts w:ascii="Palatino Linotype" w:hAnsi="Palatino Linotype" w:cs="Arial"/>
                <w:sz w:val="24"/>
                <w:szCs w:val="24"/>
              </w:rPr>
            </w:pPr>
            <w:r w:rsidRPr="00A05FB0">
              <w:rPr>
                <w:rFonts w:ascii="Palatino Linotype" w:hAnsi="Palatino Linotype" w:cs="Arial"/>
                <w:sz w:val="24"/>
                <w:szCs w:val="24"/>
              </w:rPr>
              <w:t xml:space="preserve">Nadie podrá participar simultáneamente en las convocatorias que el </w:t>
            </w:r>
            <w:proofErr w:type="gramStart"/>
            <w:r w:rsidRPr="00A05FB0">
              <w:rPr>
                <w:rFonts w:ascii="Palatino Linotype" w:hAnsi="Palatino Linotype" w:cs="Arial"/>
                <w:sz w:val="24"/>
                <w:szCs w:val="24"/>
              </w:rPr>
              <w:t>Presidente</w:t>
            </w:r>
            <w:proofErr w:type="gramEnd"/>
            <w:r w:rsidRPr="00A05FB0">
              <w:rPr>
                <w:rFonts w:ascii="Palatino Linotype" w:hAnsi="Palatino Linotype" w:cs="Arial"/>
                <w:sz w:val="24"/>
                <w:szCs w:val="24"/>
              </w:rPr>
              <w:t xml:space="preserve"> de la República o el Consejo Superior de la Judicatura realicen para integrar las ternas de candidatos a magistrados de la Comisión Nacional de Disciplina Judicial.</w:t>
            </w:r>
          </w:p>
        </w:tc>
        <w:tc>
          <w:tcPr>
            <w:tcW w:w="4414" w:type="dxa"/>
          </w:tcPr>
          <w:p w14:paraId="0EB298EF" w14:textId="3BCFA9BD" w:rsidR="00A05FB0" w:rsidRPr="00A05FB0" w:rsidRDefault="00A05FB0" w:rsidP="00A05FB0">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Artículo 2. Competencia para la elección y terna</w:t>
            </w:r>
            <w:r>
              <w:rPr>
                <w:rFonts w:ascii="Palatino Linotype" w:hAnsi="Palatino Linotype" w:cs="Arial"/>
                <w:b/>
                <w:bCs/>
                <w:sz w:val="24"/>
                <w:szCs w:val="24"/>
              </w:rPr>
              <w:t xml:space="preserve"> </w:t>
            </w:r>
            <w:r>
              <w:rPr>
                <w:rFonts w:ascii="Palatino Linotype" w:hAnsi="Palatino Linotype" w:cs="Arial"/>
                <w:b/>
                <w:bCs/>
                <w:sz w:val="24"/>
                <w:szCs w:val="24"/>
                <w:u w:val="single"/>
              </w:rPr>
              <w:t>de los candidatos a magistrado</w:t>
            </w:r>
            <w:r w:rsidRPr="00A05FB0">
              <w:rPr>
                <w:rFonts w:ascii="Palatino Linotype" w:hAnsi="Palatino Linotype" w:cs="Arial"/>
                <w:b/>
                <w:bCs/>
                <w:sz w:val="24"/>
                <w:szCs w:val="24"/>
              </w:rPr>
              <w:t xml:space="preserve">. </w:t>
            </w:r>
            <w:r w:rsidRPr="00A05FB0">
              <w:rPr>
                <w:rFonts w:ascii="Palatino Linotype" w:hAnsi="Palatino Linotype" w:cs="Arial"/>
                <w:sz w:val="24"/>
                <w:szCs w:val="24"/>
              </w:rPr>
              <w:t>Los siete (7) miembros de la Comisión Nacional de Disciplina Judicial serán elegidos</w:t>
            </w:r>
            <w:r>
              <w:rPr>
                <w:rFonts w:ascii="Palatino Linotype" w:hAnsi="Palatino Linotype" w:cs="Arial"/>
                <w:sz w:val="24"/>
                <w:szCs w:val="24"/>
              </w:rPr>
              <w:t xml:space="preserve"> </w:t>
            </w:r>
            <w:r>
              <w:rPr>
                <w:rFonts w:ascii="Palatino Linotype" w:hAnsi="Palatino Linotype" w:cs="Arial"/>
                <w:b/>
                <w:bCs/>
                <w:sz w:val="24"/>
                <w:szCs w:val="24"/>
                <w:u w:val="single"/>
              </w:rPr>
              <w:t>de acuerdo a</w:t>
            </w:r>
            <w:r w:rsidRPr="00A05FB0">
              <w:rPr>
                <w:rFonts w:ascii="Palatino Linotype" w:hAnsi="Palatino Linotype" w:cs="Arial"/>
                <w:sz w:val="24"/>
                <w:szCs w:val="24"/>
              </w:rPr>
              <w:t xml:space="preserve"> </w:t>
            </w:r>
            <w:r w:rsidRPr="00A05FB0">
              <w:rPr>
                <w:rFonts w:ascii="Palatino Linotype" w:hAnsi="Palatino Linotype" w:cs="Arial"/>
                <w:strike/>
                <w:sz w:val="24"/>
                <w:szCs w:val="24"/>
              </w:rPr>
              <w:t>por</w:t>
            </w:r>
            <w:r w:rsidRPr="00A05FB0">
              <w:rPr>
                <w:rFonts w:ascii="Palatino Linotype" w:hAnsi="Palatino Linotype" w:cs="Arial"/>
                <w:sz w:val="24"/>
                <w:szCs w:val="24"/>
              </w:rPr>
              <w:t xml:space="preserve"> lo dispuesto en el artículo 19 del Acto Legislativo 2 de 2015, </w:t>
            </w:r>
            <w:r w:rsidRPr="00A05FB0">
              <w:rPr>
                <w:rFonts w:ascii="Palatino Linotype" w:hAnsi="Palatino Linotype" w:cs="Arial"/>
                <w:strike/>
                <w:sz w:val="24"/>
                <w:szCs w:val="24"/>
              </w:rPr>
              <w:t>elegidos</w:t>
            </w:r>
            <w:r w:rsidRPr="00A05FB0">
              <w:rPr>
                <w:rFonts w:ascii="Palatino Linotype" w:hAnsi="Palatino Linotype" w:cs="Arial"/>
                <w:sz w:val="24"/>
                <w:szCs w:val="24"/>
              </w:rPr>
              <w:t xml:space="preserve"> por el Congreso en pleno</w:t>
            </w:r>
            <w:r>
              <w:rPr>
                <w:rFonts w:ascii="Palatino Linotype" w:hAnsi="Palatino Linotype" w:cs="Arial"/>
                <w:sz w:val="24"/>
                <w:szCs w:val="24"/>
              </w:rPr>
              <w:t xml:space="preserve"> </w:t>
            </w:r>
            <w:r>
              <w:rPr>
                <w:rFonts w:ascii="Palatino Linotype" w:hAnsi="Palatino Linotype" w:cs="Arial"/>
                <w:b/>
                <w:bCs/>
                <w:sz w:val="24"/>
                <w:szCs w:val="24"/>
                <w:u w:val="single"/>
              </w:rPr>
              <w:t>que escogerá a los magistrados</w:t>
            </w:r>
            <w:r w:rsidRPr="00A05FB0">
              <w:rPr>
                <w:rFonts w:ascii="Palatino Linotype" w:hAnsi="Palatino Linotype" w:cs="Arial"/>
                <w:sz w:val="24"/>
                <w:szCs w:val="24"/>
              </w:rPr>
              <w:t xml:space="preserve"> de cuatro (4) ternas enviadas por el Consejo Superior de la Judicatura y tres (3) ternas enviadas por el </w:t>
            </w:r>
            <w:proofErr w:type="gramStart"/>
            <w:r w:rsidRPr="00A05FB0">
              <w:rPr>
                <w:rFonts w:ascii="Palatino Linotype" w:hAnsi="Palatino Linotype" w:cs="Arial"/>
                <w:sz w:val="24"/>
                <w:szCs w:val="24"/>
              </w:rPr>
              <w:t>Presidente</w:t>
            </w:r>
            <w:proofErr w:type="gramEnd"/>
            <w:r w:rsidRPr="00A05FB0">
              <w:rPr>
                <w:rFonts w:ascii="Palatino Linotype" w:hAnsi="Palatino Linotype" w:cs="Arial"/>
                <w:sz w:val="24"/>
                <w:szCs w:val="24"/>
              </w:rPr>
              <w:t xml:space="preserve"> de la República, conforme lo prevé la Constitución Política. Tendrán </w:t>
            </w:r>
            <w:r w:rsidRPr="00A05FB0">
              <w:rPr>
                <w:rFonts w:ascii="Palatino Linotype" w:hAnsi="Palatino Linotype" w:cs="Arial"/>
                <w:color w:val="000000"/>
                <w:sz w:val="24"/>
                <w:szCs w:val="24"/>
              </w:rPr>
              <w:t>periodos personales de ocho</w:t>
            </w:r>
            <w:r>
              <w:rPr>
                <w:rFonts w:ascii="Palatino Linotype" w:hAnsi="Palatino Linotype" w:cs="Arial"/>
                <w:color w:val="000000"/>
                <w:sz w:val="24"/>
                <w:szCs w:val="24"/>
              </w:rPr>
              <w:t xml:space="preserve"> </w:t>
            </w:r>
            <w:r>
              <w:rPr>
                <w:rFonts w:ascii="Palatino Linotype" w:hAnsi="Palatino Linotype" w:cs="Arial"/>
                <w:b/>
                <w:bCs/>
                <w:color w:val="000000"/>
                <w:sz w:val="24"/>
                <w:szCs w:val="24"/>
                <w:u w:val="single"/>
              </w:rPr>
              <w:t>(8)</w:t>
            </w:r>
            <w:r w:rsidRPr="00A05FB0">
              <w:rPr>
                <w:rFonts w:ascii="Palatino Linotype" w:hAnsi="Palatino Linotype" w:cs="Arial"/>
                <w:color w:val="000000"/>
                <w:sz w:val="24"/>
                <w:szCs w:val="24"/>
              </w:rPr>
              <w:t xml:space="preserve"> años. </w:t>
            </w:r>
          </w:p>
          <w:p w14:paraId="57FE2BCD" w14:textId="74A1D014" w:rsidR="00A05FB0" w:rsidRPr="00A05FB0" w:rsidRDefault="00A05FB0" w:rsidP="00A05FB0">
            <w:pPr>
              <w:spacing w:line="276" w:lineRule="auto"/>
              <w:jc w:val="both"/>
              <w:rPr>
                <w:rFonts w:ascii="Palatino Linotype" w:eastAsia="Palatino Linotype" w:hAnsi="Palatino Linotype" w:cs="Palatino Linotype"/>
                <w:b/>
                <w:bCs/>
                <w:sz w:val="24"/>
                <w:szCs w:val="24"/>
              </w:rPr>
            </w:pPr>
            <w:r w:rsidRPr="00A05FB0">
              <w:rPr>
                <w:rFonts w:ascii="Palatino Linotype" w:hAnsi="Palatino Linotype" w:cs="Arial"/>
                <w:sz w:val="24"/>
                <w:szCs w:val="24"/>
              </w:rPr>
              <w:t xml:space="preserve">Nadie podrá participar simultáneamente en las convocatorias que el </w:t>
            </w:r>
            <w:proofErr w:type="gramStart"/>
            <w:r w:rsidRPr="00A05FB0">
              <w:rPr>
                <w:rFonts w:ascii="Palatino Linotype" w:hAnsi="Palatino Linotype" w:cs="Arial"/>
                <w:sz w:val="24"/>
                <w:szCs w:val="24"/>
              </w:rPr>
              <w:t>Presidente</w:t>
            </w:r>
            <w:proofErr w:type="gramEnd"/>
            <w:r w:rsidRPr="00A05FB0">
              <w:rPr>
                <w:rFonts w:ascii="Palatino Linotype" w:hAnsi="Palatino Linotype" w:cs="Arial"/>
                <w:sz w:val="24"/>
                <w:szCs w:val="24"/>
              </w:rPr>
              <w:t xml:space="preserve"> de la República o el Consejo Superior de la Judicatura realicen para integrar las ternas de candidatos a magistrados de la Comisión Nacional de Disciplina Judicial.</w:t>
            </w:r>
          </w:p>
        </w:tc>
      </w:tr>
      <w:tr w:rsidR="00A05FB0" w:rsidRPr="00A05FB0" w14:paraId="1500CF5D" w14:textId="77777777" w:rsidTr="00A05FB0">
        <w:tc>
          <w:tcPr>
            <w:tcW w:w="4414" w:type="dxa"/>
          </w:tcPr>
          <w:p w14:paraId="2720F70D" w14:textId="4DE773F6" w:rsidR="00A05FB0" w:rsidRDefault="00A05FB0" w:rsidP="00A05FB0">
            <w:pPr>
              <w:spacing w:line="276" w:lineRule="auto"/>
              <w:jc w:val="both"/>
              <w:rPr>
                <w:rFonts w:ascii="Palatino Linotype" w:hAnsi="Palatino Linotype" w:cs="Arial"/>
                <w:sz w:val="24"/>
                <w:szCs w:val="24"/>
              </w:rPr>
            </w:pPr>
            <w:bookmarkStart w:id="4" w:name="_Hlk51869063"/>
            <w:bookmarkEnd w:id="3"/>
            <w:r w:rsidRPr="00A05FB0">
              <w:rPr>
                <w:rFonts w:ascii="Palatino Linotype" w:hAnsi="Palatino Linotype" w:cs="Arial"/>
                <w:b/>
                <w:bCs/>
                <w:sz w:val="24"/>
                <w:szCs w:val="24"/>
              </w:rPr>
              <w:t>Artículo 3. De l</w:t>
            </w:r>
            <w:r w:rsidRPr="00A05FB0">
              <w:rPr>
                <w:rFonts w:ascii="Palatino Linotype" w:hAnsi="Palatino Linotype" w:cs="Arial"/>
                <w:b/>
                <w:bCs/>
                <w:strike/>
                <w:sz w:val="24"/>
                <w:szCs w:val="24"/>
              </w:rPr>
              <w:t>o</w:t>
            </w:r>
            <w:r w:rsidRPr="00A05FB0">
              <w:rPr>
                <w:rFonts w:ascii="Palatino Linotype" w:hAnsi="Palatino Linotype" w:cs="Arial"/>
                <w:b/>
                <w:bCs/>
                <w:sz w:val="24"/>
                <w:szCs w:val="24"/>
              </w:rPr>
              <w:t xml:space="preserve">s candidatos. </w:t>
            </w:r>
            <w:r w:rsidRPr="00A05FB0">
              <w:rPr>
                <w:rFonts w:ascii="Palatino Linotype" w:hAnsi="Palatino Linotype" w:cs="Arial"/>
                <w:sz w:val="24"/>
                <w:szCs w:val="24"/>
              </w:rPr>
              <w:t>Para ser magistrado de la Comisión Nacional de Disciplina Judicial se debe cumplir la totalidad de los siguientes requisitos:</w:t>
            </w:r>
          </w:p>
          <w:p w14:paraId="435895CF" w14:textId="77777777" w:rsidR="00A05FB0" w:rsidRPr="00A05FB0" w:rsidRDefault="00A05FB0" w:rsidP="00A05FB0">
            <w:pPr>
              <w:spacing w:line="276" w:lineRule="auto"/>
              <w:jc w:val="both"/>
              <w:rPr>
                <w:rFonts w:ascii="Palatino Linotype" w:hAnsi="Palatino Linotype" w:cs="Arial"/>
                <w:sz w:val="24"/>
                <w:szCs w:val="24"/>
              </w:rPr>
            </w:pPr>
          </w:p>
          <w:p w14:paraId="36B274FC" w14:textId="77777777" w:rsidR="00A05FB0" w:rsidRPr="00A05FB0" w:rsidRDefault="00A05FB0" w:rsidP="00A05FB0">
            <w:pPr>
              <w:pStyle w:val="Prrafodelista"/>
              <w:numPr>
                <w:ilvl w:val="0"/>
                <w:numId w:val="22"/>
              </w:numPr>
              <w:spacing w:line="276" w:lineRule="auto"/>
              <w:jc w:val="both"/>
              <w:rPr>
                <w:rFonts w:ascii="Palatino Linotype" w:hAnsi="Palatino Linotype" w:cs="Arial"/>
                <w:sz w:val="24"/>
                <w:szCs w:val="24"/>
              </w:rPr>
            </w:pPr>
            <w:r w:rsidRPr="00A05FB0">
              <w:rPr>
                <w:rFonts w:ascii="Palatino Linotype" w:hAnsi="Palatino Linotype" w:cs="Arial"/>
                <w:sz w:val="24"/>
                <w:szCs w:val="24"/>
              </w:rPr>
              <w:t>Ser colombiano de nacimiento y ciudadano en ejercicio</w:t>
            </w:r>
          </w:p>
          <w:p w14:paraId="773EA80F" w14:textId="77777777" w:rsidR="00A05FB0" w:rsidRPr="00A05FB0" w:rsidRDefault="00A05FB0" w:rsidP="00A05FB0">
            <w:pPr>
              <w:pStyle w:val="Prrafodelista"/>
              <w:numPr>
                <w:ilvl w:val="0"/>
                <w:numId w:val="22"/>
              </w:numPr>
              <w:spacing w:line="276" w:lineRule="auto"/>
              <w:jc w:val="both"/>
              <w:rPr>
                <w:rFonts w:ascii="Palatino Linotype" w:hAnsi="Palatino Linotype" w:cs="Arial"/>
                <w:sz w:val="24"/>
                <w:szCs w:val="24"/>
              </w:rPr>
            </w:pPr>
            <w:r w:rsidRPr="00A05FB0">
              <w:rPr>
                <w:rFonts w:ascii="Palatino Linotype" w:hAnsi="Palatino Linotype" w:cs="Arial"/>
                <w:sz w:val="24"/>
                <w:szCs w:val="24"/>
              </w:rPr>
              <w:t>No haber sido condenado por ningún delito, salvo los culposos.</w:t>
            </w:r>
          </w:p>
          <w:p w14:paraId="39C23059" w14:textId="77777777" w:rsidR="00A05FB0" w:rsidRPr="00A05FB0" w:rsidRDefault="00A05FB0" w:rsidP="00A05FB0">
            <w:pPr>
              <w:pStyle w:val="Prrafodelista"/>
              <w:numPr>
                <w:ilvl w:val="0"/>
                <w:numId w:val="22"/>
              </w:numPr>
              <w:spacing w:line="276" w:lineRule="auto"/>
              <w:jc w:val="both"/>
              <w:rPr>
                <w:rFonts w:ascii="Palatino Linotype" w:hAnsi="Palatino Linotype" w:cs="Arial"/>
                <w:sz w:val="24"/>
                <w:szCs w:val="24"/>
              </w:rPr>
            </w:pPr>
            <w:r w:rsidRPr="00A05FB0">
              <w:rPr>
                <w:rFonts w:ascii="Palatino Linotype" w:hAnsi="Palatino Linotype" w:cs="Arial"/>
                <w:sz w:val="24"/>
                <w:szCs w:val="24"/>
              </w:rPr>
              <w:t>Ser abogado en ejercicio y no contar con faltas disciplinarias dentro de los cinco (5) años anteriores a la apertura de la convocatoria.</w:t>
            </w:r>
          </w:p>
          <w:p w14:paraId="4485891D" w14:textId="19777979" w:rsidR="00A05FB0" w:rsidRPr="00A05FB0" w:rsidRDefault="00A05FB0" w:rsidP="00A05FB0">
            <w:pPr>
              <w:pStyle w:val="Prrafodelista"/>
              <w:numPr>
                <w:ilvl w:val="0"/>
                <w:numId w:val="22"/>
              </w:numPr>
              <w:spacing w:line="276" w:lineRule="auto"/>
              <w:jc w:val="both"/>
              <w:rPr>
                <w:rFonts w:ascii="Palatino Linotype" w:hAnsi="Palatino Linotype" w:cs="Arial"/>
                <w:sz w:val="24"/>
                <w:szCs w:val="24"/>
              </w:rPr>
            </w:pPr>
            <w:r w:rsidRPr="00A05FB0">
              <w:rPr>
                <w:rFonts w:ascii="Palatino Linotype" w:hAnsi="Palatino Linotype" w:cs="Arial"/>
                <w:sz w:val="24"/>
                <w:szCs w:val="24"/>
              </w:rPr>
              <w:t>Haber ejercido la profesión con buen crédito por al menos 15 años.</w:t>
            </w:r>
          </w:p>
        </w:tc>
        <w:tc>
          <w:tcPr>
            <w:tcW w:w="4414" w:type="dxa"/>
          </w:tcPr>
          <w:p w14:paraId="043D97C2" w14:textId="2EE8B0B2" w:rsidR="00A05FB0" w:rsidRPr="00A05FB0" w:rsidRDefault="00A05FB0" w:rsidP="00A05FB0">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3. De </w:t>
            </w:r>
            <w:r w:rsidRPr="00A05FB0">
              <w:rPr>
                <w:rFonts w:ascii="Palatino Linotype" w:hAnsi="Palatino Linotype" w:cs="Arial"/>
                <w:b/>
                <w:bCs/>
                <w:sz w:val="24"/>
                <w:szCs w:val="24"/>
                <w:u w:val="single"/>
              </w:rPr>
              <w:t>l</w:t>
            </w:r>
            <w:r>
              <w:rPr>
                <w:rFonts w:ascii="Palatino Linotype" w:hAnsi="Palatino Linotype" w:cs="Arial"/>
                <w:b/>
                <w:bCs/>
                <w:sz w:val="24"/>
                <w:szCs w:val="24"/>
                <w:u w:val="single"/>
              </w:rPr>
              <w:t>a</w:t>
            </w:r>
            <w:r w:rsidRPr="00A05FB0">
              <w:rPr>
                <w:rFonts w:ascii="Palatino Linotype" w:hAnsi="Palatino Linotype" w:cs="Arial"/>
                <w:b/>
                <w:bCs/>
                <w:sz w:val="24"/>
                <w:szCs w:val="24"/>
                <w:u w:val="single"/>
              </w:rPr>
              <w:t>s</w:t>
            </w:r>
            <w:r>
              <w:rPr>
                <w:rFonts w:ascii="Palatino Linotype" w:hAnsi="Palatino Linotype" w:cs="Arial"/>
                <w:b/>
                <w:bCs/>
                <w:sz w:val="24"/>
                <w:szCs w:val="24"/>
                <w:u w:val="single"/>
              </w:rPr>
              <w:t xml:space="preserve"> calidades de los</w:t>
            </w:r>
            <w:r w:rsidRPr="00A05FB0">
              <w:rPr>
                <w:rFonts w:ascii="Palatino Linotype" w:hAnsi="Palatino Linotype" w:cs="Arial"/>
                <w:b/>
                <w:bCs/>
                <w:sz w:val="24"/>
                <w:szCs w:val="24"/>
              </w:rPr>
              <w:t xml:space="preserve"> candidatos. </w:t>
            </w:r>
            <w:r w:rsidRPr="00A05FB0">
              <w:rPr>
                <w:rFonts w:ascii="Palatino Linotype" w:hAnsi="Palatino Linotype" w:cs="Arial"/>
                <w:sz w:val="24"/>
                <w:szCs w:val="24"/>
              </w:rPr>
              <w:t>Para ser magistrado de la Comisión Nacional de Disciplina Judicial se debe cumplir la totalidad de los siguientes requisitos:</w:t>
            </w:r>
          </w:p>
          <w:p w14:paraId="49F3945D" w14:textId="771E8340" w:rsidR="00A05FB0" w:rsidRPr="00A05FB0" w:rsidRDefault="00A05FB0" w:rsidP="00A05FB0">
            <w:pPr>
              <w:pStyle w:val="Prrafodelista"/>
              <w:numPr>
                <w:ilvl w:val="0"/>
                <w:numId w:val="23"/>
              </w:numPr>
              <w:spacing w:line="276" w:lineRule="auto"/>
              <w:jc w:val="both"/>
              <w:rPr>
                <w:rFonts w:ascii="Palatino Linotype" w:hAnsi="Palatino Linotype" w:cs="Arial"/>
                <w:sz w:val="24"/>
                <w:szCs w:val="24"/>
              </w:rPr>
            </w:pPr>
            <w:r w:rsidRPr="00A05FB0">
              <w:rPr>
                <w:rFonts w:ascii="Palatino Linotype" w:hAnsi="Palatino Linotype" w:cs="Arial"/>
                <w:sz w:val="24"/>
                <w:szCs w:val="24"/>
              </w:rPr>
              <w:t>Ser colombiano de nacimiento y ciudadano en ejercicio</w:t>
            </w:r>
          </w:p>
          <w:p w14:paraId="208F980B" w14:textId="77777777" w:rsidR="00A05FB0" w:rsidRPr="00A05FB0" w:rsidRDefault="00A05FB0" w:rsidP="00A05FB0">
            <w:pPr>
              <w:pStyle w:val="Prrafodelista"/>
              <w:numPr>
                <w:ilvl w:val="0"/>
                <w:numId w:val="23"/>
              </w:numPr>
              <w:spacing w:line="276" w:lineRule="auto"/>
              <w:jc w:val="both"/>
              <w:rPr>
                <w:rFonts w:ascii="Palatino Linotype" w:hAnsi="Palatino Linotype" w:cs="Arial"/>
                <w:sz w:val="24"/>
                <w:szCs w:val="24"/>
              </w:rPr>
            </w:pPr>
            <w:r w:rsidRPr="00A05FB0">
              <w:rPr>
                <w:rFonts w:ascii="Palatino Linotype" w:hAnsi="Palatino Linotype" w:cs="Arial"/>
                <w:sz w:val="24"/>
                <w:szCs w:val="24"/>
              </w:rPr>
              <w:t>No haber sido condenado por ningún delito, salvo los culposos.</w:t>
            </w:r>
          </w:p>
          <w:p w14:paraId="3FC892D2" w14:textId="77777777" w:rsidR="00A05FB0" w:rsidRPr="00A05FB0" w:rsidRDefault="00A05FB0" w:rsidP="00A05FB0">
            <w:pPr>
              <w:pStyle w:val="Prrafodelista"/>
              <w:numPr>
                <w:ilvl w:val="0"/>
                <w:numId w:val="23"/>
              </w:numPr>
              <w:spacing w:line="276" w:lineRule="auto"/>
              <w:jc w:val="both"/>
              <w:rPr>
                <w:rFonts w:ascii="Palatino Linotype" w:hAnsi="Palatino Linotype" w:cs="Arial"/>
                <w:sz w:val="24"/>
                <w:szCs w:val="24"/>
              </w:rPr>
            </w:pPr>
            <w:r w:rsidRPr="00A05FB0">
              <w:rPr>
                <w:rFonts w:ascii="Palatino Linotype" w:hAnsi="Palatino Linotype" w:cs="Arial"/>
                <w:sz w:val="24"/>
                <w:szCs w:val="24"/>
              </w:rPr>
              <w:t>Ser abogado en ejercicio y no contar con faltas disciplinarias dentro de los cinco (5) años anteriores a la apertura de la convocatoria.</w:t>
            </w:r>
          </w:p>
          <w:p w14:paraId="51E9E4F1" w14:textId="0DCEE1A1" w:rsidR="00A05FB0" w:rsidRPr="00847F38" w:rsidRDefault="00847F38" w:rsidP="00847F38">
            <w:pPr>
              <w:pStyle w:val="Prrafodelista"/>
              <w:numPr>
                <w:ilvl w:val="0"/>
                <w:numId w:val="23"/>
              </w:numPr>
              <w:jc w:val="both"/>
              <w:rPr>
                <w:rFonts w:ascii="Palatino Linotype" w:eastAsia="Palatino Linotype" w:hAnsi="Palatino Linotype" w:cs="Palatino Linotype"/>
                <w:b/>
                <w:bCs/>
                <w:sz w:val="24"/>
                <w:szCs w:val="24"/>
              </w:rPr>
            </w:pPr>
            <w:r>
              <w:rPr>
                <w:rFonts w:ascii="Palatino Linotype" w:hAnsi="Palatino Linotype" w:cs="Arial"/>
                <w:sz w:val="24"/>
                <w:szCs w:val="24"/>
              </w:rPr>
              <w:t xml:space="preserve"> </w:t>
            </w:r>
            <w:r w:rsidR="00A05FB0" w:rsidRPr="00847F38">
              <w:rPr>
                <w:rFonts w:ascii="Palatino Linotype" w:hAnsi="Palatino Linotype" w:cs="Arial"/>
                <w:sz w:val="24"/>
                <w:szCs w:val="24"/>
              </w:rPr>
              <w:t>Haber ejercido la profesión con buen crédito por al menos</w:t>
            </w:r>
            <w:r>
              <w:rPr>
                <w:rFonts w:ascii="Palatino Linotype" w:hAnsi="Palatino Linotype" w:cs="Arial"/>
                <w:sz w:val="24"/>
                <w:szCs w:val="24"/>
              </w:rPr>
              <w:t xml:space="preserve"> </w:t>
            </w:r>
            <w:r>
              <w:rPr>
                <w:rFonts w:ascii="Palatino Linotype" w:hAnsi="Palatino Linotype" w:cs="Arial"/>
                <w:b/>
                <w:bCs/>
                <w:sz w:val="24"/>
                <w:szCs w:val="24"/>
                <w:u w:val="single"/>
              </w:rPr>
              <w:t>quince</w:t>
            </w:r>
            <w:r w:rsidR="00A05FB0" w:rsidRPr="00847F38">
              <w:rPr>
                <w:rFonts w:ascii="Palatino Linotype" w:hAnsi="Palatino Linotype" w:cs="Arial"/>
                <w:sz w:val="24"/>
                <w:szCs w:val="24"/>
              </w:rPr>
              <w:t xml:space="preserve"> </w:t>
            </w:r>
            <w:r>
              <w:rPr>
                <w:rFonts w:ascii="Palatino Linotype" w:hAnsi="Palatino Linotype" w:cs="Arial"/>
                <w:b/>
                <w:bCs/>
                <w:sz w:val="24"/>
                <w:szCs w:val="24"/>
                <w:u w:val="single"/>
              </w:rPr>
              <w:t>(</w:t>
            </w:r>
            <w:r w:rsidR="00A05FB0" w:rsidRPr="00847F38">
              <w:rPr>
                <w:rFonts w:ascii="Palatino Linotype" w:hAnsi="Palatino Linotype" w:cs="Arial"/>
                <w:sz w:val="24"/>
                <w:szCs w:val="24"/>
              </w:rPr>
              <w:t>15</w:t>
            </w:r>
            <w:r>
              <w:rPr>
                <w:rFonts w:ascii="Palatino Linotype" w:hAnsi="Palatino Linotype" w:cs="Arial"/>
                <w:b/>
                <w:bCs/>
                <w:sz w:val="24"/>
                <w:szCs w:val="24"/>
                <w:u w:val="single"/>
              </w:rPr>
              <w:t>)</w:t>
            </w:r>
            <w:r w:rsidR="00A05FB0" w:rsidRPr="00847F38">
              <w:rPr>
                <w:rFonts w:ascii="Palatino Linotype" w:hAnsi="Palatino Linotype" w:cs="Arial"/>
                <w:sz w:val="24"/>
                <w:szCs w:val="24"/>
              </w:rPr>
              <w:t xml:space="preserve"> años.</w:t>
            </w:r>
          </w:p>
        </w:tc>
      </w:tr>
      <w:tr w:rsidR="00A05FB0" w:rsidRPr="00A05FB0" w14:paraId="604FEF4C" w14:textId="77777777" w:rsidTr="00A05FB0">
        <w:tc>
          <w:tcPr>
            <w:tcW w:w="4414" w:type="dxa"/>
          </w:tcPr>
          <w:p w14:paraId="5B1FE625" w14:textId="7898B335" w:rsidR="00A05FB0" w:rsidRPr="00A05FB0" w:rsidRDefault="00A05FB0" w:rsidP="00A05FB0">
            <w:pPr>
              <w:spacing w:line="276" w:lineRule="auto"/>
              <w:jc w:val="both"/>
              <w:rPr>
                <w:rFonts w:ascii="Palatino Linotype" w:hAnsi="Palatino Linotype" w:cs="Arial"/>
                <w:sz w:val="24"/>
                <w:szCs w:val="24"/>
              </w:rPr>
            </w:pPr>
            <w:bookmarkStart w:id="5" w:name="_Hlk51869109"/>
            <w:bookmarkEnd w:id="4"/>
            <w:r w:rsidRPr="00A05FB0">
              <w:rPr>
                <w:rFonts w:ascii="Palatino Linotype" w:hAnsi="Palatino Linotype" w:cs="Arial"/>
                <w:b/>
                <w:bCs/>
                <w:sz w:val="24"/>
                <w:szCs w:val="24"/>
              </w:rPr>
              <w:t xml:space="preserve">Artículo 4. Inhabilidades. </w:t>
            </w:r>
            <w:r w:rsidRPr="00A05FB0">
              <w:rPr>
                <w:rFonts w:ascii="Palatino Linotype" w:hAnsi="Palatino Linotype" w:cs="Arial"/>
                <w:sz w:val="24"/>
                <w:szCs w:val="24"/>
              </w:rPr>
              <w:t xml:space="preserve">Estará inhabilitado para ser elegido magistrado de la Comisión Nacional de Disciplina Judicial quien al momento de la apertura de la convocatoria o en los cuatro año inmediatamente anteriores hayan ejercido como magistrado de la Corte Constitucional, del Consejo de Estado, de la Corte Suprema de Justicia, Consejo Superior de la Judicatura y de la Sala Jurisdiccional Disciplinaria del Consejo Superior de la Judicatura, como Fiscal General de la Nación, Procurador General de la Nación, Contralor General de la República, Defensor del Pueblo, o como representante de un cargo de elección popular. </w:t>
            </w:r>
            <w:bookmarkEnd w:id="5"/>
          </w:p>
        </w:tc>
        <w:tc>
          <w:tcPr>
            <w:tcW w:w="4414" w:type="dxa"/>
          </w:tcPr>
          <w:p w14:paraId="71CCFE98" w14:textId="7A25A9CF" w:rsidR="00A05FB0" w:rsidRPr="00A05FB0" w:rsidRDefault="00847F38" w:rsidP="00847F38">
            <w:pPr>
              <w:spacing w:line="276" w:lineRule="auto"/>
              <w:jc w:val="both"/>
              <w:rPr>
                <w:rFonts w:ascii="Palatino Linotype" w:eastAsia="Palatino Linotype" w:hAnsi="Palatino Linotype" w:cs="Palatino Linotype"/>
                <w:b/>
                <w:bCs/>
                <w:sz w:val="24"/>
                <w:szCs w:val="24"/>
              </w:rPr>
            </w:pPr>
            <w:r>
              <w:rPr>
                <w:rFonts w:ascii="Palatino Linotype" w:hAnsi="Palatino Linotype" w:cs="Arial"/>
                <w:b/>
                <w:bCs/>
                <w:sz w:val="24"/>
                <w:szCs w:val="24"/>
              </w:rPr>
              <w:t>Sin modificaciones</w:t>
            </w:r>
          </w:p>
        </w:tc>
      </w:tr>
      <w:tr w:rsidR="00847F38" w:rsidRPr="00A05FB0" w14:paraId="22AE5717" w14:textId="77777777" w:rsidTr="00A05FB0">
        <w:tc>
          <w:tcPr>
            <w:tcW w:w="4414" w:type="dxa"/>
          </w:tcPr>
          <w:p w14:paraId="10EE6913" w14:textId="3C7374DA" w:rsidR="00847F38" w:rsidRDefault="00847F38" w:rsidP="00847F38">
            <w:pPr>
              <w:spacing w:line="276" w:lineRule="auto"/>
              <w:jc w:val="both"/>
              <w:rPr>
                <w:rFonts w:ascii="Palatino Linotype" w:hAnsi="Palatino Linotype" w:cs="Arial"/>
                <w:sz w:val="24"/>
                <w:szCs w:val="24"/>
              </w:rPr>
            </w:pPr>
            <w:bookmarkStart w:id="6" w:name="_Hlk51869138"/>
            <w:r w:rsidRPr="00A05FB0">
              <w:rPr>
                <w:rFonts w:ascii="Palatino Linotype" w:hAnsi="Palatino Linotype" w:cs="Arial"/>
                <w:b/>
                <w:bCs/>
                <w:sz w:val="24"/>
                <w:szCs w:val="24"/>
              </w:rPr>
              <w:t xml:space="preserve">Artículo 5. Conformación de las listas. </w:t>
            </w:r>
            <w:r w:rsidRPr="00A05FB0">
              <w:rPr>
                <w:rFonts w:ascii="Palatino Linotype" w:hAnsi="Palatino Linotype" w:cs="Arial"/>
                <w:sz w:val="24"/>
                <w:szCs w:val="24"/>
              </w:rPr>
              <w:t xml:space="preserve">Mediante convocatoria pública abierta el Consejo Superior de la Judicatura y la presidencia de la República deberán avisar a todos los interesados en aspirar al cargo y deberán aplicar pruebas de conocimiento y psicotécnicas. </w:t>
            </w:r>
          </w:p>
          <w:p w14:paraId="345694F4" w14:textId="789D3299" w:rsidR="00847F38" w:rsidRDefault="00847F38" w:rsidP="00847F38">
            <w:pPr>
              <w:spacing w:line="276" w:lineRule="auto"/>
              <w:jc w:val="both"/>
              <w:rPr>
                <w:rFonts w:ascii="Palatino Linotype" w:hAnsi="Palatino Linotype" w:cs="Arial"/>
                <w:sz w:val="24"/>
                <w:szCs w:val="24"/>
              </w:rPr>
            </w:pPr>
          </w:p>
          <w:p w14:paraId="41AB0F3E" w14:textId="77777777" w:rsidR="00847F38" w:rsidRPr="00A05FB0" w:rsidRDefault="00847F38" w:rsidP="00847F38">
            <w:pPr>
              <w:spacing w:line="276" w:lineRule="auto"/>
              <w:jc w:val="both"/>
              <w:rPr>
                <w:rFonts w:ascii="Palatino Linotype" w:hAnsi="Palatino Linotype" w:cs="Arial"/>
                <w:sz w:val="24"/>
                <w:szCs w:val="24"/>
              </w:rPr>
            </w:pPr>
          </w:p>
          <w:p w14:paraId="759C2DF8" w14:textId="25E9029B" w:rsidR="00847F38" w:rsidRPr="00A05FB0" w:rsidRDefault="00847F38" w:rsidP="00847F38">
            <w:pPr>
              <w:spacing w:line="276" w:lineRule="auto"/>
              <w:jc w:val="both"/>
              <w:rPr>
                <w:rFonts w:ascii="Palatino Linotype" w:hAnsi="Palatino Linotype" w:cs="Arial"/>
                <w:sz w:val="24"/>
                <w:szCs w:val="24"/>
              </w:rPr>
            </w:pPr>
            <w:r w:rsidRPr="00A05FB0">
              <w:rPr>
                <w:rFonts w:ascii="Palatino Linotype" w:hAnsi="Palatino Linotype" w:cs="Arial"/>
                <w:sz w:val="24"/>
                <w:szCs w:val="24"/>
              </w:rPr>
              <w:t xml:space="preserve">Se conformarán las siete (7) ternas de la siguiente manera: cuatro enviadas por el Consejo Superior de la Judicatura y tres por la Presidencia de la </w:t>
            </w:r>
            <w:proofErr w:type="gramStart"/>
            <w:r w:rsidRPr="00A05FB0">
              <w:rPr>
                <w:rFonts w:ascii="Palatino Linotype" w:hAnsi="Palatino Linotype" w:cs="Arial"/>
                <w:sz w:val="24"/>
                <w:szCs w:val="24"/>
              </w:rPr>
              <w:t>República  conformadas</w:t>
            </w:r>
            <w:proofErr w:type="gramEnd"/>
            <w:r w:rsidRPr="00A05FB0">
              <w:rPr>
                <w:rFonts w:ascii="Palatino Linotype" w:hAnsi="Palatino Linotype" w:cs="Arial"/>
                <w:sz w:val="24"/>
                <w:szCs w:val="24"/>
              </w:rPr>
              <w:t xml:space="preserve"> por tres (3) candidatos cada una, que deben respetar los principios de mérito, equidad de género, y ponderación de los criterios de experiencia y estudio que en todo caso deberán ser elegidos de los puntajes más altos obtenidos en las pruebas.</w:t>
            </w:r>
          </w:p>
        </w:tc>
        <w:tc>
          <w:tcPr>
            <w:tcW w:w="4414" w:type="dxa"/>
          </w:tcPr>
          <w:p w14:paraId="454199B6" w14:textId="6A9A4C71" w:rsidR="00847F38" w:rsidRPr="00A05FB0" w:rsidRDefault="00847F38" w:rsidP="00847F38">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5. Conformación de las listas. </w:t>
            </w:r>
            <w:r w:rsidRPr="00A05FB0">
              <w:rPr>
                <w:rFonts w:ascii="Palatino Linotype" w:hAnsi="Palatino Linotype" w:cs="Arial"/>
                <w:sz w:val="24"/>
                <w:szCs w:val="24"/>
              </w:rPr>
              <w:t>Mediante convocatoria pública abierta el Consejo Superior de la Judicatura y la presidencia de la República deberán avisar a todos los interesados en aspirar al cargo</w:t>
            </w:r>
            <w:r>
              <w:rPr>
                <w:rFonts w:ascii="Palatino Linotype" w:hAnsi="Palatino Linotype" w:cs="Arial"/>
                <w:sz w:val="24"/>
                <w:szCs w:val="24"/>
              </w:rPr>
              <w:t xml:space="preserve"> </w:t>
            </w:r>
            <w:r>
              <w:rPr>
                <w:rFonts w:ascii="Palatino Linotype" w:hAnsi="Palatino Linotype" w:cs="Arial"/>
                <w:b/>
                <w:bCs/>
                <w:sz w:val="24"/>
                <w:szCs w:val="24"/>
                <w:u w:val="single"/>
              </w:rPr>
              <w:t>sobre las fechas de inscripción, cierra y elección de acuerdo.</w:t>
            </w:r>
            <w:r w:rsidRPr="00A05FB0">
              <w:rPr>
                <w:rFonts w:ascii="Palatino Linotype" w:hAnsi="Palatino Linotype" w:cs="Arial"/>
                <w:sz w:val="24"/>
                <w:szCs w:val="24"/>
              </w:rPr>
              <w:t xml:space="preserve"> </w:t>
            </w:r>
            <w:r w:rsidRPr="00847F38">
              <w:rPr>
                <w:rFonts w:ascii="Palatino Linotype" w:hAnsi="Palatino Linotype" w:cs="Arial"/>
                <w:strike/>
                <w:sz w:val="24"/>
                <w:szCs w:val="24"/>
              </w:rPr>
              <w:t>Y</w:t>
            </w:r>
            <w:r>
              <w:rPr>
                <w:rFonts w:ascii="Palatino Linotype" w:hAnsi="Palatino Linotype" w:cs="Arial"/>
                <w:sz w:val="24"/>
                <w:szCs w:val="24"/>
              </w:rPr>
              <w:t xml:space="preserve"> </w:t>
            </w:r>
            <w:r>
              <w:rPr>
                <w:rFonts w:ascii="Palatino Linotype" w:hAnsi="Palatino Linotype" w:cs="Arial"/>
                <w:b/>
                <w:bCs/>
                <w:sz w:val="24"/>
                <w:szCs w:val="24"/>
                <w:u w:val="single"/>
              </w:rPr>
              <w:t>Así mismo,</w:t>
            </w:r>
            <w:r w:rsidRPr="00A05FB0">
              <w:rPr>
                <w:rFonts w:ascii="Palatino Linotype" w:hAnsi="Palatino Linotype" w:cs="Arial"/>
                <w:sz w:val="24"/>
                <w:szCs w:val="24"/>
              </w:rPr>
              <w:t xml:space="preserve"> deberán aplicar pruebas de conocimiento y psicotécnicas. </w:t>
            </w:r>
          </w:p>
          <w:p w14:paraId="12A7216D" w14:textId="5CC132D5" w:rsidR="00847F38" w:rsidRDefault="00847F38" w:rsidP="00847F38">
            <w:pPr>
              <w:spacing w:line="276" w:lineRule="auto"/>
              <w:jc w:val="both"/>
              <w:rPr>
                <w:rFonts w:ascii="Palatino Linotype" w:hAnsi="Palatino Linotype" w:cs="Arial"/>
                <w:sz w:val="24"/>
                <w:szCs w:val="24"/>
              </w:rPr>
            </w:pPr>
            <w:r w:rsidRPr="00A05FB0">
              <w:rPr>
                <w:rFonts w:ascii="Palatino Linotype" w:hAnsi="Palatino Linotype" w:cs="Arial"/>
                <w:sz w:val="24"/>
                <w:szCs w:val="24"/>
              </w:rPr>
              <w:t>Se conformarán las siete (7) ternas de la siguiente manera: cuatro</w:t>
            </w:r>
            <w:r>
              <w:rPr>
                <w:rFonts w:ascii="Palatino Linotype" w:hAnsi="Palatino Linotype" w:cs="Arial"/>
                <w:sz w:val="24"/>
                <w:szCs w:val="24"/>
              </w:rPr>
              <w:t xml:space="preserve"> </w:t>
            </w:r>
            <w:r>
              <w:rPr>
                <w:rFonts w:ascii="Palatino Linotype" w:hAnsi="Palatino Linotype" w:cs="Arial"/>
                <w:b/>
                <w:bCs/>
                <w:sz w:val="24"/>
                <w:szCs w:val="24"/>
                <w:u w:val="single"/>
              </w:rPr>
              <w:t>(4)</w:t>
            </w:r>
            <w:r w:rsidRPr="00A05FB0">
              <w:rPr>
                <w:rFonts w:ascii="Palatino Linotype" w:hAnsi="Palatino Linotype" w:cs="Arial"/>
                <w:sz w:val="24"/>
                <w:szCs w:val="24"/>
              </w:rPr>
              <w:t xml:space="preserve"> enviadas por el Consejo Superior de la Judicatura y tres por la Presidencia de la </w:t>
            </w:r>
            <w:proofErr w:type="gramStart"/>
            <w:r w:rsidRPr="00A05FB0">
              <w:rPr>
                <w:rFonts w:ascii="Palatino Linotype" w:hAnsi="Palatino Linotype" w:cs="Arial"/>
                <w:sz w:val="24"/>
                <w:szCs w:val="24"/>
              </w:rPr>
              <w:t>República</w:t>
            </w:r>
            <w:r w:rsidR="00E661A7">
              <w:rPr>
                <w:rFonts w:ascii="Palatino Linotype" w:hAnsi="Palatino Linotype" w:cs="Arial"/>
                <w:b/>
                <w:bCs/>
                <w:sz w:val="24"/>
                <w:szCs w:val="24"/>
                <w:u w:val="single"/>
              </w:rPr>
              <w:t>,</w:t>
            </w:r>
            <w:r w:rsidRPr="00A05FB0">
              <w:rPr>
                <w:rFonts w:ascii="Palatino Linotype" w:hAnsi="Palatino Linotype" w:cs="Arial"/>
                <w:sz w:val="24"/>
                <w:szCs w:val="24"/>
              </w:rPr>
              <w:t xml:space="preserve">  conformadas</w:t>
            </w:r>
            <w:proofErr w:type="gramEnd"/>
            <w:r w:rsidR="00E661A7">
              <w:rPr>
                <w:rFonts w:ascii="Palatino Linotype" w:hAnsi="Palatino Linotype" w:cs="Arial"/>
                <w:sz w:val="24"/>
                <w:szCs w:val="24"/>
              </w:rPr>
              <w:t xml:space="preserve"> </w:t>
            </w:r>
            <w:r w:rsidR="00E661A7">
              <w:rPr>
                <w:rFonts w:ascii="Palatino Linotype" w:hAnsi="Palatino Linotype" w:cs="Arial"/>
                <w:b/>
                <w:bCs/>
                <w:sz w:val="24"/>
                <w:szCs w:val="24"/>
                <w:u w:val="single"/>
              </w:rPr>
              <w:t>cada una</w:t>
            </w:r>
            <w:r w:rsidRPr="00A05FB0">
              <w:rPr>
                <w:rFonts w:ascii="Palatino Linotype" w:hAnsi="Palatino Linotype" w:cs="Arial"/>
                <w:sz w:val="24"/>
                <w:szCs w:val="24"/>
              </w:rPr>
              <w:t xml:space="preserve"> por tres (3) candidatos cada una, que deben respetar los principios de mérito, equidad de género, y ponderación de los criterios de experiencia y estudio</w:t>
            </w:r>
            <w:r>
              <w:rPr>
                <w:rFonts w:ascii="Palatino Linotype" w:hAnsi="Palatino Linotype" w:cs="Arial"/>
                <w:sz w:val="24"/>
                <w:szCs w:val="24"/>
              </w:rPr>
              <w:t>.</w:t>
            </w:r>
            <w:r w:rsidRPr="00A05FB0">
              <w:rPr>
                <w:rFonts w:ascii="Palatino Linotype" w:hAnsi="Palatino Linotype" w:cs="Arial"/>
                <w:sz w:val="24"/>
                <w:szCs w:val="24"/>
              </w:rPr>
              <w:t xml:space="preserve"> </w:t>
            </w:r>
            <w:r w:rsidRPr="00847F38">
              <w:rPr>
                <w:rFonts w:ascii="Palatino Linotype" w:hAnsi="Palatino Linotype" w:cs="Arial"/>
                <w:strike/>
                <w:sz w:val="24"/>
                <w:szCs w:val="24"/>
              </w:rPr>
              <w:t>que</w:t>
            </w:r>
            <w:r w:rsidRPr="00A05FB0">
              <w:rPr>
                <w:rFonts w:ascii="Palatino Linotype" w:hAnsi="Palatino Linotype" w:cs="Arial"/>
                <w:sz w:val="24"/>
                <w:szCs w:val="24"/>
              </w:rPr>
              <w:t xml:space="preserve"> </w:t>
            </w:r>
          </w:p>
          <w:p w14:paraId="039C6A80" w14:textId="188CF728" w:rsidR="00847F38" w:rsidRPr="00A05FB0" w:rsidRDefault="00847F38" w:rsidP="00847F38">
            <w:pPr>
              <w:spacing w:line="276" w:lineRule="auto"/>
              <w:jc w:val="both"/>
              <w:rPr>
                <w:rFonts w:ascii="Palatino Linotype" w:eastAsia="Palatino Linotype" w:hAnsi="Palatino Linotype" w:cs="Palatino Linotype"/>
                <w:b/>
                <w:bCs/>
                <w:sz w:val="24"/>
                <w:szCs w:val="24"/>
              </w:rPr>
            </w:pPr>
            <w:r>
              <w:rPr>
                <w:rFonts w:ascii="Palatino Linotype" w:hAnsi="Palatino Linotype" w:cs="Arial"/>
                <w:sz w:val="24"/>
                <w:szCs w:val="24"/>
              </w:rPr>
              <w:t>E</w:t>
            </w:r>
            <w:r w:rsidRPr="00A05FB0">
              <w:rPr>
                <w:rFonts w:ascii="Palatino Linotype" w:hAnsi="Palatino Linotype" w:cs="Arial"/>
                <w:sz w:val="24"/>
                <w:szCs w:val="24"/>
              </w:rPr>
              <w:t>n todo caso deberán ser elegidos de los puntajes más altos obtenidos en las pruebas</w:t>
            </w:r>
            <w:r w:rsidR="00B72271">
              <w:rPr>
                <w:rFonts w:ascii="Palatino Linotype" w:hAnsi="Palatino Linotype" w:cs="Arial"/>
                <w:sz w:val="24"/>
                <w:szCs w:val="24"/>
              </w:rPr>
              <w:t xml:space="preserve"> </w:t>
            </w:r>
            <w:r w:rsidR="00B72271">
              <w:rPr>
                <w:rFonts w:ascii="Palatino Linotype" w:hAnsi="Palatino Linotype" w:cs="Arial"/>
                <w:b/>
                <w:bCs/>
                <w:sz w:val="24"/>
                <w:szCs w:val="24"/>
                <w:u w:val="single"/>
              </w:rPr>
              <w:t>de conocimientos y psicotécnicas</w:t>
            </w:r>
            <w:r w:rsidRPr="00A05FB0">
              <w:rPr>
                <w:rFonts w:ascii="Palatino Linotype" w:hAnsi="Palatino Linotype" w:cs="Arial"/>
                <w:sz w:val="24"/>
                <w:szCs w:val="24"/>
              </w:rPr>
              <w:t>.</w:t>
            </w:r>
          </w:p>
        </w:tc>
      </w:tr>
      <w:bookmarkEnd w:id="6"/>
      <w:tr w:rsidR="00847F38" w:rsidRPr="00A05FB0" w14:paraId="29789C9C" w14:textId="77777777" w:rsidTr="00A05FB0">
        <w:tc>
          <w:tcPr>
            <w:tcW w:w="4414" w:type="dxa"/>
          </w:tcPr>
          <w:p w14:paraId="154FD5BD" w14:textId="5ECEE61F" w:rsidR="00847F38" w:rsidRPr="00A05FB0" w:rsidRDefault="00847F38" w:rsidP="00847F38">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6. Convocatoria Pública. </w:t>
            </w:r>
            <w:r w:rsidRPr="00A05FB0">
              <w:rPr>
                <w:rFonts w:ascii="Palatino Linotype" w:hAnsi="Palatino Linotype" w:cs="Arial"/>
                <w:sz w:val="24"/>
                <w:szCs w:val="24"/>
              </w:rPr>
              <w:t>La convocatoria pública deberá cumplir con los requisitos de ley y estará publicada por un término no menor a diez (10) días en la página web del Consejo Superior de la Judicatura y de la Presidencia de la República.</w:t>
            </w:r>
          </w:p>
        </w:tc>
        <w:tc>
          <w:tcPr>
            <w:tcW w:w="4414" w:type="dxa"/>
          </w:tcPr>
          <w:p w14:paraId="32C778F8" w14:textId="69986256" w:rsidR="00847F38" w:rsidRPr="00A05FB0" w:rsidRDefault="00B72271" w:rsidP="00B72271">
            <w:pPr>
              <w:spacing w:line="276" w:lineRule="auto"/>
              <w:jc w:val="both"/>
              <w:rPr>
                <w:rFonts w:ascii="Palatino Linotype" w:eastAsia="Palatino Linotype" w:hAnsi="Palatino Linotype" w:cs="Palatino Linotype"/>
                <w:b/>
                <w:bCs/>
                <w:sz w:val="24"/>
                <w:szCs w:val="24"/>
              </w:rPr>
            </w:pPr>
            <w:r>
              <w:rPr>
                <w:rFonts w:ascii="Palatino Linotype" w:hAnsi="Palatino Linotype" w:cs="Arial"/>
                <w:b/>
                <w:bCs/>
                <w:sz w:val="24"/>
                <w:szCs w:val="24"/>
              </w:rPr>
              <w:t>Sin modificaciones</w:t>
            </w:r>
          </w:p>
        </w:tc>
      </w:tr>
      <w:tr w:rsidR="00B72271" w:rsidRPr="00A05FB0" w14:paraId="3706D118" w14:textId="77777777" w:rsidTr="00A05FB0">
        <w:tc>
          <w:tcPr>
            <w:tcW w:w="4414" w:type="dxa"/>
          </w:tcPr>
          <w:p w14:paraId="7D3FED91" w14:textId="77777777" w:rsidR="00B72271" w:rsidRPr="00A05FB0" w:rsidRDefault="00B72271" w:rsidP="00B72271">
            <w:pPr>
              <w:spacing w:line="276" w:lineRule="auto"/>
              <w:jc w:val="both"/>
              <w:rPr>
                <w:rFonts w:ascii="Palatino Linotype" w:hAnsi="Palatino Linotype" w:cs="Arial"/>
                <w:sz w:val="24"/>
                <w:szCs w:val="24"/>
              </w:rPr>
            </w:pPr>
            <w:bookmarkStart w:id="7" w:name="_Hlk51869234"/>
            <w:r w:rsidRPr="00A05FB0">
              <w:rPr>
                <w:rFonts w:ascii="Palatino Linotype" w:hAnsi="Palatino Linotype" w:cs="Arial"/>
                <w:b/>
                <w:bCs/>
                <w:sz w:val="24"/>
                <w:szCs w:val="24"/>
              </w:rPr>
              <w:t xml:space="preserve">Artículo 7. De las pruebas. </w:t>
            </w:r>
            <w:r w:rsidRPr="00A05FB0">
              <w:rPr>
                <w:rFonts w:ascii="Palatino Linotype" w:hAnsi="Palatino Linotype" w:cs="Arial"/>
                <w:sz w:val="24"/>
                <w:szCs w:val="24"/>
              </w:rPr>
              <w:t>Las pruebas de conocimiento verificarán la idoneidad y aptitud del aspirante al cargo, específicamente en materia disciplinaria. La valoración de los factores indicados se realizará a través de pruebas objetivas de conocimiento, elaboradas por una Institución de Educación Superior, público o privado, debidamente acreditado.</w:t>
            </w:r>
          </w:p>
          <w:p w14:paraId="1889C1E6" w14:textId="77777777"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sz w:val="24"/>
                <w:szCs w:val="24"/>
              </w:rPr>
              <w:t>La Institución de Educación Superior, además certificará los candidatos que cumplen o no con los requisitos habilitantes para aspirar al cargo de magistrado.</w:t>
            </w:r>
          </w:p>
          <w:p w14:paraId="77E04F85" w14:textId="77777777"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sz w:val="24"/>
                <w:szCs w:val="24"/>
              </w:rPr>
              <w:t>Las pruebas deberán estar dirigidas hacia los ejes en los que desempeñarán los magistrados de la Comisión Nacional de Disciplina Judicial, y las psicotécnicas dirigidas a evaluar las capacidades personales de los aspirantes.</w:t>
            </w:r>
          </w:p>
          <w:p w14:paraId="131CD056" w14:textId="73CE29C7"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sz w:val="24"/>
                <w:szCs w:val="24"/>
              </w:rPr>
              <w:t>Los parámetros de ponderación estarán previamente establecidos en la convocatoria y la prueba es de carácter eliminatorio, sin perjuicio de los mencionados en el artículo 3 de la presente ley.</w:t>
            </w:r>
          </w:p>
        </w:tc>
        <w:tc>
          <w:tcPr>
            <w:tcW w:w="4414" w:type="dxa"/>
          </w:tcPr>
          <w:p w14:paraId="2D6A3264" w14:textId="5A7631BD"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7. De las pruebas. </w:t>
            </w:r>
            <w:r w:rsidRPr="00A05FB0">
              <w:rPr>
                <w:rFonts w:ascii="Palatino Linotype" w:hAnsi="Palatino Linotype" w:cs="Arial"/>
                <w:sz w:val="24"/>
                <w:szCs w:val="24"/>
              </w:rPr>
              <w:t xml:space="preserve">Las pruebas de conocimiento verificarán la idoneidad y aptitud del aspirante al cargo, específicamente en materia disciplinaria. La valoración de los factores indicados se realizará a través de pruebas objetivas de conocimiento, elaboradas por una Institución de Educación Superior, </w:t>
            </w:r>
            <w:proofErr w:type="spellStart"/>
            <w:r w:rsidRPr="00A05FB0">
              <w:rPr>
                <w:rFonts w:ascii="Palatino Linotype" w:hAnsi="Palatino Linotype" w:cs="Arial"/>
                <w:sz w:val="24"/>
                <w:szCs w:val="24"/>
              </w:rPr>
              <w:t>públic</w:t>
            </w:r>
            <w:r>
              <w:rPr>
                <w:rFonts w:ascii="Palatino Linotype" w:hAnsi="Palatino Linotype" w:cs="Arial"/>
                <w:sz w:val="24"/>
                <w:szCs w:val="24"/>
              </w:rPr>
              <w:t>a</w:t>
            </w:r>
            <w:r w:rsidRPr="00B72271">
              <w:rPr>
                <w:rFonts w:ascii="Palatino Linotype" w:hAnsi="Palatino Linotype" w:cs="Arial"/>
                <w:strike/>
                <w:sz w:val="24"/>
                <w:szCs w:val="24"/>
              </w:rPr>
              <w:t>o</w:t>
            </w:r>
            <w:proofErr w:type="spellEnd"/>
            <w:r w:rsidRPr="00B72271">
              <w:rPr>
                <w:rFonts w:ascii="Palatino Linotype" w:hAnsi="Palatino Linotype" w:cs="Arial"/>
                <w:sz w:val="24"/>
                <w:szCs w:val="24"/>
              </w:rPr>
              <w:t xml:space="preserve"> </w:t>
            </w:r>
            <w:r w:rsidRPr="00A05FB0">
              <w:rPr>
                <w:rFonts w:ascii="Palatino Linotype" w:hAnsi="Palatino Linotype" w:cs="Arial"/>
                <w:sz w:val="24"/>
                <w:szCs w:val="24"/>
              </w:rPr>
              <w:t xml:space="preserve">o </w:t>
            </w:r>
            <w:proofErr w:type="spellStart"/>
            <w:r w:rsidRPr="00B72271">
              <w:rPr>
                <w:rFonts w:ascii="Palatino Linotype" w:hAnsi="Palatino Linotype" w:cs="Arial"/>
                <w:sz w:val="24"/>
                <w:szCs w:val="24"/>
                <w:u w:val="single"/>
              </w:rPr>
              <w:t>privad</w:t>
            </w:r>
            <w:r w:rsidRPr="00B72271">
              <w:rPr>
                <w:rFonts w:ascii="Palatino Linotype" w:hAnsi="Palatino Linotype" w:cs="Arial"/>
                <w:b/>
                <w:bCs/>
                <w:sz w:val="24"/>
                <w:szCs w:val="24"/>
                <w:u w:val="single"/>
              </w:rPr>
              <w:t>a</w:t>
            </w:r>
            <w:r w:rsidRPr="00B72271">
              <w:rPr>
                <w:rFonts w:ascii="Palatino Linotype" w:hAnsi="Palatino Linotype" w:cs="Arial"/>
                <w:b/>
                <w:bCs/>
                <w:strike/>
                <w:sz w:val="24"/>
                <w:szCs w:val="24"/>
                <w:u w:val="single"/>
              </w:rPr>
              <w:t>o</w:t>
            </w:r>
            <w:proofErr w:type="spellEnd"/>
            <w:r w:rsidRPr="00A05FB0">
              <w:rPr>
                <w:rFonts w:ascii="Palatino Linotype" w:hAnsi="Palatino Linotype" w:cs="Arial"/>
                <w:sz w:val="24"/>
                <w:szCs w:val="24"/>
              </w:rPr>
              <w:t>, debidamente acreditado.</w:t>
            </w:r>
          </w:p>
          <w:p w14:paraId="5E1BEABC" w14:textId="035F0D36"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sz w:val="24"/>
                <w:szCs w:val="24"/>
              </w:rPr>
              <w:t>La Institución de Educación Superior, además</w:t>
            </w:r>
            <w:r>
              <w:rPr>
                <w:rFonts w:ascii="Palatino Linotype" w:hAnsi="Palatino Linotype" w:cs="Arial"/>
                <w:b/>
                <w:bCs/>
                <w:sz w:val="24"/>
                <w:szCs w:val="24"/>
                <w:u w:val="single"/>
              </w:rPr>
              <w:t>,</w:t>
            </w:r>
            <w:r w:rsidRPr="00A05FB0">
              <w:rPr>
                <w:rFonts w:ascii="Palatino Linotype" w:hAnsi="Palatino Linotype" w:cs="Arial"/>
                <w:sz w:val="24"/>
                <w:szCs w:val="24"/>
              </w:rPr>
              <w:t xml:space="preserve"> certificará los candidatos que cumplen </w:t>
            </w:r>
            <w:r w:rsidRPr="00B72271">
              <w:rPr>
                <w:rFonts w:ascii="Palatino Linotype" w:hAnsi="Palatino Linotype" w:cs="Arial"/>
                <w:strike/>
                <w:sz w:val="24"/>
                <w:szCs w:val="24"/>
              </w:rPr>
              <w:t>o no</w:t>
            </w:r>
            <w:r w:rsidRPr="00A05FB0">
              <w:rPr>
                <w:rFonts w:ascii="Palatino Linotype" w:hAnsi="Palatino Linotype" w:cs="Arial"/>
                <w:sz w:val="24"/>
                <w:szCs w:val="24"/>
              </w:rPr>
              <w:t xml:space="preserve"> con los requisitos habilitantes para aspirar al cargo de magistrado.</w:t>
            </w:r>
          </w:p>
          <w:p w14:paraId="70092847" w14:textId="77777777"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sz w:val="24"/>
                <w:szCs w:val="24"/>
              </w:rPr>
              <w:t>Las pruebas deberán estar dirigidas hacia los ejes en los que desempeñarán los magistrados de la Comisión Nacional de Disciplina Judicial, y las psicotécnicas dirigidas a evaluar las capacidades personales de los aspirantes.</w:t>
            </w:r>
          </w:p>
          <w:p w14:paraId="5371278B" w14:textId="2A5B20E8" w:rsidR="00B72271" w:rsidRPr="00A05FB0" w:rsidRDefault="00B72271" w:rsidP="00B72271">
            <w:pPr>
              <w:spacing w:line="276" w:lineRule="auto"/>
              <w:jc w:val="both"/>
              <w:rPr>
                <w:rFonts w:ascii="Palatino Linotype" w:eastAsia="Palatino Linotype" w:hAnsi="Palatino Linotype" w:cs="Palatino Linotype"/>
                <w:b/>
                <w:bCs/>
                <w:sz w:val="24"/>
                <w:szCs w:val="24"/>
              </w:rPr>
            </w:pPr>
            <w:r w:rsidRPr="00A05FB0">
              <w:rPr>
                <w:rFonts w:ascii="Palatino Linotype" w:hAnsi="Palatino Linotype" w:cs="Arial"/>
                <w:sz w:val="24"/>
                <w:szCs w:val="24"/>
              </w:rPr>
              <w:t>Los parámetros de ponderación estarán previamente establecidos en la convocatoria y la prueba es de carácter eliminatorio, sin perjuicio de los mencionados en el artículo 3 de la presente ley.</w:t>
            </w:r>
          </w:p>
        </w:tc>
      </w:tr>
      <w:bookmarkEnd w:id="7"/>
      <w:tr w:rsidR="00B72271" w:rsidRPr="00A05FB0" w14:paraId="2DFEED82" w14:textId="77777777" w:rsidTr="00A05FB0">
        <w:tc>
          <w:tcPr>
            <w:tcW w:w="4414" w:type="dxa"/>
          </w:tcPr>
          <w:p w14:paraId="32665C2F" w14:textId="6B5C3923"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8. </w:t>
            </w:r>
            <w:r w:rsidRPr="00A05FB0">
              <w:rPr>
                <w:rFonts w:ascii="Palatino Linotype" w:hAnsi="Palatino Linotype" w:cs="Arial"/>
                <w:sz w:val="24"/>
                <w:szCs w:val="24"/>
              </w:rPr>
              <w:t>Los resultados de las pruebas y de los admitidos serán publicados en la página web del Consejo Superior de la Judicatura y de la Presidencia de la República junto con las hojas de vida de los elegibles.</w:t>
            </w:r>
          </w:p>
        </w:tc>
        <w:tc>
          <w:tcPr>
            <w:tcW w:w="4414" w:type="dxa"/>
          </w:tcPr>
          <w:p w14:paraId="1BEB53EA" w14:textId="65C265AB" w:rsidR="00B72271" w:rsidRPr="00A05FB0" w:rsidRDefault="00B72271" w:rsidP="00B72271">
            <w:pPr>
              <w:spacing w:line="276" w:lineRule="auto"/>
              <w:jc w:val="both"/>
              <w:rPr>
                <w:rFonts w:ascii="Palatino Linotype" w:eastAsia="Palatino Linotype" w:hAnsi="Palatino Linotype" w:cs="Palatino Linotype"/>
                <w:b/>
                <w:bCs/>
                <w:sz w:val="24"/>
                <w:szCs w:val="24"/>
              </w:rPr>
            </w:pPr>
            <w:r>
              <w:rPr>
                <w:rFonts w:ascii="Palatino Linotype" w:hAnsi="Palatino Linotype" w:cs="Arial"/>
                <w:b/>
                <w:bCs/>
                <w:sz w:val="24"/>
                <w:szCs w:val="24"/>
              </w:rPr>
              <w:t>Sin modificaciones.</w:t>
            </w:r>
          </w:p>
        </w:tc>
      </w:tr>
      <w:tr w:rsidR="00B72271" w:rsidRPr="00A05FB0" w14:paraId="24612A80" w14:textId="77777777" w:rsidTr="00A05FB0">
        <w:tc>
          <w:tcPr>
            <w:tcW w:w="4414" w:type="dxa"/>
          </w:tcPr>
          <w:p w14:paraId="27EA623B" w14:textId="034051E2"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9. Recursos. </w:t>
            </w:r>
            <w:r w:rsidRPr="00A05FB0">
              <w:rPr>
                <w:rFonts w:ascii="Palatino Linotype" w:hAnsi="Palatino Linotype" w:cs="Arial"/>
                <w:sz w:val="24"/>
                <w:szCs w:val="24"/>
              </w:rPr>
              <w:t>Procederán los recursos de reposición y en subsidio de apelación si se interponen dentro de los cinco (5) días siguientes a la publicación de los resultados de las pruebas.</w:t>
            </w:r>
          </w:p>
        </w:tc>
        <w:tc>
          <w:tcPr>
            <w:tcW w:w="4414" w:type="dxa"/>
          </w:tcPr>
          <w:p w14:paraId="65C72847" w14:textId="182886A7" w:rsidR="00B72271" w:rsidRPr="00B72271" w:rsidRDefault="00B72271" w:rsidP="00B72271">
            <w:pPr>
              <w:spacing w:line="276" w:lineRule="auto"/>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Sin modificaciones.</w:t>
            </w:r>
          </w:p>
        </w:tc>
      </w:tr>
      <w:tr w:rsidR="00B72271" w:rsidRPr="00A05FB0" w14:paraId="6BA90B86" w14:textId="77777777" w:rsidTr="00A05FB0">
        <w:tc>
          <w:tcPr>
            <w:tcW w:w="4414" w:type="dxa"/>
          </w:tcPr>
          <w:p w14:paraId="3EA829E5" w14:textId="761F7325" w:rsidR="00B72271" w:rsidRPr="00A05FB0" w:rsidRDefault="00B72271" w:rsidP="00B72271">
            <w:pPr>
              <w:spacing w:line="276"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10. Elección. </w:t>
            </w:r>
            <w:r w:rsidRPr="00A05FB0">
              <w:rPr>
                <w:rFonts w:ascii="Palatino Linotype" w:hAnsi="Palatino Linotype" w:cs="Arial"/>
                <w:sz w:val="24"/>
                <w:szCs w:val="24"/>
              </w:rPr>
              <w:t>Los magistrados serán elegidos de las ternas por mayoría absoluta del congreso en pleno.</w:t>
            </w:r>
          </w:p>
        </w:tc>
        <w:tc>
          <w:tcPr>
            <w:tcW w:w="4414" w:type="dxa"/>
          </w:tcPr>
          <w:p w14:paraId="545C1546" w14:textId="5A117D11" w:rsidR="00B72271" w:rsidRPr="00A05FB0" w:rsidRDefault="00B72271" w:rsidP="00B72271">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Sin Modificaciones</w:t>
            </w:r>
          </w:p>
        </w:tc>
      </w:tr>
      <w:tr w:rsidR="00B72271" w:rsidRPr="00A05FB0" w14:paraId="1EEE60EF" w14:textId="77777777" w:rsidTr="00A05FB0">
        <w:tc>
          <w:tcPr>
            <w:tcW w:w="4414" w:type="dxa"/>
          </w:tcPr>
          <w:p w14:paraId="4F2BFF80" w14:textId="76829248" w:rsidR="00B72271" w:rsidRPr="00A05FB0" w:rsidRDefault="00B72271" w:rsidP="00B72271">
            <w:pPr>
              <w:spacing w:line="276" w:lineRule="auto"/>
              <w:jc w:val="both"/>
              <w:rPr>
                <w:rFonts w:ascii="Palatino Linotype" w:hAnsi="Palatino Linotype" w:cs="Arial"/>
                <w:color w:val="000000"/>
                <w:sz w:val="24"/>
                <w:szCs w:val="24"/>
                <w:shd w:val="clear" w:color="auto" w:fill="FFFFFF"/>
              </w:rPr>
            </w:pPr>
            <w:r w:rsidRPr="00A05FB0">
              <w:rPr>
                <w:rFonts w:ascii="Palatino Linotype" w:hAnsi="Palatino Linotype" w:cs="Arial"/>
                <w:b/>
                <w:bCs/>
                <w:color w:val="000000"/>
                <w:sz w:val="24"/>
                <w:szCs w:val="24"/>
                <w:shd w:val="clear" w:color="auto" w:fill="FFFFFF"/>
              </w:rPr>
              <w:t>Artículo 11. </w:t>
            </w:r>
            <w:r w:rsidRPr="00A05FB0">
              <w:rPr>
                <w:rStyle w:val="charoverride-8"/>
                <w:rFonts w:ascii="Palatino Linotype" w:hAnsi="Palatino Linotype" w:cs="Arial"/>
                <w:b/>
                <w:bCs/>
                <w:color w:val="000000"/>
                <w:sz w:val="24"/>
                <w:szCs w:val="24"/>
                <w:shd w:val="clear" w:color="auto" w:fill="FFFFFF"/>
              </w:rPr>
              <w:t>Reemplazo en la terna</w:t>
            </w:r>
            <w:r w:rsidRPr="00A05FB0">
              <w:rPr>
                <w:rFonts w:ascii="Palatino Linotype" w:hAnsi="Palatino Linotype" w:cs="Arial"/>
                <w:b/>
                <w:bCs/>
                <w:color w:val="000000"/>
                <w:sz w:val="24"/>
                <w:szCs w:val="24"/>
                <w:shd w:val="clear" w:color="auto" w:fill="FFFFFF"/>
              </w:rPr>
              <w:t>.</w:t>
            </w:r>
            <w:r w:rsidRPr="00A05FB0">
              <w:rPr>
                <w:rFonts w:ascii="Palatino Linotype" w:hAnsi="Palatino Linotype" w:cs="Arial"/>
                <w:color w:val="000000"/>
                <w:sz w:val="24"/>
                <w:szCs w:val="24"/>
                <w:shd w:val="clear" w:color="auto" w:fill="FFFFFF"/>
              </w:rPr>
              <w:t xml:space="preserve"> En caso de presentarse alguna de las causales de falta absoluta o desistimiento respecto de uno o varios de los seleccionados para conformar las ternas, el Consejo Superior de la Judicatura o la Presidencia de la República, dependiendo del caso, completará la lista con el candidato o los candidatos que ocupen el siguiente lugar en orden descendente.</w:t>
            </w:r>
          </w:p>
        </w:tc>
        <w:tc>
          <w:tcPr>
            <w:tcW w:w="4414" w:type="dxa"/>
          </w:tcPr>
          <w:p w14:paraId="65F5BA06" w14:textId="0F6C672D" w:rsidR="00B72271" w:rsidRPr="00A05FB0" w:rsidRDefault="00B72271" w:rsidP="00B72271">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Sin Modificaciones</w:t>
            </w:r>
          </w:p>
        </w:tc>
      </w:tr>
      <w:tr w:rsidR="00B72271" w:rsidRPr="00A05FB0" w14:paraId="242B2859" w14:textId="77777777" w:rsidTr="00A05FB0">
        <w:tc>
          <w:tcPr>
            <w:tcW w:w="4414" w:type="dxa"/>
          </w:tcPr>
          <w:p w14:paraId="1EA9AAA2" w14:textId="7B749754" w:rsidR="00B72271" w:rsidRPr="00A05FB0" w:rsidRDefault="00B72271" w:rsidP="00B72271">
            <w:pPr>
              <w:spacing w:line="276" w:lineRule="auto"/>
              <w:jc w:val="both"/>
              <w:rPr>
                <w:rFonts w:ascii="Palatino Linotype" w:hAnsi="Palatino Linotype" w:cs="Arial"/>
                <w:color w:val="000000"/>
                <w:sz w:val="24"/>
                <w:szCs w:val="24"/>
                <w:shd w:val="clear" w:color="auto" w:fill="FFFFFF"/>
              </w:rPr>
            </w:pPr>
            <w:r w:rsidRPr="00A05FB0">
              <w:rPr>
                <w:rFonts w:ascii="Palatino Linotype" w:hAnsi="Palatino Linotype" w:cs="Arial"/>
                <w:b/>
                <w:bCs/>
                <w:color w:val="000000"/>
                <w:sz w:val="24"/>
                <w:szCs w:val="24"/>
                <w:shd w:val="clear" w:color="auto" w:fill="FFFFFF"/>
              </w:rPr>
              <w:t xml:space="preserve">Artículo 12. Vigencia. </w:t>
            </w:r>
            <w:r w:rsidRPr="00A05FB0">
              <w:rPr>
                <w:rFonts w:ascii="Palatino Linotype" w:hAnsi="Palatino Linotype" w:cs="Arial"/>
                <w:color w:val="000000"/>
                <w:sz w:val="24"/>
                <w:szCs w:val="24"/>
                <w:shd w:val="clear" w:color="auto" w:fill="FFFFFF"/>
              </w:rPr>
              <w:t>La presente ley rige a partir de su publicación y deroga todas aquella que le sean contrarias.</w:t>
            </w:r>
          </w:p>
        </w:tc>
        <w:tc>
          <w:tcPr>
            <w:tcW w:w="4414" w:type="dxa"/>
          </w:tcPr>
          <w:p w14:paraId="6E03D5BA" w14:textId="3AF8D69E" w:rsidR="00B72271" w:rsidRPr="00A05FB0" w:rsidRDefault="00B72271" w:rsidP="00B72271">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Sin Modificaciones</w:t>
            </w:r>
          </w:p>
        </w:tc>
      </w:tr>
    </w:tbl>
    <w:p w14:paraId="7E1A570A" w14:textId="77777777" w:rsidR="00181406" w:rsidRDefault="00181406">
      <w:pPr>
        <w:jc w:val="both"/>
        <w:rPr>
          <w:rFonts w:ascii="Palatino Linotype" w:eastAsia="Palatino Linotype" w:hAnsi="Palatino Linotype" w:cs="Palatino Linotype"/>
          <w:b/>
          <w:sz w:val="24"/>
          <w:szCs w:val="24"/>
        </w:rPr>
      </w:pPr>
    </w:p>
    <w:p w14:paraId="6753E92A" w14:textId="7D7B4BDD" w:rsidR="00DF20C2" w:rsidRDefault="00711EAF">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PROPOSICIÓN</w:t>
      </w:r>
    </w:p>
    <w:p w14:paraId="78BEEDAC" w14:textId="02CFDB0B" w:rsidR="00D83303" w:rsidRPr="00181406" w:rsidRDefault="00711EAF">
      <w:pPr>
        <w:jc w:val="both"/>
        <w:rPr>
          <w:rFonts w:ascii="Palatino Linotype" w:eastAsia="Palatino Linotype" w:hAnsi="Palatino Linotype" w:cs="Palatino Linotype"/>
          <w:b/>
          <w:i/>
          <w:sz w:val="24"/>
          <w:szCs w:val="24"/>
        </w:rPr>
      </w:pPr>
      <w:r>
        <w:rPr>
          <w:rFonts w:ascii="Palatino Linotype" w:eastAsia="Palatino Linotype" w:hAnsi="Palatino Linotype" w:cs="Palatino Linotype"/>
          <w:b/>
          <w:sz w:val="24"/>
          <w:szCs w:val="24"/>
        </w:rPr>
        <w:t xml:space="preserve">En virtud de las consideraciones anteriormente expuestas, solicitamos a los Honorables Congresistas de la </w:t>
      </w:r>
      <w:r w:rsidR="00AD690D">
        <w:rPr>
          <w:rFonts w:ascii="Palatino Linotype" w:eastAsia="Palatino Linotype" w:hAnsi="Palatino Linotype" w:cs="Palatino Linotype"/>
          <w:b/>
          <w:sz w:val="24"/>
          <w:szCs w:val="24"/>
        </w:rPr>
        <w:t>Comisión Primera</w:t>
      </w:r>
      <w:r>
        <w:rPr>
          <w:rFonts w:ascii="Palatino Linotype" w:eastAsia="Palatino Linotype" w:hAnsi="Palatino Linotype" w:cs="Palatino Linotype"/>
          <w:b/>
          <w:sz w:val="24"/>
          <w:szCs w:val="24"/>
        </w:rPr>
        <w:t xml:space="preserve"> de la Cámara de Representantes dar </w:t>
      </w:r>
      <w:r w:rsidR="00AD690D">
        <w:rPr>
          <w:rFonts w:ascii="Palatino Linotype" w:eastAsia="Palatino Linotype" w:hAnsi="Palatino Linotype" w:cs="Palatino Linotype"/>
          <w:b/>
          <w:sz w:val="24"/>
          <w:szCs w:val="24"/>
        </w:rPr>
        <w:t>primer</w:t>
      </w:r>
      <w:r>
        <w:rPr>
          <w:rFonts w:ascii="Palatino Linotype" w:eastAsia="Palatino Linotype" w:hAnsi="Palatino Linotype" w:cs="Palatino Linotype"/>
          <w:b/>
          <w:sz w:val="24"/>
          <w:szCs w:val="24"/>
        </w:rPr>
        <w:t xml:space="preserve"> DEBATE al Proyecto de Ley</w:t>
      </w:r>
      <w:r w:rsidR="0024220C">
        <w:rPr>
          <w:rFonts w:ascii="Palatino Linotype" w:eastAsia="Palatino Linotype" w:hAnsi="Palatino Linotype" w:cs="Palatino Linotype"/>
          <w:b/>
          <w:sz w:val="24"/>
          <w:szCs w:val="24"/>
        </w:rPr>
        <w:t xml:space="preserve"> Estatutaria</w:t>
      </w:r>
      <w:r>
        <w:rPr>
          <w:rFonts w:ascii="Palatino Linotype" w:eastAsia="Palatino Linotype" w:hAnsi="Palatino Linotype" w:cs="Palatino Linotype"/>
          <w:b/>
          <w:sz w:val="24"/>
          <w:szCs w:val="24"/>
        </w:rPr>
        <w:t xml:space="preserve"> </w:t>
      </w:r>
      <w:r w:rsidR="001A45E9" w:rsidRPr="001A45E9">
        <w:rPr>
          <w:rFonts w:ascii="Palatino Linotype" w:eastAsia="Palatino Linotype" w:hAnsi="Palatino Linotype" w:cs="Palatino Linotype"/>
          <w:b/>
          <w:sz w:val="24"/>
          <w:szCs w:val="24"/>
        </w:rPr>
        <w:t xml:space="preserve">149/2020 CÁMARA </w:t>
      </w:r>
      <w:r w:rsidR="001A45E9" w:rsidRPr="001A45E9">
        <w:rPr>
          <w:rFonts w:ascii="Palatino Linotype" w:eastAsia="Palatino Linotype" w:hAnsi="Palatino Linotype" w:cs="Palatino Linotype"/>
          <w:b/>
          <w:i/>
          <w:sz w:val="24"/>
          <w:szCs w:val="24"/>
        </w:rPr>
        <w:t xml:space="preserve">“Por Medio del cual se establece el régimen de responsabilidad penal </w:t>
      </w:r>
      <w:r w:rsidR="003D6884">
        <w:rPr>
          <w:rFonts w:ascii="Palatino Linotype" w:eastAsia="Palatino Linotype" w:hAnsi="Palatino Linotype" w:cs="Palatino Linotype"/>
          <w:b/>
          <w:i/>
          <w:sz w:val="24"/>
          <w:szCs w:val="24"/>
        </w:rPr>
        <w:t>para</w:t>
      </w:r>
      <w:r w:rsidR="001A45E9" w:rsidRPr="001A45E9">
        <w:rPr>
          <w:rFonts w:ascii="Palatino Linotype" w:eastAsia="Palatino Linotype" w:hAnsi="Palatino Linotype" w:cs="Palatino Linotype"/>
          <w:b/>
          <w:i/>
          <w:sz w:val="24"/>
          <w:szCs w:val="24"/>
        </w:rPr>
        <w:t xml:space="preserve"> personas jurídicas”</w:t>
      </w:r>
    </w:p>
    <w:p w14:paraId="07ABCA2A" w14:textId="4FB0DEF0" w:rsidR="00DF20C2" w:rsidRDefault="00711EA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honorables congresistas,</w:t>
      </w:r>
    </w:p>
    <w:p w14:paraId="797B36EB" w14:textId="1573D2C8" w:rsidR="002B5041" w:rsidRDefault="002B5041" w:rsidP="002B5041">
      <w:pPr>
        <w:spacing w:after="0"/>
        <w:rPr>
          <w:rFonts w:ascii="Palatino Linotype" w:eastAsia="Palatino Linotype" w:hAnsi="Palatino Linotype" w:cs="Palatino Linotype"/>
          <w:sz w:val="24"/>
          <w:szCs w:val="24"/>
        </w:rPr>
      </w:pPr>
    </w:p>
    <w:p w14:paraId="1769FA7B" w14:textId="57BB0085" w:rsidR="003D6884" w:rsidRDefault="003D6884" w:rsidP="002B5041">
      <w:pPr>
        <w:spacing w:after="0"/>
        <w:rPr>
          <w:rFonts w:ascii="Palatino Linotype" w:eastAsia="Palatino Linotype" w:hAnsi="Palatino Linotype" w:cs="Palatino Linotype"/>
          <w:sz w:val="24"/>
          <w:szCs w:val="24"/>
        </w:rPr>
      </w:pPr>
    </w:p>
    <w:p w14:paraId="3C0FE53A" w14:textId="48D9C606" w:rsidR="003D6884" w:rsidRDefault="003D6884" w:rsidP="002B5041">
      <w:pPr>
        <w:spacing w:after="0"/>
        <w:rPr>
          <w:rFonts w:ascii="Palatino Linotype" w:eastAsia="Palatino Linotype" w:hAnsi="Palatino Linotype" w:cs="Palatino Linotype"/>
          <w:sz w:val="24"/>
          <w:szCs w:val="24"/>
        </w:rPr>
      </w:pPr>
    </w:p>
    <w:p w14:paraId="43E29760" w14:textId="532AB308" w:rsidR="002B5041" w:rsidRDefault="002B5041" w:rsidP="003D6884">
      <w:pPr>
        <w:spacing w:after="0"/>
        <w:jc w:val="center"/>
        <w:rPr>
          <w:rFonts w:ascii="Palatino Linotype" w:eastAsia="Palatino Linotype" w:hAnsi="Palatino Linotype" w:cs="Palatino Linotype"/>
          <w:noProof/>
          <w:sz w:val="24"/>
          <w:szCs w:val="24"/>
        </w:rPr>
      </w:pPr>
    </w:p>
    <w:p w14:paraId="28231133" w14:textId="50942F70" w:rsidR="001E1337" w:rsidRDefault="001E1337" w:rsidP="003D6884">
      <w:pPr>
        <w:spacing w:after="0"/>
        <w:jc w:val="center"/>
        <w:rPr>
          <w:rFonts w:ascii="Palatino Linotype" w:eastAsia="Palatino Linotype" w:hAnsi="Palatino Linotype" w:cs="Palatino Linotype"/>
          <w:noProof/>
          <w:sz w:val="24"/>
          <w:szCs w:val="24"/>
        </w:rPr>
      </w:pPr>
    </w:p>
    <w:p w14:paraId="5FECAC15" w14:textId="15929E03" w:rsidR="001E1337" w:rsidRDefault="001E1337" w:rsidP="003D6884">
      <w:pPr>
        <w:spacing w:after="0"/>
        <w:jc w:val="center"/>
        <w:rPr>
          <w:rFonts w:ascii="Palatino Linotype" w:eastAsia="Palatino Linotype" w:hAnsi="Palatino Linotype" w:cs="Palatino Linotype"/>
          <w:noProof/>
          <w:sz w:val="24"/>
          <w:szCs w:val="24"/>
        </w:rPr>
      </w:pPr>
    </w:p>
    <w:p w14:paraId="34C4A0A6" w14:textId="7653C5AF" w:rsidR="001E1337" w:rsidRDefault="001E1337" w:rsidP="003D6884">
      <w:pPr>
        <w:spacing w:after="0"/>
        <w:jc w:val="center"/>
        <w:rPr>
          <w:rFonts w:ascii="Palatino Linotype" w:eastAsia="Palatino Linotype" w:hAnsi="Palatino Linotype" w:cs="Palatino Linotype"/>
          <w:noProof/>
          <w:sz w:val="24"/>
          <w:szCs w:val="24"/>
        </w:rPr>
      </w:pPr>
    </w:p>
    <w:p w14:paraId="06D3D26C" w14:textId="073C38DA" w:rsidR="001E1337" w:rsidRDefault="001E1337" w:rsidP="003D6884">
      <w:pPr>
        <w:spacing w:after="0"/>
        <w:jc w:val="center"/>
        <w:rPr>
          <w:rFonts w:ascii="Palatino Linotype" w:eastAsia="Palatino Linotype" w:hAnsi="Palatino Linotype" w:cs="Palatino Linotype"/>
          <w:noProof/>
          <w:sz w:val="24"/>
          <w:szCs w:val="24"/>
        </w:rPr>
      </w:pPr>
    </w:p>
    <w:p w14:paraId="2C5DBED7" w14:textId="77777777" w:rsidR="001E1337" w:rsidRDefault="001E1337" w:rsidP="003D6884">
      <w:pPr>
        <w:spacing w:after="0"/>
        <w:jc w:val="center"/>
        <w:rPr>
          <w:rFonts w:ascii="Palatino Linotype" w:eastAsia="Palatino Linotype" w:hAnsi="Palatino Linotype" w:cs="Palatino Linotype"/>
          <w:sz w:val="24"/>
          <w:szCs w:val="24"/>
        </w:rPr>
      </w:pPr>
    </w:p>
    <w:p w14:paraId="5826144E" w14:textId="58B22E86" w:rsidR="00D83303" w:rsidRDefault="00D83303" w:rsidP="00D83303">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46AFA33F" w14:textId="6EE53034" w:rsidR="00D83303" w:rsidRDefault="00D83303" w:rsidP="00D83303">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p w14:paraId="69773219" w14:textId="1CC9E8FD" w:rsidR="00DD6FFC" w:rsidRDefault="00DD6FFC" w:rsidP="00D83303">
      <w:pPr>
        <w:spacing w:after="0"/>
        <w:jc w:val="center"/>
        <w:rPr>
          <w:rFonts w:ascii="Palatino Linotype" w:eastAsia="Palatino Linotype" w:hAnsi="Palatino Linotype" w:cs="Palatino Linotype"/>
          <w:b/>
          <w:bCs/>
          <w:sz w:val="24"/>
          <w:szCs w:val="24"/>
        </w:rPr>
      </w:pPr>
    </w:p>
    <w:p w14:paraId="08FBE7B6" w14:textId="42F4F4A1" w:rsidR="00DD6FFC" w:rsidRDefault="00DD6FFC" w:rsidP="00D83303">
      <w:pPr>
        <w:spacing w:after="0"/>
        <w:jc w:val="center"/>
        <w:rPr>
          <w:rFonts w:ascii="Palatino Linotype" w:eastAsia="Palatino Linotype" w:hAnsi="Palatino Linotype" w:cs="Palatino Linotype"/>
          <w:b/>
          <w:bCs/>
          <w:sz w:val="24"/>
          <w:szCs w:val="24"/>
        </w:rPr>
      </w:pPr>
    </w:p>
    <w:p w14:paraId="324EBBFE" w14:textId="77777777" w:rsidR="00DD6FFC" w:rsidRPr="00D83303" w:rsidRDefault="00DD6FFC" w:rsidP="00B72271">
      <w:pPr>
        <w:spacing w:after="0"/>
        <w:rPr>
          <w:rFonts w:ascii="Palatino Linotype" w:eastAsia="Palatino Linotype" w:hAnsi="Palatino Linotype" w:cs="Palatino Linotype"/>
          <w:b/>
          <w:bCs/>
          <w:sz w:val="24"/>
          <w:szCs w:val="24"/>
        </w:rPr>
      </w:pPr>
    </w:p>
    <w:p w14:paraId="1718CBF1" w14:textId="4D6EDAC5" w:rsidR="001B5EA1" w:rsidRPr="0097568B" w:rsidRDefault="001B5EA1" w:rsidP="00E661A7">
      <w:pPr>
        <w:spacing w:after="0" w:line="240" w:lineRule="auto"/>
        <w:jc w:val="center"/>
        <w:rPr>
          <w:rFonts w:ascii="Palatino Linotype" w:eastAsia="Palatino Linotype" w:hAnsi="Palatino Linotype" w:cs="Palatino Linotype"/>
          <w:b/>
          <w:i/>
          <w:iCs/>
          <w:sz w:val="24"/>
          <w:szCs w:val="24"/>
        </w:rPr>
      </w:pPr>
      <w:bookmarkStart w:id="8" w:name="_heading=h.1t3h5sf" w:colFirst="0" w:colLast="0"/>
      <w:bookmarkEnd w:id="8"/>
      <w:r>
        <w:rPr>
          <w:rFonts w:ascii="Palatino Linotype" w:eastAsia="Palatino Linotype" w:hAnsi="Palatino Linotype" w:cs="Palatino Linotype"/>
          <w:b/>
          <w:sz w:val="24"/>
          <w:szCs w:val="24"/>
        </w:rPr>
        <w:t xml:space="preserve">Texto propuesto para primer debate al Proyecto de Ley </w:t>
      </w:r>
      <w:r w:rsidR="0097568B">
        <w:rPr>
          <w:rFonts w:ascii="Palatino Linotype" w:eastAsia="Palatino Linotype" w:hAnsi="Palatino Linotype" w:cs="Palatino Linotype"/>
          <w:b/>
          <w:sz w:val="24"/>
          <w:szCs w:val="24"/>
        </w:rPr>
        <w:t>361</w:t>
      </w:r>
      <w:r w:rsidRPr="001A45E9">
        <w:rPr>
          <w:rFonts w:ascii="Palatino Linotype" w:eastAsia="Palatino Linotype" w:hAnsi="Palatino Linotype" w:cs="Palatino Linotype"/>
          <w:b/>
          <w:sz w:val="24"/>
          <w:szCs w:val="24"/>
        </w:rPr>
        <w:t xml:space="preserve">/2020 CÁMARA </w:t>
      </w:r>
      <w:r w:rsidR="0097568B" w:rsidRPr="0097568B">
        <w:rPr>
          <w:rFonts w:ascii="Palatino Linotype" w:eastAsia="Palatino Linotype" w:hAnsi="Palatino Linotype" w:cs="Palatino Linotype"/>
          <w:b/>
          <w:i/>
          <w:iCs/>
          <w:sz w:val="24"/>
          <w:szCs w:val="24"/>
        </w:rPr>
        <w:t>“Por medio del cual se define sistema electoral de los magistrados miembros de la Comisión Nacional de Disciplina Judicial del artículo 257a de la Constitución Política”</w:t>
      </w:r>
    </w:p>
    <w:p w14:paraId="60FB15DC" w14:textId="77777777" w:rsidR="002B5041" w:rsidRDefault="002B5041" w:rsidP="00E661A7">
      <w:pPr>
        <w:spacing w:after="0" w:line="240" w:lineRule="auto"/>
        <w:jc w:val="center"/>
        <w:rPr>
          <w:rFonts w:ascii="Palatino Linotype" w:eastAsia="Palatino Linotype" w:hAnsi="Palatino Linotype" w:cs="Palatino Linotype"/>
          <w:b/>
          <w:iCs/>
          <w:sz w:val="24"/>
          <w:szCs w:val="24"/>
        </w:rPr>
      </w:pPr>
      <w:r>
        <w:rPr>
          <w:rFonts w:ascii="Palatino Linotype" w:eastAsia="Palatino Linotype" w:hAnsi="Palatino Linotype" w:cs="Palatino Linotype"/>
          <w:b/>
          <w:iCs/>
          <w:sz w:val="24"/>
          <w:szCs w:val="24"/>
        </w:rPr>
        <w:t xml:space="preserve">El Congreso de Colombia </w:t>
      </w:r>
    </w:p>
    <w:p w14:paraId="3549AC9C" w14:textId="4360E5C3" w:rsidR="002B5041" w:rsidRDefault="002B5041" w:rsidP="00E661A7">
      <w:pPr>
        <w:spacing w:after="0" w:line="240" w:lineRule="auto"/>
        <w:jc w:val="center"/>
        <w:rPr>
          <w:rFonts w:ascii="Palatino Linotype" w:eastAsia="Palatino Linotype" w:hAnsi="Palatino Linotype" w:cs="Palatino Linotype"/>
          <w:b/>
          <w:iCs/>
          <w:sz w:val="24"/>
          <w:szCs w:val="24"/>
        </w:rPr>
      </w:pPr>
      <w:r>
        <w:rPr>
          <w:rFonts w:ascii="Palatino Linotype" w:eastAsia="Palatino Linotype" w:hAnsi="Palatino Linotype" w:cs="Palatino Linotype"/>
          <w:b/>
          <w:iCs/>
          <w:sz w:val="24"/>
          <w:szCs w:val="24"/>
        </w:rPr>
        <w:t>decreta:</w:t>
      </w:r>
    </w:p>
    <w:p w14:paraId="46C990A6" w14:textId="72973F1B" w:rsidR="00B72271" w:rsidRDefault="00B72271"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1. Objeto. </w:t>
      </w:r>
      <w:r w:rsidRPr="00A05FB0">
        <w:rPr>
          <w:rFonts w:ascii="Palatino Linotype" w:hAnsi="Palatino Linotype" w:cs="Arial"/>
          <w:sz w:val="24"/>
          <w:szCs w:val="24"/>
        </w:rPr>
        <w:t>El presente proyecto de ley tiene como objetivo establecer la elección de los miembros de la Comisión Nacional de Disciplina Judicial de acuerdo con lo preceptuado en el parágrafo transitorio contenido en el artículo 257A de la Constitución Política.</w:t>
      </w:r>
    </w:p>
    <w:p w14:paraId="2F5CE56C" w14:textId="77777777" w:rsidR="00E661A7" w:rsidRDefault="00E661A7" w:rsidP="00E661A7">
      <w:pPr>
        <w:spacing w:after="0" w:line="240" w:lineRule="auto"/>
        <w:jc w:val="both"/>
        <w:rPr>
          <w:rFonts w:ascii="Palatino Linotype" w:hAnsi="Palatino Linotype" w:cs="Arial"/>
          <w:sz w:val="24"/>
          <w:szCs w:val="24"/>
        </w:rPr>
      </w:pPr>
    </w:p>
    <w:p w14:paraId="0EB7A88A" w14:textId="77777777" w:rsidR="00B72271" w:rsidRPr="00B72271" w:rsidRDefault="00B72271"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Artículo 2. Competencia para la elección y terna</w:t>
      </w:r>
      <w:r>
        <w:rPr>
          <w:rFonts w:ascii="Palatino Linotype" w:hAnsi="Palatino Linotype" w:cs="Arial"/>
          <w:b/>
          <w:bCs/>
          <w:sz w:val="24"/>
          <w:szCs w:val="24"/>
        </w:rPr>
        <w:t xml:space="preserve"> </w:t>
      </w:r>
      <w:r w:rsidRPr="00B72271">
        <w:rPr>
          <w:rFonts w:ascii="Palatino Linotype" w:hAnsi="Palatino Linotype" w:cs="Arial"/>
          <w:b/>
          <w:bCs/>
          <w:sz w:val="24"/>
          <w:szCs w:val="24"/>
        </w:rPr>
        <w:t>de los candidatos a magistrado</w:t>
      </w:r>
      <w:r w:rsidRPr="00A05FB0">
        <w:rPr>
          <w:rFonts w:ascii="Palatino Linotype" w:hAnsi="Palatino Linotype" w:cs="Arial"/>
          <w:b/>
          <w:bCs/>
          <w:sz w:val="24"/>
          <w:szCs w:val="24"/>
        </w:rPr>
        <w:t xml:space="preserve">. </w:t>
      </w:r>
      <w:r w:rsidRPr="00B72271">
        <w:rPr>
          <w:rFonts w:ascii="Palatino Linotype" w:hAnsi="Palatino Linotype" w:cs="Arial"/>
          <w:sz w:val="24"/>
          <w:szCs w:val="24"/>
        </w:rPr>
        <w:t xml:space="preserve">Los siete (7) miembros de la Comisión Nacional de Disciplina Judicial serán elegidos de acuerdo a </w:t>
      </w:r>
      <w:r w:rsidRPr="00B72271">
        <w:rPr>
          <w:rFonts w:ascii="Palatino Linotype" w:hAnsi="Palatino Linotype" w:cs="Arial"/>
          <w:strike/>
          <w:sz w:val="24"/>
          <w:szCs w:val="24"/>
        </w:rPr>
        <w:t>por</w:t>
      </w:r>
      <w:r w:rsidRPr="00B72271">
        <w:rPr>
          <w:rFonts w:ascii="Palatino Linotype" w:hAnsi="Palatino Linotype" w:cs="Arial"/>
          <w:sz w:val="24"/>
          <w:szCs w:val="24"/>
        </w:rPr>
        <w:t xml:space="preserve"> lo dispuesto en el artículo 19 del Acto Legislativo 2 de 2015, </w:t>
      </w:r>
      <w:r w:rsidRPr="00B72271">
        <w:rPr>
          <w:rFonts w:ascii="Palatino Linotype" w:hAnsi="Palatino Linotype" w:cs="Arial"/>
          <w:strike/>
          <w:sz w:val="24"/>
          <w:szCs w:val="24"/>
        </w:rPr>
        <w:t>elegidos</w:t>
      </w:r>
      <w:r w:rsidRPr="00B72271">
        <w:rPr>
          <w:rFonts w:ascii="Palatino Linotype" w:hAnsi="Palatino Linotype" w:cs="Arial"/>
          <w:sz w:val="24"/>
          <w:szCs w:val="24"/>
        </w:rPr>
        <w:t xml:space="preserve"> por el Congreso en pleno que escogerá a los magistrados de cuatro (4) ternas enviadas por el Consejo Superior de la Judicatura y tres (3) ternas enviadas por el </w:t>
      </w:r>
      <w:proofErr w:type="gramStart"/>
      <w:r w:rsidRPr="00B72271">
        <w:rPr>
          <w:rFonts w:ascii="Palatino Linotype" w:hAnsi="Palatino Linotype" w:cs="Arial"/>
          <w:sz w:val="24"/>
          <w:szCs w:val="24"/>
        </w:rPr>
        <w:t>Presidente</w:t>
      </w:r>
      <w:proofErr w:type="gramEnd"/>
      <w:r w:rsidRPr="00B72271">
        <w:rPr>
          <w:rFonts w:ascii="Palatino Linotype" w:hAnsi="Palatino Linotype" w:cs="Arial"/>
          <w:sz w:val="24"/>
          <w:szCs w:val="24"/>
        </w:rPr>
        <w:t xml:space="preserve"> de la República, conforme lo prevé la Constitución Política. Tendrán </w:t>
      </w:r>
      <w:r w:rsidRPr="00B72271">
        <w:rPr>
          <w:rFonts w:ascii="Palatino Linotype" w:hAnsi="Palatino Linotype" w:cs="Arial"/>
          <w:color w:val="000000"/>
          <w:sz w:val="24"/>
          <w:szCs w:val="24"/>
        </w:rPr>
        <w:t>periodos personales de ocho (8) años. </w:t>
      </w:r>
    </w:p>
    <w:p w14:paraId="065F0DD8" w14:textId="64ED79D4" w:rsidR="00B72271" w:rsidRDefault="00B72271" w:rsidP="00E661A7">
      <w:pPr>
        <w:spacing w:after="0" w:line="240" w:lineRule="auto"/>
        <w:jc w:val="both"/>
        <w:rPr>
          <w:rFonts w:ascii="Palatino Linotype" w:hAnsi="Palatino Linotype" w:cs="Arial"/>
          <w:sz w:val="24"/>
          <w:szCs w:val="24"/>
        </w:rPr>
      </w:pPr>
      <w:r w:rsidRPr="00B72271">
        <w:rPr>
          <w:rFonts w:ascii="Palatino Linotype" w:hAnsi="Palatino Linotype" w:cs="Arial"/>
          <w:sz w:val="24"/>
          <w:szCs w:val="24"/>
        </w:rPr>
        <w:t xml:space="preserve">Nadie podrá participar simultáneamente en las convocatorias que el </w:t>
      </w:r>
      <w:proofErr w:type="gramStart"/>
      <w:r w:rsidRPr="00B72271">
        <w:rPr>
          <w:rFonts w:ascii="Palatino Linotype" w:hAnsi="Palatino Linotype" w:cs="Arial"/>
          <w:sz w:val="24"/>
          <w:szCs w:val="24"/>
        </w:rPr>
        <w:t>Presidente</w:t>
      </w:r>
      <w:proofErr w:type="gramEnd"/>
      <w:r w:rsidRPr="00B72271">
        <w:rPr>
          <w:rFonts w:ascii="Palatino Linotype" w:hAnsi="Palatino Linotype" w:cs="Arial"/>
          <w:sz w:val="24"/>
          <w:szCs w:val="24"/>
        </w:rPr>
        <w:t xml:space="preserve"> de la República o el Consejo Superior de la Judicatura realicen para integrar las ternas de candidatos a magistrados de la Comisión Nacional de Disciplina Judicial.</w:t>
      </w:r>
    </w:p>
    <w:p w14:paraId="05679A4D" w14:textId="77777777" w:rsidR="00E661A7" w:rsidRDefault="00E661A7" w:rsidP="00E661A7">
      <w:pPr>
        <w:spacing w:after="0" w:line="240" w:lineRule="auto"/>
        <w:jc w:val="both"/>
        <w:rPr>
          <w:rFonts w:ascii="Palatino Linotype" w:hAnsi="Palatino Linotype" w:cs="Arial"/>
          <w:sz w:val="24"/>
          <w:szCs w:val="24"/>
        </w:rPr>
      </w:pPr>
    </w:p>
    <w:p w14:paraId="06400108" w14:textId="77777777" w:rsidR="00B72271" w:rsidRPr="00A05FB0" w:rsidRDefault="00B72271"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3. </w:t>
      </w:r>
      <w:r w:rsidRPr="00B72271">
        <w:rPr>
          <w:rFonts w:ascii="Palatino Linotype" w:hAnsi="Palatino Linotype" w:cs="Arial"/>
          <w:b/>
          <w:bCs/>
          <w:sz w:val="24"/>
          <w:szCs w:val="24"/>
        </w:rPr>
        <w:t>De las calidades de los</w:t>
      </w:r>
      <w:r w:rsidRPr="00A05FB0">
        <w:rPr>
          <w:rFonts w:ascii="Palatino Linotype" w:hAnsi="Palatino Linotype" w:cs="Arial"/>
          <w:b/>
          <w:bCs/>
          <w:sz w:val="24"/>
          <w:szCs w:val="24"/>
        </w:rPr>
        <w:t xml:space="preserve"> candidatos. </w:t>
      </w:r>
      <w:r w:rsidRPr="00A05FB0">
        <w:rPr>
          <w:rFonts w:ascii="Palatino Linotype" w:hAnsi="Palatino Linotype" w:cs="Arial"/>
          <w:sz w:val="24"/>
          <w:szCs w:val="24"/>
        </w:rPr>
        <w:t>Para ser magistrado de la Comisión Nacional de Disciplina Judicial se debe cumplir la totalidad de los siguientes requisitos:</w:t>
      </w:r>
    </w:p>
    <w:p w14:paraId="60743119" w14:textId="77777777" w:rsidR="00B72271" w:rsidRPr="00A05FB0" w:rsidRDefault="00B72271" w:rsidP="00E661A7">
      <w:pPr>
        <w:pStyle w:val="Prrafodelista"/>
        <w:numPr>
          <w:ilvl w:val="0"/>
          <w:numId w:val="24"/>
        </w:num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Ser colombiano de nacimiento y ciudadano en ejercicio</w:t>
      </w:r>
    </w:p>
    <w:p w14:paraId="648C77D4" w14:textId="77777777" w:rsidR="00B72271" w:rsidRPr="00A05FB0" w:rsidRDefault="00B72271" w:rsidP="00E661A7">
      <w:pPr>
        <w:pStyle w:val="Prrafodelista"/>
        <w:numPr>
          <w:ilvl w:val="0"/>
          <w:numId w:val="24"/>
        </w:num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No haber sido condenado por ningún delito, salvo los culposos.</w:t>
      </w:r>
    </w:p>
    <w:p w14:paraId="7BDDE17E" w14:textId="77777777" w:rsidR="00B72271" w:rsidRPr="00A05FB0" w:rsidRDefault="00B72271" w:rsidP="00E661A7">
      <w:pPr>
        <w:pStyle w:val="Prrafodelista"/>
        <w:numPr>
          <w:ilvl w:val="0"/>
          <w:numId w:val="24"/>
        </w:num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Ser abogado en ejercicio y no contar con faltas disciplinarias dentro de los cinco (5) años anteriores a la apertura de la convocatoria.</w:t>
      </w:r>
    </w:p>
    <w:p w14:paraId="32CF6F9D" w14:textId="77777777" w:rsidR="00E661A7" w:rsidRPr="00E661A7" w:rsidRDefault="00B72271" w:rsidP="00E661A7">
      <w:pPr>
        <w:pStyle w:val="Prrafodelista"/>
        <w:numPr>
          <w:ilvl w:val="0"/>
          <w:numId w:val="24"/>
        </w:numPr>
        <w:spacing w:after="0" w:line="240" w:lineRule="auto"/>
        <w:jc w:val="both"/>
        <w:rPr>
          <w:rFonts w:ascii="Palatino Linotype" w:eastAsia="Palatino Linotype" w:hAnsi="Palatino Linotype" w:cs="Palatino Linotype"/>
          <w:sz w:val="24"/>
          <w:szCs w:val="24"/>
        </w:rPr>
      </w:pPr>
      <w:r>
        <w:rPr>
          <w:rFonts w:ascii="Palatino Linotype" w:hAnsi="Palatino Linotype" w:cs="Arial"/>
          <w:sz w:val="24"/>
          <w:szCs w:val="24"/>
        </w:rPr>
        <w:t xml:space="preserve"> </w:t>
      </w:r>
      <w:r w:rsidRPr="00847F38">
        <w:rPr>
          <w:rFonts w:ascii="Palatino Linotype" w:hAnsi="Palatino Linotype" w:cs="Arial"/>
          <w:sz w:val="24"/>
          <w:szCs w:val="24"/>
        </w:rPr>
        <w:t>Haber ejercido la profesión con buen crédito por al menos</w:t>
      </w:r>
      <w:r>
        <w:rPr>
          <w:rFonts w:ascii="Palatino Linotype" w:hAnsi="Palatino Linotype" w:cs="Arial"/>
          <w:sz w:val="24"/>
          <w:szCs w:val="24"/>
        </w:rPr>
        <w:t xml:space="preserve"> </w:t>
      </w:r>
      <w:r w:rsidRPr="00B72271">
        <w:rPr>
          <w:rFonts w:ascii="Palatino Linotype" w:hAnsi="Palatino Linotype" w:cs="Arial"/>
          <w:sz w:val="24"/>
          <w:szCs w:val="24"/>
        </w:rPr>
        <w:t>quince (15) años.</w:t>
      </w:r>
    </w:p>
    <w:p w14:paraId="45D3FF66" w14:textId="70F9B808" w:rsidR="00E661A7" w:rsidRDefault="00B72271" w:rsidP="00E661A7">
      <w:pPr>
        <w:spacing w:after="0" w:line="240" w:lineRule="auto"/>
        <w:jc w:val="both"/>
        <w:rPr>
          <w:rFonts w:ascii="Palatino Linotype" w:eastAsia="Palatino Linotype" w:hAnsi="Palatino Linotype" w:cs="Palatino Linotype"/>
          <w:sz w:val="24"/>
          <w:szCs w:val="24"/>
        </w:rPr>
      </w:pPr>
      <w:r w:rsidRPr="00E661A7">
        <w:rPr>
          <w:rFonts w:ascii="Palatino Linotype" w:eastAsia="Palatino Linotype" w:hAnsi="Palatino Linotype" w:cs="Palatino Linotype"/>
          <w:b/>
          <w:bCs/>
          <w:sz w:val="24"/>
          <w:szCs w:val="24"/>
        </w:rPr>
        <w:t xml:space="preserve">Artículo 4. Inhabilidades. </w:t>
      </w:r>
      <w:r w:rsidRPr="00E661A7">
        <w:rPr>
          <w:rFonts w:ascii="Palatino Linotype" w:eastAsia="Palatino Linotype" w:hAnsi="Palatino Linotype" w:cs="Palatino Linotype"/>
          <w:sz w:val="24"/>
          <w:szCs w:val="24"/>
        </w:rPr>
        <w:t>Estará inhabilitado para ser elegido magistrado de la Comisión Nacional de Disciplina Judicial quien al momento de la apertura de la convocatoria o en los cuatro año inmediatamente anteriores hayan ejercido como magistrado de la Corte Constitucional, del Consejo de Estado, de la Corte Suprema de Justicia, Consejo Superior de la Judicatura y de la Sala Jurisdiccional Disciplinaria del Consejo Superior de la Judicatura, como Fiscal General de la Nación, Procurador General de la Nación, Contralor General de la República, Defensor del Pueblo, o como representante de un cargo de elección popular.</w:t>
      </w:r>
    </w:p>
    <w:p w14:paraId="4379085D" w14:textId="2C2743E8" w:rsidR="00B72271" w:rsidRPr="00E661A7" w:rsidRDefault="00B72271"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5. Conformación de las listas. </w:t>
      </w:r>
      <w:r w:rsidRPr="00E661A7">
        <w:rPr>
          <w:rFonts w:ascii="Palatino Linotype" w:hAnsi="Palatino Linotype" w:cs="Arial"/>
          <w:sz w:val="24"/>
          <w:szCs w:val="24"/>
        </w:rPr>
        <w:t xml:space="preserve">Mediante convocatoria pública abierta el Consejo Superior de la Judicatura y la presidencia de la República deberán avisar a todos los interesados en aspirar al cargo sobre las fechas de inscripción, cierra y elección de acuerdo. Así mismo, deberán aplicar pruebas de conocimiento y psicotécnicas. </w:t>
      </w:r>
    </w:p>
    <w:p w14:paraId="1542A424" w14:textId="20244230" w:rsidR="00B72271" w:rsidRPr="00E661A7" w:rsidRDefault="00B72271" w:rsidP="00E661A7">
      <w:pPr>
        <w:spacing w:after="0" w:line="240" w:lineRule="auto"/>
        <w:jc w:val="both"/>
        <w:rPr>
          <w:rFonts w:ascii="Palatino Linotype" w:hAnsi="Palatino Linotype" w:cs="Arial"/>
          <w:sz w:val="24"/>
          <w:szCs w:val="24"/>
        </w:rPr>
      </w:pPr>
      <w:r w:rsidRPr="00E661A7">
        <w:rPr>
          <w:rFonts w:ascii="Palatino Linotype" w:hAnsi="Palatino Linotype" w:cs="Arial"/>
          <w:sz w:val="24"/>
          <w:szCs w:val="24"/>
        </w:rPr>
        <w:t xml:space="preserve">Se conformarán las siete (7) ternas de la siguiente manera: cuatro (4) enviadas por el Consejo Superior de la Judicatura y tres por la Presidencia de la </w:t>
      </w:r>
      <w:r w:rsidR="00E661A7" w:rsidRPr="00E661A7">
        <w:rPr>
          <w:rFonts w:ascii="Palatino Linotype" w:hAnsi="Palatino Linotype" w:cs="Arial"/>
          <w:sz w:val="24"/>
          <w:szCs w:val="24"/>
        </w:rPr>
        <w:t>República, conformadas cada una</w:t>
      </w:r>
      <w:r w:rsidRPr="00E661A7">
        <w:rPr>
          <w:rFonts w:ascii="Palatino Linotype" w:hAnsi="Palatino Linotype" w:cs="Arial"/>
          <w:sz w:val="24"/>
          <w:szCs w:val="24"/>
        </w:rPr>
        <w:t xml:space="preserve"> por tres (3) candidatos cada una, que deben respetar los principios de mérito, equidad de género, y ponderación de los criterios de experiencia y estudio.</w:t>
      </w:r>
    </w:p>
    <w:p w14:paraId="695C36B5" w14:textId="6132AF2E" w:rsidR="00B72271" w:rsidRPr="00E661A7" w:rsidRDefault="00B72271" w:rsidP="00E661A7">
      <w:pPr>
        <w:spacing w:after="0" w:line="240" w:lineRule="auto"/>
        <w:jc w:val="both"/>
        <w:rPr>
          <w:rFonts w:ascii="Palatino Linotype" w:eastAsia="Palatino Linotype" w:hAnsi="Palatino Linotype" w:cs="Palatino Linotype"/>
          <w:sz w:val="24"/>
          <w:szCs w:val="24"/>
        </w:rPr>
      </w:pPr>
      <w:r w:rsidRPr="00E661A7">
        <w:rPr>
          <w:rFonts w:ascii="Palatino Linotype" w:hAnsi="Palatino Linotype" w:cs="Arial"/>
          <w:sz w:val="24"/>
          <w:szCs w:val="24"/>
        </w:rPr>
        <w:t>En todo caso deberán ser elegidos de los puntajes más altos obtenidos en las pruebas de conocimientos y psicotécnicas.</w:t>
      </w:r>
    </w:p>
    <w:p w14:paraId="0A45239E" w14:textId="5DC8897C" w:rsidR="00B72271" w:rsidRDefault="00E661A7" w:rsidP="00E661A7">
      <w:pPr>
        <w:spacing w:after="0" w:line="240" w:lineRule="auto"/>
        <w:jc w:val="both"/>
        <w:rPr>
          <w:rFonts w:ascii="Palatino Linotype" w:eastAsia="Palatino Linotype" w:hAnsi="Palatino Linotype" w:cs="Palatino Linotype"/>
          <w:sz w:val="24"/>
          <w:szCs w:val="24"/>
        </w:rPr>
      </w:pPr>
      <w:r w:rsidRPr="00E661A7">
        <w:rPr>
          <w:rFonts w:ascii="Palatino Linotype" w:eastAsia="Palatino Linotype" w:hAnsi="Palatino Linotype" w:cs="Palatino Linotype"/>
          <w:b/>
          <w:bCs/>
          <w:sz w:val="24"/>
          <w:szCs w:val="24"/>
        </w:rPr>
        <w:t xml:space="preserve">Artículo 6. Convocatoria Pública. </w:t>
      </w:r>
      <w:r w:rsidRPr="00E661A7">
        <w:rPr>
          <w:rFonts w:ascii="Palatino Linotype" w:eastAsia="Palatino Linotype" w:hAnsi="Palatino Linotype" w:cs="Palatino Linotype"/>
          <w:sz w:val="24"/>
          <w:szCs w:val="24"/>
        </w:rPr>
        <w:t>La convocatoria pública deberá cumplir con los requisitos de ley y estará publicada por un término no menor a diez (10) días en la página web del Consejo Superior de la Judicatura y de la Presidencia de la República.</w:t>
      </w:r>
    </w:p>
    <w:p w14:paraId="714F4484" w14:textId="0904806E" w:rsidR="00E661A7" w:rsidRDefault="00E661A7" w:rsidP="00E661A7">
      <w:pPr>
        <w:spacing w:after="0" w:line="240" w:lineRule="auto"/>
        <w:jc w:val="both"/>
        <w:rPr>
          <w:rFonts w:ascii="Palatino Linotype" w:eastAsia="Palatino Linotype" w:hAnsi="Palatino Linotype" w:cs="Palatino Linotype"/>
          <w:sz w:val="24"/>
          <w:szCs w:val="24"/>
        </w:rPr>
      </w:pPr>
    </w:p>
    <w:p w14:paraId="5C20EDEC" w14:textId="3DDAFB20" w:rsidR="00E661A7" w:rsidRPr="00A05FB0"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7. De las pruebas. </w:t>
      </w:r>
      <w:r w:rsidRPr="00A05FB0">
        <w:rPr>
          <w:rFonts w:ascii="Palatino Linotype" w:hAnsi="Palatino Linotype" w:cs="Arial"/>
          <w:sz w:val="24"/>
          <w:szCs w:val="24"/>
        </w:rPr>
        <w:t>Las pruebas de conocimiento verificarán la idoneidad y aptitud del aspirante al cargo, específicamente en materia disciplinaria. La valoración de los factores indicados se realizará a través de pruebas objetivas de conocimiento, elaboradas por una Institución de Educación Superior, públic</w:t>
      </w:r>
      <w:r>
        <w:rPr>
          <w:rFonts w:ascii="Palatino Linotype" w:hAnsi="Palatino Linotype" w:cs="Arial"/>
          <w:sz w:val="24"/>
          <w:szCs w:val="24"/>
        </w:rPr>
        <w:t>a</w:t>
      </w:r>
      <w:r w:rsidRPr="00B72271">
        <w:rPr>
          <w:rFonts w:ascii="Palatino Linotype" w:hAnsi="Palatino Linotype" w:cs="Arial"/>
          <w:sz w:val="24"/>
          <w:szCs w:val="24"/>
        </w:rPr>
        <w:t xml:space="preserve"> </w:t>
      </w:r>
      <w:r w:rsidRPr="00A05FB0">
        <w:rPr>
          <w:rFonts w:ascii="Palatino Linotype" w:hAnsi="Palatino Linotype" w:cs="Arial"/>
          <w:sz w:val="24"/>
          <w:szCs w:val="24"/>
        </w:rPr>
        <w:t xml:space="preserve">o </w:t>
      </w:r>
      <w:r w:rsidRPr="00E661A7">
        <w:rPr>
          <w:rFonts w:ascii="Palatino Linotype" w:hAnsi="Palatino Linotype" w:cs="Arial"/>
          <w:sz w:val="24"/>
          <w:szCs w:val="24"/>
        </w:rPr>
        <w:t>privad</w:t>
      </w:r>
      <w:r w:rsidRPr="00E661A7">
        <w:rPr>
          <w:rFonts w:ascii="Palatino Linotype" w:hAnsi="Palatino Linotype" w:cs="Arial"/>
          <w:b/>
          <w:bCs/>
          <w:sz w:val="24"/>
          <w:szCs w:val="24"/>
        </w:rPr>
        <w:t>a</w:t>
      </w:r>
      <w:r w:rsidRPr="00A05FB0">
        <w:rPr>
          <w:rFonts w:ascii="Palatino Linotype" w:hAnsi="Palatino Linotype" w:cs="Arial"/>
          <w:sz w:val="24"/>
          <w:szCs w:val="24"/>
        </w:rPr>
        <w:t>, debidamente acreditado.</w:t>
      </w:r>
    </w:p>
    <w:p w14:paraId="76545704" w14:textId="39F84C85" w:rsidR="00E661A7" w:rsidRPr="00A05FB0"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La Institución de Educación Superior, además</w:t>
      </w:r>
      <w:r>
        <w:rPr>
          <w:rFonts w:ascii="Palatino Linotype" w:hAnsi="Palatino Linotype" w:cs="Arial"/>
          <w:b/>
          <w:bCs/>
          <w:sz w:val="24"/>
          <w:szCs w:val="24"/>
          <w:u w:val="single"/>
        </w:rPr>
        <w:t>,</w:t>
      </w:r>
      <w:r w:rsidRPr="00A05FB0">
        <w:rPr>
          <w:rFonts w:ascii="Palatino Linotype" w:hAnsi="Palatino Linotype" w:cs="Arial"/>
          <w:sz w:val="24"/>
          <w:szCs w:val="24"/>
        </w:rPr>
        <w:t xml:space="preserve"> certificará los candidatos que cumplen con los requisitos habilitantes para aspirar al cargo de magistrado.</w:t>
      </w:r>
    </w:p>
    <w:p w14:paraId="1C9B1DF4" w14:textId="77777777" w:rsidR="00E661A7" w:rsidRPr="00A05FB0"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Las pruebas deberán estar dirigidas hacia los ejes en los que desempeñarán los magistrados de la Comisión Nacional de Disciplina Judicial, y las psicotécnicas dirigidas a evaluar las capacidades personales de los aspirantes.</w:t>
      </w:r>
    </w:p>
    <w:p w14:paraId="0CBFB4D6" w14:textId="14E0C3C2" w:rsidR="00E661A7"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sz w:val="24"/>
          <w:szCs w:val="24"/>
        </w:rPr>
        <w:t>Los parámetros de ponderación estarán previamente establecidos en la convocatoria y la prueba es de carácter eliminatorio, sin perjuicio de los mencionados en el artículo 3 de la presente ley.</w:t>
      </w:r>
    </w:p>
    <w:p w14:paraId="0DC2A7BF" w14:textId="7FA9FBB0" w:rsidR="00E661A7" w:rsidRDefault="00E661A7" w:rsidP="00E661A7">
      <w:pPr>
        <w:spacing w:after="0" w:line="240" w:lineRule="auto"/>
        <w:jc w:val="both"/>
        <w:rPr>
          <w:rFonts w:ascii="Palatino Linotype" w:hAnsi="Palatino Linotype" w:cs="Arial"/>
          <w:sz w:val="24"/>
          <w:szCs w:val="24"/>
        </w:rPr>
      </w:pPr>
    </w:p>
    <w:p w14:paraId="37297CB5" w14:textId="4F6E7F50" w:rsidR="00E661A7"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8. </w:t>
      </w:r>
      <w:r w:rsidRPr="00A05FB0">
        <w:rPr>
          <w:rFonts w:ascii="Palatino Linotype" w:hAnsi="Palatino Linotype" w:cs="Arial"/>
          <w:sz w:val="24"/>
          <w:szCs w:val="24"/>
        </w:rPr>
        <w:t>Los resultados de las pruebas y de los admitidos serán publicados en la página web del Consejo Superior de la Judicatura y de la Presidencia de la República junto con las hojas de vida de los elegibles.</w:t>
      </w:r>
    </w:p>
    <w:p w14:paraId="5D170284" w14:textId="56C875B7" w:rsidR="00E661A7" w:rsidRDefault="00E661A7" w:rsidP="00E661A7">
      <w:pPr>
        <w:spacing w:after="0" w:line="240" w:lineRule="auto"/>
        <w:jc w:val="both"/>
        <w:rPr>
          <w:rFonts w:ascii="Palatino Linotype" w:hAnsi="Palatino Linotype" w:cs="Arial"/>
          <w:sz w:val="24"/>
          <w:szCs w:val="24"/>
        </w:rPr>
      </w:pPr>
    </w:p>
    <w:p w14:paraId="6358DFAB" w14:textId="21727192" w:rsidR="00E661A7"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9. Recursos. </w:t>
      </w:r>
      <w:r w:rsidRPr="00A05FB0">
        <w:rPr>
          <w:rFonts w:ascii="Palatino Linotype" w:hAnsi="Palatino Linotype" w:cs="Arial"/>
          <w:sz w:val="24"/>
          <w:szCs w:val="24"/>
        </w:rPr>
        <w:t>Procederán los recursos de reposición y en subsidio de apelación si se interponen dentro de los cinco (5) días siguientes a la publicación de los resultados de las pruebas.</w:t>
      </w:r>
    </w:p>
    <w:p w14:paraId="3E7BA483" w14:textId="28631174" w:rsidR="00E661A7" w:rsidRDefault="00E661A7" w:rsidP="00E661A7">
      <w:pPr>
        <w:spacing w:after="0" w:line="240" w:lineRule="auto"/>
        <w:jc w:val="both"/>
        <w:rPr>
          <w:rFonts w:ascii="Palatino Linotype" w:hAnsi="Palatino Linotype" w:cs="Arial"/>
          <w:sz w:val="24"/>
          <w:szCs w:val="24"/>
        </w:rPr>
      </w:pPr>
    </w:p>
    <w:p w14:paraId="7BA15D23" w14:textId="0DF5F430" w:rsidR="00E661A7" w:rsidRDefault="00E661A7" w:rsidP="00E661A7">
      <w:pPr>
        <w:spacing w:after="0" w:line="240" w:lineRule="auto"/>
        <w:jc w:val="both"/>
        <w:rPr>
          <w:rFonts w:ascii="Palatino Linotype" w:hAnsi="Palatino Linotype" w:cs="Arial"/>
          <w:sz w:val="24"/>
          <w:szCs w:val="24"/>
        </w:rPr>
      </w:pPr>
      <w:r w:rsidRPr="00A05FB0">
        <w:rPr>
          <w:rFonts w:ascii="Palatino Linotype" w:hAnsi="Palatino Linotype" w:cs="Arial"/>
          <w:b/>
          <w:bCs/>
          <w:sz w:val="24"/>
          <w:szCs w:val="24"/>
        </w:rPr>
        <w:t xml:space="preserve">Artículo 10. Elección. </w:t>
      </w:r>
      <w:r w:rsidRPr="00A05FB0">
        <w:rPr>
          <w:rFonts w:ascii="Palatino Linotype" w:hAnsi="Palatino Linotype" w:cs="Arial"/>
          <w:sz w:val="24"/>
          <w:szCs w:val="24"/>
        </w:rPr>
        <w:t>Los magistrados serán elegidos de las ternas por mayoría absoluta del congreso en pleno.</w:t>
      </w:r>
    </w:p>
    <w:p w14:paraId="2FA5980D" w14:textId="7EC6F08D" w:rsidR="00E661A7" w:rsidRDefault="00E661A7" w:rsidP="00E661A7">
      <w:pPr>
        <w:spacing w:after="0" w:line="240" w:lineRule="auto"/>
        <w:jc w:val="both"/>
        <w:rPr>
          <w:rFonts w:ascii="Palatino Linotype" w:hAnsi="Palatino Linotype" w:cs="Arial"/>
          <w:sz w:val="24"/>
          <w:szCs w:val="24"/>
        </w:rPr>
      </w:pPr>
    </w:p>
    <w:p w14:paraId="21A92101" w14:textId="4F1432AF" w:rsidR="00E661A7" w:rsidRDefault="00E661A7" w:rsidP="00E661A7">
      <w:pPr>
        <w:jc w:val="both"/>
        <w:rPr>
          <w:rFonts w:ascii="Palatino Linotype" w:hAnsi="Palatino Linotype" w:cs="Arial"/>
          <w:color w:val="000000"/>
          <w:sz w:val="24"/>
          <w:szCs w:val="24"/>
          <w:shd w:val="clear" w:color="auto" w:fill="FFFFFF"/>
        </w:rPr>
      </w:pPr>
      <w:r w:rsidRPr="00A05FB0">
        <w:rPr>
          <w:rFonts w:ascii="Palatino Linotype" w:hAnsi="Palatino Linotype" w:cs="Arial"/>
          <w:b/>
          <w:bCs/>
          <w:color w:val="000000"/>
          <w:sz w:val="24"/>
          <w:szCs w:val="24"/>
          <w:shd w:val="clear" w:color="auto" w:fill="FFFFFF"/>
        </w:rPr>
        <w:t>Artículo 11. </w:t>
      </w:r>
      <w:r w:rsidRPr="00A05FB0">
        <w:rPr>
          <w:rStyle w:val="charoverride-8"/>
          <w:rFonts w:ascii="Palatino Linotype" w:hAnsi="Palatino Linotype" w:cs="Arial"/>
          <w:b/>
          <w:bCs/>
          <w:color w:val="000000"/>
          <w:sz w:val="24"/>
          <w:szCs w:val="24"/>
          <w:shd w:val="clear" w:color="auto" w:fill="FFFFFF"/>
        </w:rPr>
        <w:t>Reemplazo en la terna</w:t>
      </w:r>
      <w:r w:rsidRPr="00A05FB0">
        <w:rPr>
          <w:rFonts w:ascii="Palatino Linotype" w:hAnsi="Palatino Linotype" w:cs="Arial"/>
          <w:b/>
          <w:bCs/>
          <w:color w:val="000000"/>
          <w:sz w:val="24"/>
          <w:szCs w:val="24"/>
          <w:shd w:val="clear" w:color="auto" w:fill="FFFFFF"/>
        </w:rPr>
        <w:t>.</w:t>
      </w:r>
      <w:r w:rsidRPr="00A05FB0">
        <w:rPr>
          <w:rFonts w:ascii="Palatino Linotype" w:hAnsi="Palatino Linotype" w:cs="Arial"/>
          <w:color w:val="000000"/>
          <w:sz w:val="24"/>
          <w:szCs w:val="24"/>
          <w:shd w:val="clear" w:color="auto" w:fill="FFFFFF"/>
        </w:rPr>
        <w:t xml:space="preserve"> En caso de presentarse alguna de las causales de falta absoluta o desistimiento respecto de uno o varios de los seleccionados para conformar las ternas, el Consejo Superior de la Judicatura o la Presidencia de la República, dependiendo del caso, completará la lista con el candidato o los candidatos que ocupen el siguiente lugar en orden descendente.</w:t>
      </w:r>
    </w:p>
    <w:p w14:paraId="54E93731" w14:textId="77777777" w:rsidR="00E661A7" w:rsidRPr="00E661A7" w:rsidRDefault="00E661A7" w:rsidP="00E661A7">
      <w:pPr>
        <w:spacing w:after="0" w:line="240" w:lineRule="auto"/>
        <w:jc w:val="both"/>
        <w:rPr>
          <w:rFonts w:ascii="Palatino Linotype" w:hAnsi="Palatino Linotype" w:cs="Arial"/>
          <w:color w:val="000000"/>
          <w:sz w:val="24"/>
          <w:szCs w:val="24"/>
          <w:shd w:val="clear" w:color="auto" w:fill="FFFFFF"/>
        </w:rPr>
      </w:pPr>
    </w:p>
    <w:p w14:paraId="73BF8BCC" w14:textId="23F3BC6E" w:rsidR="00E661A7" w:rsidRDefault="00E661A7" w:rsidP="00E661A7">
      <w:pPr>
        <w:spacing w:after="0" w:line="240" w:lineRule="auto"/>
        <w:jc w:val="both"/>
        <w:rPr>
          <w:rFonts w:ascii="Palatino Linotype" w:hAnsi="Palatino Linotype" w:cs="Arial"/>
          <w:color w:val="000000"/>
          <w:sz w:val="24"/>
          <w:szCs w:val="24"/>
          <w:shd w:val="clear" w:color="auto" w:fill="FFFFFF"/>
        </w:rPr>
      </w:pPr>
      <w:r w:rsidRPr="00A05FB0">
        <w:rPr>
          <w:rFonts w:ascii="Palatino Linotype" w:hAnsi="Palatino Linotype" w:cs="Arial"/>
          <w:b/>
          <w:bCs/>
          <w:color w:val="000000"/>
          <w:sz w:val="24"/>
          <w:szCs w:val="24"/>
          <w:shd w:val="clear" w:color="auto" w:fill="FFFFFF"/>
        </w:rPr>
        <w:t xml:space="preserve">Artículo 12. Vigencia. </w:t>
      </w:r>
      <w:r w:rsidRPr="00A05FB0">
        <w:rPr>
          <w:rFonts w:ascii="Palatino Linotype" w:hAnsi="Palatino Linotype" w:cs="Arial"/>
          <w:color w:val="000000"/>
          <w:sz w:val="24"/>
          <w:szCs w:val="24"/>
          <w:shd w:val="clear" w:color="auto" w:fill="FFFFFF"/>
        </w:rPr>
        <w:t>La presente ley rige a partir de su publicación y deroga todas aquella que le sean contrarias.</w:t>
      </w:r>
    </w:p>
    <w:p w14:paraId="58909CB4" w14:textId="3ED88FF0" w:rsidR="00E661A7" w:rsidRDefault="00E661A7" w:rsidP="00E661A7">
      <w:pPr>
        <w:spacing w:after="0" w:line="240" w:lineRule="auto"/>
        <w:jc w:val="both"/>
        <w:rPr>
          <w:rFonts w:ascii="Palatino Linotype" w:hAnsi="Palatino Linotype" w:cs="Arial"/>
          <w:color w:val="000000"/>
          <w:sz w:val="24"/>
          <w:szCs w:val="24"/>
          <w:shd w:val="clear" w:color="auto" w:fill="FFFFFF"/>
        </w:rPr>
      </w:pPr>
    </w:p>
    <w:p w14:paraId="1516CF45" w14:textId="419482A9" w:rsidR="00E661A7" w:rsidRDefault="00E661A7" w:rsidP="00E661A7">
      <w:pPr>
        <w:spacing w:after="0" w:line="240" w:lineRule="auto"/>
        <w:jc w:val="both"/>
        <w:rPr>
          <w:rFonts w:ascii="Palatino Linotype" w:hAnsi="Palatino Linotype" w:cs="Arial"/>
          <w:color w:val="000000"/>
          <w:sz w:val="24"/>
          <w:szCs w:val="24"/>
          <w:shd w:val="clear" w:color="auto" w:fill="FFFFFF"/>
        </w:rPr>
      </w:pPr>
      <w:r>
        <w:rPr>
          <w:rFonts w:ascii="Palatino Linotype" w:hAnsi="Palatino Linotype" w:cs="Arial"/>
          <w:color w:val="000000"/>
          <w:sz w:val="24"/>
          <w:szCs w:val="24"/>
          <w:shd w:val="clear" w:color="auto" w:fill="FFFFFF"/>
        </w:rPr>
        <w:t>De los honorables congresistas,</w:t>
      </w:r>
    </w:p>
    <w:p w14:paraId="79657012" w14:textId="43896B35" w:rsidR="00E661A7" w:rsidRDefault="00E661A7" w:rsidP="00E661A7">
      <w:pPr>
        <w:spacing w:after="0" w:line="240" w:lineRule="auto"/>
        <w:jc w:val="both"/>
        <w:rPr>
          <w:rFonts w:ascii="Palatino Linotype" w:hAnsi="Palatino Linotype" w:cs="Arial"/>
          <w:color w:val="000000"/>
          <w:sz w:val="24"/>
          <w:szCs w:val="24"/>
          <w:shd w:val="clear" w:color="auto" w:fill="FFFFFF"/>
        </w:rPr>
      </w:pPr>
    </w:p>
    <w:p w14:paraId="597017B2" w14:textId="75950C00" w:rsidR="00E661A7" w:rsidRDefault="00E661A7" w:rsidP="00E661A7">
      <w:pPr>
        <w:spacing w:after="0"/>
        <w:jc w:val="center"/>
        <w:rPr>
          <w:rFonts w:ascii="Palatino Linotype" w:eastAsia="Palatino Linotype" w:hAnsi="Palatino Linotype" w:cs="Palatino Linotype"/>
          <w:noProof/>
          <w:sz w:val="24"/>
          <w:szCs w:val="24"/>
        </w:rPr>
      </w:pPr>
    </w:p>
    <w:p w14:paraId="71FA530F" w14:textId="72E0B9A3" w:rsidR="001E1337" w:rsidRDefault="001E1337" w:rsidP="00E661A7">
      <w:pPr>
        <w:spacing w:after="0"/>
        <w:jc w:val="center"/>
        <w:rPr>
          <w:rFonts w:ascii="Palatino Linotype" w:eastAsia="Palatino Linotype" w:hAnsi="Palatino Linotype" w:cs="Palatino Linotype"/>
          <w:noProof/>
          <w:sz w:val="24"/>
          <w:szCs w:val="24"/>
        </w:rPr>
      </w:pPr>
    </w:p>
    <w:p w14:paraId="323E983A" w14:textId="2662C635" w:rsidR="001E1337" w:rsidRDefault="001E1337" w:rsidP="00E661A7">
      <w:pPr>
        <w:spacing w:after="0"/>
        <w:jc w:val="center"/>
        <w:rPr>
          <w:rFonts w:ascii="Palatino Linotype" w:eastAsia="Palatino Linotype" w:hAnsi="Palatino Linotype" w:cs="Palatino Linotype"/>
          <w:noProof/>
          <w:sz w:val="24"/>
          <w:szCs w:val="24"/>
        </w:rPr>
      </w:pPr>
    </w:p>
    <w:p w14:paraId="365AB0A0" w14:textId="5036CE01" w:rsidR="001E1337" w:rsidRDefault="001E1337" w:rsidP="00E661A7">
      <w:pPr>
        <w:spacing w:after="0"/>
        <w:jc w:val="center"/>
        <w:rPr>
          <w:rFonts w:ascii="Palatino Linotype" w:eastAsia="Palatino Linotype" w:hAnsi="Palatino Linotype" w:cs="Palatino Linotype"/>
          <w:noProof/>
          <w:sz w:val="24"/>
          <w:szCs w:val="24"/>
        </w:rPr>
      </w:pPr>
    </w:p>
    <w:p w14:paraId="6189DB12" w14:textId="77777777" w:rsidR="001E1337" w:rsidRDefault="001E1337" w:rsidP="00E661A7">
      <w:pPr>
        <w:spacing w:after="0"/>
        <w:jc w:val="center"/>
        <w:rPr>
          <w:rFonts w:ascii="Palatino Linotype" w:eastAsia="Palatino Linotype" w:hAnsi="Palatino Linotype" w:cs="Palatino Linotype"/>
          <w:sz w:val="24"/>
          <w:szCs w:val="24"/>
        </w:rPr>
      </w:pPr>
    </w:p>
    <w:p w14:paraId="3C4A0039" w14:textId="77777777" w:rsidR="00E661A7" w:rsidRDefault="00E661A7" w:rsidP="00E661A7">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7DF76E82" w14:textId="77777777" w:rsidR="00E661A7" w:rsidRDefault="00E661A7" w:rsidP="00E661A7">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p w14:paraId="09E2B616" w14:textId="77777777" w:rsidR="00E661A7" w:rsidRPr="00B72271" w:rsidRDefault="00E661A7" w:rsidP="00E661A7">
      <w:pPr>
        <w:spacing w:after="0" w:line="240" w:lineRule="auto"/>
        <w:jc w:val="both"/>
        <w:rPr>
          <w:rFonts w:ascii="Palatino Linotype" w:eastAsia="Palatino Linotype" w:hAnsi="Palatino Linotype" w:cs="Palatino Linotype"/>
          <w:sz w:val="24"/>
          <w:szCs w:val="24"/>
        </w:rPr>
      </w:pPr>
    </w:p>
    <w:sectPr w:rsidR="00E661A7" w:rsidRPr="00B72271">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16AD8" w14:textId="77777777" w:rsidR="004D4562" w:rsidRDefault="004D4562">
      <w:pPr>
        <w:spacing w:after="0" w:line="240" w:lineRule="auto"/>
      </w:pPr>
      <w:r>
        <w:separator/>
      </w:r>
    </w:p>
  </w:endnote>
  <w:endnote w:type="continuationSeparator" w:id="0">
    <w:p w14:paraId="3275F5FA" w14:textId="77777777" w:rsidR="004D4562" w:rsidRDefault="004D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proofErr w:type="gramStart"/>
    <w:r>
      <w:rPr>
        <w:rFonts w:ascii="Arial Narrow" w:eastAsia="Arial Narrow" w:hAnsi="Arial Narrow" w:cs="Arial Narrow"/>
        <w:sz w:val="16"/>
        <w:szCs w:val="16"/>
      </w:rPr>
      <w:t>Oficina  H.R</w:t>
    </w:r>
    <w:proofErr w:type="gramEnd"/>
    <w:r>
      <w:rPr>
        <w:rFonts w:ascii="Arial Narrow" w:eastAsia="Arial Narrow" w:hAnsi="Arial Narrow" w:cs="Arial Narrow"/>
        <w:sz w:val="16"/>
        <w:szCs w:val="16"/>
      </w:rPr>
      <w:t xml:space="preserve">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80350" w14:textId="77777777" w:rsidR="004D4562" w:rsidRDefault="004D4562">
      <w:pPr>
        <w:spacing w:after="0" w:line="240" w:lineRule="auto"/>
      </w:pPr>
      <w:r>
        <w:separator/>
      </w:r>
    </w:p>
  </w:footnote>
  <w:footnote w:type="continuationSeparator" w:id="0">
    <w:p w14:paraId="2964FA83" w14:textId="77777777" w:rsidR="004D4562" w:rsidRDefault="004D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D319" w14:textId="00C1A46F"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283025B4" wp14:editId="5A233AD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4E379E"/>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DF4637"/>
    <w:multiLevelType w:val="hybridMultilevel"/>
    <w:tmpl w:val="F4E6AB44"/>
    <w:lvl w:ilvl="0" w:tplc="CFF6BBBC">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C04962"/>
    <w:multiLevelType w:val="hybridMultilevel"/>
    <w:tmpl w:val="98F69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3787F"/>
    <w:multiLevelType w:val="hybridMultilevel"/>
    <w:tmpl w:val="64DA7470"/>
    <w:lvl w:ilvl="0" w:tplc="13E463A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9D14C5"/>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0"/>
  </w:num>
  <w:num w:numId="4">
    <w:abstractNumId w:val="8"/>
  </w:num>
  <w:num w:numId="5">
    <w:abstractNumId w:val="18"/>
  </w:num>
  <w:num w:numId="6">
    <w:abstractNumId w:val="12"/>
  </w:num>
  <w:num w:numId="7">
    <w:abstractNumId w:val="22"/>
  </w:num>
  <w:num w:numId="8">
    <w:abstractNumId w:val="23"/>
  </w:num>
  <w:num w:numId="9">
    <w:abstractNumId w:val="4"/>
  </w:num>
  <w:num w:numId="10">
    <w:abstractNumId w:val="7"/>
  </w:num>
  <w:num w:numId="11">
    <w:abstractNumId w:val="0"/>
  </w:num>
  <w:num w:numId="12">
    <w:abstractNumId w:val="10"/>
  </w:num>
  <w:num w:numId="13">
    <w:abstractNumId w:val="2"/>
  </w:num>
  <w:num w:numId="14">
    <w:abstractNumId w:val="6"/>
  </w:num>
  <w:num w:numId="15">
    <w:abstractNumId w:val="9"/>
  </w:num>
  <w:num w:numId="16">
    <w:abstractNumId w:val="11"/>
  </w:num>
  <w:num w:numId="17">
    <w:abstractNumId w:val="17"/>
  </w:num>
  <w:num w:numId="18">
    <w:abstractNumId w:val="15"/>
  </w:num>
  <w:num w:numId="19">
    <w:abstractNumId w:val="3"/>
  </w:num>
  <w:num w:numId="20">
    <w:abstractNumId w:val="19"/>
  </w:num>
  <w:num w:numId="21">
    <w:abstractNumId w:val="16"/>
  </w:num>
  <w:num w:numId="22">
    <w:abstractNumId w:val="14"/>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93E4E"/>
    <w:rsid w:val="00106B0C"/>
    <w:rsid w:val="00154E04"/>
    <w:rsid w:val="00181406"/>
    <w:rsid w:val="001A45E9"/>
    <w:rsid w:val="001B5EA1"/>
    <w:rsid w:val="001E1337"/>
    <w:rsid w:val="0024220C"/>
    <w:rsid w:val="00244F72"/>
    <w:rsid w:val="002B5041"/>
    <w:rsid w:val="00362901"/>
    <w:rsid w:val="003D6884"/>
    <w:rsid w:val="00404164"/>
    <w:rsid w:val="004D4562"/>
    <w:rsid w:val="00537F4E"/>
    <w:rsid w:val="00571745"/>
    <w:rsid w:val="005A59EA"/>
    <w:rsid w:val="005F529D"/>
    <w:rsid w:val="00667CBB"/>
    <w:rsid w:val="006B1E17"/>
    <w:rsid w:val="006E15FA"/>
    <w:rsid w:val="00711EAF"/>
    <w:rsid w:val="007D40F4"/>
    <w:rsid w:val="008233EB"/>
    <w:rsid w:val="0083370B"/>
    <w:rsid w:val="00847F38"/>
    <w:rsid w:val="00867342"/>
    <w:rsid w:val="0097568B"/>
    <w:rsid w:val="00980B37"/>
    <w:rsid w:val="009B7BDF"/>
    <w:rsid w:val="00A05FB0"/>
    <w:rsid w:val="00AD690D"/>
    <w:rsid w:val="00B46A66"/>
    <w:rsid w:val="00B505E6"/>
    <w:rsid w:val="00B72271"/>
    <w:rsid w:val="00C2030D"/>
    <w:rsid w:val="00D50C2B"/>
    <w:rsid w:val="00D63E11"/>
    <w:rsid w:val="00D83303"/>
    <w:rsid w:val="00DB0F59"/>
    <w:rsid w:val="00DD6FFC"/>
    <w:rsid w:val="00DF20C2"/>
    <w:rsid w:val="00E661A7"/>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7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30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39E"/>
  </w:style>
  <w:style w:type="paragraph" w:styleId="Piedepgina">
    <w:name w:val="footer"/>
    <w:basedOn w:val="Normal"/>
    <w:link w:val="PiedepginaCar"/>
    <w:uiPriority w:val="99"/>
    <w:unhideWhenUsed/>
    <w:rsid w:val="008303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137"/>
    <w:pPr>
      <w:ind w:left="720"/>
      <w:contextualSpacing/>
    </w:pPr>
  </w:style>
  <w:style w:type="paragraph" w:styleId="Textonotapie">
    <w:name w:val="footnote text"/>
    <w:basedOn w:val="Normal"/>
    <w:link w:val="TextonotapieCar"/>
    <w:uiPriority w:val="99"/>
    <w:semiHidden/>
    <w:unhideWhenUsed/>
    <w:rsid w:val="00476C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6CF5"/>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uiPriority w:val="99"/>
    <w:unhideWhenUsed/>
    <w:qFormat/>
    <w:rsid w:val="00476CF5"/>
    <w:rPr>
      <w:vertAlign w:val="superscript"/>
    </w:rPr>
  </w:style>
  <w:style w:type="paragraph" w:styleId="Textodeglobo">
    <w:name w:val="Balloon Text"/>
    <w:basedOn w:val="Normal"/>
    <w:link w:val="TextodegloboCar"/>
    <w:uiPriority w:val="99"/>
    <w:semiHidden/>
    <w:unhideWhenUsed/>
    <w:rsid w:val="006C3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FE6"/>
    <w:rPr>
      <w:rFonts w:ascii="Segoe UI" w:hAnsi="Segoe UI" w:cs="Segoe UI"/>
      <w:sz w:val="18"/>
      <w:szCs w:val="18"/>
    </w:rPr>
  </w:style>
  <w:style w:type="character" w:styleId="Refdecomentario">
    <w:name w:val="annotation reference"/>
    <w:basedOn w:val="Fuentedeprrafopredeter"/>
    <w:uiPriority w:val="99"/>
    <w:semiHidden/>
    <w:unhideWhenUsed/>
    <w:rsid w:val="00CB182F"/>
    <w:rPr>
      <w:sz w:val="16"/>
      <w:szCs w:val="16"/>
    </w:rPr>
  </w:style>
  <w:style w:type="paragraph" w:styleId="Textocomentario">
    <w:name w:val="annotation text"/>
    <w:basedOn w:val="Normal"/>
    <w:link w:val="TextocomentarioCar"/>
    <w:uiPriority w:val="99"/>
    <w:semiHidden/>
    <w:unhideWhenUsed/>
    <w:rsid w:val="00CB18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182F"/>
    <w:rPr>
      <w:sz w:val="20"/>
      <w:szCs w:val="20"/>
    </w:rPr>
  </w:style>
  <w:style w:type="paragraph" w:styleId="Asuntodelcomentario">
    <w:name w:val="annotation subject"/>
    <w:basedOn w:val="Textocomentario"/>
    <w:next w:val="Textocomentario"/>
    <w:link w:val="AsuntodelcomentarioCar"/>
    <w:uiPriority w:val="99"/>
    <w:semiHidden/>
    <w:unhideWhenUsed/>
    <w:rsid w:val="00CB182F"/>
    <w:rPr>
      <w:b/>
      <w:bCs/>
    </w:rPr>
  </w:style>
  <w:style w:type="character" w:customStyle="1" w:styleId="AsuntodelcomentarioCar">
    <w:name w:val="Asunto del comentario Car"/>
    <w:basedOn w:val="TextocomentarioCar"/>
    <w:link w:val="Asuntodelcomentario"/>
    <w:uiPriority w:val="99"/>
    <w:semiHidden/>
    <w:rsid w:val="00CB182F"/>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left w:w="70" w:type="dxa"/>
        <w:right w:w="70" w:type="dxa"/>
      </w:tblCellMar>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 w:type="character" w:customStyle="1" w:styleId="charoverride-8">
    <w:name w:val="charoverride-8"/>
    <w:basedOn w:val="Fuentedeprrafopredeter"/>
    <w:rsid w:val="00A0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5A8647-E845-48DB-A964-168A8CB1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4048</Words>
  <Characters>22269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Alejandra Navas</cp:lastModifiedBy>
  <cp:revision>3</cp:revision>
  <cp:lastPrinted>2020-09-25T00:53:00Z</cp:lastPrinted>
  <dcterms:created xsi:type="dcterms:W3CDTF">2020-09-25T00:51:00Z</dcterms:created>
  <dcterms:modified xsi:type="dcterms:W3CDTF">2020-09-25T00:54:00Z</dcterms:modified>
</cp:coreProperties>
</file>